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11203" w14:textId="69892849" w:rsidR="00305BFC" w:rsidRPr="00A90075" w:rsidRDefault="00305BFC">
      <w:pPr>
        <w:spacing w:before="400"/>
        <w:jc w:val="center"/>
      </w:pPr>
      <w:r w:rsidRPr="00A90075">
        <w:rPr>
          <w:noProof/>
          <w:color w:val="000000"/>
          <w:sz w:val="22"/>
        </w:rPr>
        <w:t>2021</w:t>
      </w:r>
    </w:p>
    <w:p w14:paraId="6CCCEC35" w14:textId="77777777" w:rsidR="00305BFC" w:rsidRPr="00A90075" w:rsidRDefault="00305BFC">
      <w:pPr>
        <w:spacing w:before="300"/>
        <w:jc w:val="center"/>
      </w:pPr>
      <w:r w:rsidRPr="00A90075">
        <w:t>THE LEGISLATIVE ASSEMBLY</w:t>
      </w:r>
      <w:r w:rsidRPr="00A90075">
        <w:br/>
        <w:t>FOR THE AUSTRALIAN CAPITAL TERRITORY</w:t>
      </w:r>
    </w:p>
    <w:p w14:paraId="0C8E9568" w14:textId="77777777" w:rsidR="00305BFC" w:rsidRPr="00A90075" w:rsidRDefault="00305BFC">
      <w:pPr>
        <w:pStyle w:val="N-line1"/>
        <w:jc w:val="both"/>
      </w:pPr>
    </w:p>
    <w:p w14:paraId="55067CD7" w14:textId="77777777" w:rsidR="00305BFC" w:rsidRPr="00A90075" w:rsidRDefault="00305BFC" w:rsidP="00BE05F5">
      <w:pPr>
        <w:spacing w:before="120"/>
        <w:jc w:val="center"/>
      </w:pPr>
      <w:r w:rsidRPr="00A90075">
        <w:t>(As presented)</w:t>
      </w:r>
    </w:p>
    <w:p w14:paraId="74F01793" w14:textId="134B8626" w:rsidR="00305BFC" w:rsidRPr="00A90075" w:rsidRDefault="00305BFC">
      <w:pPr>
        <w:spacing w:before="240"/>
        <w:jc w:val="center"/>
      </w:pPr>
      <w:r w:rsidRPr="00A90075">
        <w:t>(</w:t>
      </w:r>
      <w:bookmarkStart w:id="0" w:name="Sponsor"/>
      <w:r w:rsidRPr="00A90075">
        <w:t>Attorney-General</w:t>
      </w:r>
      <w:bookmarkEnd w:id="0"/>
      <w:r w:rsidRPr="00A90075">
        <w:t>)</w:t>
      </w:r>
    </w:p>
    <w:p w14:paraId="5FA0B1BC" w14:textId="1673FF73" w:rsidR="00194960" w:rsidRPr="00A90075" w:rsidRDefault="00B24FDB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0F5847" w:rsidRPr="00A90075">
        <w:t>Operational Efficiencies (COVID-19) Legislation Amendment Bill 2021</w:t>
      </w:r>
      <w:r>
        <w:fldChar w:fldCharType="end"/>
      </w:r>
    </w:p>
    <w:p w14:paraId="32CF5F80" w14:textId="6C19F588" w:rsidR="00194960" w:rsidRPr="00A90075" w:rsidRDefault="00194960">
      <w:pPr>
        <w:pStyle w:val="ActNo"/>
      </w:pPr>
      <w:r w:rsidRPr="00A90075">
        <w:fldChar w:fldCharType="begin"/>
      </w:r>
      <w:r w:rsidRPr="00A90075">
        <w:instrText xml:space="preserve"> DOCPROPERTY "Category"  \* MERGEFORMAT </w:instrText>
      </w:r>
      <w:r w:rsidRPr="00A90075">
        <w:fldChar w:fldCharType="end"/>
      </w:r>
    </w:p>
    <w:p w14:paraId="588F820C" w14:textId="77777777" w:rsidR="00194960" w:rsidRPr="00A90075" w:rsidRDefault="00194960" w:rsidP="00A90075">
      <w:pPr>
        <w:pStyle w:val="Placeholder"/>
        <w:suppressLineNumbers/>
      </w:pPr>
      <w:r w:rsidRPr="00A90075">
        <w:rPr>
          <w:rStyle w:val="charContents"/>
          <w:sz w:val="16"/>
        </w:rPr>
        <w:t xml:space="preserve">  </w:t>
      </w:r>
      <w:r w:rsidRPr="00A90075">
        <w:rPr>
          <w:rStyle w:val="charPage"/>
        </w:rPr>
        <w:t xml:space="preserve">  </w:t>
      </w:r>
    </w:p>
    <w:p w14:paraId="147CEA51" w14:textId="77777777" w:rsidR="00194960" w:rsidRPr="00A90075" w:rsidRDefault="00194960">
      <w:pPr>
        <w:pStyle w:val="N-TOCheading"/>
      </w:pPr>
      <w:r w:rsidRPr="00A90075">
        <w:rPr>
          <w:rStyle w:val="charContents"/>
        </w:rPr>
        <w:t>Contents</w:t>
      </w:r>
    </w:p>
    <w:p w14:paraId="1735E4BE" w14:textId="77777777" w:rsidR="00194960" w:rsidRPr="00A90075" w:rsidRDefault="00194960">
      <w:pPr>
        <w:pStyle w:val="N-9pt"/>
      </w:pPr>
      <w:r w:rsidRPr="00A90075">
        <w:tab/>
      </w:r>
      <w:r w:rsidRPr="00A90075">
        <w:rPr>
          <w:rStyle w:val="charPage"/>
        </w:rPr>
        <w:t>Page</w:t>
      </w:r>
    </w:p>
    <w:p w14:paraId="7FE0FACB" w14:textId="3F34D4B2" w:rsidR="00BE05F5" w:rsidRDefault="00BE05F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2514152" w:history="1">
        <w:r w:rsidRPr="002E7AAE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2E7AAE">
          <w:t>Preliminary</w:t>
        </w:r>
        <w:r w:rsidRPr="00BE05F5">
          <w:rPr>
            <w:vanish/>
          </w:rPr>
          <w:tab/>
        </w:r>
        <w:r w:rsidRPr="00BE05F5">
          <w:rPr>
            <w:vanish/>
          </w:rPr>
          <w:fldChar w:fldCharType="begin"/>
        </w:r>
        <w:r w:rsidRPr="00BE05F5">
          <w:rPr>
            <w:vanish/>
          </w:rPr>
          <w:instrText xml:space="preserve"> PAGEREF _Toc82514152 \h </w:instrText>
        </w:r>
        <w:r w:rsidRPr="00BE05F5">
          <w:rPr>
            <w:vanish/>
          </w:rPr>
        </w:r>
        <w:r w:rsidRPr="00BE05F5">
          <w:rPr>
            <w:vanish/>
          </w:rPr>
          <w:fldChar w:fldCharType="separate"/>
        </w:r>
        <w:r w:rsidR="000F5847">
          <w:rPr>
            <w:vanish/>
          </w:rPr>
          <w:t>2</w:t>
        </w:r>
        <w:r w:rsidRPr="00BE05F5">
          <w:rPr>
            <w:vanish/>
          </w:rPr>
          <w:fldChar w:fldCharType="end"/>
        </w:r>
      </w:hyperlink>
    </w:p>
    <w:p w14:paraId="75023B9F" w14:textId="23A06590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53" w:history="1">
        <w:r w:rsidRPr="002E7AAE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Name of Act</w:t>
        </w:r>
        <w:r>
          <w:tab/>
        </w:r>
        <w:r>
          <w:fldChar w:fldCharType="begin"/>
        </w:r>
        <w:r>
          <w:instrText xml:space="preserve"> PAGEREF _Toc82514153 \h </w:instrText>
        </w:r>
        <w:r>
          <w:fldChar w:fldCharType="separate"/>
        </w:r>
        <w:r w:rsidR="000F5847">
          <w:t>2</w:t>
        </w:r>
        <w:r>
          <w:fldChar w:fldCharType="end"/>
        </w:r>
      </w:hyperlink>
    </w:p>
    <w:p w14:paraId="71B648F5" w14:textId="4EA2ECC8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54" w:history="1">
        <w:r w:rsidRPr="002E7AAE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Commencement</w:t>
        </w:r>
        <w:r>
          <w:tab/>
        </w:r>
        <w:r>
          <w:fldChar w:fldCharType="begin"/>
        </w:r>
        <w:r>
          <w:instrText xml:space="preserve"> PAGEREF _Toc82514154 \h </w:instrText>
        </w:r>
        <w:r>
          <w:fldChar w:fldCharType="separate"/>
        </w:r>
        <w:r w:rsidR="000F5847">
          <w:t>2</w:t>
        </w:r>
        <w:r>
          <w:fldChar w:fldCharType="end"/>
        </w:r>
      </w:hyperlink>
    </w:p>
    <w:p w14:paraId="7919C521" w14:textId="7200ED47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55" w:history="1">
        <w:r w:rsidRPr="002E7AAE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Legislation amended</w:t>
        </w:r>
        <w:r>
          <w:tab/>
        </w:r>
        <w:r>
          <w:fldChar w:fldCharType="begin"/>
        </w:r>
        <w:r>
          <w:instrText xml:space="preserve"> PAGEREF _Toc82514155 \h </w:instrText>
        </w:r>
        <w:r>
          <w:fldChar w:fldCharType="separate"/>
        </w:r>
        <w:r w:rsidR="000F5847">
          <w:t>2</w:t>
        </w:r>
        <w:r>
          <w:fldChar w:fldCharType="end"/>
        </w:r>
      </w:hyperlink>
    </w:p>
    <w:p w14:paraId="6CAC7301" w14:textId="75B1E237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56" w:history="1">
        <w:r w:rsidR="00BE05F5" w:rsidRPr="002E7AAE">
          <w:t>Part 2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Associations Incorporation Act 1991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_Toc82514156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3</w:t>
        </w:r>
        <w:r w:rsidR="00BE05F5" w:rsidRPr="00BE05F5">
          <w:rPr>
            <w:vanish/>
          </w:rPr>
          <w:fldChar w:fldCharType="end"/>
        </w:r>
      </w:hyperlink>
    </w:p>
    <w:p w14:paraId="2EC4DC7C" w14:textId="7438ECBF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57" w:history="1">
        <w:r w:rsidRPr="00A90075">
          <w:rPr>
            <w:rStyle w:val="CharSectNo"/>
          </w:rPr>
          <w:t>4</w:t>
        </w:r>
        <w:r w:rsidRPr="00A90075">
          <w:tab/>
          <w:t>General meetings—procedure during COVID-19 emergency</w:t>
        </w:r>
        <w:r>
          <w:br/>
        </w:r>
        <w:r w:rsidRPr="00A90075">
          <w:t>Section 70AA (7)</w:t>
        </w:r>
        <w:r>
          <w:tab/>
        </w:r>
        <w:r>
          <w:fldChar w:fldCharType="begin"/>
        </w:r>
        <w:r>
          <w:instrText xml:space="preserve"> PAGEREF _Toc82514157 \h </w:instrText>
        </w:r>
        <w:r>
          <w:fldChar w:fldCharType="separate"/>
        </w:r>
        <w:r w:rsidR="000F5847">
          <w:t>3</w:t>
        </w:r>
        <w:r>
          <w:fldChar w:fldCharType="end"/>
        </w:r>
      </w:hyperlink>
    </w:p>
    <w:p w14:paraId="514B42E8" w14:textId="7F653D38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58" w:history="1">
        <w:r w:rsidRPr="00A90075">
          <w:rPr>
            <w:rStyle w:val="CharSectNo"/>
          </w:rPr>
          <w:t>5</w:t>
        </w:r>
        <w:r w:rsidRPr="00A90075">
          <w:tab/>
          <w:t>Extensions of time for applications etc</w:t>
        </w:r>
        <w:r>
          <w:br/>
        </w:r>
        <w:r w:rsidRPr="00A90075">
          <w:t>Section 120 (6)</w:t>
        </w:r>
        <w:r>
          <w:tab/>
        </w:r>
        <w:r>
          <w:fldChar w:fldCharType="begin"/>
        </w:r>
        <w:r>
          <w:instrText xml:space="preserve"> PAGEREF _Toc82514158 \h </w:instrText>
        </w:r>
        <w:r>
          <w:fldChar w:fldCharType="separate"/>
        </w:r>
        <w:r w:rsidR="000F5847">
          <w:t>3</w:t>
        </w:r>
        <w:r>
          <w:fldChar w:fldCharType="end"/>
        </w:r>
      </w:hyperlink>
    </w:p>
    <w:p w14:paraId="4F52B185" w14:textId="679B164A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59" w:history="1">
        <w:r w:rsidR="00BE05F5" w:rsidRPr="002E7AAE">
          <w:t>Part 3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Bail Act 1992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_Toc82514159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4</w:t>
        </w:r>
        <w:r w:rsidR="00BE05F5" w:rsidRPr="00BE05F5">
          <w:rPr>
            <w:vanish/>
          </w:rPr>
          <w:fldChar w:fldCharType="end"/>
        </w:r>
      </w:hyperlink>
    </w:p>
    <w:p w14:paraId="32712318" w14:textId="45C17B3F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60" w:history="1">
        <w:r w:rsidRPr="00A90075">
          <w:rPr>
            <w:rStyle w:val="CharSectNo"/>
          </w:rPr>
          <w:t>6</w:t>
        </w:r>
        <w:r w:rsidRPr="00A90075">
          <w:tab/>
          <w:t>Undertakings to appear</w:t>
        </w:r>
        <w:r>
          <w:br/>
        </w:r>
        <w:r w:rsidRPr="00A90075">
          <w:t>Section 28 (1)</w:t>
        </w:r>
        <w:r>
          <w:tab/>
        </w:r>
        <w:r>
          <w:fldChar w:fldCharType="begin"/>
        </w:r>
        <w:r>
          <w:instrText xml:space="preserve"> PAGEREF _Toc82514160 \h </w:instrText>
        </w:r>
        <w:r>
          <w:fldChar w:fldCharType="separate"/>
        </w:r>
        <w:r w:rsidR="000F5847">
          <w:t>4</w:t>
        </w:r>
        <w:r>
          <w:fldChar w:fldCharType="end"/>
        </w:r>
      </w:hyperlink>
    </w:p>
    <w:p w14:paraId="395C1926" w14:textId="21669838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61" w:history="1">
        <w:r w:rsidRPr="002E7AAE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28 (2A)</w:t>
        </w:r>
        <w:r>
          <w:tab/>
        </w:r>
        <w:r>
          <w:fldChar w:fldCharType="begin"/>
        </w:r>
        <w:r>
          <w:instrText xml:space="preserve"> PAGEREF _Toc82514161 \h </w:instrText>
        </w:r>
        <w:r>
          <w:fldChar w:fldCharType="separate"/>
        </w:r>
        <w:r w:rsidR="000F5847">
          <w:t>4</w:t>
        </w:r>
        <w:r>
          <w:fldChar w:fldCharType="end"/>
        </w:r>
      </w:hyperlink>
    </w:p>
    <w:p w14:paraId="1D3DA0F2" w14:textId="784EE00C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62" w:history="1">
        <w:r w:rsidRPr="002E7AAE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28 (6) and (7)</w:t>
        </w:r>
        <w:r>
          <w:tab/>
        </w:r>
        <w:r>
          <w:fldChar w:fldCharType="begin"/>
        </w:r>
        <w:r>
          <w:instrText xml:space="preserve"> PAGEREF _Toc82514162 \h </w:instrText>
        </w:r>
        <w:r>
          <w:fldChar w:fldCharType="separate"/>
        </w:r>
        <w:r w:rsidR="000F5847">
          <w:t>4</w:t>
        </w:r>
        <w:r>
          <w:fldChar w:fldCharType="end"/>
        </w:r>
      </w:hyperlink>
    </w:p>
    <w:p w14:paraId="60542B18" w14:textId="6F9D4A26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63" w:history="1">
        <w:r w:rsidR="00BE05F5" w:rsidRPr="002E7AAE">
          <w:t>Part 4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Corrections Management Act 2007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_Toc82514163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5</w:t>
        </w:r>
        <w:r w:rsidR="00BE05F5" w:rsidRPr="00BE05F5">
          <w:rPr>
            <w:vanish/>
          </w:rPr>
          <w:fldChar w:fldCharType="end"/>
        </w:r>
      </w:hyperlink>
    </w:p>
    <w:p w14:paraId="180626FD" w14:textId="2C59E572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64" w:history="1">
        <w:r w:rsidRPr="00A90075">
          <w:rPr>
            <w:rStyle w:val="CharSectNo"/>
          </w:rPr>
          <w:t>9</w:t>
        </w:r>
        <w:r w:rsidRPr="00A90075">
          <w:tab/>
          <w:t>Local leave permits</w:t>
        </w:r>
        <w:r>
          <w:br/>
        </w:r>
        <w:r w:rsidRPr="00A90075">
          <w:t>Section 205 (2A)</w:t>
        </w:r>
        <w:r>
          <w:tab/>
        </w:r>
        <w:r>
          <w:fldChar w:fldCharType="begin"/>
        </w:r>
        <w:r>
          <w:instrText xml:space="preserve"> PAGEREF _Toc82514164 \h </w:instrText>
        </w:r>
        <w:r>
          <w:fldChar w:fldCharType="separate"/>
        </w:r>
        <w:r w:rsidR="000F5847">
          <w:t>5</w:t>
        </w:r>
        <w:r>
          <w:fldChar w:fldCharType="end"/>
        </w:r>
      </w:hyperlink>
    </w:p>
    <w:p w14:paraId="3F1287A2" w14:textId="72A8D713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65" w:history="1">
        <w:r w:rsidRPr="002E7AAE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205 (5) (b) and (c)</w:t>
        </w:r>
        <w:r>
          <w:tab/>
        </w:r>
        <w:r>
          <w:fldChar w:fldCharType="begin"/>
        </w:r>
        <w:r>
          <w:instrText xml:space="preserve"> PAGEREF _Toc82514165 \h </w:instrText>
        </w:r>
        <w:r>
          <w:fldChar w:fldCharType="separate"/>
        </w:r>
        <w:r w:rsidR="000F5847">
          <w:t>5</w:t>
        </w:r>
        <w:r>
          <w:fldChar w:fldCharType="end"/>
        </w:r>
      </w:hyperlink>
    </w:p>
    <w:p w14:paraId="44EA35E1" w14:textId="5CCB0A37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66" w:history="1">
        <w:r w:rsidR="00BE05F5" w:rsidRPr="002E7AAE">
          <w:t>Part 5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Crimes Act 1900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_Toc82514166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6</w:t>
        </w:r>
        <w:r w:rsidR="00BE05F5" w:rsidRPr="00BE05F5">
          <w:rPr>
            <w:vanish/>
          </w:rPr>
          <w:fldChar w:fldCharType="end"/>
        </w:r>
      </w:hyperlink>
    </w:p>
    <w:p w14:paraId="6821E562" w14:textId="4FCC6841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67" w:history="1">
        <w:r w:rsidRPr="002E7AAE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194A heading</w:t>
        </w:r>
        <w:r>
          <w:tab/>
        </w:r>
        <w:r>
          <w:fldChar w:fldCharType="begin"/>
        </w:r>
        <w:r>
          <w:instrText xml:space="preserve"> PAGEREF _Toc82514167 \h </w:instrText>
        </w:r>
        <w:r>
          <w:fldChar w:fldCharType="separate"/>
        </w:r>
        <w:r w:rsidR="000F5847">
          <w:t>6</w:t>
        </w:r>
        <w:r>
          <w:fldChar w:fldCharType="end"/>
        </w:r>
      </w:hyperlink>
    </w:p>
    <w:p w14:paraId="7769C8F9" w14:textId="782D5257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68" w:history="1">
        <w:r w:rsidRPr="002E7AAE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194A (1), (6) and (7)</w:t>
        </w:r>
        <w:r>
          <w:tab/>
        </w:r>
        <w:r>
          <w:fldChar w:fldCharType="begin"/>
        </w:r>
        <w:r>
          <w:instrText xml:space="preserve"> PAGEREF _Toc82514168 \h </w:instrText>
        </w:r>
        <w:r>
          <w:fldChar w:fldCharType="separate"/>
        </w:r>
        <w:r w:rsidR="000F5847">
          <w:t>6</w:t>
        </w:r>
        <w:r>
          <w:fldChar w:fldCharType="end"/>
        </w:r>
      </w:hyperlink>
    </w:p>
    <w:p w14:paraId="304FF9A2" w14:textId="4E56121F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69" w:history="1">
        <w:r w:rsidR="00BE05F5" w:rsidRPr="002E7AAE">
          <w:t>Part 6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Crimes (Sentencing) Act 2005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_Toc82514169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7</w:t>
        </w:r>
        <w:r w:rsidR="00BE05F5" w:rsidRPr="00BE05F5">
          <w:rPr>
            <w:vanish/>
          </w:rPr>
          <w:fldChar w:fldCharType="end"/>
        </w:r>
      </w:hyperlink>
    </w:p>
    <w:p w14:paraId="07289B64" w14:textId="03BC80C7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70" w:history="1">
        <w:r w:rsidRPr="00A90075">
          <w:rPr>
            <w:rStyle w:val="CharSectNo"/>
          </w:rPr>
          <w:t>13</w:t>
        </w:r>
        <w:r w:rsidRPr="00A90075">
          <w:tab/>
          <w:t>Good behaviour orders</w:t>
        </w:r>
        <w:r>
          <w:br/>
        </w:r>
        <w:r w:rsidRPr="00A90075">
          <w:t>Section 13 (2)</w:t>
        </w:r>
        <w:r>
          <w:tab/>
        </w:r>
        <w:r>
          <w:fldChar w:fldCharType="begin"/>
        </w:r>
        <w:r>
          <w:instrText xml:space="preserve"> PAGEREF _Toc82514170 \h </w:instrText>
        </w:r>
        <w:r>
          <w:fldChar w:fldCharType="separate"/>
        </w:r>
        <w:r w:rsidR="000F5847">
          <w:t>7</w:t>
        </w:r>
        <w:r>
          <w:fldChar w:fldCharType="end"/>
        </w:r>
      </w:hyperlink>
    </w:p>
    <w:p w14:paraId="3BDDEF25" w14:textId="620671CE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71" w:history="1">
        <w:r w:rsidRPr="002E7AAE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 (2A)</w:t>
        </w:r>
        <w:r>
          <w:tab/>
        </w:r>
        <w:r>
          <w:fldChar w:fldCharType="begin"/>
        </w:r>
        <w:r>
          <w:instrText xml:space="preserve"> PAGEREF _Toc82514171 \h </w:instrText>
        </w:r>
        <w:r>
          <w:fldChar w:fldCharType="separate"/>
        </w:r>
        <w:r w:rsidR="000F5847">
          <w:t>7</w:t>
        </w:r>
        <w:r>
          <w:fldChar w:fldCharType="end"/>
        </w:r>
      </w:hyperlink>
    </w:p>
    <w:p w14:paraId="4C2C3189" w14:textId="04381172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72" w:history="1">
        <w:r w:rsidRPr="002E7AAE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 (9) and (10)</w:t>
        </w:r>
        <w:r>
          <w:tab/>
        </w:r>
        <w:r>
          <w:fldChar w:fldCharType="begin"/>
        </w:r>
        <w:r>
          <w:instrText xml:space="preserve"> PAGEREF _Toc82514172 \h </w:instrText>
        </w:r>
        <w:r>
          <w:fldChar w:fldCharType="separate"/>
        </w:r>
        <w:r w:rsidR="000F5847">
          <w:t>7</w:t>
        </w:r>
        <w:r>
          <w:fldChar w:fldCharType="end"/>
        </w:r>
      </w:hyperlink>
    </w:p>
    <w:p w14:paraId="56753F77" w14:textId="46B5A14F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73" w:history="1">
        <w:r w:rsidRPr="00A90075">
          <w:rPr>
            <w:rStyle w:val="CharSectNo"/>
          </w:rPr>
          <w:t>16</w:t>
        </w:r>
        <w:r w:rsidRPr="00A90075">
          <w:tab/>
          <w:t>Good behaviour—consequences of failure to sign undertaking</w:t>
        </w:r>
        <w:r>
          <w:br/>
        </w:r>
        <w:r w:rsidRPr="00A90075">
          <w:t>Section 105</w:t>
        </w:r>
        <w:r>
          <w:tab/>
        </w:r>
        <w:r>
          <w:fldChar w:fldCharType="begin"/>
        </w:r>
        <w:r>
          <w:instrText xml:space="preserve"> PAGEREF _Toc82514173 \h </w:instrText>
        </w:r>
        <w:r>
          <w:fldChar w:fldCharType="separate"/>
        </w:r>
        <w:r w:rsidR="000F5847">
          <w:t>7</w:t>
        </w:r>
        <w:r>
          <w:fldChar w:fldCharType="end"/>
        </w:r>
      </w:hyperlink>
    </w:p>
    <w:p w14:paraId="6B10AB3E" w14:textId="56397541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74" w:history="1">
        <w:r w:rsidR="00BE05F5" w:rsidRPr="002E7AAE">
          <w:t>Part 7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Drugs of Dependence Act 1989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_Toc82514174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8</w:t>
        </w:r>
        <w:r w:rsidR="00BE05F5" w:rsidRPr="00BE05F5">
          <w:rPr>
            <w:vanish/>
          </w:rPr>
          <w:fldChar w:fldCharType="end"/>
        </w:r>
      </w:hyperlink>
    </w:p>
    <w:p w14:paraId="798662C1" w14:textId="39CD02B0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75" w:history="1">
        <w:r w:rsidRPr="002E7AAE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187A heading</w:t>
        </w:r>
        <w:r>
          <w:tab/>
        </w:r>
        <w:r>
          <w:fldChar w:fldCharType="begin"/>
        </w:r>
        <w:r>
          <w:instrText xml:space="preserve"> PAGEREF _Toc82514175 \h </w:instrText>
        </w:r>
        <w:r>
          <w:fldChar w:fldCharType="separate"/>
        </w:r>
        <w:r w:rsidR="000F5847">
          <w:t>8</w:t>
        </w:r>
        <w:r>
          <w:fldChar w:fldCharType="end"/>
        </w:r>
      </w:hyperlink>
    </w:p>
    <w:p w14:paraId="3387826C" w14:textId="0453F659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76" w:history="1">
        <w:r w:rsidRPr="002E7AAE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187A (1), (4) and (5)</w:t>
        </w:r>
        <w:r>
          <w:tab/>
        </w:r>
        <w:r>
          <w:fldChar w:fldCharType="begin"/>
        </w:r>
        <w:r>
          <w:instrText xml:space="preserve"> PAGEREF _Toc82514176 \h </w:instrText>
        </w:r>
        <w:r>
          <w:fldChar w:fldCharType="separate"/>
        </w:r>
        <w:r w:rsidR="000F5847">
          <w:t>8</w:t>
        </w:r>
        <w:r>
          <w:fldChar w:fldCharType="end"/>
        </w:r>
      </w:hyperlink>
    </w:p>
    <w:p w14:paraId="70A329E5" w14:textId="400AE4A5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77" w:history="1">
        <w:r w:rsidR="00BE05F5" w:rsidRPr="002E7AAE">
          <w:t>Part 8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Human Rights Commission Act 2005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_Toc82514177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9</w:t>
        </w:r>
        <w:r w:rsidR="00BE05F5" w:rsidRPr="00BE05F5">
          <w:rPr>
            <w:vanish/>
          </w:rPr>
          <w:fldChar w:fldCharType="end"/>
        </w:r>
      </w:hyperlink>
    </w:p>
    <w:p w14:paraId="3E8B2D07" w14:textId="78DAC877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78" w:history="1">
        <w:r w:rsidRPr="00A90075">
          <w:rPr>
            <w:rStyle w:val="CharSectNo"/>
          </w:rPr>
          <w:t>19</w:t>
        </w:r>
        <w:r w:rsidRPr="00A90075">
          <w:tab/>
          <w:t>Expiry—vulnerable person complaint provisions</w:t>
        </w:r>
        <w:r>
          <w:br/>
        </w:r>
        <w:r w:rsidRPr="00A90075">
          <w:t>Section 105B</w:t>
        </w:r>
        <w:r>
          <w:tab/>
        </w:r>
        <w:r>
          <w:fldChar w:fldCharType="begin"/>
        </w:r>
        <w:r>
          <w:instrText xml:space="preserve"> PAGEREF _Toc82514178 \h </w:instrText>
        </w:r>
        <w:r>
          <w:fldChar w:fldCharType="separate"/>
        </w:r>
        <w:r w:rsidR="000F5847">
          <w:t>9</w:t>
        </w:r>
        <w:r>
          <w:fldChar w:fldCharType="end"/>
        </w:r>
      </w:hyperlink>
    </w:p>
    <w:p w14:paraId="7C4B42AD" w14:textId="29BCE451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79" w:history="1">
        <w:r w:rsidR="00BE05F5" w:rsidRPr="002E7AAE">
          <w:t>Part 9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Public Trustee and Guardian Act 1985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_Toc82514179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10</w:t>
        </w:r>
        <w:r w:rsidR="00BE05F5" w:rsidRPr="00BE05F5">
          <w:rPr>
            <w:vanish/>
          </w:rPr>
          <w:fldChar w:fldCharType="end"/>
        </w:r>
      </w:hyperlink>
    </w:p>
    <w:p w14:paraId="6E49DE95" w14:textId="79B0252C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0" w:history="1">
        <w:r w:rsidRPr="002E7AAE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9A</w:t>
        </w:r>
        <w:r>
          <w:tab/>
        </w:r>
        <w:r>
          <w:fldChar w:fldCharType="begin"/>
        </w:r>
        <w:r>
          <w:instrText xml:space="preserve"> PAGEREF _Toc82514180 \h </w:instrText>
        </w:r>
        <w:r>
          <w:fldChar w:fldCharType="separate"/>
        </w:r>
        <w:r w:rsidR="000F5847">
          <w:t>10</w:t>
        </w:r>
        <w:r>
          <w:fldChar w:fldCharType="end"/>
        </w:r>
      </w:hyperlink>
    </w:p>
    <w:p w14:paraId="22ECDE29" w14:textId="09831DA8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81" w:history="1">
        <w:r w:rsidR="00BE05F5" w:rsidRPr="002E7AAE">
          <w:t>Part 10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Retirement Villages Act 2012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_Toc82514181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11</w:t>
        </w:r>
        <w:r w:rsidR="00BE05F5" w:rsidRPr="00BE05F5">
          <w:rPr>
            <w:vanish/>
          </w:rPr>
          <w:fldChar w:fldCharType="end"/>
        </w:r>
      </w:hyperlink>
    </w:p>
    <w:p w14:paraId="74139140" w14:textId="7E8331A3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2" w:history="1">
        <w:r w:rsidRPr="00A90075">
          <w:rPr>
            <w:rStyle w:val="CharSectNo"/>
          </w:rPr>
          <w:t>21</w:t>
        </w:r>
        <w:r w:rsidRPr="00A90075">
          <w:tab/>
          <w:t>Meetings of residents—methods of communication</w:t>
        </w:r>
        <w:r>
          <w:br/>
        </w:r>
        <w:r w:rsidRPr="00A90075">
          <w:t>Section 112A (1)</w:t>
        </w:r>
        <w:r>
          <w:tab/>
        </w:r>
        <w:r>
          <w:fldChar w:fldCharType="begin"/>
        </w:r>
        <w:r>
          <w:instrText xml:space="preserve"> PAGEREF _Toc82514182 \h </w:instrText>
        </w:r>
        <w:r>
          <w:fldChar w:fldCharType="separate"/>
        </w:r>
        <w:r w:rsidR="000F5847">
          <w:t>11</w:t>
        </w:r>
        <w:r>
          <w:fldChar w:fldCharType="end"/>
        </w:r>
      </w:hyperlink>
    </w:p>
    <w:p w14:paraId="2DB83398" w14:textId="43C47B9F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3" w:history="1">
        <w:r w:rsidRPr="00A90075">
          <w:rPr>
            <w:rStyle w:val="CharSectNo"/>
          </w:rPr>
          <w:t>22</w:t>
        </w:r>
        <w:r w:rsidRPr="00A90075">
          <w:tab/>
          <w:t>Meetings of operators—methods of communication</w:t>
        </w:r>
        <w:r>
          <w:br/>
        </w:r>
        <w:r w:rsidRPr="00A90075">
          <w:t>Section 261A (1)</w:t>
        </w:r>
        <w:r>
          <w:tab/>
        </w:r>
        <w:r>
          <w:fldChar w:fldCharType="begin"/>
        </w:r>
        <w:r>
          <w:instrText xml:space="preserve"> PAGEREF _Toc82514183 \h </w:instrText>
        </w:r>
        <w:r>
          <w:fldChar w:fldCharType="separate"/>
        </w:r>
        <w:r w:rsidR="000F5847">
          <w:t>11</w:t>
        </w:r>
        <w:r>
          <w:fldChar w:fldCharType="end"/>
        </w:r>
      </w:hyperlink>
    </w:p>
    <w:p w14:paraId="0EA02510" w14:textId="70190A0F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4" w:history="1">
        <w:r w:rsidRPr="00A90075">
          <w:rPr>
            <w:rStyle w:val="CharSectNo"/>
          </w:rPr>
          <w:t>23</w:t>
        </w:r>
        <w:r w:rsidRPr="00A90075">
          <w:tab/>
          <w:t>Expiry—COVID-19 Emergency Response Act 2020 amendments</w:t>
        </w:r>
        <w:r>
          <w:br/>
        </w:r>
        <w:r w:rsidRPr="00A90075">
          <w:t>Section 265 (2) (b) and (d)</w:t>
        </w:r>
        <w:r>
          <w:tab/>
        </w:r>
        <w:r>
          <w:fldChar w:fldCharType="begin"/>
        </w:r>
        <w:r>
          <w:instrText xml:space="preserve"> PAGEREF _Toc82514184 \h </w:instrText>
        </w:r>
        <w:r>
          <w:fldChar w:fldCharType="separate"/>
        </w:r>
        <w:r w:rsidR="000F5847">
          <w:t>11</w:t>
        </w:r>
        <w:r>
          <w:fldChar w:fldCharType="end"/>
        </w:r>
      </w:hyperlink>
    </w:p>
    <w:p w14:paraId="30BA9E4C" w14:textId="25012449" w:rsidR="00BE05F5" w:rsidRDefault="00B24F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2514185" w:history="1">
        <w:r w:rsidR="00BE05F5" w:rsidRPr="002E7AAE">
          <w:t>Part 11</w:t>
        </w:r>
        <w:r w:rsidR="00BE05F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BE05F5" w:rsidRPr="002E7AAE">
          <w:t>Taxation Administration Act 1999</w:t>
        </w:r>
        <w:r w:rsidR="00BE05F5" w:rsidRPr="00BE05F5">
          <w:rPr>
            <w:vanish/>
          </w:rPr>
          <w:tab/>
        </w:r>
        <w:r w:rsidR="00BE05F5" w:rsidRPr="00BE05F5">
          <w:rPr>
            <w:vanish/>
          </w:rPr>
          <w:fldChar w:fldCharType="begin"/>
        </w:r>
        <w:r w:rsidR="00BE05F5" w:rsidRPr="00BE05F5">
          <w:rPr>
            <w:vanish/>
          </w:rPr>
          <w:instrText xml:space="preserve"> PAGEREF _Toc82514185 \h </w:instrText>
        </w:r>
        <w:r w:rsidR="00BE05F5" w:rsidRPr="00BE05F5">
          <w:rPr>
            <w:vanish/>
          </w:rPr>
        </w:r>
        <w:r w:rsidR="00BE05F5" w:rsidRPr="00BE05F5">
          <w:rPr>
            <w:vanish/>
          </w:rPr>
          <w:fldChar w:fldCharType="separate"/>
        </w:r>
        <w:r w:rsidR="000F5847">
          <w:rPr>
            <w:vanish/>
          </w:rPr>
          <w:t>12</w:t>
        </w:r>
        <w:r w:rsidR="00BE05F5" w:rsidRPr="00BE05F5">
          <w:rPr>
            <w:vanish/>
          </w:rPr>
          <w:fldChar w:fldCharType="end"/>
        </w:r>
      </w:hyperlink>
    </w:p>
    <w:p w14:paraId="02578807" w14:textId="3C1A6242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6" w:history="1">
        <w:r w:rsidRPr="00A90075">
          <w:rPr>
            <w:rStyle w:val="CharSectNo"/>
          </w:rPr>
          <w:t>24</w:t>
        </w:r>
        <w:r w:rsidRPr="00A90075">
          <w:tab/>
          <w:t>Purpose of Act and relationship with other tax laws</w:t>
        </w:r>
        <w:r>
          <w:br/>
        </w:r>
        <w:r w:rsidRPr="00A90075">
          <w:t>Section 6 (3) (k)</w:t>
        </w:r>
        <w:r>
          <w:tab/>
        </w:r>
        <w:r>
          <w:fldChar w:fldCharType="begin"/>
        </w:r>
        <w:r>
          <w:instrText xml:space="preserve"> PAGEREF _Toc82514186 \h </w:instrText>
        </w:r>
        <w:r>
          <w:fldChar w:fldCharType="separate"/>
        </w:r>
        <w:r w:rsidR="000F5847">
          <w:t>12</w:t>
        </w:r>
        <w:r>
          <w:fldChar w:fldCharType="end"/>
        </w:r>
      </w:hyperlink>
    </w:p>
    <w:p w14:paraId="730A33C8" w14:textId="1B4BA193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7" w:history="1">
        <w:r w:rsidRPr="002E7AAE">
          <w:t>25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6 (4) to (6)</w:t>
        </w:r>
        <w:r>
          <w:tab/>
        </w:r>
        <w:r>
          <w:fldChar w:fldCharType="begin"/>
        </w:r>
        <w:r>
          <w:instrText xml:space="preserve"> PAGEREF _Toc82514187 \h </w:instrText>
        </w:r>
        <w:r>
          <w:fldChar w:fldCharType="separate"/>
        </w:r>
        <w:r w:rsidR="000F5847">
          <w:t>12</w:t>
        </w:r>
        <w:r>
          <w:fldChar w:fldCharType="end"/>
        </w:r>
      </w:hyperlink>
    </w:p>
    <w:p w14:paraId="6971652F" w14:textId="044A0606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8" w:history="1">
        <w:r w:rsidRPr="002E7AAE">
          <w:t>26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Division 11.5A heading</w:t>
        </w:r>
        <w:r>
          <w:tab/>
        </w:r>
        <w:r>
          <w:fldChar w:fldCharType="begin"/>
        </w:r>
        <w:r>
          <w:instrText xml:space="preserve"> PAGEREF _Toc82514188 \h </w:instrText>
        </w:r>
        <w:r>
          <w:fldChar w:fldCharType="separate"/>
        </w:r>
        <w:r w:rsidR="000F5847">
          <w:t>12</w:t>
        </w:r>
        <w:r>
          <w:fldChar w:fldCharType="end"/>
        </w:r>
      </w:hyperlink>
    </w:p>
    <w:p w14:paraId="3E43B1A3" w14:textId="70E0BAA4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89" w:history="1">
        <w:r w:rsidRPr="002E7AAE">
          <w:t>27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137A</w:t>
        </w:r>
        <w:r>
          <w:tab/>
        </w:r>
        <w:r>
          <w:fldChar w:fldCharType="begin"/>
        </w:r>
        <w:r>
          <w:instrText xml:space="preserve"> PAGEREF _Toc82514189 \h </w:instrText>
        </w:r>
        <w:r>
          <w:fldChar w:fldCharType="separate"/>
        </w:r>
        <w:r w:rsidR="000F5847">
          <w:t>12</w:t>
        </w:r>
        <w:r>
          <w:fldChar w:fldCharType="end"/>
        </w:r>
      </w:hyperlink>
    </w:p>
    <w:p w14:paraId="460293D4" w14:textId="5BC05778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0" w:history="1">
        <w:r w:rsidRPr="00A90075">
          <w:rPr>
            <w:rStyle w:val="CharSectNo"/>
          </w:rPr>
          <w:t>28</w:t>
        </w:r>
        <w:r w:rsidRPr="00A90075">
          <w:tab/>
          <w:t>Application—div 11.5A</w:t>
        </w:r>
        <w:r>
          <w:br/>
        </w:r>
        <w:r w:rsidRPr="00A90075">
          <w:t>Section 137B</w:t>
        </w:r>
        <w:r>
          <w:tab/>
        </w:r>
        <w:r>
          <w:fldChar w:fldCharType="begin"/>
        </w:r>
        <w:r>
          <w:instrText xml:space="preserve"> PAGEREF _Toc82514190 \h </w:instrText>
        </w:r>
        <w:r>
          <w:fldChar w:fldCharType="separate"/>
        </w:r>
        <w:r w:rsidR="000F5847">
          <w:t>13</w:t>
        </w:r>
        <w:r>
          <w:fldChar w:fldCharType="end"/>
        </w:r>
      </w:hyperlink>
    </w:p>
    <w:p w14:paraId="6BEE0F25" w14:textId="7C50A271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1" w:history="1">
        <w:r w:rsidRPr="00A90075">
          <w:rPr>
            <w:rStyle w:val="CharSectNo"/>
          </w:rPr>
          <w:t>29</w:t>
        </w:r>
        <w:r w:rsidRPr="00A90075">
          <w:tab/>
          <w:t>Ministerial considerations for determining a scheme—div 11.5A</w:t>
        </w:r>
        <w:r>
          <w:br/>
        </w:r>
        <w:r w:rsidRPr="00A90075">
          <w:t>Section 137C</w:t>
        </w:r>
        <w:r>
          <w:tab/>
        </w:r>
        <w:r>
          <w:fldChar w:fldCharType="begin"/>
        </w:r>
        <w:r>
          <w:instrText xml:space="preserve"> PAGEREF _Toc82514191 \h </w:instrText>
        </w:r>
        <w:r>
          <w:fldChar w:fldCharType="separate"/>
        </w:r>
        <w:r w:rsidR="000F5847">
          <w:t>13</w:t>
        </w:r>
        <w:r>
          <w:fldChar w:fldCharType="end"/>
        </w:r>
      </w:hyperlink>
    </w:p>
    <w:p w14:paraId="26C7E432" w14:textId="65A4A804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2" w:history="1">
        <w:r w:rsidRPr="002E7AAE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137D heading</w:t>
        </w:r>
        <w:r>
          <w:tab/>
        </w:r>
        <w:r>
          <w:fldChar w:fldCharType="begin"/>
        </w:r>
        <w:r>
          <w:instrText xml:space="preserve"> PAGEREF _Toc82514192 \h </w:instrText>
        </w:r>
        <w:r>
          <w:fldChar w:fldCharType="separate"/>
        </w:r>
        <w:r w:rsidR="000F5847">
          <w:t>13</w:t>
        </w:r>
        <w:r>
          <w:fldChar w:fldCharType="end"/>
        </w:r>
      </w:hyperlink>
    </w:p>
    <w:p w14:paraId="5D8A1F6A" w14:textId="2739BCF1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3" w:history="1">
        <w:r w:rsidRPr="002E7AAE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137D (1) to (7)</w:t>
        </w:r>
        <w:r>
          <w:tab/>
        </w:r>
        <w:r>
          <w:fldChar w:fldCharType="begin"/>
        </w:r>
        <w:r>
          <w:instrText xml:space="preserve"> PAGEREF _Toc82514193 \h </w:instrText>
        </w:r>
        <w:r>
          <w:fldChar w:fldCharType="separate"/>
        </w:r>
        <w:r w:rsidR="000F5847">
          <w:t>13</w:t>
        </w:r>
        <w:r>
          <w:fldChar w:fldCharType="end"/>
        </w:r>
      </w:hyperlink>
    </w:p>
    <w:p w14:paraId="16E409C4" w14:textId="6E5FFFA3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4" w:history="1">
        <w:r w:rsidRPr="002E7AAE">
          <w:t>32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137E heading</w:t>
        </w:r>
        <w:r>
          <w:tab/>
        </w:r>
        <w:r>
          <w:fldChar w:fldCharType="begin"/>
        </w:r>
        <w:r>
          <w:instrText xml:space="preserve"> PAGEREF _Toc82514194 \h </w:instrText>
        </w:r>
        <w:r>
          <w:fldChar w:fldCharType="separate"/>
        </w:r>
        <w:r w:rsidR="000F5847">
          <w:t>13</w:t>
        </w:r>
        <w:r>
          <w:fldChar w:fldCharType="end"/>
        </w:r>
      </w:hyperlink>
    </w:p>
    <w:p w14:paraId="45575907" w14:textId="503222DC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5" w:history="1">
        <w:r w:rsidRPr="002E7AAE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137E (1)</w:t>
        </w:r>
        <w:r>
          <w:tab/>
        </w:r>
        <w:r>
          <w:fldChar w:fldCharType="begin"/>
        </w:r>
        <w:r>
          <w:instrText xml:space="preserve"> PAGEREF _Toc82514195 \h </w:instrText>
        </w:r>
        <w:r>
          <w:fldChar w:fldCharType="separate"/>
        </w:r>
        <w:r w:rsidR="000F5847">
          <w:t>14</w:t>
        </w:r>
        <w:r>
          <w:fldChar w:fldCharType="end"/>
        </w:r>
      </w:hyperlink>
    </w:p>
    <w:p w14:paraId="42FF3D8E" w14:textId="1EB93B9F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6" w:history="1">
        <w:r w:rsidRPr="002E7AAE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137E (2) and (3)</w:t>
        </w:r>
        <w:r>
          <w:tab/>
        </w:r>
        <w:r>
          <w:fldChar w:fldCharType="begin"/>
        </w:r>
        <w:r>
          <w:instrText xml:space="preserve"> PAGEREF _Toc82514196 \h </w:instrText>
        </w:r>
        <w:r>
          <w:fldChar w:fldCharType="separate"/>
        </w:r>
        <w:r w:rsidR="000F5847">
          <w:t>14</w:t>
        </w:r>
        <w:r>
          <w:fldChar w:fldCharType="end"/>
        </w:r>
      </w:hyperlink>
    </w:p>
    <w:p w14:paraId="54E94C86" w14:textId="488B9205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7" w:history="1">
        <w:r w:rsidRPr="002E7AAE">
          <w:t>35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137E (4)</w:t>
        </w:r>
        <w:r>
          <w:tab/>
        </w:r>
        <w:r>
          <w:fldChar w:fldCharType="begin"/>
        </w:r>
        <w:r>
          <w:instrText xml:space="preserve"> PAGEREF _Toc82514197 \h </w:instrText>
        </w:r>
        <w:r>
          <w:fldChar w:fldCharType="separate"/>
        </w:r>
        <w:r w:rsidR="000F5847">
          <w:t>14</w:t>
        </w:r>
        <w:r>
          <w:fldChar w:fldCharType="end"/>
        </w:r>
      </w:hyperlink>
    </w:p>
    <w:p w14:paraId="152985A7" w14:textId="64F515A1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8" w:history="1">
        <w:r w:rsidRPr="002E7AAE">
          <w:t>36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137F heading</w:t>
        </w:r>
        <w:r>
          <w:tab/>
        </w:r>
        <w:r>
          <w:fldChar w:fldCharType="begin"/>
        </w:r>
        <w:r>
          <w:instrText xml:space="preserve"> PAGEREF _Toc82514198 \h </w:instrText>
        </w:r>
        <w:r>
          <w:fldChar w:fldCharType="separate"/>
        </w:r>
        <w:r w:rsidR="000F5847">
          <w:t>14</w:t>
        </w:r>
        <w:r>
          <w:fldChar w:fldCharType="end"/>
        </w:r>
      </w:hyperlink>
    </w:p>
    <w:p w14:paraId="74F90A64" w14:textId="5692602B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199" w:history="1">
        <w:r w:rsidRPr="002E7AAE">
          <w:t>37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Section 137F (1) to (5)</w:t>
        </w:r>
        <w:r>
          <w:tab/>
        </w:r>
        <w:r>
          <w:fldChar w:fldCharType="begin"/>
        </w:r>
        <w:r>
          <w:instrText xml:space="preserve"> PAGEREF _Toc82514199 \h </w:instrText>
        </w:r>
        <w:r>
          <w:fldChar w:fldCharType="separate"/>
        </w:r>
        <w:r w:rsidR="000F5847">
          <w:t>14</w:t>
        </w:r>
        <w:r>
          <w:fldChar w:fldCharType="end"/>
        </w:r>
      </w:hyperlink>
    </w:p>
    <w:p w14:paraId="11109D69" w14:textId="774CA855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200" w:history="1">
        <w:r w:rsidRPr="00A90075">
          <w:rPr>
            <w:rStyle w:val="CharSectNo"/>
          </w:rPr>
          <w:t>38</w:t>
        </w:r>
        <w:r w:rsidRPr="00A90075">
          <w:tab/>
          <w:t>Expiry—div 11.5A</w:t>
        </w:r>
        <w:r>
          <w:br/>
        </w:r>
        <w:r w:rsidRPr="00A90075">
          <w:t>Section 137G</w:t>
        </w:r>
        <w:r>
          <w:tab/>
        </w:r>
        <w:r>
          <w:fldChar w:fldCharType="begin"/>
        </w:r>
        <w:r>
          <w:instrText xml:space="preserve"> PAGEREF _Toc82514200 \h </w:instrText>
        </w:r>
        <w:r>
          <w:fldChar w:fldCharType="separate"/>
        </w:r>
        <w:r w:rsidR="000F5847">
          <w:t>15</w:t>
        </w:r>
        <w:r>
          <w:fldChar w:fldCharType="end"/>
        </w:r>
      </w:hyperlink>
    </w:p>
    <w:p w14:paraId="45737B05" w14:textId="5C9EF731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201" w:history="1">
        <w:r w:rsidRPr="002E7AAE">
          <w:t>39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New part 21</w:t>
        </w:r>
        <w:r>
          <w:tab/>
        </w:r>
        <w:r>
          <w:fldChar w:fldCharType="begin"/>
        </w:r>
        <w:r>
          <w:instrText xml:space="preserve"> PAGEREF _Toc82514201 \h </w:instrText>
        </w:r>
        <w:r>
          <w:fldChar w:fldCharType="separate"/>
        </w:r>
        <w:r w:rsidR="000F5847">
          <w:t>15</w:t>
        </w:r>
        <w:r>
          <w:fldChar w:fldCharType="end"/>
        </w:r>
      </w:hyperlink>
    </w:p>
    <w:p w14:paraId="7A43394B" w14:textId="4F3F7D80" w:rsidR="00BE05F5" w:rsidRDefault="00BE05F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2514202" w:history="1">
        <w:r w:rsidRPr="002E7AAE">
          <w:t>40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E7AAE">
          <w:t>Dictionary, new definitions</w:t>
        </w:r>
        <w:r>
          <w:tab/>
        </w:r>
        <w:r>
          <w:fldChar w:fldCharType="begin"/>
        </w:r>
        <w:r>
          <w:instrText xml:space="preserve"> PAGEREF _Toc82514202 \h </w:instrText>
        </w:r>
        <w:r>
          <w:fldChar w:fldCharType="separate"/>
        </w:r>
        <w:r w:rsidR="000F5847">
          <w:t>16</w:t>
        </w:r>
        <w:r>
          <w:fldChar w:fldCharType="end"/>
        </w:r>
      </w:hyperlink>
    </w:p>
    <w:p w14:paraId="09951329" w14:textId="7FF9E136" w:rsidR="00194960" w:rsidRPr="00A90075" w:rsidRDefault="00BE05F5">
      <w:pPr>
        <w:pStyle w:val="BillBasic"/>
      </w:pPr>
      <w:r>
        <w:fldChar w:fldCharType="end"/>
      </w:r>
    </w:p>
    <w:p w14:paraId="739152DD" w14:textId="77777777" w:rsidR="00A90075" w:rsidRDefault="00A90075">
      <w:pPr>
        <w:pStyle w:val="01Contents"/>
        <w:sectPr w:rsidR="00A90075" w:rsidSect="00BE05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366227D" w14:textId="65413374" w:rsidR="00305BFC" w:rsidRPr="00A90075" w:rsidRDefault="00305BFC" w:rsidP="00A90075">
      <w:pPr>
        <w:suppressLineNumbers/>
        <w:spacing w:before="400"/>
        <w:jc w:val="center"/>
      </w:pPr>
      <w:r w:rsidRPr="00A90075">
        <w:rPr>
          <w:noProof/>
          <w:color w:val="000000"/>
          <w:sz w:val="22"/>
        </w:rPr>
        <w:lastRenderedPageBreak/>
        <w:t>2021</w:t>
      </w:r>
    </w:p>
    <w:p w14:paraId="10460894" w14:textId="77777777" w:rsidR="00305BFC" w:rsidRPr="00A90075" w:rsidRDefault="00305BFC" w:rsidP="00A90075">
      <w:pPr>
        <w:suppressLineNumbers/>
        <w:spacing w:before="300"/>
        <w:jc w:val="center"/>
      </w:pPr>
      <w:r w:rsidRPr="00A90075">
        <w:t>THE LEGISLATIVE ASSEMBLY</w:t>
      </w:r>
      <w:r w:rsidRPr="00A90075">
        <w:br/>
        <w:t>FOR THE AUSTRALIAN CAPITAL TERRITORY</w:t>
      </w:r>
    </w:p>
    <w:p w14:paraId="69C3D035" w14:textId="77777777" w:rsidR="00305BFC" w:rsidRPr="00A90075" w:rsidRDefault="00305BFC" w:rsidP="00A90075">
      <w:pPr>
        <w:pStyle w:val="N-line1"/>
        <w:suppressLineNumbers/>
        <w:jc w:val="both"/>
      </w:pPr>
    </w:p>
    <w:p w14:paraId="1817752C" w14:textId="77777777" w:rsidR="00305BFC" w:rsidRPr="00A90075" w:rsidRDefault="00305BFC" w:rsidP="00A90075">
      <w:pPr>
        <w:suppressLineNumbers/>
        <w:spacing w:before="120"/>
        <w:jc w:val="center"/>
      </w:pPr>
      <w:r w:rsidRPr="00A90075">
        <w:t>(As presented)</w:t>
      </w:r>
    </w:p>
    <w:p w14:paraId="56F6CC62" w14:textId="115FC741" w:rsidR="00305BFC" w:rsidRPr="00A90075" w:rsidRDefault="00305BFC" w:rsidP="00A90075">
      <w:pPr>
        <w:suppressLineNumbers/>
        <w:spacing w:before="240"/>
        <w:jc w:val="center"/>
      </w:pPr>
      <w:r w:rsidRPr="00A90075">
        <w:t>(Attorney-General)</w:t>
      </w:r>
    </w:p>
    <w:p w14:paraId="63DC3A09" w14:textId="3A2C23D9" w:rsidR="00194960" w:rsidRPr="00A90075" w:rsidRDefault="004F0FAB" w:rsidP="00A90075">
      <w:pPr>
        <w:pStyle w:val="Billname"/>
        <w:suppressLineNumbers/>
      </w:pPr>
      <w:bookmarkStart w:id="1" w:name="Citation"/>
      <w:r w:rsidRPr="00A90075">
        <w:t>Operational Efficiencies (COVID-19) Legislation Amendment Bill 2021</w:t>
      </w:r>
      <w:bookmarkEnd w:id="1"/>
    </w:p>
    <w:p w14:paraId="12AB4FD4" w14:textId="115410B0" w:rsidR="00194960" w:rsidRPr="00A90075" w:rsidRDefault="00194960" w:rsidP="00A90075">
      <w:pPr>
        <w:pStyle w:val="ActNo"/>
        <w:suppressLineNumbers/>
      </w:pPr>
      <w:r w:rsidRPr="00A90075">
        <w:fldChar w:fldCharType="begin"/>
      </w:r>
      <w:r w:rsidRPr="00A90075">
        <w:instrText xml:space="preserve"> DOCPROPERTY "Category"  \* MERGEFORMAT </w:instrText>
      </w:r>
      <w:r w:rsidRPr="00A90075">
        <w:fldChar w:fldCharType="end"/>
      </w:r>
    </w:p>
    <w:p w14:paraId="51222259" w14:textId="77777777" w:rsidR="00194960" w:rsidRPr="00A90075" w:rsidRDefault="00194960" w:rsidP="00A90075">
      <w:pPr>
        <w:pStyle w:val="N-line3"/>
        <w:suppressLineNumbers/>
      </w:pPr>
    </w:p>
    <w:p w14:paraId="258CA23A" w14:textId="77777777" w:rsidR="00194960" w:rsidRPr="00A90075" w:rsidRDefault="00194960" w:rsidP="00A90075">
      <w:pPr>
        <w:pStyle w:val="BillFor"/>
        <w:suppressLineNumbers/>
      </w:pPr>
      <w:r w:rsidRPr="00A90075">
        <w:t>A Bill for</w:t>
      </w:r>
    </w:p>
    <w:p w14:paraId="1F384225" w14:textId="35B485F4" w:rsidR="00194960" w:rsidRPr="00A90075" w:rsidRDefault="00194960" w:rsidP="00A90075">
      <w:pPr>
        <w:pStyle w:val="LongTitle"/>
        <w:suppressLineNumbers/>
      </w:pPr>
      <w:r w:rsidRPr="00A90075">
        <w:t xml:space="preserve">An Act to amend </w:t>
      </w:r>
      <w:r w:rsidR="00670D92" w:rsidRPr="00A90075">
        <w:t xml:space="preserve">legislation to permanently adopt </w:t>
      </w:r>
      <w:r w:rsidR="00A756EB" w:rsidRPr="00A90075">
        <w:t>certain</w:t>
      </w:r>
      <w:r w:rsidR="00670D92" w:rsidRPr="00A90075">
        <w:t xml:space="preserve"> legislative measures</w:t>
      </w:r>
      <w:r w:rsidR="0052504E" w:rsidRPr="00A90075">
        <w:t xml:space="preserve"> taken during the COVID-19 emergency</w:t>
      </w:r>
      <w:r w:rsidR="00902803" w:rsidRPr="00A90075">
        <w:t xml:space="preserve"> and provide </w:t>
      </w:r>
      <w:r w:rsidR="00457F68" w:rsidRPr="00A90075">
        <w:t xml:space="preserve">for </w:t>
      </w:r>
      <w:r w:rsidR="00902803" w:rsidRPr="00A90075">
        <w:t>other emergency measures</w:t>
      </w:r>
    </w:p>
    <w:p w14:paraId="4C4E4C53" w14:textId="77777777" w:rsidR="00194960" w:rsidRPr="00A90075" w:rsidRDefault="00194960" w:rsidP="00A90075">
      <w:pPr>
        <w:pStyle w:val="N-line3"/>
        <w:suppressLineNumbers/>
      </w:pPr>
    </w:p>
    <w:p w14:paraId="72D2DF8B" w14:textId="77777777" w:rsidR="00194960" w:rsidRPr="00A90075" w:rsidRDefault="00194960" w:rsidP="00A90075">
      <w:pPr>
        <w:pStyle w:val="Placeholder"/>
        <w:suppressLineNumbers/>
      </w:pPr>
      <w:r w:rsidRPr="00A90075">
        <w:rPr>
          <w:rStyle w:val="charContents"/>
          <w:sz w:val="16"/>
        </w:rPr>
        <w:t xml:space="preserve">  </w:t>
      </w:r>
      <w:r w:rsidRPr="00A90075">
        <w:rPr>
          <w:rStyle w:val="charPage"/>
        </w:rPr>
        <w:t xml:space="preserve">  </w:t>
      </w:r>
    </w:p>
    <w:p w14:paraId="1ED6DE12" w14:textId="77777777" w:rsidR="00194960" w:rsidRPr="00A90075" w:rsidRDefault="00194960" w:rsidP="00A90075">
      <w:pPr>
        <w:pStyle w:val="Placeholder"/>
        <w:suppressLineNumbers/>
      </w:pPr>
      <w:r w:rsidRPr="00A90075">
        <w:rPr>
          <w:rStyle w:val="CharChapNo"/>
        </w:rPr>
        <w:t xml:space="preserve">  </w:t>
      </w:r>
      <w:r w:rsidRPr="00A90075">
        <w:rPr>
          <w:rStyle w:val="CharChapText"/>
        </w:rPr>
        <w:t xml:space="preserve">  </w:t>
      </w:r>
    </w:p>
    <w:p w14:paraId="341214B5" w14:textId="77777777" w:rsidR="00194960" w:rsidRPr="00A90075" w:rsidRDefault="00194960" w:rsidP="00A90075">
      <w:pPr>
        <w:pStyle w:val="Placeholder"/>
        <w:suppressLineNumbers/>
      </w:pPr>
      <w:r w:rsidRPr="00A90075">
        <w:rPr>
          <w:rStyle w:val="CharPartNo"/>
        </w:rPr>
        <w:t xml:space="preserve">  </w:t>
      </w:r>
      <w:r w:rsidRPr="00A90075">
        <w:rPr>
          <w:rStyle w:val="CharPartText"/>
        </w:rPr>
        <w:t xml:space="preserve">  </w:t>
      </w:r>
    </w:p>
    <w:p w14:paraId="34B13820" w14:textId="77777777" w:rsidR="00194960" w:rsidRPr="00A90075" w:rsidRDefault="00194960" w:rsidP="00A90075">
      <w:pPr>
        <w:pStyle w:val="Placeholder"/>
        <w:suppressLineNumbers/>
      </w:pPr>
      <w:r w:rsidRPr="00A90075">
        <w:rPr>
          <w:rStyle w:val="CharDivNo"/>
        </w:rPr>
        <w:t xml:space="preserve">  </w:t>
      </w:r>
      <w:r w:rsidRPr="00A90075">
        <w:rPr>
          <w:rStyle w:val="CharDivText"/>
        </w:rPr>
        <w:t xml:space="preserve">  </w:t>
      </w:r>
    </w:p>
    <w:p w14:paraId="0DC2EB56" w14:textId="77777777" w:rsidR="00194960" w:rsidRPr="00A90075" w:rsidRDefault="00194960" w:rsidP="00A90075">
      <w:pPr>
        <w:pStyle w:val="Notified"/>
        <w:suppressLineNumbers/>
      </w:pPr>
    </w:p>
    <w:p w14:paraId="09CAEF34" w14:textId="77777777" w:rsidR="00194960" w:rsidRPr="00A90075" w:rsidRDefault="00194960" w:rsidP="00A90075">
      <w:pPr>
        <w:pStyle w:val="EnactingWords"/>
        <w:suppressLineNumbers/>
      </w:pPr>
      <w:r w:rsidRPr="00A90075">
        <w:t>The Legislative Assembly for the Australian Capital Territory enacts as follows:</w:t>
      </w:r>
    </w:p>
    <w:p w14:paraId="494750C4" w14:textId="77777777" w:rsidR="00194960" w:rsidRPr="00A90075" w:rsidRDefault="00194960" w:rsidP="00A90075">
      <w:pPr>
        <w:pStyle w:val="PageBreak"/>
        <w:suppressLineNumbers/>
      </w:pPr>
      <w:r w:rsidRPr="00A90075">
        <w:br w:type="page"/>
      </w:r>
    </w:p>
    <w:p w14:paraId="226C6526" w14:textId="01CEBF66" w:rsidR="00D74716" w:rsidRPr="00A90075" w:rsidRDefault="00A90075" w:rsidP="00A90075">
      <w:pPr>
        <w:pStyle w:val="AH2Part"/>
      </w:pPr>
      <w:bookmarkStart w:id="2" w:name="_Toc82514152"/>
      <w:r w:rsidRPr="00A90075">
        <w:rPr>
          <w:rStyle w:val="CharPartNo"/>
        </w:rPr>
        <w:lastRenderedPageBreak/>
        <w:t>Part 1</w:t>
      </w:r>
      <w:r w:rsidRPr="00A90075">
        <w:tab/>
      </w:r>
      <w:r w:rsidR="00D74716" w:rsidRPr="00A90075">
        <w:rPr>
          <w:rStyle w:val="CharPartText"/>
        </w:rPr>
        <w:t>Preliminary</w:t>
      </w:r>
      <w:bookmarkEnd w:id="2"/>
    </w:p>
    <w:p w14:paraId="4FF255DB" w14:textId="48B5CEE3" w:rsidR="00194960" w:rsidRPr="00A90075" w:rsidRDefault="00A90075" w:rsidP="00A90075">
      <w:pPr>
        <w:pStyle w:val="AH5Sec"/>
        <w:shd w:val="pct25" w:color="auto" w:fill="auto"/>
      </w:pPr>
      <w:bookmarkStart w:id="3" w:name="_Toc82514153"/>
      <w:r w:rsidRPr="00A90075">
        <w:rPr>
          <w:rStyle w:val="CharSectNo"/>
        </w:rPr>
        <w:t>1</w:t>
      </w:r>
      <w:r w:rsidRPr="00A90075">
        <w:tab/>
      </w:r>
      <w:r w:rsidR="00194960" w:rsidRPr="00A90075">
        <w:t>Name of Act</w:t>
      </w:r>
      <w:bookmarkEnd w:id="3"/>
    </w:p>
    <w:p w14:paraId="1ED4868E" w14:textId="5FC60D1E" w:rsidR="00194960" w:rsidRPr="00A90075" w:rsidRDefault="00194960">
      <w:pPr>
        <w:pStyle w:val="Amainreturn"/>
      </w:pPr>
      <w:r w:rsidRPr="00A90075">
        <w:t xml:space="preserve">This Act is the </w:t>
      </w:r>
      <w:r w:rsidRPr="00A90075">
        <w:rPr>
          <w:i/>
        </w:rPr>
        <w:fldChar w:fldCharType="begin"/>
      </w:r>
      <w:r w:rsidRPr="00A90075">
        <w:rPr>
          <w:i/>
        </w:rPr>
        <w:instrText xml:space="preserve"> TITLE</w:instrText>
      </w:r>
      <w:r w:rsidRPr="00A90075">
        <w:rPr>
          <w:i/>
        </w:rPr>
        <w:fldChar w:fldCharType="separate"/>
      </w:r>
      <w:r w:rsidR="000F5847">
        <w:rPr>
          <w:i/>
        </w:rPr>
        <w:t>Operational Efficiencies (COVID-19) Legislation Amendment Act 2021</w:t>
      </w:r>
      <w:r w:rsidRPr="00A90075">
        <w:rPr>
          <w:i/>
        </w:rPr>
        <w:fldChar w:fldCharType="end"/>
      </w:r>
      <w:r w:rsidRPr="00A90075">
        <w:t>.</w:t>
      </w:r>
    </w:p>
    <w:p w14:paraId="5A3AC0D0" w14:textId="1EE4C066" w:rsidR="00194960" w:rsidRPr="00A90075" w:rsidRDefault="00A90075" w:rsidP="00A90075">
      <w:pPr>
        <w:pStyle w:val="AH5Sec"/>
        <w:shd w:val="pct25" w:color="auto" w:fill="auto"/>
      </w:pPr>
      <w:bookmarkStart w:id="4" w:name="_Toc82514154"/>
      <w:r w:rsidRPr="00A90075">
        <w:rPr>
          <w:rStyle w:val="CharSectNo"/>
        </w:rPr>
        <w:t>2</w:t>
      </w:r>
      <w:r w:rsidRPr="00A90075">
        <w:tab/>
      </w:r>
      <w:r w:rsidR="00194960" w:rsidRPr="00A90075">
        <w:t>Commencement</w:t>
      </w:r>
      <w:bookmarkEnd w:id="4"/>
    </w:p>
    <w:p w14:paraId="1B03D37E" w14:textId="6C6D3668" w:rsidR="00194960" w:rsidRPr="00A90075" w:rsidRDefault="00A90075" w:rsidP="00A90075">
      <w:pPr>
        <w:pStyle w:val="Amain"/>
      </w:pPr>
      <w:r>
        <w:tab/>
      </w:r>
      <w:r w:rsidRPr="00A90075">
        <w:t>(1)</w:t>
      </w:r>
      <w:r w:rsidRPr="00A90075">
        <w:tab/>
      </w:r>
      <w:r w:rsidR="00194960" w:rsidRPr="00A90075">
        <w:t>This Act</w:t>
      </w:r>
      <w:r w:rsidR="00375BDC" w:rsidRPr="00A90075">
        <w:t xml:space="preserve"> (</w:t>
      </w:r>
      <w:r w:rsidR="002A258E" w:rsidRPr="00A90075">
        <w:t>other than section</w:t>
      </w:r>
      <w:r w:rsidR="007F1CCE" w:rsidRPr="00A90075">
        <w:t xml:space="preserve"> 3</w:t>
      </w:r>
      <w:r w:rsidR="002A258E" w:rsidRPr="00A90075">
        <w:t xml:space="preserve"> </w:t>
      </w:r>
      <w:r w:rsidR="007F1CCE" w:rsidRPr="00A90075">
        <w:t>and part 2</w:t>
      </w:r>
      <w:r w:rsidR="00375BDC" w:rsidRPr="00A90075">
        <w:t xml:space="preserve">) </w:t>
      </w:r>
      <w:r w:rsidR="00194960" w:rsidRPr="00A90075">
        <w:t>commences on the day after its notification day.</w:t>
      </w:r>
    </w:p>
    <w:p w14:paraId="313ADC11" w14:textId="34CD309D" w:rsidR="002A258E" w:rsidRPr="00A90075" w:rsidRDefault="00A90075" w:rsidP="00A90075">
      <w:pPr>
        <w:pStyle w:val="Amain"/>
      </w:pPr>
      <w:r>
        <w:tab/>
      </w:r>
      <w:r w:rsidRPr="00A90075">
        <w:t>(2)</w:t>
      </w:r>
      <w:r w:rsidRPr="00A90075">
        <w:tab/>
      </w:r>
      <w:r w:rsidR="002A258E" w:rsidRPr="00A90075">
        <w:t>Section</w:t>
      </w:r>
      <w:r w:rsidR="007F1CCE" w:rsidRPr="00A90075">
        <w:t xml:space="preserve"> 3 and part 2</w:t>
      </w:r>
      <w:r w:rsidR="002A258E" w:rsidRPr="00A90075">
        <w:t xml:space="preserve"> commence, or are taken to have commenced, on the earlier of—</w:t>
      </w:r>
    </w:p>
    <w:p w14:paraId="374505FF" w14:textId="3ECEC230" w:rsidR="002A258E" w:rsidRPr="00A90075" w:rsidRDefault="00A90075" w:rsidP="00A90075">
      <w:pPr>
        <w:pStyle w:val="Apara"/>
      </w:pPr>
      <w:r>
        <w:tab/>
      </w:r>
      <w:r w:rsidRPr="00A90075">
        <w:t>(a)</w:t>
      </w:r>
      <w:r w:rsidRPr="00A90075">
        <w:tab/>
      </w:r>
      <w:r w:rsidR="002A258E" w:rsidRPr="00A90075">
        <w:t>the day after this Act’s notification day; and</w:t>
      </w:r>
    </w:p>
    <w:p w14:paraId="61F246F7" w14:textId="1CFC8C66" w:rsidR="002A258E" w:rsidRPr="00A90075" w:rsidRDefault="00A90075" w:rsidP="00A90075">
      <w:pPr>
        <w:pStyle w:val="Apara"/>
      </w:pPr>
      <w:r>
        <w:tab/>
      </w:r>
      <w:r w:rsidRPr="00A90075">
        <w:t>(b)</w:t>
      </w:r>
      <w:r w:rsidRPr="00A90075">
        <w:tab/>
      </w:r>
      <w:r w:rsidR="002A258E" w:rsidRPr="00A90075">
        <w:t>8 October 2021.</w:t>
      </w:r>
    </w:p>
    <w:p w14:paraId="707D1128" w14:textId="4049E74B" w:rsidR="00194960" w:rsidRPr="00A90075" w:rsidRDefault="00A90075" w:rsidP="00A90075">
      <w:pPr>
        <w:pStyle w:val="AH5Sec"/>
        <w:shd w:val="pct25" w:color="auto" w:fill="auto"/>
      </w:pPr>
      <w:bookmarkStart w:id="5" w:name="_Toc82514155"/>
      <w:r w:rsidRPr="00A90075">
        <w:rPr>
          <w:rStyle w:val="CharSectNo"/>
        </w:rPr>
        <w:t>3</w:t>
      </w:r>
      <w:r w:rsidRPr="00A90075">
        <w:tab/>
      </w:r>
      <w:r w:rsidR="00194960" w:rsidRPr="00A90075">
        <w:t>Legislation amended</w:t>
      </w:r>
      <w:bookmarkEnd w:id="5"/>
    </w:p>
    <w:p w14:paraId="09082DAF" w14:textId="69B2D7FC" w:rsidR="00194960" w:rsidRPr="00A90075" w:rsidRDefault="00194960">
      <w:pPr>
        <w:pStyle w:val="Amainreturn"/>
      </w:pPr>
      <w:r w:rsidRPr="00A90075">
        <w:t>This Act amends th</w:t>
      </w:r>
      <w:r w:rsidR="00DD23EA" w:rsidRPr="00A90075">
        <w:t>e following legislation:</w:t>
      </w:r>
    </w:p>
    <w:p w14:paraId="2306AE80" w14:textId="02EB338E" w:rsidR="00030DA5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14" w:tooltip="A1991-46" w:history="1">
        <w:r w:rsidR="003D4FD2" w:rsidRPr="00A90075">
          <w:rPr>
            <w:rStyle w:val="charCitHyperlinkItal"/>
          </w:rPr>
          <w:t>Associations Incorporation Act 1991</w:t>
        </w:r>
      </w:hyperlink>
    </w:p>
    <w:p w14:paraId="5DC8FF35" w14:textId="14257CF8" w:rsidR="00D74716" w:rsidRPr="00A90075" w:rsidRDefault="00A90075" w:rsidP="00A90075">
      <w:pPr>
        <w:pStyle w:val="Amainbullet"/>
        <w:tabs>
          <w:tab w:val="left" w:pos="1500"/>
        </w:tabs>
        <w:rPr>
          <w:rStyle w:val="charCitHyperlinkItal"/>
          <w:color w:val="auto"/>
        </w:rPr>
      </w:pPr>
      <w:r w:rsidRPr="00A90075">
        <w:rPr>
          <w:rStyle w:val="charCitHyperlinkItal"/>
          <w:rFonts w:ascii="Symbol" w:hAnsi="Symbol"/>
          <w:i w:val="0"/>
          <w:color w:val="auto"/>
          <w:sz w:val="20"/>
        </w:rPr>
        <w:t></w:t>
      </w:r>
      <w:r w:rsidRPr="00A90075">
        <w:rPr>
          <w:rStyle w:val="charCitHyperlinkItal"/>
          <w:rFonts w:ascii="Symbol" w:hAnsi="Symbol"/>
          <w:i w:val="0"/>
          <w:color w:val="auto"/>
          <w:sz w:val="20"/>
        </w:rPr>
        <w:tab/>
      </w:r>
      <w:hyperlink r:id="rId15" w:tooltip="A1992-8" w:history="1">
        <w:r w:rsidR="003D4FD2" w:rsidRPr="00A90075">
          <w:rPr>
            <w:rStyle w:val="charCitHyperlinkItal"/>
          </w:rPr>
          <w:t>Bail Act 1992</w:t>
        </w:r>
      </w:hyperlink>
    </w:p>
    <w:p w14:paraId="6735FAF4" w14:textId="7D37FA47" w:rsidR="00D74716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16" w:tooltip="A2007-15" w:history="1">
        <w:r w:rsidR="003D4FD2" w:rsidRPr="00A90075">
          <w:rPr>
            <w:rStyle w:val="charCitHyperlinkItal"/>
          </w:rPr>
          <w:t>Corrections Management Act 2007</w:t>
        </w:r>
      </w:hyperlink>
    </w:p>
    <w:p w14:paraId="5264998D" w14:textId="678971DF" w:rsidR="00DF5578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17" w:tooltip="A1900-40" w:history="1">
        <w:r w:rsidR="003D4FD2" w:rsidRPr="00A90075">
          <w:rPr>
            <w:rStyle w:val="charCitHyperlinkItal"/>
          </w:rPr>
          <w:t>Crimes Act 1900</w:t>
        </w:r>
      </w:hyperlink>
    </w:p>
    <w:p w14:paraId="6BEE0C9A" w14:textId="1EE2706C" w:rsidR="00DF5578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18" w:tooltip="A2005-58" w:history="1">
        <w:r w:rsidR="003D4FD2" w:rsidRPr="00A90075">
          <w:rPr>
            <w:rStyle w:val="charCitHyperlinkItal"/>
          </w:rPr>
          <w:t>Crimes (Sentencing) Act 2005</w:t>
        </w:r>
      </w:hyperlink>
    </w:p>
    <w:p w14:paraId="53A3690A" w14:textId="6FFFB519" w:rsidR="00DF5578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19" w:tooltip="A1989-11" w:history="1">
        <w:r w:rsidR="003D4FD2" w:rsidRPr="00A90075">
          <w:rPr>
            <w:rStyle w:val="charCitHyperlinkItal"/>
          </w:rPr>
          <w:t>Drugs of Dependence Act 1989</w:t>
        </w:r>
      </w:hyperlink>
    </w:p>
    <w:p w14:paraId="0C657EE8" w14:textId="3FD3866E" w:rsidR="00DF5578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20" w:tooltip="A2005-40" w:history="1">
        <w:r w:rsidR="003D4FD2" w:rsidRPr="00A90075">
          <w:rPr>
            <w:rStyle w:val="charCitHyperlinkItal"/>
          </w:rPr>
          <w:t>Human Rights Commission Act 2005</w:t>
        </w:r>
      </w:hyperlink>
    </w:p>
    <w:p w14:paraId="2B50AA43" w14:textId="30D8F7AA" w:rsidR="00DF5578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21" w:tooltip="A1985-8" w:history="1">
        <w:r w:rsidR="003D4FD2" w:rsidRPr="00A90075">
          <w:rPr>
            <w:rStyle w:val="charCitHyperlinkItal"/>
          </w:rPr>
          <w:t>Public Trustee and Guardian Act 1985</w:t>
        </w:r>
      </w:hyperlink>
    </w:p>
    <w:p w14:paraId="5B9B7028" w14:textId="0EA1F619" w:rsidR="00DF5578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22" w:tooltip="A2012-38" w:history="1">
        <w:r w:rsidR="003D4FD2" w:rsidRPr="00A90075">
          <w:rPr>
            <w:rStyle w:val="charCitHyperlinkItal"/>
          </w:rPr>
          <w:t>Retirement Villages Act 2012</w:t>
        </w:r>
      </w:hyperlink>
    </w:p>
    <w:p w14:paraId="14B3CA7B" w14:textId="766ADF8A" w:rsidR="00DF5578" w:rsidRPr="00A90075" w:rsidRDefault="00A90075" w:rsidP="00A90075">
      <w:pPr>
        <w:pStyle w:val="Amainbullet"/>
        <w:tabs>
          <w:tab w:val="left" w:pos="1500"/>
        </w:tabs>
        <w:rPr>
          <w:rStyle w:val="charItals"/>
        </w:rPr>
      </w:pPr>
      <w:r w:rsidRPr="00A90075">
        <w:rPr>
          <w:rStyle w:val="charItals"/>
          <w:rFonts w:ascii="Symbol" w:hAnsi="Symbol"/>
          <w:i w:val="0"/>
          <w:sz w:val="20"/>
        </w:rPr>
        <w:t></w:t>
      </w:r>
      <w:r w:rsidRPr="00A90075">
        <w:rPr>
          <w:rStyle w:val="charItals"/>
          <w:rFonts w:ascii="Symbol" w:hAnsi="Symbol"/>
          <w:i w:val="0"/>
          <w:sz w:val="20"/>
        </w:rPr>
        <w:tab/>
      </w:r>
      <w:hyperlink r:id="rId23" w:tooltip="A1999-4" w:history="1">
        <w:r w:rsidR="003D4FD2" w:rsidRPr="00A90075">
          <w:rPr>
            <w:rStyle w:val="charCitHyperlinkItal"/>
          </w:rPr>
          <w:t>Taxation Administration Act 1999</w:t>
        </w:r>
      </w:hyperlink>
      <w:r w:rsidR="00DF5578" w:rsidRPr="00A90075">
        <w:rPr>
          <w:rStyle w:val="charItals"/>
        </w:rPr>
        <w:t>.</w:t>
      </w:r>
    </w:p>
    <w:p w14:paraId="57CB1CF3" w14:textId="3DA0A71A" w:rsidR="00030DA5" w:rsidRPr="00A90075" w:rsidRDefault="00030DA5" w:rsidP="00A90075">
      <w:pPr>
        <w:pStyle w:val="PageBreak"/>
        <w:suppressLineNumbers/>
      </w:pPr>
      <w:r w:rsidRPr="00A90075">
        <w:br w:type="page"/>
      </w:r>
    </w:p>
    <w:p w14:paraId="57375E85" w14:textId="39400AD4" w:rsidR="00030DA5" w:rsidRPr="00A90075" w:rsidRDefault="00A90075" w:rsidP="00A90075">
      <w:pPr>
        <w:pStyle w:val="AH2Part"/>
      </w:pPr>
      <w:bookmarkStart w:id="6" w:name="_Toc82514156"/>
      <w:r w:rsidRPr="00A90075">
        <w:rPr>
          <w:rStyle w:val="CharPartNo"/>
        </w:rPr>
        <w:lastRenderedPageBreak/>
        <w:t>Part 2</w:t>
      </w:r>
      <w:r w:rsidRPr="00A90075">
        <w:tab/>
      </w:r>
      <w:r w:rsidR="00A85550" w:rsidRPr="00A90075">
        <w:rPr>
          <w:rStyle w:val="CharPartText"/>
        </w:rPr>
        <w:t>Associations Incorporation Act</w:t>
      </w:r>
      <w:r w:rsidR="00AF7301" w:rsidRPr="00A90075">
        <w:rPr>
          <w:rStyle w:val="CharPartText"/>
        </w:rPr>
        <w:t> </w:t>
      </w:r>
      <w:r w:rsidR="00A85550" w:rsidRPr="00A90075">
        <w:rPr>
          <w:rStyle w:val="CharPartText"/>
        </w:rPr>
        <w:t>1991</w:t>
      </w:r>
      <w:bookmarkEnd w:id="6"/>
    </w:p>
    <w:p w14:paraId="30DB950C" w14:textId="01FBF058" w:rsidR="00E252DF" w:rsidRPr="00A90075" w:rsidRDefault="00A90075" w:rsidP="00A90075">
      <w:pPr>
        <w:pStyle w:val="AH5Sec"/>
        <w:shd w:val="pct25" w:color="auto" w:fill="auto"/>
      </w:pPr>
      <w:bookmarkStart w:id="7" w:name="_Toc82514157"/>
      <w:r w:rsidRPr="00A90075">
        <w:rPr>
          <w:rStyle w:val="CharSectNo"/>
        </w:rPr>
        <w:t>4</w:t>
      </w:r>
      <w:r w:rsidRPr="00A90075">
        <w:tab/>
      </w:r>
      <w:r w:rsidR="00E252DF" w:rsidRPr="00A90075">
        <w:t>General meetings—procedure during COVID-19 emergency</w:t>
      </w:r>
      <w:r w:rsidR="00E252DF" w:rsidRPr="00A90075">
        <w:br/>
        <w:t>Section 70AA (7)</w:t>
      </w:r>
      <w:bookmarkEnd w:id="7"/>
    </w:p>
    <w:p w14:paraId="7813C09A" w14:textId="63C5F5BF" w:rsidR="00E252DF" w:rsidRPr="00A90075" w:rsidRDefault="00E252DF" w:rsidP="00E252DF">
      <w:pPr>
        <w:pStyle w:val="direction"/>
      </w:pPr>
      <w:r w:rsidRPr="00A90075">
        <w:t>substitute</w:t>
      </w:r>
    </w:p>
    <w:p w14:paraId="3C71841E" w14:textId="67D00D7C" w:rsidR="00E252DF" w:rsidRPr="00A90075" w:rsidRDefault="00E252DF" w:rsidP="00E252DF">
      <w:pPr>
        <w:pStyle w:val="IMain"/>
      </w:pPr>
      <w:r w:rsidRPr="00A90075">
        <w:tab/>
        <w:t>(7)</w:t>
      </w:r>
      <w:r w:rsidRPr="00A90075">
        <w:tab/>
        <w:t xml:space="preserve">This section expires </w:t>
      </w:r>
      <w:r w:rsidR="00877C01" w:rsidRPr="00A90075">
        <w:t>at the end of a 12</w:t>
      </w:r>
      <w:r w:rsidR="00877C01" w:rsidRPr="00A90075">
        <w:noBreakHyphen/>
        <w:t>month period during which no COVID-19 emergency has been in force.</w:t>
      </w:r>
    </w:p>
    <w:p w14:paraId="138BD16C" w14:textId="5CC162E6" w:rsidR="00F434AD" w:rsidRPr="00A90075" w:rsidRDefault="00A90075" w:rsidP="00A90075">
      <w:pPr>
        <w:pStyle w:val="AH5Sec"/>
        <w:shd w:val="pct25" w:color="auto" w:fill="auto"/>
      </w:pPr>
      <w:bookmarkStart w:id="8" w:name="_Toc82514158"/>
      <w:r w:rsidRPr="00A90075">
        <w:rPr>
          <w:rStyle w:val="CharSectNo"/>
        </w:rPr>
        <w:t>5</w:t>
      </w:r>
      <w:r w:rsidRPr="00A90075">
        <w:tab/>
      </w:r>
      <w:r w:rsidR="00F434AD" w:rsidRPr="00A90075">
        <w:t>Extensions of time for applications etc</w:t>
      </w:r>
      <w:r w:rsidR="00F434AD" w:rsidRPr="00A90075">
        <w:br/>
        <w:t>Section 120 (6)</w:t>
      </w:r>
      <w:bookmarkEnd w:id="8"/>
    </w:p>
    <w:p w14:paraId="75EDDA1F" w14:textId="77777777" w:rsidR="00F434AD" w:rsidRPr="00A90075" w:rsidRDefault="00F434AD" w:rsidP="00F434AD">
      <w:pPr>
        <w:pStyle w:val="direction"/>
      </w:pPr>
      <w:r w:rsidRPr="00A90075">
        <w:t>substitute</w:t>
      </w:r>
    </w:p>
    <w:p w14:paraId="40D5D8D0" w14:textId="42864FA6" w:rsidR="00F434AD" w:rsidRPr="00A90075" w:rsidRDefault="00F434AD" w:rsidP="00F434AD">
      <w:pPr>
        <w:pStyle w:val="IMain"/>
      </w:pPr>
      <w:r w:rsidRPr="00A90075">
        <w:tab/>
        <w:t>(6)</w:t>
      </w:r>
      <w:r w:rsidRPr="00A90075">
        <w:tab/>
        <w:t xml:space="preserve">This subsection </w:t>
      </w:r>
      <w:r w:rsidR="002F7A9C" w:rsidRPr="00A90075">
        <w:t xml:space="preserve">and subsections (3) to (5) </w:t>
      </w:r>
      <w:r w:rsidRPr="00A90075">
        <w:t>expire</w:t>
      </w:r>
      <w:r w:rsidR="00877C01" w:rsidRPr="00A90075">
        <w:t xml:space="preserve"> at the end of a 12</w:t>
      </w:r>
      <w:r w:rsidR="00877C01" w:rsidRPr="00A90075">
        <w:noBreakHyphen/>
        <w:t>month period during which no COVID-19 emergency has been in force.</w:t>
      </w:r>
    </w:p>
    <w:p w14:paraId="2540A86E" w14:textId="3A5536AA" w:rsidR="00A85550" w:rsidRPr="00A90075" w:rsidRDefault="00A85550" w:rsidP="00A90075">
      <w:pPr>
        <w:pStyle w:val="PageBreak"/>
        <w:suppressLineNumbers/>
      </w:pPr>
      <w:r w:rsidRPr="00A90075">
        <w:br w:type="page"/>
      </w:r>
    </w:p>
    <w:p w14:paraId="0366D121" w14:textId="18F3D1B9" w:rsidR="00E065FD" w:rsidRPr="00A90075" w:rsidRDefault="00A90075" w:rsidP="00A90075">
      <w:pPr>
        <w:pStyle w:val="AH2Part"/>
      </w:pPr>
      <w:bookmarkStart w:id="9" w:name="_Toc82514159"/>
      <w:r w:rsidRPr="00A90075">
        <w:rPr>
          <w:rStyle w:val="CharPartNo"/>
        </w:rPr>
        <w:lastRenderedPageBreak/>
        <w:t>Part 3</w:t>
      </w:r>
      <w:r w:rsidRPr="00A90075">
        <w:tab/>
      </w:r>
      <w:r w:rsidR="00D74716" w:rsidRPr="00A90075">
        <w:rPr>
          <w:rStyle w:val="CharPartText"/>
        </w:rPr>
        <w:t>Bail Act 1992</w:t>
      </w:r>
      <w:bookmarkEnd w:id="9"/>
    </w:p>
    <w:p w14:paraId="593D522D" w14:textId="0FCBCFE9" w:rsidR="002618CA" w:rsidRPr="00A90075" w:rsidRDefault="00A90075" w:rsidP="00A90075">
      <w:pPr>
        <w:pStyle w:val="AH5Sec"/>
        <w:shd w:val="pct25" w:color="auto" w:fill="auto"/>
      </w:pPr>
      <w:bookmarkStart w:id="10" w:name="_Toc82514160"/>
      <w:r w:rsidRPr="00A90075">
        <w:rPr>
          <w:rStyle w:val="CharSectNo"/>
        </w:rPr>
        <w:t>6</w:t>
      </w:r>
      <w:r w:rsidRPr="00A90075">
        <w:tab/>
      </w:r>
      <w:r w:rsidR="007B1256" w:rsidRPr="00A90075">
        <w:t>Undertakings to appear</w:t>
      </w:r>
      <w:r w:rsidR="007B1256" w:rsidRPr="00A90075">
        <w:br/>
        <w:t>Section 28 (1)</w:t>
      </w:r>
      <w:bookmarkEnd w:id="10"/>
    </w:p>
    <w:p w14:paraId="5F0C6BF6" w14:textId="7881433E" w:rsidR="007B1256" w:rsidRPr="00A90075" w:rsidRDefault="007B1256" w:rsidP="007B1256">
      <w:pPr>
        <w:pStyle w:val="direction"/>
      </w:pPr>
      <w:r w:rsidRPr="00A90075">
        <w:t>omit</w:t>
      </w:r>
    </w:p>
    <w:p w14:paraId="11FD8E66" w14:textId="6B42BEF2" w:rsidR="007B1256" w:rsidRPr="00A90075" w:rsidRDefault="007B1256" w:rsidP="007B1256">
      <w:pPr>
        <w:pStyle w:val="Amainreturn"/>
      </w:pPr>
      <w:r w:rsidRPr="00A90075">
        <w:t>a written undertaking</w:t>
      </w:r>
    </w:p>
    <w:p w14:paraId="7AA436C8" w14:textId="2AF90C96" w:rsidR="007B1256" w:rsidRPr="00A90075" w:rsidRDefault="007B1256" w:rsidP="007B1256">
      <w:pPr>
        <w:pStyle w:val="direction"/>
      </w:pPr>
      <w:r w:rsidRPr="00A90075">
        <w:t>substitute</w:t>
      </w:r>
    </w:p>
    <w:p w14:paraId="2F6493A3" w14:textId="7971BC9E" w:rsidR="007B1256" w:rsidRPr="00A90075" w:rsidRDefault="007B1256" w:rsidP="007B1256">
      <w:pPr>
        <w:pStyle w:val="Amainreturn"/>
      </w:pPr>
      <w:r w:rsidRPr="00A90075">
        <w:t>an undertaking</w:t>
      </w:r>
    </w:p>
    <w:p w14:paraId="4001B676" w14:textId="6F4A487D" w:rsidR="00D74716" w:rsidRPr="00A90075" w:rsidRDefault="00A90075" w:rsidP="00A90075">
      <w:pPr>
        <w:pStyle w:val="AH5Sec"/>
        <w:shd w:val="pct25" w:color="auto" w:fill="auto"/>
      </w:pPr>
      <w:bookmarkStart w:id="11" w:name="_Toc82514161"/>
      <w:r w:rsidRPr="00A90075">
        <w:rPr>
          <w:rStyle w:val="CharSectNo"/>
        </w:rPr>
        <w:t>7</w:t>
      </w:r>
      <w:r w:rsidRPr="00A90075">
        <w:tab/>
      </w:r>
      <w:r w:rsidR="00E45356" w:rsidRPr="00A90075">
        <w:t>Section 28 (2A)</w:t>
      </w:r>
      <w:bookmarkEnd w:id="11"/>
    </w:p>
    <w:p w14:paraId="49D28D05" w14:textId="69B6EC85" w:rsidR="00E45356" w:rsidRPr="00A90075" w:rsidRDefault="00E45356" w:rsidP="00E45356">
      <w:pPr>
        <w:pStyle w:val="direction"/>
      </w:pPr>
      <w:r w:rsidRPr="00A90075">
        <w:t>omit</w:t>
      </w:r>
      <w:r w:rsidR="008032D3" w:rsidRPr="00A90075">
        <w:t xml:space="preserve"> everything before paragraph (a), substitute</w:t>
      </w:r>
    </w:p>
    <w:p w14:paraId="35176023" w14:textId="0BA388FD" w:rsidR="00E45356" w:rsidRPr="00A90075" w:rsidRDefault="008032D3" w:rsidP="008032D3">
      <w:pPr>
        <w:pStyle w:val="IMain"/>
      </w:pPr>
      <w:r w:rsidRPr="00A90075">
        <w:tab/>
        <w:t>(2A)</w:t>
      </w:r>
      <w:r w:rsidRPr="00A90075">
        <w:tab/>
      </w:r>
      <w:r w:rsidR="00E45356" w:rsidRPr="00A90075">
        <w:t>An</w:t>
      </w:r>
      <w:r w:rsidR="00693932" w:rsidRPr="00A90075">
        <w:t xml:space="preserve"> undertaking</w:t>
      </w:r>
      <w:r w:rsidRPr="00A90075">
        <w:t>—</w:t>
      </w:r>
    </w:p>
    <w:p w14:paraId="645D1303" w14:textId="65DD2110" w:rsidR="00353028" w:rsidRPr="00A90075" w:rsidRDefault="00A90075" w:rsidP="00A90075">
      <w:pPr>
        <w:pStyle w:val="AH5Sec"/>
        <w:shd w:val="pct25" w:color="auto" w:fill="auto"/>
      </w:pPr>
      <w:bookmarkStart w:id="12" w:name="_Toc82514162"/>
      <w:r w:rsidRPr="00A90075">
        <w:rPr>
          <w:rStyle w:val="CharSectNo"/>
        </w:rPr>
        <w:t>8</w:t>
      </w:r>
      <w:r w:rsidRPr="00A90075">
        <w:tab/>
      </w:r>
      <w:r w:rsidR="00353028" w:rsidRPr="00A90075">
        <w:t>Section 28 (6) and (7)</w:t>
      </w:r>
      <w:bookmarkEnd w:id="12"/>
    </w:p>
    <w:p w14:paraId="61AF4935" w14:textId="323E0FAD" w:rsidR="00353028" w:rsidRPr="00A90075" w:rsidRDefault="00353028" w:rsidP="00353028">
      <w:pPr>
        <w:pStyle w:val="direction"/>
      </w:pPr>
      <w:r w:rsidRPr="00A90075">
        <w:t>omit</w:t>
      </w:r>
    </w:p>
    <w:p w14:paraId="3F777E1B" w14:textId="77777777" w:rsidR="008657AA" w:rsidRPr="00A90075" w:rsidRDefault="008657AA" w:rsidP="00A90075">
      <w:pPr>
        <w:pStyle w:val="PageBreak"/>
        <w:suppressLineNumbers/>
      </w:pPr>
      <w:r w:rsidRPr="00A90075">
        <w:br w:type="page"/>
      </w:r>
    </w:p>
    <w:p w14:paraId="2D15ADA1" w14:textId="27A7A7CD" w:rsidR="00D74716" w:rsidRPr="00A90075" w:rsidRDefault="00A90075" w:rsidP="00A90075">
      <w:pPr>
        <w:pStyle w:val="AH2Part"/>
      </w:pPr>
      <w:bookmarkStart w:id="13" w:name="_Toc82514163"/>
      <w:r w:rsidRPr="00A90075">
        <w:rPr>
          <w:rStyle w:val="CharPartNo"/>
        </w:rPr>
        <w:lastRenderedPageBreak/>
        <w:t>Part 4</w:t>
      </w:r>
      <w:r w:rsidRPr="00A90075">
        <w:tab/>
      </w:r>
      <w:r w:rsidR="00C0303D" w:rsidRPr="00A90075">
        <w:rPr>
          <w:rStyle w:val="CharPartText"/>
        </w:rPr>
        <w:t>Corrections Management Act</w:t>
      </w:r>
      <w:r w:rsidR="00DF70E7" w:rsidRPr="00A90075">
        <w:rPr>
          <w:rStyle w:val="CharPartText"/>
        </w:rPr>
        <w:t> </w:t>
      </w:r>
      <w:r w:rsidR="00C0303D" w:rsidRPr="00A90075">
        <w:rPr>
          <w:rStyle w:val="CharPartText"/>
        </w:rPr>
        <w:t>2007</w:t>
      </w:r>
      <w:bookmarkEnd w:id="13"/>
    </w:p>
    <w:p w14:paraId="279B5E83" w14:textId="2B424040" w:rsidR="00102B57" w:rsidRPr="00A90075" w:rsidRDefault="00A90075" w:rsidP="00A90075">
      <w:pPr>
        <w:pStyle w:val="AH5Sec"/>
        <w:shd w:val="pct25" w:color="auto" w:fill="auto"/>
      </w:pPr>
      <w:bookmarkStart w:id="14" w:name="_Toc82514164"/>
      <w:r w:rsidRPr="00A90075">
        <w:rPr>
          <w:rStyle w:val="CharSectNo"/>
        </w:rPr>
        <w:t>9</w:t>
      </w:r>
      <w:r w:rsidRPr="00A90075">
        <w:tab/>
      </w:r>
      <w:r w:rsidR="00102B57" w:rsidRPr="00A90075">
        <w:t>Local leave permits</w:t>
      </w:r>
      <w:r w:rsidR="00102B57" w:rsidRPr="00A90075">
        <w:br/>
        <w:t>Section 205 (2A)</w:t>
      </w:r>
      <w:bookmarkEnd w:id="14"/>
    </w:p>
    <w:p w14:paraId="033A5F38" w14:textId="1E49BD10" w:rsidR="00102B57" w:rsidRPr="00A90075" w:rsidRDefault="00102B57" w:rsidP="00102B57">
      <w:pPr>
        <w:pStyle w:val="direction"/>
      </w:pPr>
      <w:r w:rsidRPr="00A90075">
        <w:t>substitute</w:t>
      </w:r>
    </w:p>
    <w:p w14:paraId="4FDA13F4" w14:textId="7C3C5885" w:rsidR="00A6029D" w:rsidRPr="00A90075" w:rsidRDefault="00E054A6" w:rsidP="00E054A6">
      <w:pPr>
        <w:pStyle w:val="IMain"/>
      </w:pPr>
      <w:r w:rsidRPr="00A90075">
        <w:tab/>
        <w:t>(2A)</w:t>
      </w:r>
      <w:r w:rsidRPr="00A90075">
        <w:tab/>
        <w:t>Despite subsection (2) (b),</w:t>
      </w:r>
      <w:r w:rsidR="009B7F68" w:rsidRPr="00A90075">
        <w:t xml:space="preserve"> if the permit is granted for the purpose of receiving long-term medical treatment or palliative care and on the advice of a doctor appointed under section 21, </w:t>
      </w:r>
      <w:r w:rsidRPr="00A90075">
        <w:t>the permit must include the period for which leave is granted</w:t>
      </w:r>
      <w:r w:rsidR="009B7F68" w:rsidRPr="00A90075">
        <w:t>,</w:t>
      </w:r>
      <w:r w:rsidRPr="00A90075">
        <w:t xml:space="preserve"> being</w:t>
      </w:r>
      <w:r w:rsidR="009B7F68" w:rsidRPr="00A90075">
        <w:t xml:space="preserve"> </w:t>
      </w:r>
      <w:r w:rsidRPr="00A90075">
        <w:t>not longer than 3 months.</w:t>
      </w:r>
    </w:p>
    <w:p w14:paraId="4FB5D859" w14:textId="683D04FD" w:rsidR="000A60F1" w:rsidRPr="00A90075" w:rsidRDefault="000A60F1" w:rsidP="000A60F1">
      <w:pPr>
        <w:pStyle w:val="IMain"/>
      </w:pPr>
      <w:r w:rsidRPr="00A90075">
        <w:tab/>
        <w:t>(2</w:t>
      </w:r>
      <w:r w:rsidR="00E054A6" w:rsidRPr="00A90075">
        <w:t>B</w:t>
      </w:r>
      <w:r w:rsidRPr="00A90075">
        <w:t>)</w:t>
      </w:r>
      <w:r w:rsidRPr="00A90075">
        <w:tab/>
      </w:r>
      <w:r w:rsidR="009B7F68" w:rsidRPr="00A90075">
        <w:t>D</w:t>
      </w:r>
      <w:r w:rsidRPr="00A90075">
        <w:t>espite subsection (2) (b)</w:t>
      </w:r>
      <w:r w:rsidR="009B7F68" w:rsidRPr="00A90075">
        <w:t xml:space="preserve">, and </w:t>
      </w:r>
      <w:r w:rsidRPr="00A90075">
        <w:t xml:space="preserve">while this provision is in force, </w:t>
      </w:r>
      <w:r w:rsidR="009B7F68" w:rsidRPr="00A90075">
        <w:t>if the permit is granted for a purpose other than the purpose in subsection</w:t>
      </w:r>
      <w:r w:rsidR="004E5FEE" w:rsidRPr="00A90075">
        <w:t xml:space="preserve"> (2A), </w:t>
      </w:r>
      <w:r w:rsidRPr="00A90075">
        <w:t>the permit must include the period for which leave is granted, being not longer than 28 days.</w:t>
      </w:r>
    </w:p>
    <w:p w14:paraId="0B2B029C" w14:textId="772D988D" w:rsidR="00D74716" w:rsidRPr="00A90075" w:rsidRDefault="00A90075" w:rsidP="00A90075">
      <w:pPr>
        <w:pStyle w:val="AH5Sec"/>
        <w:shd w:val="pct25" w:color="auto" w:fill="auto"/>
      </w:pPr>
      <w:bookmarkStart w:id="15" w:name="_Toc82514165"/>
      <w:r w:rsidRPr="00A90075">
        <w:rPr>
          <w:rStyle w:val="CharSectNo"/>
        </w:rPr>
        <w:t>10</w:t>
      </w:r>
      <w:r w:rsidRPr="00A90075">
        <w:tab/>
      </w:r>
      <w:r w:rsidR="000357A3" w:rsidRPr="00A90075">
        <w:t>Section 205 (5) (b) and (c)</w:t>
      </w:r>
      <w:bookmarkEnd w:id="15"/>
    </w:p>
    <w:p w14:paraId="34EAC445" w14:textId="6BE7FE2D" w:rsidR="000357A3" w:rsidRPr="00A90075" w:rsidRDefault="004B3BF3" w:rsidP="004B3BF3">
      <w:pPr>
        <w:pStyle w:val="direction"/>
      </w:pPr>
      <w:r w:rsidRPr="00A90075">
        <w:t>substitute</w:t>
      </w:r>
    </w:p>
    <w:p w14:paraId="3E0EF39E" w14:textId="2F8E4497" w:rsidR="004B3BF3" w:rsidRPr="00A90075" w:rsidRDefault="004B3BF3" w:rsidP="004B3BF3">
      <w:pPr>
        <w:pStyle w:val="Ipara"/>
      </w:pPr>
      <w:r w:rsidRPr="00A90075">
        <w:tab/>
        <w:t>(b)</w:t>
      </w:r>
      <w:r w:rsidRPr="00A90075">
        <w:tab/>
        <w:t>subsection (2</w:t>
      </w:r>
      <w:r w:rsidR="00933DFD" w:rsidRPr="00A90075">
        <w:t>B</w:t>
      </w:r>
      <w:r w:rsidRPr="00A90075">
        <w:t>).</w:t>
      </w:r>
    </w:p>
    <w:p w14:paraId="3335309B" w14:textId="54032FEC" w:rsidR="00D74716" w:rsidRPr="00A90075" w:rsidRDefault="00D74716" w:rsidP="00A90075">
      <w:pPr>
        <w:pStyle w:val="PageBreak"/>
        <w:suppressLineNumbers/>
      </w:pPr>
      <w:r w:rsidRPr="00A90075">
        <w:br w:type="page"/>
      </w:r>
    </w:p>
    <w:p w14:paraId="195244F5" w14:textId="35A0DC3B" w:rsidR="00D74716" w:rsidRPr="00A90075" w:rsidRDefault="00A90075" w:rsidP="00A90075">
      <w:pPr>
        <w:pStyle w:val="AH2Part"/>
      </w:pPr>
      <w:bookmarkStart w:id="16" w:name="_Toc82514166"/>
      <w:r w:rsidRPr="00A90075">
        <w:rPr>
          <w:rStyle w:val="CharPartNo"/>
        </w:rPr>
        <w:lastRenderedPageBreak/>
        <w:t>Part 5</w:t>
      </w:r>
      <w:r w:rsidRPr="00A90075">
        <w:tab/>
      </w:r>
      <w:r w:rsidR="007C7874" w:rsidRPr="00A90075">
        <w:rPr>
          <w:rStyle w:val="CharPartText"/>
        </w:rPr>
        <w:t>Crimes Act 1900</w:t>
      </w:r>
      <w:bookmarkEnd w:id="16"/>
    </w:p>
    <w:p w14:paraId="185EB9C0" w14:textId="0D23E8A6" w:rsidR="00D74716" w:rsidRPr="00A90075" w:rsidRDefault="00A90075" w:rsidP="00A90075">
      <w:pPr>
        <w:pStyle w:val="AH5Sec"/>
        <w:shd w:val="pct25" w:color="auto" w:fill="auto"/>
      </w:pPr>
      <w:bookmarkStart w:id="17" w:name="_Toc82514167"/>
      <w:r w:rsidRPr="00A90075">
        <w:rPr>
          <w:rStyle w:val="CharSectNo"/>
        </w:rPr>
        <w:t>11</w:t>
      </w:r>
      <w:r w:rsidRPr="00A90075">
        <w:tab/>
      </w:r>
      <w:r w:rsidR="00CE67DB" w:rsidRPr="00A90075">
        <w:t>Section 194A</w:t>
      </w:r>
      <w:r w:rsidR="00CF2ACF" w:rsidRPr="00A90075">
        <w:t xml:space="preserve"> heading</w:t>
      </w:r>
      <w:bookmarkEnd w:id="17"/>
    </w:p>
    <w:p w14:paraId="3F77092C" w14:textId="07E52433" w:rsidR="00CF2ACF" w:rsidRPr="00A90075" w:rsidRDefault="00CF2ACF" w:rsidP="00CF2ACF">
      <w:pPr>
        <w:pStyle w:val="direction"/>
      </w:pPr>
      <w:r w:rsidRPr="00A90075">
        <w:t>substitute</w:t>
      </w:r>
    </w:p>
    <w:p w14:paraId="7CAA6269" w14:textId="47D7C8AA" w:rsidR="00CF2ACF" w:rsidRPr="00A90075" w:rsidRDefault="00CF2ACF" w:rsidP="00CF2ACF">
      <w:pPr>
        <w:pStyle w:val="IH5Sec"/>
      </w:pPr>
      <w:r w:rsidRPr="00A90075">
        <w:t>194A</w:t>
      </w:r>
      <w:r w:rsidRPr="00A90075">
        <w:tab/>
      </w:r>
      <w:r w:rsidR="00487F11" w:rsidRPr="00A90075">
        <w:t>Electronic version</w:t>
      </w:r>
      <w:r w:rsidR="00101CFE" w:rsidRPr="00A90075">
        <w:t>s</w:t>
      </w:r>
      <w:r w:rsidR="00487F11" w:rsidRPr="00A90075">
        <w:t xml:space="preserve"> of affidavits and warrants</w:t>
      </w:r>
    </w:p>
    <w:p w14:paraId="14F84925" w14:textId="30BE3C81" w:rsidR="009D092C" w:rsidRPr="00A90075" w:rsidRDefault="00A90075" w:rsidP="00A90075">
      <w:pPr>
        <w:pStyle w:val="AH5Sec"/>
        <w:shd w:val="pct25" w:color="auto" w:fill="auto"/>
      </w:pPr>
      <w:bookmarkStart w:id="18" w:name="_Toc82514168"/>
      <w:r w:rsidRPr="00A90075">
        <w:rPr>
          <w:rStyle w:val="CharSectNo"/>
        </w:rPr>
        <w:t>12</w:t>
      </w:r>
      <w:r w:rsidRPr="00A90075">
        <w:tab/>
      </w:r>
      <w:r w:rsidR="009D092C" w:rsidRPr="00A90075">
        <w:t>Section 194A (1), (6) and (7)</w:t>
      </w:r>
      <w:bookmarkEnd w:id="18"/>
    </w:p>
    <w:p w14:paraId="48C3F860" w14:textId="47555723" w:rsidR="009D092C" w:rsidRPr="00A90075" w:rsidRDefault="009D092C" w:rsidP="009D092C">
      <w:pPr>
        <w:pStyle w:val="direction"/>
      </w:pPr>
      <w:r w:rsidRPr="00A90075">
        <w:t>omit</w:t>
      </w:r>
    </w:p>
    <w:p w14:paraId="54BE8C05" w14:textId="29C3220F" w:rsidR="00D74716" w:rsidRPr="00A90075" w:rsidRDefault="00D74716" w:rsidP="00A90075">
      <w:pPr>
        <w:pStyle w:val="PageBreak"/>
        <w:suppressLineNumbers/>
      </w:pPr>
      <w:r w:rsidRPr="00A90075">
        <w:br w:type="page"/>
      </w:r>
    </w:p>
    <w:p w14:paraId="3DFE6580" w14:textId="18B9F37A" w:rsidR="00D74716" w:rsidRPr="00A90075" w:rsidRDefault="00A90075" w:rsidP="00A90075">
      <w:pPr>
        <w:pStyle w:val="AH2Part"/>
      </w:pPr>
      <w:bookmarkStart w:id="19" w:name="_Toc82514169"/>
      <w:r w:rsidRPr="00A90075">
        <w:rPr>
          <w:rStyle w:val="CharPartNo"/>
        </w:rPr>
        <w:lastRenderedPageBreak/>
        <w:t>Part 6</w:t>
      </w:r>
      <w:r w:rsidRPr="00A90075">
        <w:tab/>
      </w:r>
      <w:r w:rsidR="007C7874" w:rsidRPr="00A90075">
        <w:rPr>
          <w:rStyle w:val="CharPartText"/>
        </w:rPr>
        <w:t>Crimes (Sentencing) Act 2005</w:t>
      </w:r>
      <w:bookmarkEnd w:id="19"/>
    </w:p>
    <w:p w14:paraId="1F272C4B" w14:textId="3244E961" w:rsidR="00121C8D" w:rsidRPr="00A90075" w:rsidRDefault="00A90075" w:rsidP="00A90075">
      <w:pPr>
        <w:pStyle w:val="AH5Sec"/>
        <w:shd w:val="pct25" w:color="auto" w:fill="auto"/>
      </w:pPr>
      <w:bookmarkStart w:id="20" w:name="_Toc82514170"/>
      <w:r w:rsidRPr="00A90075">
        <w:rPr>
          <w:rStyle w:val="CharSectNo"/>
        </w:rPr>
        <w:t>13</w:t>
      </w:r>
      <w:r w:rsidRPr="00A90075">
        <w:tab/>
      </w:r>
      <w:r w:rsidR="00121C8D" w:rsidRPr="00A90075">
        <w:t>Good behaviour orders</w:t>
      </w:r>
      <w:r w:rsidR="00121C8D" w:rsidRPr="00A90075">
        <w:br/>
        <w:t>Section 13 (2)</w:t>
      </w:r>
      <w:bookmarkEnd w:id="20"/>
    </w:p>
    <w:p w14:paraId="71CF9D75" w14:textId="5B8BA91D" w:rsidR="00121C8D" w:rsidRPr="00A90075" w:rsidRDefault="00937C2E" w:rsidP="00121C8D">
      <w:pPr>
        <w:pStyle w:val="direction"/>
      </w:pPr>
      <w:r w:rsidRPr="00A90075">
        <w:t>after</w:t>
      </w:r>
    </w:p>
    <w:p w14:paraId="3B376347" w14:textId="72B2123E" w:rsidR="00121C8D" w:rsidRPr="00A90075" w:rsidRDefault="00121C8D" w:rsidP="00121C8D">
      <w:pPr>
        <w:pStyle w:val="Amainreturn"/>
      </w:pPr>
      <w:r w:rsidRPr="00A90075">
        <w:t>sign</w:t>
      </w:r>
    </w:p>
    <w:p w14:paraId="3472C19F" w14:textId="057D90FA" w:rsidR="00121C8D" w:rsidRPr="00A90075" w:rsidRDefault="00937C2E" w:rsidP="00121C8D">
      <w:pPr>
        <w:pStyle w:val="direction"/>
      </w:pPr>
      <w:r w:rsidRPr="00A90075">
        <w:t>insert</w:t>
      </w:r>
    </w:p>
    <w:p w14:paraId="56E6CF87" w14:textId="6B1321BF" w:rsidR="00121C8D" w:rsidRPr="00A90075" w:rsidRDefault="00937C2E" w:rsidP="00121C8D">
      <w:pPr>
        <w:pStyle w:val="Amainreturn"/>
      </w:pPr>
      <w:r w:rsidRPr="00A90075">
        <w:t xml:space="preserve">or </w:t>
      </w:r>
      <w:r w:rsidR="00121C8D" w:rsidRPr="00A90075">
        <w:t>give</w:t>
      </w:r>
    </w:p>
    <w:p w14:paraId="1F0C5C79" w14:textId="3728C61C" w:rsidR="00D74716" w:rsidRPr="00A90075" w:rsidRDefault="00A90075" w:rsidP="00A90075">
      <w:pPr>
        <w:pStyle w:val="AH5Sec"/>
        <w:shd w:val="pct25" w:color="auto" w:fill="auto"/>
      </w:pPr>
      <w:bookmarkStart w:id="21" w:name="_Toc82514171"/>
      <w:r w:rsidRPr="00A90075">
        <w:rPr>
          <w:rStyle w:val="CharSectNo"/>
        </w:rPr>
        <w:t>14</w:t>
      </w:r>
      <w:r w:rsidRPr="00A90075">
        <w:tab/>
      </w:r>
      <w:r w:rsidR="00DC799E" w:rsidRPr="00A90075">
        <w:t>Section 13 (2A)</w:t>
      </w:r>
      <w:bookmarkEnd w:id="21"/>
    </w:p>
    <w:p w14:paraId="53E0C55A" w14:textId="6EB75ED2" w:rsidR="00DC799E" w:rsidRPr="00A90075" w:rsidRDefault="00DC799E" w:rsidP="00DC799E">
      <w:pPr>
        <w:pStyle w:val="direction"/>
      </w:pPr>
      <w:r w:rsidRPr="00A90075">
        <w:t>omit</w:t>
      </w:r>
      <w:r w:rsidR="00E66BAA" w:rsidRPr="00A90075">
        <w:t xml:space="preserve"> everything before paragraph (a), substitute</w:t>
      </w:r>
    </w:p>
    <w:p w14:paraId="0BBD967A" w14:textId="503CE8D1" w:rsidR="00E66BAA" w:rsidRPr="00A90075" w:rsidRDefault="00E66BAA" w:rsidP="00E66BAA">
      <w:pPr>
        <w:pStyle w:val="IMain"/>
      </w:pPr>
      <w:r w:rsidRPr="00A90075">
        <w:tab/>
        <w:t>(2A)</w:t>
      </w:r>
      <w:r w:rsidRPr="00A90075">
        <w:tab/>
        <w:t>An undertaking—</w:t>
      </w:r>
    </w:p>
    <w:p w14:paraId="3FE6E7EE" w14:textId="03D2558D" w:rsidR="009F22EA" w:rsidRPr="00A90075" w:rsidRDefault="00A90075" w:rsidP="00A90075">
      <w:pPr>
        <w:pStyle w:val="AH5Sec"/>
        <w:shd w:val="pct25" w:color="auto" w:fill="auto"/>
      </w:pPr>
      <w:bookmarkStart w:id="22" w:name="_Toc82514172"/>
      <w:r w:rsidRPr="00A90075">
        <w:rPr>
          <w:rStyle w:val="CharSectNo"/>
        </w:rPr>
        <w:t>15</w:t>
      </w:r>
      <w:r w:rsidRPr="00A90075">
        <w:tab/>
      </w:r>
      <w:r w:rsidR="009F22EA" w:rsidRPr="00A90075">
        <w:t>Section 13 (9) and (10)</w:t>
      </w:r>
      <w:bookmarkEnd w:id="22"/>
    </w:p>
    <w:p w14:paraId="185C7047" w14:textId="275E8859" w:rsidR="009F22EA" w:rsidRPr="00A90075" w:rsidRDefault="009F22EA" w:rsidP="009F22EA">
      <w:pPr>
        <w:pStyle w:val="direction"/>
      </w:pPr>
      <w:r w:rsidRPr="00A90075">
        <w:t>omit</w:t>
      </w:r>
    </w:p>
    <w:p w14:paraId="2BD78F22" w14:textId="379C576A" w:rsidR="000536F5" w:rsidRPr="00A90075" w:rsidRDefault="00A90075" w:rsidP="00A90075">
      <w:pPr>
        <w:pStyle w:val="AH5Sec"/>
        <w:shd w:val="pct25" w:color="auto" w:fill="auto"/>
      </w:pPr>
      <w:bookmarkStart w:id="23" w:name="_Toc82514173"/>
      <w:r w:rsidRPr="00A90075">
        <w:rPr>
          <w:rStyle w:val="CharSectNo"/>
        </w:rPr>
        <w:t>16</w:t>
      </w:r>
      <w:r w:rsidRPr="00A90075">
        <w:tab/>
      </w:r>
      <w:r w:rsidR="007766C9" w:rsidRPr="00A90075">
        <w:t>Good behaviour—consequences of failure to sign undertaking</w:t>
      </w:r>
      <w:r w:rsidR="007766C9" w:rsidRPr="00A90075">
        <w:br/>
      </w:r>
      <w:r w:rsidR="000536F5" w:rsidRPr="00A90075">
        <w:t>Section 105</w:t>
      </w:r>
      <w:bookmarkEnd w:id="23"/>
    </w:p>
    <w:p w14:paraId="57ED9A36" w14:textId="734B44FC" w:rsidR="000536F5" w:rsidRPr="00A90075" w:rsidRDefault="000536F5" w:rsidP="000536F5">
      <w:pPr>
        <w:pStyle w:val="direction"/>
      </w:pPr>
      <w:r w:rsidRPr="00A90075">
        <w:t>after</w:t>
      </w:r>
    </w:p>
    <w:p w14:paraId="29A26B2A" w14:textId="60BAC0D7" w:rsidR="000536F5" w:rsidRPr="00A90075" w:rsidRDefault="000536F5" w:rsidP="000536F5">
      <w:pPr>
        <w:pStyle w:val="Amainreturn"/>
      </w:pPr>
      <w:r w:rsidRPr="00A90075">
        <w:t>sign</w:t>
      </w:r>
    </w:p>
    <w:p w14:paraId="7784E306" w14:textId="50615D1A" w:rsidR="000536F5" w:rsidRPr="00A90075" w:rsidRDefault="000536F5" w:rsidP="000536F5">
      <w:pPr>
        <w:pStyle w:val="direction"/>
      </w:pPr>
      <w:r w:rsidRPr="00A90075">
        <w:t>insert</w:t>
      </w:r>
    </w:p>
    <w:p w14:paraId="74AEA461" w14:textId="5A707BC6" w:rsidR="007C7874" w:rsidRPr="00A90075" w:rsidRDefault="000536F5" w:rsidP="00C500D0">
      <w:pPr>
        <w:pStyle w:val="Amainreturn"/>
      </w:pPr>
      <w:r w:rsidRPr="00A90075">
        <w:t>or give</w:t>
      </w:r>
    </w:p>
    <w:p w14:paraId="52313A6C" w14:textId="77777777" w:rsidR="00495F2F" w:rsidRPr="00A90075" w:rsidRDefault="00495F2F" w:rsidP="00A90075">
      <w:pPr>
        <w:pStyle w:val="PageBreak"/>
        <w:suppressLineNumbers/>
      </w:pPr>
      <w:r w:rsidRPr="00A90075">
        <w:br w:type="page"/>
      </w:r>
    </w:p>
    <w:p w14:paraId="3FEB7484" w14:textId="68DB1408" w:rsidR="007C7874" w:rsidRPr="00A90075" w:rsidRDefault="00A90075" w:rsidP="00A90075">
      <w:pPr>
        <w:pStyle w:val="AH2Part"/>
      </w:pPr>
      <w:bookmarkStart w:id="24" w:name="_Toc82514174"/>
      <w:r w:rsidRPr="00A90075">
        <w:rPr>
          <w:rStyle w:val="CharPartNo"/>
        </w:rPr>
        <w:lastRenderedPageBreak/>
        <w:t>Part 7</w:t>
      </w:r>
      <w:r w:rsidRPr="00A90075">
        <w:tab/>
      </w:r>
      <w:r w:rsidR="007C7874" w:rsidRPr="00A90075">
        <w:rPr>
          <w:rStyle w:val="CharPartText"/>
        </w:rPr>
        <w:t>Drugs of Dependence Act 1989</w:t>
      </w:r>
      <w:bookmarkEnd w:id="24"/>
    </w:p>
    <w:p w14:paraId="6E549BA9" w14:textId="391B56BB" w:rsidR="007C7874" w:rsidRPr="00A90075" w:rsidRDefault="00A90075" w:rsidP="00A90075">
      <w:pPr>
        <w:pStyle w:val="AH5Sec"/>
        <w:shd w:val="pct25" w:color="auto" w:fill="auto"/>
      </w:pPr>
      <w:bookmarkStart w:id="25" w:name="_Toc82514175"/>
      <w:r w:rsidRPr="00A90075">
        <w:rPr>
          <w:rStyle w:val="CharSectNo"/>
        </w:rPr>
        <w:t>17</w:t>
      </w:r>
      <w:r w:rsidRPr="00A90075">
        <w:tab/>
      </w:r>
      <w:r w:rsidR="006A0914" w:rsidRPr="00A90075">
        <w:t>Section 187A heading</w:t>
      </w:r>
      <w:bookmarkEnd w:id="25"/>
    </w:p>
    <w:p w14:paraId="52BA4614" w14:textId="77777777" w:rsidR="006A0914" w:rsidRPr="00A90075" w:rsidRDefault="006A0914" w:rsidP="006A0914">
      <w:pPr>
        <w:pStyle w:val="direction"/>
      </w:pPr>
      <w:r w:rsidRPr="00A90075">
        <w:t>substitute</w:t>
      </w:r>
    </w:p>
    <w:p w14:paraId="4F1F5544" w14:textId="6459106B" w:rsidR="006A0914" w:rsidRPr="00A90075" w:rsidRDefault="006A0914" w:rsidP="006A0914">
      <w:pPr>
        <w:pStyle w:val="IH5Sec"/>
      </w:pPr>
      <w:r w:rsidRPr="00A90075">
        <w:t>187A</w:t>
      </w:r>
      <w:r w:rsidRPr="00A90075">
        <w:tab/>
        <w:t>Electronic version</w:t>
      </w:r>
      <w:r w:rsidR="00101CFE" w:rsidRPr="00A90075">
        <w:t>s</w:t>
      </w:r>
      <w:r w:rsidRPr="00A90075">
        <w:t xml:space="preserve"> of affidavits and warrants</w:t>
      </w:r>
    </w:p>
    <w:p w14:paraId="5F6C53C6" w14:textId="13A1969A" w:rsidR="006A0914" w:rsidRPr="00A90075" w:rsidRDefault="00A90075" w:rsidP="00A90075">
      <w:pPr>
        <w:pStyle w:val="AH5Sec"/>
        <w:shd w:val="pct25" w:color="auto" w:fill="auto"/>
      </w:pPr>
      <w:bookmarkStart w:id="26" w:name="_Toc82514176"/>
      <w:r w:rsidRPr="00A90075">
        <w:rPr>
          <w:rStyle w:val="CharSectNo"/>
        </w:rPr>
        <w:t>18</w:t>
      </w:r>
      <w:r w:rsidRPr="00A90075">
        <w:tab/>
      </w:r>
      <w:r w:rsidR="006A0914" w:rsidRPr="00A90075">
        <w:t>Section 187A (1), (4) and (5)</w:t>
      </w:r>
      <w:bookmarkEnd w:id="26"/>
    </w:p>
    <w:p w14:paraId="59D6B10A" w14:textId="77777777" w:rsidR="006A0914" w:rsidRPr="00A90075" w:rsidRDefault="006A0914" w:rsidP="006A0914">
      <w:pPr>
        <w:pStyle w:val="direction"/>
      </w:pPr>
      <w:r w:rsidRPr="00A90075">
        <w:t>omit</w:t>
      </w:r>
    </w:p>
    <w:p w14:paraId="65EEFC78" w14:textId="05893473" w:rsidR="007C7874" w:rsidRPr="00A90075" w:rsidRDefault="007C7874" w:rsidP="00A90075">
      <w:pPr>
        <w:pStyle w:val="PageBreak"/>
        <w:suppressLineNumbers/>
      </w:pPr>
      <w:r w:rsidRPr="00A90075">
        <w:br w:type="page"/>
      </w:r>
    </w:p>
    <w:p w14:paraId="7BADD340" w14:textId="4D821D0F" w:rsidR="007C7874" w:rsidRPr="00A90075" w:rsidRDefault="00A90075" w:rsidP="00A90075">
      <w:pPr>
        <w:pStyle w:val="AH2Part"/>
      </w:pPr>
      <w:bookmarkStart w:id="27" w:name="_Toc82514177"/>
      <w:r w:rsidRPr="00A90075">
        <w:rPr>
          <w:rStyle w:val="CharPartNo"/>
        </w:rPr>
        <w:lastRenderedPageBreak/>
        <w:t>Part 8</w:t>
      </w:r>
      <w:r w:rsidRPr="00A90075">
        <w:tab/>
      </w:r>
      <w:r w:rsidR="007C7874" w:rsidRPr="00A90075">
        <w:rPr>
          <w:rStyle w:val="CharPartText"/>
        </w:rPr>
        <w:t>Human Rights Commission</w:t>
      </w:r>
      <w:r w:rsidR="00A83243" w:rsidRPr="00A90075">
        <w:rPr>
          <w:rStyle w:val="CharPartText"/>
        </w:rPr>
        <w:t xml:space="preserve"> </w:t>
      </w:r>
      <w:r w:rsidR="007C7874" w:rsidRPr="00A90075">
        <w:rPr>
          <w:rStyle w:val="CharPartText"/>
        </w:rPr>
        <w:t>Act</w:t>
      </w:r>
      <w:r w:rsidR="00DF70E7" w:rsidRPr="00A90075">
        <w:rPr>
          <w:rStyle w:val="CharPartText"/>
        </w:rPr>
        <w:t> </w:t>
      </w:r>
      <w:r w:rsidR="007C7874" w:rsidRPr="00A90075">
        <w:rPr>
          <w:rStyle w:val="CharPartText"/>
        </w:rPr>
        <w:t>2005</w:t>
      </w:r>
      <w:bookmarkEnd w:id="27"/>
    </w:p>
    <w:p w14:paraId="79F8383A" w14:textId="4CC570B8" w:rsidR="007C7874" w:rsidRPr="00A90075" w:rsidRDefault="00A90075" w:rsidP="00A90075">
      <w:pPr>
        <w:pStyle w:val="AH5Sec"/>
        <w:shd w:val="pct25" w:color="auto" w:fill="auto"/>
      </w:pPr>
      <w:bookmarkStart w:id="28" w:name="_Toc82514178"/>
      <w:r w:rsidRPr="00A90075">
        <w:rPr>
          <w:rStyle w:val="CharSectNo"/>
        </w:rPr>
        <w:t>19</w:t>
      </w:r>
      <w:r w:rsidRPr="00A90075">
        <w:tab/>
      </w:r>
      <w:r w:rsidR="00BC78A7" w:rsidRPr="00A90075">
        <w:t>Expiry—vulnerable person complaint provisions</w:t>
      </w:r>
      <w:r w:rsidR="00BC78A7" w:rsidRPr="00A90075">
        <w:br/>
        <w:t>Section 105B</w:t>
      </w:r>
      <w:bookmarkEnd w:id="28"/>
    </w:p>
    <w:p w14:paraId="6D794762" w14:textId="3478100E" w:rsidR="00BC78A7" w:rsidRPr="00A90075" w:rsidRDefault="00BC78A7" w:rsidP="00BC78A7">
      <w:pPr>
        <w:pStyle w:val="direction"/>
      </w:pPr>
      <w:r w:rsidRPr="00A90075">
        <w:t>omit</w:t>
      </w:r>
    </w:p>
    <w:p w14:paraId="2133B9C1" w14:textId="4AF3C301" w:rsidR="007C7874" w:rsidRPr="00A90075" w:rsidRDefault="007C7874" w:rsidP="00A90075">
      <w:pPr>
        <w:pStyle w:val="PageBreak"/>
        <w:suppressLineNumbers/>
      </w:pPr>
      <w:r w:rsidRPr="00A90075">
        <w:br w:type="page"/>
      </w:r>
    </w:p>
    <w:p w14:paraId="048CD961" w14:textId="2756ECC1" w:rsidR="007C7874" w:rsidRPr="00A90075" w:rsidRDefault="00A90075" w:rsidP="00A90075">
      <w:pPr>
        <w:pStyle w:val="AH2Part"/>
      </w:pPr>
      <w:bookmarkStart w:id="29" w:name="_Toc82514179"/>
      <w:r w:rsidRPr="00A90075">
        <w:rPr>
          <w:rStyle w:val="CharPartNo"/>
        </w:rPr>
        <w:lastRenderedPageBreak/>
        <w:t>Part 9</w:t>
      </w:r>
      <w:r w:rsidRPr="00A90075">
        <w:tab/>
      </w:r>
      <w:r w:rsidR="007C7874" w:rsidRPr="00A90075">
        <w:rPr>
          <w:rStyle w:val="CharPartText"/>
        </w:rPr>
        <w:t>Public Trustee and Guardian Act</w:t>
      </w:r>
      <w:r w:rsidR="00495F2F" w:rsidRPr="00A90075">
        <w:rPr>
          <w:rStyle w:val="CharPartText"/>
        </w:rPr>
        <w:t> </w:t>
      </w:r>
      <w:r w:rsidR="007C7874" w:rsidRPr="00A90075">
        <w:rPr>
          <w:rStyle w:val="CharPartText"/>
        </w:rPr>
        <w:t>1985</w:t>
      </w:r>
      <w:bookmarkEnd w:id="29"/>
    </w:p>
    <w:p w14:paraId="71F8D4E6" w14:textId="70E54A0E" w:rsidR="007C7874" w:rsidRPr="00A90075" w:rsidRDefault="00A90075" w:rsidP="00A90075">
      <w:pPr>
        <w:pStyle w:val="AH5Sec"/>
        <w:shd w:val="pct25" w:color="auto" w:fill="auto"/>
      </w:pPr>
      <w:bookmarkStart w:id="30" w:name="_Toc82514180"/>
      <w:r w:rsidRPr="00A90075">
        <w:rPr>
          <w:rStyle w:val="CharSectNo"/>
        </w:rPr>
        <w:t>20</w:t>
      </w:r>
      <w:r w:rsidRPr="00A90075">
        <w:tab/>
      </w:r>
      <w:r w:rsidR="00754D45" w:rsidRPr="00A90075">
        <w:t>Section 9A</w:t>
      </w:r>
      <w:bookmarkEnd w:id="30"/>
    </w:p>
    <w:p w14:paraId="78090344" w14:textId="114DC350" w:rsidR="00754D45" w:rsidRPr="00A90075" w:rsidRDefault="00754D45" w:rsidP="00754D45">
      <w:pPr>
        <w:pStyle w:val="direction"/>
      </w:pPr>
      <w:r w:rsidRPr="00A90075">
        <w:t>substitute</w:t>
      </w:r>
    </w:p>
    <w:p w14:paraId="6F4A86A3" w14:textId="2EE6DF91" w:rsidR="00754D45" w:rsidRPr="00A90075" w:rsidRDefault="00754D45" w:rsidP="00754D45">
      <w:pPr>
        <w:pStyle w:val="IH5Sec"/>
      </w:pPr>
      <w:r w:rsidRPr="00A90075">
        <w:t>9A</w:t>
      </w:r>
      <w:r w:rsidRPr="00A90075">
        <w:tab/>
        <w:t>Delegation by public trustee and guardian</w:t>
      </w:r>
    </w:p>
    <w:p w14:paraId="6A1B76FE" w14:textId="3E66C75A" w:rsidR="00754D45" w:rsidRPr="00A90075" w:rsidRDefault="00754D45" w:rsidP="00A90075">
      <w:pPr>
        <w:pStyle w:val="IMain"/>
        <w:keepNext/>
      </w:pPr>
      <w:r w:rsidRPr="00A90075">
        <w:tab/>
        <w:t>(1)</w:t>
      </w:r>
      <w:r w:rsidRPr="00A90075">
        <w:tab/>
        <w:t>The public trustee and guardian may delegate to a member of the public trustee and guardian’s staff any function under this Act or another territory law.</w:t>
      </w:r>
    </w:p>
    <w:p w14:paraId="6CD4FA02" w14:textId="7D0EB5C1" w:rsidR="00766151" w:rsidRPr="00A90075" w:rsidRDefault="00766151" w:rsidP="00A90075">
      <w:pPr>
        <w:pStyle w:val="aNote"/>
        <w:keepNext/>
      </w:pPr>
      <w:r w:rsidRPr="00A90075">
        <w:rPr>
          <w:rStyle w:val="charItals"/>
        </w:rPr>
        <w:t>Note</w:t>
      </w:r>
      <w:r w:rsidR="00F021A9" w:rsidRPr="00A90075">
        <w:rPr>
          <w:rStyle w:val="charItals"/>
        </w:rPr>
        <w:t xml:space="preserve"> 1</w:t>
      </w:r>
      <w:r w:rsidRPr="00A90075">
        <w:rPr>
          <w:rStyle w:val="charItals"/>
        </w:rPr>
        <w:tab/>
      </w:r>
      <w:r w:rsidRPr="00A90075">
        <w:t xml:space="preserve">For laws about delegations, see the </w:t>
      </w:r>
      <w:hyperlink r:id="rId24" w:tooltip="A2001-14" w:history="1">
        <w:r w:rsidR="003D4FD2" w:rsidRPr="00A90075">
          <w:rPr>
            <w:rStyle w:val="charCitHyperlinkAbbrev"/>
          </w:rPr>
          <w:t>Legislation Act</w:t>
        </w:r>
      </w:hyperlink>
      <w:r w:rsidRPr="00A90075">
        <w:t>, pt 19.4.</w:t>
      </w:r>
    </w:p>
    <w:p w14:paraId="15C4FCEB" w14:textId="385F9A6F" w:rsidR="00F021A9" w:rsidRPr="00A90075" w:rsidRDefault="00F021A9" w:rsidP="00F021A9">
      <w:pPr>
        <w:pStyle w:val="aNote"/>
        <w:rPr>
          <w:iCs/>
        </w:rPr>
      </w:pPr>
      <w:r w:rsidRPr="00A90075">
        <w:rPr>
          <w:rStyle w:val="charItals"/>
        </w:rPr>
        <w:t>Note 2</w:t>
      </w:r>
      <w:r w:rsidRPr="00A90075">
        <w:rPr>
          <w:rStyle w:val="charItals"/>
        </w:rPr>
        <w:tab/>
      </w:r>
      <w:r w:rsidRPr="00A90075">
        <w:rPr>
          <w:rStyle w:val="charBoldItals"/>
        </w:rPr>
        <w:t>Function</w:t>
      </w:r>
      <w:r w:rsidRPr="00A90075">
        <w:rPr>
          <w:iCs/>
        </w:rPr>
        <w:t xml:space="preserve"> includes authority, duty and power (see </w:t>
      </w:r>
      <w:hyperlink r:id="rId25" w:tooltip="A2001-14" w:history="1">
        <w:r w:rsidR="003D4FD2" w:rsidRPr="00A90075">
          <w:rPr>
            <w:rStyle w:val="charCitHyperlinkAbbrev"/>
          </w:rPr>
          <w:t>Legislation Act</w:t>
        </w:r>
      </w:hyperlink>
      <w:r w:rsidRPr="00A90075">
        <w:rPr>
          <w:iCs/>
        </w:rPr>
        <w:t>, dict, pt 1)</w:t>
      </w:r>
    </w:p>
    <w:p w14:paraId="6CDF97FF" w14:textId="1DC55043" w:rsidR="008F2BF2" w:rsidRPr="00A90075" w:rsidRDefault="00754D45" w:rsidP="00754D45">
      <w:pPr>
        <w:pStyle w:val="IMain"/>
      </w:pPr>
      <w:r w:rsidRPr="00A90075">
        <w:tab/>
        <w:t>(2)</w:t>
      </w:r>
      <w:r w:rsidRPr="00A90075">
        <w:tab/>
      </w:r>
      <w:r w:rsidR="008F2BF2" w:rsidRPr="00A90075">
        <w:t xml:space="preserve">However, a function may be delegated </w:t>
      </w:r>
      <w:r w:rsidR="00D57B6A" w:rsidRPr="00A90075">
        <w:t>to a person</w:t>
      </w:r>
      <w:r w:rsidR="008F2BF2" w:rsidRPr="00A90075">
        <w:t xml:space="preserve"> only if the public trustee and guardian is satisfied</w:t>
      </w:r>
      <w:r w:rsidR="0085627A" w:rsidRPr="00A90075">
        <w:t xml:space="preserve"> that</w:t>
      </w:r>
      <w:r w:rsidR="008F2BF2" w:rsidRPr="00A90075">
        <w:t>—</w:t>
      </w:r>
    </w:p>
    <w:p w14:paraId="6EF1B83E" w14:textId="4A361337" w:rsidR="00495F2F" w:rsidRPr="00A90075" w:rsidRDefault="00D57B6A" w:rsidP="00D57B6A">
      <w:pPr>
        <w:pStyle w:val="Ipara"/>
      </w:pPr>
      <w:r w:rsidRPr="00A90075">
        <w:tab/>
        <w:t>(a)</w:t>
      </w:r>
      <w:r w:rsidRPr="00A90075">
        <w:tab/>
      </w:r>
      <w:r w:rsidR="001A1163" w:rsidRPr="00A90075">
        <w:t>the function is of a kind that is appropriate to be exercised by the person; and</w:t>
      </w:r>
    </w:p>
    <w:p w14:paraId="4BDD2D69" w14:textId="2ABE47E5" w:rsidR="008F2BF2" w:rsidRPr="00A90075" w:rsidRDefault="001A1163" w:rsidP="001A1163">
      <w:pPr>
        <w:pStyle w:val="Ipara"/>
      </w:pPr>
      <w:r w:rsidRPr="00A90075">
        <w:tab/>
        <w:t>(b)</w:t>
      </w:r>
      <w:r w:rsidRPr="00A90075">
        <w:tab/>
      </w:r>
      <w:r w:rsidR="00386451" w:rsidRPr="00A90075">
        <w:t xml:space="preserve">the person has </w:t>
      </w:r>
      <w:r w:rsidR="00773B29" w:rsidRPr="00A90075">
        <w:t xml:space="preserve">the qualifications, </w:t>
      </w:r>
      <w:r w:rsidR="00E75C29" w:rsidRPr="00A90075">
        <w:t>knowledge</w:t>
      </w:r>
      <w:r w:rsidR="00386451" w:rsidRPr="00A90075">
        <w:t xml:space="preserve"> and </w:t>
      </w:r>
      <w:r w:rsidR="00773B29" w:rsidRPr="00A90075">
        <w:t>experience</w:t>
      </w:r>
      <w:r w:rsidR="00386451" w:rsidRPr="00A90075">
        <w:t xml:space="preserve"> appropriate for the function to be </w:t>
      </w:r>
      <w:r w:rsidRPr="00A90075">
        <w:t xml:space="preserve">properly </w:t>
      </w:r>
      <w:r w:rsidR="00386451" w:rsidRPr="00A90075">
        <w:t>exercised; and</w:t>
      </w:r>
    </w:p>
    <w:p w14:paraId="5431D9C0" w14:textId="46B46EC3" w:rsidR="00E64444" w:rsidRPr="00A90075" w:rsidRDefault="005D05AC" w:rsidP="00C500D0">
      <w:pPr>
        <w:pStyle w:val="Ipara"/>
      </w:pPr>
      <w:r w:rsidRPr="00A90075">
        <w:tab/>
        <w:t>(c)</w:t>
      </w:r>
      <w:r w:rsidRPr="00A90075">
        <w:tab/>
      </w:r>
      <w:r w:rsidR="004F7246" w:rsidRPr="00A90075">
        <w:t xml:space="preserve">the person will comply with </w:t>
      </w:r>
      <w:r w:rsidR="00C500D0" w:rsidRPr="00A90075">
        <w:t xml:space="preserve">the </w:t>
      </w:r>
      <w:hyperlink r:id="rId26" w:tooltip="A1991-62" w:history="1">
        <w:r w:rsidR="003D4FD2" w:rsidRPr="00A90075">
          <w:rPr>
            <w:rStyle w:val="charCitHyperlinkItal"/>
          </w:rPr>
          <w:t>Guardianship and Management of Property Act 1991</w:t>
        </w:r>
      </w:hyperlink>
      <w:r w:rsidR="004F7246" w:rsidRPr="00A90075">
        <w:t>, section 4 when exercising the functions of the public trustee and guardian under that Act</w:t>
      </w:r>
      <w:r w:rsidR="00C500D0" w:rsidRPr="00A90075">
        <w:t>; and</w:t>
      </w:r>
      <w:r w:rsidR="00223F73" w:rsidRPr="00A90075">
        <w:rPr>
          <w:lang w:eastAsia="en-AU"/>
        </w:rPr>
        <w:t xml:space="preserve"> </w:t>
      </w:r>
    </w:p>
    <w:p w14:paraId="3C9E59E2" w14:textId="130A11E6" w:rsidR="00386451" w:rsidRPr="00A90075" w:rsidRDefault="00386451" w:rsidP="00A90075">
      <w:pPr>
        <w:pStyle w:val="Ipara"/>
        <w:keepNext/>
      </w:pPr>
      <w:r w:rsidRPr="00A90075">
        <w:tab/>
        <w:t>(</w:t>
      </w:r>
      <w:r w:rsidR="000D0EC5" w:rsidRPr="00A90075">
        <w:t>d</w:t>
      </w:r>
      <w:r w:rsidRPr="00A90075">
        <w:t>)</w:t>
      </w:r>
      <w:r w:rsidRPr="00A90075">
        <w:tab/>
      </w:r>
      <w:r w:rsidR="001B72D0" w:rsidRPr="00A90075">
        <w:t>the person will comply with the</w:t>
      </w:r>
      <w:r w:rsidR="00A2535F" w:rsidRPr="00A90075">
        <w:t xml:space="preserve"> </w:t>
      </w:r>
      <w:r w:rsidR="001B72D0" w:rsidRPr="00A90075">
        <w:t>obligations of the public trustee and guardian</w:t>
      </w:r>
      <w:r w:rsidR="00A2535F" w:rsidRPr="00A90075">
        <w:t xml:space="preserve"> under the </w:t>
      </w:r>
      <w:hyperlink r:id="rId27" w:tooltip="A2004-5" w:history="1">
        <w:r w:rsidR="003D4FD2" w:rsidRPr="00A90075">
          <w:rPr>
            <w:rStyle w:val="charCitHyperlinkItal"/>
          </w:rPr>
          <w:t>Human Rights Act 2004</w:t>
        </w:r>
      </w:hyperlink>
      <w:r w:rsidR="001B72D0" w:rsidRPr="00A90075">
        <w:t>.</w:t>
      </w:r>
    </w:p>
    <w:p w14:paraId="6DFCDB83" w14:textId="0CC4B40C" w:rsidR="00E56340" w:rsidRPr="00A90075" w:rsidRDefault="00A2535F" w:rsidP="00F3605B">
      <w:pPr>
        <w:pStyle w:val="aNote"/>
      </w:pPr>
      <w:r w:rsidRPr="00A90075">
        <w:rPr>
          <w:rStyle w:val="charItals"/>
        </w:rPr>
        <w:t>Note</w:t>
      </w:r>
      <w:r w:rsidRPr="00A90075">
        <w:rPr>
          <w:rStyle w:val="charItals"/>
        </w:rPr>
        <w:tab/>
      </w:r>
      <w:r w:rsidRPr="00A90075">
        <w:t xml:space="preserve">The public trustee and guardian must ensure the delegated function is properly exercised (see </w:t>
      </w:r>
      <w:hyperlink r:id="rId28" w:tooltip="A2001-14" w:history="1">
        <w:r w:rsidR="003D4FD2" w:rsidRPr="00A90075">
          <w:rPr>
            <w:rStyle w:val="charCitHyperlinkAbbrev"/>
          </w:rPr>
          <w:t>Legislation Act</w:t>
        </w:r>
      </w:hyperlink>
      <w:r w:rsidRPr="00A90075">
        <w:t xml:space="preserve">, s 238). Also, the public trustee and guardian may provide that the delegation has effect only in stated circumstances or subject to stated conditions, limitations or directions (see </w:t>
      </w:r>
      <w:hyperlink r:id="rId29" w:tooltip="A2001-14" w:history="1">
        <w:r w:rsidR="003D4FD2" w:rsidRPr="00A90075">
          <w:rPr>
            <w:rStyle w:val="charCitHyperlinkAbbrev"/>
          </w:rPr>
          <w:t>Legislation Act</w:t>
        </w:r>
      </w:hyperlink>
      <w:r w:rsidRPr="00A90075">
        <w:t>, s 234 and s 239).</w:t>
      </w:r>
    </w:p>
    <w:p w14:paraId="71CF838B" w14:textId="77777777" w:rsidR="00495F2F" w:rsidRPr="00A90075" w:rsidRDefault="00495F2F" w:rsidP="00A90075">
      <w:pPr>
        <w:pStyle w:val="PageBreak"/>
        <w:suppressLineNumbers/>
      </w:pPr>
      <w:r w:rsidRPr="00A90075">
        <w:br w:type="page"/>
      </w:r>
    </w:p>
    <w:p w14:paraId="6F7C4282" w14:textId="1D4EBE3F" w:rsidR="007C7874" w:rsidRPr="00A90075" w:rsidRDefault="00A90075" w:rsidP="00A90075">
      <w:pPr>
        <w:pStyle w:val="AH2Part"/>
      </w:pPr>
      <w:bookmarkStart w:id="31" w:name="_Toc82514181"/>
      <w:r w:rsidRPr="00A90075">
        <w:rPr>
          <w:rStyle w:val="CharPartNo"/>
        </w:rPr>
        <w:lastRenderedPageBreak/>
        <w:t>Part 10</w:t>
      </w:r>
      <w:r w:rsidRPr="00A90075">
        <w:tab/>
      </w:r>
      <w:r w:rsidR="007C7874" w:rsidRPr="00A90075">
        <w:rPr>
          <w:rStyle w:val="CharPartText"/>
        </w:rPr>
        <w:t>Retirement Villages Act 2012</w:t>
      </w:r>
      <w:bookmarkEnd w:id="31"/>
    </w:p>
    <w:p w14:paraId="2A127AB2" w14:textId="41EC3234" w:rsidR="007C7874" w:rsidRPr="00A90075" w:rsidRDefault="00A90075" w:rsidP="00A90075">
      <w:pPr>
        <w:pStyle w:val="AH5Sec"/>
        <w:shd w:val="pct25" w:color="auto" w:fill="auto"/>
      </w:pPr>
      <w:bookmarkStart w:id="32" w:name="_Toc82514182"/>
      <w:r w:rsidRPr="00A90075">
        <w:rPr>
          <w:rStyle w:val="CharSectNo"/>
        </w:rPr>
        <w:t>21</w:t>
      </w:r>
      <w:r w:rsidRPr="00A90075">
        <w:tab/>
      </w:r>
      <w:r w:rsidR="008707CD" w:rsidRPr="00A90075">
        <w:t>Meetings of residents—methods of communication</w:t>
      </w:r>
      <w:r w:rsidR="008707CD" w:rsidRPr="00A90075">
        <w:br/>
      </w:r>
      <w:r w:rsidR="007B6086" w:rsidRPr="00A90075">
        <w:t xml:space="preserve">Section </w:t>
      </w:r>
      <w:r w:rsidR="008707CD" w:rsidRPr="00A90075">
        <w:t>112A (1)</w:t>
      </w:r>
      <w:bookmarkEnd w:id="32"/>
    </w:p>
    <w:p w14:paraId="3F5C399A" w14:textId="0B067486" w:rsidR="008707CD" w:rsidRPr="00A90075" w:rsidRDefault="008707CD" w:rsidP="008707CD">
      <w:pPr>
        <w:pStyle w:val="direction"/>
      </w:pPr>
      <w:r w:rsidRPr="00A90075">
        <w:t>omit</w:t>
      </w:r>
    </w:p>
    <w:p w14:paraId="11B0F42D" w14:textId="07D74CC2" w:rsidR="008707CD" w:rsidRPr="00A90075" w:rsidRDefault="008707CD" w:rsidP="008707CD">
      <w:pPr>
        <w:pStyle w:val="Amainreturn"/>
      </w:pPr>
      <w:r w:rsidRPr="00A90075">
        <w:t>, held during a COVID-19 emergency</w:t>
      </w:r>
    </w:p>
    <w:p w14:paraId="3B00BF04" w14:textId="716B7173" w:rsidR="007B6086" w:rsidRPr="00A90075" w:rsidRDefault="00A90075" w:rsidP="00A90075">
      <w:pPr>
        <w:pStyle w:val="AH5Sec"/>
        <w:shd w:val="pct25" w:color="auto" w:fill="auto"/>
      </w:pPr>
      <w:bookmarkStart w:id="33" w:name="_Toc82514183"/>
      <w:r w:rsidRPr="00A90075">
        <w:rPr>
          <w:rStyle w:val="CharSectNo"/>
        </w:rPr>
        <w:t>22</w:t>
      </w:r>
      <w:r w:rsidRPr="00A90075">
        <w:tab/>
      </w:r>
      <w:r w:rsidR="007B6086" w:rsidRPr="00A90075">
        <w:t>Meetings of operators—methods of communication</w:t>
      </w:r>
      <w:r w:rsidR="007B6086" w:rsidRPr="00A90075">
        <w:br/>
        <w:t>Section 261A (1)</w:t>
      </w:r>
      <w:bookmarkEnd w:id="33"/>
    </w:p>
    <w:p w14:paraId="26ACDD1D" w14:textId="77777777" w:rsidR="007B6086" w:rsidRPr="00A90075" w:rsidRDefault="007B6086" w:rsidP="007B6086">
      <w:pPr>
        <w:pStyle w:val="direction"/>
      </w:pPr>
      <w:r w:rsidRPr="00A90075">
        <w:t>omit</w:t>
      </w:r>
    </w:p>
    <w:p w14:paraId="066CDBA3" w14:textId="0BF7D713" w:rsidR="007C7874" w:rsidRPr="00A90075" w:rsidRDefault="002737BC">
      <w:pPr>
        <w:pStyle w:val="Amainreturn"/>
      </w:pPr>
      <w:r w:rsidRPr="00A90075">
        <w:t>during a COVID-19 emergency</w:t>
      </w:r>
    </w:p>
    <w:p w14:paraId="30376341" w14:textId="30741C39" w:rsidR="006C5E87" w:rsidRPr="00A90075" w:rsidRDefault="00A90075" w:rsidP="00A90075">
      <w:pPr>
        <w:pStyle w:val="AH5Sec"/>
        <w:shd w:val="pct25" w:color="auto" w:fill="auto"/>
      </w:pPr>
      <w:bookmarkStart w:id="34" w:name="_Toc82514184"/>
      <w:r w:rsidRPr="00A90075">
        <w:rPr>
          <w:rStyle w:val="CharSectNo"/>
        </w:rPr>
        <w:t>23</w:t>
      </w:r>
      <w:r w:rsidRPr="00A90075">
        <w:tab/>
      </w:r>
      <w:r w:rsidR="006C5E87" w:rsidRPr="00A90075">
        <w:t>Expiry—COVID-19 Emergency Response Act 2020 amendments</w:t>
      </w:r>
      <w:r w:rsidR="006C5E87" w:rsidRPr="00A90075">
        <w:br/>
        <w:t>Section 265 (2)</w:t>
      </w:r>
      <w:r w:rsidR="00626407" w:rsidRPr="00A90075">
        <w:t xml:space="preserve"> (b) and (d)</w:t>
      </w:r>
      <w:bookmarkEnd w:id="34"/>
    </w:p>
    <w:p w14:paraId="686A0F90" w14:textId="660E78DA" w:rsidR="00626407" w:rsidRPr="00A90075" w:rsidRDefault="00626407" w:rsidP="00626407">
      <w:pPr>
        <w:pStyle w:val="direction"/>
      </w:pPr>
      <w:r w:rsidRPr="00A90075">
        <w:t>omit</w:t>
      </w:r>
    </w:p>
    <w:p w14:paraId="5FE94868" w14:textId="61DD3389" w:rsidR="007C7874" w:rsidRPr="00A90075" w:rsidRDefault="007C7874" w:rsidP="00A90075">
      <w:pPr>
        <w:pStyle w:val="PageBreak"/>
        <w:suppressLineNumbers/>
      </w:pPr>
      <w:r w:rsidRPr="00A90075">
        <w:br w:type="page"/>
      </w:r>
    </w:p>
    <w:p w14:paraId="7E0EF2B8" w14:textId="36212423" w:rsidR="007C7874" w:rsidRPr="00A90075" w:rsidRDefault="00A90075" w:rsidP="00A90075">
      <w:pPr>
        <w:pStyle w:val="AH2Part"/>
      </w:pPr>
      <w:bookmarkStart w:id="35" w:name="_Toc82514185"/>
      <w:r w:rsidRPr="00A90075">
        <w:rPr>
          <w:rStyle w:val="CharPartNo"/>
        </w:rPr>
        <w:lastRenderedPageBreak/>
        <w:t>Part 11</w:t>
      </w:r>
      <w:r w:rsidRPr="00A90075">
        <w:tab/>
      </w:r>
      <w:r w:rsidR="007C7874" w:rsidRPr="00A90075">
        <w:rPr>
          <w:rStyle w:val="CharPartText"/>
        </w:rPr>
        <w:t>Taxation Administration Act 1999</w:t>
      </w:r>
      <w:bookmarkEnd w:id="35"/>
    </w:p>
    <w:p w14:paraId="654DD0AB" w14:textId="667F20FB" w:rsidR="00D61797" w:rsidRPr="00A90075" w:rsidRDefault="00A90075" w:rsidP="00A90075">
      <w:pPr>
        <w:pStyle w:val="AH5Sec"/>
        <w:shd w:val="pct25" w:color="auto" w:fill="auto"/>
      </w:pPr>
      <w:bookmarkStart w:id="36" w:name="_Toc82514186"/>
      <w:r w:rsidRPr="00A90075">
        <w:rPr>
          <w:rStyle w:val="CharSectNo"/>
        </w:rPr>
        <w:t>24</w:t>
      </w:r>
      <w:r w:rsidRPr="00A90075">
        <w:tab/>
      </w:r>
      <w:r w:rsidR="00D61797" w:rsidRPr="00A90075">
        <w:t>Purpose of Act and relationship with other tax laws</w:t>
      </w:r>
      <w:r w:rsidR="00D61797" w:rsidRPr="00A90075">
        <w:br/>
        <w:t>Section 6 (3) (</w:t>
      </w:r>
      <w:r w:rsidR="00CE3AEA" w:rsidRPr="00A90075">
        <w:t>k</w:t>
      </w:r>
      <w:r w:rsidR="00D61797" w:rsidRPr="00A90075">
        <w:t>)</w:t>
      </w:r>
      <w:bookmarkEnd w:id="36"/>
    </w:p>
    <w:p w14:paraId="0CEE2F5A" w14:textId="498F7D67" w:rsidR="00CE3AEA" w:rsidRPr="00A90075" w:rsidRDefault="00CE3AEA" w:rsidP="00CE3AEA">
      <w:pPr>
        <w:pStyle w:val="direction"/>
      </w:pPr>
      <w:r w:rsidRPr="00A90075">
        <w:t>substitute</w:t>
      </w:r>
    </w:p>
    <w:p w14:paraId="20CAC5F7" w14:textId="55E502ED" w:rsidR="00CE3AEA" w:rsidRPr="00A90075" w:rsidRDefault="00CE3AEA" w:rsidP="00CE3AEA">
      <w:pPr>
        <w:pStyle w:val="Ipara"/>
      </w:pPr>
      <w:r w:rsidRPr="00A90075">
        <w:tab/>
        <w:t>(k)</w:t>
      </w:r>
      <w:r w:rsidRPr="00A90075">
        <w:tab/>
        <w:t xml:space="preserve">miscellaneous matters, </w:t>
      </w:r>
      <w:r w:rsidR="00515570" w:rsidRPr="00A90075">
        <w:t xml:space="preserve">including, the service of documents, corporate criminal liability, evidence and </w:t>
      </w:r>
      <w:r w:rsidR="00EE7064" w:rsidRPr="00A90075">
        <w:t>tax deferral, exemption and rebate schemes.</w:t>
      </w:r>
    </w:p>
    <w:p w14:paraId="6A63112C" w14:textId="10F37293" w:rsidR="00C17298" w:rsidRPr="00A90075" w:rsidRDefault="00A90075" w:rsidP="00A90075">
      <w:pPr>
        <w:pStyle w:val="AH5Sec"/>
        <w:shd w:val="pct25" w:color="auto" w:fill="auto"/>
      </w:pPr>
      <w:bookmarkStart w:id="37" w:name="_Toc82514187"/>
      <w:r w:rsidRPr="00A90075">
        <w:rPr>
          <w:rStyle w:val="CharSectNo"/>
        </w:rPr>
        <w:t>25</w:t>
      </w:r>
      <w:r w:rsidRPr="00A90075">
        <w:tab/>
      </w:r>
      <w:r w:rsidR="00C17298" w:rsidRPr="00A90075">
        <w:t>Section 6 (4) to (6)</w:t>
      </w:r>
      <w:bookmarkEnd w:id="37"/>
    </w:p>
    <w:p w14:paraId="0082D6FD" w14:textId="5A399707" w:rsidR="00C17298" w:rsidRPr="00A90075" w:rsidRDefault="00C17298" w:rsidP="00C17298">
      <w:pPr>
        <w:pStyle w:val="direction"/>
      </w:pPr>
      <w:r w:rsidRPr="00A90075">
        <w:t>omit</w:t>
      </w:r>
    </w:p>
    <w:p w14:paraId="4973C07F" w14:textId="76114E3D" w:rsidR="007C7874" w:rsidRPr="00A90075" w:rsidRDefault="00A90075" w:rsidP="00A90075">
      <w:pPr>
        <w:pStyle w:val="AH5Sec"/>
        <w:shd w:val="pct25" w:color="auto" w:fill="auto"/>
      </w:pPr>
      <w:bookmarkStart w:id="38" w:name="_Toc82514188"/>
      <w:r w:rsidRPr="00A90075">
        <w:rPr>
          <w:rStyle w:val="CharSectNo"/>
        </w:rPr>
        <w:t>26</w:t>
      </w:r>
      <w:r w:rsidRPr="00A90075">
        <w:tab/>
      </w:r>
      <w:r w:rsidR="00F219E5" w:rsidRPr="00A90075">
        <w:t>Division 11.5A heading</w:t>
      </w:r>
      <w:bookmarkEnd w:id="38"/>
    </w:p>
    <w:p w14:paraId="34D73BC4" w14:textId="5D8BEDBF" w:rsidR="00F219E5" w:rsidRPr="00A90075" w:rsidRDefault="00F219E5" w:rsidP="00F219E5">
      <w:pPr>
        <w:pStyle w:val="direction"/>
      </w:pPr>
      <w:r w:rsidRPr="00A90075">
        <w:t>substitute</w:t>
      </w:r>
    </w:p>
    <w:p w14:paraId="5C2CACAD" w14:textId="55DE2DB4" w:rsidR="00F219E5" w:rsidRPr="00A90075" w:rsidRDefault="00F219E5" w:rsidP="00F219E5">
      <w:pPr>
        <w:pStyle w:val="IH3Div"/>
      </w:pPr>
      <w:r w:rsidRPr="00A90075">
        <w:t>Division 11.5A</w:t>
      </w:r>
      <w:r w:rsidRPr="00A90075">
        <w:tab/>
      </w:r>
      <w:r w:rsidR="003B6EB4" w:rsidRPr="00A90075">
        <w:t>Revenue measures—d</w:t>
      </w:r>
      <w:r w:rsidR="004F77C9" w:rsidRPr="00A90075">
        <w:t>eferral, exemption and rebate schemes</w:t>
      </w:r>
    </w:p>
    <w:p w14:paraId="1A6BCF2D" w14:textId="5719063E" w:rsidR="003B6EB4" w:rsidRPr="00A90075" w:rsidRDefault="00A90075" w:rsidP="00A90075">
      <w:pPr>
        <w:pStyle w:val="AH5Sec"/>
        <w:shd w:val="pct25" w:color="auto" w:fill="auto"/>
      </w:pPr>
      <w:bookmarkStart w:id="39" w:name="_Toc82514189"/>
      <w:r w:rsidRPr="00A90075">
        <w:rPr>
          <w:rStyle w:val="CharSectNo"/>
        </w:rPr>
        <w:t>27</w:t>
      </w:r>
      <w:r w:rsidRPr="00A90075">
        <w:tab/>
      </w:r>
      <w:r w:rsidR="003B6EB4" w:rsidRPr="00A90075">
        <w:t>Section 137A</w:t>
      </w:r>
      <w:bookmarkEnd w:id="39"/>
    </w:p>
    <w:p w14:paraId="34F7B409" w14:textId="77777777" w:rsidR="003B6EB4" w:rsidRPr="00A90075" w:rsidRDefault="003B6EB4" w:rsidP="003B6EB4">
      <w:pPr>
        <w:pStyle w:val="direction"/>
      </w:pPr>
      <w:r w:rsidRPr="00A90075">
        <w:t>substitute</w:t>
      </w:r>
    </w:p>
    <w:p w14:paraId="6B3D75FF" w14:textId="285F8BF6" w:rsidR="007C7874" w:rsidRPr="00A90075" w:rsidRDefault="003B6EB4" w:rsidP="003B6EB4">
      <w:pPr>
        <w:pStyle w:val="IH5Sec"/>
      </w:pPr>
      <w:r w:rsidRPr="00A90075">
        <w:t>137A</w:t>
      </w:r>
      <w:r w:rsidRPr="00A90075">
        <w:tab/>
        <w:t>Definitions—div 11.5A</w:t>
      </w:r>
    </w:p>
    <w:p w14:paraId="74892C50" w14:textId="7DAA4D9B" w:rsidR="002F5A53" w:rsidRPr="00A90075" w:rsidRDefault="002F5A53" w:rsidP="002F5A53">
      <w:pPr>
        <w:pStyle w:val="Amainreturn"/>
      </w:pPr>
      <w:r w:rsidRPr="00A90075">
        <w:t>In this division:</w:t>
      </w:r>
    </w:p>
    <w:p w14:paraId="643A67DE" w14:textId="6B366991" w:rsidR="00931D97" w:rsidRPr="00A90075" w:rsidRDefault="00931D97" w:rsidP="00A90075">
      <w:pPr>
        <w:pStyle w:val="aDef"/>
      </w:pPr>
      <w:r w:rsidRPr="00A90075">
        <w:rPr>
          <w:rStyle w:val="charBoldItals"/>
        </w:rPr>
        <w:t>deferral scheme</w:t>
      </w:r>
      <w:r w:rsidRPr="00A90075">
        <w:t>—see section 137D (1).</w:t>
      </w:r>
    </w:p>
    <w:p w14:paraId="16AC00ED" w14:textId="3FDC6FA8" w:rsidR="00931D97" w:rsidRPr="00A90075" w:rsidRDefault="00931D97" w:rsidP="00A90075">
      <w:pPr>
        <w:pStyle w:val="aDef"/>
      </w:pPr>
      <w:r w:rsidRPr="00A90075">
        <w:rPr>
          <w:rStyle w:val="charBoldItals"/>
        </w:rPr>
        <w:t>exemption scheme</w:t>
      </w:r>
      <w:r w:rsidRPr="00A90075">
        <w:t>—see section 137E (1).</w:t>
      </w:r>
    </w:p>
    <w:p w14:paraId="6ED3DD71" w14:textId="4CF77391" w:rsidR="00931D97" w:rsidRPr="00A90075" w:rsidRDefault="00931D97" w:rsidP="00A90075">
      <w:pPr>
        <w:pStyle w:val="aDef"/>
      </w:pPr>
      <w:r w:rsidRPr="00A90075">
        <w:rPr>
          <w:rStyle w:val="charBoldItals"/>
        </w:rPr>
        <w:t>rebate scheme</w:t>
      </w:r>
      <w:r w:rsidRPr="00A90075">
        <w:t>—see section 137F (1).</w:t>
      </w:r>
    </w:p>
    <w:p w14:paraId="01FB7B80" w14:textId="4E4D465C" w:rsidR="00050F68" w:rsidRPr="00A90075" w:rsidRDefault="00931D97" w:rsidP="00BE05F5">
      <w:pPr>
        <w:pStyle w:val="aDef"/>
        <w:keepNext/>
      </w:pPr>
      <w:r w:rsidRPr="00A90075">
        <w:rPr>
          <w:rStyle w:val="charBoldItals"/>
        </w:rPr>
        <w:lastRenderedPageBreak/>
        <w:t>scheme</w:t>
      </w:r>
      <w:r w:rsidRPr="00A90075">
        <w:t xml:space="preserve"> means the following:</w:t>
      </w:r>
    </w:p>
    <w:p w14:paraId="46B1593E" w14:textId="1DB7E9C9" w:rsidR="00495F2F" w:rsidRPr="00A90075" w:rsidRDefault="00FF06C2" w:rsidP="00BE05F5">
      <w:pPr>
        <w:pStyle w:val="Idefpara"/>
        <w:keepNext/>
      </w:pPr>
      <w:r w:rsidRPr="00A90075">
        <w:tab/>
        <w:t>(a)</w:t>
      </w:r>
      <w:r w:rsidRPr="00A90075">
        <w:tab/>
        <w:t>a deferral scheme;</w:t>
      </w:r>
    </w:p>
    <w:p w14:paraId="07BCFD9C" w14:textId="0EBF53DF" w:rsidR="00FF06C2" w:rsidRPr="00A90075" w:rsidRDefault="00FF06C2" w:rsidP="00BE05F5">
      <w:pPr>
        <w:pStyle w:val="Idefpara"/>
        <w:keepNext/>
      </w:pPr>
      <w:r w:rsidRPr="00A90075">
        <w:tab/>
        <w:t>(b)</w:t>
      </w:r>
      <w:r w:rsidRPr="00A90075">
        <w:tab/>
        <w:t>an exemption scheme;</w:t>
      </w:r>
    </w:p>
    <w:p w14:paraId="785A0456" w14:textId="735EE46C" w:rsidR="00FF06C2" w:rsidRPr="00A90075" w:rsidRDefault="00FF06C2" w:rsidP="00FF06C2">
      <w:pPr>
        <w:pStyle w:val="Idefpara"/>
      </w:pPr>
      <w:r w:rsidRPr="00A90075">
        <w:tab/>
        <w:t>(c)</w:t>
      </w:r>
      <w:r w:rsidRPr="00A90075">
        <w:tab/>
        <w:t>a rebate scheme.</w:t>
      </w:r>
    </w:p>
    <w:p w14:paraId="13B40DE5" w14:textId="505B3BFC" w:rsidR="00FF06C2" w:rsidRPr="00A90075" w:rsidRDefault="00A90075" w:rsidP="00A90075">
      <w:pPr>
        <w:pStyle w:val="AH5Sec"/>
        <w:shd w:val="pct25" w:color="auto" w:fill="auto"/>
      </w:pPr>
      <w:bookmarkStart w:id="40" w:name="_Toc82514190"/>
      <w:r w:rsidRPr="00A90075">
        <w:rPr>
          <w:rStyle w:val="CharSectNo"/>
        </w:rPr>
        <w:t>28</w:t>
      </w:r>
      <w:r w:rsidRPr="00A90075">
        <w:tab/>
      </w:r>
      <w:r w:rsidR="00FF06C2" w:rsidRPr="00A90075">
        <w:t>Application—div 11.5A</w:t>
      </w:r>
      <w:r w:rsidR="00FF06C2" w:rsidRPr="00A90075">
        <w:br/>
        <w:t>Section 137B</w:t>
      </w:r>
      <w:bookmarkEnd w:id="40"/>
    </w:p>
    <w:p w14:paraId="4A15680B" w14:textId="26B0E21D" w:rsidR="00FF06C2" w:rsidRPr="00A90075" w:rsidRDefault="00FF06C2" w:rsidP="00FF06C2">
      <w:pPr>
        <w:pStyle w:val="direction"/>
      </w:pPr>
      <w:r w:rsidRPr="00A90075">
        <w:t>omit</w:t>
      </w:r>
    </w:p>
    <w:p w14:paraId="6ADF2F3A" w14:textId="30365D9A" w:rsidR="00FF06C2" w:rsidRPr="00A90075" w:rsidRDefault="00FF06C2" w:rsidP="00FF06C2">
      <w:pPr>
        <w:pStyle w:val="Amainreturn"/>
      </w:pPr>
      <w:r w:rsidRPr="00A90075">
        <w:t>COVID-19</w:t>
      </w:r>
    </w:p>
    <w:p w14:paraId="308AC0FC" w14:textId="25AF479E" w:rsidR="00C0662A" w:rsidRPr="00A90075" w:rsidRDefault="00A90075" w:rsidP="00A90075">
      <w:pPr>
        <w:pStyle w:val="AH5Sec"/>
        <w:shd w:val="pct25" w:color="auto" w:fill="auto"/>
      </w:pPr>
      <w:bookmarkStart w:id="41" w:name="_Toc82514191"/>
      <w:r w:rsidRPr="00A90075">
        <w:rPr>
          <w:rStyle w:val="CharSectNo"/>
        </w:rPr>
        <w:t>29</w:t>
      </w:r>
      <w:r w:rsidRPr="00A90075">
        <w:tab/>
      </w:r>
      <w:r w:rsidR="00F04333" w:rsidRPr="00A90075">
        <w:t>Ministerial considerations for determining a scheme—div 11.5A</w:t>
      </w:r>
      <w:r w:rsidR="00F04333" w:rsidRPr="00A90075">
        <w:br/>
      </w:r>
      <w:r w:rsidR="00C0662A" w:rsidRPr="00A90075">
        <w:t>Section 137C</w:t>
      </w:r>
      <w:bookmarkEnd w:id="41"/>
    </w:p>
    <w:p w14:paraId="14111B1F" w14:textId="439572B8" w:rsidR="00C0662A" w:rsidRPr="00A90075" w:rsidRDefault="00F04333" w:rsidP="00C0662A">
      <w:pPr>
        <w:pStyle w:val="direction"/>
      </w:pPr>
      <w:r w:rsidRPr="00A90075">
        <w:t>omit</w:t>
      </w:r>
    </w:p>
    <w:p w14:paraId="0EB3F05B" w14:textId="1451EAF4" w:rsidR="00A25A11" w:rsidRPr="00A90075" w:rsidRDefault="00A90075" w:rsidP="00A90075">
      <w:pPr>
        <w:pStyle w:val="AH5Sec"/>
        <w:shd w:val="pct25" w:color="auto" w:fill="auto"/>
      </w:pPr>
      <w:bookmarkStart w:id="42" w:name="_Toc82514192"/>
      <w:r w:rsidRPr="00A90075">
        <w:rPr>
          <w:rStyle w:val="CharSectNo"/>
        </w:rPr>
        <w:t>30</w:t>
      </w:r>
      <w:r w:rsidRPr="00A90075">
        <w:tab/>
      </w:r>
      <w:r w:rsidR="00A25A11" w:rsidRPr="00A90075">
        <w:t>Section 137D</w:t>
      </w:r>
      <w:r w:rsidR="003953F3" w:rsidRPr="00A90075">
        <w:t xml:space="preserve"> heading</w:t>
      </w:r>
      <w:bookmarkEnd w:id="42"/>
    </w:p>
    <w:p w14:paraId="23B4DF53" w14:textId="0F07D3C8" w:rsidR="00A25A11" w:rsidRPr="00A90075" w:rsidRDefault="00A25A11" w:rsidP="00A25A11">
      <w:pPr>
        <w:pStyle w:val="direction"/>
      </w:pPr>
      <w:r w:rsidRPr="00A90075">
        <w:t>substitute</w:t>
      </w:r>
    </w:p>
    <w:p w14:paraId="3A5463C4" w14:textId="3DE1ADCC" w:rsidR="00A25A11" w:rsidRPr="00A90075" w:rsidRDefault="003953F3" w:rsidP="003953F3">
      <w:pPr>
        <w:pStyle w:val="IH5Sec"/>
      </w:pPr>
      <w:r w:rsidRPr="00A90075">
        <w:t>137D</w:t>
      </w:r>
      <w:r w:rsidRPr="00A90075">
        <w:tab/>
        <w:t>Deferral scheme</w:t>
      </w:r>
    </w:p>
    <w:p w14:paraId="0814163E" w14:textId="049CF439" w:rsidR="00D17665" w:rsidRPr="00A90075" w:rsidRDefault="00A90075" w:rsidP="00A90075">
      <w:pPr>
        <w:pStyle w:val="AH5Sec"/>
        <w:shd w:val="pct25" w:color="auto" w:fill="auto"/>
      </w:pPr>
      <w:bookmarkStart w:id="43" w:name="_Toc82514193"/>
      <w:r w:rsidRPr="00A90075">
        <w:rPr>
          <w:rStyle w:val="CharSectNo"/>
        </w:rPr>
        <w:t>31</w:t>
      </w:r>
      <w:r w:rsidRPr="00A90075">
        <w:tab/>
      </w:r>
      <w:r w:rsidR="00D17665" w:rsidRPr="00A90075">
        <w:t>Section 137D (</w:t>
      </w:r>
      <w:r w:rsidR="007766C9" w:rsidRPr="00A90075">
        <w:t>1</w:t>
      </w:r>
      <w:r w:rsidR="00D17665" w:rsidRPr="00A90075">
        <w:t>) to (7)</w:t>
      </w:r>
      <w:bookmarkEnd w:id="43"/>
    </w:p>
    <w:p w14:paraId="22A6257E" w14:textId="77777777" w:rsidR="00D17665" w:rsidRPr="00A90075" w:rsidRDefault="00D17665" w:rsidP="00D17665">
      <w:pPr>
        <w:pStyle w:val="direction"/>
      </w:pPr>
      <w:r w:rsidRPr="00A90075">
        <w:t>omit</w:t>
      </w:r>
    </w:p>
    <w:p w14:paraId="5AF91A54" w14:textId="77777777" w:rsidR="00D17665" w:rsidRPr="00A90075" w:rsidRDefault="00D17665" w:rsidP="00D17665">
      <w:pPr>
        <w:pStyle w:val="Amainreturn"/>
      </w:pPr>
      <w:r w:rsidRPr="00A90075">
        <w:t>COVID-19</w:t>
      </w:r>
    </w:p>
    <w:p w14:paraId="36F3D6F0" w14:textId="1AF6AECF" w:rsidR="008F72BF" w:rsidRPr="00A90075" w:rsidRDefault="00A90075" w:rsidP="00A90075">
      <w:pPr>
        <w:pStyle w:val="AH5Sec"/>
        <w:shd w:val="pct25" w:color="auto" w:fill="auto"/>
      </w:pPr>
      <w:bookmarkStart w:id="44" w:name="_Toc82514194"/>
      <w:r w:rsidRPr="00A90075">
        <w:rPr>
          <w:rStyle w:val="CharSectNo"/>
        </w:rPr>
        <w:t>32</w:t>
      </w:r>
      <w:r w:rsidRPr="00A90075">
        <w:tab/>
      </w:r>
      <w:r w:rsidR="008F72BF" w:rsidRPr="00A90075">
        <w:t>Section 137E heading</w:t>
      </w:r>
      <w:bookmarkEnd w:id="44"/>
    </w:p>
    <w:p w14:paraId="6F879FD6" w14:textId="77777777" w:rsidR="00D17665" w:rsidRPr="00A90075" w:rsidRDefault="00D17665" w:rsidP="00D17665">
      <w:pPr>
        <w:pStyle w:val="direction"/>
      </w:pPr>
      <w:r w:rsidRPr="00A90075">
        <w:t>substitute</w:t>
      </w:r>
    </w:p>
    <w:p w14:paraId="410BC92E" w14:textId="7FAE36D3" w:rsidR="00D17665" w:rsidRPr="00A90075" w:rsidRDefault="00D17665" w:rsidP="007766C9">
      <w:pPr>
        <w:pStyle w:val="IH5Sec"/>
        <w:keepNext w:val="0"/>
      </w:pPr>
      <w:r w:rsidRPr="00A90075">
        <w:t>137</w:t>
      </w:r>
      <w:r w:rsidR="004C0A2A" w:rsidRPr="00A90075">
        <w:t>E</w:t>
      </w:r>
      <w:r w:rsidRPr="00A90075">
        <w:tab/>
        <w:t>Exemption scheme</w:t>
      </w:r>
    </w:p>
    <w:p w14:paraId="5A09555A" w14:textId="2CB44638" w:rsidR="00C86DE9" w:rsidRPr="00A90075" w:rsidRDefault="00A90075" w:rsidP="00A90075">
      <w:pPr>
        <w:pStyle w:val="AH5Sec"/>
        <w:shd w:val="pct25" w:color="auto" w:fill="auto"/>
      </w:pPr>
      <w:bookmarkStart w:id="45" w:name="_Toc82514195"/>
      <w:r w:rsidRPr="00A90075">
        <w:rPr>
          <w:rStyle w:val="CharSectNo"/>
        </w:rPr>
        <w:lastRenderedPageBreak/>
        <w:t>33</w:t>
      </w:r>
      <w:r w:rsidRPr="00A90075">
        <w:tab/>
      </w:r>
      <w:r w:rsidR="00C86DE9" w:rsidRPr="00A90075">
        <w:t>Section 137E (1)</w:t>
      </w:r>
      <w:bookmarkEnd w:id="45"/>
    </w:p>
    <w:p w14:paraId="331C4758" w14:textId="77777777" w:rsidR="00C86DE9" w:rsidRPr="00A90075" w:rsidRDefault="00C86DE9" w:rsidP="00C86DE9">
      <w:pPr>
        <w:pStyle w:val="direction"/>
      </w:pPr>
      <w:r w:rsidRPr="00A90075">
        <w:t>omit</w:t>
      </w:r>
    </w:p>
    <w:p w14:paraId="5EE9D927" w14:textId="1BAB2019" w:rsidR="00C86DE9" w:rsidRPr="00A90075" w:rsidRDefault="00C86DE9" w:rsidP="007766C9">
      <w:pPr>
        <w:pStyle w:val="Amainreturn"/>
        <w:keepNext/>
        <w:rPr>
          <w:rStyle w:val="charBoldItals"/>
        </w:rPr>
      </w:pPr>
      <w:r w:rsidRPr="00A90075">
        <w:t xml:space="preserve">a </w:t>
      </w:r>
      <w:r w:rsidRPr="00A90075">
        <w:rPr>
          <w:rStyle w:val="charBoldItals"/>
        </w:rPr>
        <w:t>COVID-19</w:t>
      </w:r>
    </w:p>
    <w:p w14:paraId="58F9FC7E" w14:textId="53CF896B" w:rsidR="00C86DE9" w:rsidRPr="00A90075" w:rsidRDefault="00C86DE9" w:rsidP="00C86DE9">
      <w:pPr>
        <w:pStyle w:val="direction"/>
      </w:pPr>
      <w:r w:rsidRPr="00A90075">
        <w:t>substitute</w:t>
      </w:r>
    </w:p>
    <w:p w14:paraId="5BD7B0ED" w14:textId="53977953" w:rsidR="00C86DE9" w:rsidRPr="00A90075" w:rsidRDefault="00C86DE9" w:rsidP="00C86DE9">
      <w:pPr>
        <w:pStyle w:val="Amainreturn"/>
      </w:pPr>
      <w:r w:rsidRPr="00A90075">
        <w:t>an</w:t>
      </w:r>
    </w:p>
    <w:p w14:paraId="28B25BD6" w14:textId="69A2FC41" w:rsidR="00C86DE9" w:rsidRPr="00A90075" w:rsidRDefault="00A90075" w:rsidP="00A90075">
      <w:pPr>
        <w:pStyle w:val="AH5Sec"/>
        <w:shd w:val="pct25" w:color="auto" w:fill="auto"/>
      </w:pPr>
      <w:bookmarkStart w:id="46" w:name="_Toc82514196"/>
      <w:r w:rsidRPr="00A90075">
        <w:rPr>
          <w:rStyle w:val="CharSectNo"/>
        </w:rPr>
        <w:t>34</w:t>
      </w:r>
      <w:r w:rsidRPr="00A90075">
        <w:tab/>
      </w:r>
      <w:r w:rsidR="00C86DE9" w:rsidRPr="00A90075">
        <w:t>Section 137</w:t>
      </w:r>
      <w:r w:rsidR="003B723E" w:rsidRPr="00A90075">
        <w:t>E</w:t>
      </w:r>
      <w:r w:rsidR="00C86DE9" w:rsidRPr="00A90075">
        <w:t xml:space="preserve"> (2) and (3)</w:t>
      </w:r>
      <w:bookmarkEnd w:id="46"/>
    </w:p>
    <w:p w14:paraId="5D79E287" w14:textId="77777777" w:rsidR="00C86DE9" w:rsidRPr="00A90075" w:rsidRDefault="00C86DE9" w:rsidP="00C86DE9">
      <w:pPr>
        <w:pStyle w:val="direction"/>
      </w:pPr>
      <w:r w:rsidRPr="00A90075">
        <w:t>omit</w:t>
      </w:r>
    </w:p>
    <w:p w14:paraId="27F44151" w14:textId="77777777" w:rsidR="00C86DE9" w:rsidRPr="00A90075" w:rsidRDefault="00C86DE9" w:rsidP="00C86DE9">
      <w:pPr>
        <w:pStyle w:val="Amainreturn"/>
      </w:pPr>
      <w:r w:rsidRPr="00A90075">
        <w:t>COVID-19</w:t>
      </w:r>
    </w:p>
    <w:p w14:paraId="61691E2B" w14:textId="236EB859" w:rsidR="00D26A90" w:rsidRPr="00A90075" w:rsidRDefault="00A90075" w:rsidP="00A90075">
      <w:pPr>
        <w:pStyle w:val="AH5Sec"/>
        <w:shd w:val="pct25" w:color="auto" w:fill="auto"/>
      </w:pPr>
      <w:bookmarkStart w:id="47" w:name="_Toc82514197"/>
      <w:r w:rsidRPr="00A90075">
        <w:rPr>
          <w:rStyle w:val="CharSectNo"/>
        </w:rPr>
        <w:t>35</w:t>
      </w:r>
      <w:r w:rsidRPr="00A90075">
        <w:tab/>
      </w:r>
      <w:r w:rsidR="00D26A90" w:rsidRPr="00A90075">
        <w:t>Section 137E (4)</w:t>
      </w:r>
      <w:bookmarkEnd w:id="47"/>
    </w:p>
    <w:p w14:paraId="18B74924" w14:textId="77777777" w:rsidR="00D26A90" w:rsidRPr="00A90075" w:rsidRDefault="00D26A90" w:rsidP="00D26A90">
      <w:pPr>
        <w:pStyle w:val="direction"/>
      </w:pPr>
      <w:r w:rsidRPr="00A90075">
        <w:t>omit</w:t>
      </w:r>
    </w:p>
    <w:p w14:paraId="4A7DA4AC" w14:textId="319419CA" w:rsidR="00D26A90" w:rsidRPr="00A90075" w:rsidRDefault="00D26A90" w:rsidP="00D26A90">
      <w:pPr>
        <w:pStyle w:val="Amainreturn"/>
      </w:pPr>
      <w:r w:rsidRPr="00A90075">
        <w:t>A COVID-19</w:t>
      </w:r>
    </w:p>
    <w:p w14:paraId="512335F9" w14:textId="77777777" w:rsidR="00D26A90" w:rsidRPr="00A90075" w:rsidRDefault="00D26A90" w:rsidP="00D26A90">
      <w:pPr>
        <w:pStyle w:val="direction"/>
      </w:pPr>
      <w:r w:rsidRPr="00A90075">
        <w:t>substitute</w:t>
      </w:r>
    </w:p>
    <w:p w14:paraId="4EDA62FA" w14:textId="46D1F186" w:rsidR="00D26A90" w:rsidRPr="00A90075" w:rsidRDefault="00D26A90" w:rsidP="00D26A90">
      <w:pPr>
        <w:pStyle w:val="Amainreturn"/>
      </w:pPr>
      <w:r w:rsidRPr="00A90075">
        <w:t>An</w:t>
      </w:r>
    </w:p>
    <w:p w14:paraId="54DC3567" w14:textId="5AD11DBD" w:rsidR="004C0A2A" w:rsidRPr="00A90075" w:rsidRDefault="00A90075" w:rsidP="00A90075">
      <w:pPr>
        <w:pStyle w:val="AH5Sec"/>
        <w:shd w:val="pct25" w:color="auto" w:fill="auto"/>
      </w:pPr>
      <w:bookmarkStart w:id="48" w:name="_Toc82514198"/>
      <w:r w:rsidRPr="00A90075">
        <w:rPr>
          <w:rStyle w:val="CharSectNo"/>
        </w:rPr>
        <w:t>36</w:t>
      </w:r>
      <w:r w:rsidRPr="00A90075">
        <w:tab/>
      </w:r>
      <w:r w:rsidR="004C0A2A" w:rsidRPr="00A90075">
        <w:t>Section 137F heading</w:t>
      </w:r>
      <w:bookmarkEnd w:id="48"/>
    </w:p>
    <w:p w14:paraId="1EF98CF5" w14:textId="77777777" w:rsidR="004C0A2A" w:rsidRPr="00A90075" w:rsidRDefault="004C0A2A" w:rsidP="004C0A2A">
      <w:pPr>
        <w:pStyle w:val="direction"/>
      </w:pPr>
      <w:r w:rsidRPr="00A90075">
        <w:t>substitute</w:t>
      </w:r>
    </w:p>
    <w:p w14:paraId="66A152FE" w14:textId="4CABBE28" w:rsidR="004C0A2A" w:rsidRPr="00A90075" w:rsidRDefault="004C0A2A" w:rsidP="004C0A2A">
      <w:pPr>
        <w:pStyle w:val="IH5Sec"/>
      </w:pPr>
      <w:r w:rsidRPr="00A90075">
        <w:t>137F</w:t>
      </w:r>
      <w:r w:rsidRPr="00A90075">
        <w:tab/>
        <w:t>Rebate scheme</w:t>
      </w:r>
    </w:p>
    <w:p w14:paraId="3526D4BD" w14:textId="65ADE257" w:rsidR="004C0A2A" w:rsidRPr="00A90075" w:rsidRDefault="00A90075" w:rsidP="00A90075">
      <w:pPr>
        <w:pStyle w:val="AH5Sec"/>
        <w:shd w:val="pct25" w:color="auto" w:fill="auto"/>
      </w:pPr>
      <w:bookmarkStart w:id="49" w:name="_Toc82514199"/>
      <w:r w:rsidRPr="00A90075">
        <w:rPr>
          <w:rStyle w:val="CharSectNo"/>
        </w:rPr>
        <w:t>37</w:t>
      </w:r>
      <w:r w:rsidRPr="00A90075">
        <w:tab/>
      </w:r>
      <w:r w:rsidR="004C0A2A" w:rsidRPr="00A90075">
        <w:t>Section 137F (</w:t>
      </w:r>
      <w:r w:rsidR="00507F36" w:rsidRPr="00A90075">
        <w:t>1</w:t>
      </w:r>
      <w:r w:rsidR="004C0A2A" w:rsidRPr="00A90075">
        <w:t>) to (5)</w:t>
      </w:r>
      <w:bookmarkEnd w:id="49"/>
    </w:p>
    <w:p w14:paraId="2DBC2E41" w14:textId="77777777" w:rsidR="004C0A2A" w:rsidRPr="00A90075" w:rsidRDefault="004C0A2A" w:rsidP="004C0A2A">
      <w:pPr>
        <w:pStyle w:val="direction"/>
      </w:pPr>
      <w:r w:rsidRPr="00A90075">
        <w:t>omit</w:t>
      </w:r>
    </w:p>
    <w:p w14:paraId="2747340E" w14:textId="77777777" w:rsidR="004C0A2A" w:rsidRPr="00A90075" w:rsidRDefault="004C0A2A" w:rsidP="004C0A2A">
      <w:pPr>
        <w:pStyle w:val="Amainreturn"/>
      </w:pPr>
      <w:r w:rsidRPr="00A90075">
        <w:t>COVID-19</w:t>
      </w:r>
    </w:p>
    <w:p w14:paraId="2F1883B1" w14:textId="156BDA99" w:rsidR="002F5A53" w:rsidRPr="00A90075" w:rsidRDefault="00A90075" w:rsidP="00A90075">
      <w:pPr>
        <w:pStyle w:val="AH5Sec"/>
        <w:shd w:val="pct25" w:color="auto" w:fill="auto"/>
      </w:pPr>
      <w:bookmarkStart w:id="50" w:name="_Toc82514200"/>
      <w:r w:rsidRPr="00A90075">
        <w:rPr>
          <w:rStyle w:val="CharSectNo"/>
        </w:rPr>
        <w:lastRenderedPageBreak/>
        <w:t>38</w:t>
      </w:r>
      <w:r w:rsidRPr="00A90075">
        <w:tab/>
      </w:r>
      <w:r w:rsidR="002F5A53" w:rsidRPr="00A90075">
        <w:t>Expiry—div 11.5A</w:t>
      </w:r>
      <w:r w:rsidR="002F5A53" w:rsidRPr="00A90075">
        <w:br/>
        <w:t>Section 137G</w:t>
      </w:r>
      <w:bookmarkEnd w:id="50"/>
    </w:p>
    <w:p w14:paraId="0CCFD19F" w14:textId="4C3CCBD3" w:rsidR="002F5A53" w:rsidRPr="00A90075" w:rsidRDefault="002F5A53" w:rsidP="002F5A53">
      <w:pPr>
        <w:pStyle w:val="direction"/>
      </w:pPr>
      <w:r w:rsidRPr="00A90075">
        <w:t>omit</w:t>
      </w:r>
    </w:p>
    <w:p w14:paraId="62D67B5C" w14:textId="5B7AE9E5" w:rsidR="00785021" w:rsidRPr="00A90075" w:rsidRDefault="00A90075" w:rsidP="00A90075">
      <w:pPr>
        <w:pStyle w:val="AH5Sec"/>
        <w:shd w:val="pct25" w:color="auto" w:fill="auto"/>
      </w:pPr>
      <w:bookmarkStart w:id="51" w:name="_Toc82514201"/>
      <w:r w:rsidRPr="00A90075">
        <w:rPr>
          <w:rStyle w:val="CharSectNo"/>
        </w:rPr>
        <w:t>39</w:t>
      </w:r>
      <w:r w:rsidRPr="00A90075">
        <w:tab/>
      </w:r>
      <w:r w:rsidR="00785021" w:rsidRPr="00A90075">
        <w:t>New part 21</w:t>
      </w:r>
      <w:bookmarkEnd w:id="51"/>
    </w:p>
    <w:p w14:paraId="389C5AC7" w14:textId="24C8EFCF" w:rsidR="00785021" w:rsidRPr="00A90075" w:rsidRDefault="00785021" w:rsidP="00785021">
      <w:pPr>
        <w:pStyle w:val="direction"/>
      </w:pPr>
      <w:r w:rsidRPr="00A90075">
        <w:t>insert</w:t>
      </w:r>
    </w:p>
    <w:p w14:paraId="4BA4A91F" w14:textId="68A7B3BA" w:rsidR="00785021" w:rsidRPr="00A90075" w:rsidRDefault="00DC7071" w:rsidP="00DC7071">
      <w:pPr>
        <w:pStyle w:val="IH2Part"/>
      </w:pPr>
      <w:r w:rsidRPr="00A90075">
        <w:t>Part 21</w:t>
      </w:r>
      <w:r w:rsidRPr="00A90075">
        <w:tab/>
        <w:t xml:space="preserve">Transitional—Operational Efficiencies (COVID-19) Legislation Amendment </w:t>
      </w:r>
      <w:r w:rsidR="00CC3BCB" w:rsidRPr="00A90075">
        <w:t>Act</w:t>
      </w:r>
      <w:r w:rsidRPr="00A90075">
        <w:t xml:space="preserve"> 2021</w:t>
      </w:r>
    </w:p>
    <w:p w14:paraId="48C74681" w14:textId="51CE049E" w:rsidR="00DC7071" w:rsidRPr="00A90075" w:rsidRDefault="00544482" w:rsidP="00DC7071">
      <w:pPr>
        <w:pStyle w:val="IH5Sec"/>
      </w:pPr>
      <w:r w:rsidRPr="00A90075">
        <w:t>303</w:t>
      </w:r>
      <w:r w:rsidR="00DC7071" w:rsidRPr="00A90075">
        <w:tab/>
      </w:r>
      <w:r w:rsidR="005D32A1" w:rsidRPr="00A90075">
        <w:t>Definitions</w:t>
      </w:r>
      <w:r w:rsidR="00A87AE8" w:rsidRPr="00A90075">
        <w:t>—pt 21</w:t>
      </w:r>
    </w:p>
    <w:p w14:paraId="617F1241" w14:textId="787459C7" w:rsidR="00A87AE8" w:rsidRPr="00A90075" w:rsidRDefault="00A87AE8" w:rsidP="00A87AE8">
      <w:pPr>
        <w:pStyle w:val="Amainreturn"/>
      </w:pPr>
      <w:r w:rsidRPr="00A90075">
        <w:t>In this part:</w:t>
      </w:r>
    </w:p>
    <w:p w14:paraId="22A524CD" w14:textId="63099DA8" w:rsidR="00445A46" w:rsidRPr="00A90075" w:rsidRDefault="00B000B6" w:rsidP="00A90075">
      <w:pPr>
        <w:pStyle w:val="aDef"/>
      </w:pPr>
      <w:r w:rsidRPr="00A90075">
        <w:rPr>
          <w:rStyle w:val="charBoldItals"/>
        </w:rPr>
        <w:t>amendment Act</w:t>
      </w:r>
      <w:r w:rsidRPr="00A90075">
        <w:t xml:space="preserve"> means the </w:t>
      </w:r>
      <w:r w:rsidRPr="00A90075">
        <w:rPr>
          <w:rStyle w:val="charItals"/>
        </w:rPr>
        <w:t>Operational Efficiencies (COVID</w:t>
      </w:r>
      <w:r w:rsidRPr="00A90075">
        <w:rPr>
          <w:rStyle w:val="charItals"/>
        </w:rPr>
        <w:noBreakHyphen/>
        <w:t>19) Legislation Amendment Act 2021</w:t>
      </w:r>
      <w:r w:rsidRPr="00A90075">
        <w:t xml:space="preserve">. </w:t>
      </w:r>
    </w:p>
    <w:p w14:paraId="4EC91AA3" w14:textId="5FC888CC" w:rsidR="00A87AE8" w:rsidRPr="00A90075" w:rsidRDefault="00A87AE8" w:rsidP="00A90075">
      <w:pPr>
        <w:pStyle w:val="aDef"/>
      </w:pPr>
      <w:r w:rsidRPr="00A90075">
        <w:rPr>
          <w:rStyle w:val="charBoldItals"/>
        </w:rPr>
        <w:t>commencement day</w:t>
      </w:r>
      <w:r w:rsidRPr="00A90075">
        <w:t xml:space="preserve"> means the day the </w:t>
      </w:r>
      <w:r w:rsidR="00A03436" w:rsidRPr="00A90075">
        <w:t>amendment Act</w:t>
      </w:r>
      <w:r w:rsidR="00CC3BCB" w:rsidRPr="00A90075">
        <w:t xml:space="preserve">, section </w:t>
      </w:r>
      <w:r w:rsidR="00B00C3B" w:rsidRPr="00A90075">
        <w:t>39</w:t>
      </w:r>
      <w:r w:rsidR="00CC3BCB" w:rsidRPr="00A90075">
        <w:t xml:space="preserve"> commences.</w:t>
      </w:r>
    </w:p>
    <w:p w14:paraId="16E5A963" w14:textId="50B7FAFB" w:rsidR="009C6157" w:rsidRPr="00A90075" w:rsidRDefault="009C6157" w:rsidP="00A90075">
      <w:pPr>
        <w:pStyle w:val="aDef"/>
      </w:pPr>
      <w:r w:rsidRPr="00A90075">
        <w:rPr>
          <w:rStyle w:val="charBoldItals"/>
        </w:rPr>
        <w:t>former section 137E</w:t>
      </w:r>
      <w:r w:rsidRPr="00A90075">
        <w:t xml:space="preserve"> means section 137E as in force immediately before the commencement day. </w:t>
      </w:r>
    </w:p>
    <w:p w14:paraId="3273161F" w14:textId="0FD3C623" w:rsidR="00785021" w:rsidRPr="00A90075" w:rsidRDefault="00544482" w:rsidP="00CC3BCB">
      <w:pPr>
        <w:pStyle w:val="IH5Sec"/>
      </w:pPr>
      <w:r w:rsidRPr="00A90075">
        <w:t>304</w:t>
      </w:r>
      <w:r w:rsidR="00CC3BCB" w:rsidRPr="00A90075">
        <w:tab/>
      </w:r>
      <w:r w:rsidR="002A7DAC" w:rsidRPr="00A90075">
        <w:t>Effect</w:t>
      </w:r>
      <w:r w:rsidR="004D77F1" w:rsidRPr="00A90075">
        <w:t xml:space="preserve"> </w:t>
      </w:r>
      <w:r w:rsidR="00841A8A" w:rsidRPr="00A90075">
        <w:t>of Taxation Administration (Payroll Tax) COVID-19 Exemption Scheme Determination 2021 (No 2)</w:t>
      </w:r>
    </w:p>
    <w:p w14:paraId="3CA4947C" w14:textId="713BDFF0" w:rsidR="00091C4A" w:rsidRPr="00A90075" w:rsidRDefault="00E16191" w:rsidP="00E16191">
      <w:pPr>
        <w:pStyle w:val="IMain"/>
      </w:pPr>
      <w:r w:rsidRPr="00A90075">
        <w:tab/>
        <w:t>(1)</w:t>
      </w:r>
      <w:r w:rsidRPr="00A90075">
        <w:tab/>
      </w:r>
      <w:r w:rsidR="00A469E1" w:rsidRPr="00A90075">
        <w:t>Despite the amendment of section 137E</w:t>
      </w:r>
      <w:r w:rsidR="00B000B6" w:rsidRPr="00A90075">
        <w:t xml:space="preserve"> by the amendment Act</w:t>
      </w:r>
      <w:r w:rsidR="00A469E1" w:rsidRPr="00A90075">
        <w:t>, t</w:t>
      </w:r>
      <w:r w:rsidR="00435572" w:rsidRPr="00A90075">
        <w:t xml:space="preserve">he </w:t>
      </w:r>
      <w:hyperlink r:id="rId30" w:tooltip="DI2021-177" w:history="1">
        <w:r w:rsidR="003D4FD2" w:rsidRPr="00A90075">
          <w:rPr>
            <w:rStyle w:val="charCitHyperlinkItal"/>
          </w:rPr>
          <w:t>Taxation Administration (Payroll Tax) COVID-19 Exemption Scheme Determination 2021 (No 2)</w:t>
        </w:r>
      </w:hyperlink>
      <w:r w:rsidR="00435572" w:rsidRPr="00A90075">
        <w:t xml:space="preserve"> </w:t>
      </w:r>
      <w:r w:rsidR="00841A8A" w:rsidRPr="00A90075">
        <w:t>(DI2021-177)</w:t>
      </w:r>
      <w:r w:rsidR="003A4E92" w:rsidRPr="00A90075">
        <w:t xml:space="preserve"> (the </w:t>
      </w:r>
      <w:r w:rsidR="003A4E92" w:rsidRPr="00A90075">
        <w:rPr>
          <w:rStyle w:val="charBoldItals"/>
        </w:rPr>
        <w:t>determination</w:t>
      </w:r>
      <w:r w:rsidR="003A4E92" w:rsidRPr="00A90075">
        <w:t>)</w:t>
      </w:r>
      <w:r w:rsidR="00841A8A" w:rsidRPr="00A90075">
        <w:t xml:space="preserve"> </w:t>
      </w:r>
      <w:r w:rsidR="00435572" w:rsidRPr="00A90075">
        <w:t xml:space="preserve">made under </w:t>
      </w:r>
      <w:r w:rsidR="00151F9F" w:rsidRPr="00A90075">
        <w:t>former section 137E</w:t>
      </w:r>
      <w:r w:rsidR="004D037B" w:rsidRPr="00A90075">
        <w:t xml:space="preserve">, is taken to </w:t>
      </w:r>
      <w:r w:rsidR="00E70DC7" w:rsidRPr="00A90075">
        <w:t xml:space="preserve">continue to </w:t>
      </w:r>
      <w:r w:rsidR="00FA324C" w:rsidRPr="00A90075">
        <w:t xml:space="preserve">be </w:t>
      </w:r>
      <w:r w:rsidR="00116ED8" w:rsidRPr="00A90075">
        <w:t xml:space="preserve">effective </w:t>
      </w:r>
      <w:r w:rsidRPr="00A90075">
        <w:t>on and after the commencement day until the determination expires on 31 July 2022 or is revoked.</w:t>
      </w:r>
    </w:p>
    <w:p w14:paraId="1B047052" w14:textId="41C6F1F3" w:rsidR="00E16191" w:rsidRPr="00A90075" w:rsidRDefault="00E16191" w:rsidP="00BE05F5">
      <w:pPr>
        <w:pStyle w:val="IMain"/>
        <w:keepLines/>
      </w:pPr>
      <w:r w:rsidRPr="00A90075">
        <w:lastRenderedPageBreak/>
        <w:tab/>
        <w:t>(2)</w:t>
      </w:r>
      <w:r w:rsidRPr="00A90075">
        <w:tab/>
      </w:r>
      <w:r w:rsidR="00FA324C" w:rsidRPr="00A90075">
        <w:t xml:space="preserve">Without limiting subsection (1) and to remove any doubt, an </w:t>
      </w:r>
      <w:r w:rsidR="00C41979" w:rsidRPr="00A90075">
        <w:t xml:space="preserve">exemption </w:t>
      </w:r>
      <w:r w:rsidR="00FA324C" w:rsidRPr="00A90075">
        <w:t>under the determination, section 4</w:t>
      </w:r>
      <w:r w:rsidR="006246F5" w:rsidRPr="00A90075">
        <w:t xml:space="preserve">, </w:t>
      </w:r>
      <w:r w:rsidR="009D7FD3" w:rsidRPr="00A90075">
        <w:t>for an employer</w:t>
      </w:r>
      <w:r w:rsidR="004D77F1" w:rsidRPr="00A90075">
        <w:t>,</w:t>
      </w:r>
      <w:r w:rsidR="009D7FD3" w:rsidRPr="00A90075">
        <w:t xml:space="preserve"> </w:t>
      </w:r>
      <w:r w:rsidR="006246F5" w:rsidRPr="00A90075">
        <w:t xml:space="preserve">from the requirement to pay payroll tax </w:t>
      </w:r>
      <w:r w:rsidR="00380E62" w:rsidRPr="00A90075">
        <w:t>for taxable wages paid or payable to an eligible employee</w:t>
      </w:r>
      <w:r w:rsidR="00E70DC7" w:rsidRPr="00A90075">
        <w:t>,</w:t>
      </w:r>
      <w:r w:rsidR="00380E62" w:rsidRPr="00A90075">
        <w:t xml:space="preserve"> </w:t>
      </w:r>
      <w:r w:rsidR="009D7FD3" w:rsidRPr="00A90075">
        <w:t>on or after the commencement day is taken to be a valid exemption.</w:t>
      </w:r>
    </w:p>
    <w:p w14:paraId="077B5923" w14:textId="5B3B0F7D" w:rsidR="00785021" w:rsidRPr="00A90075" w:rsidRDefault="00544482" w:rsidP="00CC3BCB">
      <w:pPr>
        <w:pStyle w:val="IH5Sec"/>
      </w:pPr>
      <w:r w:rsidRPr="00A90075">
        <w:t>305</w:t>
      </w:r>
      <w:r w:rsidR="00CC3BCB" w:rsidRPr="00A90075">
        <w:tab/>
        <w:t>Expiry—pt 21</w:t>
      </w:r>
    </w:p>
    <w:p w14:paraId="29B10389" w14:textId="379DD776" w:rsidR="00CC3BCB" w:rsidRPr="00A90075" w:rsidRDefault="00CC3BCB" w:rsidP="00A90075">
      <w:pPr>
        <w:pStyle w:val="Amainreturn"/>
        <w:keepNext/>
      </w:pPr>
      <w:r w:rsidRPr="00A90075">
        <w:t>This part expires 12 months after the commencement day.</w:t>
      </w:r>
    </w:p>
    <w:p w14:paraId="26394333" w14:textId="210AE124" w:rsidR="00717ECF" w:rsidRPr="00A90075" w:rsidRDefault="00717ECF">
      <w:pPr>
        <w:pStyle w:val="aNote"/>
      </w:pPr>
      <w:r w:rsidRPr="00A90075">
        <w:rPr>
          <w:rStyle w:val="charItals"/>
        </w:rPr>
        <w:t>Note</w:t>
      </w:r>
      <w:r w:rsidRPr="00A90075">
        <w:tab/>
        <w:t xml:space="preserve">A transitional provision is repealed on its expiry but continues to have effect after its repeal (see </w:t>
      </w:r>
      <w:hyperlink r:id="rId31" w:tooltip="A2001-14" w:history="1">
        <w:r w:rsidR="003D4FD2" w:rsidRPr="00A90075">
          <w:rPr>
            <w:rStyle w:val="charCitHyperlinkAbbrev"/>
          </w:rPr>
          <w:t>Legislation Act</w:t>
        </w:r>
      </w:hyperlink>
      <w:r w:rsidRPr="00A90075">
        <w:t>, s 88).</w:t>
      </w:r>
    </w:p>
    <w:p w14:paraId="43897720" w14:textId="2A74BCC7" w:rsidR="008F72BF" w:rsidRPr="00A90075" w:rsidRDefault="00A90075" w:rsidP="00A90075">
      <w:pPr>
        <w:pStyle w:val="AH5Sec"/>
        <w:shd w:val="pct25" w:color="auto" w:fill="auto"/>
      </w:pPr>
      <w:bookmarkStart w:id="52" w:name="_Toc82514202"/>
      <w:r w:rsidRPr="00A90075">
        <w:rPr>
          <w:rStyle w:val="CharSectNo"/>
        </w:rPr>
        <w:t>40</w:t>
      </w:r>
      <w:r w:rsidRPr="00A90075">
        <w:tab/>
      </w:r>
      <w:r w:rsidR="002F5A53" w:rsidRPr="00A90075">
        <w:t>Dictionary</w:t>
      </w:r>
      <w:r w:rsidR="00693D75" w:rsidRPr="00A90075">
        <w:t>, new definitions</w:t>
      </w:r>
      <w:bookmarkEnd w:id="52"/>
    </w:p>
    <w:p w14:paraId="5B845B5C" w14:textId="6AA554B3" w:rsidR="00693D75" w:rsidRPr="00A90075" w:rsidRDefault="00693D75" w:rsidP="00693D75">
      <w:pPr>
        <w:pStyle w:val="direction"/>
      </w:pPr>
      <w:r w:rsidRPr="00A90075">
        <w:t>insert</w:t>
      </w:r>
    </w:p>
    <w:p w14:paraId="74F68DBB" w14:textId="38E4A57E" w:rsidR="00693D75" w:rsidRPr="00A90075" w:rsidRDefault="00693D75" w:rsidP="00A90075">
      <w:pPr>
        <w:pStyle w:val="aDef"/>
      </w:pPr>
      <w:r w:rsidRPr="00A90075">
        <w:rPr>
          <w:rStyle w:val="charBoldItals"/>
        </w:rPr>
        <w:t>deferral scheme</w:t>
      </w:r>
      <w:r w:rsidRPr="00A90075">
        <w:rPr>
          <w:bCs/>
          <w:iCs/>
        </w:rPr>
        <w:t>, for division 11.5A (</w:t>
      </w:r>
      <w:r w:rsidRPr="00A90075">
        <w:t>Revenue measures—deferral, exemption and rebate schemes</w:t>
      </w:r>
      <w:r w:rsidRPr="00A90075">
        <w:rPr>
          <w:bCs/>
          <w:iCs/>
        </w:rPr>
        <w:t>)</w:t>
      </w:r>
      <w:r w:rsidRPr="00A90075">
        <w:t>—see section 137D (1).</w:t>
      </w:r>
    </w:p>
    <w:p w14:paraId="31A83B17" w14:textId="376E0050" w:rsidR="00693D75" w:rsidRPr="00A90075" w:rsidRDefault="00693D75" w:rsidP="00A90075">
      <w:pPr>
        <w:pStyle w:val="aDef"/>
      </w:pPr>
      <w:r w:rsidRPr="00A90075">
        <w:rPr>
          <w:rStyle w:val="charBoldItals"/>
        </w:rPr>
        <w:t>exemption scheme</w:t>
      </w:r>
      <w:r w:rsidR="00640BA3" w:rsidRPr="00A90075">
        <w:rPr>
          <w:bCs/>
          <w:iCs/>
        </w:rPr>
        <w:t>, for division 11.5A (</w:t>
      </w:r>
      <w:r w:rsidR="00640BA3" w:rsidRPr="00A90075">
        <w:t>Revenue measures—deferral, exemption and rebate schemes</w:t>
      </w:r>
      <w:r w:rsidR="00640BA3" w:rsidRPr="00A90075">
        <w:rPr>
          <w:bCs/>
          <w:iCs/>
        </w:rPr>
        <w:t>)</w:t>
      </w:r>
      <w:r w:rsidRPr="00A90075">
        <w:t>—see section 137E (1).</w:t>
      </w:r>
    </w:p>
    <w:p w14:paraId="1DEFBA73" w14:textId="120EC6B8" w:rsidR="00693D75" w:rsidRPr="00A90075" w:rsidRDefault="00693D75" w:rsidP="00A90075">
      <w:pPr>
        <w:pStyle w:val="aDef"/>
      </w:pPr>
      <w:r w:rsidRPr="00A90075">
        <w:rPr>
          <w:rStyle w:val="charBoldItals"/>
        </w:rPr>
        <w:t>rebate scheme</w:t>
      </w:r>
      <w:r w:rsidR="00640BA3" w:rsidRPr="00A90075">
        <w:rPr>
          <w:bCs/>
          <w:iCs/>
        </w:rPr>
        <w:t>, for division 11.5A (</w:t>
      </w:r>
      <w:r w:rsidR="00640BA3" w:rsidRPr="00A90075">
        <w:t>Revenue measures—deferral, exemption and rebate schemes</w:t>
      </w:r>
      <w:r w:rsidR="00640BA3" w:rsidRPr="00A90075">
        <w:rPr>
          <w:bCs/>
          <w:iCs/>
        </w:rPr>
        <w:t>)</w:t>
      </w:r>
      <w:r w:rsidRPr="00A90075">
        <w:t>—see section 137F (1).</w:t>
      </w:r>
    </w:p>
    <w:p w14:paraId="10D08022" w14:textId="32A25577" w:rsidR="00693D75" w:rsidRPr="00A90075" w:rsidRDefault="00693D75" w:rsidP="00A90075">
      <w:pPr>
        <w:pStyle w:val="aDef"/>
      </w:pPr>
      <w:r w:rsidRPr="00A90075">
        <w:rPr>
          <w:rStyle w:val="charBoldItals"/>
        </w:rPr>
        <w:t>scheme</w:t>
      </w:r>
      <w:r w:rsidR="00640BA3" w:rsidRPr="00A90075">
        <w:rPr>
          <w:bCs/>
          <w:iCs/>
        </w:rPr>
        <w:t>, for division 11.5A (</w:t>
      </w:r>
      <w:r w:rsidR="00640BA3" w:rsidRPr="00A90075">
        <w:t>Revenue measures—deferral, exemption and rebate schemes</w:t>
      </w:r>
      <w:r w:rsidR="00640BA3" w:rsidRPr="00A90075">
        <w:rPr>
          <w:bCs/>
          <w:iCs/>
        </w:rPr>
        <w:t>)</w:t>
      </w:r>
      <w:r w:rsidR="00640BA3" w:rsidRPr="00A90075">
        <w:t>—see section 137A.</w:t>
      </w:r>
    </w:p>
    <w:p w14:paraId="129D7B4A" w14:textId="77777777" w:rsidR="00A90075" w:rsidRDefault="00A90075">
      <w:pPr>
        <w:pStyle w:val="02Text"/>
        <w:sectPr w:rsidR="00A90075" w:rsidSect="00A90075">
          <w:headerReference w:type="even" r:id="rId32"/>
          <w:headerReference w:type="default" r:id="rId33"/>
          <w:footerReference w:type="even" r:id="rId34"/>
          <w:footerReference w:type="default" r:id="rId35"/>
          <w:footerReference w:type="first" r:id="rId3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6DB9CB0" w14:textId="15D993A5" w:rsidR="00194960" w:rsidRPr="00A90075" w:rsidRDefault="00194960">
      <w:pPr>
        <w:pStyle w:val="EndNoteHeading"/>
      </w:pPr>
      <w:r w:rsidRPr="00A90075">
        <w:lastRenderedPageBreak/>
        <w:t>Endnotes</w:t>
      </w:r>
    </w:p>
    <w:p w14:paraId="3216C842" w14:textId="77777777" w:rsidR="00194960" w:rsidRPr="00A90075" w:rsidRDefault="00194960">
      <w:pPr>
        <w:pStyle w:val="EndNoteSubHeading"/>
      </w:pPr>
      <w:r w:rsidRPr="00A90075">
        <w:t>1</w:t>
      </w:r>
      <w:r w:rsidRPr="00A90075">
        <w:tab/>
        <w:t>Presentation speech</w:t>
      </w:r>
    </w:p>
    <w:p w14:paraId="2F0D47EC" w14:textId="1F96E7FF" w:rsidR="00194960" w:rsidRPr="00A90075" w:rsidRDefault="00194960">
      <w:pPr>
        <w:pStyle w:val="EndNoteText"/>
      </w:pPr>
      <w:r w:rsidRPr="00A90075">
        <w:tab/>
        <w:t>Presentation speech made in the Legislative Assembly on</w:t>
      </w:r>
      <w:r w:rsidR="00A13996">
        <w:t xml:space="preserve"> 16 September 2021.</w:t>
      </w:r>
    </w:p>
    <w:p w14:paraId="2B8CE833" w14:textId="77777777" w:rsidR="00194960" w:rsidRPr="00A90075" w:rsidRDefault="00194960">
      <w:pPr>
        <w:pStyle w:val="EndNoteSubHeading"/>
      </w:pPr>
      <w:r w:rsidRPr="00A90075">
        <w:t>2</w:t>
      </w:r>
      <w:r w:rsidRPr="00A90075">
        <w:tab/>
        <w:t>Notification</w:t>
      </w:r>
    </w:p>
    <w:p w14:paraId="57B4C099" w14:textId="396BEBBC" w:rsidR="00194960" w:rsidRPr="00A90075" w:rsidRDefault="00194960">
      <w:pPr>
        <w:pStyle w:val="EndNoteText"/>
      </w:pPr>
      <w:r w:rsidRPr="00A90075">
        <w:tab/>
        <w:t xml:space="preserve">Notified under the </w:t>
      </w:r>
      <w:hyperlink r:id="rId37" w:tooltip="A2001-14" w:history="1">
        <w:r w:rsidR="003D4FD2" w:rsidRPr="00A90075">
          <w:rPr>
            <w:rStyle w:val="charCitHyperlinkAbbrev"/>
          </w:rPr>
          <w:t>Legislation Act</w:t>
        </w:r>
      </w:hyperlink>
      <w:r w:rsidRPr="00A90075">
        <w:t xml:space="preserve"> on</w:t>
      </w:r>
      <w:r w:rsidRPr="00A90075">
        <w:tab/>
      </w:r>
      <w:r w:rsidR="00017A86" w:rsidRPr="00A90075">
        <w:rPr>
          <w:noProof/>
        </w:rPr>
        <w:t>2021</w:t>
      </w:r>
      <w:r w:rsidRPr="00A90075">
        <w:t>.</w:t>
      </w:r>
    </w:p>
    <w:p w14:paraId="4C4D7FC7" w14:textId="77777777" w:rsidR="00194960" w:rsidRPr="00A90075" w:rsidRDefault="00194960">
      <w:pPr>
        <w:pStyle w:val="EndNoteSubHeading"/>
      </w:pPr>
      <w:r w:rsidRPr="00A90075">
        <w:t>3</w:t>
      </w:r>
      <w:r w:rsidRPr="00A90075">
        <w:tab/>
        <w:t>Republications of amended laws</w:t>
      </w:r>
    </w:p>
    <w:p w14:paraId="542BD919" w14:textId="7C3F53F9" w:rsidR="00194960" w:rsidRPr="00A90075" w:rsidRDefault="00194960">
      <w:pPr>
        <w:pStyle w:val="EndNoteText"/>
      </w:pPr>
      <w:r w:rsidRPr="00A90075">
        <w:tab/>
        <w:t xml:space="preserve">For the latest republication of amended laws, see </w:t>
      </w:r>
      <w:hyperlink r:id="rId38" w:history="1">
        <w:r w:rsidR="003D4FD2" w:rsidRPr="00A90075">
          <w:rPr>
            <w:rStyle w:val="charCitHyperlinkAbbrev"/>
          </w:rPr>
          <w:t>www.legislation.act.gov.au</w:t>
        </w:r>
      </w:hyperlink>
      <w:r w:rsidRPr="00A90075">
        <w:t>.</w:t>
      </w:r>
    </w:p>
    <w:p w14:paraId="437D7D3D" w14:textId="77777777" w:rsidR="00A90075" w:rsidRDefault="00A90075">
      <w:pPr>
        <w:pStyle w:val="05EndNote"/>
        <w:sectPr w:rsidR="00A90075" w:rsidSect="00BE05F5">
          <w:headerReference w:type="even" r:id="rId39"/>
          <w:headerReference w:type="default" r:id="rId40"/>
          <w:footerReference w:type="even" r:id="rId41"/>
          <w:footerReference w:type="default" r:id="rId4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C86823C" w14:textId="77777777" w:rsidR="00194960" w:rsidRPr="00A90075" w:rsidRDefault="00194960" w:rsidP="002618CA"/>
    <w:p w14:paraId="0F3EFB89" w14:textId="3C25423F" w:rsidR="00D56B7C" w:rsidRDefault="00D56B7C" w:rsidP="00194960"/>
    <w:p w14:paraId="7C6B3AFB" w14:textId="020A5A04" w:rsidR="00A90075" w:rsidRDefault="00A90075" w:rsidP="00A90075"/>
    <w:p w14:paraId="622BEB12" w14:textId="49E60468" w:rsidR="00A90075" w:rsidRDefault="00A90075" w:rsidP="00A90075">
      <w:pPr>
        <w:suppressLineNumbers/>
      </w:pPr>
    </w:p>
    <w:p w14:paraId="1843E5B9" w14:textId="7FD098CF" w:rsidR="00A90075" w:rsidRDefault="00A90075" w:rsidP="00A90075">
      <w:pPr>
        <w:suppressLineNumbers/>
      </w:pPr>
    </w:p>
    <w:p w14:paraId="00833CA8" w14:textId="45BAAB75" w:rsidR="00A90075" w:rsidRDefault="00A90075" w:rsidP="00A90075">
      <w:pPr>
        <w:suppressLineNumbers/>
      </w:pPr>
    </w:p>
    <w:p w14:paraId="25508AB6" w14:textId="1DE639F1" w:rsidR="00A90075" w:rsidRDefault="00A90075" w:rsidP="00A90075">
      <w:pPr>
        <w:suppressLineNumbers/>
      </w:pPr>
    </w:p>
    <w:p w14:paraId="24499384" w14:textId="35ACF4F0" w:rsidR="00A90075" w:rsidRDefault="00A90075" w:rsidP="00A90075">
      <w:pPr>
        <w:suppressLineNumbers/>
      </w:pPr>
    </w:p>
    <w:p w14:paraId="473D67B0" w14:textId="19BFB63D" w:rsidR="00A90075" w:rsidRDefault="00A90075" w:rsidP="00A90075">
      <w:pPr>
        <w:suppressLineNumbers/>
      </w:pPr>
    </w:p>
    <w:p w14:paraId="6ABEF9D4" w14:textId="3B8338A5" w:rsidR="00A90075" w:rsidRDefault="00A90075" w:rsidP="00A90075">
      <w:pPr>
        <w:suppressLineNumbers/>
      </w:pPr>
    </w:p>
    <w:p w14:paraId="3420EABC" w14:textId="6DD9EB23" w:rsidR="00A90075" w:rsidRDefault="00A90075" w:rsidP="00A90075">
      <w:pPr>
        <w:suppressLineNumbers/>
      </w:pPr>
    </w:p>
    <w:p w14:paraId="5C1E8A6F" w14:textId="1AB1B3BF" w:rsidR="00A90075" w:rsidRDefault="00A90075" w:rsidP="00A90075">
      <w:pPr>
        <w:suppressLineNumbers/>
      </w:pPr>
    </w:p>
    <w:p w14:paraId="2E495DAF" w14:textId="4F9BDE5C" w:rsidR="00A90075" w:rsidRDefault="00A90075" w:rsidP="00A90075">
      <w:pPr>
        <w:suppressLineNumbers/>
      </w:pPr>
    </w:p>
    <w:p w14:paraId="29AE5CD2" w14:textId="212B9F43" w:rsidR="00A90075" w:rsidRDefault="00A90075" w:rsidP="00A90075">
      <w:pPr>
        <w:suppressLineNumbers/>
      </w:pPr>
    </w:p>
    <w:p w14:paraId="3263D268" w14:textId="3A8BB3A0" w:rsidR="00A90075" w:rsidRDefault="00A90075" w:rsidP="00A90075">
      <w:pPr>
        <w:suppressLineNumbers/>
      </w:pPr>
    </w:p>
    <w:p w14:paraId="1C76E4C8" w14:textId="18339677" w:rsidR="00A90075" w:rsidRDefault="00A90075" w:rsidP="00A90075">
      <w:pPr>
        <w:suppressLineNumbers/>
      </w:pPr>
    </w:p>
    <w:p w14:paraId="0E20037D" w14:textId="7D3284FC" w:rsidR="00A90075" w:rsidRDefault="00A90075" w:rsidP="00A90075">
      <w:pPr>
        <w:suppressLineNumbers/>
      </w:pPr>
    </w:p>
    <w:p w14:paraId="1624A8B1" w14:textId="17684C92" w:rsidR="00A90075" w:rsidRDefault="00A90075" w:rsidP="00A90075">
      <w:pPr>
        <w:suppressLineNumbers/>
      </w:pPr>
    </w:p>
    <w:p w14:paraId="174E2E58" w14:textId="2D54AD60" w:rsidR="00A90075" w:rsidRDefault="00A90075" w:rsidP="00A90075">
      <w:pPr>
        <w:suppressLineNumbers/>
      </w:pPr>
    </w:p>
    <w:p w14:paraId="248C19B0" w14:textId="2DC2384D" w:rsidR="00A90075" w:rsidRDefault="00A90075" w:rsidP="00A90075">
      <w:pPr>
        <w:suppressLineNumbers/>
      </w:pPr>
    </w:p>
    <w:p w14:paraId="0EF6A0C4" w14:textId="26823AEC" w:rsidR="00A90075" w:rsidRDefault="00A90075" w:rsidP="00A90075">
      <w:pPr>
        <w:suppressLineNumbers/>
      </w:pPr>
    </w:p>
    <w:p w14:paraId="48E31B36" w14:textId="46FECEB7" w:rsidR="00A90075" w:rsidRDefault="00A9007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A90075" w:rsidSect="00A90075">
      <w:headerReference w:type="even" r:id="rId4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E6402" w14:textId="77777777" w:rsidR="00BE05F5" w:rsidRDefault="00BE05F5">
      <w:r>
        <w:separator/>
      </w:r>
    </w:p>
  </w:endnote>
  <w:endnote w:type="continuationSeparator" w:id="0">
    <w:p w14:paraId="18011B64" w14:textId="77777777" w:rsidR="00BE05F5" w:rsidRDefault="00BE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E631" w14:textId="77777777" w:rsidR="00BE05F5" w:rsidRDefault="00BE05F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BE05F5" w:rsidRPr="00CB3D59" w14:paraId="544E7BE0" w14:textId="77777777">
      <w:tc>
        <w:tcPr>
          <w:tcW w:w="845" w:type="pct"/>
        </w:tcPr>
        <w:p w14:paraId="00C3BEAB" w14:textId="77777777" w:rsidR="00BE05F5" w:rsidRPr="0097645D" w:rsidRDefault="00BE05F5" w:rsidP="00BE05F5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07669EE" w14:textId="66ADE31E" w:rsidR="00BE05F5" w:rsidRPr="00783A18" w:rsidRDefault="00B24FDB" w:rsidP="00BE05F5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13996" w:rsidRPr="00A90075">
            <w:t>Operational Efficiencies (COVID-19) Legislation Amendment Bill 2021</w:t>
          </w:r>
          <w:r>
            <w:fldChar w:fldCharType="end"/>
          </w:r>
        </w:p>
        <w:p w14:paraId="09CAB811" w14:textId="42FB5292" w:rsidR="00BE05F5" w:rsidRPr="00783A18" w:rsidRDefault="00BE05F5" w:rsidP="00BE05F5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10412B5" w14:textId="2B29FD40" w:rsidR="00BE05F5" w:rsidRPr="00743346" w:rsidRDefault="00BE05F5" w:rsidP="00BE05F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1399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1F31D36" w14:textId="609C9CB2" w:rsidR="00BE05F5" w:rsidRPr="00B24FDB" w:rsidRDefault="00B24FDB" w:rsidP="00B24FDB">
    <w:pPr>
      <w:pStyle w:val="Status"/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848B0" w14:textId="77777777" w:rsidR="00BE05F5" w:rsidRDefault="00BE05F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BE05F5" w:rsidRPr="00CB3D59" w14:paraId="0CF11196" w14:textId="77777777">
      <w:tc>
        <w:tcPr>
          <w:tcW w:w="1060" w:type="pct"/>
        </w:tcPr>
        <w:p w14:paraId="5FA93EC9" w14:textId="0FBD3BC9" w:rsidR="00BE05F5" w:rsidRPr="00743346" w:rsidRDefault="00BE05F5" w:rsidP="00BE05F5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1399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ADA7D5B" w14:textId="2936CB61" w:rsidR="00BE05F5" w:rsidRPr="00783A18" w:rsidRDefault="00B24FDB" w:rsidP="00BE05F5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13996" w:rsidRPr="00A90075">
            <w:t>Operational Efficiencies (COVID-19) Legislation Amendment Bill 2021</w:t>
          </w:r>
          <w:r>
            <w:fldChar w:fldCharType="end"/>
          </w:r>
        </w:p>
        <w:p w14:paraId="2B08122F" w14:textId="5C1A5DE0" w:rsidR="00BE05F5" w:rsidRPr="00783A18" w:rsidRDefault="00BE05F5" w:rsidP="00BE05F5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FAE4DF1" w14:textId="77777777" w:rsidR="00BE05F5" w:rsidRPr="0097645D" w:rsidRDefault="00BE05F5" w:rsidP="00BE05F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73C64DC" w14:textId="6CD91F8F" w:rsidR="00BE05F5" w:rsidRPr="00B24FDB" w:rsidRDefault="00B24FDB" w:rsidP="00B24FDB">
    <w:pPr>
      <w:pStyle w:val="Status"/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7AB29" w14:textId="77777777" w:rsidR="00BE05F5" w:rsidRDefault="00BE05F5">
    <w:pPr>
      <w:rPr>
        <w:sz w:val="16"/>
      </w:rPr>
    </w:pPr>
  </w:p>
  <w:p w14:paraId="3F2E1D36" w14:textId="38BFD502" w:rsidR="00BE05F5" w:rsidRDefault="00BE05F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13996">
      <w:rPr>
        <w:rFonts w:ascii="Arial" w:hAnsi="Arial"/>
        <w:sz w:val="12"/>
      </w:rPr>
      <w:t>J2021-885</w:t>
    </w:r>
    <w:r>
      <w:rPr>
        <w:rFonts w:ascii="Arial" w:hAnsi="Arial"/>
        <w:sz w:val="12"/>
      </w:rPr>
      <w:fldChar w:fldCharType="end"/>
    </w:r>
  </w:p>
  <w:p w14:paraId="67237EE0" w14:textId="5C6A15F4" w:rsidR="00BE05F5" w:rsidRPr="00B24FDB" w:rsidRDefault="00B24FDB" w:rsidP="00B24FDB">
    <w:pPr>
      <w:pStyle w:val="Status"/>
      <w:tabs>
        <w:tab w:val="center" w:pos="3853"/>
        <w:tab w:val="left" w:pos="4575"/>
      </w:tabs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7412A" w14:textId="77777777" w:rsidR="00BE05F5" w:rsidRDefault="00BE05F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E05F5" w:rsidRPr="00CB3D59" w14:paraId="6A33B1BA" w14:textId="77777777">
      <w:tc>
        <w:tcPr>
          <w:tcW w:w="847" w:type="pct"/>
        </w:tcPr>
        <w:p w14:paraId="37EB9E48" w14:textId="77777777" w:rsidR="00BE05F5" w:rsidRPr="006D109C" w:rsidRDefault="00BE05F5" w:rsidP="00BE05F5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5240892" w14:textId="3EC3E3F6" w:rsidR="00BE05F5" w:rsidRPr="006D109C" w:rsidRDefault="00BE05F5" w:rsidP="00BE05F5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13996" w:rsidRPr="00A13996">
            <w:rPr>
              <w:rFonts w:cs="Arial"/>
              <w:szCs w:val="18"/>
            </w:rPr>
            <w:t>Operational Efficiencies (COVID-19)</w:t>
          </w:r>
          <w:r w:rsidR="00A13996" w:rsidRPr="00A90075">
            <w:t xml:space="preserve"> Legislation Amendment Bill 2021</w:t>
          </w:r>
          <w:r>
            <w:rPr>
              <w:rFonts w:cs="Arial"/>
              <w:szCs w:val="18"/>
            </w:rPr>
            <w:fldChar w:fldCharType="end"/>
          </w:r>
        </w:p>
        <w:p w14:paraId="3269AFC4" w14:textId="4A659C56" w:rsidR="00BE05F5" w:rsidRPr="00783A18" w:rsidRDefault="00BE05F5" w:rsidP="00BE05F5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B88CD2B" w14:textId="0D940BB4" w:rsidR="00BE05F5" w:rsidRPr="006D109C" w:rsidRDefault="00BE05F5" w:rsidP="00BE05F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399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C3614DE" w14:textId="52F375F0" w:rsidR="00BE05F5" w:rsidRPr="00B24FDB" w:rsidRDefault="00B24FDB" w:rsidP="00B24FDB">
    <w:pPr>
      <w:pStyle w:val="Status"/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7EF37" w14:textId="77777777" w:rsidR="00BE05F5" w:rsidRDefault="00BE05F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E05F5" w:rsidRPr="00CB3D59" w14:paraId="32AD590D" w14:textId="77777777">
      <w:tc>
        <w:tcPr>
          <w:tcW w:w="1061" w:type="pct"/>
        </w:tcPr>
        <w:p w14:paraId="0950DACA" w14:textId="54918D1E" w:rsidR="00BE05F5" w:rsidRPr="006D109C" w:rsidRDefault="00BE05F5" w:rsidP="00BE05F5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399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DE627A2" w14:textId="4173C582" w:rsidR="00BE05F5" w:rsidRPr="006D109C" w:rsidRDefault="00BE05F5" w:rsidP="00BE05F5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13996" w:rsidRPr="00A13996">
            <w:rPr>
              <w:rFonts w:cs="Arial"/>
              <w:szCs w:val="18"/>
            </w:rPr>
            <w:t>Operational Efficiencies (COVID-19)</w:t>
          </w:r>
          <w:r w:rsidR="00A13996" w:rsidRPr="00A90075">
            <w:t xml:space="preserve"> Legislation Amendment Bill 2021</w:t>
          </w:r>
          <w:r>
            <w:rPr>
              <w:rFonts w:cs="Arial"/>
              <w:szCs w:val="18"/>
            </w:rPr>
            <w:fldChar w:fldCharType="end"/>
          </w:r>
        </w:p>
        <w:p w14:paraId="018B7129" w14:textId="03123A51" w:rsidR="00BE05F5" w:rsidRPr="00783A18" w:rsidRDefault="00BE05F5" w:rsidP="00BE05F5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399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D80D662" w14:textId="77777777" w:rsidR="00BE05F5" w:rsidRPr="006D109C" w:rsidRDefault="00BE05F5" w:rsidP="00BE05F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F3E18CC" w14:textId="35AD4316" w:rsidR="00BE05F5" w:rsidRPr="00B24FDB" w:rsidRDefault="00B24FDB" w:rsidP="00B24FDB">
    <w:pPr>
      <w:pStyle w:val="Status"/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5D1BA" w14:textId="77777777" w:rsidR="00BE05F5" w:rsidRDefault="00BE05F5">
    <w:pPr>
      <w:rPr>
        <w:sz w:val="16"/>
      </w:rPr>
    </w:pPr>
  </w:p>
  <w:p w14:paraId="046BBBB1" w14:textId="6A67BB22" w:rsidR="00BE05F5" w:rsidRDefault="00BE05F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13996">
      <w:rPr>
        <w:rFonts w:ascii="Arial" w:hAnsi="Arial"/>
        <w:sz w:val="12"/>
      </w:rPr>
      <w:t>J2021-885</w:t>
    </w:r>
    <w:r>
      <w:rPr>
        <w:rFonts w:ascii="Arial" w:hAnsi="Arial"/>
        <w:sz w:val="12"/>
      </w:rPr>
      <w:fldChar w:fldCharType="end"/>
    </w:r>
  </w:p>
  <w:p w14:paraId="340C3717" w14:textId="73343A4B" w:rsidR="00BE05F5" w:rsidRPr="00B24FDB" w:rsidRDefault="00B24FDB" w:rsidP="00B24FDB">
    <w:pPr>
      <w:pStyle w:val="Status"/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5020B" w14:textId="77777777" w:rsidR="00BE05F5" w:rsidRDefault="00BE05F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E05F5" w14:paraId="1B04F038" w14:textId="77777777">
      <w:trPr>
        <w:jc w:val="center"/>
      </w:trPr>
      <w:tc>
        <w:tcPr>
          <w:tcW w:w="1240" w:type="dxa"/>
        </w:tcPr>
        <w:p w14:paraId="638C3E7B" w14:textId="77777777" w:rsidR="00BE05F5" w:rsidRDefault="00BE05F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645DEC9" w14:textId="7343D93A" w:rsidR="00BE05F5" w:rsidRDefault="00B24FD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13996" w:rsidRPr="00A90075">
            <w:t>Operational Efficiencies (COVID-19) Legislation Amendment Bill 2021</w:t>
          </w:r>
          <w:r>
            <w:fldChar w:fldCharType="end"/>
          </w:r>
        </w:p>
        <w:p w14:paraId="1180804A" w14:textId="1B083DA9" w:rsidR="00BE05F5" w:rsidRDefault="00B24FD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1399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1399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1399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9C6645D" w14:textId="62C835AF" w:rsidR="00BE05F5" w:rsidRDefault="00BE05F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24FDB">
            <w:fldChar w:fldCharType="begin"/>
          </w:r>
          <w:r w:rsidR="00B24FDB">
            <w:instrText xml:space="preserve"> DOCPROPERTY "RepubDt"  *\charformat  </w:instrText>
          </w:r>
          <w:r w:rsidR="00B24FDB">
            <w:fldChar w:fldCharType="separate"/>
          </w:r>
          <w:r w:rsidR="00A13996">
            <w:t xml:space="preserve">  </w:t>
          </w:r>
          <w:r w:rsidR="00B24FDB">
            <w:fldChar w:fldCharType="end"/>
          </w:r>
        </w:p>
      </w:tc>
    </w:tr>
  </w:tbl>
  <w:p w14:paraId="2780632C" w14:textId="64C7C32B" w:rsidR="00BE05F5" w:rsidRPr="00B24FDB" w:rsidRDefault="00B24FDB" w:rsidP="00B24FDB">
    <w:pPr>
      <w:pStyle w:val="Status"/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F4D8" w14:textId="77777777" w:rsidR="00BE05F5" w:rsidRDefault="00BE05F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E05F5" w14:paraId="4145BCC5" w14:textId="77777777">
      <w:trPr>
        <w:jc w:val="center"/>
      </w:trPr>
      <w:tc>
        <w:tcPr>
          <w:tcW w:w="1553" w:type="dxa"/>
        </w:tcPr>
        <w:p w14:paraId="11AF0CB7" w14:textId="577E93A5" w:rsidR="00BE05F5" w:rsidRDefault="00BE05F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24FDB">
            <w:fldChar w:fldCharType="begin"/>
          </w:r>
          <w:r w:rsidR="00B24FDB">
            <w:instrText xml:space="preserve"> DOCPROPERTY "RepubDt"  *\charformat  </w:instrText>
          </w:r>
          <w:r w:rsidR="00B24FDB">
            <w:fldChar w:fldCharType="separate"/>
          </w:r>
          <w:r w:rsidR="00A13996">
            <w:t xml:space="preserve">  </w:t>
          </w:r>
          <w:r w:rsidR="00B24FDB">
            <w:fldChar w:fldCharType="end"/>
          </w:r>
        </w:p>
      </w:tc>
      <w:tc>
        <w:tcPr>
          <w:tcW w:w="4527" w:type="dxa"/>
        </w:tcPr>
        <w:p w14:paraId="038780E8" w14:textId="4E30AC0D" w:rsidR="00BE05F5" w:rsidRDefault="00B24FD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13996" w:rsidRPr="00A90075">
            <w:t>Operational Efficiencies (COVID-19) Legislation Amendment Bill 2021</w:t>
          </w:r>
          <w:r>
            <w:fldChar w:fldCharType="end"/>
          </w:r>
        </w:p>
        <w:p w14:paraId="0068EF25" w14:textId="0FE7110F" w:rsidR="00BE05F5" w:rsidRDefault="00B24FD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1399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</w:instrText>
          </w:r>
          <w:r>
            <w:instrText xml:space="preserve">t </w:instrText>
          </w:r>
          <w:r>
            <w:fldChar w:fldCharType="separate"/>
          </w:r>
          <w:r w:rsidR="00A1399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1399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4AB0E05" w14:textId="77777777" w:rsidR="00BE05F5" w:rsidRDefault="00BE05F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B67A975" w14:textId="610054F2" w:rsidR="00BE05F5" w:rsidRPr="00B24FDB" w:rsidRDefault="00B24FDB" w:rsidP="00B24FDB">
    <w:pPr>
      <w:pStyle w:val="Status"/>
      <w:rPr>
        <w:rFonts w:cs="Arial"/>
      </w:rPr>
    </w:pPr>
    <w:r w:rsidRPr="00B24FDB">
      <w:rPr>
        <w:rFonts w:cs="Arial"/>
      </w:rPr>
      <w:fldChar w:fldCharType="begin"/>
    </w:r>
    <w:r w:rsidRPr="00B24FDB">
      <w:rPr>
        <w:rFonts w:cs="Arial"/>
      </w:rPr>
      <w:instrText xml:space="preserve"> DOCPROPERTY "Status" </w:instrText>
    </w:r>
    <w:r w:rsidRPr="00B24FDB">
      <w:rPr>
        <w:rFonts w:cs="Arial"/>
      </w:rPr>
      <w:fldChar w:fldCharType="separate"/>
    </w:r>
    <w:r w:rsidR="00A13996" w:rsidRPr="00B24FDB">
      <w:rPr>
        <w:rFonts w:cs="Arial"/>
      </w:rPr>
      <w:t xml:space="preserve"> </w:t>
    </w:r>
    <w:r w:rsidRPr="00B24FDB">
      <w:rPr>
        <w:rFonts w:cs="Arial"/>
      </w:rPr>
      <w:fldChar w:fldCharType="end"/>
    </w:r>
    <w:r w:rsidRPr="00B24FD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7B71C" w14:textId="77777777" w:rsidR="00BE05F5" w:rsidRDefault="00BE05F5">
      <w:r>
        <w:separator/>
      </w:r>
    </w:p>
  </w:footnote>
  <w:footnote w:type="continuationSeparator" w:id="0">
    <w:p w14:paraId="1D77DBA9" w14:textId="77777777" w:rsidR="00BE05F5" w:rsidRDefault="00BE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BE05F5" w:rsidRPr="00CB3D59" w14:paraId="1DCFDF4A" w14:textId="77777777">
      <w:tc>
        <w:tcPr>
          <w:tcW w:w="900" w:type="pct"/>
        </w:tcPr>
        <w:p w14:paraId="2924EBF0" w14:textId="77777777" w:rsidR="00BE05F5" w:rsidRPr="00783A18" w:rsidRDefault="00BE05F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87C2624" w14:textId="77777777" w:rsidR="00BE05F5" w:rsidRPr="00783A18" w:rsidRDefault="00BE05F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BE05F5" w:rsidRPr="00CB3D59" w14:paraId="3C8B48F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AB5D3CD" w14:textId="2288E50F" w:rsidR="00BE05F5" w:rsidRPr="0097645D" w:rsidRDefault="00B24FDB" w:rsidP="00BE05F5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67B48B5" w14:textId="36443127" w:rsidR="00BE05F5" w:rsidRDefault="00BE05F5">
    <w:pPr>
      <w:pStyle w:val="N-9pt"/>
    </w:pPr>
    <w:r>
      <w:tab/>
    </w:r>
    <w:r w:rsidR="00B24FDB">
      <w:fldChar w:fldCharType="begin"/>
    </w:r>
    <w:r w:rsidR="00B24FDB">
      <w:instrText xml:space="preserve"> STYLEREF charPage \* MERGEFORMAT </w:instrText>
    </w:r>
    <w:r w:rsidR="00B24FDB">
      <w:fldChar w:fldCharType="separate"/>
    </w:r>
    <w:r w:rsidR="00B24FDB">
      <w:rPr>
        <w:noProof/>
      </w:rPr>
      <w:t>Page</w:t>
    </w:r>
    <w:r w:rsidR="00B24FD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BE05F5" w:rsidRPr="00CB3D59" w14:paraId="08337A98" w14:textId="77777777">
      <w:tc>
        <w:tcPr>
          <w:tcW w:w="4100" w:type="pct"/>
        </w:tcPr>
        <w:p w14:paraId="77E9548A" w14:textId="77777777" w:rsidR="00BE05F5" w:rsidRPr="00783A18" w:rsidRDefault="00BE05F5" w:rsidP="00BE05F5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D5D1D22" w14:textId="77777777" w:rsidR="00BE05F5" w:rsidRPr="00783A18" w:rsidRDefault="00BE05F5" w:rsidP="00BE05F5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BE05F5" w:rsidRPr="00CB3D59" w14:paraId="348F243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9F2D982" w14:textId="6B2A8BB5" w:rsidR="00BE05F5" w:rsidRPr="0097645D" w:rsidRDefault="00B24FDB" w:rsidP="00BE05F5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26D69EF" w14:textId="2DC70160" w:rsidR="00BE05F5" w:rsidRDefault="00BE05F5">
    <w:pPr>
      <w:pStyle w:val="N-9pt"/>
    </w:pPr>
    <w:r>
      <w:tab/>
    </w:r>
    <w:r w:rsidR="00B24FDB">
      <w:fldChar w:fldCharType="begin"/>
    </w:r>
    <w:r w:rsidR="00B24FDB">
      <w:instrText xml:space="preserve"> STYLEREF charPage \* MERGEFORMAT </w:instrText>
    </w:r>
    <w:r w:rsidR="00B24FDB">
      <w:fldChar w:fldCharType="separate"/>
    </w:r>
    <w:r w:rsidR="00B24FDB">
      <w:rPr>
        <w:noProof/>
      </w:rPr>
      <w:t>Page</w:t>
    </w:r>
    <w:r w:rsidR="00B24FD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8A53B" w14:textId="77777777" w:rsidR="00F74518" w:rsidRDefault="00F745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BE05F5" w:rsidRPr="00CB3D59" w14:paraId="0739AACE" w14:textId="77777777" w:rsidTr="00BE05F5">
      <w:tc>
        <w:tcPr>
          <w:tcW w:w="1701" w:type="dxa"/>
        </w:tcPr>
        <w:p w14:paraId="3E8F83D9" w14:textId="21B1C2C4" w:rsidR="00BE05F5" w:rsidRPr="006D109C" w:rsidRDefault="00BE05F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B24FDB">
            <w:rPr>
              <w:rFonts w:cs="Arial"/>
              <w:b/>
              <w:noProof/>
              <w:szCs w:val="18"/>
            </w:rPr>
            <w:t>Part 11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2C1FDFD" w14:textId="2AC36664" w:rsidR="00BE05F5" w:rsidRPr="006D109C" w:rsidRDefault="00BE05F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24FDB">
            <w:rPr>
              <w:rFonts w:cs="Arial"/>
              <w:noProof/>
              <w:szCs w:val="18"/>
            </w:rPr>
            <w:t>Taxation Administration Act 1999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BE05F5" w:rsidRPr="00CB3D59" w14:paraId="15C37615" w14:textId="77777777" w:rsidTr="00BE05F5">
      <w:tc>
        <w:tcPr>
          <w:tcW w:w="1701" w:type="dxa"/>
        </w:tcPr>
        <w:p w14:paraId="4A5A56C9" w14:textId="02D8B7E3" w:rsidR="00BE05F5" w:rsidRPr="006D109C" w:rsidRDefault="00BE05F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6C02E78" w14:textId="2EEC5559" w:rsidR="00BE05F5" w:rsidRPr="006D109C" w:rsidRDefault="00BE05F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BE05F5" w:rsidRPr="00CB3D59" w14:paraId="38BB1730" w14:textId="77777777" w:rsidTr="00BE05F5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695B7DC" w14:textId="106060B1" w:rsidR="00BE05F5" w:rsidRPr="006D109C" w:rsidRDefault="00BE05F5" w:rsidP="00BE05F5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1399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24FDB">
            <w:rPr>
              <w:rFonts w:cs="Arial"/>
              <w:noProof/>
              <w:szCs w:val="18"/>
            </w:rPr>
            <w:t>40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7562FA" w14:textId="77777777" w:rsidR="00BE05F5" w:rsidRDefault="00BE05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BE05F5" w:rsidRPr="00CB3D59" w14:paraId="459B2F5C" w14:textId="77777777" w:rsidTr="00BE05F5">
      <w:tc>
        <w:tcPr>
          <w:tcW w:w="6320" w:type="dxa"/>
        </w:tcPr>
        <w:p w14:paraId="78631294" w14:textId="360D6AEE" w:rsidR="00BE05F5" w:rsidRPr="006D109C" w:rsidRDefault="00BE05F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24FDB">
            <w:rPr>
              <w:rFonts w:cs="Arial"/>
              <w:noProof/>
              <w:szCs w:val="18"/>
            </w:rPr>
            <w:t>Taxation Administration Act 1999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0BCCA9CF" w14:textId="1D8204FE" w:rsidR="00BE05F5" w:rsidRPr="006D109C" w:rsidRDefault="00BE05F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B24FDB">
            <w:rPr>
              <w:rFonts w:cs="Arial"/>
              <w:b/>
              <w:noProof/>
              <w:szCs w:val="18"/>
            </w:rPr>
            <w:t>Part 11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BE05F5" w:rsidRPr="00CB3D59" w14:paraId="7D54E7E7" w14:textId="77777777" w:rsidTr="00BE05F5">
      <w:tc>
        <w:tcPr>
          <w:tcW w:w="6320" w:type="dxa"/>
        </w:tcPr>
        <w:p w14:paraId="6D74A8FF" w14:textId="2A47CA68" w:rsidR="00BE05F5" w:rsidRPr="006D109C" w:rsidRDefault="00BE05F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2F8430E7" w14:textId="1195BEED" w:rsidR="00BE05F5" w:rsidRPr="006D109C" w:rsidRDefault="00BE05F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BE05F5" w:rsidRPr="00CB3D59" w14:paraId="7CE391F9" w14:textId="77777777" w:rsidTr="00BE05F5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D518EE4" w14:textId="4152C5F4" w:rsidR="00BE05F5" w:rsidRPr="006D109C" w:rsidRDefault="00BE05F5" w:rsidP="00BE05F5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1399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24FDB">
            <w:rPr>
              <w:rFonts w:cs="Arial"/>
              <w:noProof/>
              <w:szCs w:val="18"/>
            </w:rPr>
            <w:t>38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63F2CC" w14:textId="77777777" w:rsidR="00BE05F5" w:rsidRDefault="00BE05F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BE05F5" w14:paraId="3D1DC45E" w14:textId="77777777">
      <w:trPr>
        <w:jc w:val="center"/>
      </w:trPr>
      <w:tc>
        <w:tcPr>
          <w:tcW w:w="1234" w:type="dxa"/>
        </w:tcPr>
        <w:p w14:paraId="403A5637" w14:textId="77777777" w:rsidR="00BE05F5" w:rsidRDefault="00BE05F5">
          <w:pPr>
            <w:pStyle w:val="HeaderEven"/>
          </w:pPr>
        </w:p>
      </w:tc>
      <w:tc>
        <w:tcPr>
          <w:tcW w:w="6062" w:type="dxa"/>
        </w:tcPr>
        <w:p w14:paraId="190A59A5" w14:textId="77777777" w:rsidR="00BE05F5" w:rsidRDefault="00BE05F5">
          <w:pPr>
            <w:pStyle w:val="HeaderEven"/>
          </w:pPr>
        </w:p>
      </w:tc>
    </w:tr>
    <w:tr w:rsidR="00BE05F5" w14:paraId="5F96C4F6" w14:textId="77777777">
      <w:trPr>
        <w:jc w:val="center"/>
      </w:trPr>
      <w:tc>
        <w:tcPr>
          <w:tcW w:w="1234" w:type="dxa"/>
        </w:tcPr>
        <w:p w14:paraId="3A03112E" w14:textId="77777777" w:rsidR="00BE05F5" w:rsidRDefault="00BE05F5">
          <w:pPr>
            <w:pStyle w:val="HeaderEven"/>
          </w:pPr>
        </w:p>
      </w:tc>
      <w:tc>
        <w:tcPr>
          <w:tcW w:w="6062" w:type="dxa"/>
        </w:tcPr>
        <w:p w14:paraId="22B6F30B" w14:textId="77777777" w:rsidR="00BE05F5" w:rsidRDefault="00BE05F5">
          <w:pPr>
            <w:pStyle w:val="HeaderEven"/>
          </w:pPr>
        </w:p>
      </w:tc>
    </w:tr>
    <w:tr w:rsidR="00BE05F5" w14:paraId="76CC51A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0EF4A6" w14:textId="77777777" w:rsidR="00BE05F5" w:rsidRDefault="00BE05F5">
          <w:pPr>
            <w:pStyle w:val="HeaderEven6"/>
          </w:pPr>
        </w:p>
      </w:tc>
    </w:tr>
  </w:tbl>
  <w:p w14:paraId="176478B7" w14:textId="77777777" w:rsidR="00BE05F5" w:rsidRDefault="00BE05F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BE05F5" w14:paraId="186EF42A" w14:textId="77777777">
      <w:trPr>
        <w:jc w:val="center"/>
      </w:trPr>
      <w:tc>
        <w:tcPr>
          <w:tcW w:w="6062" w:type="dxa"/>
        </w:tcPr>
        <w:p w14:paraId="7F718854" w14:textId="77777777" w:rsidR="00BE05F5" w:rsidRDefault="00BE05F5">
          <w:pPr>
            <w:pStyle w:val="HeaderOdd"/>
          </w:pPr>
        </w:p>
      </w:tc>
      <w:tc>
        <w:tcPr>
          <w:tcW w:w="1234" w:type="dxa"/>
        </w:tcPr>
        <w:p w14:paraId="4187F92C" w14:textId="77777777" w:rsidR="00BE05F5" w:rsidRDefault="00BE05F5">
          <w:pPr>
            <w:pStyle w:val="HeaderOdd"/>
          </w:pPr>
        </w:p>
      </w:tc>
    </w:tr>
    <w:tr w:rsidR="00BE05F5" w14:paraId="63A559E3" w14:textId="77777777">
      <w:trPr>
        <w:jc w:val="center"/>
      </w:trPr>
      <w:tc>
        <w:tcPr>
          <w:tcW w:w="6062" w:type="dxa"/>
        </w:tcPr>
        <w:p w14:paraId="7399A74D" w14:textId="77777777" w:rsidR="00BE05F5" w:rsidRDefault="00BE05F5">
          <w:pPr>
            <w:pStyle w:val="HeaderOdd"/>
          </w:pPr>
        </w:p>
      </w:tc>
      <w:tc>
        <w:tcPr>
          <w:tcW w:w="1234" w:type="dxa"/>
        </w:tcPr>
        <w:p w14:paraId="68B43014" w14:textId="77777777" w:rsidR="00BE05F5" w:rsidRDefault="00BE05F5">
          <w:pPr>
            <w:pStyle w:val="HeaderOdd"/>
          </w:pPr>
        </w:p>
      </w:tc>
    </w:tr>
    <w:tr w:rsidR="00BE05F5" w14:paraId="2955899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9764583" w14:textId="77777777" w:rsidR="00BE05F5" w:rsidRDefault="00BE05F5">
          <w:pPr>
            <w:pStyle w:val="HeaderOdd6"/>
          </w:pPr>
        </w:p>
      </w:tc>
    </w:tr>
  </w:tbl>
  <w:p w14:paraId="518BEE8C" w14:textId="77777777" w:rsidR="00BE05F5" w:rsidRDefault="00BE05F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BE05F5" w:rsidRPr="00E06D02" w14:paraId="45ADBD72" w14:textId="77777777" w:rsidTr="00567644">
      <w:trPr>
        <w:jc w:val="center"/>
      </w:trPr>
      <w:tc>
        <w:tcPr>
          <w:tcW w:w="1068" w:type="pct"/>
        </w:tcPr>
        <w:p w14:paraId="14C2D849" w14:textId="77777777" w:rsidR="00BE05F5" w:rsidRPr="00567644" w:rsidRDefault="00BE05F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1F02AFC" w14:textId="77777777" w:rsidR="00BE05F5" w:rsidRPr="00567644" w:rsidRDefault="00BE05F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E05F5" w:rsidRPr="00E06D02" w14:paraId="75A704AD" w14:textId="77777777" w:rsidTr="00567644">
      <w:trPr>
        <w:jc w:val="center"/>
      </w:trPr>
      <w:tc>
        <w:tcPr>
          <w:tcW w:w="1068" w:type="pct"/>
        </w:tcPr>
        <w:p w14:paraId="35498539" w14:textId="77777777" w:rsidR="00BE05F5" w:rsidRPr="00567644" w:rsidRDefault="00BE05F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088A822" w14:textId="77777777" w:rsidR="00BE05F5" w:rsidRPr="00567644" w:rsidRDefault="00BE05F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E05F5" w:rsidRPr="00E06D02" w14:paraId="6AB6133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36B695E" w14:textId="77777777" w:rsidR="00BE05F5" w:rsidRPr="00567644" w:rsidRDefault="00BE05F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60B02AF" w14:textId="77777777" w:rsidR="00BE05F5" w:rsidRDefault="00BE05F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54607F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60"/>
    <w:rsid w:val="00000C1F"/>
    <w:rsid w:val="000038FA"/>
    <w:rsid w:val="000043A6"/>
    <w:rsid w:val="00004573"/>
    <w:rsid w:val="0000552A"/>
    <w:rsid w:val="00005825"/>
    <w:rsid w:val="00006241"/>
    <w:rsid w:val="00010513"/>
    <w:rsid w:val="0001347E"/>
    <w:rsid w:val="00015779"/>
    <w:rsid w:val="000176BC"/>
    <w:rsid w:val="00017A86"/>
    <w:rsid w:val="0002034F"/>
    <w:rsid w:val="000215AA"/>
    <w:rsid w:val="00021F2F"/>
    <w:rsid w:val="0002517D"/>
    <w:rsid w:val="00025988"/>
    <w:rsid w:val="00030DA5"/>
    <w:rsid w:val="0003249F"/>
    <w:rsid w:val="000357A3"/>
    <w:rsid w:val="00036A2C"/>
    <w:rsid w:val="00037D73"/>
    <w:rsid w:val="0004102F"/>
    <w:rsid w:val="000417E5"/>
    <w:rsid w:val="000420DE"/>
    <w:rsid w:val="000448E6"/>
    <w:rsid w:val="00046E24"/>
    <w:rsid w:val="00047170"/>
    <w:rsid w:val="00047369"/>
    <w:rsid w:val="000474F2"/>
    <w:rsid w:val="00050F68"/>
    <w:rsid w:val="000510F0"/>
    <w:rsid w:val="00052B1E"/>
    <w:rsid w:val="000536F5"/>
    <w:rsid w:val="00055507"/>
    <w:rsid w:val="00055E30"/>
    <w:rsid w:val="00061EB2"/>
    <w:rsid w:val="00063210"/>
    <w:rsid w:val="00063734"/>
    <w:rsid w:val="00064576"/>
    <w:rsid w:val="000663A1"/>
    <w:rsid w:val="00066F6A"/>
    <w:rsid w:val="000702A7"/>
    <w:rsid w:val="00072B06"/>
    <w:rsid w:val="00072ED8"/>
    <w:rsid w:val="00077118"/>
    <w:rsid w:val="000812D4"/>
    <w:rsid w:val="00081D6E"/>
    <w:rsid w:val="0008211A"/>
    <w:rsid w:val="00083C32"/>
    <w:rsid w:val="000901DE"/>
    <w:rsid w:val="000906B4"/>
    <w:rsid w:val="00091575"/>
    <w:rsid w:val="00091C4A"/>
    <w:rsid w:val="000949A6"/>
    <w:rsid w:val="00095165"/>
    <w:rsid w:val="0009641C"/>
    <w:rsid w:val="00096811"/>
    <w:rsid w:val="000978C2"/>
    <w:rsid w:val="000A11F4"/>
    <w:rsid w:val="000A2213"/>
    <w:rsid w:val="000A2953"/>
    <w:rsid w:val="000A4AD4"/>
    <w:rsid w:val="000A5DCB"/>
    <w:rsid w:val="000A60F1"/>
    <w:rsid w:val="000A637A"/>
    <w:rsid w:val="000A7DE5"/>
    <w:rsid w:val="000B16DC"/>
    <w:rsid w:val="000B17F0"/>
    <w:rsid w:val="000B1C99"/>
    <w:rsid w:val="000B2304"/>
    <w:rsid w:val="000B3404"/>
    <w:rsid w:val="000B4951"/>
    <w:rsid w:val="000B5464"/>
    <w:rsid w:val="000B5685"/>
    <w:rsid w:val="000B729E"/>
    <w:rsid w:val="000C0A81"/>
    <w:rsid w:val="000C2D40"/>
    <w:rsid w:val="000C54A0"/>
    <w:rsid w:val="000C5CB2"/>
    <w:rsid w:val="000C687C"/>
    <w:rsid w:val="000C7832"/>
    <w:rsid w:val="000C7850"/>
    <w:rsid w:val="000D0EC5"/>
    <w:rsid w:val="000D54F2"/>
    <w:rsid w:val="000D5DCE"/>
    <w:rsid w:val="000D7837"/>
    <w:rsid w:val="000E29CA"/>
    <w:rsid w:val="000E5145"/>
    <w:rsid w:val="000E576D"/>
    <w:rsid w:val="000E6238"/>
    <w:rsid w:val="000E6F11"/>
    <w:rsid w:val="000F0891"/>
    <w:rsid w:val="000F1FEC"/>
    <w:rsid w:val="000F2735"/>
    <w:rsid w:val="000F329E"/>
    <w:rsid w:val="000F38FC"/>
    <w:rsid w:val="000F5177"/>
    <w:rsid w:val="000F5847"/>
    <w:rsid w:val="000F79BE"/>
    <w:rsid w:val="000F7F49"/>
    <w:rsid w:val="001002C3"/>
    <w:rsid w:val="00101133"/>
    <w:rsid w:val="00101528"/>
    <w:rsid w:val="00101CFE"/>
    <w:rsid w:val="00102B57"/>
    <w:rsid w:val="001033CB"/>
    <w:rsid w:val="001047CB"/>
    <w:rsid w:val="001053AD"/>
    <w:rsid w:val="001058DF"/>
    <w:rsid w:val="00107F85"/>
    <w:rsid w:val="00115594"/>
    <w:rsid w:val="0011669C"/>
    <w:rsid w:val="00116ED8"/>
    <w:rsid w:val="00121C8D"/>
    <w:rsid w:val="00126259"/>
    <w:rsid w:val="00126287"/>
    <w:rsid w:val="0013046D"/>
    <w:rsid w:val="001315A1"/>
    <w:rsid w:val="00132957"/>
    <w:rsid w:val="00133FD7"/>
    <w:rsid w:val="001343A6"/>
    <w:rsid w:val="001344A0"/>
    <w:rsid w:val="0013531D"/>
    <w:rsid w:val="00136D5B"/>
    <w:rsid w:val="00136FBE"/>
    <w:rsid w:val="00147781"/>
    <w:rsid w:val="0015084A"/>
    <w:rsid w:val="00150851"/>
    <w:rsid w:val="00150F08"/>
    <w:rsid w:val="00151F9F"/>
    <w:rsid w:val="001520FC"/>
    <w:rsid w:val="001533C1"/>
    <w:rsid w:val="00153461"/>
    <w:rsid w:val="00153482"/>
    <w:rsid w:val="00154977"/>
    <w:rsid w:val="00156446"/>
    <w:rsid w:val="001570F0"/>
    <w:rsid w:val="001572E4"/>
    <w:rsid w:val="00160DF7"/>
    <w:rsid w:val="00164204"/>
    <w:rsid w:val="0017020E"/>
    <w:rsid w:val="0017182C"/>
    <w:rsid w:val="00172D13"/>
    <w:rsid w:val="001741FF"/>
    <w:rsid w:val="001746CE"/>
    <w:rsid w:val="00175FD1"/>
    <w:rsid w:val="00176AE6"/>
    <w:rsid w:val="00176D03"/>
    <w:rsid w:val="001770D1"/>
    <w:rsid w:val="00180311"/>
    <w:rsid w:val="001815FB"/>
    <w:rsid w:val="00181D8C"/>
    <w:rsid w:val="001842C7"/>
    <w:rsid w:val="001861F5"/>
    <w:rsid w:val="0018793A"/>
    <w:rsid w:val="0019297A"/>
    <w:rsid w:val="00192983"/>
    <w:rsid w:val="00192D1E"/>
    <w:rsid w:val="00193983"/>
    <w:rsid w:val="00193D6B"/>
    <w:rsid w:val="00194960"/>
    <w:rsid w:val="00195101"/>
    <w:rsid w:val="001A0EE9"/>
    <w:rsid w:val="001A1163"/>
    <w:rsid w:val="001A351C"/>
    <w:rsid w:val="001A39AF"/>
    <w:rsid w:val="001A3B6D"/>
    <w:rsid w:val="001A66DB"/>
    <w:rsid w:val="001B0748"/>
    <w:rsid w:val="001B1114"/>
    <w:rsid w:val="001B1AD4"/>
    <w:rsid w:val="001B218A"/>
    <w:rsid w:val="001B3B53"/>
    <w:rsid w:val="001B449A"/>
    <w:rsid w:val="001B6311"/>
    <w:rsid w:val="001B6BC0"/>
    <w:rsid w:val="001B72D0"/>
    <w:rsid w:val="001C02D4"/>
    <w:rsid w:val="001C1644"/>
    <w:rsid w:val="001C29CC"/>
    <w:rsid w:val="001C4A67"/>
    <w:rsid w:val="001C51D8"/>
    <w:rsid w:val="001C547E"/>
    <w:rsid w:val="001C78BF"/>
    <w:rsid w:val="001D09C2"/>
    <w:rsid w:val="001D15FB"/>
    <w:rsid w:val="001D1702"/>
    <w:rsid w:val="001D1F85"/>
    <w:rsid w:val="001D2C01"/>
    <w:rsid w:val="001D53F0"/>
    <w:rsid w:val="001D56B4"/>
    <w:rsid w:val="001D73DF"/>
    <w:rsid w:val="001E0780"/>
    <w:rsid w:val="001E0BBC"/>
    <w:rsid w:val="001E1A01"/>
    <w:rsid w:val="001E2909"/>
    <w:rsid w:val="001E41E3"/>
    <w:rsid w:val="001E4694"/>
    <w:rsid w:val="001E5D92"/>
    <w:rsid w:val="001E79DB"/>
    <w:rsid w:val="001F245D"/>
    <w:rsid w:val="001F3DB4"/>
    <w:rsid w:val="001F55E5"/>
    <w:rsid w:val="001F5A2B"/>
    <w:rsid w:val="001F5ECF"/>
    <w:rsid w:val="001F6623"/>
    <w:rsid w:val="00200557"/>
    <w:rsid w:val="002012E6"/>
    <w:rsid w:val="00202420"/>
    <w:rsid w:val="00203655"/>
    <w:rsid w:val="002037B2"/>
    <w:rsid w:val="00204227"/>
    <w:rsid w:val="00204C57"/>
    <w:rsid w:val="00204E34"/>
    <w:rsid w:val="0020610F"/>
    <w:rsid w:val="00212724"/>
    <w:rsid w:val="00213A41"/>
    <w:rsid w:val="00215E7E"/>
    <w:rsid w:val="00217C8C"/>
    <w:rsid w:val="002208AF"/>
    <w:rsid w:val="0022149F"/>
    <w:rsid w:val="002222A8"/>
    <w:rsid w:val="00223F73"/>
    <w:rsid w:val="00225307"/>
    <w:rsid w:val="002263A5"/>
    <w:rsid w:val="00231509"/>
    <w:rsid w:val="00231B11"/>
    <w:rsid w:val="002337F1"/>
    <w:rsid w:val="00234574"/>
    <w:rsid w:val="002409EB"/>
    <w:rsid w:val="00245A05"/>
    <w:rsid w:val="00246F34"/>
    <w:rsid w:val="002502C9"/>
    <w:rsid w:val="00256093"/>
    <w:rsid w:val="00256342"/>
    <w:rsid w:val="00256E0F"/>
    <w:rsid w:val="00260019"/>
    <w:rsid w:val="0026001C"/>
    <w:rsid w:val="002612B5"/>
    <w:rsid w:val="002618CA"/>
    <w:rsid w:val="0026263E"/>
    <w:rsid w:val="00263163"/>
    <w:rsid w:val="002635B6"/>
    <w:rsid w:val="002644DC"/>
    <w:rsid w:val="00265815"/>
    <w:rsid w:val="00267BE3"/>
    <w:rsid w:val="00270246"/>
    <w:rsid w:val="002702D4"/>
    <w:rsid w:val="00272968"/>
    <w:rsid w:val="002737BC"/>
    <w:rsid w:val="00273B6D"/>
    <w:rsid w:val="00275CE9"/>
    <w:rsid w:val="0027646D"/>
    <w:rsid w:val="0028130F"/>
    <w:rsid w:val="00282B0F"/>
    <w:rsid w:val="00287065"/>
    <w:rsid w:val="00290D70"/>
    <w:rsid w:val="00292C8E"/>
    <w:rsid w:val="00292CED"/>
    <w:rsid w:val="00293F50"/>
    <w:rsid w:val="0029418C"/>
    <w:rsid w:val="0029692F"/>
    <w:rsid w:val="002A1386"/>
    <w:rsid w:val="002A258E"/>
    <w:rsid w:val="002A6883"/>
    <w:rsid w:val="002A6F4D"/>
    <w:rsid w:val="002A756E"/>
    <w:rsid w:val="002A7DAC"/>
    <w:rsid w:val="002B1E0A"/>
    <w:rsid w:val="002B2682"/>
    <w:rsid w:val="002B4624"/>
    <w:rsid w:val="002B58FC"/>
    <w:rsid w:val="002B6AFF"/>
    <w:rsid w:val="002C00AB"/>
    <w:rsid w:val="002C5DB3"/>
    <w:rsid w:val="002C7559"/>
    <w:rsid w:val="002C7985"/>
    <w:rsid w:val="002D09CB"/>
    <w:rsid w:val="002D26EA"/>
    <w:rsid w:val="002D2A42"/>
    <w:rsid w:val="002D2FE5"/>
    <w:rsid w:val="002E01EA"/>
    <w:rsid w:val="002E144D"/>
    <w:rsid w:val="002E292B"/>
    <w:rsid w:val="002E65AF"/>
    <w:rsid w:val="002E6E0C"/>
    <w:rsid w:val="002F43A0"/>
    <w:rsid w:val="002F5A53"/>
    <w:rsid w:val="002F696A"/>
    <w:rsid w:val="002F7A9C"/>
    <w:rsid w:val="003003EC"/>
    <w:rsid w:val="003026E9"/>
    <w:rsid w:val="00303D53"/>
    <w:rsid w:val="0030459C"/>
    <w:rsid w:val="00305AA6"/>
    <w:rsid w:val="00305BFC"/>
    <w:rsid w:val="003068E0"/>
    <w:rsid w:val="00307220"/>
    <w:rsid w:val="003108D1"/>
    <w:rsid w:val="0031143F"/>
    <w:rsid w:val="00314266"/>
    <w:rsid w:val="00315B62"/>
    <w:rsid w:val="003179E8"/>
    <w:rsid w:val="00317FDC"/>
    <w:rsid w:val="0032063D"/>
    <w:rsid w:val="00326AA9"/>
    <w:rsid w:val="003303F5"/>
    <w:rsid w:val="00331203"/>
    <w:rsid w:val="0033205C"/>
    <w:rsid w:val="00333078"/>
    <w:rsid w:val="003344D3"/>
    <w:rsid w:val="003359D4"/>
    <w:rsid w:val="00336202"/>
    <w:rsid w:val="00336345"/>
    <w:rsid w:val="00337794"/>
    <w:rsid w:val="00342E3D"/>
    <w:rsid w:val="0034336E"/>
    <w:rsid w:val="0034583F"/>
    <w:rsid w:val="003478D2"/>
    <w:rsid w:val="00353028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5BDC"/>
    <w:rsid w:val="003779A4"/>
    <w:rsid w:val="00377D1F"/>
    <w:rsid w:val="00380E62"/>
    <w:rsid w:val="00381D64"/>
    <w:rsid w:val="00385097"/>
    <w:rsid w:val="0038541C"/>
    <w:rsid w:val="0038626C"/>
    <w:rsid w:val="00386451"/>
    <w:rsid w:val="003878F6"/>
    <w:rsid w:val="00391C6F"/>
    <w:rsid w:val="0039435E"/>
    <w:rsid w:val="003953F3"/>
    <w:rsid w:val="00396646"/>
    <w:rsid w:val="00396B0E"/>
    <w:rsid w:val="003A0664"/>
    <w:rsid w:val="003A160E"/>
    <w:rsid w:val="003A2673"/>
    <w:rsid w:val="003A44BB"/>
    <w:rsid w:val="003A4E92"/>
    <w:rsid w:val="003A779F"/>
    <w:rsid w:val="003A7A6C"/>
    <w:rsid w:val="003B01DB"/>
    <w:rsid w:val="003B0F80"/>
    <w:rsid w:val="003B1A1F"/>
    <w:rsid w:val="003B2C7A"/>
    <w:rsid w:val="003B31A1"/>
    <w:rsid w:val="003B6EB4"/>
    <w:rsid w:val="003B723E"/>
    <w:rsid w:val="003C0702"/>
    <w:rsid w:val="003C0A3A"/>
    <w:rsid w:val="003C1B18"/>
    <w:rsid w:val="003C50A2"/>
    <w:rsid w:val="003C6DE9"/>
    <w:rsid w:val="003C6EDF"/>
    <w:rsid w:val="003C7B9C"/>
    <w:rsid w:val="003D0740"/>
    <w:rsid w:val="003D2F99"/>
    <w:rsid w:val="003D3BC5"/>
    <w:rsid w:val="003D4AAE"/>
    <w:rsid w:val="003D4C75"/>
    <w:rsid w:val="003D4FD2"/>
    <w:rsid w:val="003D7254"/>
    <w:rsid w:val="003E0653"/>
    <w:rsid w:val="003E4A56"/>
    <w:rsid w:val="003E6B00"/>
    <w:rsid w:val="003E7FDB"/>
    <w:rsid w:val="003F06EE"/>
    <w:rsid w:val="003F2074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6F85"/>
    <w:rsid w:val="00410C20"/>
    <w:rsid w:val="004110BA"/>
    <w:rsid w:val="00411576"/>
    <w:rsid w:val="00416A4F"/>
    <w:rsid w:val="00417764"/>
    <w:rsid w:val="00423AC4"/>
    <w:rsid w:val="0042592F"/>
    <w:rsid w:val="0042799E"/>
    <w:rsid w:val="004302F4"/>
    <w:rsid w:val="00433064"/>
    <w:rsid w:val="00435572"/>
    <w:rsid w:val="00435893"/>
    <w:rsid w:val="004358D2"/>
    <w:rsid w:val="0044067A"/>
    <w:rsid w:val="00440811"/>
    <w:rsid w:val="004410B4"/>
    <w:rsid w:val="00441A32"/>
    <w:rsid w:val="00442F56"/>
    <w:rsid w:val="00443ADD"/>
    <w:rsid w:val="00444785"/>
    <w:rsid w:val="00445A46"/>
    <w:rsid w:val="00447B1D"/>
    <w:rsid w:val="00447C31"/>
    <w:rsid w:val="004510ED"/>
    <w:rsid w:val="004536AA"/>
    <w:rsid w:val="0045398D"/>
    <w:rsid w:val="00455046"/>
    <w:rsid w:val="004551D9"/>
    <w:rsid w:val="00456074"/>
    <w:rsid w:val="00457476"/>
    <w:rsid w:val="00457F68"/>
    <w:rsid w:val="0046076C"/>
    <w:rsid w:val="00460A67"/>
    <w:rsid w:val="004614FB"/>
    <w:rsid w:val="00461D78"/>
    <w:rsid w:val="00462A9A"/>
    <w:rsid w:val="00462B21"/>
    <w:rsid w:val="00464372"/>
    <w:rsid w:val="00470B8D"/>
    <w:rsid w:val="00470B97"/>
    <w:rsid w:val="00472639"/>
    <w:rsid w:val="00472DD2"/>
    <w:rsid w:val="00474B7C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87F11"/>
    <w:rsid w:val="00491236"/>
    <w:rsid w:val="00491606"/>
    <w:rsid w:val="00491D7C"/>
    <w:rsid w:val="00493ED5"/>
    <w:rsid w:val="00494267"/>
    <w:rsid w:val="0049570D"/>
    <w:rsid w:val="00495F2F"/>
    <w:rsid w:val="00497998"/>
    <w:rsid w:val="00497D33"/>
    <w:rsid w:val="00497E97"/>
    <w:rsid w:val="004A1E58"/>
    <w:rsid w:val="004A2333"/>
    <w:rsid w:val="004A2FDC"/>
    <w:rsid w:val="004A32C4"/>
    <w:rsid w:val="004A3D43"/>
    <w:rsid w:val="004A422E"/>
    <w:rsid w:val="004A47FC"/>
    <w:rsid w:val="004A49BA"/>
    <w:rsid w:val="004B0E9D"/>
    <w:rsid w:val="004B3BF3"/>
    <w:rsid w:val="004B3CEE"/>
    <w:rsid w:val="004B5B98"/>
    <w:rsid w:val="004B60B3"/>
    <w:rsid w:val="004B70BA"/>
    <w:rsid w:val="004C0786"/>
    <w:rsid w:val="004C0A2A"/>
    <w:rsid w:val="004C18DE"/>
    <w:rsid w:val="004C2A16"/>
    <w:rsid w:val="004C724A"/>
    <w:rsid w:val="004D037B"/>
    <w:rsid w:val="004D0CBC"/>
    <w:rsid w:val="004D16B8"/>
    <w:rsid w:val="004D346C"/>
    <w:rsid w:val="004D4068"/>
    <w:rsid w:val="004D4557"/>
    <w:rsid w:val="004D53B8"/>
    <w:rsid w:val="004D77F1"/>
    <w:rsid w:val="004E1DA2"/>
    <w:rsid w:val="004E2567"/>
    <w:rsid w:val="004E2568"/>
    <w:rsid w:val="004E3576"/>
    <w:rsid w:val="004E5256"/>
    <w:rsid w:val="004E5FEE"/>
    <w:rsid w:val="004E766E"/>
    <w:rsid w:val="004F0FAB"/>
    <w:rsid w:val="004F1050"/>
    <w:rsid w:val="004F25B3"/>
    <w:rsid w:val="004F25D5"/>
    <w:rsid w:val="004F6688"/>
    <w:rsid w:val="004F7246"/>
    <w:rsid w:val="004F77C9"/>
    <w:rsid w:val="00501495"/>
    <w:rsid w:val="00503AE3"/>
    <w:rsid w:val="005055B0"/>
    <w:rsid w:val="0050662E"/>
    <w:rsid w:val="00506DCC"/>
    <w:rsid w:val="00507F36"/>
    <w:rsid w:val="00512972"/>
    <w:rsid w:val="00514F25"/>
    <w:rsid w:val="00515082"/>
    <w:rsid w:val="00515570"/>
    <w:rsid w:val="00515D68"/>
    <w:rsid w:val="00515E14"/>
    <w:rsid w:val="005171DC"/>
    <w:rsid w:val="0052097D"/>
    <w:rsid w:val="00520C4F"/>
    <w:rsid w:val="005218EE"/>
    <w:rsid w:val="005249B7"/>
    <w:rsid w:val="00524CBC"/>
    <w:rsid w:val="0052504E"/>
    <w:rsid w:val="005259D1"/>
    <w:rsid w:val="00527E8E"/>
    <w:rsid w:val="005306C5"/>
    <w:rsid w:val="00531AF6"/>
    <w:rsid w:val="005337EA"/>
    <w:rsid w:val="0053499F"/>
    <w:rsid w:val="005373F4"/>
    <w:rsid w:val="005413B7"/>
    <w:rsid w:val="00542E65"/>
    <w:rsid w:val="00543349"/>
    <w:rsid w:val="0054354A"/>
    <w:rsid w:val="00543739"/>
    <w:rsid w:val="0054378B"/>
    <w:rsid w:val="0054437B"/>
    <w:rsid w:val="00544482"/>
    <w:rsid w:val="00544938"/>
    <w:rsid w:val="00546000"/>
    <w:rsid w:val="0054745D"/>
    <w:rsid w:val="005474CA"/>
    <w:rsid w:val="00547C35"/>
    <w:rsid w:val="00550B69"/>
    <w:rsid w:val="00552735"/>
    <w:rsid w:val="00552FFB"/>
    <w:rsid w:val="00553EA6"/>
    <w:rsid w:val="005569CD"/>
    <w:rsid w:val="00562392"/>
    <w:rsid w:val="005623AE"/>
    <w:rsid w:val="0056302F"/>
    <w:rsid w:val="005658C2"/>
    <w:rsid w:val="00565BCD"/>
    <w:rsid w:val="0056671D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77F74"/>
    <w:rsid w:val="00580EBD"/>
    <w:rsid w:val="00580F39"/>
    <w:rsid w:val="00582491"/>
    <w:rsid w:val="0058288E"/>
    <w:rsid w:val="005840DF"/>
    <w:rsid w:val="005859BF"/>
    <w:rsid w:val="0058629E"/>
    <w:rsid w:val="00587CF3"/>
    <w:rsid w:val="00587DFD"/>
    <w:rsid w:val="0059278C"/>
    <w:rsid w:val="00596036"/>
    <w:rsid w:val="00596BB3"/>
    <w:rsid w:val="00597B6D"/>
    <w:rsid w:val="005A4EE0"/>
    <w:rsid w:val="005A5916"/>
    <w:rsid w:val="005A72EA"/>
    <w:rsid w:val="005B6C66"/>
    <w:rsid w:val="005C0004"/>
    <w:rsid w:val="005C1B38"/>
    <w:rsid w:val="005C28C5"/>
    <w:rsid w:val="005C297B"/>
    <w:rsid w:val="005C2E30"/>
    <w:rsid w:val="005C3189"/>
    <w:rsid w:val="005C4167"/>
    <w:rsid w:val="005C4AF9"/>
    <w:rsid w:val="005D05AC"/>
    <w:rsid w:val="005D1B78"/>
    <w:rsid w:val="005D32A1"/>
    <w:rsid w:val="005D425A"/>
    <w:rsid w:val="005D4375"/>
    <w:rsid w:val="005D47C0"/>
    <w:rsid w:val="005D5913"/>
    <w:rsid w:val="005D70DD"/>
    <w:rsid w:val="005E077A"/>
    <w:rsid w:val="005E0ECD"/>
    <w:rsid w:val="005E14CB"/>
    <w:rsid w:val="005E3659"/>
    <w:rsid w:val="005E48A3"/>
    <w:rsid w:val="005E5186"/>
    <w:rsid w:val="005E749D"/>
    <w:rsid w:val="005F56A8"/>
    <w:rsid w:val="005F58E5"/>
    <w:rsid w:val="00600BF6"/>
    <w:rsid w:val="006065D7"/>
    <w:rsid w:val="006065EF"/>
    <w:rsid w:val="00610E78"/>
    <w:rsid w:val="00610EA7"/>
    <w:rsid w:val="00612BA6"/>
    <w:rsid w:val="00613FA2"/>
    <w:rsid w:val="00614787"/>
    <w:rsid w:val="00616C21"/>
    <w:rsid w:val="00622136"/>
    <w:rsid w:val="006236B5"/>
    <w:rsid w:val="006246F5"/>
    <w:rsid w:val="006253B7"/>
    <w:rsid w:val="00626407"/>
    <w:rsid w:val="006320A3"/>
    <w:rsid w:val="00632853"/>
    <w:rsid w:val="00632DEF"/>
    <w:rsid w:val="006338A5"/>
    <w:rsid w:val="00640BA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0D92"/>
    <w:rsid w:val="00671280"/>
    <w:rsid w:val="00671AC6"/>
    <w:rsid w:val="00673674"/>
    <w:rsid w:val="006737F1"/>
    <w:rsid w:val="00675E77"/>
    <w:rsid w:val="00680547"/>
    <w:rsid w:val="00680887"/>
    <w:rsid w:val="00680A95"/>
    <w:rsid w:val="00683505"/>
    <w:rsid w:val="0068447C"/>
    <w:rsid w:val="006845A7"/>
    <w:rsid w:val="00685233"/>
    <w:rsid w:val="006855FC"/>
    <w:rsid w:val="00686ED1"/>
    <w:rsid w:val="00687A2B"/>
    <w:rsid w:val="00693932"/>
    <w:rsid w:val="00693C2C"/>
    <w:rsid w:val="00693D75"/>
    <w:rsid w:val="00694725"/>
    <w:rsid w:val="00697E0D"/>
    <w:rsid w:val="006A0914"/>
    <w:rsid w:val="006A5022"/>
    <w:rsid w:val="006A79B1"/>
    <w:rsid w:val="006B51A1"/>
    <w:rsid w:val="006B7221"/>
    <w:rsid w:val="006C02F6"/>
    <w:rsid w:val="006C08D3"/>
    <w:rsid w:val="006C265F"/>
    <w:rsid w:val="006C332F"/>
    <w:rsid w:val="006C3D19"/>
    <w:rsid w:val="006C507E"/>
    <w:rsid w:val="006C552F"/>
    <w:rsid w:val="006C5E87"/>
    <w:rsid w:val="006C7AAC"/>
    <w:rsid w:val="006D0757"/>
    <w:rsid w:val="006D07E0"/>
    <w:rsid w:val="006D1493"/>
    <w:rsid w:val="006D3568"/>
    <w:rsid w:val="006D3AEF"/>
    <w:rsid w:val="006D756E"/>
    <w:rsid w:val="006E0A8E"/>
    <w:rsid w:val="006E2568"/>
    <w:rsid w:val="006E272E"/>
    <w:rsid w:val="006E2DC7"/>
    <w:rsid w:val="006E540E"/>
    <w:rsid w:val="006F2595"/>
    <w:rsid w:val="006F4E66"/>
    <w:rsid w:val="006F6520"/>
    <w:rsid w:val="00700158"/>
    <w:rsid w:val="00701AE2"/>
    <w:rsid w:val="00702F8D"/>
    <w:rsid w:val="00703E9F"/>
    <w:rsid w:val="00704185"/>
    <w:rsid w:val="007117B3"/>
    <w:rsid w:val="00712115"/>
    <w:rsid w:val="007123AC"/>
    <w:rsid w:val="00714939"/>
    <w:rsid w:val="0071592C"/>
    <w:rsid w:val="00715DE2"/>
    <w:rsid w:val="00716D6A"/>
    <w:rsid w:val="00717747"/>
    <w:rsid w:val="00717ECF"/>
    <w:rsid w:val="007201D8"/>
    <w:rsid w:val="00726FD8"/>
    <w:rsid w:val="00727177"/>
    <w:rsid w:val="00730107"/>
    <w:rsid w:val="00730EBF"/>
    <w:rsid w:val="007319BE"/>
    <w:rsid w:val="007327A5"/>
    <w:rsid w:val="0073456C"/>
    <w:rsid w:val="00734DC1"/>
    <w:rsid w:val="00736720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481A"/>
    <w:rsid w:val="00754D45"/>
    <w:rsid w:val="00755876"/>
    <w:rsid w:val="00756CF6"/>
    <w:rsid w:val="00757268"/>
    <w:rsid w:val="0075734B"/>
    <w:rsid w:val="00760A97"/>
    <w:rsid w:val="00761C8E"/>
    <w:rsid w:val="00762E3C"/>
    <w:rsid w:val="00763210"/>
    <w:rsid w:val="00763EBC"/>
    <w:rsid w:val="00764801"/>
    <w:rsid w:val="00766151"/>
    <w:rsid w:val="0076666F"/>
    <w:rsid w:val="00766D30"/>
    <w:rsid w:val="00770EB6"/>
    <w:rsid w:val="0077185E"/>
    <w:rsid w:val="00773B29"/>
    <w:rsid w:val="00776635"/>
    <w:rsid w:val="007766C9"/>
    <w:rsid w:val="00776724"/>
    <w:rsid w:val="007807B1"/>
    <w:rsid w:val="0078210C"/>
    <w:rsid w:val="00782B78"/>
    <w:rsid w:val="00784BA5"/>
    <w:rsid w:val="00785021"/>
    <w:rsid w:val="0078654C"/>
    <w:rsid w:val="007871BA"/>
    <w:rsid w:val="00792C4D"/>
    <w:rsid w:val="00793841"/>
    <w:rsid w:val="00793FEA"/>
    <w:rsid w:val="00794CA5"/>
    <w:rsid w:val="00795D8B"/>
    <w:rsid w:val="007979AF"/>
    <w:rsid w:val="007A07E7"/>
    <w:rsid w:val="007A64AA"/>
    <w:rsid w:val="007A6970"/>
    <w:rsid w:val="007A70B1"/>
    <w:rsid w:val="007B0D31"/>
    <w:rsid w:val="007B1256"/>
    <w:rsid w:val="007B1D57"/>
    <w:rsid w:val="007B1D58"/>
    <w:rsid w:val="007B2EE2"/>
    <w:rsid w:val="007B32F0"/>
    <w:rsid w:val="007B3910"/>
    <w:rsid w:val="007B6086"/>
    <w:rsid w:val="007B7D81"/>
    <w:rsid w:val="007C29F6"/>
    <w:rsid w:val="007C3A09"/>
    <w:rsid w:val="007C3BD1"/>
    <w:rsid w:val="007C401E"/>
    <w:rsid w:val="007C7874"/>
    <w:rsid w:val="007D21E5"/>
    <w:rsid w:val="007D2426"/>
    <w:rsid w:val="007D3EA1"/>
    <w:rsid w:val="007D3EE9"/>
    <w:rsid w:val="007D66E6"/>
    <w:rsid w:val="007D78B4"/>
    <w:rsid w:val="007E10D3"/>
    <w:rsid w:val="007E54BB"/>
    <w:rsid w:val="007E6376"/>
    <w:rsid w:val="007F0503"/>
    <w:rsid w:val="007F0D05"/>
    <w:rsid w:val="007F1CCE"/>
    <w:rsid w:val="007F1EA4"/>
    <w:rsid w:val="007F228D"/>
    <w:rsid w:val="007F303F"/>
    <w:rsid w:val="007F30A9"/>
    <w:rsid w:val="007F3E33"/>
    <w:rsid w:val="00800B18"/>
    <w:rsid w:val="008022E6"/>
    <w:rsid w:val="008032D3"/>
    <w:rsid w:val="00804649"/>
    <w:rsid w:val="00806717"/>
    <w:rsid w:val="008069A5"/>
    <w:rsid w:val="008109A6"/>
    <w:rsid w:val="00810DFB"/>
    <w:rsid w:val="00811382"/>
    <w:rsid w:val="0081243E"/>
    <w:rsid w:val="00812FC6"/>
    <w:rsid w:val="00820CF5"/>
    <w:rsid w:val="008211B6"/>
    <w:rsid w:val="00821CC5"/>
    <w:rsid w:val="008230A9"/>
    <w:rsid w:val="008255E8"/>
    <w:rsid w:val="008267A3"/>
    <w:rsid w:val="00827747"/>
    <w:rsid w:val="0083086E"/>
    <w:rsid w:val="0083262F"/>
    <w:rsid w:val="00833D0D"/>
    <w:rsid w:val="00834DA5"/>
    <w:rsid w:val="00836F30"/>
    <w:rsid w:val="00837C3E"/>
    <w:rsid w:val="00837DCE"/>
    <w:rsid w:val="008405DC"/>
    <w:rsid w:val="00841A8A"/>
    <w:rsid w:val="00843CDB"/>
    <w:rsid w:val="00846215"/>
    <w:rsid w:val="00850545"/>
    <w:rsid w:val="008522A7"/>
    <w:rsid w:val="008533A4"/>
    <w:rsid w:val="0085627A"/>
    <w:rsid w:val="008628C6"/>
    <w:rsid w:val="008630BC"/>
    <w:rsid w:val="008637F0"/>
    <w:rsid w:val="008657AA"/>
    <w:rsid w:val="00865893"/>
    <w:rsid w:val="00866E4A"/>
    <w:rsid w:val="00866F6F"/>
    <w:rsid w:val="00867846"/>
    <w:rsid w:val="0087063D"/>
    <w:rsid w:val="008707CD"/>
    <w:rsid w:val="008718D0"/>
    <w:rsid w:val="008719B7"/>
    <w:rsid w:val="00875E43"/>
    <w:rsid w:val="00875F55"/>
    <w:rsid w:val="00877C01"/>
    <w:rsid w:val="008803D6"/>
    <w:rsid w:val="0088129E"/>
    <w:rsid w:val="00883D8E"/>
    <w:rsid w:val="0088436F"/>
    <w:rsid w:val="00884870"/>
    <w:rsid w:val="00884D43"/>
    <w:rsid w:val="008866FB"/>
    <w:rsid w:val="00891454"/>
    <w:rsid w:val="00894CDE"/>
    <w:rsid w:val="0089523E"/>
    <w:rsid w:val="008955D1"/>
    <w:rsid w:val="00896657"/>
    <w:rsid w:val="008A012C"/>
    <w:rsid w:val="008A3E95"/>
    <w:rsid w:val="008A4C1E"/>
    <w:rsid w:val="008A7842"/>
    <w:rsid w:val="008B4C80"/>
    <w:rsid w:val="008B6788"/>
    <w:rsid w:val="008B779C"/>
    <w:rsid w:val="008B7D6F"/>
    <w:rsid w:val="008C1E20"/>
    <w:rsid w:val="008C1F06"/>
    <w:rsid w:val="008C72B4"/>
    <w:rsid w:val="008D26FD"/>
    <w:rsid w:val="008D6275"/>
    <w:rsid w:val="008E17AE"/>
    <w:rsid w:val="008E1838"/>
    <w:rsid w:val="008E2C2B"/>
    <w:rsid w:val="008E3EA7"/>
    <w:rsid w:val="008E5040"/>
    <w:rsid w:val="008E7EE9"/>
    <w:rsid w:val="008F13A0"/>
    <w:rsid w:val="008F27EA"/>
    <w:rsid w:val="008F283D"/>
    <w:rsid w:val="008F2BF2"/>
    <w:rsid w:val="008F39EB"/>
    <w:rsid w:val="008F3CA6"/>
    <w:rsid w:val="008F72BF"/>
    <w:rsid w:val="008F740F"/>
    <w:rsid w:val="009005E6"/>
    <w:rsid w:val="00900ACF"/>
    <w:rsid w:val="009016CF"/>
    <w:rsid w:val="00902803"/>
    <w:rsid w:val="0090415D"/>
    <w:rsid w:val="0090594E"/>
    <w:rsid w:val="00910688"/>
    <w:rsid w:val="00911C30"/>
    <w:rsid w:val="00913FC8"/>
    <w:rsid w:val="00916C91"/>
    <w:rsid w:val="00920330"/>
    <w:rsid w:val="00922821"/>
    <w:rsid w:val="00923380"/>
    <w:rsid w:val="0092378C"/>
    <w:rsid w:val="0092414A"/>
    <w:rsid w:val="00924E20"/>
    <w:rsid w:val="00925BBA"/>
    <w:rsid w:val="00927090"/>
    <w:rsid w:val="00930553"/>
    <w:rsid w:val="00930ACD"/>
    <w:rsid w:val="00931D97"/>
    <w:rsid w:val="00932ADC"/>
    <w:rsid w:val="00933DFD"/>
    <w:rsid w:val="00934806"/>
    <w:rsid w:val="00937C2E"/>
    <w:rsid w:val="00937D81"/>
    <w:rsid w:val="00937D84"/>
    <w:rsid w:val="009453C3"/>
    <w:rsid w:val="00952E49"/>
    <w:rsid w:val="009531DF"/>
    <w:rsid w:val="00953DB7"/>
    <w:rsid w:val="00954381"/>
    <w:rsid w:val="00955B26"/>
    <w:rsid w:val="00955D15"/>
    <w:rsid w:val="0095612A"/>
    <w:rsid w:val="00956FCD"/>
    <w:rsid w:val="0095751B"/>
    <w:rsid w:val="00963019"/>
    <w:rsid w:val="00963647"/>
    <w:rsid w:val="00963864"/>
    <w:rsid w:val="009651DD"/>
    <w:rsid w:val="00967819"/>
    <w:rsid w:val="00967AFD"/>
    <w:rsid w:val="00970185"/>
    <w:rsid w:val="00970AC3"/>
    <w:rsid w:val="00970B3B"/>
    <w:rsid w:val="00972325"/>
    <w:rsid w:val="00975526"/>
    <w:rsid w:val="0097608D"/>
    <w:rsid w:val="00976895"/>
    <w:rsid w:val="00981362"/>
    <w:rsid w:val="00981C9E"/>
    <w:rsid w:val="00982536"/>
    <w:rsid w:val="00984748"/>
    <w:rsid w:val="00987D2C"/>
    <w:rsid w:val="00990F63"/>
    <w:rsid w:val="00993D24"/>
    <w:rsid w:val="009966FF"/>
    <w:rsid w:val="00997034"/>
    <w:rsid w:val="009971A9"/>
    <w:rsid w:val="009A0FDB"/>
    <w:rsid w:val="009A37D5"/>
    <w:rsid w:val="009A6C8B"/>
    <w:rsid w:val="009A7EC2"/>
    <w:rsid w:val="009B0A60"/>
    <w:rsid w:val="009B220F"/>
    <w:rsid w:val="009B4592"/>
    <w:rsid w:val="009B56CF"/>
    <w:rsid w:val="009B60AA"/>
    <w:rsid w:val="009B6F4D"/>
    <w:rsid w:val="009B7F68"/>
    <w:rsid w:val="009C12E7"/>
    <w:rsid w:val="009C137D"/>
    <w:rsid w:val="009C166E"/>
    <w:rsid w:val="009C17F8"/>
    <w:rsid w:val="009C2421"/>
    <w:rsid w:val="009C5324"/>
    <w:rsid w:val="009C6157"/>
    <w:rsid w:val="009C634A"/>
    <w:rsid w:val="009C7817"/>
    <w:rsid w:val="009D063C"/>
    <w:rsid w:val="009D092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FD3"/>
    <w:rsid w:val="009E2846"/>
    <w:rsid w:val="009E2EF5"/>
    <w:rsid w:val="009E435E"/>
    <w:rsid w:val="009E4BA9"/>
    <w:rsid w:val="009F1C8C"/>
    <w:rsid w:val="009F22EA"/>
    <w:rsid w:val="009F55FD"/>
    <w:rsid w:val="009F5B59"/>
    <w:rsid w:val="009F7F80"/>
    <w:rsid w:val="00A0301C"/>
    <w:rsid w:val="00A03436"/>
    <w:rsid w:val="00A04A82"/>
    <w:rsid w:val="00A05C7B"/>
    <w:rsid w:val="00A05FB5"/>
    <w:rsid w:val="00A06580"/>
    <w:rsid w:val="00A0780F"/>
    <w:rsid w:val="00A07B2A"/>
    <w:rsid w:val="00A11572"/>
    <w:rsid w:val="00A1159A"/>
    <w:rsid w:val="00A11A8D"/>
    <w:rsid w:val="00A11CF8"/>
    <w:rsid w:val="00A13996"/>
    <w:rsid w:val="00A15D01"/>
    <w:rsid w:val="00A22C01"/>
    <w:rsid w:val="00A24FAC"/>
    <w:rsid w:val="00A2535F"/>
    <w:rsid w:val="00A25A11"/>
    <w:rsid w:val="00A2668A"/>
    <w:rsid w:val="00A27C2E"/>
    <w:rsid w:val="00A301D7"/>
    <w:rsid w:val="00A34047"/>
    <w:rsid w:val="00A35D1E"/>
    <w:rsid w:val="00A36991"/>
    <w:rsid w:val="00A40F41"/>
    <w:rsid w:val="00A4114C"/>
    <w:rsid w:val="00A4319D"/>
    <w:rsid w:val="00A43AAB"/>
    <w:rsid w:val="00A43BFF"/>
    <w:rsid w:val="00A44C56"/>
    <w:rsid w:val="00A464E4"/>
    <w:rsid w:val="00A469E1"/>
    <w:rsid w:val="00A476AE"/>
    <w:rsid w:val="00A5089E"/>
    <w:rsid w:val="00A5140C"/>
    <w:rsid w:val="00A52521"/>
    <w:rsid w:val="00A52A31"/>
    <w:rsid w:val="00A5319F"/>
    <w:rsid w:val="00A53D3B"/>
    <w:rsid w:val="00A55454"/>
    <w:rsid w:val="00A55998"/>
    <w:rsid w:val="00A565F6"/>
    <w:rsid w:val="00A6029D"/>
    <w:rsid w:val="00A61263"/>
    <w:rsid w:val="00A61290"/>
    <w:rsid w:val="00A62137"/>
    <w:rsid w:val="00A621F3"/>
    <w:rsid w:val="00A62896"/>
    <w:rsid w:val="00A63852"/>
    <w:rsid w:val="00A63DC2"/>
    <w:rsid w:val="00A64826"/>
    <w:rsid w:val="00A64E41"/>
    <w:rsid w:val="00A6589C"/>
    <w:rsid w:val="00A673BC"/>
    <w:rsid w:val="00A72452"/>
    <w:rsid w:val="00A729A0"/>
    <w:rsid w:val="00A74954"/>
    <w:rsid w:val="00A756EB"/>
    <w:rsid w:val="00A76646"/>
    <w:rsid w:val="00A8007F"/>
    <w:rsid w:val="00A81EF8"/>
    <w:rsid w:val="00A822C4"/>
    <w:rsid w:val="00A8252E"/>
    <w:rsid w:val="00A83243"/>
    <w:rsid w:val="00A83CA7"/>
    <w:rsid w:val="00A84644"/>
    <w:rsid w:val="00A84EBE"/>
    <w:rsid w:val="00A85172"/>
    <w:rsid w:val="00A85550"/>
    <w:rsid w:val="00A85940"/>
    <w:rsid w:val="00A86199"/>
    <w:rsid w:val="00A87AE8"/>
    <w:rsid w:val="00A90075"/>
    <w:rsid w:val="00A91299"/>
    <w:rsid w:val="00A919E1"/>
    <w:rsid w:val="00A93CC6"/>
    <w:rsid w:val="00A9564F"/>
    <w:rsid w:val="00A97C49"/>
    <w:rsid w:val="00AA42D4"/>
    <w:rsid w:val="00AA4F7F"/>
    <w:rsid w:val="00AA58FD"/>
    <w:rsid w:val="00AA6D95"/>
    <w:rsid w:val="00AA7264"/>
    <w:rsid w:val="00AA78AB"/>
    <w:rsid w:val="00AB13F3"/>
    <w:rsid w:val="00AB2573"/>
    <w:rsid w:val="00AB34A5"/>
    <w:rsid w:val="00AB365E"/>
    <w:rsid w:val="00AB4FF1"/>
    <w:rsid w:val="00AB53B3"/>
    <w:rsid w:val="00AB6309"/>
    <w:rsid w:val="00AB78E7"/>
    <w:rsid w:val="00AB7EE1"/>
    <w:rsid w:val="00AC0074"/>
    <w:rsid w:val="00AC00C2"/>
    <w:rsid w:val="00AC39F8"/>
    <w:rsid w:val="00AC3B3B"/>
    <w:rsid w:val="00AC403B"/>
    <w:rsid w:val="00AC6727"/>
    <w:rsid w:val="00AC674A"/>
    <w:rsid w:val="00AD5394"/>
    <w:rsid w:val="00AE3DC2"/>
    <w:rsid w:val="00AE4E81"/>
    <w:rsid w:val="00AE4ED6"/>
    <w:rsid w:val="00AE541E"/>
    <w:rsid w:val="00AE56F2"/>
    <w:rsid w:val="00AE605A"/>
    <w:rsid w:val="00AE6611"/>
    <w:rsid w:val="00AE66DC"/>
    <w:rsid w:val="00AE6A93"/>
    <w:rsid w:val="00AE7A99"/>
    <w:rsid w:val="00AE7D18"/>
    <w:rsid w:val="00AF7301"/>
    <w:rsid w:val="00AF7DB5"/>
    <w:rsid w:val="00B000B6"/>
    <w:rsid w:val="00B007EF"/>
    <w:rsid w:val="00B00C3B"/>
    <w:rsid w:val="00B01B96"/>
    <w:rsid w:val="00B01C0E"/>
    <w:rsid w:val="00B02798"/>
    <w:rsid w:val="00B02B41"/>
    <w:rsid w:val="00B0371D"/>
    <w:rsid w:val="00B04F31"/>
    <w:rsid w:val="00B074AA"/>
    <w:rsid w:val="00B12806"/>
    <w:rsid w:val="00B12F98"/>
    <w:rsid w:val="00B15B90"/>
    <w:rsid w:val="00B17B89"/>
    <w:rsid w:val="00B23868"/>
    <w:rsid w:val="00B2418D"/>
    <w:rsid w:val="00B24A04"/>
    <w:rsid w:val="00B24FDB"/>
    <w:rsid w:val="00B26247"/>
    <w:rsid w:val="00B26345"/>
    <w:rsid w:val="00B310BA"/>
    <w:rsid w:val="00B31D3A"/>
    <w:rsid w:val="00B3290A"/>
    <w:rsid w:val="00B34E4A"/>
    <w:rsid w:val="00B36347"/>
    <w:rsid w:val="00B403FC"/>
    <w:rsid w:val="00B40D84"/>
    <w:rsid w:val="00B41E45"/>
    <w:rsid w:val="00B41E47"/>
    <w:rsid w:val="00B43442"/>
    <w:rsid w:val="00B4566C"/>
    <w:rsid w:val="00B463C5"/>
    <w:rsid w:val="00B4773C"/>
    <w:rsid w:val="00B50039"/>
    <w:rsid w:val="00B50328"/>
    <w:rsid w:val="00B50C6D"/>
    <w:rsid w:val="00B511D9"/>
    <w:rsid w:val="00B5282A"/>
    <w:rsid w:val="00B538F4"/>
    <w:rsid w:val="00B545FE"/>
    <w:rsid w:val="00B55815"/>
    <w:rsid w:val="00B6012B"/>
    <w:rsid w:val="00B60142"/>
    <w:rsid w:val="00B606A6"/>
    <w:rsid w:val="00B606F4"/>
    <w:rsid w:val="00B620F6"/>
    <w:rsid w:val="00B666F6"/>
    <w:rsid w:val="00B6704F"/>
    <w:rsid w:val="00B70644"/>
    <w:rsid w:val="00B71167"/>
    <w:rsid w:val="00B724E8"/>
    <w:rsid w:val="00B74755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9A0"/>
    <w:rsid w:val="00BB5A48"/>
    <w:rsid w:val="00BB73F0"/>
    <w:rsid w:val="00BC014C"/>
    <w:rsid w:val="00BC14BD"/>
    <w:rsid w:val="00BC1EF9"/>
    <w:rsid w:val="00BC3B10"/>
    <w:rsid w:val="00BC4898"/>
    <w:rsid w:val="00BC6ACF"/>
    <w:rsid w:val="00BC78A7"/>
    <w:rsid w:val="00BD1900"/>
    <w:rsid w:val="00BD3506"/>
    <w:rsid w:val="00BD50B0"/>
    <w:rsid w:val="00BD5C2E"/>
    <w:rsid w:val="00BE05F5"/>
    <w:rsid w:val="00BE1E31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03D"/>
    <w:rsid w:val="00C03188"/>
    <w:rsid w:val="00C03843"/>
    <w:rsid w:val="00C05F0F"/>
    <w:rsid w:val="00C0662A"/>
    <w:rsid w:val="00C070F2"/>
    <w:rsid w:val="00C0713B"/>
    <w:rsid w:val="00C12406"/>
    <w:rsid w:val="00C129E3"/>
    <w:rsid w:val="00C12B87"/>
    <w:rsid w:val="00C13661"/>
    <w:rsid w:val="00C14B20"/>
    <w:rsid w:val="00C17298"/>
    <w:rsid w:val="00C27723"/>
    <w:rsid w:val="00C30267"/>
    <w:rsid w:val="00C326EF"/>
    <w:rsid w:val="00C33D9A"/>
    <w:rsid w:val="00C34982"/>
    <w:rsid w:val="00C35828"/>
    <w:rsid w:val="00C364A0"/>
    <w:rsid w:val="00C36A36"/>
    <w:rsid w:val="00C408F8"/>
    <w:rsid w:val="00C409F1"/>
    <w:rsid w:val="00C41979"/>
    <w:rsid w:val="00C41E35"/>
    <w:rsid w:val="00C429F3"/>
    <w:rsid w:val="00C44145"/>
    <w:rsid w:val="00C45D42"/>
    <w:rsid w:val="00C46309"/>
    <w:rsid w:val="00C47253"/>
    <w:rsid w:val="00C500D0"/>
    <w:rsid w:val="00C553CE"/>
    <w:rsid w:val="00C61DA2"/>
    <w:rsid w:val="00C634C7"/>
    <w:rsid w:val="00C63E43"/>
    <w:rsid w:val="00C66894"/>
    <w:rsid w:val="00C66A9C"/>
    <w:rsid w:val="00C67A6D"/>
    <w:rsid w:val="00C70130"/>
    <w:rsid w:val="00C71B6A"/>
    <w:rsid w:val="00C72D0D"/>
    <w:rsid w:val="00C74A15"/>
    <w:rsid w:val="00C771B0"/>
    <w:rsid w:val="00C7765D"/>
    <w:rsid w:val="00C805EF"/>
    <w:rsid w:val="00C8087F"/>
    <w:rsid w:val="00C810B5"/>
    <w:rsid w:val="00C81169"/>
    <w:rsid w:val="00C8149E"/>
    <w:rsid w:val="00C8212A"/>
    <w:rsid w:val="00C82A58"/>
    <w:rsid w:val="00C858EF"/>
    <w:rsid w:val="00C85A4F"/>
    <w:rsid w:val="00C85A84"/>
    <w:rsid w:val="00C86DE9"/>
    <w:rsid w:val="00C87AB0"/>
    <w:rsid w:val="00C91D31"/>
    <w:rsid w:val="00C91D6B"/>
    <w:rsid w:val="00C944AF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2592"/>
    <w:rsid w:val="00CC3BCB"/>
    <w:rsid w:val="00CC40AF"/>
    <w:rsid w:val="00CC46B3"/>
    <w:rsid w:val="00CC540C"/>
    <w:rsid w:val="00CC5D20"/>
    <w:rsid w:val="00CC7087"/>
    <w:rsid w:val="00CD081E"/>
    <w:rsid w:val="00CD0FE1"/>
    <w:rsid w:val="00CD1FA2"/>
    <w:rsid w:val="00CD29A0"/>
    <w:rsid w:val="00CD33FB"/>
    <w:rsid w:val="00CD4299"/>
    <w:rsid w:val="00CD48C7"/>
    <w:rsid w:val="00CD492A"/>
    <w:rsid w:val="00CD64B8"/>
    <w:rsid w:val="00CD78B5"/>
    <w:rsid w:val="00CE307C"/>
    <w:rsid w:val="00CE3AEA"/>
    <w:rsid w:val="00CE3DFA"/>
    <w:rsid w:val="00CE4265"/>
    <w:rsid w:val="00CE4FD5"/>
    <w:rsid w:val="00CE67DB"/>
    <w:rsid w:val="00CE6EA1"/>
    <w:rsid w:val="00CE6FA1"/>
    <w:rsid w:val="00CF1542"/>
    <w:rsid w:val="00CF1953"/>
    <w:rsid w:val="00CF2697"/>
    <w:rsid w:val="00CF2ACF"/>
    <w:rsid w:val="00CF4D23"/>
    <w:rsid w:val="00CF77AE"/>
    <w:rsid w:val="00D02191"/>
    <w:rsid w:val="00D0246D"/>
    <w:rsid w:val="00D02E41"/>
    <w:rsid w:val="00D030E4"/>
    <w:rsid w:val="00D045AA"/>
    <w:rsid w:val="00D05B06"/>
    <w:rsid w:val="00D06C2B"/>
    <w:rsid w:val="00D1089A"/>
    <w:rsid w:val="00D10CEA"/>
    <w:rsid w:val="00D1314F"/>
    <w:rsid w:val="00D13375"/>
    <w:rsid w:val="00D1514D"/>
    <w:rsid w:val="00D15798"/>
    <w:rsid w:val="00D16B8B"/>
    <w:rsid w:val="00D16EDC"/>
    <w:rsid w:val="00D174D8"/>
    <w:rsid w:val="00D17665"/>
    <w:rsid w:val="00D1783E"/>
    <w:rsid w:val="00D22821"/>
    <w:rsid w:val="00D26430"/>
    <w:rsid w:val="00D26A90"/>
    <w:rsid w:val="00D32398"/>
    <w:rsid w:val="00D32519"/>
    <w:rsid w:val="00D33589"/>
    <w:rsid w:val="00D34B85"/>
    <w:rsid w:val="00D34E4F"/>
    <w:rsid w:val="00D36B21"/>
    <w:rsid w:val="00D40830"/>
    <w:rsid w:val="00D41B0A"/>
    <w:rsid w:val="00D4288C"/>
    <w:rsid w:val="00D42DD7"/>
    <w:rsid w:val="00D43CA9"/>
    <w:rsid w:val="00D43F88"/>
    <w:rsid w:val="00D44B05"/>
    <w:rsid w:val="00D46296"/>
    <w:rsid w:val="00D510F3"/>
    <w:rsid w:val="00D51BDC"/>
    <w:rsid w:val="00D5257A"/>
    <w:rsid w:val="00D55978"/>
    <w:rsid w:val="00D56B7C"/>
    <w:rsid w:val="00D575E4"/>
    <w:rsid w:val="00D57B6A"/>
    <w:rsid w:val="00D61797"/>
    <w:rsid w:val="00D619F4"/>
    <w:rsid w:val="00D63802"/>
    <w:rsid w:val="00D63A38"/>
    <w:rsid w:val="00D64369"/>
    <w:rsid w:val="00D67262"/>
    <w:rsid w:val="00D71D36"/>
    <w:rsid w:val="00D72E30"/>
    <w:rsid w:val="00D74716"/>
    <w:rsid w:val="00D77B76"/>
    <w:rsid w:val="00D8098E"/>
    <w:rsid w:val="00D8155E"/>
    <w:rsid w:val="00D8504F"/>
    <w:rsid w:val="00D85CA5"/>
    <w:rsid w:val="00D86FE5"/>
    <w:rsid w:val="00D91037"/>
    <w:rsid w:val="00D911C4"/>
    <w:rsid w:val="00D928DD"/>
    <w:rsid w:val="00D93CCE"/>
    <w:rsid w:val="00D941AF"/>
    <w:rsid w:val="00DA0E6B"/>
    <w:rsid w:val="00DA2D77"/>
    <w:rsid w:val="00DA2EB6"/>
    <w:rsid w:val="00DA4966"/>
    <w:rsid w:val="00DA4EB0"/>
    <w:rsid w:val="00DA57BB"/>
    <w:rsid w:val="00DA5FED"/>
    <w:rsid w:val="00DA6058"/>
    <w:rsid w:val="00DA73BC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9D1"/>
    <w:rsid w:val="00DC0D89"/>
    <w:rsid w:val="00DC0ED8"/>
    <w:rsid w:val="00DC2B12"/>
    <w:rsid w:val="00DC4BBB"/>
    <w:rsid w:val="00DC673D"/>
    <w:rsid w:val="00DC7071"/>
    <w:rsid w:val="00DC799E"/>
    <w:rsid w:val="00DC7FEE"/>
    <w:rsid w:val="00DD1349"/>
    <w:rsid w:val="00DD17E9"/>
    <w:rsid w:val="00DD23EA"/>
    <w:rsid w:val="00DD46AE"/>
    <w:rsid w:val="00DD5243"/>
    <w:rsid w:val="00DE0CB4"/>
    <w:rsid w:val="00DE1ADA"/>
    <w:rsid w:val="00DE31AF"/>
    <w:rsid w:val="00DE5F53"/>
    <w:rsid w:val="00DE60F1"/>
    <w:rsid w:val="00DE7C00"/>
    <w:rsid w:val="00DF04BD"/>
    <w:rsid w:val="00DF1CAD"/>
    <w:rsid w:val="00DF3C40"/>
    <w:rsid w:val="00DF5578"/>
    <w:rsid w:val="00DF70E7"/>
    <w:rsid w:val="00DF796D"/>
    <w:rsid w:val="00DF7DBD"/>
    <w:rsid w:val="00DF7F9A"/>
    <w:rsid w:val="00E03956"/>
    <w:rsid w:val="00E04F08"/>
    <w:rsid w:val="00E054A6"/>
    <w:rsid w:val="00E065FD"/>
    <w:rsid w:val="00E06664"/>
    <w:rsid w:val="00E06DE5"/>
    <w:rsid w:val="00E071D8"/>
    <w:rsid w:val="00E079B9"/>
    <w:rsid w:val="00E10F9E"/>
    <w:rsid w:val="00E13B68"/>
    <w:rsid w:val="00E13BFD"/>
    <w:rsid w:val="00E15EDD"/>
    <w:rsid w:val="00E16191"/>
    <w:rsid w:val="00E20D17"/>
    <w:rsid w:val="00E225D9"/>
    <w:rsid w:val="00E225DF"/>
    <w:rsid w:val="00E2278F"/>
    <w:rsid w:val="00E238EA"/>
    <w:rsid w:val="00E2427A"/>
    <w:rsid w:val="00E252DF"/>
    <w:rsid w:val="00E26A2E"/>
    <w:rsid w:val="00E30642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356"/>
    <w:rsid w:val="00E46200"/>
    <w:rsid w:val="00E5193E"/>
    <w:rsid w:val="00E520CD"/>
    <w:rsid w:val="00E54E35"/>
    <w:rsid w:val="00E56340"/>
    <w:rsid w:val="00E5643C"/>
    <w:rsid w:val="00E57927"/>
    <w:rsid w:val="00E57CCF"/>
    <w:rsid w:val="00E61E25"/>
    <w:rsid w:val="00E63C36"/>
    <w:rsid w:val="00E6433C"/>
    <w:rsid w:val="00E64444"/>
    <w:rsid w:val="00E65503"/>
    <w:rsid w:val="00E656A8"/>
    <w:rsid w:val="00E66BAA"/>
    <w:rsid w:val="00E66CD2"/>
    <w:rsid w:val="00E70A81"/>
    <w:rsid w:val="00E70DC7"/>
    <w:rsid w:val="00E7277E"/>
    <w:rsid w:val="00E73B26"/>
    <w:rsid w:val="00E74724"/>
    <w:rsid w:val="00E75C29"/>
    <w:rsid w:val="00E76C83"/>
    <w:rsid w:val="00E808D2"/>
    <w:rsid w:val="00E81C6D"/>
    <w:rsid w:val="00E83DB1"/>
    <w:rsid w:val="00E84E6A"/>
    <w:rsid w:val="00E85C22"/>
    <w:rsid w:val="00E868AB"/>
    <w:rsid w:val="00E875B2"/>
    <w:rsid w:val="00E924FE"/>
    <w:rsid w:val="00E92F84"/>
    <w:rsid w:val="00E93562"/>
    <w:rsid w:val="00E93F84"/>
    <w:rsid w:val="00E94614"/>
    <w:rsid w:val="00E9774F"/>
    <w:rsid w:val="00EA2C7E"/>
    <w:rsid w:val="00EA737E"/>
    <w:rsid w:val="00EA76D0"/>
    <w:rsid w:val="00EB0CCE"/>
    <w:rsid w:val="00EB0EB4"/>
    <w:rsid w:val="00EB1309"/>
    <w:rsid w:val="00EB1433"/>
    <w:rsid w:val="00EB3272"/>
    <w:rsid w:val="00EB33B2"/>
    <w:rsid w:val="00EB60D9"/>
    <w:rsid w:val="00EB627F"/>
    <w:rsid w:val="00EB6909"/>
    <w:rsid w:val="00EC0738"/>
    <w:rsid w:val="00EC078A"/>
    <w:rsid w:val="00EC1316"/>
    <w:rsid w:val="00EC3630"/>
    <w:rsid w:val="00EC3A35"/>
    <w:rsid w:val="00EC4C15"/>
    <w:rsid w:val="00EC5E52"/>
    <w:rsid w:val="00ED1900"/>
    <w:rsid w:val="00ED2D1C"/>
    <w:rsid w:val="00ED2ED4"/>
    <w:rsid w:val="00ED48B8"/>
    <w:rsid w:val="00ED591E"/>
    <w:rsid w:val="00ED758F"/>
    <w:rsid w:val="00EE1106"/>
    <w:rsid w:val="00EE40A9"/>
    <w:rsid w:val="00EE4FC4"/>
    <w:rsid w:val="00EE5F51"/>
    <w:rsid w:val="00EE6501"/>
    <w:rsid w:val="00EE7064"/>
    <w:rsid w:val="00EE7763"/>
    <w:rsid w:val="00EE7B49"/>
    <w:rsid w:val="00EF42EB"/>
    <w:rsid w:val="00EF4B42"/>
    <w:rsid w:val="00EF5C18"/>
    <w:rsid w:val="00F016D8"/>
    <w:rsid w:val="00F021A9"/>
    <w:rsid w:val="00F034F8"/>
    <w:rsid w:val="00F04333"/>
    <w:rsid w:val="00F04CD5"/>
    <w:rsid w:val="00F0540D"/>
    <w:rsid w:val="00F06AB3"/>
    <w:rsid w:val="00F10450"/>
    <w:rsid w:val="00F121C7"/>
    <w:rsid w:val="00F149EE"/>
    <w:rsid w:val="00F1614C"/>
    <w:rsid w:val="00F1615C"/>
    <w:rsid w:val="00F17809"/>
    <w:rsid w:val="00F20D7B"/>
    <w:rsid w:val="00F219E5"/>
    <w:rsid w:val="00F23479"/>
    <w:rsid w:val="00F25EDF"/>
    <w:rsid w:val="00F2647F"/>
    <w:rsid w:val="00F27521"/>
    <w:rsid w:val="00F279ED"/>
    <w:rsid w:val="00F27F50"/>
    <w:rsid w:val="00F30499"/>
    <w:rsid w:val="00F3083D"/>
    <w:rsid w:val="00F344CC"/>
    <w:rsid w:val="00F347CD"/>
    <w:rsid w:val="00F353C4"/>
    <w:rsid w:val="00F3605B"/>
    <w:rsid w:val="00F37466"/>
    <w:rsid w:val="00F403D7"/>
    <w:rsid w:val="00F410DF"/>
    <w:rsid w:val="00F41767"/>
    <w:rsid w:val="00F434AD"/>
    <w:rsid w:val="00F43672"/>
    <w:rsid w:val="00F437A1"/>
    <w:rsid w:val="00F44FA5"/>
    <w:rsid w:val="00F4575C"/>
    <w:rsid w:val="00F459A0"/>
    <w:rsid w:val="00F45AC2"/>
    <w:rsid w:val="00F45ED3"/>
    <w:rsid w:val="00F4663D"/>
    <w:rsid w:val="00F4784E"/>
    <w:rsid w:val="00F503F3"/>
    <w:rsid w:val="00F5321D"/>
    <w:rsid w:val="00F54850"/>
    <w:rsid w:val="00F553D8"/>
    <w:rsid w:val="00F57421"/>
    <w:rsid w:val="00F60EAF"/>
    <w:rsid w:val="00F62247"/>
    <w:rsid w:val="00F65665"/>
    <w:rsid w:val="00F66E9B"/>
    <w:rsid w:val="00F67166"/>
    <w:rsid w:val="00F726EE"/>
    <w:rsid w:val="00F74518"/>
    <w:rsid w:val="00F75671"/>
    <w:rsid w:val="00F765E2"/>
    <w:rsid w:val="00F7783F"/>
    <w:rsid w:val="00F77BAC"/>
    <w:rsid w:val="00F80A32"/>
    <w:rsid w:val="00F80D87"/>
    <w:rsid w:val="00F8205B"/>
    <w:rsid w:val="00F829D5"/>
    <w:rsid w:val="00F84268"/>
    <w:rsid w:val="00F8631C"/>
    <w:rsid w:val="00F86758"/>
    <w:rsid w:val="00F91FD9"/>
    <w:rsid w:val="00F929A4"/>
    <w:rsid w:val="00F945BD"/>
    <w:rsid w:val="00F96676"/>
    <w:rsid w:val="00F97BCF"/>
    <w:rsid w:val="00FA11F2"/>
    <w:rsid w:val="00FA324C"/>
    <w:rsid w:val="00FA3263"/>
    <w:rsid w:val="00FA338B"/>
    <w:rsid w:val="00FA6199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1287"/>
    <w:rsid w:val="00FD2573"/>
    <w:rsid w:val="00FD411F"/>
    <w:rsid w:val="00FD4A8D"/>
    <w:rsid w:val="00FD4E9B"/>
    <w:rsid w:val="00FD5148"/>
    <w:rsid w:val="00FD73A4"/>
    <w:rsid w:val="00FD7712"/>
    <w:rsid w:val="00FD7989"/>
    <w:rsid w:val="00FD79BB"/>
    <w:rsid w:val="00FE0908"/>
    <w:rsid w:val="00FE1CED"/>
    <w:rsid w:val="00FE260E"/>
    <w:rsid w:val="00FE2D06"/>
    <w:rsid w:val="00FE39B9"/>
    <w:rsid w:val="00FE3DD1"/>
    <w:rsid w:val="00FE3E27"/>
    <w:rsid w:val="00FE64D2"/>
    <w:rsid w:val="00FF06C2"/>
    <w:rsid w:val="00FF2A9C"/>
    <w:rsid w:val="00FF47A1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0554425A"/>
  <w15:docId w15:val="{6FDA3B24-2784-4C9E-93A5-29FA809E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7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9007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9007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9007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9007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7A8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17A8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17A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17A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17A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900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90075"/>
  </w:style>
  <w:style w:type="paragraph" w:customStyle="1" w:styleId="00ClientCover">
    <w:name w:val="00ClientCover"/>
    <w:basedOn w:val="Normal"/>
    <w:rsid w:val="00A90075"/>
  </w:style>
  <w:style w:type="paragraph" w:customStyle="1" w:styleId="02Text">
    <w:name w:val="02Text"/>
    <w:basedOn w:val="Normal"/>
    <w:rsid w:val="00A90075"/>
  </w:style>
  <w:style w:type="paragraph" w:customStyle="1" w:styleId="BillBasic">
    <w:name w:val="BillBasic"/>
    <w:link w:val="BillBasicChar"/>
    <w:rsid w:val="00A9007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900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9007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9007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9007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90075"/>
    <w:pPr>
      <w:spacing w:before="240"/>
    </w:pPr>
  </w:style>
  <w:style w:type="paragraph" w:customStyle="1" w:styleId="EnactingWords">
    <w:name w:val="EnactingWords"/>
    <w:basedOn w:val="BillBasic"/>
    <w:rsid w:val="00A90075"/>
    <w:pPr>
      <w:spacing w:before="120"/>
    </w:pPr>
  </w:style>
  <w:style w:type="paragraph" w:customStyle="1" w:styleId="Amain">
    <w:name w:val="A main"/>
    <w:basedOn w:val="BillBasic"/>
    <w:rsid w:val="00A9007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90075"/>
    <w:pPr>
      <w:ind w:left="1100"/>
    </w:pPr>
  </w:style>
  <w:style w:type="paragraph" w:customStyle="1" w:styleId="Apara">
    <w:name w:val="A para"/>
    <w:basedOn w:val="BillBasic"/>
    <w:rsid w:val="00A9007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9007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9007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A90075"/>
    <w:pPr>
      <w:ind w:left="1100"/>
    </w:pPr>
  </w:style>
  <w:style w:type="paragraph" w:customStyle="1" w:styleId="aExamHead">
    <w:name w:val="aExam Head"/>
    <w:basedOn w:val="BillBasicHeading"/>
    <w:next w:val="aExam"/>
    <w:rsid w:val="00A9007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9007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9007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9007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90075"/>
    <w:pPr>
      <w:spacing w:before="120" w:after="60"/>
    </w:pPr>
  </w:style>
  <w:style w:type="paragraph" w:customStyle="1" w:styleId="HeaderOdd6">
    <w:name w:val="HeaderOdd6"/>
    <w:basedOn w:val="HeaderEven6"/>
    <w:rsid w:val="00A90075"/>
    <w:pPr>
      <w:jc w:val="right"/>
    </w:pPr>
  </w:style>
  <w:style w:type="paragraph" w:customStyle="1" w:styleId="HeaderOdd">
    <w:name w:val="HeaderOdd"/>
    <w:basedOn w:val="HeaderEven"/>
    <w:rsid w:val="00A90075"/>
    <w:pPr>
      <w:jc w:val="right"/>
    </w:pPr>
  </w:style>
  <w:style w:type="paragraph" w:customStyle="1" w:styleId="N-TOCheading">
    <w:name w:val="N-TOCheading"/>
    <w:basedOn w:val="BillBasicHeading"/>
    <w:next w:val="N-9pt"/>
    <w:rsid w:val="00A9007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9007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9007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9007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9007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9007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9007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9007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9007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9007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9007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9007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9007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9007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9007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9007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9007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9007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9007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9007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9007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A9007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9007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17A8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9007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9007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9007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9007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9007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A90075"/>
    <w:rPr>
      <w:rFonts w:ascii="Arial" w:hAnsi="Arial"/>
      <w:sz w:val="16"/>
    </w:rPr>
  </w:style>
  <w:style w:type="paragraph" w:customStyle="1" w:styleId="PageBreak">
    <w:name w:val="PageBreak"/>
    <w:basedOn w:val="Normal"/>
    <w:rsid w:val="00A90075"/>
    <w:rPr>
      <w:sz w:val="4"/>
    </w:rPr>
  </w:style>
  <w:style w:type="paragraph" w:customStyle="1" w:styleId="04Dictionary">
    <w:name w:val="04Dictionary"/>
    <w:basedOn w:val="Normal"/>
    <w:rsid w:val="00A90075"/>
  </w:style>
  <w:style w:type="paragraph" w:customStyle="1" w:styleId="N-line1">
    <w:name w:val="N-line1"/>
    <w:basedOn w:val="BillBasic"/>
    <w:rsid w:val="00A9007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9007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9007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9007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9007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90075"/>
  </w:style>
  <w:style w:type="paragraph" w:customStyle="1" w:styleId="03Schedule">
    <w:name w:val="03Schedule"/>
    <w:basedOn w:val="Normal"/>
    <w:rsid w:val="00A90075"/>
  </w:style>
  <w:style w:type="paragraph" w:customStyle="1" w:styleId="ISched-heading">
    <w:name w:val="I Sched-heading"/>
    <w:basedOn w:val="BillBasicHeading"/>
    <w:next w:val="Normal"/>
    <w:rsid w:val="00A9007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9007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9007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9007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90075"/>
  </w:style>
  <w:style w:type="paragraph" w:customStyle="1" w:styleId="Ipara">
    <w:name w:val="I para"/>
    <w:basedOn w:val="Apara"/>
    <w:rsid w:val="00A90075"/>
    <w:pPr>
      <w:outlineLvl w:val="9"/>
    </w:pPr>
  </w:style>
  <w:style w:type="paragraph" w:customStyle="1" w:styleId="Isubpara">
    <w:name w:val="I subpara"/>
    <w:basedOn w:val="Asubpara"/>
    <w:rsid w:val="00A9007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9007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90075"/>
  </w:style>
  <w:style w:type="character" w:customStyle="1" w:styleId="CharDivNo">
    <w:name w:val="CharDivNo"/>
    <w:basedOn w:val="DefaultParagraphFont"/>
    <w:rsid w:val="00A90075"/>
  </w:style>
  <w:style w:type="character" w:customStyle="1" w:styleId="CharDivText">
    <w:name w:val="CharDivText"/>
    <w:basedOn w:val="DefaultParagraphFont"/>
    <w:rsid w:val="00A90075"/>
  </w:style>
  <w:style w:type="character" w:customStyle="1" w:styleId="CharPartNo">
    <w:name w:val="CharPartNo"/>
    <w:basedOn w:val="DefaultParagraphFont"/>
    <w:rsid w:val="00A90075"/>
  </w:style>
  <w:style w:type="paragraph" w:customStyle="1" w:styleId="Placeholder">
    <w:name w:val="Placeholder"/>
    <w:basedOn w:val="Normal"/>
    <w:rsid w:val="00A90075"/>
    <w:rPr>
      <w:sz w:val="10"/>
    </w:rPr>
  </w:style>
  <w:style w:type="paragraph" w:styleId="PlainText">
    <w:name w:val="Plain Text"/>
    <w:basedOn w:val="Normal"/>
    <w:rsid w:val="00A9007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90075"/>
  </w:style>
  <w:style w:type="character" w:customStyle="1" w:styleId="CharChapText">
    <w:name w:val="CharChapText"/>
    <w:basedOn w:val="DefaultParagraphFont"/>
    <w:rsid w:val="00A90075"/>
  </w:style>
  <w:style w:type="character" w:customStyle="1" w:styleId="CharPartText">
    <w:name w:val="CharPartText"/>
    <w:basedOn w:val="DefaultParagraphFont"/>
    <w:rsid w:val="00A90075"/>
  </w:style>
  <w:style w:type="paragraph" w:styleId="TOC1">
    <w:name w:val="toc 1"/>
    <w:basedOn w:val="Normal"/>
    <w:next w:val="Normal"/>
    <w:autoRedefine/>
    <w:rsid w:val="00A9007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9007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9007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9007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90075"/>
  </w:style>
  <w:style w:type="paragraph" w:styleId="Title">
    <w:name w:val="Title"/>
    <w:basedOn w:val="Normal"/>
    <w:qFormat/>
    <w:rsid w:val="00017A8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90075"/>
    <w:pPr>
      <w:ind w:left="4252"/>
    </w:pPr>
  </w:style>
  <w:style w:type="paragraph" w:customStyle="1" w:styleId="ActNo">
    <w:name w:val="ActNo"/>
    <w:basedOn w:val="BillBasicHeading"/>
    <w:rsid w:val="00A9007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9007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90075"/>
    <w:pPr>
      <w:ind w:left="1500" w:hanging="400"/>
    </w:pPr>
  </w:style>
  <w:style w:type="paragraph" w:customStyle="1" w:styleId="LongTitle">
    <w:name w:val="LongTitle"/>
    <w:basedOn w:val="BillBasic"/>
    <w:rsid w:val="00A90075"/>
    <w:pPr>
      <w:spacing w:before="300"/>
    </w:pPr>
  </w:style>
  <w:style w:type="paragraph" w:customStyle="1" w:styleId="Minister">
    <w:name w:val="Minister"/>
    <w:basedOn w:val="BillBasic"/>
    <w:rsid w:val="00A9007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90075"/>
    <w:pPr>
      <w:tabs>
        <w:tab w:val="left" w:pos="4320"/>
      </w:tabs>
    </w:pPr>
  </w:style>
  <w:style w:type="paragraph" w:customStyle="1" w:styleId="madeunder">
    <w:name w:val="made under"/>
    <w:basedOn w:val="BillBasic"/>
    <w:rsid w:val="00A9007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17A86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9007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90075"/>
    <w:rPr>
      <w:i/>
    </w:rPr>
  </w:style>
  <w:style w:type="paragraph" w:customStyle="1" w:styleId="00SigningPage">
    <w:name w:val="00SigningPage"/>
    <w:basedOn w:val="Normal"/>
    <w:rsid w:val="00A90075"/>
  </w:style>
  <w:style w:type="paragraph" w:customStyle="1" w:styleId="Aparareturn">
    <w:name w:val="A para return"/>
    <w:basedOn w:val="BillBasic"/>
    <w:rsid w:val="00A90075"/>
    <w:pPr>
      <w:ind w:left="1600"/>
    </w:pPr>
  </w:style>
  <w:style w:type="paragraph" w:customStyle="1" w:styleId="Asubparareturn">
    <w:name w:val="A subpara return"/>
    <w:basedOn w:val="BillBasic"/>
    <w:rsid w:val="00A90075"/>
    <w:pPr>
      <w:ind w:left="2100"/>
    </w:pPr>
  </w:style>
  <w:style w:type="paragraph" w:customStyle="1" w:styleId="CommentNum">
    <w:name w:val="CommentNum"/>
    <w:basedOn w:val="Comment"/>
    <w:rsid w:val="00A90075"/>
    <w:pPr>
      <w:ind w:left="1800" w:hanging="1800"/>
    </w:pPr>
  </w:style>
  <w:style w:type="paragraph" w:styleId="TOC8">
    <w:name w:val="toc 8"/>
    <w:basedOn w:val="TOC3"/>
    <w:next w:val="Normal"/>
    <w:autoRedefine/>
    <w:rsid w:val="00A90075"/>
    <w:pPr>
      <w:keepNext w:val="0"/>
      <w:spacing w:before="120"/>
    </w:pPr>
  </w:style>
  <w:style w:type="paragraph" w:customStyle="1" w:styleId="Judges">
    <w:name w:val="Judges"/>
    <w:basedOn w:val="Minister"/>
    <w:rsid w:val="00A90075"/>
    <w:pPr>
      <w:spacing w:before="180"/>
    </w:pPr>
  </w:style>
  <w:style w:type="paragraph" w:customStyle="1" w:styleId="BillFor">
    <w:name w:val="BillFor"/>
    <w:basedOn w:val="BillBasicHeading"/>
    <w:rsid w:val="00A9007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9007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9007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9007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9007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90075"/>
    <w:pPr>
      <w:spacing w:before="60"/>
      <w:ind w:left="2540" w:hanging="400"/>
    </w:pPr>
  </w:style>
  <w:style w:type="paragraph" w:customStyle="1" w:styleId="aDefpara">
    <w:name w:val="aDef para"/>
    <w:basedOn w:val="Apara"/>
    <w:rsid w:val="00A90075"/>
  </w:style>
  <w:style w:type="paragraph" w:customStyle="1" w:styleId="aDefsubpara">
    <w:name w:val="aDef subpara"/>
    <w:basedOn w:val="Asubpara"/>
    <w:rsid w:val="00A90075"/>
  </w:style>
  <w:style w:type="paragraph" w:customStyle="1" w:styleId="Idefpara">
    <w:name w:val="I def para"/>
    <w:basedOn w:val="Ipara"/>
    <w:rsid w:val="00A90075"/>
  </w:style>
  <w:style w:type="paragraph" w:customStyle="1" w:styleId="Idefsubpara">
    <w:name w:val="I def subpara"/>
    <w:basedOn w:val="Isubpara"/>
    <w:rsid w:val="00A90075"/>
  </w:style>
  <w:style w:type="paragraph" w:customStyle="1" w:styleId="Notified">
    <w:name w:val="Notified"/>
    <w:basedOn w:val="BillBasic"/>
    <w:rsid w:val="00A9007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90075"/>
  </w:style>
  <w:style w:type="paragraph" w:customStyle="1" w:styleId="IDict-Heading">
    <w:name w:val="I Dict-Heading"/>
    <w:basedOn w:val="BillBasicHeading"/>
    <w:rsid w:val="00A9007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90075"/>
  </w:style>
  <w:style w:type="paragraph" w:styleId="Salutation">
    <w:name w:val="Salutation"/>
    <w:basedOn w:val="Normal"/>
    <w:next w:val="Normal"/>
    <w:rsid w:val="00017A86"/>
  </w:style>
  <w:style w:type="paragraph" w:customStyle="1" w:styleId="aNoteBullet">
    <w:name w:val="aNoteBullet"/>
    <w:basedOn w:val="aNoteSymb"/>
    <w:rsid w:val="00A9007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17A8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9007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9007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90075"/>
    <w:pPr>
      <w:spacing w:before="60"/>
      <w:ind w:firstLine="0"/>
    </w:pPr>
  </w:style>
  <w:style w:type="paragraph" w:customStyle="1" w:styleId="MinisterWord">
    <w:name w:val="MinisterWord"/>
    <w:basedOn w:val="Normal"/>
    <w:rsid w:val="00A90075"/>
    <w:pPr>
      <w:spacing w:before="60"/>
      <w:jc w:val="right"/>
    </w:pPr>
  </w:style>
  <w:style w:type="paragraph" w:customStyle="1" w:styleId="aExamPara">
    <w:name w:val="aExamPara"/>
    <w:basedOn w:val="aExam"/>
    <w:rsid w:val="00A9007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90075"/>
    <w:pPr>
      <w:ind w:left="1500"/>
    </w:pPr>
  </w:style>
  <w:style w:type="paragraph" w:customStyle="1" w:styleId="aExamBullet">
    <w:name w:val="aExamBullet"/>
    <w:basedOn w:val="aExam"/>
    <w:rsid w:val="00A9007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9007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9007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90075"/>
    <w:rPr>
      <w:sz w:val="20"/>
    </w:rPr>
  </w:style>
  <w:style w:type="paragraph" w:customStyle="1" w:styleId="aParaNotePara">
    <w:name w:val="aParaNotePara"/>
    <w:basedOn w:val="aNoteParaSymb"/>
    <w:rsid w:val="00A9007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90075"/>
    <w:rPr>
      <w:b/>
    </w:rPr>
  </w:style>
  <w:style w:type="character" w:customStyle="1" w:styleId="charBoldItals">
    <w:name w:val="charBoldItals"/>
    <w:basedOn w:val="DefaultParagraphFont"/>
    <w:rsid w:val="00A90075"/>
    <w:rPr>
      <w:b/>
      <w:i/>
    </w:rPr>
  </w:style>
  <w:style w:type="character" w:customStyle="1" w:styleId="charItals">
    <w:name w:val="charItals"/>
    <w:basedOn w:val="DefaultParagraphFont"/>
    <w:rsid w:val="00A90075"/>
    <w:rPr>
      <w:i/>
    </w:rPr>
  </w:style>
  <w:style w:type="character" w:customStyle="1" w:styleId="charUnderline">
    <w:name w:val="charUnderline"/>
    <w:basedOn w:val="DefaultParagraphFont"/>
    <w:rsid w:val="00A90075"/>
    <w:rPr>
      <w:u w:val="single"/>
    </w:rPr>
  </w:style>
  <w:style w:type="paragraph" w:customStyle="1" w:styleId="TableHd">
    <w:name w:val="TableHd"/>
    <w:basedOn w:val="Normal"/>
    <w:rsid w:val="00A9007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9007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9007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9007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9007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90075"/>
    <w:pPr>
      <w:spacing w:before="60" w:after="60"/>
    </w:pPr>
  </w:style>
  <w:style w:type="paragraph" w:customStyle="1" w:styleId="IshadedH5Sec">
    <w:name w:val="I shaded H5 Sec"/>
    <w:basedOn w:val="AH5Sec"/>
    <w:rsid w:val="00A9007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90075"/>
  </w:style>
  <w:style w:type="paragraph" w:customStyle="1" w:styleId="Penalty">
    <w:name w:val="Penalty"/>
    <w:basedOn w:val="Amainreturn"/>
    <w:rsid w:val="00A90075"/>
  </w:style>
  <w:style w:type="paragraph" w:customStyle="1" w:styleId="aNoteText">
    <w:name w:val="aNoteText"/>
    <w:basedOn w:val="aNoteSymb"/>
    <w:rsid w:val="00A90075"/>
    <w:pPr>
      <w:spacing w:before="60"/>
      <w:ind w:firstLine="0"/>
    </w:pPr>
  </w:style>
  <w:style w:type="paragraph" w:customStyle="1" w:styleId="aExamINum">
    <w:name w:val="aExamINum"/>
    <w:basedOn w:val="aExam"/>
    <w:rsid w:val="00017A8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9007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17A8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9007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9007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90075"/>
    <w:pPr>
      <w:ind w:left="1600"/>
    </w:pPr>
  </w:style>
  <w:style w:type="paragraph" w:customStyle="1" w:styleId="aExampar">
    <w:name w:val="aExampar"/>
    <w:basedOn w:val="aExamss"/>
    <w:rsid w:val="00A90075"/>
    <w:pPr>
      <w:ind w:left="1600"/>
    </w:pPr>
  </w:style>
  <w:style w:type="paragraph" w:customStyle="1" w:styleId="aExamINumss">
    <w:name w:val="aExamINumss"/>
    <w:basedOn w:val="aExamss"/>
    <w:rsid w:val="00A9007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9007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90075"/>
    <w:pPr>
      <w:ind w:left="1500"/>
    </w:pPr>
  </w:style>
  <w:style w:type="paragraph" w:customStyle="1" w:styleId="aExamNumTextpar">
    <w:name w:val="aExamNumTextpar"/>
    <w:basedOn w:val="aExampar"/>
    <w:rsid w:val="00017A86"/>
    <w:pPr>
      <w:ind w:left="2000"/>
    </w:pPr>
  </w:style>
  <w:style w:type="paragraph" w:customStyle="1" w:styleId="aExamBulletss">
    <w:name w:val="aExamBulletss"/>
    <w:basedOn w:val="aExamss"/>
    <w:rsid w:val="00A90075"/>
    <w:pPr>
      <w:ind w:left="1500" w:hanging="400"/>
    </w:pPr>
  </w:style>
  <w:style w:type="paragraph" w:customStyle="1" w:styleId="aExamBulletpar">
    <w:name w:val="aExamBulletpar"/>
    <w:basedOn w:val="aExampar"/>
    <w:rsid w:val="00A9007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90075"/>
    <w:pPr>
      <w:ind w:left="2140"/>
    </w:pPr>
  </w:style>
  <w:style w:type="paragraph" w:customStyle="1" w:styleId="aExamsubpar">
    <w:name w:val="aExamsubpar"/>
    <w:basedOn w:val="aExamss"/>
    <w:rsid w:val="00A90075"/>
    <w:pPr>
      <w:ind w:left="2140"/>
    </w:pPr>
  </w:style>
  <w:style w:type="paragraph" w:customStyle="1" w:styleId="aExamNumsubpar">
    <w:name w:val="aExamNumsubpar"/>
    <w:basedOn w:val="aExamsubpar"/>
    <w:rsid w:val="00A9007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17A86"/>
    <w:pPr>
      <w:ind w:left="2540"/>
    </w:pPr>
  </w:style>
  <w:style w:type="paragraph" w:customStyle="1" w:styleId="aExamBulletsubpar">
    <w:name w:val="aExamBulletsubpar"/>
    <w:basedOn w:val="aExamsubpar"/>
    <w:rsid w:val="00A9007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9007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9007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9007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9007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9007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17A8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9007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9007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9007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9007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17A8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17A8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17A8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90075"/>
  </w:style>
  <w:style w:type="paragraph" w:customStyle="1" w:styleId="SchApara">
    <w:name w:val="Sch A para"/>
    <w:basedOn w:val="Apara"/>
    <w:rsid w:val="00A90075"/>
  </w:style>
  <w:style w:type="paragraph" w:customStyle="1" w:styleId="SchAsubpara">
    <w:name w:val="Sch A subpara"/>
    <w:basedOn w:val="Asubpara"/>
    <w:rsid w:val="00A90075"/>
  </w:style>
  <w:style w:type="paragraph" w:customStyle="1" w:styleId="SchAsubsubpara">
    <w:name w:val="Sch A subsubpara"/>
    <w:basedOn w:val="Asubsubpara"/>
    <w:rsid w:val="00A90075"/>
  </w:style>
  <w:style w:type="paragraph" w:customStyle="1" w:styleId="TOCOL1">
    <w:name w:val="TOCOL 1"/>
    <w:basedOn w:val="TOC1"/>
    <w:rsid w:val="00A90075"/>
  </w:style>
  <w:style w:type="paragraph" w:customStyle="1" w:styleId="TOCOL2">
    <w:name w:val="TOCOL 2"/>
    <w:basedOn w:val="TOC2"/>
    <w:rsid w:val="00A90075"/>
    <w:pPr>
      <w:keepNext w:val="0"/>
    </w:pPr>
  </w:style>
  <w:style w:type="paragraph" w:customStyle="1" w:styleId="TOCOL3">
    <w:name w:val="TOCOL 3"/>
    <w:basedOn w:val="TOC3"/>
    <w:rsid w:val="00A90075"/>
    <w:pPr>
      <w:keepNext w:val="0"/>
    </w:pPr>
  </w:style>
  <w:style w:type="paragraph" w:customStyle="1" w:styleId="TOCOL4">
    <w:name w:val="TOCOL 4"/>
    <w:basedOn w:val="TOC4"/>
    <w:rsid w:val="00A90075"/>
    <w:pPr>
      <w:keepNext w:val="0"/>
    </w:pPr>
  </w:style>
  <w:style w:type="paragraph" w:customStyle="1" w:styleId="TOCOL5">
    <w:name w:val="TOCOL 5"/>
    <w:basedOn w:val="TOC5"/>
    <w:rsid w:val="00A90075"/>
    <w:pPr>
      <w:tabs>
        <w:tab w:val="left" w:pos="400"/>
      </w:tabs>
    </w:pPr>
  </w:style>
  <w:style w:type="paragraph" w:customStyle="1" w:styleId="TOCOL6">
    <w:name w:val="TOCOL 6"/>
    <w:basedOn w:val="TOC6"/>
    <w:rsid w:val="00A90075"/>
    <w:pPr>
      <w:keepNext w:val="0"/>
    </w:pPr>
  </w:style>
  <w:style w:type="paragraph" w:customStyle="1" w:styleId="TOCOL7">
    <w:name w:val="TOCOL 7"/>
    <w:basedOn w:val="TOC7"/>
    <w:rsid w:val="00A90075"/>
  </w:style>
  <w:style w:type="paragraph" w:customStyle="1" w:styleId="TOCOL8">
    <w:name w:val="TOCOL 8"/>
    <w:basedOn w:val="TOC8"/>
    <w:rsid w:val="00A90075"/>
  </w:style>
  <w:style w:type="paragraph" w:customStyle="1" w:styleId="TOCOL9">
    <w:name w:val="TOCOL 9"/>
    <w:basedOn w:val="TOC9"/>
    <w:rsid w:val="00A90075"/>
    <w:pPr>
      <w:ind w:right="0"/>
    </w:pPr>
  </w:style>
  <w:style w:type="paragraph" w:styleId="TOC9">
    <w:name w:val="toc 9"/>
    <w:basedOn w:val="Normal"/>
    <w:next w:val="Normal"/>
    <w:autoRedefine/>
    <w:rsid w:val="00A90075"/>
    <w:pPr>
      <w:ind w:left="1920" w:right="600"/>
    </w:pPr>
  </w:style>
  <w:style w:type="paragraph" w:customStyle="1" w:styleId="Billname1">
    <w:name w:val="Billname1"/>
    <w:basedOn w:val="Normal"/>
    <w:rsid w:val="00A9007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90075"/>
    <w:rPr>
      <w:sz w:val="20"/>
    </w:rPr>
  </w:style>
  <w:style w:type="paragraph" w:customStyle="1" w:styleId="TablePara10">
    <w:name w:val="TablePara10"/>
    <w:basedOn w:val="tablepara"/>
    <w:rsid w:val="00A9007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9007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90075"/>
  </w:style>
  <w:style w:type="character" w:customStyle="1" w:styleId="charPage">
    <w:name w:val="charPage"/>
    <w:basedOn w:val="DefaultParagraphFont"/>
    <w:rsid w:val="00A90075"/>
  </w:style>
  <w:style w:type="character" w:styleId="PageNumber">
    <w:name w:val="page number"/>
    <w:basedOn w:val="DefaultParagraphFont"/>
    <w:rsid w:val="00A90075"/>
  </w:style>
  <w:style w:type="paragraph" w:customStyle="1" w:styleId="Letterhead">
    <w:name w:val="Letterhead"/>
    <w:rsid w:val="00017A8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17A8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17A8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9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007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17A86"/>
  </w:style>
  <w:style w:type="character" w:customStyle="1" w:styleId="FooterChar">
    <w:name w:val="Footer Char"/>
    <w:basedOn w:val="DefaultParagraphFont"/>
    <w:link w:val="Footer"/>
    <w:rsid w:val="00A9007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17A8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90075"/>
  </w:style>
  <w:style w:type="paragraph" w:customStyle="1" w:styleId="TableBullet">
    <w:name w:val="TableBullet"/>
    <w:basedOn w:val="TableText10"/>
    <w:qFormat/>
    <w:rsid w:val="00A9007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9007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9007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17A8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17A8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90075"/>
    <w:pPr>
      <w:numPr>
        <w:numId w:val="19"/>
      </w:numPr>
    </w:pPr>
  </w:style>
  <w:style w:type="paragraph" w:customStyle="1" w:styleId="ISchMain">
    <w:name w:val="I Sch Main"/>
    <w:basedOn w:val="BillBasic"/>
    <w:rsid w:val="00A9007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9007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9007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9007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9007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9007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9007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9007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17A8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17A86"/>
    <w:rPr>
      <w:sz w:val="24"/>
      <w:lang w:eastAsia="en-US"/>
    </w:rPr>
  </w:style>
  <w:style w:type="paragraph" w:customStyle="1" w:styleId="Status">
    <w:name w:val="Status"/>
    <w:basedOn w:val="Normal"/>
    <w:rsid w:val="00A9007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90075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3D4FD2"/>
    <w:rPr>
      <w:color w:val="605E5C"/>
      <w:shd w:val="clear" w:color="auto" w:fill="E1DFDD"/>
    </w:rPr>
  </w:style>
  <w:style w:type="character" w:customStyle="1" w:styleId="aDefChar">
    <w:name w:val="aDef Char"/>
    <w:basedOn w:val="DefaultParagraphFont"/>
    <w:link w:val="aDef"/>
    <w:locked/>
    <w:rsid w:val="00D575E4"/>
    <w:rPr>
      <w:sz w:val="24"/>
      <w:lang w:eastAsia="en-US"/>
    </w:rPr>
  </w:style>
  <w:style w:type="paragraph" w:customStyle="1" w:styleId="00Spine">
    <w:name w:val="00Spine"/>
    <w:basedOn w:val="Normal"/>
    <w:rsid w:val="00A90075"/>
  </w:style>
  <w:style w:type="paragraph" w:customStyle="1" w:styleId="05Endnote0">
    <w:name w:val="05Endnote"/>
    <w:basedOn w:val="Normal"/>
    <w:rsid w:val="00A90075"/>
  </w:style>
  <w:style w:type="paragraph" w:customStyle="1" w:styleId="06Copyright">
    <w:name w:val="06Copyright"/>
    <w:basedOn w:val="Normal"/>
    <w:rsid w:val="00A90075"/>
  </w:style>
  <w:style w:type="paragraph" w:customStyle="1" w:styleId="RepubNo">
    <w:name w:val="RepubNo"/>
    <w:basedOn w:val="BillBasicHeading"/>
    <w:rsid w:val="00A9007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9007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9007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90075"/>
    <w:rPr>
      <w:rFonts w:ascii="Arial" w:hAnsi="Arial"/>
      <w:b/>
    </w:rPr>
  </w:style>
  <w:style w:type="paragraph" w:customStyle="1" w:styleId="CoverSubHdg">
    <w:name w:val="CoverSubHdg"/>
    <w:basedOn w:val="CoverHeading"/>
    <w:rsid w:val="00A9007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9007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9007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9007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9007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9007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9007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9007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9007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9007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9007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9007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9007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9007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9007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9007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9007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9007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9007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90075"/>
  </w:style>
  <w:style w:type="character" w:customStyle="1" w:styleId="charTableText">
    <w:name w:val="charTableText"/>
    <w:basedOn w:val="DefaultParagraphFont"/>
    <w:rsid w:val="00A90075"/>
  </w:style>
  <w:style w:type="paragraph" w:customStyle="1" w:styleId="Dict-HeadingSymb">
    <w:name w:val="Dict-Heading Symb"/>
    <w:basedOn w:val="Dict-Heading"/>
    <w:rsid w:val="00A9007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9007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9007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9007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9007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900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9007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9007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9007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9007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9007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90075"/>
    <w:pPr>
      <w:ind w:hanging="480"/>
    </w:pPr>
  </w:style>
  <w:style w:type="paragraph" w:styleId="MacroText">
    <w:name w:val="macro"/>
    <w:link w:val="MacroTextChar"/>
    <w:semiHidden/>
    <w:rsid w:val="00A90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9007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9007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90075"/>
  </w:style>
  <w:style w:type="paragraph" w:customStyle="1" w:styleId="RenumProvEntries">
    <w:name w:val="RenumProvEntries"/>
    <w:basedOn w:val="Normal"/>
    <w:rsid w:val="00A9007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9007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9007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90075"/>
    <w:pPr>
      <w:ind w:left="252"/>
    </w:pPr>
  </w:style>
  <w:style w:type="paragraph" w:customStyle="1" w:styleId="RenumTableHdg">
    <w:name w:val="RenumTableHdg"/>
    <w:basedOn w:val="Normal"/>
    <w:rsid w:val="00A9007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9007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90075"/>
    <w:rPr>
      <w:b w:val="0"/>
    </w:rPr>
  </w:style>
  <w:style w:type="paragraph" w:customStyle="1" w:styleId="Sched-FormSymb">
    <w:name w:val="Sched-Form Symb"/>
    <w:basedOn w:val="Sched-Form"/>
    <w:rsid w:val="00A9007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9007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9007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9007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9007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9007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90075"/>
    <w:pPr>
      <w:ind w:firstLine="0"/>
    </w:pPr>
    <w:rPr>
      <w:b/>
    </w:rPr>
  </w:style>
  <w:style w:type="paragraph" w:customStyle="1" w:styleId="EndNoteTextPub">
    <w:name w:val="EndNoteTextPub"/>
    <w:basedOn w:val="Normal"/>
    <w:rsid w:val="00A9007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90075"/>
    <w:rPr>
      <w:szCs w:val="24"/>
    </w:rPr>
  </w:style>
  <w:style w:type="character" w:customStyle="1" w:styleId="charNotBold">
    <w:name w:val="charNotBold"/>
    <w:basedOn w:val="DefaultParagraphFont"/>
    <w:rsid w:val="00A9007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9007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90075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9007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9007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9007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9007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90075"/>
    <w:pPr>
      <w:tabs>
        <w:tab w:val="left" w:pos="2700"/>
      </w:tabs>
      <w:spacing w:before="0"/>
    </w:pPr>
  </w:style>
  <w:style w:type="paragraph" w:customStyle="1" w:styleId="parainpara">
    <w:name w:val="para in para"/>
    <w:rsid w:val="00A9007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9007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9007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9007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90075"/>
    <w:rPr>
      <w:b w:val="0"/>
      <w:sz w:val="32"/>
    </w:rPr>
  </w:style>
  <w:style w:type="paragraph" w:customStyle="1" w:styleId="MH1Chapter">
    <w:name w:val="M H1 Chapter"/>
    <w:basedOn w:val="AH1Chapter"/>
    <w:rsid w:val="00A9007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9007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9007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9007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9007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9007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9007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9007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9007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9007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90075"/>
    <w:pPr>
      <w:ind w:left="1800"/>
    </w:pPr>
  </w:style>
  <w:style w:type="paragraph" w:customStyle="1" w:styleId="Modparareturn">
    <w:name w:val="Mod para return"/>
    <w:basedOn w:val="AparareturnSymb"/>
    <w:rsid w:val="00A90075"/>
    <w:pPr>
      <w:ind w:left="2300"/>
    </w:pPr>
  </w:style>
  <w:style w:type="paragraph" w:customStyle="1" w:styleId="Modsubparareturn">
    <w:name w:val="Mod subpara return"/>
    <w:basedOn w:val="AsubparareturnSymb"/>
    <w:rsid w:val="00A90075"/>
    <w:pPr>
      <w:ind w:left="3040"/>
    </w:pPr>
  </w:style>
  <w:style w:type="paragraph" w:customStyle="1" w:styleId="Modref">
    <w:name w:val="Mod ref"/>
    <w:basedOn w:val="refSymb"/>
    <w:rsid w:val="00A90075"/>
    <w:pPr>
      <w:ind w:left="1100"/>
    </w:pPr>
  </w:style>
  <w:style w:type="paragraph" w:customStyle="1" w:styleId="ModaNote">
    <w:name w:val="Mod aNote"/>
    <w:basedOn w:val="aNoteSymb"/>
    <w:rsid w:val="00A9007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9007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90075"/>
    <w:pPr>
      <w:ind w:left="0" w:firstLine="0"/>
    </w:pPr>
  </w:style>
  <w:style w:type="paragraph" w:customStyle="1" w:styleId="AmdtEntries">
    <w:name w:val="AmdtEntries"/>
    <w:basedOn w:val="BillBasicHeading"/>
    <w:rsid w:val="00A9007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9007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9007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9007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9007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9007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9007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9007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9007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9007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9007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9007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9007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9007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9007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90075"/>
  </w:style>
  <w:style w:type="paragraph" w:customStyle="1" w:styleId="refSymb">
    <w:name w:val="ref Symb"/>
    <w:basedOn w:val="BillBasic"/>
    <w:next w:val="Normal"/>
    <w:rsid w:val="00A9007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9007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9007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9007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9007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9007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9007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9007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9007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9007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9007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9007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90075"/>
    <w:pPr>
      <w:ind w:left="1599" w:hanging="2081"/>
    </w:pPr>
  </w:style>
  <w:style w:type="paragraph" w:customStyle="1" w:styleId="IdefsubparaSymb">
    <w:name w:val="I def subpara Symb"/>
    <w:basedOn w:val="IsubparaSymb"/>
    <w:rsid w:val="00A9007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9007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9007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9007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9007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9007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9007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9007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9007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9007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9007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9007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9007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9007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9007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9007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9007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9007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9007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9007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9007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9007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9007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9007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9007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9007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9007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9007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9007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9007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9007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90075"/>
  </w:style>
  <w:style w:type="paragraph" w:customStyle="1" w:styleId="PenaltyParaSymb">
    <w:name w:val="PenaltyPara Symb"/>
    <w:basedOn w:val="Normal"/>
    <w:rsid w:val="00A9007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9007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9007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90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5-58" TargetMode="External"/><Relationship Id="rId26" Type="http://schemas.openxmlformats.org/officeDocument/2006/relationships/hyperlink" Target="http://www.legislation.act.gov.au/a/1991-62" TargetMode="External"/><Relationship Id="rId39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85-8" TargetMode="External"/><Relationship Id="rId34" Type="http://schemas.openxmlformats.org/officeDocument/2006/relationships/footer" Target="footer4.xml"/><Relationship Id="rId42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00-40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5.xml"/><Relationship Id="rId38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7-15" TargetMode="External"/><Relationship Id="rId20" Type="http://schemas.openxmlformats.org/officeDocument/2006/relationships/hyperlink" Target="http://www.legislation.act.gov.au/a/2005-40" TargetMode="External"/><Relationship Id="rId29" Type="http://schemas.openxmlformats.org/officeDocument/2006/relationships/hyperlink" Target="http://www.legislation.act.gov.au/a/2001-14" TargetMode="External"/><Relationship Id="rId41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eader" Target="header4.xml"/><Relationship Id="rId37" Type="http://schemas.openxmlformats.org/officeDocument/2006/relationships/hyperlink" Target="http://www.legislation.act.gov.au/a/2001-14" TargetMode="External"/><Relationship Id="rId40" Type="http://schemas.openxmlformats.org/officeDocument/2006/relationships/header" Target="header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2-8" TargetMode="External"/><Relationship Id="rId23" Type="http://schemas.openxmlformats.org/officeDocument/2006/relationships/hyperlink" Target="http://www.legislation.act.gov.au/a/1999-4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alt_a1989-11co" TargetMode="Externa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1991-46" TargetMode="External"/><Relationship Id="rId22" Type="http://schemas.openxmlformats.org/officeDocument/2006/relationships/hyperlink" Target="http://www.legislation.act.gov.au/a/2012-38" TargetMode="External"/><Relationship Id="rId27" Type="http://schemas.openxmlformats.org/officeDocument/2006/relationships/hyperlink" Target="http://www.legislation.act.gov.au/a/2004-5" TargetMode="External"/><Relationship Id="rId30" Type="http://schemas.openxmlformats.org/officeDocument/2006/relationships/hyperlink" Target="https://legislation.act.gov.au/di/2021-177/" TargetMode="External"/><Relationship Id="rId35" Type="http://schemas.openxmlformats.org/officeDocument/2006/relationships/footer" Target="footer5.xml"/><Relationship Id="rId43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1706</Words>
  <Characters>8821</Characters>
  <Application>Microsoft Office Word</Application>
  <DocSecurity>0</DocSecurity>
  <Lines>386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Efficiencies (COVID-19) Legislation Amendment Act 2021</vt:lpstr>
    </vt:vector>
  </TitlesOfParts>
  <Manager>Section</Manager>
  <Company>Section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Efficiencies (COVID-19) Legislation Amendment Act 2021</dc:title>
  <dc:subject>Amendment</dc:subject>
  <dc:creator>ACT Government</dc:creator>
  <cp:keywords>D11</cp:keywords>
  <dc:description>J2021-885</dc:description>
  <cp:lastModifiedBy>Moxon, KarenL</cp:lastModifiedBy>
  <cp:revision>4</cp:revision>
  <cp:lastPrinted>2021-09-14T02:16:00Z</cp:lastPrinted>
  <dcterms:created xsi:type="dcterms:W3CDTF">2021-09-16T00:00:00Z</dcterms:created>
  <dcterms:modified xsi:type="dcterms:W3CDTF">2021-09-16T00:00:00Z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Savvas Pertsinidis</vt:lpwstr>
  </property>
  <property fmtid="{D5CDD505-2E9C-101B-9397-08002B2CF9AE}" pid="4" name="DrafterEmail">
    <vt:lpwstr>savvas.pertsinidis@act.gov.au</vt:lpwstr>
  </property>
  <property fmtid="{D5CDD505-2E9C-101B-9397-08002B2CF9AE}" pid="5" name="DrafterPh">
    <vt:lpwstr>62053750</vt:lpwstr>
  </property>
  <property fmtid="{D5CDD505-2E9C-101B-9397-08002B2CF9AE}" pid="6" name="SettlerName">
    <vt:lpwstr>Bianca Kimber</vt:lpwstr>
  </property>
  <property fmtid="{D5CDD505-2E9C-101B-9397-08002B2CF9AE}" pid="7" name="SettlerEmail">
    <vt:lpwstr>bianca.kimber@act.gov.au</vt:lpwstr>
  </property>
  <property fmtid="{D5CDD505-2E9C-101B-9397-08002B2CF9AE}" pid="8" name="SettlerPh">
    <vt:lpwstr>62053705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Gianina Coburn</vt:lpwstr>
  </property>
  <property fmtid="{D5CDD505-2E9C-101B-9397-08002B2CF9AE}" pid="11" name="ClientEmail1">
    <vt:lpwstr>Gianina.Coburn@act.gov.au</vt:lpwstr>
  </property>
  <property fmtid="{D5CDD505-2E9C-101B-9397-08002B2CF9AE}" pid="12" name="ClientPh1">
    <vt:lpwstr>62077452</vt:lpwstr>
  </property>
  <property fmtid="{D5CDD505-2E9C-101B-9397-08002B2CF9AE}" pid="13" name="ClientName2">
    <vt:lpwstr>Julie Beddoe</vt:lpwstr>
  </property>
  <property fmtid="{D5CDD505-2E9C-101B-9397-08002B2CF9AE}" pid="14" name="ClientEmail2">
    <vt:lpwstr>Julie.Beddoe@act.gov.au</vt:lpwstr>
  </property>
  <property fmtid="{D5CDD505-2E9C-101B-9397-08002B2CF9AE}" pid="15" name="ClientPh2">
    <vt:lpwstr>62074264</vt:lpwstr>
  </property>
  <property fmtid="{D5CDD505-2E9C-101B-9397-08002B2CF9AE}" pid="16" name="jobType">
    <vt:lpwstr>Drafting</vt:lpwstr>
  </property>
  <property fmtid="{D5CDD505-2E9C-101B-9397-08002B2CF9AE}" pid="17" name="DMSID">
    <vt:lpwstr>1386310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Operational Efficiencies (COVID-19) Legislation Amendment Bill 2021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