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A0E6" w14:textId="1081B769" w:rsidR="005D7FDB" w:rsidRPr="00334805" w:rsidRDefault="005D7FDB">
      <w:pPr>
        <w:spacing w:before="400"/>
        <w:jc w:val="center"/>
      </w:pPr>
      <w:r w:rsidRPr="00334805">
        <w:rPr>
          <w:noProof/>
          <w:color w:val="000000"/>
          <w:sz w:val="22"/>
        </w:rPr>
        <w:t>2022</w:t>
      </w:r>
    </w:p>
    <w:p w14:paraId="26556FF9" w14:textId="77777777" w:rsidR="005D7FDB" w:rsidRPr="00334805" w:rsidRDefault="005D7FDB">
      <w:pPr>
        <w:spacing w:before="300"/>
        <w:jc w:val="center"/>
      </w:pPr>
      <w:r w:rsidRPr="00334805">
        <w:t>THE LEGISLATIVE ASSEMBLY</w:t>
      </w:r>
      <w:r w:rsidRPr="00334805">
        <w:br/>
        <w:t>FOR THE AUSTRALIAN CAPITAL TERRITORY</w:t>
      </w:r>
    </w:p>
    <w:p w14:paraId="36B563D2" w14:textId="77777777" w:rsidR="005D7FDB" w:rsidRPr="00334805" w:rsidRDefault="005D7FDB">
      <w:pPr>
        <w:pStyle w:val="N-line1"/>
        <w:jc w:val="both"/>
      </w:pPr>
    </w:p>
    <w:p w14:paraId="67C34A40" w14:textId="77777777" w:rsidR="005D7FDB" w:rsidRPr="00334805" w:rsidRDefault="005D7FDB" w:rsidP="00FE5883">
      <w:pPr>
        <w:spacing w:before="120"/>
        <w:jc w:val="center"/>
      </w:pPr>
      <w:r w:rsidRPr="00334805">
        <w:t>(As presented)</w:t>
      </w:r>
    </w:p>
    <w:p w14:paraId="4A0466B8" w14:textId="3BEC9186" w:rsidR="005D7FDB" w:rsidRPr="00334805" w:rsidRDefault="005D7FDB">
      <w:pPr>
        <w:spacing w:before="240"/>
        <w:jc w:val="center"/>
      </w:pPr>
      <w:r w:rsidRPr="00334805">
        <w:t>(</w:t>
      </w:r>
      <w:bookmarkStart w:id="0" w:name="Sponsor"/>
      <w:r w:rsidRPr="00334805">
        <w:t>Speaker</w:t>
      </w:r>
      <w:bookmarkEnd w:id="0"/>
      <w:r w:rsidRPr="00334805">
        <w:t>)</w:t>
      </w:r>
    </w:p>
    <w:p w14:paraId="4B5C0BD8" w14:textId="3362A1E2" w:rsidR="00966431" w:rsidRPr="00334805" w:rsidRDefault="00CE3FE6" w:rsidP="00966431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5A3CAE" w:rsidRPr="00334805">
        <w:t>Integrity Commission Amendment Bill 2022</w:t>
      </w:r>
      <w:r>
        <w:fldChar w:fldCharType="end"/>
      </w:r>
    </w:p>
    <w:p w14:paraId="253F39EF" w14:textId="32BD91EE" w:rsidR="00966431" w:rsidRPr="00334805" w:rsidRDefault="00966431" w:rsidP="00966431">
      <w:pPr>
        <w:pStyle w:val="ActNo"/>
      </w:pPr>
      <w:r w:rsidRPr="00334805">
        <w:fldChar w:fldCharType="begin"/>
      </w:r>
      <w:r w:rsidRPr="00334805">
        <w:instrText xml:space="preserve"> DOCPROPERTY "Category"  \* MERGEFORMAT </w:instrText>
      </w:r>
      <w:r w:rsidRPr="00334805">
        <w:fldChar w:fldCharType="end"/>
      </w:r>
    </w:p>
    <w:p w14:paraId="059E3ED9" w14:textId="77777777" w:rsidR="00966431" w:rsidRPr="00334805" w:rsidRDefault="00966431" w:rsidP="00334805">
      <w:pPr>
        <w:pStyle w:val="Placeholder"/>
        <w:suppressLineNumbers/>
      </w:pPr>
      <w:r w:rsidRPr="00334805">
        <w:rPr>
          <w:rStyle w:val="charContents"/>
          <w:sz w:val="16"/>
        </w:rPr>
        <w:t xml:space="preserve">  </w:t>
      </w:r>
      <w:r w:rsidRPr="00334805">
        <w:rPr>
          <w:rStyle w:val="charPage"/>
        </w:rPr>
        <w:t xml:space="preserve">  </w:t>
      </w:r>
    </w:p>
    <w:p w14:paraId="22DDC714" w14:textId="77777777" w:rsidR="00966431" w:rsidRPr="00334805" w:rsidRDefault="00966431" w:rsidP="00966431">
      <w:pPr>
        <w:pStyle w:val="N-TOCheading"/>
      </w:pPr>
      <w:r w:rsidRPr="00334805">
        <w:rPr>
          <w:rStyle w:val="charContents"/>
        </w:rPr>
        <w:t>Contents</w:t>
      </w:r>
    </w:p>
    <w:p w14:paraId="312AFF3E" w14:textId="77777777" w:rsidR="00966431" w:rsidRPr="00334805" w:rsidRDefault="00966431" w:rsidP="00966431">
      <w:pPr>
        <w:pStyle w:val="N-9pt"/>
      </w:pPr>
      <w:r w:rsidRPr="00334805">
        <w:tab/>
      </w:r>
      <w:r w:rsidRPr="00334805">
        <w:rPr>
          <w:rStyle w:val="charPage"/>
        </w:rPr>
        <w:t>Page</w:t>
      </w:r>
    </w:p>
    <w:p w14:paraId="11623E78" w14:textId="28B5AE56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4974004" w:history="1">
        <w:r w:rsidRPr="00323058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Name of Act</w:t>
        </w:r>
        <w:r>
          <w:tab/>
        </w:r>
        <w:r>
          <w:fldChar w:fldCharType="begin"/>
        </w:r>
        <w:r>
          <w:instrText xml:space="preserve"> PAGEREF _Toc104974004 \h </w:instrText>
        </w:r>
        <w:r>
          <w:fldChar w:fldCharType="separate"/>
        </w:r>
        <w:r w:rsidR="005A3CAE">
          <w:t>2</w:t>
        </w:r>
        <w:r>
          <w:fldChar w:fldCharType="end"/>
        </w:r>
      </w:hyperlink>
    </w:p>
    <w:p w14:paraId="01033C6B" w14:textId="2DEF912F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05" w:history="1">
        <w:r w:rsidRPr="00323058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Commencement</w:t>
        </w:r>
        <w:r>
          <w:tab/>
        </w:r>
        <w:r>
          <w:fldChar w:fldCharType="begin"/>
        </w:r>
        <w:r>
          <w:instrText xml:space="preserve"> PAGEREF _Toc104974005 \h </w:instrText>
        </w:r>
        <w:r>
          <w:fldChar w:fldCharType="separate"/>
        </w:r>
        <w:r w:rsidR="005A3CAE">
          <w:t>2</w:t>
        </w:r>
        <w:r>
          <w:fldChar w:fldCharType="end"/>
        </w:r>
      </w:hyperlink>
    </w:p>
    <w:p w14:paraId="74317889" w14:textId="0184A569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06" w:history="1">
        <w:r w:rsidRPr="00323058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Legislation amended</w:t>
        </w:r>
        <w:r>
          <w:tab/>
        </w:r>
        <w:r>
          <w:fldChar w:fldCharType="begin"/>
        </w:r>
        <w:r>
          <w:instrText xml:space="preserve"> PAGEREF _Toc104974006 \h </w:instrText>
        </w:r>
        <w:r>
          <w:fldChar w:fldCharType="separate"/>
        </w:r>
        <w:r w:rsidR="005A3CAE">
          <w:t>2</w:t>
        </w:r>
        <w:r>
          <w:fldChar w:fldCharType="end"/>
        </w:r>
      </w:hyperlink>
    </w:p>
    <w:p w14:paraId="28EA0B4B" w14:textId="671D431B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07" w:history="1">
        <w:r w:rsidRPr="00334805">
          <w:rPr>
            <w:rStyle w:val="CharSectNo"/>
          </w:rPr>
          <w:t>4</w:t>
        </w:r>
        <w:r w:rsidRPr="00334805">
          <w:tab/>
          <w:t>Confidentiality notices—content</w:t>
        </w:r>
        <w:r>
          <w:br/>
        </w:r>
        <w:r w:rsidRPr="00334805">
          <w:t>New section 80 (3)</w:t>
        </w:r>
        <w:r>
          <w:tab/>
        </w:r>
        <w:r>
          <w:fldChar w:fldCharType="begin"/>
        </w:r>
        <w:r>
          <w:instrText xml:space="preserve"> PAGEREF _Toc104974007 \h </w:instrText>
        </w:r>
        <w:r>
          <w:fldChar w:fldCharType="separate"/>
        </w:r>
        <w:r w:rsidR="005A3CAE">
          <w:t>2</w:t>
        </w:r>
        <w:r>
          <w:fldChar w:fldCharType="end"/>
        </w:r>
      </w:hyperlink>
    </w:p>
    <w:p w14:paraId="35C01470" w14:textId="01BFC693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08" w:history="1">
        <w:r w:rsidRPr="00334805">
          <w:rPr>
            <w:rStyle w:val="CharSectNo"/>
          </w:rPr>
          <w:t>5</w:t>
        </w:r>
        <w:r w:rsidRPr="00334805">
          <w:tab/>
          <w:t xml:space="preserve">Meaning of </w:t>
        </w:r>
        <w:r w:rsidRPr="00334805">
          <w:rPr>
            <w:rStyle w:val="charItals"/>
          </w:rPr>
          <w:t>permitted disclosure</w:t>
        </w:r>
        <w:r w:rsidRPr="00334805">
          <w:t xml:space="preserve"> of restricted information—pt 3.2</w:t>
        </w:r>
        <w:r>
          <w:br/>
        </w:r>
        <w:r w:rsidRPr="00334805">
          <w:t xml:space="preserve">Section 81, definition of </w:t>
        </w:r>
        <w:r w:rsidRPr="00334805">
          <w:rPr>
            <w:rStyle w:val="charItals"/>
          </w:rPr>
          <w:t>permitted disclosure</w:t>
        </w:r>
        <w:r w:rsidRPr="00334805">
          <w:t>, new paragraph (ea)</w:t>
        </w:r>
        <w:r>
          <w:tab/>
        </w:r>
        <w:r>
          <w:fldChar w:fldCharType="begin"/>
        </w:r>
        <w:r>
          <w:instrText xml:space="preserve"> PAGEREF _Toc104974008 \h </w:instrText>
        </w:r>
        <w:r>
          <w:fldChar w:fldCharType="separate"/>
        </w:r>
        <w:r w:rsidR="005A3CAE">
          <w:t>2</w:t>
        </w:r>
        <w:r>
          <w:fldChar w:fldCharType="end"/>
        </w:r>
      </w:hyperlink>
    </w:p>
    <w:p w14:paraId="24DCDE83" w14:textId="4A8ACF8C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09" w:history="1">
        <w:r w:rsidRPr="00323058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New section 85A</w:t>
        </w:r>
        <w:r>
          <w:tab/>
        </w:r>
        <w:r>
          <w:fldChar w:fldCharType="begin"/>
        </w:r>
        <w:r>
          <w:instrText xml:space="preserve"> PAGEREF _Toc104974009 \h </w:instrText>
        </w:r>
        <w:r>
          <w:fldChar w:fldCharType="separate"/>
        </w:r>
        <w:r w:rsidR="005A3CAE">
          <w:t>3</w:t>
        </w:r>
        <w:r>
          <w:fldChar w:fldCharType="end"/>
        </w:r>
      </w:hyperlink>
    </w:p>
    <w:p w14:paraId="4851088D" w14:textId="6C85C90B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0" w:history="1">
        <w:r w:rsidRPr="00334805">
          <w:rPr>
            <w:rStyle w:val="CharSectNo"/>
          </w:rPr>
          <w:t>7</w:t>
        </w:r>
        <w:r w:rsidRPr="00334805">
          <w:tab/>
          <w:t>Power to request information from head of public sector entity</w:t>
        </w:r>
        <w:r>
          <w:br/>
        </w:r>
        <w:r w:rsidRPr="00334805">
          <w:t>Section 89 (1)</w:t>
        </w:r>
        <w:r>
          <w:tab/>
        </w:r>
        <w:r>
          <w:fldChar w:fldCharType="begin"/>
        </w:r>
        <w:r>
          <w:instrText xml:space="preserve"> PAGEREF _Toc104974010 \h </w:instrText>
        </w:r>
        <w:r>
          <w:fldChar w:fldCharType="separate"/>
        </w:r>
        <w:r w:rsidR="005A3CAE">
          <w:t>3</w:t>
        </w:r>
        <w:r>
          <w:fldChar w:fldCharType="end"/>
        </w:r>
      </w:hyperlink>
    </w:p>
    <w:p w14:paraId="67C1F591" w14:textId="0DB9D26F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1" w:history="1">
        <w:r w:rsidRPr="00323058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Section 89 (2), new note</w:t>
        </w:r>
        <w:r>
          <w:tab/>
        </w:r>
        <w:r>
          <w:fldChar w:fldCharType="begin"/>
        </w:r>
        <w:r>
          <w:instrText xml:space="preserve"> PAGEREF _Toc104974011 \h </w:instrText>
        </w:r>
        <w:r>
          <w:fldChar w:fldCharType="separate"/>
        </w:r>
        <w:r w:rsidR="005A3CAE">
          <w:t>4</w:t>
        </w:r>
        <w:r>
          <w:fldChar w:fldCharType="end"/>
        </w:r>
      </w:hyperlink>
    </w:p>
    <w:p w14:paraId="16F6AE8B" w14:textId="7344B9F2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04974012" w:history="1">
        <w:r w:rsidRPr="00323058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Section 89, new notes</w:t>
        </w:r>
        <w:r>
          <w:tab/>
        </w:r>
        <w:r>
          <w:fldChar w:fldCharType="begin"/>
        </w:r>
        <w:r>
          <w:instrText xml:space="preserve"> PAGEREF _Toc104974012 \h </w:instrText>
        </w:r>
        <w:r>
          <w:fldChar w:fldCharType="separate"/>
        </w:r>
        <w:r w:rsidR="005A3CAE">
          <w:t>4</w:t>
        </w:r>
        <w:r>
          <w:fldChar w:fldCharType="end"/>
        </w:r>
      </w:hyperlink>
    </w:p>
    <w:p w14:paraId="1092CF6F" w14:textId="0E6E7EAF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3" w:history="1">
        <w:r w:rsidRPr="00323058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New section 89A</w:t>
        </w:r>
        <w:r>
          <w:tab/>
        </w:r>
        <w:r>
          <w:fldChar w:fldCharType="begin"/>
        </w:r>
        <w:r>
          <w:instrText xml:space="preserve"> PAGEREF _Toc104974013 \h </w:instrText>
        </w:r>
        <w:r>
          <w:fldChar w:fldCharType="separate"/>
        </w:r>
        <w:r w:rsidR="005A3CAE">
          <w:t>4</w:t>
        </w:r>
        <w:r>
          <w:fldChar w:fldCharType="end"/>
        </w:r>
      </w:hyperlink>
    </w:p>
    <w:p w14:paraId="6B2C8CFE" w14:textId="29A365D6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4" w:history="1">
        <w:r w:rsidRPr="00334805">
          <w:rPr>
            <w:rStyle w:val="CharSectNo"/>
          </w:rPr>
          <w:t>11</w:t>
        </w:r>
        <w:r w:rsidRPr="00334805">
          <w:tab/>
          <w:t>Power to issue preliminary inquiry notice</w:t>
        </w:r>
        <w:r>
          <w:br/>
        </w:r>
        <w:r w:rsidRPr="00334805">
          <w:t>Section 90 (1), new note</w:t>
        </w:r>
        <w:r>
          <w:tab/>
        </w:r>
        <w:r>
          <w:fldChar w:fldCharType="begin"/>
        </w:r>
        <w:r>
          <w:instrText xml:space="preserve"> PAGEREF _Toc104974014 \h </w:instrText>
        </w:r>
        <w:r>
          <w:fldChar w:fldCharType="separate"/>
        </w:r>
        <w:r w:rsidR="005A3CAE">
          <w:t>5</w:t>
        </w:r>
        <w:r>
          <w:fldChar w:fldCharType="end"/>
        </w:r>
      </w:hyperlink>
    </w:p>
    <w:p w14:paraId="2729EAE7" w14:textId="4F915B93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5" w:history="1">
        <w:r w:rsidRPr="00323058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New section 90A</w:t>
        </w:r>
        <w:r>
          <w:tab/>
        </w:r>
        <w:r>
          <w:fldChar w:fldCharType="begin"/>
        </w:r>
        <w:r>
          <w:instrText xml:space="preserve"> PAGEREF _Toc104974015 \h </w:instrText>
        </w:r>
        <w:r>
          <w:fldChar w:fldCharType="separate"/>
        </w:r>
        <w:r w:rsidR="005A3CAE">
          <w:t>6</w:t>
        </w:r>
        <w:r>
          <w:fldChar w:fldCharType="end"/>
        </w:r>
      </w:hyperlink>
    </w:p>
    <w:p w14:paraId="0E2578DC" w14:textId="50AB60E3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6" w:history="1">
        <w:r w:rsidRPr="00334805">
          <w:rPr>
            <w:rStyle w:val="CharSectNo"/>
          </w:rPr>
          <w:t>13</w:t>
        </w:r>
        <w:r w:rsidRPr="00334805">
          <w:tab/>
          <w:t>Preliminary inquiry notice—content</w:t>
        </w:r>
        <w:r>
          <w:br/>
        </w:r>
        <w:r w:rsidRPr="00334805">
          <w:t>New section 91 (2) (b) (va)</w:t>
        </w:r>
        <w:r>
          <w:tab/>
        </w:r>
        <w:r>
          <w:fldChar w:fldCharType="begin"/>
        </w:r>
        <w:r>
          <w:instrText xml:space="preserve"> PAGEREF _Toc104974016 \h </w:instrText>
        </w:r>
        <w:r>
          <w:fldChar w:fldCharType="separate"/>
        </w:r>
        <w:r w:rsidR="005A3CAE">
          <w:t>7</w:t>
        </w:r>
        <w:r>
          <w:fldChar w:fldCharType="end"/>
        </w:r>
      </w:hyperlink>
    </w:p>
    <w:p w14:paraId="4E9A5AB3" w14:textId="6D843C5E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7" w:history="1">
        <w:r w:rsidRPr="00334805">
          <w:rPr>
            <w:rStyle w:val="CharSectNo"/>
          </w:rPr>
          <w:t>14</w:t>
        </w:r>
        <w:r w:rsidRPr="00334805">
          <w:tab/>
          <w:t>General powers on entry to premises</w:t>
        </w:r>
        <w:r>
          <w:br/>
        </w:r>
        <w:r w:rsidRPr="00334805">
          <w:t>Section 120, new notes</w:t>
        </w:r>
        <w:r>
          <w:tab/>
        </w:r>
        <w:r>
          <w:fldChar w:fldCharType="begin"/>
        </w:r>
        <w:r>
          <w:instrText xml:space="preserve"> PAGEREF _Toc104974017 \h </w:instrText>
        </w:r>
        <w:r>
          <w:fldChar w:fldCharType="separate"/>
        </w:r>
        <w:r w:rsidR="005A3CAE">
          <w:t>7</w:t>
        </w:r>
        <w:r>
          <w:fldChar w:fldCharType="end"/>
        </w:r>
      </w:hyperlink>
    </w:p>
    <w:p w14:paraId="12966982" w14:textId="566C1572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8" w:history="1">
        <w:r w:rsidRPr="00334805">
          <w:rPr>
            <w:rStyle w:val="CharSectNo"/>
          </w:rPr>
          <w:t>15</w:t>
        </w:r>
        <w:r w:rsidRPr="00334805">
          <w:tab/>
          <w:t>Warrants—generally</w:t>
        </w:r>
        <w:r>
          <w:br/>
        </w:r>
        <w:r w:rsidRPr="00334805">
          <w:t>Section 122, new note</w:t>
        </w:r>
        <w:r>
          <w:tab/>
        </w:r>
        <w:r>
          <w:fldChar w:fldCharType="begin"/>
        </w:r>
        <w:r>
          <w:instrText xml:space="preserve"> PAGEREF _Toc104974018 \h </w:instrText>
        </w:r>
        <w:r>
          <w:fldChar w:fldCharType="separate"/>
        </w:r>
        <w:r w:rsidR="005A3CAE">
          <w:t>7</w:t>
        </w:r>
        <w:r>
          <w:fldChar w:fldCharType="end"/>
        </w:r>
      </w:hyperlink>
    </w:p>
    <w:p w14:paraId="2F5A69F5" w14:textId="3AFB5AB0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19" w:history="1">
        <w:r w:rsidRPr="00334805">
          <w:rPr>
            <w:rStyle w:val="CharSectNo"/>
          </w:rPr>
          <w:t>16</w:t>
        </w:r>
        <w:r w:rsidRPr="00334805">
          <w:tab/>
          <w:t>Search warrants—claiming privilege</w:t>
        </w:r>
        <w:r>
          <w:br/>
        </w:r>
        <w:r w:rsidRPr="00334805">
          <w:t>Section 127 (4), note</w:t>
        </w:r>
        <w:r>
          <w:tab/>
        </w:r>
        <w:r>
          <w:fldChar w:fldCharType="begin"/>
        </w:r>
        <w:r>
          <w:instrText xml:space="preserve"> PAGEREF _Toc104974019 \h </w:instrText>
        </w:r>
        <w:r>
          <w:fldChar w:fldCharType="separate"/>
        </w:r>
        <w:r w:rsidR="005A3CAE">
          <w:t>7</w:t>
        </w:r>
        <w:r>
          <w:fldChar w:fldCharType="end"/>
        </w:r>
      </w:hyperlink>
    </w:p>
    <w:p w14:paraId="3A9FABA7" w14:textId="4F4D7E41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0" w:history="1">
        <w:r w:rsidRPr="00323058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New sections 130A and 130B</w:t>
        </w:r>
        <w:r>
          <w:tab/>
        </w:r>
        <w:r>
          <w:fldChar w:fldCharType="begin"/>
        </w:r>
        <w:r>
          <w:instrText xml:space="preserve"> PAGEREF _Toc104974020 \h </w:instrText>
        </w:r>
        <w:r>
          <w:fldChar w:fldCharType="separate"/>
        </w:r>
        <w:r w:rsidR="005A3CAE">
          <w:t>8</w:t>
        </w:r>
        <w:r>
          <w:fldChar w:fldCharType="end"/>
        </w:r>
      </w:hyperlink>
    </w:p>
    <w:p w14:paraId="1A8902BB" w14:textId="469E33B4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1" w:history="1">
        <w:r w:rsidRPr="00334805">
          <w:rPr>
            <w:rStyle w:val="CharSectNo"/>
          </w:rPr>
          <w:t>18</w:t>
        </w:r>
        <w:r w:rsidRPr="00334805">
          <w:tab/>
          <w:t>Power to issue examination summons</w:t>
        </w:r>
        <w:r>
          <w:br/>
        </w:r>
        <w:r w:rsidRPr="00334805">
          <w:t>Section 147 (1), new notes</w:t>
        </w:r>
        <w:r>
          <w:tab/>
        </w:r>
        <w:r>
          <w:fldChar w:fldCharType="begin"/>
        </w:r>
        <w:r>
          <w:instrText xml:space="preserve"> PAGEREF _Toc104974021 \h </w:instrText>
        </w:r>
        <w:r>
          <w:fldChar w:fldCharType="separate"/>
        </w:r>
        <w:r w:rsidR="005A3CAE">
          <w:t>9</w:t>
        </w:r>
        <w:r>
          <w:fldChar w:fldCharType="end"/>
        </w:r>
      </w:hyperlink>
    </w:p>
    <w:p w14:paraId="153A8A57" w14:textId="2CC21AD9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2" w:history="1">
        <w:r w:rsidRPr="00323058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New section 147A</w:t>
        </w:r>
        <w:r>
          <w:tab/>
        </w:r>
        <w:r>
          <w:fldChar w:fldCharType="begin"/>
        </w:r>
        <w:r>
          <w:instrText xml:space="preserve"> PAGEREF _Toc104974022 \h </w:instrText>
        </w:r>
        <w:r>
          <w:fldChar w:fldCharType="separate"/>
        </w:r>
        <w:r w:rsidR="005A3CAE">
          <w:t>10</w:t>
        </w:r>
        <w:r>
          <w:fldChar w:fldCharType="end"/>
        </w:r>
      </w:hyperlink>
    </w:p>
    <w:p w14:paraId="01D9ED3F" w14:textId="0CE0B729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3" w:history="1">
        <w:r w:rsidRPr="00334805">
          <w:rPr>
            <w:rStyle w:val="CharSectNo"/>
          </w:rPr>
          <w:t>20</w:t>
        </w:r>
        <w:r w:rsidRPr="00334805">
          <w:tab/>
          <w:t>Examination summons—content</w:t>
        </w:r>
        <w:r>
          <w:br/>
        </w:r>
        <w:r w:rsidRPr="00334805">
          <w:t>New section 148 (3) (b) (xia)</w:t>
        </w:r>
        <w:r>
          <w:tab/>
        </w:r>
        <w:r>
          <w:fldChar w:fldCharType="begin"/>
        </w:r>
        <w:r>
          <w:instrText xml:space="preserve"> PAGEREF _Toc104974023 \h </w:instrText>
        </w:r>
        <w:r>
          <w:fldChar w:fldCharType="separate"/>
        </w:r>
        <w:r w:rsidR="005A3CAE">
          <w:t>11</w:t>
        </w:r>
        <w:r>
          <w:fldChar w:fldCharType="end"/>
        </w:r>
      </w:hyperlink>
    </w:p>
    <w:p w14:paraId="206F41DC" w14:textId="4C235770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4" w:history="1">
        <w:r w:rsidRPr="00323058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>New section 158A</w:t>
        </w:r>
        <w:r>
          <w:tab/>
        </w:r>
        <w:r>
          <w:fldChar w:fldCharType="begin"/>
        </w:r>
        <w:r>
          <w:instrText xml:space="preserve"> PAGEREF _Toc104974024 \h </w:instrText>
        </w:r>
        <w:r>
          <w:fldChar w:fldCharType="separate"/>
        </w:r>
        <w:r w:rsidR="005A3CAE">
          <w:t>11</w:t>
        </w:r>
        <w:r>
          <w:fldChar w:fldCharType="end"/>
        </w:r>
      </w:hyperlink>
    </w:p>
    <w:p w14:paraId="673E62B3" w14:textId="24892318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5" w:history="1">
        <w:r w:rsidRPr="00334805">
          <w:rPr>
            <w:rStyle w:val="CharSectNo"/>
          </w:rPr>
          <w:t>22</w:t>
        </w:r>
        <w:r w:rsidRPr="00334805">
          <w:tab/>
          <w:t>Public sector entity may disclose information to commission</w:t>
        </w:r>
        <w:r>
          <w:br/>
        </w:r>
        <w:r w:rsidRPr="00334805">
          <w:t>New section 195 (2)</w:t>
        </w:r>
        <w:r>
          <w:tab/>
        </w:r>
        <w:r>
          <w:fldChar w:fldCharType="begin"/>
        </w:r>
        <w:r>
          <w:instrText xml:space="preserve"> PAGEREF _Toc104974025 \h </w:instrText>
        </w:r>
        <w:r>
          <w:fldChar w:fldCharType="separate"/>
        </w:r>
        <w:r w:rsidR="005A3CAE">
          <w:t>13</w:t>
        </w:r>
        <w:r>
          <w:fldChar w:fldCharType="end"/>
        </w:r>
      </w:hyperlink>
    </w:p>
    <w:p w14:paraId="5F5D4C56" w14:textId="69C81B70" w:rsidR="00E906FD" w:rsidRDefault="00E906F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74026" w:history="1">
        <w:r w:rsidRPr="00323058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23058">
          <w:t xml:space="preserve">Dictionary, new definition of </w:t>
        </w:r>
        <w:r w:rsidRPr="00323058">
          <w:rPr>
            <w:i/>
          </w:rPr>
          <w:t>Assembly information</w:t>
        </w:r>
        <w:r>
          <w:tab/>
        </w:r>
        <w:r>
          <w:fldChar w:fldCharType="begin"/>
        </w:r>
        <w:r>
          <w:instrText xml:space="preserve"> PAGEREF _Toc104974026 \h </w:instrText>
        </w:r>
        <w:r>
          <w:fldChar w:fldCharType="separate"/>
        </w:r>
        <w:r w:rsidR="005A3CAE">
          <w:t>13</w:t>
        </w:r>
        <w:r>
          <w:fldChar w:fldCharType="end"/>
        </w:r>
      </w:hyperlink>
    </w:p>
    <w:p w14:paraId="7A54EECF" w14:textId="19465AE2" w:rsidR="00966431" w:rsidRPr="00334805" w:rsidRDefault="00E906FD" w:rsidP="00966431">
      <w:pPr>
        <w:pStyle w:val="BillBasic"/>
      </w:pPr>
      <w:r>
        <w:fldChar w:fldCharType="end"/>
      </w:r>
    </w:p>
    <w:p w14:paraId="11363126" w14:textId="77777777" w:rsidR="00334805" w:rsidRDefault="00334805">
      <w:pPr>
        <w:pStyle w:val="01Contents"/>
        <w:sectPr w:rsidR="00334805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D979E83" w14:textId="6F0E7D96" w:rsidR="005D7FDB" w:rsidRPr="00334805" w:rsidRDefault="005D7FDB" w:rsidP="00334805">
      <w:pPr>
        <w:suppressLineNumbers/>
        <w:spacing w:before="400"/>
        <w:jc w:val="center"/>
      </w:pPr>
      <w:r w:rsidRPr="00334805">
        <w:rPr>
          <w:noProof/>
          <w:color w:val="000000"/>
          <w:sz w:val="22"/>
        </w:rPr>
        <w:lastRenderedPageBreak/>
        <w:t>2022</w:t>
      </w:r>
    </w:p>
    <w:p w14:paraId="3CA909D1" w14:textId="77777777" w:rsidR="005D7FDB" w:rsidRPr="00334805" w:rsidRDefault="005D7FDB" w:rsidP="00334805">
      <w:pPr>
        <w:suppressLineNumbers/>
        <w:spacing w:before="300"/>
        <w:jc w:val="center"/>
      </w:pPr>
      <w:r w:rsidRPr="00334805">
        <w:t>THE LEGISLATIVE ASSEMBLY</w:t>
      </w:r>
      <w:r w:rsidRPr="00334805">
        <w:br/>
        <w:t>FOR THE AUSTRALIAN CAPITAL TERRITORY</w:t>
      </w:r>
    </w:p>
    <w:p w14:paraId="3BEA6514" w14:textId="77777777" w:rsidR="005D7FDB" w:rsidRPr="00334805" w:rsidRDefault="005D7FDB" w:rsidP="00334805">
      <w:pPr>
        <w:pStyle w:val="N-line1"/>
        <w:suppressLineNumbers/>
        <w:jc w:val="both"/>
      </w:pPr>
    </w:p>
    <w:p w14:paraId="2A34750D" w14:textId="77777777" w:rsidR="005D7FDB" w:rsidRPr="00334805" w:rsidRDefault="005D7FDB" w:rsidP="00334805">
      <w:pPr>
        <w:suppressLineNumbers/>
        <w:spacing w:before="120"/>
        <w:jc w:val="center"/>
      </w:pPr>
      <w:r w:rsidRPr="00334805">
        <w:t>(As presented)</w:t>
      </w:r>
    </w:p>
    <w:p w14:paraId="397B43D2" w14:textId="19F4D89C" w:rsidR="005D7FDB" w:rsidRPr="00334805" w:rsidRDefault="005D7FDB" w:rsidP="00334805">
      <w:pPr>
        <w:suppressLineNumbers/>
        <w:spacing w:before="240"/>
        <w:jc w:val="center"/>
      </w:pPr>
      <w:r w:rsidRPr="00334805">
        <w:t>(Speaker)</w:t>
      </w:r>
    </w:p>
    <w:p w14:paraId="64BC5E54" w14:textId="296E15EB" w:rsidR="00966431" w:rsidRPr="00334805" w:rsidRDefault="0066661F" w:rsidP="00334805">
      <w:pPr>
        <w:pStyle w:val="Billname"/>
        <w:suppressLineNumbers/>
      </w:pPr>
      <w:bookmarkStart w:id="1" w:name="Citation"/>
      <w:r w:rsidRPr="00334805">
        <w:t>Integrity Commission Amendment Bill</w:t>
      </w:r>
      <w:r w:rsidR="005D7FDB" w:rsidRPr="00334805">
        <w:t> </w:t>
      </w:r>
      <w:r w:rsidRPr="00334805">
        <w:t>2022</w:t>
      </w:r>
      <w:bookmarkEnd w:id="1"/>
    </w:p>
    <w:p w14:paraId="297BB00F" w14:textId="4B02ADF2" w:rsidR="00966431" w:rsidRPr="00334805" w:rsidRDefault="00966431" w:rsidP="00334805">
      <w:pPr>
        <w:pStyle w:val="ActNo"/>
        <w:suppressLineNumbers/>
      </w:pPr>
      <w:r w:rsidRPr="00334805">
        <w:fldChar w:fldCharType="begin"/>
      </w:r>
      <w:r w:rsidRPr="00334805">
        <w:instrText xml:space="preserve"> DOCPROPERTY "Category"  \* MERGEFORMAT </w:instrText>
      </w:r>
      <w:r w:rsidRPr="00334805">
        <w:fldChar w:fldCharType="end"/>
      </w:r>
    </w:p>
    <w:p w14:paraId="091DE660" w14:textId="77777777" w:rsidR="00966431" w:rsidRPr="00334805" w:rsidRDefault="00966431" w:rsidP="00334805">
      <w:pPr>
        <w:pStyle w:val="N-line3"/>
        <w:suppressLineNumbers/>
      </w:pPr>
    </w:p>
    <w:p w14:paraId="5B1BA9D2" w14:textId="77777777" w:rsidR="00966431" w:rsidRPr="00334805" w:rsidRDefault="00966431" w:rsidP="00334805">
      <w:pPr>
        <w:pStyle w:val="BillFor"/>
        <w:suppressLineNumbers/>
      </w:pPr>
      <w:r w:rsidRPr="00334805">
        <w:t>A Bill for</w:t>
      </w:r>
    </w:p>
    <w:p w14:paraId="4F4EB8ED" w14:textId="6DDF7A1F" w:rsidR="00966431" w:rsidRPr="00334805" w:rsidRDefault="00966431" w:rsidP="00334805">
      <w:pPr>
        <w:pStyle w:val="LongTitle"/>
        <w:suppressLineNumbers/>
      </w:pPr>
      <w:r w:rsidRPr="00334805">
        <w:t xml:space="preserve">An Act to amend the </w:t>
      </w:r>
      <w:bookmarkStart w:id="2" w:name="AmCitation"/>
      <w:r w:rsidR="005D7FDB" w:rsidRPr="00334805">
        <w:rPr>
          <w:rStyle w:val="charCitHyperlinkItal"/>
        </w:rPr>
        <w:fldChar w:fldCharType="begin"/>
      </w:r>
      <w:r w:rsidR="005D7FDB" w:rsidRPr="00334805">
        <w:rPr>
          <w:rStyle w:val="charCitHyperlinkItal"/>
        </w:rPr>
        <w:instrText>HYPERLINK "http://www.legislation.act.gov.au/a/2018-52" \o "A2018-52"</w:instrText>
      </w:r>
      <w:r w:rsidR="005D7FDB" w:rsidRPr="00334805">
        <w:rPr>
          <w:rStyle w:val="charCitHyperlinkItal"/>
        </w:rPr>
        <w:fldChar w:fldCharType="separate"/>
      </w:r>
      <w:r w:rsidR="005D7FDB" w:rsidRPr="00334805">
        <w:rPr>
          <w:rStyle w:val="charCitHyperlinkItal"/>
        </w:rPr>
        <w:t>Integrity Commission Act 2018</w:t>
      </w:r>
      <w:r w:rsidR="005D7FDB" w:rsidRPr="00334805">
        <w:rPr>
          <w:rStyle w:val="charCitHyperlinkItal"/>
        </w:rPr>
        <w:fldChar w:fldCharType="end"/>
      </w:r>
      <w:bookmarkEnd w:id="2"/>
    </w:p>
    <w:p w14:paraId="1A193B8F" w14:textId="77777777" w:rsidR="00966431" w:rsidRPr="00334805" w:rsidRDefault="00966431" w:rsidP="00334805">
      <w:pPr>
        <w:pStyle w:val="N-line3"/>
        <w:suppressLineNumbers/>
      </w:pPr>
    </w:p>
    <w:p w14:paraId="550EA029" w14:textId="77777777" w:rsidR="00966431" w:rsidRPr="00334805" w:rsidRDefault="00966431" w:rsidP="00334805">
      <w:pPr>
        <w:pStyle w:val="Placeholder"/>
        <w:suppressLineNumbers/>
      </w:pPr>
      <w:r w:rsidRPr="00334805">
        <w:rPr>
          <w:rStyle w:val="charContents"/>
          <w:sz w:val="16"/>
        </w:rPr>
        <w:t xml:space="preserve">  </w:t>
      </w:r>
      <w:r w:rsidRPr="00334805">
        <w:rPr>
          <w:rStyle w:val="charPage"/>
        </w:rPr>
        <w:t xml:space="preserve">  </w:t>
      </w:r>
    </w:p>
    <w:p w14:paraId="2D231C1D" w14:textId="77777777" w:rsidR="00966431" w:rsidRPr="00334805" w:rsidRDefault="00966431" w:rsidP="00334805">
      <w:pPr>
        <w:pStyle w:val="Placeholder"/>
        <w:suppressLineNumbers/>
      </w:pPr>
      <w:r w:rsidRPr="00334805">
        <w:rPr>
          <w:rStyle w:val="CharChapNo"/>
        </w:rPr>
        <w:t xml:space="preserve">  </w:t>
      </w:r>
      <w:r w:rsidRPr="00334805">
        <w:rPr>
          <w:rStyle w:val="CharChapText"/>
        </w:rPr>
        <w:t xml:space="preserve">  </w:t>
      </w:r>
    </w:p>
    <w:p w14:paraId="36FA487F" w14:textId="77777777" w:rsidR="00966431" w:rsidRPr="00334805" w:rsidRDefault="00966431" w:rsidP="00334805">
      <w:pPr>
        <w:pStyle w:val="Placeholder"/>
        <w:suppressLineNumbers/>
      </w:pPr>
      <w:r w:rsidRPr="00334805">
        <w:rPr>
          <w:rStyle w:val="CharPartNo"/>
        </w:rPr>
        <w:t xml:space="preserve">  </w:t>
      </w:r>
      <w:r w:rsidRPr="00334805">
        <w:rPr>
          <w:rStyle w:val="CharPartText"/>
        </w:rPr>
        <w:t xml:space="preserve">  </w:t>
      </w:r>
    </w:p>
    <w:p w14:paraId="3ABC0050" w14:textId="77777777" w:rsidR="00966431" w:rsidRPr="00334805" w:rsidRDefault="00966431" w:rsidP="00334805">
      <w:pPr>
        <w:pStyle w:val="Placeholder"/>
        <w:suppressLineNumbers/>
      </w:pPr>
      <w:r w:rsidRPr="00334805">
        <w:rPr>
          <w:rStyle w:val="CharDivNo"/>
        </w:rPr>
        <w:t xml:space="preserve">  </w:t>
      </w:r>
      <w:r w:rsidRPr="00334805">
        <w:rPr>
          <w:rStyle w:val="CharDivText"/>
        </w:rPr>
        <w:t xml:space="preserve">  </w:t>
      </w:r>
    </w:p>
    <w:p w14:paraId="5964BE2D" w14:textId="77777777" w:rsidR="00966431" w:rsidRPr="00334805" w:rsidRDefault="00966431" w:rsidP="00334805">
      <w:pPr>
        <w:pStyle w:val="Notified"/>
        <w:suppressLineNumbers/>
      </w:pPr>
    </w:p>
    <w:p w14:paraId="08E09845" w14:textId="77777777" w:rsidR="00966431" w:rsidRPr="00334805" w:rsidRDefault="00966431" w:rsidP="00334805">
      <w:pPr>
        <w:pStyle w:val="EnactingWords"/>
        <w:suppressLineNumbers/>
      </w:pPr>
      <w:r w:rsidRPr="00334805">
        <w:t>The Legislative Assembly for the Australian Capital Territory enacts as follows:</w:t>
      </w:r>
    </w:p>
    <w:p w14:paraId="2B3E5354" w14:textId="77777777" w:rsidR="00966431" w:rsidRPr="00334805" w:rsidRDefault="00966431" w:rsidP="00334805">
      <w:pPr>
        <w:pStyle w:val="PageBreak"/>
        <w:suppressLineNumbers/>
      </w:pPr>
      <w:r w:rsidRPr="00334805">
        <w:br w:type="page"/>
      </w:r>
    </w:p>
    <w:p w14:paraId="110F8334" w14:textId="714578BF" w:rsidR="00966431" w:rsidRPr="00334805" w:rsidRDefault="00334805" w:rsidP="00334805">
      <w:pPr>
        <w:pStyle w:val="AH5Sec"/>
        <w:shd w:val="pct25" w:color="auto" w:fill="auto"/>
      </w:pPr>
      <w:bookmarkStart w:id="3" w:name="_Toc104974004"/>
      <w:r w:rsidRPr="00334805">
        <w:rPr>
          <w:rStyle w:val="CharSectNo"/>
        </w:rPr>
        <w:lastRenderedPageBreak/>
        <w:t>1</w:t>
      </w:r>
      <w:r w:rsidRPr="00334805">
        <w:tab/>
      </w:r>
      <w:r w:rsidR="00966431" w:rsidRPr="00334805">
        <w:t>Name of Act</w:t>
      </w:r>
      <w:bookmarkEnd w:id="3"/>
    </w:p>
    <w:p w14:paraId="1B291286" w14:textId="0FF99ADC" w:rsidR="00966431" w:rsidRPr="00334805" w:rsidRDefault="00966431" w:rsidP="00966431">
      <w:pPr>
        <w:pStyle w:val="Amainreturn"/>
      </w:pPr>
      <w:r w:rsidRPr="00334805">
        <w:t xml:space="preserve">This Act is the </w:t>
      </w:r>
      <w:r w:rsidRPr="00334805">
        <w:rPr>
          <w:i/>
        </w:rPr>
        <w:fldChar w:fldCharType="begin"/>
      </w:r>
      <w:r w:rsidRPr="00334805">
        <w:rPr>
          <w:i/>
        </w:rPr>
        <w:instrText xml:space="preserve"> TITLE</w:instrText>
      </w:r>
      <w:r w:rsidRPr="00334805">
        <w:rPr>
          <w:i/>
        </w:rPr>
        <w:fldChar w:fldCharType="separate"/>
      </w:r>
      <w:r w:rsidR="005A3CAE">
        <w:rPr>
          <w:i/>
        </w:rPr>
        <w:t>Integrity Commission Amendment Act 2022</w:t>
      </w:r>
      <w:r w:rsidRPr="00334805">
        <w:rPr>
          <w:i/>
        </w:rPr>
        <w:fldChar w:fldCharType="end"/>
      </w:r>
      <w:r w:rsidRPr="00334805">
        <w:t>.</w:t>
      </w:r>
    </w:p>
    <w:p w14:paraId="11B84DBD" w14:textId="43ECDF76" w:rsidR="00966431" w:rsidRPr="00334805" w:rsidRDefault="00334805" w:rsidP="00334805">
      <w:pPr>
        <w:pStyle w:val="AH5Sec"/>
        <w:shd w:val="pct25" w:color="auto" w:fill="auto"/>
      </w:pPr>
      <w:bookmarkStart w:id="4" w:name="_Toc104974005"/>
      <w:r w:rsidRPr="00334805">
        <w:rPr>
          <w:rStyle w:val="CharSectNo"/>
        </w:rPr>
        <w:t>2</w:t>
      </w:r>
      <w:r w:rsidRPr="00334805">
        <w:tab/>
      </w:r>
      <w:r w:rsidR="00966431" w:rsidRPr="00334805">
        <w:t>Commencement</w:t>
      </w:r>
      <w:bookmarkEnd w:id="4"/>
    </w:p>
    <w:p w14:paraId="668B01D5" w14:textId="77777777" w:rsidR="00966431" w:rsidRPr="00334805" w:rsidRDefault="00966431" w:rsidP="00334805">
      <w:pPr>
        <w:pStyle w:val="Amainreturn"/>
        <w:keepNext/>
      </w:pPr>
      <w:r w:rsidRPr="00334805">
        <w:t>This Act commences on the day after its notification day.</w:t>
      </w:r>
    </w:p>
    <w:p w14:paraId="7DD22EBA" w14:textId="59501531" w:rsidR="00966431" w:rsidRPr="00334805" w:rsidRDefault="00966431" w:rsidP="00966431">
      <w:pPr>
        <w:pStyle w:val="aNote"/>
      </w:pPr>
      <w:r w:rsidRPr="00334805">
        <w:rPr>
          <w:rStyle w:val="charItals"/>
        </w:rPr>
        <w:t>Note</w:t>
      </w:r>
      <w:r w:rsidRPr="00334805">
        <w:rPr>
          <w:rStyle w:val="charItals"/>
        </w:rPr>
        <w:tab/>
      </w:r>
      <w:r w:rsidRPr="00334805">
        <w:t xml:space="preserve">The naming and commencement provisions automatically commence on the notification day (see </w:t>
      </w:r>
      <w:hyperlink r:id="rId14" w:tooltip="A2001-14" w:history="1">
        <w:r w:rsidR="005D7FDB" w:rsidRPr="00334805">
          <w:rPr>
            <w:rStyle w:val="charCitHyperlinkAbbrev"/>
          </w:rPr>
          <w:t>Legislation Act</w:t>
        </w:r>
      </w:hyperlink>
      <w:r w:rsidRPr="00334805">
        <w:t>, s 75 (1)).</w:t>
      </w:r>
    </w:p>
    <w:p w14:paraId="03579A6C" w14:textId="39671DBE" w:rsidR="00966431" w:rsidRPr="00334805" w:rsidRDefault="00334805" w:rsidP="00334805">
      <w:pPr>
        <w:pStyle w:val="AH5Sec"/>
        <w:shd w:val="pct25" w:color="auto" w:fill="auto"/>
      </w:pPr>
      <w:bookmarkStart w:id="5" w:name="_Toc104974006"/>
      <w:r w:rsidRPr="00334805">
        <w:rPr>
          <w:rStyle w:val="CharSectNo"/>
        </w:rPr>
        <w:t>3</w:t>
      </w:r>
      <w:r w:rsidRPr="00334805">
        <w:tab/>
      </w:r>
      <w:r w:rsidR="00966431" w:rsidRPr="00334805">
        <w:t>Legislation amended</w:t>
      </w:r>
      <w:bookmarkEnd w:id="5"/>
    </w:p>
    <w:p w14:paraId="52CBD6A8" w14:textId="7049D842" w:rsidR="00966431" w:rsidRPr="00334805" w:rsidRDefault="00966431" w:rsidP="00966431">
      <w:pPr>
        <w:pStyle w:val="Amainreturn"/>
      </w:pPr>
      <w:r w:rsidRPr="00334805">
        <w:t xml:space="preserve">This Act amends the </w:t>
      </w:r>
      <w:hyperlink r:id="rId15" w:tooltip="A2018-52" w:history="1">
        <w:r w:rsidR="005D7FDB" w:rsidRPr="00334805">
          <w:rPr>
            <w:rStyle w:val="charCitHyperlinkItal"/>
          </w:rPr>
          <w:t>Integrity Commission Act 2018</w:t>
        </w:r>
      </w:hyperlink>
      <w:r w:rsidRPr="00334805">
        <w:t>.</w:t>
      </w:r>
    </w:p>
    <w:p w14:paraId="70F6D86D" w14:textId="799738B3" w:rsidR="00966431" w:rsidRPr="00334805" w:rsidRDefault="00334805" w:rsidP="00334805">
      <w:pPr>
        <w:pStyle w:val="AH5Sec"/>
        <w:shd w:val="pct25" w:color="auto" w:fill="auto"/>
      </w:pPr>
      <w:bookmarkStart w:id="6" w:name="_Toc104974007"/>
      <w:r w:rsidRPr="00334805">
        <w:rPr>
          <w:rStyle w:val="CharSectNo"/>
        </w:rPr>
        <w:t>4</w:t>
      </w:r>
      <w:r w:rsidRPr="00334805">
        <w:tab/>
      </w:r>
      <w:r w:rsidR="00966431" w:rsidRPr="00334805">
        <w:t>Confidentiality notices—content</w:t>
      </w:r>
      <w:r w:rsidR="00966431" w:rsidRPr="00334805">
        <w:br/>
        <w:t>New section 80 (3)</w:t>
      </w:r>
      <w:bookmarkEnd w:id="6"/>
    </w:p>
    <w:p w14:paraId="48D9AEEE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6218B880" w14:textId="77777777" w:rsidR="00966431" w:rsidRPr="00334805" w:rsidRDefault="00966431" w:rsidP="00966431">
      <w:pPr>
        <w:pStyle w:val="IMain"/>
      </w:pPr>
      <w:r w:rsidRPr="00334805">
        <w:tab/>
        <w:t>(3)</w:t>
      </w:r>
      <w:r w:rsidRPr="00334805">
        <w:tab/>
        <w:t>Subsection (2) does not apply to the following permitted disclosures:</w:t>
      </w:r>
    </w:p>
    <w:p w14:paraId="696AF0BF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a disclosure mentioned in section 81 (</w:t>
      </w:r>
      <w:proofErr w:type="spellStart"/>
      <w:r w:rsidRPr="00334805">
        <w:t>ea</w:t>
      </w:r>
      <w:proofErr w:type="spellEnd"/>
      <w:r w:rsidRPr="00334805">
        <w:t>);</w:t>
      </w:r>
    </w:p>
    <w:p w14:paraId="46A2BEF4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a disclosure authorised or required under section 90A or section 147A.</w:t>
      </w:r>
    </w:p>
    <w:p w14:paraId="6C84823C" w14:textId="6E98DE5B" w:rsidR="00966431" w:rsidRPr="00334805" w:rsidRDefault="00334805" w:rsidP="00334805">
      <w:pPr>
        <w:pStyle w:val="AH5Sec"/>
        <w:shd w:val="pct25" w:color="auto" w:fill="auto"/>
      </w:pPr>
      <w:bookmarkStart w:id="7" w:name="_Toc104974008"/>
      <w:r w:rsidRPr="00334805">
        <w:rPr>
          <w:rStyle w:val="CharSectNo"/>
        </w:rPr>
        <w:t>5</w:t>
      </w:r>
      <w:r w:rsidRPr="00334805">
        <w:tab/>
      </w:r>
      <w:r w:rsidR="00966431" w:rsidRPr="00334805">
        <w:t xml:space="preserve">Meaning of </w:t>
      </w:r>
      <w:r w:rsidR="00966431" w:rsidRPr="00334805">
        <w:rPr>
          <w:rStyle w:val="charItals"/>
        </w:rPr>
        <w:t>permitted disclosure</w:t>
      </w:r>
      <w:r w:rsidR="00966431" w:rsidRPr="00334805">
        <w:t xml:space="preserve"> of restricted information—</w:t>
      </w:r>
      <w:proofErr w:type="spellStart"/>
      <w:r w:rsidR="00966431" w:rsidRPr="00334805">
        <w:t>pt</w:t>
      </w:r>
      <w:proofErr w:type="spellEnd"/>
      <w:r w:rsidR="00966431" w:rsidRPr="00334805">
        <w:t xml:space="preserve"> 3.2</w:t>
      </w:r>
      <w:r w:rsidR="00966431" w:rsidRPr="00334805">
        <w:br/>
        <w:t xml:space="preserve">Section 81, definition of </w:t>
      </w:r>
      <w:r w:rsidR="00966431" w:rsidRPr="00334805">
        <w:rPr>
          <w:rStyle w:val="charItals"/>
        </w:rPr>
        <w:t>permitted disclosure</w:t>
      </w:r>
      <w:r w:rsidR="00966431" w:rsidRPr="00334805">
        <w:t>, new paragraph (</w:t>
      </w:r>
      <w:proofErr w:type="spellStart"/>
      <w:r w:rsidR="00966431" w:rsidRPr="00334805">
        <w:t>ea</w:t>
      </w:r>
      <w:proofErr w:type="spellEnd"/>
      <w:r w:rsidR="00966431" w:rsidRPr="00334805">
        <w:t>)</w:t>
      </w:r>
      <w:bookmarkEnd w:id="7"/>
    </w:p>
    <w:p w14:paraId="328531B5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3AD0B49C" w14:textId="77777777" w:rsidR="00966431" w:rsidRPr="00334805" w:rsidRDefault="00966431" w:rsidP="00966431">
      <w:pPr>
        <w:pStyle w:val="Ipara"/>
      </w:pPr>
      <w:r w:rsidRPr="00334805">
        <w:tab/>
        <w:t>(</w:t>
      </w:r>
      <w:proofErr w:type="spellStart"/>
      <w:r w:rsidRPr="00334805">
        <w:t>ea</w:t>
      </w:r>
      <w:proofErr w:type="spellEnd"/>
      <w:r w:rsidRPr="00334805">
        <w:t>)</w:t>
      </w:r>
      <w:r w:rsidRPr="00334805">
        <w:tab/>
        <w:t>reasonably necessary for a claim of parliamentary privilege to be made or dealt with by the Legislative Assembly; or</w:t>
      </w:r>
    </w:p>
    <w:p w14:paraId="73ADA5ED" w14:textId="0A72BBBC" w:rsidR="00966431" w:rsidRPr="00334805" w:rsidRDefault="00334805" w:rsidP="00334805">
      <w:pPr>
        <w:pStyle w:val="AH5Sec"/>
        <w:shd w:val="pct25" w:color="auto" w:fill="auto"/>
      </w:pPr>
      <w:bookmarkStart w:id="8" w:name="_Toc104974009"/>
      <w:r w:rsidRPr="00334805">
        <w:rPr>
          <w:rStyle w:val="CharSectNo"/>
        </w:rPr>
        <w:lastRenderedPageBreak/>
        <w:t>6</w:t>
      </w:r>
      <w:r w:rsidRPr="00334805">
        <w:tab/>
      </w:r>
      <w:r w:rsidR="00966431" w:rsidRPr="00334805">
        <w:t>New section 85A</w:t>
      </w:r>
      <w:bookmarkEnd w:id="8"/>
    </w:p>
    <w:p w14:paraId="67C36C75" w14:textId="77777777" w:rsidR="00966431" w:rsidRPr="00334805" w:rsidRDefault="00966431" w:rsidP="00966431">
      <w:pPr>
        <w:pStyle w:val="direction"/>
      </w:pPr>
      <w:r w:rsidRPr="00334805">
        <w:t>in part 3.3, insert</w:t>
      </w:r>
    </w:p>
    <w:p w14:paraId="4F24ABFB" w14:textId="77777777" w:rsidR="00966431" w:rsidRPr="00334805" w:rsidRDefault="00966431" w:rsidP="00966431">
      <w:pPr>
        <w:pStyle w:val="IH5Sec"/>
      </w:pPr>
      <w:r w:rsidRPr="00334805">
        <w:t>85A</w:t>
      </w:r>
      <w:r w:rsidRPr="00334805">
        <w:tab/>
        <w:t xml:space="preserve">Meaning of </w:t>
      </w:r>
      <w:r w:rsidRPr="00334805">
        <w:rPr>
          <w:rStyle w:val="charItals"/>
        </w:rPr>
        <w:t>Assembly information</w:t>
      </w:r>
    </w:p>
    <w:p w14:paraId="4CE6901A" w14:textId="77777777" w:rsidR="00966431" w:rsidRPr="00334805" w:rsidRDefault="00966431" w:rsidP="00966431">
      <w:pPr>
        <w:pStyle w:val="Amainreturn"/>
      </w:pPr>
      <w:r w:rsidRPr="00334805">
        <w:t xml:space="preserve">In this Act, </w:t>
      </w:r>
      <w:r w:rsidRPr="00334805">
        <w:rPr>
          <w:rStyle w:val="charBoldItals"/>
        </w:rPr>
        <w:t>Assembly information</w:t>
      </w:r>
      <w:r w:rsidRPr="00334805">
        <w:t>—</w:t>
      </w:r>
    </w:p>
    <w:p w14:paraId="44332011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means information—</w:t>
      </w:r>
    </w:p>
    <w:p w14:paraId="78621838" w14:textId="77777777" w:rsidR="00966431" w:rsidRPr="00334805" w:rsidRDefault="00966431" w:rsidP="00966431">
      <w:pPr>
        <w:pStyle w:val="Isubpara"/>
      </w:pPr>
      <w:r w:rsidRPr="00334805">
        <w:tab/>
        <w:t>(</w:t>
      </w:r>
      <w:proofErr w:type="spellStart"/>
      <w:r w:rsidRPr="00334805">
        <w:t>i</w:t>
      </w:r>
      <w:proofErr w:type="spellEnd"/>
      <w:r w:rsidRPr="00334805">
        <w:t>)</w:t>
      </w:r>
      <w:r w:rsidRPr="00334805">
        <w:tab/>
        <w:t>created for or by, or received by—</w:t>
      </w:r>
    </w:p>
    <w:p w14:paraId="664819B2" w14:textId="77777777" w:rsidR="00966431" w:rsidRPr="00334805" w:rsidRDefault="00966431" w:rsidP="00966431">
      <w:pPr>
        <w:pStyle w:val="Isubsubpara"/>
      </w:pPr>
      <w:r w:rsidRPr="00334805">
        <w:tab/>
        <w:t>(A)</w:t>
      </w:r>
      <w:r w:rsidRPr="00334805">
        <w:tab/>
        <w:t>a committee of the Legislative Assembly; or</w:t>
      </w:r>
    </w:p>
    <w:p w14:paraId="770EBD84" w14:textId="77777777" w:rsidR="00966431" w:rsidRPr="00334805" w:rsidRDefault="00966431" w:rsidP="00966431">
      <w:pPr>
        <w:pStyle w:val="Isubsubpara"/>
      </w:pPr>
      <w:r w:rsidRPr="00334805">
        <w:tab/>
        <w:t>(B)</w:t>
      </w:r>
      <w:r w:rsidRPr="00334805">
        <w:tab/>
        <w:t>the Office of the Legislative Assembly; or</w:t>
      </w:r>
    </w:p>
    <w:p w14:paraId="0B897AD3" w14:textId="77777777" w:rsidR="00966431" w:rsidRPr="00334805" w:rsidRDefault="00966431" w:rsidP="00966431">
      <w:pPr>
        <w:pStyle w:val="Isubsubpara"/>
      </w:pPr>
      <w:r w:rsidRPr="00334805">
        <w:tab/>
        <w:t>(C)</w:t>
      </w:r>
      <w:r w:rsidRPr="00334805">
        <w:tab/>
        <w:t>a current or former member of the Legislative Assembly in the course of their parliamentary duties; or</w:t>
      </w:r>
    </w:p>
    <w:p w14:paraId="3439AC85" w14:textId="77777777" w:rsidR="00966431" w:rsidRPr="00334805" w:rsidRDefault="00966431" w:rsidP="00966431">
      <w:pPr>
        <w:pStyle w:val="Isubpara"/>
      </w:pPr>
      <w:r w:rsidRPr="00334805">
        <w:tab/>
        <w:t>(ii)</w:t>
      </w:r>
      <w:r w:rsidRPr="00334805">
        <w:tab/>
        <w:t>otherwise created for or by, or received by, the Legislative Assembly; and</w:t>
      </w:r>
    </w:p>
    <w:p w14:paraId="239C492D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includes metadata about a record containing information mentioned in paragraph (a).</w:t>
      </w:r>
    </w:p>
    <w:p w14:paraId="3DB01B8A" w14:textId="77777777" w:rsidR="00966431" w:rsidRPr="00334805" w:rsidRDefault="00966431" w:rsidP="00966431">
      <w:pPr>
        <w:pStyle w:val="aExamHdgpar"/>
      </w:pPr>
      <w:r w:rsidRPr="00334805">
        <w:t>Examples—metadata about a record</w:t>
      </w:r>
    </w:p>
    <w:p w14:paraId="281D4EF5" w14:textId="10D65B21" w:rsidR="00966431" w:rsidRPr="00334805" w:rsidRDefault="00334805" w:rsidP="00334805">
      <w:pPr>
        <w:pStyle w:val="aExamBulletpar"/>
        <w:tabs>
          <w:tab w:val="left" w:pos="2000"/>
        </w:tabs>
      </w:pPr>
      <w:r w:rsidRPr="00334805">
        <w:rPr>
          <w:rFonts w:ascii="Symbol" w:hAnsi="Symbol"/>
        </w:rPr>
        <w:t></w:t>
      </w:r>
      <w:r w:rsidRPr="00334805">
        <w:rPr>
          <w:rFonts w:ascii="Symbol" w:hAnsi="Symbol"/>
        </w:rPr>
        <w:tab/>
      </w:r>
      <w:r w:rsidR="00966431" w:rsidRPr="00334805">
        <w:t>author</w:t>
      </w:r>
    </w:p>
    <w:p w14:paraId="076ACDF8" w14:textId="465DA02B" w:rsidR="00966431" w:rsidRPr="00334805" w:rsidRDefault="00334805" w:rsidP="00334805">
      <w:pPr>
        <w:pStyle w:val="aExamBulletpar"/>
        <w:tabs>
          <w:tab w:val="left" w:pos="2000"/>
        </w:tabs>
      </w:pPr>
      <w:r w:rsidRPr="00334805">
        <w:rPr>
          <w:rFonts w:ascii="Symbol" w:hAnsi="Symbol"/>
        </w:rPr>
        <w:t></w:t>
      </w:r>
      <w:r w:rsidRPr="00334805">
        <w:rPr>
          <w:rFonts w:ascii="Symbol" w:hAnsi="Symbol"/>
        </w:rPr>
        <w:tab/>
      </w:r>
      <w:r w:rsidR="00966431" w:rsidRPr="00334805">
        <w:t>content</w:t>
      </w:r>
    </w:p>
    <w:p w14:paraId="276C6914" w14:textId="427CBCA3" w:rsidR="00966431" w:rsidRPr="00334805" w:rsidRDefault="00334805" w:rsidP="00334805">
      <w:pPr>
        <w:pStyle w:val="aExamBulletpar"/>
        <w:tabs>
          <w:tab w:val="left" w:pos="2000"/>
        </w:tabs>
      </w:pPr>
      <w:r w:rsidRPr="00334805">
        <w:rPr>
          <w:rFonts w:ascii="Symbol" w:hAnsi="Symbol"/>
        </w:rPr>
        <w:t></w:t>
      </w:r>
      <w:r w:rsidRPr="00334805">
        <w:rPr>
          <w:rFonts w:ascii="Symbol" w:hAnsi="Symbol"/>
        </w:rPr>
        <w:tab/>
      </w:r>
      <w:r w:rsidR="00966431" w:rsidRPr="00334805">
        <w:t>creation date</w:t>
      </w:r>
    </w:p>
    <w:p w14:paraId="0507F0C5" w14:textId="50B1725A" w:rsidR="00966431" w:rsidRPr="00334805" w:rsidRDefault="00334805" w:rsidP="00334805">
      <w:pPr>
        <w:pStyle w:val="aExamBulletpar"/>
        <w:tabs>
          <w:tab w:val="left" w:pos="2000"/>
        </w:tabs>
      </w:pPr>
      <w:r w:rsidRPr="00334805">
        <w:rPr>
          <w:rFonts w:ascii="Symbol" w:hAnsi="Symbol"/>
        </w:rPr>
        <w:t></w:t>
      </w:r>
      <w:r w:rsidRPr="00334805">
        <w:rPr>
          <w:rFonts w:ascii="Symbol" w:hAnsi="Symbol"/>
        </w:rPr>
        <w:tab/>
      </w:r>
      <w:r w:rsidR="00966431" w:rsidRPr="00334805">
        <w:t>location</w:t>
      </w:r>
    </w:p>
    <w:p w14:paraId="1CAC7A81" w14:textId="46A8B195" w:rsidR="00966431" w:rsidRPr="00334805" w:rsidRDefault="00334805" w:rsidP="00334805">
      <w:pPr>
        <w:pStyle w:val="AH5Sec"/>
        <w:shd w:val="pct25" w:color="auto" w:fill="auto"/>
      </w:pPr>
      <w:bookmarkStart w:id="9" w:name="_Toc104974010"/>
      <w:r w:rsidRPr="00334805">
        <w:rPr>
          <w:rStyle w:val="CharSectNo"/>
        </w:rPr>
        <w:t>7</w:t>
      </w:r>
      <w:r w:rsidRPr="00334805">
        <w:tab/>
      </w:r>
      <w:r w:rsidR="00966431" w:rsidRPr="00334805">
        <w:t>Power to request information from head of public sector entity</w:t>
      </w:r>
      <w:r w:rsidR="00966431" w:rsidRPr="00334805">
        <w:br/>
        <w:t>Section 89 (1)</w:t>
      </w:r>
      <w:bookmarkEnd w:id="9"/>
    </w:p>
    <w:p w14:paraId="1FE45E8A" w14:textId="77777777" w:rsidR="00966431" w:rsidRPr="00334805" w:rsidRDefault="00966431" w:rsidP="00966431">
      <w:pPr>
        <w:pStyle w:val="direction"/>
      </w:pPr>
      <w:r w:rsidRPr="00334805">
        <w:t>substitute</w:t>
      </w:r>
    </w:p>
    <w:p w14:paraId="170B860A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In carrying out a preliminary inquiry, the commission may ask—</w:t>
      </w:r>
    </w:p>
    <w:p w14:paraId="3021E010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the head of a public sector entity to give information (other than Assembly information) held by the entity to the commission; or</w:t>
      </w:r>
    </w:p>
    <w:p w14:paraId="1E9D82A8" w14:textId="77777777" w:rsidR="00966431" w:rsidRPr="00334805" w:rsidRDefault="00966431" w:rsidP="00966431">
      <w:pPr>
        <w:pStyle w:val="Ipara"/>
      </w:pPr>
      <w:r w:rsidRPr="00334805">
        <w:lastRenderedPageBreak/>
        <w:tab/>
        <w:t>(b)</w:t>
      </w:r>
      <w:r w:rsidRPr="00334805">
        <w:tab/>
        <w:t>the Speaker to give Assembly information held by a public sector entity to the commission.</w:t>
      </w:r>
    </w:p>
    <w:p w14:paraId="1BAA2D64" w14:textId="77777777" w:rsidR="00966431" w:rsidRPr="00334805" w:rsidRDefault="00966431" w:rsidP="00966431">
      <w:pPr>
        <w:pStyle w:val="IMain"/>
      </w:pPr>
      <w:r w:rsidRPr="00334805">
        <w:tab/>
        <w:t>(1A)</w:t>
      </w:r>
      <w:r w:rsidRPr="00334805">
        <w:tab/>
        <w:t>The commission may only ask for information that the commission considers relevant to the preliminary inquiry.</w:t>
      </w:r>
    </w:p>
    <w:p w14:paraId="6A9C1E4E" w14:textId="77777777" w:rsidR="00966431" w:rsidRPr="00334805" w:rsidRDefault="00966431" w:rsidP="00966431">
      <w:pPr>
        <w:pStyle w:val="IMain"/>
      </w:pPr>
      <w:r w:rsidRPr="00334805">
        <w:tab/>
        <w:t>(1B)</w:t>
      </w:r>
      <w:r w:rsidRPr="00334805">
        <w:tab/>
        <w:t>If the Speaker has been asked to give Assembly information relating to a current or former member of the Legislative Assembly, the Speaker must give a copy of the request to the member.</w:t>
      </w:r>
    </w:p>
    <w:p w14:paraId="02439365" w14:textId="2A66D93D" w:rsidR="00966431" w:rsidRPr="00334805" w:rsidRDefault="00334805" w:rsidP="00334805">
      <w:pPr>
        <w:pStyle w:val="AH5Sec"/>
        <w:shd w:val="pct25" w:color="auto" w:fill="auto"/>
      </w:pPr>
      <w:bookmarkStart w:id="10" w:name="_Toc104974011"/>
      <w:r w:rsidRPr="00334805">
        <w:rPr>
          <w:rStyle w:val="CharSectNo"/>
        </w:rPr>
        <w:t>8</w:t>
      </w:r>
      <w:r w:rsidRPr="00334805">
        <w:tab/>
      </w:r>
      <w:r w:rsidR="00966431" w:rsidRPr="00334805">
        <w:t>Section 89 (2), new note</w:t>
      </w:r>
      <w:bookmarkEnd w:id="10"/>
    </w:p>
    <w:p w14:paraId="757A433C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6E7241D1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</w:t>
      </w:r>
      <w:r w:rsidRPr="00334805">
        <w:rPr>
          <w:rStyle w:val="charItals"/>
        </w:rPr>
        <w:tab/>
      </w:r>
      <w:r w:rsidRPr="00334805">
        <w:t>The head of a public sector entity other than the Speaker must not give Assembly information to the commission unless authorised by the Speaker (see s 89A).</w:t>
      </w:r>
    </w:p>
    <w:p w14:paraId="3053EAC9" w14:textId="230C5007" w:rsidR="00966431" w:rsidRPr="00334805" w:rsidRDefault="00334805" w:rsidP="00334805">
      <w:pPr>
        <w:pStyle w:val="AH5Sec"/>
        <w:shd w:val="pct25" w:color="auto" w:fill="auto"/>
      </w:pPr>
      <w:bookmarkStart w:id="11" w:name="_Toc104974012"/>
      <w:r w:rsidRPr="00334805">
        <w:rPr>
          <w:rStyle w:val="CharSectNo"/>
        </w:rPr>
        <w:t>9</w:t>
      </w:r>
      <w:r w:rsidRPr="00334805">
        <w:tab/>
      </w:r>
      <w:r w:rsidR="00966431" w:rsidRPr="00334805">
        <w:t>Section 89, new notes</w:t>
      </w:r>
      <w:bookmarkEnd w:id="11"/>
    </w:p>
    <w:p w14:paraId="1E62DE3D" w14:textId="77777777" w:rsidR="00966431" w:rsidRPr="00334805" w:rsidRDefault="00966431" w:rsidP="00966431">
      <w:pPr>
        <w:pStyle w:val="direction"/>
      </w:pPr>
      <w:r w:rsidRPr="00334805">
        <w:t>after subsection (4), insert</w:t>
      </w:r>
    </w:p>
    <w:p w14:paraId="51F48CFF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2DD1ED60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698C5470" w14:textId="2AD4068E" w:rsidR="00966431" w:rsidRPr="00334805" w:rsidRDefault="00334805" w:rsidP="00334805">
      <w:pPr>
        <w:pStyle w:val="AH5Sec"/>
        <w:shd w:val="pct25" w:color="auto" w:fill="auto"/>
      </w:pPr>
      <w:bookmarkStart w:id="12" w:name="_Toc104974013"/>
      <w:r w:rsidRPr="00334805">
        <w:rPr>
          <w:rStyle w:val="CharSectNo"/>
        </w:rPr>
        <w:t>10</w:t>
      </w:r>
      <w:r w:rsidRPr="00334805">
        <w:tab/>
      </w:r>
      <w:r w:rsidR="00966431" w:rsidRPr="00334805">
        <w:t>New section 89A</w:t>
      </w:r>
      <w:bookmarkEnd w:id="12"/>
    </w:p>
    <w:p w14:paraId="4790415A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0427EC6C" w14:textId="77777777" w:rsidR="00966431" w:rsidRPr="00334805" w:rsidRDefault="00966431" w:rsidP="00966431">
      <w:pPr>
        <w:pStyle w:val="IH5Sec"/>
      </w:pPr>
      <w:r w:rsidRPr="00334805">
        <w:t>89A</w:t>
      </w:r>
      <w:r w:rsidRPr="00334805">
        <w:tab/>
        <w:t>Dealing with request for Assembly information</w:t>
      </w:r>
    </w:p>
    <w:p w14:paraId="0AA58CBB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This section applies if the head of a public sector entity (other than the Speaker)—</w:t>
      </w:r>
    </w:p>
    <w:p w14:paraId="0C149CD5" w14:textId="0F2B4C90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has been asked by the commission to give information under section</w:t>
      </w:r>
      <w:r w:rsidR="007A2F5D" w:rsidRPr="00334805">
        <w:t> </w:t>
      </w:r>
      <w:r w:rsidRPr="00334805">
        <w:t>89; and</w:t>
      </w:r>
    </w:p>
    <w:p w14:paraId="0DD14204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considers that all or part of the information requested is Assembly information.</w:t>
      </w:r>
    </w:p>
    <w:p w14:paraId="2FDE547E" w14:textId="77777777" w:rsidR="00966431" w:rsidRPr="00334805" w:rsidRDefault="00966431" w:rsidP="00966431">
      <w:pPr>
        <w:pStyle w:val="IMain"/>
      </w:pPr>
      <w:r w:rsidRPr="00334805">
        <w:lastRenderedPageBreak/>
        <w:tab/>
        <w:t>(2)</w:t>
      </w:r>
      <w:r w:rsidRPr="00334805">
        <w:tab/>
        <w:t>The head of the public sector entity must—</w:t>
      </w:r>
    </w:p>
    <w:p w14:paraId="7F5C32B9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not give the commission the information; and</w:t>
      </w:r>
    </w:p>
    <w:p w14:paraId="0F12D1F4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give the Speaker a copy of the request; and</w:t>
      </w:r>
    </w:p>
    <w:p w14:paraId="600D4319" w14:textId="77777777" w:rsidR="00966431" w:rsidRPr="00334805" w:rsidRDefault="00966431" w:rsidP="00966431">
      <w:pPr>
        <w:pStyle w:val="Ipara"/>
      </w:pPr>
      <w:r w:rsidRPr="00334805">
        <w:tab/>
        <w:t>(c)</w:t>
      </w:r>
      <w:r w:rsidRPr="00334805">
        <w:tab/>
        <w:t>tell the commission that they have taken the step mentioned in paragraph (b); and</w:t>
      </w:r>
    </w:p>
    <w:p w14:paraId="77D3FE87" w14:textId="77777777" w:rsidR="00966431" w:rsidRPr="00334805" w:rsidRDefault="00966431" w:rsidP="00966431">
      <w:pPr>
        <w:pStyle w:val="Ipara"/>
      </w:pPr>
      <w:r w:rsidRPr="00334805">
        <w:tab/>
        <w:t>(d)</w:t>
      </w:r>
      <w:r w:rsidRPr="00334805">
        <w:tab/>
        <w:t>deal with the request in accordance with section 89, to the extent that it does not relate to Assembly information; and</w:t>
      </w:r>
    </w:p>
    <w:p w14:paraId="1AD88931" w14:textId="77777777" w:rsidR="00966431" w:rsidRPr="00334805" w:rsidRDefault="00966431" w:rsidP="00966431">
      <w:pPr>
        <w:pStyle w:val="Ipara"/>
      </w:pPr>
      <w:r w:rsidRPr="00334805">
        <w:tab/>
        <w:t>(e)</w:t>
      </w:r>
      <w:r w:rsidRPr="00334805">
        <w:tab/>
        <w:t>if the Speaker authorises the head to give the Assembly information to the commission—give the information to the commission.</w:t>
      </w:r>
    </w:p>
    <w:p w14:paraId="0013D1EE" w14:textId="77777777" w:rsidR="00966431" w:rsidRPr="00334805" w:rsidRDefault="00966431" w:rsidP="00334805">
      <w:pPr>
        <w:pStyle w:val="IMain"/>
        <w:keepNext/>
      </w:pPr>
      <w:r w:rsidRPr="00334805">
        <w:tab/>
        <w:t>(3)</w:t>
      </w:r>
      <w:r w:rsidRPr="00334805">
        <w:tab/>
        <w:t>On being given a copy of the request, the Speaker must deal with the request, to the extent that it relates to Assembly information, in accordance with section 89.</w:t>
      </w:r>
    </w:p>
    <w:p w14:paraId="1369429F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482D9937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185BB71B" w14:textId="3F39E35C" w:rsidR="00966431" w:rsidRPr="00334805" w:rsidRDefault="00334805" w:rsidP="00334805">
      <w:pPr>
        <w:pStyle w:val="AH5Sec"/>
        <w:shd w:val="pct25" w:color="auto" w:fill="auto"/>
      </w:pPr>
      <w:bookmarkStart w:id="13" w:name="_Toc104974014"/>
      <w:r w:rsidRPr="00334805">
        <w:rPr>
          <w:rStyle w:val="CharSectNo"/>
        </w:rPr>
        <w:t>11</w:t>
      </w:r>
      <w:r w:rsidRPr="00334805">
        <w:tab/>
      </w:r>
      <w:r w:rsidR="00966431" w:rsidRPr="00334805">
        <w:t>Power to issue preliminary inquiry notice</w:t>
      </w:r>
      <w:r w:rsidR="00966431" w:rsidRPr="00334805">
        <w:br/>
        <w:t>Section 90 (1), new note</w:t>
      </w:r>
      <w:bookmarkEnd w:id="13"/>
    </w:p>
    <w:p w14:paraId="118C4C32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4E53D548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person (other than a current or former member of the Legislative Assembly) must not produce a document or thing containing Assembly information to the commission unless authorised by the Speaker (see s 90A).</w:t>
      </w:r>
    </w:p>
    <w:p w14:paraId="012A1110" w14:textId="55FBFD86" w:rsidR="00966431" w:rsidRPr="00334805" w:rsidRDefault="00334805" w:rsidP="00334805">
      <w:pPr>
        <w:pStyle w:val="AH5Sec"/>
        <w:shd w:val="pct25" w:color="auto" w:fill="auto"/>
      </w:pPr>
      <w:bookmarkStart w:id="14" w:name="_Toc104974015"/>
      <w:r w:rsidRPr="00334805">
        <w:rPr>
          <w:rStyle w:val="CharSectNo"/>
        </w:rPr>
        <w:lastRenderedPageBreak/>
        <w:t>12</w:t>
      </w:r>
      <w:r w:rsidRPr="00334805">
        <w:tab/>
      </w:r>
      <w:r w:rsidR="00966431" w:rsidRPr="00334805">
        <w:t>New section 90A</w:t>
      </w:r>
      <w:bookmarkEnd w:id="14"/>
    </w:p>
    <w:p w14:paraId="45DD477D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550C547C" w14:textId="77777777" w:rsidR="00966431" w:rsidRPr="00334805" w:rsidRDefault="00966431" w:rsidP="00966431">
      <w:pPr>
        <w:pStyle w:val="IH5Sec"/>
      </w:pPr>
      <w:r w:rsidRPr="00334805">
        <w:t>90A</w:t>
      </w:r>
      <w:r w:rsidRPr="00334805">
        <w:tab/>
        <w:t>Dealing with preliminary inquiry notice for Assembly information</w:t>
      </w:r>
    </w:p>
    <w:p w14:paraId="551208B0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This section applies if a person (other than a current or former member of the Legislative Assembly)—</w:t>
      </w:r>
    </w:p>
    <w:p w14:paraId="2FE43A81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has been issued a preliminary inquiry notice; and</w:t>
      </w:r>
    </w:p>
    <w:p w14:paraId="61A53649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considers that the notice requires the production of a document or other thing containing Assembly information.</w:t>
      </w:r>
    </w:p>
    <w:p w14:paraId="1A207D0B" w14:textId="77777777" w:rsidR="00966431" w:rsidRPr="00334805" w:rsidRDefault="00966431" w:rsidP="00966431">
      <w:pPr>
        <w:pStyle w:val="IMain"/>
      </w:pPr>
      <w:r w:rsidRPr="00334805">
        <w:tab/>
        <w:t>(2)</w:t>
      </w:r>
      <w:r w:rsidRPr="00334805">
        <w:tab/>
        <w:t>The person must—</w:t>
      </w:r>
    </w:p>
    <w:p w14:paraId="6B69BF66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not produce the document or thing to the commission; and</w:t>
      </w:r>
    </w:p>
    <w:p w14:paraId="52E092EE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give the Speaker a copy of the preliminary inquiry notice; and</w:t>
      </w:r>
    </w:p>
    <w:p w14:paraId="0C719D70" w14:textId="77777777" w:rsidR="00966431" w:rsidRPr="00334805" w:rsidRDefault="00966431" w:rsidP="00966431">
      <w:pPr>
        <w:pStyle w:val="Ipara"/>
      </w:pPr>
      <w:r w:rsidRPr="00334805">
        <w:tab/>
        <w:t>(c)</w:t>
      </w:r>
      <w:r w:rsidRPr="00334805">
        <w:tab/>
        <w:t>tell the commission that they have taken the step mentioned in paragraph (b); and</w:t>
      </w:r>
    </w:p>
    <w:p w14:paraId="7DB19784" w14:textId="77777777" w:rsidR="00966431" w:rsidRPr="00334805" w:rsidRDefault="00966431" w:rsidP="00966431">
      <w:pPr>
        <w:pStyle w:val="Ipara"/>
      </w:pPr>
      <w:r w:rsidRPr="00334805">
        <w:tab/>
        <w:t>(d)</w:t>
      </w:r>
      <w:r w:rsidRPr="00334805">
        <w:tab/>
        <w:t>comply with the preliminary inquiry notice, to the extent that it does not relate to Assembly information; and</w:t>
      </w:r>
    </w:p>
    <w:p w14:paraId="210EAE3F" w14:textId="77777777" w:rsidR="00966431" w:rsidRPr="00334805" w:rsidRDefault="00966431" w:rsidP="00334805">
      <w:pPr>
        <w:pStyle w:val="Ipara"/>
        <w:keepNext/>
      </w:pPr>
      <w:r w:rsidRPr="00334805">
        <w:tab/>
        <w:t>(e)</w:t>
      </w:r>
      <w:r w:rsidRPr="00334805">
        <w:tab/>
        <w:t>if the Speaker authorises the person to produce the document or thing to the commission—produce the document or thing to the commission.</w:t>
      </w:r>
    </w:p>
    <w:p w14:paraId="4B3F7423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1B4A7349" w14:textId="56AF47A9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12356D2C" w14:textId="1F3882BB" w:rsidR="00966431" w:rsidRPr="00334805" w:rsidRDefault="00334805" w:rsidP="00334805">
      <w:pPr>
        <w:pStyle w:val="AH5Sec"/>
        <w:shd w:val="pct25" w:color="auto" w:fill="auto"/>
      </w:pPr>
      <w:bookmarkStart w:id="15" w:name="_Toc104974016"/>
      <w:r w:rsidRPr="00334805">
        <w:rPr>
          <w:rStyle w:val="CharSectNo"/>
        </w:rPr>
        <w:lastRenderedPageBreak/>
        <w:t>13</w:t>
      </w:r>
      <w:r w:rsidRPr="00334805">
        <w:tab/>
      </w:r>
      <w:r w:rsidR="00966431" w:rsidRPr="00334805">
        <w:t>Preliminary inquiry notice—content</w:t>
      </w:r>
      <w:r w:rsidR="00966431" w:rsidRPr="00334805">
        <w:br/>
        <w:t>New section 91 (2) (b) (</w:t>
      </w:r>
      <w:proofErr w:type="spellStart"/>
      <w:r w:rsidR="00966431" w:rsidRPr="00334805">
        <w:t>va</w:t>
      </w:r>
      <w:proofErr w:type="spellEnd"/>
      <w:r w:rsidR="00966431" w:rsidRPr="00334805">
        <w:t>)</w:t>
      </w:r>
      <w:bookmarkEnd w:id="15"/>
    </w:p>
    <w:p w14:paraId="26A9E68F" w14:textId="77777777" w:rsidR="00966431" w:rsidRPr="00334805" w:rsidRDefault="00966431" w:rsidP="00966431">
      <w:pPr>
        <w:pStyle w:val="direction"/>
      </w:pPr>
      <w:r w:rsidRPr="00334805">
        <w:t>after the note, insert</w:t>
      </w:r>
    </w:p>
    <w:p w14:paraId="5EFED0EB" w14:textId="77777777" w:rsidR="00966431" w:rsidRPr="00334805" w:rsidRDefault="00966431" w:rsidP="00966431">
      <w:pPr>
        <w:pStyle w:val="Isubpara"/>
      </w:pPr>
      <w:r w:rsidRPr="00334805">
        <w:tab/>
        <w:t>(</w:t>
      </w:r>
      <w:proofErr w:type="spellStart"/>
      <w:r w:rsidRPr="00334805">
        <w:t>va</w:t>
      </w:r>
      <w:proofErr w:type="spellEnd"/>
      <w:r w:rsidRPr="00334805">
        <w:t>)</w:t>
      </w:r>
      <w:r w:rsidRPr="00334805">
        <w:tab/>
        <w:t>that the person must deal with the preliminary inquiry notice in accordance with section 90A if—</w:t>
      </w:r>
    </w:p>
    <w:p w14:paraId="70A1A075" w14:textId="77777777" w:rsidR="00966431" w:rsidRPr="00334805" w:rsidRDefault="00966431" w:rsidP="00966431">
      <w:pPr>
        <w:pStyle w:val="Isubsubpara"/>
      </w:pPr>
      <w:r w:rsidRPr="00334805">
        <w:tab/>
        <w:t>(A)</w:t>
      </w:r>
      <w:r w:rsidRPr="00334805">
        <w:tab/>
        <w:t>the document or other thing required to be produced contains Assembly information; and</w:t>
      </w:r>
    </w:p>
    <w:p w14:paraId="0395A796" w14:textId="77777777" w:rsidR="00966431" w:rsidRPr="00334805" w:rsidRDefault="00966431" w:rsidP="00966431">
      <w:pPr>
        <w:pStyle w:val="Isubsubpara"/>
      </w:pPr>
      <w:r w:rsidRPr="00334805">
        <w:tab/>
        <w:t>(B)</w:t>
      </w:r>
      <w:r w:rsidRPr="00334805">
        <w:tab/>
        <w:t>the person is not a current or former member of the Legislative Assembly;</w:t>
      </w:r>
    </w:p>
    <w:p w14:paraId="1F4ADB5E" w14:textId="3B113C06" w:rsidR="00966431" w:rsidRPr="00334805" w:rsidRDefault="00334805" w:rsidP="00334805">
      <w:pPr>
        <w:pStyle w:val="AH5Sec"/>
        <w:shd w:val="pct25" w:color="auto" w:fill="auto"/>
      </w:pPr>
      <w:bookmarkStart w:id="16" w:name="_Toc104974017"/>
      <w:r w:rsidRPr="00334805">
        <w:rPr>
          <w:rStyle w:val="CharSectNo"/>
        </w:rPr>
        <w:t>14</w:t>
      </w:r>
      <w:r w:rsidRPr="00334805">
        <w:tab/>
      </w:r>
      <w:r w:rsidR="00966431" w:rsidRPr="00334805">
        <w:t>General powers on entry to premises</w:t>
      </w:r>
      <w:r w:rsidR="00966431" w:rsidRPr="00334805">
        <w:br/>
        <w:t>Section 120, new notes</w:t>
      </w:r>
      <w:bookmarkEnd w:id="16"/>
    </w:p>
    <w:p w14:paraId="15CE6FA1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2B9D3C18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4A173EEF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3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78D624F9" w14:textId="65CE6BFA" w:rsidR="00966431" w:rsidRPr="00334805" w:rsidRDefault="00334805" w:rsidP="00334805">
      <w:pPr>
        <w:pStyle w:val="AH5Sec"/>
        <w:shd w:val="pct25" w:color="auto" w:fill="auto"/>
      </w:pPr>
      <w:bookmarkStart w:id="17" w:name="_Toc104974018"/>
      <w:r w:rsidRPr="00334805">
        <w:rPr>
          <w:rStyle w:val="CharSectNo"/>
        </w:rPr>
        <w:t>15</w:t>
      </w:r>
      <w:r w:rsidRPr="00334805">
        <w:tab/>
      </w:r>
      <w:r w:rsidR="00966431" w:rsidRPr="00334805">
        <w:t>Warrants—generally</w:t>
      </w:r>
      <w:r w:rsidR="00966431" w:rsidRPr="00334805">
        <w:br/>
        <w:t>Section 122, new note</w:t>
      </w:r>
      <w:bookmarkEnd w:id="17"/>
    </w:p>
    <w:p w14:paraId="4A554F9B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45DBBD8F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1A03DF08" w14:textId="130FF248" w:rsidR="00966431" w:rsidRPr="00334805" w:rsidRDefault="00334805" w:rsidP="00334805">
      <w:pPr>
        <w:pStyle w:val="AH5Sec"/>
        <w:shd w:val="pct25" w:color="auto" w:fill="auto"/>
      </w:pPr>
      <w:bookmarkStart w:id="18" w:name="_Toc104974019"/>
      <w:r w:rsidRPr="00334805">
        <w:rPr>
          <w:rStyle w:val="CharSectNo"/>
        </w:rPr>
        <w:t>16</w:t>
      </w:r>
      <w:r w:rsidRPr="00334805">
        <w:tab/>
      </w:r>
      <w:r w:rsidR="00966431" w:rsidRPr="00334805">
        <w:t>Search warrants—claiming privilege</w:t>
      </w:r>
      <w:r w:rsidR="00966431" w:rsidRPr="00334805">
        <w:br/>
        <w:t>Section 127 (4), note</w:t>
      </w:r>
      <w:bookmarkEnd w:id="18"/>
    </w:p>
    <w:p w14:paraId="219005B5" w14:textId="77777777" w:rsidR="00966431" w:rsidRPr="00334805" w:rsidRDefault="00966431" w:rsidP="00966431">
      <w:pPr>
        <w:pStyle w:val="direction"/>
      </w:pPr>
      <w:r w:rsidRPr="00334805">
        <w:t>substitute</w:t>
      </w:r>
    </w:p>
    <w:p w14:paraId="2D37B564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</w:t>
      </w:r>
      <w:r w:rsidRPr="00334805">
        <w:rPr>
          <w:rStyle w:val="charItals"/>
        </w:rPr>
        <w:tab/>
      </w:r>
      <w:r w:rsidRPr="00334805">
        <w:t>For the claim of parliamentary privilege relating to the execution of a search warrant, see s 130A.</w:t>
      </w:r>
    </w:p>
    <w:p w14:paraId="4D367F7D" w14:textId="73655F8F" w:rsidR="00966431" w:rsidRPr="00334805" w:rsidRDefault="00334805" w:rsidP="00334805">
      <w:pPr>
        <w:pStyle w:val="AH5Sec"/>
        <w:shd w:val="pct25" w:color="auto" w:fill="auto"/>
      </w:pPr>
      <w:bookmarkStart w:id="19" w:name="_Toc104974020"/>
      <w:r w:rsidRPr="00334805">
        <w:rPr>
          <w:rStyle w:val="CharSectNo"/>
        </w:rPr>
        <w:lastRenderedPageBreak/>
        <w:t>17</w:t>
      </w:r>
      <w:r w:rsidRPr="00334805">
        <w:tab/>
      </w:r>
      <w:r w:rsidR="00966431" w:rsidRPr="00334805">
        <w:t>New sections 130A and 130B</w:t>
      </w:r>
      <w:bookmarkEnd w:id="19"/>
    </w:p>
    <w:p w14:paraId="3EC5C729" w14:textId="77777777" w:rsidR="00966431" w:rsidRPr="00334805" w:rsidRDefault="00966431" w:rsidP="00966431">
      <w:pPr>
        <w:pStyle w:val="direction"/>
      </w:pPr>
      <w:r w:rsidRPr="00334805">
        <w:t>in division 3.5.3, insert</w:t>
      </w:r>
    </w:p>
    <w:p w14:paraId="44764730" w14:textId="77777777" w:rsidR="00966431" w:rsidRPr="00334805" w:rsidRDefault="00966431" w:rsidP="00966431">
      <w:pPr>
        <w:pStyle w:val="IH5Sec"/>
      </w:pPr>
      <w:r w:rsidRPr="00334805">
        <w:t>130A</w:t>
      </w:r>
      <w:r w:rsidRPr="00334805">
        <w:tab/>
        <w:t>Search warrants—claiming parliamentary privilege</w:t>
      </w:r>
    </w:p>
    <w:p w14:paraId="0895C75F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This section applies if—</w:t>
      </w:r>
    </w:p>
    <w:p w14:paraId="750E2D33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an investigator executing a search warrant wishes to inspect, copy or seize a document or other thing under the search warrant; and</w:t>
      </w:r>
    </w:p>
    <w:p w14:paraId="3BE8E561" w14:textId="247C88F1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a current or former member of the Legislative Assembly (the</w:t>
      </w:r>
      <w:r w:rsidR="007A2F5D" w:rsidRPr="00334805">
        <w:t> </w:t>
      </w:r>
      <w:r w:rsidRPr="00334805">
        <w:rPr>
          <w:rStyle w:val="charBoldItals"/>
        </w:rPr>
        <w:t>claimant</w:t>
      </w:r>
      <w:r w:rsidRPr="00334805">
        <w:t>) claims that the document or other thing is the subject of parliamentary privilege.</w:t>
      </w:r>
    </w:p>
    <w:p w14:paraId="70B48AC9" w14:textId="77777777" w:rsidR="00966431" w:rsidRPr="00334805" w:rsidRDefault="00966431" w:rsidP="00966431">
      <w:pPr>
        <w:pStyle w:val="IMain"/>
      </w:pPr>
      <w:r w:rsidRPr="00334805">
        <w:tab/>
        <w:t>(2)</w:t>
      </w:r>
      <w:r w:rsidRPr="00334805">
        <w:tab/>
        <w:t>The investigator must either—</w:t>
      </w:r>
    </w:p>
    <w:p w14:paraId="593D24F9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stop exercising the power under the search warrant in relation to the document or other thing; or</w:t>
      </w:r>
    </w:p>
    <w:p w14:paraId="19C04A4A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require the claimant to immediately secure the document or other thing (by sealing in an envelope or otherwise) and give it to the investigator.</w:t>
      </w:r>
    </w:p>
    <w:p w14:paraId="00EEA698" w14:textId="77777777" w:rsidR="00966431" w:rsidRPr="00334805" w:rsidRDefault="00966431" w:rsidP="00334805">
      <w:pPr>
        <w:pStyle w:val="IMain"/>
        <w:keepNext/>
      </w:pPr>
      <w:r w:rsidRPr="00334805">
        <w:tab/>
        <w:t>(3)</w:t>
      </w:r>
      <w:r w:rsidRPr="00334805">
        <w:tab/>
        <w:t>In taking an action under subsection (2), the investigator must not inspect the document or other thing.</w:t>
      </w:r>
    </w:p>
    <w:p w14:paraId="5E79C10D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The Act does not affect the law relating to the privileges of the Legislative Assembly (see s 7).</w:t>
      </w:r>
    </w:p>
    <w:p w14:paraId="7FEFF386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335E6540" w14:textId="77777777" w:rsidR="00966431" w:rsidRPr="00334805" w:rsidRDefault="00966431" w:rsidP="00966431">
      <w:pPr>
        <w:pStyle w:val="IH5Sec"/>
      </w:pPr>
      <w:r w:rsidRPr="00334805">
        <w:t>130B</w:t>
      </w:r>
      <w:r w:rsidRPr="00334805">
        <w:tab/>
        <w:t>Search warrants—investigator to give secured documents etc to clerk</w:t>
      </w:r>
    </w:p>
    <w:p w14:paraId="475F0E9C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This section applies if the investigator requires the claimant to secure the document or other thing and give it to the investigator under section 130A (2) (b).</w:t>
      </w:r>
    </w:p>
    <w:p w14:paraId="24C03FA7" w14:textId="77777777" w:rsidR="00966431" w:rsidRPr="00334805" w:rsidRDefault="00966431" w:rsidP="004A30EA">
      <w:pPr>
        <w:pStyle w:val="IMain"/>
        <w:keepNext/>
        <w:keepLines/>
      </w:pPr>
      <w:r w:rsidRPr="00334805">
        <w:lastRenderedPageBreak/>
        <w:tab/>
        <w:t>(2)</w:t>
      </w:r>
      <w:r w:rsidRPr="00334805">
        <w:tab/>
        <w:t>The investigator must—</w:t>
      </w:r>
    </w:p>
    <w:p w14:paraId="7E56C05B" w14:textId="77777777" w:rsidR="00966431" w:rsidRPr="00334805" w:rsidRDefault="00966431" w:rsidP="004A30EA">
      <w:pPr>
        <w:pStyle w:val="Ipara"/>
        <w:keepNext/>
        <w:keepLines/>
      </w:pPr>
      <w:r w:rsidRPr="00334805">
        <w:tab/>
        <w:t>(a)</w:t>
      </w:r>
      <w:r w:rsidRPr="00334805">
        <w:tab/>
        <w:t>notify the commissioner about the claim as soon as possible; and</w:t>
      </w:r>
    </w:p>
    <w:p w14:paraId="611E6954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immediately give the secured document or other thing to the clerk of the Legislative Assembly to be held in safe custody.</w:t>
      </w:r>
    </w:p>
    <w:p w14:paraId="66BBA889" w14:textId="77777777" w:rsidR="00966431" w:rsidRPr="00334805" w:rsidRDefault="00966431" w:rsidP="00966431">
      <w:pPr>
        <w:pStyle w:val="IMain"/>
      </w:pPr>
      <w:r w:rsidRPr="00334805">
        <w:tab/>
        <w:t>(3)</w:t>
      </w:r>
      <w:r w:rsidRPr="00334805">
        <w:tab/>
        <w:t>In this section:</w:t>
      </w:r>
    </w:p>
    <w:p w14:paraId="483D749F" w14:textId="2D9758CC" w:rsidR="00966431" w:rsidRPr="00334805" w:rsidRDefault="00966431" w:rsidP="00334805">
      <w:pPr>
        <w:pStyle w:val="aDef"/>
      </w:pPr>
      <w:r w:rsidRPr="00334805">
        <w:rPr>
          <w:rStyle w:val="charBoldItals"/>
        </w:rPr>
        <w:t>clerk of the Legislative Assembly</w:t>
      </w:r>
      <w:r w:rsidRPr="00334805">
        <w:t xml:space="preserve"> includes, if the clerk is unavailable, the deputy clerk of the Legislative Assembly.</w:t>
      </w:r>
    </w:p>
    <w:p w14:paraId="78AFE454" w14:textId="77777777" w:rsidR="00966431" w:rsidRPr="00334805" w:rsidRDefault="00966431" w:rsidP="00334805">
      <w:pPr>
        <w:pStyle w:val="aDef"/>
      </w:pPr>
      <w:r w:rsidRPr="00334805">
        <w:rPr>
          <w:rStyle w:val="charBoldItals"/>
        </w:rPr>
        <w:t>unavailable</w:t>
      </w:r>
      <w:r w:rsidRPr="00334805">
        <w:t xml:space="preserve">—the clerk of the Legislative Assembly is </w:t>
      </w:r>
      <w:r w:rsidRPr="00334805">
        <w:rPr>
          <w:rStyle w:val="charBoldItals"/>
        </w:rPr>
        <w:t>unavailable</w:t>
      </w:r>
      <w:r w:rsidRPr="00334805">
        <w:t xml:space="preserve"> if—</w:t>
      </w:r>
    </w:p>
    <w:p w14:paraId="0ED7724A" w14:textId="77777777" w:rsidR="00966431" w:rsidRPr="00334805" w:rsidRDefault="00966431" w:rsidP="00966431">
      <w:pPr>
        <w:pStyle w:val="Idefpara"/>
      </w:pPr>
      <w:r w:rsidRPr="00334805">
        <w:tab/>
        <w:t>(a)</w:t>
      </w:r>
      <w:r w:rsidRPr="00334805">
        <w:tab/>
        <w:t>the clerk is absent or suspended from duty; or</w:t>
      </w:r>
    </w:p>
    <w:p w14:paraId="7A483973" w14:textId="77777777" w:rsidR="00966431" w:rsidRPr="00334805" w:rsidRDefault="00966431" w:rsidP="00966431">
      <w:pPr>
        <w:pStyle w:val="Idefpara"/>
      </w:pPr>
      <w:r w:rsidRPr="00334805">
        <w:tab/>
        <w:t>(b)</w:t>
      </w:r>
      <w:r w:rsidRPr="00334805">
        <w:tab/>
        <w:t>there is a vacancy in the office of the clerk; or</w:t>
      </w:r>
    </w:p>
    <w:p w14:paraId="3FD0F64D" w14:textId="77777777" w:rsidR="00966431" w:rsidRPr="00334805" w:rsidRDefault="00966431" w:rsidP="00966431">
      <w:pPr>
        <w:pStyle w:val="Idefpara"/>
      </w:pPr>
      <w:r w:rsidRPr="00334805">
        <w:tab/>
        <w:t>(c)</w:t>
      </w:r>
      <w:r w:rsidRPr="00334805">
        <w:tab/>
        <w:t>the clerk has an actual or perceived conflict of interest that would prevent the clerk from properly carrying out the functions of the clerk under this section; or</w:t>
      </w:r>
    </w:p>
    <w:p w14:paraId="4E85B5D3" w14:textId="77777777" w:rsidR="00966431" w:rsidRPr="00334805" w:rsidRDefault="00966431" w:rsidP="00334805">
      <w:pPr>
        <w:pStyle w:val="Idefpara"/>
        <w:keepNext/>
      </w:pPr>
      <w:r w:rsidRPr="00334805">
        <w:tab/>
        <w:t>(d)</w:t>
      </w:r>
      <w:r w:rsidRPr="00334805">
        <w:tab/>
        <w:t>the clerk cannot, for any other reason, exercise the functions of the clerk.</w:t>
      </w:r>
    </w:p>
    <w:p w14:paraId="7A9D2EEC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4CF2644B" w14:textId="0F51B8AD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09FE7E6C" w14:textId="031262CF" w:rsidR="00966431" w:rsidRPr="00334805" w:rsidRDefault="00334805" w:rsidP="00334805">
      <w:pPr>
        <w:pStyle w:val="AH5Sec"/>
        <w:shd w:val="pct25" w:color="auto" w:fill="auto"/>
      </w:pPr>
      <w:bookmarkStart w:id="20" w:name="_Toc104974021"/>
      <w:r w:rsidRPr="00334805">
        <w:rPr>
          <w:rStyle w:val="CharSectNo"/>
        </w:rPr>
        <w:t>18</w:t>
      </w:r>
      <w:r w:rsidRPr="00334805">
        <w:tab/>
      </w:r>
      <w:r w:rsidR="00966431" w:rsidRPr="00334805">
        <w:t>Power to issue examination summons</w:t>
      </w:r>
      <w:r w:rsidR="00966431" w:rsidRPr="00334805">
        <w:br/>
        <w:t>Section 147 (1), new notes</w:t>
      </w:r>
      <w:bookmarkEnd w:id="20"/>
    </w:p>
    <w:p w14:paraId="03449B4D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7A0696EF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69D95758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51F8B9F0" w14:textId="63A9C5B3" w:rsidR="00966431" w:rsidRPr="00334805" w:rsidRDefault="00334805" w:rsidP="00334805">
      <w:pPr>
        <w:pStyle w:val="AH5Sec"/>
        <w:shd w:val="pct25" w:color="auto" w:fill="auto"/>
      </w:pPr>
      <w:bookmarkStart w:id="21" w:name="_Toc104974022"/>
      <w:r w:rsidRPr="00334805">
        <w:rPr>
          <w:rStyle w:val="CharSectNo"/>
        </w:rPr>
        <w:lastRenderedPageBreak/>
        <w:t>19</w:t>
      </w:r>
      <w:r w:rsidRPr="00334805">
        <w:tab/>
      </w:r>
      <w:r w:rsidR="00966431" w:rsidRPr="00334805">
        <w:t>New section 147A</w:t>
      </w:r>
      <w:bookmarkEnd w:id="21"/>
    </w:p>
    <w:p w14:paraId="4E020667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3EBC6B92" w14:textId="77777777" w:rsidR="00966431" w:rsidRPr="00334805" w:rsidRDefault="00966431" w:rsidP="00966431">
      <w:pPr>
        <w:pStyle w:val="IH5Sec"/>
      </w:pPr>
      <w:r w:rsidRPr="00334805">
        <w:t>147A</w:t>
      </w:r>
      <w:r w:rsidRPr="00334805">
        <w:tab/>
        <w:t>Dealing with examination summons for Assembly information</w:t>
      </w:r>
    </w:p>
    <w:p w14:paraId="5D7784D2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This section applies if a person (other than a current or former member of the Legislative Assembly)—</w:t>
      </w:r>
    </w:p>
    <w:p w14:paraId="4D2F62C0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has been issued with an examination summons; and</w:t>
      </w:r>
    </w:p>
    <w:p w14:paraId="2DEC4042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considers that the summons requires the giving of evidence, or the production of a document or other thing, containing Assembly information.</w:t>
      </w:r>
    </w:p>
    <w:p w14:paraId="5B69FC04" w14:textId="77777777" w:rsidR="00966431" w:rsidRPr="00334805" w:rsidRDefault="00966431" w:rsidP="00966431">
      <w:pPr>
        <w:pStyle w:val="IMain"/>
      </w:pPr>
      <w:r w:rsidRPr="00334805">
        <w:tab/>
        <w:t>(2)</w:t>
      </w:r>
      <w:r w:rsidRPr="00334805">
        <w:tab/>
        <w:t>The person must—</w:t>
      </w:r>
    </w:p>
    <w:p w14:paraId="0BF60FB4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not give the evidence, or produce the document or thing; and</w:t>
      </w:r>
    </w:p>
    <w:p w14:paraId="79C53598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give the Speaker a copy of the examination summons; and</w:t>
      </w:r>
    </w:p>
    <w:p w14:paraId="1DA5F3D1" w14:textId="77777777" w:rsidR="00966431" w:rsidRPr="00334805" w:rsidRDefault="00966431" w:rsidP="00966431">
      <w:pPr>
        <w:pStyle w:val="Ipara"/>
      </w:pPr>
      <w:r w:rsidRPr="00334805">
        <w:tab/>
        <w:t>(c)</w:t>
      </w:r>
      <w:r w:rsidRPr="00334805">
        <w:tab/>
        <w:t>tell the commission that they have taken the step mentioned in paragraph (b); and</w:t>
      </w:r>
    </w:p>
    <w:p w14:paraId="02876C7A" w14:textId="77777777" w:rsidR="00966431" w:rsidRPr="00334805" w:rsidRDefault="00966431" w:rsidP="00966431">
      <w:pPr>
        <w:pStyle w:val="Ipara"/>
      </w:pPr>
      <w:r w:rsidRPr="00334805">
        <w:tab/>
        <w:t>(d)</w:t>
      </w:r>
      <w:r w:rsidRPr="00334805">
        <w:tab/>
        <w:t>comply with the examination summons to the extent that it does not relate to Assembly information; and</w:t>
      </w:r>
    </w:p>
    <w:p w14:paraId="17099DF4" w14:textId="29EC4998" w:rsidR="00966431" w:rsidRPr="00334805" w:rsidRDefault="00966431" w:rsidP="00334805">
      <w:pPr>
        <w:pStyle w:val="Ipara"/>
        <w:keepNext/>
      </w:pPr>
      <w:r w:rsidRPr="00334805">
        <w:tab/>
        <w:t>(e)</w:t>
      </w:r>
      <w:r w:rsidRPr="00334805">
        <w:tab/>
        <w:t>if the Speaker authorises the person to give the evidence, or produce the document or thing, to the commission—give the evidence, or produce the document or thing.</w:t>
      </w:r>
    </w:p>
    <w:p w14:paraId="66FD5F66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2141AA04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6F242CBF" w14:textId="46C73785" w:rsidR="00966431" w:rsidRPr="00334805" w:rsidRDefault="00334805" w:rsidP="00334805">
      <w:pPr>
        <w:pStyle w:val="AH5Sec"/>
        <w:shd w:val="pct25" w:color="auto" w:fill="auto"/>
      </w:pPr>
      <w:bookmarkStart w:id="22" w:name="_Toc104974023"/>
      <w:r w:rsidRPr="00334805">
        <w:rPr>
          <w:rStyle w:val="CharSectNo"/>
        </w:rPr>
        <w:lastRenderedPageBreak/>
        <w:t>20</w:t>
      </w:r>
      <w:r w:rsidRPr="00334805">
        <w:tab/>
      </w:r>
      <w:r w:rsidR="00966431" w:rsidRPr="00334805">
        <w:t>Examination summons—content</w:t>
      </w:r>
      <w:r w:rsidR="00966431" w:rsidRPr="00334805">
        <w:br/>
        <w:t>New section 148 (3) (b) (</w:t>
      </w:r>
      <w:proofErr w:type="spellStart"/>
      <w:r w:rsidR="00966431" w:rsidRPr="00334805">
        <w:t>xia</w:t>
      </w:r>
      <w:proofErr w:type="spellEnd"/>
      <w:r w:rsidR="00966431" w:rsidRPr="00334805">
        <w:t>)</w:t>
      </w:r>
      <w:bookmarkEnd w:id="22"/>
    </w:p>
    <w:p w14:paraId="59D59EA9" w14:textId="77777777" w:rsidR="00966431" w:rsidRPr="00334805" w:rsidRDefault="00966431" w:rsidP="00966431">
      <w:pPr>
        <w:pStyle w:val="direction"/>
      </w:pPr>
      <w:r w:rsidRPr="00334805">
        <w:t>after the note, insert</w:t>
      </w:r>
    </w:p>
    <w:p w14:paraId="73349C39" w14:textId="77777777" w:rsidR="00966431" w:rsidRPr="00334805" w:rsidRDefault="00966431" w:rsidP="00966431">
      <w:pPr>
        <w:pStyle w:val="Isubpara"/>
      </w:pPr>
      <w:r w:rsidRPr="00334805">
        <w:tab/>
        <w:t>(</w:t>
      </w:r>
      <w:proofErr w:type="spellStart"/>
      <w:r w:rsidRPr="00334805">
        <w:t>xia</w:t>
      </w:r>
      <w:proofErr w:type="spellEnd"/>
      <w:r w:rsidRPr="00334805">
        <w:t>)</w:t>
      </w:r>
      <w:r w:rsidRPr="00334805">
        <w:tab/>
        <w:t>that the person must deal with the examination summons in accordance with section 147A if—</w:t>
      </w:r>
    </w:p>
    <w:p w14:paraId="445A26F3" w14:textId="77777777" w:rsidR="00966431" w:rsidRPr="00334805" w:rsidRDefault="00966431" w:rsidP="00966431">
      <w:pPr>
        <w:pStyle w:val="Isubsubpara"/>
      </w:pPr>
      <w:r w:rsidRPr="00334805">
        <w:tab/>
        <w:t>(A)</w:t>
      </w:r>
      <w:r w:rsidRPr="00334805">
        <w:tab/>
        <w:t>the evidence required to be given, or document or other thing required to be produced, contains Assembly information; and</w:t>
      </w:r>
    </w:p>
    <w:p w14:paraId="51951603" w14:textId="77777777" w:rsidR="00966431" w:rsidRPr="00334805" w:rsidRDefault="00966431" w:rsidP="00966431">
      <w:pPr>
        <w:pStyle w:val="Isubsubpara"/>
      </w:pPr>
      <w:r w:rsidRPr="00334805">
        <w:tab/>
        <w:t>(B)</w:t>
      </w:r>
      <w:r w:rsidRPr="00334805">
        <w:tab/>
        <w:t>the person is not a current or former member of the Legislative Assembly;</w:t>
      </w:r>
    </w:p>
    <w:p w14:paraId="5F7A53D8" w14:textId="7D6C8214" w:rsidR="00966431" w:rsidRPr="00334805" w:rsidRDefault="00334805" w:rsidP="00334805">
      <w:pPr>
        <w:pStyle w:val="AH5Sec"/>
        <w:shd w:val="pct25" w:color="auto" w:fill="auto"/>
      </w:pPr>
      <w:bookmarkStart w:id="23" w:name="_Toc104974024"/>
      <w:r w:rsidRPr="00334805">
        <w:rPr>
          <w:rStyle w:val="CharSectNo"/>
        </w:rPr>
        <w:t>21</w:t>
      </w:r>
      <w:r w:rsidRPr="00334805">
        <w:tab/>
      </w:r>
      <w:r w:rsidR="00966431" w:rsidRPr="00334805">
        <w:t>New section 158A</w:t>
      </w:r>
      <w:bookmarkEnd w:id="23"/>
    </w:p>
    <w:p w14:paraId="72EF6EBD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667850BA" w14:textId="77777777" w:rsidR="00966431" w:rsidRPr="00334805" w:rsidRDefault="00966431" w:rsidP="00966431">
      <w:pPr>
        <w:pStyle w:val="IH5Sec"/>
      </w:pPr>
      <w:r w:rsidRPr="00334805">
        <w:t>158A</w:t>
      </w:r>
      <w:r w:rsidRPr="00334805">
        <w:tab/>
        <w:t>Examination—dealing with Assembly information discovered</w:t>
      </w:r>
    </w:p>
    <w:p w14:paraId="30BDEA61" w14:textId="77777777" w:rsidR="00966431" w:rsidRPr="00334805" w:rsidRDefault="00966431" w:rsidP="00966431">
      <w:pPr>
        <w:pStyle w:val="IMain"/>
      </w:pPr>
      <w:r w:rsidRPr="00334805">
        <w:tab/>
        <w:t>(1)</w:t>
      </w:r>
      <w:r w:rsidRPr="00334805">
        <w:tab/>
        <w:t>This section applies if—</w:t>
      </w:r>
    </w:p>
    <w:p w14:paraId="00D559EB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a person (other than a current or former member of the Legislative Assembly) appears before the commission under an examination summons; and</w:t>
      </w:r>
    </w:p>
    <w:p w14:paraId="13E73536" w14:textId="77777777" w:rsidR="00966431" w:rsidRPr="00334805" w:rsidRDefault="00966431" w:rsidP="00966431">
      <w:pPr>
        <w:pStyle w:val="Ipara"/>
      </w:pPr>
      <w:r w:rsidRPr="00334805">
        <w:tab/>
        <w:t>(b)</w:t>
      </w:r>
      <w:r w:rsidRPr="00334805">
        <w:tab/>
        <w:t>the commission becomes aware, at any time during the examination, that the evidence given, or the document or other thing produced by the person, contains Assembly information.</w:t>
      </w:r>
    </w:p>
    <w:p w14:paraId="27F10BDF" w14:textId="77777777" w:rsidR="00966431" w:rsidRPr="00334805" w:rsidRDefault="00966431" w:rsidP="00966431">
      <w:pPr>
        <w:pStyle w:val="IMain"/>
      </w:pPr>
      <w:r w:rsidRPr="00334805">
        <w:tab/>
        <w:t>(2)</w:t>
      </w:r>
      <w:r w:rsidRPr="00334805">
        <w:tab/>
        <w:t>The commission must immediately—</w:t>
      </w:r>
    </w:p>
    <w:p w14:paraId="65613247" w14:textId="77777777" w:rsidR="00966431" w:rsidRPr="00334805" w:rsidRDefault="00966431" w:rsidP="00966431">
      <w:pPr>
        <w:pStyle w:val="Ipara"/>
      </w:pPr>
      <w:r w:rsidRPr="00334805">
        <w:tab/>
        <w:t>(a)</w:t>
      </w:r>
      <w:r w:rsidRPr="00334805">
        <w:tab/>
        <w:t>stop dealing with the evidence, or the document or other thing; and</w:t>
      </w:r>
    </w:p>
    <w:p w14:paraId="5CD2C231" w14:textId="77777777" w:rsidR="00966431" w:rsidRPr="00334805" w:rsidRDefault="00966431" w:rsidP="004A30EA">
      <w:pPr>
        <w:pStyle w:val="Ipara"/>
        <w:keepNext/>
        <w:keepLines/>
      </w:pPr>
      <w:r w:rsidRPr="00334805">
        <w:lastRenderedPageBreak/>
        <w:tab/>
        <w:t>(b)</w:t>
      </w:r>
      <w:r w:rsidRPr="00334805">
        <w:tab/>
        <w:t xml:space="preserve">secure the following (the </w:t>
      </w:r>
      <w:r w:rsidRPr="00334805">
        <w:rPr>
          <w:rStyle w:val="charBoldItals"/>
        </w:rPr>
        <w:t>secured evidence</w:t>
      </w:r>
      <w:r w:rsidRPr="00334805">
        <w:t>) by sealing in an envelope or otherwise:</w:t>
      </w:r>
    </w:p>
    <w:p w14:paraId="1C70C5A4" w14:textId="77777777" w:rsidR="00966431" w:rsidRPr="00334805" w:rsidRDefault="00966431" w:rsidP="004A30EA">
      <w:pPr>
        <w:pStyle w:val="Isubpara"/>
        <w:keepNext/>
        <w:keepLines/>
      </w:pPr>
      <w:r w:rsidRPr="00334805">
        <w:tab/>
        <w:t>(</w:t>
      </w:r>
      <w:proofErr w:type="spellStart"/>
      <w:r w:rsidRPr="00334805">
        <w:t>i</w:t>
      </w:r>
      <w:proofErr w:type="spellEnd"/>
      <w:r w:rsidRPr="00334805">
        <w:t>)</w:t>
      </w:r>
      <w:r w:rsidRPr="00334805">
        <w:tab/>
        <w:t>any video recordings, transcripts or notes created of the evidence;</w:t>
      </w:r>
    </w:p>
    <w:p w14:paraId="2D5AF760" w14:textId="77777777" w:rsidR="00966431" w:rsidRPr="00334805" w:rsidRDefault="00966431" w:rsidP="00966431">
      <w:pPr>
        <w:pStyle w:val="Isubpara"/>
      </w:pPr>
      <w:r w:rsidRPr="00334805">
        <w:tab/>
        <w:t>(ii)</w:t>
      </w:r>
      <w:r w:rsidRPr="00334805">
        <w:tab/>
        <w:t>the document or other thing produced; and</w:t>
      </w:r>
    </w:p>
    <w:p w14:paraId="15D0ECB4" w14:textId="77777777" w:rsidR="00966431" w:rsidRPr="00334805" w:rsidRDefault="00966431" w:rsidP="00966431">
      <w:pPr>
        <w:pStyle w:val="Ipara"/>
      </w:pPr>
      <w:r w:rsidRPr="00334805">
        <w:tab/>
        <w:t>(c)</w:t>
      </w:r>
      <w:r w:rsidRPr="00334805">
        <w:tab/>
        <w:t>give the secured evidence to the clerk of the Legislative Assembly to be held in safe custody.</w:t>
      </w:r>
    </w:p>
    <w:p w14:paraId="0B156C2B" w14:textId="77777777" w:rsidR="00966431" w:rsidRPr="00334805" w:rsidRDefault="00966431" w:rsidP="00966431">
      <w:pPr>
        <w:pStyle w:val="IMain"/>
      </w:pPr>
      <w:r w:rsidRPr="00334805">
        <w:tab/>
        <w:t>(3)</w:t>
      </w:r>
      <w:r w:rsidRPr="00334805">
        <w:tab/>
        <w:t>In this section:</w:t>
      </w:r>
    </w:p>
    <w:p w14:paraId="4FE358A1" w14:textId="77777777" w:rsidR="00966431" w:rsidRPr="00334805" w:rsidRDefault="00966431" w:rsidP="00334805">
      <w:pPr>
        <w:pStyle w:val="aDef"/>
      </w:pPr>
      <w:r w:rsidRPr="00334805">
        <w:rPr>
          <w:rStyle w:val="charBoldItals"/>
        </w:rPr>
        <w:t>clerk of the Legislative Assembly</w:t>
      </w:r>
      <w:r w:rsidRPr="00334805">
        <w:t xml:space="preserve"> includes, if the clerk is unavailable, the deputy clerk of the Legislative Assembly.</w:t>
      </w:r>
    </w:p>
    <w:p w14:paraId="5FCBFC5E" w14:textId="77777777" w:rsidR="00966431" w:rsidRPr="00334805" w:rsidRDefault="00966431" w:rsidP="00334805">
      <w:pPr>
        <w:pStyle w:val="aDef"/>
      </w:pPr>
      <w:r w:rsidRPr="00334805">
        <w:rPr>
          <w:rStyle w:val="charBoldItals"/>
        </w:rPr>
        <w:t>unavailable</w:t>
      </w:r>
      <w:r w:rsidRPr="00334805">
        <w:t xml:space="preserve">—the clerk of the Legislative Assembly is </w:t>
      </w:r>
      <w:r w:rsidRPr="00334805">
        <w:rPr>
          <w:rStyle w:val="charBoldItals"/>
        </w:rPr>
        <w:t>unavailable</w:t>
      </w:r>
      <w:r w:rsidRPr="00334805">
        <w:t xml:space="preserve"> if—</w:t>
      </w:r>
    </w:p>
    <w:p w14:paraId="2F9D80DC" w14:textId="77777777" w:rsidR="00966431" w:rsidRPr="00334805" w:rsidRDefault="00966431" w:rsidP="00966431">
      <w:pPr>
        <w:pStyle w:val="Idefpara"/>
      </w:pPr>
      <w:r w:rsidRPr="00334805">
        <w:tab/>
        <w:t>(a)</w:t>
      </w:r>
      <w:r w:rsidRPr="00334805">
        <w:tab/>
        <w:t>the clerk is absent or suspended from duty; or</w:t>
      </w:r>
    </w:p>
    <w:p w14:paraId="4865422D" w14:textId="77777777" w:rsidR="00966431" w:rsidRPr="00334805" w:rsidRDefault="00966431" w:rsidP="00966431">
      <w:pPr>
        <w:pStyle w:val="Idefpara"/>
      </w:pPr>
      <w:r w:rsidRPr="00334805">
        <w:tab/>
        <w:t>(b)</w:t>
      </w:r>
      <w:r w:rsidRPr="00334805">
        <w:tab/>
        <w:t>there is a vacancy in the office of the clerk; or</w:t>
      </w:r>
    </w:p>
    <w:p w14:paraId="6FA89269" w14:textId="77777777" w:rsidR="00966431" w:rsidRPr="00334805" w:rsidRDefault="00966431" w:rsidP="00966431">
      <w:pPr>
        <w:pStyle w:val="Idefpara"/>
      </w:pPr>
      <w:r w:rsidRPr="00334805">
        <w:tab/>
        <w:t>(c)</w:t>
      </w:r>
      <w:r w:rsidRPr="00334805">
        <w:tab/>
        <w:t>the clerk has an actual or perceived conflict of interest that would prevent the clerk from properly carrying out the functions of the clerk under this section; or</w:t>
      </w:r>
    </w:p>
    <w:p w14:paraId="3105ACB9" w14:textId="331B9308" w:rsidR="00966431" w:rsidRPr="00334805" w:rsidRDefault="00966431" w:rsidP="00334805">
      <w:pPr>
        <w:pStyle w:val="Idefpara"/>
        <w:keepNext/>
      </w:pPr>
      <w:r w:rsidRPr="00334805">
        <w:tab/>
        <w:t>(d)</w:t>
      </w:r>
      <w:r w:rsidRPr="00334805">
        <w:tab/>
        <w:t>the clerk cannot, for any other reason, exercise the functions of the clerk.</w:t>
      </w:r>
    </w:p>
    <w:p w14:paraId="41C0024F" w14:textId="77777777" w:rsidR="00966431" w:rsidRPr="00334805" w:rsidRDefault="00966431" w:rsidP="00334805">
      <w:pPr>
        <w:pStyle w:val="aNote"/>
        <w:keepNext/>
      </w:pPr>
      <w:r w:rsidRPr="00334805">
        <w:rPr>
          <w:rStyle w:val="charItals"/>
        </w:rPr>
        <w:t>Note 1</w:t>
      </w:r>
      <w:r w:rsidRPr="00334805">
        <w:rPr>
          <w:rStyle w:val="charItals"/>
        </w:rPr>
        <w:tab/>
      </w:r>
      <w:r w:rsidRPr="00334805">
        <w:t>This Act does not affect the law relating to the privileges of the Legislative Assembly (see s 7).</w:t>
      </w:r>
    </w:p>
    <w:p w14:paraId="7E256703" w14:textId="77777777" w:rsidR="00966431" w:rsidRPr="00334805" w:rsidRDefault="00966431" w:rsidP="00966431">
      <w:pPr>
        <w:pStyle w:val="aNote"/>
      </w:pPr>
      <w:r w:rsidRPr="00334805">
        <w:rPr>
          <w:rStyle w:val="charItals"/>
        </w:rPr>
        <w:t>Note 2</w:t>
      </w:r>
      <w:r w:rsidRPr="00334805">
        <w:rPr>
          <w:rStyle w:val="charItals"/>
        </w:rPr>
        <w:tab/>
      </w:r>
      <w:r w:rsidRPr="00334805">
        <w:t>A claim of parliamentary privilege must be dealt with by the Legislative Assembly (see s 177).</w:t>
      </w:r>
    </w:p>
    <w:p w14:paraId="7BEDE7E1" w14:textId="18E0A6D2" w:rsidR="00966431" w:rsidRPr="00334805" w:rsidRDefault="00334805" w:rsidP="00334805">
      <w:pPr>
        <w:pStyle w:val="AH5Sec"/>
        <w:shd w:val="pct25" w:color="auto" w:fill="auto"/>
      </w:pPr>
      <w:bookmarkStart w:id="24" w:name="_Toc104974025"/>
      <w:r w:rsidRPr="00334805">
        <w:rPr>
          <w:rStyle w:val="CharSectNo"/>
        </w:rPr>
        <w:lastRenderedPageBreak/>
        <w:t>22</w:t>
      </w:r>
      <w:r w:rsidRPr="00334805">
        <w:tab/>
      </w:r>
      <w:r w:rsidR="00966431" w:rsidRPr="00334805">
        <w:t>Public sector entity may disclose information to commission</w:t>
      </w:r>
      <w:r w:rsidR="00966431" w:rsidRPr="00334805">
        <w:br/>
        <w:t>New section 195 (2)</w:t>
      </w:r>
      <w:bookmarkEnd w:id="24"/>
    </w:p>
    <w:p w14:paraId="70E5A470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34E246B6" w14:textId="77777777" w:rsidR="00966431" w:rsidRPr="00334805" w:rsidRDefault="00966431" w:rsidP="00966431">
      <w:pPr>
        <w:pStyle w:val="IMain"/>
      </w:pPr>
      <w:r w:rsidRPr="00334805">
        <w:tab/>
        <w:t>(2)</w:t>
      </w:r>
      <w:r w:rsidRPr="00334805">
        <w:tab/>
        <w:t>However, the head of a public sector entity must not disclose any Assembly information held by the public sector entity to the commission unless the Speaker has authorised the disclosure.</w:t>
      </w:r>
    </w:p>
    <w:p w14:paraId="67BF8EDA" w14:textId="316C0AA2" w:rsidR="00966431" w:rsidRPr="00334805" w:rsidRDefault="00334805" w:rsidP="00334805">
      <w:pPr>
        <w:pStyle w:val="AH5Sec"/>
        <w:shd w:val="pct25" w:color="auto" w:fill="auto"/>
      </w:pPr>
      <w:bookmarkStart w:id="25" w:name="_Toc104974026"/>
      <w:r w:rsidRPr="00334805">
        <w:rPr>
          <w:rStyle w:val="CharSectNo"/>
        </w:rPr>
        <w:t>23</w:t>
      </w:r>
      <w:r w:rsidRPr="00334805">
        <w:tab/>
      </w:r>
      <w:r w:rsidR="00966431" w:rsidRPr="00334805">
        <w:t xml:space="preserve">Dictionary, new definition of </w:t>
      </w:r>
      <w:r w:rsidR="00966431" w:rsidRPr="00334805">
        <w:rPr>
          <w:rStyle w:val="charItals"/>
        </w:rPr>
        <w:t>Assembly information</w:t>
      </w:r>
      <w:bookmarkEnd w:id="25"/>
    </w:p>
    <w:p w14:paraId="3AD84020" w14:textId="77777777" w:rsidR="00966431" w:rsidRPr="00334805" w:rsidRDefault="00966431" w:rsidP="00966431">
      <w:pPr>
        <w:pStyle w:val="direction"/>
      </w:pPr>
      <w:r w:rsidRPr="00334805">
        <w:t>insert</w:t>
      </w:r>
    </w:p>
    <w:p w14:paraId="0E498589" w14:textId="4880DC6B" w:rsidR="007A2F5D" w:rsidRPr="00334805" w:rsidRDefault="00966431" w:rsidP="00334805">
      <w:pPr>
        <w:pStyle w:val="aDef"/>
        <w:rPr>
          <w:bCs/>
          <w:iCs/>
        </w:rPr>
      </w:pPr>
      <w:r w:rsidRPr="00334805">
        <w:rPr>
          <w:rStyle w:val="charBoldItals"/>
        </w:rPr>
        <w:t>Assembly information</w:t>
      </w:r>
      <w:r w:rsidRPr="00334805">
        <w:rPr>
          <w:bCs/>
          <w:iCs/>
        </w:rPr>
        <w:t>—see section 85A.</w:t>
      </w:r>
    </w:p>
    <w:p w14:paraId="09389786" w14:textId="77777777" w:rsidR="00334805" w:rsidRDefault="00334805">
      <w:pPr>
        <w:pStyle w:val="02Text"/>
        <w:sectPr w:rsidR="00334805" w:rsidSect="00334805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67EDF25" w14:textId="77777777" w:rsidR="00966431" w:rsidRPr="00334805" w:rsidRDefault="00966431" w:rsidP="00966431">
      <w:pPr>
        <w:pStyle w:val="N-line2"/>
      </w:pPr>
    </w:p>
    <w:p w14:paraId="2C436FB3" w14:textId="77777777" w:rsidR="00966431" w:rsidRPr="00334805" w:rsidRDefault="00966431" w:rsidP="00966431">
      <w:pPr>
        <w:pStyle w:val="EndNoteHeading"/>
      </w:pPr>
      <w:r w:rsidRPr="00334805">
        <w:t>Endnotes</w:t>
      </w:r>
    </w:p>
    <w:p w14:paraId="3220F707" w14:textId="77777777" w:rsidR="00966431" w:rsidRPr="00334805" w:rsidRDefault="00966431" w:rsidP="00966431">
      <w:pPr>
        <w:pStyle w:val="EndNoteSubHeading"/>
      </w:pPr>
      <w:r w:rsidRPr="00334805">
        <w:t>1</w:t>
      </w:r>
      <w:r w:rsidRPr="00334805">
        <w:tab/>
        <w:t>Presentation speech</w:t>
      </w:r>
    </w:p>
    <w:p w14:paraId="35B18895" w14:textId="6013652F" w:rsidR="00966431" w:rsidRPr="00334805" w:rsidRDefault="00966431" w:rsidP="00966431">
      <w:pPr>
        <w:pStyle w:val="EndNoteText"/>
      </w:pPr>
      <w:r w:rsidRPr="00334805">
        <w:tab/>
        <w:t>Presentation speech made in the Legislative Assembly on</w:t>
      </w:r>
      <w:r w:rsidR="00091532">
        <w:t xml:space="preserve"> 9 June 2022.</w:t>
      </w:r>
    </w:p>
    <w:p w14:paraId="76D18914" w14:textId="77777777" w:rsidR="00966431" w:rsidRPr="00334805" w:rsidRDefault="00966431" w:rsidP="00966431">
      <w:pPr>
        <w:pStyle w:val="EndNoteSubHeading"/>
      </w:pPr>
      <w:r w:rsidRPr="00334805">
        <w:t>2</w:t>
      </w:r>
      <w:r w:rsidRPr="00334805">
        <w:tab/>
        <w:t>Notification</w:t>
      </w:r>
    </w:p>
    <w:p w14:paraId="5F84B302" w14:textId="5BFA458D" w:rsidR="00966431" w:rsidRPr="00334805" w:rsidRDefault="00966431" w:rsidP="00966431">
      <w:pPr>
        <w:pStyle w:val="EndNoteText"/>
      </w:pPr>
      <w:r w:rsidRPr="00334805">
        <w:tab/>
        <w:t xml:space="preserve">Notified under the </w:t>
      </w:r>
      <w:hyperlink r:id="rId21" w:tooltip="A2001-14" w:history="1">
        <w:r w:rsidR="005D7FDB" w:rsidRPr="00334805">
          <w:rPr>
            <w:rStyle w:val="charCitHyperlinkAbbrev"/>
          </w:rPr>
          <w:t>Legislation Act</w:t>
        </w:r>
      </w:hyperlink>
      <w:r w:rsidRPr="00334805">
        <w:t xml:space="preserve"> on</w:t>
      </w:r>
      <w:r w:rsidRPr="00334805">
        <w:tab/>
      </w:r>
      <w:r w:rsidR="009E5127" w:rsidRPr="00334805">
        <w:rPr>
          <w:noProof/>
        </w:rPr>
        <w:t>2022</w:t>
      </w:r>
      <w:r w:rsidRPr="00334805">
        <w:t>.</w:t>
      </w:r>
    </w:p>
    <w:p w14:paraId="00D43F8D" w14:textId="77777777" w:rsidR="00966431" w:rsidRPr="00334805" w:rsidRDefault="00966431" w:rsidP="00966431">
      <w:pPr>
        <w:pStyle w:val="EndNoteSubHeading"/>
      </w:pPr>
      <w:r w:rsidRPr="00334805">
        <w:t>3</w:t>
      </w:r>
      <w:r w:rsidRPr="00334805">
        <w:tab/>
        <w:t>Republications of amended laws</w:t>
      </w:r>
    </w:p>
    <w:p w14:paraId="6996C64F" w14:textId="2B4B0984" w:rsidR="00966431" w:rsidRPr="00334805" w:rsidRDefault="00966431" w:rsidP="00966431">
      <w:pPr>
        <w:pStyle w:val="EndNoteText"/>
      </w:pPr>
      <w:r w:rsidRPr="00334805">
        <w:tab/>
        <w:t xml:space="preserve">For the latest republication of amended laws, see </w:t>
      </w:r>
      <w:hyperlink r:id="rId22" w:history="1">
        <w:r w:rsidR="005D7FDB" w:rsidRPr="00334805">
          <w:rPr>
            <w:rStyle w:val="charCitHyperlinkAbbrev"/>
          </w:rPr>
          <w:t>www.legislation.act.gov.au</w:t>
        </w:r>
      </w:hyperlink>
      <w:r w:rsidRPr="00334805">
        <w:t>.</w:t>
      </w:r>
    </w:p>
    <w:p w14:paraId="5842A67B" w14:textId="77777777" w:rsidR="00966431" w:rsidRPr="00334805" w:rsidRDefault="00966431" w:rsidP="00966431">
      <w:pPr>
        <w:pStyle w:val="N-line2"/>
      </w:pPr>
    </w:p>
    <w:p w14:paraId="39DB3D7F" w14:textId="77777777" w:rsidR="00334805" w:rsidRDefault="00334805">
      <w:pPr>
        <w:pStyle w:val="05EndNote"/>
        <w:sectPr w:rsidR="00334805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77048DD9" w14:textId="2FD9746E" w:rsidR="00966431" w:rsidRDefault="00966431" w:rsidP="00966431"/>
    <w:p w14:paraId="44545FBA" w14:textId="6E343490" w:rsidR="00334805" w:rsidRDefault="00334805" w:rsidP="00334805"/>
    <w:p w14:paraId="53E11E7E" w14:textId="7E5BAA60" w:rsidR="00334805" w:rsidRDefault="00334805" w:rsidP="00334805">
      <w:pPr>
        <w:suppressLineNumbers/>
      </w:pPr>
    </w:p>
    <w:p w14:paraId="1DA42694" w14:textId="3D68BF6D" w:rsidR="00334805" w:rsidRDefault="00334805" w:rsidP="00334805">
      <w:pPr>
        <w:suppressLineNumbers/>
      </w:pPr>
    </w:p>
    <w:p w14:paraId="76849342" w14:textId="571242F0" w:rsidR="00334805" w:rsidRDefault="00334805" w:rsidP="00334805">
      <w:pPr>
        <w:suppressLineNumbers/>
      </w:pPr>
    </w:p>
    <w:p w14:paraId="729EC3AE" w14:textId="4FC5E9E3" w:rsidR="00334805" w:rsidRDefault="00334805" w:rsidP="00334805">
      <w:pPr>
        <w:suppressLineNumbers/>
      </w:pPr>
    </w:p>
    <w:p w14:paraId="2F88D093" w14:textId="2EB66BEC" w:rsidR="00334805" w:rsidRDefault="00334805" w:rsidP="00334805">
      <w:pPr>
        <w:suppressLineNumbers/>
      </w:pPr>
    </w:p>
    <w:p w14:paraId="27571261" w14:textId="5268DE51" w:rsidR="00334805" w:rsidRDefault="00334805" w:rsidP="00334805">
      <w:pPr>
        <w:suppressLineNumbers/>
      </w:pPr>
    </w:p>
    <w:p w14:paraId="1C25A36B" w14:textId="6AFAF91D" w:rsidR="00334805" w:rsidRDefault="00334805" w:rsidP="00334805">
      <w:pPr>
        <w:suppressLineNumbers/>
      </w:pPr>
    </w:p>
    <w:p w14:paraId="4B64FAA9" w14:textId="0334237B" w:rsidR="00334805" w:rsidRDefault="0033480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334805" w:rsidSect="00334805">
      <w:headerReference w:type="even" r:id="rId2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6949" w14:textId="77777777" w:rsidR="00ED1914" w:rsidRDefault="00ED1914">
      <w:r>
        <w:separator/>
      </w:r>
    </w:p>
  </w:endnote>
  <w:endnote w:type="continuationSeparator" w:id="0">
    <w:p w14:paraId="63A03937" w14:textId="77777777" w:rsidR="00ED1914" w:rsidRDefault="00ED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0AD" w14:textId="77777777" w:rsidR="00334805" w:rsidRDefault="003348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34805" w:rsidRPr="00CB3D59" w14:paraId="6993628A" w14:textId="77777777">
      <w:tc>
        <w:tcPr>
          <w:tcW w:w="845" w:type="pct"/>
        </w:tcPr>
        <w:p w14:paraId="6E5B023B" w14:textId="77777777" w:rsidR="00334805" w:rsidRPr="0097645D" w:rsidRDefault="0033480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47172EB" w14:textId="3EFAB4DF" w:rsidR="00334805" w:rsidRPr="00783A18" w:rsidRDefault="00CE3FE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91532" w:rsidRPr="00334805">
            <w:t>Integrity Commission Amendment Bill 2022</w:t>
          </w:r>
          <w:r>
            <w:fldChar w:fldCharType="end"/>
          </w:r>
        </w:p>
        <w:p w14:paraId="7F5260FB" w14:textId="1B9530B1" w:rsidR="00334805" w:rsidRPr="00783A18" w:rsidRDefault="0033480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153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15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15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65F858E" w14:textId="16405586" w:rsidR="00334805" w:rsidRPr="00743346" w:rsidRDefault="0033480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9153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6382CB0" w14:textId="389CE761" w:rsidR="00334805" w:rsidRPr="00CE3FE6" w:rsidRDefault="00CE3FE6" w:rsidP="00CE3FE6">
    <w:pPr>
      <w:pStyle w:val="Status"/>
      <w:rPr>
        <w:rFonts w:cs="Arial"/>
      </w:rPr>
    </w:pPr>
    <w:r w:rsidRPr="00CE3FE6">
      <w:rPr>
        <w:rFonts w:cs="Arial"/>
      </w:rPr>
      <w:fldChar w:fldCharType="begin"/>
    </w:r>
    <w:r w:rsidRPr="00CE3FE6">
      <w:rPr>
        <w:rFonts w:cs="Arial"/>
      </w:rPr>
      <w:instrText xml:space="preserve"> DOCPROPERTY "Status" </w:instrText>
    </w:r>
    <w:r w:rsidRPr="00CE3FE6">
      <w:rPr>
        <w:rFonts w:cs="Arial"/>
      </w:rPr>
      <w:fldChar w:fldCharType="separate"/>
    </w:r>
    <w:r w:rsidR="00091532" w:rsidRPr="00CE3FE6">
      <w:rPr>
        <w:rFonts w:cs="Arial"/>
      </w:rPr>
      <w:t xml:space="preserve"> </w:t>
    </w:r>
    <w:r w:rsidRPr="00CE3FE6">
      <w:rPr>
        <w:rFonts w:cs="Arial"/>
      </w:rPr>
      <w:fldChar w:fldCharType="end"/>
    </w:r>
    <w:r w:rsidRPr="00CE3FE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34BE" w14:textId="77777777" w:rsidR="00334805" w:rsidRDefault="003348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34805" w:rsidRPr="00CB3D59" w14:paraId="0A4865D7" w14:textId="77777777">
      <w:tc>
        <w:tcPr>
          <w:tcW w:w="1060" w:type="pct"/>
        </w:tcPr>
        <w:p w14:paraId="63AC3A75" w14:textId="54A574F9" w:rsidR="00334805" w:rsidRPr="00743346" w:rsidRDefault="0033480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9153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14B87BF" w14:textId="7C76A0A1" w:rsidR="00334805" w:rsidRPr="00783A18" w:rsidRDefault="00CE3FE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91532" w:rsidRPr="00334805">
            <w:t>Integrity Commission Amendment Bill 2022</w:t>
          </w:r>
          <w:r>
            <w:fldChar w:fldCharType="end"/>
          </w:r>
        </w:p>
        <w:p w14:paraId="29A3A426" w14:textId="1E2150BA" w:rsidR="00334805" w:rsidRPr="00783A18" w:rsidRDefault="0033480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153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15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15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5DCFFA7" w14:textId="77777777" w:rsidR="00334805" w:rsidRPr="0097645D" w:rsidRDefault="0033480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677971D" w14:textId="53853707" w:rsidR="00334805" w:rsidRPr="00CE3FE6" w:rsidRDefault="00CE3FE6" w:rsidP="00CE3FE6">
    <w:pPr>
      <w:pStyle w:val="Status"/>
      <w:rPr>
        <w:rFonts w:cs="Arial"/>
      </w:rPr>
    </w:pPr>
    <w:r w:rsidRPr="00CE3FE6">
      <w:rPr>
        <w:rFonts w:cs="Arial"/>
      </w:rPr>
      <w:fldChar w:fldCharType="begin"/>
    </w:r>
    <w:r w:rsidRPr="00CE3FE6">
      <w:rPr>
        <w:rFonts w:cs="Arial"/>
      </w:rPr>
      <w:instrText xml:space="preserve"> DOCPROPERTY "Status" </w:instrText>
    </w:r>
    <w:r w:rsidRPr="00CE3FE6">
      <w:rPr>
        <w:rFonts w:cs="Arial"/>
      </w:rPr>
      <w:fldChar w:fldCharType="separate"/>
    </w:r>
    <w:r w:rsidR="00091532" w:rsidRPr="00CE3FE6">
      <w:rPr>
        <w:rFonts w:cs="Arial"/>
      </w:rPr>
      <w:t xml:space="preserve"> </w:t>
    </w:r>
    <w:r w:rsidRPr="00CE3FE6">
      <w:rPr>
        <w:rFonts w:cs="Arial"/>
      </w:rPr>
      <w:fldChar w:fldCharType="end"/>
    </w:r>
    <w:r w:rsidRPr="00CE3FE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4CD9" w14:textId="77777777" w:rsidR="00334805" w:rsidRDefault="00334805">
    <w:pPr>
      <w:rPr>
        <w:sz w:val="16"/>
      </w:rPr>
    </w:pPr>
  </w:p>
  <w:p w14:paraId="52E3D3B5" w14:textId="1909010C" w:rsidR="00334805" w:rsidRDefault="0033480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91532">
      <w:rPr>
        <w:rFonts w:ascii="Arial" w:hAnsi="Arial"/>
        <w:sz w:val="12"/>
      </w:rPr>
      <w:t>J2021-309</w:t>
    </w:r>
    <w:r>
      <w:rPr>
        <w:rFonts w:ascii="Arial" w:hAnsi="Arial"/>
        <w:sz w:val="12"/>
      </w:rPr>
      <w:fldChar w:fldCharType="end"/>
    </w:r>
  </w:p>
  <w:p w14:paraId="093DAD69" w14:textId="60CA7F5F" w:rsidR="00334805" w:rsidRPr="00CE3FE6" w:rsidRDefault="00CE3FE6" w:rsidP="00CE3FE6">
    <w:pPr>
      <w:pStyle w:val="Status"/>
      <w:tabs>
        <w:tab w:val="center" w:pos="3853"/>
        <w:tab w:val="left" w:pos="4575"/>
      </w:tabs>
      <w:rPr>
        <w:rFonts w:cs="Arial"/>
      </w:rPr>
    </w:pPr>
    <w:r w:rsidRPr="00CE3FE6">
      <w:rPr>
        <w:rFonts w:cs="Arial"/>
      </w:rPr>
      <w:fldChar w:fldCharType="begin"/>
    </w:r>
    <w:r w:rsidRPr="00CE3FE6">
      <w:rPr>
        <w:rFonts w:cs="Arial"/>
      </w:rPr>
      <w:instrText xml:space="preserve"> DOCPROPERTY "Status" </w:instrText>
    </w:r>
    <w:r w:rsidRPr="00CE3FE6">
      <w:rPr>
        <w:rFonts w:cs="Arial"/>
      </w:rPr>
      <w:fldChar w:fldCharType="separate"/>
    </w:r>
    <w:r w:rsidR="00091532" w:rsidRPr="00CE3FE6">
      <w:rPr>
        <w:rFonts w:cs="Arial"/>
      </w:rPr>
      <w:t xml:space="preserve"> </w:t>
    </w:r>
    <w:r w:rsidRPr="00CE3FE6">
      <w:rPr>
        <w:rFonts w:cs="Arial"/>
      </w:rPr>
      <w:fldChar w:fldCharType="end"/>
    </w:r>
    <w:r w:rsidRPr="00CE3FE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4F74" w14:textId="77777777" w:rsidR="00334805" w:rsidRDefault="003348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34805" w:rsidRPr="00CB3D59" w14:paraId="52B360C2" w14:textId="77777777">
      <w:tc>
        <w:tcPr>
          <w:tcW w:w="847" w:type="pct"/>
        </w:tcPr>
        <w:p w14:paraId="4825C3F8" w14:textId="77777777" w:rsidR="00334805" w:rsidRPr="006D109C" w:rsidRDefault="0033480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BDBEF16" w14:textId="02FD96F6" w:rsidR="00334805" w:rsidRPr="006D109C" w:rsidRDefault="0033480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91532" w:rsidRPr="00091532">
            <w:rPr>
              <w:rFonts w:cs="Arial"/>
              <w:szCs w:val="18"/>
            </w:rPr>
            <w:t>Integrity Commission Amendment Bill 2022</w:t>
          </w:r>
          <w:r>
            <w:rPr>
              <w:rFonts w:cs="Arial"/>
              <w:szCs w:val="18"/>
            </w:rPr>
            <w:fldChar w:fldCharType="end"/>
          </w:r>
        </w:p>
        <w:p w14:paraId="6F7011B4" w14:textId="49DC6482" w:rsidR="00334805" w:rsidRPr="00783A18" w:rsidRDefault="0033480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153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15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15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9642A31" w14:textId="78FEAA35" w:rsidR="00334805" w:rsidRPr="006D109C" w:rsidRDefault="0033480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9153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693CCD7" w14:textId="64F142CF" w:rsidR="00334805" w:rsidRPr="00CE3FE6" w:rsidRDefault="00CE3FE6" w:rsidP="00CE3FE6">
    <w:pPr>
      <w:pStyle w:val="Status"/>
      <w:rPr>
        <w:rFonts w:cs="Arial"/>
      </w:rPr>
    </w:pPr>
    <w:r w:rsidRPr="00CE3FE6">
      <w:rPr>
        <w:rFonts w:cs="Arial"/>
      </w:rPr>
      <w:fldChar w:fldCharType="begin"/>
    </w:r>
    <w:r w:rsidRPr="00CE3FE6">
      <w:rPr>
        <w:rFonts w:cs="Arial"/>
      </w:rPr>
      <w:instrText xml:space="preserve"> DOCPROPERTY "Status" </w:instrText>
    </w:r>
    <w:r w:rsidRPr="00CE3FE6">
      <w:rPr>
        <w:rFonts w:cs="Arial"/>
      </w:rPr>
      <w:fldChar w:fldCharType="separate"/>
    </w:r>
    <w:r w:rsidR="00091532" w:rsidRPr="00CE3FE6">
      <w:rPr>
        <w:rFonts w:cs="Arial"/>
      </w:rPr>
      <w:t xml:space="preserve"> </w:t>
    </w:r>
    <w:r w:rsidRPr="00CE3FE6">
      <w:rPr>
        <w:rFonts w:cs="Arial"/>
      </w:rPr>
      <w:fldChar w:fldCharType="end"/>
    </w:r>
    <w:r w:rsidRPr="00CE3FE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AAB4" w14:textId="77777777" w:rsidR="00334805" w:rsidRDefault="0033480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34805" w:rsidRPr="00CB3D59" w14:paraId="4B977D4B" w14:textId="77777777">
      <w:tc>
        <w:tcPr>
          <w:tcW w:w="1061" w:type="pct"/>
        </w:tcPr>
        <w:p w14:paraId="7888B299" w14:textId="56D9C037" w:rsidR="00334805" w:rsidRPr="006D109C" w:rsidRDefault="0033480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9153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F389769" w14:textId="51C4A28E" w:rsidR="00334805" w:rsidRPr="006D109C" w:rsidRDefault="0033480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91532" w:rsidRPr="00091532">
            <w:rPr>
              <w:rFonts w:cs="Arial"/>
              <w:szCs w:val="18"/>
            </w:rPr>
            <w:t>Integrity Commission Amendment Bill 2022</w:t>
          </w:r>
          <w:r>
            <w:rPr>
              <w:rFonts w:cs="Arial"/>
              <w:szCs w:val="18"/>
            </w:rPr>
            <w:fldChar w:fldCharType="end"/>
          </w:r>
        </w:p>
        <w:p w14:paraId="29156C7D" w14:textId="1DE0F995" w:rsidR="00334805" w:rsidRPr="00783A18" w:rsidRDefault="0033480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153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15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9153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5EFCCFB" w14:textId="77777777" w:rsidR="00334805" w:rsidRPr="006D109C" w:rsidRDefault="0033480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DAE845C" w14:textId="2385F413" w:rsidR="00334805" w:rsidRPr="00CE3FE6" w:rsidRDefault="00CE3FE6" w:rsidP="00CE3FE6">
    <w:pPr>
      <w:pStyle w:val="Status"/>
      <w:rPr>
        <w:rFonts w:cs="Arial"/>
      </w:rPr>
    </w:pPr>
    <w:r w:rsidRPr="00CE3FE6">
      <w:rPr>
        <w:rFonts w:cs="Arial"/>
      </w:rPr>
      <w:fldChar w:fldCharType="begin"/>
    </w:r>
    <w:r w:rsidRPr="00CE3FE6">
      <w:rPr>
        <w:rFonts w:cs="Arial"/>
      </w:rPr>
      <w:instrText xml:space="preserve"> DOCPROPERTY "Status" </w:instrText>
    </w:r>
    <w:r w:rsidRPr="00CE3FE6">
      <w:rPr>
        <w:rFonts w:cs="Arial"/>
      </w:rPr>
      <w:fldChar w:fldCharType="separate"/>
    </w:r>
    <w:r w:rsidR="00091532" w:rsidRPr="00CE3FE6">
      <w:rPr>
        <w:rFonts w:cs="Arial"/>
      </w:rPr>
      <w:t xml:space="preserve"> </w:t>
    </w:r>
    <w:r w:rsidRPr="00CE3FE6">
      <w:rPr>
        <w:rFonts w:cs="Arial"/>
      </w:rPr>
      <w:fldChar w:fldCharType="end"/>
    </w:r>
    <w:r w:rsidRPr="00CE3FE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EFEA" w14:textId="77777777" w:rsidR="00334805" w:rsidRDefault="00334805">
    <w:pPr>
      <w:rPr>
        <w:sz w:val="16"/>
      </w:rPr>
    </w:pPr>
  </w:p>
  <w:p w14:paraId="44C6C7BD" w14:textId="58E159C3" w:rsidR="00334805" w:rsidRDefault="0033480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91532">
      <w:rPr>
        <w:rFonts w:ascii="Arial" w:hAnsi="Arial"/>
        <w:sz w:val="12"/>
      </w:rPr>
      <w:t>J2021-309</w:t>
    </w:r>
    <w:r>
      <w:rPr>
        <w:rFonts w:ascii="Arial" w:hAnsi="Arial"/>
        <w:sz w:val="12"/>
      </w:rPr>
      <w:fldChar w:fldCharType="end"/>
    </w:r>
  </w:p>
  <w:p w14:paraId="18E96E83" w14:textId="766533ED" w:rsidR="00334805" w:rsidRPr="00CE3FE6" w:rsidRDefault="00CE3FE6" w:rsidP="00CE3FE6">
    <w:pPr>
      <w:pStyle w:val="Status"/>
      <w:rPr>
        <w:rFonts w:cs="Arial"/>
      </w:rPr>
    </w:pPr>
    <w:r w:rsidRPr="00CE3FE6">
      <w:rPr>
        <w:rFonts w:cs="Arial"/>
      </w:rPr>
      <w:fldChar w:fldCharType="begin"/>
    </w:r>
    <w:r w:rsidRPr="00CE3FE6">
      <w:rPr>
        <w:rFonts w:cs="Arial"/>
      </w:rPr>
      <w:instrText xml:space="preserve"> DOCPROPERTY "Status" </w:instrText>
    </w:r>
    <w:r w:rsidRPr="00CE3FE6">
      <w:rPr>
        <w:rFonts w:cs="Arial"/>
      </w:rPr>
      <w:fldChar w:fldCharType="separate"/>
    </w:r>
    <w:r w:rsidR="00091532" w:rsidRPr="00CE3FE6">
      <w:rPr>
        <w:rFonts w:cs="Arial"/>
      </w:rPr>
      <w:t xml:space="preserve"> </w:t>
    </w:r>
    <w:r w:rsidRPr="00CE3FE6">
      <w:rPr>
        <w:rFonts w:cs="Arial"/>
      </w:rPr>
      <w:fldChar w:fldCharType="end"/>
    </w:r>
    <w:r w:rsidRPr="00CE3FE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936" w14:textId="77777777" w:rsidR="00334805" w:rsidRDefault="0033480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34805" w14:paraId="761D70BF" w14:textId="77777777">
      <w:trPr>
        <w:jc w:val="center"/>
      </w:trPr>
      <w:tc>
        <w:tcPr>
          <w:tcW w:w="1240" w:type="dxa"/>
        </w:tcPr>
        <w:p w14:paraId="49BF8DE0" w14:textId="77777777" w:rsidR="00334805" w:rsidRDefault="0033480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4B29B5F" w14:textId="4095FE69" w:rsidR="00334805" w:rsidRDefault="00CE3FE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91532" w:rsidRPr="00334805">
            <w:t>Integrity Commission Amendment Bill 2022</w:t>
          </w:r>
          <w:r>
            <w:fldChar w:fldCharType="end"/>
          </w:r>
        </w:p>
        <w:p w14:paraId="62FF72E9" w14:textId="1F9809A5" w:rsidR="00334805" w:rsidRDefault="00CE3FE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9153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9153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9153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CE847F5" w14:textId="3B1374F6" w:rsidR="00334805" w:rsidRDefault="0033480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E3FE6">
            <w:fldChar w:fldCharType="begin"/>
          </w:r>
          <w:r w:rsidR="00CE3FE6">
            <w:instrText xml:space="preserve"> DOCPROPERTY "RepubDt"  *\charformat  </w:instrText>
          </w:r>
          <w:r w:rsidR="00CE3FE6">
            <w:fldChar w:fldCharType="separate"/>
          </w:r>
          <w:r w:rsidR="00091532">
            <w:t xml:space="preserve">  </w:t>
          </w:r>
          <w:r w:rsidR="00CE3FE6">
            <w:fldChar w:fldCharType="end"/>
          </w:r>
        </w:p>
      </w:tc>
    </w:tr>
  </w:tbl>
  <w:p w14:paraId="627B3B35" w14:textId="1CF3E724" w:rsidR="00334805" w:rsidRPr="00CE3FE6" w:rsidRDefault="00CE3FE6" w:rsidP="00CE3FE6">
    <w:pPr>
      <w:pStyle w:val="Status"/>
      <w:rPr>
        <w:rFonts w:cs="Arial"/>
      </w:rPr>
    </w:pPr>
    <w:r w:rsidRPr="00CE3FE6">
      <w:rPr>
        <w:rFonts w:cs="Arial"/>
      </w:rPr>
      <w:fldChar w:fldCharType="begin"/>
    </w:r>
    <w:r w:rsidRPr="00CE3FE6">
      <w:rPr>
        <w:rFonts w:cs="Arial"/>
      </w:rPr>
      <w:instrText xml:space="preserve"> DOCPROPERTY "Status" </w:instrText>
    </w:r>
    <w:r w:rsidRPr="00CE3FE6">
      <w:rPr>
        <w:rFonts w:cs="Arial"/>
      </w:rPr>
      <w:fldChar w:fldCharType="separate"/>
    </w:r>
    <w:r w:rsidR="00091532" w:rsidRPr="00CE3FE6">
      <w:rPr>
        <w:rFonts w:cs="Arial"/>
      </w:rPr>
      <w:t xml:space="preserve"> </w:t>
    </w:r>
    <w:r w:rsidRPr="00CE3FE6">
      <w:rPr>
        <w:rFonts w:cs="Arial"/>
      </w:rPr>
      <w:fldChar w:fldCharType="end"/>
    </w:r>
    <w:r w:rsidRPr="00CE3FE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E30B" w14:textId="77777777" w:rsidR="00334805" w:rsidRDefault="0033480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34805" w14:paraId="308A69DE" w14:textId="77777777">
      <w:trPr>
        <w:jc w:val="center"/>
      </w:trPr>
      <w:tc>
        <w:tcPr>
          <w:tcW w:w="1553" w:type="dxa"/>
        </w:tcPr>
        <w:p w14:paraId="3369F44A" w14:textId="7CBDAC72" w:rsidR="00334805" w:rsidRDefault="0033480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E3FE6">
            <w:fldChar w:fldCharType="begin"/>
          </w:r>
          <w:r w:rsidR="00CE3FE6">
            <w:instrText xml:space="preserve"> DOCPROPERTY "RepubDt"  *\charformat  </w:instrText>
          </w:r>
          <w:r w:rsidR="00CE3FE6">
            <w:fldChar w:fldCharType="separate"/>
          </w:r>
          <w:r w:rsidR="00091532">
            <w:t xml:space="preserve">  </w:t>
          </w:r>
          <w:r w:rsidR="00CE3FE6">
            <w:fldChar w:fldCharType="end"/>
          </w:r>
        </w:p>
      </w:tc>
      <w:tc>
        <w:tcPr>
          <w:tcW w:w="4527" w:type="dxa"/>
        </w:tcPr>
        <w:p w14:paraId="02CD85D1" w14:textId="37E54EC2" w:rsidR="00334805" w:rsidRDefault="00CE3FE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91532" w:rsidRPr="00334805">
            <w:t>Integrity Commission Amendment Bill 2022</w:t>
          </w:r>
          <w:r>
            <w:fldChar w:fldCharType="end"/>
          </w:r>
        </w:p>
        <w:p w14:paraId="2193489E" w14:textId="053FFF45" w:rsidR="00334805" w:rsidRDefault="00CE3FE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9153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9153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</w:instrText>
          </w:r>
          <w:r>
            <w:instrText xml:space="preserve">  *\charformat </w:instrText>
          </w:r>
          <w:r>
            <w:fldChar w:fldCharType="separate"/>
          </w:r>
          <w:r w:rsidR="0009153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A5596E4" w14:textId="77777777" w:rsidR="00334805" w:rsidRDefault="0033480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90C3699" w14:textId="169CEB19" w:rsidR="00334805" w:rsidRPr="00CE3FE6" w:rsidRDefault="00CE3FE6" w:rsidP="00CE3FE6">
    <w:pPr>
      <w:pStyle w:val="Status"/>
      <w:rPr>
        <w:rFonts w:cs="Arial"/>
      </w:rPr>
    </w:pPr>
    <w:r w:rsidRPr="00CE3FE6">
      <w:rPr>
        <w:rFonts w:cs="Arial"/>
      </w:rPr>
      <w:fldChar w:fldCharType="begin"/>
    </w:r>
    <w:r w:rsidRPr="00CE3FE6">
      <w:rPr>
        <w:rFonts w:cs="Arial"/>
      </w:rPr>
      <w:instrText xml:space="preserve"> DOCPROPERTY "Status" </w:instrText>
    </w:r>
    <w:r w:rsidRPr="00CE3FE6">
      <w:rPr>
        <w:rFonts w:cs="Arial"/>
      </w:rPr>
      <w:fldChar w:fldCharType="separate"/>
    </w:r>
    <w:r w:rsidR="00091532" w:rsidRPr="00CE3FE6">
      <w:rPr>
        <w:rFonts w:cs="Arial"/>
      </w:rPr>
      <w:t xml:space="preserve"> </w:t>
    </w:r>
    <w:r w:rsidRPr="00CE3FE6">
      <w:rPr>
        <w:rFonts w:cs="Arial"/>
      </w:rPr>
      <w:fldChar w:fldCharType="end"/>
    </w:r>
    <w:r w:rsidRPr="00CE3FE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099A" w14:textId="77777777" w:rsidR="00ED1914" w:rsidRDefault="00ED1914">
      <w:r>
        <w:separator/>
      </w:r>
    </w:p>
  </w:footnote>
  <w:footnote w:type="continuationSeparator" w:id="0">
    <w:p w14:paraId="394F1BAC" w14:textId="77777777" w:rsidR="00ED1914" w:rsidRDefault="00ED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34805" w:rsidRPr="00CB3D59" w14:paraId="3FC2C201" w14:textId="77777777">
      <w:tc>
        <w:tcPr>
          <w:tcW w:w="900" w:type="pct"/>
        </w:tcPr>
        <w:p w14:paraId="670838B9" w14:textId="77777777" w:rsidR="00334805" w:rsidRPr="00783A18" w:rsidRDefault="0033480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174FAB5" w14:textId="77777777" w:rsidR="00334805" w:rsidRPr="00783A18" w:rsidRDefault="0033480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34805" w:rsidRPr="00CB3D59" w14:paraId="7148AD36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D996872" w14:textId="32A36FA4" w:rsidR="00334805" w:rsidRPr="0097645D" w:rsidRDefault="00CE3FE6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C29DB9E" w14:textId="42DAD286" w:rsidR="00334805" w:rsidRDefault="00334805">
    <w:pPr>
      <w:pStyle w:val="N-9pt"/>
    </w:pPr>
    <w:r>
      <w:tab/>
    </w:r>
    <w:r w:rsidR="00CE3FE6">
      <w:fldChar w:fldCharType="begin"/>
    </w:r>
    <w:r w:rsidR="00CE3FE6">
      <w:instrText xml:space="preserve"> STYLEREF charPage \* MERGEFORMAT </w:instrText>
    </w:r>
    <w:r w:rsidR="00CE3FE6">
      <w:fldChar w:fldCharType="separate"/>
    </w:r>
    <w:r w:rsidR="00CE3FE6">
      <w:rPr>
        <w:noProof/>
      </w:rPr>
      <w:t>Page</w:t>
    </w:r>
    <w:r w:rsidR="00CE3FE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34805" w:rsidRPr="00CB3D59" w14:paraId="4DE852B8" w14:textId="77777777">
      <w:tc>
        <w:tcPr>
          <w:tcW w:w="4100" w:type="pct"/>
        </w:tcPr>
        <w:p w14:paraId="38649CB3" w14:textId="77777777" w:rsidR="00334805" w:rsidRPr="00783A18" w:rsidRDefault="0033480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6DC5653" w14:textId="77777777" w:rsidR="00334805" w:rsidRPr="00783A18" w:rsidRDefault="0033480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34805" w:rsidRPr="00CB3D59" w14:paraId="54BFC10B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4BA28E5" w14:textId="3465CAA8" w:rsidR="00334805" w:rsidRPr="0097645D" w:rsidRDefault="0033480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B5D9365" w14:textId="190A9190" w:rsidR="00334805" w:rsidRDefault="0033480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65E9" w14:textId="77777777" w:rsidR="00CF2B62" w:rsidRDefault="00CF2B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34805" w:rsidRPr="00CB3D59" w14:paraId="48F7F2B9" w14:textId="77777777" w:rsidTr="003A49FD">
      <w:tc>
        <w:tcPr>
          <w:tcW w:w="1701" w:type="dxa"/>
        </w:tcPr>
        <w:p w14:paraId="5B19B13E" w14:textId="7D5DBA01" w:rsidR="00334805" w:rsidRPr="006D109C" w:rsidRDefault="0033480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3B16EE5" w14:textId="4731BE8C" w:rsidR="00334805" w:rsidRPr="006D109C" w:rsidRDefault="0033480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34805" w:rsidRPr="00CB3D59" w14:paraId="40328386" w14:textId="77777777" w:rsidTr="003A49FD">
      <w:tc>
        <w:tcPr>
          <w:tcW w:w="1701" w:type="dxa"/>
        </w:tcPr>
        <w:p w14:paraId="6B279180" w14:textId="5C7D3F5D" w:rsidR="00334805" w:rsidRPr="006D109C" w:rsidRDefault="0033480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805C3B9" w14:textId="05A05B84" w:rsidR="00334805" w:rsidRPr="006D109C" w:rsidRDefault="0033480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34805" w:rsidRPr="00CB3D59" w14:paraId="462D4F1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CEC740F" w14:textId="7A035DFC" w:rsidR="00334805" w:rsidRPr="006D109C" w:rsidRDefault="0033480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9153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3FE6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4132D9" w14:textId="77777777" w:rsidR="00334805" w:rsidRDefault="0033480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34805" w:rsidRPr="00CB3D59" w14:paraId="563F159D" w14:textId="77777777" w:rsidTr="003A49FD">
      <w:tc>
        <w:tcPr>
          <w:tcW w:w="6320" w:type="dxa"/>
        </w:tcPr>
        <w:p w14:paraId="08283833" w14:textId="305AF930" w:rsidR="00334805" w:rsidRPr="006D109C" w:rsidRDefault="0033480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A00A824" w14:textId="52AE7C30" w:rsidR="00334805" w:rsidRPr="006D109C" w:rsidRDefault="0033480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334805" w:rsidRPr="00CB3D59" w14:paraId="725C10C4" w14:textId="77777777" w:rsidTr="003A49FD">
      <w:tc>
        <w:tcPr>
          <w:tcW w:w="6320" w:type="dxa"/>
        </w:tcPr>
        <w:p w14:paraId="4D2D0C24" w14:textId="2ED9EA72" w:rsidR="00334805" w:rsidRPr="006D109C" w:rsidRDefault="0033480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4378E54" w14:textId="23E1439A" w:rsidR="00334805" w:rsidRPr="006D109C" w:rsidRDefault="0033480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334805" w:rsidRPr="00CB3D59" w14:paraId="75E7383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0FC30C1" w14:textId="41B53BF8" w:rsidR="00334805" w:rsidRPr="006D109C" w:rsidRDefault="0033480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9153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E3FE6">
            <w:rPr>
              <w:rFonts w:cs="Arial"/>
              <w:noProof/>
              <w:szCs w:val="18"/>
            </w:rPr>
            <w:t>22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263DF6F" w14:textId="77777777" w:rsidR="00334805" w:rsidRDefault="0033480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34805" w14:paraId="2A5239BC" w14:textId="77777777">
      <w:trPr>
        <w:jc w:val="center"/>
      </w:trPr>
      <w:tc>
        <w:tcPr>
          <w:tcW w:w="1234" w:type="dxa"/>
        </w:tcPr>
        <w:p w14:paraId="2AD2F8C5" w14:textId="77777777" w:rsidR="00334805" w:rsidRDefault="00334805">
          <w:pPr>
            <w:pStyle w:val="HeaderEven"/>
          </w:pPr>
        </w:p>
      </w:tc>
      <w:tc>
        <w:tcPr>
          <w:tcW w:w="6062" w:type="dxa"/>
        </w:tcPr>
        <w:p w14:paraId="7A9E69EA" w14:textId="77777777" w:rsidR="00334805" w:rsidRDefault="00334805">
          <w:pPr>
            <w:pStyle w:val="HeaderEven"/>
          </w:pPr>
        </w:p>
      </w:tc>
    </w:tr>
    <w:tr w:rsidR="00334805" w14:paraId="123407F8" w14:textId="77777777">
      <w:trPr>
        <w:jc w:val="center"/>
      </w:trPr>
      <w:tc>
        <w:tcPr>
          <w:tcW w:w="1234" w:type="dxa"/>
        </w:tcPr>
        <w:p w14:paraId="2F7DA15D" w14:textId="77777777" w:rsidR="00334805" w:rsidRDefault="00334805">
          <w:pPr>
            <w:pStyle w:val="HeaderEven"/>
          </w:pPr>
        </w:p>
      </w:tc>
      <w:tc>
        <w:tcPr>
          <w:tcW w:w="6062" w:type="dxa"/>
        </w:tcPr>
        <w:p w14:paraId="01A42BE1" w14:textId="77777777" w:rsidR="00334805" w:rsidRDefault="00334805">
          <w:pPr>
            <w:pStyle w:val="HeaderEven"/>
          </w:pPr>
        </w:p>
      </w:tc>
    </w:tr>
    <w:tr w:rsidR="00334805" w14:paraId="5203CFD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227588" w14:textId="77777777" w:rsidR="00334805" w:rsidRDefault="00334805">
          <w:pPr>
            <w:pStyle w:val="HeaderEven6"/>
          </w:pPr>
        </w:p>
      </w:tc>
    </w:tr>
  </w:tbl>
  <w:p w14:paraId="77493CD9" w14:textId="77777777" w:rsidR="00334805" w:rsidRDefault="0033480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34805" w14:paraId="55D4EE32" w14:textId="77777777">
      <w:trPr>
        <w:jc w:val="center"/>
      </w:trPr>
      <w:tc>
        <w:tcPr>
          <w:tcW w:w="6062" w:type="dxa"/>
        </w:tcPr>
        <w:p w14:paraId="3B1BACD7" w14:textId="77777777" w:rsidR="00334805" w:rsidRDefault="00334805">
          <w:pPr>
            <w:pStyle w:val="HeaderOdd"/>
          </w:pPr>
        </w:p>
      </w:tc>
      <w:tc>
        <w:tcPr>
          <w:tcW w:w="1234" w:type="dxa"/>
        </w:tcPr>
        <w:p w14:paraId="2FC28E2C" w14:textId="77777777" w:rsidR="00334805" w:rsidRDefault="00334805">
          <w:pPr>
            <w:pStyle w:val="HeaderOdd"/>
          </w:pPr>
        </w:p>
      </w:tc>
    </w:tr>
    <w:tr w:rsidR="00334805" w14:paraId="60691560" w14:textId="77777777">
      <w:trPr>
        <w:jc w:val="center"/>
      </w:trPr>
      <w:tc>
        <w:tcPr>
          <w:tcW w:w="6062" w:type="dxa"/>
        </w:tcPr>
        <w:p w14:paraId="64C2E78D" w14:textId="77777777" w:rsidR="00334805" w:rsidRDefault="00334805">
          <w:pPr>
            <w:pStyle w:val="HeaderOdd"/>
          </w:pPr>
        </w:p>
      </w:tc>
      <w:tc>
        <w:tcPr>
          <w:tcW w:w="1234" w:type="dxa"/>
        </w:tcPr>
        <w:p w14:paraId="243A01F0" w14:textId="77777777" w:rsidR="00334805" w:rsidRDefault="00334805">
          <w:pPr>
            <w:pStyle w:val="HeaderOdd"/>
          </w:pPr>
        </w:p>
      </w:tc>
    </w:tr>
    <w:tr w:rsidR="00334805" w14:paraId="711FC55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A65DEC4" w14:textId="77777777" w:rsidR="00334805" w:rsidRDefault="00334805">
          <w:pPr>
            <w:pStyle w:val="HeaderOdd6"/>
          </w:pPr>
        </w:p>
      </w:tc>
    </w:tr>
  </w:tbl>
  <w:p w14:paraId="6AE28706" w14:textId="77777777" w:rsidR="00334805" w:rsidRDefault="0033480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D1914" w:rsidRPr="00E06D02" w14:paraId="7ED12BE3" w14:textId="77777777" w:rsidTr="00567644">
      <w:trPr>
        <w:jc w:val="center"/>
      </w:trPr>
      <w:tc>
        <w:tcPr>
          <w:tcW w:w="1068" w:type="pct"/>
        </w:tcPr>
        <w:p w14:paraId="2E97A944" w14:textId="77777777" w:rsidR="00ED1914" w:rsidRPr="00567644" w:rsidRDefault="00ED191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B455B6D" w14:textId="77777777" w:rsidR="00ED1914" w:rsidRPr="00567644" w:rsidRDefault="00ED191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D1914" w:rsidRPr="00E06D02" w14:paraId="0F17B96A" w14:textId="77777777" w:rsidTr="00567644">
      <w:trPr>
        <w:jc w:val="center"/>
      </w:trPr>
      <w:tc>
        <w:tcPr>
          <w:tcW w:w="1068" w:type="pct"/>
        </w:tcPr>
        <w:p w14:paraId="398DB05E" w14:textId="77777777" w:rsidR="00ED1914" w:rsidRPr="00567644" w:rsidRDefault="00ED191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BB3E2FD" w14:textId="77777777" w:rsidR="00ED1914" w:rsidRPr="00567644" w:rsidRDefault="00ED1914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D1914" w:rsidRPr="00E06D02" w14:paraId="1521CBA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C30BF26" w14:textId="77777777" w:rsidR="00ED1914" w:rsidRPr="00567644" w:rsidRDefault="00ED1914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C8E9E02" w14:textId="77777777" w:rsidR="00ED1914" w:rsidRDefault="00ED1914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257D8"/>
    <w:multiLevelType w:val="hybridMultilevel"/>
    <w:tmpl w:val="E01A037E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57F24CF"/>
    <w:multiLevelType w:val="hybridMultilevel"/>
    <w:tmpl w:val="CA34D0AE"/>
    <w:lvl w:ilvl="0" w:tplc="0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C3BEDB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21"/>
  </w:num>
  <w:num w:numId="3">
    <w:abstractNumId w:val="31"/>
  </w:num>
  <w:num w:numId="4">
    <w:abstractNumId w:val="43"/>
  </w:num>
  <w:num w:numId="5">
    <w:abstractNumId w:val="30"/>
  </w:num>
  <w:num w:numId="6">
    <w:abstractNumId w:val="10"/>
  </w:num>
  <w:num w:numId="7">
    <w:abstractNumId w:val="34"/>
  </w:num>
  <w:num w:numId="8">
    <w:abstractNumId w:val="22"/>
  </w:num>
  <w:num w:numId="9">
    <w:abstractNumId w:val="29"/>
  </w:num>
  <w:num w:numId="10">
    <w:abstractNumId w:val="42"/>
  </w:num>
  <w:num w:numId="11">
    <w:abstractNumId w:val="28"/>
  </w:num>
  <w:num w:numId="12">
    <w:abstractNumId w:val="37"/>
  </w:num>
  <w:num w:numId="13">
    <w:abstractNumId w:val="25"/>
  </w:num>
  <w:num w:numId="14">
    <w:abstractNumId w:val="15"/>
  </w:num>
  <w:num w:numId="15">
    <w:abstractNumId w:val="38"/>
  </w:num>
  <w:num w:numId="16">
    <w:abstractNumId w:val="19"/>
  </w:num>
  <w:num w:numId="17">
    <w:abstractNumId w:val="12"/>
  </w:num>
  <w:num w:numId="18">
    <w:abstractNumId w:val="35"/>
  </w:num>
  <w:num w:numId="19">
    <w:abstractNumId w:val="44"/>
  </w:num>
  <w:num w:numId="20">
    <w:abstractNumId w:val="35"/>
  </w:num>
  <w:num w:numId="21">
    <w:abstractNumId w:val="44"/>
    <w:lvlOverride w:ilvl="0">
      <w:startOverride w:val="1"/>
    </w:lvlOverride>
  </w:num>
  <w:num w:numId="22">
    <w:abstractNumId w:val="35"/>
  </w:num>
  <w:num w:numId="23">
    <w:abstractNumId w:val="26"/>
  </w:num>
  <w:num w:numId="24">
    <w:abstractNumId w:val="45"/>
  </w:num>
  <w:num w:numId="25">
    <w:abstractNumId w:val="45"/>
  </w:num>
  <w:num w:numId="26">
    <w:abstractNumId w:val="24"/>
  </w:num>
  <w:num w:numId="27">
    <w:abstractNumId w:val="18"/>
  </w:num>
  <w:num w:numId="28">
    <w:abstractNumId w:val="41"/>
  </w:num>
  <w:num w:numId="29">
    <w:abstractNumId w:val="11"/>
  </w:num>
  <w:num w:numId="30">
    <w:abstractNumId w:val="33"/>
  </w:num>
  <w:num w:numId="31">
    <w:abstractNumId w:val="28"/>
    <w:lvlOverride w:ilvl="0">
      <w:startOverride w:val="1"/>
    </w:lvlOverride>
  </w:num>
  <w:num w:numId="32">
    <w:abstractNumId w:val="16"/>
  </w:num>
  <w:num w:numId="33">
    <w:abstractNumId w:val="40"/>
  </w:num>
  <w:num w:numId="34">
    <w:abstractNumId w:val="23"/>
  </w:num>
  <w:num w:numId="35">
    <w:abstractNumId w:val="28"/>
    <w:lvlOverride w:ilvl="0">
      <w:startOverride w:val="1"/>
    </w:lvlOverride>
  </w:num>
  <w:num w:numId="36">
    <w:abstractNumId w:val="20"/>
  </w:num>
  <w:num w:numId="37">
    <w:abstractNumId w:val="28"/>
    <w:lvlOverride w:ilvl="0">
      <w:startOverride w:val="1"/>
    </w:lvlOverride>
  </w:num>
  <w:num w:numId="38">
    <w:abstractNumId w:val="8"/>
  </w:num>
  <w:num w:numId="39">
    <w:abstractNumId w:val="32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6"/>
    <w:rsid w:val="00000C1F"/>
    <w:rsid w:val="0000169B"/>
    <w:rsid w:val="00002BBB"/>
    <w:rsid w:val="000038FA"/>
    <w:rsid w:val="00003A5D"/>
    <w:rsid w:val="000043A6"/>
    <w:rsid w:val="00004573"/>
    <w:rsid w:val="000057E2"/>
    <w:rsid w:val="00005825"/>
    <w:rsid w:val="00010261"/>
    <w:rsid w:val="00010513"/>
    <w:rsid w:val="00011E5A"/>
    <w:rsid w:val="00012CEB"/>
    <w:rsid w:val="0001347E"/>
    <w:rsid w:val="00015396"/>
    <w:rsid w:val="00015995"/>
    <w:rsid w:val="00017608"/>
    <w:rsid w:val="0002034F"/>
    <w:rsid w:val="00020547"/>
    <w:rsid w:val="000215AA"/>
    <w:rsid w:val="0002183B"/>
    <w:rsid w:val="00022ACF"/>
    <w:rsid w:val="0002517D"/>
    <w:rsid w:val="00025988"/>
    <w:rsid w:val="0002745C"/>
    <w:rsid w:val="00030914"/>
    <w:rsid w:val="00030F73"/>
    <w:rsid w:val="00031C8D"/>
    <w:rsid w:val="0003249F"/>
    <w:rsid w:val="000327B4"/>
    <w:rsid w:val="00034950"/>
    <w:rsid w:val="00036A2C"/>
    <w:rsid w:val="000372DC"/>
    <w:rsid w:val="00037D73"/>
    <w:rsid w:val="0004123E"/>
    <w:rsid w:val="000417E5"/>
    <w:rsid w:val="000420DE"/>
    <w:rsid w:val="00042558"/>
    <w:rsid w:val="00043330"/>
    <w:rsid w:val="000448E6"/>
    <w:rsid w:val="00046E24"/>
    <w:rsid w:val="00047170"/>
    <w:rsid w:val="00047369"/>
    <w:rsid w:val="000474F2"/>
    <w:rsid w:val="000510F0"/>
    <w:rsid w:val="00052B1E"/>
    <w:rsid w:val="0005369C"/>
    <w:rsid w:val="00053DBB"/>
    <w:rsid w:val="00055507"/>
    <w:rsid w:val="00055E30"/>
    <w:rsid w:val="0005678D"/>
    <w:rsid w:val="000567CF"/>
    <w:rsid w:val="00056C8D"/>
    <w:rsid w:val="00060CFC"/>
    <w:rsid w:val="00063210"/>
    <w:rsid w:val="0006352F"/>
    <w:rsid w:val="00064576"/>
    <w:rsid w:val="00064DC2"/>
    <w:rsid w:val="000651B5"/>
    <w:rsid w:val="000663A1"/>
    <w:rsid w:val="000667AF"/>
    <w:rsid w:val="00066F6A"/>
    <w:rsid w:val="00067A86"/>
    <w:rsid w:val="000702A7"/>
    <w:rsid w:val="000723CC"/>
    <w:rsid w:val="00072B06"/>
    <w:rsid w:val="00072ED8"/>
    <w:rsid w:val="00074106"/>
    <w:rsid w:val="000812D4"/>
    <w:rsid w:val="00081D6E"/>
    <w:rsid w:val="0008211A"/>
    <w:rsid w:val="00082853"/>
    <w:rsid w:val="0008310C"/>
    <w:rsid w:val="00083C32"/>
    <w:rsid w:val="00085E2F"/>
    <w:rsid w:val="000867FE"/>
    <w:rsid w:val="00086D90"/>
    <w:rsid w:val="000906B4"/>
    <w:rsid w:val="00091532"/>
    <w:rsid w:val="00091575"/>
    <w:rsid w:val="00094310"/>
    <w:rsid w:val="000945E8"/>
    <w:rsid w:val="000949A6"/>
    <w:rsid w:val="00095165"/>
    <w:rsid w:val="0009641C"/>
    <w:rsid w:val="000974C1"/>
    <w:rsid w:val="000978C2"/>
    <w:rsid w:val="00097D3F"/>
    <w:rsid w:val="000A11C1"/>
    <w:rsid w:val="000A2213"/>
    <w:rsid w:val="000A5DCB"/>
    <w:rsid w:val="000A637A"/>
    <w:rsid w:val="000B02E0"/>
    <w:rsid w:val="000B0CE1"/>
    <w:rsid w:val="000B16DC"/>
    <w:rsid w:val="000B17F0"/>
    <w:rsid w:val="000B1807"/>
    <w:rsid w:val="000B1C99"/>
    <w:rsid w:val="000B3404"/>
    <w:rsid w:val="000B4951"/>
    <w:rsid w:val="000B5214"/>
    <w:rsid w:val="000B5685"/>
    <w:rsid w:val="000B704C"/>
    <w:rsid w:val="000B729E"/>
    <w:rsid w:val="000C0884"/>
    <w:rsid w:val="000C23B8"/>
    <w:rsid w:val="000C3164"/>
    <w:rsid w:val="000C334D"/>
    <w:rsid w:val="000C45AC"/>
    <w:rsid w:val="000C54A0"/>
    <w:rsid w:val="000C5BFB"/>
    <w:rsid w:val="000C687C"/>
    <w:rsid w:val="000C6B35"/>
    <w:rsid w:val="000C7300"/>
    <w:rsid w:val="000C7832"/>
    <w:rsid w:val="000C7850"/>
    <w:rsid w:val="000D3BDA"/>
    <w:rsid w:val="000D4853"/>
    <w:rsid w:val="000D54F2"/>
    <w:rsid w:val="000D57DF"/>
    <w:rsid w:val="000E29CA"/>
    <w:rsid w:val="000E5145"/>
    <w:rsid w:val="000E576D"/>
    <w:rsid w:val="000F028E"/>
    <w:rsid w:val="000F07AE"/>
    <w:rsid w:val="000F1FEC"/>
    <w:rsid w:val="000F2735"/>
    <w:rsid w:val="000F329E"/>
    <w:rsid w:val="000F474C"/>
    <w:rsid w:val="000F574A"/>
    <w:rsid w:val="000F6BA6"/>
    <w:rsid w:val="001002C3"/>
    <w:rsid w:val="00101528"/>
    <w:rsid w:val="001033CB"/>
    <w:rsid w:val="00103A64"/>
    <w:rsid w:val="001047CB"/>
    <w:rsid w:val="001053AD"/>
    <w:rsid w:val="0010547D"/>
    <w:rsid w:val="001058DF"/>
    <w:rsid w:val="00107F85"/>
    <w:rsid w:val="00114998"/>
    <w:rsid w:val="00114F37"/>
    <w:rsid w:val="00117045"/>
    <w:rsid w:val="00120CB1"/>
    <w:rsid w:val="001224E9"/>
    <w:rsid w:val="00124132"/>
    <w:rsid w:val="00126287"/>
    <w:rsid w:val="001269FE"/>
    <w:rsid w:val="0013046D"/>
    <w:rsid w:val="001315A1"/>
    <w:rsid w:val="00132865"/>
    <w:rsid w:val="00132957"/>
    <w:rsid w:val="001343A6"/>
    <w:rsid w:val="00134916"/>
    <w:rsid w:val="00134E9F"/>
    <w:rsid w:val="0013531D"/>
    <w:rsid w:val="00136FBE"/>
    <w:rsid w:val="00146751"/>
    <w:rsid w:val="00147781"/>
    <w:rsid w:val="00150851"/>
    <w:rsid w:val="00150B52"/>
    <w:rsid w:val="00151753"/>
    <w:rsid w:val="001520FC"/>
    <w:rsid w:val="001533C1"/>
    <w:rsid w:val="00153482"/>
    <w:rsid w:val="0015403E"/>
    <w:rsid w:val="00154977"/>
    <w:rsid w:val="00155432"/>
    <w:rsid w:val="001555EC"/>
    <w:rsid w:val="00155A75"/>
    <w:rsid w:val="00155DBF"/>
    <w:rsid w:val="00156BFD"/>
    <w:rsid w:val="001570F0"/>
    <w:rsid w:val="001572E4"/>
    <w:rsid w:val="00160AFB"/>
    <w:rsid w:val="00160DF7"/>
    <w:rsid w:val="00161229"/>
    <w:rsid w:val="00162C30"/>
    <w:rsid w:val="00164204"/>
    <w:rsid w:val="001665B0"/>
    <w:rsid w:val="0017182C"/>
    <w:rsid w:val="00172D13"/>
    <w:rsid w:val="00173820"/>
    <w:rsid w:val="001741FF"/>
    <w:rsid w:val="00174367"/>
    <w:rsid w:val="00175B30"/>
    <w:rsid w:val="00175FD1"/>
    <w:rsid w:val="00176AE6"/>
    <w:rsid w:val="00180311"/>
    <w:rsid w:val="001810C0"/>
    <w:rsid w:val="001815A9"/>
    <w:rsid w:val="001815FB"/>
    <w:rsid w:val="00181D8C"/>
    <w:rsid w:val="001826CF"/>
    <w:rsid w:val="001842C7"/>
    <w:rsid w:val="001874DA"/>
    <w:rsid w:val="00191112"/>
    <w:rsid w:val="00191633"/>
    <w:rsid w:val="0019219A"/>
    <w:rsid w:val="00192576"/>
    <w:rsid w:val="0019297A"/>
    <w:rsid w:val="00192D1E"/>
    <w:rsid w:val="00193D6B"/>
    <w:rsid w:val="00195101"/>
    <w:rsid w:val="00197483"/>
    <w:rsid w:val="00197E24"/>
    <w:rsid w:val="001A2FC9"/>
    <w:rsid w:val="001A351C"/>
    <w:rsid w:val="001A39AF"/>
    <w:rsid w:val="001A3B6D"/>
    <w:rsid w:val="001A68A7"/>
    <w:rsid w:val="001A709E"/>
    <w:rsid w:val="001A726C"/>
    <w:rsid w:val="001B1114"/>
    <w:rsid w:val="001B16F7"/>
    <w:rsid w:val="001B1AD4"/>
    <w:rsid w:val="001B218A"/>
    <w:rsid w:val="001B3B53"/>
    <w:rsid w:val="001B3F7F"/>
    <w:rsid w:val="001B449A"/>
    <w:rsid w:val="001B6311"/>
    <w:rsid w:val="001B6B74"/>
    <w:rsid w:val="001B6BC0"/>
    <w:rsid w:val="001C1644"/>
    <w:rsid w:val="001C17AB"/>
    <w:rsid w:val="001C208A"/>
    <w:rsid w:val="001C29CC"/>
    <w:rsid w:val="001C4A67"/>
    <w:rsid w:val="001C547E"/>
    <w:rsid w:val="001D09C2"/>
    <w:rsid w:val="001D1163"/>
    <w:rsid w:val="001D1278"/>
    <w:rsid w:val="001D15FB"/>
    <w:rsid w:val="001D1702"/>
    <w:rsid w:val="001D1F85"/>
    <w:rsid w:val="001D2497"/>
    <w:rsid w:val="001D4DEC"/>
    <w:rsid w:val="001D53F0"/>
    <w:rsid w:val="001D56B4"/>
    <w:rsid w:val="001D5DDD"/>
    <w:rsid w:val="001D73BA"/>
    <w:rsid w:val="001D73DF"/>
    <w:rsid w:val="001E006E"/>
    <w:rsid w:val="001E0780"/>
    <w:rsid w:val="001E0BBC"/>
    <w:rsid w:val="001E17B4"/>
    <w:rsid w:val="001E1A01"/>
    <w:rsid w:val="001E3FD9"/>
    <w:rsid w:val="001E41E3"/>
    <w:rsid w:val="001E4694"/>
    <w:rsid w:val="001E5D92"/>
    <w:rsid w:val="001E747F"/>
    <w:rsid w:val="001E79DB"/>
    <w:rsid w:val="001F133A"/>
    <w:rsid w:val="001F1444"/>
    <w:rsid w:val="001F27BE"/>
    <w:rsid w:val="001F3DB4"/>
    <w:rsid w:val="001F55E5"/>
    <w:rsid w:val="001F5A2B"/>
    <w:rsid w:val="00200557"/>
    <w:rsid w:val="002012E6"/>
    <w:rsid w:val="002014A1"/>
    <w:rsid w:val="00201AA7"/>
    <w:rsid w:val="00202420"/>
    <w:rsid w:val="00203359"/>
    <w:rsid w:val="00203655"/>
    <w:rsid w:val="002037B2"/>
    <w:rsid w:val="00204E34"/>
    <w:rsid w:val="0020610F"/>
    <w:rsid w:val="002100BE"/>
    <w:rsid w:val="00211C16"/>
    <w:rsid w:val="00213FB3"/>
    <w:rsid w:val="00214417"/>
    <w:rsid w:val="0021625D"/>
    <w:rsid w:val="00217C8C"/>
    <w:rsid w:val="002208AF"/>
    <w:rsid w:val="0022149F"/>
    <w:rsid w:val="00221D1B"/>
    <w:rsid w:val="002222A8"/>
    <w:rsid w:val="002230AD"/>
    <w:rsid w:val="00225307"/>
    <w:rsid w:val="002263A5"/>
    <w:rsid w:val="00227092"/>
    <w:rsid w:val="00231509"/>
    <w:rsid w:val="00231EEE"/>
    <w:rsid w:val="002337F1"/>
    <w:rsid w:val="00234574"/>
    <w:rsid w:val="002348DD"/>
    <w:rsid w:val="00236077"/>
    <w:rsid w:val="00237D55"/>
    <w:rsid w:val="00240523"/>
    <w:rsid w:val="002409EB"/>
    <w:rsid w:val="0024183A"/>
    <w:rsid w:val="002467A0"/>
    <w:rsid w:val="00246F34"/>
    <w:rsid w:val="002475AD"/>
    <w:rsid w:val="002502C9"/>
    <w:rsid w:val="00252017"/>
    <w:rsid w:val="00254405"/>
    <w:rsid w:val="00255020"/>
    <w:rsid w:val="00256093"/>
    <w:rsid w:val="00256E0F"/>
    <w:rsid w:val="002570B5"/>
    <w:rsid w:val="00260019"/>
    <w:rsid w:val="0026001C"/>
    <w:rsid w:val="002612B5"/>
    <w:rsid w:val="00262D0E"/>
    <w:rsid w:val="00263163"/>
    <w:rsid w:val="002637C7"/>
    <w:rsid w:val="002644DC"/>
    <w:rsid w:val="002650E1"/>
    <w:rsid w:val="00267BE3"/>
    <w:rsid w:val="002702D4"/>
    <w:rsid w:val="0027085C"/>
    <w:rsid w:val="00270CBD"/>
    <w:rsid w:val="0027182F"/>
    <w:rsid w:val="00271BED"/>
    <w:rsid w:val="00272968"/>
    <w:rsid w:val="00273B6D"/>
    <w:rsid w:val="00275CE9"/>
    <w:rsid w:val="00277AB3"/>
    <w:rsid w:val="00277C71"/>
    <w:rsid w:val="00280E09"/>
    <w:rsid w:val="00281D3D"/>
    <w:rsid w:val="00282B0F"/>
    <w:rsid w:val="00287065"/>
    <w:rsid w:val="00290D70"/>
    <w:rsid w:val="00292DBD"/>
    <w:rsid w:val="0029322A"/>
    <w:rsid w:val="00294864"/>
    <w:rsid w:val="0029692F"/>
    <w:rsid w:val="002A090C"/>
    <w:rsid w:val="002A1529"/>
    <w:rsid w:val="002A1B2F"/>
    <w:rsid w:val="002A3B15"/>
    <w:rsid w:val="002A5349"/>
    <w:rsid w:val="002A593C"/>
    <w:rsid w:val="002A67EC"/>
    <w:rsid w:val="002A6F4D"/>
    <w:rsid w:val="002A756E"/>
    <w:rsid w:val="002B1D8F"/>
    <w:rsid w:val="002B1EB6"/>
    <w:rsid w:val="002B2682"/>
    <w:rsid w:val="002B28C2"/>
    <w:rsid w:val="002B3BED"/>
    <w:rsid w:val="002B4E02"/>
    <w:rsid w:val="002B53A2"/>
    <w:rsid w:val="002B58FC"/>
    <w:rsid w:val="002B5C77"/>
    <w:rsid w:val="002B78D7"/>
    <w:rsid w:val="002C0F10"/>
    <w:rsid w:val="002C387D"/>
    <w:rsid w:val="002C5D10"/>
    <w:rsid w:val="002C5DB3"/>
    <w:rsid w:val="002C66D7"/>
    <w:rsid w:val="002C7985"/>
    <w:rsid w:val="002D09CB"/>
    <w:rsid w:val="002D26EA"/>
    <w:rsid w:val="002D2A42"/>
    <w:rsid w:val="002D2FE5"/>
    <w:rsid w:val="002D32A7"/>
    <w:rsid w:val="002D3936"/>
    <w:rsid w:val="002E01EA"/>
    <w:rsid w:val="002E042D"/>
    <w:rsid w:val="002E085F"/>
    <w:rsid w:val="002E13D9"/>
    <w:rsid w:val="002E144D"/>
    <w:rsid w:val="002E25C4"/>
    <w:rsid w:val="002E3754"/>
    <w:rsid w:val="002E558A"/>
    <w:rsid w:val="002E65AF"/>
    <w:rsid w:val="002E6E0C"/>
    <w:rsid w:val="002E728A"/>
    <w:rsid w:val="002F0FD0"/>
    <w:rsid w:val="002F11F5"/>
    <w:rsid w:val="002F2802"/>
    <w:rsid w:val="002F43A0"/>
    <w:rsid w:val="002F538F"/>
    <w:rsid w:val="002F6763"/>
    <w:rsid w:val="002F696A"/>
    <w:rsid w:val="002F79FA"/>
    <w:rsid w:val="003003EC"/>
    <w:rsid w:val="00301E98"/>
    <w:rsid w:val="003026E9"/>
    <w:rsid w:val="0030309E"/>
    <w:rsid w:val="00303D53"/>
    <w:rsid w:val="00305A3C"/>
    <w:rsid w:val="00305B3C"/>
    <w:rsid w:val="003068E0"/>
    <w:rsid w:val="0030735B"/>
    <w:rsid w:val="0031000A"/>
    <w:rsid w:val="0031058F"/>
    <w:rsid w:val="003108D1"/>
    <w:rsid w:val="0031143F"/>
    <w:rsid w:val="0031203B"/>
    <w:rsid w:val="003125FE"/>
    <w:rsid w:val="00314266"/>
    <w:rsid w:val="0031596A"/>
    <w:rsid w:val="00315B62"/>
    <w:rsid w:val="003179E8"/>
    <w:rsid w:val="00317B6A"/>
    <w:rsid w:val="00317FDC"/>
    <w:rsid w:val="0032063D"/>
    <w:rsid w:val="00321D56"/>
    <w:rsid w:val="0032221A"/>
    <w:rsid w:val="003224A3"/>
    <w:rsid w:val="00326528"/>
    <w:rsid w:val="00331203"/>
    <w:rsid w:val="003317FE"/>
    <w:rsid w:val="00331F9C"/>
    <w:rsid w:val="00333078"/>
    <w:rsid w:val="003344D3"/>
    <w:rsid w:val="00334805"/>
    <w:rsid w:val="00334A77"/>
    <w:rsid w:val="00335A42"/>
    <w:rsid w:val="00336345"/>
    <w:rsid w:val="00342E3D"/>
    <w:rsid w:val="0034336E"/>
    <w:rsid w:val="003449B5"/>
    <w:rsid w:val="0034583F"/>
    <w:rsid w:val="00345A1C"/>
    <w:rsid w:val="00347326"/>
    <w:rsid w:val="003478D2"/>
    <w:rsid w:val="00347998"/>
    <w:rsid w:val="00353FF3"/>
    <w:rsid w:val="00355AD9"/>
    <w:rsid w:val="00355D8F"/>
    <w:rsid w:val="003574D1"/>
    <w:rsid w:val="0036167B"/>
    <w:rsid w:val="00362ABF"/>
    <w:rsid w:val="00364320"/>
    <w:rsid w:val="003646D5"/>
    <w:rsid w:val="0036478C"/>
    <w:rsid w:val="003659ED"/>
    <w:rsid w:val="00365B83"/>
    <w:rsid w:val="00366CB8"/>
    <w:rsid w:val="003700C0"/>
    <w:rsid w:val="00370AE8"/>
    <w:rsid w:val="00372EF0"/>
    <w:rsid w:val="0037455E"/>
    <w:rsid w:val="0037467E"/>
    <w:rsid w:val="00375B2E"/>
    <w:rsid w:val="00377D1F"/>
    <w:rsid w:val="00380586"/>
    <w:rsid w:val="00381369"/>
    <w:rsid w:val="00381D64"/>
    <w:rsid w:val="00383A6A"/>
    <w:rsid w:val="00383D12"/>
    <w:rsid w:val="00385097"/>
    <w:rsid w:val="003857D5"/>
    <w:rsid w:val="0038626C"/>
    <w:rsid w:val="00386319"/>
    <w:rsid w:val="003875A1"/>
    <w:rsid w:val="00387607"/>
    <w:rsid w:val="00390651"/>
    <w:rsid w:val="00390C2E"/>
    <w:rsid w:val="00391C6F"/>
    <w:rsid w:val="0039435E"/>
    <w:rsid w:val="00396646"/>
    <w:rsid w:val="00396B0E"/>
    <w:rsid w:val="003A0664"/>
    <w:rsid w:val="003A06E7"/>
    <w:rsid w:val="003A160E"/>
    <w:rsid w:val="003A44BB"/>
    <w:rsid w:val="003A779F"/>
    <w:rsid w:val="003A7A6C"/>
    <w:rsid w:val="003B01DB"/>
    <w:rsid w:val="003B0A3D"/>
    <w:rsid w:val="003B0F80"/>
    <w:rsid w:val="003B1672"/>
    <w:rsid w:val="003B2C7A"/>
    <w:rsid w:val="003B31A1"/>
    <w:rsid w:val="003C0702"/>
    <w:rsid w:val="003C0A3A"/>
    <w:rsid w:val="003C3DFE"/>
    <w:rsid w:val="003C50A2"/>
    <w:rsid w:val="003C57F0"/>
    <w:rsid w:val="003C6DE9"/>
    <w:rsid w:val="003C6EDF"/>
    <w:rsid w:val="003C7A97"/>
    <w:rsid w:val="003C7B9C"/>
    <w:rsid w:val="003D0403"/>
    <w:rsid w:val="003D0740"/>
    <w:rsid w:val="003D2794"/>
    <w:rsid w:val="003D4AAE"/>
    <w:rsid w:val="003D4C75"/>
    <w:rsid w:val="003D4D91"/>
    <w:rsid w:val="003D68B9"/>
    <w:rsid w:val="003D6B45"/>
    <w:rsid w:val="003D7254"/>
    <w:rsid w:val="003E0653"/>
    <w:rsid w:val="003E162D"/>
    <w:rsid w:val="003E4A56"/>
    <w:rsid w:val="003E6B00"/>
    <w:rsid w:val="003E7FDB"/>
    <w:rsid w:val="003F06EE"/>
    <w:rsid w:val="003F0B4D"/>
    <w:rsid w:val="003F3B87"/>
    <w:rsid w:val="003F431D"/>
    <w:rsid w:val="003F4912"/>
    <w:rsid w:val="003F57B3"/>
    <w:rsid w:val="003F5904"/>
    <w:rsid w:val="003F7A0F"/>
    <w:rsid w:val="003F7DB2"/>
    <w:rsid w:val="004005F0"/>
    <w:rsid w:val="0040136F"/>
    <w:rsid w:val="0040219F"/>
    <w:rsid w:val="004033B4"/>
    <w:rsid w:val="00403645"/>
    <w:rsid w:val="00404FE0"/>
    <w:rsid w:val="004063E6"/>
    <w:rsid w:val="004071F6"/>
    <w:rsid w:val="00407E52"/>
    <w:rsid w:val="00410C20"/>
    <w:rsid w:val="004110BA"/>
    <w:rsid w:val="004122B6"/>
    <w:rsid w:val="004151CA"/>
    <w:rsid w:val="00416A4F"/>
    <w:rsid w:val="0042387F"/>
    <w:rsid w:val="00423AC4"/>
    <w:rsid w:val="00424777"/>
    <w:rsid w:val="0042592F"/>
    <w:rsid w:val="00425CE7"/>
    <w:rsid w:val="0042799E"/>
    <w:rsid w:val="004319B9"/>
    <w:rsid w:val="00432087"/>
    <w:rsid w:val="0043242C"/>
    <w:rsid w:val="00433064"/>
    <w:rsid w:val="00435893"/>
    <w:rsid w:val="004358D2"/>
    <w:rsid w:val="0044067A"/>
    <w:rsid w:val="00440811"/>
    <w:rsid w:val="00442F56"/>
    <w:rsid w:val="00443ADD"/>
    <w:rsid w:val="00444319"/>
    <w:rsid w:val="00444785"/>
    <w:rsid w:val="00447B1D"/>
    <w:rsid w:val="00447C31"/>
    <w:rsid w:val="00450119"/>
    <w:rsid w:val="004510ED"/>
    <w:rsid w:val="004530D0"/>
    <w:rsid w:val="004536AA"/>
    <w:rsid w:val="0045398D"/>
    <w:rsid w:val="00454675"/>
    <w:rsid w:val="00455046"/>
    <w:rsid w:val="0045524C"/>
    <w:rsid w:val="00456074"/>
    <w:rsid w:val="00457476"/>
    <w:rsid w:val="004574F7"/>
    <w:rsid w:val="0046076C"/>
    <w:rsid w:val="00460A67"/>
    <w:rsid w:val="00460F9B"/>
    <w:rsid w:val="004614FB"/>
    <w:rsid w:val="00461D78"/>
    <w:rsid w:val="00462807"/>
    <w:rsid w:val="00462B21"/>
    <w:rsid w:val="00464372"/>
    <w:rsid w:val="00464DF2"/>
    <w:rsid w:val="00466DDA"/>
    <w:rsid w:val="00470B8D"/>
    <w:rsid w:val="0047192A"/>
    <w:rsid w:val="00472639"/>
    <w:rsid w:val="00472DD2"/>
    <w:rsid w:val="00474415"/>
    <w:rsid w:val="00474A12"/>
    <w:rsid w:val="00475017"/>
    <w:rsid w:val="004751D3"/>
    <w:rsid w:val="00475F03"/>
    <w:rsid w:val="00476DCA"/>
    <w:rsid w:val="00480A8E"/>
    <w:rsid w:val="00482C91"/>
    <w:rsid w:val="004848A9"/>
    <w:rsid w:val="0048525E"/>
    <w:rsid w:val="00486FE2"/>
    <w:rsid w:val="004875BE"/>
    <w:rsid w:val="00487D5F"/>
    <w:rsid w:val="00491236"/>
    <w:rsid w:val="00491A5E"/>
    <w:rsid w:val="00491D7C"/>
    <w:rsid w:val="00493ED5"/>
    <w:rsid w:val="00494267"/>
    <w:rsid w:val="00494BA5"/>
    <w:rsid w:val="0049570D"/>
    <w:rsid w:val="00497654"/>
    <w:rsid w:val="00497D33"/>
    <w:rsid w:val="004A1A49"/>
    <w:rsid w:val="004A1E58"/>
    <w:rsid w:val="004A2333"/>
    <w:rsid w:val="004A2509"/>
    <w:rsid w:val="004A2FDC"/>
    <w:rsid w:val="004A30EA"/>
    <w:rsid w:val="004A32C4"/>
    <w:rsid w:val="004A3D43"/>
    <w:rsid w:val="004A498A"/>
    <w:rsid w:val="004A49BA"/>
    <w:rsid w:val="004A7A30"/>
    <w:rsid w:val="004B0485"/>
    <w:rsid w:val="004B09DA"/>
    <w:rsid w:val="004B0E9D"/>
    <w:rsid w:val="004B5B98"/>
    <w:rsid w:val="004B69E7"/>
    <w:rsid w:val="004B6DA7"/>
    <w:rsid w:val="004C2A16"/>
    <w:rsid w:val="004C3117"/>
    <w:rsid w:val="004C50A4"/>
    <w:rsid w:val="004C70B1"/>
    <w:rsid w:val="004C724A"/>
    <w:rsid w:val="004D16B8"/>
    <w:rsid w:val="004D24E0"/>
    <w:rsid w:val="004D4557"/>
    <w:rsid w:val="004D53B8"/>
    <w:rsid w:val="004D6065"/>
    <w:rsid w:val="004D6453"/>
    <w:rsid w:val="004D665A"/>
    <w:rsid w:val="004D77FB"/>
    <w:rsid w:val="004E0A81"/>
    <w:rsid w:val="004E2567"/>
    <w:rsid w:val="004E2568"/>
    <w:rsid w:val="004E2D87"/>
    <w:rsid w:val="004E3031"/>
    <w:rsid w:val="004E3576"/>
    <w:rsid w:val="004E4262"/>
    <w:rsid w:val="004E4AA9"/>
    <w:rsid w:val="004E5256"/>
    <w:rsid w:val="004E5A56"/>
    <w:rsid w:val="004E60D5"/>
    <w:rsid w:val="004E6415"/>
    <w:rsid w:val="004F04C2"/>
    <w:rsid w:val="004F092B"/>
    <w:rsid w:val="004F0A50"/>
    <w:rsid w:val="004F0B83"/>
    <w:rsid w:val="004F1050"/>
    <w:rsid w:val="004F25B3"/>
    <w:rsid w:val="004F344F"/>
    <w:rsid w:val="004F3CCE"/>
    <w:rsid w:val="004F439F"/>
    <w:rsid w:val="004F4708"/>
    <w:rsid w:val="004F4A41"/>
    <w:rsid w:val="004F6688"/>
    <w:rsid w:val="004F6E68"/>
    <w:rsid w:val="00501495"/>
    <w:rsid w:val="00503AE3"/>
    <w:rsid w:val="005055B0"/>
    <w:rsid w:val="00506419"/>
    <w:rsid w:val="0050662E"/>
    <w:rsid w:val="00506824"/>
    <w:rsid w:val="00510605"/>
    <w:rsid w:val="005111BA"/>
    <w:rsid w:val="00512197"/>
    <w:rsid w:val="00512972"/>
    <w:rsid w:val="00513BFE"/>
    <w:rsid w:val="00513FB6"/>
    <w:rsid w:val="00514F25"/>
    <w:rsid w:val="00515082"/>
    <w:rsid w:val="00515A5F"/>
    <w:rsid w:val="00515D68"/>
    <w:rsid w:val="00515E14"/>
    <w:rsid w:val="005171DC"/>
    <w:rsid w:val="005173C2"/>
    <w:rsid w:val="00517A17"/>
    <w:rsid w:val="0052097D"/>
    <w:rsid w:val="00520C4F"/>
    <w:rsid w:val="005218EE"/>
    <w:rsid w:val="00522740"/>
    <w:rsid w:val="00523AF6"/>
    <w:rsid w:val="005249B7"/>
    <w:rsid w:val="00524CBC"/>
    <w:rsid w:val="005259D1"/>
    <w:rsid w:val="00531745"/>
    <w:rsid w:val="00531AF6"/>
    <w:rsid w:val="0053246A"/>
    <w:rsid w:val="00533410"/>
    <w:rsid w:val="005337EA"/>
    <w:rsid w:val="005339F0"/>
    <w:rsid w:val="0053499F"/>
    <w:rsid w:val="00534FC6"/>
    <w:rsid w:val="00535BFF"/>
    <w:rsid w:val="00536C66"/>
    <w:rsid w:val="00536EC4"/>
    <w:rsid w:val="005373F4"/>
    <w:rsid w:val="00537D7F"/>
    <w:rsid w:val="00542E65"/>
    <w:rsid w:val="00543739"/>
    <w:rsid w:val="0054378B"/>
    <w:rsid w:val="00544938"/>
    <w:rsid w:val="00544B2E"/>
    <w:rsid w:val="005474CA"/>
    <w:rsid w:val="005475F7"/>
    <w:rsid w:val="00547C35"/>
    <w:rsid w:val="00551C99"/>
    <w:rsid w:val="00552735"/>
    <w:rsid w:val="0055281E"/>
    <w:rsid w:val="00552FFB"/>
    <w:rsid w:val="0055371A"/>
    <w:rsid w:val="00553EA6"/>
    <w:rsid w:val="00554FA1"/>
    <w:rsid w:val="00556165"/>
    <w:rsid w:val="005569CD"/>
    <w:rsid w:val="00562392"/>
    <w:rsid w:val="005623AE"/>
    <w:rsid w:val="00562865"/>
    <w:rsid w:val="0056302F"/>
    <w:rsid w:val="00563427"/>
    <w:rsid w:val="005658C2"/>
    <w:rsid w:val="00566268"/>
    <w:rsid w:val="00567644"/>
    <w:rsid w:val="005679F1"/>
    <w:rsid w:val="00567CF2"/>
    <w:rsid w:val="00570680"/>
    <w:rsid w:val="005710D7"/>
    <w:rsid w:val="00571859"/>
    <w:rsid w:val="00574382"/>
    <w:rsid w:val="00574534"/>
    <w:rsid w:val="005746D5"/>
    <w:rsid w:val="00574860"/>
    <w:rsid w:val="00575646"/>
    <w:rsid w:val="005759BF"/>
    <w:rsid w:val="00576259"/>
    <w:rsid w:val="005765BC"/>
    <w:rsid w:val="005768D1"/>
    <w:rsid w:val="0058024F"/>
    <w:rsid w:val="00580EBD"/>
    <w:rsid w:val="0058190C"/>
    <w:rsid w:val="005823D8"/>
    <w:rsid w:val="00583BDA"/>
    <w:rsid w:val="00583C5C"/>
    <w:rsid w:val="005840DF"/>
    <w:rsid w:val="005859BF"/>
    <w:rsid w:val="00585BD8"/>
    <w:rsid w:val="00586727"/>
    <w:rsid w:val="00587DFD"/>
    <w:rsid w:val="00592154"/>
    <w:rsid w:val="0059278C"/>
    <w:rsid w:val="00593AFE"/>
    <w:rsid w:val="00593B33"/>
    <w:rsid w:val="00594E29"/>
    <w:rsid w:val="00595E62"/>
    <w:rsid w:val="0059689B"/>
    <w:rsid w:val="00596BB3"/>
    <w:rsid w:val="00596DA6"/>
    <w:rsid w:val="005A2E45"/>
    <w:rsid w:val="005A33A2"/>
    <w:rsid w:val="005A3CAE"/>
    <w:rsid w:val="005A4EE0"/>
    <w:rsid w:val="005A5916"/>
    <w:rsid w:val="005A5B04"/>
    <w:rsid w:val="005A5B50"/>
    <w:rsid w:val="005A6A26"/>
    <w:rsid w:val="005A7795"/>
    <w:rsid w:val="005B17A4"/>
    <w:rsid w:val="005B6C66"/>
    <w:rsid w:val="005B7506"/>
    <w:rsid w:val="005C1819"/>
    <w:rsid w:val="005C1AB5"/>
    <w:rsid w:val="005C28C5"/>
    <w:rsid w:val="005C297B"/>
    <w:rsid w:val="005C2E30"/>
    <w:rsid w:val="005C3189"/>
    <w:rsid w:val="005C4167"/>
    <w:rsid w:val="005C45E2"/>
    <w:rsid w:val="005C4AF9"/>
    <w:rsid w:val="005C4C02"/>
    <w:rsid w:val="005D0A98"/>
    <w:rsid w:val="005D0F50"/>
    <w:rsid w:val="005D1B78"/>
    <w:rsid w:val="005D425A"/>
    <w:rsid w:val="005D47C0"/>
    <w:rsid w:val="005D6284"/>
    <w:rsid w:val="005D7FDB"/>
    <w:rsid w:val="005E077A"/>
    <w:rsid w:val="005E0ECD"/>
    <w:rsid w:val="005E107E"/>
    <w:rsid w:val="005E14CB"/>
    <w:rsid w:val="005E3659"/>
    <w:rsid w:val="005E48C6"/>
    <w:rsid w:val="005E5186"/>
    <w:rsid w:val="005E749D"/>
    <w:rsid w:val="005F07C0"/>
    <w:rsid w:val="005F225B"/>
    <w:rsid w:val="005F3EBD"/>
    <w:rsid w:val="005F56A8"/>
    <w:rsid w:val="005F56AA"/>
    <w:rsid w:val="005F58E5"/>
    <w:rsid w:val="005F5DBD"/>
    <w:rsid w:val="005F6AA4"/>
    <w:rsid w:val="005F7480"/>
    <w:rsid w:val="005F790C"/>
    <w:rsid w:val="00602441"/>
    <w:rsid w:val="006065D7"/>
    <w:rsid w:val="006065EF"/>
    <w:rsid w:val="00607915"/>
    <w:rsid w:val="006104E3"/>
    <w:rsid w:val="00610E78"/>
    <w:rsid w:val="00612BA6"/>
    <w:rsid w:val="00612EF1"/>
    <w:rsid w:val="006132A8"/>
    <w:rsid w:val="00614787"/>
    <w:rsid w:val="00615A9D"/>
    <w:rsid w:val="00616C21"/>
    <w:rsid w:val="00617C63"/>
    <w:rsid w:val="00622136"/>
    <w:rsid w:val="006236B5"/>
    <w:rsid w:val="00624705"/>
    <w:rsid w:val="00624EC1"/>
    <w:rsid w:val="006253B7"/>
    <w:rsid w:val="006307B7"/>
    <w:rsid w:val="00630E42"/>
    <w:rsid w:val="00631F0F"/>
    <w:rsid w:val="006320A3"/>
    <w:rsid w:val="00632853"/>
    <w:rsid w:val="006333A5"/>
    <w:rsid w:val="006336A2"/>
    <w:rsid w:val="006338A5"/>
    <w:rsid w:val="006351A7"/>
    <w:rsid w:val="00637499"/>
    <w:rsid w:val="00640489"/>
    <w:rsid w:val="0064087A"/>
    <w:rsid w:val="00641C9A"/>
    <w:rsid w:val="00641CC6"/>
    <w:rsid w:val="006430DD"/>
    <w:rsid w:val="00643F71"/>
    <w:rsid w:val="006442DA"/>
    <w:rsid w:val="006450DC"/>
    <w:rsid w:val="00645948"/>
    <w:rsid w:val="00646AED"/>
    <w:rsid w:val="00646CA9"/>
    <w:rsid w:val="006473C1"/>
    <w:rsid w:val="00647F43"/>
    <w:rsid w:val="00651669"/>
    <w:rsid w:val="00651E6D"/>
    <w:rsid w:val="00651FCE"/>
    <w:rsid w:val="0065201B"/>
    <w:rsid w:val="006522E1"/>
    <w:rsid w:val="00654423"/>
    <w:rsid w:val="0065456E"/>
    <w:rsid w:val="00654C2B"/>
    <w:rsid w:val="006564B9"/>
    <w:rsid w:val="006567F1"/>
    <w:rsid w:val="00656C84"/>
    <w:rsid w:val="006570FC"/>
    <w:rsid w:val="0065798F"/>
    <w:rsid w:val="006606F9"/>
    <w:rsid w:val="00660E96"/>
    <w:rsid w:val="006613D5"/>
    <w:rsid w:val="00663D7E"/>
    <w:rsid w:val="0066661F"/>
    <w:rsid w:val="00667638"/>
    <w:rsid w:val="00671280"/>
    <w:rsid w:val="00671AC6"/>
    <w:rsid w:val="00673674"/>
    <w:rsid w:val="006749DC"/>
    <w:rsid w:val="006755B2"/>
    <w:rsid w:val="00675E77"/>
    <w:rsid w:val="00680547"/>
    <w:rsid w:val="00680887"/>
    <w:rsid w:val="00680A95"/>
    <w:rsid w:val="00681774"/>
    <w:rsid w:val="0068447C"/>
    <w:rsid w:val="00685233"/>
    <w:rsid w:val="006855FC"/>
    <w:rsid w:val="00687A2B"/>
    <w:rsid w:val="00690122"/>
    <w:rsid w:val="00691750"/>
    <w:rsid w:val="006927E4"/>
    <w:rsid w:val="00693989"/>
    <w:rsid w:val="00693C2C"/>
    <w:rsid w:val="00694725"/>
    <w:rsid w:val="00695DDA"/>
    <w:rsid w:val="00696C98"/>
    <w:rsid w:val="0069798D"/>
    <w:rsid w:val="006A7764"/>
    <w:rsid w:val="006B0A3C"/>
    <w:rsid w:val="006B0C55"/>
    <w:rsid w:val="006B1F94"/>
    <w:rsid w:val="006B5F9D"/>
    <w:rsid w:val="006B6416"/>
    <w:rsid w:val="006B7735"/>
    <w:rsid w:val="006C02F6"/>
    <w:rsid w:val="006C08D3"/>
    <w:rsid w:val="006C21A7"/>
    <w:rsid w:val="006C265F"/>
    <w:rsid w:val="006C332F"/>
    <w:rsid w:val="006C3D19"/>
    <w:rsid w:val="006C552F"/>
    <w:rsid w:val="006C7AAC"/>
    <w:rsid w:val="006D0579"/>
    <w:rsid w:val="006D05D3"/>
    <w:rsid w:val="006D0757"/>
    <w:rsid w:val="006D07E0"/>
    <w:rsid w:val="006D222F"/>
    <w:rsid w:val="006D2391"/>
    <w:rsid w:val="006D27C9"/>
    <w:rsid w:val="006D3568"/>
    <w:rsid w:val="006D36C9"/>
    <w:rsid w:val="006D3AEF"/>
    <w:rsid w:val="006D4DE4"/>
    <w:rsid w:val="006D756E"/>
    <w:rsid w:val="006E0A8E"/>
    <w:rsid w:val="006E22F9"/>
    <w:rsid w:val="006E2568"/>
    <w:rsid w:val="006E272E"/>
    <w:rsid w:val="006E2DC7"/>
    <w:rsid w:val="006E3337"/>
    <w:rsid w:val="006E37AB"/>
    <w:rsid w:val="006E76EB"/>
    <w:rsid w:val="006F2595"/>
    <w:rsid w:val="006F518E"/>
    <w:rsid w:val="006F5701"/>
    <w:rsid w:val="006F6520"/>
    <w:rsid w:val="00700158"/>
    <w:rsid w:val="007013F6"/>
    <w:rsid w:val="007024DB"/>
    <w:rsid w:val="00702BDC"/>
    <w:rsid w:val="00702F8D"/>
    <w:rsid w:val="00703E9F"/>
    <w:rsid w:val="00704185"/>
    <w:rsid w:val="007062BC"/>
    <w:rsid w:val="00712115"/>
    <w:rsid w:val="007123AC"/>
    <w:rsid w:val="00712831"/>
    <w:rsid w:val="007141C4"/>
    <w:rsid w:val="007149B9"/>
    <w:rsid w:val="00715472"/>
    <w:rsid w:val="00715DE2"/>
    <w:rsid w:val="00716D6A"/>
    <w:rsid w:val="00716E9B"/>
    <w:rsid w:val="00721BEC"/>
    <w:rsid w:val="00721F03"/>
    <w:rsid w:val="0072378E"/>
    <w:rsid w:val="00724236"/>
    <w:rsid w:val="00724D3F"/>
    <w:rsid w:val="007252AC"/>
    <w:rsid w:val="00725D51"/>
    <w:rsid w:val="00726FD8"/>
    <w:rsid w:val="00730107"/>
    <w:rsid w:val="00730EBF"/>
    <w:rsid w:val="007319BE"/>
    <w:rsid w:val="007324F2"/>
    <w:rsid w:val="007327A5"/>
    <w:rsid w:val="00732921"/>
    <w:rsid w:val="007329E3"/>
    <w:rsid w:val="0073364B"/>
    <w:rsid w:val="0073456C"/>
    <w:rsid w:val="00734DC1"/>
    <w:rsid w:val="007355BE"/>
    <w:rsid w:val="00737029"/>
    <w:rsid w:val="007374EF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1B66"/>
    <w:rsid w:val="00751DB9"/>
    <w:rsid w:val="0075337D"/>
    <w:rsid w:val="007535A8"/>
    <w:rsid w:val="00753ABC"/>
    <w:rsid w:val="00753EBF"/>
    <w:rsid w:val="00754C45"/>
    <w:rsid w:val="007556C4"/>
    <w:rsid w:val="00756CF6"/>
    <w:rsid w:val="00757268"/>
    <w:rsid w:val="0075734B"/>
    <w:rsid w:val="00761C8E"/>
    <w:rsid w:val="007625BE"/>
    <w:rsid w:val="00762E3C"/>
    <w:rsid w:val="00763210"/>
    <w:rsid w:val="0076374C"/>
    <w:rsid w:val="00763882"/>
    <w:rsid w:val="00763EBC"/>
    <w:rsid w:val="00765219"/>
    <w:rsid w:val="007652C9"/>
    <w:rsid w:val="0076666F"/>
    <w:rsid w:val="00766D30"/>
    <w:rsid w:val="00770EB6"/>
    <w:rsid w:val="0077122D"/>
    <w:rsid w:val="0077185E"/>
    <w:rsid w:val="00776635"/>
    <w:rsid w:val="00776724"/>
    <w:rsid w:val="007807B1"/>
    <w:rsid w:val="00781BF4"/>
    <w:rsid w:val="0078210C"/>
    <w:rsid w:val="00784BA5"/>
    <w:rsid w:val="0078654C"/>
    <w:rsid w:val="00791C32"/>
    <w:rsid w:val="00792C4D"/>
    <w:rsid w:val="007935C5"/>
    <w:rsid w:val="00793841"/>
    <w:rsid w:val="00793FEA"/>
    <w:rsid w:val="00794894"/>
    <w:rsid w:val="00794CA5"/>
    <w:rsid w:val="007957BD"/>
    <w:rsid w:val="007979AF"/>
    <w:rsid w:val="007A1A03"/>
    <w:rsid w:val="007A2F5D"/>
    <w:rsid w:val="007A5F5C"/>
    <w:rsid w:val="007A6970"/>
    <w:rsid w:val="007A70B1"/>
    <w:rsid w:val="007A7235"/>
    <w:rsid w:val="007B078B"/>
    <w:rsid w:val="007B0D31"/>
    <w:rsid w:val="007B1185"/>
    <w:rsid w:val="007B1D57"/>
    <w:rsid w:val="007B32F0"/>
    <w:rsid w:val="007B3910"/>
    <w:rsid w:val="007B4ACF"/>
    <w:rsid w:val="007B51F7"/>
    <w:rsid w:val="007B7D81"/>
    <w:rsid w:val="007C0946"/>
    <w:rsid w:val="007C0F01"/>
    <w:rsid w:val="007C1250"/>
    <w:rsid w:val="007C1FF3"/>
    <w:rsid w:val="007C29F6"/>
    <w:rsid w:val="007C3BD1"/>
    <w:rsid w:val="007C401E"/>
    <w:rsid w:val="007C5025"/>
    <w:rsid w:val="007C6A44"/>
    <w:rsid w:val="007C6FB2"/>
    <w:rsid w:val="007C73DD"/>
    <w:rsid w:val="007D2426"/>
    <w:rsid w:val="007D2F97"/>
    <w:rsid w:val="007D33FD"/>
    <w:rsid w:val="007D3EA1"/>
    <w:rsid w:val="007D4538"/>
    <w:rsid w:val="007D78B4"/>
    <w:rsid w:val="007E10D3"/>
    <w:rsid w:val="007E1AC6"/>
    <w:rsid w:val="007E2F83"/>
    <w:rsid w:val="007E3730"/>
    <w:rsid w:val="007E54BB"/>
    <w:rsid w:val="007E5C82"/>
    <w:rsid w:val="007E6376"/>
    <w:rsid w:val="007E6CD6"/>
    <w:rsid w:val="007F0503"/>
    <w:rsid w:val="007F0D05"/>
    <w:rsid w:val="007F11E1"/>
    <w:rsid w:val="007F228D"/>
    <w:rsid w:val="007F30A9"/>
    <w:rsid w:val="007F3E33"/>
    <w:rsid w:val="007F4319"/>
    <w:rsid w:val="007F6EB7"/>
    <w:rsid w:val="00800B18"/>
    <w:rsid w:val="00801345"/>
    <w:rsid w:val="008022E6"/>
    <w:rsid w:val="00804649"/>
    <w:rsid w:val="00804860"/>
    <w:rsid w:val="00806717"/>
    <w:rsid w:val="00807D28"/>
    <w:rsid w:val="008109A6"/>
    <w:rsid w:val="00810CC6"/>
    <w:rsid w:val="00810DFB"/>
    <w:rsid w:val="00811382"/>
    <w:rsid w:val="00813999"/>
    <w:rsid w:val="00814BA3"/>
    <w:rsid w:val="008161E3"/>
    <w:rsid w:val="00820CF5"/>
    <w:rsid w:val="00820DB8"/>
    <w:rsid w:val="008211B6"/>
    <w:rsid w:val="008211E0"/>
    <w:rsid w:val="00822FDC"/>
    <w:rsid w:val="008239FE"/>
    <w:rsid w:val="008255E8"/>
    <w:rsid w:val="00825670"/>
    <w:rsid w:val="008267A3"/>
    <w:rsid w:val="00827747"/>
    <w:rsid w:val="0083086E"/>
    <w:rsid w:val="00831032"/>
    <w:rsid w:val="008325B7"/>
    <w:rsid w:val="0083262F"/>
    <w:rsid w:val="00833D0D"/>
    <w:rsid w:val="00834DA5"/>
    <w:rsid w:val="00836C09"/>
    <w:rsid w:val="00837C3E"/>
    <w:rsid w:val="00837DCE"/>
    <w:rsid w:val="008404AB"/>
    <w:rsid w:val="00843CDB"/>
    <w:rsid w:val="00844FC5"/>
    <w:rsid w:val="00845EA3"/>
    <w:rsid w:val="00846DB3"/>
    <w:rsid w:val="008475B0"/>
    <w:rsid w:val="00850545"/>
    <w:rsid w:val="0085275D"/>
    <w:rsid w:val="008528EE"/>
    <w:rsid w:val="00853B8C"/>
    <w:rsid w:val="008554B9"/>
    <w:rsid w:val="00856DF9"/>
    <w:rsid w:val="00862807"/>
    <w:rsid w:val="008628C6"/>
    <w:rsid w:val="008630BC"/>
    <w:rsid w:val="008642DF"/>
    <w:rsid w:val="00864B07"/>
    <w:rsid w:val="00865893"/>
    <w:rsid w:val="00866E4A"/>
    <w:rsid w:val="00866F6F"/>
    <w:rsid w:val="00867566"/>
    <w:rsid w:val="00867846"/>
    <w:rsid w:val="0087063D"/>
    <w:rsid w:val="008718D0"/>
    <w:rsid w:val="008719B7"/>
    <w:rsid w:val="008722C7"/>
    <w:rsid w:val="00875E43"/>
    <w:rsid w:val="00875F55"/>
    <w:rsid w:val="00876DEB"/>
    <w:rsid w:val="00877CB4"/>
    <w:rsid w:val="008803D6"/>
    <w:rsid w:val="0088069C"/>
    <w:rsid w:val="00881D9A"/>
    <w:rsid w:val="0088202E"/>
    <w:rsid w:val="00883D8E"/>
    <w:rsid w:val="0088436F"/>
    <w:rsid w:val="00884870"/>
    <w:rsid w:val="00884D43"/>
    <w:rsid w:val="00887E16"/>
    <w:rsid w:val="00890098"/>
    <w:rsid w:val="0089523E"/>
    <w:rsid w:val="008955D1"/>
    <w:rsid w:val="00896657"/>
    <w:rsid w:val="00896AA5"/>
    <w:rsid w:val="00897458"/>
    <w:rsid w:val="00897E3A"/>
    <w:rsid w:val="008A012C"/>
    <w:rsid w:val="008A1386"/>
    <w:rsid w:val="008A3E95"/>
    <w:rsid w:val="008A4902"/>
    <w:rsid w:val="008A4C1E"/>
    <w:rsid w:val="008A5242"/>
    <w:rsid w:val="008A7ECA"/>
    <w:rsid w:val="008B1017"/>
    <w:rsid w:val="008B65CA"/>
    <w:rsid w:val="008B6788"/>
    <w:rsid w:val="008B779C"/>
    <w:rsid w:val="008B7D6F"/>
    <w:rsid w:val="008C126A"/>
    <w:rsid w:val="008C19FC"/>
    <w:rsid w:val="008C1E20"/>
    <w:rsid w:val="008C1F06"/>
    <w:rsid w:val="008C3378"/>
    <w:rsid w:val="008C5F1F"/>
    <w:rsid w:val="008C72B4"/>
    <w:rsid w:val="008D026C"/>
    <w:rsid w:val="008D030E"/>
    <w:rsid w:val="008D1C84"/>
    <w:rsid w:val="008D37F9"/>
    <w:rsid w:val="008D387D"/>
    <w:rsid w:val="008D3CDF"/>
    <w:rsid w:val="008D6275"/>
    <w:rsid w:val="008E1838"/>
    <w:rsid w:val="008E2C2B"/>
    <w:rsid w:val="008E2E06"/>
    <w:rsid w:val="008E3EA7"/>
    <w:rsid w:val="008E5040"/>
    <w:rsid w:val="008E7EE9"/>
    <w:rsid w:val="008F00A1"/>
    <w:rsid w:val="008F13A0"/>
    <w:rsid w:val="008F1D40"/>
    <w:rsid w:val="008F27EA"/>
    <w:rsid w:val="008F283D"/>
    <w:rsid w:val="008F39EB"/>
    <w:rsid w:val="008F3CA6"/>
    <w:rsid w:val="008F4503"/>
    <w:rsid w:val="008F65D8"/>
    <w:rsid w:val="008F687D"/>
    <w:rsid w:val="008F740F"/>
    <w:rsid w:val="008F7E71"/>
    <w:rsid w:val="00900433"/>
    <w:rsid w:val="009005E6"/>
    <w:rsid w:val="009008C3"/>
    <w:rsid w:val="00900ACF"/>
    <w:rsid w:val="00900B2E"/>
    <w:rsid w:val="00901294"/>
    <w:rsid w:val="009016CF"/>
    <w:rsid w:val="00901B6D"/>
    <w:rsid w:val="0090415D"/>
    <w:rsid w:val="00906BCE"/>
    <w:rsid w:val="00907D98"/>
    <w:rsid w:val="00907E01"/>
    <w:rsid w:val="00910688"/>
    <w:rsid w:val="00910D29"/>
    <w:rsid w:val="00911C30"/>
    <w:rsid w:val="00913FC8"/>
    <w:rsid w:val="00915E8B"/>
    <w:rsid w:val="00916C91"/>
    <w:rsid w:val="00916ECF"/>
    <w:rsid w:val="00917A7F"/>
    <w:rsid w:val="00920330"/>
    <w:rsid w:val="00920B6F"/>
    <w:rsid w:val="00922821"/>
    <w:rsid w:val="00922B49"/>
    <w:rsid w:val="00922DD1"/>
    <w:rsid w:val="00923380"/>
    <w:rsid w:val="0092414A"/>
    <w:rsid w:val="00924E20"/>
    <w:rsid w:val="00925BBA"/>
    <w:rsid w:val="0092664C"/>
    <w:rsid w:val="00926BDE"/>
    <w:rsid w:val="00926FE8"/>
    <w:rsid w:val="00927090"/>
    <w:rsid w:val="0093033A"/>
    <w:rsid w:val="00930553"/>
    <w:rsid w:val="00930ACD"/>
    <w:rsid w:val="00932ADC"/>
    <w:rsid w:val="00933177"/>
    <w:rsid w:val="00934806"/>
    <w:rsid w:val="009453C3"/>
    <w:rsid w:val="009531DF"/>
    <w:rsid w:val="00954381"/>
    <w:rsid w:val="0095570B"/>
    <w:rsid w:val="00955D15"/>
    <w:rsid w:val="00955E38"/>
    <w:rsid w:val="0095612A"/>
    <w:rsid w:val="0095670E"/>
    <w:rsid w:val="00956FCD"/>
    <w:rsid w:val="0095731A"/>
    <w:rsid w:val="0095751B"/>
    <w:rsid w:val="00962B06"/>
    <w:rsid w:val="00963019"/>
    <w:rsid w:val="00963647"/>
    <w:rsid w:val="00963864"/>
    <w:rsid w:val="009638E5"/>
    <w:rsid w:val="009645B0"/>
    <w:rsid w:val="009651DD"/>
    <w:rsid w:val="00966431"/>
    <w:rsid w:val="00967AFD"/>
    <w:rsid w:val="00970B39"/>
    <w:rsid w:val="00970C84"/>
    <w:rsid w:val="009712A4"/>
    <w:rsid w:val="00972325"/>
    <w:rsid w:val="00976895"/>
    <w:rsid w:val="00976DF5"/>
    <w:rsid w:val="00977378"/>
    <w:rsid w:val="00981C9E"/>
    <w:rsid w:val="00981F37"/>
    <w:rsid w:val="00982536"/>
    <w:rsid w:val="00984748"/>
    <w:rsid w:val="009849EB"/>
    <w:rsid w:val="00985F37"/>
    <w:rsid w:val="00986070"/>
    <w:rsid w:val="0098763E"/>
    <w:rsid w:val="00987784"/>
    <w:rsid w:val="00987D2C"/>
    <w:rsid w:val="00990218"/>
    <w:rsid w:val="00993D24"/>
    <w:rsid w:val="009946DB"/>
    <w:rsid w:val="009950E8"/>
    <w:rsid w:val="0099652D"/>
    <w:rsid w:val="009966FF"/>
    <w:rsid w:val="00996D24"/>
    <w:rsid w:val="00997034"/>
    <w:rsid w:val="009971A9"/>
    <w:rsid w:val="00997251"/>
    <w:rsid w:val="009A0FDB"/>
    <w:rsid w:val="009A21CF"/>
    <w:rsid w:val="009A37D5"/>
    <w:rsid w:val="009A3909"/>
    <w:rsid w:val="009A7EC2"/>
    <w:rsid w:val="009B0046"/>
    <w:rsid w:val="009B06BB"/>
    <w:rsid w:val="009B0A60"/>
    <w:rsid w:val="009B3E82"/>
    <w:rsid w:val="009B4592"/>
    <w:rsid w:val="009B4C4B"/>
    <w:rsid w:val="009B56CF"/>
    <w:rsid w:val="009B60AA"/>
    <w:rsid w:val="009B61F5"/>
    <w:rsid w:val="009C0EF0"/>
    <w:rsid w:val="009C12E7"/>
    <w:rsid w:val="009C137D"/>
    <w:rsid w:val="009C166E"/>
    <w:rsid w:val="009C17F8"/>
    <w:rsid w:val="009C2421"/>
    <w:rsid w:val="009C34AC"/>
    <w:rsid w:val="009C3682"/>
    <w:rsid w:val="009C3890"/>
    <w:rsid w:val="009C391D"/>
    <w:rsid w:val="009C634A"/>
    <w:rsid w:val="009C6B07"/>
    <w:rsid w:val="009D063C"/>
    <w:rsid w:val="009D0A91"/>
    <w:rsid w:val="009D0E2A"/>
    <w:rsid w:val="009D1380"/>
    <w:rsid w:val="009D1CBC"/>
    <w:rsid w:val="009D20AA"/>
    <w:rsid w:val="009D22FC"/>
    <w:rsid w:val="009D3904"/>
    <w:rsid w:val="009D3D77"/>
    <w:rsid w:val="009D3FF5"/>
    <w:rsid w:val="009D4319"/>
    <w:rsid w:val="009D558E"/>
    <w:rsid w:val="009D57E5"/>
    <w:rsid w:val="009D5933"/>
    <w:rsid w:val="009D6C80"/>
    <w:rsid w:val="009E0AAC"/>
    <w:rsid w:val="009E1EFE"/>
    <w:rsid w:val="009E2846"/>
    <w:rsid w:val="009E2EF5"/>
    <w:rsid w:val="009E435E"/>
    <w:rsid w:val="009E4BA9"/>
    <w:rsid w:val="009E5127"/>
    <w:rsid w:val="009E5E90"/>
    <w:rsid w:val="009E7421"/>
    <w:rsid w:val="009F2146"/>
    <w:rsid w:val="009F55FD"/>
    <w:rsid w:val="009F5B59"/>
    <w:rsid w:val="009F64CF"/>
    <w:rsid w:val="009F69E9"/>
    <w:rsid w:val="009F7D98"/>
    <w:rsid w:val="009F7F07"/>
    <w:rsid w:val="009F7F80"/>
    <w:rsid w:val="00A035C7"/>
    <w:rsid w:val="00A03846"/>
    <w:rsid w:val="00A04A82"/>
    <w:rsid w:val="00A05C7B"/>
    <w:rsid w:val="00A05FB5"/>
    <w:rsid w:val="00A0605B"/>
    <w:rsid w:val="00A06A87"/>
    <w:rsid w:val="00A0780F"/>
    <w:rsid w:val="00A11572"/>
    <w:rsid w:val="00A119F7"/>
    <w:rsid w:val="00A11A8D"/>
    <w:rsid w:val="00A15D01"/>
    <w:rsid w:val="00A20123"/>
    <w:rsid w:val="00A221F4"/>
    <w:rsid w:val="00A22C01"/>
    <w:rsid w:val="00A24BB3"/>
    <w:rsid w:val="00A24D39"/>
    <w:rsid w:val="00A24FAC"/>
    <w:rsid w:val="00A2544C"/>
    <w:rsid w:val="00A2668A"/>
    <w:rsid w:val="00A27C2E"/>
    <w:rsid w:val="00A30F29"/>
    <w:rsid w:val="00A34047"/>
    <w:rsid w:val="00A363B9"/>
    <w:rsid w:val="00A36991"/>
    <w:rsid w:val="00A3766A"/>
    <w:rsid w:val="00A40F41"/>
    <w:rsid w:val="00A4114C"/>
    <w:rsid w:val="00A42AD9"/>
    <w:rsid w:val="00A4319D"/>
    <w:rsid w:val="00A43BFF"/>
    <w:rsid w:val="00A45DE6"/>
    <w:rsid w:val="00A4615B"/>
    <w:rsid w:val="00A464E4"/>
    <w:rsid w:val="00A476AE"/>
    <w:rsid w:val="00A5089E"/>
    <w:rsid w:val="00A50B74"/>
    <w:rsid w:val="00A5140C"/>
    <w:rsid w:val="00A52521"/>
    <w:rsid w:val="00A5319F"/>
    <w:rsid w:val="00A53D3B"/>
    <w:rsid w:val="00A55454"/>
    <w:rsid w:val="00A565CD"/>
    <w:rsid w:val="00A62896"/>
    <w:rsid w:val="00A63852"/>
    <w:rsid w:val="00A63DC2"/>
    <w:rsid w:val="00A64826"/>
    <w:rsid w:val="00A64E41"/>
    <w:rsid w:val="00A658E0"/>
    <w:rsid w:val="00A67351"/>
    <w:rsid w:val="00A67397"/>
    <w:rsid w:val="00A673BC"/>
    <w:rsid w:val="00A67F6F"/>
    <w:rsid w:val="00A719D4"/>
    <w:rsid w:val="00A7223E"/>
    <w:rsid w:val="00A72452"/>
    <w:rsid w:val="00A74897"/>
    <w:rsid w:val="00A74954"/>
    <w:rsid w:val="00A76646"/>
    <w:rsid w:val="00A76B44"/>
    <w:rsid w:val="00A8007F"/>
    <w:rsid w:val="00A80651"/>
    <w:rsid w:val="00A81EF8"/>
    <w:rsid w:val="00A8252E"/>
    <w:rsid w:val="00A83CA7"/>
    <w:rsid w:val="00A83D0B"/>
    <w:rsid w:val="00A84644"/>
    <w:rsid w:val="00A85172"/>
    <w:rsid w:val="00A85940"/>
    <w:rsid w:val="00A86199"/>
    <w:rsid w:val="00A86D4E"/>
    <w:rsid w:val="00A86DAB"/>
    <w:rsid w:val="00A90351"/>
    <w:rsid w:val="00A919E1"/>
    <w:rsid w:val="00A92C3F"/>
    <w:rsid w:val="00A92EA5"/>
    <w:rsid w:val="00A93CC6"/>
    <w:rsid w:val="00A973A2"/>
    <w:rsid w:val="00A97C49"/>
    <w:rsid w:val="00AA3AA0"/>
    <w:rsid w:val="00AA42D4"/>
    <w:rsid w:val="00AA4F7F"/>
    <w:rsid w:val="00AA5121"/>
    <w:rsid w:val="00AA58FD"/>
    <w:rsid w:val="00AA6D95"/>
    <w:rsid w:val="00AA78AB"/>
    <w:rsid w:val="00AA7B0E"/>
    <w:rsid w:val="00AB13F3"/>
    <w:rsid w:val="00AB24CD"/>
    <w:rsid w:val="00AB2573"/>
    <w:rsid w:val="00AB2A85"/>
    <w:rsid w:val="00AB34A5"/>
    <w:rsid w:val="00AB365E"/>
    <w:rsid w:val="00AB40DD"/>
    <w:rsid w:val="00AB4BDA"/>
    <w:rsid w:val="00AB53B3"/>
    <w:rsid w:val="00AB6309"/>
    <w:rsid w:val="00AB74C1"/>
    <w:rsid w:val="00AB75B8"/>
    <w:rsid w:val="00AB78E7"/>
    <w:rsid w:val="00AB7EE1"/>
    <w:rsid w:val="00AC0074"/>
    <w:rsid w:val="00AC1CA4"/>
    <w:rsid w:val="00AC1F6A"/>
    <w:rsid w:val="00AC39F8"/>
    <w:rsid w:val="00AC3AFE"/>
    <w:rsid w:val="00AC3B3B"/>
    <w:rsid w:val="00AC4C0B"/>
    <w:rsid w:val="00AC6630"/>
    <w:rsid w:val="00AC6727"/>
    <w:rsid w:val="00AD2DF3"/>
    <w:rsid w:val="00AD3DE3"/>
    <w:rsid w:val="00AD5394"/>
    <w:rsid w:val="00AD5964"/>
    <w:rsid w:val="00AD5C0F"/>
    <w:rsid w:val="00AD6041"/>
    <w:rsid w:val="00AE0353"/>
    <w:rsid w:val="00AE1CC8"/>
    <w:rsid w:val="00AE1CCC"/>
    <w:rsid w:val="00AE3DC2"/>
    <w:rsid w:val="00AE4E81"/>
    <w:rsid w:val="00AE4ED6"/>
    <w:rsid w:val="00AE541E"/>
    <w:rsid w:val="00AE56F2"/>
    <w:rsid w:val="00AE6611"/>
    <w:rsid w:val="00AE6A93"/>
    <w:rsid w:val="00AE7A99"/>
    <w:rsid w:val="00AF32F9"/>
    <w:rsid w:val="00AF4224"/>
    <w:rsid w:val="00AF5E6D"/>
    <w:rsid w:val="00AF7CF5"/>
    <w:rsid w:val="00B007EF"/>
    <w:rsid w:val="00B00BA2"/>
    <w:rsid w:val="00B01C0E"/>
    <w:rsid w:val="00B02798"/>
    <w:rsid w:val="00B02B41"/>
    <w:rsid w:val="00B03019"/>
    <w:rsid w:val="00B0371D"/>
    <w:rsid w:val="00B04F31"/>
    <w:rsid w:val="00B05061"/>
    <w:rsid w:val="00B051A6"/>
    <w:rsid w:val="00B113CF"/>
    <w:rsid w:val="00B117C5"/>
    <w:rsid w:val="00B12806"/>
    <w:rsid w:val="00B12F98"/>
    <w:rsid w:val="00B15B90"/>
    <w:rsid w:val="00B17408"/>
    <w:rsid w:val="00B17AA8"/>
    <w:rsid w:val="00B17B89"/>
    <w:rsid w:val="00B20AED"/>
    <w:rsid w:val="00B22911"/>
    <w:rsid w:val="00B233BC"/>
    <w:rsid w:val="00B23868"/>
    <w:rsid w:val="00B2418D"/>
    <w:rsid w:val="00B24A04"/>
    <w:rsid w:val="00B24E4C"/>
    <w:rsid w:val="00B253B8"/>
    <w:rsid w:val="00B310BA"/>
    <w:rsid w:val="00B31AB0"/>
    <w:rsid w:val="00B3290A"/>
    <w:rsid w:val="00B335FC"/>
    <w:rsid w:val="00B34611"/>
    <w:rsid w:val="00B34E4A"/>
    <w:rsid w:val="00B3586F"/>
    <w:rsid w:val="00B35CFA"/>
    <w:rsid w:val="00B36347"/>
    <w:rsid w:val="00B36F03"/>
    <w:rsid w:val="00B375D4"/>
    <w:rsid w:val="00B37A84"/>
    <w:rsid w:val="00B37CF7"/>
    <w:rsid w:val="00B40D84"/>
    <w:rsid w:val="00B4130D"/>
    <w:rsid w:val="00B41817"/>
    <w:rsid w:val="00B41E45"/>
    <w:rsid w:val="00B42652"/>
    <w:rsid w:val="00B43442"/>
    <w:rsid w:val="00B4566C"/>
    <w:rsid w:val="00B45AFF"/>
    <w:rsid w:val="00B46026"/>
    <w:rsid w:val="00B46A6D"/>
    <w:rsid w:val="00B474A5"/>
    <w:rsid w:val="00B4773C"/>
    <w:rsid w:val="00B47E33"/>
    <w:rsid w:val="00B50039"/>
    <w:rsid w:val="00B5092A"/>
    <w:rsid w:val="00B511D9"/>
    <w:rsid w:val="00B51667"/>
    <w:rsid w:val="00B5282A"/>
    <w:rsid w:val="00B538F4"/>
    <w:rsid w:val="00B53FEF"/>
    <w:rsid w:val="00B545FE"/>
    <w:rsid w:val="00B554C1"/>
    <w:rsid w:val="00B6006C"/>
    <w:rsid w:val="00B6012B"/>
    <w:rsid w:val="00B60142"/>
    <w:rsid w:val="00B606F4"/>
    <w:rsid w:val="00B620F6"/>
    <w:rsid w:val="00B666F6"/>
    <w:rsid w:val="00B66ABF"/>
    <w:rsid w:val="00B66FD1"/>
    <w:rsid w:val="00B6704F"/>
    <w:rsid w:val="00B70FD0"/>
    <w:rsid w:val="00B71167"/>
    <w:rsid w:val="00B71A57"/>
    <w:rsid w:val="00B724E8"/>
    <w:rsid w:val="00B73AB4"/>
    <w:rsid w:val="00B7737F"/>
    <w:rsid w:val="00B77AEF"/>
    <w:rsid w:val="00B8100F"/>
    <w:rsid w:val="00B81327"/>
    <w:rsid w:val="00B830A0"/>
    <w:rsid w:val="00B83B16"/>
    <w:rsid w:val="00B83C4A"/>
    <w:rsid w:val="00B84605"/>
    <w:rsid w:val="00B855F0"/>
    <w:rsid w:val="00B861FF"/>
    <w:rsid w:val="00B86983"/>
    <w:rsid w:val="00B878A5"/>
    <w:rsid w:val="00B91703"/>
    <w:rsid w:val="00B923AC"/>
    <w:rsid w:val="00B9300F"/>
    <w:rsid w:val="00B95B1D"/>
    <w:rsid w:val="00B9635A"/>
    <w:rsid w:val="00B9665F"/>
    <w:rsid w:val="00B975EA"/>
    <w:rsid w:val="00BA0398"/>
    <w:rsid w:val="00BA08B4"/>
    <w:rsid w:val="00BA268E"/>
    <w:rsid w:val="00BA27C8"/>
    <w:rsid w:val="00BA4C6C"/>
    <w:rsid w:val="00BA5216"/>
    <w:rsid w:val="00BA5D7F"/>
    <w:rsid w:val="00BA6185"/>
    <w:rsid w:val="00BA735C"/>
    <w:rsid w:val="00BB0F03"/>
    <w:rsid w:val="00BB10E7"/>
    <w:rsid w:val="00BB166E"/>
    <w:rsid w:val="00BB3115"/>
    <w:rsid w:val="00BB39B4"/>
    <w:rsid w:val="00BB4184"/>
    <w:rsid w:val="00BB4AC3"/>
    <w:rsid w:val="00BB5A48"/>
    <w:rsid w:val="00BB6E4A"/>
    <w:rsid w:val="00BB73F0"/>
    <w:rsid w:val="00BC014C"/>
    <w:rsid w:val="00BC08A5"/>
    <w:rsid w:val="00BC0999"/>
    <w:rsid w:val="00BC14BD"/>
    <w:rsid w:val="00BC1EF9"/>
    <w:rsid w:val="00BC23B7"/>
    <w:rsid w:val="00BC3B10"/>
    <w:rsid w:val="00BC4898"/>
    <w:rsid w:val="00BC5962"/>
    <w:rsid w:val="00BC6ACF"/>
    <w:rsid w:val="00BD3032"/>
    <w:rsid w:val="00BD3506"/>
    <w:rsid w:val="00BD47F2"/>
    <w:rsid w:val="00BD50B0"/>
    <w:rsid w:val="00BD5C2E"/>
    <w:rsid w:val="00BD7225"/>
    <w:rsid w:val="00BD7CDE"/>
    <w:rsid w:val="00BE0008"/>
    <w:rsid w:val="00BE01AE"/>
    <w:rsid w:val="00BE01BD"/>
    <w:rsid w:val="00BE0528"/>
    <w:rsid w:val="00BE2B9C"/>
    <w:rsid w:val="00BE30DE"/>
    <w:rsid w:val="00BE3666"/>
    <w:rsid w:val="00BE37CC"/>
    <w:rsid w:val="00BE39CA"/>
    <w:rsid w:val="00BE5ABE"/>
    <w:rsid w:val="00BE62C2"/>
    <w:rsid w:val="00BE7F9A"/>
    <w:rsid w:val="00BF012F"/>
    <w:rsid w:val="00BF0957"/>
    <w:rsid w:val="00BF302E"/>
    <w:rsid w:val="00BF31E6"/>
    <w:rsid w:val="00BF5F8B"/>
    <w:rsid w:val="00BF60DB"/>
    <w:rsid w:val="00BF62D8"/>
    <w:rsid w:val="00BF7F05"/>
    <w:rsid w:val="00C01BCA"/>
    <w:rsid w:val="00C026B7"/>
    <w:rsid w:val="00C02FCB"/>
    <w:rsid w:val="00C03188"/>
    <w:rsid w:val="00C0360A"/>
    <w:rsid w:val="00C047F7"/>
    <w:rsid w:val="00C06114"/>
    <w:rsid w:val="00C070F2"/>
    <w:rsid w:val="00C12406"/>
    <w:rsid w:val="00C12B87"/>
    <w:rsid w:val="00C13661"/>
    <w:rsid w:val="00C13D44"/>
    <w:rsid w:val="00C14B20"/>
    <w:rsid w:val="00C15DAA"/>
    <w:rsid w:val="00C16F35"/>
    <w:rsid w:val="00C23A27"/>
    <w:rsid w:val="00C23B0B"/>
    <w:rsid w:val="00C27723"/>
    <w:rsid w:val="00C30267"/>
    <w:rsid w:val="00C30A97"/>
    <w:rsid w:val="00C30E4B"/>
    <w:rsid w:val="00C310DC"/>
    <w:rsid w:val="00C32330"/>
    <w:rsid w:val="00C33D9A"/>
    <w:rsid w:val="00C34982"/>
    <w:rsid w:val="00C35828"/>
    <w:rsid w:val="00C36A36"/>
    <w:rsid w:val="00C408F8"/>
    <w:rsid w:val="00C410F4"/>
    <w:rsid w:val="00C4159B"/>
    <w:rsid w:val="00C41B8F"/>
    <w:rsid w:val="00C41E35"/>
    <w:rsid w:val="00C429F3"/>
    <w:rsid w:val="00C44145"/>
    <w:rsid w:val="00C46309"/>
    <w:rsid w:val="00C47253"/>
    <w:rsid w:val="00C50E8D"/>
    <w:rsid w:val="00C51238"/>
    <w:rsid w:val="00C5144B"/>
    <w:rsid w:val="00C52729"/>
    <w:rsid w:val="00C5282E"/>
    <w:rsid w:val="00C553CE"/>
    <w:rsid w:val="00C55FE0"/>
    <w:rsid w:val="00C61B45"/>
    <w:rsid w:val="00C61DA2"/>
    <w:rsid w:val="00C6280A"/>
    <w:rsid w:val="00C64172"/>
    <w:rsid w:val="00C66894"/>
    <w:rsid w:val="00C67A6D"/>
    <w:rsid w:val="00C70130"/>
    <w:rsid w:val="00C70EB5"/>
    <w:rsid w:val="00C71B6A"/>
    <w:rsid w:val="00C74A15"/>
    <w:rsid w:val="00C75074"/>
    <w:rsid w:val="00C771B0"/>
    <w:rsid w:val="00C7765D"/>
    <w:rsid w:val="00C80390"/>
    <w:rsid w:val="00C805EF"/>
    <w:rsid w:val="00C810B5"/>
    <w:rsid w:val="00C81169"/>
    <w:rsid w:val="00C8149E"/>
    <w:rsid w:val="00C8212A"/>
    <w:rsid w:val="00C826BB"/>
    <w:rsid w:val="00C82A18"/>
    <w:rsid w:val="00C82A58"/>
    <w:rsid w:val="00C85A4F"/>
    <w:rsid w:val="00C87AB0"/>
    <w:rsid w:val="00C91D31"/>
    <w:rsid w:val="00C91D6B"/>
    <w:rsid w:val="00C929B8"/>
    <w:rsid w:val="00C935A6"/>
    <w:rsid w:val="00C9393A"/>
    <w:rsid w:val="00C96409"/>
    <w:rsid w:val="00C96A52"/>
    <w:rsid w:val="00C97CE3"/>
    <w:rsid w:val="00CA2411"/>
    <w:rsid w:val="00CA27A3"/>
    <w:rsid w:val="00CA47CC"/>
    <w:rsid w:val="00CA72F3"/>
    <w:rsid w:val="00CA7BA7"/>
    <w:rsid w:val="00CB13DB"/>
    <w:rsid w:val="00CB1742"/>
    <w:rsid w:val="00CB2461"/>
    <w:rsid w:val="00CB2912"/>
    <w:rsid w:val="00CB383A"/>
    <w:rsid w:val="00CB4BCC"/>
    <w:rsid w:val="00CB673E"/>
    <w:rsid w:val="00CB6A2E"/>
    <w:rsid w:val="00CC00D7"/>
    <w:rsid w:val="00CC0516"/>
    <w:rsid w:val="00CC1375"/>
    <w:rsid w:val="00CC19E0"/>
    <w:rsid w:val="00CC40AF"/>
    <w:rsid w:val="00CC540C"/>
    <w:rsid w:val="00CC5766"/>
    <w:rsid w:val="00CC5D20"/>
    <w:rsid w:val="00CC6F29"/>
    <w:rsid w:val="00CD081E"/>
    <w:rsid w:val="00CD0FE1"/>
    <w:rsid w:val="00CD11D7"/>
    <w:rsid w:val="00CD1FA2"/>
    <w:rsid w:val="00CD21ED"/>
    <w:rsid w:val="00CD31AC"/>
    <w:rsid w:val="00CD33FB"/>
    <w:rsid w:val="00CD37D3"/>
    <w:rsid w:val="00CD4299"/>
    <w:rsid w:val="00CD492A"/>
    <w:rsid w:val="00CD5B2C"/>
    <w:rsid w:val="00CD64DB"/>
    <w:rsid w:val="00CD765A"/>
    <w:rsid w:val="00CD78B5"/>
    <w:rsid w:val="00CE13F9"/>
    <w:rsid w:val="00CE307C"/>
    <w:rsid w:val="00CE3DFA"/>
    <w:rsid w:val="00CE3FE6"/>
    <w:rsid w:val="00CE4265"/>
    <w:rsid w:val="00CE448D"/>
    <w:rsid w:val="00CE5A1F"/>
    <w:rsid w:val="00CE6EA1"/>
    <w:rsid w:val="00CE6F01"/>
    <w:rsid w:val="00CE6FA1"/>
    <w:rsid w:val="00CF0EE5"/>
    <w:rsid w:val="00CF1542"/>
    <w:rsid w:val="00CF1953"/>
    <w:rsid w:val="00CF2688"/>
    <w:rsid w:val="00CF2697"/>
    <w:rsid w:val="00CF2B62"/>
    <w:rsid w:val="00CF321C"/>
    <w:rsid w:val="00CF37FF"/>
    <w:rsid w:val="00CF395D"/>
    <w:rsid w:val="00CF3FEF"/>
    <w:rsid w:val="00CF4D23"/>
    <w:rsid w:val="00CF77AE"/>
    <w:rsid w:val="00D02191"/>
    <w:rsid w:val="00D0246D"/>
    <w:rsid w:val="00D02596"/>
    <w:rsid w:val="00D02672"/>
    <w:rsid w:val="00D02E41"/>
    <w:rsid w:val="00D030E4"/>
    <w:rsid w:val="00D05924"/>
    <w:rsid w:val="00D05DB1"/>
    <w:rsid w:val="00D06C2B"/>
    <w:rsid w:val="00D1089A"/>
    <w:rsid w:val="00D10B8C"/>
    <w:rsid w:val="00D1314F"/>
    <w:rsid w:val="00D1514D"/>
    <w:rsid w:val="00D16313"/>
    <w:rsid w:val="00D16B8B"/>
    <w:rsid w:val="00D16EDC"/>
    <w:rsid w:val="00D16FC4"/>
    <w:rsid w:val="00D174D8"/>
    <w:rsid w:val="00D17756"/>
    <w:rsid w:val="00D1783E"/>
    <w:rsid w:val="00D21EC0"/>
    <w:rsid w:val="00D22821"/>
    <w:rsid w:val="00D25E25"/>
    <w:rsid w:val="00D26153"/>
    <w:rsid w:val="00D26430"/>
    <w:rsid w:val="00D312AA"/>
    <w:rsid w:val="00D31AAE"/>
    <w:rsid w:val="00D32398"/>
    <w:rsid w:val="00D32467"/>
    <w:rsid w:val="00D34B85"/>
    <w:rsid w:val="00D34E4F"/>
    <w:rsid w:val="00D36B21"/>
    <w:rsid w:val="00D3712F"/>
    <w:rsid w:val="00D40830"/>
    <w:rsid w:val="00D41B0A"/>
    <w:rsid w:val="00D4265B"/>
    <w:rsid w:val="00D4288C"/>
    <w:rsid w:val="00D438B1"/>
    <w:rsid w:val="00D43CA9"/>
    <w:rsid w:val="00D43F88"/>
    <w:rsid w:val="00D44902"/>
    <w:rsid w:val="00D44B05"/>
    <w:rsid w:val="00D46296"/>
    <w:rsid w:val="00D46E89"/>
    <w:rsid w:val="00D510F3"/>
    <w:rsid w:val="00D51A8F"/>
    <w:rsid w:val="00D51AF0"/>
    <w:rsid w:val="00D51BDC"/>
    <w:rsid w:val="00D5257A"/>
    <w:rsid w:val="00D52698"/>
    <w:rsid w:val="00D5471D"/>
    <w:rsid w:val="00D54D24"/>
    <w:rsid w:val="00D54D94"/>
    <w:rsid w:val="00D628A3"/>
    <w:rsid w:val="00D63802"/>
    <w:rsid w:val="00D63A38"/>
    <w:rsid w:val="00D64194"/>
    <w:rsid w:val="00D64C69"/>
    <w:rsid w:val="00D66E51"/>
    <w:rsid w:val="00D67262"/>
    <w:rsid w:val="00D71C5B"/>
    <w:rsid w:val="00D72A80"/>
    <w:rsid w:val="00D72E30"/>
    <w:rsid w:val="00D73834"/>
    <w:rsid w:val="00D75159"/>
    <w:rsid w:val="00D75627"/>
    <w:rsid w:val="00D8098E"/>
    <w:rsid w:val="00D80E28"/>
    <w:rsid w:val="00D8155E"/>
    <w:rsid w:val="00D8172D"/>
    <w:rsid w:val="00D8182C"/>
    <w:rsid w:val="00D82B24"/>
    <w:rsid w:val="00D82FFC"/>
    <w:rsid w:val="00D8319A"/>
    <w:rsid w:val="00D844FA"/>
    <w:rsid w:val="00D84A32"/>
    <w:rsid w:val="00D8504F"/>
    <w:rsid w:val="00D853A0"/>
    <w:rsid w:val="00D85B9F"/>
    <w:rsid w:val="00D85CA5"/>
    <w:rsid w:val="00D87DB0"/>
    <w:rsid w:val="00D90874"/>
    <w:rsid w:val="00D91037"/>
    <w:rsid w:val="00D928DD"/>
    <w:rsid w:val="00D92EA5"/>
    <w:rsid w:val="00D93CCE"/>
    <w:rsid w:val="00D9412B"/>
    <w:rsid w:val="00D941AF"/>
    <w:rsid w:val="00D954AE"/>
    <w:rsid w:val="00D965E1"/>
    <w:rsid w:val="00D96D59"/>
    <w:rsid w:val="00DA2D77"/>
    <w:rsid w:val="00DA2EB6"/>
    <w:rsid w:val="00DA4966"/>
    <w:rsid w:val="00DA4EB0"/>
    <w:rsid w:val="00DA50CF"/>
    <w:rsid w:val="00DA5FED"/>
    <w:rsid w:val="00DA6058"/>
    <w:rsid w:val="00DA6278"/>
    <w:rsid w:val="00DA7143"/>
    <w:rsid w:val="00DA7765"/>
    <w:rsid w:val="00DA78FE"/>
    <w:rsid w:val="00DA7D0E"/>
    <w:rsid w:val="00DB0B83"/>
    <w:rsid w:val="00DB10BF"/>
    <w:rsid w:val="00DB1558"/>
    <w:rsid w:val="00DB1772"/>
    <w:rsid w:val="00DB2577"/>
    <w:rsid w:val="00DB2866"/>
    <w:rsid w:val="00DB379C"/>
    <w:rsid w:val="00DB3ED7"/>
    <w:rsid w:val="00DB42B9"/>
    <w:rsid w:val="00DB51CC"/>
    <w:rsid w:val="00DB58F5"/>
    <w:rsid w:val="00DB5A08"/>
    <w:rsid w:val="00DB6E04"/>
    <w:rsid w:val="00DB74F1"/>
    <w:rsid w:val="00DB7933"/>
    <w:rsid w:val="00DB7B4B"/>
    <w:rsid w:val="00DC05D1"/>
    <w:rsid w:val="00DC083A"/>
    <w:rsid w:val="00DC0990"/>
    <w:rsid w:val="00DC0D89"/>
    <w:rsid w:val="00DC0ED8"/>
    <w:rsid w:val="00DC14FD"/>
    <w:rsid w:val="00DC153E"/>
    <w:rsid w:val="00DC269E"/>
    <w:rsid w:val="00DC2B12"/>
    <w:rsid w:val="00DC4879"/>
    <w:rsid w:val="00DC5DC7"/>
    <w:rsid w:val="00DD1349"/>
    <w:rsid w:val="00DD17E9"/>
    <w:rsid w:val="00DD1EEE"/>
    <w:rsid w:val="00DD41B8"/>
    <w:rsid w:val="00DD46AE"/>
    <w:rsid w:val="00DD5243"/>
    <w:rsid w:val="00DD5AB0"/>
    <w:rsid w:val="00DD6608"/>
    <w:rsid w:val="00DD6ACF"/>
    <w:rsid w:val="00DD7754"/>
    <w:rsid w:val="00DE1ADA"/>
    <w:rsid w:val="00DE1F56"/>
    <w:rsid w:val="00DE21D7"/>
    <w:rsid w:val="00DE31AF"/>
    <w:rsid w:val="00DE3CA5"/>
    <w:rsid w:val="00DE497A"/>
    <w:rsid w:val="00DE5F53"/>
    <w:rsid w:val="00DE60F1"/>
    <w:rsid w:val="00DE7EA4"/>
    <w:rsid w:val="00DF092A"/>
    <w:rsid w:val="00DF1CAD"/>
    <w:rsid w:val="00DF2C4E"/>
    <w:rsid w:val="00DF3C40"/>
    <w:rsid w:val="00DF4BAC"/>
    <w:rsid w:val="00DF543C"/>
    <w:rsid w:val="00DF5E85"/>
    <w:rsid w:val="00DF796D"/>
    <w:rsid w:val="00DF7F9A"/>
    <w:rsid w:val="00E013D9"/>
    <w:rsid w:val="00E01730"/>
    <w:rsid w:val="00E01FEC"/>
    <w:rsid w:val="00E03956"/>
    <w:rsid w:val="00E06652"/>
    <w:rsid w:val="00E06664"/>
    <w:rsid w:val="00E06DE5"/>
    <w:rsid w:val="00E079B9"/>
    <w:rsid w:val="00E10BFF"/>
    <w:rsid w:val="00E10F9E"/>
    <w:rsid w:val="00E130E4"/>
    <w:rsid w:val="00E13B68"/>
    <w:rsid w:val="00E13BFD"/>
    <w:rsid w:val="00E146CF"/>
    <w:rsid w:val="00E15EDD"/>
    <w:rsid w:val="00E161A1"/>
    <w:rsid w:val="00E1672F"/>
    <w:rsid w:val="00E20D17"/>
    <w:rsid w:val="00E225D9"/>
    <w:rsid w:val="00E2278F"/>
    <w:rsid w:val="00E238EA"/>
    <w:rsid w:val="00E2427A"/>
    <w:rsid w:val="00E26A2E"/>
    <w:rsid w:val="00E278EC"/>
    <w:rsid w:val="00E30597"/>
    <w:rsid w:val="00E314CC"/>
    <w:rsid w:val="00E3161B"/>
    <w:rsid w:val="00E3161F"/>
    <w:rsid w:val="00E32D07"/>
    <w:rsid w:val="00E33724"/>
    <w:rsid w:val="00E33BE7"/>
    <w:rsid w:val="00E33F83"/>
    <w:rsid w:val="00E341E0"/>
    <w:rsid w:val="00E34589"/>
    <w:rsid w:val="00E34B0A"/>
    <w:rsid w:val="00E36C87"/>
    <w:rsid w:val="00E37FD5"/>
    <w:rsid w:val="00E40405"/>
    <w:rsid w:val="00E404CB"/>
    <w:rsid w:val="00E41258"/>
    <w:rsid w:val="00E41DE9"/>
    <w:rsid w:val="00E42037"/>
    <w:rsid w:val="00E4486C"/>
    <w:rsid w:val="00E506EF"/>
    <w:rsid w:val="00E50C52"/>
    <w:rsid w:val="00E512A6"/>
    <w:rsid w:val="00E5159C"/>
    <w:rsid w:val="00E544F5"/>
    <w:rsid w:val="00E54E35"/>
    <w:rsid w:val="00E5643C"/>
    <w:rsid w:val="00E56BFE"/>
    <w:rsid w:val="00E57905"/>
    <w:rsid w:val="00E57927"/>
    <w:rsid w:val="00E60826"/>
    <w:rsid w:val="00E61B1E"/>
    <w:rsid w:val="00E61E25"/>
    <w:rsid w:val="00E63C36"/>
    <w:rsid w:val="00E6433C"/>
    <w:rsid w:val="00E64952"/>
    <w:rsid w:val="00E65503"/>
    <w:rsid w:val="00E660DE"/>
    <w:rsid w:val="00E66CD2"/>
    <w:rsid w:val="00E70703"/>
    <w:rsid w:val="00E717CC"/>
    <w:rsid w:val="00E7277E"/>
    <w:rsid w:val="00E73B26"/>
    <w:rsid w:val="00E74724"/>
    <w:rsid w:val="00E76118"/>
    <w:rsid w:val="00E76C83"/>
    <w:rsid w:val="00E808D2"/>
    <w:rsid w:val="00E8148A"/>
    <w:rsid w:val="00E815CC"/>
    <w:rsid w:val="00E8178D"/>
    <w:rsid w:val="00E825A9"/>
    <w:rsid w:val="00E831C8"/>
    <w:rsid w:val="00E83DB1"/>
    <w:rsid w:val="00E8400A"/>
    <w:rsid w:val="00E843EF"/>
    <w:rsid w:val="00E84E6A"/>
    <w:rsid w:val="00E85826"/>
    <w:rsid w:val="00E85B5A"/>
    <w:rsid w:val="00E85C22"/>
    <w:rsid w:val="00E860DC"/>
    <w:rsid w:val="00E868AB"/>
    <w:rsid w:val="00E875B2"/>
    <w:rsid w:val="00E906FD"/>
    <w:rsid w:val="00E92C3E"/>
    <w:rsid w:val="00E92F84"/>
    <w:rsid w:val="00E933C6"/>
    <w:rsid w:val="00E93562"/>
    <w:rsid w:val="00E93671"/>
    <w:rsid w:val="00E960B9"/>
    <w:rsid w:val="00E9640A"/>
    <w:rsid w:val="00E966A0"/>
    <w:rsid w:val="00E9774F"/>
    <w:rsid w:val="00EA0EF1"/>
    <w:rsid w:val="00EA50F2"/>
    <w:rsid w:val="00EA560F"/>
    <w:rsid w:val="00EA6C5D"/>
    <w:rsid w:val="00EA737E"/>
    <w:rsid w:val="00EA76D0"/>
    <w:rsid w:val="00EB0EB4"/>
    <w:rsid w:val="00EB1433"/>
    <w:rsid w:val="00EB3272"/>
    <w:rsid w:val="00EB33B2"/>
    <w:rsid w:val="00EB46C9"/>
    <w:rsid w:val="00EB60D9"/>
    <w:rsid w:val="00EB627F"/>
    <w:rsid w:val="00EC0738"/>
    <w:rsid w:val="00EC078A"/>
    <w:rsid w:val="00EC2DC4"/>
    <w:rsid w:val="00EC31AB"/>
    <w:rsid w:val="00EC3630"/>
    <w:rsid w:val="00EC3A35"/>
    <w:rsid w:val="00EC45F7"/>
    <w:rsid w:val="00EC4C15"/>
    <w:rsid w:val="00EC5E52"/>
    <w:rsid w:val="00EC6397"/>
    <w:rsid w:val="00EC7207"/>
    <w:rsid w:val="00ED0899"/>
    <w:rsid w:val="00ED1900"/>
    <w:rsid w:val="00ED1914"/>
    <w:rsid w:val="00ED2D1C"/>
    <w:rsid w:val="00ED2E24"/>
    <w:rsid w:val="00ED2ED4"/>
    <w:rsid w:val="00ED31D7"/>
    <w:rsid w:val="00ED53F7"/>
    <w:rsid w:val="00ED591E"/>
    <w:rsid w:val="00ED6C26"/>
    <w:rsid w:val="00ED74E3"/>
    <w:rsid w:val="00ED758F"/>
    <w:rsid w:val="00EE1106"/>
    <w:rsid w:val="00EE12D8"/>
    <w:rsid w:val="00EE1A95"/>
    <w:rsid w:val="00EE40A9"/>
    <w:rsid w:val="00EE4CA0"/>
    <w:rsid w:val="00EE4FC4"/>
    <w:rsid w:val="00EE5F51"/>
    <w:rsid w:val="00EE6501"/>
    <w:rsid w:val="00EE6D5C"/>
    <w:rsid w:val="00EE7763"/>
    <w:rsid w:val="00EE7B49"/>
    <w:rsid w:val="00EF091F"/>
    <w:rsid w:val="00EF14E0"/>
    <w:rsid w:val="00EF15B2"/>
    <w:rsid w:val="00EF3485"/>
    <w:rsid w:val="00EF42EB"/>
    <w:rsid w:val="00EF4B42"/>
    <w:rsid w:val="00EF4DCE"/>
    <w:rsid w:val="00EF578B"/>
    <w:rsid w:val="00EF5C18"/>
    <w:rsid w:val="00EF5E77"/>
    <w:rsid w:val="00EF77B3"/>
    <w:rsid w:val="00F00985"/>
    <w:rsid w:val="00F016D8"/>
    <w:rsid w:val="00F034F8"/>
    <w:rsid w:val="00F04CD5"/>
    <w:rsid w:val="00F052E9"/>
    <w:rsid w:val="00F0540D"/>
    <w:rsid w:val="00F07053"/>
    <w:rsid w:val="00F07C9D"/>
    <w:rsid w:val="00F10450"/>
    <w:rsid w:val="00F10B81"/>
    <w:rsid w:val="00F10F70"/>
    <w:rsid w:val="00F121C7"/>
    <w:rsid w:val="00F137B2"/>
    <w:rsid w:val="00F14124"/>
    <w:rsid w:val="00F14871"/>
    <w:rsid w:val="00F149EE"/>
    <w:rsid w:val="00F15B3B"/>
    <w:rsid w:val="00F1614C"/>
    <w:rsid w:val="00F1615C"/>
    <w:rsid w:val="00F17809"/>
    <w:rsid w:val="00F20D7B"/>
    <w:rsid w:val="00F218C2"/>
    <w:rsid w:val="00F22B52"/>
    <w:rsid w:val="00F22CF7"/>
    <w:rsid w:val="00F23479"/>
    <w:rsid w:val="00F24F09"/>
    <w:rsid w:val="00F2572D"/>
    <w:rsid w:val="00F25EDF"/>
    <w:rsid w:val="00F2647F"/>
    <w:rsid w:val="00F27521"/>
    <w:rsid w:val="00F279ED"/>
    <w:rsid w:val="00F30499"/>
    <w:rsid w:val="00F3083D"/>
    <w:rsid w:val="00F344CC"/>
    <w:rsid w:val="00F347CD"/>
    <w:rsid w:val="00F34BC4"/>
    <w:rsid w:val="00F353C4"/>
    <w:rsid w:val="00F37466"/>
    <w:rsid w:val="00F403D7"/>
    <w:rsid w:val="00F437A1"/>
    <w:rsid w:val="00F44068"/>
    <w:rsid w:val="00F4575C"/>
    <w:rsid w:val="00F459A0"/>
    <w:rsid w:val="00F45AC2"/>
    <w:rsid w:val="00F45ED3"/>
    <w:rsid w:val="00F4663D"/>
    <w:rsid w:val="00F503F3"/>
    <w:rsid w:val="00F5321D"/>
    <w:rsid w:val="00F538EC"/>
    <w:rsid w:val="00F53FDB"/>
    <w:rsid w:val="00F54850"/>
    <w:rsid w:val="00F548A9"/>
    <w:rsid w:val="00F553D8"/>
    <w:rsid w:val="00F57421"/>
    <w:rsid w:val="00F57AF3"/>
    <w:rsid w:val="00F60B21"/>
    <w:rsid w:val="00F60CE4"/>
    <w:rsid w:val="00F60EAF"/>
    <w:rsid w:val="00F61978"/>
    <w:rsid w:val="00F62247"/>
    <w:rsid w:val="00F64E3A"/>
    <w:rsid w:val="00F65665"/>
    <w:rsid w:val="00F65BAE"/>
    <w:rsid w:val="00F67166"/>
    <w:rsid w:val="00F6774E"/>
    <w:rsid w:val="00F71633"/>
    <w:rsid w:val="00F717C6"/>
    <w:rsid w:val="00F71FE5"/>
    <w:rsid w:val="00F726EE"/>
    <w:rsid w:val="00F72CFD"/>
    <w:rsid w:val="00F743A2"/>
    <w:rsid w:val="00F744EC"/>
    <w:rsid w:val="00F74912"/>
    <w:rsid w:val="00F751F7"/>
    <w:rsid w:val="00F75671"/>
    <w:rsid w:val="00F75E60"/>
    <w:rsid w:val="00F765E2"/>
    <w:rsid w:val="00F7783F"/>
    <w:rsid w:val="00F77BAC"/>
    <w:rsid w:val="00F80A32"/>
    <w:rsid w:val="00F8205B"/>
    <w:rsid w:val="00F82C74"/>
    <w:rsid w:val="00F83015"/>
    <w:rsid w:val="00F83B57"/>
    <w:rsid w:val="00F84268"/>
    <w:rsid w:val="00F8531E"/>
    <w:rsid w:val="00F86066"/>
    <w:rsid w:val="00F8631C"/>
    <w:rsid w:val="00F86758"/>
    <w:rsid w:val="00F86D69"/>
    <w:rsid w:val="00F91FD9"/>
    <w:rsid w:val="00F939D0"/>
    <w:rsid w:val="00F945BD"/>
    <w:rsid w:val="00F94717"/>
    <w:rsid w:val="00F96676"/>
    <w:rsid w:val="00F97BCF"/>
    <w:rsid w:val="00FA0438"/>
    <w:rsid w:val="00FA0937"/>
    <w:rsid w:val="00FA11F2"/>
    <w:rsid w:val="00FA338B"/>
    <w:rsid w:val="00FA3BE6"/>
    <w:rsid w:val="00FA553A"/>
    <w:rsid w:val="00FA6994"/>
    <w:rsid w:val="00FA6F31"/>
    <w:rsid w:val="00FB1248"/>
    <w:rsid w:val="00FB2732"/>
    <w:rsid w:val="00FB293B"/>
    <w:rsid w:val="00FB2C82"/>
    <w:rsid w:val="00FB49E9"/>
    <w:rsid w:val="00FB4FC8"/>
    <w:rsid w:val="00FB6490"/>
    <w:rsid w:val="00FB6BAA"/>
    <w:rsid w:val="00FB7419"/>
    <w:rsid w:val="00FC2003"/>
    <w:rsid w:val="00FC28D6"/>
    <w:rsid w:val="00FC2D85"/>
    <w:rsid w:val="00FC2E84"/>
    <w:rsid w:val="00FC5125"/>
    <w:rsid w:val="00FC67B8"/>
    <w:rsid w:val="00FD15BC"/>
    <w:rsid w:val="00FD1DC6"/>
    <w:rsid w:val="00FD2DBA"/>
    <w:rsid w:val="00FD4A8D"/>
    <w:rsid w:val="00FD4E9B"/>
    <w:rsid w:val="00FD5148"/>
    <w:rsid w:val="00FD722B"/>
    <w:rsid w:val="00FD73A4"/>
    <w:rsid w:val="00FD7472"/>
    <w:rsid w:val="00FD7989"/>
    <w:rsid w:val="00FD79BB"/>
    <w:rsid w:val="00FE1CED"/>
    <w:rsid w:val="00FE260E"/>
    <w:rsid w:val="00FE274B"/>
    <w:rsid w:val="00FE2D06"/>
    <w:rsid w:val="00FE39B9"/>
    <w:rsid w:val="00FE3DD1"/>
    <w:rsid w:val="00FE3E27"/>
    <w:rsid w:val="00FE46E8"/>
    <w:rsid w:val="00FE4F25"/>
    <w:rsid w:val="00FE52A9"/>
    <w:rsid w:val="00FE59E5"/>
    <w:rsid w:val="00FE64D2"/>
    <w:rsid w:val="00FF0CEB"/>
    <w:rsid w:val="00FF2A9C"/>
    <w:rsid w:val="00FF4A46"/>
    <w:rsid w:val="00FF50AB"/>
    <w:rsid w:val="00FF5643"/>
    <w:rsid w:val="00FF618E"/>
    <w:rsid w:val="00FF6289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4:docId w14:val="2F0B0CCC"/>
  <w15:docId w15:val="{D669525E-750C-49C9-AD56-89D52D4A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0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3480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3480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3480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3480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E512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E512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E512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E512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E512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348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34805"/>
  </w:style>
  <w:style w:type="paragraph" w:customStyle="1" w:styleId="00ClientCover">
    <w:name w:val="00ClientCover"/>
    <w:basedOn w:val="Normal"/>
    <w:rsid w:val="00334805"/>
  </w:style>
  <w:style w:type="paragraph" w:customStyle="1" w:styleId="02Text">
    <w:name w:val="02Text"/>
    <w:basedOn w:val="Normal"/>
    <w:rsid w:val="00334805"/>
  </w:style>
  <w:style w:type="paragraph" w:customStyle="1" w:styleId="BillBasic">
    <w:name w:val="BillBasic"/>
    <w:link w:val="BillBasicChar"/>
    <w:rsid w:val="0033480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34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3480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3480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3480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34805"/>
    <w:pPr>
      <w:spacing w:before="240"/>
    </w:pPr>
  </w:style>
  <w:style w:type="paragraph" w:customStyle="1" w:styleId="EnactingWords">
    <w:name w:val="EnactingWords"/>
    <w:basedOn w:val="BillBasic"/>
    <w:rsid w:val="00334805"/>
    <w:pPr>
      <w:spacing w:before="120"/>
    </w:pPr>
  </w:style>
  <w:style w:type="paragraph" w:customStyle="1" w:styleId="Amain">
    <w:name w:val="A main"/>
    <w:basedOn w:val="BillBasic"/>
    <w:rsid w:val="0033480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34805"/>
    <w:pPr>
      <w:ind w:left="1100"/>
    </w:pPr>
  </w:style>
  <w:style w:type="paragraph" w:customStyle="1" w:styleId="Apara">
    <w:name w:val="A para"/>
    <w:basedOn w:val="BillBasic"/>
    <w:rsid w:val="0033480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3480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3480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34805"/>
    <w:pPr>
      <w:ind w:left="1100"/>
    </w:pPr>
  </w:style>
  <w:style w:type="paragraph" w:customStyle="1" w:styleId="aExamHead">
    <w:name w:val="aExam Head"/>
    <w:basedOn w:val="BillBasicHeading"/>
    <w:next w:val="aExam"/>
    <w:rsid w:val="0033480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3480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3480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3480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34805"/>
    <w:pPr>
      <w:spacing w:before="120" w:after="60"/>
    </w:pPr>
  </w:style>
  <w:style w:type="paragraph" w:customStyle="1" w:styleId="HeaderOdd6">
    <w:name w:val="HeaderOdd6"/>
    <w:basedOn w:val="HeaderEven6"/>
    <w:rsid w:val="00334805"/>
    <w:pPr>
      <w:jc w:val="right"/>
    </w:pPr>
  </w:style>
  <w:style w:type="paragraph" w:customStyle="1" w:styleId="HeaderOdd">
    <w:name w:val="HeaderOdd"/>
    <w:basedOn w:val="HeaderEven"/>
    <w:rsid w:val="00334805"/>
    <w:pPr>
      <w:jc w:val="right"/>
    </w:pPr>
  </w:style>
  <w:style w:type="paragraph" w:customStyle="1" w:styleId="N-TOCheading">
    <w:name w:val="N-TOCheading"/>
    <w:basedOn w:val="BillBasicHeading"/>
    <w:next w:val="N-9pt"/>
    <w:rsid w:val="0033480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3480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3480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3480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3480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3480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3480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3480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3480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3480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3480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3480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3480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3480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3480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3480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3480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3480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3480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3480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3480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3480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3480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E512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3480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3480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3480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3480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3480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34805"/>
    <w:rPr>
      <w:rFonts w:ascii="Arial" w:hAnsi="Arial"/>
      <w:sz w:val="16"/>
    </w:rPr>
  </w:style>
  <w:style w:type="paragraph" w:customStyle="1" w:styleId="PageBreak">
    <w:name w:val="PageBreak"/>
    <w:basedOn w:val="Normal"/>
    <w:rsid w:val="00334805"/>
    <w:rPr>
      <w:sz w:val="4"/>
    </w:rPr>
  </w:style>
  <w:style w:type="paragraph" w:customStyle="1" w:styleId="04Dictionary">
    <w:name w:val="04Dictionary"/>
    <w:basedOn w:val="Normal"/>
    <w:rsid w:val="00334805"/>
  </w:style>
  <w:style w:type="paragraph" w:customStyle="1" w:styleId="N-line1">
    <w:name w:val="N-line1"/>
    <w:basedOn w:val="BillBasic"/>
    <w:rsid w:val="0033480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3480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3480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3480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33480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34805"/>
  </w:style>
  <w:style w:type="paragraph" w:customStyle="1" w:styleId="03Schedule">
    <w:name w:val="03Schedule"/>
    <w:basedOn w:val="Normal"/>
    <w:rsid w:val="00334805"/>
  </w:style>
  <w:style w:type="paragraph" w:customStyle="1" w:styleId="ISched-heading">
    <w:name w:val="I Sched-heading"/>
    <w:basedOn w:val="BillBasicHeading"/>
    <w:next w:val="Normal"/>
    <w:rsid w:val="0033480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3480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3480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3480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34805"/>
  </w:style>
  <w:style w:type="paragraph" w:customStyle="1" w:styleId="Ipara">
    <w:name w:val="I para"/>
    <w:basedOn w:val="Apara"/>
    <w:rsid w:val="00334805"/>
    <w:pPr>
      <w:outlineLvl w:val="9"/>
    </w:pPr>
  </w:style>
  <w:style w:type="paragraph" w:customStyle="1" w:styleId="Isubpara">
    <w:name w:val="I subpara"/>
    <w:basedOn w:val="Asubpara"/>
    <w:rsid w:val="0033480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3480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34805"/>
  </w:style>
  <w:style w:type="character" w:customStyle="1" w:styleId="CharDivNo">
    <w:name w:val="CharDivNo"/>
    <w:basedOn w:val="DefaultParagraphFont"/>
    <w:rsid w:val="00334805"/>
  </w:style>
  <w:style w:type="character" w:customStyle="1" w:styleId="CharDivText">
    <w:name w:val="CharDivText"/>
    <w:basedOn w:val="DefaultParagraphFont"/>
    <w:rsid w:val="00334805"/>
  </w:style>
  <w:style w:type="character" w:customStyle="1" w:styleId="CharPartNo">
    <w:name w:val="CharPartNo"/>
    <w:basedOn w:val="DefaultParagraphFont"/>
    <w:rsid w:val="00334805"/>
  </w:style>
  <w:style w:type="paragraph" w:customStyle="1" w:styleId="Placeholder">
    <w:name w:val="Placeholder"/>
    <w:basedOn w:val="Normal"/>
    <w:rsid w:val="00334805"/>
    <w:rPr>
      <w:sz w:val="10"/>
    </w:rPr>
  </w:style>
  <w:style w:type="paragraph" w:styleId="PlainText">
    <w:name w:val="Plain Text"/>
    <w:basedOn w:val="Normal"/>
    <w:rsid w:val="0033480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34805"/>
  </w:style>
  <w:style w:type="character" w:customStyle="1" w:styleId="CharChapText">
    <w:name w:val="CharChapText"/>
    <w:basedOn w:val="DefaultParagraphFont"/>
    <w:rsid w:val="00334805"/>
  </w:style>
  <w:style w:type="character" w:customStyle="1" w:styleId="CharPartText">
    <w:name w:val="CharPartText"/>
    <w:basedOn w:val="DefaultParagraphFont"/>
    <w:rsid w:val="00334805"/>
  </w:style>
  <w:style w:type="paragraph" w:styleId="TOC1">
    <w:name w:val="toc 1"/>
    <w:basedOn w:val="Normal"/>
    <w:next w:val="Normal"/>
    <w:autoRedefine/>
    <w:rsid w:val="0033480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3480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3480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33480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34805"/>
  </w:style>
  <w:style w:type="paragraph" w:styleId="Title">
    <w:name w:val="Title"/>
    <w:basedOn w:val="Normal"/>
    <w:qFormat/>
    <w:rsid w:val="009E51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34805"/>
    <w:pPr>
      <w:ind w:left="4252"/>
    </w:pPr>
  </w:style>
  <w:style w:type="paragraph" w:customStyle="1" w:styleId="ActNo">
    <w:name w:val="ActNo"/>
    <w:basedOn w:val="BillBasicHeading"/>
    <w:rsid w:val="0033480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3480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34805"/>
    <w:pPr>
      <w:ind w:left="1500" w:hanging="400"/>
    </w:pPr>
  </w:style>
  <w:style w:type="paragraph" w:customStyle="1" w:styleId="LongTitle">
    <w:name w:val="LongTitle"/>
    <w:basedOn w:val="BillBasic"/>
    <w:rsid w:val="00334805"/>
    <w:pPr>
      <w:spacing w:before="300"/>
    </w:pPr>
  </w:style>
  <w:style w:type="paragraph" w:customStyle="1" w:styleId="Minister">
    <w:name w:val="Minister"/>
    <w:basedOn w:val="BillBasic"/>
    <w:rsid w:val="0033480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34805"/>
    <w:pPr>
      <w:tabs>
        <w:tab w:val="left" w:pos="4320"/>
      </w:tabs>
    </w:pPr>
  </w:style>
  <w:style w:type="paragraph" w:customStyle="1" w:styleId="madeunder">
    <w:name w:val="made under"/>
    <w:basedOn w:val="BillBasic"/>
    <w:rsid w:val="0033480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E512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3480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34805"/>
    <w:rPr>
      <w:i/>
    </w:rPr>
  </w:style>
  <w:style w:type="paragraph" w:customStyle="1" w:styleId="00SigningPage">
    <w:name w:val="00SigningPage"/>
    <w:basedOn w:val="Normal"/>
    <w:rsid w:val="00334805"/>
  </w:style>
  <w:style w:type="paragraph" w:customStyle="1" w:styleId="Aparareturn">
    <w:name w:val="A para return"/>
    <w:basedOn w:val="BillBasic"/>
    <w:rsid w:val="00334805"/>
    <w:pPr>
      <w:ind w:left="1600"/>
    </w:pPr>
  </w:style>
  <w:style w:type="paragraph" w:customStyle="1" w:styleId="Asubparareturn">
    <w:name w:val="A subpara return"/>
    <w:basedOn w:val="BillBasic"/>
    <w:rsid w:val="00334805"/>
    <w:pPr>
      <w:ind w:left="2100"/>
    </w:pPr>
  </w:style>
  <w:style w:type="paragraph" w:customStyle="1" w:styleId="CommentNum">
    <w:name w:val="CommentNum"/>
    <w:basedOn w:val="Comment"/>
    <w:rsid w:val="00334805"/>
    <w:pPr>
      <w:ind w:left="1800" w:hanging="1800"/>
    </w:pPr>
  </w:style>
  <w:style w:type="paragraph" w:styleId="TOC8">
    <w:name w:val="toc 8"/>
    <w:basedOn w:val="TOC3"/>
    <w:next w:val="Normal"/>
    <w:autoRedefine/>
    <w:rsid w:val="00334805"/>
    <w:pPr>
      <w:keepNext w:val="0"/>
      <w:spacing w:before="120"/>
    </w:pPr>
  </w:style>
  <w:style w:type="paragraph" w:customStyle="1" w:styleId="Judges">
    <w:name w:val="Judges"/>
    <w:basedOn w:val="Minister"/>
    <w:rsid w:val="00334805"/>
    <w:pPr>
      <w:spacing w:before="180"/>
    </w:pPr>
  </w:style>
  <w:style w:type="paragraph" w:customStyle="1" w:styleId="BillFor">
    <w:name w:val="BillFor"/>
    <w:basedOn w:val="BillBasicHeading"/>
    <w:rsid w:val="0033480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3480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3480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3480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3480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34805"/>
    <w:pPr>
      <w:spacing w:before="60"/>
      <w:ind w:left="2540" w:hanging="400"/>
    </w:pPr>
  </w:style>
  <w:style w:type="paragraph" w:customStyle="1" w:styleId="aDefpara">
    <w:name w:val="aDef para"/>
    <w:basedOn w:val="Apara"/>
    <w:rsid w:val="00334805"/>
  </w:style>
  <w:style w:type="paragraph" w:customStyle="1" w:styleId="aDefsubpara">
    <w:name w:val="aDef subpara"/>
    <w:basedOn w:val="Asubpara"/>
    <w:rsid w:val="00334805"/>
  </w:style>
  <w:style w:type="paragraph" w:customStyle="1" w:styleId="Idefpara">
    <w:name w:val="I def para"/>
    <w:basedOn w:val="Ipara"/>
    <w:rsid w:val="00334805"/>
  </w:style>
  <w:style w:type="paragraph" w:customStyle="1" w:styleId="Idefsubpara">
    <w:name w:val="I def subpara"/>
    <w:basedOn w:val="Isubpara"/>
    <w:rsid w:val="00334805"/>
  </w:style>
  <w:style w:type="paragraph" w:customStyle="1" w:styleId="Notified">
    <w:name w:val="Notified"/>
    <w:basedOn w:val="BillBasic"/>
    <w:rsid w:val="0033480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34805"/>
  </w:style>
  <w:style w:type="paragraph" w:customStyle="1" w:styleId="IDict-Heading">
    <w:name w:val="I Dict-Heading"/>
    <w:basedOn w:val="BillBasicHeading"/>
    <w:rsid w:val="0033480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34805"/>
  </w:style>
  <w:style w:type="paragraph" w:styleId="Salutation">
    <w:name w:val="Salutation"/>
    <w:basedOn w:val="Normal"/>
    <w:next w:val="Normal"/>
    <w:rsid w:val="009E5127"/>
  </w:style>
  <w:style w:type="paragraph" w:customStyle="1" w:styleId="aNoteBullet">
    <w:name w:val="aNoteBullet"/>
    <w:basedOn w:val="aNoteSymb"/>
    <w:rsid w:val="0033480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E512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3480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3480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34805"/>
    <w:pPr>
      <w:spacing w:before="60"/>
      <w:ind w:firstLine="0"/>
    </w:pPr>
  </w:style>
  <w:style w:type="paragraph" w:customStyle="1" w:styleId="MinisterWord">
    <w:name w:val="MinisterWord"/>
    <w:basedOn w:val="Normal"/>
    <w:rsid w:val="00334805"/>
    <w:pPr>
      <w:spacing w:before="60"/>
      <w:jc w:val="right"/>
    </w:pPr>
  </w:style>
  <w:style w:type="paragraph" w:customStyle="1" w:styleId="aExamPara">
    <w:name w:val="aExamPara"/>
    <w:basedOn w:val="aExam"/>
    <w:rsid w:val="0033480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34805"/>
    <w:pPr>
      <w:ind w:left="1500"/>
    </w:pPr>
  </w:style>
  <w:style w:type="paragraph" w:customStyle="1" w:styleId="aExamBullet">
    <w:name w:val="aExamBullet"/>
    <w:basedOn w:val="aExam"/>
    <w:rsid w:val="0033480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3480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3480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34805"/>
    <w:rPr>
      <w:sz w:val="20"/>
    </w:rPr>
  </w:style>
  <w:style w:type="paragraph" w:customStyle="1" w:styleId="aParaNotePara">
    <w:name w:val="aParaNotePara"/>
    <w:basedOn w:val="aNoteParaSymb"/>
    <w:rsid w:val="0033480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34805"/>
    <w:rPr>
      <w:b/>
    </w:rPr>
  </w:style>
  <w:style w:type="character" w:customStyle="1" w:styleId="charBoldItals">
    <w:name w:val="charBoldItals"/>
    <w:basedOn w:val="DefaultParagraphFont"/>
    <w:rsid w:val="00334805"/>
    <w:rPr>
      <w:b/>
      <w:i/>
    </w:rPr>
  </w:style>
  <w:style w:type="character" w:customStyle="1" w:styleId="charItals">
    <w:name w:val="charItals"/>
    <w:basedOn w:val="DefaultParagraphFont"/>
    <w:rsid w:val="00334805"/>
    <w:rPr>
      <w:i/>
    </w:rPr>
  </w:style>
  <w:style w:type="character" w:customStyle="1" w:styleId="charUnderline">
    <w:name w:val="charUnderline"/>
    <w:basedOn w:val="DefaultParagraphFont"/>
    <w:rsid w:val="00334805"/>
    <w:rPr>
      <w:u w:val="single"/>
    </w:rPr>
  </w:style>
  <w:style w:type="paragraph" w:customStyle="1" w:styleId="TableHd">
    <w:name w:val="TableHd"/>
    <w:basedOn w:val="Normal"/>
    <w:rsid w:val="0033480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3480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3480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3480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3480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34805"/>
    <w:pPr>
      <w:spacing w:before="60" w:after="60"/>
    </w:pPr>
  </w:style>
  <w:style w:type="paragraph" w:customStyle="1" w:styleId="IshadedH5Sec">
    <w:name w:val="I shaded H5 Sec"/>
    <w:basedOn w:val="AH5Sec"/>
    <w:rsid w:val="0033480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34805"/>
  </w:style>
  <w:style w:type="paragraph" w:customStyle="1" w:styleId="Penalty">
    <w:name w:val="Penalty"/>
    <w:basedOn w:val="Amainreturn"/>
    <w:rsid w:val="00334805"/>
  </w:style>
  <w:style w:type="paragraph" w:customStyle="1" w:styleId="aNoteText">
    <w:name w:val="aNoteText"/>
    <w:basedOn w:val="aNoteSymb"/>
    <w:rsid w:val="00334805"/>
    <w:pPr>
      <w:spacing w:before="60"/>
      <w:ind w:firstLine="0"/>
    </w:pPr>
  </w:style>
  <w:style w:type="paragraph" w:customStyle="1" w:styleId="aExamINum">
    <w:name w:val="aExamINum"/>
    <w:basedOn w:val="aExam"/>
    <w:rsid w:val="009E512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3480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E512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3480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3480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34805"/>
    <w:pPr>
      <w:ind w:left="1600"/>
    </w:pPr>
  </w:style>
  <w:style w:type="paragraph" w:customStyle="1" w:styleId="aExampar">
    <w:name w:val="aExampar"/>
    <w:basedOn w:val="aExamss"/>
    <w:rsid w:val="00334805"/>
    <w:pPr>
      <w:ind w:left="1600"/>
    </w:pPr>
  </w:style>
  <w:style w:type="paragraph" w:customStyle="1" w:styleId="aExamINumss">
    <w:name w:val="aExamINumss"/>
    <w:basedOn w:val="aExamss"/>
    <w:rsid w:val="0033480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3480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34805"/>
    <w:pPr>
      <w:ind w:left="1500"/>
    </w:pPr>
  </w:style>
  <w:style w:type="paragraph" w:customStyle="1" w:styleId="aExamNumTextpar">
    <w:name w:val="aExamNumTextpar"/>
    <w:basedOn w:val="aExampar"/>
    <w:rsid w:val="009E5127"/>
    <w:pPr>
      <w:ind w:left="2000"/>
    </w:pPr>
  </w:style>
  <w:style w:type="paragraph" w:customStyle="1" w:styleId="aExamBulletss">
    <w:name w:val="aExamBulletss"/>
    <w:basedOn w:val="aExamss"/>
    <w:rsid w:val="00334805"/>
    <w:pPr>
      <w:ind w:left="1500" w:hanging="400"/>
    </w:pPr>
  </w:style>
  <w:style w:type="paragraph" w:customStyle="1" w:styleId="aExamBulletpar">
    <w:name w:val="aExamBulletpar"/>
    <w:basedOn w:val="aExampar"/>
    <w:rsid w:val="0033480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34805"/>
    <w:pPr>
      <w:ind w:left="2140"/>
    </w:pPr>
  </w:style>
  <w:style w:type="paragraph" w:customStyle="1" w:styleId="aExamsubpar">
    <w:name w:val="aExamsubpar"/>
    <w:basedOn w:val="aExamss"/>
    <w:rsid w:val="00334805"/>
    <w:pPr>
      <w:ind w:left="2140"/>
    </w:pPr>
  </w:style>
  <w:style w:type="paragraph" w:customStyle="1" w:styleId="aExamNumsubpar">
    <w:name w:val="aExamNumsubpar"/>
    <w:basedOn w:val="aExamsubpar"/>
    <w:rsid w:val="0033480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E5127"/>
    <w:pPr>
      <w:ind w:left="2540"/>
    </w:pPr>
  </w:style>
  <w:style w:type="paragraph" w:customStyle="1" w:styleId="aExamBulletsubpar">
    <w:name w:val="aExamBulletsubpar"/>
    <w:basedOn w:val="aExamsubpar"/>
    <w:rsid w:val="0033480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3480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3480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3480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3480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3480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E512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3480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3480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3480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3480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E512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E512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E512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34805"/>
  </w:style>
  <w:style w:type="paragraph" w:customStyle="1" w:styleId="SchApara">
    <w:name w:val="Sch A para"/>
    <w:basedOn w:val="Apara"/>
    <w:rsid w:val="00334805"/>
  </w:style>
  <w:style w:type="paragraph" w:customStyle="1" w:styleId="SchAsubpara">
    <w:name w:val="Sch A subpara"/>
    <w:basedOn w:val="Asubpara"/>
    <w:rsid w:val="00334805"/>
  </w:style>
  <w:style w:type="paragraph" w:customStyle="1" w:styleId="SchAsubsubpara">
    <w:name w:val="Sch A subsubpara"/>
    <w:basedOn w:val="Asubsubpara"/>
    <w:rsid w:val="00334805"/>
  </w:style>
  <w:style w:type="paragraph" w:customStyle="1" w:styleId="TOCOL1">
    <w:name w:val="TOCOL 1"/>
    <w:basedOn w:val="TOC1"/>
    <w:rsid w:val="00334805"/>
  </w:style>
  <w:style w:type="paragraph" w:customStyle="1" w:styleId="TOCOL2">
    <w:name w:val="TOCOL 2"/>
    <w:basedOn w:val="TOC2"/>
    <w:rsid w:val="00334805"/>
    <w:pPr>
      <w:keepNext w:val="0"/>
    </w:pPr>
  </w:style>
  <w:style w:type="paragraph" w:customStyle="1" w:styleId="TOCOL3">
    <w:name w:val="TOCOL 3"/>
    <w:basedOn w:val="TOC3"/>
    <w:rsid w:val="00334805"/>
    <w:pPr>
      <w:keepNext w:val="0"/>
    </w:pPr>
  </w:style>
  <w:style w:type="paragraph" w:customStyle="1" w:styleId="TOCOL4">
    <w:name w:val="TOCOL 4"/>
    <w:basedOn w:val="TOC4"/>
    <w:rsid w:val="00334805"/>
    <w:pPr>
      <w:keepNext w:val="0"/>
    </w:pPr>
  </w:style>
  <w:style w:type="paragraph" w:customStyle="1" w:styleId="TOCOL5">
    <w:name w:val="TOCOL 5"/>
    <w:basedOn w:val="TOC5"/>
    <w:rsid w:val="00334805"/>
    <w:pPr>
      <w:tabs>
        <w:tab w:val="left" w:pos="400"/>
      </w:tabs>
    </w:pPr>
  </w:style>
  <w:style w:type="paragraph" w:customStyle="1" w:styleId="TOCOL6">
    <w:name w:val="TOCOL 6"/>
    <w:basedOn w:val="TOC6"/>
    <w:rsid w:val="00334805"/>
    <w:pPr>
      <w:keepNext w:val="0"/>
    </w:pPr>
  </w:style>
  <w:style w:type="paragraph" w:customStyle="1" w:styleId="TOCOL7">
    <w:name w:val="TOCOL 7"/>
    <w:basedOn w:val="TOC7"/>
    <w:rsid w:val="00334805"/>
  </w:style>
  <w:style w:type="paragraph" w:customStyle="1" w:styleId="TOCOL8">
    <w:name w:val="TOCOL 8"/>
    <w:basedOn w:val="TOC8"/>
    <w:rsid w:val="00334805"/>
  </w:style>
  <w:style w:type="paragraph" w:customStyle="1" w:styleId="TOCOL9">
    <w:name w:val="TOCOL 9"/>
    <w:basedOn w:val="TOC9"/>
    <w:rsid w:val="00334805"/>
    <w:pPr>
      <w:ind w:right="0"/>
    </w:pPr>
  </w:style>
  <w:style w:type="paragraph" w:styleId="TOC9">
    <w:name w:val="toc 9"/>
    <w:basedOn w:val="Normal"/>
    <w:next w:val="Normal"/>
    <w:autoRedefine/>
    <w:rsid w:val="00334805"/>
    <w:pPr>
      <w:ind w:left="1920" w:right="600"/>
    </w:pPr>
  </w:style>
  <w:style w:type="paragraph" w:customStyle="1" w:styleId="Billname1">
    <w:name w:val="Billname1"/>
    <w:basedOn w:val="Normal"/>
    <w:rsid w:val="0033480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34805"/>
    <w:rPr>
      <w:sz w:val="20"/>
    </w:rPr>
  </w:style>
  <w:style w:type="paragraph" w:customStyle="1" w:styleId="TablePara10">
    <w:name w:val="TablePara10"/>
    <w:basedOn w:val="tablepara"/>
    <w:rsid w:val="0033480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3480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34805"/>
  </w:style>
  <w:style w:type="character" w:customStyle="1" w:styleId="charPage">
    <w:name w:val="charPage"/>
    <w:basedOn w:val="DefaultParagraphFont"/>
    <w:rsid w:val="00334805"/>
  </w:style>
  <w:style w:type="character" w:styleId="PageNumber">
    <w:name w:val="page number"/>
    <w:basedOn w:val="DefaultParagraphFont"/>
    <w:rsid w:val="00334805"/>
  </w:style>
  <w:style w:type="paragraph" w:customStyle="1" w:styleId="Letterhead">
    <w:name w:val="Letterhead"/>
    <w:rsid w:val="009E512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E512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E512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3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3480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E5127"/>
  </w:style>
  <w:style w:type="character" w:customStyle="1" w:styleId="FooterChar">
    <w:name w:val="Footer Char"/>
    <w:basedOn w:val="DefaultParagraphFont"/>
    <w:link w:val="Footer"/>
    <w:rsid w:val="0033480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E512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34805"/>
  </w:style>
  <w:style w:type="paragraph" w:customStyle="1" w:styleId="TableBullet">
    <w:name w:val="TableBullet"/>
    <w:basedOn w:val="TableText10"/>
    <w:qFormat/>
    <w:rsid w:val="0033480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3480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3480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E512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E512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34805"/>
    <w:pPr>
      <w:numPr>
        <w:numId w:val="19"/>
      </w:numPr>
    </w:pPr>
  </w:style>
  <w:style w:type="paragraph" w:customStyle="1" w:styleId="ISchMain">
    <w:name w:val="I Sch Main"/>
    <w:basedOn w:val="BillBasic"/>
    <w:rsid w:val="0033480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3480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3480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3480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3480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3480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3480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3480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E512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E5127"/>
    <w:rPr>
      <w:sz w:val="24"/>
      <w:lang w:eastAsia="en-US"/>
    </w:rPr>
  </w:style>
  <w:style w:type="paragraph" w:customStyle="1" w:styleId="Status">
    <w:name w:val="Status"/>
    <w:basedOn w:val="Normal"/>
    <w:rsid w:val="0033480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34805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814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B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B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BA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7FD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34805"/>
  </w:style>
  <w:style w:type="paragraph" w:customStyle="1" w:styleId="05Endnote0">
    <w:name w:val="05Endnote"/>
    <w:basedOn w:val="Normal"/>
    <w:rsid w:val="00334805"/>
  </w:style>
  <w:style w:type="paragraph" w:customStyle="1" w:styleId="06Copyright">
    <w:name w:val="06Copyright"/>
    <w:basedOn w:val="Normal"/>
    <w:rsid w:val="00334805"/>
  </w:style>
  <w:style w:type="paragraph" w:customStyle="1" w:styleId="RepubNo">
    <w:name w:val="RepubNo"/>
    <w:basedOn w:val="BillBasicHeading"/>
    <w:rsid w:val="0033480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3480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3480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34805"/>
    <w:rPr>
      <w:rFonts w:ascii="Arial" w:hAnsi="Arial"/>
      <w:b/>
    </w:rPr>
  </w:style>
  <w:style w:type="paragraph" w:customStyle="1" w:styleId="CoverSubHdg">
    <w:name w:val="CoverSubHdg"/>
    <w:basedOn w:val="CoverHeading"/>
    <w:rsid w:val="0033480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3480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3480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3480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3480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3480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3480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3480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3480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3480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3480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3480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3480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3480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3480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3480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3480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3480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3480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34805"/>
  </w:style>
  <w:style w:type="character" w:customStyle="1" w:styleId="charTableText">
    <w:name w:val="charTableText"/>
    <w:basedOn w:val="DefaultParagraphFont"/>
    <w:rsid w:val="00334805"/>
  </w:style>
  <w:style w:type="paragraph" w:customStyle="1" w:styleId="Dict-HeadingSymb">
    <w:name w:val="Dict-Heading Symb"/>
    <w:basedOn w:val="Dict-Heading"/>
    <w:rsid w:val="0033480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3480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3480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3480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3480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348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3480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3480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3480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3480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3480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34805"/>
    <w:pPr>
      <w:ind w:hanging="480"/>
    </w:pPr>
  </w:style>
  <w:style w:type="paragraph" w:styleId="MacroText">
    <w:name w:val="macro"/>
    <w:link w:val="MacroTextChar"/>
    <w:semiHidden/>
    <w:rsid w:val="003348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3480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3480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34805"/>
  </w:style>
  <w:style w:type="paragraph" w:customStyle="1" w:styleId="RenumProvEntries">
    <w:name w:val="RenumProvEntries"/>
    <w:basedOn w:val="Normal"/>
    <w:rsid w:val="0033480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3480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3480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34805"/>
    <w:pPr>
      <w:ind w:left="252"/>
    </w:pPr>
  </w:style>
  <w:style w:type="paragraph" w:customStyle="1" w:styleId="RenumTableHdg">
    <w:name w:val="RenumTableHdg"/>
    <w:basedOn w:val="Normal"/>
    <w:rsid w:val="0033480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3480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34805"/>
    <w:rPr>
      <w:b w:val="0"/>
    </w:rPr>
  </w:style>
  <w:style w:type="paragraph" w:customStyle="1" w:styleId="Sched-FormSymb">
    <w:name w:val="Sched-Form Symb"/>
    <w:basedOn w:val="Sched-Form"/>
    <w:rsid w:val="0033480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3480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3480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3480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3480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3480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34805"/>
    <w:pPr>
      <w:ind w:firstLine="0"/>
    </w:pPr>
    <w:rPr>
      <w:b/>
    </w:rPr>
  </w:style>
  <w:style w:type="paragraph" w:customStyle="1" w:styleId="EndNoteTextPub">
    <w:name w:val="EndNoteTextPub"/>
    <w:basedOn w:val="Normal"/>
    <w:rsid w:val="0033480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34805"/>
    <w:rPr>
      <w:szCs w:val="24"/>
    </w:rPr>
  </w:style>
  <w:style w:type="character" w:customStyle="1" w:styleId="charNotBold">
    <w:name w:val="charNotBold"/>
    <w:basedOn w:val="DefaultParagraphFont"/>
    <w:rsid w:val="0033480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3480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34805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3480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3480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3480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3480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34805"/>
    <w:pPr>
      <w:tabs>
        <w:tab w:val="left" w:pos="2700"/>
      </w:tabs>
      <w:spacing w:before="0"/>
    </w:pPr>
  </w:style>
  <w:style w:type="paragraph" w:customStyle="1" w:styleId="parainpara">
    <w:name w:val="para in para"/>
    <w:rsid w:val="0033480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3480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34805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3480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34805"/>
    <w:rPr>
      <w:b w:val="0"/>
      <w:sz w:val="32"/>
    </w:rPr>
  </w:style>
  <w:style w:type="paragraph" w:customStyle="1" w:styleId="MH1Chapter">
    <w:name w:val="M H1 Chapter"/>
    <w:basedOn w:val="AH1Chapter"/>
    <w:rsid w:val="0033480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3480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3480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3480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3480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3480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3480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3480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3480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3480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34805"/>
    <w:pPr>
      <w:ind w:left="1800"/>
    </w:pPr>
  </w:style>
  <w:style w:type="paragraph" w:customStyle="1" w:styleId="Modparareturn">
    <w:name w:val="Mod para return"/>
    <w:basedOn w:val="AparareturnSymb"/>
    <w:rsid w:val="00334805"/>
    <w:pPr>
      <w:ind w:left="2300"/>
    </w:pPr>
  </w:style>
  <w:style w:type="paragraph" w:customStyle="1" w:styleId="Modsubparareturn">
    <w:name w:val="Mod subpara return"/>
    <w:basedOn w:val="AsubparareturnSymb"/>
    <w:rsid w:val="00334805"/>
    <w:pPr>
      <w:ind w:left="3040"/>
    </w:pPr>
  </w:style>
  <w:style w:type="paragraph" w:customStyle="1" w:styleId="Modref">
    <w:name w:val="Mod ref"/>
    <w:basedOn w:val="refSymb"/>
    <w:rsid w:val="00334805"/>
    <w:pPr>
      <w:ind w:left="1100"/>
    </w:pPr>
  </w:style>
  <w:style w:type="paragraph" w:customStyle="1" w:styleId="ModaNote">
    <w:name w:val="Mod aNote"/>
    <w:basedOn w:val="aNoteSymb"/>
    <w:rsid w:val="0033480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3480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34805"/>
    <w:pPr>
      <w:ind w:left="0" w:firstLine="0"/>
    </w:pPr>
  </w:style>
  <w:style w:type="paragraph" w:customStyle="1" w:styleId="AmdtEntries">
    <w:name w:val="AmdtEntries"/>
    <w:basedOn w:val="BillBasicHeading"/>
    <w:rsid w:val="0033480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3480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3480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3480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3480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3480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3480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3480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3480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3480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3480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3480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3480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3480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3480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34805"/>
  </w:style>
  <w:style w:type="paragraph" w:customStyle="1" w:styleId="refSymb">
    <w:name w:val="ref Symb"/>
    <w:basedOn w:val="BillBasic"/>
    <w:next w:val="Normal"/>
    <w:rsid w:val="0033480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3480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3480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3480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3480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3480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3480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3480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3480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3480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3480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3480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34805"/>
    <w:pPr>
      <w:ind w:left="1599" w:hanging="2081"/>
    </w:pPr>
  </w:style>
  <w:style w:type="paragraph" w:customStyle="1" w:styleId="IdefsubparaSymb">
    <w:name w:val="I def subpara Symb"/>
    <w:basedOn w:val="IsubparaSymb"/>
    <w:rsid w:val="0033480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3480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3480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3480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3480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3480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3480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3480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3480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3480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3480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3480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3480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3480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3480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3480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3480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3480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3480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3480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3480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3480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3480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3480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3480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3480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3480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3480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3480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3480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3480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34805"/>
  </w:style>
  <w:style w:type="paragraph" w:customStyle="1" w:styleId="PenaltyParaSymb">
    <w:name w:val="PenaltyPara Symb"/>
    <w:basedOn w:val="Normal"/>
    <w:rsid w:val="0033480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3480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3480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34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18-52" TargetMode="Externa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" TargetMode="Externa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2354</Words>
  <Characters>11704</Characters>
  <Application>Microsoft Office Word</Application>
  <DocSecurity>0</DocSecurity>
  <Lines>373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Commission Amendment Act 2022</vt:lpstr>
    </vt:vector>
  </TitlesOfParts>
  <Manager>Section</Manager>
  <Company>Section</Company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Commission Amendment Act 2022</dc:title>
  <dc:subject>Amendment</dc:subject>
  <dc:creator>ACT Government</dc:creator>
  <cp:keywords>D09</cp:keywords>
  <dc:description>J2021-309</dc:description>
  <cp:lastModifiedBy>Moxon, KarenL</cp:lastModifiedBy>
  <cp:revision>4</cp:revision>
  <cp:lastPrinted>2022-06-01T01:10:00Z</cp:lastPrinted>
  <dcterms:created xsi:type="dcterms:W3CDTF">2022-06-08T23:55:00Z</dcterms:created>
  <dcterms:modified xsi:type="dcterms:W3CDTF">2022-06-08T23:55:00Z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Speaker</vt:lpwstr>
  </property>
  <property fmtid="{D5CDD505-2E9C-101B-9397-08002B2CF9AE}" pid="10" name="ClientName1">
    <vt:lpwstr>David Skinner</vt:lpwstr>
  </property>
  <property fmtid="{D5CDD505-2E9C-101B-9397-08002B2CF9AE}" pid="11" name="ClientEmail1">
    <vt:lpwstr>David.Skinner@parliament.act.gov.au</vt:lpwstr>
  </property>
  <property fmtid="{D5CDD505-2E9C-101B-9397-08002B2CF9AE}" pid="12" name="ClientPh1">
    <vt:lpwstr>62050018</vt:lpwstr>
  </property>
  <property fmtid="{D5CDD505-2E9C-101B-9397-08002B2CF9AE}" pid="13" name="ClientName2">
    <vt:lpwstr>Tom Duncan</vt:lpwstr>
  </property>
  <property fmtid="{D5CDD505-2E9C-101B-9397-08002B2CF9AE}" pid="14" name="ClientEmail2">
    <vt:lpwstr>Tom.Duncan@parliament.act.gov.au</vt:lpwstr>
  </property>
  <property fmtid="{D5CDD505-2E9C-101B-9397-08002B2CF9AE}" pid="15" name="ClientPh2">
    <vt:lpwstr>62050191</vt:lpwstr>
  </property>
  <property fmtid="{D5CDD505-2E9C-101B-9397-08002B2CF9AE}" pid="16" name="jobType">
    <vt:lpwstr>Drafting</vt:lpwstr>
  </property>
  <property fmtid="{D5CDD505-2E9C-101B-9397-08002B2CF9AE}" pid="17" name="DMSID">
    <vt:lpwstr>9462844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Integrity Commission Amendment Bill 2022</vt:lpwstr>
  </property>
  <property fmtid="{D5CDD505-2E9C-101B-9397-08002B2CF9AE}" pid="21" name="AmCitation">
    <vt:lpwstr>Integrity Commission Act 2018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