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4B181" w14:textId="24CC6B2A" w:rsidR="00075814" w:rsidRPr="002B1AF2" w:rsidRDefault="00075814">
      <w:pPr>
        <w:spacing w:before="400"/>
        <w:jc w:val="center"/>
      </w:pPr>
      <w:r w:rsidRPr="002B1AF2">
        <w:rPr>
          <w:noProof/>
          <w:color w:val="000000"/>
          <w:sz w:val="22"/>
        </w:rPr>
        <w:t>2022</w:t>
      </w:r>
    </w:p>
    <w:p w14:paraId="706A94CD" w14:textId="77777777" w:rsidR="00075814" w:rsidRPr="002B1AF2" w:rsidRDefault="00075814">
      <w:pPr>
        <w:spacing w:before="300"/>
        <w:jc w:val="center"/>
      </w:pPr>
      <w:r w:rsidRPr="002B1AF2">
        <w:t>THE LEGISLATIVE ASSEMBLY</w:t>
      </w:r>
      <w:r w:rsidRPr="002B1AF2">
        <w:br/>
        <w:t>FOR THE AUSTRALIAN CAPITAL TERRITORY</w:t>
      </w:r>
    </w:p>
    <w:p w14:paraId="43DB6EE3" w14:textId="77777777" w:rsidR="00075814" w:rsidRPr="002B1AF2" w:rsidRDefault="00075814">
      <w:pPr>
        <w:pStyle w:val="N-line1"/>
        <w:jc w:val="both"/>
      </w:pPr>
    </w:p>
    <w:p w14:paraId="5439E264" w14:textId="77777777" w:rsidR="00075814" w:rsidRPr="002B1AF2" w:rsidRDefault="00075814" w:rsidP="00FE5883">
      <w:pPr>
        <w:spacing w:before="120"/>
        <w:jc w:val="center"/>
      </w:pPr>
      <w:r w:rsidRPr="002B1AF2">
        <w:t>(As presented)</w:t>
      </w:r>
    </w:p>
    <w:p w14:paraId="4BAEEDB2" w14:textId="7494CFB5" w:rsidR="00075814" w:rsidRPr="002B1AF2" w:rsidRDefault="00075814">
      <w:pPr>
        <w:spacing w:before="240"/>
        <w:jc w:val="center"/>
      </w:pPr>
      <w:r w:rsidRPr="002B1AF2">
        <w:t>(</w:t>
      </w:r>
      <w:bookmarkStart w:id="0" w:name="Sponsor"/>
      <w:r w:rsidRPr="002B1AF2">
        <w:t>Minister for Transport and City Services</w:t>
      </w:r>
      <w:bookmarkEnd w:id="0"/>
      <w:r w:rsidRPr="002B1AF2">
        <w:t>)</w:t>
      </w:r>
    </w:p>
    <w:p w14:paraId="7C6FCA61" w14:textId="74C168A1" w:rsidR="009E2F10" w:rsidRPr="002B1AF2" w:rsidRDefault="00A652A8">
      <w:pPr>
        <w:pStyle w:val="Billname1"/>
        <w:rPr>
          <w:color w:val="000000"/>
        </w:rPr>
      </w:pPr>
      <w:r w:rsidRPr="002B1AF2">
        <w:rPr>
          <w:color w:val="000000"/>
        </w:rPr>
        <w:fldChar w:fldCharType="begin"/>
      </w:r>
      <w:r w:rsidRPr="002B1AF2">
        <w:rPr>
          <w:color w:val="000000"/>
        </w:rPr>
        <w:instrText xml:space="preserve"> REF Citation \*charformat  \* MERGEFORMAT </w:instrText>
      </w:r>
      <w:r w:rsidRPr="002B1AF2">
        <w:rPr>
          <w:color w:val="000000"/>
        </w:rPr>
        <w:fldChar w:fldCharType="separate"/>
      </w:r>
      <w:r w:rsidR="002825FB" w:rsidRPr="002B1AF2">
        <w:rPr>
          <w:color w:val="000000"/>
        </w:rPr>
        <w:t>Transport Canberra and City Services Legislation Amendment Bill 2022</w:t>
      </w:r>
      <w:r w:rsidRPr="002B1AF2">
        <w:rPr>
          <w:color w:val="000000"/>
        </w:rPr>
        <w:fldChar w:fldCharType="end"/>
      </w:r>
    </w:p>
    <w:p w14:paraId="67B3F661" w14:textId="04A846D9" w:rsidR="009E2F10" w:rsidRPr="002B1AF2" w:rsidRDefault="009E2F10">
      <w:pPr>
        <w:pStyle w:val="ActNo"/>
        <w:rPr>
          <w:color w:val="000000"/>
        </w:rPr>
      </w:pPr>
      <w:r w:rsidRPr="002B1AF2">
        <w:rPr>
          <w:color w:val="000000"/>
        </w:rPr>
        <w:fldChar w:fldCharType="begin"/>
      </w:r>
      <w:r w:rsidRPr="002B1AF2">
        <w:rPr>
          <w:color w:val="000000"/>
        </w:rPr>
        <w:instrText xml:space="preserve"> DOCPROPERTY "Category"  \* MERGEFORMAT </w:instrText>
      </w:r>
      <w:r w:rsidRPr="002B1AF2">
        <w:rPr>
          <w:color w:val="000000"/>
        </w:rPr>
        <w:fldChar w:fldCharType="end"/>
      </w:r>
    </w:p>
    <w:p w14:paraId="7DFFCCEA" w14:textId="77777777" w:rsidR="009E2F10" w:rsidRPr="002B1AF2" w:rsidRDefault="009E2F10" w:rsidP="002B1AF2">
      <w:pPr>
        <w:pStyle w:val="Placeholder"/>
        <w:suppressLineNumbers/>
        <w:rPr>
          <w:color w:val="000000"/>
        </w:rPr>
      </w:pPr>
      <w:r w:rsidRPr="002B1AF2">
        <w:rPr>
          <w:rStyle w:val="charContents"/>
          <w:color w:val="000000"/>
          <w:sz w:val="16"/>
        </w:rPr>
        <w:t xml:space="preserve">  </w:t>
      </w:r>
      <w:r w:rsidRPr="002B1AF2">
        <w:rPr>
          <w:rStyle w:val="charPage"/>
          <w:color w:val="000000"/>
        </w:rPr>
        <w:t xml:space="preserve">  </w:t>
      </w:r>
    </w:p>
    <w:p w14:paraId="59651981" w14:textId="77777777" w:rsidR="009E2F10" w:rsidRPr="002B1AF2" w:rsidRDefault="009E2F10">
      <w:pPr>
        <w:pStyle w:val="N-TOCheading"/>
        <w:rPr>
          <w:color w:val="000000"/>
        </w:rPr>
      </w:pPr>
      <w:r w:rsidRPr="002B1AF2">
        <w:rPr>
          <w:rStyle w:val="charContents"/>
          <w:color w:val="000000"/>
        </w:rPr>
        <w:t>Contents</w:t>
      </w:r>
    </w:p>
    <w:p w14:paraId="1690444E" w14:textId="77777777" w:rsidR="009E2F10" w:rsidRPr="002B1AF2" w:rsidRDefault="009E2F10">
      <w:pPr>
        <w:pStyle w:val="N-9pt"/>
        <w:rPr>
          <w:color w:val="000000"/>
        </w:rPr>
      </w:pPr>
      <w:r w:rsidRPr="002B1AF2">
        <w:rPr>
          <w:color w:val="000000"/>
        </w:rPr>
        <w:tab/>
      </w:r>
      <w:r w:rsidRPr="002B1AF2">
        <w:rPr>
          <w:rStyle w:val="charPage"/>
          <w:color w:val="000000"/>
        </w:rPr>
        <w:t>Page</w:t>
      </w:r>
    </w:p>
    <w:p w14:paraId="4E4372B1" w14:textId="50EA7C1E" w:rsidR="002E06AE" w:rsidRDefault="002E06AE">
      <w:pPr>
        <w:pStyle w:val="TOC2"/>
        <w:rPr>
          <w:rFonts w:asciiTheme="minorHAnsi" w:eastAsiaTheme="minorEastAsia" w:hAnsiTheme="minorHAnsi" w:cstheme="minorBidi"/>
          <w:b w:val="0"/>
          <w:sz w:val="22"/>
          <w:szCs w:val="22"/>
          <w:lang w:eastAsia="en-AU"/>
        </w:rPr>
      </w:pPr>
      <w:r>
        <w:rPr>
          <w:color w:val="000000"/>
        </w:rPr>
        <w:fldChar w:fldCharType="begin"/>
      </w:r>
      <w:r>
        <w:rPr>
          <w:color w:val="000000"/>
        </w:rPr>
        <w:instrText xml:space="preserve"> TOC \o "1-5" \h \t "A H1 Chapter,1,A H2 Part,2,A H3 Div,3,A H4 SubDiv,4,A H5 Sec,5,Sched-heading,6,Sched-heading Symb,6,Sched-Part,7,Sched-Part Symb,7,Endnote1,7,Sched-Form,8,Sched-Form Symb,8,Dict-Heading,6,Dict-Heading Symb,6,Sch clause heading,5,Endnote2,5 </w:instrText>
      </w:r>
      <w:r>
        <w:rPr>
          <w:color w:val="000000"/>
        </w:rPr>
        <w:fldChar w:fldCharType="separate"/>
      </w:r>
      <w:hyperlink w:anchor="_Toc114043994" w:history="1">
        <w:r w:rsidRPr="00C24797">
          <w:t>Part 1</w:t>
        </w:r>
        <w:r>
          <w:rPr>
            <w:rFonts w:asciiTheme="minorHAnsi" w:eastAsiaTheme="minorEastAsia" w:hAnsiTheme="minorHAnsi" w:cstheme="minorBidi"/>
            <w:b w:val="0"/>
            <w:sz w:val="22"/>
            <w:szCs w:val="22"/>
            <w:lang w:eastAsia="en-AU"/>
          </w:rPr>
          <w:tab/>
        </w:r>
        <w:r w:rsidRPr="00C24797">
          <w:t>Preliminary</w:t>
        </w:r>
        <w:r w:rsidRPr="002E06AE">
          <w:rPr>
            <w:vanish/>
          </w:rPr>
          <w:tab/>
        </w:r>
        <w:r w:rsidRPr="002E06AE">
          <w:rPr>
            <w:vanish/>
          </w:rPr>
          <w:fldChar w:fldCharType="begin"/>
        </w:r>
        <w:r w:rsidRPr="002E06AE">
          <w:rPr>
            <w:vanish/>
          </w:rPr>
          <w:instrText xml:space="preserve"> PAGEREF _Toc114043994 \h </w:instrText>
        </w:r>
        <w:r w:rsidRPr="002E06AE">
          <w:rPr>
            <w:vanish/>
          </w:rPr>
        </w:r>
        <w:r w:rsidRPr="002E06AE">
          <w:rPr>
            <w:vanish/>
          </w:rPr>
          <w:fldChar w:fldCharType="separate"/>
        </w:r>
        <w:r w:rsidR="002825FB">
          <w:rPr>
            <w:vanish/>
          </w:rPr>
          <w:t>2</w:t>
        </w:r>
        <w:r w:rsidRPr="002E06AE">
          <w:rPr>
            <w:vanish/>
          </w:rPr>
          <w:fldChar w:fldCharType="end"/>
        </w:r>
      </w:hyperlink>
    </w:p>
    <w:p w14:paraId="0C93D921" w14:textId="2E38CC4E" w:rsidR="002E06AE" w:rsidRDefault="002E06AE">
      <w:pPr>
        <w:pStyle w:val="TOC5"/>
        <w:rPr>
          <w:rFonts w:asciiTheme="minorHAnsi" w:eastAsiaTheme="minorEastAsia" w:hAnsiTheme="minorHAnsi" w:cstheme="minorBidi"/>
          <w:sz w:val="22"/>
          <w:szCs w:val="22"/>
          <w:lang w:eastAsia="en-AU"/>
        </w:rPr>
      </w:pPr>
      <w:r>
        <w:tab/>
      </w:r>
      <w:hyperlink w:anchor="_Toc114043995" w:history="1">
        <w:r w:rsidRPr="00C24797">
          <w:t>1</w:t>
        </w:r>
        <w:r>
          <w:rPr>
            <w:rFonts w:asciiTheme="minorHAnsi" w:eastAsiaTheme="minorEastAsia" w:hAnsiTheme="minorHAnsi" w:cstheme="minorBidi"/>
            <w:sz w:val="22"/>
            <w:szCs w:val="22"/>
            <w:lang w:eastAsia="en-AU"/>
          </w:rPr>
          <w:tab/>
        </w:r>
        <w:r w:rsidRPr="00C24797">
          <w:t>Name of Act</w:t>
        </w:r>
        <w:r>
          <w:tab/>
        </w:r>
        <w:r>
          <w:fldChar w:fldCharType="begin"/>
        </w:r>
        <w:r>
          <w:instrText xml:space="preserve"> PAGEREF _Toc114043995 \h </w:instrText>
        </w:r>
        <w:r>
          <w:fldChar w:fldCharType="separate"/>
        </w:r>
        <w:r w:rsidR="002825FB">
          <w:t>2</w:t>
        </w:r>
        <w:r>
          <w:fldChar w:fldCharType="end"/>
        </w:r>
      </w:hyperlink>
    </w:p>
    <w:p w14:paraId="1EFD7EE3" w14:textId="04AAFE27" w:rsidR="002E06AE" w:rsidRDefault="002E06AE">
      <w:pPr>
        <w:pStyle w:val="TOC5"/>
        <w:rPr>
          <w:rFonts w:asciiTheme="minorHAnsi" w:eastAsiaTheme="minorEastAsia" w:hAnsiTheme="minorHAnsi" w:cstheme="minorBidi"/>
          <w:sz w:val="22"/>
          <w:szCs w:val="22"/>
          <w:lang w:eastAsia="en-AU"/>
        </w:rPr>
      </w:pPr>
      <w:r>
        <w:tab/>
      </w:r>
      <w:hyperlink w:anchor="_Toc114043996" w:history="1">
        <w:r w:rsidRPr="00C24797">
          <w:t>2</w:t>
        </w:r>
        <w:r>
          <w:rPr>
            <w:rFonts w:asciiTheme="minorHAnsi" w:eastAsiaTheme="minorEastAsia" w:hAnsiTheme="minorHAnsi" w:cstheme="minorBidi"/>
            <w:sz w:val="22"/>
            <w:szCs w:val="22"/>
            <w:lang w:eastAsia="en-AU"/>
          </w:rPr>
          <w:tab/>
        </w:r>
        <w:r w:rsidRPr="00C24797">
          <w:t>Commencement</w:t>
        </w:r>
        <w:r>
          <w:tab/>
        </w:r>
        <w:r>
          <w:fldChar w:fldCharType="begin"/>
        </w:r>
        <w:r>
          <w:instrText xml:space="preserve"> PAGEREF _Toc114043996 \h </w:instrText>
        </w:r>
        <w:r>
          <w:fldChar w:fldCharType="separate"/>
        </w:r>
        <w:r w:rsidR="002825FB">
          <w:t>2</w:t>
        </w:r>
        <w:r>
          <w:fldChar w:fldCharType="end"/>
        </w:r>
      </w:hyperlink>
    </w:p>
    <w:p w14:paraId="7DF99145" w14:textId="1BD85247" w:rsidR="002E06AE" w:rsidRDefault="002E06AE">
      <w:pPr>
        <w:pStyle w:val="TOC5"/>
        <w:rPr>
          <w:rFonts w:asciiTheme="minorHAnsi" w:eastAsiaTheme="minorEastAsia" w:hAnsiTheme="minorHAnsi" w:cstheme="minorBidi"/>
          <w:sz w:val="22"/>
          <w:szCs w:val="22"/>
          <w:lang w:eastAsia="en-AU"/>
        </w:rPr>
      </w:pPr>
      <w:r>
        <w:tab/>
      </w:r>
      <w:hyperlink w:anchor="_Toc114043997" w:history="1">
        <w:r w:rsidRPr="00C24797">
          <w:t>3</w:t>
        </w:r>
        <w:r>
          <w:rPr>
            <w:rFonts w:asciiTheme="minorHAnsi" w:eastAsiaTheme="minorEastAsia" w:hAnsiTheme="minorHAnsi" w:cstheme="minorBidi"/>
            <w:sz w:val="22"/>
            <w:szCs w:val="22"/>
            <w:lang w:eastAsia="en-AU"/>
          </w:rPr>
          <w:tab/>
        </w:r>
        <w:r w:rsidRPr="00C24797">
          <w:t>Legislation amended</w:t>
        </w:r>
        <w:r>
          <w:tab/>
        </w:r>
        <w:r>
          <w:fldChar w:fldCharType="begin"/>
        </w:r>
        <w:r>
          <w:instrText xml:space="preserve"> PAGEREF _Toc114043997 \h </w:instrText>
        </w:r>
        <w:r>
          <w:fldChar w:fldCharType="separate"/>
        </w:r>
        <w:r w:rsidR="002825FB">
          <w:t>2</w:t>
        </w:r>
        <w:r>
          <w:fldChar w:fldCharType="end"/>
        </w:r>
      </w:hyperlink>
    </w:p>
    <w:p w14:paraId="6A46F6DB" w14:textId="2D0895C3" w:rsidR="002E06AE" w:rsidRDefault="00347269">
      <w:pPr>
        <w:pStyle w:val="TOC2"/>
        <w:rPr>
          <w:rFonts w:asciiTheme="minorHAnsi" w:eastAsiaTheme="minorEastAsia" w:hAnsiTheme="minorHAnsi" w:cstheme="minorBidi"/>
          <w:b w:val="0"/>
          <w:sz w:val="22"/>
          <w:szCs w:val="22"/>
          <w:lang w:eastAsia="en-AU"/>
        </w:rPr>
      </w:pPr>
      <w:hyperlink w:anchor="_Toc114043998" w:history="1">
        <w:r w:rsidR="002E06AE" w:rsidRPr="00C24797">
          <w:t>Part 2</w:t>
        </w:r>
        <w:r w:rsidR="002E06AE">
          <w:rPr>
            <w:rFonts w:asciiTheme="minorHAnsi" w:eastAsiaTheme="minorEastAsia" w:hAnsiTheme="minorHAnsi" w:cstheme="minorBidi"/>
            <w:b w:val="0"/>
            <w:sz w:val="22"/>
            <w:szCs w:val="22"/>
            <w:lang w:eastAsia="en-AU"/>
          </w:rPr>
          <w:tab/>
        </w:r>
        <w:r w:rsidR="002E06AE" w:rsidRPr="00C24797">
          <w:t>Cemeteries and Crematoria Act 2020</w:t>
        </w:r>
        <w:r w:rsidR="002E06AE" w:rsidRPr="002E06AE">
          <w:rPr>
            <w:vanish/>
          </w:rPr>
          <w:tab/>
        </w:r>
        <w:r w:rsidR="002E06AE" w:rsidRPr="002E06AE">
          <w:rPr>
            <w:vanish/>
          </w:rPr>
          <w:fldChar w:fldCharType="begin"/>
        </w:r>
        <w:r w:rsidR="002E06AE" w:rsidRPr="002E06AE">
          <w:rPr>
            <w:vanish/>
          </w:rPr>
          <w:instrText xml:space="preserve"> PAGEREF _Toc114043998 \h </w:instrText>
        </w:r>
        <w:r w:rsidR="002E06AE" w:rsidRPr="002E06AE">
          <w:rPr>
            <w:vanish/>
          </w:rPr>
        </w:r>
        <w:r w:rsidR="002E06AE" w:rsidRPr="002E06AE">
          <w:rPr>
            <w:vanish/>
          </w:rPr>
          <w:fldChar w:fldCharType="separate"/>
        </w:r>
        <w:r w:rsidR="002825FB">
          <w:rPr>
            <w:vanish/>
          </w:rPr>
          <w:t>3</w:t>
        </w:r>
        <w:r w:rsidR="002E06AE" w:rsidRPr="002E06AE">
          <w:rPr>
            <w:vanish/>
          </w:rPr>
          <w:fldChar w:fldCharType="end"/>
        </w:r>
      </w:hyperlink>
    </w:p>
    <w:p w14:paraId="3F7913E3" w14:textId="0FE0052D" w:rsidR="002E06AE" w:rsidRDefault="002E06AE">
      <w:pPr>
        <w:pStyle w:val="TOC5"/>
        <w:rPr>
          <w:rFonts w:asciiTheme="minorHAnsi" w:eastAsiaTheme="minorEastAsia" w:hAnsiTheme="minorHAnsi" w:cstheme="minorBidi"/>
          <w:sz w:val="22"/>
          <w:szCs w:val="22"/>
          <w:lang w:eastAsia="en-AU"/>
        </w:rPr>
      </w:pPr>
      <w:r>
        <w:tab/>
      </w:r>
      <w:hyperlink w:anchor="_Toc114043999" w:history="1">
        <w:r w:rsidRPr="002B1AF2">
          <w:rPr>
            <w:rStyle w:val="CharSectNo"/>
          </w:rPr>
          <w:t>4</w:t>
        </w:r>
        <w:r w:rsidRPr="002B1AF2">
          <w:rPr>
            <w:color w:val="000000"/>
          </w:rPr>
          <w:tab/>
          <w:t>Burial at cemetery—application</w:t>
        </w:r>
        <w:r>
          <w:rPr>
            <w:color w:val="000000"/>
          </w:rPr>
          <w:br/>
        </w:r>
        <w:r w:rsidRPr="002B1AF2">
          <w:rPr>
            <w:color w:val="000000"/>
          </w:rPr>
          <w:t>Section 17 (7) (c) and (d)</w:t>
        </w:r>
        <w:r>
          <w:tab/>
        </w:r>
        <w:r>
          <w:fldChar w:fldCharType="begin"/>
        </w:r>
        <w:r>
          <w:instrText xml:space="preserve"> PAGEREF _Toc114043999 \h </w:instrText>
        </w:r>
        <w:r>
          <w:fldChar w:fldCharType="separate"/>
        </w:r>
        <w:r w:rsidR="002825FB">
          <w:t>3</w:t>
        </w:r>
        <w:r>
          <w:fldChar w:fldCharType="end"/>
        </w:r>
      </w:hyperlink>
    </w:p>
    <w:p w14:paraId="22FCCD9F" w14:textId="6CE7642C" w:rsidR="002E06AE" w:rsidRDefault="002E06AE">
      <w:pPr>
        <w:pStyle w:val="TOC5"/>
        <w:rPr>
          <w:rFonts w:asciiTheme="minorHAnsi" w:eastAsiaTheme="minorEastAsia" w:hAnsiTheme="minorHAnsi" w:cstheme="minorBidi"/>
          <w:sz w:val="22"/>
          <w:szCs w:val="22"/>
          <w:lang w:eastAsia="en-AU"/>
        </w:rPr>
      </w:pPr>
      <w:r>
        <w:tab/>
      </w:r>
      <w:hyperlink w:anchor="_Toc114044000" w:history="1">
        <w:r w:rsidRPr="00C24797">
          <w:t>5</w:t>
        </w:r>
        <w:r>
          <w:rPr>
            <w:rFonts w:asciiTheme="minorHAnsi" w:eastAsiaTheme="minorEastAsia" w:hAnsiTheme="minorHAnsi" w:cstheme="minorBidi"/>
            <w:sz w:val="22"/>
            <w:szCs w:val="22"/>
            <w:lang w:eastAsia="en-AU"/>
          </w:rPr>
          <w:tab/>
        </w:r>
        <w:r w:rsidRPr="00C24797">
          <w:t>New section 17 (9)</w:t>
        </w:r>
        <w:r>
          <w:tab/>
        </w:r>
        <w:r>
          <w:fldChar w:fldCharType="begin"/>
        </w:r>
        <w:r>
          <w:instrText xml:space="preserve"> PAGEREF _Toc114044000 \h </w:instrText>
        </w:r>
        <w:r>
          <w:fldChar w:fldCharType="separate"/>
        </w:r>
        <w:r w:rsidR="002825FB">
          <w:t>3</w:t>
        </w:r>
        <w:r>
          <w:fldChar w:fldCharType="end"/>
        </w:r>
      </w:hyperlink>
    </w:p>
    <w:p w14:paraId="576924A7" w14:textId="483BCD8A" w:rsidR="002E06AE" w:rsidRDefault="002E06AE">
      <w:pPr>
        <w:pStyle w:val="TOC5"/>
        <w:rPr>
          <w:rFonts w:asciiTheme="minorHAnsi" w:eastAsiaTheme="minorEastAsia" w:hAnsiTheme="minorHAnsi" w:cstheme="minorBidi"/>
          <w:sz w:val="22"/>
          <w:szCs w:val="22"/>
          <w:lang w:eastAsia="en-AU"/>
        </w:rPr>
      </w:pPr>
      <w:r>
        <w:lastRenderedPageBreak/>
        <w:tab/>
      </w:r>
      <w:hyperlink w:anchor="_Toc114044001" w:history="1">
        <w:r w:rsidRPr="002B1AF2">
          <w:rPr>
            <w:rStyle w:val="CharSectNo"/>
          </w:rPr>
          <w:t>6</w:t>
        </w:r>
        <w:r w:rsidRPr="002B1AF2">
          <w:rPr>
            <w:color w:val="000000"/>
          </w:rPr>
          <w:tab/>
          <w:t>Cremation—application</w:t>
        </w:r>
        <w:r>
          <w:rPr>
            <w:color w:val="000000"/>
          </w:rPr>
          <w:br/>
        </w:r>
        <w:r w:rsidRPr="002B1AF2">
          <w:rPr>
            <w:color w:val="000000"/>
          </w:rPr>
          <w:t>Section 22 (6) (b) and (c)</w:t>
        </w:r>
        <w:r>
          <w:tab/>
        </w:r>
        <w:r>
          <w:fldChar w:fldCharType="begin"/>
        </w:r>
        <w:r>
          <w:instrText xml:space="preserve"> PAGEREF _Toc114044001 \h </w:instrText>
        </w:r>
        <w:r>
          <w:fldChar w:fldCharType="separate"/>
        </w:r>
        <w:r w:rsidR="002825FB">
          <w:t>3</w:t>
        </w:r>
        <w:r>
          <w:fldChar w:fldCharType="end"/>
        </w:r>
      </w:hyperlink>
    </w:p>
    <w:p w14:paraId="77AFF6FA" w14:textId="3E24DFBF" w:rsidR="002E06AE" w:rsidRDefault="002E06AE">
      <w:pPr>
        <w:pStyle w:val="TOC5"/>
        <w:rPr>
          <w:rFonts w:asciiTheme="minorHAnsi" w:eastAsiaTheme="minorEastAsia" w:hAnsiTheme="minorHAnsi" w:cstheme="minorBidi"/>
          <w:sz w:val="22"/>
          <w:szCs w:val="22"/>
          <w:lang w:eastAsia="en-AU"/>
        </w:rPr>
      </w:pPr>
      <w:r>
        <w:tab/>
      </w:r>
      <w:hyperlink w:anchor="_Toc114044002" w:history="1">
        <w:r w:rsidRPr="00C24797">
          <w:t>7</w:t>
        </w:r>
        <w:r>
          <w:rPr>
            <w:rFonts w:asciiTheme="minorHAnsi" w:eastAsiaTheme="minorEastAsia" w:hAnsiTheme="minorHAnsi" w:cstheme="minorBidi"/>
            <w:sz w:val="22"/>
            <w:szCs w:val="22"/>
            <w:lang w:eastAsia="en-AU"/>
          </w:rPr>
          <w:tab/>
        </w:r>
        <w:r w:rsidRPr="00C24797">
          <w:t>New section 22 (8)</w:t>
        </w:r>
        <w:r>
          <w:tab/>
        </w:r>
        <w:r>
          <w:fldChar w:fldCharType="begin"/>
        </w:r>
        <w:r>
          <w:instrText xml:space="preserve"> PAGEREF _Toc114044002 \h </w:instrText>
        </w:r>
        <w:r>
          <w:fldChar w:fldCharType="separate"/>
        </w:r>
        <w:r w:rsidR="002825FB">
          <w:t>4</w:t>
        </w:r>
        <w:r>
          <w:fldChar w:fldCharType="end"/>
        </w:r>
      </w:hyperlink>
    </w:p>
    <w:p w14:paraId="34A2CCA2" w14:textId="03540A09" w:rsidR="002E06AE" w:rsidRDefault="002E06AE">
      <w:pPr>
        <w:pStyle w:val="TOC5"/>
        <w:rPr>
          <w:rFonts w:asciiTheme="minorHAnsi" w:eastAsiaTheme="minorEastAsia" w:hAnsiTheme="minorHAnsi" w:cstheme="minorBidi"/>
          <w:sz w:val="22"/>
          <w:szCs w:val="22"/>
          <w:lang w:eastAsia="en-AU"/>
        </w:rPr>
      </w:pPr>
      <w:r>
        <w:tab/>
      </w:r>
      <w:hyperlink w:anchor="_Toc114044003" w:history="1">
        <w:r w:rsidRPr="002B1AF2">
          <w:rPr>
            <w:rStyle w:val="CharSectNo"/>
          </w:rPr>
          <w:t>8</w:t>
        </w:r>
        <w:r w:rsidRPr="002B1AF2">
          <w:rPr>
            <w:color w:val="000000"/>
          </w:rPr>
          <w:tab/>
          <w:t>Offence—collection of cremated remains</w:t>
        </w:r>
        <w:r>
          <w:rPr>
            <w:color w:val="000000"/>
          </w:rPr>
          <w:br/>
        </w:r>
        <w:r w:rsidRPr="002B1AF2">
          <w:rPr>
            <w:color w:val="000000"/>
          </w:rPr>
          <w:t>Table 25, item 3, column 3</w:t>
        </w:r>
        <w:r>
          <w:tab/>
        </w:r>
        <w:r>
          <w:fldChar w:fldCharType="begin"/>
        </w:r>
        <w:r>
          <w:instrText xml:space="preserve"> PAGEREF _Toc114044003 \h </w:instrText>
        </w:r>
        <w:r>
          <w:fldChar w:fldCharType="separate"/>
        </w:r>
        <w:r w:rsidR="002825FB">
          <w:t>4</w:t>
        </w:r>
        <w:r>
          <w:fldChar w:fldCharType="end"/>
        </w:r>
      </w:hyperlink>
    </w:p>
    <w:p w14:paraId="64912769" w14:textId="216CDDF4" w:rsidR="002E06AE" w:rsidRDefault="002E06AE">
      <w:pPr>
        <w:pStyle w:val="TOC5"/>
        <w:rPr>
          <w:rFonts w:asciiTheme="minorHAnsi" w:eastAsiaTheme="minorEastAsia" w:hAnsiTheme="minorHAnsi" w:cstheme="minorBidi"/>
          <w:sz w:val="22"/>
          <w:szCs w:val="22"/>
          <w:lang w:eastAsia="en-AU"/>
        </w:rPr>
      </w:pPr>
      <w:r>
        <w:tab/>
      </w:r>
      <w:hyperlink w:anchor="_Toc114044004" w:history="1">
        <w:r w:rsidRPr="002B1AF2">
          <w:rPr>
            <w:rStyle w:val="CharSectNo"/>
          </w:rPr>
          <w:t>9</w:t>
        </w:r>
        <w:r w:rsidRPr="002B1AF2">
          <w:rPr>
            <w:color w:val="000000"/>
          </w:rPr>
          <w:tab/>
          <w:t>Register—burial, cremation, interment etc</w:t>
        </w:r>
        <w:r>
          <w:rPr>
            <w:color w:val="000000"/>
          </w:rPr>
          <w:br/>
        </w:r>
        <w:r w:rsidRPr="002B1AF2">
          <w:rPr>
            <w:color w:val="000000"/>
          </w:rPr>
          <w:t>Section 63 (3) (d)</w:t>
        </w:r>
        <w:r>
          <w:tab/>
        </w:r>
        <w:r>
          <w:fldChar w:fldCharType="begin"/>
        </w:r>
        <w:r>
          <w:instrText xml:space="preserve"> PAGEREF _Toc114044004 \h </w:instrText>
        </w:r>
        <w:r>
          <w:fldChar w:fldCharType="separate"/>
        </w:r>
        <w:r w:rsidR="002825FB">
          <w:t>4</w:t>
        </w:r>
        <w:r>
          <w:fldChar w:fldCharType="end"/>
        </w:r>
      </w:hyperlink>
    </w:p>
    <w:p w14:paraId="2FA1C8B4" w14:textId="5026E1BD" w:rsidR="002E06AE" w:rsidRDefault="002E06AE">
      <w:pPr>
        <w:pStyle w:val="TOC5"/>
        <w:rPr>
          <w:rFonts w:asciiTheme="minorHAnsi" w:eastAsiaTheme="minorEastAsia" w:hAnsiTheme="minorHAnsi" w:cstheme="minorBidi"/>
          <w:sz w:val="22"/>
          <w:szCs w:val="22"/>
          <w:lang w:eastAsia="en-AU"/>
        </w:rPr>
      </w:pPr>
      <w:r>
        <w:tab/>
      </w:r>
      <w:hyperlink w:anchor="_Toc114044005" w:history="1">
        <w:r w:rsidRPr="00C24797">
          <w:t>10</w:t>
        </w:r>
        <w:r>
          <w:rPr>
            <w:rFonts w:asciiTheme="minorHAnsi" w:eastAsiaTheme="minorEastAsia" w:hAnsiTheme="minorHAnsi" w:cstheme="minorBidi"/>
            <w:sz w:val="22"/>
            <w:szCs w:val="22"/>
            <w:lang w:eastAsia="en-AU"/>
          </w:rPr>
          <w:tab/>
        </w:r>
        <w:r w:rsidRPr="00C24797">
          <w:t>New section 63A</w:t>
        </w:r>
        <w:r>
          <w:tab/>
        </w:r>
        <w:r>
          <w:fldChar w:fldCharType="begin"/>
        </w:r>
        <w:r>
          <w:instrText xml:space="preserve"> PAGEREF _Toc114044005 \h </w:instrText>
        </w:r>
        <w:r>
          <w:fldChar w:fldCharType="separate"/>
        </w:r>
        <w:r w:rsidR="002825FB">
          <w:t>4</w:t>
        </w:r>
        <w:r>
          <w:fldChar w:fldCharType="end"/>
        </w:r>
      </w:hyperlink>
    </w:p>
    <w:p w14:paraId="6C9D67E5" w14:textId="16B0EBA4" w:rsidR="002E06AE" w:rsidRDefault="002E06AE">
      <w:pPr>
        <w:pStyle w:val="TOC5"/>
        <w:rPr>
          <w:rFonts w:asciiTheme="minorHAnsi" w:eastAsiaTheme="minorEastAsia" w:hAnsiTheme="minorHAnsi" w:cstheme="minorBidi"/>
          <w:sz w:val="22"/>
          <w:szCs w:val="22"/>
          <w:lang w:eastAsia="en-AU"/>
        </w:rPr>
      </w:pPr>
      <w:r>
        <w:tab/>
      </w:r>
      <w:hyperlink w:anchor="_Toc114044006" w:history="1">
        <w:r w:rsidRPr="002B1AF2">
          <w:rPr>
            <w:rStyle w:val="CharSectNo"/>
          </w:rPr>
          <w:t>11</w:t>
        </w:r>
        <w:r w:rsidRPr="002B1AF2">
          <w:rPr>
            <w:color w:val="000000"/>
          </w:rPr>
          <w:tab/>
          <w:t>Offences—keeping registers</w:t>
        </w:r>
        <w:r>
          <w:rPr>
            <w:color w:val="000000"/>
          </w:rPr>
          <w:br/>
        </w:r>
        <w:r w:rsidRPr="002B1AF2">
          <w:rPr>
            <w:color w:val="000000"/>
          </w:rPr>
          <w:t>Section 64 (1) (b) (ii)</w:t>
        </w:r>
        <w:r>
          <w:tab/>
        </w:r>
        <w:r>
          <w:fldChar w:fldCharType="begin"/>
        </w:r>
        <w:r>
          <w:instrText xml:space="preserve"> PAGEREF _Toc114044006 \h </w:instrText>
        </w:r>
        <w:r>
          <w:fldChar w:fldCharType="separate"/>
        </w:r>
        <w:r w:rsidR="002825FB">
          <w:t>5</w:t>
        </w:r>
        <w:r>
          <w:fldChar w:fldCharType="end"/>
        </w:r>
      </w:hyperlink>
    </w:p>
    <w:p w14:paraId="6DA7B978" w14:textId="459C20F6" w:rsidR="002E06AE" w:rsidRDefault="002E06AE">
      <w:pPr>
        <w:pStyle w:val="TOC5"/>
        <w:rPr>
          <w:rFonts w:asciiTheme="minorHAnsi" w:eastAsiaTheme="minorEastAsia" w:hAnsiTheme="minorHAnsi" w:cstheme="minorBidi"/>
          <w:sz w:val="22"/>
          <w:szCs w:val="22"/>
          <w:lang w:eastAsia="en-AU"/>
        </w:rPr>
      </w:pPr>
      <w:r>
        <w:tab/>
      </w:r>
      <w:hyperlink w:anchor="_Toc114044007" w:history="1">
        <w:r w:rsidRPr="00C24797">
          <w:t>12</w:t>
        </w:r>
        <w:r>
          <w:rPr>
            <w:rFonts w:asciiTheme="minorHAnsi" w:eastAsiaTheme="minorEastAsia" w:hAnsiTheme="minorHAnsi" w:cstheme="minorBidi"/>
            <w:sz w:val="22"/>
            <w:szCs w:val="22"/>
            <w:lang w:eastAsia="en-AU"/>
          </w:rPr>
          <w:tab/>
        </w:r>
        <w:r w:rsidRPr="00C24797">
          <w:t>Section 64 (2) (c) (i)</w:t>
        </w:r>
        <w:r>
          <w:tab/>
        </w:r>
        <w:r>
          <w:fldChar w:fldCharType="begin"/>
        </w:r>
        <w:r>
          <w:instrText xml:space="preserve"> PAGEREF _Toc114044007 \h </w:instrText>
        </w:r>
        <w:r>
          <w:fldChar w:fldCharType="separate"/>
        </w:r>
        <w:r w:rsidR="002825FB">
          <w:t>5</w:t>
        </w:r>
        <w:r>
          <w:fldChar w:fldCharType="end"/>
        </w:r>
      </w:hyperlink>
    </w:p>
    <w:p w14:paraId="56832568" w14:textId="29CB0F2F" w:rsidR="002E06AE" w:rsidRDefault="002E06AE">
      <w:pPr>
        <w:pStyle w:val="TOC5"/>
        <w:rPr>
          <w:rFonts w:asciiTheme="minorHAnsi" w:eastAsiaTheme="minorEastAsia" w:hAnsiTheme="minorHAnsi" w:cstheme="minorBidi"/>
          <w:sz w:val="22"/>
          <w:szCs w:val="22"/>
          <w:lang w:eastAsia="en-AU"/>
        </w:rPr>
      </w:pPr>
      <w:r>
        <w:tab/>
      </w:r>
      <w:hyperlink w:anchor="_Toc114044008" w:history="1">
        <w:r w:rsidRPr="00C24797">
          <w:t>13</w:t>
        </w:r>
        <w:r>
          <w:rPr>
            <w:rFonts w:asciiTheme="minorHAnsi" w:eastAsiaTheme="minorEastAsia" w:hAnsiTheme="minorHAnsi" w:cstheme="minorBidi"/>
            <w:sz w:val="22"/>
            <w:szCs w:val="22"/>
            <w:lang w:eastAsia="en-AU"/>
          </w:rPr>
          <w:tab/>
        </w:r>
        <w:r w:rsidRPr="00C24797">
          <w:t>New section 64 (2A)</w:t>
        </w:r>
        <w:r>
          <w:tab/>
        </w:r>
        <w:r>
          <w:fldChar w:fldCharType="begin"/>
        </w:r>
        <w:r>
          <w:instrText xml:space="preserve"> PAGEREF _Toc114044008 \h </w:instrText>
        </w:r>
        <w:r>
          <w:fldChar w:fldCharType="separate"/>
        </w:r>
        <w:r w:rsidR="002825FB">
          <w:t>5</w:t>
        </w:r>
        <w:r>
          <w:fldChar w:fldCharType="end"/>
        </w:r>
      </w:hyperlink>
    </w:p>
    <w:p w14:paraId="003EE785" w14:textId="4F480EC0" w:rsidR="002E06AE" w:rsidRDefault="002E06AE">
      <w:pPr>
        <w:pStyle w:val="TOC5"/>
        <w:rPr>
          <w:rFonts w:asciiTheme="minorHAnsi" w:eastAsiaTheme="minorEastAsia" w:hAnsiTheme="minorHAnsi" w:cstheme="minorBidi"/>
          <w:sz w:val="22"/>
          <w:szCs w:val="22"/>
          <w:lang w:eastAsia="en-AU"/>
        </w:rPr>
      </w:pPr>
      <w:r>
        <w:tab/>
      </w:r>
      <w:hyperlink w:anchor="_Toc114044009" w:history="1">
        <w:r w:rsidRPr="00C24797">
          <w:t>14</w:t>
        </w:r>
        <w:r>
          <w:rPr>
            <w:rFonts w:asciiTheme="minorHAnsi" w:eastAsiaTheme="minorEastAsia" w:hAnsiTheme="minorHAnsi" w:cstheme="minorBidi"/>
            <w:sz w:val="22"/>
            <w:szCs w:val="22"/>
            <w:lang w:eastAsia="en-AU"/>
          </w:rPr>
          <w:tab/>
        </w:r>
        <w:r w:rsidRPr="00C24797">
          <w:t>New sections 118A and 118B</w:t>
        </w:r>
        <w:r>
          <w:tab/>
        </w:r>
        <w:r>
          <w:fldChar w:fldCharType="begin"/>
        </w:r>
        <w:r>
          <w:instrText xml:space="preserve"> PAGEREF _Toc114044009 \h </w:instrText>
        </w:r>
        <w:r>
          <w:fldChar w:fldCharType="separate"/>
        </w:r>
        <w:r w:rsidR="002825FB">
          <w:t>6</w:t>
        </w:r>
        <w:r>
          <w:fldChar w:fldCharType="end"/>
        </w:r>
      </w:hyperlink>
    </w:p>
    <w:p w14:paraId="0844798A" w14:textId="0BC22826" w:rsidR="002E06AE" w:rsidRDefault="002E06AE">
      <w:pPr>
        <w:pStyle w:val="TOC5"/>
        <w:rPr>
          <w:rFonts w:asciiTheme="minorHAnsi" w:eastAsiaTheme="minorEastAsia" w:hAnsiTheme="minorHAnsi" w:cstheme="minorBidi"/>
          <w:sz w:val="22"/>
          <w:szCs w:val="22"/>
          <w:lang w:eastAsia="en-AU"/>
        </w:rPr>
      </w:pPr>
      <w:r>
        <w:tab/>
      </w:r>
      <w:hyperlink w:anchor="_Toc114044010" w:history="1">
        <w:r w:rsidRPr="002B1AF2">
          <w:rPr>
            <w:rStyle w:val="CharSectNo"/>
          </w:rPr>
          <w:t>15</w:t>
        </w:r>
        <w:r w:rsidRPr="002B1AF2">
          <w:rPr>
            <w:color w:val="000000"/>
          </w:rPr>
          <w:tab/>
          <w:t>Dictionary</w:t>
        </w:r>
        <w:r>
          <w:rPr>
            <w:color w:val="000000"/>
          </w:rPr>
          <w:br/>
        </w:r>
        <w:r w:rsidRPr="002B1AF2">
          <w:rPr>
            <w:color w:val="000000"/>
          </w:rPr>
          <w:t xml:space="preserve">New definition of </w:t>
        </w:r>
        <w:r w:rsidRPr="002B1AF2">
          <w:rPr>
            <w:rStyle w:val="charItals"/>
          </w:rPr>
          <w:t>chief executive officer</w:t>
        </w:r>
        <w:r>
          <w:tab/>
        </w:r>
        <w:r>
          <w:fldChar w:fldCharType="begin"/>
        </w:r>
        <w:r>
          <w:instrText xml:space="preserve"> PAGEREF _Toc114044010 \h </w:instrText>
        </w:r>
        <w:r>
          <w:fldChar w:fldCharType="separate"/>
        </w:r>
        <w:r w:rsidR="002825FB">
          <w:t>6</w:t>
        </w:r>
        <w:r>
          <w:fldChar w:fldCharType="end"/>
        </w:r>
      </w:hyperlink>
    </w:p>
    <w:p w14:paraId="45F75AA8" w14:textId="19D15165" w:rsidR="002E06AE" w:rsidRDefault="00347269">
      <w:pPr>
        <w:pStyle w:val="TOC2"/>
        <w:rPr>
          <w:rFonts w:asciiTheme="minorHAnsi" w:eastAsiaTheme="minorEastAsia" w:hAnsiTheme="minorHAnsi" w:cstheme="minorBidi"/>
          <w:b w:val="0"/>
          <w:sz w:val="22"/>
          <w:szCs w:val="22"/>
          <w:lang w:eastAsia="en-AU"/>
        </w:rPr>
      </w:pPr>
      <w:hyperlink w:anchor="_Toc114044011" w:history="1">
        <w:r w:rsidR="002E06AE" w:rsidRPr="00C24797">
          <w:t>Part 3</w:t>
        </w:r>
        <w:r w:rsidR="002E06AE">
          <w:rPr>
            <w:rFonts w:asciiTheme="minorHAnsi" w:eastAsiaTheme="minorEastAsia" w:hAnsiTheme="minorHAnsi" w:cstheme="minorBidi"/>
            <w:b w:val="0"/>
            <w:sz w:val="22"/>
            <w:szCs w:val="22"/>
            <w:lang w:eastAsia="en-AU"/>
          </w:rPr>
          <w:tab/>
        </w:r>
        <w:r w:rsidR="002E06AE" w:rsidRPr="00C24797">
          <w:t>Litter Act 2004</w:t>
        </w:r>
        <w:r w:rsidR="002E06AE" w:rsidRPr="002E06AE">
          <w:rPr>
            <w:vanish/>
          </w:rPr>
          <w:tab/>
        </w:r>
        <w:r w:rsidR="002E06AE" w:rsidRPr="002E06AE">
          <w:rPr>
            <w:vanish/>
          </w:rPr>
          <w:fldChar w:fldCharType="begin"/>
        </w:r>
        <w:r w:rsidR="002E06AE" w:rsidRPr="002E06AE">
          <w:rPr>
            <w:vanish/>
          </w:rPr>
          <w:instrText xml:space="preserve"> PAGEREF _Toc114044011 \h </w:instrText>
        </w:r>
        <w:r w:rsidR="002E06AE" w:rsidRPr="002E06AE">
          <w:rPr>
            <w:vanish/>
          </w:rPr>
        </w:r>
        <w:r w:rsidR="002E06AE" w:rsidRPr="002E06AE">
          <w:rPr>
            <w:vanish/>
          </w:rPr>
          <w:fldChar w:fldCharType="separate"/>
        </w:r>
        <w:r w:rsidR="002825FB">
          <w:rPr>
            <w:vanish/>
          </w:rPr>
          <w:t>7</w:t>
        </w:r>
        <w:r w:rsidR="002E06AE" w:rsidRPr="002E06AE">
          <w:rPr>
            <w:vanish/>
          </w:rPr>
          <w:fldChar w:fldCharType="end"/>
        </w:r>
      </w:hyperlink>
    </w:p>
    <w:p w14:paraId="3D5DB7BD" w14:textId="5649F590" w:rsidR="002E06AE" w:rsidRDefault="002E06AE">
      <w:pPr>
        <w:pStyle w:val="TOC5"/>
        <w:rPr>
          <w:rFonts w:asciiTheme="minorHAnsi" w:eastAsiaTheme="minorEastAsia" w:hAnsiTheme="minorHAnsi" w:cstheme="minorBidi"/>
          <w:sz w:val="22"/>
          <w:szCs w:val="22"/>
          <w:lang w:eastAsia="en-AU"/>
        </w:rPr>
      </w:pPr>
      <w:r>
        <w:tab/>
      </w:r>
      <w:hyperlink w:anchor="_Toc114044012" w:history="1">
        <w:r w:rsidRPr="002B1AF2">
          <w:rPr>
            <w:rStyle w:val="CharSectNo"/>
          </w:rPr>
          <w:t>16</w:t>
        </w:r>
        <w:r w:rsidRPr="002B1AF2">
          <w:rPr>
            <w:color w:val="000000"/>
          </w:rPr>
          <w:tab/>
          <w:t>Littering</w:t>
        </w:r>
        <w:r>
          <w:rPr>
            <w:color w:val="000000"/>
          </w:rPr>
          <w:br/>
        </w:r>
        <w:r w:rsidRPr="002B1AF2">
          <w:rPr>
            <w:color w:val="000000"/>
          </w:rPr>
          <w:t>Section 8 (6) (d)</w:t>
        </w:r>
        <w:r>
          <w:tab/>
        </w:r>
        <w:r>
          <w:fldChar w:fldCharType="begin"/>
        </w:r>
        <w:r>
          <w:instrText xml:space="preserve"> PAGEREF _Toc114044012 \h </w:instrText>
        </w:r>
        <w:r>
          <w:fldChar w:fldCharType="separate"/>
        </w:r>
        <w:r w:rsidR="002825FB">
          <w:t>7</w:t>
        </w:r>
        <w:r>
          <w:fldChar w:fldCharType="end"/>
        </w:r>
      </w:hyperlink>
    </w:p>
    <w:p w14:paraId="4F5E9A9C" w14:textId="3A9E1D07" w:rsidR="002E06AE" w:rsidRDefault="002E06AE">
      <w:pPr>
        <w:pStyle w:val="TOC5"/>
        <w:rPr>
          <w:rFonts w:asciiTheme="minorHAnsi" w:eastAsiaTheme="minorEastAsia" w:hAnsiTheme="minorHAnsi" w:cstheme="minorBidi"/>
          <w:sz w:val="22"/>
          <w:szCs w:val="22"/>
          <w:lang w:eastAsia="en-AU"/>
        </w:rPr>
      </w:pPr>
      <w:r>
        <w:tab/>
      </w:r>
      <w:hyperlink w:anchor="_Toc114044013" w:history="1">
        <w:r w:rsidRPr="002B1AF2">
          <w:rPr>
            <w:rStyle w:val="CharSectNo"/>
          </w:rPr>
          <w:t>17</w:t>
        </w:r>
        <w:r w:rsidRPr="002B1AF2">
          <w:rPr>
            <w:color w:val="000000"/>
          </w:rPr>
          <w:tab/>
          <w:t>Aggravated littering</w:t>
        </w:r>
        <w:r>
          <w:rPr>
            <w:color w:val="000000"/>
          </w:rPr>
          <w:br/>
        </w:r>
        <w:r w:rsidRPr="002B1AF2">
          <w:rPr>
            <w:color w:val="000000"/>
          </w:rPr>
          <w:t>Section 9 (4) (c) (ii)</w:t>
        </w:r>
        <w:r>
          <w:tab/>
        </w:r>
        <w:r>
          <w:fldChar w:fldCharType="begin"/>
        </w:r>
        <w:r>
          <w:instrText xml:space="preserve"> PAGEREF _Toc114044013 \h </w:instrText>
        </w:r>
        <w:r>
          <w:fldChar w:fldCharType="separate"/>
        </w:r>
        <w:r w:rsidR="002825FB">
          <w:t>7</w:t>
        </w:r>
        <w:r>
          <w:fldChar w:fldCharType="end"/>
        </w:r>
      </w:hyperlink>
    </w:p>
    <w:p w14:paraId="7B5E416A" w14:textId="6155F13E" w:rsidR="002E06AE" w:rsidRDefault="002E06AE">
      <w:pPr>
        <w:pStyle w:val="TOC5"/>
        <w:rPr>
          <w:rFonts w:asciiTheme="minorHAnsi" w:eastAsiaTheme="minorEastAsia" w:hAnsiTheme="minorHAnsi" w:cstheme="minorBidi"/>
          <w:sz w:val="22"/>
          <w:szCs w:val="22"/>
          <w:lang w:eastAsia="en-AU"/>
        </w:rPr>
      </w:pPr>
      <w:r>
        <w:tab/>
      </w:r>
      <w:hyperlink w:anchor="_Toc114044014" w:history="1">
        <w:r w:rsidRPr="002B1AF2">
          <w:rPr>
            <w:rStyle w:val="CharSectNo"/>
          </w:rPr>
          <w:t>18</w:t>
        </w:r>
        <w:r w:rsidRPr="002B1AF2">
          <w:rPr>
            <w:color w:val="000000"/>
          </w:rPr>
          <w:tab/>
          <w:t>Dumping litter</w:t>
        </w:r>
        <w:r>
          <w:rPr>
            <w:color w:val="000000"/>
          </w:rPr>
          <w:br/>
        </w:r>
        <w:r w:rsidRPr="002B1AF2">
          <w:rPr>
            <w:color w:val="000000"/>
          </w:rPr>
          <w:t>Section 9A (7) (d)</w:t>
        </w:r>
        <w:r>
          <w:tab/>
        </w:r>
        <w:r>
          <w:fldChar w:fldCharType="begin"/>
        </w:r>
        <w:r>
          <w:instrText xml:space="preserve"> PAGEREF _Toc114044014 \h </w:instrText>
        </w:r>
        <w:r>
          <w:fldChar w:fldCharType="separate"/>
        </w:r>
        <w:r w:rsidR="002825FB">
          <w:t>7</w:t>
        </w:r>
        <w:r>
          <w:fldChar w:fldCharType="end"/>
        </w:r>
      </w:hyperlink>
    </w:p>
    <w:p w14:paraId="6A006B2D" w14:textId="6A2FCB18" w:rsidR="002E06AE" w:rsidRDefault="002E06AE">
      <w:pPr>
        <w:pStyle w:val="TOC5"/>
        <w:rPr>
          <w:rFonts w:asciiTheme="minorHAnsi" w:eastAsiaTheme="minorEastAsia" w:hAnsiTheme="minorHAnsi" w:cstheme="minorBidi"/>
          <w:sz w:val="22"/>
          <w:szCs w:val="22"/>
          <w:lang w:eastAsia="en-AU"/>
        </w:rPr>
      </w:pPr>
      <w:r>
        <w:tab/>
      </w:r>
      <w:hyperlink w:anchor="_Toc114044015" w:history="1">
        <w:r w:rsidRPr="002B1AF2">
          <w:rPr>
            <w:rStyle w:val="CharSectNo"/>
          </w:rPr>
          <w:t>19</w:t>
        </w:r>
        <w:r w:rsidRPr="002B1AF2">
          <w:rPr>
            <w:color w:val="000000"/>
          </w:rPr>
          <w:tab/>
          <w:t>Dumping litter—strict liability</w:t>
        </w:r>
        <w:r>
          <w:rPr>
            <w:color w:val="000000"/>
          </w:rPr>
          <w:br/>
        </w:r>
        <w:r w:rsidRPr="002B1AF2">
          <w:rPr>
            <w:color w:val="000000"/>
          </w:rPr>
          <w:t>Section 9B (6) (d)</w:t>
        </w:r>
        <w:r>
          <w:tab/>
        </w:r>
        <w:r>
          <w:fldChar w:fldCharType="begin"/>
        </w:r>
        <w:r>
          <w:instrText xml:space="preserve"> PAGEREF _Toc114044015 \h </w:instrText>
        </w:r>
        <w:r>
          <w:fldChar w:fldCharType="separate"/>
        </w:r>
        <w:r w:rsidR="002825FB">
          <w:t>8</w:t>
        </w:r>
        <w:r>
          <w:fldChar w:fldCharType="end"/>
        </w:r>
      </w:hyperlink>
    </w:p>
    <w:p w14:paraId="2D1C9E4D" w14:textId="7F8C7FAF" w:rsidR="002E06AE" w:rsidRDefault="002E06AE">
      <w:pPr>
        <w:pStyle w:val="TOC5"/>
        <w:rPr>
          <w:rFonts w:asciiTheme="minorHAnsi" w:eastAsiaTheme="minorEastAsia" w:hAnsiTheme="minorHAnsi" w:cstheme="minorBidi"/>
          <w:sz w:val="22"/>
          <w:szCs w:val="22"/>
          <w:lang w:eastAsia="en-AU"/>
        </w:rPr>
      </w:pPr>
      <w:r>
        <w:tab/>
      </w:r>
      <w:hyperlink w:anchor="_Toc114044016" w:history="1">
        <w:r w:rsidRPr="002B1AF2">
          <w:rPr>
            <w:rStyle w:val="CharSectNo"/>
          </w:rPr>
          <w:t>20</w:t>
        </w:r>
        <w:r w:rsidRPr="002B1AF2">
          <w:rPr>
            <w:color w:val="000000"/>
          </w:rPr>
          <w:tab/>
          <w:t>Offences about vehicle loads</w:t>
        </w:r>
        <w:r>
          <w:rPr>
            <w:color w:val="000000"/>
          </w:rPr>
          <w:br/>
        </w:r>
        <w:r w:rsidRPr="002B1AF2">
          <w:rPr>
            <w:color w:val="000000"/>
          </w:rPr>
          <w:t>Section 11 (2) (b)</w:t>
        </w:r>
        <w:r>
          <w:tab/>
        </w:r>
        <w:r>
          <w:fldChar w:fldCharType="begin"/>
        </w:r>
        <w:r>
          <w:instrText xml:space="preserve"> PAGEREF _Toc114044016 \h </w:instrText>
        </w:r>
        <w:r>
          <w:fldChar w:fldCharType="separate"/>
        </w:r>
        <w:r w:rsidR="002825FB">
          <w:t>8</w:t>
        </w:r>
        <w:r>
          <w:fldChar w:fldCharType="end"/>
        </w:r>
      </w:hyperlink>
    </w:p>
    <w:p w14:paraId="3DF1BA9A" w14:textId="6C5D3FBE" w:rsidR="002E06AE" w:rsidRDefault="00347269">
      <w:pPr>
        <w:pStyle w:val="TOC2"/>
        <w:rPr>
          <w:rFonts w:asciiTheme="minorHAnsi" w:eastAsiaTheme="minorEastAsia" w:hAnsiTheme="minorHAnsi" w:cstheme="minorBidi"/>
          <w:b w:val="0"/>
          <w:sz w:val="22"/>
          <w:szCs w:val="22"/>
          <w:lang w:eastAsia="en-AU"/>
        </w:rPr>
      </w:pPr>
      <w:hyperlink w:anchor="_Toc114044017" w:history="1">
        <w:r w:rsidR="002E06AE" w:rsidRPr="00C24797">
          <w:t>Part 4</w:t>
        </w:r>
        <w:r w:rsidR="002E06AE">
          <w:rPr>
            <w:rFonts w:asciiTheme="minorHAnsi" w:eastAsiaTheme="minorEastAsia" w:hAnsiTheme="minorHAnsi" w:cstheme="minorBidi"/>
            <w:b w:val="0"/>
            <w:sz w:val="22"/>
            <w:szCs w:val="22"/>
            <w:lang w:eastAsia="en-AU"/>
          </w:rPr>
          <w:tab/>
        </w:r>
        <w:r w:rsidR="002E06AE" w:rsidRPr="00C24797">
          <w:t>Plastic Reduction Act 2021</w:t>
        </w:r>
        <w:r w:rsidR="002E06AE" w:rsidRPr="002E06AE">
          <w:rPr>
            <w:vanish/>
          </w:rPr>
          <w:tab/>
        </w:r>
        <w:r w:rsidR="002E06AE" w:rsidRPr="002E06AE">
          <w:rPr>
            <w:vanish/>
          </w:rPr>
          <w:fldChar w:fldCharType="begin"/>
        </w:r>
        <w:r w:rsidR="002E06AE" w:rsidRPr="002E06AE">
          <w:rPr>
            <w:vanish/>
          </w:rPr>
          <w:instrText xml:space="preserve"> PAGEREF _Toc114044017 \h </w:instrText>
        </w:r>
        <w:r w:rsidR="002E06AE" w:rsidRPr="002E06AE">
          <w:rPr>
            <w:vanish/>
          </w:rPr>
        </w:r>
        <w:r w:rsidR="002E06AE" w:rsidRPr="002E06AE">
          <w:rPr>
            <w:vanish/>
          </w:rPr>
          <w:fldChar w:fldCharType="separate"/>
        </w:r>
        <w:r w:rsidR="002825FB">
          <w:rPr>
            <w:vanish/>
          </w:rPr>
          <w:t>9</w:t>
        </w:r>
        <w:r w:rsidR="002E06AE" w:rsidRPr="002E06AE">
          <w:rPr>
            <w:vanish/>
          </w:rPr>
          <w:fldChar w:fldCharType="end"/>
        </w:r>
      </w:hyperlink>
    </w:p>
    <w:p w14:paraId="7D907C7C" w14:textId="0CBC66EE" w:rsidR="002E06AE" w:rsidRDefault="002E06AE">
      <w:pPr>
        <w:pStyle w:val="TOC5"/>
        <w:rPr>
          <w:rFonts w:asciiTheme="minorHAnsi" w:eastAsiaTheme="minorEastAsia" w:hAnsiTheme="minorHAnsi" w:cstheme="minorBidi"/>
          <w:sz w:val="22"/>
          <w:szCs w:val="22"/>
          <w:lang w:eastAsia="en-AU"/>
        </w:rPr>
      </w:pPr>
      <w:r>
        <w:tab/>
      </w:r>
      <w:hyperlink w:anchor="_Toc114044018" w:history="1">
        <w:r w:rsidRPr="002B1AF2">
          <w:rPr>
            <w:rStyle w:val="CharSectNo"/>
          </w:rPr>
          <w:t>21</w:t>
        </w:r>
        <w:r w:rsidRPr="002B1AF2">
          <w:rPr>
            <w:color w:val="000000"/>
          </w:rPr>
          <w:tab/>
          <w:t xml:space="preserve">Meaning of </w:t>
        </w:r>
        <w:r w:rsidRPr="002B1AF2">
          <w:rPr>
            <w:rStyle w:val="charItals"/>
          </w:rPr>
          <w:t>prohibited plastic product</w:t>
        </w:r>
        <w:r>
          <w:rPr>
            <w:rStyle w:val="charItals"/>
          </w:rPr>
          <w:br/>
        </w:r>
        <w:r w:rsidRPr="002B1AF2">
          <w:rPr>
            <w:color w:val="000000"/>
          </w:rPr>
          <w:t xml:space="preserve">Section 7 (2), definition of </w:t>
        </w:r>
        <w:r w:rsidRPr="002B1AF2">
          <w:rPr>
            <w:rStyle w:val="charItals"/>
          </w:rPr>
          <w:t>compostable</w:t>
        </w:r>
        <w:r>
          <w:tab/>
        </w:r>
        <w:r>
          <w:fldChar w:fldCharType="begin"/>
        </w:r>
        <w:r>
          <w:instrText xml:space="preserve"> PAGEREF _Toc114044018 \h </w:instrText>
        </w:r>
        <w:r>
          <w:fldChar w:fldCharType="separate"/>
        </w:r>
        <w:r w:rsidR="002825FB">
          <w:t>9</w:t>
        </w:r>
        <w:r>
          <w:fldChar w:fldCharType="end"/>
        </w:r>
      </w:hyperlink>
    </w:p>
    <w:p w14:paraId="2B049962" w14:textId="5B3AC2D0" w:rsidR="002E06AE" w:rsidRDefault="002E06AE">
      <w:pPr>
        <w:pStyle w:val="TOC5"/>
        <w:rPr>
          <w:rFonts w:asciiTheme="minorHAnsi" w:eastAsiaTheme="minorEastAsia" w:hAnsiTheme="minorHAnsi" w:cstheme="minorBidi"/>
          <w:sz w:val="22"/>
          <w:szCs w:val="22"/>
          <w:lang w:eastAsia="en-AU"/>
        </w:rPr>
      </w:pPr>
      <w:r>
        <w:tab/>
      </w:r>
      <w:hyperlink w:anchor="_Toc114044019" w:history="1">
        <w:r w:rsidRPr="002B1AF2">
          <w:rPr>
            <w:rStyle w:val="CharSectNo"/>
          </w:rPr>
          <w:t>22</w:t>
        </w:r>
        <w:r w:rsidRPr="002B1AF2">
          <w:rPr>
            <w:color w:val="000000"/>
          </w:rPr>
          <w:tab/>
          <w:t>Details of search warrant to be given to occupier etc</w:t>
        </w:r>
        <w:r>
          <w:rPr>
            <w:color w:val="000000"/>
          </w:rPr>
          <w:br/>
        </w:r>
        <w:r w:rsidRPr="002B1AF2">
          <w:rPr>
            <w:color w:val="000000"/>
          </w:rPr>
          <w:t>Section 37 (a) (ii)</w:t>
        </w:r>
        <w:r>
          <w:tab/>
        </w:r>
        <w:r>
          <w:fldChar w:fldCharType="begin"/>
        </w:r>
        <w:r>
          <w:instrText xml:space="preserve"> PAGEREF _Toc114044019 \h </w:instrText>
        </w:r>
        <w:r>
          <w:fldChar w:fldCharType="separate"/>
        </w:r>
        <w:r w:rsidR="002825FB">
          <w:t>9</w:t>
        </w:r>
        <w:r>
          <w:fldChar w:fldCharType="end"/>
        </w:r>
      </w:hyperlink>
    </w:p>
    <w:p w14:paraId="6A7D13A6" w14:textId="47CC0F32" w:rsidR="002E06AE" w:rsidRDefault="00347269">
      <w:pPr>
        <w:pStyle w:val="TOC2"/>
        <w:rPr>
          <w:rFonts w:asciiTheme="minorHAnsi" w:eastAsiaTheme="minorEastAsia" w:hAnsiTheme="minorHAnsi" w:cstheme="minorBidi"/>
          <w:b w:val="0"/>
          <w:sz w:val="22"/>
          <w:szCs w:val="22"/>
          <w:lang w:eastAsia="en-AU"/>
        </w:rPr>
      </w:pPr>
      <w:hyperlink w:anchor="_Toc114044020" w:history="1">
        <w:r w:rsidR="002E06AE" w:rsidRPr="00C24797">
          <w:t>Part 5</w:t>
        </w:r>
        <w:r w:rsidR="002E06AE">
          <w:rPr>
            <w:rFonts w:asciiTheme="minorHAnsi" w:eastAsiaTheme="minorEastAsia" w:hAnsiTheme="minorHAnsi" w:cstheme="minorBidi"/>
            <w:b w:val="0"/>
            <w:sz w:val="22"/>
            <w:szCs w:val="22"/>
            <w:lang w:eastAsia="en-AU"/>
          </w:rPr>
          <w:tab/>
        </w:r>
        <w:r w:rsidR="002E06AE" w:rsidRPr="00C24797">
          <w:t>Veterinary Practice Act 2018</w:t>
        </w:r>
        <w:r w:rsidR="002E06AE" w:rsidRPr="002E06AE">
          <w:rPr>
            <w:vanish/>
          </w:rPr>
          <w:tab/>
        </w:r>
        <w:r w:rsidR="002E06AE" w:rsidRPr="002E06AE">
          <w:rPr>
            <w:vanish/>
          </w:rPr>
          <w:fldChar w:fldCharType="begin"/>
        </w:r>
        <w:r w:rsidR="002E06AE" w:rsidRPr="002E06AE">
          <w:rPr>
            <w:vanish/>
          </w:rPr>
          <w:instrText xml:space="preserve"> PAGEREF _Toc114044020 \h </w:instrText>
        </w:r>
        <w:r w:rsidR="002E06AE" w:rsidRPr="002E06AE">
          <w:rPr>
            <w:vanish/>
          </w:rPr>
        </w:r>
        <w:r w:rsidR="002E06AE" w:rsidRPr="002E06AE">
          <w:rPr>
            <w:vanish/>
          </w:rPr>
          <w:fldChar w:fldCharType="separate"/>
        </w:r>
        <w:r w:rsidR="002825FB">
          <w:rPr>
            <w:vanish/>
          </w:rPr>
          <w:t>10</w:t>
        </w:r>
        <w:r w:rsidR="002E06AE" w:rsidRPr="002E06AE">
          <w:rPr>
            <w:vanish/>
          </w:rPr>
          <w:fldChar w:fldCharType="end"/>
        </w:r>
      </w:hyperlink>
    </w:p>
    <w:p w14:paraId="5B67B958" w14:textId="2E1C336A" w:rsidR="002E06AE" w:rsidRDefault="002E06AE">
      <w:pPr>
        <w:pStyle w:val="TOC5"/>
        <w:rPr>
          <w:rFonts w:asciiTheme="minorHAnsi" w:eastAsiaTheme="minorEastAsia" w:hAnsiTheme="minorHAnsi" w:cstheme="minorBidi"/>
          <w:sz w:val="22"/>
          <w:szCs w:val="22"/>
          <w:lang w:eastAsia="en-AU"/>
        </w:rPr>
      </w:pPr>
      <w:r>
        <w:tab/>
      </w:r>
      <w:hyperlink w:anchor="_Toc114044021" w:history="1">
        <w:r w:rsidRPr="002B1AF2">
          <w:rPr>
            <w:rStyle w:val="CharSectNo"/>
          </w:rPr>
          <w:t>23</w:t>
        </w:r>
        <w:r w:rsidRPr="002B1AF2">
          <w:rPr>
            <w:color w:val="000000"/>
          </w:rPr>
          <w:tab/>
          <w:t>Board membership</w:t>
        </w:r>
        <w:r>
          <w:rPr>
            <w:color w:val="000000"/>
          </w:rPr>
          <w:br/>
        </w:r>
        <w:r w:rsidRPr="002B1AF2">
          <w:rPr>
            <w:color w:val="000000"/>
          </w:rPr>
          <w:t>Section 93 (4)</w:t>
        </w:r>
        <w:r>
          <w:tab/>
        </w:r>
        <w:r>
          <w:fldChar w:fldCharType="begin"/>
        </w:r>
        <w:r>
          <w:instrText xml:space="preserve"> PAGEREF _Toc114044021 \h </w:instrText>
        </w:r>
        <w:r>
          <w:fldChar w:fldCharType="separate"/>
        </w:r>
        <w:r w:rsidR="002825FB">
          <w:t>10</w:t>
        </w:r>
        <w:r>
          <w:fldChar w:fldCharType="end"/>
        </w:r>
      </w:hyperlink>
    </w:p>
    <w:p w14:paraId="353E5058" w14:textId="4B26800A" w:rsidR="002E06AE" w:rsidRDefault="002E06AE">
      <w:pPr>
        <w:pStyle w:val="TOC5"/>
        <w:rPr>
          <w:rFonts w:asciiTheme="minorHAnsi" w:eastAsiaTheme="minorEastAsia" w:hAnsiTheme="minorHAnsi" w:cstheme="minorBidi"/>
          <w:sz w:val="22"/>
          <w:szCs w:val="22"/>
          <w:lang w:eastAsia="en-AU"/>
        </w:rPr>
      </w:pPr>
      <w:r>
        <w:tab/>
      </w:r>
      <w:hyperlink w:anchor="_Toc114044022" w:history="1">
        <w:r w:rsidRPr="002B1AF2">
          <w:rPr>
            <w:rStyle w:val="CharSectNo"/>
          </w:rPr>
          <w:t>24</w:t>
        </w:r>
        <w:r w:rsidRPr="002B1AF2">
          <w:rPr>
            <w:color w:val="000000"/>
          </w:rPr>
          <w:tab/>
          <w:t>Quorum at board meetings</w:t>
        </w:r>
        <w:r>
          <w:rPr>
            <w:color w:val="000000"/>
          </w:rPr>
          <w:br/>
        </w:r>
        <w:r w:rsidRPr="002B1AF2">
          <w:rPr>
            <w:color w:val="000000"/>
          </w:rPr>
          <w:t>New section 100 (2)</w:t>
        </w:r>
        <w:r>
          <w:tab/>
        </w:r>
        <w:r>
          <w:fldChar w:fldCharType="begin"/>
        </w:r>
        <w:r>
          <w:instrText xml:space="preserve"> PAGEREF _Toc114044022 \h </w:instrText>
        </w:r>
        <w:r>
          <w:fldChar w:fldCharType="separate"/>
        </w:r>
        <w:r w:rsidR="002825FB">
          <w:t>10</w:t>
        </w:r>
        <w:r>
          <w:fldChar w:fldCharType="end"/>
        </w:r>
      </w:hyperlink>
    </w:p>
    <w:p w14:paraId="329CFE9C" w14:textId="7D6592B6" w:rsidR="002E06AE" w:rsidRDefault="00347269">
      <w:pPr>
        <w:pStyle w:val="TOC2"/>
        <w:rPr>
          <w:rFonts w:asciiTheme="minorHAnsi" w:eastAsiaTheme="minorEastAsia" w:hAnsiTheme="minorHAnsi" w:cstheme="minorBidi"/>
          <w:b w:val="0"/>
          <w:sz w:val="22"/>
          <w:szCs w:val="22"/>
          <w:lang w:eastAsia="en-AU"/>
        </w:rPr>
      </w:pPr>
      <w:hyperlink w:anchor="_Toc114044023" w:history="1">
        <w:r w:rsidR="002E06AE" w:rsidRPr="00C24797">
          <w:t>Part 6</w:t>
        </w:r>
        <w:r w:rsidR="002E06AE">
          <w:rPr>
            <w:rFonts w:asciiTheme="minorHAnsi" w:eastAsiaTheme="minorEastAsia" w:hAnsiTheme="minorHAnsi" w:cstheme="minorBidi"/>
            <w:b w:val="0"/>
            <w:sz w:val="22"/>
            <w:szCs w:val="22"/>
            <w:lang w:eastAsia="en-AU"/>
          </w:rPr>
          <w:tab/>
        </w:r>
        <w:r w:rsidR="002E06AE" w:rsidRPr="00C24797">
          <w:t>Veterinary Practice Regulation 2018</w:t>
        </w:r>
        <w:r w:rsidR="002E06AE" w:rsidRPr="002E06AE">
          <w:rPr>
            <w:vanish/>
          </w:rPr>
          <w:tab/>
        </w:r>
        <w:r w:rsidR="002E06AE" w:rsidRPr="002E06AE">
          <w:rPr>
            <w:vanish/>
          </w:rPr>
          <w:fldChar w:fldCharType="begin"/>
        </w:r>
        <w:r w:rsidR="002E06AE" w:rsidRPr="002E06AE">
          <w:rPr>
            <w:vanish/>
          </w:rPr>
          <w:instrText xml:space="preserve"> PAGEREF _Toc114044023 \h </w:instrText>
        </w:r>
        <w:r w:rsidR="002E06AE" w:rsidRPr="002E06AE">
          <w:rPr>
            <w:vanish/>
          </w:rPr>
        </w:r>
        <w:r w:rsidR="002E06AE" w:rsidRPr="002E06AE">
          <w:rPr>
            <w:vanish/>
          </w:rPr>
          <w:fldChar w:fldCharType="separate"/>
        </w:r>
        <w:r w:rsidR="002825FB">
          <w:rPr>
            <w:vanish/>
          </w:rPr>
          <w:t>11</w:t>
        </w:r>
        <w:r w:rsidR="002E06AE" w:rsidRPr="002E06AE">
          <w:rPr>
            <w:vanish/>
          </w:rPr>
          <w:fldChar w:fldCharType="end"/>
        </w:r>
      </w:hyperlink>
    </w:p>
    <w:p w14:paraId="4BE07AD1" w14:textId="54C49339" w:rsidR="002E06AE" w:rsidRDefault="002E06AE">
      <w:pPr>
        <w:pStyle w:val="TOC5"/>
        <w:rPr>
          <w:rFonts w:asciiTheme="minorHAnsi" w:eastAsiaTheme="minorEastAsia" w:hAnsiTheme="minorHAnsi" w:cstheme="minorBidi"/>
          <w:sz w:val="22"/>
          <w:szCs w:val="22"/>
          <w:lang w:eastAsia="en-AU"/>
        </w:rPr>
      </w:pPr>
      <w:r>
        <w:tab/>
      </w:r>
      <w:hyperlink w:anchor="_Toc114044024" w:history="1">
        <w:r w:rsidRPr="00C24797">
          <w:t>25</w:t>
        </w:r>
        <w:r>
          <w:rPr>
            <w:rFonts w:asciiTheme="minorHAnsi" w:eastAsiaTheme="minorEastAsia" w:hAnsiTheme="minorHAnsi" w:cstheme="minorBidi"/>
            <w:sz w:val="22"/>
            <w:szCs w:val="22"/>
            <w:lang w:eastAsia="en-AU"/>
          </w:rPr>
          <w:tab/>
        </w:r>
        <w:r w:rsidRPr="00C24797">
          <w:t>New section 5A</w:t>
        </w:r>
        <w:r>
          <w:tab/>
        </w:r>
        <w:r>
          <w:fldChar w:fldCharType="begin"/>
        </w:r>
        <w:r>
          <w:instrText xml:space="preserve"> PAGEREF _Toc114044024 \h </w:instrText>
        </w:r>
        <w:r>
          <w:fldChar w:fldCharType="separate"/>
        </w:r>
        <w:r w:rsidR="002825FB">
          <w:t>11</w:t>
        </w:r>
        <w:r>
          <w:fldChar w:fldCharType="end"/>
        </w:r>
      </w:hyperlink>
    </w:p>
    <w:p w14:paraId="7DD47D16" w14:textId="7A782D36" w:rsidR="002E06AE" w:rsidRDefault="002E06AE">
      <w:pPr>
        <w:pStyle w:val="TOC5"/>
        <w:rPr>
          <w:rFonts w:asciiTheme="minorHAnsi" w:eastAsiaTheme="minorEastAsia" w:hAnsiTheme="minorHAnsi" w:cstheme="minorBidi"/>
          <w:sz w:val="22"/>
          <w:szCs w:val="22"/>
          <w:lang w:eastAsia="en-AU"/>
        </w:rPr>
      </w:pPr>
      <w:r>
        <w:tab/>
      </w:r>
      <w:hyperlink w:anchor="_Toc114044025" w:history="1">
        <w:r w:rsidRPr="002B1AF2">
          <w:rPr>
            <w:rStyle w:val="CharSectNo"/>
          </w:rPr>
          <w:t>26</w:t>
        </w:r>
        <w:r w:rsidRPr="002B1AF2">
          <w:rPr>
            <w:color w:val="000000"/>
          </w:rPr>
          <w:tab/>
          <w:t>Restricted acts of veterinary science</w:t>
        </w:r>
        <w:r>
          <w:rPr>
            <w:color w:val="000000"/>
          </w:rPr>
          <w:br/>
        </w:r>
        <w:r w:rsidRPr="002B1AF2">
          <w:rPr>
            <w:color w:val="000000"/>
          </w:rPr>
          <w:t>Schedule 1, part 1.2, item 15, column 2</w:t>
        </w:r>
        <w:r>
          <w:tab/>
        </w:r>
        <w:r>
          <w:fldChar w:fldCharType="begin"/>
        </w:r>
        <w:r>
          <w:instrText xml:space="preserve"> PAGEREF _Toc114044025 \h </w:instrText>
        </w:r>
        <w:r>
          <w:fldChar w:fldCharType="separate"/>
        </w:r>
        <w:r w:rsidR="002825FB">
          <w:t>11</w:t>
        </w:r>
        <w:r>
          <w:fldChar w:fldCharType="end"/>
        </w:r>
      </w:hyperlink>
    </w:p>
    <w:p w14:paraId="5BCFBB0A" w14:textId="044A82B4" w:rsidR="002E06AE" w:rsidRDefault="002E06AE">
      <w:pPr>
        <w:pStyle w:val="TOC5"/>
        <w:rPr>
          <w:rFonts w:asciiTheme="minorHAnsi" w:eastAsiaTheme="minorEastAsia" w:hAnsiTheme="minorHAnsi" w:cstheme="minorBidi"/>
          <w:sz w:val="22"/>
          <w:szCs w:val="22"/>
          <w:lang w:eastAsia="en-AU"/>
        </w:rPr>
      </w:pPr>
      <w:r>
        <w:tab/>
      </w:r>
      <w:hyperlink w:anchor="_Toc114044026" w:history="1">
        <w:r w:rsidRPr="00C24797">
          <w:t>27</w:t>
        </w:r>
        <w:r>
          <w:rPr>
            <w:rFonts w:asciiTheme="minorHAnsi" w:eastAsiaTheme="minorEastAsia" w:hAnsiTheme="minorHAnsi" w:cstheme="minorBidi"/>
            <w:sz w:val="22"/>
            <w:szCs w:val="22"/>
            <w:lang w:eastAsia="en-AU"/>
          </w:rPr>
          <w:tab/>
        </w:r>
        <w:r w:rsidRPr="00C24797">
          <w:t>Schedule 1, part 1.2, item 17, column 2</w:t>
        </w:r>
        <w:r>
          <w:tab/>
        </w:r>
        <w:r>
          <w:fldChar w:fldCharType="begin"/>
        </w:r>
        <w:r>
          <w:instrText xml:space="preserve"> PAGEREF _Toc114044026 \h </w:instrText>
        </w:r>
        <w:r>
          <w:fldChar w:fldCharType="separate"/>
        </w:r>
        <w:r w:rsidR="002825FB">
          <w:t>12</w:t>
        </w:r>
        <w:r>
          <w:fldChar w:fldCharType="end"/>
        </w:r>
      </w:hyperlink>
    </w:p>
    <w:p w14:paraId="4B4746D3" w14:textId="399CAFB4" w:rsidR="002E06AE" w:rsidRDefault="002E06AE">
      <w:pPr>
        <w:pStyle w:val="TOC5"/>
        <w:rPr>
          <w:rFonts w:asciiTheme="minorHAnsi" w:eastAsiaTheme="minorEastAsia" w:hAnsiTheme="minorHAnsi" w:cstheme="minorBidi"/>
          <w:sz w:val="22"/>
          <w:szCs w:val="22"/>
          <w:lang w:eastAsia="en-AU"/>
        </w:rPr>
      </w:pPr>
      <w:r>
        <w:tab/>
      </w:r>
      <w:hyperlink w:anchor="_Toc114044027" w:history="1">
        <w:r w:rsidRPr="00C24797">
          <w:t>28</w:t>
        </w:r>
        <w:r>
          <w:rPr>
            <w:rFonts w:asciiTheme="minorHAnsi" w:eastAsiaTheme="minorEastAsia" w:hAnsiTheme="minorHAnsi" w:cstheme="minorBidi"/>
            <w:sz w:val="22"/>
            <w:szCs w:val="22"/>
            <w:lang w:eastAsia="en-AU"/>
          </w:rPr>
          <w:tab/>
        </w:r>
        <w:r w:rsidRPr="00C24797">
          <w:t>Schedule 1, part 1.2, item 18, column 2, new paragraph (aa)</w:t>
        </w:r>
        <w:r>
          <w:tab/>
        </w:r>
        <w:r>
          <w:fldChar w:fldCharType="begin"/>
        </w:r>
        <w:r>
          <w:instrText xml:space="preserve"> PAGEREF _Toc114044027 \h </w:instrText>
        </w:r>
        <w:r>
          <w:fldChar w:fldCharType="separate"/>
        </w:r>
        <w:r w:rsidR="002825FB">
          <w:t>12</w:t>
        </w:r>
        <w:r>
          <w:fldChar w:fldCharType="end"/>
        </w:r>
      </w:hyperlink>
    </w:p>
    <w:p w14:paraId="0874DE7A" w14:textId="58E19C17" w:rsidR="002E06AE" w:rsidRDefault="002E06AE">
      <w:pPr>
        <w:pStyle w:val="TOC5"/>
        <w:rPr>
          <w:rFonts w:asciiTheme="minorHAnsi" w:eastAsiaTheme="minorEastAsia" w:hAnsiTheme="minorHAnsi" w:cstheme="minorBidi"/>
          <w:sz w:val="22"/>
          <w:szCs w:val="22"/>
          <w:lang w:eastAsia="en-AU"/>
        </w:rPr>
      </w:pPr>
      <w:r>
        <w:tab/>
      </w:r>
      <w:hyperlink w:anchor="_Toc114044028" w:history="1">
        <w:r w:rsidRPr="00C24797">
          <w:t>29</w:t>
        </w:r>
        <w:r>
          <w:rPr>
            <w:rFonts w:asciiTheme="minorHAnsi" w:eastAsiaTheme="minorEastAsia" w:hAnsiTheme="minorHAnsi" w:cstheme="minorBidi"/>
            <w:sz w:val="22"/>
            <w:szCs w:val="22"/>
            <w:lang w:eastAsia="en-AU"/>
          </w:rPr>
          <w:tab/>
        </w:r>
        <w:r w:rsidRPr="00C24797">
          <w:t>Schedule 1, part 1.2, item 18, column 2, paragraph (g)</w:t>
        </w:r>
        <w:r>
          <w:tab/>
        </w:r>
        <w:r>
          <w:fldChar w:fldCharType="begin"/>
        </w:r>
        <w:r>
          <w:instrText xml:space="preserve"> PAGEREF _Toc114044028 \h </w:instrText>
        </w:r>
        <w:r>
          <w:fldChar w:fldCharType="separate"/>
        </w:r>
        <w:r w:rsidR="002825FB">
          <w:t>12</w:t>
        </w:r>
        <w:r>
          <w:fldChar w:fldCharType="end"/>
        </w:r>
      </w:hyperlink>
    </w:p>
    <w:p w14:paraId="0687AF49" w14:textId="1CADB8C4" w:rsidR="002E06AE" w:rsidRDefault="002E06AE">
      <w:pPr>
        <w:pStyle w:val="TOC5"/>
        <w:rPr>
          <w:rFonts w:asciiTheme="minorHAnsi" w:eastAsiaTheme="minorEastAsia" w:hAnsiTheme="minorHAnsi" w:cstheme="minorBidi"/>
          <w:sz w:val="22"/>
          <w:szCs w:val="22"/>
          <w:lang w:eastAsia="en-AU"/>
        </w:rPr>
      </w:pPr>
      <w:r>
        <w:tab/>
      </w:r>
      <w:hyperlink w:anchor="_Toc114044029" w:history="1">
        <w:r w:rsidRPr="00C24797">
          <w:t>30</w:t>
        </w:r>
        <w:r>
          <w:rPr>
            <w:rFonts w:asciiTheme="minorHAnsi" w:eastAsiaTheme="minorEastAsia" w:hAnsiTheme="minorHAnsi" w:cstheme="minorBidi"/>
            <w:sz w:val="22"/>
            <w:szCs w:val="22"/>
            <w:lang w:eastAsia="en-AU"/>
          </w:rPr>
          <w:tab/>
        </w:r>
        <w:r w:rsidRPr="00C24797">
          <w:t>Schedule 1, part 1.2, new items 19 to 24</w:t>
        </w:r>
        <w:r>
          <w:tab/>
        </w:r>
        <w:r>
          <w:fldChar w:fldCharType="begin"/>
        </w:r>
        <w:r>
          <w:instrText xml:space="preserve"> PAGEREF _Toc114044029 \h </w:instrText>
        </w:r>
        <w:r>
          <w:fldChar w:fldCharType="separate"/>
        </w:r>
        <w:r w:rsidR="002825FB">
          <w:t>12</w:t>
        </w:r>
        <w:r>
          <w:fldChar w:fldCharType="end"/>
        </w:r>
      </w:hyperlink>
    </w:p>
    <w:p w14:paraId="1E5C4981" w14:textId="44B22E62" w:rsidR="002E06AE" w:rsidRDefault="00347269">
      <w:pPr>
        <w:pStyle w:val="TOC6"/>
        <w:rPr>
          <w:rFonts w:asciiTheme="minorHAnsi" w:eastAsiaTheme="minorEastAsia" w:hAnsiTheme="minorHAnsi" w:cstheme="minorBidi"/>
          <w:b w:val="0"/>
          <w:sz w:val="22"/>
          <w:szCs w:val="22"/>
          <w:lang w:eastAsia="en-AU"/>
        </w:rPr>
      </w:pPr>
      <w:hyperlink w:anchor="_Toc114044030" w:history="1">
        <w:r w:rsidR="002E06AE" w:rsidRPr="00C24797">
          <w:t>Schedule 1</w:t>
        </w:r>
        <w:r w:rsidR="002E06AE">
          <w:rPr>
            <w:rFonts w:asciiTheme="minorHAnsi" w:eastAsiaTheme="minorEastAsia" w:hAnsiTheme="minorHAnsi" w:cstheme="minorBidi"/>
            <w:b w:val="0"/>
            <w:sz w:val="22"/>
            <w:szCs w:val="22"/>
            <w:lang w:eastAsia="en-AU"/>
          </w:rPr>
          <w:tab/>
        </w:r>
        <w:r w:rsidR="002E06AE" w:rsidRPr="00C24797">
          <w:t>Magistrates Court (Litter Infringement Notices) Regulation 2004—Other amendment</w:t>
        </w:r>
        <w:r w:rsidR="002E06AE">
          <w:tab/>
        </w:r>
        <w:r w:rsidR="002E06AE" w:rsidRPr="002E06AE">
          <w:rPr>
            <w:b w:val="0"/>
            <w:sz w:val="20"/>
          </w:rPr>
          <w:fldChar w:fldCharType="begin"/>
        </w:r>
        <w:r w:rsidR="002E06AE" w:rsidRPr="002E06AE">
          <w:rPr>
            <w:b w:val="0"/>
            <w:sz w:val="20"/>
          </w:rPr>
          <w:instrText xml:space="preserve"> PAGEREF _Toc114044030 \h </w:instrText>
        </w:r>
        <w:r w:rsidR="002E06AE" w:rsidRPr="002E06AE">
          <w:rPr>
            <w:b w:val="0"/>
            <w:sz w:val="20"/>
          </w:rPr>
        </w:r>
        <w:r w:rsidR="002E06AE" w:rsidRPr="002E06AE">
          <w:rPr>
            <w:b w:val="0"/>
            <w:sz w:val="20"/>
          </w:rPr>
          <w:fldChar w:fldCharType="separate"/>
        </w:r>
        <w:r w:rsidR="002825FB">
          <w:rPr>
            <w:b w:val="0"/>
            <w:sz w:val="20"/>
          </w:rPr>
          <w:t>13</w:t>
        </w:r>
        <w:r w:rsidR="002E06AE" w:rsidRPr="002E06AE">
          <w:rPr>
            <w:b w:val="0"/>
            <w:sz w:val="20"/>
          </w:rPr>
          <w:fldChar w:fldCharType="end"/>
        </w:r>
      </w:hyperlink>
    </w:p>
    <w:p w14:paraId="37992107" w14:textId="2A072916" w:rsidR="009E2F10" w:rsidRPr="002B1AF2" w:rsidRDefault="002E06AE">
      <w:pPr>
        <w:pStyle w:val="BillBasic"/>
        <w:rPr>
          <w:color w:val="000000"/>
        </w:rPr>
      </w:pPr>
      <w:r>
        <w:rPr>
          <w:color w:val="000000"/>
        </w:rPr>
        <w:fldChar w:fldCharType="end"/>
      </w:r>
    </w:p>
    <w:p w14:paraId="637740FF" w14:textId="77777777" w:rsidR="002B1AF2" w:rsidRDefault="002B1AF2">
      <w:pPr>
        <w:pStyle w:val="01Contents"/>
        <w:sectPr w:rsidR="002B1AF2"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0BF15B47" w14:textId="3C20AAB6" w:rsidR="00075814" w:rsidRPr="002B1AF2" w:rsidRDefault="00075814" w:rsidP="002B1AF2">
      <w:pPr>
        <w:suppressLineNumbers/>
        <w:spacing w:before="400"/>
        <w:jc w:val="center"/>
      </w:pPr>
      <w:r w:rsidRPr="002B1AF2">
        <w:rPr>
          <w:noProof/>
          <w:color w:val="000000"/>
          <w:sz w:val="22"/>
        </w:rPr>
        <w:lastRenderedPageBreak/>
        <w:t>2022</w:t>
      </w:r>
    </w:p>
    <w:p w14:paraId="45476478" w14:textId="77777777" w:rsidR="00075814" w:rsidRPr="002B1AF2" w:rsidRDefault="00075814" w:rsidP="002B1AF2">
      <w:pPr>
        <w:suppressLineNumbers/>
        <w:spacing w:before="300"/>
        <w:jc w:val="center"/>
      </w:pPr>
      <w:r w:rsidRPr="002B1AF2">
        <w:t>THE LEGISLATIVE ASSEMBLY</w:t>
      </w:r>
      <w:r w:rsidRPr="002B1AF2">
        <w:br/>
        <w:t>FOR THE AUSTRALIAN CAPITAL TERRITORY</w:t>
      </w:r>
    </w:p>
    <w:p w14:paraId="5EE639D7" w14:textId="77777777" w:rsidR="00075814" w:rsidRPr="002B1AF2" w:rsidRDefault="00075814" w:rsidP="002B1AF2">
      <w:pPr>
        <w:pStyle w:val="N-line1"/>
        <w:suppressLineNumbers/>
        <w:jc w:val="both"/>
      </w:pPr>
    </w:p>
    <w:p w14:paraId="4145DCAD" w14:textId="77777777" w:rsidR="00075814" w:rsidRPr="002B1AF2" w:rsidRDefault="00075814" w:rsidP="002B1AF2">
      <w:pPr>
        <w:suppressLineNumbers/>
        <w:spacing w:before="120"/>
        <w:jc w:val="center"/>
      </w:pPr>
      <w:r w:rsidRPr="002B1AF2">
        <w:t>(As presented)</w:t>
      </w:r>
    </w:p>
    <w:p w14:paraId="302F9E15" w14:textId="4C41D48B" w:rsidR="00075814" w:rsidRPr="002B1AF2" w:rsidRDefault="00075814" w:rsidP="002B1AF2">
      <w:pPr>
        <w:suppressLineNumbers/>
        <w:spacing w:before="240"/>
        <w:jc w:val="center"/>
      </w:pPr>
      <w:r w:rsidRPr="002B1AF2">
        <w:t>(Minister for Transport and City Services)</w:t>
      </w:r>
    </w:p>
    <w:p w14:paraId="4CED3ACA" w14:textId="7D79B2CB" w:rsidR="009E2F10" w:rsidRPr="002B1AF2" w:rsidRDefault="00EC3543" w:rsidP="002B1AF2">
      <w:pPr>
        <w:pStyle w:val="Billname"/>
        <w:suppressLineNumbers/>
        <w:rPr>
          <w:color w:val="000000"/>
        </w:rPr>
      </w:pPr>
      <w:bookmarkStart w:id="1" w:name="Citation"/>
      <w:r w:rsidRPr="002B1AF2">
        <w:rPr>
          <w:color w:val="000000"/>
        </w:rPr>
        <w:t>Transport Canberra and City Services Legislation Amendment Bill 2022</w:t>
      </w:r>
      <w:bookmarkEnd w:id="1"/>
    </w:p>
    <w:p w14:paraId="43F547C6" w14:textId="5992953D" w:rsidR="009E2F10" w:rsidRPr="002B1AF2" w:rsidRDefault="009E2F10" w:rsidP="002B1AF2">
      <w:pPr>
        <w:pStyle w:val="ActNo"/>
        <w:suppressLineNumbers/>
        <w:rPr>
          <w:color w:val="000000"/>
        </w:rPr>
      </w:pPr>
      <w:r w:rsidRPr="002B1AF2">
        <w:rPr>
          <w:color w:val="000000"/>
        </w:rPr>
        <w:fldChar w:fldCharType="begin"/>
      </w:r>
      <w:r w:rsidRPr="002B1AF2">
        <w:rPr>
          <w:color w:val="000000"/>
        </w:rPr>
        <w:instrText xml:space="preserve"> DOCPROPERTY "Category"  \* MERGEFORMAT </w:instrText>
      </w:r>
      <w:r w:rsidRPr="002B1AF2">
        <w:rPr>
          <w:color w:val="000000"/>
        </w:rPr>
        <w:fldChar w:fldCharType="end"/>
      </w:r>
    </w:p>
    <w:p w14:paraId="33CF6274" w14:textId="77777777" w:rsidR="009E2F10" w:rsidRPr="002B1AF2" w:rsidRDefault="009E2F10" w:rsidP="002B1AF2">
      <w:pPr>
        <w:pStyle w:val="N-line3"/>
        <w:suppressLineNumbers/>
        <w:rPr>
          <w:color w:val="000000"/>
        </w:rPr>
      </w:pPr>
    </w:p>
    <w:p w14:paraId="3600C8B8" w14:textId="77777777" w:rsidR="009E2F10" w:rsidRPr="002B1AF2" w:rsidRDefault="009E2F10" w:rsidP="002B1AF2">
      <w:pPr>
        <w:pStyle w:val="BillFor"/>
        <w:suppressLineNumbers/>
        <w:rPr>
          <w:color w:val="000000"/>
        </w:rPr>
      </w:pPr>
      <w:r w:rsidRPr="002B1AF2">
        <w:rPr>
          <w:color w:val="000000"/>
        </w:rPr>
        <w:t>A Bill for</w:t>
      </w:r>
    </w:p>
    <w:p w14:paraId="572106BF" w14:textId="58048153" w:rsidR="009E2F10" w:rsidRPr="002B1AF2" w:rsidRDefault="009E2F10" w:rsidP="002B1AF2">
      <w:pPr>
        <w:pStyle w:val="LongTitle"/>
        <w:suppressLineNumbers/>
        <w:rPr>
          <w:color w:val="000000"/>
        </w:rPr>
      </w:pPr>
      <w:r w:rsidRPr="002B1AF2">
        <w:rPr>
          <w:color w:val="000000"/>
        </w:rPr>
        <w:t xml:space="preserve">An Act to amend </w:t>
      </w:r>
      <w:r w:rsidR="00143CEA" w:rsidRPr="002B1AF2">
        <w:rPr>
          <w:color w:val="000000"/>
        </w:rPr>
        <w:t>legislation about city services, and for other purposes</w:t>
      </w:r>
    </w:p>
    <w:p w14:paraId="290CA74D" w14:textId="77777777" w:rsidR="009E2F10" w:rsidRPr="002B1AF2" w:rsidRDefault="009E2F10" w:rsidP="002B1AF2">
      <w:pPr>
        <w:pStyle w:val="N-line3"/>
        <w:suppressLineNumbers/>
        <w:rPr>
          <w:color w:val="000000"/>
        </w:rPr>
      </w:pPr>
    </w:p>
    <w:p w14:paraId="657B0D9C" w14:textId="77777777" w:rsidR="009E2F10" w:rsidRPr="002B1AF2" w:rsidRDefault="009E2F10" w:rsidP="002B1AF2">
      <w:pPr>
        <w:pStyle w:val="Placeholder"/>
        <w:suppressLineNumbers/>
        <w:rPr>
          <w:color w:val="000000"/>
        </w:rPr>
      </w:pPr>
      <w:r w:rsidRPr="002B1AF2">
        <w:rPr>
          <w:rStyle w:val="charContents"/>
          <w:color w:val="000000"/>
          <w:sz w:val="16"/>
        </w:rPr>
        <w:t xml:space="preserve">  </w:t>
      </w:r>
      <w:r w:rsidRPr="002B1AF2">
        <w:rPr>
          <w:rStyle w:val="charPage"/>
          <w:color w:val="000000"/>
        </w:rPr>
        <w:t xml:space="preserve">  </w:t>
      </w:r>
    </w:p>
    <w:p w14:paraId="3CC6154E" w14:textId="77777777" w:rsidR="009E2F10" w:rsidRPr="002B1AF2" w:rsidRDefault="009E2F10" w:rsidP="002B1AF2">
      <w:pPr>
        <w:pStyle w:val="Placeholder"/>
        <w:suppressLineNumbers/>
        <w:rPr>
          <w:color w:val="000000"/>
        </w:rPr>
      </w:pPr>
      <w:r w:rsidRPr="002B1AF2">
        <w:rPr>
          <w:rStyle w:val="CharChapNo"/>
          <w:color w:val="000000"/>
        </w:rPr>
        <w:t xml:space="preserve">  </w:t>
      </w:r>
      <w:r w:rsidRPr="002B1AF2">
        <w:rPr>
          <w:rStyle w:val="CharChapText"/>
          <w:color w:val="000000"/>
        </w:rPr>
        <w:t xml:space="preserve">  </w:t>
      </w:r>
    </w:p>
    <w:p w14:paraId="162C1FF0" w14:textId="77777777" w:rsidR="009E2F10" w:rsidRPr="002B1AF2" w:rsidRDefault="009E2F10" w:rsidP="002B1AF2">
      <w:pPr>
        <w:pStyle w:val="Placeholder"/>
        <w:suppressLineNumbers/>
        <w:rPr>
          <w:color w:val="000000"/>
        </w:rPr>
      </w:pPr>
      <w:r w:rsidRPr="002B1AF2">
        <w:rPr>
          <w:rStyle w:val="CharPartNo"/>
          <w:color w:val="000000"/>
        </w:rPr>
        <w:t xml:space="preserve">  </w:t>
      </w:r>
      <w:r w:rsidRPr="002B1AF2">
        <w:rPr>
          <w:rStyle w:val="CharPartText"/>
          <w:color w:val="000000"/>
        </w:rPr>
        <w:t xml:space="preserve">  </w:t>
      </w:r>
    </w:p>
    <w:p w14:paraId="35D2026B" w14:textId="77777777" w:rsidR="009E2F10" w:rsidRPr="002B1AF2" w:rsidRDefault="009E2F10" w:rsidP="002B1AF2">
      <w:pPr>
        <w:pStyle w:val="Placeholder"/>
        <w:suppressLineNumbers/>
        <w:rPr>
          <w:color w:val="000000"/>
        </w:rPr>
      </w:pPr>
      <w:r w:rsidRPr="002B1AF2">
        <w:rPr>
          <w:rStyle w:val="CharDivNo"/>
          <w:color w:val="000000"/>
        </w:rPr>
        <w:t xml:space="preserve">  </w:t>
      </w:r>
      <w:r w:rsidRPr="002B1AF2">
        <w:rPr>
          <w:rStyle w:val="CharDivText"/>
          <w:color w:val="000000"/>
        </w:rPr>
        <w:t xml:space="preserve">  </w:t>
      </w:r>
    </w:p>
    <w:p w14:paraId="54B3A09B" w14:textId="77777777" w:rsidR="009E2F10" w:rsidRPr="002B1AF2" w:rsidRDefault="009E2F10" w:rsidP="002B1AF2">
      <w:pPr>
        <w:pStyle w:val="Notified"/>
        <w:suppressLineNumbers/>
      </w:pPr>
    </w:p>
    <w:p w14:paraId="0A253D11" w14:textId="77777777" w:rsidR="009E2F10" w:rsidRPr="002B1AF2" w:rsidRDefault="009E2F10" w:rsidP="002B1AF2">
      <w:pPr>
        <w:pStyle w:val="EnactingWords"/>
        <w:suppressLineNumbers/>
        <w:rPr>
          <w:color w:val="000000"/>
        </w:rPr>
      </w:pPr>
      <w:r w:rsidRPr="002B1AF2">
        <w:rPr>
          <w:color w:val="000000"/>
        </w:rPr>
        <w:t>The Legislative Assembly for the Australian Capital Territory enacts as follows:</w:t>
      </w:r>
    </w:p>
    <w:p w14:paraId="51A47816" w14:textId="77777777" w:rsidR="009E2F10" w:rsidRPr="002B1AF2" w:rsidRDefault="009E2F10" w:rsidP="002B1AF2">
      <w:pPr>
        <w:pStyle w:val="PageBreak"/>
        <w:suppressLineNumbers/>
        <w:rPr>
          <w:color w:val="000000"/>
        </w:rPr>
      </w:pPr>
      <w:r w:rsidRPr="002B1AF2">
        <w:rPr>
          <w:color w:val="000000"/>
        </w:rPr>
        <w:br w:type="page"/>
      </w:r>
    </w:p>
    <w:p w14:paraId="269EE0CA" w14:textId="0E335CAE" w:rsidR="00A8506A" w:rsidRPr="002B1AF2" w:rsidRDefault="002B1AF2" w:rsidP="002B1AF2">
      <w:pPr>
        <w:pStyle w:val="AH2Part"/>
      </w:pPr>
      <w:bookmarkStart w:id="2" w:name="_Toc114043994"/>
      <w:r w:rsidRPr="002B1AF2">
        <w:rPr>
          <w:rStyle w:val="CharPartNo"/>
        </w:rPr>
        <w:lastRenderedPageBreak/>
        <w:t>Part 1</w:t>
      </w:r>
      <w:r w:rsidRPr="002B1AF2">
        <w:rPr>
          <w:color w:val="000000"/>
        </w:rPr>
        <w:tab/>
      </w:r>
      <w:r w:rsidR="00A8506A" w:rsidRPr="002B1AF2">
        <w:rPr>
          <w:rStyle w:val="CharPartText"/>
          <w:color w:val="000000"/>
        </w:rPr>
        <w:t>Preliminary</w:t>
      </w:r>
      <w:bookmarkEnd w:id="2"/>
    </w:p>
    <w:p w14:paraId="2D9FC5B3" w14:textId="080A4CDD" w:rsidR="009E2F10" w:rsidRPr="002B1AF2" w:rsidRDefault="002B1AF2" w:rsidP="002B1AF2">
      <w:pPr>
        <w:pStyle w:val="AH5Sec"/>
        <w:shd w:val="pct25" w:color="auto" w:fill="auto"/>
        <w:rPr>
          <w:color w:val="000000"/>
        </w:rPr>
      </w:pPr>
      <w:bookmarkStart w:id="3" w:name="_Toc114043995"/>
      <w:r w:rsidRPr="002B1AF2">
        <w:rPr>
          <w:rStyle w:val="CharSectNo"/>
        </w:rPr>
        <w:t>1</w:t>
      </w:r>
      <w:r w:rsidRPr="002B1AF2">
        <w:rPr>
          <w:color w:val="000000"/>
        </w:rPr>
        <w:tab/>
      </w:r>
      <w:r w:rsidR="009E2F10" w:rsidRPr="002B1AF2">
        <w:rPr>
          <w:color w:val="000000"/>
        </w:rPr>
        <w:t>Name of Act</w:t>
      </w:r>
      <w:bookmarkEnd w:id="3"/>
    </w:p>
    <w:p w14:paraId="65703878" w14:textId="6C96EE85" w:rsidR="009E2F10" w:rsidRPr="002B1AF2" w:rsidRDefault="009E2F10">
      <w:pPr>
        <w:pStyle w:val="Amainreturn"/>
        <w:rPr>
          <w:color w:val="000000"/>
        </w:rPr>
      </w:pPr>
      <w:r w:rsidRPr="002B1AF2">
        <w:rPr>
          <w:color w:val="000000"/>
        </w:rPr>
        <w:t xml:space="preserve">This Act is the </w:t>
      </w:r>
      <w:r w:rsidRPr="002B1AF2">
        <w:rPr>
          <w:i/>
          <w:color w:val="000000"/>
        </w:rPr>
        <w:fldChar w:fldCharType="begin"/>
      </w:r>
      <w:r w:rsidRPr="002B1AF2">
        <w:rPr>
          <w:i/>
          <w:color w:val="000000"/>
        </w:rPr>
        <w:instrText xml:space="preserve"> TITLE</w:instrText>
      </w:r>
      <w:r w:rsidRPr="002B1AF2">
        <w:rPr>
          <w:i/>
          <w:color w:val="000000"/>
        </w:rPr>
        <w:fldChar w:fldCharType="separate"/>
      </w:r>
      <w:r w:rsidR="002825FB">
        <w:rPr>
          <w:i/>
          <w:color w:val="000000"/>
        </w:rPr>
        <w:t>Transport Canberra and City Services Legislation Amendment Act 2022</w:t>
      </w:r>
      <w:r w:rsidRPr="002B1AF2">
        <w:rPr>
          <w:i/>
          <w:color w:val="000000"/>
        </w:rPr>
        <w:fldChar w:fldCharType="end"/>
      </w:r>
      <w:r w:rsidRPr="002B1AF2">
        <w:rPr>
          <w:color w:val="000000"/>
        </w:rPr>
        <w:t>.</w:t>
      </w:r>
    </w:p>
    <w:p w14:paraId="1D3348A2" w14:textId="78C065B2" w:rsidR="009E2F10" w:rsidRPr="002B1AF2" w:rsidRDefault="002B1AF2" w:rsidP="002B1AF2">
      <w:pPr>
        <w:pStyle w:val="AH5Sec"/>
        <w:shd w:val="pct25" w:color="auto" w:fill="auto"/>
        <w:rPr>
          <w:color w:val="000000"/>
        </w:rPr>
      </w:pPr>
      <w:bookmarkStart w:id="4" w:name="_Toc114043996"/>
      <w:r w:rsidRPr="002B1AF2">
        <w:rPr>
          <w:rStyle w:val="CharSectNo"/>
        </w:rPr>
        <w:t>2</w:t>
      </w:r>
      <w:r w:rsidRPr="002B1AF2">
        <w:rPr>
          <w:color w:val="000000"/>
        </w:rPr>
        <w:tab/>
      </w:r>
      <w:r w:rsidR="009E2F10" w:rsidRPr="002B1AF2">
        <w:rPr>
          <w:color w:val="000000"/>
        </w:rPr>
        <w:t>Commencement</w:t>
      </w:r>
      <w:bookmarkEnd w:id="4"/>
    </w:p>
    <w:p w14:paraId="53763E0D" w14:textId="07568AB9" w:rsidR="009E2F10" w:rsidRPr="002B1AF2" w:rsidRDefault="009E2F10" w:rsidP="002B1AF2">
      <w:pPr>
        <w:pStyle w:val="Amainreturn"/>
        <w:keepNext/>
        <w:rPr>
          <w:color w:val="000000"/>
        </w:rPr>
      </w:pPr>
      <w:r w:rsidRPr="002B1AF2">
        <w:rPr>
          <w:color w:val="000000"/>
        </w:rPr>
        <w:t xml:space="preserve">This Act commences on the </w:t>
      </w:r>
      <w:r w:rsidR="006B3FC8" w:rsidRPr="002B1AF2">
        <w:rPr>
          <w:color w:val="000000"/>
        </w:rPr>
        <w:t xml:space="preserve">7th </w:t>
      </w:r>
      <w:r w:rsidRPr="002B1AF2">
        <w:rPr>
          <w:color w:val="000000"/>
        </w:rPr>
        <w:t>day after its notification day.</w:t>
      </w:r>
    </w:p>
    <w:p w14:paraId="7A375255" w14:textId="3DF4B204" w:rsidR="009E2F10" w:rsidRPr="002B1AF2" w:rsidRDefault="009E2F10">
      <w:pPr>
        <w:pStyle w:val="aNote"/>
        <w:rPr>
          <w:color w:val="000000"/>
        </w:rPr>
      </w:pPr>
      <w:r w:rsidRPr="002B1AF2">
        <w:rPr>
          <w:rStyle w:val="charItals"/>
        </w:rPr>
        <w:t>Note</w:t>
      </w:r>
      <w:r w:rsidRPr="002B1AF2">
        <w:rPr>
          <w:rStyle w:val="charItals"/>
        </w:rPr>
        <w:tab/>
      </w:r>
      <w:r w:rsidRPr="002B1AF2">
        <w:rPr>
          <w:color w:val="000000"/>
        </w:rPr>
        <w:t xml:space="preserve">The naming and commencement provisions automatically commence on the notification day (see </w:t>
      </w:r>
      <w:hyperlink r:id="rId14" w:tooltip="A2001-14" w:history="1">
        <w:r w:rsidR="00075814" w:rsidRPr="002B1AF2">
          <w:rPr>
            <w:rStyle w:val="charCitHyperlinkAbbrev"/>
          </w:rPr>
          <w:t>Legislation Act</w:t>
        </w:r>
      </w:hyperlink>
      <w:r w:rsidRPr="002B1AF2">
        <w:rPr>
          <w:color w:val="000000"/>
        </w:rPr>
        <w:t>, s 75 (1)).</w:t>
      </w:r>
    </w:p>
    <w:p w14:paraId="0A19D661" w14:textId="3798B765" w:rsidR="009E2F10" w:rsidRPr="002B1AF2" w:rsidRDefault="002B1AF2" w:rsidP="002B1AF2">
      <w:pPr>
        <w:pStyle w:val="AH5Sec"/>
        <w:shd w:val="pct25" w:color="auto" w:fill="auto"/>
        <w:rPr>
          <w:color w:val="000000"/>
        </w:rPr>
      </w:pPr>
      <w:bookmarkStart w:id="5" w:name="_Toc114043997"/>
      <w:r w:rsidRPr="002B1AF2">
        <w:rPr>
          <w:rStyle w:val="CharSectNo"/>
        </w:rPr>
        <w:t>3</w:t>
      </w:r>
      <w:r w:rsidRPr="002B1AF2">
        <w:rPr>
          <w:color w:val="000000"/>
        </w:rPr>
        <w:tab/>
      </w:r>
      <w:r w:rsidR="009E2F10" w:rsidRPr="002B1AF2">
        <w:rPr>
          <w:color w:val="000000"/>
        </w:rPr>
        <w:t>Legislation amended</w:t>
      </w:r>
      <w:bookmarkEnd w:id="5"/>
    </w:p>
    <w:p w14:paraId="1C4202E2" w14:textId="559CC6B7" w:rsidR="009E2F10" w:rsidRPr="002B1AF2" w:rsidRDefault="009E2F10">
      <w:pPr>
        <w:pStyle w:val="Amainreturn"/>
        <w:rPr>
          <w:color w:val="000000"/>
        </w:rPr>
      </w:pPr>
      <w:r w:rsidRPr="002B1AF2">
        <w:rPr>
          <w:color w:val="000000"/>
        </w:rPr>
        <w:t xml:space="preserve">This Act amends the </w:t>
      </w:r>
      <w:r w:rsidR="006B3FC8" w:rsidRPr="002B1AF2">
        <w:rPr>
          <w:color w:val="000000"/>
        </w:rPr>
        <w:t>following legislation:</w:t>
      </w:r>
    </w:p>
    <w:p w14:paraId="1B745958" w14:textId="6F5E205D" w:rsidR="00A8506A" w:rsidRPr="002B1AF2" w:rsidRDefault="002B1AF2" w:rsidP="002B1AF2">
      <w:pPr>
        <w:pStyle w:val="Amainbullet"/>
        <w:tabs>
          <w:tab w:val="left" w:pos="1500"/>
        </w:tabs>
        <w:rPr>
          <w:rStyle w:val="charItals"/>
        </w:rPr>
      </w:pPr>
      <w:r w:rsidRPr="002B1AF2">
        <w:rPr>
          <w:rStyle w:val="charItals"/>
          <w:rFonts w:ascii="Symbol" w:hAnsi="Symbol"/>
          <w:i w:val="0"/>
          <w:sz w:val="20"/>
        </w:rPr>
        <w:t></w:t>
      </w:r>
      <w:r w:rsidRPr="002B1AF2">
        <w:rPr>
          <w:rStyle w:val="charItals"/>
          <w:rFonts w:ascii="Symbol" w:hAnsi="Symbol"/>
          <w:i w:val="0"/>
          <w:sz w:val="20"/>
        </w:rPr>
        <w:tab/>
      </w:r>
      <w:hyperlink r:id="rId15" w:tooltip="A2020-7" w:history="1">
        <w:r w:rsidR="00075814" w:rsidRPr="002B1AF2">
          <w:rPr>
            <w:rStyle w:val="charCitHyperlinkItal"/>
          </w:rPr>
          <w:t>Cemeteries and Crematoria Act 2020</w:t>
        </w:r>
      </w:hyperlink>
    </w:p>
    <w:p w14:paraId="1FC32977" w14:textId="090C729F" w:rsidR="00A8506A" w:rsidRPr="002B1AF2" w:rsidRDefault="002B1AF2" w:rsidP="002B1AF2">
      <w:pPr>
        <w:pStyle w:val="Amainbullet"/>
        <w:tabs>
          <w:tab w:val="left" w:pos="1500"/>
        </w:tabs>
        <w:rPr>
          <w:rStyle w:val="charItals"/>
        </w:rPr>
      </w:pPr>
      <w:r w:rsidRPr="002B1AF2">
        <w:rPr>
          <w:rStyle w:val="charItals"/>
          <w:rFonts w:ascii="Symbol" w:hAnsi="Symbol"/>
          <w:i w:val="0"/>
          <w:sz w:val="20"/>
        </w:rPr>
        <w:t></w:t>
      </w:r>
      <w:r w:rsidRPr="002B1AF2">
        <w:rPr>
          <w:rStyle w:val="charItals"/>
          <w:rFonts w:ascii="Symbol" w:hAnsi="Symbol"/>
          <w:i w:val="0"/>
          <w:sz w:val="20"/>
        </w:rPr>
        <w:tab/>
      </w:r>
      <w:hyperlink r:id="rId16" w:tooltip="A2004-47" w:history="1">
        <w:r w:rsidR="00075814" w:rsidRPr="002B1AF2">
          <w:rPr>
            <w:rStyle w:val="charCitHyperlinkItal"/>
          </w:rPr>
          <w:t>Litter Act 2004</w:t>
        </w:r>
      </w:hyperlink>
    </w:p>
    <w:p w14:paraId="60E1E527" w14:textId="3D95E15A" w:rsidR="00A8506A" w:rsidRPr="002B1AF2" w:rsidRDefault="002B1AF2" w:rsidP="002B1AF2">
      <w:pPr>
        <w:pStyle w:val="Amainbullet"/>
        <w:tabs>
          <w:tab w:val="left" w:pos="1500"/>
        </w:tabs>
        <w:rPr>
          <w:rStyle w:val="charItals"/>
        </w:rPr>
      </w:pPr>
      <w:r w:rsidRPr="002B1AF2">
        <w:rPr>
          <w:rStyle w:val="charItals"/>
          <w:rFonts w:ascii="Symbol" w:hAnsi="Symbol"/>
          <w:i w:val="0"/>
          <w:sz w:val="20"/>
        </w:rPr>
        <w:t></w:t>
      </w:r>
      <w:r w:rsidRPr="002B1AF2">
        <w:rPr>
          <w:rStyle w:val="charItals"/>
          <w:rFonts w:ascii="Symbol" w:hAnsi="Symbol"/>
          <w:i w:val="0"/>
          <w:sz w:val="20"/>
        </w:rPr>
        <w:tab/>
      </w:r>
      <w:hyperlink r:id="rId17" w:tooltip="A2021-4" w:history="1">
        <w:r w:rsidR="00075814" w:rsidRPr="002B1AF2">
          <w:rPr>
            <w:rStyle w:val="charCitHyperlinkItal"/>
          </w:rPr>
          <w:t>Plastic Reduction Act 2021</w:t>
        </w:r>
      </w:hyperlink>
    </w:p>
    <w:p w14:paraId="42E1CEEE" w14:textId="39F31E40" w:rsidR="00A8506A" w:rsidRPr="002B1AF2" w:rsidRDefault="002B1AF2" w:rsidP="002B1AF2">
      <w:pPr>
        <w:pStyle w:val="Amainbullet"/>
        <w:tabs>
          <w:tab w:val="left" w:pos="1500"/>
        </w:tabs>
      </w:pPr>
      <w:r w:rsidRPr="002B1AF2">
        <w:rPr>
          <w:rFonts w:ascii="Symbol" w:hAnsi="Symbol"/>
          <w:sz w:val="20"/>
        </w:rPr>
        <w:t></w:t>
      </w:r>
      <w:r w:rsidRPr="002B1AF2">
        <w:rPr>
          <w:rFonts w:ascii="Symbol" w:hAnsi="Symbol"/>
          <w:sz w:val="20"/>
        </w:rPr>
        <w:tab/>
      </w:r>
      <w:hyperlink r:id="rId18" w:tooltip="A2018-32" w:history="1">
        <w:r w:rsidR="00075814" w:rsidRPr="002B1AF2">
          <w:rPr>
            <w:rStyle w:val="charCitHyperlinkItal"/>
          </w:rPr>
          <w:t>Veterinary Practice Act 2018</w:t>
        </w:r>
      </w:hyperlink>
    </w:p>
    <w:p w14:paraId="5175E8E4" w14:textId="3EDC4DF3" w:rsidR="00B947FC" w:rsidRPr="002B1AF2" w:rsidRDefault="002B1AF2" w:rsidP="002B1AF2">
      <w:pPr>
        <w:pStyle w:val="Amainbullet"/>
        <w:keepNext/>
        <w:tabs>
          <w:tab w:val="left" w:pos="1500"/>
        </w:tabs>
      </w:pPr>
      <w:r w:rsidRPr="002B1AF2">
        <w:rPr>
          <w:rFonts w:ascii="Symbol" w:hAnsi="Symbol"/>
          <w:sz w:val="20"/>
        </w:rPr>
        <w:t></w:t>
      </w:r>
      <w:r w:rsidRPr="002B1AF2">
        <w:rPr>
          <w:rFonts w:ascii="Symbol" w:hAnsi="Symbol"/>
          <w:sz w:val="20"/>
        </w:rPr>
        <w:tab/>
      </w:r>
      <w:hyperlink r:id="rId19" w:tooltip="SL2018-28" w:history="1">
        <w:r w:rsidR="00075814" w:rsidRPr="002B1AF2">
          <w:rPr>
            <w:rStyle w:val="charCitHyperlinkItal"/>
          </w:rPr>
          <w:t>Veterinary Practice Regulation 2018</w:t>
        </w:r>
      </w:hyperlink>
      <w:r w:rsidR="00B947FC" w:rsidRPr="002B1AF2">
        <w:rPr>
          <w:rStyle w:val="charItals"/>
        </w:rPr>
        <w:t>.</w:t>
      </w:r>
    </w:p>
    <w:p w14:paraId="4127FC31" w14:textId="24A72ECF" w:rsidR="00A8506A" w:rsidRPr="002B1AF2" w:rsidRDefault="00A8506A" w:rsidP="00A8506A">
      <w:pPr>
        <w:pStyle w:val="aNote"/>
        <w:rPr>
          <w:color w:val="000000"/>
        </w:rPr>
      </w:pPr>
      <w:r w:rsidRPr="002B1AF2">
        <w:rPr>
          <w:rStyle w:val="charItals"/>
        </w:rPr>
        <w:t>Note</w:t>
      </w:r>
      <w:r w:rsidRPr="002B1AF2">
        <w:rPr>
          <w:rStyle w:val="charItals"/>
        </w:rPr>
        <w:tab/>
      </w:r>
      <w:r w:rsidRPr="002B1AF2">
        <w:rPr>
          <w:color w:val="000000"/>
        </w:rPr>
        <w:t xml:space="preserve">This Act also amends </w:t>
      </w:r>
      <w:r w:rsidR="00D864C2" w:rsidRPr="002B1AF2">
        <w:rPr>
          <w:color w:val="000000"/>
        </w:rPr>
        <w:t xml:space="preserve">the </w:t>
      </w:r>
      <w:hyperlink r:id="rId20" w:tooltip="SL2004-50" w:history="1">
        <w:r w:rsidR="00075814" w:rsidRPr="002B1AF2">
          <w:rPr>
            <w:rStyle w:val="charCitHyperlinkItal"/>
          </w:rPr>
          <w:t>Magistrates Court (Litter Infringement Notices) Regulation 2004</w:t>
        </w:r>
      </w:hyperlink>
      <w:r w:rsidRPr="002B1AF2">
        <w:rPr>
          <w:color w:val="000000"/>
        </w:rPr>
        <w:t xml:space="preserve"> (see sch 1).</w:t>
      </w:r>
    </w:p>
    <w:p w14:paraId="5481A2CC" w14:textId="77777777" w:rsidR="0051421B" w:rsidRPr="002B1AF2" w:rsidRDefault="0051421B" w:rsidP="002B1AF2">
      <w:pPr>
        <w:pStyle w:val="PageBreak"/>
        <w:suppressLineNumbers/>
        <w:rPr>
          <w:color w:val="000000"/>
        </w:rPr>
      </w:pPr>
      <w:r w:rsidRPr="002B1AF2">
        <w:rPr>
          <w:color w:val="000000"/>
        </w:rPr>
        <w:br w:type="page"/>
      </w:r>
    </w:p>
    <w:p w14:paraId="3EBA42D5" w14:textId="5EDA9835" w:rsidR="00A8506A" w:rsidRPr="002B1AF2" w:rsidRDefault="002B1AF2" w:rsidP="002B1AF2">
      <w:pPr>
        <w:pStyle w:val="AH2Part"/>
      </w:pPr>
      <w:bookmarkStart w:id="6" w:name="_Toc114043998"/>
      <w:r w:rsidRPr="002B1AF2">
        <w:rPr>
          <w:rStyle w:val="CharPartNo"/>
        </w:rPr>
        <w:lastRenderedPageBreak/>
        <w:t>Part 2</w:t>
      </w:r>
      <w:r w:rsidRPr="002B1AF2">
        <w:rPr>
          <w:color w:val="000000"/>
        </w:rPr>
        <w:tab/>
      </w:r>
      <w:r w:rsidR="00A8506A" w:rsidRPr="002B1AF2">
        <w:rPr>
          <w:rStyle w:val="CharPartText"/>
          <w:color w:val="000000"/>
        </w:rPr>
        <w:t>Cemeteries and Crematoria Act 2020</w:t>
      </w:r>
      <w:bookmarkEnd w:id="6"/>
    </w:p>
    <w:p w14:paraId="08D482FC" w14:textId="2032FB2C" w:rsidR="00796FE0" w:rsidRPr="002B1AF2" w:rsidRDefault="002B1AF2" w:rsidP="002B1AF2">
      <w:pPr>
        <w:pStyle w:val="AH5Sec"/>
        <w:shd w:val="pct25" w:color="auto" w:fill="auto"/>
        <w:rPr>
          <w:color w:val="000000"/>
        </w:rPr>
      </w:pPr>
      <w:bookmarkStart w:id="7" w:name="_Toc114043999"/>
      <w:r w:rsidRPr="002B1AF2">
        <w:rPr>
          <w:rStyle w:val="CharSectNo"/>
        </w:rPr>
        <w:t>4</w:t>
      </w:r>
      <w:r w:rsidRPr="002B1AF2">
        <w:rPr>
          <w:color w:val="000000"/>
        </w:rPr>
        <w:tab/>
      </w:r>
      <w:r w:rsidR="00295253" w:rsidRPr="002B1AF2">
        <w:rPr>
          <w:color w:val="000000"/>
        </w:rPr>
        <w:t>Burial at cemetery—application</w:t>
      </w:r>
      <w:r w:rsidR="00295253" w:rsidRPr="002B1AF2">
        <w:rPr>
          <w:color w:val="000000"/>
        </w:rPr>
        <w:br/>
      </w:r>
      <w:r w:rsidR="00796FE0" w:rsidRPr="002B1AF2">
        <w:rPr>
          <w:color w:val="000000"/>
        </w:rPr>
        <w:t xml:space="preserve">Section 17 (7) (c) </w:t>
      </w:r>
      <w:r w:rsidR="00A67A0B" w:rsidRPr="002B1AF2">
        <w:rPr>
          <w:color w:val="000000"/>
        </w:rPr>
        <w:t>and</w:t>
      </w:r>
      <w:r w:rsidR="00796FE0" w:rsidRPr="002B1AF2">
        <w:rPr>
          <w:color w:val="000000"/>
        </w:rPr>
        <w:t xml:space="preserve"> (</w:t>
      </w:r>
      <w:r w:rsidR="00A67A0B" w:rsidRPr="002B1AF2">
        <w:rPr>
          <w:color w:val="000000"/>
        </w:rPr>
        <w:t>d</w:t>
      </w:r>
      <w:r w:rsidR="00796FE0" w:rsidRPr="002B1AF2">
        <w:rPr>
          <w:color w:val="000000"/>
        </w:rPr>
        <w:t>)</w:t>
      </w:r>
      <w:bookmarkEnd w:id="7"/>
    </w:p>
    <w:p w14:paraId="5BB1BA63" w14:textId="77777777" w:rsidR="00796FE0" w:rsidRPr="002B1AF2" w:rsidRDefault="00796FE0" w:rsidP="00796FE0">
      <w:pPr>
        <w:pStyle w:val="direction"/>
        <w:rPr>
          <w:color w:val="000000"/>
        </w:rPr>
      </w:pPr>
      <w:r w:rsidRPr="002B1AF2">
        <w:rPr>
          <w:color w:val="000000"/>
        </w:rPr>
        <w:t>substitute</w:t>
      </w:r>
    </w:p>
    <w:p w14:paraId="737FEB83" w14:textId="30D664F4" w:rsidR="00A67A0B" w:rsidRPr="002B1AF2" w:rsidRDefault="00A67A0B" w:rsidP="00A67A0B">
      <w:pPr>
        <w:pStyle w:val="Ipara"/>
        <w:rPr>
          <w:color w:val="000000"/>
        </w:rPr>
      </w:pPr>
      <w:r w:rsidRPr="002B1AF2">
        <w:rPr>
          <w:color w:val="000000"/>
        </w:rPr>
        <w:tab/>
        <w:t>(c)</w:t>
      </w:r>
      <w:r w:rsidRPr="002B1AF2">
        <w:rPr>
          <w:color w:val="000000"/>
        </w:rPr>
        <w:tab/>
        <w:t>tell the person, in writing, of the licensee’s agreement to the burial, including the day and time of the scheduled burial; and</w:t>
      </w:r>
    </w:p>
    <w:p w14:paraId="0D7AEC0A" w14:textId="7868EE76" w:rsidR="00A67A0B" w:rsidRPr="002B1AF2" w:rsidRDefault="00A67A0B" w:rsidP="00A67A0B">
      <w:pPr>
        <w:pStyle w:val="Ipara"/>
        <w:rPr>
          <w:color w:val="000000"/>
        </w:rPr>
      </w:pPr>
      <w:r w:rsidRPr="002B1AF2">
        <w:rPr>
          <w:color w:val="000000"/>
        </w:rPr>
        <w:tab/>
        <w:t>(d)</w:t>
      </w:r>
      <w:r w:rsidRPr="002B1AF2">
        <w:rPr>
          <w:color w:val="000000"/>
        </w:rPr>
        <w:tab/>
        <w:t>allocate a unique identifying number for the burial; and</w:t>
      </w:r>
    </w:p>
    <w:p w14:paraId="08E926BE" w14:textId="794810AB" w:rsidR="00A67A0B" w:rsidRPr="002B1AF2" w:rsidRDefault="00A67A0B" w:rsidP="00A67A0B">
      <w:pPr>
        <w:pStyle w:val="Ipara"/>
        <w:rPr>
          <w:color w:val="000000"/>
        </w:rPr>
      </w:pPr>
      <w:r w:rsidRPr="002B1AF2">
        <w:rPr>
          <w:color w:val="000000"/>
        </w:rPr>
        <w:tab/>
        <w:t>(e)</w:t>
      </w:r>
      <w:r w:rsidRPr="002B1AF2">
        <w:rPr>
          <w:color w:val="000000"/>
        </w:rPr>
        <w:tab/>
        <w:t xml:space="preserve">give the </w:t>
      </w:r>
      <w:r w:rsidR="00873CD7" w:rsidRPr="002B1AF2">
        <w:rPr>
          <w:color w:val="000000"/>
        </w:rPr>
        <w:t>person</w:t>
      </w:r>
      <w:r w:rsidRPr="002B1AF2">
        <w:rPr>
          <w:color w:val="000000"/>
        </w:rPr>
        <w:t xml:space="preserve"> the unique identifying number in writing.</w:t>
      </w:r>
    </w:p>
    <w:p w14:paraId="6C31B390" w14:textId="5FFDA1BF" w:rsidR="00014411" w:rsidRPr="002B1AF2" w:rsidRDefault="002B1AF2" w:rsidP="002B1AF2">
      <w:pPr>
        <w:pStyle w:val="AH5Sec"/>
        <w:shd w:val="pct25" w:color="auto" w:fill="auto"/>
        <w:rPr>
          <w:color w:val="000000"/>
        </w:rPr>
      </w:pPr>
      <w:bookmarkStart w:id="8" w:name="_Toc114044000"/>
      <w:r w:rsidRPr="002B1AF2">
        <w:rPr>
          <w:rStyle w:val="CharSectNo"/>
        </w:rPr>
        <w:t>5</w:t>
      </w:r>
      <w:r w:rsidRPr="002B1AF2">
        <w:rPr>
          <w:color w:val="000000"/>
        </w:rPr>
        <w:tab/>
      </w:r>
      <w:r w:rsidR="00014411" w:rsidRPr="002B1AF2">
        <w:rPr>
          <w:color w:val="000000"/>
        </w:rPr>
        <w:t>New section 17 (</w:t>
      </w:r>
      <w:r w:rsidR="008D485A" w:rsidRPr="002B1AF2">
        <w:rPr>
          <w:color w:val="000000"/>
        </w:rPr>
        <w:t>9</w:t>
      </w:r>
      <w:r w:rsidR="00014411" w:rsidRPr="002B1AF2">
        <w:rPr>
          <w:color w:val="000000"/>
        </w:rPr>
        <w:t>)</w:t>
      </w:r>
      <w:bookmarkEnd w:id="8"/>
    </w:p>
    <w:p w14:paraId="49C29465" w14:textId="114C53E1" w:rsidR="00014411" w:rsidRPr="002B1AF2" w:rsidRDefault="00014411" w:rsidP="00014411">
      <w:pPr>
        <w:pStyle w:val="direction"/>
        <w:rPr>
          <w:color w:val="000000"/>
        </w:rPr>
      </w:pPr>
      <w:r w:rsidRPr="002B1AF2">
        <w:rPr>
          <w:color w:val="000000"/>
        </w:rPr>
        <w:t>insert</w:t>
      </w:r>
    </w:p>
    <w:p w14:paraId="228AEF9B" w14:textId="1F2C8951" w:rsidR="0059762D" w:rsidRPr="002B1AF2" w:rsidRDefault="00014411" w:rsidP="00014411">
      <w:pPr>
        <w:pStyle w:val="IMain"/>
        <w:rPr>
          <w:color w:val="000000"/>
        </w:rPr>
      </w:pPr>
      <w:r w:rsidRPr="002B1AF2">
        <w:rPr>
          <w:color w:val="000000"/>
        </w:rPr>
        <w:tab/>
        <w:t>(</w:t>
      </w:r>
      <w:r w:rsidR="008D485A" w:rsidRPr="002B1AF2">
        <w:rPr>
          <w:color w:val="000000"/>
        </w:rPr>
        <w:t>9</w:t>
      </w:r>
      <w:r w:rsidRPr="002B1AF2">
        <w:rPr>
          <w:color w:val="000000"/>
        </w:rPr>
        <w:t>)</w:t>
      </w:r>
      <w:r w:rsidRPr="002B1AF2">
        <w:rPr>
          <w:color w:val="000000"/>
        </w:rPr>
        <w:tab/>
      </w:r>
      <w:r w:rsidR="0059762D" w:rsidRPr="002B1AF2">
        <w:rPr>
          <w:color w:val="000000"/>
        </w:rPr>
        <w:t>If an undertaker or funeral director is acting for, or on behalf of, a person, information that must be given to the person under this section may instead be given to the undertaker or funeral director.</w:t>
      </w:r>
    </w:p>
    <w:p w14:paraId="419003CD" w14:textId="4B964C65" w:rsidR="002519B5" w:rsidRPr="002B1AF2" w:rsidRDefault="002B1AF2" w:rsidP="002B1AF2">
      <w:pPr>
        <w:pStyle w:val="AH5Sec"/>
        <w:shd w:val="pct25" w:color="auto" w:fill="auto"/>
        <w:rPr>
          <w:color w:val="000000"/>
        </w:rPr>
      </w:pPr>
      <w:bookmarkStart w:id="9" w:name="_Toc114044001"/>
      <w:r w:rsidRPr="002B1AF2">
        <w:rPr>
          <w:rStyle w:val="CharSectNo"/>
        </w:rPr>
        <w:t>6</w:t>
      </w:r>
      <w:r w:rsidRPr="002B1AF2">
        <w:rPr>
          <w:color w:val="000000"/>
        </w:rPr>
        <w:tab/>
      </w:r>
      <w:r w:rsidR="00274ED0" w:rsidRPr="002B1AF2">
        <w:rPr>
          <w:color w:val="000000"/>
        </w:rPr>
        <w:t>Cremation—application</w:t>
      </w:r>
      <w:r w:rsidR="00274ED0" w:rsidRPr="002B1AF2">
        <w:rPr>
          <w:color w:val="000000"/>
        </w:rPr>
        <w:br/>
      </w:r>
      <w:r w:rsidR="002519B5" w:rsidRPr="002B1AF2">
        <w:rPr>
          <w:color w:val="000000"/>
        </w:rPr>
        <w:t>Section 22 (6) (b) and (c)</w:t>
      </w:r>
      <w:bookmarkEnd w:id="9"/>
    </w:p>
    <w:p w14:paraId="4CEEB812" w14:textId="77777777" w:rsidR="002519B5" w:rsidRPr="002B1AF2" w:rsidRDefault="002519B5" w:rsidP="002519B5">
      <w:pPr>
        <w:pStyle w:val="direction"/>
        <w:rPr>
          <w:color w:val="000000"/>
        </w:rPr>
      </w:pPr>
      <w:r w:rsidRPr="002B1AF2">
        <w:rPr>
          <w:color w:val="000000"/>
        </w:rPr>
        <w:t>substitute</w:t>
      </w:r>
    </w:p>
    <w:p w14:paraId="1041C440" w14:textId="443785B4" w:rsidR="009B0659" w:rsidRPr="002B1AF2" w:rsidRDefault="009B0659" w:rsidP="009B0659">
      <w:pPr>
        <w:pStyle w:val="Ipara"/>
        <w:rPr>
          <w:color w:val="000000"/>
        </w:rPr>
      </w:pPr>
      <w:r w:rsidRPr="002B1AF2">
        <w:rPr>
          <w:color w:val="000000"/>
        </w:rPr>
        <w:tab/>
        <w:t>(b)</w:t>
      </w:r>
      <w:r w:rsidRPr="002B1AF2">
        <w:rPr>
          <w:color w:val="000000"/>
        </w:rPr>
        <w:tab/>
        <w:t>tell the person, in writing, of the licensee’s agreement to cremate the human remains, including the day of the scheduled cremation; and</w:t>
      </w:r>
    </w:p>
    <w:p w14:paraId="46127942" w14:textId="3C5C0BAD" w:rsidR="009B0659" w:rsidRPr="002B1AF2" w:rsidRDefault="009B0659" w:rsidP="009B0659">
      <w:pPr>
        <w:pStyle w:val="Ipara"/>
        <w:rPr>
          <w:color w:val="000000"/>
        </w:rPr>
      </w:pPr>
      <w:r w:rsidRPr="002B1AF2">
        <w:rPr>
          <w:color w:val="000000"/>
        </w:rPr>
        <w:tab/>
        <w:t>(c)</w:t>
      </w:r>
      <w:r w:rsidRPr="002B1AF2">
        <w:rPr>
          <w:color w:val="000000"/>
        </w:rPr>
        <w:tab/>
        <w:t>allocate a unique identifying number for the cremation; and</w:t>
      </w:r>
    </w:p>
    <w:p w14:paraId="4DC2A0AF" w14:textId="0E17A948" w:rsidR="009B0659" w:rsidRPr="002B1AF2" w:rsidRDefault="009B0659" w:rsidP="009B0659">
      <w:pPr>
        <w:pStyle w:val="Ipara"/>
        <w:rPr>
          <w:color w:val="000000"/>
        </w:rPr>
      </w:pPr>
      <w:r w:rsidRPr="002B1AF2">
        <w:rPr>
          <w:color w:val="000000"/>
        </w:rPr>
        <w:tab/>
        <w:t>(d)</w:t>
      </w:r>
      <w:r w:rsidRPr="002B1AF2">
        <w:rPr>
          <w:color w:val="000000"/>
        </w:rPr>
        <w:tab/>
        <w:t>give the person the unique identifying number in writing.</w:t>
      </w:r>
    </w:p>
    <w:p w14:paraId="7406D902" w14:textId="323F9079" w:rsidR="002519B5" w:rsidRPr="002B1AF2" w:rsidRDefault="002B1AF2" w:rsidP="002B1AF2">
      <w:pPr>
        <w:pStyle w:val="AH5Sec"/>
        <w:shd w:val="pct25" w:color="auto" w:fill="auto"/>
        <w:rPr>
          <w:color w:val="000000"/>
        </w:rPr>
      </w:pPr>
      <w:bookmarkStart w:id="10" w:name="_Toc114044002"/>
      <w:r w:rsidRPr="002B1AF2">
        <w:rPr>
          <w:rStyle w:val="CharSectNo"/>
        </w:rPr>
        <w:lastRenderedPageBreak/>
        <w:t>7</w:t>
      </w:r>
      <w:r w:rsidRPr="002B1AF2">
        <w:rPr>
          <w:color w:val="000000"/>
        </w:rPr>
        <w:tab/>
      </w:r>
      <w:r w:rsidR="002519B5" w:rsidRPr="002B1AF2">
        <w:rPr>
          <w:color w:val="000000"/>
        </w:rPr>
        <w:t>New section 22 (8</w:t>
      </w:r>
      <w:r w:rsidR="00274ED0" w:rsidRPr="002B1AF2">
        <w:rPr>
          <w:color w:val="000000"/>
        </w:rPr>
        <w:t>)</w:t>
      </w:r>
      <w:bookmarkEnd w:id="10"/>
    </w:p>
    <w:p w14:paraId="45C017BD" w14:textId="77777777" w:rsidR="002519B5" w:rsidRPr="002B1AF2" w:rsidRDefault="002519B5" w:rsidP="002519B5">
      <w:pPr>
        <w:pStyle w:val="direction"/>
        <w:rPr>
          <w:color w:val="000000"/>
        </w:rPr>
      </w:pPr>
      <w:r w:rsidRPr="002B1AF2">
        <w:rPr>
          <w:color w:val="000000"/>
        </w:rPr>
        <w:t>insert</w:t>
      </w:r>
    </w:p>
    <w:p w14:paraId="6733A83B" w14:textId="60A1C045" w:rsidR="009B0659" w:rsidRPr="002B1AF2" w:rsidRDefault="009B0659" w:rsidP="009B0659">
      <w:pPr>
        <w:pStyle w:val="IMain"/>
        <w:rPr>
          <w:color w:val="000000"/>
        </w:rPr>
      </w:pPr>
      <w:r w:rsidRPr="002B1AF2">
        <w:rPr>
          <w:color w:val="000000"/>
        </w:rPr>
        <w:tab/>
        <w:t>(</w:t>
      </w:r>
      <w:r w:rsidR="008D62AA" w:rsidRPr="002B1AF2">
        <w:rPr>
          <w:color w:val="000000"/>
        </w:rPr>
        <w:t>8</w:t>
      </w:r>
      <w:r w:rsidRPr="002B1AF2">
        <w:rPr>
          <w:color w:val="000000"/>
        </w:rPr>
        <w:t>)</w:t>
      </w:r>
      <w:r w:rsidRPr="002B1AF2">
        <w:rPr>
          <w:color w:val="000000"/>
        </w:rPr>
        <w:tab/>
        <w:t>If an undertaker or funeral director is acting for, or on behalf of, a person, information that must be given to the person under this section may instead be given to the undertaker or funeral director.</w:t>
      </w:r>
    </w:p>
    <w:p w14:paraId="3859F39B" w14:textId="17BFC043" w:rsidR="007B3DDC" w:rsidRPr="002B1AF2" w:rsidRDefault="002B1AF2" w:rsidP="002B1AF2">
      <w:pPr>
        <w:pStyle w:val="AH5Sec"/>
        <w:shd w:val="pct25" w:color="auto" w:fill="auto"/>
        <w:rPr>
          <w:color w:val="000000"/>
        </w:rPr>
      </w:pPr>
      <w:bookmarkStart w:id="11" w:name="_Toc114044003"/>
      <w:r w:rsidRPr="002B1AF2">
        <w:rPr>
          <w:rStyle w:val="CharSectNo"/>
        </w:rPr>
        <w:t>8</w:t>
      </w:r>
      <w:r w:rsidRPr="002B1AF2">
        <w:rPr>
          <w:color w:val="000000"/>
        </w:rPr>
        <w:tab/>
      </w:r>
      <w:r w:rsidR="007B3DDC" w:rsidRPr="002B1AF2">
        <w:rPr>
          <w:color w:val="000000"/>
        </w:rPr>
        <w:t>Offence—collection of cremated remains</w:t>
      </w:r>
      <w:r w:rsidR="007B3DDC" w:rsidRPr="002B1AF2">
        <w:rPr>
          <w:color w:val="000000"/>
        </w:rPr>
        <w:br/>
      </w:r>
      <w:r w:rsidR="007E60F6" w:rsidRPr="002B1AF2">
        <w:rPr>
          <w:color w:val="000000"/>
        </w:rPr>
        <w:t xml:space="preserve">Table 25, item </w:t>
      </w:r>
      <w:r w:rsidR="003907A1" w:rsidRPr="002B1AF2">
        <w:rPr>
          <w:color w:val="000000"/>
        </w:rPr>
        <w:t>3, column 3</w:t>
      </w:r>
      <w:bookmarkEnd w:id="11"/>
    </w:p>
    <w:p w14:paraId="7AA2D968" w14:textId="77777777" w:rsidR="002C79BC" w:rsidRPr="002B1AF2" w:rsidRDefault="002C79BC" w:rsidP="002C79BC">
      <w:pPr>
        <w:pStyle w:val="direction"/>
        <w:spacing w:after="120"/>
        <w:rPr>
          <w:color w:val="000000"/>
        </w:rPr>
      </w:pPr>
      <w:r w:rsidRPr="002B1AF2">
        <w:rPr>
          <w:color w:val="000000"/>
        </w:rPr>
        <w:t>omit</w:t>
      </w:r>
    </w:p>
    <w:p w14:paraId="547B5255" w14:textId="77777777" w:rsidR="002C79BC" w:rsidRPr="002B1AF2" w:rsidRDefault="002C79BC" w:rsidP="002C79BC">
      <w:pPr>
        <w:pStyle w:val="TableText10"/>
        <w:ind w:left="1078"/>
      </w:pPr>
      <w:r w:rsidRPr="002B1AF2">
        <w:t>applicant and</w:t>
      </w:r>
    </w:p>
    <w:p w14:paraId="1A1261EB" w14:textId="77777777" w:rsidR="002C79BC" w:rsidRPr="002B1AF2" w:rsidRDefault="002C79BC" w:rsidP="002C79BC">
      <w:pPr>
        <w:pStyle w:val="direction"/>
        <w:spacing w:after="120"/>
        <w:rPr>
          <w:color w:val="000000"/>
        </w:rPr>
      </w:pPr>
      <w:r w:rsidRPr="002B1AF2">
        <w:rPr>
          <w:color w:val="000000"/>
        </w:rPr>
        <w:t>substitute</w:t>
      </w:r>
    </w:p>
    <w:p w14:paraId="4E434272" w14:textId="77777777" w:rsidR="002C79BC" w:rsidRPr="002B1AF2" w:rsidRDefault="002C79BC" w:rsidP="002C79BC">
      <w:pPr>
        <w:pStyle w:val="TableText10"/>
        <w:ind w:left="1078"/>
      </w:pPr>
      <w:r w:rsidRPr="002B1AF2">
        <w:t>applicant or</w:t>
      </w:r>
    </w:p>
    <w:p w14:paraId="32762ADC" w14:textId="29D2D19A" w:rsidR="006D3368" w:rsidRPr="002B1AF2" w:rsidRDefault="002B1AF2" w:rsidP="002B1AF2">
      <w:pPr>
        <w:pStyle w:val="AH5Sec"/>
        <w:shd w:val="pct25" w:color="auto" w:fill="auto"/>
        <w:rPr>
          <w:color w:val="000000"/>
        </w:rPr>
      </w:pPr>
      <w:bookmarkStart w:id="12" w:name="_Toc114044004"/>
      <w:r w:rsidRPr="002B1AF2">
        <w:rPr>
          <w:rStyle w:val="CharSectNo"/>
        </w:rPr>
        <w:t>9</w:t>
      </w:r>
      <w:r w:rsidRPr="002B1AF2">
        <w:rPr>
          <w:color w:val="000000"/>
        </w:rPr>
        <w:tab/>
      </w:r>
      <w:r w:rsidR="006D3368" w:rsidRPr="002B1AF2">
        <w:rPr>
          <w:color w:val="000000"/>
        </w:rPr>
        <w:t>Register—burial, cremation, interment etc</w:t>
      </w:r>
      <w:r w:rsidR="006D3368" w:rsidRPr="002B1AF2">
        <w:rPr>
          <w:color w:val="000000"/>
        </w:rPr>
        <w:br/>
        <w:t>Section 63 (3) (d)</w:t>
      </w:r>
      <w:bookmarkEnd w:id="12"/>
    </w:p>
    <w:p w14:paraId="7A198BF3" w14:textId="100BC073" w:rsidR="006D3368" w:rsidRPr="002B1AF2" w:rsidRDefault="006D3368" w:rsidP="006D3368">
      <w:pPr>
        <w:pStyle w:val="direction"/>
        <w:rPr>
          <w:color w:val="000000"/>
        </w:rPr>
      </w:pPr>
      <w:r w:rsidRPr="002B1AF2">
        <w:rPr>
          <w:color w:val="000000"/>
        </w:rPr>
        <w:t>omit</w:t>
      </w:r>
    </w:p>
    <w:p w14:paraId="748AA7DE" w14:textId="5E98DFE9" w:rsidR="001739A3" w:rsidRPr="002B1AF2" w:rsidRDefault="002B1AF2" w:rsidP="002B1AF2">
      <w:pPr>
        <w:pStyle w:val="AH5Sec"/>
        <w:shd w:val="pct25" w:color="auto" w:fill="auto"/>
        <w:rPr>
          <w:color w:val="000000"/>
        </w:rPr>
      </w:pPr>
      <w:bookmarkStart w:id="13" w:name="_Toc114044005"/>
      <w:r w:rsidRPr="002B1AF2">
        <w:rPr>
          <w:rStyle w:val="CharSectNo"/>
        </w:rPr>
        <w:t>10</w:t>
      </w:r>
      <w:r w:rsidRPr="002B1AF2">
        <w:rPr>
          <w:color w:val="000000"/>
        </w:rPr>
        <w:tab/>
      </w:r>
      <w:r w:rsidR="001739A3" w:rsidRPr="002B1AF2">
        <w:rPr>
          <w:color w:val="000000"/>
        </w:rPr>
        <w:t>New section 6</w:t>
      </w:r>
      <w:r w:rsidR="000448FD" w:rsidRPr="002B1AF2">
        <w:rPr>
          <w:color w:val="000000"/>
        </w:rPr>
        <w:t>3A</w:t>
      </w:r>
      <w:bookmarkEnd w:id="13"/>
    </w:p>
    <w:p w14:paraId="4EEEDEF1" w14:textId="1797E7D4" w:rsidR="001739A3" w:rsidRPr="002B1AF2" w:rsidRDefault="001739A3" w:rsidP="001739A3">
      <w:pPr>
        <w:pStyle w:val="direction"/>
        <w:rPr>
          <w:color w:val="000000"/>
        </w:rPr>
      </w:pPr>
      <w:r w:rsidRPr="002B1AF2">
        <w:rPr>
          <w:color w:val="000000"/>
        </w:rPr>
        <w:t>insert</w:t>
      </w:r>
    </w:p>
    <w:p w14:paraId="39A56D7F" w14:textId="25C37FB0" w:rsidR="000448FD" w:rsidRPr="002B1AF2" w:rsidRDefault="000448FD" w:rsidP="000448FD">
      <w:pPr>
        <w:pStyle w:val="IH5Sec"/>
        <w:rPr>
          <w:color w:val="000000"/>
        </w:rPr>
      </w:pPr>
      <w:r w:rsidRPr="002B1AF2">
        <w:rPr>
          <w:color w:val="000000"/>
        </w:rPr>
        <w:t>63A</w:t>
      </w:r>
      <w:r w:rsidRPr="002B1AF2">
        <w:rPr>
          <w:color w:val="000000"/>
        </w:rPr>
        <w:tab/>
        <w:t>Register—cremation collections</w:t>
      </w:r>
    </w:p>
    <w:p w14:paraId="219CC71A" w14:textId="31955AF7" w:rsidR="006B15FE" w:rsidRPr="002B1AF2" w:rsidRDefault="006B15FE" w:rsidP="006B15FE">
      <w:pPr>
        <w:pStyle w:val="Amainreturn"/>
        <w:rPr>
          <w:color w:val="000000"/>
        </w:rPr>
      </w:pPr>
      <w:r w:rsidRPr="002B1AF2">
        <w:rPr>
          <w:color w:val="000000"/>
        </w:rPr>
        <w:t>The licensee of a crematorium must keep a</w:t>
      </w:r>
      <w:r w:rsidR="00E459E6" w:rsidRPr="002B1AF2">
        <w:rPr>
          <w:color w:val="000000"/>
        </w:rPr>
        <w:t xml:space="preserve"> </w:t>
      </w:r>
      <w:r w:rsidRPr="002B1AF2">
        <w:rPr>
          <w:color w:val="000000"/>
        </w:rPr>
        <w:t xml:space="preserve">register </w:t>
      </w:r>
      <w:r w:rsidR="00447E6E" w:rsidRPr="002B1AF2">
        <w:rPr>
          <w:color w:val="000000"/>
        </w:rPr>
        <w:t>that includes</w:t>
      </w:r>
      <w:r w:rsidRPr="002B1AF2">
        <w:rPr>
          <w:color w:val="000000"/>
        </w:rPr>
        <w:t xml:space="preserve"> the following information in relation to cremated remains collected from the crematorium:</w:t>
      </w:r>
    </w:p>
    <w:p w14:paraId="1E2A1666" w14:textId="23BDFDA8" w:rsidR="001739A3" w:rsidRPr="002B1AF2" w:rsidRDefault="001739A3" w:rsidP="001739A3">
      <w:pPr>
        <w:pStyle w:val="Ipara"/>
        <w:rPr>
          <w:color w:val="000000"/>
        </w:rPr>
      </w:pPr>
      <w:r w:rsidRPr="002B1AF2">
        <w:rPr>
          <w:color w:val="000000"/>
        </w:rPr>
        <w:tab/>
        <w:t>(a)</w:t>
      </w:r>
      <w:r w:rsidRPr="002B1AF2">
        <w:rPr>
          <w:color w:val="000000"/>
        </w:rPr>
        <w:tab/>
      </w:r>
      <w:r w:rsidR="002B7309" w:rsidRPr="002B1AF2">
        <w:rPr>
          <w:color w:val="000000"/>
        </w:rPr>
        <w:t>the name and contact details of the person who collected the cremated remains;</w:t>
      </w:r>
    </w:p>
    <w:p w14:paraId="00B9AB13" w14:textId="5E4F0A82" w:rsidR="002B7309" w:rsidRPr="002B1AF2" w:rsidRDefault="001739A3" w:rsidP="002B7309">
      <w:pPr>
        <w:pStyle w:val="Ipara"/>
        <w:rPr>
          <w:color w:val="000000"/>
        </w:rPr>
      </w:pPr>
      <w:r w:rsidRPr="002B1AF2">
        <w:rPr>
          <w:color w:val="000000"/>
        </w:rPr>
        <w:tab/>
        <w:t>(b)</w:t>
      </w:r>
      <w:r w:rsidRPr="002B1AF2">
        <w:rPr>
          <w:color w:val="000000"/>
        </w:rPr>
        <w:tab/>
      </w:r>
      <w:r w:rsidR="002B7309" w:rsidRPr="002B1AF2">
        <w:rPr>
          <w:color w:val="000000"/>
        </w:rPr>
        <w:t>the relationship of the person who collected the cremated remains to the deceased person;</w:t>
      </w:r>
    </w:p>
    <w:p w14:paraId="6DE4AE4C" w14:textId="24AAB4F3" w:rsidR="002B7309" w:rsidRPr="002B1AF2" w:rsidRDefault="002B7309" w:rsidP="00685AE4">
      <w:pPr>
        <w:pStyle w:val="Ipara"/>
        <w:keepNext/>
        <w:rPr>
          <w:color w:val="000000"/>
        </w:rPr>
      </w:pPr>
      <w:r w:rsidRPr="002B1AF2">
        <w:rPr>
          <w:color w:val="000000"/>
        </w:rPr>
        <w:lastRenderedPageBreak/>
        <w:tab/>
        <w:t>(c)</w:t>
      </w:r>
      <w:r w:rsidRPr="002B1AF2">
        <w:rPr>
          <w:color w:val="000000"/>
        </w:rPr>
        <w:tab/>
        <w:t>whether all or some of the cremated remains of the deceased person were collected;</w:t>
      </w:r>
    </w:p>
    <w:p w14:paraId="78FF94DD" w14:textId="3BD9CF6A" w:rsidR="002B7309" w:rsidRPr="002B1AF2" w:rsidRDefault="002B7309" w:rsidP="002B7309">
      <w:pPr>
        <w:pStyle w:val="Ipara"/>
        <w:rPr>
          <w:color w:val="000000"/>
        </w:rPr>
      </w:pPr>
      <w:r w:rsidRPr="002B1AF2">
        <w:rPr>
          <w:color w:val="000000"/>
        </w:rPr>
        <w:tab/>
        <w:t>(d)</w:t>
      </w:r>
      <w:r w:rsidRPr="002B1AF2">
        <w:rPr>
          <w:color w:val="000000"/>
        </w:rPr>
        <w:tab/>
        <w:t>the date the remains were collected.</w:t>
      </w:r>
    </w:p>
    <w:p w14:paraId="112ABBA1" w14:textId="360AFD01" w:rsidR="006D3368" w:rsidRPr="002B1AF2" w:rsidRDefault="002B1AF2" w:rsidP="002B1AF2">
      <w:pPr>
        <w:pStyle w:val="AH5Sec"/>
        <w:shd w:val="pct25" w:color="auto" w:fill="auto"/>
        <w:rPr>
          <w:color w:val="000000"/>
        </w:rPr>
      </w:pPr>
      <w:bookmarkStart w:id="14" w:name="_Toc114044006"/>
      <w:r w:rsidRPr="002B1AF2">
        <w:rPr>
          <w:rStyle w:val="CharSectNo"/>
        </w:rPr>
        <w:t>11</w:t>
      </w:r>
      <w:r w:rsidRPr="002B1AF2">
        <w:rPr>
          <w:color w:val="000000"/>
        </w:rPr>
        <w:tab/>
      </w:r>
      <w:r w:rsidR="006D3368" w:rsidRPr="002B1AF2">
        <w:rPr>
          <w:color w:val="000000"/>
        </w:rPr>
        <w:t>Offences—keeping registers</w:t>
      </w:r>
      <w:r w:rsidR="006D3368" w:rsidRPr="002B1AF2">
        <w:rPr>
          <w:color w:val="000000"/>
        </w:rPr>
        <w:br/>
      </w:r>
      <w:r w:rsidR="005E65EA" w:rsidRPr="002B1AF2">
        <w:rPr>
          <w:color w:val="000000"/>
        </w:rPr>
        <w:t>S</w:t>
      </w:r>
      <w:r w:rsidR="006D3368" w:rsidRPr="002B1AF2">
        <w:rPr>
          <w:color w:val="000000"/>
        </w:rPr>
        <w:t>ection</w:t>
      </w:r>
      <w:r w:rsidR="001E7478" w:rsidRPr="002B1AF2">
        <w:rPr>
          <w:color w:val="000000"/>
        </w:rPr>
        <w:t xml:space="preserve"> 64</w:t>
      </w:r>
      <w:r w:rsidR="006D3368" w:rsidRPr="002B1AF2">
        <w:rPr>
          <w:color w:val="000000"/>
        </w:rPr>
        <w:t xml:space="preserve"> (1) (b) (ii)</w:t>
      </w:r>
      <w:bookmarkEnd w:id="14"/>
    </w:p>
    <w:p w14:paraId="7AEAB61E" w14:textId="041DC79C" w:rsidR="006D3368" w:rsidRPr="002B1AF2" w:rsidRDefault="005E65EA" w:rsidP="006D3368">
      <w:pPr>
        <w:pStyle w:val="direction"/>
        <w:rPr>
          <w:color w:val="000000"/>
        </w:rPr>
      </w:pPr>
      <w:r w:rsidRPr="002B1AF2">
        <w:rPr>
          <w:color w:val="000000"/>
        </w:rPr>
        <w:t>substitute</w:t>
      </w:r>
    </w:p>
    <w:p w14:paraId="48159B82" w14:textId="2FF44DD7" w:rsidR="005E65EA" w:rsidRPr="002B1AF2" w:rsidRDefault="005E65EA" w:rsidP="00B72FB6">
      <w:pPr>
        <w:pStyle w:val="Isubpara"/>
        <w:keepNext/>
        <w:rPr>
          <w:color w:val="000000"/>
        </w:rPr>
      </w:pPr>
      <w:r w:rsidRPr="002B1AF2">
        <w:rPr>
          <w:color w:val="000000"/>
        </w:rPr>
        <w:tab/>
        <w:t>(ii)</w:t>
      </w:r>
      <w:r w:rsidRPr="002B1AF2">
        <w:rPr>
          <w:color w:val="000000"/>
        </w:rPr>
        <w:tab/>
        <w:t>section 63 (Register—burial, cremation, interment etc); or</w:t>
      </w:r>
    </w:p>
    <w:p w14:paraId="0ADBE6EC" w14:textId="397237AE" w:rsidR="006D3368" w:rsidRPr="002B1AF2" w:rsidRDefault="006D3368" w:rsidP="006D3368">
      <w:pPr>
        <w:pStyle w:val="Isubpara"/>
        <w:rPr>
          <w:color w:val="000000"/>
        </w:rPr>
      </w:pPr>
      <w:r w:rsidRPr="002B1AF2">
        <w:rPr>
          <w:color w:val="000000"/>
        </w:rPr>
        <w:tab/>
        <w:t>(iii)</w:t>
      </w:r>
      <w:r w:rsidRPr="002B1AF2">
        <w:rPr>
          <w:color w:val="000000"/>
        </w:rPr>
        <w:tab/>
        <w:t>section 63A (Register—cremation collections); and</w:t>
      </w:r>
    </w:p>
    <w:p w14:paraId="2537466D" w14:textId="3007CB32" w:rsidR="00EB5E14" w:rsidRPr="002B1AF2" w:rsidRDefault="002B1AF2" w:rsidP="002B1AF2">
      <w:pPr>
        <w:pStyle w:val="AH5Sec"/>
        <w:shd w:val="pct25" w:color="auto" w:fill="auto"/>
        <w:rPr>
          <w:color w:val="000000"/>
        </w:rPr>
      </w:pPr>
      <w:bookmarkStart w:id="15" w:name="_Toc114044007"/>
      <w:r w:rsidRPr="002B1AF2">
        <w:rPr>
          <w:rStyle w:val="CharSectNo"/>
        </w:rPr>
        <w:t>12</w:t>
      </w:r>
      <w:r w:rsidRPr="002B1AF2">
        <w:rPr>
          <w:color w:val="000000"/>
        </w:rPr>
        <w:tab/>
      </w:r>
      <w:r w:rsidR="00E459E6" w:rsidRPr="002B1AF2">
        <w:rPr>
          <w:color w:val="000000"/>
        </w:rPr>
        <w:t>S</w:t>
      </w:r>
      <w:r w:rsidR="00EB5E14" w:rsidRPr="002B1AF2">
        <w:rPr>
          <w:color w:val="000000"/>
        </w:rPr>
        <w:t>ection 64 (2) (c) (i)</w:t>
      </w:r>
      <w:bookmarkEnd w:id="15"/>
    </w:p>
    <w:p w14:paraId="54958EE6" w14:textId="25D819DA" w:rsidR="00EB5E14" w:rsidRPr="002B1AF2" w:rsidRDefault="00EB5E14" w:rsidP="00EB5E14">
      <w:pPr>
        <w:pStyle w:val="direction"/>
        <w:rPr>
          <w:color w:val="000000"/>
        </w:rPr>
      </w:pPr>
      <w:r w:rsidRPr="002B1AF2">
        <w:rPr>
          <w:color w:val="000000"/>
        </w:rPr>
        <w:t>substitute</w:t>
      </w:r>
    </w:p>
    <w:p w14:paraId="74DB8982" w14:textId="4689CF68" w:rsidR="00EB5E14" w:rsidRPr="002B1AF2" w:rsidRDefault="00EB5E14" w:rsidP="00EB5E14">
      <w:pPr>
        <w:pStyle w:val="Isubpara"/>
        <w:rPr>
          <w:color w:val="000000"/>
        </w:rPr>
      </w:pPr>
      <w:r w:rsidRPr="002B1AF2">
        <w:rPr>
          <w:color w:val="000000"/>
        </w:rPr>
        <w:tab/>
        <w:t>(i)</w:t>
      </w:r>
      <w:r w:rsidRPr="002B1AF2">
        <w:rPr>
          <w:color w:val="000000"/>
        </w:rPr>
        <w:tab/>
      </w:r>
      <w:r w:rsidR="00DE368C" w:rsidRPr="002B1AF2">
        <w:rPr>
          <w:color w:val="000000"/>
        </w:rPr>
        <w:t>in</w:t>
      </w:r>
      <w:r w:rsidR="003225CE" w:rsidRPr="002B1AF2">
        <w:rPr>
          <w:color w:val="000000"/>
        </w:rPr>
        <w:t xml:space="preserve"> a secure electronic database; and</w:t>
      </w:r>
    </w:p>
    <w:p w14:paraId="7CAF8DEA" w14:textId="27818CEB" w:rsidR="00734226" w:rsidRPr="002B1AF2" w:rsidRDefault="002B1AF2" w:rsidP="002B1AF2">
      <w:pPr>
        <w:pStyle w:val="AH5Sec"/>
        <w:shd w:val="pct25" w:color="auto" w:fill="auto"/>
        <w:rPr>
          <w:color w:val="000000"/>
        </w:rPr>
      </w:pPr>
      <w:bookmarkStart w:id="16" w:name="_Toc114044008"/>
      <w:r w:rsidRPr="002B1AF2">
        <w:rPr>
          <w:rStyle w:val="CharSectNo"/>
        </w:rPr>
        <w:t>13</w:t>
      </w:r>
      <w:r w:rsidRPr="002B1AF2">
        <w:rPr>
          <w:color w:val="000000"/>
        </w:rPr>
        <w:tab/>
      </w:r>
      <w:r w:rsidR="00734226" w:rsidRPr="002B1AF2">
        <w:rPr>
          <w:color w:val="000000"/>
        </w:rPr>
        <w:t>New section 64 (2A)</w:t>
      </w:r>
      <w:bookmarkEnd w:id="16"/>
    </w:p>
    <w:p w14:paraId="51C92DBF" w14:textId="17B5DE9C" w:rsidR="00734226" w:rsidRPr="002B1AF2" w:rsidRDefault="00734226" w:rsidP="00734226">
      <w:pPr>
        <w:pStyle w:val="direction"/>
        <w:rPr>
          <w:color w:val="000000"/>
        </w:rPr>
      </w:pPr>
      <w:r w:rsidRPr="002B1AF2">
        <w:rPr>
          <w:color w:val="000000"/>
        </w:rPr>
        <w:t>insert</w:t>
      </w:r>
    </w:p>
    <w:p w14:paraId="3729CF34" w14:textId="194D24A3" w:rsidR="00734226" w:rsidRPr="002B1AF2" w:rsidRDefault="00734226" w:rsidP="00734226">
      <w:pPr>
        <w:pStyle w:val="IMain"/>
        <w:rPr>
          <w:color w:val="000000"/>
        </w:rPr>
      </w:pPr>
      <w:r w:rsidRPr="002B1AF2">
        <w:rPr>
          <w:color w:val="000000"/>
        </w:rPr>
        <w:tab/>
        <w:t>(2A)</w:t>
      </w:r>
      <w:r w:rsidRPr="002B1AF2">
        <w:rPr>
          <w:color w:val="000000"/>
        </w:rPr>
        <w:tab/>
        <w:t>A person commits an offence if the person—</w:t>
      </w:r>
    </w:p>
    <w:p w14:paraId="63279B70" w14:textId="4C214C5E" w:rsidR="00734226" w:rsidRPr="002B1AF2" w:rsidRDefault="00734226" w:rsidP="00734226">
      <w:pPr>
        <w:pStyle w:val="Ipara"/>
        <w:rPr>
          <w:color w:val="000000"/>
        </w:rPr>
      </w:pPr>
      <w:r w:rsidRPr="002B1AF2">
        <w:rPr>
          <w:color w:val="000000"/>
        </w:rPr>
        <w:tab/>
        <w:t>(a)</w:t>
      </w:r>
      <w:r w:rsidRPr="002B1AF2">
        <w:rPr>
          <w:color w:val="000000"/>
        </w:rPr>
        <w:tab/>
        <w:t>is the licensee of a facility; and</w:t>
      </w:r>
    </w:p>
    <w:p w14:paraId="347B95A7" w14:textId="2160A963" w:rsidR="00734226" w:rsidRPr="002B1AF2" w:rsidRDefault="00734226" w:rsidP="00734226">
      <w:pPr>
        <w:pStyle w:val="Ipara"/>
        <w:rPr>
          <w:color w:val="000000"/>
        </w:rPr>
      </w:pPr>
      <w:r w:rsidRPr="002B1AF2">
        <w:rPr>
          <w:color w:val="000000"/>
        </w:rPr>
        <w:tab/>
        <w:t>(b)</w:t>
      </w:r>
      <w:r w:rsidRPr="002B1AF2">
        <w:rPr>
          <w:color w:val="000000"/>
        </w:rPr>
        <w:tab/>
        <w:t>keeps a register under section 63A (Register—cremation collections); and</w:t>
      </w:r>
    </w:p>
    <w:p w14:paraId="144EED78" w14:textId="5A6FB599" w:rsidR="00734226" w:rsidRPr="002B1AF2" w:rsidRDefault="00734226" w:rsidP="002B1AF2">
      <w:pPr>
        <w:pStyle w:val="Ipara"/>
        <w:keepNext/>
        <w:rPr>
          <w:color w:val="000000"/>
        </w:rPr>
      </w:pPr>
      <w:r w:rsidRPr="002B1AF2">
        <w:rPr>
          <w:color w:val="000000"/>
        </w:rPr>
        <w:tab/>
        <w:t>(c)</w:t>
      </w:r>
      <w:r w:rsidRPr="002B1AF2">
        <w:rPr>
          <w:color w:val="000000"/>
        </w:rPr>
        <w:tab/>
        <w:t>does not keep the register in a secure electronic database.</w:t>
      </w:r>
    </w:p>
    <w:p w14:paraId="0A9696BC" w14:textId="363BE22F" w:rsidR="00734226" w:rsidRPr="002B1AF2" w:rsidRDefault="00734226" w:rsidP="00734226">
      <w:pPr>
        <w:pStyle w:val="Penalty"/>
        <w:rPr>
          <w:color w:val="000000"/>
        </w:rPr>
      </w:pPr>
      <w:r w:rsidRPr="002B1AF2">
        <w:rPr>
          <w:color w:val="000000"/>
        </w:rPr>
        <w:t>Maximum penalty:  50 penalty units.</w:t>
      </w:r>
    </w:p>
    <w:p w14:paraId="01586719" w14:textId="2755F415" w:rsidR="00B35554" w:rsidRPr="002B1AF2" w:rsidRDefault="002B1AF2" w:rsidP="002B1AF2">
      <w:pPr>
        <w:pStyle w:val="AH5Sec"/>
        <w:shd w:val="pct25" w:color="auto" w:fill="auto"/>
        <w:rPr>
          <w:color w:val="000000"/>
        </w:rPr>
      </w:pPr>
      <w:bookmarkStart w:id="17" w:name="_Toc114044009"/>
      <w:r w:rsidRPr="002B1AF2">
        <w:rPr>
          <w:rStyle w:val="CharSectNo"/>
        </w:rPr>
        <w:lastRenderedPageBreak/>
        <w:t>14</w:t>
      </w:r>
      <w:r w:rsidRPr="002B1AF2">
        <w:rPr>
          <w:color w:val="000000"/>
        </w:rPr>
        <w:tab/>
      </w:r>
      <w:r w:rsidR="00B35554" w:rsidRPr="002B1AF2">
        <w:rPr>
          <w:color w:val="000000"/>
        </w:rPr>
        <w:t>New section</w:t>
      </w:r>
      <w:r w:rsidR="007C4A14" w:rsidRPr="002B1AF2">
        <w:rPr>
          <w:color w:val="000000"/>
        </w:rPr>
        <w:t>s</w:t>
      </w:r>
      <w:r w:rsidR="00B35554" w:rsidRPr="002B1AF2">
        <w:rPr>
          <w:color w:val="000000"/>
        </w:rPr>
        <w:t xml:space="preserve"> 11</w:t>
      </w:r>
      <w:r w:rsidR="00734226" w:rsidRPr="002B1AF2">
        <w:rPr>
          <w:color w:val="000000"/>
        </w:rPr>
        <w:t>8</w:t>
      </w:r>
      <w:r w:rsidR="00B35554" w:rsidRPr="002B1AF2">
        <w:rPr>
          <w:color w:val="000000"/>
        </w:rPr>
        <w:t>A</w:t>
      </w:r>
      <w:r w:rsidR="007C4A14" w:rsidRPr="002B1AF2">
        <w:rPr>
          <w:color w:val="000000"/>
        </w:rPr>
        <w:t xml:space="preserve"> and 11</w:t>
      </w:r>
      <w:r w:rsidR="00734226" w:rsidRPr="002B1AF2">
        <w:rPr>
          <w:color w:val="000000"/>
        </w:rPr>
        <w:t>8</w:t>
      </w:r>
      <w:r w:rsidR="007C4A14" w:rsidRPr="002B1AF2">
        <w:rPr>
          <w:color w:val="000000"/>
        </w:rPr>
        <w:t>B</w:t>
      </w:r>
      <w:bookmarkEnd w:id="17"/>
    </w:p>
    <w:p w14:paraId="3777D06D" w14:textId="40B91301" w:rsidR="00B35554" w:rsidRPr="002B1AF2" w:rsidRDefault="00B35554" w:rsidP="00B35554">
      <w:pPr>
        <w:pStyle w:val="direction"/>
        <w:rPr>
          <w:color w:val="000000"/>
        </w:rPr>
      </w:pPr>
      <w:r w:rsidRPr="002B1AF2">
        <w:rPr>
          <w:color w:val="000000"/>
        </w:rPr>
        <w:t>insert</w:t>
      </w:r>
    </w:p>
    <w:p w14:paraId="5495F8BF" w14:textId="465A5F14" w:rsidR="008A4466" w:rsidRPr="002B1AF2" w:rsidRDefault="00B35554" w:rsidP="00B35554">
      <w:pPr>
        <w:pStyle w:val="IH5Sec"/>
        <w:rPr>
          <w:color w:val="000000"/>
        </w:rPr>
      </w:pPr>
      <w:r w:rsidRPr="002B1AF2">
        <w:rPr>
          <w:color w:val="000000"/>
        </w:rPr>
        <w:t>11</w:t>
      </w:r>
      <w:r w:rsidR="00734226" w:rsidRPr="002B1AF2">
        <w:rPr>
          <w:color w:val="000000"/>
        </w:rPr>
        <w:t>8</w:t>
      </w:r>
      <w:r w:rsidRPr="002B1AF2">
        <w:rPr>
          <w:color w:val="000000"/>
        </w:rPr>
        <w:t>A</w:t>
      </w:r>
      <w:r w:rsidRPr="002B1AF2">
        <w:rPr>
          <w:color w:val="000000"/>
        </w:rPr>
        <w:tab/>
      </w:r>
      <w:r w:rsidR="00734226" w:rsidRPr="002B1AF2">
        <w:rPr>
          <w:color w:val="000000"/>
        </w:rPr>
        <w:t>Chief executive officer</w:t>
      </w:r>
      <w:r w:rsidR="008A4466" w:rsidRPr="002B1AF2">
        <w:rPr>
          <w:color w:val="000000"/>
        </w:rPr>
        <w:t xml:space="preserve"> of authority</w:t>
      </w:r>
    </w:p>
    <w:p w14:paraId="09EFBED5" w14:textId="00D2A035" w:rsidR="00224291" w:rsidRPr="002B1AF2" w:rsidRDefault="00224291" w:rsidP="00B72FB6">
      <w:pPr>
        <w:pStyle w:val="Amainreturn"/>
        <w:keepNext/>
        <w:rPr>
          <w:color w:val="000000"/>
        </w:rPr>
      </w:pPr>
      <w:r w:rsidRPr="002B1AF2">
        <w:rPr>
          <w:color w:val="000000"/>
        </w:rPr>
        <w:t xml:space="preserve">The </w:t>
      </w:r>
      <w:r w:rsidR="00E77380" w:rsidRPr="002B1AF2">
        <w:rPr>
          <w:color w:val="000000"/>
        </w:rPr>
        <w:t>chief executive officer of the authority</w:t>
      </w:r>
      <w:r w:rsidRPr="002B1AF2">
        <w:rPr>
          <w:color w:val="000000"/>
        </w:rPr>
        <w:t xml:space="preserve"> must be a public servant.</w:t>
      </w:r>
    </w:p>
    <w:p w14:paraId="691087C5" w14:textId="3CBB7246" w:rsidR="00D65CD6" w:rsidRPr="002B1AF2" w:rsidRDefault="00D65CD6" w:rsidP="00D65CD6">
      <w:pPr>
        <w:pStyle w:val="aNote"/>
        <w:rPr>
          <w:color w:val="000000"/>
        </w:rPr>
      </w:pPr>
      <w:r w:rsidRPr="002B1AF2">
        <w:rPr>
          <w:rStyle w:val="charItals"/>
        </w:rPr>
        <w:t>Note</w:t>
      </w:r>
      <w:r w:rsidRPr="002B1AF2">
        <w:rPr>
          <w:rStyle w:val="charItals"/>
        </w:rPr>
        <w:tab/>
      </w:r>
      <w:r w:rsidRPr="002B1AF2">
        <w:rPr>
          <w:color w:val="000000"/>
        </w:rPr>
        <w:t xml:space="preserve">The </w:t>
      </w:r>
      <w:r w:rsidR="000A5D5D" w:rsidRPr="002B1AF2">
        <w:rPr>
          <w:color w:val="000000"/>
        </w:rPr>
        <w:t>chief executive officer</w:t>
      </w:r>
      <w:r w:rsidRPr="002B1AF2">
        <w:rPr>
          <w:color w:val="000000"/>
        </w:rPr>
        <w:t xml:space="preserve"> is appointed by the director</w:t>
      </w:r>
      <w:r w:rsidR="000A5D5D" w:rsidRPr="002B1AF2">
        <w:rPr>
          <w:color w:val="000000"/>
        </w:rPr>
        <w:noBreakHyphen/>
      </w:r>
      <w:r w:rsidRPr="002B1AF2">
        <w:rPr>
          <w:color w:val="000000"/>
        </w:rPr>
        <w:t xml:space="preserve">general after consulting the authority board and the Minister (see </w:t>
      </w:r>
      <w:hyperlink r:id="rId21" w:tooltip="A1996-22" w:history="1">
        <w:r w:rsidR="00075814" w:rsidRPr="002B1AF2">
          <w:rPr>
            <w:rStyle w:val="charCitHyperlinkItal"/>
          </w:rPr>
          <w:t>Financial Management Act 1996</w:t>
        </w:r>
      </w:hyperlink>
      <w:r w:rsidRPr="002B1AF2">
        <w:rPr>
          <w:color w:val="000000"/>
        </w:rPr>
        <w:t>, s 80 (</w:t>
      </w:r>
      <w:r w:rsidR="000A5D5D" w:rsidRPr="002B1AF2">
        <w:rPr>
          <w:color w:val="000000"/>
        </w:rPr>
        <w:t>3</w:t>
      </w:r>
      <w:r w:rsidRPr="002B1AF2">
        <w:rPr>
          <w:color w:val="000000"/>
        </w:rPr>
        <w:t>)).</w:t>
      </w:r>
    </w:p>
    <w:p w14:paraId="0C93134F" w14:textId="264989BB" w:rsidR="00B35554" w:rsidRPr="002B1AF2" w:rsidRDefault="008A4466" w:rsidP="00B35554">
      <w:pPr>
        <w:pStyle w:val="IH5Sec"/>
        <w:rPr>
          <w:color w:val="000000"/>
        </w:rPr>
      </w:pPr>
      <w:r w:rsidRPr="002B1AF2">
        <w:rPr>
          <w:color w:val="000000"/>
        </w:rPr>
        <w:t>11</w:t>
      </w:r>
      <w:r w:rsidR="00734226" w:rsidRPr="002B1AF2">
        <w:rPr>
          <w:color w:val="000000"/>
        </w:rPr>
        <w:t>8</w:t>
      </w:r>
      <w:r w:rsidRPr="002B1AF2">
        <w:rPr>
          <w:color w:val="000000"/>
        </w:rPr>
        <w:t>B</w:t>
      </w:r>
      <w:r w:rsidRPr="002B1AF2">
        <w:rPr>
          <w:color w:val="000000"/>
        </w:rPr>
        <w:tab/>
      </w:r>
      <w:r w:rsidR="00B35554" w:rsidRPr="002B1AF2">
        <w:rPr>
          <w:color w:val="000000"/>
        </w:rPr>
        <w:t>Authority</w:t>
      </w:r>
      <w:r w:rsidR="00101E20" w:rsidRPr="002B1AF2">
        <w:rPr>
          <w:color w:val="000000"/>
        </w:rPr>
        <w:t>’s</w:t>
      </w:r>
      <w:r w:rsidR="00B35554" w:rsidRPr="002B1AF2">
        <w:rPr>
          <w:color w:val="000000"/>
        </w:rPr>
        <w:t xml:space="preserve"> staff</w:t>
      </w:r>
    </w:p>
    <w:p w14:paraId="75C6605B" w14:textId="63108F6C" w:rsidR="00B35554" w:rsidRPr="002B1AF2" w:rsidRDefault="00B35554" w:rsidP="00B35554">
      <w:pPr>
        <w:pStyle w:val="IMain"/>
        <w:rPr>
          <w:color w:val="000000"/>
        </w:rPr>
      </w:pPr>
      <w:r w:rsidRPr="002B1AF2">
        <w:rPr>
          <w:color w:val="000000"/>
        </w:rPr>
        <w:tab/>
        <w:t>(1)</w:t>
      </w:r>
      <w:r w:rsidRPr="002B1AF2">
        <w:rPr>
          <w:color w:val="000000"/>
        </w:rPr>
        <w:tab/>
        <w:t xml:space="preserve">The </w:t>
      </w:r>
      <w:r w:rsidR="000A5D5D" w:rsidRPr="002B1AF2">
        <w:rPr>
          <w:color w:val="000000"/>
        </w:rPr>
        <w:t>chief executive officer</w:t>
      </w:r>
      <w:r w:rsidRPr="002B1AF2">
        <w:rPr>
          <w:color w:val="000000"/>
        </w:rPr>
        <w:t xml:space="preserve"> may employ staff for the authority on behalf of the Territory.</w:t>
      </w:r>
    </w:p>
    <w:p w14:paraId="0E1A3EDB" w14:textId="7E1BAE4F" w:rsidR="00B35554" w:rsidRPr="002B1AF2" w:rsidRDefault="00B35554" w:rsidP="002B1AF2">
      <w:pPr>
        <w:pStyle w:val="IMain"/>
        <w:keepNext/>
        <w:rPr>
          <w:color w:val="000000"/>
        </w:rPr>
      </w:pPr>
      <w:r w:rsidRPr="002B1AF2">
        <w:rPr>
          <w:color w:val="000000"/>
        </w:rPr>
        <w:tab/>
        <w:t>(2)</w:t>
      </w:r>
      <w:r w:rsidRPr="002B1AF2">
        <w:rPr>
          <w:color w:val="000000"/>
        </w:rPr>
        <w:tab/>
        <w:t xml:space="preserve">The authority’s staff must be employed under the </w:t>
      </w:r>
      <w:hyperlink r:id="rId22" w:tooltip="A1994-37" w:history="1">
        <w:r w:rsidR="00075814" w:rsidRPr="002B1AF2">
          <w:rPr>
            <w:rStyle w:val="charCitHyperlinkItal"/>
          </w:rPr>
          <w:t>Public Sector Management Act 1994</w:t>
        </w:r>
      </w:hyperlink>
      <w:r w:rsidRPr="002B1AF2">
        <w:rPr>
          <w:color w:val="000000"/>
        </w:rPr>
        <w:t>.</w:t>
      </w:r>
    </w:p>
    <w:p w14:paraId="4FDEC4AF" w14:textId="673396C9" w:rsidR="00B35554" w:rsidRPr="002B1AF2" w:rsidRDefault="00B35554" w:rsidP="00B35554">
      <w:pPr>
        <w:pStyle w:val="aNote"/>
        <w:rPr>
          <w:color w:val="000000"/>
        </w:rPr>
      </w:pPr>
      <w:r w:rsidRPr="002B1AF2">
        <w:rPr>
          <w:rStyle w:val="charItals"/>
        </w:rPr>
        <w:t>Note</w:t>
      </w:r>
      <w:r w:rsidRPr="002B1AF2">
        <w:rPr>
          <w:rStyle w:val="charItals"/>
        </w:rPr>
        <w:tab/>
      </w:r>
      <w:r w:rsidRPr="002B1AF2">
        <w:rPr>
          <w:color w:val="000000"/>
        </w:rPr>
        <w:t xml:space="preserve">The </w:t>
      </w:r>
      <w:hyperlink r:id="rId23" w:tooltip="A1994-37" w:history="1">
        <w:r w:rsidR="00075814" w:rsidRPr="002B1AF2">
          <w:rPr>
            <w:rStyle w:val="charCitHyperlinkItal"/>
          </w:rPr>
          <w:t>Public Sector Management Act 1994</w:t>
        </w:r>
      </w:hyperlink>
      <w:r w:rsidRPr="002B1AF2">
        <w:rPr>
          <w:color w:val="000000"/>
        </w:rPr>
        <w:t xml:space="preserve">, div 8.2 applies to the </w:t>
      </w:r>
      <w:r w:rsidR="004F4D1E" w:rsidRPr="002B1AF2">
        <w:rPr>
          <w:color w:val="000000"/>
        </w:rPr>
        <w:t>authority</w:t>
      </w:r>
      <w:r w:rsidRPr="002B1AF2">
        <w:rPr>
          <w:color w:val="000000"/>
        </w:rPr>
        <w:t xml:space="preserve"> in relation to the employment of staff (see </w:t>
      </w:r>
      <w:r w:rsidR="00725B65" w:rsidRPr="002B1AF2">
        <w:rPr>
          <w:color w:val="000000"/>
        </w:rPr>
        <w:t xml:space="preserve">that </w:t>
      </w:r>
      <w:hyperlink r:id="rId24" w:tooltip="Public Sector Management Act 1994" w:history="1">
        <w:r w:rsidR="00E50484" w:rsidRPr="002B1AF2">
          <w:rPr>
            <w:rStyle w:val="charCitHyperlinkAbbrev"/>
          </w:rPr>
          <w:t>Act</w:t>
        </w:r>
      </w:hyperlink>
      <w:r w:rsidRPr="002B1AF2">
        <w:rPr>
          <w:color w:val="000000"/>
        </w:rPr>
        <w:t>, s 152).</w:t>
      </w:r>
    </w:p>
    <w:p w14:paraId="77FF6D5C" w14:textId="28A6F01B" w:rsidR="004F4D1E" w:rsidRPr="002B1AF2" w:rsidRDefault="002B1AF2" w:rsidP="002B1AF2">
      <w:pPr>
        <w:pStyle w:val="AH5Sec"/>
        <w:shd w:val="pct25" w:color="auto" w:fill="auto"/>
        <w:rPr>
          <w:color w:val="000000"/>
        </w:rPr>
      </w:pPr>
      <w:bookmarkStart w:id="18" w:name="_Toc114044010"/>
      <w:r w:rsidRPr="002B1AF2">
        <w:rPr>
          <w:rStyle w:val="CharSectNo"/>
        </w:rPr>
        <w:t>15</w:t>
      </w:r>
      <w:r w:rsidRPr="002B1AF2">
        <w:rPr>
          <w:color w:val="000000"/>
        </w:rPr>
        <w:tab/>
      </w:r>
      <w:r w:rsidR="004F4D1E" w:rsidRPr="002B1AF2">
        <w:rPr>
          <w:color w:val="000000"/>
        </w:rPr>
        <w:t>Dictionary</w:t>
      </w:r>
      <w:r w:rsidR="004F4D1E" w:rsidRPr="002B1AF2">
        <w:rPr>
          <w:color w:val="000000"/>
        </w:rPr>
        <w:br/>
        <w:t xml:space="preserve">New definition of </w:t>
      </w:r>
      <w:r w:rsidR="000A5D5D" w:rsidRPr="002B1AF2">
        <w:rPr>
          <w:rStyle w:val="charItals"/>
        </w:rPr>
        <w:t>chief executive officer</w:t>
      </w:r>
      <w:bookmarkEnd w:id="18"/>
    </w:p>
    <w:p w14:paraId="1D1347E1" w14:textId="72A39A2D" w:rsidR="004F4D1E" w:rsidRPr="002B1AF2" w:rsidRDefault="004F4D1E" w:rsidP="004F4D1E">
      <w:pPr>
        <w:pStyle w:val="direction"/>
        <w:rPr>
          <w:color w:val="000000"/>
        </w:rPr>
      </w:pPr>
      <w:r w:rsidRPr="002B1AF2">
        <w:rPr>
          <w:color w:val="000000"/>
        </w:rPr>
        <w:t>insert</w:t>
      </w:r>
    </w:p>
    <w:p w14:paraId="095E9B33" w14:textId="141348F6" w:rsidR="004F4D1E" w:rsidRPr="002B1AF2" w:rsidRDefault="000A5D5D" w:rsidP="002B1AF2">
      <w:pPr>
        <w:pStyle w:val="aDef"/>
      </w:pPr>
      <w:r w:rsidRPr="002B1AF2">
        <w:rPr>
          <w:rStyle w:val="charBoldItals"/>
        </w:rPr>
        <w:t>chief executive officer</w:t>
      </w:r>
      <w:r w:rsidR="004F4D1E" w:rsidRPr="002B1AF2">
        <w:t xml:space="preserve"> means the </w:t>
      </w:r>
      <w:r w:rsidR="00E77380" w:rsidRPr="002B1AF2">
        <w:t>chief executive officer of the authority.</w:t>
      </w:r>
    </w:p>
    <w:p w14:paraId="129F0507" w14:textId="77777777" w:rsidR="005E65EA" w:rsidRPr="002B1AF2" w:rsidRDefault="005E65EA" w:rsidP="002B1AF2">
      <w:pPr>
        <w:pStyle w:val="PageBreak"/>
        <w:suppressLineNumbers/>
        <w:rPr>
          <w:color w:val="000000"/>
        </w:rPr>
      </w:pPr>
      <w:r w:rsidRPr="002B1AF2">
        <w:rPr>
          <w:color w:val="000000"/>
        </w:rPr>
        <w:br w:type="page"/>
      </w:r>
    </w:p>
    <w:p w14:paraId="079C9478" w14:textId="73C005AF" w:rsidR="00240701" w:rsidRPr="002B1AF2" w:rsidRDefault="002B1AF2" w:rsidP="002B1AF2">
      <w:pPr>
        <w:pStyle w:val="AH2Part"/>
      </w:pPr>
      <w:bookmarkStart w:id="19" w:name="_Toc114044011"/>
      <w:r w:rsidRPr="002B1AF2">
        <w:rPr>
          <w:rStyle w:val="CharPartNo"/>
        </w:rPr>
        <w:lastRenderedPageBreak/>
        <w:t>Part 3</w:t>
      </w:r>
      <w:r w:rsidRPr="002B1AF2">
        <w:rPr>
          <w:color w:val="000000"/>
        </w:rPr>
        <w:tab/>
      </w:r>
      <w:r w:rsidR="00240701" w:rsidRPr="002B1AF2">
        <w:rPr>
          <w:rStyle w:val="CharPartText"/>
          <w:color w:val="000000"/>
        </w:rPr>
        <w:t>Litter Act 2004</w:t>
      </w:r>
      <w:bookmarkEnd w:id="19"/>
    </w:p>
    <w:p w14:paraId="040F97F2" w14:textId="0794D51A" w:rsidR="00240701" w:rsidRPr="002B1AF2" w:rsidRDefault="002B1AF2" w:rsidP="002B1AF2">
      <w:pPr>
        <w:pStyle w:val="AH5Sec"/>
        <w:shd w:val="pct25" w:color="auto" w:fill="auto"/>
        <w:rPr>
          <w:color w:val="000000"/>
        </w:rPr>
      </w:pPr>
      <w:bookmarkStart w:id="20" w:name="_Toc114044012"/>
      <w:r w:rsidRPr="002B1AF2">
        <w:rPr>
          <w:rStyle w:val="CharSectNo"/>
        </w:rPr>
        <w:t>16</w:t>
      </w:r>
      <w:r w:rsidRPr="002B1AF2">
        <w:rPr>
          <w:color w:val="000000"/>
        </w:rPr>
        <w:tab/>
      </w:r>
      <w:r w:rsidR="00240701" w:rsidRPr="002B1AF2">
        <w:rPr>
          <w:color w:val="000000"/>
        </w:rPr>
        <w:t>Littering</w:t>
      </w:r>
      <w:r w:rsidR="00240701" w:rsidRPr="002B1AF2">
        <w:rPr>
          <w:color w:val="000000"/>
        </w:rPr>
        <w:br/>
        <w:t>Section 8 (6) (d)</w:t>
      </w:r>
      <w:bookmarkEnd w:id="20"/>
    </w:p>
    <w:p w14:paraId="353301D4" w14:textId="7FA88A35" w:rsidR="0084117C" w:rsidRPr="002B1AF2" w:rsidRDefault="0084117C" w:rsidP="00240701">
      <w:pPr>
        <w:pStyle w:val="direction"/>
        <w:rPr>
          <w:color w:val="000000"/>
        </w:rPr>
      </w:pPr>
      <w:r w:rsidRPr="002B1AF2">
        <w:rPr>
          <w:color w:val="000000"/>
        </w:rPr>
        <w:t>after</w:t>
      </w:r>
    </w:p>
    <w:p w14:paraId="7FCB1C38" w14:textId="68F33715" w:rsidR="0084117C" w:rsidRPr="002B1AF2" w:rsidRDefault="0084117C" w:rsidP="0084117C">
      <w:pPr>
        <w:pStyle w:val="Amainreturn"/>
        <w:rPr>
          <w:color w:val="000000"/>
        </w:rPr>
      </w:pPr>
      <w:r w:rsidRPr="002B1AF2">
        <w:rPr>
          <w:color w:val="000000"/>
        </w:rPr>
        <w:t>waste facility</w:t>
      </w:r>
    </w:p>
    <w:p w14:paraId="6544D1B7" w14:textId="0B538DAC" w:rsidR="00240701" w:rsidRPr="002B1AF2" w:rsidRDefault="0084117C" w:rsidP="00240701">
      <w:pPr>
        <w:pStyle w:val="direction"/>
        <w:rPr>
          <w:color w:val="000000"/>
        </w:rPr>
      </w:pPr>
      <w:r w:rsidRPr="002B1AF2">
        <w:rPr>
          <w:color w:val="000000"/>
        </w:rPr>
        <w:t>insert</w:t>
      </w:r>
    </w:p>
    <w:p w14:paraId="1F6EABEB" w14:textId="3F3EDFC7" w:rsidR="0084117C" w:rsidRPr="002B1AF2" w:rsidRDefault="0084117C" w:rsidP="0084117C">
      <w:pPr>
        <w:pStyle w:val="Amainreturn"/>
        <w:rPr>
          <w:color w:val="000000"/>
        </w:rPr>
      </w:pPr>
      <w:r w:rsidRPr="002B1AF2">
        <w:rPr>
          <w:color w:val="000000"/>
        </w:rPr>
        <w:t xml:space="preserve">in accordance with the requirements for depositing litter at the </w:t>
      </w:r>
      <w:r w:rsidR="00710D3B" w:rsidRPr="002B1AF2">
        <w:rPr>
          <w:color w:val="000000"/>
        </w:rPr>
        <w:t xml:space="preserve">landfill or </w:t>
      </w:r>
      <w:r w:rsidRPr="002B1AF2">
        <w:rPr>
          <w:color w:val="000000"/>
        </w:rPr>
        <w:t>facility</w:t>
      </w:r>
    </w:p>
    <w:p w14:paraId="41E12B1F" w14:textId="06A1C87B" w:rsidR="00710D3B" w:rsidRPr="002B1AF2" w:rsidRDefault="002B1AF2" w:rsidP="002B1AF2">
      <w:pPr>
        <w:pStyle w:val="AH5Sec"/>
        <w:shd w:val="pct25" w:color="auto" w:fill="auto"/>
        <w:rPr>
          <w:color w:val="000000"/>
        </w:rPr>
      </w:pPr>
      <w:bookmarkStart w:id="21" w:name="_Toc114044013"/>
      <w:r w:rsidRPr="002B1AF2">
        <w:rPr>
          <w:rStyle w:val="CharSectNo"/>
        </w:rPr>
        <w:t>17</w:t>
      </w:r>
      <w:r w:rsidRPr="002B1AF2">
        <w:rPr>
          <w:color w:val="000000"/>
        </w:rPr>
        <w:tab/>
      </w:r>
      <w:r w:rsidR="00E330CA" w:rsidRPr="002B1AF2">
        <w:rPr>
          <w:color w:val="000000"/>
        </w:rPr>
        <w:t>Aggravated l</w:t>
      </w:r>
      <w:r w:rsidR="00710D3B" w:rsidRPr="002B1AF2">
        <w:rPr>
          <w:color w:val="000000"/>
        </w:rPr>
        <w:t>ittering</w:t>
      </w:r>
      <w:r w:rsidR="00710D3B" w:rsidRPr="002B1AF2">
        <w:rPr>
          <w:color w:val="000000"/>
        </w:rPr>
        <w:br/>
        <w:t xml:space="preserve">Section </w:t>
      </w:r>
      <w:r w:rsidR="00E330CA" w:rsidRPr="002B1AF2">
        <w:rPr>
          <w:color w:val="000000"/>
        </w:rPr>
        <w:t>9</w:t>
      </w:r>
      <w:r w:rsidR="00710D3B" w:rsidRPr="002B1AF2">
        <w:rPr>
          <w:color w:val="000000"/>
        </w:rPr>
        <w:t xml:space="preserve"> (</w:t>
      </w:r>
      <w:r w:rsidR="00E330CA" w:rsidRPr="002B1AF2">
        <w:rPr>
          <w:color w:val="000000"/>
        </w:rPr>
        <w:t>4</w:t>
      </w:r>
      <w:r w:rsidR="00710D3B" w:rsidRPr="002B1AF2">
        <w:rPr>
          <w:color w:val="000000"/>
        </w:rPr>
        <w:t>) (</w:t>
      </w:r>
      <w:r w:rsidR="00E330CA" w:rsidRPr="002B1AF2">
        <w:rPr>
          <w:color w:val="000000"/>
        </w:rPr>
        <w:t>c</w:t>
      </w:r>
      <w:r w:rsidR="00710D3B" w:rsidRPr="002B1AF2">
        <w:rPr>
          <w:color w:val="000000"/>
        </w:rPr>
        <w:t>)</w:t>
      </w:r>
      <w:r w:rsidR="00E330CA" w:rsidRPr="002B1AF2">
        <w:rPr>
          <w:color w:val="000000"/>
        </w:rPr>
        <w:t xml:space="preserve"> (ii)</w:t>
      </w:r>
      <w:bookmarkEnd w:id="21"/>
    </w:p>
    <w:p w14:paraId="7640127C" w14:textId="77777777" w:rsidR="00710D3B" w:rsidRPr="002B1AF2" w:rsidRDefault="00710D3B" w:rsidP="00710D3B">
      <w:pPr>
        <w:pStyle w:val="direction"/>
        <w:rPr>
          <w:color w:val="000000"/>
        </w:rPr>
      </w:pPr>
      <w:r w:rsidRPr="002B1AF2">
        <w:rPr>
          <w:color w:val="000000"/>
        </w:rPr>
        <w:t>after</w:t>
      </w:r>
    </w:p>
    <w:p w14:paraId="1312112A" w14:textId="77777777" w:rsidR="00710D3B" w:rsidRPr="002B1AF2" w:rsidRDefault="00710D3B" w:rsidP="00710D3B">
      <w:pPr>
        <w:pStyle w:val="Amainreturn"/>
        <w:rPr>
          <w:color w:val="000000"/>
        </w:rPr>
      </w:pPr>
      <w:r w:rsidRPr="002B1AF2">
        <w:rPr>
          <w:color w:val="000000"/>
        </w:rPr>
        <w:t>waste facility</w:t>
      </w:r>
    </w:p>
    <w:p w14:paraId="37294450" w14:textId="77777777" w:rsidR="00710D3B" w:rsidRPr="002B1AF2" w:rsidRDefault="00710D3B" w:rsidP="00710D3B">
      <w:pPr>
        <w:pStyle w:val="direction"/>
        <w:rPr>
          <w:color w:val="000000"/>
        </w:rPr>
      </w:pPr>
      <w:r w:rsidRPr="002B1AF2">
        <w:rPr>
          <w:color w:val="000000"/>
        </w:rPr>
        <w:t>insert</w:t>
      </w:r>
    </w:p>
    <w:p w14:paraId="452E728D" w14:textId="77777777" w:rsidR="00710D3B" w:rsidRPr="002B1AF2" w:rsidRDefault="00710D3B" w:rsidP="00710D3B">
      <w:pPr>
        <w:pStyle w:val="Amainreturn"/>
        <w:rPr>
          <w:color w:val="000000"/>
        </w:rPr>
      </w:pPr>
      <w:r w:rsidRPr="002B1AF2">
        <w:rPr>
          <w:color w:val="000000"/>
        </w:rPr>
        <w:t>in accordance with the requirements for depositing litter at the landfill or facility</w:t>
      </w:r>
    </w:p>
    <w:p w14:paraId="3AB08D7C" w14:textId="2495170B" w:rsidR="00E330CA" w:rsidRPr="002B1AF2" w:rsidRDefault="002B1AF2" w:rsidP="002B1AF2">
      <w:pPr>
        <w:pStyle w:val="AH5Sec"/>
        <w:shd w:val="pct25" w:color="auto" w:fill="auto"/>
        <w:rPr>
          <w:color w:val="000000"/>
        </w:rPr>
      </w:pPr>
      <w:bookmarkStart w:id="22" w:name="_Toc114044014"/>
      <w:r w:rsidRPr="002B1AF2">
        <w:rPr>
          <w:rStyle w:val="CharSectNo"/>
        </w:rPr>
        <w:t>18</w:t>
      </w:r>
      <w:r w:rsidRPr="002B1AF2">
        <w:rPr>
          <w:color w:val="000000"/>
        </w:rPr>
        <w:tab/>
      </w:r>
      <w:r w:rsidR="00E330CA" w:rsidRPr="002B1AF2">
        <w:rPr>
          <w:color w:val="000000"/>
        </w:rPr>
        <w:t>Dumping litter</w:t>
      </w:r>
      <w:r w:rsidR="00E330CA" w:rsidRPr="002B1AF2">
        <w:rPr>
          <w:color w:val="000000"/>
        </w:rPr>
        <w:br/>
        <w:t>Section 9A (7) (d)</w:t>
      </w:r>
      <w:bookmarkEnd w:id="22"/>
    </w:p>
    <w:p w14:paraId="2230A783" w14:textId="77777777" w:rsidR="00E330CA" w:rsidRPr="002B1AF2" w:rsidRDefault="00E330CA" w:rsidP="00E330CA">
      <w:pPr>
        <w:pStyle w:val="direction"/>
        <w:rPr>
          <w:color w:val="000000"/>
        </w:rPr>
      </w:pPr>
      <w:r w:rsidRPr="002B1AF2">
        <w:rPr>
          <w:color w:val="000000"/>
        </w:rPr>
        <w:t>after</w:t>
      </w:r>
    </w:p>
    <w:p w14:paraId="3F9721C9" w14:textId="77777777" w:rsidR="00E330CA" w:rsidRPr="002B1AF2" w:rsidRDefault="00E330CA" w:rsidP="00E330CA">
      <w:pPr>
        <w:pStyle w:val="Amainreturn"/>
        <w:rPr>
          <w:color w:val="000000"/>
        </w:rPr>
      </w:pPr>
      <w:r w:rsidRPr="002B1AF2">
        <w:rPr>
          <w:color w:val="000000"/>
        </w:rPr>
        <w:t>waste facility</w:t>
      </w:r>
    </w:p>
    <w:p w14:paraId="23F7E3A7" w14:textId="77777777" w:rsidR="00E330CA" w:rsidRPr="002B1AF2" w:rsidRDefault="00E330CA" w:rsidP="00E330CA">
      <w:pPr>
        <w:pStyle w:val="direction"/>
        <w:rPr>
          <w:color w:val="000000"/>
        </w:rPr>
      </w:pPr>
      <w:r w:rsidRPr="002B1AF2">
        <w:rPr>
          <w:color w:val="000000"/>
        </w:rPr>
        <w:t>insert</w:t>
      </w:r>
    </w:p>
    <w:p w14:paraId="77E54A04" w14:textId="5DD1CFC3" w:rsidR="00E330CA" w:rsidRPr="002B1AF2" w:rsidRDefault="00E330CA" w:rsidP="00E330CA">
      <w:pPr>
        <w:pStyle w:val="Amainreturn"/>
        <w:rPr>
          <w:color w:val="000000"/>
        </w:rPr>
      </w:pPr>
      <w:r w:rsidRPr="002B1AF2">
        <w:rPr>
          <w:color w:val="000000"/>
        </w:rPr>
        <w:t>in accordance with the requirements for dumping litter at the landfill or facility</w:t>
      </w:r>
    </w:p>
    <w:p w14:paraId="3B16D9F3" w14:textId="34A477CF" w:rsidR="00E330CA" w:rsidRPr="002B1AF2" w:rsidRDefault="002B1AF2" w:rsidP="002B1AF2">
      <w:pPr>
        <w:pStyle w:val="AH5Sec"/>
        <w:shd w:val="pct25" w:color="auto" w:fill="auto"/>
        <w:rPr>
          <w:color w:val="000000"/>
        </w:rPr>
      </w:pPr>
      <w:bookmarkStart w:id="23" w:name="_Toc114044015"/>
      <w:r w:rsidRPr="002B1AF2">
        <w:rPr>
          <w:rStyle w:val="CharSectNo"/>
        </w:rPr>
        <w:lastRenderedPageBreak/>
        <w:t>19</w:t>
      </w:r>
      <w:r w:rsidRPr="002B1AF2">
        <w:rPr>
          <w:color w:val="000000"/>
        </w:rPr>
        <w:tab/>
      </w:r>
      <w:r w:rsidR="00E330CA" w:rsidRPr="002B1AF2">
        <w:rPr>
          <w:color w:val="000000"/>
        </w:rPr>
        <w:t>Dumping litter—strict liability</w:t>
      </w:r>
      <w:r w:rsidR="00E330CA" w:rsidRPr="002B1AF2">
        <w:rPr>
          <w:color w:val="000000"/>
        </w:rPr>
        <w:br/>
        <w:t>Section 9B (6) (d)</w:t>
      </w:r>
      <w:bookmarkEnd w:id="23"/>
    </w:p>
    <w:p w14:paraId="76B410DF" w14:textId="77777777" w:rsidR="00E330CA" w:rsidRPr="002B1AF2" w:rsidRDefault="00E330CA" w:rsidP="00E330CA">
      <w:pPr>
        <w:pStyle w:val="direction"/>
        <w:rPr>
          <w:color w:val="000000"/>
        </w:rPr>
      </w:pPr>
      <w:r w:rsidRPr="002B1AF2">
        <w:rPr>
          <w:color w:val="000000"/>
        </w:rPr>
        <w:t>after</w:t>
      </w:r>
    </w:p>
    <w:p w14:paraId="74F833CB" w14:textId="77777777" w:rsidR="00E330CA" w:rsidRPr="002B1AF2" w:rsidRDefault="00E330CA" w:rsidP="00E330CA">
      <w:pPr>
        <w:pStyle w:val="Amainreturn"/>
        <w:rPr>
          <w:color w:val="000000"/>
        </w:rPr>
      </w:pPr>
      <w:r w:rsidRPr="002B1AF2">
        <w:rPr>
          <w:color w:val="000000"/>
        </w:rPr>
        <w:t>waste facility</w:t>
      </w:r>
    </w:p>
    <w:p w14:paraId="70E7EB74" w14:textId="77777777" w:rsidR="00E330CA" w:rsidRPr="002B1AF2" w:rsidRDefault="00E330CA" w:rsidP="00E330CA">
      <w:pPr>
        <w:pStyle w:val="direction"/>
        <w:rPr>
          <w:color w:val="000000"/>
        </w:rPr>
      </w:pPr>
      <w:r w:rsidRPr="002B1AF2">
        <w:rPr>
          <w:color w:val="000000"/>
        </w:rPr>
        <w:t>insert</w:t>
      </w:r>
    </w:p>
    <w:p w14:paraId="0C40B2F6" w14:textId="3F6BC58B" w:rsidR="00E330CA" w:rsidRPr="002B1AF2" w:rsidRDefault="00E330CA" w:rsidP="00E330CA">
      <w:pPr>
        <w:pStyle w:val="Amainreturn"/>
        <w:rPr>
          <w:color w:val="000000"/>
        </w:rPr>
      </w:pPr>
      <w:r w:rsidRPr="002B1AF2">
        <w:rPr>
          <w:color w:val="000000"/>
        </w:rPr>
        <w:t>in accordance with the requirements for dumping litter at the landfill or facility</w:t>
      </w:r>
    </w:p>
    <w:p w14:paraId="4AFC91A6" w14:textId="779545D2" w:rsidR="00E330CA" w:rsidRPr="002B1AF2" w:rsidRDefault="002B1AF2" w:rsidP="002B1AF2">
      <w:pPr>
        <w:pStyle w:val="AH5Sec"/>
        <w:shd w:val="pct25" w:color="auto" w:fill="auto"/>
        <w:rPr>
          <w:color w:val="000000"/>
        </w:rPr>
      </w:pPr>
      <w:bookmarkStart w:id="24" w:name="_Toc114044016"/>
      <w:r w:rsidRPr="002B1AF2">
        <w:rPr>
          <w:rStyle w:val="CharSectNo"/>
        </w:rPr>
        <w:t>20</w:t>
      </w:r>
      <w:r w:rsidRPr="002B1AF2">
        <w:rPr>
          <w:color w:val="000000"/>
        </w:rPr>
        <w:tab/>
      </w:r>
      <w:r w:rsidR="00883CF6" w:rsidRPr="002B1AF2">
        <w:rPr>
          <w:color w:val="000000"/>
        </w:rPr>
        <w:t>Offences about vehicle loads</w:t>
      </w:r>
      <w:r w:rsidR="00E330CA" w:rsidRPr="002B1AF2">
        <w:rPr>
          <w:color w:val="000000"/>
        </w:rPr>
        <w:br/>
        <w:t xml:space="preserve">Section </w:t>
      </w:r>
      <w:r w:rsidR="00883CF6" w:rsidRPr="002B1AF2">
        <w:rPr>
          <w:color w:val="000000"/>
        </w:rPr>
        <w:t>11 (2) (b)</w:t>
      </w:r>
      <w:bookmarkEnd w:id="24"/>
    </w:p>
    <w:p w14:paraId="566C7527" w14:textId="77777777" w:rsidR="00E330CA" w:rsidRPr="002B1AF2" w:rsidRDefault="00E330CA" w:rsidP="00E330CA">
      <w:pPr>
        <w:pStyle w:val="direction"/>
        <w:rPr>
          <w:color w:val="000000"/>
        </w:rPr>
      </w:pPr>
      <w:r w:rsidRPr="002B1AF2">
        <w:rPr>
          <w:color w:val="000000"/>
        </w:rPr>
        <w:t>after</w:t>
      </w:r>
    </w:p>
    <w:p w14:paraId="19D74FEF" w14:textId="2F2E0BE3" w:rsidR="00E330CA" w:rsidRPr="002B1AF2" w:rsidRDefault="00883CF6" w:rsidP="00E330CA">
      <w:pPr>
        <w:pStyle w:val="Amainreturn"/>
        <w:rPr>
          <w:color w:val="000000"/>
        </w:rPr>
      </w:pPr>
      <w:r w:rsidRPr="002B1AF2">
        <w:rPr>
          <w:color w:val="000000"/>
        </w:rPr>
        <w:t>so that it</w:t>
      </w:r>
    </w:p>
    <w:p w14:paraId="7422337A" w14:textId="77777777" w:rsidR="00E330CA" w:rsidRPr="002B1AF2" w:rsidRDefault="00E330CA" w:rsidP="00E330CA">
      <w:pPr>
        <w:pStyle w:val="direction"/>
        <w:rPr>
          <w:color w:val="000000"/>
        </w:rPr>
      </w:pPr>
      <w:r w:rsidRPr="002B1AF2">
        <w:rPr>
          <w:color w:val="000000"/>
        </w:rPr>
        <w:t>insert</w:t>
      </w:r>
    </w:p>
    <w:p w14:paraId="5F1DBD3D" w14:textId="0F765FAA" w:rsidR="00E330CA" w:rsidRPr="002B1AF2" w:rsidRDefault="00883CF6" w:rsidP="00E330CA">
      <w:pPr>
        <w:pStyle w:val="Amainreturn"/>
        <w:rPr>
          <w:color w:val="000000"/>
        </w:rPr>
      </w:pPr>
      <w:r w:rsidRPr="002B1AF2">
        <w:rPr>
          <w:color w:val="000000"/>
        </w:rPr>
        <w:t>(or any part of it)</w:t>
      </w:r>
    </w:p>
    <w:p w14:paraId="784ED3CE" w14:textId="77777777" w:rsidR="005E65EA" w:rsidRPr="002B1AF2" w:rsidRDefault="005E65EA" w:rsidP="002B1AF2">
      <w:pPr>
        <w:pStyle w:val="PageBreak"/>
        <w:suppressLineNumbers/>
        <w:rPr>
          <w:color w:val="000000"/>
        </w:rPr>
      </w:pPr>
      <w:r w:rsidRPr="002B1AF2">
        <w:rPr>
          <w:color w:val="000000"/>
        </w:rPr>
        <w:br w:type="page"/>
      </w:r>
    </w:p>
    <w:p w14:paraId="06F61EBB" w14:textId="7E755D9D" w:rsidR="002D12E4" w:rsidRPr="002B1AF2" w:rsidRDefault="002B1AF2" w:rsidP="002B1AF2">
      <w:pPr>
        <w:pStyle w:val="AH2Part"/>
      </w:pPr>
      <w:bookmarkStart w:id="25" w:name="_Toc114044017"/>
      <w:r w:rsidRPr="002B1AF2">
        <w:rPr>
          <w:rStyle w:val="CharPartNo"/>
        </w:rPr>
        <w:lastRenderedPageBreak/>
        <w:t>Part 4</w:t>
      </w:r>
      <w:r w:rsidRPr="002B1AF2">
        <w:rPr>
          <w:color w:val="000000"/>
        </w:rPr>
        <w:tab/>
      </w:r>
      <w:r w:rsidR="002D12E4" w:rsidRPr="002B1AF2">
        <w:rPr>
          <w:rStyle w:val="CharPartText"/>
          <w:color w:val="000000"/>
        </w:rPr>
        <w:t>Plastic Reduction Act 2021</w:t>
      </w:r>
      <w:bookmarkEnd w:id="25"/>
    </w:p>
    <w:p w14:paraId="2B05AABA" w14:textId="14C5AC72" w:rsidR="002D12E4" w:rsidRPr="002B1AF2" w:rsidRDefault="002B1AF2" w:rsidP="002B1AF2">
      <w:pPr>
        <w:pStyle w:val="AH5Sec"/>
        <w:shd w:val="pct25" w:color="auto" w:fill="auto"/>
        <w:rPr>
          <w:color w:val="000000"/>
        </w:rPr>
      </w:pPr>
      <w:bookmarkStart w:id="26" w:name="_Toc114044018"/>
      <w:r w:rsidRPr="002B1AF2">
        <w:rPr>
          <w:rStyle w:val="CharSectNo"/>
        </w:rPr>
        <w:t>21</w:t>
      </w:r>
      <w:r w:rsidRPr="002B1AF2">
        <w:rPr>
          <w:color w:val="000000"/>
        </w:rPr>
        <w:tab/>
      </w:r>
      <w:r w:rsidR="002D12E4" w:rsidRPr="002B1AF2">
        <w:rPr>
          <w:color w:val="000000"/>
        </w:rPr>
        <w:t xml:space="preserve">Meaning of </w:t>
      </w:r>
      <w:r w:rsidR="002D12E4" w:rsidRPr="002B1AF2">
        <w:rPr>
          <w:rStyle w:val="charItals"/>
        </w:rPr>
        <w:t>prohibited plastic product</w:t>
      </w:r>
      <w:r w:rsidR="002D12E4" w:rsidRPr="002B1AF2">
        <w:rPr>
          <w:color w:val="000000"/>
        </w:rPr>
        <w:br/>
        <w:t xml:space="preserve">Section 7 (2), definition of </w:t>
      </w:r>
      <w:r w:rsidR="002D12E4" w:rsidRPr="002B1AF2">
        <w:rPr>
          <w:rStyle w:val="charItals"/>
        </w:rPr>
        <w:t>compostable</w:t>
      </w:r>
      <w:bookmarkEnd w:id="26"/>
    </w:p>
    <w:p w14:paraId="206D2438" w14:textId="1613326B" w:rsidR="00725B65" w:rsidRPr="002B1AF2" w:rsidRDefault="00004118" w:rsidP="002D12E4">
      <w:pPr>
        <w:pStyle w:val="direction"/>
        <w:rPr>
          <w:color w:val="000000"/>
        </w:rPr>
      </w:pPr>
      <w:r w:rsidRPr="002B1AF2">
        <w:rPr>
          <w:color w:val="000000"/>
        </w:rPr>
        <w:t>omit</w:t>
      </w:r>
    </w:p>
    <w:p w14:paraId="7981DD94" w14:textId="37297B7C" w:rsidR="00725B65" w:rsidRPr="002B1AF2" w:rsidRDefault="00725B65" w:rsidP="00725B65">
      <w:pPr>
        <w:pStyle w:val="Amainreturn"/>
        <w:rPr>
          <w:color w:val="000000"/>
        </w:rPr>
      </w:pPr>
      <w:r w:rsidRPr="002B1AF2">
        <w:rPr>
          <w:color w:val="000000"/>
        </w:rPr>
        <w:t>bag</w:t>
      </w:r>
    </w:p>
    <w:p w14:paraId="13737449" w14:textId="4D732813" w:rsidR="002D12E4" w:rsidRPr="002B1AF2" w:rsidRDefault="00004118" w:rsidP="002D12E4">
      <w:pPr>
        <w:pStyle w:val="direction"/>
        <w:rPr>
          <w:color w:val="000000"/>
        </w:rPr>
      </w:pPr>
      <w:r w:rsidRPr="002B1AF2">
        <w:rPr>
          <w:color w:val="000000"/>
        </w:rPr>
        <w:t>substitute</w:t>
      </w:r>
    </w:p>
    <w:p w14:paraId="55D54D8C" w14:textId="212E5DC1" w:rsidR="00725B65" w:rsidRPr="002B1AF2" w:rsidRDefault="00725B65" w:rsidP="00725B65">
      <w:pPr>
        <w:pStyle w:val="Amainreturn"/>
        <w:rPr>
          <w:color w:val="000000"/>
        </w:rPr>
      </w:pPr>
      <w:r w:rsidRPr="002B1AF2">
        <w:rPr>
          <w:color w:val="000000"/>
        </w:rPr>
        <w:t>product</w:t>
      </w:r>
    </w:p>
    <w:p w14:paraId="76FE62AB" w14:textId="5FF6A931" w:rsidR="00725B65" w:rsidRPr="002B1AF2" w:rsidRDefault="002B1AF2" w:rsidP="002B1AF2">
      <w:pPr>
        <w:pStyle w:val="AH5Sec"/>
        <w:shd w:val="pct25" w:color="auto" w:fill="auto"/>
        <w:rPr>
          <w:color w:val="000000"/>
        </w:rPr>
      </w:pPr>
      <w:bookmarkStart w:id="27" w:name="_Toc114044019"/>
      <w:r w:rsidRPr="002B1AF2">
        <w:rPr>
          <w:rStyle w:val="CharSectNo"/>
        </w:rPr>
        <w:t>22</w:t>
      </w:r>
      <w:r w:rsidRPr="002B1AF2">
        <w:rPr>
          <w:color w:val="000000"/>
        </w:rPr>
        <w:tab/>
      </w:r>
      <w:r w:rsidR="00725B65" w:rsidRPr="002B1AF2">
        <w:rPr>
          <w:color w:val="000000"/>
        </w:rPr>
        <w:t>Details of search warrant to be given to occupier etc</w:t>
      </w:r>
      <w:r w:rsidR="00725B65" w:rsidRPr="002B1AF2">
        <w:rPr>
          <w:color w:val="000000"/>
        </w:rPr>
        <w:br/>
        <w:t>Section 37 (a) (ii)</w:t>
      </w:r>
      <w:bookmarkEnd w:id="27"/>
    </w:p>
    <w:p w14:paraId="181C2905" w14:textId="77777777" w:rsidR="00725B65" w:rsidRPr="002B1AF2" w:rsidRDefault="00725B65" w:rsidP="00725B65">
      <w:pPr>
        <w:pStyle w:val="direction"/>
        <w:rPr>
          <w:color w:val="000000"/>
        </w:rPr>
      </w:pPr>
      <w:r w:rsidRPr="002B1AF2">
        <w:rPr>
          <w:color w:val="000000"/>
        </w:rPr>
        <w:t>omit</w:t>
      </w:r>
    </w:p>
    <w:p w14:paraId="0B5E51B4" w14:textId="77777777" w:rsidR="00725B65" w:rsidRPr="002B1AF2" w:rsidRDefault="00725B65" w:rsidP="00725B65">
      <w:pPr>
        <w:pStyle w:val="Amainreturn"/>
        <w:rPr>
          <w:color w:val="000000"/>
        </w:rPr>
      </w:pPr>
      <w:r w:rsidRPr="002B1AF2">
        <w:rPr>
          <w:color w:val="000000"/>
        </w:rPr>
        <w:t>section 34 (5)</w:t>
      </w:r>
    </w:p>
    <w:p w14:paraId="3C71124D" w14:textId="77777777" w:rsidR="00725B65" w:rsidRPr="002B1AF2" w:rsidRDefault="00725B65" w:rsidP="00725B65">
      <w:pPr>
        <w:pStyle w:val="direction"/>
        <w:rPr>
          <w:color w:val="000000"/>
        </w:rPr>
      </w:pPr>
      <w:r w:rsidRPr="002B1AF2">
        <w:rPr>
          <w:color w:val="000000"/>
        </w:rPr>
        <w:t>substitute</w:t>
      </w:r>
    </w:p>
    <w:p w14:paraId="249A36E2" w14:textId="5E0789BD" w:rsidR="00725B65" w:rsidRPr="002B1AF2" w:rsidRDefault="00725B65" w:rsidP="00725B65">
      <w:pPr>
        <w:pStyle w:val="Amainreturn"/>
        <w:rPr>
          <w:color w:val="000000"/>
        </w:rPr>
      </w:pPr>
      <w:r w:rsidRPr="002B1AF2">
        <w:rPr>
          <w:color w:val="000000"/>
        </w:rPr>
        <w:t>section 35 (5)</w:t>
      </w:r>
    </w:p>
    <w:p w14:paraId="42429ABB" w14:textId="77777777" w:rsidR="0044308A" w:rsidRPr="002B1AF2" w:rsidRDefault="0044308A" w:rsidP="002B1AF2">
      <w:pPr>
        <w:pStyle w:val="PageBreak"/>
        <w:suppressLineNumbers/>
        <w:rPr>
          <w:color w:val="000000"/>
        </w:rPr>
      </w:pPr>
      <w:r w:rsidRPr="002B1AF2">
        <w:rPr>
          <w:color w:val="000000"/>
        </w:rPr>
        <w:br w:type="page"/>
      </w:r>
    </w:p>
    <w:p w14:paraId="61A638FF" w14:textId="2966988A" w:rsidR="00B22C8F" w:rsidRPr="002B1AF2" w:rsidRDefault="002B1AF2" w:rsidP="002B1AF2">
      <w:pPr>
        <w:pStyle w:val="AH2Part"/>
      </w:pPr>
      <w:bookmarkStart w:id="28" w:name="_Toc114044020"/>
      <w:r w:rsidRPr="002B1AF2">
        <w:rPr>
          <w:rStyle w:val="CharPartNo"/>
        </w:rPr>
        <w:lastRenderedPageBreak/>
        <w:t>Part 5</w:t>
      </w:r>
      <w:r w:rsidRPr="002B1AF2">
        <w:rPr>
          <w:color w:val="000000"/>
        </w:rPr>
        <w:tab/>
      </w:r>
      <w:r w:rsidR="00B22C8F" w:rsidRPr="002B1AF2">
        <w:rPr>
          <w:rStyle w:val="CharPartText"/>
          <w:color w:val="000000"/>
        </w:rPr>
        <w:t>Veterinary Practice Act 2018</w:t>
      </w:r>
      <w:bookmarkEnd w:id="28"/>
    </w:p>
    <w:p w14:paraId="299D97CD" w14:textId="6DBA9157" w:rsidR="00B22C8F" w:rsidRPr="002B1AF2" w:rsidRDefault="002B1AF2" w:rsidP="002B1AF2">
      <w:pPr>
        <w:pStyle w:val="AH5Sec"/>
        <w:shd w:val="pct25" w:color="auto" w:fill="auto"/>
        <w:rPr>
          <w:color w:val="000000"/>
        </w:rPr>
      </w:pPr>
      <w:bookmarkStart w:id="29" w:name="_Toc114044021"/>
      <w:r w:rsidRPr="002B1AF2">
        <w:rPr>
          <w:rStyle w:val="CharSectNo"/>
        </w:rPr>
        <w:t>23</w:t>
      </w:r>
      <w:r w:rsidRPr="002B1AF2">
        <w:rPr>
          <w:color w:val="000000"/>
        </w:rPr>
        <w:tab/>
      </w:r>
      <w:r w:rsidR="00B22C8F" w:rsidRPr="002B1AF2">
        <w:rPr>
          <w:color w:val="000000"/>
        </w:rPr>
        <w:t>Board membership</w:t>
      </w:r>
      <w:r w:rsidR="00B22C8F" w:rsidRPr="002B1AF2">
        <w:rPr>
          <w:color w:val="000000"/>
        </w:rPr>
        <w:br/>
        <w:t>Section 9</w:t>
      </w:r>
      <w:r w:rsidR="003128BB" w:rsidRPr="002B1AF2">
        <w:rPr>
          <w:color w:val="000000"/>
        </w:rPr>
        <w:t>3</w:t>
      </w:r>
      <w:r w:rsidR="00B22C8F" w:rsidRPr="002B1AF2">
        <w:rPr>
          <w:color w:val="000000"/>
        </w:rPr>
        <w:t xml:space="preserve"> (4)</w:t>
      </w:r>
      <w:bookmarkEnd w:id="29"/>
    </w:p>
    <w:p w14:paraId="4BB0014D" w14:textId="3A2ED2CC" w:rsidR="00B22C8F" w:rsidRPr="002B1AF2" w:rsidRDefault="00B22C8F" w:rsidP="00B22C8F">
      <w:pPr>
        <w:pStyle w:val="direction"/>
        <w:rPr>
          <w:color w:val="000000"/>
        </w:rPr>
      </w:pPr>
      <w:r w:rsidRPr="002B1AF2">
        <w:rPr>
          <w:color w:val="000000"/>
        </w:rPr>
        <w:t>after</w:t>
      </w:r>
    </w:p>
    <w:p w14:paraId="31599E33" w14:textId="04CA4B27" w:rsidR="00B22C8F" w:rsidRPr="002B1AF2" w:rsidRDefault="00B22C8F" w:rsidP="00B22C8F">
      <w:pPr>
        <w:pStyle w:val="Amainreturn"/>
        <w:rPr>
          <w:color w:val="000000"/>
        </w:rPr>
      </w:pPr>
      <w:r w:rsidRPr="002B1AF2">
        <w:rPr>
          <w:color w:val="000000"/>
        </w:rPr>
        <w:t>must live in the ACT</w:t>
      </w:r>
    </w:p>
    <w:p w14:paraId="1DD55975" w14:textId="4D7BEF1D" w:rsidR="00B22C8F" w:rsidRPr="002B1AF2" w:rsidRDefault="00B22C8F" w:rsidP="00B22C8F">
      <w:pPr>
        <w:pStyle w:val="direction"/>
        <w:rPr>
          <w:color w:val="000000"/>
        </w:rPr>
      </w:pPr>
      <w:r w:rsidRPr="002B1AF2">
        <w:rPr>
          <w:color w:val="000000"/>
        </w:rPr>
        <w:t>insert</w:t>
      </w:r>
    </w:p>
    <w:p w14:paraId="269101A1" w14:textId="405CCE36" w:rsidR="00B22C8F" w:rsidRPr="002B1AF2" w:rsidRDefault="00B22C8F" w:rsidP="00B22C8F">
      <w:pPr>
        <w:pStyle w:val="Amainreturn"/>
        <w:rPr>
          <w:color w:val="000000"/>
        </w:rPr>
      </w:pPr>
      <w:r w:rsidRPr="002B1AF2">
        <w:rPr>
          <w:color w:val="000000"/>
        </w:rPr>
        <w:t>or surrounding region</w:t>
      </w:r>
    </w:p>
    <w:p w14:paraId="017F927A" w14:textId="2DB75813" w:rsidR="009C09B8" w:rsidRPr="002B1AF2" w:rsidRDefault="002B1AF2" w:rsidP="002B1AF2">
      <w:pPr>
        <w:pStyle w:val="AH5Sec"/>
        <w:shd w:val="pct25" w:color="auto" w:fill="auto"/>
        <w:rPr>
          <w:color w:val="000000"/>
        </w:rPr>
      </w:pPr>
      <w:bookmarkStart w:id="30" w:name="_Toc114044022"/>
      <w:r w:rsidRPr="002B1AF2">
        <w:rPr>
          <w:rStyle w:val="CharSectNo"/>
        </w:rPr>
        <w:t>24</w:t>
      </w:r>
      <w:r w:rsidRPr="002B1AF2">
        <w:rPr>
          <w:color w:val="000000"/>
        </w:rPr>
        <w:tab/>
      </w:r>
      <w:r w:rsidR="00387F25" w:rsidRPr="002B1AF2">
        <w:rPr>
          <w:color w:val="000000"/>
        </w:rPr>
        <w:t>Quorum at board meetings</w:t>
      </w:r>
      <w:r w:rsidR="009C09B8" w:rsidRPr="002B1AF2">
        <w:rPr>
          <w:color w:val="000000"/>
        </w:rPr>
        <w:br/>
      </w:r>
      <w:r w:rsidR="001801CB" w:rsidRPr="002B1AF2">
        <w:rPr>
          <w:color w:val="000000"/>
        </w:rPr>
        <w:t>New s</w:t>
      </w:r>
      <w:r w:rsidR="009C09B8" w:rsidRPr="002B1AF2">
        <w:rPr>
          <w:color w:val="000000"/>
        </w:rPr>
        <w:t>ection 100</w:t>
      </w:r>
      <w:r w:rsidR="001801CB" w:rsidRPr="002B1AF2">
        <w:rPr>
          <w:color w:val="000000"/>
        </w:rPr>
        <w:t xml:space="preserve"> (2)</w:t>
      </w:r>
      <w:bookmarkEnd w:id="30"/>
    </w:p>
    <w:p w14:paraId="1622F1A5" w14:textId="5D2C5E5C" w:rsidR="009C09B8" w:rsidRPr="002B1AF2" w:rsidRDefault="001801CB" w:rsidP="009C09B8">
      <w:pPr>
        <w:pStyle w:val="direction"/>
        <w:rPr>
          <w:color w:val="000000"/>
        </w:rPr>
      </w:pPr>
      <w:r w:rsidRPr="002B1AF2">
        <w:rPr>
          <w:color w:val="000000"/>
        </w:rPr>
        <w:t>insert</w:t>
      </w:r>
    </w:p>
    <w:p w14:paraId="39068993" w14:textId="25DAA728" w:rsidR="009553B4" w:rsidRPr="002B1AF2" w:rsidRDefault="001801CB" w:rsidP="001801CB">
      <w:pPr>
        <w:pStyle w:val="IMain"/>
        <w:rPr>
          <w:color w:val="000000"/>
        </w:rPr>
      </w:pPr>
      <w:r w:rsidRPr="002B1AF2">
        <w:rPr>
          <w:color w:val="000000"/>
        </w:rPr>
        <w:tab/>
        <w:t>(2)</w:t>
      </w:r>
      <w:r w:rsidRPr="002B1AF2">
        <w:rPr>
          <w:color w:val="000000"/>
        </w:rPr>
        <w:tab/>
        <w:t xml:space="preserve">However, </w:t>
      </w:r>
      <w:r w:rsidR="00CD4262" w:rsidRPr="002B1AF2">
        <w:rPr>
          <w:color w:val="000000"/>
        </w:rPr>
        <w:t xml:space="preserve">a quorum may still be </w:t>
      </w:r>
      <w:r w:rsidR="0028116C" w:rsidRPr="002B1AF2">
        <w:rPr>
          <w:color w:val="000000"/>
        </w:rPr>
        <w:t>formed</w:t>
      </w:r>
      <w:r w:rsidR="00441A38" w:rsidRPr="002B1AF2">
        <w:rPr>
          <w:color w:val="000000"/>
        </w:rPr>
        <w:t xml:space="preserve"> if</w:t>
      </w:r>
      <w:r w:rsidR="009553B4" w:rsidRPr="002B1AF2">
        <w:rPr>
          <w:color w:val="000000"/>
        </w:rPr>
        <w:t>—</w:t>
      </w:r>
    </w:p>
    <w:p w14:paraId="56C1D691" w14:textId="41D4B8CA" w:rsidR="00D95510" w:rsidRPr="002B1AF2" w:rsidRDefault="00C71073" w:rsidP="009553B4">
      <w:pPr>
        <w:pStyle w:val="Ipara"/>
        <w:rPr>
          <w:color w:val="000000"/>
        </w:rPr>
      </w:pPr>
      <w:r w:rsidRPr="002B1AF2">
        <w:rPr>
          <w:color w:val="000000"/>
        </w:rPr>
        <w:tab/>
        <w:t>(</w:t>
      </w:r>
      <w:r w:rsidR="00311326" w:rsidRPr="002B1AF2">
        <w:rPr>
          <w:color w:val="000000"/>
        </w:rPr>
        <w:t>a</w:t>
      </w:r>
      <w:r w:rsidRPr="002B1AF2">
        <w:rPr>
          <w:color w:val="000000"/>
        </w:rPr>
        <w:t>)</w:t>
      </w:r>
      <w:r w:rsidRPr="002B1AF2">
        <w:rPr>
          <w:color w:val="000000"/>
        </w:rPr>
        <w:tab/>
      </w:r>
      <w:r w:rsidR="00992228" w:rsidRPr="002B1AF2">
        <w:rPr>
          <w:color w:val="000000"/>
        </w:rPr>
        <w:t xml:space="preserve">neither </w:t>
      </w:r>
      <w:r w:rsidR="00CD4262" w:rsidRPr="002B1AF2">
        <w:rPr>
          <w:color w:val="000000"/>
        </w:rPr>
        <w:t xml:space="preserve">the president </w:t>
      </w:r>
      <w:r w:rsidR="00992228" w:rsidRPr="002B1AF2">
        <w:rPr>
          <w:color w:val="000000"/>
        </w:rPr>
        <w:t>n</w:t>
      </w:r>
      <w:r w:rsidR="00CD4262" w:rsidRPr="002B1AF2">
        <w:rPr>
          <w:color w:val="000000"/>
        </w:rPr>
        <w:t>or deputy president is present</w:t>
      </w:r>
      <w:r w:rsidR="009553B4" w:rsidRPr="002B1AF2">
        <w:rPr>
          <w:color w:val="000000"/>
        </w:rPr>
        <w:t>; and</w:t>
      </w:r>
    </w:p>
    <w:p w14:paraId="03A9B61F" w14:textId="309B4828" w:rsidR="00311326" w:rsidRPr="002B1AF2" w:rsidRDefault="00311326" w:rsidP="00311326">
      <w:pPr>
        <w:pStyle w:val="Ipara"/>
        <w:rPr>
          <w:color w:val="000000"/>
        </w:rPr>
      </w:pPr>
      <w:r w:rsidRPr="002B1AF2">
        <w:rPr>
          <w:color w:val="000000"/>
        </w:rPr>
        <w:tab/>
        <w:t>(b)</w:t>
      </w:r>
      <w:r w:rsidRPr="002B1AF2">
        <w:rPr>
          <w:color w:val="000000"/>
        </w:rPr>
        <w:tab/>
        <w:t xml:space="preserve">at least </w:t>
      </w:r>
      <w:r w:rsidR="00A70D1D" w:rsidRPr="002B1AF2">
        <w:rPr>
          <w:color w:val="000000"/>
        </w:rPr>
        <w:t>4</w:t>
      </w:r>
      <w:r w:rsidRPr="002B1AF2">
        <w:rPr>
          <w:color w:val="000000"/>
        </w:rPr>
        <w:t xml:space="preserve"> members are present; and</w:t>
      </w:r>
    </w:p>
    <w:p w14:paraId="4CA26290" w14:textId="66CBB043" w:rsidR="009553B4" w:rsidRPr="002B1AF2" w:rsidRDefault="009553B4" w:rsidP="009553B4">
      <w:pPr>
        <w:pStyle w:val="Ipara"/>
        <w:rPr>
          <w:color w:val="000000"/>
        </w:rPr>
      </w:pPr>
      <w:r w:rsidRPr="002B1AF2">
        <w:rPr>
          <w:color w:val="000000"/>
        </w:rPr>
        <w:tab/>
        <w:t>(</w:t>
      </w:r>
      <w:r w:rsidR="00C71073" w:rsidRPr="002B1AF2">
        <w:rPr>
          <w:color w:val="000000"/>
        </w:rPr>
        <w:t>c</w:t>
      </w:r>
      <w:r w:rsidRPr="002B1AF2">
        <w:rPr>
          <w:color w:val="000000"/>
        </w:rPr>
        <w:t>)</w:t>
      </w:r>
      <w:r w:rsidRPr="002B1AF2">
        <w:rPr>
          <w:color w:val="000000"/>
        </w:rPr>
        <w:tab/>
      </w:r>
      <w:r w:rsidR="00311326" w:rsidRPr="002B1AF2">
        <w:rPr>
          <w:color w:val="000000"/>
        </w:rPr>
        <w:t>the members present agree</w:t>
      </w:r>
      <w:r w:rsidR="008D5B51" w:rsidRPr="002B1AF2">
        <w:rPr>
          <w:color w:val="000000"/>
        </w:rPr>
        <w:t xml:space="preserve"> to appoint a member </w:t>
      </w:r>
      <w:r w:rsidR="00967927" w:rsidRPr="002B1AF2">
        <w:rPr>
          <w:color w:val="000000"/>
        </w:rPr>
        <w:t>to preside over the</w:t>
      </w:r>
      <w:r w:rsidR="008D5B51" w:rsidRPr="002B1AF2">
        <w:rPr>
          <w:color w:val="000000"/>
        </w:rPr>
        <w:t xml:space="preserve"> meeting.</w:t>
      </w:r>
    </w:p>
    <w:p w14:paraId="415B8063" w14:textId="4ADB7EFC" w:rsidR="00D15905" w:rsidRPr="002B1AF2" w:rsidRDefault="00D15905" w:rsidP="00FE5883">
      <w:pPr>
        <w:pStyle w:val="aExamHdgss"/>
        <w:rPr>
          <w:color w:val="000000"/>
        </w:rPr>
      </w:pPr>
      <w:r w:rsidRPr="002B1AF2">
        <w:rPr>
          <w:color w:val="000000"/>
        </w:rPr>
        <w:t>Example</w:t>
      </w:r>
      <w:r w:rsidR="00E50484" w:rsidRPr="002B1AF2">
        <w:rPr>
          <w:color w:val="000000"/>
        </w:rPr>
        <w:t>s</w:t>
      </w:r>
      <w:r w:rsidRPr="002B1AF2">
        <w:rPr>
          <w:color w:val="000000"/>
        </w:rPr>
        <w:t>—par (a)</w:t>
      </w:r>
    </w:p>
    <w:p w14:paraId="6E593F03" w14:textId="5B3224B7" w:rsidR="00D15905" w:rsidRPr="002B1AF2" w:rsidRDefault="002B1AF2" w:rsidP="002B1AF2">
      <w:pPr>
        <w:pStyle w:val="aExamBulletss"/>
        <w:tabs>
          <w:tab w:val="left" w:pos="1500"/>
        </w:tabs>
        <w:rPr>
          <w:color w:val="000000"/>
        </w:rPr>
      </w:pPr>
      <w:r w:rsidRPr="002B1AF2">
        <w:rPr>
          <w:rFonts w:ascii="Symbol" w:hAnsi="Symbol"/>
          <w:color w:val="000000"/>
        </w:rPr>
        <w:t></w:t>
      </w:r>
      <w:r w:rsidRPr="002B1AF2">
        <w:rPr>
          <w:rFonts w:ascii="Symbol" w:hAnsi="Symbol"/>
          <w:color w:val="000000"/>
        </w:rPr>
        <w:tab/>
      </w:r>
      <w:r w:rsidR="0062350B" w:rsidRPr="002B1AF2">
        <w:rPr>
          <w:color w:val="000000"/>
        </w:rPr>
        <w:t>both the president and</w:t>
      </w:r>
      <w:r w:rsidR="00992228" w:rsidRPr="002B1AF2">
        <w:rPr>
          <w:color w:val="000000"/>
        </w:rPr>
        <w:t xml:space="preserve"> deputy president are on leave</w:t>
      </w:r>
    </w:p>
    <w:p w14:paraId="6097BD16" w14:textId="5E25621F" w:rsidR="00992228" w:rsidRPr="002B1AF2" w:rsidRDefault="002B1AF2" w:rsidP="002B1AF2">
      <w:pPr>
        <w:pStyle w:val="aExamBulletss"/>
        <w:tabs>
          <w:tab w:val="left" w:pos="1500"/>
        </w:tabs>
        <w:rPr>
          <w:color w:val="000000"/>
        </w:rPr>
      </w:pPr>
      <w:r w:rsidRPr="002B1AF2">
        <w:rPr>
          <w:rFonts w:ascii="Symbol" w:hAnsi="Symbol"/>
          <w:color w:val="000000"/>
        </w:rPr>
        <w:t></w:t>
      </w:r>
      <w:r w:rsidRPr="002B1AF2">
        <w:rPr>
          <w:rFonts w:ascii="Symbol" w:hAnsi="Symbol"/>
          <w:color w:val="000000"/>
        </w:rPr>
        <w:tab/>
      </w:r>
      <w:r w:rsidR="00992228" w:rsidRPr="002B1AF2">
        <w:rPr>
          <w:color w:val="000000"/>
        </w:rPr>
        <w:t>the president cannot be present because of a conflict of interest and the deputy president is on leave</w:t>
      </w:r>
    </w:p>
    <w:p w14:paraId="3A97075A" w14:textId="77777777" w:rsidR="0044308A" w:rsidRPr="002B1AF2" w:rsidRDefault="0044308A" w:rsidP="002B1AF2">
      <w:pPr>
        <w:pStyle w:val="PageBreak"/>
        <w:suppressLineNumbers/>
        <w:rPr>
          <w:color w:val="000000"/>
        </w:rPr>
      </w:pPr>
      <w:r w:rsidRPr="002B1AF2">
        <w:rPr>
          <w:color w:val="000000"/>
        </w:rPr>
        <w:br w:type="page"/>
      </w:r>
    </w:p>
    <w:p w14:paraId="51350BD7" w14:textId="46A90B5A" w:rsidR="00D95737" w:rsidRPr="002B1AF2" w:rsidRDefault="002B1AF2" w:rsidP="002B1AF2">
      <w:pPr>
        <w:pStyle w:val="AH2Part"/>
      </w:pPr>
      <w:bookmarkStart w:id="31" w:name="_Toc114044023"/>
      <w:r w:rsidRPr="002B1AF2">
        <w:rPr>
          <w:rStyle w:val="CharPartNo"/>
        </w:rPr>
        <w:lastRenderedPageBreak/>
        <w:t>Part 6</w:t>
      </w:r>
      <w:r w:rsidRPr="002B1AF2">
        <w:rPr>
          <w:color w:val="000000"/>
        </w:rPr>
        <w:tab/>
      </w:r>
      <w:r w:rsidR="00D95737" w:rsidRPr="002B1AF2">
        <w:rPr>
          <w:rStyle w:val="CharPartText"/>
          <w:color w:val="000000"/>
        </w:rPr>
        <w:t>Veterinary Practice Regulation 2018</w:t>
      </w:r>
      <w:bookmarkEnd w:id="31"/>
    </w:p>
    <w:p w14:paraId="7DDBCF43" w14:textId="75833C31" w:rsidR="00B947FC" w:rsidRPr="002B1AF2" w:rsidRDefault="002B1AF2" w:rsidP="002B1AF2">
      <w:pPr>
        <w:pStyle w:val="AH5Sec"/>
        <w:shd w:val="pct25" w:color="auto" w:fill="auto"/>
        <w:rPr>
          <w:color w:val="000000"/>
        </w:rPr>
      </w:pPr>
      <w:bookmarkStart w:id="32" w:name="_Toc114044024"/>
      <w:r w:rsidRPr="002B1AF2">
        <w:rPr>
          <w:rStyle w:val="CharSectNo"/>
        </w:rPr>
        <w:t>25</w:t>
      </w:r>
      <w:r w:rsidRPr="002B1AF2">
        <w:rPr>
          <w:color w:val="000000"/>
        </w:rPr>
        <w:tab/>
      </w:r>
      <w:r w:rsidR="00B947FC" w:rsidRPr="002B1AF2">
        <w:rPr>
          <w:color w:val="000000"/>
        </w:rPr>
        <w:t>New section 5A</w:t>
      </w:r>
      <w:bookmarkEnd w:id="32"/>
    </w:p>
    <w:p w14:paraId="74AB36B9" w14:textId="0CD050A8" w:rsidR="00B947FC" w:rsidRPr="002B1AF2" w:rsidRDefault="002C7F48" w:rsidP="00B947FC">
      <w:pPr>
        <w:pStyle w:val="direction"/>
        <w:rPr>
          <w:color w:val="000000"/>
        </w:rPr>
      </w:pPr>
      <w:r w:rsidRPr="002B1AF2">
        <w:rPr>
          <w:color w:val="000000"/>
        </w:rPr>
        <w:t xml:space="preserve">in part 2, </w:t>
      </w:r>
      <w:r w:rsidR="00B947FC" w:rsidRPr="002B1AF2">
        <w:rPr>
          <w:color w:val="000000"/>
        </w:rPr>
        <w:t>insert</w:t>
      </w:r>
    </w:p>
    <w:p w14:paraId="4B64DA09" w14:textId="62C5054E" w:rsidR="00B947FC" w:rsidRPr="002B1AF2" w:rsidRDefault="00B947FC" w:rsidP="00B947FC">
      <w:pPr>
        <w:pStyle w:val="IH5Sec"/>
        <w:rPr>
          <w:rStyle w:val="charItals"/>
        </w:rPr>
      </w:pPr>
      <w:r w:rsidRPr="002B1AF2">
        <w:rPr>
          <w:color w:val="000000"/>
        </w:rPr>
        <w:t>5A</w:t>
      </w:r>
      <w:r w:rsidRPr="002B1AF2">
        <w:rPr>
          <w:color w:val="000000"/>
        </w:rPr>
        <w:tab/>
      </w:r>
      <w:r w:rsidR="00F67C8E" w:rsidRPr="002B1AF2">
        <w:rPr>
          <w:color w:val="000000"/>
        </w:rPr>
        <w:t>T</w:t>
      </w:r>
      <w:r w:rsidRPr="002B1AF2">
        <w:rPr>
          <w:color w:val="000000"/>
        </w:rPr>
        <w:t>ooth cleaning—Act, s 10</w:t>
      </w:r>
      <w:r w:rsidR="00725B65" w:rsidRPr="002B1AF2">
        <w:rPr>
          <w:color w:val="000000"/>
        </w:rPr>
        <w:t xml:space="preserve"> (4)</w:t>
      </w:r>
      <w:r w:rsidRPr="002B1AF2">
        <w:rPr>
          <w:color w:val="000000"/>
        </w:rPr>
        <w:t xml:space="preserve">, def </w:t>
      </w:r>
      <w:r w:rsidRPr="002B1AF2">
        <w:rPr>
          <w:rStyle w:val="charItals"/>
        </w:rPr>
        <w:t xml:space="preserve">prescribed </w:t>
      </w:r>
      <w:r w:rsidR="00725B65" w:rsidRPr="002B1AF2">
        <w:rPr>
          <w:rStyle w:val="charItals"/>
        </w:rPr>
        <w:t>circumstance</w:t>
      </w:r>
    </w:p>
    <w:p w14:paraId="582B6D5B" w14:textId="22F5EEB3" w:rsidR="00F67C8E" w:rsidRPr="002B1AF2" w:rsidRDefault="00186FB9" w:rsidP="00B947FC">
      <w:pPr>
        <w:pStyle w:val="Amainreturn"/>
        <w:rPr>
          <w:color w:val="000000"/>
        </w:rPr>
      </w:pPr>
      <w:r w:rsidRPr="002B1AF2">
        <w:rPr>
          <w:color w:val="000000"/>
        </w:rPr>
        <w:t>C</w:t>
      </w:r>
      <w:r w:rsidR="00F67C8E" w:rsidRPr="002B1AF2">
        <w:rPr>
          <w:color w:val="000000"/>
        </w:rPr>
        <w:t>arrying out tooth cleaning on an animal other than a</w:t>
      </w:r>
      <w:r w:rsidRPr="002B1AF2">
        <w:rPr>
          <w:color w:val="000000"/>
        </w:rPr>
        <w:t xml:space="preserve"> horse if—</w:t>
      </w:r>
    </w:p>
    <w:p w14:paraId="4D80557C" w14:textId="56AA13FB" w:rsidR="00186FB9" w:rsidRPr="002B1AF2" w:rsidRDefault="00186FB9" w:rsidP="00186FB9">
      <w:pPr>
        <w:pStyle w:val="Ipara"/>
        <w:rPr>
          <w:color w:val="000000"/>
        </w:rPr>
      </w:pPr>
      <w:r w:rsidRPr="002B1AF2">
        <w:rPr>
          <w:color w:val="000000"/>
        </w:rPr>
        <w:tab/>
        <w:t>(a)</w:t>
      </w:r>
      <w:r w:rsidRPr="002B1AF2">
        <w:rPr>
          <w:color w:val="000000"/>
        </w:rPr>
        <w:tab/>
        <w:t xml:space="preserve">the cleaning is done by a person who holds a </w:t>
      </w:r>
      <w:r w:rsidR="007233C7" w:rsidRPr="002B1AF2">
        <w:rPr>
          <w:color w:val="000000"/>
        </w:rPr>
        <w:t>Certificate IV in Veterinary Nursing; and</w:t>
      </w:r>
    </w:p>
    <w:p w14:paraId="55CD5D46" w14:textId="5330CD39" w:rsidR="007233C7" w:rsidRPr="002B1AF2" w:rsidRDefault="007233C7" w:rsidP="00186FB9">
      <w:pPr>
        <w:pStyle w:val="Ipara"/>
        <w:rPr>
          <w:color w:val="000000"/>
        </w:rPr>
      </w:pPr>
      <w:r w:rsidRPr="002B1AF2">
        <w:rPr>
          <w:color w:val="000000"/>
        </w:rPr>
        <w:tab/>
        <w:t>(b)</w:t>
      </w:r>
      <w:r w:rsidRPr="002B1AF2">
        <w:rPr>
          <w:color w:val="000000"/>
        </w:rPr>
        <w:tab/>
        <w:t>the animal is anaesthetised during the cleaning.</w:t>
      </w:r>
    </w:p>
    <w:p w14:paraId="4965532D" w14:textId="0124A2B9" w:rsidR="008714D7" w:rsidRPr="002B1AF2" w:rsidRDefault="002B1AF2" w:rsidP="002B1AF2">
      <w:pPr>
        <w:pStyle w:val="AH5Sec"/>
        <w:shd w:val="pct25" w:color="auto" w:fill="auto"/>
        <w:rPr>
          <w:color w:val="000000"/>
        </w:rPr>
      </w:pPr>
      <w:bookmarkStart w:id="33" w:name="_Toc114044025"/>
      <w:r w:rsidRPr="002B1AF2">
        <w:rPr>
          <w:rStyle w:val="CharSectNo"/>
        </w:rPr>
        <w:t>26</w:t>
      </w:r>
      <w:r w:rsidRPr="002B1AF2">
        <w:rPr>
          <w:color w:val="000000"/>
        </w:rPr>
        <w:tab/>
      </w:r>
      <w:r w:rsidR="003C28AA" w:rsidRPr="002B1AF2">
        <w:rPr>
          <w:color w:val="000000"/>
        </w:rPr>
        <w:t>Restricted acts of veterinary science</w:t>
      </w:r>
      <w:r w:rsidR="003C28AA" w:rsidRPr="002B1AF2">
        <w:rPr>
          <w:color w:val="000000"/>
        </w:rPr>
        <w:br/>
      </w:r>
      <w:r w:rsidR="008714D7" w:rsidRPr="002B1AF2">
        <w:rPr>
          <w:color w:val="000000"/>
        </w:rPr>
        <w:t>Schedule 1, part 1.2, item 15, column 2</w:t>
      </w:r>
      <w:bookmarkEnd w:id="33"/>
    </w:p>
    <w:p w14:paraId="4F34CF85" w14:textId="1AD1BD2F" w:rsidR="008714D7" w:rsidRPr="002B1AF2" w:rsidRDefault="008714D7" w:rsidP="008714D7">
      <w:pPr>
        <w:pStyle w:val="direction"/>
        <w:rPr>
          <w:color w:val="000000"/>
        </w:rPr>
      </w:pPr>
      <w:r w:rsidRPr="002B1AF2">
        <w:rPr>
          <w:color w:val="000000"/>
        </w:rPr>
        <w:t>substitute</w:t>
      </w:r>
    </w:p>
    <w:p w14:paraId="7B538119" w14:textId="77777777" w:rsidR="0044308A" w:rsidRPr="00E87984" w:rsidRDefault="0044308A" w:rsidP="0044308A">
      <w:pPr>
        <w:suppressLineNumbers/>
        <w:rPr>
          <w:color w:val="000000"/>
          <w:sz w:val="16"/>
          <w:szCs w:val="16"/>
        </w:rPr>
      </w:pPr>
    </w:p>
    <w:tbl>
      <w:tblPr>
        <w:tblW w:w="6600" w:type="dxa"/>
        <w:tblInd w:w="108" w:type="dxa"/>
        <w:tblLayout w:type="fixed"/>
        <w:tblLook w:val="0000" w:firstRow="0" w:lastRow="0" w:firstColumn="0" w:lastColumn="0" w:noHBand="0" w:noVBand="0"/>
      </w:tblPr>
      <w:tblGrid>
        <w:gridCol w:w="6600"/>
      </w:tblGrid>
      <w:tr w:rsidR="00A03887" w:rsidRPr="002B1AF2" w14:paraId="6524195D" w14:textId="77777777" w:rsidTr="00B72FB6">
        <w:tc>
          <w:tcPr>
            <w:tcW w:w="6600" w:type="dxa"/>
          </w:tcPr>
          <w:p w14:paraId="5606F349" w14:textId="6AF34927" w:rsidR="00A03887" w:rsidRPr="002B1AF2" w:rsidRDefault="00A03887" w:rsidP="00663DF2">
            <w:pPr>
              <w:pStyle w:val="TableText"/>
              <w:rPr>
                <w:color w:val="000000"/>
              </w:rPr>
            </w:pPr>
            <w:r w:rsidRPr="002B1AF2">
              <w:rPr>
                <w:color w:val="000000"/>
              </w:rPr>
              <w:t>carrying out any treatment, procedure or test that involves the insertion of anything into the nasal passage, nasal sinuses, thoracic cavity, abdominal cavity, pelvic cavity, urethra, cranial cavity, spinal canal, tooth alveolar cavity, eye, orbital cavity, tympanic cavity, joint spaces or any other synovial cavity of any animal other than an—</w:t>
            </w:r>
          </w:p>
          <w:p w14:paraId="63B013E7" w14:textId="3DE1F78F" w:rsidR="00A03887" w:rsidRPr="002B1AF2" w:rsidRDefault="00A03887" w:rsidP="00663DF2">
            <w:pPr>
              <w:spacing w:before="60" w:after="60"/>
              <w:ind w:left="709" w:hanging="709"/>
              <w:rPr>
                <w:color w:val="000000"/>
              </w:rPr>
            </w:pPr>
            <w:r w:rsidRPr="002B1AF2">
              <w:rPr>
                <w:color w:val="000000"/>
              </w:rPr>
              <w:t>(a)</w:t>
            </w:r>
            <w:r w:rsidRPr="002B1AF2">
              <w:rPr>
                <w:color w:val="000000"/>
              </w:rPr>
              <w:tab/>
              <w:t xml:space="preserve">insertion </w:t>
            </w:r>
            <w:r w:rsidR="007233C7" w:rsidRPr="002B1AF2">
              <w:rPr>
                <w:color w:val="000000"/>
              </w:rPr>
              <w:t>into the mouth or oesophagus of an animal other than the insertion of a tube into the oesophagus of a horse; or</w:t>
            </w:r>
          </w:p>
          <w:p w14:paraId="74F883B2" w14:textId="498E2682" w:rsidR="00A03887" w:rsidRPr="002B1AF2" w:rsidRDefault="00A03887" w:rsidP="00663DF2">
            <w:pPr>
              <w:spacing w:before="60" w:after="60"/>
              <w:ind w:left="709" w:hanging="709"/>
              <w:rPr>
                <w:color w:val="000000"/>
              </w:rPr>
            </w:pPr>
            <w:r w:rsidRPr="002B1AF2">
              <w:rPr>
                <w:color w:val="000000"/>
              </w:rPr>
              <w:t>(b)</w:t>
            </w:r>
            <w:r w:rsidRPr="002B1AF2">
              <w:rPr>
                <w:color w:val="000000"/>
              </w:rPr>
              <w:tab/>
              <w:t>insertion into the rectum of an animal other than a horse; or</w:t>
            </w:r>
          </w:p>
          <w:p w14:paraId="17ABD2B4" w14:textId="17703E88" w:rsidR="00A03887" w:rsidRPr="002B1AF2" w:rsidRDefault="00A03887" w:rsidP="00C61501">
            <w:pPr>
              <w:keepLines/>
              <w:spacing w:before="60" w:after="60"/>
              <w:ind w:left="709" w:hanging="709"/>
              <w:rPr>
                <w:color w:val="000000"/>
              </w:rPr>
            </w:pPr>
            <w:r w:rsidRPr="002B1AF2">
              <w:rPr>
                <w:color w:val="000000"/>
              </w:rPr>
              <w:lastRenderedPageBreak/>
              <w:t>(c)</w:t>
            </w:r>
            <w:r w:rsidRPr="002B1AF2">
              <w:rPr>
                <w:color w:val="000000"/>
              </w:rPr>
              <w:tab/>
              <w:t>insertion into the left flank of cattle or sheep to puncture the rumen for the purpose of relieving acute bloat if the animal is examined by a registered veterinary practitioner as soon as practicable after the puncture has been made</w:t>
            </w:r>
            <w:r w:rsidR="0044308A" w:rsidRPr="002B1AF2">
              <w:rPr>
                <w:color w:val="000000"/>
              </w:rPr>
              <w:t>; or</w:t>
            </w:r>
          </w:p>
          <w:p w14:paraId="7CE12A63" w14:textId="05F05B66" w:rsidR="00A03887" w:rsidRPr="002B1AF2" w:rsidRDefault="00A03887" w:rsidP="00A03887">
            <w:pPr>
              <w:spacing w:before="60" w:after="60"/>
              <w:ind w:left="709" w:hanging="709"/>
              <w:rPr>
                <w:color w:val="000000"/>
              </w:rPr>
            </w:pPr>
            <w:r w:rsidRPr="002B1AF2">
              <w:rPr>
                <w:color w:val="000000"/>
              </w:rPr>
              <w:t>(d)</w:t>
            </w:r>
            <w:r w:rsidRPr="002B1AF2">
              <w:rPr>
                <w:color w:val="000000"/>
              </w:rPr>
              <w:tab/>
              <w:t>application of topical medication to the eye or ear cavity.</w:t>
            </w:r>
          </w:p>
        </w:tc>
      </w:tr>
    </w:tbl>
    <w:p w14:paraId="44AA01E5" w14:textId="7BDA4F64" w:rsidR="00B947FC" w:rsidRPr="002B1AF2" w:rsidRDefault="002B1AF2" w:rsidP="002B1AF2">
      <w:pPr>
        <w:pStyle w:val="AH5Sec"/>
        <w:shd w:val="pct25" w:color="auto" w:fill="auto"/>
        <w:rPr>
          <w:color w:val="000000"/>
        </w:rPr>
      </w:pPr>
      <w:bookmarkStart w:id="34" w:name="_Toc114044026"/>
      <w:r w:rsidRPr="002B1AF2">
        <w:rPr>
          <w:rStyle w:val="CharSectNo"/>
        </w:rPr>
        <w:lastRenderedPageBreak/>
        <w:t>27</w:t>
      </w:r>
      <w:r w:rsidRPr="002B1AF2">
        <w:rPr>
          <w:color w:val="000000"/>
        </w:rPr>
        <w:tab/>
      </w:r>
      <w:r w:rsidR="00B947FC" w:rsidRPr="002B1AF2">
        <w:rPr>
          <w:color w:val="000000"/>
        </w:rPr>
        <w:t>Schedule 1, part 1.2, item 17, column 2</w:t>
      </w:r>
      <w:bookmarkEnd w:id="34"/>
    </w:p>
    <w:p w14:paraId="49178016" w14:textId="77777777" w:rsidR="00B947FC" w:rsidRPr="002B1AF2" w:rsidRDefault="00B947FC" w:rsidP="00B947FC">
      <w:pPr>
        <w:pStyle w:val="direction"/>
        <w:rPr>
          <w:color w:val="000000"/>
        </w:rPr>
      </w:pPr>
      <w:r w:rsidRPr="002B1AF2">
        <w:rPr>
          <w:color w:val="000000"/>
        </w:rPr>
        <w:t>substitute</w:t>
      </w:r>
    </w:p>
    <w:p w14:paraId="2599BA4A" w14:textId="65496947" w:rsidR="00B947FC" w:rsidRPr="002B1AF2" w:rsidRDefault="00B947FC" w:rsidP="00B947FC">
      <w:pPr>
        <w:pStyle w:val="Amainreturn"/>
        <w:rPr>
          <w:color w:val="000000"/>
        </w:rPr>
      </w:pPr>
      <w:r w:rsidRPr="002B1AF2">
        <w:rPr>
          <w:color w:val="000000"/>
        </w:rPr>
        <w:t>carrying out any dental procedure on any animal other than a horse</w:t>
      </w:r>
    </w:p>
    <w:p w14:paraId="158C6ABF" w14:textId="5AC2BD05" w:rsidR="00B947FC" w:rsidRPr="002B1AF2" w:rsidRDefault="002B1AF2" w:rsidP="002B1AF2">
      <w:pPr>
        <w:pStyle w:val="AH5Sec"/>
        <w:shd w:val="pct25" w:color="auto" w:fill="auto"/>
        <w:rPr>
          <w:color w:val="000000"/>
        </w:rPr>
      </w:pPr>
      <w:bookmarkStart w:id="35" w:name="_Toc114044027"/>
      <w:r w:rsidRPr="002B1AF2">
        <w:rPr>
          <w:rStyle w:val="CharSectNo"/>
        </w:rPr>
        <w:t>28</w:t>
      </w:r>
      <w:r w:rsidRPr="002B1AF2">
        <w:rPr>
          <w:color w:val="000000"/>
        </w:rPr>
        <w:tab/>
      </w:r>
      <w:r w:rsidR="00B947FC" w:rsidRPr="002B1AF2">
        <w:rPr>
          <w:color w:val="000000"/>
        </w:rPr>
        <w:t>Schedule 1, part 1.2, item 18, column 2, new paragraph</w:t>
      </w:r>
      <w:r w:rsidR="007D006E" w:rsidRPr="002B1AF2">
        <w:rPr>
          <w:color w:val="000000"/>
        </w:rPr>
        <w:t> </w:t>
      </w:r>
      <w:r w:rsidR="00B947FC" w:rsidRPr="002B1AF2">
        <w:rPr>
          <w:color w:val="000000"/>
        </w:rPr>
        <w:t>(aa)</w:t>
      </w:r>
      <w:bookmarkEnd w:id="35"/>
    </w:p>
    <w:p w14:paraId="46E7EE43" w14:textId="77777777" w:rsidR="00B947FC" w:rsidRPr="002B1AF2" w:rsidRDefault="00B947FC" w:rsidP="00B947FC">
      <w:pPr>
        <w:pStyle w:val="direction"/>
        <w:rPr>
          <w:color w:val="000000"/>
        </w:rPr>
      </w:pPr>
      <w:r w:rsidRPr="002B1AF2">
        <w:rPr>
          <w:color w:val="000000"/>
        </w:rPr>
        <w:t>insert</w:t>
      </w:r>
    </w:p>
    <w:p w14:paraId="4AAC681D" w14:textId="77777777" w:rsidR="00B947FC" w:rsidRPr="002B1AF2" w:rsidRDefault="00B947FC" w:rsidP="00B947FC">
      <w:pPr>
        <w:pStyle w:val="Ipara"/>
        <w:rPr>
          <w:color w:val="000000"/>
        </w:rPr>
      </w:pPr>
      <w:r w:rsidRPr="002B1AF2">
        <w:rPr>
          <w:color w:val="000000"/>
        </w:rPr>
        <w:tab/>
        <w:t>(aa)</w:t>
      </w:r>
      <w:r w:rsidRPr="002B1AF2">
        <w:rPr>
          <w:color w:val="000000"/>
        </w:rPr>
        <w:tab/>
        <w:t>using a power tool on the horse; or</w:t>
      </w:r>
    </w:p>
    <w:p w14:paraId="033640A9" w14:textId="6654B578" w:rsidR="00B947FC" w:rsidRPr="002B1AF2" w:rsidRDefault="002B1AF2" w:rsidP="002B1AF2">
      <w:pPr>
        <w:pStyle w:val="AH5Sec"/>
        <w:shd w:val="pct25" w:color="auto" w:fill="auto"/>
        <w:rPr>
          <w:color w:val="000000"/>
        </w:rPr>
      </w:pPr>
      <w:bookmarkStart w:id="36" w:name="_Toc114044028"/>
      <w:r w:rsidRPr="002B1AF2">
        <w:rPr>
          <w:rStyle w:val="CharSectNo"/>
        </w:rPr>
        <w:t>29</w:t>
      </w:r>
      <w:r w:rsidRPr="002B1AF2">
        <w:rPr>
          <w:color w:val="000000"/>
        </w:rPr>
        <w:tab/>
      </w:r>
      <w:r w:rsidR="00B947FC" w:rsidRPr="002B1AF2">
        <w:rPr>
          <w:color w:val="000000"/>
        </w:rPr>
        <w:t>Schedule 1, part 1.2, item 18, column 2, par</w:t>
      </w:r>
      <w:r w:rsidR="00EA5806" w:rsidRPr="002B1AF2">
        <w:rPr>
          <w:color w:val="000000"/>
        </w:rPr>
        <w:t>agraph</w:t>
      </w:r>
      <w:r w:rsidR="007D006E" w:rsidRPr="002B1AF2">
        <w:rPr>
          <w:color w:val="000000"/>
        </w:rPr>
        <w:t> </w:t>
      </w:r>
      <w:r w:rsidR="00B947FC" w:rsidRPr="002B1AF2">
        <w:rPr>
          <w:color w:val="000000"/>
        </w:rPr>
        <w:t>(g)</w:t>
      </w:r>
      <w:bookmarkEnd w:id="36"/>
    </w:p>
    <w:p w14:paraId="535B3436" w14:textId="77777777" w:rsidR="00B947FC" w:rsidRPr="002B1AF2" w:rsidRDefault="00B947FC" w:rsidP="00B947FC">
      <w:pPr>
        <w:pStyle w:val="direction"/>
        <w:rPr>
          <w:color w:val="000000"/>
        </w:rPr>
      </w:pPr>
      <w:r w:rsidRPr="002B1AF2">
        <w:rPr>
          <w:color w:val="000000"/>
        </w:rPr>
        <w:t>omit</w:t>
      </w:r>
    </w:p>
    <w:p w14:paraId="6CEEEAE3" w14:textId="061B7499" w:rsidR="00B947FC" w:rsidRPr="002B1AF2" w:rsidRDefault="002B1AF2" w:rsidP="002B1AF2">
      <w:pPr>
        <w:pStyle w:val="AH5Sec"/>
        <w:shd w:val="pct25" w:color="auto" w:fill="auto"/>
        <w:rPr>
          <w:color w:val="000000"/>
        </w:rPr>
      </w:pPr>
      <w:bookmarkStart w:id="37" w:name="_Toc114044029"/>
      <w:r w:rsidRPr="002B1AF2">
        <w:rPr>
          <w:rStyle w:val="CharSectNo"/>
        </w:rPr>
        <w:t>30</w:t>
      </w:r>
      <w:r w:rsidRPr="002B1AF2">
        <w:rPr>
          <w:color w:val="000000"/>
        </w:rPr>
        <w:tab/>
      </w:r>
      <w:r w:rsidR="00B947FC" w:rsidRPr="002B1AF2">
        <w:rPr>
          <w:color w:val="000000"/>
        </w:rPr>
        <w:t>Schedule 1, part 1.2, new items 19 to 2</w:t>
      </w:r>
      <w:r w:rsidR="00D95737" w:rsidRPr="002B1AF2">
        <w:rPr>
          <w:color w:val="000000"/>
        </w:rPr>
        <w:t>4</w:t>
      </w:r>
      <w:bookmarkEnd w:id="37"/>
    </w:p>
    <w:p w14:paraId="72594BD6" w14:textId="11F91EA7" w:rsidR="00B947FC" w:rsidRPr="002B1AF2" w:rsidRDefault="00B947FC" w:rsidP="00B947FC">
      <w:pPr>
        <w:pStyle w:val="direction"/>
        <w:rPr>
          <w:color w:val="000000"/>
        </w:rPr>
      </w:pPr>
      <w:r w:rsidRPr="002B1AF2">
        <w:rPr>
          <w:color w:val="000000"/>
        </w:rPr>
        <w:t>insert</w:t>
      </w:r>
    </w:p>
    <w:p w14:paraId="1D19AFE2" w14:textId="77777777" w:rsidR="00B72FB6" w:rsidRPr="00E87984" w:rsidRDefault="00B72FB6" w:rsidP="00B72FB6">
      <w:pPr>
        <w:suppressLineNumbers/>
        <w:rPr>
          <w:color w:val="000000"/>
          <w:sz w:val="16"/>
          <w:szCs w:val="16"/>
        </w:rPr>
      </w:pPr>
    </w:p>
    <w:tbl>
      <w:tblPr>
        <w:tblStyle w:val="TableGrid"/>
        <w:tblW w:w="0" w:type="auto"/>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5297"/>
      </w:tblGrid>
      <w:tr w:rsidR="00B947FC" w:rsidRPr="002B1AF2" w14:paraId="3E3293CA" w14:textId="77777777" w:rsidTr="008C7A83">
        <w:tc>
          <w:tcPr>
            <w:tcW w:w="1310" w:type="dxa"/>
          </w:tcPr>
          <w:p w14:paraId="66BF452E" w14:textId="77777777" w:rsidR="00B947FC" w:rsidRPr="002B1AF2" w:rsidRDefault="00B947FC" w:rsidP="008C7A83">
            <w:pPr>
              <w:pStyle w:val="Amainreturn"/>
              <w:ind w:left="0"/>
              <w:rPr>
                <w:color w:val="000000"/>
              </w:rPr>
            </w:pPr>
            <w:r w:rsidRPr="002B1AF2">
              <w:rPr>
                <w:color w:val="000000"/>
              </w:rPr>
              <w:t>19</w:t>
            </w:r>
          </w:p>
        </w:tc>
        <w:tc>
          <w:tcPr>
            <w:tcW w:w="5297" w:type="dxa"/>
          </w:tcPr>
          <w:p w14:paraId="52CDDA0A" w14:textId="77777777" w:rsidR="00B947FC" w:rsidRPr="002B1AF2" w:rsidRDefault="00B947FC" w:rsidP="008C7A83">
            <w:pPr>
              <w:pStyle w:val="Amainreturn"/>
              <w:ind w:left="0"/>
              <w:rPr>
                <w:color w:val="000000"/>
                <w:szCs w:val="24"/>
              </w:rPr>
            </w:pPr>
            <w:r w:rsidRPr="002B1AF2">
              <w:rPr>
                <w:color w:val="000000"/>
                <w:szCs w:val="24"/>
                <w:lang w:eastAsia="en-AU"/>
              </w:rPr>
              <w:t>insertion of a tube into the oesophagus or stomach of a horse</w:t>
            </w:r>
          </w:p>
        </w:tc>
      </w:tr>
      <w:tr w:rsidR="00B947FC" w:rsidRPr="002B1AF2" w14:paraId="21133D72" w14:textId="77777777" w:rsidTr="008C7A83">
        <w:tc>
          <w:tcPr>
            <w:tcW w:w="1310" w:type="dxa"/>
          </w:tcPr>
          <w:p w14:paraId="355C8446" w14:textId="77249F40" w:rsidR="00B947FC" w:rsidRPr="002B1AF2" w:rsidRDefault="00B947FC" w:rsidP="008C7A83">
            <w:pPr>
              <w:pStyle w:val="Amainreturn"/>
              <w:ind w:left="0"/>
              <w:rPr>
                <w:color w:val="000000"/>
              </w:rPr>
            </w:pPr>
            <w:r w:rsidRPr="002B1AF2">
              <w:rPr>
                <w:color w:val="000000"/>
              </w:rPr>
              <w:t>2</w:t>
            </w:r>
            <w:r w:rsidR="00D95737" w:rsidRPr="002B1AF2">
              <w:rPr>
                <w:color w:val="000000"/>
              </w:rPr>
              <w:t>0</w:t>
            </w:r>
          </w:p>
        </w:tc>
        <w:tc>
          <w:tcPr>
            <w:tcW w:w="5297" w:type="dxa"/>
          </w:tcPr>
          <w:p w14:paraId="18F24379" w14:textId="45B6872F" w:rsidR="00B947FC" w:rsidRPr="002B1AF2" w:rsidRDefault="00B947FC" w:rsidP="005F7574">
            <w:pPr>
              <w:pStyle w:val="Amainreturn"/>
              <w:ind w:left="0"/>
              <w:rPr>
                <w:color w:val="000000"/>
                <w:szCs w:val="24"/>
              </w:rPr>
            </w:pPr>
            <w:r w:rsidRPr="002B1AF2">
              <w:rPr>
                <w:color w:val="000000"/>
                <w:szCs w:val="24"/>
                <w:lang w:eastAsia="en-AU"/>
              </w:rPr>
              <w:t xml:space="preserve">diagnosing pregnancy in cattle </w:t>
            </w:r>
            <w:r w:rsidR="00EA2998" w:rsidRPr="002B1AF2">
              <w:rPr>
                <w:color w:val="000000"/>
                <w:szCs w:val="24"/>
                <w:lang w:eastAsia="en-AU"/>
              </w:rPr>
              <w:t>by ultrasound</w:t>
            </w:r>
          </w:p>
        </w:tc>
      </w:tr>
      <w:tr w:rsidR="00B947FC" w:rsidRPr="002B1AF2" w14:paraId="65DB3714" w14:textId="77777777" w:rsidTr="008C7A83">
        <w:tc>
          <w:tcPr>
            <w:tcW w:w="1310" w:type="dxa"/>
          </w:tcPr>
          <w:p w14:paraId="7A28F2A3" w14:textId="7FAACADF" w:rsidR="00B947FC" w:rsidRPr="002B1AF2" w:rsidRDefault="00B947FC" w:rsidP="008C7A83">
            <w:pPr>
              <w:pStyle w:val="Amainreturn"/>
              <w:ind w:left="0"/>
              <w:rPr>
                <w:color w:val="000000"/>
              </w:rPr>
            </w:pPr>
            <w:r w:rsidRPr="002B1AF2">
              <w:rPr>
                <w:color w:val="000000"/>
              </w:rPr>
              <w:t>2</w:t>
            </w:r>
            <w:r w:rsidR="00D95737" w:rsidRPr="002B1AF2">
              <w:rPr>
                <w:color w:val="000000"/>
              </w:rPr>
              <w:t>1</w:t>
            </w:r>
          </w:p>
        </w:tc>
        <w:tc>
          <w:tcPr>
            <w:tcW w:w="5297" w:type="dxa"/>
          </w:tcPr>
          <w:p w14:paraId="366BEFCC" w14:textId="3DCA0324" w:rsidR="00B947FC" w:rsidRPr="002B1AF2" w:rsidRDefault="005F7574" w:rsidP="005F7574">
            <w:pPr>
              <w:rPr>
                <w:color w:val="000000"/>
                <w:szCs w:val="24"/>
              </w:rPr>
            </w:pPr>
            <w:r w:rsidRPr="002B1AF2">
              <w:rPr>
                <w:color w:val="000000"/>
                <w:szCs w:val="24"/>
                <w:lang w:eastAsia="en-AU"/>
              </w:rPr>
              <w:t>a</w:t>
            </w:r>
            <w:r w:rsidR="00B947FC" w:rsidRPr="002B1AF2">
              <w:rPr>
                <w:color w:val="000000"/>
                <w:szCs w:val="24"/>
                <w:lang w:eastAsia="en-AU"/>
              </w:rPr>
              <w:t>rtificial insemination</w:t>
            </w:r>
            <w:r w:rsidR="00D95737" w:rsidRPr="002B1AF2">
              <w:rPr>
                <w:color w:val="000000"/>
                <w:szCs w:val="24"/>
                <w:lang w:eastAsia="en-AU"/>
              </w:rPr>
              <w:t xml:space="preserve"> of,</w:t>
            </w:r>
            <w:r w:rsidR="00B947FC" w:rsidRPr="002B1AF2">
              <w:rPr>
                <w:color w:val="000000"/>
                <w:szCs w:val="24"/>
                <w:lang w:eastAsia="en-AU"/>
              </w:rPr>
              <w:t xml:space="preserve"> </w:t>
            </w:r>
            <w:r w:rsidR="00D95737" w:rsidRPr="002B1AF2">
              <w:rPr>
                <w:color w:val="000000"/>
                <w:szCs w:val="24"/>
                <w:lang w:eastAsia="en-AU"/>
              </w:rPr>
              <w:t>or</w:t>
            </w:r>
            <w:r w:rsidR="00B947FC" w:rsidRPr="002B1AF2">
              <w:rPr>
                <w:color w:val="000000"/>
                <w:szCs w:val="24"/>
                <w:lang w:eastAsia="en-AU"/>
              </w:rPr>
              <w:t xml:space="preserve"> embryo transfer in</w:t>
            </w:r>
            <w:r w:rsidR="00D95737" w:rsidRPr="002B1AF2">
              <w:rPr>
                <w:color w:val="000000"/>
                <w:szCs w:val="24"/>
                <w:lang w:eastAsia="en-AU"/>
              </w:rPr>
              <w:t>to,</w:t>
            </w:r>
            <w:r w:rsidR="00B947FC" w:rsidRPr="002B1AF2">
              <w:rPr>
                <w:color w:val="000000"/>
                <w:szCs w:val="24"/>
                <w:lang w:eastAsia="en-AU"/>
              </w:rPr>
              <w:t xml:space="preserve"> horses and camelids</w:t>
            </w:r>
          </w:p>
        </w:tc>
      </w:tr>
      <w:tr w:rsidR="00B947FC" w:rsidRPr="002B1AF2" w14:paraId="668E2257" w14:textId="77777777" w:rsidTr="008C7A83">
        <w:tc>
          <w:tcPr>
            <w:tcW w:w="1310" w:type="dxa"/>
          </w:tcPr>
          <w:p w14:paraId="25DCEF88" w14:textId="68706FC3" w:rsidR="00B947FC" w:rsidRPr="002B1AF2" w:rsidRDefault="00B947FC" w:rsidP="008C7A83">
            <w:pPr>
              <w:pStyle w:val="Amainreturn"/>
              <w:ind w:left="0"/>
              <w:rPr>
                <w:color w:val="000000"/>
              </w:rPr>
            </w:pPr>
            <w:r w:rsidRPr="002B1AF2">
              <w:rPr>
                <w:color w:val="000000"/>
              </w:rPr>
              <w:t>2</w:t>
            </w:r>
            <w:r w:rsidR="00D95737" w:rsidRPr="002B1AF2">
              <w:rPr>
                <w:color w:val="000000"/>
              </w:rPr>
              <w:t>2</w:t>
            </w:r>
          </w:p>
        </w:tc>
        <w:tc>
          <w:tcPr>
            <w:tcW w:w="5297" w:type="dxa"/>
          </w:tcPr>
          <w:p w14:paraId="089F690F" w14:textId="5DFD8DDF" w:rsidR="00D95737" w:rsidRPr="002B1AF2" w:rsidRDefault="005A7724" w:rsidP="007029E5">
            <w:pPr>
              <w:rPr>
                <w:color w:val="000000"/>
                <w:szCs w:val="24"/>
                <w:lang w:eastAsia="en-AU"/>
              </w:rPr>
            </w:pPr>
            <w:r w:rsidRPr="002B1AF2">
              <w:rPr>
                <w:color w:val="000000"/>
                <w:szCs w:val="24"/>
                <w:lang w:eastAsia="en-AU"/>
              </w:rPr>
              <w:t>taking t</w:t>
            </w:r>
            <w:r w:rsidR="00B947FC" w:rsidRPr="002B1AF2">
              <w:rPr>
                <w:color w:val="000000"/>
                <w:szCs w:val="24"/>
                <w:lang w:eastAsia="en-AU"/>
              </w:rPr>
              <w:t>issue</w:t>
            </w:r>
            <w:r w:rsidRPr="002B1AF2">
              <w:rPr>
                <w:color w:val="000000"/>
                <w:szCs w:val="24"/>
                <w:lang w:eastAsia="en-AU"/>
              </w:rPr>
              <w:t xml:space="preserve"> samples </w:t>
            </w:r>
            <w:r w:rsidR="002F4BD5" w:rsidRPr="002B1AF2">
              <w:rPr>
                <w:color w:val="000000"/>
                <w:szCs w:val="24"/>
                <w:lang w:eastAsia="en-AU"/>
              </w:rPr>
              <w:t>from</w:t>
            </w:r>
            <w:r w:rsidRPr="002B1AF2">
              <w:rPr>
                <w:color w:val="000000"/>
                <w:szCs w:val="24"/>
                <w:lang w:eastAsia="en-AU"/>
              </w:rPr>
              <w:t xml:space="preserve"> live animals</w:t>
            </w:r>
          </w:p>
        </w:tc>
      </w:tr>
      <w:tr w:rsidR="00B947FC" w:rsidRPr="002B1AF2" w14:paraId="4B6B227A" w14:textId="77777777" w:rsidTr="008C7A83">
        <w:tc>
          <w:tcPr>
            <w:tcW w:w="1310" w:type="dxa"/>
          </w:tcPr>
          <w:p w14:paraId="75C83ECA" w14:textId="107CFA87" w:rsidR="00B947FC" w:rsidRPr="002B1AF2" w:rsidRDefault="00B947FC" w:rsidP="008C7A83">
            <w:pPr>
              <w:pStyle w:val="Amainreturn"/>
              <w:ind w:left="0"/>
              <w:rPr>
                <w:color w:val="000000"/>
              </w:rPr>
            </w:pPr>
            <w:r w:rsidRPr="002B1AF2">
              <w:rPr>
                <w:color w:val="000000"/>
              </w:rPr>
              <w:t>2</w:t>
            </w:r>
            <w:r w:rsidR="00D95737" w:rsidRPr="002B1AF2">
              <w:rPr>
                <w:color w:val="000000"/>
              </w:rPr>
              <w:t>3</w:t>
            </w:r>
          </w:p>
        </w:tc>
        <w:tc>
          <w:tcPr>
            <w:tcW w:w="5297" w:type="dxa"/>
          </w:tcPr>
          <w:p w14:paraId="786B6769" w14:textId="6E5663A6" w:rsidR="00B947FC" w:rsidRPr="002B1AF2" w:rsidRDefault="00D95737" w:rsidP="00D95737">
            <w:pPr>
              <w:rPr>
                <w:color w:val="000000"/>
                <w:szCs w:val="24"/>
              </w:rPr>
            </w:pPr>
            <w:r w:rsidRPr="002B1AF2">
              <w:rPr>
                <w:color w:val="000000"/>
                <w:szCs w:val="24"/>
                <w:lang w:eastAsia="en-AU"/>
              </w:rPr>
              <w:t>c</w:t>
            </w:r>
            <w:r w:rsidR="00B947FC" w:rsidRPr="002B1AF2">
              <w:rPr>
                <w:color w:val="000000"/>
                <w:szCs w:val="24"/>
                <w:lang w:eastAsia="en-AU"/>
              </w:rPr>
              <w:t>attle spaying by flank and dropped-ovary method</w:t>
            </w:r>
          </w:p>
        </w:tc>
      </w:tr>
      <w:tr w:rsidR="00B947FC" w:rsidRPr="002B1AF2" w14:paraId="17062EC8" w14:textId="77777777" w:rsidTr="008C7A83">
        <w:tc>
          <w:tcPr>
            <w:tcW w:w="1310" w:type="dxa"/>
          </w:tcPr>
          <w:p w14:paraId="68167B8F" w14:textId="1448F512" w:rsidR="00B947FC" w:rsidRPr="002B1AF2" w:rsidRDefault="00B947FC" w:rsidP="008C7A83">
            <w:pPr>
              <w:pStyle w:val="Amainreturn"/>
              <w:ind w:left="0"/>
              <w:rPr>
                <w:color w:val="000000"/>
              </w:rPr>
            </w:pPr>
            <w:r w:rsidRPr="002B1AF2">
              <w:rPr>
                <w:color w:val="000000"/>
              </w:rPr>
              <w:t>2</w:t>
            </w:r>
            <w:r w:rsidR="00D95737" w:rsidRPr="002B1AF2">
              <w:rPr>
                <w:color w:val="000000"/>
              </w:rPr>
              <w:t>4</w:t>
            </w:r>
          </w:p>
        </w:tc>
        <w:tc>
          <w:tcPr>
            <w:tcW w:w="5297" w:type="dxa"/>
          </w:tcPr>
          <w:p w14:paraId="2689FEF1" w14:textId="591F8E76" w:rsidR="00B947FC" w:rsidRPr="002B1AF2" w:rsidRDefault="00D95737" w:rsidP="00D95737">
            <w:pPr>
              <w:rPr>
                <w:color w:val="000000"/>
                <w:szCs w:val="24"/>
              </w:rPr>
            </w:pPr>
            <w:r w:rsidRPr="002B1AF2">
              <w:rPr>
                <w:color w:val="000000"/>
                <w:szCs w:val="24"/>
                <w:lang w:eastAsia="en-AU"/>
              </w:rPr>
              <w:t xml:space="preserve">certifying animal </w:t>
            </w:r>
            <w:r w:rsidR="00B947FC" w:rsidRPr="002B1AF2">
              <w:rPr>
                <w:color w:val="000000"/>
                <w:szCs w:val="24"/>
                <w:lang w:eastAsia="en-AU"/>
              </w:rPr>
              <w:t>disease status</w:t>
            </w:r>
          </w:p>
        </w:tc>
      </w:tr>
    </w:tbl>
    <w:p w14:paraId="7F448B89" w14:textId="77777777" w:rsidR="002B1AF2" w:rsidRDefault="002B1AF2" w:rsidP="00CF556A">
      <w:pPr>
        <w:pStyle w:val="02Text"/>
        <w:suppressLineNumbers/>
        <w:sectPr w:rsidR="002B1AF2" w:rsidSect="002B1AF2">
          <w:headerReference w:type="even" r:id="rId25"/>
          <w:headerReference w:type="default" r:id="rId26"/>
          <w:footerReference w:type="even" r:id="rId27"/>
          <w:footerReference w:type="default" r:id="rId28"/>
          <w:footerReference w:type="first" r:id="rId29"/>
          <w:pgSz w:w="11907" w:h="16839" w:code="9"/>
          <w:pgMar w:top="3880" w:right="1900" w:bottom="3100" w:left="2300" w:header="2280" w:footer="1760" w:gutter="0"/>
          <w:lnNumType w:countBy="1"/>
          <w:pgNumType w:start="1"/>
          <w:cols w:space="720"/>
          <w:titlePg/>
          <w:docGrid w:linePitch="326"/>
        </w:sectPr>
      </w:pPr>
    </w:p>
    <w:p w14:paraId="6AED5252" w14:textId="3197F11E" w:rsidR="009E2F10" w:rsidRPr="002B1AF2" w:rsidRDefault="002B1AF2" w:rsidP="002B1AF2">
      <w:pPr>
        <w:pStyle w:val="Sched-heading"/>
      </w:pPr>
      <w:bookmarkStart w:id="38" w:name="_Toc114044030"/>
      <w:r w:rsidRPr="002B1AF2">
        <w:rPr>
          <w:rStyle w:val="CharChapNo"/>
        </w:rPr>
        <w:lastRenderedPageBreak/>
        <w:t>Schedule 1</w:t>
      </w:r>
      <w:r w:rsidRPr="002B1AF2">
        <w:rPr>
          <w:color w:val="000000"/>
        </w:rPr>
        <w:tab/>
      </w:r>
      <w:r w:rsidR="00B947FC" w:rsidRPr="002B1AF2">
        <w:rPr>
          <w:rStyle w:val="CharChapText"/>
          <w:color w:val="000000"/>
        </w:rPr>
        <w:t>Magistrates Court (Litter Infringement Notices) Regulation 2004—</w:t>
      </w:r>
      <w:r w:rsidR="00725B65" w:rsidRPr="002B1AF2">
        <w:rPr>
          <w:rStyle w:val="CharChapText"/>
          <w:color w:val="000000"/>
        </w:rPr>
        <w:t>O</w:t>
      </w:r>
      <w:r w:rsidR="00D864C2" w:rsidRPr="002B1AF2">
        <w:rPr>
          <w:rStyle w:val="CharChapText"/>
          <w:color w:val="000000"/>
        </w:rPr>
        <w:t>ther</w:t>
      </w:r>
      <w:r w:rsidR="00CF556A">
        <w:rPr>
          <w:rStyle w:val="CharChapText"/>
          <w:color w:val="000000"/>
        </w:rPr>
        <w:t xml:space="preserve"> </w:t>
      </w:r>
      <w:r w:rsidR="00D864C2" w:rsidRPr="002B1AF2">
        <w:rPr>
          <w:rStyle w:val="CharChapText"/>
          <w:color w:val="000000"/>
        </w:rPr>
        <w:t>amendment</w:t>
      </w:r>
      <w:bookmarkEnd w:id="38"/>
    </w:p>
    <w:p w14:paraId="35CBFF47" w14:textId="77777777" w:rsidR="00E87984" w:rsidRDefault="00E87984" w:rsidP="00DB23AE">
      <w:pPr>
        <w:pStyle w:val="Placeholder"/>
        <w:suppressLineNumbers/>
      </w:pPr>
      <w:r>
        <w:rPr>
          <w:rStyle w:val="CharPartNo"/>
        </w:rPr>
        <w:t xml:space="preserve">  </w:t>
      </w:r>
      <w:r>
        <w:rPr>
          <w:rStyle w:val="CharPartText"/>
        </w:rPr>
        <w:t xml:space="preserve">  </w:t>
      </w:r>
    </w:p>
    <w:p w14:paraId="2D7BF13A" w14:textId="5886CC2C" w:rsidR="009E2F10" w:rsidRPr="002B1AF2" w:rsidRDefault="009E2F10">
      <w:pPr>
        <w:pStyle w:val="ref"/>
        <w:rPr>
          <w:color w:val="000000"/>
        </w:rPr>
      </w:pPr>
      <w:r w:rsidRPr="002B1AF2">
        <w:rPr>
          <w:color w:val="000000"/>
        </w:rPr>
        <w:t xml:space="preserve">(see s </w:t>
      </w:r>
      <w:r w:rsidR="002E1272" w:rsidRPr="002B1AF2">
        <w:rPr>
          <w:color w:val="000000"/>
        </w:rPr>
        <w:t>3</w:t>
      </w:r>
      <w:r w:rsidRPr="002B1AF2">
        <w:rPr>
          <w:color w:val="000000"/>
        </w:rPr>
        <w:t>)</w:t>
      </w:r>
    </w:p>
    <w:p w14:paraId="06E20508" w14:textId="1AD14F08" w:rsidR="009E2F10" w:rsidRPr="002B1AF2" w:rsidRDefault="002B1AF2" w:rsidP="002B1AF2">
      <w:pPr>
        <w:pStyle w:val="ShadedSchClause"/>
        <w:rPr>
          <w:color w:val="000000"/>
        </w:rPr>
      </w:pPr>
      <w:bookmarkStart w:id="39" w:name="_Toc114044031"/>
      <w:r w:rsidRPr="002B1AF2">
        <w:rPr>
          <w:rStyle w:val="CharSectNo"/>
        </w:rPr>
        <w:t>[1.1]</w:t>
      </w:r>
      <w:r w:rsidRPr="002B1AF2">
        <w:rPr>
          <w:color w:val="000000"/>
        </w:rPr>
        <w:tab/>
      </w:r>
      <w:r w:rsidR="00C218E1" w:rsidRPr="002B1AF2">
        <w:rPr>
          <w:color w:val="000000"/>
        </w:rPr>
        <w:t>Schedule 1, item 13, column 2</w:t>
      </w:r>
      <w:bookmarkEnd w:id="39"/>
    </w:p>
    <w:p w14:paraId="486C14DA" w14:textId="7568BB2B" w:rsidR="00C218E1" w:rsidRPr="002B1AF2" w:rsidRDefault="00C218E1" w:rsidP="00C218E1">
      <w:pPr>
        <w:pStyle w:val="direction"/>
        <w:rPr>
          <w:color w:val="000000"/>
        </w:rPr>
      </w:pPr>
      <w:r w:rsidRPr="002B1AF2">
        <w:rPr>
          <w:color w:val="000000"/>
        </w:rPr>
        <w:t>omit</w:t>
      </w:r>
    </w:p>
    <w:p w14:paraId="4DE167DE" w14:textId="0601BF0C" w:rsidR="00C218E1" w:rsidRPr="002B1AF2" w:rsidRDefault="00C218E1" w:rsidP="00C218E1">
      <w:pPr>
        <w:pStyle w:val="TableText10"/>
        <w:ind w:firstLine="1078"/>
        <w:rPr>
          <w:color w:val="000000"/>
        </w:rPr>
      </w:pPr>
      <w:r w:rsidRPr="002B1AF2">
        <w:rPr>
          <w:color w:val="000000"/>
        </w:rPr>
        <w:t>21 (7)</w:t>
      </w:r>
    </w:p>
    <w:p w14:paraId="71E96276" w14:textId="0A74FFAE" w:rsidR="00C218E1" w:rsidRPr="002B1AF2" w:rsidRDefault="00C218E1" w:rsidP="00C218E1">
      <w:pPr>
        <w:pStyle w:val="direction"/>
        <w:rPr>
          <w:color w:val="000000"/>
        </w:rPr>
      </w:pPr>
      <w:r w:rsidRPr="002B1AF2">
        <w:rPr>
          <w:color w:val="000000"/>
        </w:rPr>
        <w:t>substitute</w:t>
      </w:r>
    </w:p>
    <w:p w14:paraId="11477089" w14:textId="4BC132D6" w:rsidR="00C218E1" w:rsidRPr="002B1AF2" w:rsidRDefault="00C218E1" w:rsidP="00C218E1">
      <w:pPr>
        <w:pStyle w:val="TableText10"/>
        <w:ind w:firstLine="1078"/>
        <w:rPr>
          <w:color w:val="000000"/>
        </w:rPr>
      </w:pPr>
      <w:r w:rsidRPr="002B1AF2">
        <w:rPr>
          <w:color w:val="000000"/>
        </w:rPr>
        <w:t>21 (</w:t>
      </w:r>
      <w:r w:rsidR="002D12E4" w:rsidRPr="002B1AF2">
        <w:rPr>
          <w:color w:val="000000"/>
        </w:rPr>
        <w:t>5</w:t>
      </w:r>
      <w:r w:rsidRPr="002B1AF2">
        <w:rPr>
          <w:color w:val="000000"/>
        </w:rPr>
        <w:t>)</w:t>
      </w:r>
    </w:p>
    <w:p w14:paraId="50EDEFFA" w14:textId="77777777" w:rsidR="002B1AF2" w:rsidRDefault="002B1AF2">
      <w:pPr>
        <w:pStyle w:val="03Schedule"/>
        <w:sectPr w:rsidR="002B1AF2" w:rsidSect="00C61501">
          <w:headerReference w:type="even" r:id="rId30"/>
          <w:headerReference w:type="default" r:id="rId31"/>
          <w:footerReference w:type="even" r:id="rId32"/>
          <w:footerReference w:type="default" r:id="rId33"/>
          <w:pgSz w:w="11907" w:h="16839" w:code="9"/>
          <w:pgMar w:top="3878" w:right="1899" w:bottom="3101" w:left="2302" w:header="2279" w:footer="1758" w:gutter="0"/>
          <w:lnNumType w:countBy="1"/>
          <w:cols w:space="720"/>
          <w:docGrid w:linePitch="326"/>
        </w:sectPr>
      </w:pPr>
    </w:p>
    <w:p w14:paraId="7F871B5D" w14:textId="77777777" w:rsidR="009E2F10" w:rsidRPr="002B1AF2" w:rsidRDefault="009E2F10">
      <w:pPr>
        <w:pStyle w:val="N-line2"/>
        <w:rPr>
          <w:color w:val="000000"/>
        </w:rPr>
      </w:pPr>
    </w:p>
    <w:p w14:paraId="7D31C80D" w14:textId="77777777" w:rsidR="009E2F10" w:rsidRPr="002B1AF2" w:rsidRDefault="009E2F10">
      <w:pPr>
        <w:pStyle w:val="EndNoteHeading"/>
        <w:rPr>
          <w:color w:val="000000"/>
        </w:rPr>
      </w:pPr>
      <w:r w:rsidRPr="002B1AF2">
        <w:rPr>
          <w:color w:val="000000"/>
        </w:rPr>
        <w:t>Endnotes</w:t>
      </w:r>
    </w:p>
    <w:p w14:paraId="79D491EE" w14:textId="77777777" w:rsidR="009E2F10" w:rsidRPr="002B1AF2" w:rsidRDefault="009E2F10">
      <w:pPr>
        <w:pStyle w:val="EndNoteSubHeading"/>
        <w:rPr>
          <w:color w:val="000000"/>
        </w:rPr>
      </w:pPr>
      <w:r w:rsidRPr="002B1AF2">
        <w:rPr>
          <w:color w:val="000000"/>
        </w:rPr>
        <w:t>1</w:t>
      </w:r>
      <w:r w:rsidRPr="002B1AF2">
        <w:rPr>
          <w:color w:val="000000"/>
        </w:rPr>
        <w:tab/>
        <w:t>Presentation speech</w:t>
      </w:r>
    </w:p>
    <w:p w14:paraId="6AEF575C" w14:textId="459E4957" w:rsidR="009E2F10" w:rsidRPr="002B1AF2" w:rsidRDefault="009E2F10">
      <w:pPr>
        <w:pStyle w:val="EndNoteText"/>
        <w:rPr>
          <w:color w:val="000000"/>
        </w:rPr>
      </w:pPr>
      <w:r w:rsidRPr="002B1AF2">
        <w:rPr>
          <w:color w:val="000000"/>
        </w:rPr>
        <w:tab/>
        <w:t>Presentation speech made in the Legislative Assembly on</w:t>
      </w:r>
      <w:r w:rsidR="00DC16B6">
        <w:rPr>
          <w:color w:val="000000"/>
        </w:rPr>
        <w:t xml:space="preserve"> 21 September 2022.</w:t>
      </w:r>
    </w:p>
    <w:p w14:paraId="7AF76705" w14:textId="77777777" w:rsidR="009E2F10" w:rsidRPr="002B1AF2" w:rsidRDefault="009E2F10">
      <w:pPr>
        <w:pStyle w:val="EndNoteSubHeading"/>
        <w:rPr>
          <w:color w:val="000000"/>
        </w:rPr>
      </w:pPr>
      <w:r w:rsidRPr="002B1AF2">
        <w:rPr>
          <w:color w:val="000000"/>
        </w:rPr>
        <w:t>2</w:t>
      </w:r>
      <w:r w:rsidRPr="002B1AF2">
        <w:rPr>
          <w:color w:val="000000"/>
        </w:rPr>
        <w:tab/>
        <w:t>Notification</w:t>
      </w:r>
    </w:p>
    <w:p w14:paraId="00381BBD" w14:textId="412C8685" w:rsidR="009E2F10" w:rsidRPr="002B1AF2" w:rsidRDefault="009E2F10">
      <w:pPr>
        <w:pStyle w:val="EndNoteText"/>
        <w:rPr>
          <w:color w:val="000000"/>
        </w:rPr>
      </w:pPr>
      <w:r w:rsidRPr="002B1AF2">
        <w:rPr>
          <w:color w:val="000000"/>
        </w:rPr>
        <w:tab/>
        <w:t xml:space="preserve">Notified under the </w:t>
      </w:r>
      <w:hyperlink r:id="rId34" w:tooltip="A2001-14" w:history="1">
        <w:r w:rsidR="00075814" w:rsidRPr="002B1AF2">
          <w:rPr>
            <w:rStyle w:val="charCitHyperlinkAbbrev"/>
          </w:rPr>
          <w:t>Legislation Act</w:t>
        </w:r>
      </w:hyperlink>
      <w:r w:rsidRPr="002B1AF2">
        <w:rPr>
          <w:color w:val="000000"/>
        </w:rPr>
        <w:t xml:space="preserve"> on</w:t>
      </w:r>
      <w:r w:rsidRPr="002B1AF2">
        <w:rPr>
          <w:color w:val="000000"/>
        </w:rPr>
        <w:tab/>
      </w:r>
      <w:r w:rsidR="00E24DCF" w:rsidRPr="002B1AF2">
        <w:rPr>
          <w:noProof/>
          <w:color w:val="000000"/>
        </w:rPr>
        <w:t>2022</w:t>
      </w:r>
      <w:r w:rsidRPr="002B1AF2">
        <w:rPr>
          <w:color w:val="000000"/>
        </w:rPr>
        <w:t>.</w:t>
      </w:r>
    </w:p>
    <w:p w14:paraId="038CCAF3" w14:textId="77777777" w:rsidR="009E2F10" w:rsidRPr="002B1AF2" w:rsidRDefault="009E2F10">
      <w:pPr>
        <w:pStyle w:val="EndNoteSubHeading"/>
        <w:rPr>
          <w:color w:val="000000"/>
        </w:rPr>
      </w:pPr>
      <w:r w:rsidRPr="002B1AF2">
        <w:rPr>
          <w:color w:val="000000"/>
        </w:rPr>
        <w:t>3</w:t>
      </w:r>
      <w:r w:rsidRPr="002B1AF2">
        <w:rPr>
          <w:color w:val="000000"/>
        </w:rPr>
        <w:tab/>
        <w:t>Republications of amended laws</w:t>
      </w:r>
    </w:p>
    <w:p w14:paraId="4B5282FA" w14:textId="64316C90" w:rsidR="009E2F10" w:rsidRPr="002B1AF2" w:rsidRDefault="009E2F10">
      <w:pPr>
        <w:pStyle w:val="EndNoteText"/>
        <w:rPr>
          <w:color w:val="000000"/>
        </w:rPr>
      </w:pPr>
      <w:r w:rsidRPr="002B1AF2">
        <w:rPr>
          <w:color w:val="000000"/>
        </w:rPr>
        <w:tab/>
        <w:t xml:space="preserve">For the latest republication of amended laws, see </w:t>
      </w:r>
      <w:hyperlink r:id="rId35" w:history="1">
        <w:r w:rsidR="00075814" w:rsidRPr="002B1AF2">
          <w:rPr>
            <w:rStyle w:val="charCitHyperlinkAbbrev"/>
          </w:rPr>
          <w:t>www.legislation.act.gov.au</w:t>
        </w:r>
      </w:hyperlink>
      <w:r w:rsidRPr="002B1AF2">
        <w:rPr>
          <w:color w:val="000000"/>
        </w:rPr>
        <w:t>.</w:t>
      </w:r>
    </w:p>
    <w:p w14:paraId="37778999" w14:textId="77777777" w:rsidR="009E2F10" w:rsidRPr="002B1AF2" w:rsidRDefault="009E2F10">
      <w:pPr>
        <w:pStyle w:val="N-line2"/>
        <w:rPr>
          <w:color w:val="000000"/>
        </w:rPr>
      </w:pPr>
    </w:p>
    <w:p w14:paraId="58CD0F72" w14:textId="77777777" w:rsidR="002B1AF2" w:rsidRDefault="002B1AF2">
      <w:pPr>
        <w:pStyle w:val="05EndNote"/>
        <w:sectPr w:rsidR="002B1AF2">
          <w:headerReference w:type="even" r:id="rId36"/>
          <w:headerReference w:type="default" r:id="rId37"/>
          <w:footerReference w:type="even" r:id="rId38"/>
          <w:footerReference w:type="default" r:id="rId39"/>
          <w:type w:val="continuous"/>
          <w:pgSz w:w="11907" w:h="16839" w:code="9"/>
          <w:pgMar w:top="3000" w:right="1900" w:bottom="2500" w:left="2300" w:header="2480" w:footer="2100" w:gutter="0"/>
          <w:cols w:space="720"/>
          <w:docGrid w:linePitch="254"/>
        </w:sectPr>
      </w:pPr>
    </w:p>
    <w:p w14:paraId="48A0742F" w14:textId="77777777" w:rsidR="009E2F10" w:rsidRPr="002B1AF2" w:rsidRDefault="009E2F10" w:rsidP="000C4974">
      <w:pPr>
        <w:rPr>
          <w:color w:val="000000"/>
        </w:rPr>
      </w:pPr>
    </w:p>
    <w:p w14:paraId="4E961580" w14:textId="053320F0" w:rsidR="00D252E0" w:rsidRDefault="00D252E0" w:rsidP="009E2F10">
      <w:pPr>
        <w:rPr>
          <w:color w:val="000000"/>
        </w:rPr>
      </w:pPr>
    </w:p>
    <w:p w14:paraId="15834C51" w14:textId="526ED615" w:rsidR="002B1AF2" w:rsidRDefault="002B1AF2" w:rsidP="002B1AF2"/>
    <w:p w14:paraId="0117CDA8" w14:textId="1A463474" w:rsidR="002B1AF2" w:rsidRDefault="002B1AF2" w:rsidP="002B1AF2">
      <w:pPr>
        <w:suppressLineNumbers/>
      </w:pPr>
    </w:p>
    <w:p w14:paraId="125716FE" w14:textId="4F6DFC42" w:rsidR="002B1AF2" w:rsidRDefault="002B1AF2" w:rsidP="002B1AF2">
      <w:pPr>
        <w:suppressLineNumbers/>
      </w:pPr>
    </w:p>
    <w:p w14:paraId="49735DF9" w14:textId="20F0B96E" w:rsidR="002B1AF2" w:rsidRDefault="002B1AF2" w:rsidP="002B1AF2">
      <w:pPr>
        <w:suppressLineNumbers/>
      </w:pPr>
    </w:p>
    <w:p w14:paraId="1FD7C5EB" w14:textId="136A87B6" w:rsidR="002B1AF2" w:rsidRDefault="002B1AF2">
      <w:pPr>
        <w:jc w:val="center"/>
        <w:rPr>
          <w:sz w:val="18"/>
        </w:rPr>
      </w:pPr>
      <w:r>
        <w:rPr>
          <w:sz w:val="18"/>
        </w:rPr>
        <w:t xml:space="preserve">© Australian Capital Territory </w:t>
      </w:r>
      <w:r>
        <w:rPr>
          <w:noProof/>
          <w:sz w:val="18"/>
        </w:rPr>
        <w:t>2022</w:t>
      </w:r>
    </w:p>
    <w:sectPr w:rsidR="002B1AF2" w:rsidSect="002B1AF2">
      <w:headerReference w:type="even" r:id="rId40"/>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BA00" w14:textId="77777777" w:rsidR="008A2F08" w:rsidRDefault="008A2F08">
      <w:r>
        <w:separator/>
      </w:r>
    </w:p>
  </w:endnote>
  <w:endnote w:type="continuationSeparator" w:id="0">
    <w:p w14:paraId="3A886B8D" w14:textId="77777777" w:rsidR="008A2F08" w:rsidRDefault="008A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FE02" w14:textId="77777777" w:rsidR="002B1AF2" w:rsidRDefault="002B1AF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B1AF2" w:rsidRPr="00CB3D59" w14:paraId="4BE75E07" w14:textId="77777777">
      <w:tc>
        <w:tcPr>
          <w:tcW w:w="845" w:type="pct"/>
        </w:tcPr>
        <w:p w14:paraId="191C848C" w14:textId="77777777" w:rsidR="002B1AF2" w:rsidRPr="0097645D" w:rsidRDefault="002B1AF2"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6159EF6" w14:textId="55024986" w:rsidR="002B1AF2" w:rsidRPr="00783A18" w:rsidRDefault="00347269"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C16B6" w:rsidRPr="00DC16B6">
            <w:t>Transport Canberra and City Services Legislation Amendment Bill 2022</w:t>
          </w:r>
          <w:r>
            <w:fldChar w:fldCharType="end"/>
          </w:r>
        </w:p>
        <w:p w14:paraId="368034BC" w14:textId="640E46E2" w:rsidR="002B1AF2" w:rsidRPr="00783A18" w:rsidRDefault="002B1AF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F73E364" w14:textId="07092287" w:rsidR="002B1AF2" w:rsidRPr="00743346" w:rsidRDefault="002B1AF2"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C16B6">
            <w:rPr>
              <w:rFonts w:cs="Arial"/>
              <w:szCs w:val="18"/>
            </w:rPr>
            <w:t xml:space="preserve">  </w:t>
          </w:r>
          <w:r w:rsidRPr="00743346">
            <w:rPr>
              <w:rFonts w:cs="Arial"/>
              <w:szCs w:val="18"/>
            </w:rPr>
            <w:fldChar w:fldCharType="end"/>
          </w:r>
        </w:p>
      </w:tc>
    </w:tr>
  </w:tbl>
  <w:p w14:paraId="060EFF33" w14:textId="273C085A"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97D3" w14:textId="77777777" w:rsidR="002B1AF2" w:rsidRDefault="002B1AF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B1AF2" w14:paraId="448B10F0" w14:textId="77777777">
      <w:trPr>
        <w:jc w:val="center"/>
      </w:trPr>
      <w:tc>
        <w:tcPr>
          <w:tcW w:w="1553" w:type="dxa"/>
        </w:tcPr>
        <w:p w14:paraId="486F2975" w14:textId="3AAFE236" w:rsidR="002B1AF2" w:rsidRDefault="002B1AF2">
          <w:pPr>
            <w:pStyle w:val="Footer"/>
          </w:pPr>
          <w:r>
            <w:fldChar w:fldCharType="begin"/>
          </w:r>
          <w:r>
            <w:instrText xml:space="preserve"> DOCPROPERTY "Category"  *\charformat  </w:instrText>
          </w:r>
          <w:r>
            <w:fldChar w:fldCharType="end"/>
          </w:r>
          <w:r>
            <w:br/>
          </w:r>
          <w:r w:rsidR="00347269">
            <w:fldChar w:fldCharType="begin"/>
          </w:r>
          <w:r w:rsidR="00347269">
            <w:instrText xml:space="preserve"> DOCPROPERTY "RepubDt"  *\charformat  </w:instrText>
          </w:r>
          <w:r w:rsidR="00347269">
            <w:fldChar w:fldCharType="separate"/>
          </w:r>
          <w:r w:rsidR="00DC16B6">
            <w:t xml:space="preserve">  </w:t>
          </w:r>
          <w:r w:rsidR="00347269">
            <w:fldChar w:fldCharType="end"/>
          </w:r>
        </w:p>
      </w:tc>
      <w:tc>
        <w:tcPr>
          <w:tcW w:w="4527" w:type="dxa"/>
        </w:tcPr>
        <w:p w14:paraId="6B9642FF" w14:textId="63CBF059" w:rsidR="002B1AF2" w:rsidRDefault="00347269">
          <w:pPr>
            <w:pStyle w:val="Footer"/>
            <w:jc w:val="center"/>
          </w:pPr>
          <w:r>
            <w:fldChar w:fldCharType="begin"/>
          </w:r>
          <w:r>
            <w:instrText xml:space="preserve"> REF Citation *\charformat </w:instrText>
          </w:r>
          <w:r>
            <w:fldChar w:fldCharType="separate"/>
          </w:r>
          <w:r w:rsidR="00DC16B6" w:rsidRPr="002B1AF2">
            <w:rPr>
              <w:color w:val="000000"/>
            </w:rPr>
            <w:t>Transport Canberra and City Services Legislation Amendment Bill 2022</w:t>
          </w:r>
          <w:r>
            <w:rPr>
              <w:color w:val="000000"/>
            </w:rPr>
            <w:fldChar w:fldCharType="end"/>
          </w:r>
        </w:p>
        <w:p w14:paraId="7E952B24" w14:textId="03931273" w:rsidR="002B1AF2" w:rsidRDefault="00347269">
          <w:pPr>
            <w:pStyle w:val="Footer"/>
            <w:spacing w:before="0"/>
            <w:jc w:val="center"/>
          </w:pPr>
          <w:r>
            <w:fldChar w:fldCharType="begin"/>
          </w:r>
          <w:r>
            <w:instrText xml:space="preserve"> DOCPROPERTY "Eff"  *\charformat </w:instrText>
          </w:r>
          <w:r>
            <w:fldChar w:fldCharType="separate"/>
          </w:r>
          <w:r w:rsidR="00DC16B6">
            <w:t xml:space="preserve"> </w:t>
          </w:r>
          <w:r>
            <w:fldChar w:fldCharType="end"/>
          </w:r>
          <w:r>
            <w:fldChar w:fldCharType="begin"/>
          </w:r>
          <w:r>
            <w:instrText xml:space="preserve"> DOCPROPERTY "StartDt"  *\charformat </w:instrText>
          </w:r>
          <w:r>
            <w:fldChar w:fldCharType="separate"/>
          </w:r>
          <w:r w:rsidR="00DC16B6">
            <w:t xml:space="preserve">  </w:t>
          </w:r>
          <w:r>
            <w:fldChar w:fldCharType="end"/>
          </w:r>
          <w:r>
            <w:fldChar w:fldCharType="begin"/>
          </w:r>
          <w:r>
            <w:instrText xml:space="preserve"> DOCPROPERTY "EndDt"  *\charformat</w:instrText>
          </w:r>
          <w:r>
            <w:instrText xml:space="preserve"> </w:instrText>
          </w:r>
          <w:r>
            <w:fldChar w:fldCharType="separate"/>
          </w:r>
          <w:r w:rsidR="00DC16B6">
            <w:t xml:space="preserve">  </w:t>
          </w:r>
          <w:r>
            <w:fldChar w:fldCharType="end"/>
          </w:r>
        </w:p>
      </w:tc>
      <w:tc>
        <w:tcPr>
          <w:tcW w:w="1240" w:type="dxa"/>
        </w:tcPr>
        <w:p w14:paraId="3BA503AE" w14:textId="77777777" w:rsidR="002B1AF2" w:rsidRDefault="002B1A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15A227" w14:textId="4EBB6C65"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D311" w14:textId="77777777" w:rsidR="002B1AF2" w:rsidRDefault="002B1AF2">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B1AF2" w:rsidRPr="00CB3D59" w14:paraId="463D4CB8" w14:textId="77777777">
      <w:tc>
        <w:tcPr>
          <w:tcW w:w="1060" w:type="pct"/>
        </w:tcPr>
        <w:p w14:paraId="3E73E5D4" w14:textId="7B9CD498" w:rsidR="002B1AF2" w:rsidRPr="00743346" w:rsidRDefault="002B1AF2"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C16B6">
            <w:rPr>
              <w:rFonts w:cs="Arial"/>
              <w:szCs w:val="18"/>
            </w:rPr>
            <w:t xml:space="preserve">  </w:t>
          </w:r>
          <w:r w:rsidRPr="00743346">
            <w:rPr>
              <w:rFonts w:cs="Arial"/>
              <w:szCs w:val="18"/>
            </w:rPr>
            <w:fldChar w:fldCharType="end"/>
          </w:r>
        </w:p>
      </w:tc>
      <w:tc>
        <w:tcPr>
          <w:tcW w:w="3094" w:type="pct"/>
        </w:tcPr>
        <w:p w14:paraId="7F44C7C2" w14:textId="05600B95" w:rsidR="002B1AF2" w:rsidRPr="00783A18" w:rsidRDefault="00347269"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C16B6" w:rsidRPr="00DC16B6">
            <w:t>Transport Canberra and City Services Legislation Amendment Bill 2022</w:t>
          </w:r>
          <w:r>
            <w:fldChar w:fldCharType="end"/>
          </w:r>
        </w:p>
        <w:p w14:paraId="0CB06433" w14:textId="380EA06B" w:rsidR="002B1AF2" w:rsidRPr="00783A18" w:rsidRDefault="002B1AF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600C2C7" w14:textId="77777777" w:rsidR="002B1AF2" w:rsidRPr="0097645D" w:rsidRDefault="002B1AF2"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8B5156C" w14:textId="5A77210E"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E2B1" w14:textId="77777777" w:rsidR="002B1AF2" w:rsidRDefault="002B1AF2">
    <w:pPr>
      <w:rPr>
        <w:sz w:val="16"/>
      </w:rPr>
    </w:pPr>
  </w:p>
  <w:p w14:paraId="6D69617C" w14:textId="13522104" w:rsidR="002B1AF2" w:rsidRDefault="002B1AF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C16B6">
      <w:rPr>
        <w:rFonts w:ascii="Arial" w:hAnsi="Arial"/>
        <w:sz w:val="12"/>
      </w:rPr>
      <w:t>J2022-513</w:t>
    </w:r>
    <w:r>
      <w:rPr>
        <w:rFonts w:ascii="Arial" w:hAnsi="Arial"/>
        <w:sz w:val="12"/>
      </w:rPr>
      <w:fldChar w:fldCharType="end"/>
    </w:r>
  </w:p>
  <w:p w14:paraId="7ECDD34B" w14:textId="79A217C7" w:rsidR="002B1AF2" w:rsidRPr="00347269" w:rsidRDefault="00347269" w:rsidP="00347269">
    <w:pPr>
      <w:pStyle w:val="Status"/>
      <w:tabs>
        <w:tab w:val="center" w:pos="3853"/>
        <w:tab w:val="left" w:pos="4575"/>
      </w:tab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C51F" w14:textId="77777777" w:rsidR="002B1AF2" w:rsidRDefault="002B1A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B1AF2" w:rsidRPr="00CB3D59" w14:paraId="62CF9F29" w14:textId="77777777">
      <w:tc>
        <w:tcPr>
          <w:tcW w:w="847" w:type="pct"/>
        </w:tcPr>
        <w:p w14:paraId="7ACFF114" w14:textId="77777777" w:rsidR="002B1AF2" w:rsidRPr="006D109C" w:rsidRDefault="002B1AF2"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6607CA9" w14:textId="0145CD32" w:rsidR="002B1AF2" w:rsidRPr="006D109C" w:rsidRDefault="002B1AF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C16B6" w:rsidRPr="00DC16B6">
            <w:rPr>
              <w:rFonts w:cs="Arial"/>
              <w:szCs w:val="18"/>
            </w:rPr>
            <w:t>Transport Canberra and City</w:t>
          </w:r>
          <w:r w:rsidR="00DC16B6" w:rsidRPr="002B1AF2">
            <w:rPr>
              <w:color w:val="000000"/>
            </w:rPr>
            <w:t xml:space="preserve"> Services Legislation Amendment Bill 2022</w:t>
          </w:r>
          <w:r>
            <w:rPr>
              <w:rFonts w:cs="Arial"/>
              <w:szCs w:val="18"/>
            </w:rPr>
            <w:fldChar w:fldCharType="end"/>
          </w:r>
        </w:p>
        <w:p w14:paraId="0E9B248F" w14:textId="597DF29A" w:rsidR="002B1AF2" w:rsidRPr="00783A18" w:rsidRDefault="002B1AF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0D62829" w14:textId="0C92CDFA" w:rsidR="002B1AF2" w:rsidRPr="006D109C" w:rsidRDefault="002B1AF2"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C16B6">
            <w:rPr>
              <w:rFonts w:cs="Arial"/>
              <w:szCs w:val="18"/>
            </w:rPr>
            <w:t xml:space="preserve">  </w:t>
          </w:r>
          <w:r w:rsidRPr="006D109C">
            <w:rPr>
              <w:rFonts w:cs="Arial"/>
              <w:szCs w:val="18"/>
            </w:rPr>
            <w:fldChar w:fldCharType="end"/>
          </w:r>
        </w:p>
      </w:tc>
    </w:tr>
  </w:tbl>
  <w:p w14:paraId="5219C1E2" w14:textId="7D4F3554"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943" w14:textId="77777777" w:rsidR="002B1AF2" w:rsidRDefault="002B1A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B1AF2" w:rsidRPr="00CB3D59" w14:paraId="18F56FAD" w14:textId="77777777">
      <w:tc>
        <w:tcPr>
          <w:tcW w:w="1061" w:type="pct"/>
        </w:tcPr>
        <w:p w14:paraId="149584AE" w14:textId="317F0179" w:rsidR="002B1AF2" w:rsidRPr="006D109C" w:rsidRDefault="002B1AF2"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C16B6">
            <w:rPr>
              <w:rFonts w:cs="Arial"/>
              <w:szCs w:val="18"/>
            </w:rPr>
            <w:t xml:space="preserve">  </w:t>
          </w:r>
          <w:r w:rsidRPr="006D109C">
            <w:rPr>
              <w:rFonts w:cs="Arial"/>
              <w:szCs w:val="18"/>
            </w:rPr>
            <w:fldChar w:fldCharType="end"/>
          </w:r>
        </w:p>
      </w:tc>
      <w:tc>
        <w:tcPr>
          <w:tcW w:w="3092" w:type="pct"/>
        </w:tcPr>
        <w:p w14:paraId="470FCBEC" w14:textId="5661B852" w:rsidR="002B1AF2" w:rsidRPr="006D109C" w:rsidRDefault="002B1AF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C16B6" w:rsidRPr="00DC16B6">
            <w:rPr>
              <w:rFonts w:cs="Arial"/>
              <w:szCs w:val="18"/>
            </w:rPr>
            <w:t>Transport Canberra and City</w:t>
          </w:r>
          <w:r w:rsidR="00DC16B6" w:rsidRPr="002B1AF2">
            <w:rPr>
              <w:color w:val="000000"/>
            </w:rPr>
            <w:t xml:space="preserve"> Services Legislation Amendment Bill 2022</w:t>
          </w:r>
          <w:r>
            <w:rPr>
              <w:rFonts w:cs="Arial"/>
              <w:szCs w:val="18"/>
            </w:rPr>
            <w:fldChar w:fldCharType="end"/>
          </w:r>
        </w:p>
        <w:p w14:paraId="440EE5DD" w14:textId="11E10FCE" w:rsidR="002B1AF2" w:rsidRPr="00783A18" w:rsidRDefault="002B1AF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C16B6">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A9533EB" w14:textId="77777777" w:rsidR="002B1AF2" w:rsidRPr="006D109C" w:rsidRDefault="002B1AF2"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ACA0742" w14:textId="7483BF4F"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E6F6" w14:textId="77777777" w:rsidR="002B1AF2" w:rsidRDefault="002B1AF2">
    <w:pPr>
      <w:rPr>
        <w:sz w:val="16"/>
      </w:rPr>
    </w:pPr>
  </w:p>
  <w:p w14:paraId="00EC2A29" w14:textId="29D82D23" w:rsidR="002B1AF2" w:rsidRDefault="002B1AF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C16B6">
      <w:rPr>
        <w:rFonts w:ascii="Arial" w:hAnsi="Arial"/>
        <w:sz w:val="12"/>
      </w:rPr>
      <w:t>J2022-513</w:t>
    </w:r>
    <w:r>
      <w:rPr>
        <w:rFonts w:ascii="Arial" w:hAnsi="Arial"/>
        <w:sz w:val="12"/>
      </w:rPr>
      <w:fldChar w:fldCharType="end"/>
    </w:r>
  </w:p>
  <w:p w14:paraId="7F1A229C" w14:textId="45193E9C"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D2E4" w14:textId="77777777" w:rsidR="002B1AF2" w:rsidRDefault="002B1A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2B1AF2" w:rsidRPr="00CB3D59" w14:paraId="6C4DA1F0" w14:textId="77777777">
      <w:tc>
        <w:tcPr>
          <w:tcW w:w="847" w:type="pct"/>
        </w:tcPr>
        <w:p w14:paraId="43CA6C90" w14:textId="77777777" w:rsidR="002B1AF2" w:rsidRPr="00ED273E" w:rsidRDefault="002B1AF2"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7B3B457" w14:textId="55030C48" w:rsidR="002B1AF2" w:rsidRPr="00ED273E" w:rsidRDefault="002B1AF2"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C16B6" w:rsidRPr="002B1AF2">
            <w:rPr>
              <w:color w:val="000000"/>
            </w:rPr>
            <w:t>Transport Canberra and City Services Legislation Amendment Bill 2022</w:t>
          </w:r>
          <w:r w:rsidRPr="00783A18">
            <w:rPr>
              <w:rFonts w:ascii="Times New Roman" w:hAnsi="Times New Roman"/>
              <w:sz w:val="24"/>
              <w:szCs w:val="24"/>
            </w:rPr>
            <w:fldChar w:fldCharType="end"/>
          </w:r>
        </w:p>
        <w:p w14:paraId="541A5A40" w14:textId="54084358" w:rsidR="002B1AF2" w:rsidRPr="00ED273E" w:rsidRDefault="002B1AF2"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DC16B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DC16B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DC16B6">
            <w:rPr>
              <w:rFonts w:cs="Arial"/>
              <w:szCs w:val="18"/>
            </w:rPr>
            <w:t xml:space="preserve">  </w:t>
          </w:r>
          <w:r w:rsidRPr="00ED273E">
            <w:rPr>
              <w:rFonts w:cs="Arial"/>
              <w:szCs w:val="18"/>
            </w:rPr>
            <w:fldChar w:fldCharType="end"/>
          </w:r>
        </w:p>
      </w:tc>
      <w:tc>
        <w:tcPr>
          <w:tcW w:w="1061" w:type="pct"/>
        </w:tcPr>
        <w:p w14:paraId="120531A1" w14:textId="0C6902A7" w:rsidR="002B1AF2" w:rsidRPr="00ED273E" w:rsidRDefault="002B1AF2"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DC16B6">
            <w:rPr>
              <w:rFonts w:cs="Arial"/>
              <w:szCs w:val="18"/>
            </w:rPr>
            <w:t xml:space="preserve">  </w:t>
          </w:r>
          <w:r w:rsidRPr="00ED273E">
            <w:rPr>
              <w:rFonts w:cs="Arial"/>
              <w:szCs w:val="18"/>
            </w:rPr>
            <w:fldChar w:fldCharType="end"/>
          </w:r>
        </w:p>
      </w:tc>
    </w:tr>
  </w:tbl>
  <w:p w14:paraId="794A53B8" w14:textId="266012BC"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4B03" w14:textId="77777777" w:rsidR="002B1AF2" w:rsidRDefault="002B1AF2">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2B1AF2" w:rsidRPr="00CB3D59" w14:paraId="69BF1632" w14:textId="77777777">
      <w:tc>
        <w:tcPr>
          <w:tcW w:w="1061" w:type="pct"/>
        </w:tcPr>
        <w:p w14:paraId="4E4C52E8" w14:textId="34C1F56B" w:rsidR="002B1AF2" w:rsidRPr="00ED273E" w:rsidRDefault="002B1AF2"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DC16B6">
            <w:rPr>
              <w:rFonts w:cs="Arial"/>
              <w:szCs w:val="18"/>
            </w:rPr>
            <w:t xml:space="preserve">  </w:t>
          </w:r>
          <w:r w:rsidRPr="00ED273E">
            <w:rPr>
              <w:rFonts w:cs="Arial"/>
              <w:szCs w:val="18"/>
            </w:rPr>
            <w:fldChar w:fldCharType="end"/>
          </w:r>
        </w:p>
      </w:tc>
      <w:tc>
        <w:tcPr>
          <w:tcW w:w="3092" w:type="pct"/>
        </w:tcPr>
        <w:p w14:paraId="61157D8C" w14:textId="44CF5137" w:rsidR="002B1AF2" w:rsidRPr="00ED273E" w:rsidRDefault="002B1AF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C16B6" w:rsidRPr="00DC16B6">
            <w:rPr>
              <w:rFonts w:cs="Arial"/>
              <w:szCs w:val="18"/>
            </w:rPr>
            <w:t>Transport Canberra and City</w:t>
          </w:r>
          <w:r w:rsidR="00DC16B6" w:rsidRPr="002B1AF2">
            <w:rPr>
              <w:color w:val="000000"/>
            </w:rPr>
            <w:t xml:space="preserve"> Services Legislation Amendment Bill 2022</w:t>
          </w:r>
          <w:r>
            <w:rPr>
              <w:rFonts w:cs="Arial"/>
              <w:szCs w:val="18"/>
            </w:rPr>
            <w:fldChar w:fldCharType="end"/>
          </w:r>
        </w:p>
        <w:p w14:paraId="107E59F3" w14:textId="3FFE68F9" w:rsidR="002B1AF2" w:rsidRPr="00ED273E" w:rsidRDefault="002B1AF2"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DC16B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DC16B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DC16B6">
            <w:rPr>
              <w:rFonts w:cs="Arial"/>
              <w:szCs w:val="18"/>
            </w:rPr>
            <w:t xml:space="preserve">  </w:t>
          </w:r>
          <w:r w:rsidRPr="00ED273E">
            <w:rPr>
              <w:rFonts w:cs="Arial"/>
              <w:szCs w:val="18"/>
            </w:rPr>
            <w:fldChar w:fldCharType="end"/>
          </w:r>
        </w:p>
      </w:tc>
      <w:tc>
        <w:tcPr>
          <w:tcW w:w="847" w:type="pct"/>
        </w:tcPr>
        <w:p w14:paraId="5A4D7CF1" w14:textId="77777777" w:rsidR="002B1AF2" w:rsidRPr="00ED273E" w:rsidRDefault="002B1AF2"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62C3648A" w14:textId="62BDCCA0"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EF8E" w14:textId="77777777" w:rsidR="002B1AF2" w:rsidRDefault="002B1AF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B1AF2" w14:paraId="526193C5" w14:textId="77777777">
      <w:trPr>
        <w:jc w:val="center"/>
      </w:trPr>
      <w:tc>
        <w:tcPr>
          <w:tcW w:w="1240" w:type="dxa"/>
        </w:tcPr>
        <w:p w14:paraId="5AEB141E" w14:textId="77777777" w:rsidR="002B1AF2" w:rsidRDefault="002B1A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76FB492" w14:textId="6BB8291B" w:rsidR="002B1AF2" w:rsidRDefault="00347269">
          <w:pPr>
            <w:pStyle w:val="Footer"/>
            <w:jc w:val="center"/>
          </w:pPr>
          <w:r>
            <w:fldChar w:fldCharType="begin"/>
          </w:r>
          <w:r>
            <w:instrText xml:space="preserve"> REF Citation *\charformat </w:instrText>
          </w:r>
          <w:r>
            <w:fldChar w:fldCharType="separate"/>
          </w:r>
          <w:r w:rsidR="00DC16B6" w:rsidRPr="002B1AF2">
            <w:rPr>
              <w:color w:val="000000"/>
            </w:rPr>
            <w:t>Transport Canberra and City Services Legislation Amendment Bill 2022</w:t>
          </w:r>
          <w:r>
            <w:rPr>
              <w:color w:val="000000"/>
            </w:rPr>
            <w:fldChar w:fldCharType="end"/>
          </w:r>
        </w:p>
        <w:p w14:paraId="636EE734" w14:textId="3DA083B4" w:rsidR="002B1AF2" w:rsidRDefault="00347269">
          <w:pPr>
            <w:pStyle w:val="Footer"/>
            <w:spacing w:before="0"/>
            <w:jc w:val="center"/>
          </w:pPr>
          <w:r>
            <w:fldChar w:fldCharType="begin"/>
          </w:r>
          <w:r>
            <w:instrText xml:space="preserve"> DOCPROPERTY "Eff"  *\charformat </w:instrText>
          </w:r>
          <w:r>
            <w:fldChar w:fldCharType="separate"/>
          </w:r>
          <w:r w:rsidR="00DC16B6">
            <w:t xml:space="preserve"> </w:t>
          </w:r>
          <w:r>
            <w:fldChar w:fldCharType="end"/>
          </w:r>
          <w:r>
            <w:fldChar w:fldCharType="begin"/>
          </w:r>
          <w:r>
            <w:instrText xml:space="preserve"> DOCPROPERTY "StartDt"  *\charformat </w:instrText>
          </w:r>
          <w:r>
            <w:fldChar w:fldCharType="separate"/>
          </w:r>
          <w:r w:rsidR="00DC16B6">
            <w:t xml:space="preserve">  </w:t>
          </w:r>
          <w:r>
            <w:fldChar w:fldCharType="end"/>
          </w:r>
          <w:r>
            <w:fldChar w:fldCharType="begin"/>
          </w:r>
          <w:r>
            <w:instrText xml:space="preserve"> DOCPROPERTY "EndDt"  *\charformat </w:instrText>
          </w:r>
          <w:r>
            <w:fldChar w:fldCharType="separate"/>
          </w:r>
          <w:r w:rsidR="00DC16B6">
            <w:t xml:space="preserve">  </w:t>
          </w:r>
          <w:r>
            <w:fldChar w:fldCharType="end"/>
          </w:r>
        </w:p>
      </w:tc>
      <w:tc>
        <w:tcPr>
          <w:tcW w:w="1553" w:type="dxa"/>
        </w:tcPr>
        <w:p w14:paraId="30A8AF80" w14:textId="2353CF41" w:rsidR="002B1AF2" w:rsidRDefault="002B1AF2">
          <w:pPr>
            <w:pStyle w:val="Footer"/>
            <w:jc w:val="right"/>
          </w:pPr>
          <w:r>
            <w:fldChar w:fldCharType="begin"/>
          </w:r>
          <w:r>
            <w:instrText xml:space="preserve"> DOCPROPERTY "Category"  *\charformat  </w:instrText>
          </w:r>
          <w:r>
            <w:fldChar w:fldCharType="end"/>
          </w:r>
          <w:r>
            <w:br/>
          </w:r>
          <w:r w:rsidR="00347269">
            <w:fldChar w:fldCharType="begin"/>
          </w:r>
          <w:r w:rsidR="00347269">
            <w:instrText xml:space="preserve"> DOCPROPERTY "RepubDt"  *\charformat  </w:instrText>
          </w:r>
          <w:r w:rsidR="00347269">
            <w:fldChar w:fldCharType="separate"/>
          </w:r>
          <w:r w:rsidR="00DC16B6">
            <w:t xml:space="preserve">  </w:t>
          </w:r>
          <w:r w:rsidR="00347269">
            <w:fldChar w:fldCharType="end"/>
          </w:r>
        </w:p>
      </w:tc>
    </w:tr>
  </w:tbl>
  <w:p w14:paraId="046ED758" w14:textId="073A3E14" w:rsidR="002B1AF2" w:rsidRPr="00347269" w:rsidRDefault="00347269" w:rsidP="00347269">
    <w:pPr>
      <w:pStyle w:val="Status"/>
      <w:rPr>
        <w:rFonts w:cs="Arial"/>
      </w:rPr>
    </w:pPr>
    <w:r w:rsidRPr="00347269">
      <w:rPr>
        <w:rFonts w:cs="Arial"/>
      </w:rPr>
      <w:fldChar w:fldCharType="begin"/>
    </w:r>
    <w:r w:rsidRPr="00347269">
      <w:rPr>
        <w:rFonts w:cs="Arial"/>
      </w:rPr>
      <w:instrText xml:space="preserve"> DOCPROPERTY "Status" </w:instrText>
    </w:r>
    <w:r w:rsidRPr="00347269">
      <w:rPr>
        <w:rFonts w:cs="Arial"/>
      </w:rPr>
      <w:fldChar w:fldCharType="separate"/>
    </w:r>
    <w:r w:rsidR="00DC16B6" w:rsidRPr="00347269">
      <w:rPr>
        <w:rFonts w:cs="Arial"/>
      </w:rPr>
      <w:t xml:space="preserve"> </w:t>
    </w:r>
    <w:r w:rsidRPr="00347269">
      <w:rPr>
        <w:rFonts w:cs="Arial"/>
      </w:rPr>
      <w:fldChar w:fldCharType="end"/>
    </w:r>
    <w:r w:rsidRPr="0034726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2D57" w14:textId="77777777" w:rsidR="008A2F08" w:rsidRDefault="008A2F08">
      <w:r>
        <w:separator/>
      </w:r>
    </w:p>
  </w:footnote>
  <w:footnote w:type="continuationSeparator" w:id="0">
    <w:p w14:paraId="495967A2" w14:textId="77777777" w:rsidR="008A2F08" w:rsidRDefault="008A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B1AF2" w:rsidRPr="00CB3D59" w14:paraId="641A8FC4" w14:textId="77777777">
      <w:tc>
        <w:tcPr>
          <w:tcW w:w="900" w:type="pct"/>
        </w:tcPr>
        <w:p w14:paraId="710562E8" w14:textId="77777777" w:rsidR="002B1AF2" w:rsidRPr="00783A18" w:rsidRDefault="002B1AF2">
          <w:pPr>
            <w:pStyle w:val="HeaderEven"/>
            <w:rPr>
              <w:rFonts w:ascii="Times New Roman" w:hAnsi="Times New Roman"/>
              <w:sz w:val="24"/>
              <w:szCs w:val="24"/>
            </w:rPr>
          </w:pPr>
        </w:p>
      </w:tc>
      <w:tc>
        <w:tcPr>
          <w:tcW w:w="4100" w:type="pct"/>
        </w:tcPr>
        <w:p w14:paraId="76B04A2D" w14:textId="77777777" w:rsidR="002B1AF2" w:rsidRPr="00783A18" w:rsidRDefault="002B1AF2">
          <w:pPr>
            <w:pStyle w:val="HeaderEven"/>
            <w:rPr>
              <w:rFonts w:ascii="Times New Roman" w:hAnsi="Times New Roman"/>
              <w:sz w:val="24"/>
              <w:szCs w:val="24"/>
            </w:rPr>
          </w:pPr>
        </w:p>
      </w:tc>
    </w:tr>
    <w:tr w:rsidR="002B1AF2" w:rsidRPr="00CB3D59" w14:paraId="23DDECF2" w14:textId="77777777">
      <w:tc>
        <w:tcPr>
          <w:tcW w:w="4100" w:type="pct"/>
          <w:gridSpan w:val="2"/>
          <w:tcBorders>
            <w:bottom w:val="single" w:sz="4" w:space="0" w:color="auto"/>
          </w:tcBorders>
        </w:tcPr>
        <w:p w14:paraId="6A0A2FF0" w14:textId="0CA20E7B" w:rsidR="002B1AF2" w:rsidRPr="0097645D" w:rsidRDefault="00347269"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13D7C2D4" w14:textId="145501D7" w:rsidR="002B1AF2" w:rsidRDefault="002B1AF2">
    <w:pPr>
      <w:pStyle w:val="N-9pt"/>
    </w:pPr>
    <w:r>
      <w:tab/>
    </w:r>
    <w:r w:rsidR="00347269">
      <w:fldChar w:fldCharType="begin"/>
    </w:r>
    <w:r w:rsidR="00347269">
      <w:instrText xml:space="preserve"> STYLEREF charPage \* MERGEFORMAT </w:instrText>
    </w:r>
    <w:r w:rsidR="00347269">
      <w:fldChar w:fldCharType="separate"/>
    </w:r>
    <w:r w:rsidR="00347269">
      <w:rPr>
        <w:noProof/>
      </w:rPr>
      <w:t>Page</w:t>
    </w:r>
    <w:r w:rsidR="00347269">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2BA93AAA" w14:textId="77777777" w:rsidTr="00567644">
      <w:trPr>
        <w:jc w:val="center"/>
      </w:trPr>
      <w:tc>
        <w:tcPr>
          <w:tcW w:w="1068" w:type="pct"/>
        </w:tcPr>
        <w:p w14:paraId="61157D58" w14:textId="77777777" w:rsidR="00AB3E20" w:rsidRPr="00567644" w:rsidRDefault="00AB3E20" w:rsidP="00567644">
          <w:pPr>
            <w:pStyle w:val="HeaderEven"/>
            <w:tabs>
              <w:tab w:val="left" w:pos="700"/>
            </w:tabs>
            <w:ind w:left="697" w:hanging="697"/>
            <w:rPr>
              <w:rFonts w:cs="Arial"/>
              <w:szCs w:val="18"/>
            </w:rPr>
          </w:pPr>
        </w:p>
      </w:tc>
      <w:tc>
        <w:tcPr>
          <w:tcW w:w="3932" w:type="pct"/>
        </w:tcPr>
        <w:p w14:paraId="10767668" w14:textId="77777777" w:rsidR="00AB3E20" w:rsidRPr="00567644" w:rsidRDefault="00AB3E20" w:rsidP="00567644">
          <w:pPr>
            <w:pStyle w:val="HeaderEven"/>
            <w:tabs>
              <w:tab w:val="left" w:pos="700"/>
            </w:tabs>
            <w:ind w:left="697" w:hanging="697"/>
            <w:rPr>
              <w:rFonts w:cs="Arial"/>
              <w:szCs w:val="18"/>
            </w:rPr>
          </w:pPr>
        </w:p>
      </w:tc>
    </w:tr>
    <w:tr w:rsidR="00AB3E20" w:rsidRPr="00E06D02" w14:paraId="20C1B468" w14:textId="77777777" w:rsidTr="00567644">
      <w:trPr>
        <w:jc w:val="center"/>
      </w:trPr>
      <w:tc>
        <w:tcPr>
          <w:tcW w:w="1068" w:type="pct"/>
        </w:tcPr>
        <w:p w14:paraId="163C5F28" w14:textId="77777777" w:rsidR="00AB3E20" w:rsidRPr="00567644" w:rsidRDefault="00AB3E20" w:rsidP="00567644">
          <w:pPr>
            <w:pStyle w:val="HeaderEven"/>
            <w:tabs>
              <w:tab w:val="left" w:pos="700"/>
            </w:tabs>
            <w:ind w:left="697" w:hanging="697"/>
            <w:rPr>
              <w:rFonts w:cs="Arial"/>
              <w:szCs w:val="18"/>
            </w:rPr>
          </w:pPr>
        </w:p>
      </w:tc>
      <w:tc>
        <w:tcPr>
          <w:tcW w:w="3932" w:type="pct"/>
        </w:tcPr>
        <w:p w14:paraId="251B3B61" w14:textId="77777777" w:rsidR="00AB3E20" w:rsidRPr="00567644" w:rsidRDefault="00AB3E20" w:rsidP="00567644">
          <w:pPr>
            <w:pStyle w:val="HeaderEven"/>
            <w:tabs>
              <w:tab w:val="left" w:pos="700"/>
            </w:tabs>
            <w:ind w:left="697" w:hanging="697"/>
            <w:rPr>
              <w:rFonts w:cs="Arial"/>
              <w:szCs w:val="18"/>
            </w:rPr>
          </w:pPr>
        </w:p>
      </w:tc>
    </w:tr>
    <w:tr w:rsidR="00AB3E20" w:rsidRPr="00E06D02" w14:paraId="321B75E0" w14:textId="77777777" w:rsidTr="00567644">
      <w:trPr>
        <w:cantSplit/>
        <w:jc w:val="center"/>
      </w:trPr>
      <w:tc>
        <w:tcPr>
          <w:tcW w:w="4997" w:type="pct"/>
          <w:gridSpan w:val="2"/>
          <w:tcBorders>
            <w:bottom w:val="single" w:sz="4" w:space="0" w:color="auto"/>
          </w:tcBorders>
        </w:tcPr>
        <w:p w14:paraId="4232CE27" w14:textId="77777777" w:rsidR="00AB3E20" w:rsidRPr="00567644" w:rsidRDefault="00AB3E20" w:rsidP="00567644">
          <w:pPr>
            <w:pStyle w:val="HeaderEven6"/>
            <w:tabs>
              <w:tab w:val="left" w:pos="700"/>
            </w:tabs>
            <w:ind w:left="697" w:hanging="697"/>
            <w:rPr>
              <w:szCs w:val="18"/>
            </w:rPr>
          </w:pPr>
        </w:p>
      </w:tc>
    </w:tr>
  </w:tbl>
  <w:p w14:paraId="6285E5B2"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B1AF2" w:rsidRPr="00CB3D59" w14:paraId="70884D59" w14:textId="77777777">
      <w:tc>
        <w:tcPr>
          <w:tcW w:w="4100" w:type="pct"/>
        </w:tcPr>
        <w:p w14:paraId="31E66FDE" w14:textId="77777777" w:rsidR="002B1AF2" w:rsidRPr="00783A18" w:rsidRDefault="002B1AF2" w:rsidP="000763CD">
          <w:pPr>
            <w:pStyle w:val="HeaderOdd"/>
            <w:jc w:val="left"/>
            <w:rPr>
              <w:rFonts w:ascii="Times New Roman" w:hAnsi="Times New Roman"/>
              <w:sz w:val="24"/>
              <w:szCs w:val="24"/>
            </w:rPr>
          </w:pPr>
        </w:p>
      </w:tc>
      <w:tc>
        <w:tcPr>
          <w:tcW w:w="900" w:type="pct"/>
        </w:tcPr>
        <w:p w14:paraId="705E6652" w14:textId="77777777" w:rsidR="002B1AF2" w:rsidRPr="00783A18" w:rsidRDefault="002B1AF2" w:rsidP="000763CD">
          <w:pPr>
            <w:pStyle w:val="HeaderOdd"/>
            <w:jc w:val="left"/>
            <w:rPr>
              <w:rFonts w:ascii="Times New Roman" w:hAnsi="Times New Roman"/>
              <w:sz w:val="24"/>
              <w:szCs w:val="24"/>
            </w:rPr>
          </w:pPr>
        </w:p>
      </w:tc>
    </w:tr>
    <w:tr w:rsidR="002B1AF2" w:rsidRPr="00CB3D59" w14:paraId="4B4E4CC6" w14:textId="77777777">
      <w:tc>
        <w:tcPr>
          <w:tcW w:w="900" w:type="pct"/>
          <w:gridSpan w:val="2"/>
          <w:tcBorders>
            <w:bottom w:val="single" w:sz="4" w:space="0" w:color="auto"/>
          </w:tcBorders>
        </w:tcPr>
        <w:p w14:paraId="380C4F63" w14:textId="3023CA3B" w:rsidR="002B1AF2" w:rsidRPr="0097645D" w:rsidRDefault="00347269"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15E43088" w14:textId="14AEA1D1" w:rsidR="002B1AF2" w:rsidRDefault="002B1AF2">
    <w:pPr>
      <w:pStyle w:val="N-9pt"/>
    </w:pPr>
    <w:r>
      <w:tab/>
    </w:r>
    <w:r w:rsidR="00347269">
      <w:fldChar w:fldCharType="begin"/>
    </w:r>
    <w:r w:rsidR="00347269">
      <w:instrText xml:space="preserve"> STYLEREF charPage \* MERGEFORMAT </w:instrText>
    </w:r>
    <w:r w:rsidR="00347269">
      <w:fldChar w:fldCharType="separate"/>
    </w:r>
    <w:r w:rsidR="00347269">
      <w:rPr>
        <w:noProof/>
      </w:rPr>
      <w:t>Page</w:t>
    </w:r>
    <w:r w:rsidR="00347269">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01F7" w14:textId="77777777" w:rsidR="003A11B8" w:rsidRDefault="003A11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2B1AF2" w:rsidRPr="00CB3D59" w14:paraId="0F536A85" w14:textId="77777777" w:rsidTr="003A49FD">
      <w:tc>
        <w:tcPr>
          <w:tcW w:w="1701" w:type="dxa"/>
        </w:tcPr>
        <w:p w14:paraId="03AA0374" w14:textId="1ADB9842" w:rsidR="002B1AF2" w:rsidRPr="006D109C" w:rsidRDefault="002B1AF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347269">
            <w:rPr>
              <w:rFonts w:cs="Arial"/>
              <w:b/>
              <w:noProof/>
              <w:szCs w:val="18"/>
            </w:rPr>
            <w:t>Part 6</w:t>
          </w:r>
          <w:r w:rsidRPr="006D109C">
            <w:rPr>
              <w:rFonts w:cs="Arial"/>
              <w:b/>
              <w:szCs w:val="18"/>
            </w:rPr>
            <w:fldChar w:fldCharType="end"/>
          </w:r>
          <w:r>
            <w:rPr>
              <w:rFonts w:cs="Arial"/>
              <w:b/>
              <w:szCs w:val="18"/>
            </w:rPr>
            <w:t xml:space="preserve">                                                                                                                                                           </w:t>
          </w:r>
        </w:p>
      </w:tc>
      <w:tc>
        <w:tcPr>
          <w:tcW w:w="6320" w:type="dxa"/>
        </w:tcPr>
        <w:p w14:paraId="2C533635" w14:textId="6D7BA2FD" w:rsidR="002B1AF2" w:rsidRPr="006D109C" w:rsidRDefault="002B1AF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347269">
            <w:rPr>
              <w:rFonts w:cs="Arial"/>
              <w:noProof/>
              <w:szCs w:val="18"/>
            </w:rPr>
            <w:t>Veterinary Practice Regulation 2018</w:t>
          </w:r>
          <w:r w:rsidRPr="006D109C">
            <w:rPr>
              <w:rFonts w:cs="Arial"/>
              <w:szCs w:val="18"/>
            </w:rPr>
            <w:fldChar w:fldCharType="end"/>
          </w:r>
          <w:r>
            <w:rPr>
              <w:rFonts w:cs="Arial"/>
              <w:szCs w:val="18"/>
            </w:rPr>
            <w:t xml:space="preserve">                                                                                                                                                                                                                                                                                                                                                                                             </w:t>
          </w:r>
        </w:p>
      </w:tc>
    </w:tr>
    <w:tr w:rsidR="002B1AF2" w:rsidRPr="00CB3D59" w14:paraId="4A5AFCEC" w14:textId="77777777" w:rsidTr="003A49FD">
      <w:tc>
        <w:tcPr>
          <w:tcW w:w="1701" w:type="dxa"/>
        </w:tcPr>
        <w:p w14:paraId="0E2A2CF0" w14:textId="219190FB" w:rsidR="002B1AF2" w:rsidRPr="006D109C" w:rsidRDefault="002B1AF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030AA4A5" w14:textId="38825293" w:rsidR="002B1AF2" w:rsidRPr="006D109C" w:rsidRDefault="002B1AF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2B1AF2" w:rsidRPr="00CB3D59" w14:paraId="34A8EE73" w14:textId="77777777" w:rsidTr="003A49FD">
      <w:trPr>
        <w:cantSplit/>
      </w:trPr>
      <w:tc>
        <w:tcPr>
          <w:tcW w:w="1701" w:type="dxa"/>
          <w:gridSpan w:val="2"/>
          <w:tcBorders>
            <w:bottom w:val="single" w:sz="4" w:space="0" w:color="auto"/>
          </w:tcBorders>
        </w:tcPr>
        <w:p w14:paraId="1FA5BF4F" w14:textId="64DF33E5" w:rsidR="002B1AF2" w:rsidRPr="006D109C" w:rsidRDefault="002B1AF2"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C16B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347269">
            <w:rPr>
              <w:rFonts w:cs="Arial"/>
              <w:noProof/>
              <w:szCs w:val="18"/>
            </w:rPr>
            <w:t>27</w:t>
          </w:r>
          <w:r w:rsidRPr="006D109C">
            <w:rPr>
              <w:rFonts w:cs="Arial"/>
              <w:szCs w:val="18"/>
            </w:rPr>
            <w:fldChar w:fldCharType="end"/>
          </w:r>
        </w:p>
      </w:tc>
    </w:tr>
  </w:tbl>
  <w:p w14:paraId="4FD086D2" w14:textId="77777777" w:rsidR="002B1AF2" w:rsidRDefault="002B1A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2B1AF2" w:rsidRPr="00CB3D59" w14:paraId="1C4D0514" w14:textId="77777777" w:rsidTr="003A49FD">
      <w:tc>
        <w:tcPr>
          <w:tcW w:w="6320" w:type="dxa"/>
        </w:tcPr>
        <w:p w14:paraId="26ED58EE" w14:textId="2DDF1E03" w:rsidR="002B1AF2" w:rsidRPr="006D109C" w:rsidRDefault="002B1AF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347269">
            <w:rPr>
              <w:rFonts w:cs="Arial"/>
              <w:noProof/>
              <w:szCs w:val="18"/>
            </w:rPr>
            <w:t>Veterinary Practice Regulation 2018</w:t>
          </w:r>
          <w:r w:rsidRPr="006D109C">
            <w:rPr>
              <w:rFonts w:cs="Arial"/>
              <w:szCs w:val="18"/>
            </w:rPr>
            <w:fldChar w:fldCharType="end"/>
          </w:r>
          <w:r>
            <w:rPr>
              <w:rFonts w:cs="Arial"/>
              <w:szCs w:val="18"/>
            </w:rPr>
            <w:t xml:space="preserve">                                                                                                                                                                                                                                                                                                                                                                      </w:t>
          </w:r>
        </w:p>
      </w:tc>
      <w:tc>
        <w:tcPr>
          <w:tcW w:w="1701" w:type="dxa"/>
        </w:tcPr>
        <w:p w14:paraId="7A7958B5" w14:textId="05FDF905" w:rsidR="002B1AF2" w:rsidRPr="006D109C" w:rsidRDefault="002B1AF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347269">
            <w:rPr>
              <w:rFonts w:cs="Arial"/>
              <w:b/>
              <w:noProof/>
              <w:szCs w:val="18"/>
            </w:rPr>
            <w:t>Part 6</w:t>
          </w:r>
          <w:r w:rsidRPr="006D109C">
            <w:rPr>
              <w:rFonts w:cs="Arial"/>
              <w:b/>
              <w:szCs w:val="18"/>
            </w:rPr>
            <w:fldChar w:fldCharType="end"/>
          </w:r>
          <w:r>
            <w:rPr>
              <w:rFonts w:cs="Arial"/>
              <w:b/>
              <w:szCs w:val="18"/>
            </w:rPr>
            <w:t xml:space="preserve">                                                                                                                                             </w:t>
          </w:r>
        </w:p>
      </w:tc>
    </w:tr>
    <w:tr w:rsidR="002B1AF2" w:rsidRPr="00CB3D59" w14:paraId="087C922F" w14:textId="77777777" w:rsidTr="003A49FD">
      <w:tc>
        <w:tcPr>
          <w:tcW w:w="6320" w:type="dxa"/>
        </w:tcPr>
        <w:p w14:paraId="51C88457" w14:textId="68676CA4" w:rsidR="002B1AF2" w:rsidRPr="006D109C" w:rsidRDefault="002B1AF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1489E0AA" w14:textId="73CC7ABD" w:rsidR="002B1AF2" w:rsidRPr="006D109C" w:rsidRDefault="002B1AF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2B1AF2" w:rsidRPr="00CB3D59" w14:paraId="6DD009C4" w14:textId="77777777" w:rsidTr="003A49FD">
      <w:trPr>
        <w:cantSplit/>
      </w:trPr>
      <w:tc>
        <w:tcPr>
          <w:tcW w:w="1701" w:type="dxa"/>
          <w:gridSpan w:val="2"/>
          <w:tcBorders>
            <w:bottom w:val="single" w:sz="4" w:space="0" w:color="auto"/>
          </w:tcBorders>
        </w:tcPr>
        <w:p w14:paraId="2E00BFEF" w14:textId="020ECEA4" w:rsidR="002B1AF2" w:rsidRPr="006D109C" w:rsidRDefault="002B1AF2"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C16B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347269">
            <w:rPr>
              <w:rFonts w:cs="Arial"/>
              <w:noProof/>
              <w:szCs w:val="18"/>
            </w:rPr>
            <w:t>25</w:t>
          </w:r>
          <w:r w:rsidRPr="006D109C">
            <w:rPr>
              <w:rFonts w:cs="Arial"/>
              <w:szCs w:val="18"/>
            </w:rPr>
            <w:fldChar w:fldCharType="end"/>
          </w:r>
        </w:p>
      </w:tc>
    </w:tr>
  </w:tbl>
  <w:p w14:paraId="61138B27" w14:textId="77777777" w:rsidR="002B1AF2" w:rsidRDefault="002B1A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2B1AF2" w:rsidRPr="00CB3D59" w14:paraId="574F21E3" w14:textId="77777777">
      <w:trPr>
        <w:jc w:val="center"/>
      </w:trPr>
      <w:tc>
        <w:tcPr>
          <w:tcW w:w="1560" w:type="dxa"/>
        </w:tcPr>
        <w:p w14:paraId="531C19D8" w14:textId="05581722" w:rsidR="002B1AF2" w:rsidRPr="00ED273E" w:rsidRDefault="002B1AF2">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r>
            <w:t xml:space="preserve">                                                                                                                   </w:t>
          </w:r>
        </w:p>
      </w:tc>
      <w:tc>
        <w:tcPr>
          <w:tcW w:w="5741" w:type="dxa"/>
        </w:tcPr>
        <w:p w14:paraId="78184D01" w14:textId="76D97C7B" w:rsidR="002B1AF2" w:rsidRPr="00ED273E" w:rsidRDefault="002B1AF2">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r>
            <w:t xml:space="preserve">                                                                                                                                                                                                                                                                       </w:t>
          </w:r>
        </w:p>
      </w:tc>
    </w:tr>
    <w:tr w:rsidR="002B1AF2" w:rsidRPr="00CB3D59" w14:paraId="6EAFAB7F" w14:textId="77777777">
      <w:trPr>
        <w:jc w:val="center"/>
      </w:trPr>
      <w:tc>
        <w:tcPr>
          <w:tcW w:w="1560" w:type="dxa"/>
        </w:tcPr>
        <w:p w14:paraId="11D3EB7E" w14:textId="03D1F883" w:rsidR="002B1AF2" w:rsidRPr="00ED273E" w:rsidRDefault="002B1AF2">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DC16B6">
            <w:rPr>
              <w:rFonts w:cs="Arial"/>
              <w:b/>
              <w:noProof/>
              <w:szCs w:val="18"/>
            </w:rPr>
            <w:t>Part 6</w:t>
          </w:r>
          <w:r w:rsidRPr="00ED273E">
            <w:rPr>
              <w:rFonts w:cs="Arial"/>
              <w:b/>
              <w:szCs w:val="18"/>
            </w:rPr>
            <w:fldChar w:fldCharType="end"/>
          </w:r>
          <w:r>
            <w:t xml:space="preserve">                                                                                                                   </w:t>
          </w:r>
        </w:p>
      </w:tc>
      <w:tc>
        <w:tcPr>
          <w:tcW w:w="5741" w:type="dxa"/>
        </w:tcPr>
        <w:p w14:paraId="09FDF514" w14:textId="4CADEA60" w:rsidR="002B1AF2" w:rsidRPr="00ED273E" w:rsidRDefault="002B1AF2">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DC16B6">
            <w:rPr>
              <w:rFonts w:cs="Arial"/>
              <w:noProof/>
              <w:szCs w:val="18"/>
            </w:rPr>
            <w:t>Veterinary Practice Regulation 2018</w:t>
          </w:r>
          <w:r w:rsidRPr="00ED273E">
            <w:rPr>
              <w:rFonts w:cs="Arial"/>
              <w:szCs w:val="18"/>
            </w:rPr>
            <w:fldChar w:fldCharType="end"/>
          </w:r>
          <w:r>
            <w:t xml:space="preserve">                                                                                                                                                                                                                                                                       </w:t>
          </w:r>
        </w:p>
      </w:tc>
    </w:tr>
    <w:tr w:rsidR="002B1AF2" w:rsidRPr="00CB3D59" w14:paraId="63FC7314" w14:textId="77777777">
      <w:trPr>
        <w:jc w:val="center"/>
      </w:trPr>
      <w:tc>
        <w:tcPr>
          <w:tcW w:w="7296" w:type="dxa"/>
          <w:gridSpan w:val="2"/>
          <w:tcBorders>
            <w:bottom w:val="single" w:sz="4" w:space="0" w:color="auto"/>
          </w:tcBorders>
        </w:tcPr>
        <w:p w14:paraId="64531FEB" w14:textId="30775651" w:rsidR="002B1AF2" w:rsidRPr="00ED273E" w:rsidRDefault="002B1AF2"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DC16B6">
            <w:rPr>
              <w:rFonts w:cs="Arial"/>
              <w:noProof/>
              <w:szCs w:val="18"/>
            </w:rPr>
            <w:t>30</w:t>
          </w:r>
          <w:r w:rsidRPr="00ED273E">
            <w:rPr>
              <w:rFonts w:cs="Arial"/>
              <w:szCs w:val="18"/>
            </w:rPr>
            <w:fldChar w:fldCharType="end"/>
          </w:r>
          <w:r>
            <w:rPr>
              <w:rFonts w:cs="Arial"/>
              <w:szCs w:val="18"/>
            </w:rPr>
            <w:t xml:space="preserve">                                                                                                                                                                                                                                                                      </w:t>
          </w:r>
        </w:p>
      </w:tc>
    </w:tr>
  </w:tbl>
  <w:p w14:paraId="66D7B801" w14:textId="77777777" w:rsidR="002B1AF2" w:rsidRDefault="002B1A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2B1AF2" w:rsidRPr="00CB3D59" w14:paraId="33154074" w14:textId="77777777">
      <w:trPr>
        <w:jc w:val="center"/>
      </w:trPr>
      <w:tc>
        <w:tcPr>
          <w:tcW w:w="5741" w:type="dxa"/>
        </w:tcPr>
        <w:p w14:paraId="2B382432" w14:textId="6D44FD26" w:rsidR="002B1AF2" w:rsidRPr="00ED273E" w:rsidRDefault="002B1AF2">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347269">
            <w:rPr>
              <w:rFonts w:cs="Arial"/>
              <w:noProof/>
              <w:szCs w:val="18"/>
            </w:rPr>
            <w:t>Magistrates Court (Litter Infringement Notices) Regulation 2004—Other amendment</w:t>
          </w:r>
          <w:r w:rsidRPr="00ED273E">
            <w:rPr>
              <w:rFonts w:cs="Arial"/>
              <w:szCs w:val="18"/>
            </w:rPr>
            <w:fldChar w:fldCharType="end"/>
          </w:r>
          <w:r>
            <w:t xml:space="preserve">                                                                                                                                                                                                                                                                       </w:t>
          </w:r>
        </w:p>
      </w:tc>
      <w:tc>
        <w:tcPr>
          <w:tcW w:w="1560" w:type="dxa"/>
        </w:tcPr>
        <w:p w14:paraId="23D164D0" w14:textId="3279E172" w:rsidR="002B1AF2" w:rsidRPr="00ED273E" w:rsidRDefault="002B1AF2">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347269">
            <w:rPr>
              <w:rFonts w:cs="Arial"/>
              <w:b/>
              <w:noProof/>
              <w:szCs w:val="18"/>
            </w:rPr>
            <w:t>Schedule 1</w:t>
          </w:r>
          <w:r w:rsidRPr="00ED273E">
            <w:rPr>
              <w:rFonts w:cs="Arial"/>
              <w:b/>
              <w:szCs w:val="18"/>
            </w:rPr>
            <w:fldChar w:fldCharType="end"/>
          </w:r>
          <w:r>
            <w:t xml:space="preserve">                                                                                                                   </w:t>
          </w:r>
        </w:p>
      </w:tc>
    </w:tr>
    <w:tr w:rsidR="002B1AF2" w:rsidRPr="00CB3D59" w14:paraId="3D111F17" w14:textId="77777777">
      <w:trPr>
        <w:jc w:val="center"/>
      </w:trPr>
      <w:tc>
        <w:tcPr>
          <w:tcW w:w="5741" w:type="dxa"/>
        </w:tcPr>
        <w:p w14:paraId="51566128" w14:textId="602B4335" w:rsidR="002B1AF2" w:rsidRPr="00ED273E" w:rsidRDefault="002B1AF2">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r>
            <w:t xml:space="preserve">                                                                                                                                                                                                                                                                       </w:t>
          </w:r>
        </w:p>
      </w:tc>
      <w:tc>
        <w:tcPr>
          <w:tcW w:w="1560" w:type="dxa"/>
        </w:tcPr>
        <w:p w14:paraId="79DA0C27" w14:textId="7C226B5B" w:rsidR="002B1AF2" w:rsidRPr="00ED273E" w:rsidRDefault="002B1AF2">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r>
            <w:t xml:space="preserve">                                                                                                                   </w:t>
          </w:r>
        </w:p>
      </w:tc>
    </w:tr>
    <w:tr w:rsidR="002B1AF2" w:rsidRPr="00CB3D59" w14:paraId="13C73564" w14:textId="77777777">
      <w:trPr>
        <w:jc w:val="center"/>
      </w:trPr>
      <w:tc>
        <w:tcPr>
          <w:tcW w:w="7296" w:type="dxa"/>
          <w:gridSpan w:val="2"/>
          <w:tcBorders>
            <w:bottom w:val="single" w:sz="4" w:space="0" w:color="auto"/>
          </w:tcBorders>
        </w:tcPr>
        <w:p w14:paraId="54E296FC" w14:textId="1AC7AF70" w:rsidR="002B1AF2" w:rsidRPr="00ED273E" w:rsidRDefault="002B1AF2"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347269">
            <w:rPr>
              <w:rFonts w:cs="Arial"/>
              <w:noProof/>
              <w:szCs w:val="18"/>
            </w:rPr>
            <w:t>[1.1]</w:t>
          </w:r>
          <w:r w:rsidRPr="00ED273E">
            <w:rPr>
              <w:rFonts w:cs="Arial"/>
              <w:szCs w:val="18"/>
            </w:rPr>
            <w:fldChar w:fldCharType="end"/>
          </w:r>
          <w:r>
            <w:rPr>
              <w:rFonts w:cs="Arial"/>
              <w:szCs w:val="18"/>
            </w:rPr>
            <w:t xml:space="preserve">                                                                                                                                                                                                                                                                                                                                                                         </w:t>
          </w:r>
        </w:p>
      </w:tc>
    </w:tr>
  </w:tbl>
  <w:p w14:paraId="5C57E9C2" w14:textId="77777777" w:rsidR="002B1AF2" w:rsidRDefault="002B1A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2B1AF2" w14:paraId="40CE6DAC" w14:textId="77777777">
      <w:trPr>
        <w:jc w:val="center"/>
      </w:trPr>
      <w:tc>
        <w:tcPr>
          <w:tcW w:w="1234" w:type="dxa"/>
        </w:tcPr>
        <w:p w14:paraId="4DD67908" w14:textId="77777777" w:rsidR="002B1AF2" w:rsidRDefault="002B1AF2">
          <w:pPr>
            <w:pStyle w:val="HeaderEven"/>
          </w:pPr>
        </w:p>
      </w:tc>
      <w:tc>
        <w:tcPr>
          <w:tcW w:w="6062" w:type="dxa"/>
        </w:tcPr>
        <w:p w14:paraId="37EE01F9" w14:textId="77777777" w:rsidR="002B1AF2" w:rsidRDefault="002B1AF2">
          <w:pPr>
            <w:pStyle w:val="HeaderEven"/>
          </w:pPr>
        </w:p>
      </w:tc>
    </w:tr>
    <w:tr w:rsidR="002B1AF2" w14:paraId="1F9A1ABE" w14:textId="77777777">
      <w:trPr>
        <w:jc w:val="center"/>
      </w:trPr>
      <w:tc>
        <w:tcPr>
          <w:tcW w:w="1234" w:type="dxa"/>
        </w:tcPr>
        <w:p w14:paraId="4A522C83" w14:textId="77777777" w:rsidR="002B1AF2" w:rsidRDefault="002B1AF2">
          <w:pPr>
            <w:pStyle w:val="HeaderEven"/>
          </w:pPr>
        </w:p>
      </w:tc>
      <w:tc>
        <w:tcPr>
          <w:tcW w:w="6062" w:type="dxa"/>
        </w:tcPr>
        <w:p w14:paraId="4D826CF0" w14:textId="77777777" w:rsidR="002B1AF2" w:rsidRDefault="002B1AF2">
          <w:pPr>
            <w:pStyle w:val="HeaderEven"/>
          </w:pPr>
        </w:p>
      </w:tc>
    </w:tr>
    <w:tr w:rsidR="002B1AF2" w14:paraId="10F5A45D" w14:textId="77777777">
      <w:trPr>
        <w:cantSplit/>
        <w:jc w:val="center"/>
      </w:trPr>
      <w:tc>
        <w:tcPr>
          <w:tcW w:w="7296" w:type="dxa"/>
          <w:gridSpan w:val="2"/>
          <w:tcBorders>
            <w:bottom w:val="single" w:sz="4" w:space="0" w:color="auto"/>
          </w:tcBorders>
        </w:tcPr>
        <w:p w14:paraId="76009F8C" w14:textId="77777777" w:rsidR="002B1AF2" w:rsidRDefault="002B1AF2">
          <w:pPr>
            <w:pStyle w:val="HeaderEven6"/>
          </w:pPr>
        </w:p>
      </w:tc>
    </w:tr>
  </w:tbl>
  <w:p w14:paraId="3AAF49D8" w14:textId="77777777" w:rsidR="002B1AF2" w:rsidRDefault="002B1A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2B1AF2" w14:paraId="464FE4C7" w14:textId="77777777">
      <w:trPr>
        <w:jc w:val="center"/>
      </w:trPr>
      <w:tc>
        <w:tcPr>
          <w:tcW w:w="6062" w:type="dxa"/>
        </w:tcPr>
        <w:p w14:paraId="2366FC5E" w14:textId="77777777" w:rsidR="002B1AF2" w:rsidRDefault="002B1AF2">
          <w:pPr>
            <w:pStyle w:val="HeaderOdd"/>
          </w:pPr>
        </w:p>
      </w:tc>
      <w:tc>
        <w:tcPr>
          <w:tcW w:w="1234" w:type="dxa"/>
        </w:tcPr>
        <w:p w14:paraId="40EC5A45" w14:textId="77777777" w:rsidR="002B1AF2" w:rsidRDefault="002B1AF2">
          <w:pPr>
            <w:pStyle w:val="HeaderOdd"/>
          </w:pPr>
        </w:p>
      </w:tc>
    </w:tr>
    <w:tr w:rsidR="002B1AF2" w14:paraId="56ADBF34" w14:textId="77777777">
      <w:trPr>
        <w:jc w:val="center"/>
      </w:trPr>
      <w:tc>
        <w:tcPr>
          <w:tcW w:w="6062" w:type="dxa"/>
        </w:tcPr>
        <w:p w14:paraId="02088CB9" w14:textId="77777777" w:rsidR="002B1AF2" w:rsidRDefault="002B1AF2">
          <w:pPr>
            <w:pStyle w:val="HeaderOdd"/>
          </w:pPr>
        </w:p>
      </w:tc>
      <w:tc>
        <w:tcPr>
          <w:tcW w:w="1234" w:type="dxa"/>
        </w:tcPr>
        <w:p w14:paraId="1D0B544D" w14:textId="77777777" w:rsidR="002B1AF2" w:rsidRDefault="002B1AF2">
          <w:pPr>
            <w:pStyle w:val="HeaderOdd"/>
          </w:pPr>
        </w:p>
      </w:tc>
    </w:tr>
    <w:tr w:rsidR="002B1AF2" w14:paraId="571266BE" w14:textId="77777777">
      <w:trPr>
        <w:jc w:val="center"/>
      </w:trPr>
      <w:tc>
        <w:tcPr>
          <w:tcW w:w="7296" w:type="dxa"/>
          <w:gridSpan w:val="2"/>
          <w:tcBorders>
            <w:bottom w:val="single" w:sz="4" w:space="0" w:color="auto"/>
          </w:tcBorders>
        </w:tcPr>
        <w:p w14:paraId="628D0555" w14:textId="77777777" w:rsidR="002B1AF2" w:rsidRDefault="002B1AF2">
          <w:pPr>
            <w:pStyle w:val="HeaderOdd6"/>
          </w:pPr>
        </w:p>
      </w:tc>
    </w:tr>
  </w:tbl>
  <w:p w14:paraId="77FC7132" w14:textId="77777777" w:rsidR="002B1AF2" w:rsidRDefault="002B1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6"/>
  </w:num>
  <w:num w:numId="5">
    <w:abstractNumId w:val="12"/>
  </w:num>
  <w:num w:numId="6">
    <w:abstractNumId w:val="9"/>
  </w:num>
  <w:num w:numId="7">
    <w:abstractNumId w:val="5"/>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10"/>
    <w:rsid w:val="00000C1F"/>
    <w:rsid w:val="000025CF"/>
    <w:rsid w:val="00003806"/>
    <w:rsid w:val="000038FA"/>
    <w:rsid w:val="00004118"/>
    <w:rsid w:val="000043A6"/>
    <w:rsid w:val="00004573"/>
    <w:rsid w:val="000053F3"/>
    <w:rsid w:val="00005825"/>
    <w:rsid w:val="00010513"/>
    <w:rsid w:val="0001347E"/>
    <w:rsid w:val="00014411"/>
    <w:rsid w:val="0002034F"/>
    <w:rsid w:val="000215AA"/>
    <w:rsid w:val="0002517D"/>
    <w:rsid w:val="00025988"/>
    <w:rsid w:val="0003249F"/>
    <w:rsid w:val="00036A2C"/>
    <w:rsid w:val="00037D73"/>
    <w:rsid w:val="000417E5"/>
    <w:rsid w:val="000420DE"/>
    <w:rsid w:val="000448E6"/>
    <w:rsid w:val="000448FD"/>
    <w:rsid w:val="00046E24"/>
    <w:rsid w:val="00047170"/>
    <w:rsid w:val="00047369"/>
    <w:rsid w:val="000474F2"/>
    <w:rsid w:val="000510F0"/>
    <w:rsid w:val="00052B1E"/>
    <w:rsid w:val="00054E41"/>
    <w:rsid w:val="00055507"/>
    <w:rsid w:val="00055E30"/>
    <w:rsid w:val="00063210"/>
    <w:rsid w:val="00064576"/>
    <w:rsid w:val="00065BDB"/>
    <w:rsid w:val="000663A1"/>
    <w:rsid w:val="00066F6A"/>
    <w:rsid w:val="000670ED"/>
    <w:rsid w:val="000702A7"/>
    <w:rsid w:val="0007051F"/>
    <w:rsid w:val="00072B06"/>
    <w:rsid w:val="00072ED8"/>
    <w:rsid w:val="00075814"/>
    <w:rsid w:val="00077F1D"/>
    <w:rsid w:val="000812D4"/>
    <w:rsid w:val="00081528"/>
    <w:rsid w:val="00081D6E"/>
    <w:rsid w:val="0008211A"/>
    <w:rsid w:val="00083C32"/>
    <w:rsid w:val="000906B4"/>
    <w:rsid w:val="00091575"/>
    <w:rsid w:val="000949A6"/>
    <w:rsid w:val="00095165"/>
    <w:rsid w:val="0009590A"/>
    <w:rsid w:val="0009641C"/>
    <w:rsid w:val="00096811"/>
    <w:rsid w:val="000978C2"/>
    <w:rsid w:val="000A2213"/>
    <w:rsid w:val="000A5D5D"/>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4263"/>
    <w:rsid w:val="000D54F2"/>
    <w:rsid w:val="000D6CD3"/>
    <w:rsid w:val="000E29CA"/>
    <w:rsid w:val="000E43D9"/>
    <w:rsid w:val="000E5145"/>
    <w:rsid w:val="000E576D"/>
    <w:rsid w:val="000E7E8B"/>
    <w:rsid w:val="000F1FEC"/>
    <w:rsid w:val="000F2735"/>
    <w:rsid w:val="000F329E"/>
    <w:rsid w:val="001002C3"/>
    <w:rsid w:val="00101528"/>
    <w:rsid w:val="00101E20"/>
    <w:rsid w:val="001033CB"/>
    <w:rsid w:val="001047CB"/>
    <w:rsid w:val="001053AD"/>
    <w:rsid w:val="001058DF"/>
    <w:rsid w:val="00107F85"/>
    <w:rsid w:val="00117213"/>
    <w:rsid w:val="00122E26"/>
    <w:rsid w:val="00124F58"/>
    <w:rsid w:val="00126287"/>
    <w:rsid w:val="0013046D"/>
    <w:rsid w:val="001315A1"/>
    <w:rsid w:val="00132957"/>
    <w:rsid w:val="001343A6"/>
    <w:rsid w:val="0013531D"/>
    <w:rsid w:val="00136FBE"/>
    <w:rsid w:val="00141144"/>
    <w:rsid w:val="00143CEA"/>
    <w:rsid w:val="00143E5F"/>
    <w:rsid w:val="00147781"/>
    <w:rsid w:val="00150851"/>
    <w:rsid w:val="001520FC"/>
    <w:rsid w:val="001533C1"/>
    <w:rsid w:val="00153482"/>
    <w:rsid w:val="00154977"/>
    <w:rsid w:val="001570F0"/>
    <w:rsid w:val="001572E4"/>
    <w:rsid w:val="00160DF7"/>
    <w:rsid w:val="00164204"/>
    <w:rsid w:val="0017182C"/>
    <w:rsid w:val="00172D13"/>
    <w:rsid w:val="001739A3"/>
    <w:rsid w:val="001741FF"/>
    <w:rsid w:val="00175FD1"/>
    <w:rsid w:val="00176AE6"/>
    <w:rsid w:val="001801CB"/>
    <w:rsid w:val="00180311"/>
    <w:rsid w:val="001815FB"/>
    <w:rsid w:val="00181D8C"/>
    <w:rsid w:val="001842C7"/>
    <w:rsid w:val="00186FB9"/>
    <w:rsid w:val="001922BF"/>
    <w:rsid w:val="0019297A"/>
    <w:rsid w:val="00192D1E"/>
    <w:rsid w:val="00193D6B"/>
    <w:rsid w:val="00195101"/>
    <w:rsid w:val="001A351C"/>
    <w:rsid w:val="001A39AF"/>
    <w:rsid w:val="001A3B6D"/>
    <w:rsid w:val="001B1114"/>
    <w:rsid w:val="001B1986"/>
    <w:rsid w:val="001B1AD4"/>
    <w:rsid w:val="001B218A"/>
    <w:rsid w:val="001B3B53"/>
    <w:rsid w:val="001B449A"/>
    <w:rsid w:val="001B6311"/>
    <w:rsid w:val="001B6BC0"/>
    <w:rsid w:val="001C1644"/>
    <w:rsid w:val="001C29CC"/>
    <w:rsid w:val="001C2F90"/>
    <w:rsid w:val="001C4A67"/>
    <w:rsid w:val="001C5022"/>
    <w:rsid w:val="001C547E"/>
    <w:rsid w:val="001D09C2"/>
    <w:rsid w:val="001D15FB"/>
    <w:rsid w:val="001D1702"/>
    <w:rsid w:val="001D1F85"/>
    <w:rsid w:val="001D2681"/>
    <w:rsid w:val="001D53F0"/>
    <w:rsid w:val="001D56B4"/>
    <w:rsid w:val="001D73DF"/>
    <w:rsid w:val="001E0780"/>
    <w:rsid w:val="001E0BBC"/>
    <w:rsid w:val="001E1A01"/>
    <w:rsid w:val="001E41E3"/>
    <w:rsid w:val="001E4694"/>
    <w:rsid w:val="001E5D92"/>
    <w:rsid w:val="001E7478"/>
    <w:rsid w:val="001E79DB"/>
    <w:rsid w:val="001E7F57"/>
    <w:rsid w:val="001F3DB4"/>
    <w:rsid w:val="001F55E5"/>
    <w:rsid w:val="001F5A2B"/>
    <w:rsid w:val="00200557"/>
    <w:rsid w:val="00200A50"/>
    <w:rsid w:val="002012E6"/>
    <w:rsid w:val="00202420"/>
    <w:rsid w:val="00203655"/>
    <w:rsid w:val="002037B2"/>
    <w:rsid w:val="00204E34"/>
    <w:rsid w:val="0020610F"/>
    <w:rsid w:val="0021233D"/>
    <w:rsid w:val="00217C8C"/>
    <w:rsid w:val="002208AF"/>
    <w:rsid w:val="0022149F"/>
    <w:rsid w:val="002222A8"/>
    <w:rsid w:val="00224291"/>
    <w:rsid w:val="00225307"/>
    <w:rsid w:val="002263A5"/>
    <w:rsid w:val="00231509"/>
    <w:rsid w:val="00231FA8"/>
    <w:rsid w:val="002337F1"/>
    <w:rsid w:val="00234574"/>
    <w:rsid w:val="00240701"/>
    <w:rsid w:val="002409EB"/>
    <w:rsid w:val="00246F34"/>
    <w:rsid w:val="002502C9"/>
    <w:rsid w:val="002519B5"/>
    <w:rsid w:val="0025502D"/>
    <w:rsid w:val="00256093"/>
    <w:rsid w:val="00256E0F"/>
    <w:rsid w:val="00260019"/>
    <w:rsid w:val="0026001C"/>
    <w:rsid w:val="002612B5"/>
    <w:rsid w:val="00262D08"/>
    <w:rsid w:val="00263163"/>
    <w:rsid w:val="002644DC"/>
    <w:rsid w:val="00267BE3"/>
    <w:rsid w:val="002702D4"/>
    <w:rsid w:val="00272968"/>
    <w:rsid w:val="00273B6D"/>
    <w:rsid w:val="00274ED0"/>
    <w:rsid w:val="00275328"/>
    <w:rsid w:val="00275CE9"/>
    <w:rsid w:val="0028116C"/>
    <w:rsid w:val="002825FB"/>
    <w:rsid w:val="00282B0F"/>
    <w:rsid w:val="00287065"/>
    <w:rsid w:val="00290D70"/>
    <w:rsid w:val="00295253"/>
    <w:rsid w:val="00296375"/>
    <w:rsid w:val="0029692F"/>
    <w:rsid w:val="002A4311"/>
    <w:rsid w:val="002A6F4D"/>
    <w:rsid w:val="002A756E"/>
    <w:rsid w:val="002A7A5A"/>
    <w:rsid w:val="002B1AF2"/>
    <w:rsid w:val="002B2682"/>
    <w:rsid w:val="002B58FC"/>
    <w:rsid w:val="002B7309"/>
    <w:rsid w:val="002C5DB3"/>
    <w:rsid w:val="002C7985"/>
    <w:rsid w:val="002C79BC"/>
    <w:rsid w:val="002C7F48"/>
    <w:rsid w:val="002D09CB"/>
    <w:rsid w:val="002D12E4"/>
    <w:rsid w:val="002D26EA"/>
    <w:rsid w:val="002D2A42"/>
    <w:rsid w:val="002D2FE5"/>
    <w:rsid w:val="002E01EA"/>
    <w:rsid w:val="002E06AE"/>
    <w:rsid w:val="002E1272"/>
    <w:rsid w:val="002E144D"/>
    <w:rsid w:val="002E42E9"/>
    <w:rsid w:val="002E65AF"/>
    <w:rsid w:val="002E6E0C"/>
    <w:rsid w:val="002F43A0"/>
    <w:rsid w:val="002F4BD5"/>
    <w:rsid w:val="002F696A"/>
    <w:rsid w:val="002F7E6B"/>
    <w:rsid w:val="003003EC"/>
    <w:rsid w:val="003026E9"/>
    <w:rsid w:val="00303D53"/>
    <w:rsid w:val="003068E0"/>
    <w:rsid w:val="003108D1"/>
    <w:rsid w:val="00311326"/>
    <w:rsid w:val="0031143F"/>
    <w:rsid w:val="003128BB"/>
    <w:rsid w:val="00314266"/>
    <w:rsid w:val="00315B62"/>
    <w:rsid w:val="00317146"/>
    <w:rsid w:val="003178D2"/>
    <w:rsid w:val="003179E8"/>
    <w:rsid w:val="00317FDC"/>
    <w:rsid w:val="0032063D"/>
    <w:rsid w:val="003225CE"/>
    <w:rsid w:val="00324059"/>
    <w:rsid w:val="00331203"/>
    <w:rsid w:val="00333078"/>
    <w:rsid w:val="003344D3"/>
    <w:rsid w:val="00335CBF"/>
    <w:rsid w:val="00336345"/>
    <w:rsid w:val="00342E3D"/>
    <w:rsid w:val="0034336E"/>
    <w:rsid w:val="0034467F"/>
    <w:rsid w:val="0034583F"/>
    <w:rsid w:val="00347269"/>
    <w:rsid w:val="003478D2"/>
    <w:rsid w:val="003533EE"/>
    <w:rsid w:val="00353FF3"/>
    <w:rsid w:val="00355AD9"/>
    <w:rsid w:val="003574D1"/>
    <w:rsid w:val="003646D5"/>
    <w:rsid w:val="003659ED"/>
    <w:rsid w:val="003700C0"/>
    <w:rsid w:val="00370AE8"/>
    <w:rsid w:val="00372EF0"/>
    <w:rsid w:val="00375B2E"/>
    <w:rsid w:val="003769C7"/>
    <w:rsid w:val="00377D1F"/>
    <w:rsid w:val="00377E44"/>
    <w:rsid w:val="00381D64"/>
    <w:rsid w:val="00385097"/>
    <w:rsid w:val="0038626C"/>
    <w:rsid w:val="00387F25"/>
    <w:rsid w:val="003907A1"/>
    <w:rsid w:val="00391835"/>
    <w:rsid w:val="00391C6F"/>
    <w:rsid w:val="0039435E"/>
    <w:rsid w:val="00396646"/>
    <w:rsid w:val="00396B0E"/>
    <w:rsid w:val="003A0664"/>
    <w:rsid w:val="003A11B8"/>
    <w:rsid w:val="003A160E"/>
    <w:rsid w:val="003A44BB"/>
    <w:rsid w:val="003A6789"/>
    <w:rsid w:val="003A779F"/>
    <w:rsid w:val="003A7A6C"/>
    <w:rsid w:val="003B01DB"/>
    <w:rsid w:val="003B04F6"/>
    <w:rsid w:val="003B0F80"/>
    <w:rsid w:val="003B2C7A"/>
    <w:rsid w:val="003B31A1"/>
    <w:rsid w:val="003B33E1"/>
    <w:rsid w:val="003B7A26"/>
    <w:rsid w:val="003C0702"/>
    <w:rsid w:val="003C0A3A"/>
    <w:rsid w:val="003C28AA"/>
    <w:rsid w:val="003C50A2"/>
    <w:rsid w:val="003C6DE9"/>
    <w:rsid w:val="003C6EDF"/>
    <w:rsid w:val="003C7B9C"/>
    <w:rsid w:val="003D0740"/>
    <w:rsid w:val="003D4AAE"/>
    <w:rsid w:val="003D4C75"/>
    <w:rsid w:val="003D7254"/>
    <w:rsid w:val="003E0653"/>
    <w:rsid w:val="003E4A4E"/>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2FA2"/>
    <w:rsid w:val="00416A4F"/>
    <w:rsid w:val="00423AC4"/>
    <w:rsid w:val="0042592F"/>
    <w:rsid w:val="0042670C"/>
    <w:rsid w:val="0042799E"/>
    <w:rsid w:val="00433064"/>
    <w:rsid w:val="004351F3"/>
    <w:rsid w:val="00435893"/>
    <w:rsid w:val="004358D2"/>
    <w:rsid w:val="0044067A"/>
    <w:rsid w:val="00440811"/>
    <w:rsid w:val="00441A38"/>
    <w:rsid w:val="00442F56"/>
    <w:rsid w:val="0044308A"/>
    <w:rsid w:val="00443ADD"/>
    <w:rsid w:val="00444785"/>
    <w:rsid w:val="00447B1D"/>
    <w:rsid w:val="00447C31"/>
    <w:rsid w:val="00447E6E"/>
    <w:rsid w:val="004510ED"/>
    <w:rsid w:val="004536AA"/>
    <w:rsid w:val="0045398D"/>
    <w:rsid w:val="00455046"/>
    <w:rsid w:val="00456074"/>
    <w:rsid w:val="00457476"/>
    <w:rsid w:val="0046076C"/>
    <w:rsid w:val="00460A67"/>
    <w:rsid w:val="004614FB"/>
    <w:rsid w:val="00461D78"/>
    <w:rsid w:val="00462B21"/>
    <w:rsid w:val="00463176"/>
    <w:rsid w:val="00464372"/>
    <w:rsid w:val="0046624B"/>
    <w:rsid w:val="00467295"/>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5B98"/>
    <w:rsid w:val="004B6CAD"/>
    <w:rsid w:val="004C2A16"/>
    <w:rsid w:val="004C724A"/>
    <w:rsid w:val="004D16B8"/>
    <w:rsid w:val="004D4557"/>
    <w:rsid w:val="004D53B8"/>
    <w:rsid w:val="004D6789"/>
    <w:rsid w:val="004E2567"/>
    <w:rsid w:val="004E2568"/>
    <w:rsid w:val="004E3576"/>
    <w:rsid w:val="004E5256"/>
    <w:rsid w:val="004F1050"/>
    <w:rsid w:val="004F25B3"/>
    <w:rsid w:val="004F4D1E"/>
    <w:rsid w:val="004F6688"/>
    <w:rsid w:val="00501077"/>
    <w:rsid w:val="00501495"/>
    <w:rsid w:val="00503AE3"/>
    <w:rsid w:val="005055B0"/>
    <w:rsid w:val="00505E64"/>
    <w:rsid w:val="0050662E"/>
    <w:rsid w:val="00512972"/>
    <w:rsid w:val="00512E0F"/>
    <w:rsid w:val="0051421B"/>
    <w:rsid w:val="00514F25"/>
    <w:rsid w:val="00515082"/>
    <w:rsid w:val="005153DA"/>
    <w:rsid w:val="00515D68"/>
    <w:rsid w:val="00515E14"/>
    <w:rsid w:val="005171DC"/>
    <w:rsid w:val="0052097D"/>
    <w:rsid w:val="00520C4F"/>
    <w:rsid w:val="005218EE"/>
    <w:rsid w:val="00523AAA"/>
    <w:rsid w:val="005249B7"/>
    <w:rsid w:val="00524CBC"/>
    <w:rsid w:val="005259D1"/>
    <w:rsid w:val="00531AF6"/>
    <w:rsid w:val="005337EA"/>
    <w:rsid w:val="0053499F"/>
    <w:rsid w:val="005373F4"/>
    <w:rsid w:val="0054089B"/>
    <w:rsid w:val="005414E8"/>
    <w:rsid w:val="00542E65"/>
    <w:rsid w:val="00543739"/>
    <w:rsid w:val="0054378B"/>
    <w:rsid w:val="00544938"/>
    <w:rsid w:val="005459F3"/>
    <w:rsid w:val="005474CA"/>
    <w:rsid w:val="00547C35"/>
    <w:rsid w:val="00552735"/>
    <w:rsid w:val="00552FFB"/>
    <w:rsid w:val="00553EA6"/>
    <w:rsid w:val="005569CD"/>
    <w:rsid w:val="005570F0"/>
    <w:rsid w:val="00561769"/>
    <w:rsid w:val="00562392"/>
    <w:rsid w:val="005623AE"/>
    <w:rsid w:val="0056302F"/>
    <w:rsid w:val="005658C2"/>
    <w:rsid w:val="005666D9"/>
    <w:rsid w:val="00567644"/>
    <w:rsid w:val="00567756"/>
    <w:rsid w:val="00567CF2"/>
    <w:rsid w:val="00570680"/>
    <w:rsid w:val="005710D7"/>
    <w:rsid w:val="00571859"/>
    <w:rsid w:val="00574382"/>
    <w:rsid w:val="00574534"/>
    <w:rsid w:val="00575646"/>
    <w:rsid w:val="005768D1"/>
    <w:rsid w:val="005809A9"/>
    <w:rsid w:val="00580EBD"/>
    <w:rsid w:val="00583C95"/>
    <w:rsid w:val="005840DF"/>
    <w:rsid w:val="00584B3C"/>
    <w:rsid w:val="005852B5"/>
    <w:rsid w:val="005859BF"/>
    <w:rsid w:val="00587DFD"/>
    <w:rsid w:val="0059278C"/>
    <w:rsid w:val="00596BB3"/>
    <w:rsid w:val="0059762D"/>
    <w:rsid w:val="005A4EE0"/>
    <w:rsid w:val="005A53F0"/>
    <w:rsid w:val="005A5916"/>
    <w:rsid w:val="005A7724"/>
    <w:rsid w:val="005B6C66"/>
    <w:rsid w:val="005B7618"/>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65EA"/>
    <w:rsid w:val="005E749D"/>
    <w:rsid w:val="005F56A8"/>
    <w:rsid w:val="005F58E5"/>
    <w:rsid w:val="005F7574"/>
    <w:rsid w:val="006065D7"/>
    <w:rsid w:val="006065EF"/>
    <w:rsid w:val="00610E78"/>
    <w:rsid w:val="00612BA6"/>
    <w:rsid w:val="00614787"/>
    <w:rsid w:val="00616C21"/>
    <w:rsid w:val="00621A6F"/>
    <w:rsid w:val="00622136"/>
    <w:rsid w:val="006221A3"/>
    <w:rsid w:val="0062350B"/>
    <w:rsid w:val="006236B5"/>
    <w:rsid w:val="006253B7"/>
    <w:rsid w:val="00630E77"/>
    <w:rsid w:val="006320A3"/>
    <w:rsid w:val="00632853"/>
    <w:rsid w:val="006338A5"/>
    <w:rsid w:val="00641C9A"/>
    <w:rsid w:val="00641CC6"/>
    <w:rsid w:val="006430DD"/>
    <w:rsid w:val="00643A16"/>
    <w:rsid w:val="00643F71"/>
    <w:rsid w:val="006443E2"/>
    <w:rsid w:val="006444E8"/>
    <w:rsid w:val="00646AED"/>
    <w:rsid w:val="00646CA9"/>
    <w:rsid w:val="006473C1"/>
    <w:rsid w:val="00651669"/>
    <w:rsid w:val="00651FCE"/>
    <w:rsid w:val="006522E1"/>
    <w:rsid w:val="00654C2B"/>
    <w:rsid w:val="006564B9"/>
    <w:rsid w:val="00656C84"/>
    <w:rsid w:val="006570FC"/>
    <w:rsid w:val="006576F9"/>
    <w:rsid w:val="00660E96"/>
    <w:rsid w:val="006613D5"/>
    <w:rsid w:val="00665B20"/>
    <w:rsid w:val="00667638"/>
    <w:rsid w:val="00671280"/>
    <w:rsid w:val="00671AC6"/>
    <w:rsid w:val="00673674"/>
    <w:rsid w:val="00675E77"/>
    <w:rsid w:val="00680547"/>
    <w:rsid w:val="00680887"/>
    <w:rsid w:val="00680A95"/>
    <w:rsid w:val="0068135B"/>
    <w:rsid w:val="0068447C"/>
    <w:rsid w:val="00685233"/>
    <w:rsid w:val="006855FC"/>
    <w:rsid w:val="00685AE4"/>
    <w:rsid w:val="00687A2B"/>
    <w:rsid w:val="00693C2C"/>
    <w:rsid w:val="00694725"/>
    <w:rsid w:val="006B15FE"/>
    <w:rsid w:val="006B3F45"/>
    <w:rsid w:val="006B3FC8"/>
    <w:rsid w:val="006C02F6"/>
    <w:rsid w:val="006C08D3"/>
    <w:rsid w:val="006C1D6C"/>
    <w:rsid w:val="006C265F"/>
    <w:rsid w:val="006C332F"/>
    <w:rsid w:val="006C3D19"/>
    <w:rsid w:val="006C552F"/>
    <w:rsid w:val="006C7AAC"/>
    <w:rsid w:val="006D0757"/>
    <w:rsid w:val="006D07E0"/>
    <w:rsid w:val="006D3368"/>
    <w:rsid w:val="006D3568"/>
    <w:rsid w:val="006D3AEF"/>
    <w:rsid w:val="006D756E"/>
    <w:rsid w:val="006E0A8E"/>
    <w:rsid w:val="006E2568"/>
    <w:rsid w:val="006E272E"/>
    <w:rsid w:val="006E2DC7"/>
    <w:rsid w:val="006F0EF1"/>
    <w:rsid w:val="006F2595"/>
    <w:rsid w:val="006F6520"/>
    <w:rsid w:val="00700158"/>
    <w:rsid w:val="007029E5"/>
    <w:rsid w:val="00702F8D"/>
    <w:rsid w:val="00703E9F"/>
    <w:rsid w:val="00704185"/>
    <w:rsid w:val="00710D3B"/>
    <w:rsid w:val="00712115"/>
    <w:rsid w:val="007123AC"/>
    <w:rsid w:val="00715DE2"/>
    <w:rsid w:val="00716D6A"/>
    <w:rsid w:val="0072087D"/>
    <w:rsid w:val="007233C7"/>
    <w:rsid w:val="00725B65"/>
    <w:rsid w:val="00726FD8"/>
    <w:rsid w:val="00730107"/>
    <w:rsid w:val="00730EBF"/>
    <w:rsid w:val="007319BE"/>
    <w:rsid w:val="007327A5"/>
    <w:rsid w:val="00734226"/>
    <w:rsid w:val="0073456C"/>
    <w:rsid w:val="00734CB7"/>
    <w:rsid w:val="00734DC1"/>
    <w:rsid w:val="00737580"/>
    <w:rsid w:val="00737B2A"/>
    <w:rsid w:val="0074064C"/>
    <w:rsid w:val="007421C8"/>
    <w:rsid w:val="00742A96"/>
    <w:rsid w:val="00743755"/>
    <w:rsid w:val="007437FB"/>
    <w:rsid w:val="007449BF"/>
    <w:rsid w:val="0074503E"/>
    <w:rsid w:val="00747C76"/>
    <w:rsid w:val="00750265"/>
    <w:rsid w:val="00753ABC"/>
    <w:rsid w:val="007568F6"/>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6FE0"/>
    <w:rsid w:val="007979AF"/>
    <w:rsid w:val="007A07E7"/>
    <w:rsid w:val="007A6970"/>
    <w:rsid w:val="007A70B1"/>
    <w:rsid w:val="007B0D31"/>
    <w:rsid w:val="007B1D57"/>
    <w:rsid w:val="007B2890"/>
    <w:rsid w:val="007B32F0"/>
    <w:rsid w:val="007B3910"/>
    <w:rsid w:val="007B3DDC"/>
    <w:rsid w:val="007B769D"/>
    <w:rsid w:val="007B7D81"/>
    <w:rsid w:val="007C29F6"/>
    <w:rsid w:val="007C3BD1"/>
    <w:rsid w:val="007C401E"/>
    <w:rsid w:val="007C4A14"/>
    <w:rsid w:val="007D006E"/>
    <w:rsid w:val="007D2426"/>
    <w:rsid w:val="007D3EA1"/>
    <w:rsid w:val="007D78B4"/>
    <w:rsid w:val="007E10D3"/>
    <w:rsid w:val="007E54BB"/>
    <w:rsid w:val="007E60F6"/>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67A3"/>
    <w:rsid w:val="00827747"/>
    <w:rsid w:val="0083086E"/>
    <w:rsid w:val="0083262F"/>
    <w:rsid w:val="00833D0D"/>
    <w:rsid w:val="00834DA5"/>
    <w:rsid w:val="00837C3E"/>
    <w:rsid w:val="00837DCE"/>
    <w:rsid w:val="0084117C"/>
    <w:rsid w:val="00843CDB"/>
    <w:rsid w:val="00850545"/>
    <w:rsid w:val="008613B4"/>
    <w:rsid w:val="008628C6"/>
    <w:rsid w:val="008630BC"/>
    <w:rsid w:val="00865893"/>
    <w:rsid w:val="00866E4A"/>
    <w:rsid w:val="00866F6F"/>
    <w:rsid w:val="00867846"/>
    <w:rsid w:val="0087063D"/>
    <w:rsid w:val="008714D7"/>
    <w:rsid w:val="008718D0"/>
    <w:rsid w:val="008719B7"/>
    <w:rsid w:val="00873CD7"/>
    <w:rsid w:val="00875E43"/>
    <w:rsid w:val="00875F55"/>
    <w:rsid w:val="008803D6"/>
    <w:rsid w:val="008814E8"/>
    <w:rsid w:val="00882133"/>
    <w:rsid w:val="00883CF6"/>
    <w:rsid w:val="00883D8E"/>
    <w:rsid w:val="0088436F"/>
    <w:rsid w:val="00884870"/>
    <w:rsid w:val="00884D43"/>
    <w:rsid w:val="008866FB"/>
    <w:rsid w:val="0089523E"/>
    <w:rsid w:val="008955D1"/>
    <w:rsid w:val="00896657"/>
    <w:rsid w:val="008A012C"/>
    <w:rsid w:val="008A2F08"/>
    <w:rsid w:val="008A3E95"/>
    <w:rsid w:val="008A4466"/>
    <w:rsid w:val="008A4C1E"/>
    <w:rsid w:val="008B0FCD"/>
    <w:rsid w:val="008B6788"/>
    <w:rsid w:val="008B779C"/>
    <w:rsid w:val="008B7D6F"/>
    <w:rsid w:val="008C0975"/>
    <w:rsid w:val="008C1E20"/>
    <w:rsid w:val="008C1F06"/>
    <w:rsid w:val="008C72B4"/>
    <w:rsid w:val="008D485A"/>
    <w:rsid w:val="008D5B51"/>
    <w:rsid w:val="008D6275"/>
    <w:rsid w:val="008D62AA"/>
    <w:rsid w:val="008D68B4"/>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06979"/>
    <w:rsid w:val="00910688"/>
    <w:rsid w:val="00911C30"/>
    <w:rsid w:val="00913FC8"/>
    <w:rsid w:val="00916C91"/>
    <w:rsid w:val="00920330"/>
    <w:rsid w:val="00922821"/>
    <w:rsid w:val="00923380"/>
    <w:rsid w:val="0092414A"/>
    <w:rsid w:val="00924E20"/>
    <w:rsid w:val="00925BBA"/>
    <w:rsid w:val="009268EC"/>
    <w:rsid w:val="00927090"/>
    <w:rsid w:val="00930553"/>
    <w:rsid w:val="00930ACD"/>
    <w:rsid w:val="009325C0"/>
    <w:rsid w:val="00932ADC"/>
    <w:rsid w:val="00934806"/>
    <w:rsid w:val="00942230"/>
    <w:rsid w:val="009446BD"/>
    <w:rsid w:val="009453C3"/>
    <w:rsid w:val="00953148"/>
    <w:rsid w:val="009531DF"/>
    <w:rsid w:val="00954381"/>
    <w:rsid w:val="00955259"/>
    <w:rsid w:val="009553B4"/>
    <w:rsid w:val="00955D15"/>
    <w:rsid w:val="0095612A"/>
    <w:rsid w:val="00956FCD"/>
    <w:rsid w:val="0095751B"/>
    <w:rsid w:val="0096173D"/>
    <w:rsid w:val="00963019"/>
    <w:rsid w:val="00963647"/>
    <w:rsid w:val="00963864"/>
    <w:rsid w:val="009651DD"/>
    <w:rsid w:val="00967927"/>
    <w:rsid w:val="00967AFD"/>
    <w:rsid w:val="00972325"/>
    <w:rsid w:val="009743C7"/>
    <w:rsid w:val="00974A10"/>
    <w:rsid w:val="00976895"/>
    <w:rsid w:val="00981286"/>
    <w:rsid w:val="00981C9E"/>
    <w:rsid w:val="00982536"/>
    <w:rsid w:val="00982B01"/>
    <w:rsid w:val="00984748"/>
    <w:rsid w:val="009852D8"/>
    <w:rsid w:val="00987D2C"/>
    <w:rsid w:val="00991D10"/>
    <w:rsid w:val="00992228"/>
    <w:rsid w:val="00993D24"/>
    <w:rsid w:val="009966FF"/>
    <w:rsid w:val="009969E3"/>
    <w:rsid w:val="00997034"/>
    <w:rsid w:val="009971A9"/>
    <w:rsid w:val="009A0FDB"/>
    <w:rsid w:val="009A37D5"/>
    <w:rsid w:val="009A7EC2"/>
    <w:rsid w:val="009B0659"/>
    <w:rsid w:val="009B0A60"/>
    <w:rsid w:val="009B4592"/>
    <w:rsid w:val="009B56CF"/>
    <w:rsid w:val="009B60AA"/>
    <w:rsid w:val="009C09B8"/>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2F10"/>
    <w:rsid w:val="009E381D"/>
    <w:rsid w:val="009E435E"/>
    <w:rsid w:val="009E4BA9"/>
    <w:rsid w:val="009E7097"/>
    <w:rsid w:val="009F55FD"/>
    <w:rsid w:val="009F5B59"/>
    <w:rsid w:val="009F7F80"/>
    <w:rsid w:val="00A01BC3"/>
    <w:rsid w:val="00A02A83"/>
    <w:rsid w:val="00A03887"/>
    <w:rsid w:val="00A04A82"/>
    <w:rsid w:val="00A05C7B"/>
    <w:rsid w:val="00A05FB5"/>
    <w:rsid w:val="00A0780F"/>
    <w:rsid w:val="00A10D0E"/>
    <w:rsid w:val="00A11572"/>
    <w:rsid w:val="00A11A8D"/>
    <w:rsid w:val="00A144FF"/>
    <w:rsid w:val="00A15D01"/>
    <w:rsid w:val="00A22C01"/>
    <w:rsid w:val="00A24FAC"/>
    <w:rsid w:val="00A2668A"/>
    <w:rsid w:val="00A27C2E"/>
    <w:rsid w:val="00A34047"/>
    <w:rsid w:val="00A36991"/>
    <w:rsid w:val="00A4084A"/>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52A8"/>
    <w:rsid w:val="00A673BC"/>
    <w:rsid w:val="00A67A0B"/>
    <w:rsid w:val="00A70D1D"/>
    <w:rsid w:val="00A72452"/>
    <w:rsid w:val="00A729A0"/>
    <w:rsid w:val="00A74954"/>
    <w:rsid w:val="00A76646"/>
    <w:rsid w:val="00A8007F"/>
    <w:rsid w:val="00A81EF8"/>
    <w:rsid w:val="00A8252E"/>
    <w:rsid w:val="00A82736"/>
    <w:rsid w:val="00A83AAA"/>
    <w:rsid w:val="00A83CA7"/>
    <w:rsid w:val="00A84644"/>
    <w:rsid w:val="00A8506A"/>
    <w:rsid w:val="00A85172"/>
    <w:rsid w:val="00A85940"/>
    <w:rsid w:val="00A85E28"/>
    <w:rsid w:val="00A86199"/>
    <w:rsid w:val="00A919E1"/>
    <w:rsid w:val="00A93CC6"/>
    <w:rsid w:val="00A97C49"/>
    <w:rsid w:val="00AA007D"/>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AF290B"/>
    <w:rsid w:val="00AF3C66"/>
    <w:rsid w:val="00AF657F"/>
    <w:rsid w:val="00B007EF"/>
    <w:rsid w:val="00B01C0E"/>
    <w:rsid w:val="00B02798"/>
    <w:rsid w:val="00B02B41"/>
    <w:rsid w:val="00B0371D"/>
    <w:rsid w:val="00B04F31"/>
    <w:rsid w:val="00B12806"/>
    <w:rsid w:val="00B12F98"/>
    <w:rsid w:val="00B158BE"/>
    <w:rsid w:val="00B15B90"/>
    <w:rsid w:val="00B17B89"/>
    <w:rsid w:val="00B22C8F"/>
    <w:rsid w:val="00B23868"/>
    <w:rsid w:val="00B2418D"/>
    <w:rsid w:val="00B24A04"/>
    <w:rsid w:val="00B310BA"/>
    <w:rsid w:val="00B3290A"/>
    <w:rsid w:val="00B34E4A"/>
    <w:rsid w:val="00B35554"/>
    <w:rsid w:val="00B36347"/>
    <w:rsid w:val="00B40D84"/>
    <w:rsid w:val="00B41E45"/>
    <w:rsid w:val="00B43442"/>
    <w:rsid w:val="00B45052"/>
    <w:rsid w:val="00B4566C"/>
    <w:rsid w:val="00B4773C"/>
    <w:rsid w:val="00B50039"/>
    <w:rsid w:val="00B511D9"/>
    <w:rsid w:val="00B5282A"/>
    <w:rsid w:val="00B538F4"/>
    <w:rsid w:val="00B545FE"/>
    <w:rsid w:val="00B5566F"/>
    <w:rsid w:val="00B6012B"/>
    <w:rsid w:val="00B60142"/>
    <w:rsid w:val="00B606F4"/>
    <w:rsid w:val="00B620F6"/>
    <w:rsid w:val="00B666F6"/>
    <w:rsid w:val="00B6704F"/>
    <w:rsid w:val="00B71167"/>
    <w:rsid w:val="00B724E8"/>
    <w:rsid w:val="00B72FB6"/>
    <w:rsid w:val="00B77AEF"/>
    <w:rsid w:val="00B81327"/>
    <w:rsid w:val="00B83B16"/>
    <w:rsid w:val="00B855F0"/>
    <w:rsid w:val="00B861FF"/>
    <w:rsid w:val="00B86983"/>
    <w:rsid w:val="00B870DB"/>
    <w:rsid w:val="00B91120"/>
    <w:rsid w:val="00B91703"/>
    <w:rsid w:val="00B923AC"/>
    <w:rsid w:val="00B9300F"/>
    <w:rsid w:val="00B947FC"/>
    <w:rsid w:val="00B95B1D"/>
    <w:rsid w:val="00B9665F"/>
    <w:rsid w:val="00B975EA"/>
    <w:rsid w:val="00BA0398"/>
    <w:rsid w:val="00BA08B4"/>
    <w:rsid w:val="00BA268E"/>
    <w:rsid w:val="00BA27C8"/>
    <w:rsid w:val="00BA5216"/>
    <w:rsid w:val="00BB04F8"/>
    <w:rsid w:val="00BB0F03"/>
    <w:rsid w:val="00BB166E"/>
    <w:rsid w:val="00BB3115"/>
    <w:rsid w:val="00BB33B0"/>
    <w:rsid w:val="00BB39B4"/>
    <w:rsid w:val="00BB4184"/>
    <w:rsid w:val="00BB4AC3"/>
    <w:rsid w:val="00BB5A48"/>
    <w:rsid w:val="00BB73F0"/>
    <w:rsid w:val="00BC014C"/>
    <w:rsid w:val="00BC14BD"/>
    <w:rsid w:val="00BC1EF9"/>
    <w:rsid w:val="00BC2A28"/>
    <w:rsid w:val="00BC3B10"/>
    <w:rsid w:val="00BC4898"/>
    <w:rsid w:val="00BC6ACF"/>
    <w:rsid w:val="00BD3506"/>
    <w:rsid w:val="00BD50B0"/>
    <w:rsid w:val="00BD5C2E"/>
    <w:rsid w:val="00BE3666"/>
    <w:rsid w:val="00BE37CC"/>
    <w:rsid w:val="00BE39CA"/>
    <w:rsid w:val="00BE4901"/>
    <w:rsid w:val="00BE5ABE"/>
    <w:rsid w:val="00BE62C2"/>
    <w:rsid w:val="00BE7F9A"/>
    <w:rsid w:val="00BF302E"/>
    <w:rsid w:val="00BF31E6"/>
    <w:rsid w:val="00BF5F8B"/>
    <w:rsid w:val="00BF62D8"/>
    <w:rsid w:val="00BF7F05"/>
    <w:rsid w:val="00C01BCA"/>
    <w:rsid w:val="00C02FCB"/>
    <w:rsid w:val="00C03188"/>
    <w:rsid w:val="00C03CF1"/>
    <w:rsid w:val="00C06B0A"/>
    <w:rsid w:val="00C070F2"/>
    <w:rsid w:val="00C12406"/>
    <w:rsid w:val="00C12B87"/>
    <w:rsid w:val="00C13661"/>
    <w:rsid w:val="00C149CB"/>
    <w:rsid w:val="00C14B20"/>
    <w:rsid w:val="00C17DC0"/>
    <w:rsid w:val="00C218E1"/>
    <w:rsid w:val="00C27723"/>
    <w:rsid w:val="00C30267"/>
    <w:rsid w:val="00C30ED2"/>
    <w:rsid w:val="00C33D9A"/>
    <w:rsid w:val="00C34982"/>
    <w:rsid w:val="00C35828"/>
    <w:rsid w:val="00C36A36"/>
    <w:rsid w:val="00C36B47"/>
    <w:rsid w:val="00C408F8"/>
    <w:rsid w:val="00C41E35"/>
    <w:rsid w:val="00C429F3"/>
    <w:rsid w:val="00C44145"/>
    <w:rsid w:val="00C46309"/>
    <w:rsid w:val="00C47253"/>
    <w:rsid w:val="00C52109"/>
    <w:rsid w:val="00C553CE"/>
    <w:rsid w:val="00C61501"/>
    <w:rsid w:val="00C61DA2"/>
    <w:rsid w:val="00C66894"/>
    <w:rsid w:val="00C67A6D"/>
    <w:rsid w:val="00C70130"/>
    <w:rsid w:val="00C71073"/>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4534"/>
    <w:rsid w:val="00C950D0"/>
    <w:rsid w:val="00C96409"/>
    <w:rsid w:val="00C97CE3"/>
    <w:rsid w:val="00CA27A3"/>
    <w:rsid w:val="00CA72F3"/>
    <w:rsid w:val="00CB1742"/>
    <w:rsid w:val="00CB2461"/>
    <w:rsid w:val="00CB2912"/>
    <w:rsid w:val="00CB383A"/>
    <w:rsid w:val="00CB38F6"/>
    <w:rsid w:val="00CB4BCC"/>
    <w:rsid w:val="00CB6A2E"/>
    <w:rsid w:val="00CC00D7"/>
    <w:rsid w:val="00CC19E0"/>
    <w:rsid w:val="00CC40AF"/>
    <w:rsid w:val="00CC540C"/>
    <w:rsid w:val="00CC5D20"/>
    <w:rsid w:val="00CD081E"/>
    <w:rsid w:val="00CD0FE1"/>
    <w:rsid w:val="00CD1FA2"/>
    <w:rsid w:val="00CD33FB"/>
    <w:rsid w:val="00CD4262"/>
    <w:rsid w:val="00CD4299"/>
    <w:rsid w:val="00CD48BB"/>
    <w:rsid w:val="00CD492A"/>
    <w:rsid w:val="00CD78B5"/>
    <w:rsid w:val="00CE307C"/>
    <w:rsid w:val="00CE3DFA"/>
    <w:rsid w:val="00CE4265"/>
    <w:rsid w:val="00CE6EA1"/>
    <w:rsid w:val="00CE6FA1"/>
    <w:rsid w:val="00CF1542"/>
    <w:rsid w:val="00CF1953"/>
    <w:rsid w:val="00CF2697"/>
    <w:rsid w:val="00CF4167"/>
    <w:rsid w:val="00CF4D23"/>
    <w:rsid w:val="00CF556A"/>
    <w:rsid w:val="00CF77AE"/>
    <w:rsid w:val="00D001D8"/>
    <w:rsid w:val="00D02191"/>
    <w:rsid w:val="00D0246D"/>
    <w:rsid w:val="00D02E41"/>
    <w:rsid w:val="00D030E4"/>
    <w:rsid w:val="00D06C2B"/>
    <w:rsid w:val="00D1089A"/>
    <w:rsid w:val="00D11ED8"/>
    <w:rsid w:val="00D1314F"/>
    <w:rsid w:val="00D1514D"/>
    <w:rsid w:val="00D15905"/>
    <w:rsid w:val="00D16B8B"/>
    <w:rsid w:val="00D16EDC"/>
    <w:rsid w:val="00D174D8"/>
    <w:rsid w:val="00D1783E"/>
    <w:rsid w:val="00D22821"/>
    <w:rsid w:val="00D252E0"/>
    <w:rsid w:val="00D26430"/>
    <w:rsid w:val="00D32398"/>
    <w:rsid w:val="00D34B85"/>
    <w:rsid w:val="00D34E4F"/>
    <w:rsid w:val="00D36B21"/>
    <w:rsid w:val="00D40830"/>
    <w:rsid w:val="00D41B0A"/>
    <w:rsid w:val="00D4288C"/>
    <w:rsid w:val="00D43CA9"/>
    <w:rsid w:val="00D43F88"/>
    <w:rsid w:val="00D44B05"/>
    <w:rsid w:val="00D45DC7"/>
    <w:rsid w:val="00D46296"/>
    <w:rsid w:val="00D510F3"/>
    <w:rsid w:val="00D51BDC"/>
    <w:rsid w:val="00D5257A"/>
    <w:rsid w:val="00D56B7C"/>
    <w:rsid w:val="00D57B22"/>
    <w:rsid w:val="00D63802"/>
    <w:rsid w:val="00D63A38"/>
    <w:rsid w:val="00D65CD6"/>
    <w:rsid w:val="00D67262"/>
    <w:rsid w:val="00D72E30"/>
    <w:rsid w:val="00D74BEF"/>
    <w:rsid w:val="00D8098E"/>
    <w:rsid w:val="00D8155E"/>
    <w:rsid w:val="00D8504F"/>
    <w:rsid w:val="00D85CA5"/>
    <w:rsid w:val="00D864C2"/>
    <w:rsid w:val="00D91037"/>
    <w:rsid w:val="00D92854"/>
    <w:rsid w:val="00D928DD"/>
    <w:rsid w:val="00D92D41"/>
    <w:rsid w:val="00D93CCE"/>
    <w:rsid w:val="00D941AF"/>
    <w:rsid w:val="00D95510"/>
    <w:rsid w:val="00D95737"/>
    <w:rsid w:val="00D95EF2"/>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16B6"/>
    <w:rsid w:val="00DC2B12"/>
    <w:rsid w:val="00DD1349"/>
    <w:rsid w:val="00DD1659"/>
    <w:rsid w:val="00DD17E9"/>
    <w:rsid w:val="00DD46AE"/>
    <w:rsid w:val="00DD5243"/>
    <w:rsid w:val="00DE1ADA"/>
    <w:rsid w:val="00DE31AF"/>
    <w:rsid w:val="00DE368C"/>
    <w:rsid w:val="00DE5F53"/>
    <w:rsid w:val="00DE60F1"/>
    <w:rsid w:val="00DF1CAD"/>
    <w:rsid w:val="00DF3C40"/>
    <w:rsid w:val="00DF768A"/>
    <w:rsid w:val="00DF796D"/>
    <w:rsid w:val="00DF7F9A"/>
    <w:rsid w:val="00E03956"/>
    <w:rsid w:val="00E06664"/>
    <w:rsid w:val="00E06DE5"/>
    <w:rsid w:val="00E079B9"/>
    <w:rsid w:val="00E103D2"/>
    <w:rsid w:val="00E10A7F"/>
    <w:rsid w:val="00E10F9E"/>
    <w:rsid w:val="00E13B68"/>
    <w:rsid w:val="00E13BFD"/>
    <w:rsid w:val="00E15EDD"/>
    <w:rsid w:val="00E20D17"/>
    <w:rsid w:val="00E21AAB"/>
    <w:rsid w:val="00E225D9"/>
    <w:rsid w:val="00E2278F"/>
    <w:rsid w:val="00E238EA"/>
    <w:rsid w:val="00E2427A"/>
    <w:rsid w:val="00E24DCF"/>
    <w:rsid w:val="00E264B1"/>
    <w:rsid w:val="00E26A2E"/>
    <w:rsid w:val="00E3161F"/>
    <w:rsid w:val="00E330CA"/>
    <w:rsid w:val="00E33724"/>
    <w:rsid w:val="00E341E0"/>
    <w:rsid w:val="00E34589"/>
    <w:rsid w:val="00E34B0A"/>
    <w:rsid w:val="00E35523"/>
    <w:rsid w:val="00E36C87"/>
    <w:rsid w:val="00E37FD5"/>
    <w:rsid w:val="00E40405"/>
    <w:rsid w:val="00E404CB"/>
    <w:rsid w:val="00E41DE9"/>
    <w:rsid w:val="00E42037"/>
    <w:rsid w:val="00E421F7"/>
    <w:rsid w:val="00E459E6"/>
    <w:rsid w:val="00E50276"/>
    <w:rsid w:val="00E50484"/>
    <w:rsid w:val="00E53F76"/>
    <w:rsid w:val="00E54E35"/>
    <w:rsid w:val="00E5643C"/>
    <w:rsid w:val="00E577E9"/>
    <w:rsid w:val="00E57927"/>
    <w:rsid w:val="00E619E5"/>
    <w:rsid w:val="00E61D4D"/>
    <w:rsid w:val="00E61E25"/>
    <w:rsid w:val="00E63C36"/>
    <w:rsid w:val="00E6433C"/>
    <w:rsid w:val="00E65503"/>
    <w:rsid w:val="00E65BF9"/>
    <w:rsid w:val="00E666A8"/>
    <w:rsid w:val="00E66CD2"/>
    <w:rsid w:val="00E7277E"/>
    <w:rsid w:val="00E73B26"/>
    <w:rsid w:val="00E74724"/>
    <w:rsid w:val="00E76C83"/>
    <w:rsid w:val="00E76F7D"/>
    <w:rsid w:val="00E77380"/>
    <w:rsid w:val="00E808D2"/>
    <w:rsid w:val="00E83DB1"/>
    <w:rsid w:val="00E84E6A"/>
    <w:rsid w:val="00E85C22"/>
    <w:rsid w:val="00E868AB"/>
    <w:rsid w:val="00E875B2"/>
    <w:rsid w:val="00E87984"/>
    <w:rsid w:val="00E92F84"/>
    <w:rsid w:val="00E93562"/>
    <w:rsid w:val="00E9774F"/>
    <w:rsid w:val="00EA1FD5"/>
    <w:rsid w:val="00EA2998"/>
    <w:rsid w:val="00EA5806"/>
    <w:rsid w:val="00EA737E"/>
    <w:rsid w:val="00EA76D0"/>
    <w:rsid w:val="00EB0EB4"/>
    <w:rsid w:val="00EB1433"/>
    <w:rsid w:val="00EB3272"/>
    <w:rsid w:val="00EB33B2"/>
    <w:rsid w:val="00EB4E13"/>
    <w:rsid w:val="00EB5E14"/>
    <w:rsid w:val="00EB60D9"/>
    <w:rsid w:val="00EB627F"/>
    <w:rsid w:val="00EC020F"/>
    <w:rsid w:val="00EC0738"/>
    <w:rsid w:val="00EC078A"/>
    <w:rsid w:val="00EC2F6E"/>
    <w:rsid w:val="00EC3543"/>
    <w:rsid w:val="00EC3630"/>
    <w:rsid w:val="00EC3A35"/>
    <w:rsid w:val="00EC4C15"/>
    <w:rsid w:val="00EC5E52"/>
    <w:rsid w:val="00ED1900"/>
    <w:rsid w:val="00ED2D1C"/>
    <w:rsid w:val="00ED2ED4"/>
    <w:rsid w:val="00ED591E"/>
    <w:rsid w:val="00ED758F"/>
    <w:rsid w:val="00EE1106"/>
    <w:rsid w:val="00EE2D74"/>
    <w:rsid w:val="00EE40A9"/>
    <w:rsid w:val="00EE4FC4"/>
    <w:rsid w:val="00EE5F51"/>
    <w:rsid w:val="00EE6501"/>
    <w:rsid w:val="00EE7763"/>
    <w:rsid w:val="00EE7B49"/>
    <w:rsid w:val="00EF42EB"/>
    <w:rsid w:val="00EF4B42"/>
    <w:rsid w:val="00EF5C18"/>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67C8E"/>
    <w:rsid w:val="00F726EE"/>
    <w:rsid w:val="00F739FE"/>
    <w:rsid w:val="00F75671"/>
    <w:rsid w:val="00F765E2"/>
    <w:rsid w:val="00F7783F"/>
    <w:rsid w:val="00F77BAC"/>
    <w:rsid w:val="00F80A32"/>
    <w:rsid w:val="00F8205B"/>
    <w:rsid w:val="00F84268"/>
    <w:rsid w:val="00F8631C"/>
    <w:rsid w:val="00F86758"/>
    <w:rsid w:val="00F91FD9"/>
    <w:rsid w:val="00F945BD"/>
    <w:rsid w:val="00F96676"/>
    <w:rsid w:val="00F97BCF"/>
    <w:rsid w:val="00FA066A"/>
    <w:rsid w:val="00FA11F2"/>
    <w:rsid w:val="00FA1357"/>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3FC"/>
    <w:rsid w:val="00FE1CED"/>
    <w:rsid w:val="00FE260E"/>
    <w:rsid w:val="00FE2D06"/>
    <w:rsid w:val="00FE34E8"/>
    <w:rsid w:val="00FE39B9"/>
    <w:rsid w:val="00FE3DD1"/>
    <w:rsid w:val="00FE3E27"/>
    <w:rsid w:val="00FE64D2"/>
    <w:rsid w:val="00FF0AF9"/>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4807E"/>
  <w15:docId w15:val="{7DE0C807-8643-44FE-A97D-16B2C72C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F2"/>
    <w:pPr>
      <w:tabs>
        <w:tab w:val="left" w:pos="0"/>
      </w:tabs>
    </w:pPr>
    <w:rPr>
      <w:sz w:val="24"/>
      <w:lang w:eastAsia="en-US"/>
    </w:rPr>
  </w:style>
  <w:style w:type="paragraph" w:styleId="Heading1">
    <w:name w:val="heading 1"/>
    <w:basedOn w:val="Normal"/>
    <w:next w:val="Normal"/>
    <w:qFormat/>
    <w:rsid w:val="002B1AF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B1AF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B1AF2"/>
    <w:pPr>
      <w:keepNext/>
      <w:spacing w:before="140"/>
      <w:outlineLvl w:val="2"/>
    </w:pPr>
    <w:rPr>
      <w:b/>
    </w:rPr>
  </w:style>
  <w:style w:type="paragraph" w:styleId="Heading4">
    <w:name w:val="heading 4"/>
    <w:basedOn w:val="Normal"/>
    <w:next w:val="Normal"/>
    <w:qFormat/>
    <w:rsid w:val="002B1AF2"/>
    <w:pPr>
      <w:keepNext/>
      <w:spacing w:before="240" w:after="60"/>
      <w:outlineLvl w:val="3"/>
    </w:pPr>
    <w:rPr>
      <w:rFonts w:ascii="Arial" w:hAnsi="Arial"/>
      <w:b/>
      <w:bCs/>
      <w:sz w:val="22"/>
      <w:szCs w:val="28"/>
    </w:rPr>
  </w:style>
  <w:style w:type="paragraph" w:styleId="Heading5">
    <w:name w:val="heading 5"/>
    <w:basedOn w:val="Normal"/>
    <w:next w:val="Normal"/>
    <w:qFormat/>
    <w:rsid w:val="00E24DCF"/>
    <w:pPr>
      <w:numPr>
        <w:ilvl w:val="4"/>
        <w:numId w:val="1"/>
      </w:numPr>
      <w:spacing w:before="240" w:after="60"/>
      <w:outlineLvl w:val="4"/>
    </w:pPr>
    <w:rPr>
      <w:sz w:val="22"/>
    </w:rPr>
  </w:style>
  <w:style w:type="paragraph" w:styleId="Heading6">
    <w:name w:val="heading 6"/>
    <w:basedOn w:val="Normal"/>
    <w:next w:val="Normal"/>
    <w:qFormat/>
    <w:rsid w:val="00E24DCF"/>
    <w:pPr>
      <w:numPr>
        <w:ilvl w:val="5"/>
        <w:numId w:val="1"/>
      </w:numPr>
      <w:spacing w:before="240" w:after="60"/>
      <w:outlineLvl w:val="5"/>
    </w:pPr>
    <w:rPr>
      <w:i/>
      <w:sz w:val="22"/>
    </w:rPr>
  </w:style>
  <w:style w:type="paragraph" w:styleId="Heading7">
    <w:name w:val="heading 7"/>
    <w:basedOn w:val="Normal"/>
    <w:next w:val="Normal"/>
    <w:qFormat/>
    <w:rsid w:val="00E24DCF"/>
    <w:pPr>
      <w:numPr>
        <w:ilvl w:val="6"/>
        <w:numId w:val="1"/>
      </w:numPr>
      <w:spacing w:before="240" w:after="60"/>
      <w:outlineLvl w:val="6"/>
    </w:pPr>
    <w:rPr>
      <w:rFonts w:ascii="Arial" w:hAnsi="Arial"/>
      <w:sz w:val="20"/>
    </w:rPr>
  </w:style>
  <w:style w:type="paragraph" w:styleId="Heading8">
    <w:name w:val="heading 8"/>
    <w:basedOn w:val="Normal"/>
    <w:next w:val="Normal"/>
    <w:qFormat/>
    <w:rsid w:val="00E24DCF"/>
    <w:pPr>
      <w:numPr>
        <w:ilvl w:val="7"/>
        <w:numId w:val="1"/>
      </w:numPr>
      <w:spacing w:before="240" w:after="60"/>
      <w:outlineLvl w:val="7"/>
    </w:pPr>
    <w:rPr>
      <w:rFonts w:ascii="Arial" w:hAnsi="Arial"/>
      <w:i/>
      <w:sz w:val="20"/>
    </w:rPr>
  </w:style>
  <w:style w:type="paragraph" w:styleId="Heading9">
    <w:name w:val="heading 9"/>
    <w:basedOn w:val="Normal"/>
    <w:next w:val="Normal"/>
    <w:qFormat/>
    <w:rsid w:val="00E24DC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B1AF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B1AF2"/>
  </w:style>
  <w:style w:type="paragraph" w:customStyle="1" w:styleId="00ClientCover">
    <w:name w:val="00ClientCover"/>
    <w:basedOn w:val="Normal"/>
    <w:rsid w:val="002B1AF2"/>
  </w:style>
  <w:style w:type="paragraph" w:customStyle="1" w:styleId="02Text">
    <w:name w:val="02Text"/>
    <w:basedOn w:val="Normal"/>
    <w:rsid w:val="002B1AF2"/>
  </w:style>
  <w:style w:type="paragraph" w:customStyle="1" w:styleId="BillBasic">
    <w:name w:val="BillBasic"/>
    <w:link w:val="BillBasicChar"/>
    <w:rsid w:val="002B1AF2"/>
    <w:pPr>
      <w:spacing w:before="140"/>
      <w:jc w:val="both"/>
    </w:pPr>
    <w:rPr>
      <w:sz w:val="24"/>
      <w:lang w:eastAsia="en-US"/>
    </w:rPr>
  </w:style>
  <w:style w:type="paragraph" w:styleId="Header">
    <w:name w:val="header"/>
    <w:basedOn w:val="Normal"/>
    <w:link w:val="HeaderChar"/>
    <w:rsid w:val="002B1AF2"/>
    <w:pPr>
      <w:tabs>
        <w:tab w:val="center" w:pos="4153"/>
        <w:tab w:val="right" w:pos="8306"/>
      </w:tabs>
    </w:pPr>
  </w:style>
  <w:style w:type="paragraph" w:styleId="Footer">
    <w:name w:val="footer"/>
    <w:basedOn w:val="Normal"/>
    <w:link w:val="FooterChar"/>
    <w:rsid w:val="002B1AF2"/>
    <w:pPr>
      <w:spacing w:before="120" w:line="240" w:lineRule="exact"/>
    </w:pPr>
    <w:rPr>
      <w:rFonts w:ascii="Arial" w:hAnsi="Arial"/>
      <w:sz w:val="18"/>
    </w:rPr>
  </w:style>
  <w:style w:type="paragraph" w:customStyle="1" w:styleId="Billname">
    <w:name w:val="Billname"/>
    <w:basedOn w:val="Normal"/>
    <w:rsid w:val="002B1AF2"/>
    <w:pPr>
      <w:spacing w:before="1220"/>
    </w:pPr>
    <w:rPr>
      <w:rFonts w:ascii="Arial" w:hAnsi="Arial"/>
      <w:b/>
      <w:sz w:val="40"/>
    </w:rPr>
  </w:style>
  <w:style w:type="paragraph" w:customStyle="1" w:styleId="BillBasicHeading">
    <w:name w:val="BillBasicHeading"/>
    <w:basedOn w:val="BillBasic"/>
    <w:rsid w:val="002B1AF2"/>
    <w:pPr>
      <w:keepNext/>
      <w:tabs>
        <w:tab w:val="left" w:pos="2600"/>
      </w:tabs>
      <w:jc w:val="left"/>
    </w:pPr>
    <w:rPr>
      <w:rFonts w:ascii="Arial" w:hAnsi="Arial"/>
      <w:b/>
    </w:rPr>
  </w:style>
  <w:style w:type="paragraph" w:customStyle="1" w:styleId="EnactingWordsRules">
    <w:name w:val="EnactingWordsRules"/>
    <w:basedOn w:val="EnactingWords"/>
    <w:rsid w:val="002B1AF2"/>
    <w:pPr>
      <w:spacing w:before="240"/>
    </w:pPr>
  </w:style>
  <w:style w:type="paragraph" w:customStyle="1" w:styleId="EnactingWords">
    <w:name w:val="EnactingWords"/>
    <w:basedOn w:val="BillBasic"/>
    <w:rsid w:val="002B1AF2"/>
    <w:pPr>
      <w:spacing w:before="120"/>
    </w:pPr>
  </w:style>
  <w:style w:type="paragraph" w:customStyle="1" w:styleId="Amain">
    <w:name w:val="A main"/>
    <w:basedOn w:val="BillBasic"/>
    <w:rsid w:val="002B1AF2"/>
    <w:pPr>
      <w:tabs>
        <w:tab w:val="right" w:pos="900"/>
        <w:tab w:val="left" w:pos="1100"/>
      </w:tabs>
      <w:ind w:left="1100" w:hanging="1100"/>
      <w:outlineLvl w:val="5"/>
    </w:pPr>
  </w:style>
  <w:style w:type="paragraph" w:customStyle="1" w:styleId="Amainreturn">
    <w:name w:val="A main return"/>
    <w:basedOn w:val="BillBasic"/>
    <w:rsid w:val="002B1AF2"/>
    <w:pPr>
      <w:ind w:left="1100"/>
    </w:pPr>
  </w:style>
  <w:style w:type="paragraph" w:customStyle="1" w:styleId="Apara">
    <w:name w:val="A para"/>
    <w:basedOn w:val="BillBasic"/>
    <w:rsid w:val="002B1AF2"/>
    <w:pPr>
      <w:tabs>
        <w:tab w:val="right" w:pos="1400"/>
        <w:tab w:val="left" w:pos="1600"/>
      </w:tabs>
      <w:ind w:left="1600" w:hanging="1600"/>
      <w:outlineLvl w:val="6"/>
    </w:pPr>
  </w:style>
  <w:style w:type="paragraph" w:customStyle="1" w:styleId="Asubpara">
    <w:name w:val="A subpara"/>
    <w:basedOn w:val="BillBasic"/>
    <w:link w:val="AsubparaChar"/>
    <w:rsid w:val="002B1AF2"/>
    <w:pPr>
      <w:tabs>
        <w:tab w:val="right" w:pos="1900"/>
        <w:tab w:val="left" w:pos="2100"/>
      </w:tabs>
      <w:ind w:left="2100" w:hanging="2100"/>
      <w:outlineLvl w:val="7"/>
    </w:pPr>
  </w:style>
  <w:style w:type="paragraph" w:customStyle="1" w:styleId="Asubsubpara">
    <w:name w:val="A subsubpara"/>
    <w:basedOn w:val="BillBasic"/>
    <w:rsid w:val="002B1AF2"/>
    <w:pPr>
      <w:tabs>
        <w:tab w:val="right" w:pos="2400"/>
        <w:tab w:val="left" w:pos="2600"/>
      </w:tabs>
      <w:ind w:left="2600" w:hanging="2600"/>
      <w:outlineLvl w:val="8"/>
    </w:pPr>
  </w:style>
  <w:style w:type="paragraph" w:customStyle="1" w:styleId="aDef">
    <w:name w:val="aDef"/>
    <w:basedOn w:val="BillBasic"/>
    <w:rsid w:val="002B1AF2"/>
    <w:pPr>
      <w:ind w:left="1100"/>
    </w:pPr>
  </w:style>
  <w:style w:type="paragraph" w:customStyle="1" w:styleId="aExamHead">
    <w:name w:val="aExam Head"/>
    <w:basedOn w:val="BillBasicHeading"/>
    <w:next w:val="aExam"/>
    <w:rsid w:val="002B1AF2"/>
    <w:pPr>
      <w:tabs>
        <w:tab w:val="clear" w:pos="2600"/>
      </w:tabs>
      <w:ind w:left="1100"/>
    </w:pPr>
    <w:rPr>
      <w:sz w:val="18"/>
    </w:rPr>
  </w:style>
  <w:style w:type="paragraph" w:customStyle="1" w:styleId="aExam">
    <w:name w:val="aExam"/>
    <w:basedOn w:val="aNoteSymb"/>
    <w:rsid w:val="002B1AF2"/>
    <w:pPr>
      <w:spacing w:before="60"/>
      <w:ind w:left="1100" w:firstLine="0"/>
    </w:pPr>
  </w:style>
  <w:style w:type="paragraph" w:customStyle="1" w:styleId="aNote">
    <w:name w:val="aNote"/>
    <w:basedOn w:val="BillBasic"/>
    <w:link w:val="aNoteChar"/>
    <w:rsid w:val="002B1AF2"/>
    <w:pPr>
      <w:ind w:left="1900" w:hanging="800"/>
    </w:pPr>
    <w:rPr>
      <w:sz w:val="20"/>
    </w:rPr>
  </w:style>
  <w:style w:type="paragraph" w:customStyle="1" w:styleId="HeaderEven">
    <w:name w:val="HeaderEven"/>
    <w:basedOn w:val="Normal"/>
    <w:rsid w:val="002B1AF2"/>
    <w:rPr>
      <w:rFonts w:ascii="Arial" w:hAnsi="Arial"/>
      <w:sz w:val="18"/>
    </w:rPr>
  </w:style>
  <w:style w:type="paragraph" w:customStyle="1" w:styleId="HeaderEven6">
    <w:name w:val="HeaderEven6"/>
    <w:basedOn w:val="HeaderEven"/>
    <w:rsid w:val="002B1AF2"/>
    <w:pPr>
      <w:spacing w:before="120" w:after="60"/>
    </w:pPr>
  </w:style>
  <w:style w:type="paragraph" w:customStyle="1" w:styleId="HeaderOdd6">
    <w:name w:val="HeaderOdd6"/>
    <w:basedOn w:val="HeaderEven6"/>
    <w:rsid w:val="002B1AF2"/>
    <w:pPr>
      <w:jc w:val="right"/>
    </w:pPr>
  </w:style>
  <w:style w:type="paragraph" w:customStyle="1" w:styleId="HeaderOdd">
    <w:name w:val="HeaderOdd"/>
    <w:basedOn w:val="HeaderEven"/>
    <w:rsid w:val="002B1AF2"/>
    <w:pPr>
      <w:jc w:val="right"/>
    </w:pPr>
  </w:style>
  <w:style w:type="paragraph" w:customStyle="1" w:styleId="N-TOCheading">
    <w:name w:val="N-TOCheading"/>
    <w:basedOn w:val="BillBasicHeading"/>
    <w:next w:val="N-9pt"/>
    <w:rsid w:val="002B1AF2"/>
    <w:pPr>
      <w:pBdr>
        <w:bottom w:val="single" w:sz="4" w:space="1" w:color="auto"/>
      </w:pBdr>
      <w:spacing w:before="800"/>
    </w:pPr>
    <w:rPr>
      <w:sz w:val="32"/>
    </w:rPr>
  </w:style>
  <w:style w:type="paragraph" w:customStyle="1" w:styleId="N-9pt">
    <w:name w:val="N-9pt"/>
    <w:basedOn w:val="BillBasic"/>
    <w:next w:val="BillBasic"/>
    <w:rsid w:val="002B1AF2"/>
    <w:pPr>
      <w:keepNext/>
      <w:tabs>
        <w:tab w:val="right" w:pos="7707"/>
      </w:tabs>
      <w:spacing w:before="120"/>
    </w:pPr>
    <w:rPr>
      <w:rFonts w:ascii="Arial" w:hAnsi="Arial"/>
      <w:sz w:val="18"/>
    </w:rPr>
  </w:style>
  <w:style w:type="paragraph" w:customStyle="1" w:styleId="N-14pt">
    <w:name w:val="N-14pt"/>
    <w:basedOn w:val="BillBasic"/>
    <w:rsid w:val="002B1AF2"/>
    <w:pPr>
      <w:spacing w:before="0"/>
    </w:pPr>
    <w:rPr>
      <w:b/>
      <w:sz w:val="28"/>
    </w:rPr>
  </w:style>
  <w:style w:type="paragraph" w:customStyle="1" w:styleId="N-16pt">
    <w:name w:val="N-16pt"/>
    <w:basedOn w:val="BillBasic"/>
    <w:rsid w:val="002B1AF2"/>
    <w:pPr>
      <w:spacing w:before="800"/>
    </w:pPr>
    <w:rPr>
      <w:b/>
      <w:sz w:val="32"/>
    </w:rPr>
  </w:style>
  <w:style w:type="paragraph" w:customStyle="1" w:styleId="N-line3">
    <w:name w:val="N-line3"/>
    <w:basedOn w:val="BillBasic"/>
    <w:next w:val="BillBasic"/>
    <w:rsid w:val="002B1AF2"/>
    <w:pPr>
      <w:pBdr>
        <w:bottom w:val="single" w:sz="12" w:space="1" w:color="auto"/>
      </w:pBdr>
      <w:spacing w:before="60"/>
    </w:pPr>
  </w:style>
  <w:style w:type="paragraph" w:customStyle="1" w:styleId="Comment">
    <w:name w:val="Comment"/>
    <w:basedOn w:val="BillBasic"/>
    <w:rsid w:val="002B1AF2"/>
    <w:pPr>
      <w:tabs>
        <w:tab w:val="left" w:pos="1800"/>
      </w:tabs>
      <w:ind w:left="1300"/>
      <w:jc w:val="left"/>
    </w:pPr>
    <w:rPr>
      <w:b/>
      <w:sz w:val="18"/>
    </w:rPr>
  </w:style>
  <w:style w:type="paragraph" w:customStyle="1" w:styleId="FooterInfo">
    <w:name w:val="FooterInfo"/>
    <w:basedOn w:val="Normal"/>
    <w:rsid w:val="002B1AF2"/>
    <w:pPr>
      <w:tabs>
        <w:tab w:val="right" w:pos="7707"/>
      </w:tabs>
    </w:pPr>
    <w:rPr>
      <w:rFonts w:ascii="Arial" w:hAnsi="Arial"/>
      <w:sz w:val="18"/>
    </w:rPr>
  </w:style>
  <w:style w:type="paragraph" w:customStyle="1" w:styleId="AH1Chapter">
    <w:name w:val="A H1 Chapter"/>
    <w:basedOn w:val="BillBasicHeading"/>
    <w:next w:val="AH2Part"/>
    <w:rsid w:val="002B1AF2"/>
    <w:pPr>
      <w:spacing w:before="320"/>
      <w:ind w:left="2600" w:hanging="2600"/>
      <w:outlineLvl w:val="0"/>
    </w:pPr>
    <w:rPr>
      <w:sz w:val="34"/>
    </w:rPr>
  </w:style>
  <w:style w:type="paragraph" w:customStyle="1" w:styleId="AH2Part">
    <w:name w:val="A H2 Part"/>
    <w:basedOn w:val="BillBasicHeading"/>
    <w:next w:val="AH3Div"/>
    <w:rsid w:val="002B1AF2"/>
    <w:pPr>
      <w:spacing w:before="380"/>
      <w:ind w:left="2600" w:hanging="2600"/>
      <w:outlineLvl w:val="1"/>
    </w:pPr>
    <w:rPr>
      <w:sz w:val="32"/>
    </w:rPr>
  </w:style>
  <w:style w:type="paragraph" w:customStyle="1" w:styleId="AH3Div">
    <w:name w:val="A H3 Div"/>
    <w:basedOn w:val="BillBasicHeading"/>
    <w:next w:val="AH5Sec"/>
    <w:rsid w:val="002B1AF2"/>
    <w:pPr>
      <w:spacing w:before="240"/>
      <w:ind w:left="2600" w:hanging="2600"/>
      <w:outlineLvl w:val="2"/>
    </w:pPr>
    <w:rPr>
      <w:sz w:val="28"/>
    </w:rPr>
  </w:style>
  <w:style w:type="paragraph" w:customStyle="1" w:styleId="AH5Sec">
    <w:name w:val="A H5 Sec"/>
    <w:basedOn w:val="BillBasicHeading"/>
    <w:next w:val="Amain"/>
    <w:link w:val="AH5SecChar"/>
    <w:rsid w:val="002B1AF2"/>
    <w:pPr>
      <w:tabs>
        <w:tab w:val="clear" w:pos="2600"/>
        <w:tab w:val="left" w:pos="1100"/>
      </w:tabs>
      <w:spacing w:before="240"/>
      <w:ind w:left="1100" w:hanging="1100"/>
      <w:outlineLvl w:val="4"/>
    </w:pPr>
  </w:style>
  <w:style w:type="paragraph" w:customStyle="1" w:styleId="direction">
    <w:name w:val="direction"/>
    <w:basedOn w:val="BillBasic"/>
    <w:next w:val="AmainreturnSymb"/>
    <w:rsid w:val="002B1AF2"/>
    <w:pPr>
      <w:keepNext/>
      <w:ind w:left="1100"/>
    </w:pPr>
    <w:rPr>
      <w:i/>
    </w:rPr>
  </w:style>
  <w:style w:type="paragraph" w:customStyle="1" w:styleId="AH4SubDiv">
    <w:name w:val="A H4 SubDiv"/>
    <w:basedOn w:val="BillBasicHeading"/>
    <w:next w:val="AH5Sec"/>
    <w:rsid w:val="002B1AF2"/>
    <w:pPr>
      <w:spacing w:before="240"/>
      <w:ind w:left="2600" w:hanging="2600"/>
      <w:outlineLvl w:val="3"/>
    </w:pPr>
    <w:rPr>
      <w:sz w:val="26"/>
    </w:rPr>
  </w:style>
  <w:style w:type="paragraph" w:customStyle="1" w:styleId="Sched-heading">
    <w:name w:val="Sched-heading"/>
    <w:basedOn w:val="BillBasicHeading"/>
    <w:next w:val="refSymb"/>
    <w:rsid w:val="002B1AF2"/>
    <w:pPr>
      <w:spacing w:before="380"/>
      <w:ind w:left="2600" w:hanging="2600"/>
      <w:outlineLvl w:val="0"/>
    </w:pPr>
    <w:rPr>
      <w:sz w:val="34"/>
    </w:rPr>
  </w:style>
  <w:style w:type="paragraph" w:customStyle="1" w:styleId="ref">
    <w:name w:val="ref"/>
    <w:basedOn w:val="BillBasic"/>
    <w:next w:val="Normal"/>
    <w:rsid w:val="002B1AF2"/>
    <w:pPr>
      <w:spacing w:before="60"/>
    </w:pPr>
    <w:rPr>
      <w:sz w:val="18"/>
    </w:rPr>
  </w:style>
  <w:style w:type="paragraph" w:customStyle="1" w:styleId="Sched-Part">
    <w:name w:val="Sched-Part"/>
    <w:basedOn w:val="BillBasicHeading"/>
    <w:next w:val="Sched-Form"/>
    <w:rsid w:val="002B1AF2"/>
    <w:pPr>
      <w:spacing w:before="380"/>
      <w:ind w:left="2600" w:hanging="2600"/>
      <w:outlineLvl w:val="1"/>
    </w:pPr>
    <w:rPr>
      <w:sz w:val="32"/>
    </w:rPr>
  </w:style>
  <w:style w:type="paragraph" w:customStyle="1" w:styleId="ShadedSchClause">
    <w:name w:val="Shaded Sch Clause"/>
    <w:basedOn w:val="Schclauseheading"/>
    <w:next w:val="direction"/>
    <w:rsid w:val="002B1AF2"/>
    <w:pPr>
      <w:shd w:val="pct25" w:color="auto" w:fill="auto"/>
      <w:outlineLvl w:val="3"/>
    </w:pPr>
  </w:style>
  <w:style w:type="paragraph" w:customStyle="1" w:styleId="Sched-Form">
    <w:name w:val="Sched-Form"/>
    <w:basedOn w:val="BillBasicHeading"/>
    <w:next w:val="Schclauseheading"/>
    <w:rsid w:val="002B1AF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B1AF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B1AF2"/>
    <w:pPr>
      <w:spacing w:before="320"/>
      <w:ind w:left="2600" w:hanging="2600"/>
      <w:jc w:val="both"/>
      <w:outlineLvl w:val="0"/>
    </w:pPr>
    <w:rPr>
      <w:sz w:val="34"/>
    </w:rPr>
  </w:style>
  <w:style w:type="paragraph" w:styleId="TOC7">
    <w:name w:val="toc 7"/>
    <w:basedOn w:val="TOC2"/>
    <w:next w:val="Normal"/>
    <w:autoRedefine/>
    <w:rsid w:val="002B1AF2"/>
    <w:pPr>
      <w:keepNext w:val="0"/>
      <w:spacing w:before="120"/>
    </w:pPr>
    <w:rPr>
      <w:sz w:val="20"/>
    </w:rPr>
  </w:style>
  <w:style w:type="paragraph" w:styleId="TOC2">
    <w:name w:val="toc 2"/>
    <w:basedOn w:val="Normal"/>
    <w:next w:val="Normal"/>
    <w:autoRedefine/>
    <w:uiPriority w:val="39"/>
    <w:rsid w:val="002B1AF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B1AF2"/>
    <w:pPr>
      <w:keepNext/>
      <w:tabs>
        <w:tab w:val="left" w:pos="400"/>
      </w:tabs>
      <w:spacing w:before="0"/>
      <w:jc w:val="left"/>
    </w:pPr>
    <w:rPr>
      <w:rFonts w:ascii="Arial" w:hAnsi="Arial"/>
      <w:b/>
      <w:sz w:val="28"/>
    </w:rPr>
  </w:style>
  <w:style w:type="paragraph" w:customStyle="1" w:styleId="EndNote2">
    <w:name w:val="EndNote2"/>
    <w:basedOn w:val="BillBasic"/>
    <w:rsid w:val="00E24DCF"/>
    <w:pPr>
      <w:keepNext/>
      <w:tabs>
        <w:tab w:val="left" w:pos="240"/>
      </w:tabs>
      <w:spacing w:before="320"/>
      <w:jc w:val="left"/>
    </w:pPr>
    <w:rPr>
      <w:b/>
      <w:sz w:val="18"/>
    </w:rPr>
  </w:style>
  <w:style w:type="paragraph" w:customStyle="1" w:styleId="IH1Chap">
    <w:name w:val="I H1 Chap"/>
    <w:basedOn w:val="BillBasicHeading"/>
    <w:next w:val="Normal"/>
    <w:rsid w:val="002B1AF2"/>
    <w:pPr>
      <w:spacing w:before="320"/>
      <w:ind w:left="2600" w:hanging="2600"/>
    </w:pPr>
    <w:rPr>
      <w:sz w:val="34"/>
    </w:rPr>
  </w:style>
  <w:style w:type="paragraph" w:customStyle="1" w:styleId="IH2Part">
    <w:name w:val="I H2 Part"/>
    <w:basedOn w:val="BillBasicHeading"/>
    <w:next w:val="Normal"/>
    <w:rsid w:val="002B1AF2"/>
    <w:pPr>
      <w:spacing w:before="380"/>
      <w:ind w:left="2600" w:hanging="2600"/>
    </w:pPr>
    <w:rPr>
      <w:sz w:val="32"/>
    </w:rPr>
  </w:style>
  <w:style w:type="paragraph" w:customStyle="1" w:styleId="IH3Div">
    <w:name w:val="I H3 Div"/>
    <w:basedOn w:val="BillBasicHeading"/>
    <w:next w:val="Normal"/>
    <w:rsid w:val="002B1AF2"/>
    <w:pPr>
      <w:spacing w:before="240"/>
      <w:ind w:left="2600" w:hanging="2600"/>
    </w:pPr>
    <w:rPr>
      <w:sz w:val="28"/>
    </w:rPr>
  </w:style>
  <w:style w:type="paragraph" w:customStyle="1" w:styleId="IH5Sec">
    <w:name w:val="I H5 Sec"/>
    <w:basedOn w:val="BillBasicHeading"/>
    <w:next w:val="Normal"/>
    <w:rsid w:val="002B1AF2"/>
    <w:pPr>
      <w:tabs>
        <w:tab w:val="clear" w:pos="2600"/>
        <w:tab w:val="left" w:pos="1100"/>
      </w:tabs>
      <w:spacing w:before="240"/>
      <w:ind w:left="1100" w:hanging="1100"/>
    </w:pPr>
  </w:style>
  <w:style w:type="paragraph" w:customStyle="1" w:styleId="IH4SubDiv">
    <w:name w:val="I H4 SubDiv"/>
    <w:basedOn w:val="BillBasicHeading"/>
    <w:next w:val="Normal"/>
    <w:rsid w:val="002B1AF2"/>
    <w:pPr>
      <w:spacing w:before="240"/>
      <w:ind w:left="2600" w:hanging="2600"/>
      <w:jc w:val="both"/>
    </w:pPr>
    <w:rPr>
      <w:sz w:val="26"/>
    </w:rPr>
  </w:style>
  <w:style w:type="character" w:styleId="LineNumber">
    <w:name w:val="line number"/>
    <w:basedOn w:val="DefaultParagraphFont"/>
    <w:rsid w:val="002B1AF2"/>
    <w:rPr>
      <w:rFonts w:ascii="Arial" w:hAnsi="Arial"/>
      <w:sz w:val="16"/>
    </w:rPr>
  </w:style>
  <w:style w:type="paragraph" w:customStyle="1" w:styleId="PageBreak">
    <w:name w:val="PageBreak"/>
    <w:basedOn w:val="Normal"/>
    <w:rsid w:val="002B1AF2"/>
    <w:rPr>
      <w:sz w:val="4"/>
    </w:rPr>
  </w:style>
  <w:style w:type="paragraph" w:customStyle="1" w:styleId="04Dictionary">
    <w:name w:val="04Dictionary"/>
    <w:basedOn w:val="Normal"/>
    <w:rsid w:val="002B1AF2"/>
  </w:style>
  <w:style w:type="paragraph" w:customStyle="1" w:styleId="N-line1">
    <w:name w:val="N-line1"/>
    <w:basedOn w:val="BillBasic"/>
    <w:rsid w:val="002B1AF2"/>
    <w:pPr>
      <w:pBdr>
        <w:bottom w:val="single" w:sz="4" w:space="0" w:color="auto"/>
      </w:pBdr>
      <w:spacing w:before="100"/>
      <w:ind w:left="2980" w:right="3020"/>
      <w:jc w:val="center"/>
    </w:pPr>
  </w:style>
  <w:style w:type="paragraph" w:customStyle="1" w:styleId="N-line2">
    <w:name w:val="N-line2"/>
    <w:basedOn w:val="Normal"/>
    <w:rsid w:val="002B1AF2"/>
    <w:pPr>
      <w:pBdr>
        <w:bottom w:val="single" w:sz="8" w:space="0" w:color="auto"/>
      </w:pBdr>
    </w:pPr>
  </w:style>
  <w:style w:type="paragraph" w:customStyle="1" w:styleId="EndNote">
    <w:name w:val="EndNote"/>
    <w:basedOn w:val="BillBasicHeading"/>
    <w:rsid w:val="002B1AF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B1AF2"/>
    <w:pPr>
      <w:tabs>
        <w:tab w:val="left" w:pos="700"/>
      </w:tabs>
      <w:spacing w:before="160"/>
      <w:ind w:left="700" w:hanging="700"/>
    </w:pPr>
  </w:style>
  <w:style w:type="paragraph" w:customStyle="1" w:styleId="PenaltyHeading">
    <w:name w:val="PenaltyHeading"/>
    <w:basedOn w:val="Normal"/>
    <w:rsid w:val="002B1AF2"/>
    <w:pPr>
      <w:tabs>
        <w:tab w:val="left" w:pos="1100"/>
      </w:tabs>
      <w:spacing w:before="120"/>
      <w:ind w:left="1100" w:hanging="1100"/>
    </w:pPr>
    <w:rPr>
      <w:rFonts w:ascii="Arial" w:hAnsi="Arial"/>
      <w:b/>
      <w:sz w:val="20"/>
    </w:rPr>
  </w:style>
  <w:style w:type="paragraph" w:customStyle="1" w:styleId="05EndNote">
    <w:name w:val="05EndNote"/>
    <w:basedOn w:val="Normal"/>
    <w:rsid w:val="002B1AF2"/>
  </w:style>
  <w:style w:type="paragraph" w:customStyle="1" w:styleId="03Schedule">
    <w:name w:val="03Schedule"/>
    <w:basedOn w:val="Normal"/>
    <w:rsid w:val="002B1AF2"/>
  </w:style>
  <w:style w:type="paragraph" w:customStyle="1" w:styleId="ISched-heading">
    <w:name w:val="I Sched-heading"/>
    <w:basedOn w:val="BillBasicHeading"/>
    <w:next w:val="Normal"/>
    <w:rsid w:val="002B1AF2"/>
    <w:pPr>
      <w:spacing w:before="320"/>
      <w:ind w:left="2600" w:hanging="2600"/>
    </w:pPr>
    <w:rPr>
      <w:sz w:val="34"/>
    </w:rPr>
  </w:style>
  <w:style w:type="paragraph" w:customStyle="1" w:styleId="ISched-Part">
    <w:name w:val="I Sched-Part"/>
    <w:basedOn w:val="BillBasicHeading"/>
    <w:rsid w:val="002B1AF2"/>
    <w:pPr>
      <w:spacing w:before="380"/>
      <w:ind w:left="2600" w:hanging="2600"/>
    </w:pPr>
    <w:rPr>
      <w:sz w:val="32"/>
    </w:rPr>
  </w:style>
  <w:style w:type="paragraph" w:customStyle="1" w:styleId="ISched-form">
    <w:name w:val="I Sched-form"/>
    <w:basedOn w:val="BillBasicHeading"/>
    <w:rsid w:val="002B1AF2"/>
    <w:pPr>
      <w:tabs>
        <w:tab w:val="right" w:pos="7200"/>
      </w:tabs>
      <w:spacing w:before="240"/>
      <w:ind w:left="2600" w:hanging="2600"/>
    </w:pPr>
    <w:rPr>
      <w:sz w:val="28"/>
    </w:rPr>
  </w:style>
  <w:style w:type="paragraph" w:customStyle="1" w:styleId="ISchclauseheading">
    <w:name w:val="I Sch clause heading"/>
    <w:basedOn w:val="BillBasic"/>
    <w:rsid w:val="002B1AF2"/>
    <w:pPr>
      <w:keepNext/>
      <w:tabs>
        <w:tab w:val="left" w:pos="1100"/>
      </w:tabs>
      <w:spacing w:before="240"/>
      <w:ind w:left="1100" w:hanging="1100"/>
      <w:jc w:val="left"/>
    </w:pPr>
    <w:rPr>
      <w:rFonts w:ascii="Arial" w:hAnsi="Arial"/>
      <w:b/>
    </w:rPr>
  </w:style>
  <w:style w:type="paragraph" w:customStyle="1" w:styleId="IMain">
    <w:name w:val="I Main"/>
    <w:basedOn w:val="Amain"/>
    <w:rsid w:val="002B1AF2"/>
  </w:style>
  <w:style w:type="paragraph" w:customStyle="1" w:styleId="Ipara">
    <w:name w:val="I para"/>
    <w:basedOn w:val="Apara"/>
    <w:rsid w:val="002B1AF2"/>
    <w:pPr>
      <w:outlineLvl w:val="9"/>
    </w:pPr>
  </w:style>
  <w:style w:type="paragraph" w:customStyle="1" w:styleId="Isubpara">
    <w:name w:val="I subpara"/>
    <w:basedOn w:val="Asubpara"/>
    <w:rsid w:val="002B1AF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B1AF2"/>
    <w:pPr>
      <w:tabs>
        <w:tab w:val="clear" w:pos="2400"/>
        <w:tab w:val="clear" w:pos="2600"/>
        <w:tab w:val="right" w:pos="2460"/>
        <w:tab w:val="left" w:pos="2660"/>
      </w:tabs>
      <w:ind w:left="2660" w:hanging="2660"/>
    </w:pPr>
  </w:style>
  <w:style w:type="character" w:customStyle="1" w:styleId="CharSectNo">
    <w:name w:val="CharSectNo"/>
    <w:basedOn w:val="DefaultParagraphFont"/>
    <w:rsid w:val="002B1AF2"/>
  </w:style>
  <w:style w:type="character" w:customStyle="1" w:styleId="CharDivNo">
    <w:name w:val="CharDivNo"/>
    <w:basedOn w:val="DefaultParagraphFont"/>
    <w:rsid w:val="002B1AF2"/>
  </w:style>
  <w:style w:type="character" w:customStyle="1" w:styleId="CharDivText">
    <w:name w:val="CharDivText"/>
    <w:basedOn w:val="DefaultParagraphFont"/>
    <w:rsid w:val="002B1AF2"/>
  </w:style>
  <w:style w:type="character" w:customStyle="1" w:styleId="CharPartNo">
    <w:name w:val="CharPartNo"/>
    <w:basedOn w:val="DefaultParagraphFont"/>
    <w:rsid w:val="002B1AF2"/>
  </w:style>
  <w:style w:type="paragraph" w:customStyle="1" w:styleId="Placeholder">
    <w:name w:val="Placeholder"/>
    <w:basedOn w:val="Normal"/>
    <w:rsid w:val="002B1AF2"/>
    <w:rPr>
      <w:sz w:val="10"/>
    </w:rPr>
  </w:style>
  <w:style w:type="paragraph" w:styleId="PlainText">
    <w:name w:val="Plain Text"/>
    <w:basedOn w:val="Normal"/>
    <w:rsid w:val="002B1AF2"/>
    <w:rPr>
      <w:rFonts w:ascii="Courier New" w:hAnsi="Courier New"/>
      <w:sz w:val="20"/>
    </w:rPr>
  </w:style>
  <w:style w:type="character" w:customStyle="1" w:styleId="CharChapNo">
    <w:name w:val="CharChapNo"/>
    <w:basedOn w:val="DefaultParagraphFont"/>
    <w:rsid w:val="002B1AF2"/>
  </w:style>
  <w:style w:type="character" w:customStyle="1" w:styleId="CharChapText">
    <w:name w:val="CharChapText"/>
    <w:basedOn w:val="DefaultParagraphFont"/>
    <w:rsid w:val="002B1AF2"/>
  </w:style>
  <w:style w:type="character" w:customStyle="1" w:styleId="CharPartText">
    <w:name w:val="CharPartText"/>
    <w:basedOn w:val="DefaultParagraphFont"/>
    <w:rsid w:val="002B1AF2"/>
  </w:style>
  <w:style w:type="paragraph" w:styleId="TOC1">
    <w:name w:val="toc 1"/>
    <w:basedOn w:val="Normal"/>
    <w:next w:val="Normal"/>
    <w:autoRedefine/>
    <w:rsid w:val="002B1AF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B1AF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B1AF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B1AF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B1AF2"/>
  </w:style>
  <w:style w:type="paragraph" w:styleId="Title">
    <w:name w:val="Title"/>
    <w:basedOn w:val="Normal"/>
    <w:qFormat/>
    <w:rsid w:val="00E24DCF"/>
    <w:pPr>
      <w:spacing w:before="240" w:after="60"/>
      <w:jc w:val="center"/>
      <w:outlineLvl w:val="0"/>
    </w:pPr>
    <w:rPr>
      <w:rFonts w:ascii="Arial" w:hAnsi="Arial"/>
      <w:b/>
      <w:kern w:val="28"/>
      <w:sz w:val="32"/>
    </w:rPr>
  </w:style>
  <w:style w:type="paragraph" w:styleId="Signature">
    <w:name w:val="Signature"/>
    <w:basedOn w:val="Normal"/>
    <w:rsid w:val="002B1AF2"/>
    <w:pPr>
      <w:ind w:left="4252"/>
    </w:pPr>
  </w:style>
  <w:style w:type="paragraph" w:customStyle="1" w:styleId="ActNo">
    <w:name w:val="ActNo"/>
    <w:basedOn w:val="BillBasicHeading"/>
    <w:rsid w:val="002B1AF2"/>
    <w:pPr>
      <w:keepNext w:val="0"/>
      <w:tabs>
        <w:tab w:val="clear" w:pos="2600"/>
      </w:tabs>
      <w:spacing w:before="220"/>
    </w:pPr>
  </w:style>
  <w:style w:type="paragraph" w:customStyle="1" w:styleId="aParaNote">
    <w:name w:val="aParaNote"/>
    <w:basedOn w:val="BillBasic"/>
    <w:rsid w:val="002B1AF2"/>
    <w:pPr>
      <w:ind w:left="2840" w:hanging="1240"/>
    </w:pPr>
    <w:rPr>
      <w:sz w:val="20"/>
    </w:rPr>
  </w:style>
  <w:style w:type="paragraph" w:customStyle="1" w:styleId="aExamNum">
    <w:name w:val="aExamNum"/>
    <w:basedOn w:val="aExam"/>
    <w:rsid w:val="002B1AF2"/>
    <w:pPr>
      <w:ind w:left="1500" w:hanging="400"/>
    </w:pPr>
  </w:style>
  <w:style w:type="paragraph" w:customStyle="1" w:styleId="LongTitle">
    <w:name w:val="LongTitle"/>
    <w:basedOn w:val="BillBasic"/>
    <w:rsid w:val="002B1AF2"/>
    <w:pPr>
      <w:spacing w:before="300"/>
    </w:pPr>
  </w:style>
  <w:style w:type="paragraph" w:customStyle="1" w:styleId="Minister">
    <w:name w:val="Minister"/>
    <w:basedOn w:val="BillBasic"/>
    <w:rsid w:val="002B1AF2"/>
    <w:pPr>
      <w:spacing w:before="640"/>
      <w:jc w:val="right"/>
    </w:pPr>
    <w:rPr>
      <w:caps/>
    </w:rPr>
  </w:style>
  <w:style w:type="paragraph" w:customStyle="1" w:styleId="DateLine">
    <w:name w:val="DateLine"/>
    <w:basedOn w:val="BillBasic"/>
    <w:rsid w:val="002B1AF2"/>
    <w:pPr>
      <w:tabs>
        <w:tab w:val="left" w:pos="4320"/>
      </w:tabs>
    </w:pPr>
  </w:style>
  <w:style w:type="paragraph" w:customStyle="1" w:styleId="madeunder">
    <w:name w:val="made under"/>
    <w:basedOn w:val="BillBasic"/>
    <w:rsid w:val="002B1AF2"/>
    <w:pPr>
      <w:spacing w:before="240"/>
    </w:pPr>
  </w:style>
  <w:style w:type="paragraph" w:customStyle="1" w:styleId="EndNoteSubHeading">
    <w:name w:val="EndNoteSubHeading"/>
    <w:basedOn w:val="Normal"/>
    <w:next w:val="EndNoteText"/>
    <w:rsid w:val="00E24DCF"/>
    <w:pPr>
      <w:keepNext/>
      <w:tabs>
        <w:tab w:val="left" w:pos="700"/>
      </w:tabs>
      <w:spacing w:before="240"/>
      <w:ind w:left="700" w:hanging="700"/>
    </w:pPr>
    <w:rPr>
      <w:rFonts w:ascii="Arial" w:hAnsi="Arial"/>
      <w:b/>
      <w:sz w:val="20"/>
    </w:rPr>
  </w:style>
  <w:style w:type="paragraph" w:customStyle="1" w:styleId="EndNoteText">
    <w:name w:val="EndNoteText"/>
    <w:basedOn w:val="BillBasic"/>
    <w:rsid w:val="002B1AF2"/>
    <w:pPr>
      <w:tabs>
        <w:tab w:val="left" w:pos="700"/>
        <w:tab w:val="right" w:pos="6160"/>
      </w:tabs>
      <w:spacing w:before="80"/>
      <w:ind w:left="700" w:hanging="700"/>
    </w:pPr>
    <w:rPr>
      <w:sz w:val="20"/>
    </w:rPr>
  </w:style>
  <w:style w:type="paragraph" w:customStyle="1" w:styleId="BillBasicItalics">
    <w:name w:val="BillBasicItalics"/>
    <w:basedOn w:val="BillBasic"/>
    <w:rsid w:val="002B1AF2"/>
    <w:rPr>
      <w:i/>
    </w:rPr>
  </w:style>
  <w:style w:type="paragraph" w:customStyle="1" w:styleId="00SigningPage">
    <w:name w:val="00SigningPage"/>
    <w:basedOn w:val="Normal"/>
    <w:rsid w:val="002B1AF2"/>
  </w:style>
  <w:style w:type="paragraph" w:customStyle="1" w:styleId="Aparareturn">
    <w:name w:val="A para return"/>
    <w:basedOn w:val="BillBasic"/>
    <w:rsid w:val="002B1AF2"/>
    <w:pPr>
      <w:ind w:left="1600"/>
    </w:pPr>
  </w:style>
  <w:style w:type="paragraph" w:customStyle="1" w:styleId="Asubparareturn">
    <w:name w:val="A subpara return"/>
    <w:basedOn w:val="BillBasic"/>
    <w:rsid w:val="002B1AF2"/>
    <w:pPr>
      <w:ind w:left="2100"/>
    </w:pPr>
  </w:style>
  <w:style w:type="paragraph" w:customStyle="1" w:styleId="CommentNum">
    <w:name w:val="CommentNum"/>
    <w:basedOn w:val="Comment"/>
    <w:rsid w:val="002B1AF2"/>
    <w:pPr>
      <w:ind w:left="1800" w:hanging="1800"/>
    </w:pPr>
  </w:style>
  <w:style w:type="paragraph" w:styleId="TOC8">
    <w:name w:val="toc 8"/>
    <w:basedOn w:val="TOC3"/>
    <w:next w:val="Normal"/>
    <w:autoRedefine/>
    <w:rsid w:val="002B1AF2"/>
    <w:pPr>
      <w:keepNext w:val="0"/>
      <w:spacing w:before="120"/>
    </w:pPr>
  </w:style>
  <w:style w:type="paragraph" w:customStyle="1" w:styleId="Judges">
    <w:name w:val="Judges"/>
    <w:basedOn w:val="Minister"/>
    <w:rsid w:val="002B1AF2"/>
    <w:pPr>
      <w:spacing w:before="180"/>
    </w:pPr>
  </w:style>
  <w:style w:type="paragraph" w:customStyle="1" w:styleId="BillFor">
    <w:name w:val="BillFor"/>
    <w:basedOn w:val="BillBasicHeading"/>
    <w:rsid w:val="002B1AF2"/>
    <w:pPr>
      <w:keepNext w:val="0"/>
      <w:spacing w:before="320"/>
      <w:jc w:val="both"/>
    </w:pPr>
    <w:rPr>
      <w:sz w:val="28"/>
    </w:rPr>
  </w:style>
  <w:style w:type="paragraph" w:customStyle="1" w:styleId="draft">
    <w:name w:val="draft"/>
    <w:basedOn w:val="Normal"/>
    <w:rsid w:val="002B1AF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B1AF2"/>
    <w:pPr>
      <w:spacing w:line="260" w:lineRule="atLeast"/>
      <w:jc w:val="center"/>
    </w:pPr>
  </w:style>
  <w:style w:type="paragraph" w:customStyle="1" w:styleId="Amainbullet">
    <w:name w:val="A main bullet"/>
    <w:basedOn w:val="BillBasic"/>
    <w:rsid w:val="002B1AF2"/>
    <w:pPr>
      <w:spacing w:before="60"/>
      <w:ind w:left="1500" w:hanging="400"/>
    </w:pPr>
  </w:style>
  <w:style w:type="paragraph" w:customStyle="1" w:styleId="Aparabullet">
    <w:name w:val="A para bullet"/>
    <w:basedOn w:val="BillBasic"/>
    <w:rsid w:val="002B1AF2"/>
    <w:pPr>
      <w:spacing w:before="60"/>
      <w:ind w:left="2000" w:hanging="400"/>
    </w:pPr>
  </w:style>
  <w:style w:type="paragraph" w:customStyle="1" w:styleId="Asubparabullet">
    <w:name w:val="A subpara bullet"/>
    <w:basedOn w:val="BillBasic"/>
    <w:rsid w:val="002B1AF2"/>
    <w:pPr>
      <w:spacing w:before="60"/>
      <w:ind w:left="2540" w:hanging="400"/>
    </w:pPr>
  </w:style>
  <w:style w:type="paragraph" w:customStyle="1" w:styleId="aDefpara">
    <w:name w:val="aDef para"/>
    <w:basedOn w:val="Apara"/>
    <w:rsid w:val="002B1AF2"/>
  </w:style>
  <w:style w:type="paragraph" w:customStyle="1" w:styleId="aDefsubpara">
    <w:name w:val="aDef subpara"/>
    <w:basedOn w:val="Asubpara"/>
    <w:rsid w:val="002B1AF2"/>
  </w:style>
  <w:style w:type="paragraph" w:customStyle="1" w:styleId="Idefpara">
    <w:name w:val="I def para"/>
    <w:basedOn w:val="Ipara"/>
    <w:rsid w:val="002B1AF2"/>
  </w:style>
  <w:style w:type="paragraph" w:customStyle="1" w:styleId="Idefsubpara">
    <w:name w:val="I def subpara"/>
    <w:basedOn w:val="Isubpara"/>
    <w:rsid w:val="002B1AF2"/>
  </w:style>
  <w:style w:type="paragraph" w:customStyle="1" w:styleId="Notified">
    <w:name w:val="Notified"/>
    <w:basedOn w:val="BillBasic"/>
    <w:rsid w:val="002B1AF2"/>
    <w:pPr>
      <w:spacing w:before="360"/>
      <w:jc w:val="right"/>
    </w:pPr>
    <w:rPr>
      <w:i/>
    </w:rPr>
  </w:style>
  <w:style w:type="paragraph" w:customStyle="1" w:styleId="03ScheduleLandscape">
    <w:name w:val="03ScheduleLandscape"/>
    <w:basedOn w:val="Normal"/>
    <w:rsid w:val="002B1AF2"/>
  </w:style>
  <w:style w:type="paragraph" w:customStyle="1" w:styleId="IDict-Heading">
    <w:name w:val="I Dict-Heading"/>
    <w:basedOn w:val="BillBasicHeading"/>
    <w:rsid w:val="002B1AF2"/>
    <w:pPr>
      <w:spacing w:before="320"/>
      <w:ind w:left="2600" w:hanging="2600"/>
      <w:jc w:val="both"/>
    </w:pPr>
    <w:rPr>
      <w:sz w:val="34"/>
    </w:rPr>
  </w:style>
  <w:style w:type="paragraph" w:customStyle="1" w:styleId="02TextLandscape">
    <w:name w:val="02TextLandscape"/>
    <w:basedOn w:val="Normal"/>
    <w:rsid w:val="002B1AF2"/>
  </w:style>
  <w:style w:type="paragraph" w:styleId="Salutation">
    <w:name w:val="Salutation"/>
    <w:basedOn w:val="Normal"/>
    <w:next w:val="Normal"/>
    <w:rsid w:val="00E24DCF"/>
  </w:style>
  <w:style w:type="paragraph" w:customStyle="1" w:styleId="aNoteBullet">
    <w:name w:val="aNoteBullet"/>
    <w:basedOn w:val="aNoteSymb"/>
    <w:rsid w:val="002B1AF2"/>
    <w:pPr>
      <w:tabs>
        <w:tab w:val="left" w:pos="2200"/>
      </w:tabs>
      <w:spacing w:before="60"/>
      <w:ind w:left="2600" w:hanging="700"/>
    </w:pPr>
  </w:style>
  <w:style w:type="paragraph" w:customStyle="1" w:styleId="aNotess">
    <w:name w:val="aNotess"/>
    <w:basedOn w:val="BillBasic"/>
    <w:rsid w:val="00E24DCF"/>
    <w:pPr>
      <w:ind w:left="1900" w:hanging="800"/>
    </w:pPr>
    <w:rPr>
      <w:sz w:val="20"/>
    </w:rPr>
  </w:style>
  <w:style w:type="paragraph" w:customStyle="1" w:styleId="aParaNoteBullet">
    <w:name w:val="aParaNoteBullet"/>
    <w:basedOn w:val="aParaNote"/>
    <w:rsid w:val="002B1AF2"/>
    <w:pPr>
      <w:tabs>
        <w:tab w:val="left" w:pos="2700"/>
      </w:tabs>
      <w:spacing w:before="60"/>
      <w:ind w:left="3100" w:hanging="700"/>
    </w:pPr>
  </w:style>
  <w:style w:type="paragraph" w:customStyle="1" w:styleId="aNotepar">
    <w:name w:val="aNotepar"/>
    <w:basedOn w:val="BillBasic"/>
    <w:next w:val="Normal"/>
    <w:rsid w:val="002B1AF2"/>
    <w:pPr>
      <w:ind w:left="2400" w:hanging="800"/>
    </w:pPr>
    <w:rPr>
      <w:sz w:val="20"/>
    </w:rPr>
  </w:style>
  <w:style w:type="paragraph" w:customStyle="1" w:styleId="aNoteTextpar">
    <w:name w:val="aNoteTextpar"/>
    <w:basedOn w:val="aNotepar"/>
    <w:rsid w:val="002B1AF2"/>
    <w:pPr>
      <w:spacing w:before="60"/>
      <w:ind w:firstLine="0"/>
    </w:pPr>
  </w:style>
  <w:style w:type="paragraph" w:customStyle="1" w:styleId="MinisterWord">
    <w:name w:val="MinisterWord"/>
    <w:basedOn w:val="Normal"/>
    <w:rsid w:val="002B1AF2"/>
    <w:pPr>
      <w:spacing w:before="60"/>
      <w:jc w:val="right"/>
    </w:pPr>
  </w:style>
  <w:style w:type="paragraph" w:customStyle="1" w:styleId="aExamPara">
    <w:name w:val="aExamPara"/>
    <w:basedOn w:val="aExam"/>
    <w:rsid w:val="002B1AF2"/>
    <w:pPr>
      <w:tabs>
        <w:tab w:val="right" w:pos="1720"/>
        <w:tab w:val="left" w:pos="2000"/>
        <w:tab w:val="left" w:pos="2300"/>
      </w:tabs>
      <w:ind w:left="2400" w:hanging="1300"/>
    </w:pPr>
  </w:style>
  <w:style w:type="paragraph" w:customStyle="1" w:styleId="aExamNumText">
    <w:name w:val="aExamNumText"/>
    <w:basedOn w:val="aExam"/>
    <w:rsid w:val="002B1AF2"/>
    <w:pPr>
      <w:ind w:left="1500"/>
    </w:pPr>
  </w:style>
  <w:style w:type="paragraph" w:customStyle="1" w:styleId="aExamBullet">
    <w:name w:val="aExamBullet"/>
    <w:basedOn w:val="aExam"/>
    <w:rsid w:val="002B1AF2"/>
    <w:pPr>
      <w:tabs>
        <w:tab w:val="left" w:pos="1500"/>
        <w:tab w:val="left" w:pos="2300"/>
      </w:tabs>
      <w:ind w:left="1900" w:hanging="800"/>
    </w:pPr>
  </w:style>
  <w:style w:type="paragraph" w:customStyle="1" w:styleId="aNotePara">
    <w:name w:val="aNotePara"/>
    <w:basedOn w:val="aNote"/>
    <w:rsid w:val="002B1AF2"/>
    <w:pPr>
      <w:tabs>
        <w:tab w:val="right" w:pos="2140"/>
        <w:tab w:val="left" w:pos="2400"/>
      </w:tabs>
      <w:spacing w:before="60"/>
      <w:ind w:left="2400" w:hanging="1300"/>
    </w:pPr>
  </w:style>
  <w:style w:type="paragraph" w:customStyle="1" w:styleId="aExplanHeading">
    <w:name w:val="aExplanHeading"/>
    <w:basedOn w:val="BillBasicHeading"/>
    <w:next w:val="Normal"/>
    <w:rsid w:val="002B1AF2"/>
    <w:rPr>
      <w:rFonts w:ascii="Arial (W1)" w:hAnsi="Arial (W1)"/>
      <w:sz w:val="18"/>
    </w:rPr>
  </w:style>
  <w:style w:type="paragraph" w:customStyle="1" w:styleId="aExplanText">
    <w:name w:val="aExplanText"/>
    <w:basedOn w:val="BillBasic"/>
    <w:rsid w:val="002B1AF2"/>
    <w:rPr>
      <w:sz w:val="20"/>
    </w:rPr>
  </w:style>
  <w:style w:type="paragraph" w:customStyle="1" w:styleId="aParaNotePara">
    <w:name w:val="aParaNotePara"/>
    <w:basedOn w:val="aNoteParaSymb"/>
    <w:rsid w:val="002B1AF2"/>
    <w:pPr>
      <w:tabs>
        <w:tab w:val="clear" w:pos="2140"/>
        <w:tab w:val="clear" w:pos="2400"/>
        <w:tab w:val="right" w:pos="2644"/>
      </w:tabs>
      <w:ind w:left="3320" w:hanging="1720"/>
    </w:pPr>
  </w:style>
  <w:style w:type="character" w:customStyle="1" w:styleId="charBold">
    <w:name w:val="charBold"/>
    <w:basedOn w:val="DefaultParagraphFont"/>
    <w:rsid w:val="002B1AF2"/>
    <w:rPr>
      <w:b/>
    </w:rPr>
  </w:style>
  <w:style w:type="character" w:customStyle="1" w:styleId="charBoldItals">
    <w:name w:val="charBoldItals"/>
    <w:basedOn w:val="DefaultParagraphFont"/>
    <w:rsid w:val="002B1AF2"/>
    <w:rPr>
      <w:b/>
      <w:i/>
    </w:rPr>
  </w:style>
  <w:style w:type="character" w:customStyle="1" w:styleId="charItals">
    <w:name w:val="charItals"/>
    <w:basedOn w:val="DefaultParagraphFont"/>
    <w:rsid w:val="002B1AF2"/>
    <w:rPr>
      <w:i/>
    </w:rPr>
  </w:style>
  <w:style w:type="character" w:customStyle="1" w:styleId="charUnderline">
    <w:name w:val="charUnderline"/>
    <w:basedOn w:val="DefaultParagraphFont"/>
    <w:rsid w:val="002B1AF2"/>
    <w:rPr>
      <w:u w:val="single"/>
    </w:rPr>
  </w:style>
  <w:style w:type="paragraph" w:customStyle="1" w:styleId="TableHd">
    <w:name w:val="TableHd"/>
    <w:basedOn w:val="Normal"/>
    <w:rsid w:val="002B1AF2"/>
    <w:pPr>
      <w:keepNext/>
      <w:spacing w:before="300"/>
      <w:ind w:left="1200" w:hanging="1200"/>
    </w:pPr>
    <w:rPr>
      <w:rFonts w:ascii="Arial" w:hAnsi="Arial"/>
      <w:b/>
      <w:sz w:val="20"/>
    </w:rPr>
  </w:style>
  <w:style w:type="paragraph" w:customStyle="1" w:styleId="TableColHd">
    <w:name w:val="TableColHd"/>
    <w:basedOn w:val="Normal"/>
    <w:rsid w:val="002B1AF2"/>
    <w:pPr>
      <w:keepNext/>
      <w:spacing w:after="60"/>
    </w:pPr>
    <w:rPr>
      <w:rFonts w:ascii="Arial" w:hAnsi="Arial"/>
      <w:b/>
      <w:sz w:val="18"/>
    </w:rPr>
  </w:style>
  <w:style w:type="paragraph" w:customStyle="1" w:styleId="PenaltyPara">
    <w:name w:val="PenaltyPara"/>
    <w:basedOn w:val="Normal"/>
    <w:rsid w:val="002B1AF2"/>
    <w:pPr>
      <w:tabs>
        <w:tab w:val="right" w:pos="1360"/>
      </w:tabs>
      <w:spacing w:before="60"/>
      <w:ind w:left="1600" w:hanging="1600"/>
      <w:jc w:val="both"/>
    </w:pPr>
  </w:style>
  <w:style w:type="paragraph" w:customStyle="1" w:styleId="tablepara">
    <w:name w:val="table para"/>
    <w:basedOn w:val="Normal"/>
    <w:rsid w:val="002B1AF2"/>
    <w:pPr>
      <w:tabs>
        <w:tab w:val="right" w:pos="800"/>
        <w:tab w:val="left" w:pos="1100"/>
      </w:tabs>
      <w:spacing w:before="80" w:after="60"/>
      <w:ind w:left="1100" w:hanging="1100"/>
    </w:pPr>
  </w:style>
  <w:style w:type="paragraph" w:customStyle="1" w:styleId="tablesubpara">
    <w:name w:val="table subpara"/>
    <w:basedOn w:val="Normal"/>
    <w:rsid w:val="002B1AF2"/>
    <w:pPr>
      <w:tabs>
        <w:tab w:val="right" w:pos="1500"/>
        <w:tab w:val="left" w:pos="1800"/>
      </w:tabs>
      <w:spacing w:before="80" w:after="60"/>
      <w:ind w:left="1800" w:hanging="1800"/>
    </w:pPr>
  </w:style>
  <w:style w:type="paragraph" w:customStyle="1" w:styleId="TableText">
    <w:name w:val="TableText"/>
    <w:basedOn w:val="Normal"/>
    <w:rsid w:val="002B1AF2"/>
    <w:pPr>
      <w:spacing w:before="60" w:after="60"/>
    </w:pPr>
  </w:style>
  <w:style w:type="paragraph" w:customStyle="1" w:styleId="IshadedH5Sec">
    <w:name w:val="I shaded H5 Sec"/>
    <w:basedOn w:val="AH5Sec"/>
    <w:rsid w:val="002B1AF2"/>
    <w:pPr>
      <w:shd w:val="pct25" w:color="auto" w:fill="auto"/>
      <w:outlineLvl w:val="9"/>
    </w:pPr>
  </w:style>
  <w:style w:type="paragraph" w:customStyle="1" w:styleId="IshadedSchClause">
    <w:name w:val="I shaded Sch Clause"/>
    <w:basedOn w:val="IshadedH5Sec"/>
    <w:rsid w:val="002B1AF2"/>
  </w:style>
  <w:style w:type="paragraph" w:customStyle="1" w:styleId="Penalty">
    <w:name w:val="Penalty"/>
    <w:basedOn w:val="Amainreturn"/>
    <w:rsid w:val="002B1AF2"/>
  </w:style>
  <w:style w:type="paragraph" w:customStyle="1" w:styleId="aNoteText">
    <w:name w:val="aNoteText"/>
    <w:basedOn w:val="aNoteSymb"/>
    <w:rsid w:val="002B1AF2"/>
    <w:pPr>
      <w:spacing w:before="60"/>
      <w:ind w:firstLine="0"/>
    </w:pPr>
  </w:style>
  <w:style w:type="paragraph" w:customStyle="1" w:styleId="aExamINum">
    <w:name w:val="aExamINum"/>
    <w:basedOn w:val="aExam"/>
    <w:rsid w:val="00E24DCF"/>
    <w:pPr>
      <w:tabs>
        <w:tab w:val="left" w:pos="1500"/>
      </w:tabs>
      <w:ind w:left="1500" w:hanging="400"/>
    </w:pPr>
  </w:style>
  <w:style w:type="paragraph" w:customStyle="1" w:styleId="AExamIPara">
    <w:name w:val="AExamIPara"/>
    <w:basedOn w:val="aExam"/>
    <w:rsid w:val="002B1AF2"/>
    <w:pPr>
      <w:tabs>
        <w:tab w:val="right" w:pos="1720"/>
        <w:tab w:val="left" w:pos="2000"/>
      </w:tabs>
      <w:ind w:left="2000" w:hanging="900"/>
    </w:pPr>
  </w:style>
  <w:style w:type="paragraph" w:customStyle="1" w:styleId="AH3sec">
    <w:name w:val="A H3 sec"/>
    <w:basedOn w:val="Normal"/>
    <w:next w:val="direction"/>
    <w:rsid w:val="00E24DCF"/>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B1AF2"/>
    <w:pPr>
      <w:tabs>
        <w:tab w:val="clear" w:pos="2600"/>
      </w:tabs>
      <w:ind w:left="1100"/>
    </w:pPr>
    <w:rPr>
      <w:sz w:val="18"/>
    </w:rPr>
  </w:style>
  <w:style w:type="paragraph" w:customStyle="1" w:styleId="aExamss">
    <w:name w:val="aExamss"/>
    <w:basedOn w:val="aNoteSymb"/>
    <w:rsid w:val="002B1AF2"/>
    <w:pPr>
      <w:spacing w:before="60"/>
      <w:ind w:left="1100" w:firstLine="0"/>
    </w:pPr>
  </w:style>
  <w:style w:type="paragraph" w:customStyle="1" w:styleId="aExamHdgpar">
    <w:name w:val="aExamHdgpar"/>
    <w:basedOn w:val="aExamHdgss"/>
    <w:next w:val="Normal"/>
    <w:rsid w:val="002B1AF2"/>
    <w:pPr>
      <w:ind w:left="1600"/>
    </w:pPr>
  </w:style>
  <w:style w:type="paragraph" w:customStyle="1" w:styleId="aExampar">
    <w:name w:val="aExampar"/>
    <w:basedOn w:val="aExamss"/>
    <w:rsid w:val="002B1AF2"/>
    <w:pPr>
      <w:ind w:left="1600"/>
    </w:pPr>
  </w:style>
  <w:style w:type="paragraph" w:customStyle="1" w:styleId="aExamINumss">
    <w:name w:val="aExamINumss"/>
    <w:basedOn w:val="aExamss"/>
    <w:rsid w:val="002B1AF2"/>
    <w:pPr>
      <w:tabs>
        <w:tab w:val="left" w:pos="1500"/>
      </w:tabs>
      <w:ind w:left="1500" w:hanging="400"/>
    </w:pPr>
  </w:style>
  <w:style w:type="paragraph" w:customStyle="1" w:styleId="aExamINumpar">
    <w:name w:val="aExamINumpar"/>
    <w:basedOn w:val="aExampar"/>
    <w:rsid w:val="002B1AF2"/>
    <w:pPr>
      <w:tabs>
        <w:tab w:val="left" w:pos="2000"/>
      </w:tabs>
      <w:ind w:left="2000" w:hanging="400"/>
    </w:pPr>
  </w:style>
  <w:style w:type="paragraph" w:customStyle="1" w:styleId="aExamNumTextss">
    <w:name w:val="aExamNumTextss"/>
    <w:basedOn w:val="aExamss"/>
    <w:rsid w:val="002B1AF2"/>
    <w:pPr>
      <w:ind w:left="1500"/>
    </w:pPr>
  </w:style>
  <w:style w:type="paragraph" w:customStyle="1" w:styleId="aExamNumTextpar">
    <w:name w:val="aExamNumTextpar"/>
    <w:basedOn w:val="aExampar"/>
    <w:rsid w:val="00E24DCF"/>
    <w:pPr>
      <w:ind w:left="2000"/>
    </w:pPr>
  </w:style>
  <w:style w:type="paragraph" w:customStyle="1" w:styleId="aExamBulletss">
    <w:name w:val="aExamBulletss"/>
    <w:basedOn w:val="aExamss"/>
    <w:rsid w:val="002B1AF2"/>
    <w:pPr>
      <w:ind w:left="1500" w:hanging="400"/>
    </w:pPr>
  </w:style>
  <w:style w:type="paragraph" w:customStyle="1" w:styleId="aExamBulletpar">
    <w:name w:val="aExamBulletpar"/>
    <w:basedOn w:val="aExampar"/>
    <w:rsid w:val="002B1AF2"/>
    <w:pPr>
      <w:ind w:left="2000" w:hanging="400"/>
    </w:pPr>
  </w:style>
  <w:style w:type="paragraph" w:customStyle="1" w:styleId="aExamHdgsubpar">
    <w:name w:val="aExamHdgsubpar"/>
    <w:basedOn w:val="aExamHdgss"/>
    <w:next w:val="Normal"/>
    <w:rsid w:val="002B1AF2"/>
    <w:pPr>
      <w:ind w:left="2140"/>
    </w:pPr>
  </w:style>
  <w:style w:type="paragraph" w:customStyle="1" w:styleId="aExamsubpar">
    <w:name w:val="aExamsubpar"/>
    <w:basedOn w:val="aExamss"/>
    <w:rsid w:val="002B1AF2"/>
    <w:pPr>
      <w:ind w:left="2140"/>
    </w:pPr>
  </w:style>
  <w:style w:type="paragraph" w:customStyle="1" w:styleId="aExamNumsubpar">
    <w:name w:val="aExamNumsubpar"/>
    <w:basedOn w:val="aExamsubpar"/>
    <w:rsid w:val="002B1AF2"/>
    <w:pPr>
      <w:tabs>
        <w:tab w:val="clear" w:pos="1100"/>
        <w:tab w:val="clear" w:pos="2381"/>
        <w:tab w:val="left" w:pos="2569"/>
      </w:tabs>
      <w:ind w:left="2569" w:hanging="403"/>
    </w:pPr>
  </w:style>
  <w:style w:type="paragraph" w:customStyle="1" w:styleId="aExamNumTextsubpar">
    <w:name w:val="aExamNumTextsubpar"/>
    <w:basedOn w:val="aExampar"/>
    <w:rsid w:val="00E24DCF"/>
    <w:pPr>
      <w:ind w:left="2540"/>
    </w:pPr>
  </w:style>
  <w:style w:type="paragraph" w:customStyle="1" w:styleId="aExamBulletsubpar">
    <w:name w:val="aExamBulletsubpar"/>
    <w:basedOn w:val="aExamsubpar"/>
    <w:rsid w:val="002B1AF2"/>
    <w:pPr>
      <w:numPr>
        <w:numId w:val="6"/>
      </w:numPr>
      <w:tabs>
        <w:tab w:val="clear" w:pos="1100"/>
        <w:tab w:val="clear" w:pos="2381"/>
        <w:tab w:val="left" w:pos="2569"/>
      </w:tabs>
      <w:ind w:left="2569" w:hanging="403"/>
    </w:pPr>
  </w:style>
  <w:style w:type="paragraph" w:customStyle="1" w:styleId="aNoteTextss">
    <w:name w:val="aNoteTextss"/>
    <w:basedOn w:val="Normal"/>
    <w:rsid w:val="002B1AF2"/>
    <w:pPr>
      <w:spacing w:before="60"/>
      <w:ind w:left="1900"/>
      <w:jc w:val="both"/>
    </w:pPr>
    <w:rPr>
      <w:sz w:val="20"/>
    </w:rPr>
  </w:style>
  <w:style w:type="paragraph" w:customStyle="1" w:styleId="aNoteParass">
    <w:name w:val="aNoteParass"/>
    <w:basedOn w:val="Normal"/>
    <w:rsid w:val="002B1AF2"/>
    <w:pPr>
      <w:tabs>
        <w:tab w:val="right" w:pos="2140"/>
        <w:tab w:val="left" w:pos="2400"/>
      </w:tabs>
      <w:spacing w:before="60"/>
      <w:ind w:left="2400" w:hanging="1300"/>
      <w:jc w:val="both"/>
    </w:pPr>
    <w:rPr>
      <w:sz w:val="20"/>
    </w:rPr>
  </w:style>
  <w:style w:type="paragraph" w:customStyle="1" w:styleId="aNoteParapar">
    <w:name w:val="aNoteParapar"/>
    <w:basedOn w:val="aNotepar"/>
    <w:rsid w:val="002B1AF2"/>
    <w:pPr>
      <w:tabs>
        <w:tab w:val="right" w:pos="2640"/>
      </w:tabs>
      <w:spacing w:before="60"/>
      <w:ind w:left="2920" w:hanging="1320"/>
    </w:pPr>
  </w:style>
  <w:style w:type="paragraph" w:customStyle="1" w:styleId="aNotesubpar">
    <w:name w:val="aNotesubpar"/>
    <w:basedOn w:val="BillBasic"/>
    <w:next w:val="Normal"/>
    <w:rsid w:val="002B1AF2"/>
    <w:pPr>
      <w:ind w:left="2940" w:hanging="800"/>
    </w:pPr>
    <w:rPr>
      <w:sz w:val="20"/>
    </w:rPr>
  </w:style>
  <w:style w:type="paragraph" w:customStyle="1" w:styleId="aNoteTextsubpar">
    <w:name w:val="aNoteTextsubpar"/>
    <w:basedOn w:val="aNotesubpar"/>
    <w:rsid w:val="002B1AF2"/>
    <w:pPr>
      <w:spacing w:before="60"/>
      <w:ind w:firstLine="0"/>
    </w:pPr>
  </w:style>
  <w:style w:type="paragraph" w:customStyle="1" w:styleId="aNoteParasubpar">
    <w:name w:val="aNoteParasubpar"/>
    <w:basedOn w:val="aNotesubpar"/>
    <w:rsid w:val="00E24DCF"/>
    <w:pPr>
      <w:tabs>
        <w:tab w:val="right" w:pos="3180"/>
      </w:tabs>
      <w:spacing w:before="60"/>
      <w:ind w:left="3460" w:hanging="1320"/>
    </w:pPr>
  </w:style>
  <w:style w:type="paragraph" w:customStyle="1" w:styleId="aNoteBulletsubpar">
    <w:name w:val="aNoteBulletsubpar"/>
    <w:basedOn w:val="aNotesubpar"/>
    <w:rsid w:val="002B1AF2"/>
    <w:pPr>
      <w:numPr>
        <w:numId w:val="3"/>
      </w:numPr>
      <w:tabs>
        <w:tab w:val="clear" w:pos="3300"/>
        <w:tab w:val="left" w:pos="3345"/>
      </w:tabs>
      <w:spacing w:before="60"/>
    </w:pPr>
  </w:style>
  <w:style w:type="paragraph" w:customStyle="1" w:styleId="aNoteBulletss">
    <w:name w:val="aNoteBulletss"/>
    <w:basedOn w:val="Normal"/>
    <w:rsid w:val="002B1AF2"/>
    <w:pPr>
      <w:spacing w:before="60"/>
      <w:ind w:left="2300" w:hanging="400"/>
      <w:jc w:val="both"/>
    </w:pPr>
    <w:rPr>
      <w:sz w:val="20"/>
    </w:rPr>
  </w:style>
  <w:style w:type="paragraph" w:customStyle="1" w:styleId="aNoteBulletpar">
    <w:name w:val="aNoteBulletpar"/>
    <w:basedOn w:val="aNotepar"/>
    <w:rsid w:val="002B1AF2"/>
    <w:pPr>
      <w:spacing w:before="60"/>
      <w:ind w:left="2800" w:hanging="400"/>
    </w:pPr>
  </w:style>
  <w:style w:type="paragraph" w:customStyle="1" w:styleId="aExplanBullet">
    <w:name w:val="aExplanBullet"/>
    <w:basedOn w:val="Normal"/>
    <w:rsid w:val="002B1AF2"/>
    <w:pPr>
      <w:spacing w:before="140"/>
      <w:ind w:left="400" w:hanging="400"/>
      <w:jc w:val="both"/>
    </w:pPr>
    <w:rPr>
      <w:snapToGrid w:val="0"/>
      <w:sz w:val="20"/>
    </w:rPr>
  </w:style>
  <w:style w:type="paragraph" w:customStyle="1" w:styleId="AuthLaw">
    <w:name w:val="AuthLaw"/>
    <w:basedOn w:val="BillBasic"/>
    <w:rsid w:val="00E24DCF"/>
    <w:rPr>
      <w:rFonts w:ascii="Arial" w:hAnsi="Arial"/>
      <w:b/>
      <w:sz w:val="20"/>
    </w:rPr>
  </w:style>
  <w:style w:type="paragraph" w:customStyle="1" w:styleId="aExamNumpar">
    <w:name w:val="aExamNumpar"/>
    <w:basedOn w:val="aExamINumss"/>
    <w:rsid w:val="00E24DCF"/>
    <w:pPr>
      <w:tabs>
        <w:tab w:val="clear" w:pos="1500"/>
        <w:tab w:val="left" w:pos="2000"/>
      </w:tabs>
      <w:ind w:left="2000"/>
    </w:pPr>
  </w:style>
  <w:style w:type="paragraph" w:customStyle="1" w:styleId="Schsectionheading">
    <w:name w:val="Sch section heading"/>
    <w:basedOn w:val="BillBasic"/>
    <w:next w:val="Amain"/>
    <w:rsid w:val="00E24DCF"/>
    <w:pPr>
      <w:spacing w:before="240"/>
      <w:jc w:val="left"/>
      <w:outlineLvl w:val="4"/>
    </w:pPr>
    <w:rPr>
      <w:rFonts w:ascii="Arial" w:hAnsi="Arial"/>
      <w:b/>
    </w:rPr>
  </w:style>
  <w:style w:type="paragraph" w:customStyle="1" w:styleId="SchAmain">
    <w:name w:val="Sch A main"/>
    <w:basedOn w:val="Amain"/>
    <w:rsid w:val="002B1AF2"/>
  </w:style>
  <w:style w:type="paragraph" w:customStyle="1" w:styleId="SchApara">
    <w:name w:val="Sch A para"/>
    <w:basedOn w:val="Apara"/>
    <w:rsid w:val="002B1AF2"/>
  </w:style>
  <w:style w:type="paragraph" w:customStyle="1" w:styleId="SchAsubpara">
    <w:name w:val="Sch A subpara"/>
    <w:basedOn w:val="Asubpara"/>
    <w:rsid w:val="002B1AF2"/>
  </w:style>
  <w:style w:type="paragraph" w:customStyle="1" w:styleId="SchAsubsubpara">
    <w:name w:val="Sch A subsubpara"/>
    <w:basedOn w:val="Asubsubpara"/>
    <w:rsid w:val="002B1AF2"/>
  </w:style>
  <w:style w:type="paragraph" w:customStyle="1" w:styleId="TOCOL1">
    <w:name w:val="TOCOL 1"/>
    <w:basedOn w:val="TOC1"/>
    <w:rsid w:val="002B1AF2"/>
  </w:style>
  <w:style w:type="paragraph" w:customStyle="1" w:styleId="TOCOL2">
    <w:name w:val="TOCOL 2"/>
    <w:basedOn w:val="TOC2"/>
    <w:rsid w:val="002B1AF2"/>
    <w:pPr>
      <w:keepNext w:val="0"/>
    </w:pPr>
  </w:style>
  <w:style w:type="paragraph" w:customStyle="1" w:styleId="TOCOL3">
    <w:name w:val="TOCOL 3"/>
    <w:basedOn w:val="TOC3"/>
    <w:rsid w:val="002B1AF2"/>
    <w:pPr>
      <w:keepNext w:val="0"/>
    </w:pPr>
  </w:style>
  <w:style w:type="paragraph" w:customStyle="1" w:styleId="TOCOL4">
    <w:name w:val="TOCOL 4"/>
    <w:basedOn w:val="TOC4"/>
    <w:rsid w:val="002B1AF2"/>
    <w:pPr>
      <w:keepNext w:val="0"/>
    </w:pPr>
  </w:style>
  <w:style w:type="paragraph" w:customStyle="1" w:styleId="TOCOL5">
    <w:name w:val="TOCOL 5"/>
    <w:basedOn w:val="TOC5"/>
    <w:rsid w:val="002B1AF2"/>
    <w:pPr>
      <w:tabs>
        <w:tab w:val="left" w:pos="400"/>
      </w:tabs>
    </w:pPr>
  </w:style>
  <w:style w:type="paragraph" w:customStyle="1" w:styleId="TOCOL6">
    <w:name w:val="TOCOL 6"/>
    <w:basedOn w:val="TOC6"/>
    <w:rsid w:val="002B1AF2"/>
    <w:pPr>
      <w:keepNext w:val="0"/>
    </w:pPr>
  </w:style>
  <w:style w:type="paragraph" w:customStyle="1" w:styleId="TOCOL7">
    <w:name w:val="TOCOL 7"/>
    <w:basedOn w:val="TOC7"/>
    <w:rsid w:val="002B1AF2"/>
  </w:style>
  <w:style w:type="paragraph" w:customStyle="1" w:styleId="TOCOL8">
    <w:name w:val="TOCOL 8"/>
    <w:basedOn w:val="TOC8"/>
    <w:rsid w:val="002B1AF2"/>
  </w:style>
  <w:style w:type="paragraph" w:customStyle="1" w:styleId="TOCOL9">
    <w:name w:val="TOCOL 9"/>
    <w:basedOn w:val="TOC9"/>
    <w:rsid w:val="002B1AF2"/>
    <w:pPr>
      <w:ind w:right="0"/>
    </w:pPr>
  </w:style>
  <w:style w:type="paragraph" w:styleId="TOC9">
    <w:name w:val="toc 9"/>
    <w:basedOn w:val="Normal"/>
    <w:next w:val="Normal"/>
    <w:autoRedefine/>
    <w:rsid w:val="002B1AF2"/>
    <w:pPr>
      <w:ind w:left="1920" w:right="600"/>
    </w:pPr>
  </w:style>
  <w:style w:type="paragraph" w:customStyle="1" w:styleId="Billname1">
    <w:name w:val="Billname1"/>
    <w:basedOn w:val="Normal"/>
    <w:rsid w:val="002B1AF2"/>
    <w:pPr>
      <w:tabs>
        <w:tab w:val="left" w:pos="2400"/>
      </w:tabs>
      <w:spacing w:before="1220"/>
    </w:pPr>
    <w:rPr>
      <w:rFonts w:ascii="Arial" w:hAnsi="Arial"/>
      <w:b/>
      <w:sz w:val="40"/>
    </w:rPr>
  </w:style>
  <w:style w:type="paragraph" w:customStyle="1" w:styleId="TableText10">
    <w:name w:val="TableText10"/>
    <w:basedOn w:val="TableText"/>
    <w:rsid w:val="002B1AF2"/>
    <w:rPr>
      <w:sz w:val="20"/>
    </w:rPr>
  </w:style>
  <w:style w:type="paragraph" w:customStyle="1" w:styleId="TablePara10">
    <w:name w:val="TablePara10"/>
    <w:basedOn w:val="tablepara"/>
    <w:rsid w:val="002B1AF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B1AF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B1AF2"/>
  </w:style>
  <w:style w:type="character" w:customStyle="1" w:styleId="charPage">
    <w:name w:val="charPage"/>
    <w:basedOn w:val="DefaultParagraphFont"/>
    <w:rsid w:val="002B1AF2"/>
  </w:style>
  <w:style w:type="character" w:styleId="PageNumber">
    <w:name w:val="page number"/>
    <w:basedOn w:val="DefaultParagraphFont"/>
    <w:rsid w:val="002B1AF2"/>
  </w:style>
  <w:style w:type="paragraph" w:customStyle="1" w:styleId="Letterhead">
    <w:name w:val="Letterhead"/>
    <w:rsid w:val="00E24DCF"/>
    <w:pPr>
      <w:widowControl w:val="0"/>
      <w:spacing w:after="180"/>
      <w:jc w:val="right"/>
    </w:pPr>
    <w:rPr>
      <w:rFonts w:ascii="Arial" w:hAnsi="Arial"/>
      <w:sz w:val="32"/>
      <w:lang w:eastAsia="en-US"/>
    </w:rPr>
  </w:style>
  <w:style w:type="paragraph" w:customStyle="1" w:styleId="IShadedschclause0">
    <w:name w:val="I Shaded sch clause"/>
    <w:basedOn w:val="IH5Sec"/>
    <w:rsid w:val="00E24DCF"/>
    <w:pPr>
      <w:shd w:val="pct15" w:color="auto" w:fill="FFFFFF"/>
      <w:tabs>
        <w:tab w:val="clear" w:pos="1100"/>
        <w:tab w:val="left" w:pos="700"/>
      </w:tabs>
      <w:ind w:left="700" w:hanging="700"/>
    </w:pPr>
  </w:style>
  <w:style w:type="paragraph" w:customStyle="1" w:styleId="Billfooter">
    <w:name w:val="Billfooter"/>
    <w:basedOn w:val="Normal"/>
    <w:rsid w:val="00E24DCF"/>
    <w:pPr>
      <w:tabs>
        <w:tab w:val="right" w:pos="7200"/>
      </w:tabs>
      <w:jc w:val="both"/>
    </w:pPr>
    <w:rPr>
      <w:sz w:val="18"/>
    </w:rPr>
  </w:style>
  <w:style w:type="paragraph" w:styleId="BalloonText">
    <w:name w:val="Balloon Text"/>
    <w:basedOn w:val="Normal"/>
    <w:link w:val="BalloonTextChar"/>
    <w:uiPriority w:val="99"/>
    <w:unhideWhenUsed/>
    <w:rsid w:val="002B1AF2"/>
    <w:rPr>
      <w:rFonts w:ascii="Tahoma" w:hAnsi="Tahoma" w:cs="Tahoma"/>
      <w:sz w:val="16"/>
      <w:szCs w:val="16"/>
    </w:rPr>
  </w:style>
  <w:style w:type="character" w:customStyle="1" w:styleId="BalloonTextChar">
    <w:name w:val="Balloon Text Char"/>
    <w:basedOn w:val="DefaultParagraphFont"/>
    <w:link w:val="BalloonText"/>
    <w:uiPriority w:val="99"/>
    <w:rsid w:val="002B1AF2"/>
    <w:rPr>
      <w:rFonts w:ascii="Tahoma" w:hAnsi="Tahoma" w:cs="Tahoma"/>
      <w:sz w:val="16"/>
      <w:szCs w:val="16"/>
      <w:lang w:eastAsia="en-US"/>
    </w:rPr>
  </w:style>
  <w:style w:type="paragraph" w:customStyle="1" w:styleId="00AssAm">
    <w:name w:val="00AssAm"/>
    <w:basedOn w:val="00SigningPage"/>
    <w:rsid w:val="00E24DCF"/>
  </w:style>
  <w:style w:type="character" w:customStyle="1" w:styleId="FooterChar">
    <w:name w:val="Footer Char"/>
    <w:basedOn w:val="DefaultParagraphFont"/>
    <w:link w:val="Footer"/>
    <w:rsid w:val="002B1AF2"/>
    <w:rPr>
      <w:rFonts w:ascii="Arial" w:hAnsi="Arial"/>
      <w:sz w:val="18"/>
      <w:lang w:eastAsia="en-US"/>
    </w:rPr>
  </w:style>
  <w:style w:type="character" w:customStyle="1" w:styleId="HeaderChar">
    <w:name w:val="Header Char"/>
    <w:basedOn w:val="DefaultParagraphFont"/>
    <w:link w:val="Header"/>
    <w:rsid w:val="00E24DCF"/>
    <w:rPr>
      <w:sz w:val="24"/>
      <w:lang w:eastAsia="en-US"/>
    </w:rPr>
  </w:style>
  <w:style w:type="paragraph" w:customStyle="1" w:styleId="01aPreamble">
    <w:name w:val="01aPreamble"/>
    <w:basedOn w:val="Normal"/>
    <w:qFormat/>
    <w:rsid w:val="002B1AF2"/>
  </w:style>
  <w:style w:type="paragraph" w:customStyle="1" w:styleId="TableBullet">
    <w:name w:val="TableBullet"/>
    <w:basedOn w:val="TableText10"/>
    <w:qFormat/>
    <w:rsid w:val="002B1AF2"/>
    <w:pPr>
      <w:numPr>
        <w:numId w:val="4"/>
      </w:numPr>
    </w:pPr>
  </w:style>
  <w:style w:type="paragraph" w:customStyle="1" w:styleId="BillCrest">
    <w:name w:val="Bill Crest"/>
    <w:basedOn w:val="Normal"/>
    <w:next w:val="Normal"/>
    <w:rsid w:val="002B1AF2"/>
    <w:pPr>
      <w:tabs>
        <w:tab w:val="center" w:pos="3160"/>
      </w:tabs>
      <w:spacing w:after="60"/>
    </w:pPr>
    <w:rPr>
      <w:sz w:val="216"/>
    </w:rPr>
  </w:style>
  <w:style w:type="paragraph" w:customStyle="1" w:styleId="BillNo">
    <w:name w:val="BillNo"/>
    <w:basedOn w:val="BillBasicHeading"/>
    <w:rsid w:val="002B1AF2"/>
    <w:pPr>
      <w:keepNext w:val="0"/>
      <w:spacing w:before="240"/>
      <w:jc w:val="both"/>
    </w:pPr>
  </w:style>
  <w:style w:type="paragraph" w:customStyle="1" w:styleId="aNoteBulletann">
    <w:name w:val="aNoteBulletann"/>
    <w:basedOn w:val="aNotess"/>
    <w:rsid w:val="00E24DCF"/>
    <w:pPr>
      <w:tabs>
        <w:tab w:val="left" w:pos="2200"/>
      </w:tabs>
      <w:spacing w:before="0"/>
      <w:ind w:left="0" w:firstLine="0"/>
    </w:pPr>
  </w:style>
  <w:style w:type="paragraph" w:customStyle="1" w:styleId="aNoteBulletparann">
    <w:name w:val="aNoteBulletparann"/>
    <w:basedOn w:val="aNotepar"/>
    <w:rsid w:val="00E24DCF"/>
    <w:pPr>
      <w:tabs>
        <w:tab w:val="left" w:pos="2700"/>
      </w:tabs>
      <w:spacing w:before="0"/>
      <w:ind w:left="0" w:firstLine="0"/>
    </w:pPr>
  </w:style>
  <w:style w:type="paragraph" w:customStyle="1" w:styleId="TableNumbered">
    <w:name w:val="TableNumbered"/>
    <w:basedOn w:val="TableText10"/>
    <w:qFormat/>
    <w:rsid w:val="002B1AF2"/>
    <w:pPr>
      <w:numPr>
        <w:numId w:val="5"/>
      </w:numPr>
    </w:pPr>
  </w:style>
  <w:style w:type="paragraph" w:customStyle="1" w:styleId="ISchMain">
    <w:name w:val="I Sch Main"/>
    <w:basedOn w:val="BillBasic"/>
    <w:rsid w:val="002B1AF2"/>
    <w:pPr>
      <w:tabs>
        <w:tab w:val="right" w:pos="900"/>
        <w:tab w:val="left" w:pos="1100"/>
      </w:tabs>
      <w:ind w:left="1100" w:hanging="1100"/>
    </w:pPr>
  </w:style>
  <w:style w:type="paragraph" w:customStyle="1" w:styleId="ISchpara">
    <w:name w:val="I Sch para"/>
    <w:basedOn w:val="BillBasic"/>
    <w:rsid w:val="002B1AF2"/>
    <w:pPr>
      <w:tabs>
        <w:tab w:val="right" w:pos="1400"/>
        <w:tab w:val="left" w:pos="1600"/>
      </w:tabs>
      <w:ind w:left="1600" w:hanging="1600"/>
    </w:pPr>
  </w:style>
  <w:style w:type="paragraph" w:customStyle="1" w:styleId="ISchsubpara">
    <w:name w:val="I Sch subpara"/>
    <w:basedOn w:val="BillBasic"/>
    <w:rsid w:val="002B1AF2"/>
    <w:pPr>
      <w:tabs>
        <w:tab w:val="right" w:pos="1940"/>
        <w:tab w:val="left" w:pos="2140"/>
      </w:tabs>
      <w:ind w:left="2140" w:hanging="2140"/>
    </w:pPr>
  </w:style>
  <w:style w:type="paragraph" w:customStyle="1" w:styleId="ISchsubsubpara">
    <w:name w:val="I Sch subsubpara"/>
    <w:basedOn w:val="BillBasic"/>
    <w:rsid w:val="002B1AF2"/>
    <w:pPr>
      <w:tabs>
        <w:tab w:val="right" w:pos="2460"/>
        <w:tab w:val="left" w:pos="2660"/>
      </w:tabs>
      <w:ind w:left="2660" w:hanging="2660"/>
    </w:pPr>
  </w:style>
  <w:style w:type="character" w:customStyle="1" w:styleId="aNoteChar">
    <w:name w:val="aNote Char"/>
    <w:basedOn w:val="DefaultParagraphFont"/>
    <w:link w:val="aNote"/>
    <w:locked/>
    <w:rsid w:val="002B1AF2"/>
    <w:rPr>
      <w:lang w:eastAsia="en-US"/>
    </w:rPr>
  </w:style>
  <w:style w:type="character" w:customStyle="1" w:styleId="charCitHyperlinkAbbrev">
    <w:name w:val="charCitHyperlinkAbbrev"/>
    <w:basedOn w:val="Hyperlink"/>
    <w:uiPriority w:val="1"/>
    <w:rsid w:val="002B1AF2"/>
    <w:rPr>
      <w:color w:val="0000FF" w:themeColor="hyperlink"/>
      <w:u w:val="none"/>
    </w:rPr>
  </w:style>
  <w:style w:type="character" w:styleId="Hyperlink">
    <w:name w:val="Hyperlink"/>
    <w:basedOn w:val="DefaultParagraphFont"/>
    <w:uiPriority w:val="99"/>
    <w:unhideWhenUsed/>
    <w:rsid w:val="002B1AF2"/>
    <w:rPr>
      <w:color w:val="0000FF" w:themeColor="hyperlink"/>
      <w:u w:val="single"/>
    </w:rPr>
  </w:style>
  <w:style w:type="character" w:customStyle="1" w:styleId="charCitHyperlinkItal">
    <w:name w:val="charCitHyperlinkItal"/>
    <w:basedOn w:val="Hyperlink"/>
    <w:uiPriority w:val="1"/>
    <w:rsid w:val="002B1AF2"/>
    <w:rPr>
      <w:i/>
      <w:color w:val="0000FF" w:themeColor="hyperlink"/>
      <w:u w:val="none"/>
    </w:rPr>
  </w:style>
  <w:style w:type="character" w:customStyle="1" w:styleId="AH5SecChar">
    <w:name w:val="A H5 Sec Char"/>
    <w:basedOn w:val="DefaultParagraphFont"/>
    <w:link w:val="AH5Sec"/>
    <w:locked/>
    <w:rsid w:val="00E24DCF"/>
    <w:rPr>
      <w:rFonts w:ascii="Arial" w:hAnsi="Arial"/>
      <w:b/>
      <w:sz w:val="24"/>
      <w:lang w:eastAsia="en-US"/>
    </w:rPr>
  </w:style>
  <w:style w:type="character" w:customStyle="1" w:styleId="BillBasicChar">
    <w:name w:val="BillBasic Char"/>
    <w:basedOn w:val="DefaultParagraphFont"/>
    <w:link w:val="BillBasic"/>
    <w:locked/>
    <w:rsid w:val="00E24DCF"/>
    <w:rPr>
      <w:sz w:val="24"/>
      <w:lang w:eastAsia="en-US"/>
    </w:rPr>
  </w:style>
  <w:style w:type="paragraph" w:customStyle="1" w:styleId="Status">
    <w:name w:val="Status"/>
    <w:basedOn w:val="Normal"/>
    <w:rsid w:val="002B1AF2"/>
    <w:pPr>
      <w:spacing w:before="280"/>
      <w:jc w:val="center"/>
    </w:pPr>
    <w:rPr>
      <w:rFonts w:ascii="Arial" w:hAnsi="Arial"/>
      <w:sz w:val="14"/>
    </w:rPr>
  </w:style>
  <w:style w:type="paragraph" w:customStyle="1" w:styleId="FooterInfoCentre">
    <w:name w:val="FooterInfoCentre"/>
    <w:basedOn w:val="FooterInfo"/>
    <w:rsid w:val="002B1AF2"/>
    <w:pPr>
      <w:spacing w:before="60"/>
      <w:jc w:val="center"/>
    </w:pPr>
  </w:style>
  <w:style w:type="character" w:customStyle="1" w:styleId="charitals0">
    <w:name w:val="charitals"/>
    <w:basedOn w:val="DefaultParagraphFont"/>
    <w:rsid w:val="00B35554"/>
  </w:style>
  <w:style w:type="character" w:customStyle="1" w:styleId="charcithyperlinkital0">
    <w:name w:val="charcithyperlinkital"/>
    <w:basedOn w:val="DefaultParagraphFont"/>
    <w:rsid w:val="00B35554"/>
  </w:style>
  <w:style w:type="paragraph" w:customStyle="1" w:styleId="asubpara0">
    <w:name w:val="asubpara"/>
    <w:basedOn w:val="Normal"/>
    <w:rsid w:val="002B7309"/>
    <w:pPr>
      <w:spacing w:before="100" w:beforeAutospacing="1" w:after="100" w:afterAutospacing="1"/>
    </w:pPr>
    <w:rPr>
      <w:szCs w:val="24"/>
      <w:lang w:eastAsia="en-AU"/>
    </w:rPr>
  </w:style>
  <w:style w:type="table" w:styleId="TableGrid">
    <w:name w:val="Table Grid"/>
    <w:basedOn w:val="TableNormal"/>
    <w:uiPriority w:val="59"/>
    <w:rsid w:val="00CD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67A0B"/>
    <w:rPr>
      <w:sz w:val="20"/>
    </w:rPr>
  </w:style>
  <w:style w:type="character" w:customStyle="1" w:styleId="CommentTextChar">
    <w:name w:val="Comment Text Char"/>
    <w:basedOn w:val="DefaultParagraphFont"/>
    <w:link w:val="CommentText"/>
    <w:uiPriority w:val="99"/>
    <w:rsid w:val="00A67A0B"/>
    <w:rPr>
      <w:lang w:eastAsia="en-US"/>
    </w:rPr>
  </w:style>
  <w:style w:type="paragraph" w:customStyle="1" w:styleId="tabletext0">
    <w:name w:val="tabletext"/>
    <w:basedOn w:val="Normal"/>
    <w:rsid w:val="008714D7"/>
    <w:pPr>
      <w:spacing w:before="100" w:beforeAutospacing="1" w:after="100" w:afterAutospacing="1"/>
    </w:pPr>
    <w:rPr>
      <w:szCs w:val="24"/>
      <w:lang w:eastAsia="en-AU"/>
    </w:rPr>
  </w:style>
  <w:style w:type="paragraph" w:styleId="NormalWeb">
    <w:name w:val="Normal (Web)"/>
    <w:basedOn w:val="Normal"/>
    <w:uiPriority w:val="99"/>
    <w:semiHidden/>
    <w:unhideWhenUsed/>
    <w:rsid w:val="008714D7"/>
    <w:pPr>
      <w:spacing w:before="100" w:beforeAutospacing="1" w:after="100" w:afterAutospacing="1"/>
    </w:pPr>
    <w:rPr>
      <w:szCs w:val="24"/>
      <w:lang w:eastAsia="en-AU"/>
    </w:rPr>
  </w:style>
  <w:style w:type="character" w:customStyle="1" w:styleId="AsubparaChar">
    <w:name w:val="A subpara Char"/>
    <w:basedOn w:val="DefaultParagraphFont"/>
    <w:link w:val="Asubpara"/>
    <w:locked/>
    <w:rsid w:val="005E65EA"/>
    <w:rPr>
      <w:sz w:val="24"/>
      <w:lang w:eastAsia="en-US"/>
    </w:rPr>
  </w:style>
  <w:style w:type="character" w:styleId="UnresolvedMention">
    <w:name w:val="Unresolved Mention"/>
    <w:basedOn w:val="DefaultParagraphFont"/>
    <w:uiPriority w:val="99"/>
    <w:semiHidden/>
    <w:unhideWhenUsed/>
    <w:rsid w:val="00075814"/>
    <w:rPr>
      <w:color w:val="605E5C"/>
      <w:shd w:val="clear" w:color="auto" w:fill="E1DFDD"/>
    </w:rPr>
  </w:style>
  <w:style w:type="paragraph" w:customStyle="1" w:styleId="00Spine">
    <w:name w:val="00Spine"/>
    <w:basedOn w:val="Normal"/>
    <w:rsid w:val="002B1AF2"/>
  </w:style>
  <w:style w:type="paragraph" w:customStyle="1" w:styleId="05Endnote0">
    <w:name w:val="05Endnote"/>
    <w:basedOn w:val="Normal"/>
    <w:rsid w:val="002B1AF2"/>
  </w:style>
  <w:style w:type="paragraph" w:customStyle="1" w:styleId="06Copyright">
    <w:name w:val="06Copyright"/>
    <w:basedOn w:val="Normal"/>
    <w:rsid w:val="002B1AF2"/>
  </w:style>
  <w:style w:type="paragraph" w:customStyle="1" w:styleId="RepubNo">
    <w:name w:val="RepubNo"/>
    <w:basedOn w:val="BillBasicHeading"/>
    <w:rsid w:val="002B1AF2"/>
    <w:pPr>
      <w:keepNext w:val="0"/>
      <w:spacing w:before="600"/>
      <w:jc w:val="both"/>
    </w:pPr>
    <w:rPr>
      <w:sz w:val="26"/>
    </w:rPr>
  </w:style>
  <w:style w:type="paragraph" w:customStyle="1" w:styleId="EffectiveDate">
    <w:name w:val="EffectiveDate"/>
    <w:basedOn w:val="Normal"/>
    <w:rsid w:val="002B1AF2"/>
    <w:pPr>
      <w:spacing w:before="120"/>
    </w:pPr>
    <w:rPr>
      <w:rFonts w:ascii="Arial" w:hAnsi="Arial"/>
      <w:b/>
      <w:sz w:val="26"/>
    </w:rPr>
  </w:style>
  <w:style w:type="paragraph" w:customStyle="1" w:styleId="CoverInForce">
    <w:name w:val="CoverInForce"/>
    <w:basedOn w:val="BillBasicHeading"/>
    <w:rsid w:val="002B1AF2"/>
    <w:pPr>
      <w:keepNext w:val="0"/>
      <w:spacing w:before="400"/>
    </w:pPr>
    <w:rPr>
      <w:b w:val="0"/>
    </w:rPr>
  </w:style>
  <w:style w:type="paragraph" w:customStyle="1" w:styleId="CoverHeading">
    <w:name w:val="CoverHeading"/>
    <w:basedOn w:val="Normal"/>
    <w:rsid w:val="002B1AF2"/>
    <w:rPr>
      <w:rFonts w:ascii="Arial" w:hAnsi="Arial"/>
      <w:b/>
    </w:rPr>
  </w:style>
  <w:style w:type="paragraph" w:customStyle="1" w:styleId="CoverSubHdg">
    <w:name w:val="CoverSubHdg"/>
    <w:basedOn w:val="CoverHeading"/>
    <w:rsid w:val="002B1AF2"/>
    <w:pPr>
      <w:spacing w:before="120"/>
    </w:pPr>
    <w:rPr>
      <w:sz w:val="20"/>
    </w:rPr>
  </w:style>
  <w:style w:type="paragraph" w:customStyle="1" w:styleId="CoverActName">
    <w:name w:val="CoverActName"/>
    <w:basedOn w:val="BillBasicHeading"/>
    <w:rsid w:val="002B1AF2"/>
    <w:pPr>
      <w:keepNext w:val="0"/>
      <w:spacing w:before="260"/>
    </w:pPr>
  </w:style>
  <w:style w:type="paragraph" w:customStyle="1" w:styleId="CoverText">
    <w:name w:val="CoverText"/>
    <w:basedOn w:val="Normal"/>
    <w:uiPriority w:val="99"/>
    <w:rsid w:val="002B1AF2"/>
    <w:pPr>
      <w:spacing w:before="100"/>
      <w:jc w:val="both"/>
    </w:pPr>
    <w:rPr>
      <w:sz w:val="20"/>
    </w:rPr>
  </w:style>
  <w:style w:type="paragraph" w:customStyle="1" w:styleId="CoverTextPara">
    <w:name w:val="CoverTextPara"/>
    <w:basedOn w:val="CoverText"/>
    <w:rsid w:val="002B1AF2"/>
    <w:pPr>
      <w:tabs>
        <w:tab w:val="right" w:pos="600"/>
        <w:tab w:val="left" w:pos="840"/>
      </w:tabs>
      <w:ind w:left="840" w:hanging="840"/>
    </w:pPr>
  </w:style>
  <w:style w:type="paragraph" w:customStyle="1" w:styleId="AH1ChapterSymb">
    <w:name w:val="A H1 Chapter Symb"/>
    <w:basedOn w:val="AH1Chapter"/>
    <w:next w:val="AH2Part"/>
    <w:rsid w:val="002B1AF2"/>
    <w:pPr>
      <w:tabs>
        <w:tab w:val="clear" w:pos="2600"/>
        <w:tab w:val="left" w:pos="0"/>
      </w:tabs>
      <w:ind w:left="2480" w:hanging="2960"/>
    </w:pPr>
  </w:style>
  <w:style w:type="paragraph" w:customStyle="1" w:styleId="AH2PartSymb">
    <w:name w:val="A H2 Part Symb"/>
    <w:basedOn w:val="AH2Part"/>
    <w:next w:val="AH3Div"/>
    <w:rsid w:val="002B1AF2"/>
    <w:pPr>
      <w:tabs>
        <w:tab w:val="clear" w:pos="2600"/>
        <w:tab w:val="left" w:pos="0"/>
      </w:tabs>
      <w:ind w:left="2480" w:hanging="2960"/>
    </w:pPr>
  </w:style>
  <w:style w:type="paragraph" w:customStyle="1" w:styleId="AH3DivSymb">
    <w:name w:val="A H3 Div Symb"/>
    <w:basedOn w:val="AH3Div"/>
    <w:next w:val="AH5Sec"/>
    <w:rsid w:val="002B1AF2"/>
    <w:pPr>
      <w:tabs>
        <w:tab w:val="clear" w:pos="2600"/>
        <w:tab w:val="left" w:pos="0"/>
      </w:tabs>
      <w:ind w:left="2480" w:hanging="2960"/>
    </w:pPr>
  </w:style>
  <w:style w:type="paragraph" w:customStyle="1" w:styleId="AH4SubDivSymb">
    <w:name w:val="A H4 SubDiv Symb"/>
    <w:basedOn w:val="AH4SubDiv"/>
    <w:next w:val="AH5Sec"/>
    <w:rsid w:val="002B1AF2"/>
    <w:pPr>
      <w:tabs>
        <w:tab w:val="clear" w:pos="2600"/>
        <w:tab w:val="left" w:pos="0"/>
      </w:tabs>
      <w:ind w:left="2480" w:hanging="2960"/>
    </w:pPr>
  </w:style>
  <w:style w:type="paragraph" w:customStyle="1" w:styleId="AH5SecSymb">
    <w:name w:val="A H5 Sec Symb"/>
    <w:basedOn w:val="AH5Sec"/>
    <w:next w:val="Amain"/>
    <w:rsid w:val="002B1AF2"/>
    <w:pPr>
      <w:tabs>
        <w:tab w:val="clear" w:pos="1100"/>
        <w:tab w:val="left" w:pos="0"/>
      </w:tabs>
      <w:ind w:hanging="1580"/>
    </w:pPr>
  </w:style>
  <w:style w:type="paragraph" w:customStyle="1" w:styleId="AmainSymb">
    <w:name w:val="A main Symb"/>
    <w:basedOn w:val="Amain"/>
    <w:rsid w:val="002B1AF2"/>
    <w:pPr>
      <w:tabs>
        <w:tab w:val="left" w:pos="0"/>
      </w:tabs>
      <w:ind w:left="1120" w:hanging="1600"/>
    </w:pPr>
  </w:style>
  <w:style w:type="paragraph" w:customStyle="1" w:styleId="AparaSymb">
    <w:name w:val="A para Symb"/>
    <w:basedOn w:val="Apara"/>
    <w:rsid w:val="002B1AF2"/>
    <w:pPr>
      <w:tabs>
        <w:tab w:val="right" w:pos="0"/>
      </w:tabs>
      <w:ind w:hanging="2080"/>
    </w:pPr>
  </w:style>
  <w:style w:type="paragraph" w:customStyle="1" w:styleId="Assectheading">
    <w:name w:val="A ssect heading"/>
    <w:basedOn w:val="Amain"/>
    <w:rsid w:val="002B1AF2"/>
    <w:pPr>
      <w:keepNext/>
      <w:tabs>
        <w:tab w:val="clear" w:pos="900"/>
        <w:tab w:val="clear" w:pos="1100"/>
      </w:tabs>
      <w:spacing w:before="300"/>
      <w:ind w:left="0" w:firstLine="0"/>
      <w:outlineLvl w:val="9"/>
    </w:pPr>
    <w:rPr>
      <w:i/>
    </w:rPr>
  </w:style>
  <w:style w:type="paragraph" w:customStyle="1" w:styleId="AsubparaSymb">
    <w:name w:val="A subpara Symb"/>
    <w:basedOn w:val="Asubpara"/>
    <w:rsid w:val="002B1AF2"/>
    <w:pPr>
      <w:tabs>
        <w:tab w:val="left" w:pos="0"/>
      </w:tabs>
      <w:ind w:left="2098" w:hanging="2580"/>
    </w:pPr>
  </w:style>
  <w:style w:type="paragraph" w:customStyle="1" w:styleId="Actdetails">
    <w:name w:val="Act details"/>
    <w:basedOn w:val="Normal"/>
    <w:rsid w:val="002B1AF2"/>
    <w:pPr>
      <w:spacing w:before="20"/>
      <w:ind w:left="1400"/>
    </w:pPr>
    <w:rPr>
      <w:rFonts w:ascii="Arial" w:hAnsi="Arial"/>
      <w:sz w:val="20"/>
    </w:rPr>
  </w:style>
  <w:style w:type="paragraph" w:customStyle="1" w:styleId="AmdtsEntriesDefL2">
    <w:name w:val="AmdtsEntriesDefL2"/>
    <w:basedOn w:val="Normal"/>
    <w:rsid w:val="002B1AF2"/>
    <w:pPr>
      <w:tabs>
        <w:tab w:val="left" w:pos="3000"/>
      </w:tabs>
      <w:ind w:left="3100" w:hanging="2000"/>
    </w:pPr>
    <w:rPr>
      <w:rFonts w:ascii="Arial" w:hAnsi="Arial"/>
      <w:sz w:val="18"/>
    </w:rPr>
  </w:style>
  <w:style w:type="paragraph" w:customStyle="1" w:styleId="AmdtsEntries">
    <w:name w:val="AmdtsEntries"/>
    <w:basedOn w:val="BillBasicHeading"/>
    <w:rsid w:val="002B1AF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B1AF2"/>
    <w:pPr>
      <w:tabs>
        <w:tab w:val="clear" w:pos="2600"/>
      </w:tabs>
      <w:spacing w:before="120"/>
      <w:ind w:left="1100"/>
    </w:pPr>
    <w:rPr>
      <w:sz w:val="18"/>
    </w:rPr>
  </w:style>
  <w:style w:type="paragraph" w:customStyle="1" w:styleId="Asamby">
    <w:name w:val="As am by"/>
    <w:basedOn w:val="Normal"/>
    <w:next w:val="Normal"/>
    <w:rsid w:val="002B1AF2"/>
    <w:pPr>
      <w:spacing w:before="240"/>
      <w:ind w:left="1100"/>
    </w:pPr>
    <w:rPr>
      <w:rFonts w:ascii="Arial" w:hAnsi="Arial"/>
      <w:sz w:val="20"/>
    </w:rPr>
  </w:style>
  <w:style w:type="character" w:customStyle="1" w:styleId="charSymb">
    <w:name w:val="charSymb"/>
    <w:basedOn w:val="DefaultParagraphFont"/>
    <w:rsid w:val="002B1AF2"/>
    <w:rPr>
      <w:rFonts w:ascii="Arial" w:hAnsi="Arial"/>
      <w:sz w:val="24"/>
      <w:bdr w:val="single" w:sz="4" w:space="0" w:color="auto"/>
    </w:rPr>
  </w:style>
  <w:style w:type="character" w:customStyle="1" w:styleId="charTableNo">
    <w:name w:val="charTableNo"/>
    <w:basedOn w:val="DefaultParagraphFont"/>
    <w:rsid w:val="002B1AF2"/>
  </w:style>
  <w:style w:type="character" w:customStyle="1" w:styleId="charTableText">
    <w:name w:val="charTableText"/>
    <w:basedOn w:val="DefaultParagraphFont"/>
    <w:rsid w:val="002B1AF2"/>
  </w:style>
  <w:style w:type="paragraph" w:customStyle="1" w:styleId="Dict-HeadingSymb">
    <w:name w:val="Dict-Heading Symb"/>
    <w:basedOn w:val="Dict-Heading"/>
    <w:rsid w:val="002B1AF2"/>
    <w:pPr>
      <w:tabs>
        <w:tab w:val="left" w:pos="0"/>
      </w:tabs>
      <w:ind w:left="2480" w:hanging="2960"/>
    </w:pPr>
  </w:style>
  <w:style w:type="paragraph" w:customStyle="1" w:styleId="EarlierRepubEntries">
    <w:name w:val="EarlierRepubEntries"/>
    <w:basedOn w:val="Normal"/>
    <w:rsid w:val="002B1AF2"/>
    <w:pPr>
      <w:spacing w:before="60" w:after="60"/>
    </w:pPr>
    <w:rPr>
      <w:rFonts w:ascii="Arial" w:hAnsi="Arial"/>
      <w:sz w:val="18"/>
    </w:rPr>
  </w:style>
  <w:style w:type="paragraph" w:customStyle="1" w:styleId="EarlierRepubHdg">
    <w:name w:val="EarlierRepubHdg"/>
    <w:basedOn w:val="Normal"/>
    <w:rsid w:val="002B1AF2"/>
    <w:pPr>
      <w:keepNext/>
    </w:pPr>
    <w:rPr>
      <w:rFonts w:ascii="Arial" w:hAnsi="Arial"/>
      <w:b/>
      <w:sz w:val="20"/>
    </w:rPr>
  </w:style>
  <w:style w:type="paragraph" w:customStyle="1" w:styleId="Endnote20">
    <w:name w:val="Endnote2"/>
    <w:basedOn w:val="Normal"/>
    <w:rsid w:val="002B1AF2"/>
    <w:pPr>
      <w:keepNext/>
      <w:tabs>
        <w:tab w:val="left" w:pos="1100"/>
      </w:tabs>
      <w:spacing w:before="360"/>
    </w:pPr>
    <w:rPr>
      <w:rFonts w:ascii="Arial" w:hAnsi="Arial"/>
      <w:b/>
    </w:rPr>
  </w:style>
  <w:style w:type="paragraph" w:customStyle="1" w:styleId="Endnote3">
    <w:name w:val="Endnote3"/>
    <w:basedOn w:val="Normal"/>
    <w:rsid w:val="002B1AF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B1AF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B1AF2"/>
    <w:pPr>
      <w:spacing w:before="60"/>
      <w:ind w:left="1100"/>
      <w:jc w:val="both"/>
    </w:pPr>
    <w:rPr>
      <w:sz w:val="20"/>
    </w:rPr>
  </w:style>
  <w:style w:type="paragraph" w:customStyle="1" w:styleId="EndNoteParas">
    <w:name w:val="EndNoteParas"/>
    <w:basedOn w:val="EndNoteTextEPS"/>
    <w:rsid w:val="002B1AF2"/>
    <w:pPr>
      <w:tabs>
        <w:tab w:val="right" w:pos="1432"/>
      </w:tabs>
      <w:ind w:left="1840" w:hanging="1840"/>
    </w:pPr>
  </w:style>
  <w:style w:type="paragraph" w:customStyle="1" w:styleId="EndnotesAbbrev">
    <w:name w:val="EndnotesAbbrev"/>
    <w:basedOn w:val="Normal"/>
    <w:rsid w:val="002B1AF2"/>
    <w:pPr>
      <w:spacing w:before="20"/>
    </w:pPr>
    <w:rPr>
      <w:rFonts w:ascii="Arial" w:hAnsi="Arial"/>
      <w:color w:val="000000"/>
      <w:sz w:val="16"/>
    </w:rPr>
  </w:style>
  <w:style w:type="paragraph" w:customStyle="1" w:styleId="EPSCoverTop">
    <w:name w:val="EPSCoverTop"/>
    <w:basedOn w:val="Normal"/>
    <w:rsid w:val="002B1AF2"/>
    <w:pPr>
      <w:jc w:val="right"/>
    </w:pPr>
    <w:rPr>
      <w:rFonts w:ascii="Arial" w:hAnsi="Arial"/>
      <w:sz w:val="20"/>
    </w:rPr>
  </w:style>
  <w:style w:type="paragraph" w:customStyle="1" w:styleId="LegHistNote">
    <w:name w:val="LegHistNote"/>
    <w:basedOn w:val="Actdetails"/>
    <w:rsid w:val="002B1AF2"/>
    <w:pPr>
      <w:spacing w:before="60"/>
      <w:ind w:left="2700" w:right="-60" w:hanging="1300"/>
    </w:pPr>
    <w:rPr>
      <w:sz w:val="18"/>
    </w:rPr>
  </w:style>
  <w:style w:type="paragraph" w:customStyle="1" w:styleId="LongTitleSymb">
    <w:name w:val="LongTitleSymb"/>
    <w:basedOn w:val="LongTitle"/>
    <w:rsid w:val="002B1AF2"/>
    <w:pPr>
      <w:ind w:hanging="480"/>
    </w:pPr>
  </w:style>
  <w:style w:type="paragraph" w:styleId="MacroText">
    <w:name w:val="macro"/>
    <w:link w:val="MacroTextChar"/>
    <w:semiHidden/>
    <w:rsid w:val="002B1A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B1AF2"/>
    <w:rPr>
      <w:rFonts w:ascii="Courier New" w:hAnsi="Courier New" w:cs="Courier New"/>
      <w:lang w:eastAsia="en-US"/>
    </w:rPr>
  </w:style>
  <w:style w:type="paragraph" w:customStyle="1" w:styleId="NewAct">
    <w:name w:val="New Act"/>
    <w:basedOn w:val="Normal"/>
    <w:next w:val="Actdetails"/>
    <w:rsid w:val="002B1AF2"/>
    <w:pPr>
      <w:keepNext/>
      <w:spacing w:before="180"/>
      <w:ind w:left="1100"/>
    </w:pPr>
    <w:rPr>
      <w:rFonts w:ascii="Arial" w:hAnsi="Arial"/>
      <w:b/>
      <w:sz w:val="20"/>
    </w:rPr>
  </w:style>
  <w:style w:type="paragraph" w:customStyle="1" w:styleId="NewReg">
    <w:name w:val="New Reg"/>
    <w:basedOn w:val="NewAct"/>
    <w:next w:val="Actdetails"/>
    <w:rsid w:val="002B1AF2"/>
  </w:style>
  <w:style w:type="paragraph" w:customStyle="1" w:styleId="RenumProvEntries">
    <w:name w:val="RenumProvEntries"/>
    <w:basedOn w:val="Normal"/>
    <w:rsid w:val="002B1AF2"/>
    <w:pPr>
      <w:spacing w:before="60"/>
    </w:pPr>
    <w:rPr>
      <w:rFonts w:ascii="Arial" w:hAnsi="Arial"/>
      <w:sz w:val="20"/>
    </w:rPr>
  </w:style>
  <w:style w:type="paragraph" w:customStyle="1" w:styleId="RenumProvHdg">
    <w:name w:val="RenumProvHdg"/>
    <w:basedOn w:val="Normal"/>
    <w:rsid w:val="002B1AF2"/>
    <w:rPr>
      <w:rFonts w:ascii="Arial" w:hAnsi="Arial"/>
      <w:b/>
      <w:sz w:val="22"/>
    </w:rPr>
  </w:style>
  <w:style w:type="paragraph" w:customStyle="1" w:styleId="RenumProvHeader">
    <w:name w:val="RenumProvHeader"/>
    <w:basedOn w:val="Normal"/>
    <w:rsid w:val="002B1AF2"/>
    <w:rPr>
      <w:rFonts w:ascii="Arial" w:hAnsi="Arial"/>
      <w:b/>
      <w:sz w:val="22"/>
    </w:rPr>
  </w:style>
  <w:style w:type="paragraph" w:customStyle="1" w:styleId="RenumProvSubsectEntries">
    <w:name w:val="RenumProvSubsectEntries"/>
    <w:basedOn w:val="RenumProvEntries"/>
    <w:rsid w:val="002B1AF2"/>
    <w:pPr>
      <w:ind w:left="252"/>
    </w:pPr>
  </w:style>
  <w:style w:type="paragraph" w:customStyle="1" w:styleId="RenumTableHdg">
    <w:name w:val="RenumTableHdg"/>
    <w:basedOn w:val="Normal"/>
    <w:rsid w:val="002B1AF2"/>
    <w:pPr>
      <w:spacing w:before="120"/>
    </w:pPr>
    <w:rPr>
      <w:rFonts w:ascii="Arial" w:hAnsi="Arial"/>
      <w:b/>
      <w:sz w:val="20"/>
    </w:rPr>
  </w:style>
  <w:style w:type="paragraph" w:customStyle="1" w:styleId="SchclauseheadingSymb">
    <w:name w:val="Sch clause heading Symb"/>
    <w:basedOn w:val="Schclauseheading"/>
    <w:rsid w:val="002B1AF2"/>
    <w:pPr>
      <w:tabs>
        <w:tab w:val="left" w:pos="0"/>
      </w:tabs>
      <w:ind w:left="980" w:hanging="1460"/>
    </w:pPr>
  </w:style>
  <w:style w:type="paragraph" w:customStyle="1" w:styleId="SchSubClause">
    <w:name w:val="Sch SubClause"/>
    <w:basedOn w:val="Schclauseheading"/>
    <w:rsid w:val="002B1AF2"/>
    <w:rPr>
      <w:b w:val="0"/>
    </w:rPr>
  </w:style>
  <w:style w:type="paragraph" w:customStyle="1" w:styleId="Sched-FormSymb">
    <w:name w:val="Sched-Form Symb"/>
    <w:basedOn w:val="Sched-Form"/>
    <w:rsid w:val="002B1AF2"/>
    <w:pPr>
      <w:tabs>
        <w:tab w:val="left" w:pos="0"/>
      </w:tabs>
      <w:ind w:left="2480" w:hanging="2960"/>
    </w:pPr>
  </w:style>
  <w:style w:type="paragraph" w:customStyle="1" w:styleId="Sched-headingSymb">
    <w:name w:val="Sched-heading Symb"/>
    <w:basedOn w:val="Sched-heading"/>
    <w:rsid w:val="002B1AF2"/>
    <w:pPr>
      <w:tabs>
        <w:tab w:val="left" w:pos="0"/>
      </w:tabs>
      <w:ind w:left="2480" w:hanging="2960"/>
    </w:pPr>
  </w:style>
  <w:style w:type="paragraph" w:customStyle="1" w:styleId="Sched-PartSymb">
    <w:name w:val="Sched-Part Symb"/>
    <w:basedOn w:val="Sched-Part"/>
    <w:rsid w:val="002B1AF2"/>
    <w:pPr>
      <w:tabs>
        <w:tab w:val="left" w:pos="0"/>
      </w:tabs>
      <w:ind w:left="2480" w:hanging="2960"/>
    </w:pPr>
  </w:style>
  <w:style w:type="paragraph" w:styleId="Subtitle">
    <w:name w:val="Subtitle"/>
    <w:basedOn w:val="Normal"/>
    <w:link w:val="SubtitleChar"/>
    <w:qFormat/>
    <w:rsid w:val="002B1AF2"/>
    <w:pPr>
      <w:spacing w:after="60"/>
      <w:jc w:val="center"/>
      <w:outlineLvl w:val="1"/>
    </w:pPr>
    <w:rPr>
      <w:rFonts w:ascii="Arial" w:hAnsi="Arial"/>
    </w:rPr>
  </w:style>
  <w:style w:type="character" w:customStyle="1" w:styleId="SubtitleChar">
    <w:name w:val="Subtitle Char"/>
    <w:basedOn w:val="DefaultParagraphFont"/>
    <w:link w:val="Subtitle"/>
    <w:rsid w:val="002B1AF2"/>
    <w:rPr>
      <w:rFonts w:ascii="Arial" w:hAnsi="Arial"/>
      <w:sz w:val="24"/>
      <w:lang w:eastAsia="en-US"/>
    </w:rPr>
  </w:style>
  <w:style w:type="paragraph" w:customStyle="1" w:styleId="TLegEntries">
    <w:name w:val="TLegEntries"/>
    <w:basedOn w:val="Normal"/>
    <w:rsid w:val="002B1AF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B1AF2"/>
    <w:pPr>
      <w:ind w:firstLine="0"/>
    </w:pPr>
    <w:rPr>
      <w:b/>
    </w:rPr>
  </w:style>
  <w:style w:type="paragraph" w:customStyle="1" w:styleId="EndNoteTextPub">
    <w:name w:val="EndNoteTextPub"/>
    <w:basedOn w:val="Normal"/>
    <w:rsid w:val="002B1AF2"/>
    <w:pPr>
      <w:spacing w:before="60"/>
      <w:ind w:left="1100"/>
      <w:jc w:val="both"/>
    </w:pPr>
    <w:rPr>
      <w:sz w:val="20"/>
    </w:rPr>
  </w:style>
  <w:style w:type="paragraph" w:customStyle="1" w:styleId="TOC10">
    <w:name w:val="TOC 10"/>
    <w:basedOn w:val="TOC5"/>
    <w:rsid w:val="002B1AF2"/>
    <w:rPr>
      <w:szCs w:val="24"/>
    </w:rPr>
  </w:style>
  <w:style w:type="character" w:customStyle="1" w:styleId="charNotBold">
    <w:name w:val="charNotBold"/>
    <w:basedOn w:val="DefaultParagraphFont"/>
    <w:rsid w:val="002B1AF2"/>
    <w:rPr>
      <w:rFonts w:ascii="Arial" w:hAnsi="Arial"/>
      <w:sz w:val="20"/>
    </w:rPr>
  </w:style>
  <w:style w:type="paragraph" w:customStyle="1" w:styleId="ShadedSchClauseSymb">
    <w:name w:val="Shaded Sch Clause Symb"/>
    <w:basedOn w:val="ShadedSchClause"/>
    <w:rsid w:val="002B1AF2"/>
    <w:pPr>
      <w:tabs>
        <w:tab w:val="left" w:pos="0"/>
      </w:tabs>
      <w:ind w:left="975" w:hanging="1457"/>
    </w:pPr>
  </w:style>
  <w:style w:type="paragraph" w:customStyle="1" w:styleId="CoverTextBullet">
    <w:name w:val="CoverTextBullet"/>
    <w:basedOn w:val="CoverText"/>
    <w:qFormat/>
    <w:rsid w:val="002B1AF2"/>
    <w:pPr>
      <w:numPr>
        <w:numId w:val="7"/>
      </w:numPr>
    </w:pPr>
    <w:rPr>
      <w:color w:val="000000"/>
    </w:rPr>
  </w:style>
  <w:style w:type="character" w:customStyle="1" w:styleId="Heading3Char">
    <w:name w:val="Heading 3 Char"/>
    <w:aliases w:val="h3 Char,sec Char"/>
    <w:basedOn w:val="DefaultParagraphFont"/>
    <w:link w:val="Heading3"/>
    <w:rsid w:val="002B1AF2"/>
    <w:rPr>
      <w:b/>
      <w:sz w:val="24"/>
      <w:lang w:eastAsia="en-US"/>
    </w:rPr>
  </w:style>
  <w:style w:type="paragraph" w:customStyle="1" w:styleId="Sched-Form-18Space">
    <w:name w:val="Sched-Form-18Space"/>
    <w:basedOn w:val="Normal"/>
    <w:rsid w:val="002B1AF2"/>
    <w:pPr>
      <w:spacing w:before="360" w:after="60"/>
    </w:pPr>
    <w:rPr>
      <w:sz w:val="22"/>
    </w:rPr>
  </w:style>
  <w:style w:type="paragraph" w:customStyle="1" w:styleId="FormRule">
    <w:name w:val="FormRule"/>
    <w:basedOn w:val="Normal"/>
    <w:rsid w:val="002B1AF2"/>
    <w:pPr>
      <w:pBdr>
        <w:top w:val="single" w:sz="4" w:space="1" w:color="auto"/>
      </w:pBdr>
      <w:spacing w:before="160" w:after="40"/>
      <w:ind w:left="3220" w:right="3260"/>
    </w:pPr>
    <w:rPr>
      <w:sz w:val="8"/>
    </w:rPr>
  </w:style>
  <w:style w:type="paragraph" w:customStyle="1" w:styleId="OldAmdtsEntries">
    <w:name w:val="OldAmdtsEntries"/>
    <w:basedOn w:val="BillBasicHeading"/>
    <w:rsid w:val="002B1AF2"/>
    <w:pPr>
      <w:tabs>
        <w:tab w:val="clear" w:pos="2600"/>
        <w:tab w:val="left" w:leader="dot" w:pos="2700"/>
      </w:tabs>
      <w:ind w:left="2700" w:hanging="2000"/>
    </w:pPr>
    <w:rPr>
      <w:sz w:val="18"/>
    </w:rPr>
  </w:style>
  <w:style w:type="paragraph" w:customStyle="1" w:styleId="OldAmdt2ndLine">
    <w:name w:val="OldAmdt2ndLine"/>
    <w:basedOn w:val="OldAmdtsEntries"/>
    <w:rsid w:val="002B1AF2"/>
    <w:pPr>
      <w:tabs>
        <w:tab w:val="left" w:pos="2700"/>
      </w:tabs>
      <w:spacing w:before="0"/>
    </w:pPr>
  </w:style>
  <w:style w:type="paragraph" w:customStyle="1" w:styleId="parainpara">
    <w:name w:val="para in para"/>
    <w:rsid w:val="002B1AF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B1AF2"/>
    <w:pPr>
      <w:spacing w:after="60"/>
      <w:ind w:left="2800"/>
    </w:pPr>
    <w:rPr>
      <w:rFonts w:ascii="ACTCrest" w:hAnsi="ACTCrest"/>
      <w:sz w:val="216"/>
    </w:rPr>
  </w:style>
  <w:style w:type="paragraph" w:customStyle="1" w:styleId="Actbullet">
    <w:name w:val="Act bullet"/>
    <w:basedOn w:val="Normal"/>
    <w:uiPriority w:val="99"/>
    <w:rsid w:val="002B1AF2"/>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2B1AF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B1AF2"/>
    <w:rPr>
      <w:b w:val="0"/>
      <w:sz w:val="32"/>
    </w:rPr>
  </w:style>
  <w:style w:type="paragraph" w:customStyle="1" w:styleId="MH1Chapter">
    <w:name w:val="M H1 Chapter"/>
    <w:basedOn w:val="AH1Chapter"/>
    <w:rsid w:val="002B1AF2"/>
    <w:pPr>
      <w:tabs>
        <w:tab w:val="clear" w:pos="2600"/>
        <w:tab w:val="left" w:pos="2720"/>
      </w:tabs>
      <w:ind w:left="4000" w:hanging="3300"/>
    </w:pPr>
  </w:style>
  <w:style w:type="paragraph" w:customStyle="1" w:styleId="ModH1Chapter">
    <w:name w:val="Mod H1 Chapter"/>
    <w:basedOn w:val="IH1ChapSymb"/>
    <w:rsid w:val="002B1AF2"/>
    <w:pPr>
      <w:tabs>
        <w:tab w:val="clear" w:pos="2600"/>
        <w:tab w:val="left" w:pos="3300"/>
      </w:tabs>
      <w:ind w:left="3300"/>
    </w:pPr>
  </w:style>
  <w:style w:type="paragraph" w:customStyle="1" w:styleId="ModH2Part">
    <w:name w:val="Mod H2 Part"/>
    <w:basedOn w:val="IH2PartSymb"/>
    <w:rsid w:val="002B1AF2"/>
    <w:pPr>
      <w:tabs>
        <w:tab w:val="clear" w:pos="2600"/>
        <w:tab w:val="left" w:pos="3300"/>
      </w:tabs>
      <w:ind w:left="3300"/>
    </w:pPr>
  </w:style>
  <w:style w:type="paragraph" w:customStyle="1" w:styleId="ModH3Div">
    <w:name w:val="Mod H3 Div"/>
    <w:basedOn w:val="IH3DivSymb"/>
    <w:rsid w:val="002B1AF2"/>
    <w:pPr>
      <w:tabs>
        <w:tab w:val="clear" w:pos="2600"/>
        <w:tab w:val="left" w:pos="3300"/>
      </w:tabs>
      <w:ind w:left="3300"/>
    </w:pPr>
  </w:style>
  <w:style w:type="paragraph" w:customStyle="1" w:styleId="ModH4SubDiv">
    <w:name w:val="Mod H4 SubDiv"/>
    <w:basedOn w:val="IH4SubDivSymb"/>
    <w:rsid w:val="002B1AF2"/>
    <w:pPr>
      <w:tabs>
        <w:tab w:val="clear" w:pos="2600"/>
        <w:tab w:val="left" w:pos="3300"/>
      </w:tabs>
      <w:ind w:left="3300"/>
    </w:pPr>
  </w:style>
  <w:style w:type="paragraph" w:customStyle="1" w:styleId="ModH5Sec">
    <w:name w:val="Mod H5 Sec"/>
    <w:basedOn w:val="IH5SecSymb"/>
    <w:rsid w:val="002B1AF2"/>
    <w:pPr>
      <w:tabs>
        <w:tab w:val="clear" w:pos="1100"/>
        <w:tab w:val="left" w:pos="1800"/>
      </w:tabs>
      <w:ind w:left="2200"/>
    </w:pPr>
  </w:style>
  <w:style w:type="paragraph" w:customStyle="1" w:styleId="Modmain">
    <w:name w:val="Mod main"/>
    <w:basedOn w:val="Amain"/>
    <w:rsid w:val="002B1AF2"/>
    <w:pPr>
      <w:tabs>
        <w:tab w:val="clear" w:pos="900"/>
        <w:tab w:val="clear" w:pos="1100"/>
        <w:tab w:val="right" w:pos="1600"/>
        <w:tab w:val="left" w:pos="1800"/>
      </w:tabs>
      <w:ind w:left="2200"/>
    </w:pPr>
  </w:style>
  <w:style w:type="paragraph" w:customStyle="1" w:styleId="Modpara">
    <w:name w:val="Mod para"/>
    <w:basedOn w:val="BillBasic"/>
    <w:rsid w:val="002B1AF2"/>
    <w:pPr>
      <w:tabs>
        <w:tab w:val="right" w:pos="2100"/>
        <w:tab w:val="left" w:pos="2300"/>
      </w:tabs>
      <w:ind w:left="2700" w:hanging="1600"/>
      <w:outlineLvl w:val="6"/>
    </w:pPr>
  </w:style>
  <w:style w:type="paragraph" w:customStyle="1" w:styleId="Modsubpara">
    <w:name w:val="Mod subpara"/>
    <w:basedOn w:val="Asubpara"/>
    <w:rsid w:val="002B1AF2"/>
    <w:pPr>
      <w:tabs>
        <w:tab w:val="clear" w:pos="1900"/>
        <w:tab w:val="clear" w:pos="2100"/>
        <w:tab w:val="right" w:pos="2640"/>
        <w:tab w:val="left" w:pos="2840"/>
      </w:tabs>
      <w:ind w:left="3240" w:hanging="2140"/>
    </w:pPr>
  </w:style>
  <w:style w:type="paragraph" w:customStyle="1" w:styleId="Modsubsubpara">
    <w:name w:val="Mod subsubpara"/>
    <w:basedOn w:val="AsubsubparaSymb"/>
    <w:rsid w:val="002B1AF2"/>
    <w:pPr>
      <w:tabs>
        <w:tab w:val="clear" w:pos="2400"/>
        <w:tab w:val="clear" w:pos="2600"/>
        <w:tab w:val="right" w:pos="3160"/>
        <w:tab w:val="left" w:pos="3360"/>
      </w:tabs>
      <w:ind w:left="3760" w:hanging="2660"/>
    </w:pPr>
  </w:style>
  <w:style w:type="paragraph" w:customStyle="1" w:styleId="Modmainreturn">
    <w:name w:val="Mod main return"/>
    <w:basedOn w:val="AmainreturnSymb"/>
    <w:rsid w:val="002B1AF2"/>
    <w:pPr>
      <w:ind w:left="1800"/>
    </w:pPr>
  </w:style>
  <w:style w:type="paragraph" w:customStyle="1" w:styleId="Modparareturn">
    <w:name w:val="Mod para return"/>
    <w:basedOn w:val="AparareturnSymb"/>
    <w:rsid w:val="002B1AF2"/>
    <w:pPr>
      <w:ind w:left="2300"/>
    </w:pPr>
  </w:style>
  <w:style w:type="paragraph" w:customStyle="1" w:styleId="Modsubparareturn">
    <w:name w:val="Mod subpara return"/>
    <w:basedOn w:val="AsubparareturnSymb"/>
    <w:rsid w:val="002B1AF2"/>
    <w:pPr>
      <w:ind w:left="3040"/>
    </w:pPr>
  </w:style>
  <w:style w:type="paragraph" w:customStyle="1" w:styleId="Modref">
    <w:name w:val="Mod ref"/>
    <w:basedOn w:val="refSymb"/>
    <w:rsid w:val="002B1AF2"/>
    <w:pPr>
      <w:ind w:left="1100"/>
    </w:pPr>
  </w:style>
  <w:style w:type="paragraph" w:customStyle="1" w:styleId="ModaNote">
    <w:name w:val="Mod aNote"/>
    <w:basedOn w:val="aNoteSymb"/>
    <w:rsid w:val="002B1AF2"/>
    <w:pPr>
      <w:tabs>
        <w:tab w:val="left" w:pos="2600"/>
      </w:tabs>
      <w:ind w:left="2600"/>
    </w:pPr>
  </w:style>
  <w:style w:type="paragraph" w:customStyle="1" w:styleId="ModNote">
    <w:name w:val="Mod Note"/>
    <w:basedOn w:val="aNoteSymb"/>
    <w:rsid w:val="002B1AF2"/>
    <w:pPr>
      <w:tabs>
        <w:tab w:val="left" w:pos="2600"/>
      </w:tabs>
      <w:ind w:left="2600"/>
    </w:pPr>
  </w:style>
  <w:style w:type="paragraph" w:customStyle="1" w:styleId="ApprFormHd">
    <w:name w:val="ApprFormHd"/>
    <w:basedOn w:val="Sched-heading"/>
    <w:rsid w:val="002B1AF2"/>
    <w:pPr>
      <w:ind w:left="0" w:firstLine="0"/>
    </w:pPr>
  </w:style>
  <w:style w:type="paragraph" w:customStyle="1" w:styleId="AmdtEntries">
    <w:name w:val="AmdtEntries"/>
    <w:basedOn w:val="BillBasicHeading"/>
    <w:rsid w:val="002B1AF2"/>
    <w:pPr>
      <w:keepNext w:val="0"/>
      <w:tabs>
        <w:tab w:val="clear" w:pos="2600"/>
      </w:tabs>
      <w:spacing w:before="0"/>
      <w:ind w:left="3200" w:hanging="2100"/>
    </w:pPr>
    <w:rPr>
      <w:sz w:val="18"/>
    </w:rPr>
  </w:style>
  <w:style w:type="paragraph" w:customStyle="1" w:styleId="AmdtEntriesDefL2">
    <w:name w:val="AmdtEntriesDefL2"/>
    <w:basedOn w:val="AmdtEntries"/>
    <w:rsid w:val="002B1AF2"/>
    <w:pPr>
      <w:tabs>
        <w:tab w:val="left" w:pos="3000"/>
      </w:tabs>
      <w:ind w:left="3600" w:hanging="2500"/>
    </w:pPr>
  </w:style>
  <w:style w:type="paragraph" w:customStyle="1" w:styleId="Actdetailsnote">
    <w:name w:val="Act details note"/>
    <w:basedOn w:val="Actdetails"/>
    <w:uiPriority w:val="99"/>
    <w:rsid w:val="002B1AF2"/>
    <w:pPr>
      <w:ind w:left="1620" w:right="-60" w:hanging="720"/>
    </w:pPr>
    <w:rPr>
      <w:sz w:val="18"/>
    </w:rPr>
  </w:style>
  <w:style w:type="paragraph" w:customStyle="1" w:styleId="DetailsNo">
    <w:name w:val="Details No"/>
    <w:basedOn w:val="Actdetails"/>
    <w:uiPriority w:val="99"/>
    <w:rsid w:val="002B1AF2"/>
    <w:pPr>
      <w:ind w:left="0"/>
    </w:pPr>
    <w:rPr>
      <w:sz w:val="18"/>
    </w:rPr>
  </w:style>
  <w:style w:type="paragraph" w:customStyle="1" w:styleId="AssectheadingSymb">
    <w:name w:val="A ssect heading Symb"/>
    <w:basedOn w:val="Amain"/>
    <w:rsid w:val="002B1AF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B1AF2"/>
    <w:pPr>
      <w:tabs>
        <w:tab w:val="left" w:pos="0"/>
        <w:tab w:val="right" w:pos="2400"/>
        <w:tab w:val="left" w:pos="2600"/>
      </w:tabs>
      <w:ind w:left="2602" w:hanging="3084"/>
      <w:outlineLvl w:val="8"/>
    </w:pPr>
  </w:style>
  <w:style w:type="paragraph" w:customStyle="1" w:styleId="AmainreturnSymb">
    <w:name w:val="A main return Symb"/>
    <w:basedOn w:val="BillBasic"/>
    <w:rsid w:val="002B1AF2"/>
    <w:pPr>
      <w:tabs>
        <w:tab w:val="left" w:pos="1582"/>
      </w:tabs>
      <w:ind w:left="1100" w:hanging="1582"/>
    </w:pPr>
  </w:style>
  <w:style w:type="paragraph" w:customStyle="1" w:styleId="AparareturnSymb">
    <w:name w:val="A para return Symb"/>
    <w:basedOn w:val="BillBasic"/>
    <w:rsid w:val="002B1AF2"/>
    <w:pPr>
      <w:tabs>
        <w:tab w:val="left" w:pos="2081"/>
      </w:tabs>
      <w:ind w:left="1599" w:hanging="2081"/>
    </w:pPr>
  </w:style>
  <w:style w:type="paragraph" w:customStyle="1" w:styleId="AsubparareturnSymb">
    <w:name w:val="A subpara return Symb"/>
    <w:basedOn w:val="BillBasic"/>
    <w:rsid w:val="002B1AF2"/>
    <w:pPr>
      <w:tabs>
        <w:tab w:val="left" w:pos="2580"/>
      </w:tabs>
      <w:ind w:left="2098" w:hanging="2580"/>
    </w:pPr>
  </w:style>
  <w:style w:type="paragraph" w:customStyle="1" w:styleId="aDefSymb">
    <w:name w:val="aDef Symb"/>
    <w:basedOn w:val="BillBasic"/>
    <w:rsid w:val="002B1AF2"/>
    <w:pPr>
      <w:tabs>
        <w:tab w:val="left" w:pos="1582"/>
      </w:tabs>
      <w:ind w:left="1100" w:hanging="1582"/>
    </w:pPr>
  </w:style>
  <w:style w:type="paragraph" w:customStyle="1" w:styleId="aDefparaSymb">
    <w:name w:val="aDef para Symb"/>
    <w:basedOn w:val="Apara"/>
    <w:rsid w:val="002B1AF2"/>
    <w:pPr>
      <w:tabs>
        <w:tab w:val="clear" w:pos="1600"/>
        <w:tab w:val="left" w:pos="0"/>
        <w:tab w:val="left" w:pos="1599"/>
      </w:tabs>
      <w:ind w:left="1599" w:hanging="2081"/>
    </w:pPr>
  </w:style>
  <w:style w:type="paragraph" w:customStyle="1" w:styleId="aDefsubparaSymb">
    <w:name w:val="aDef subpara Symb"/>
    <w:basedOn w:val="Asubpara"/>
    <w:rsid w:val="002B1AF2"/>
    <w:pPr>
      <w:tabs>
        <w:tab w:val="left" w:pos="0"/>
      </w:tabs>
      <w:ind w:left="2098" w:hanging="2580"/>
    </w:pPr>
  </w:style>
  <w:style w:type="paragraph" w:customStyle="1" w:styleId="SchAmainSymb">
    <w:name w:val="Sch A main Symb"/>
    <w:basedOn w:val="Amain"/>
    <w:rsid w:val="002B1AF2"/>
    <w:pPr>
      <w:tabs>
        <w:tab w:val="left" w:pos="0"/>
      </w:tabs>
      <w:ind w:hanging="1580"/>
    </w:pPr>
  </w:style>
  <w:style w:type="paragraph" w:customStyle="1" w:styleId="SchAparaSymb">
    <w:name w:val="Sch A para Symb"/>
    <w:basedOn w:val="Apara"/>
    <w:rsid w:val="002B1AF2"/>
    <w:pPr>
      <w:tabs>
        <w:tab w:val="left" w:pos="0"/>
      </w:tabs>
      <w:ind w:hanging="2080"/>
    </w:pPr>
  </w:style>
  <w:style w:type="paragraph" w:customStyle="1" w:styleId="SchAsubparaSymb">
    <w:name w:val="Sch A subpara Symb"/>
    <w:basedOn w:val="Asubpara"/>
    <w:rsid w:val="002B1AF2"/>
    <w:pPr>
      <w:tabs>
        <w:tab w:val="left" w:pos="0"/>
      </w:tabs>
      <w:ind w:hanging="2580"/>
    </w:pPr>
  </w:style>
  <w:style w:type="paragraph" w:customStyle="1" w:styleId="SchAsubsubparaSymb">
    <w:name w:val="Sch A subsubpara Symb"/>
    <w:basedOn w:val="AsubsubparaSymb"/>
    <w:rsid w:val="002B1AF2"/>
  </w:style>
  <w:style w:type="paragraph" w:customStyle="1" w:styleId="refSymb">
    <w:name w:val="ref Symb"/>
    <w:basedOn w:val="BillBasic"/>
    <w:next w:val="Normal"/>
    <w:rsid w:val="002B1AF2"/>
    <w:pPr>
      <w:tabs>
        <w:tab w:val="left" w:pos="-480"/>
      </w:tabs>
      <w:spacing w:before="60"/>
      <w:ind w:hanging="480"/>
    </w:pPr>
    <w:rPr>
      <w:sz w:val="18"/>
    </w:rPr>
  </w:style>
  <w:style w:type="paragraph" w:customStyle="1" w:styleId="IshadedH5SecSymb">
    <w:name w:val="I shaded H5 Sec Symb"/>
    <w:basedOn w:val="AH5Sec"/>
    <w:rsid w:val="002B1AF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B1AF2"/>
    <w:pPr>
      <w:tabs>
        <w:tab w:val="clear" w:pos="-1580"/>
      </w:tabs>
      <w:ind w:left="975" w:hanging="1457"/>
    </w:pPr>
  </w:style>
  <w:style w:type="paragraph" w:customStyle="1" w:styleId="IH1ChapSymb">
    <w:name w:val="I H1 Chap Symb"/>
    <w:basedOn w:val="BillBasicHeading"/>
    <w:next w:val="Normal"/>
    <w:rsid w:val="002B1AF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B1AF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B1AF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B1AF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B1AF2"/>
    <w:pPr>
      <w:tabs>
        <w:tab w:val="clear" w:pos="2600"/>
        <w:tab w:val="left" w:pos="-1580"/>
        <w:tab w:val="left" w:pos="0"/>
        <w:tab w:val="left" w:pos="1100"/>
      </w:tabs>
      <w:spacing w:before="240"/>
      <w:ind w:left="1100" w:hanging="1580"/>
    </w:pPr>
  </w:style>
  <w:style w:type="paragraph" w:customStyle="1" w:styleId="IMainSymb">
    <w:name w:val="I Main Symb"/>
    <w:basedOn w:val="Amain"/>
    <w:rsid w:val="002B1AF2"/>
    <w:pPr>
      <w:tabs>
        <w:tab w:val="left" w:pos="0"/>
      </w:tabs>
      <w:ind w:hanging="1580"/>
    </w:pPr>
  </w:style>
  <w:style w:type="paragraph" w:customStyle="1" w:styleId="IparaSymb">
    <w:name w:val="I para Symb"/>
    <w:basedOn w:val="Apara"/>
    <w:rsid w:val="002B1AF2"/>
    <w:pPr>
      <w:tabs>
        <w:tab w:val="left" w:pos="0"/>
      </w:tabs>
      <w:ind w:hanging="2080"/>
      <w:outlineLvl w:val="9"/>
    </w:pPr>
  </w:style>
  <w:style w:type="paragraph" w:customStyle="1" w:styleId="IsubparaSymb">
    <w:name w:val="I subpara Symb"/>
    <w:basedOn w:val="Asubpara"/>
    <w:rsid w:val="002B1AF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B1AF2"/>
    <w:pPr>
      <w:tabs>
        <w:tab w:val="clear" w:pos="2400"/>
        <w:tab w:val="clear" w:pos="2600"/>
        <w:tab w:val="right" w:pos="2460"/>
        <w:tab w:val="left" w:pos="2660"/>
      </w:tabs>
      <w:ind w:left="2660" w:hanging="3140"/>
    </w:pPr>
  </w:style>
  <w:style w:type="paragraph" w:customStyle="1" w:styleId="IdefparaSymb">
    <w:name w:val="I def para Symb"/>
    <w:basedOn w:val="IparaSymb"/>
    <w:rsid w:val="002B1AF2"/>
    <w:pPr>
      <w:ind w:left="1599" w:hanging="2081"/>
    </w:pPr>
  </w:style>
  <w:style w:type="paragraph" w:customStyle="1" w:styleId="IdefsubparaSymb">
    <w:name w:val="I def subpara Symb"/>
    <w:basedOn w:val="IsubparaSymb"/>
    <w:rsid w:val="002B1AF2"/>
    <w:pPr>
      <w:ind w:left="2138"/>
    </w:pPr>
  </w:style>
  <w:style w:type="paragraph" w:customStyle="1" w:styleId="ISched-headingSymb">
    <w:name w:val="I Sched-heading Symb"/>
    <w:basedOn w:val="BillBasicHeading"/>
    <w:next w:val="Normal"/>
    <w:rsid w:val="002B1AF2"/>
    <w:pPr>
      <w:tabs>
        <w:tab w:val="left" w:pos="-3080"/>
        <w:tab w:val="left" w:pos="0"/>
      </w:tabs>
      <w:spacing w:before="320"/>
      <w:ind w:left="2600" w:hanging="3080"/>
    </w:pPr>
    <w:rPr>
      <w:sz w:val="34"/>
    </w:rPr>
  </w:style>
  <w:style w:type="paragraph" w:customStyle="1" w:styleId="ISched-PartSymb">
    <w:name w:val="I Sched-Part Symb"/>
    <w:basedOn w:val="BillBasicHeading"/>
    <w:rsid w:val="002B1AF2"/>
    <w:pPr>
      <w:tabs>
        <w:tab w:val="left" w:pos="-3080"/>
        <w:tab w:val="left" w:pos="0"/>
      </w:tabs>
      <w:spacing w:before="380"/>
      <w:ind w:left="2600" w:hanging="3080"/>
    </w:pPr>
    <w:rPr>
      <w:sz w:val="32"/>
    </w:rPr>
  </w:style>
  <w:style w:type="paragraph" w:customStyle="1" w:styleId="ISched-formSymb">
    <w:name w:val="I Sched-form Symb"/>
    <w:basedOn w:val="BillBasicHeading"/>
    <w:rsid w:val="002B1AF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B1AF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B1AF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B1AF2"/>
    <w:pPr>
      <w:tabs>
        <w:tab w:val="left" w:pos="1100"/>
      </w:tabs>
      <w:spacing w:before="60"/>
      <w:ind w:left="1500" w:hanging="1986"/>
    </w:pPr>
  </w:style>
  <w:style w:type="paragraph" w:customStyle="1" w:styleId="aExamHdgssSymb">
    <w:name w:val="aExamHdgss Symb"/>
    <w:basedOn w:val="BillBasicHeading"/>
    <w:next w:val="Normal"/>
    <w:rsid w:val="002B1AF2"/>
    <w:pPr>
      <w:tabs>
        <w:tab w:val="clear" w:pos="2600"/>
        <w:tab w:val="left" w:pos="1582"/>
      </w:tabs>
      <w:ind w:left="1100" w:hanging="1582"/>
    </w:pPr>
    <w:rPr>
      <w:sz w:val="18"/>
    </w:rPr>
  </w:style>
  <w:style w:type="paragraph" w:customStyle="1" w:styleId="aExamssSymb">
    <w:name w:val="aExamss Symb"/>
    <w:basedOn w:val="aNote"/>
    <w:rsid w:val="002B1AF2"/>
    <w:pPr>
      <w:tabs>
        <w:tab w:val="left" w:pos="1582"/>
      </w:tabs>
      <w:spacing w:before="60"/>
      <w:ind w:left="1100" w:hanging="1582"/>
    </w:pPr>
  </w:style>
  <w:style w:type="paragraph" w:customStyle="1" w:styleId="aExamINumssSymb">
    <w:name w:val="aExamINumss Symb"/>
    <w:basedOn w:val="aExamssSymb"/>
    <w:rsid w:val="002B1AF2"/>
    <w:pPr>
      <w:tabs>
        <w:tab w:val="left" w:pos="1100"/>
      </w:tabs>
      <w:ind w:left="1500" w:hanging="1986"/>
    </w:pPr>
  </w:style>
  <w:style w:type="paragraph" w:customStyle="1" w:styleId="aExamNumTextssSymb">
    <w:name w:val="aExamNumTextss Symb"/>
    <w:basedOn w:val="aExamssSymb"/>
    <w:rsid w:val="002B1AF2"/>
    <w:pPr>
      <w:tabs>
        <w:tab w:val="clear" w:pos="1582"/>
        <w:tab w:val="left" w:pos="1985"/>
      </w:tabs>
      <w:ind w:left="1503" w:hanging="1985"/>
    </w:pPr>
  </w:style>
  <w:style w:type="paragraph" w:customStyle="1" w:styleId="AExamIParaSymb">
    <w:name w:val="AExamIPara Symb"/>
    <w:basedOn w:val="aExam"/>
    <w:rsid w:val="002B1AF2"/>
    <w:pPr>
      <w:tabs>
        <w:tab w:val="right" w:pos="1718"/>
      </w:tabs>
      <w:ind w:left="1984" w:hanging="2466"/>
    </w:pPr>
  </w:style>
  <w:style w:type="paragraph" w:customStyle="1" w:styleId="aExamBulletssSymb">
    <w:name w:val="aExamBulletss Symb"/>
    <w:basedOn w:val="aExamssSymb"/>
    <w:rsid w:val="002B1AF2"/>
    <w:pPr>
      <w:tabs>
        <w:tab w:val="left" w:pos="1100"/>
      </w:tabs>
      <w:ind w:left="1500" w:hanging="1986"/>
    </w:pPr>
  </w:style>
  <w:style w:type="paragraph" w:customStyle="1" w:styleId="aNoteSymb">
    <w:name w:val="aNote Symb"/>
    <w:basedOn w:val="BillBasic"/>
    <w:rsid w:val="002B1AF2"/>
    <w:pPr>
      <w:tabs>
        <w:tab w:val="left" w:pos="1100"/>
        <w:tab w:val="left" w:pos="2381"/>
      </w:tabs>
      <w:ind w:left="1899" w:hanging="2381"/>
    </w:pPr>
    <w:rPr>
      <w:sz w:val="20"/>
    </w:rPr>
  </w:style>
  <w:style w:type="paragraph" w:customStyle="1" w:styleId="aNoteTextssSymb">
    <w:name w:val="aNoteTextss Symb"/>
    <w:basedOn w:val="Normal"/>
    <w:rsid w:val="002B1AF2"/>
    <w:pPr>
      <w:tabs>
        <w:tab w:val="clear" w:pos="0"/>
        <w:tab w:val="left" w:pos="1418"/>
      </w:tabs>
      <w:spacing w:before="60"/>
      <w:ind w:left="1417" w:hanging="1899"/>
      <w:jc w:val="both"/>
    </w:pPr>
    <w:rPr>
      <w:sz w:val="20"/>
    </w:rPr>
  </w:style>
  <w:style w:type="paragraph" w:customStyle="1" w:styleId="aNoteParaSymb">
    <w:name w:val="aNotePara Symb"/>
    <w:basedOn w:val="aNoteSymb"/>
    <w:rsid w:val="002B1AF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B1AF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B1AF2"/>
    <w:pPr>
      <w:tabs>
        <w:tab w:val="left" w:pos="1616"/>
        <w:tab w:val="left" w:pos="2495"/>
      </w:tabs>
      <w:spacing w:before="60"/>
      <w:ind w:left="2013" w:hanging="2495"/>
    </w:pPr>
  </w:style>
  <w:style w:type="paragraph" w:customStyle="1" w:styleId="aExamHdgparSymb">
    <w:name w:val="aExamHdgpar Symb"/>
    <w:basedOn w:val="aExamHdgssSymb"/>
    <w:next w:val="Normal"/>
    <w:rsid w:val="002B1AF2"/>
    <w:pPr>
      <w:tabs>
        <w:tab w:val="clear" w:pos="1582"/>
        <w:tab w:val="left" w:pos="1599"/>
      </w:tabs>
      <w:ind w:left="1599" w:hanging="2081"/>
    </w:pPr>
  </w:style>
  <w:style w:type="paragraph" w:customStyle="1" w:styleId="aExamparSymb">
    <w:name w:val="aExampar Symb"/>
    <w:basedOn w:val="aExamssSymb"/>
    <w:rsid w:val="002B1AF2"/>
    <w:pPr>
      <w:tabs>
        <w:tab w:val="clear" w:pos="1582"/>
        <w:tab w:val="left" w:pos="1599"/>
      </w:tabs>
      <w:ind w:left="1599" w:hanging="2081"/>
    </w:pPr>
  </w:style>
  <w:style w:type="paragraph" w:customStyle="1" w:styleId="aExamINumparSymb">
    <w:name w:val="aExamINumpar Symb"/>
    <w:basedOn w:val="aExamparSymb"/>
    <w:rsid w:val="002B1AF2"/>
    <w:pPr>
      <w:tabs>
        <w:tab w:val="left" w:pos="2000"/>
      </w:tabs>
      <w:ind w:left="2041" w:hanging="2495"/>
    </w:pPr>
  </w:style>
  <w:style w:type="paragraph" w:customStyle="1" w:styleId="aExamBulletparSymb">
    <w:name w:val="aExamBulletpar Symb"/>
    <w:basedOn w:val="aExamparSymb"/>
    <w:rsid w:val="002B1AF2"/>
    <w:pPr>
      <w:tabs>
        <w:tab w:val="clear" w:pos="1599"/>
        <w:tab w:val="left" w:pos="1616"/>
        <w:tab w:val="left" w:pos="2495"/>
      </w:tabs>
      <w:ind w:left="2013" w:hanging="2495"/>
    </w:pPr>
  </w:style>
  <w:style w:type="paragraph" w:customStyle="1" w:styleId="aNoteparSymb">
    <w:name w:val="aNotepar Symb"/>
    <w:basedOn w:val="BillBasic"/>
    <w:next w:val="Normal"/>
    <w:rsid w:val="002B1AF2"/>
    <w:pPr>
      <w:tabs>
        <w:tab w:val="left" w:pos="1599"/>
        <w:tab w:val="left" w:pos="2398"/>
      </w:tabs>
      <w:ind w:left="2410" w:hanging="2892"/>
    </w:pPr>
    <w:rPr>
      <w:sz w:val="20"/>
    </w:rPr>
  </w:style>
  <w:style w:type="paragraph" w:customStyle="1" w:styleId="aNoteTextparSymb">
    <w:name w:val="aNoteTextpar Symb"/>
    <w:basedOn w:val="aNoteparSymb"/>
    <w:rsid w:val="002B1AF2"/>
    <w:pPr>
      <w:tabs>
        <w:tab w:val="clear" w:pos="1599"/>
        <w:tab w:val="clear" w:pos="2398"/>
        <w:tab w:val="left" w:pos="2880"/>
      </w:tabs>
      <w:spacing w:before="60"/>
      <w:ind w:left="2398" w:hanging="2880"/>
    </w:pPr>
  </w:style>
  <w:style w:type="paragraph" w:customStyle="1" w:styleId="aNoteParaparSymb">
    <w:name w:val="aNoteParapar Symb"/>
    <w:basedOn w:val="aNoteparSymb"/>
    <w:rsid w:val="002B1AF2"/>
    <w:pPr>
      <w:tabs>
        <w:tab w:val="right" w:pos="2640"/>
      </w:tabs>
      <w:spacing w:before="60"/>
      <w:ind w:left="2920" w:hanging="3402"/>
    </w:pPr>
  </w:style>
  <w:style w:type="paragraph" w:customStyle="1" w:styleId="aNoteBulletparSymb">
    <w:name w:val="aNoteBulletpar Symb"/>
    <w:basedOn w:val="aNoteparSymb"/>
    <w:rsid w:val="002B1AF2"/>
    <w:pPr>
      <w:tabs>
        <w:tab w:val="clear" w:pos="1599"/>
        <w:tab w:val="left" w:pos="3289"/>
      </w:tabs>
      <w:spacing w:before="60"/>
      <w:ind w:left="2807" w:hanging="3289"/>
    </w:pPr>
  </w:style>
  <w:style w:type="paragraph" w:customStyle="1" w:styleId="AsubparabulletSymb">
    <w:name w:val="A subpara bullet Symb"/>
    <w:basedOn w:val="BillBasic"/>
    <w:rsid w:val="002B1AF2"/>
    <w:pPr>
      <w:tabs>
        <w:tab w:val="left" w:pos="2138"/>
        <w:tab w:val="left" w:pos="3005"/>
      </w:tabs>
      <w:spacing w:before="60"/>
      <w:ind w:left="2523" w:hanging="3005"/>
    </w:pPr>
  </w:style>
  <w:style w:type="paragraph" w:customStyle="1" w:styleId="aExamHdgsubparSymb">
    <w:name w:val="aExamHdgsubpar Symb"/>
    <w:basedOn w:val="aExamHdgssSymb"/>
    <w:next w:val="Normal"/>
    <w:rsid w:val="002B1AF2"/>
    <w:pPr>
      <w:tabs>
        <w:tab w:val="clear" w:pos="1582"/>
        <w:tab w:val="left" w:pos="2620"/>
      </w:tabs>
      <w:ind w:left="2138" w:hanging="2620"/>
    </w:pPr>
  </w:style>
  <w:style w:type="paragraph" w:customStyle="1" w:styleId="aExamsubparSymb">
    <w:name w:val="aExamsubpar Symb"/>
    <w:basedOn w:val="aExamssSymb"/>
    <w:rsid w:val="002B1AF2"/>
    <w:pPr>
      <w:tabs>
        <w:tab w:val="clear" w:pos="1582"/>
        <w:tab w:val="left" w:pos="2620"/>
      </w:tabs>
      <w:ind w:left="2138" w:hanging="2620"/>
    </w:pPr>
  </w:style>
  <w:style w:type="paragraph" w:customStyle="1" w:styleId="aNotesubparSymb">
    <w:name w:val="aNotesubpar Symb"/>
    <w:basedOn w:val="BillBasic"/>
    <w:next w:val="Normal"/>
    <w:rsid w:val="002B1AF2"/>
    <w:pPr>
      <w:tabs>
        <w:tab w:val="left" w:pos="2138"/>
        <w:tab w:val="left" w:pos="2937"/>
      </w:tabs>
      <w:ind w:left="2455" w:hanging="2937"/>
    </w:pPr>
    <w:rPr>
      <w:sz w:val="20"/>
    </w:rPr>
  </w:style>
  <w:style w:type="paragraph" w:customStyle="1" w:styleId="aNoteTextsubparSymb">
    <w:name w:val="aNoteTextsubpar Symb"/>
    <w:basedOn w:val="aNotesubparSymb"/>
    <w:rsid w:val="002B1AF2"/>
    <w:pPr>
      <w:tabs>
        <w:tab w:val="clear" w:pos="2138"/>
        <w:tab w:val="clear" w:pos="2937"/>
        <w:tab w:val="left" w:pos="2943"/>
      </w:tabs>
      <w:spacing w:before="60"/>
      <w:ind w:left="2943" w:hanging="3425"/>
    </w:pPr>
  </w:style>
  <w:style w:type="paragraph" w:customStyle="1" w:styleId="PenaltySymb">
    <w:name w:val="Penalty Symb"/>
    <w:basedOn w:val="AmainreturnSymb"/>
    <w:rsid w:val="002B1AF2"/>
  </w:style>
  <w:style w:type="paragraph" w:customStyle="1" w:styleId="PenaltyParaSymb">
    <w:name w:val="PenaltyPara Symb"/>
    <w:basedOn w:val="Normal"/>
    <w:rsid w:val="002B1AF2"/>
    <w:pPr>
      <w:tabs>
        <w:tab w:val="right" w:pos="1360"/>
      </w:tabs>
      <w:spacing w:before="60"/>
      <w:ind w:left="1599" w:hanging="2081"/>
      <w:jc w:val="both"/>
    </w:pPr>
  </w:style>
  <w:style w:type="paragraph" w:customStyle="1" w:styleId="FormulaSymb">
    <w:name w:val="Formula Symb"/>
    <w:basedOn w:val="BillBasic"/>
    <w:rsid w:val="002B1AF2"/>
    <w:pPr>
      <w:tabs>
        <w:tab w:val="left" w:pos="-480"/>
      </w:tabs>
      <w:spacing w:line="260" w:lineRule="atLeast"/>
      <w:ind w:hanging="480"/>
      <w:jc w:val="center"/>
    </w:pPr>
  </w:style>
  <w:style w:type="paragraph" w:customStyle="1" w:styleId="NormalSymb">
    <w:name w:val="Normal Symb"/>
    <w:basedOn w:val="Normal"/>
    <w:qFormat/>
    <w:rsid w:val="002B1AF2"/>
    <w:pPr>
      <w:ind w:hanging="482"/>
    </w:pPr>
  </w:style>
  <w:style w:type="character" w:styleId="PlaceholderText">
    <w:name w:val="Placeholder Text"/>
    <w:basedOn w:val="DefaultParagraphFont"/>
    <w:uiPriority w:val="99"/>
    <w:semiHidden/>
    <w:rsid w:val="002B1A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179695">
      <w:bodyDiv w:val="1"/>
      <w:marLeft w:val="0"/>
      <w:marRight w:val="0"/>
      <w:marTop w:val="0"/>
      <w:marBottom w:val="0"/>
      <w:divBdr>
        <w:top w:val="none" w:sz="0" w:space="0" w:color="auto"/>
        <w:left w:val="none" w:sz="0" w:space="0" w:color="auto"/>
        <w:bottom w:val="none" w:sz="0" w:space="0" w:color="auto"/>
        <w:right w:val="none" w:sz="0" w:space="0" w:color="auto"/>
      </w:divBdr>
    </w:div>
    <w:div w:id="213224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18-32" TargetMode="Externa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www.legislation.act.gov.au/a/1996-22" TargetMode="External"/><Relationship Id="rId34" Type="http://schemas.openxmlformats.org/officeDocument/2006/relationships/hyperlink" Target="http://www.legislation.act.gov.au/a/2001-1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21-4" TargetMode="External"/><Relationship Id="rId25" Type="http://schemas.openxmlformats.org/officeDocument/2006/relationships/header" Target="header4.xml"/><Relationship Id="rId33" Type="http://schemas.openxmlformats.org/officeDocument/2006/relationships/footer" Target="footer8.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legislation.act.gov.au/a/2004-47" TargetMode="External"/><Relationship Id="rId20" Type="http://schemas.openxmlformats.org/officeDocument/2006/relationships/hyperlink" Target="http://www.legislation.act.gov.au/sl/2004-50" TargetMode="Externa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act.gov.au/a/1994-37" TargetMode="External"/><Relationship Id="rId32" Type="http://schemas.openxmlformats.org/officeDocument/2006/relationships/footer" Target="footer7.xml"/><Relationship Id="rId37" Type="http://schemas.openxmlformats.org/officeDocument/2006/relationships/header" Target="header9.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www.legislation.act.gov.au/a/2020-7" TargetMode="External"/><Relationship Id="rId23" Type="http://schemas.openxmlformats.org/officeDocument/2006/relationships/hyperlink" Target="http://www.legislation.act.gov.au/a/1994-37" TargetMode="External"/><Relationship Id="rId28" Type="http://schemas.openxmlformats.org/officeDocument/2006/relationships/footer" Target="footer5.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www.legislation.act.gov.au/sl/2018-28"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1994-37"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yperlink" Target="http://www.legisl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1698</Words>
  <Characters>8445</Characters>
  <Application>Microsoft Office Word</Application>
  <DocSecurity>0</DocSecurity>
  <Lines>347</Lines>
  <Paragraphs>227</Paragraphs>
  <ScaleCrop>false</ScaleCrop>
  <HeadingPairs>
    <vt:vector size="2" baseType="variant">
      <vt:variant>
        <vt:lpstr>Title</vt:lpstr>
      </vt:variant>
      <vt:variant>
        <vt:i4>1</vt:i4>
      </vt:variant>
    </vt:vector>
  </HeadingPairs>
  <TitlesOfParts>
    <vt:vector size="1" baseType="lpstr">
      <vt:lpstr>Transport Canberra and City Services Legislation Amendment Act 2022</vt:lpstr>
    </vt:vector>
  </TitlesOfParts>
  <Manager>Section</Manager>
  <Company>Section</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Canberra and City Services Legislation Amendment Act 2022</dc:title>
  <dc:subject>Amendment</dc:subject>
  <dc:creator>ACT Government</dc:creator>
  <cp:keywords>D07</cp:keywords>
  <dc:description>J2022-513</dc:description>
  <cp:lastModifiedBy>PCODCS</cp:lastModifiedBy>
  <cp:revision>4</cp:revision>
  <cp:lastPrinted>2022-09-14T00:42:00Z</cp:lastPrinted>
  <dcterms:created xsi:type="dcterms:W3CDTF">2022-09-21T00:15:00Z</dcterms:created>
  <dcterms:modified xsi:type="dcterms:W3CDTF">2022-09-21T00:15:00Z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Bronwyn Meek</vt:lpwstr>
  </property>
  <property fmtid="{D5CDD505-2E9C-101B-9397-08002B2CF9AE}" pid="5" name="ClientEmail1">
    <vt:lpwstr>bronwyn.meek@act.gov.au</vt:lpwstr>
  </property>
  <property fmtid="{D5CDD505-2E9C-101B-9397-08002B2CF9AE}" pid="6" name="ClientPh1">
    <vt:lpwstr>62070277</vt:lpwstr>
  </property>
  <property fmtid="{D5CDD505-2E9C-101B-9397-08002B2CF9AE}" pid="7" name="ClientName2">
    <vt:lpwstr>Courtney Smith</vt:lpwstr>
  </property>
  <property fmtid="{D5CDD505-2E9C-101B-9397-08002B2CF9AE}" pid="8" name="ClientEmail2">
    <vt:lpwstr>CourtneyA.Smith@act.gov.au</vt:lpwstr>
  </property>
  <property fmtid="{D5CDD505-2E9C-101B-9397-08002B2CF9AE}" pid="9" name="ClientPh2">
    <vt:lpwstr>62074563</vt:lpwstr>
  </property>
  <property fmtid="{D5CDD505-2E9C-101B-9397-08002B2CF9AE}" pid="10" name="jobType">
    <vt:lpwstr>Drafting</vt:lpwstr>
  </property>
  <property fmtid="{D5CDD505-2E9C-101B-9397-08002B2CF9AE}" pid="11" name="DMSID">
    <vt:lpwstr>9797595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Transport Canberra and City Services Legislation Amendment Bill 2022</vt:lpwstr>
  </property>
  <property fmtid="{D5CDD505-2E9C-101B-9397-08002B2CF9AE}" pid="15" name="AmCitation">
    <vt:lpwstr/>
  </property>
  <property fmtid="{D5CDD505-2E9C-101B-9397-08002B2CF9AE}" pid="16" name="ActName">
    <vt:lpwstr/>
  </property>
  <property fmtid="{D5CDD505-2E9C-101B-9397-08002B2CF9AE}" pid="17" name="DrafterName">
    <vt:lpwstr>Phil Bibrowicz</vt:lpwstr>
  </property>
  <property fmtid="{D5CDD505-2E9C-101B-9397-08002B2CF9AE}" pid="18" name="DrafterEmail">
    <vt:lpwstr>phil.bibrowicz@act.gov.au</vt:lpwstr>
  </property>
  <property fmtid="{D5CDD505-2E9C-101B-9397-08002B2CF9AE}" pid="19" name="DrafterPh">
    <vt:lpwstr>62053793</vt:lpwstr>
  </property>
  <property fmtid="{D5CDD505-2E9C-101B-9397-08002B2CF9AE}" pid="20" name="SettlerName">
    <vt:lpwstr>Anne-Marie Hardwick</vt:lpwstr>
  </property>
  <property fmtid="{D5CDD505-2E9C-101B-9397-08002B2CF9AE}" pid="21" name="SettlerEmail">
    <vt:lpwstr>Anne-Marie.Hardwick@act.gov.au</vt:lpwstr>
  </property>
  <property fmtid="{D5CDD505-2E9C-101B-9397-08002B2CF9AE}" pid="22" name="SettlerPh">
    <vt:lpwstr>62053869</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