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08F4" w14:textId="6E4CECB7" w:rsidR="004A5745" w:rsidRDefault="008A60A2" w:rsidP="004A5745">
      <w:pPr>
        <w:spacing w:before="400"/>
        <w:jc w:val="center"/>
      </w:pPr>
      <w:r>
        <w:rPr>
          <w:noProof/>
          <w:color w:val="000000"/>
          <w:sz w:val="22"/>
        </w:rPr>
        <w:t>2</w:t>
      </w:r>
      <w:r w:rsidR="004A5745">
        <w:rPr>
          <w:noProof/>
          <w:color w:val="000000"/>
          <w:sz w:val="22"/>
        </w:rPr>
        <w:t>022</w:t>
      </w:r>
    </w:p>
    <w:p w14:paraId="3D0F5ACC" w14:textId="77777777" w:rsidR="004A5745" w:rsidRDefault="004A5745" w:rsidP="004A5745">
      <w:pPr>
        <w:spacing w:before="300"/>
        <w:jc w:val="center"/>
      </w:pPr>
      <w:r>
        <w:t>THE LEGISLATIVE ASSEMBLY</w:t>
      </w:r>
      <w:r>
        <w:br/>
        <w:t>FOR THE AUSTRALIAN CAPITAL TERRITORY</w:t>
      </w:r>
    </w:p>
    <w:p w14:paraId="111B1C01" w14:textId="77777777" w:rsidR="004A5745" w:rsidRDefault="004A5745" w:rsidP="004A5745">
      <w:pPr>
        <w:pStyle w:val="N-line1"/>
        <w:jc w:val="both"/>
      </w:pPr>
    </w:p>
    <w:p w14:paraId="580E084F" w14:textId="77777777" w:rsidR="004A5745" w:rsidRDefault="004A5745" w:rsidP="004A5745">
      <w:pPr>
        <w:spacing w:before="120"/>
        <w:jc w:val="center"/>
      </w:pPr>
      <w:r>
        <w:t>(As presented)</w:t>
      </w:r>
    </w:p>
    <w:p w14:paraId="2D61B683" w14:textId="77777777" w:rsidR="004A5745" w:rsidRDefault="004A5745" w:rsidP="004A5745">
      <w:pPr>
        <w:spacing w:before="240"/>
        <w:jc w:val="center"/>
      </w:pPr>
      <w:r>
        <w:t>(</w:t>
      </w:r>
      <w:bookmarkStart w:id="0" w:name="Sponsor"/>
      <w:r>
        <w:t>Minister for Planning and Land Management</w:t>
      </w:r>
      <w:bookmarkEnd w:id="0"/>
      <w:r>
        <w:t>)</w:t>
      </w:r>
    </w:p>
    <w:p w14:paraId="18A38414" w14:textId="5A086943" w:rsidR="004A5745" w:rsidRPr="00B6666B" w:rsidRDefault="004A5745" w:rsidP="004A5745">
      <w:pPr>
        <w:pStyle w:val="Billname1"/>
        <w:rPr>
          <w:color w:val="000000"/>
        </w:rPr>
      </w:pPr>
      <w:r w:rsidRPr="00B6666B">
        <w:rPr>
          <w:color w:val="000000"/>
        </w:rPr>
        <w:fldChar w:fldCharType="begin"/>
      </w:r>
      <w:r w:rsidRPr="00B6666B">
        <w:rPr>
          <w:color w:val="000000"/>
        </w:rPr>
        <w:instrText xml:space="preserve"> REF Citation \*charformat  \* MERGEFORMAT </w:instrText>
      </w:r>
      <w:r w:rsidRPr="00B6666B">
        <w:rPr>
          <w:color w:val="000000"/>
        </w:rPr>
        <w:fldChar w:fldCharType="separate"/>
      </w:r>
      <w:r w:rsidR="00EF7AEC" w:rsidRPr="00B6666B">
        <w:rPr>
          <w:color w:val="000000"/>
        </w:rPr>
        <w:t>Planning Bill 2022</w:t>
      </w:r>
      <w:r w:rsidRPr="00B6666B">
        <w:rPr>
          <w:color w:val="000000"/>
        </w:rPr>
        <w:fldChar w:fldCharType="end"/>
      </w:r>
    </w:p>
    <w:p w14:paraId="540EA77D" w14:textId="181C3BB3" w:rsidR="004A5745" w:rsidRPr="00B6666B" w:rsidRDefault="004A5745" w:rsidP="004A5745">
      <w:pPr>
        <w:pStyle w:val="ActNo"/>
        <w:rPr>
          <w:color w:val="000000"/>
        </w:rPr>
      </w:pPr>
      <w:r w:rsidRPr="00B6666B">
        <w:rPr>
          <w:color w:val="000000"/>
        </w:rPr>
        <w:fldChar w:fldCharType="begin"/>
      </w:r>
      <w:r w:rsidRPr="00B6666B">
        <w:rPr>
          <w:color w:val="000000"/>
        </w:rPr>
        <w:instrText xml:space="preserve"> DOCPROPERTY "Category"  \* MERGEFORMAT </w:instrText>
      </w:r>
      <w:r w:rsidRPr="00B6666B">
        <w:rPr>
          <w:color w:val="000000"/>
        </w:rPr>
        <w:fldChar w:fldCharType="end"/>
      </w:r>
    </w:p>
    <w:p w14:paraId="513C5767" w14:textId="77777777" w:rsidR="004A5745" w:rsidRPr="00B6666B" w:rsidRDefault="004A5745" w:rsidP="004A5745">
      <w:pPr>
        <w:pStyle w:val="N-TOCheading"/>
        <w:rPr>
          <w:color w:val="000000"/>
        </w:rPr>
      </w:pPr>
      <w:r w:rsidRPr="00B6666B">
        <w:rPr>
          <w:rStyle w:val="charContents"/>
          <w:color w:val="000000"/>
        </w:rPr>
        <w:t>Contents</w:t>
      </w:r>
    </w:p>
    <w:p w14:paraId="12F1E0F7" w14:textId="77777777" w:rsidR="004A5745" w:rsidRPr="00B6666B" w:rsidRDefault="004A5745" w:rsidP="004A5745">
      <w:pPr>
        <w:pStyle w:val="N-9pt"/>
        <w:rPr>
          <w:color w:val="000000"/>
        </w:rPr>
      </w:pPr>
      <w:r w:rsidRPr="00B6666B">
        <w:rPr>
          <w:color w:val="000000"/>
        </w:rPr>
        <w:tab/>
      </w:r>
      <w:r w:rsidRPr="00B6666B">
        <w:rPr>
          <w:rStyle w:val="charPage"/>
          <w:color w:val="000000"/>
        </w:rPr>
        <w:t>Page</w:t>
      </w:r>
    </w:p>
    <w:p w14:paraId="64500F56" w14:textId="1D666CA9" w:rsidR="004A5745" w:rsidRDefault="004A5745" w:rsidP="004A5745">
      <w:pPr>
        <w:pStyle w:val="TOC1"/>
        <w:rPr>
          <w:rFonts w:asciiTheme="minorHAnsi" w:eastAsiaTheme="minorEastAsia" w:hAnsiTheme="minorHAnsi" w:cstheme="minorBidi"/>
          <w:b w:val="0"/>
          <w:sz w:val="22"/>
          <w:szCs w:val="22"/>
          <w:lang w:eastAsia="en-AU"/>
        </w:rPr>
      </w:pPr>
      <w:r>
        <w:rPr>
          <w:color w:val="000000"/>
        </w:rPr>
        <w:fldChar w:fldCharType="begin"/>
      </w:r>
      <w:r>
        <w:rPr>
          <w:color w:val="000000"/>
        </w:rPr>
        <w:instrText xml:space="preserve"> TOC \o "1-5" \h \t "A H1 Chapter,1,A H2 Part,2,A H3 Div,3,A H4 SubDiv,4,A H5 Sec,5,Sched-heading,6,Sched-heading Symb,6,Sched-Part,7,Sched-Part Symb,7,Endnote1,7,Sched-Form,8,Sched-Form Symb,8,Dict-Heading,6,Dict-Heading Symb,6,Sch clause heading,5,Endnote2,5 </w:instrText>
      </w:r>
      <w:r>
        <w:rPr>
          <w:color w:val="000000"/>
        </w:rPr>
        <w:fldChar w:fldCharType="separate"/>
      </w:r>
      <w:hyperlink w:anchor="_Toc114154306" w:history="1">
        <w:r w:rsidRPr="000162E3">
          <w:t>Chapter 1</w:t>
        </w:r>
        <w:r>
          <w:rPr>
            <w:rFonts w:asciiTheme="minorHAnsi" w:eastAsiaTheme="minorEastAsia" w:hAnsiTheme="minorHAnsi" w:cstheme="minorBidi"/>
            <w:b w:val="0"/>
            <w:sz w:val="22"/>
            <w:szCs w:val="22"/>
            <w:lang w:eastAsia="en-AU"/>
          </w:rPr>
          <w:tab/>
        </w:r>
        <w:r w:rsidRPr="000162E3">
          <w:t>Preliminary</w:t>
        </w:r>
        <w:r w:rsidRPr="00515006">
          <w:rPr>
            <w:vanish/>
          </w:rPr>
          <w:tab/>
        </w:r>
        <w:r w:rsidRPr="00515006">
          <w:rPr>
            <w:vanish/>
          </w:rPr>
          <w:fldChar w:fldCharType="begin"/>
        </w:r>
        <w:r w:rsidRPr="00515006">
          <w:rPr>
            <w:vanish/>
          </w:rPr>
          <w:instrText xml:space="preserve"> PAGEREF _Toc114154306 \h </w:instrText>
        </w:r>
        <w:r w:rsidRPr="00515006">
          <w:rPr>
            <w:vanish/>
          </w:rPr>
        </w:r>
        <w:r w:rsidRPr="00515006">
          <w:rPr>
            <w:vanish/>
          </w:rPr>
          <w:fldChar w:fldCharType="separate"/>
        </w:r>
        <w:r w:rsidR="00EF7AEC">
          <w:rPr>
            <w:vanish/>
          </w:rPr>
          <w:t>2</w:t>
        </w:r>
        <w:r w:rsidRPr="00515006">
          <w:rPr>
            <w:vanish/>
          </w:rPr>
          <w:fldChar w:fldCharType="end"/>
        </w:r>
      </w:hyperlink>
    </w:p>
    <w:p w14:paraId="6E694B81" w14:textId="271D9E7E" w:rsidR="004A5745" w:rsidRDefault="004A5745" w:rsidP="004A5745">
      <w:pPr>
        <w:pStyle w:val="TOC5"/>
        <w:rPr>
          <w:rFonts w:asciiTheme="minorHAnsi" w:eastAsiaTheme="minorEastAsia" w:hAnsiTheme="minorHAnsi" w:cstheme="minorBidi"/>
          <w:sz w:val="22"/>
          <w:szCs w:val="22"/>
          <w:lang w:eastAsia="en-AU"/>
        </w:rPr>
      </w:pPr>
      <w:r>
        <w:tab/>
      </w:r>
      <w:hyperlink w:anchor="_Toc114154307" w:history="1">
        <w:r w:rsidRPr="000162E3">
          <w:t>1</w:t>
        </w:r>
        <w:r>
          <w:rPr>
            <w:rFonts w:asciiTheme="minorHAnsi" w:eastAsiaTheme="minorEastAsia" w:hAnsiTheme="minorHAnsi" w:cstheme="minorBidi"/>
            <w:sz w:val="22"/>
            <w:szCs w:val="22"/>
            <w:lang w:eastAsia="en-AU"/>
          </w:rPr>
          <w:tab/>
        </w:r>
        <w:r w:rsidRPr="000162E3">
          <w:t>Name of Act</w:t>
        </w:r>
        <w:r>
          <w:tab/>
        </w:r>
        <w:r>
          <w:fldChar w:fldCharType="begin"/>
        </w:r>
        <w:r>
          <w:instrText xml:space="preserve"> PAGEREF _Toc114154307 \h </w:instrText>
        </w:r>
        <w:r>
          <w:fldChar w:fldCharType="separate"/>
        </w:r>
        <w:r w:rsidR="00EF7AEC">
          <w:t>2</w:t>
        </w:r>
        <w:r>
          <w:fldChar w:fldCharType="end"/>
        </w:r>
      </w:hyperlink>
    </w:p>
    <w:p w14:paraId="588277F7" w14:textId="3A1D879D" w:rsidR="004A5745" w:rsidRDefault="004A5745" w:rsidP="004A5745">
      <w:pPr>
        <w:pStyle w:val="TOC5"/>
        <w:rPr>
          <w:rFonts w:asciiTheme="minorHAnsi" w:eastAsiaTheme="minorEastAsia" w:hAnsiTheme="minorHAnsi" w:cstheme="minorBidi"/>
          <w:sz w:val="22"/>
          <w:szCs w:val="22"/>
          <w:lang w:eastAsia="en-AU"/>
        </w:rPr>
      </w:pPr>
      <w:r>
        <w:tab/>
      </w:r>
      <w:hyperlink w:anchor="_Toc114154308" w:history="1">
        <w:r w:rsidRPr="000162E3">
          <w:t>2</w:t>
        </w:r>
        <w:r>
          <w:rPr>
            <w:rFonts w:asciiTheme="minorHAnsi" w:eastAsiaTheme="minorEastAsia" w:hAnsiTheme="minorHAnsi" w:cstheme="minorBidi"/>
            <w:sz w:val="22"/>
            <w:szCs w:val="22"/>
            <w:lang w:eastAsia="en-AU"/>
          </w:rPr>
          <w:tab/>
        </w:r>
        <w:r w:rsidRPr="000162E3">
          <w:t>Commencement</w:t>
        </w:r>
        <w:r>
          <w:tab/>
        </w:r>
        <w:r>
          <w:fldChar w:fldCharType="begin"/>
        </w:r>
        <w:r>
          <w:instrText xml:space="preserve"> PAGEREF _Toc114154308 \h </w:instrText>
        </w:r>
        <w:r>
          <w:fldChar w:fldCharType="separate"/>
        </w:r>
        <w:r w:rsidR="00EF7AEC">
          <w:t>2</w:t>
        </w:r>
        <w:r>
          <w:fldChar w:fldCharType="end"/>
        </w:r>
      </w:hyperlink>
    </w:p>
    <w:p w14:paraId="20413259" w14:textId="094A0621" w:rsidR="004A5745" w:rsidRDefault="004A5745" w:rsidP="004A5745">
      <w:pPr>
        <w:pStyle w:val="TOC5"/>
        <w:rPr>
          <w:rFonts w:asciiTheme="minorHAnsi" w:eastAsiaTheme="minorEastAsia" w:hAnsiTheme="minorHAnsi" w:cstheme="minorBidi"/>
          <w:sz w:val="22"/>
          <w:szCs w:val="22"/>
          <w:lang w:eastAsia="en-AU"/>
        </w:rPr>
      </w:pPr>
      <w:r>
        <w:tab/>
      </w:r>
      <w:hyperlink w:anchor="_Toc114154309" w:history="1">
        <w:r w:rsidRPr="000162E3">
          <w:t>3</w:t>
        </w:r>
        <w:r>
          <w:rPr>
            <w:rFonts w:asciiTheme="minorHAnsi" w:eastAsiaTheme="minorEastAsia" w:hAnsiTheme="minorHAnsi" w:cstheme="minorBidi"/>
            <w:sz w:val="22"/>
            <w:szCs w:val="22"/>
            <w:lang w:eastAsia="en-AU"/>
          </w:rPr>
          <w:tab/>
        </w:r>
        <w:r w:rsidRPr="000162E3">
          <w:t>Dictionary</w:t>
        </w:r>
        <w:r>
          <w:tab/>
        </w:r>
        <w:r>
          <w:fldChar w:fldCharType="begin"/>
        </w:r>
        <w:r>
          <w:instrText xml:space="preserve"> PAGEREF _Toc114154309 \h </w:instrText>
        </w:r>
        <w:r>
          <w:fldChar w:fldCharType="separate"/>
        </w:r>
        <w:r w:rsidR="00EF7AEC">
          <w:t>3</w:t>
        </w:r>
        <w:r>
          <w:fldChar w:fldCharType="end"/>
        </w:r>
      </w:hyperlink>
    </w:p>
    <w:p w14:paraId="00353E3A" w14:textId="1E275339" w:rsidR="004A5745" w:rsidRDefault="004A5745" w:rsidP="004A5745">
      <w:pPr>
        <w:pStyle w:val="TOC5"/>
        <w:rPr>
          <w:rFonts w:asciiTheme="minorHAnsi" w:eastAsiaTheme="minorEastAsia" w:hAnsiTheme="minorHAnsi" w:cstheme="minorBidi"/>
          <w:sz w:val="22"/>
          <w:szCs w:val="22"/>
          <w:lang w:eastAsia="en-AU"/>
        </w:rPr>
      </w:pPr>
      <w:r>
        <w:tab/>
      </w:r>
      <w:hyperlink w:anchor="_Toc114154310" w:history="1">
        <w:r w:rsidRPr="000162E3">
          <w:t>4</w:t>
        </w:r>
        <w:r>
          <w:rPr>
            <w:rFonts w:asciiTheme="minorHAnsi" w:eastAsiaTheme="minorEastAsia" w:hAnsiTheme="minorHAnsi" w:cstheme="minorBidi"/>
            <w:sz w:val="22"/>
            <w:szCs w:val="22"/>
            <w:lang w:eastAsia="en-AU"/>
          </w:rPr>
          <w:tab/>
        </w:r>
        <w:r w:rsidRPr="000162E3">
          <w:t>Notes</w:t>
        </w:r>
        <w:r>
          <w:tab/>
        </w:r>
        <w:r>
          <w:fldChar w:fldCharType="begin"/>
        </w:r>
        <w:r>
          <w:instrText xml:space="preserve"> PAGEREF _Toc114154310 \h </w:instrText>
        </w:r>
        <w:r>
          <w:fldChar w:fldCharType="separate"/>
        </w:r>
        <w:r w:rsidR="00EF7AEC">
          <w:t>3</w:t>
        </w:r>
        <w:r>
          <w:fldChar w:fldCharType="end"/>
        </w:r>
      </w:hyperlink>
    </w:p>
    <w:p w14:paraId="15A0EBE6" w14:textId="469D549A" w:rsidR="004A5745" w:rsidRDefault="004A5745" w:rsidP="004A5745">
      <w:pPr>
        <w:pStyle w:val="TOC5"/>
        <w:rPr>
          <w:rFonts w:asciiTheme="minorHAnsi" w:eastAsiaTheme="minorEastAsia" w:hAnsiTheme="minorHAnsi" w:cstheme="minorBidi"/>
          <w:sz w:val="22"/>
          <w:szCs w:val="22"/>
          <w:lang w:eastAsia="en-AU"/>
        </w:rPr>
      </w:pPr>
      <w:r>
        <w:tab/>
      </w:r>
      <w:hyperlink w:anchor="_Toc114154311" w:history="1">
        <w:r w:rsidRPr="000162E3">
          <w:t>5</w:t>
        </w:r>
        <w:r>
          <w:rPr>
            <w:rFonts w:asciiTheme="minorHAnsi" w:eastAsiaTheme="minorEastAsia" w:hAnsiTheme="minorHAnsi" w:cstheme="minorBidi"/>
            <w:sz w:val="22"/>
            <w:szCs w:val="22"/>
            <w:lang w:eastAsia="en-AU"/>
          </w:rPr>
          <w:tab/>
        </w:r>
        <w:r w:rsidRPr="000162E3">
          <w:t>Offences against Act—application of Criminal Code etc</w:t>
        </w:r>
        <w:r>
          <w:tab/>
        </w:r>
        <w:r>
          <w:fldChar w:fldCharType="begin"/>
        </w:r>
        <w:r>
          <w:instrText xml:space="preserve"> PAGEREF _Toc114154311 \h </w:instrText>
        </w:r>
        <w:r>
          <w:fldChar w:fldCharType="separate"/>
        </w:r>
        <w:r w:rsidR="00EF7AEC">
          <w:t>3</w:t>
        </w:r>
        <w:r>
          <w:fldChar w:fldCharType="end"/>
        </w:r>
      </w:hyperlink>
    </w:p>
    <w:p w14:paraId="59868C34" w14:textId="68BB01B4" w:rsidR="004A5745" w:rsidRDefault="004A5745" w:rsidP="004A5745">
      <w:pPr>
        <w:pStyle w:val="TOC5"/>
        <w:rPr>
          <w:rFonts w:asciiTheme="minorHAnsi" w:eastAsiaTheme="minorEastAsia" w:hAnsiTheme="minorHAnsi" w:cstheme="minorBidi"/>
          <w:sz w:val="22"/>
          <w:szCs w:val="22"/>
          <w:lang w:eastAsia="en-AU"/>
        </w:rPr>
      </w:pPr>
      <w:r>
        <w:tab/>
      </w:r>
      <w:hyperlink w:anchor="_Toc114154312" w:history="1">
        <w:r w:rsidRPr="000162E3">
          <w:t>6</w:t>
        </w:r>
        <w:r>
          <w:rPr>
            <w:rFonts w:asciiTheme="minorHAnsi" w:eastAsiaTheme="minorEastAsia" w:hAnsiTheme="minorHAnsi" w:cstheme="minorBidi"/>
            <w:sz w:val="22"/>
            <w:szCs w:val="22"/>
            <w:lang w:eastAsia="en-AU"/>
          </w:rPr>
          <w:tab/>
        </w:r>
        <w:r w:rsidRPr="000162E3">
          <w:t>Application of Act</w:t>
        </w:r>
        <w:r>
          <w:tab/>
        </w:r>
        <w:r>
          <w:fldChar w:fldCharType="begin"/>
        </w:r>
        <w:r>
          <w:instrText xml:space="preserve"> PAGEREF _Toc114154312 \h </w:instrText>
        </w:r>
        <w:r>
          <w:fldChar w:fldCharType="separate"/>
        </w:r>
        <w:r w:rsidR="00EF7AEC">
          <w:t>4</w:t>
        </w:r>
        <w:r>
          <w:fldChar w:fldCharType="end"/>
        </w:r>
      </w:hyperlink>
    </w:p>
    <w:p w14:paraId="19BD9133" w14:textId="7112423E" w:rsidR="004A5745" w:rsidRDefault="008C6E56" w:rsidP="004A5745">
      <w:pPr>
        <w:pStyle w:val="TOC1"/>
        <w:rPr>
          <w:rFonts w:asciiTheme="minorHAnsi" w:eastAsiaTheme="minorEastAsia" w:hAnsiTheme="minorHAnsi" w:cstheme="minorBidi"/>
          <w:b w:val="0"/>
          <w:sz w:val="22"/>
          <w:szCs w:val="22"/>
          <w:lang w:eastAsia="en-AU"/>
        </w:rPr>
      </w:pPr>
      <w:hyperlink w:anchor="_Toc114154313" w:history="1">
        <w:r w:rsidR="004A5745" w:rsidRPr="000162E3">
          <w:t>Chapter 2</w:t>
        </w:r>
        <w:r w:rsidR="004A5745">
          <w:rPr>
            <w:rFonts w:asciiTheme="minorHAnsi" w:eastAsiaTheme="minorEastAsia" w:hAnsiTheme="minorHAnsi" w:cstheme="minorBidi"/>
            <w:b w:val="0"/>
            <w:sz w:val="22"/>
            <w:szCs w:val="22"/>
            <w:lang w:eastAsia="en-AU"/>
          </w:rPr>
          <w:tab/>
        </w:r>
        <w:r w:rsidR="004A5745" w:rsidRPr="000162E3">
          <w:t>Object, principles and important concepts</w:t>
        </w:r>
        <w:r w:rsidR="004A5745" w:rsidRPr="00515006">
          <w:rPr>
            <w:vanish/>
          </w:rPr>
          <w:tab/>
        </w:r>
        <w:r w:rsidR="004A5745" w:rsidRPr="00515006">
          <w:rPr>
            <w:vanish/>
          </w:rPr>
          <w:fldChar w:fldCharType="begin"/>
        </w:r>
        <w:r w:rsidR="004A5745" w:rsidRPr="00515006">
          <w:rPr>
            <w:vanish/>
          </w:rPr>
          <w:instrText xml:space="preserve"> PAGEREF _Toc114154313 \h </w:instrText>
        </w:r>
        <w:r w:rsidR="004A5745" w:rsidRPr="00515006">
          <w:rPr>
            <w:vanish/>
          </w:rPr>
        </w:r>
        <w:r w:rsidR="004A5745" w:rsidRPr="00515006">
          <w:rPr>
            <w:vanish/>
          </w:rPr>
          <w:fldChar w:fldCharType="separate"/>
        </w:r>
        <w:r w:rsidR="00EF7AEC">
          <w:rPr>
            <w:vanish/>
          </w:rPr>
          <w:t>5</w:t>
        </w:r>
        <w:r w:rsidR="004A5745" w:rsidRPr="00515006">
          <w:rPr>
            <w:vanish/>
          </w:rPr>
          <w:fldChar w:fldCharType="end"/>
        </w:r>
      </w:hyperlink>
    </w:p>
    <w:p w14:paraId="18780335" w14:textId="1C6549C7" w:rsidR="004A5745" w:rsidRDefault="008C6E56" w:rsidP="004A5745">
      <w:pPr>
        <w:pStyle w:val="TOC2"/>
        <w:rPr>
          <w:rFonts w:asciiTheme="minorHAnsi" w:eastAsiaTheme="minorEastAsia" w:hAnsiTheme="minorHAnsi" w:cstheme="minorBidi"/>
          <w:b w:val="0"/>
          <w:sz w:val="22"/>
          <w:szCs w:val="22"/>
          <w:lang w:eastAsia="en-AU"/>
        </w:rPr>
      </w:pPr>
      <w:hyperlink w:anchor="_Toc114154314" w:history="1">
        <w:r w:rsidR="004A5745" w:rsidRPr="000162E3">
          <w:t>Part 2.1</w:t>
        </w:r>
        <w:r w:rsidR="004A5745">
          <w:rPr>
            <w:rFonts w:asciiTheme="minorHAnsi" w:eastAsiaTheme="minorEastAsia" w:hAnsiTheme="minorHAnsi" w:cstheme="minorBidi"/>
            <w:b w:val="0"/>
            <w:sz w:val="22"/>
            <w:szCs w:val="22"/>
            <w:lang w:eastAsia="en-AU"/>
          </w:rPr>
          <w:tab/>
        </w:r>
        <w:r w:rsidR="004A5745" w:rsidRPr="000162E3">
          <w:t>Object and key elements</w:t>
        </w:r>
        <w:r w:rsidR="004A5745" w:rsidRPr="00515006">
          <w:rPr>
            <w:vanish/>
          </w:rPr>
          <w:tab/>
        </w:r>
        <w:r w:rsidR="004A5745" w:rsidRPr="00515006">
          <w:rPr>
            <w:vanish/>
          </w:rPr>
          <w:fldChar w:fldCharType="begin"/>
        </w:r>
        <w:r w:rsidR="004A5745" w:rsidRPr="00515006">
          <w:rPr>
            <w:vanish/>
          </w:rPr>
          <w:instrText xml:space="preserve"> PAGEREF _Toc114154314 \h </w:instrText>
        </w:r>
        <w:r w:rsidR="004A5745" w:rsidRPr="00515006">
          <w:rPr>
            <w:vanish/>
          </w:rPr>
        </w:r>
        <w:r w:rsidR="004A5745" w:rsidRPr="00515006">
          <w:rPr>
            <w:vanish/>
          </w:rPr>
          <w:fldChar w:fldCharType="separate"/>
        </w:r>
        <w:r w:rsidR="00EF7AEC">
          <w:rPr>
            <w:vanish/>
          </w:rPr>
          <w:t>5</w:t>
        </w:r>
        <w:r w:rsidR="004A5745" w:rsidRPr="00515006">
          <w:rPr>
            <w:vanish/>
          </w:rPr>
          <w:fldChar w:fldCharType="end"/>
        </w:r>
      </w:hyperlink>
    </w:p>
    <w:p w14:paraId="4F1FCC23" w14:textId="38A2D688" w:rsidR="004A5745" w:rsidRDefault="004A5745" w:rsidP="004A5745">
      <w:pPr>
        <w:pStyle w:val="TOC5"/>
        <w:rPr>
          <w:rFonts w:asciiTheme="minorHAnsi" w:eastAsiaTheme="minorEastAsia" w:hAnsiTheme="minorHAnsi" w:cstheme="minorBidi"/>
          <w:sz w:val="22"/>
          <w:szCs w:val="22"/>
          <w:lang w:eastAsia="en-AU"/>
        </w:rPr>
      </w:pPr>
      <w:r>
        <w:tab/>
      </w:r>
      <w:hyperlink w:anchor="_Toc114154315" w:history="1">
        <w:r w:rsidRPr="000162E3">
          <w:t>7</w:t>
        </w:r>
        <w:r>
          <w:rPr>
            <w:rFonts w:asciiTheme="minorHAnsi" w:eastAsiaTheme="minorEastAsia" w:hAnsiTheme="minorHAnsi" w:cstheme="minorBidi"/>
            <w:sz w:val="22"/>
            <w:szCs w:val="22"/>
            <w:lang w:eastAsia="en-AU"/>
          </w:rPr>
          <w:tab/>
        </w:r>
        <w:r w:rsidRPr="000162E3">
          <w:t>Object of Act</w:t>
        </w:r>
        <w:r>
          <w:tab/>
        </w:r>
        <w:r>
          <w:fldChar w:fldCharType="begin"/>
        </w:r>
        <w:r>
          <w:instrText xml:space="preserve"> PAGEREF _Toc114154315 \h </w:instrText>
        </w:r>
        <w:r>
          <w:fldChar w:fldCharType="separate"/>
        </w:r>
        <w:r w:rsidR="00EF7AEC">
          <w:t>5</w:t>
        </w:r>
        <w:r>
          <w:fldChar w:fldCharType="end"/>
        </w:r>
      </w:hyperlink>
    </w:p>
    <w:p w14:paraId="11E74A49" w14:textId="2F444124" w:rsidR="004A5745" w:rsidRDefault="004A5745" w:rsidP="004A5745">
      <w:pPr>
        <w:pStyle w:val="TOC5"/>
        <w:rPr>
          <w:rFonts w:asciiTheme="minorHAnsi" w:eastAsiaTheme="minorEastAsia" w:hAnsiTheme="minorHAnsi" w:cstheme="minorBidi"/>
          <w:sz w:val="22"/>
          <w:szCs w:val="22"/>
          <w:lang w:eastAsia="en-AU"/>
        </w:rPr>
      </w:pPr>
      <w:r>
        <w:tab/>
      </w:r>
      <w:hyperlink w:anchor="_Toc114154316" w:history="1">
        <w:r w:rsidRPr="000162E3">
          <w:t>8</w:t>
        </w:r>
        <w:r>
          <w:rPr>
            <w:rFonts w:asciiTheme="minorHAnsi" w:eastAsiaTheme="minorEastAsia" w:hAnsiTheme="minorHAnsi" w:cstheme="minorBidi"/>
            <w:sz w:val="22"/>
            <w:szCs w:val="22"/>
            <w:lang w:eastAsia="en-AU"/>
          </w:rPr>
          <w:tab/>
        </w:r>
        <w:r w:rsidRPr="000162E3">
          <w:t>Key elements of Act</w:t>
        </w:r>
        <w:r>
          <w:tab/>
        </w:r>
        <w:r>
          <w:fldChar w:fldCharType="begin"/>
        </w:r>
        <w:r>
          <w:instrText xml:space="preserve"> PAGEREF _Toc114154316 \h </w:instrText>
        </w:r>
        <w:r>
          <w:fldChar w:fldCharType="separate"/>
        </w:r>
        <w:r w:rsidR="00EF7AEC">
          <w:t>6</w:t>
        </w:r>
        <w:r>
          <w:fldChar w:fldCharType="end"/>
        </w:r>
      </w:hyperlink>
    </w:p>
    <w:p w14:paraId="711997C0" w14:textId="79C14C52" w:rsidR="004A5745" w:rsidRDefault="004A5745" w:rsidP="004A5745">
      <w:pPr>
        <w:pStyle w:val="TOC5"/>
        <w:rPr>
          <w:rFonts w:asciiTheme="minorHAnsi" w:eastAsiaTheme="minorEastAsia" w:hAnsiTheme="minorHAnsi" w:cstheme="minorBidi"/>
          <w:sz w:val="22"/>
          <w:szCs w:val="22"/>
          <w:lang w:eastAsia="en-AU"/>
        </w:rPr>
      </w:pPr>
      <w:r>
        <w:tab/>
      </w:r>
      <w:hyperlink w:anchor="_Toc114154317" w:history="1">
        <w:r w:rsidRPr="000162E3">
          <w:t>9</w:t>
        </w:r>
        <w:r>
          <w:rPr>
            <w:rFonts w:asciiTheme="minorHAnsi" w:eastAsiaTheme="minorEastAsia" w:hAnsiTheme="minorHAnsi" w:cstheme="minorBidi"/>
            <w:sz w:val="22"/>
            <w:szCs w:val="22"/>
            <w:lang w:eastAsia="en-AU"/>
          </w:rPr>
          <w:tab/>
        </w:r>
        <w:r w:rsidRPr="000162E3">
          <w:t>Meaning of</w:t>
        </w:r>
        <w:r w:rsidRPr="000162E3">
          <w:rPr>
            <w:i/>
          </w:rPr>
          <w:t xml:space="preserve"> ecologically sustainable development</w:t>
        </w:r>
        <w:r>
          <w:tab/>
        </w:r>
        <w:r>
          <w:fldChar w:fldCharType="begin"/>
        </w:r>
        <w:r>
          <w:instrText xml:space="preserve"> PAGEREF _Toc114154317 \h </w:instrText>
        </w:r>
        <w:r>
          <w:fldChar w:fldCharType="separate"/>
        </w:r>
        <w:r w:rsidR="00EF7AEC">
          <w:t>8</w:t>
        </w:r>
        <w:r>
          <w:fldChar w:fldCharType="end"/>
        </w:r>
      </w:hyperlink>
    </w:p>
    <w:p w14:paraId="7DDF9AA8" w14:textId="04D872F3" w:rsidR="004A5745" w:rsidRDefault="008C6E56" w:rsidP="004A5745">
      <w:pPr>
        <w:pStyle w:val="TOC2"/>
        <w:rPr>
          <w:rFonts w:asciiTheme="minorHAnsi" w:eastAsiaTheme="minorEastAsia" w:hAnsiTheme="minorHAnsi" w:cstheme="minorBidi"/>
          <w:b w:val="0"/>
          <w:sz w:val="22"/>
          <w:szCs w:val="22"/>
          <w:lang w:eastAsia="en-AU"/>
        </w:rPr>
      </w:pPr>
      <w:hyperlink w:anchor="_Toc114154318" w:history="1">
        <w:r w:rsidR="004A5745" w:rsidRPr="000162E3">
          <w:t>Part 2.2</w:t>
        </w:r>
        <w:r w:rsidR="004A5745">
          <w:rPr>
            <w:rFonts w:asciiTheme="minorHAnsi" w:eastAsiaTheme="minorEastAsia" w:hAnsiTheme="minorHAnsi" w:cstheme="minorBidi"/>
            <w:b w:val="0"/>
            <w:sz w:val="22"/>
            <w:szCs w:val="22"/>
            <w:lang w:eastAsia="en-AU"/>
          </w:rPr>
          <w:tab/>
        </w:r>
        <w:r w:rsidR="004A5745" w:rsidRPr="000162E3">
          <w:t>Planning principles</w:t>
        </w:r>
        <w:r w:rsidR="004A5745" w:rsidRPr="00515006">
          <w:rPr>
            <w:vanish/>
          </w:rPr>
          <w:tab/>
        </w:r>
        <w:r w:rsidR="004A5745" w:rsidRPr="00515006">
          <w:rPr>
            <w:vanish/>
          </w:rPr>
          <w:fldChar w:fldCharType="begin"/>
        </w:r>
        <w:r w:rsidR="004A5745" w:rsidRPr="00515006">
          <w:rPr>
            <w:vanish/>
          </w:rPr>
          <w:instrText xml:space="preserve"> PAGEREF _Toc114154318 \h </w:instrText>
        </w:r>
        <w:r w:rsidR="004A5745" w:rsidRPr="00515006">
          <w:rPr>
            <w:vanish/>
          </w:rPr>
        </w:r>
        <w:r w:rsidR="004A5745" w:rsidRPr="00515006">
          <w:rPr>
            <w:vanish/>
          </w:rPr>
          <w:fldChar w:fldCharType="separate"/>
        </w:r>
        <w:r w:rsidR="00EF7AEC">
          <w:rPr>
            <w:vanish/>
          </w:rPr>
          <w:t>10</w:t>
        </w:r>
        <w:r w:rsidR="004A5745" w:rsidRPr="00515006">
          <w:rPr>
            <w:vanish/>
          </w:rPr>
          <w:fldChar w:fldCharType="end"/>
        </w:r>
      </w:hyperlink>
    </w:p>
    <w:p w14:paraId="063D0D41" w14:textId="7E627D8E" w:rsidR="004A5745" w:rsidRDefault="004A5745" w:rsidP="004A5745">
      <w:pPr>
        <w:pStyle w:val="TOC5"/>
        <w:rPr>
          <w:rFonts w:asciiTheme="minorHAnsi" w:eastAsiaTheme="minorEastAsia" w:hAnsiTheme="minorHAnsi" w:cstheme="minorBidi"/>
          <w:sz w:val="22"/>
          <w:szCs w:val="22"/>
          <w:lang w:eastAsia="en-AU"/>
        </w:rPr>
      </w:pPr>
      <w:r>
        <w:tab/>
      </w:r>
      <w:hyperlink w:anchor="_Toc114154319" w:history="1">
        <w:r w:rsidRPr="000162E3">
          <w:t>10</w:t>
        </w:r>
        <w:r>
          <w:rPr>
            <w:rFonts w:asciiTheme="minorHAnsi" w:eastAsiaTheme="minorEastAsia" w:hAnsiTheme="minorHAnsi" w:cstheme="minorBidi"/>
            <w:sz w:val="22"/>
            <w:szCs w:val="22"/>
            <w:lang w:eastAsia="en-AU"/>
          </w:rPr>
          <w:tab/>
        </w:r>
        <w:r w:rsidRPr="000162E3">
          <w:t>Principles of good planning</w:t>
        </w:r>
        <w:r>
          <w:tab/>
        </w:r>
        <w:r>
          <w:fldChar w:fldCharType="begin"/>
        </w:r>
        <w:r>
          <w:instrText xml:space="preserve"> PAGEREF _Toc114154319 \h </w:instrText>
        </w:r>
        <w:r>
          <w:fldChar w:fldCharType="separate"/>
        </w:r>
        <w:r w:rsidR="00EF7AEC">
          <w:t>10</w:t>
        </w:r>
        <w:r>
          <w:fldChar w:fldCharType="end"/>
        </w:r>
      </w:hyperlink>
    </w:p>
    <w:p w14:paraId="6F323194" w14:textId="48088BF6" w:rsidR="004A5745" w:rsidRDefault="004A5745" w:rsidP="004A5745">
      <w:pPr>
        <w:pStyle w:val="TOC5"/>
        <w:rPr>
          <w:rFonts w:asciiTheme="minorHAnsi" w:eastAsiaTheme="minorEastAsia" w:hAnsiTheme="minorHAnsi" w:cstheme="minorBidi"/>
          <w:sz w:val="22"/>
          <w:szCs w:val="22"/>
          <w:lang w:eastAsia="en-AU"/>
        </w:rPr>
      </w:pPr>
      <w:r>
        <w:tab/>
      </w:r>
      <w:hyperlink w:anchor="_Toc114154320" w:history="1">
        <w:r w:rsidRPr="000162E3">
          <w:t>11</w:t>
        </w:r>
        <w:r>
          <w:rPr>
            <w:rFonts w:asciiTheme="minorHAnsi" w:eastAsiaTheme="minorEastAsia" w:hAnsiTheme="minorHAnsi" w:cstheme="minorBidi"/>
            <w:sz w:val="22"/>
            <w:szCs w:val="22"/>
            <w:lang w:eastAsia="en-AU"/>
          </w:rPr>
          <w:tab/>
        </w:r>
        <w:r w:rsidRPr="000162E3">
          <w:t>Principles of good consultation</w:t>
        </w:r>
        <w:r>
          <w:tab/>
        </w:r>
        <w:r>
          <w:fldChar w:fldCharType="begin"/>
        </w:r>
        <w:r>
          <w:instrText xml:space="preserve"> PAGEREF _Toc114154320 \h </w:instrText>
        </w:r>
        <w:r>
          <w:fldChar w:fldCharType="separate"/>
        </w:r>
        <w:r w:rsidR="00EF7AEC">
          <w:t>14</w:t>
        </w:r>
        <w:r>
          <w:fldChar w:fldCharType="end"/>
        </w:r>
      </w:hyperlink>
    </w:p>
    <w:p w14:paraId="73A4F918" w14:textId="6312A194" w:rsidR="004A5745" w:rsidRDefault="004A5745" w:rsidP="004A5745">
      <w:pPr>
        <w:pStyle w:val="TOC5"/>
        <w:rPr>
          <w:rFonts w:asciiTheme="minorHAnsi" w:eastAsiaTheme="minorEastAsia" w:hAnsiTheme="minorHAnsi" w:cstheme="minorBidi"/>
          <w:sz w:val="22"/>
          <w:szCs w:val="22"/>
          <w:lang w:eastAsia="en-AU"/>
        </w:rPr>
      </w:pPr>
      <w:r>
        <w:tab/>
      </w:r>
      <w:hyperlink w:anchor="_Toc114154321" w:history="1">
        <w:r w:rsidRPr="000162E3">
          <w:t>12</w:t>
        </w:r>
        <w:r>
          <w:rPr>
            <w:rFonts w:asciiTheme="minorHAnsi" w:eastAsiaTheme="minorEastAsia" w:hAnsiTheme="minorHAnsi" w:cstheme="minorBidi"/>
            <w:sz w:val="22"/>
            <w:szCs w:val="22"/>
            <w:lang w:eastAsia="en-AU"/>
          </w:rPr>
          <w:tab/>
        </w:r>
        <w:r w:rsidRPr="000162E3">
          <w:t>Good consultation guidelines</w:t>
        </w:r>
        <w:r>
          <w:tab/>
        </w:r>
        <w:r>
          <w:fldChar w:fldCharType="begin"/>
        </w:r>
        <w:r>
          <w:instrText xml:space="preserve"> PAGEREF _Toc114154321 \h </w:instrText>
        </w:r>
        <w:r>
          <w:fldChar w:fldCharType="separate"/>
        </w:r>
        <w:r w:rsidR="00EF7AEC">
          <w:t>16</w:t>
        </w:r>
        <w:r>
          <w:fldChar w:fldCharType="end"/>
        </w:r>
      </w:hyperlink>
    </w:p>
    <w:p w14:paraId="1AF4F127" w14:textId="397022E3" w:rsidR="004A5745" w:rsidRDefault="004A5745" w:rsidP="004A5745">
      <w:pPr>
        <w:pStyle w:val="TOC5"/>
        <w:rPr>
          <w:rFonts w:asciiTheme="minorHAnsi" w:eastAsiaTheme="minorEastAsia" w:hAnsiTheme="minorHAnsi" w:cstheme="minorBidi"/>
          <w:sz w:val="22"/>
          <w:szCs w:val="22"/>
          <w:lang w:eastAsia="en-AU"/>
        </w:rPr>
      </w:pPr>
      <w:r>
        <w:tab/>
      </w:r>
      <w:hyperlink w:anchor="_Toc114154322" w:history="1">
        <w:r w:rsidRPr="000162E3">
          <w:t>13</w:t>
        </w:r>
        <w:r>
          <w:rPr>
            <w:rFonts w:asciiTheme="minorHAnsi" w:eastAsiaTheme="minorEastAsia" w:hAnsiTheme="minorHAnsi" w:cstheme="minorBidi"/>
            <w:sz w:val="22"/>
            <w:szCs w:val="22"/>
            <w:lang w:eastAsia="en-AU"/>
          </w:rPr>
          <w:tab/>
        </w:r>
        <w:r w:rsidRPr="000162E3">
          <w:t>Consultation in accordance with Act taken to meet principles of good consultation</w:t>
        </w:r>
        <w:r>
          <w:tab/>
        </w:r>
        <w:r>
          <w:fldChar w:fldCharType="begin"/>
        </w:r>
        <w:r>
          <w:instrText xml:space="preserve"> PAGEREF _Toc114154322 \h </w:instrText>
        </w:r>
        <w:r>
          <w:fldChar w:fldCharType="separate"/>
        </w:r>
        <w:r w:rsidR="00EF7AEC">
          <w:t>16</w:t>
        </w:r>
        <w:r>
          <w:fldChar w:fldCharType="end"/>
        </w:r>
      </w:hyperlink>
    </w:p>
    <w:p w14:paraId="41D41A24" w14:textId="4C90699F" w:rsidR="004A5745" w:rsidRDefault="008C6E56" w:rsidP="004A5745">
      <w:pPr>
        <w:pStyle w:val="TOC2"/>
        <w:rPr>
          <w:rFonts w:asciiTheme="minorHAnsi" w:eastAsiaTheme="minorEastAsia" w:hAnsiTheme="minorHAnsi" w:cstheme="minorBidi"/>
          <w:b w:val="0"/>
          <w:sz w:val="22"/>
          <w:szCs w:val="22"/>
          <w:lang w:eastAsia="en-AU"/>
        </w:rPr>
      </w:pPr>
      <w:hyperlink w:anchor="_Toc114154323" w:history="1">
        <w:r w:rsidR="004A5745" w:rsidRPr="000162E3">
          <w:t>Part 2.3</w:t>
        </w:r>
        <w:r w:rsidR="004A5745">
          <w:rPr>
            <w:rFonts w:asciiTheme="minorHAnsi" w:eastAsiaTheme="minorEastAsia" w:hAnsiTheme="minorHAnsi" w:cstheme="minorBidi"/>
            <w:b w:val="0"/>
            <w:sz w:val="22"/>
            <w:szCs w:val="22"/>
            <w:lang w:eastAsia="en-AU"/>
          </w:rPr>
          <w:tab/>
        </w:r>
        <w:r w:rsidR="004A5745" w:rsidRPr="000162E3">
          <w:t>Important concepts</w:t>
        </w:r>
        <w:r w:rsidR="004A5745" w:rsidRPr="00515006">
          <w:rPr>
            <w:vanish/>
          </w:rPr>
          <w:tab/>
        </w:r>
        <w:r w:rsidR="004A5745" w:rsidRPr="00515006">
          <w:rPr>
            <w:vanish/>
          </w:rPr>
          <w:fldChar w:fldCharType="begin"/>
        </w:r>
        <w:r w:rsidR="004A5745" w:rsidRPr="00515006">
          <w:rPr>
            <w:vanish/>
          </w:rPr>
          <w:instrText xml:space="preserve"> PAGEREF _Toc114154323 \h </w:instrText>
        </w:r>
        <w:r w:rsidR="004A5745" w:rsidRPr="00515006">
          <w:rPr>
            <w:vanish/>
          </w:rPr>
        </w:r>
        <w:r w:rsidR="004A5745" w:rsidRPr="00515006">
          <w:rPr>
            <w:vanish/>
          </w:rPr>
          <w:fldChar w:fldCharType="separate"/>
        </w:r>
        <w:r w:rsidR="00EF7AEC">
          <w:rPr>
            <w:vanish/>
          </w:rPr>
          <w:t>17</w:t>
        </w:r>
        <w:r w:rsidR="004A5745" w:rsidRPr="00515006">
          <w:rPr>
            <w:vanish/>
          </w:rPr>
          <w:fldChar w:fldCharType="end"/>
        </w:r>
      </w:hyperlink>
    </w:p>
    <w:p w14:paraId="00FBC108" w14:textId="6DB62C54" w:rsidR="004A5745" w:rsidRDefault="004A5745" w:rsidP="004A5745">
      <w:pPr>
        <w:pStyle w:val="TOC5"/>
        <w:rPr>
          <w:rFonts w:asciiTheme="minorHAnsi" w:eastAsiaTheme="minorEastAsia" w:hAnsiTheme="minorHAnsi" w:cstheme="minorBidi"/>
          <w:sz w:val="22"/>
          <w:szCs w:val="22"/>
          <w:lang w:eastAsia="en-AU"/>
        </w:rPr>
      </w:pPr>
      <w:r>
        <w:tab/>
      </w:r>
      <w:hyperlink w:anchor="_Toc114154324" w:history="1">
        <w:r w:rsidRPr="000162E3">
          <w:t>14</w:t>
        </w:r>
        <w:r>
          <w:rPr>
            <w:rFonts w:asciiTheme="minorHAnsi" w:eastAsiaTheme="minorEastAsia" w:hAnsiTheme="minorHAnsi" w:cstheme="minorBidi"/>
            <w:sz w:val="22"/>
            <w:szCs w:val="22"/>
            <w:lang w:eastAsia="en-AU"/>
          </w:rPr>
          <w:tab/>
        </w:r>
        <w:r w:rsidRPr="000162E3">
          <w:t xml:space="preserve">Meaning of </w:t>
        </w:r>
        <w:r w:rsidRPr="000162E3">
          <w:rPr>
            <w:i/>
          </w:rPr>
          <w:t>development</w:t>
        </w:r>
        <w:r w:rsidRPr="000162E3">
          <w:rPr>
            <w:rFonts w:cs="Arial"/>
          </w:rPr>
          <w:t xml:space="preserve"> and </w:t>
        </w:r>
        <w:r w:rsidRPr="000162E3">
          <w:rPr>
            <w:i/>
          </w:rPr>
          <w:t>exempt development</w:t>
        </w:r>
        <w:r>
          <w:tab/>
        </w:r>
        <w:r>
          <w:fldChar w:fldCharType="begin"/>
        </w:r>
        <w:r>
          <w:instrText xml:space="preserve"> PAGEREF _Toc114154324 \h </w:instrText>
        </w:r>
        <w:r>
          <w:fldChar w:fldCharType="separate"/>
        </w:r>
        <w:r w:rsidR="00EF7AEC">
          <w:t>17</w:t>
        </w:r>
        <w:r>
          <w:fldChar w:fldCharType="end"/>
        </w:r>
      </w:hyperlink>
    </w:p>
    <w:p w14:paraId="5528FD3D" w14:textId="5B6948B5" w:rsidR="004A5745" w:rsidRDefault="004A5745" w:rsidP="004A5745">
      <w:pPr>
        <w:pStyle w:val="TOC5"/>
        <w:rPr>
          <w:rFonts w:asciiTheme="minorHAnsi" w:eastAsiaTheme="minorEastAsia" w:hAnsiTheme="minorHAnsi" w:cstheme="minorBidi"/>
          <w:sz w:val="22"/>
          <w:szCs w:val="22"/>
          <w:lang w:eastAsia="en-AU"/>
        </w:rPr>
      </w:pPr>
      <w:r>
        <w:tab/>
      </w:r>
      <w:hyperlink w:anchor="_Toc114154325" w:history="1">
        <w:r w:rsidRPr="000162E3">
          <w:t>15</w:t>
        </w:r>
        <w:r>
          <w:rPr>
            <w:rFonts w:asciiTheme="minorHAnsi" w:eastAsiaTheme="minorEastAsia" w:hAnsiTheme="minorHAnsi" w:cstheme="minorBidi"/>
            <w:sz w:val="22"/>
            <w:szCs w:val="22"/>
            <w:lang w:eastAsia="en-AU"/>
          </w:rPr>
          <w:tab/>
        </w:r>
        <w:r w:rsidRPr="000162E3">
          <w:t xml:space="preserve">Meaning of </w:t>
        </w:r>
        <w:r w:rsidRPr="000162E3">
          <w:rPr>
            <w:i/>
          </w:rPr>
          <w:t>use</w:t>
        </w:r>
        <w:r>
          <w:tab/>
        </w:r>
        <w:r>
          <w:fldChar w:fldCharType="begin"/>
        </w:r>
        <w:r>
          <w:instrText xml:space="preserve"> PAGEREF _Toc114154325 \h </w:instrText>
        </w:r>
        <w:r>
          <w:fldChar w:fldCharType="separate"/>
        </w:r>
        <w:r w:rsidR="00EF7AEC">
          <w:t>18</w:t>
        </w:r>
        <w:r>
          <w:fldChar w:fldCharType="end"/>
        </w:r>
      </w:hyperlink>
    </w:p>
    <w:p w14:paraId="2087E2E2" w14:textId="6446DDD6" w:rsidR="004A5745" w:rsidRDefault="008C6E56" w:rsidP="004A5745">
      <w:pPr>
        <w:pStyle w:val="TOC1"/>
        <w:rPr>
          <w:rFonts w:asciiTheme="minorHAnsi" w:eastAsiaTheme="minorEastAsia" w:hAnsiTheme="minorHAnsi" w:cstheme="minorBidi"/>
          <w:b w:val="0"/>
          <w:sz w:val="22"/>
          <w:szCs w:val="22"/>
          <w:lang w:eastAsia="en-AU"/>
        </w:rPr>
      </w:pPr>
      <w:hyperlink w:anchor="_Toc114154326" w:history="1">
        <w:r w:rsidR="004A5745" w:rsidRPr="000162E3">
          <w:t>Chapter 3</w:t>
        </w:r>
        <w:r w:rsidR="004A5745">
          <w:rPr>
            <w:rFonts w:asciiTheme="minorHAnsi" w:eastAsiaTheme="minorEastAsia" w:hAnsiTheme="minorHAnsi" w:cstheme="minorBidi"/>
            <w:b w:val="0"/>
            <w:sz w:val="22"/>
            <w:szCs w:val="22"/>
            <w:lang w:eastAsia="en-AU"/>
          </w:rPr>
          <w:tab/>
        </w:r>
        <w:r w:rsidR="004A5745" w:rsidRPr="000162E3">
          <w:t>Territory planning authority and chief planner</w:t>
        </w:r>
        <w:r w:rsidR="004A5745" w:rsidRPr="00515006">
          <w:rPr>
            <w:vanish/>
          </w:rPr>
          <w:tab/>
        </w:r>
        <w:r w:rsidR="004A5745" w:rsidRPr="00515006">
          <w:rPr>
            <w:vanish/>
          </w:rPr>
          <w:fldChar w:fldCharType="begin"/>
        </w:r>
        <w:r w:rsidR="004A5745" w:rsidRPr="00515006">
          <w:rPr>
            <w:vanish/>
          </w:rPr>
          <w:instrText xml:space="preserve"> PAGEREF _Toc114154326 \h </w:instrText>
        </w:r>
        <w:r w:rsidR="004A5745" w:rsidRPr="00515006">
          <w:rPr>
            <w:vanish/>
          </w:rPr>
        </w:r>
        <w:r w:rsidR="004A5745" w:rsidRPr="00515006">
          <w:rPr>
            <w:vanish/>
          </w:rPr>
          <w:fldChar w:fldCharType="separate"/>
        </w:r>
        <w:r w:rsidR="00EF7AEC">
          <w:rPr>
            <w:vanish/>
          </w:rPr>
          <w:t>19</w:t>
        </w:r>
        <w:r w:rsidR="004A5745" w:rsidRPr="00515006">
          <w:rPr>
            <w:vanish/>
          </w:rPr>
          <w:fldChar w:fldCharType="end"/>
        </w:r>
      </w:hyperlink>
    </w:p>
    <w:p w14:paraId="1817AF40" w14:textId="5BFAE13C" w:rsidR="004A5745" w:rsidRDefault="008C6E56" w:rsidP="004A5745">
      <w:pPr>
        <w:pStyle w:val="TOC2"/>
        <w:rPr>
          <w:rFonts w:asciiTheme="minorHAnsi" w:eastAsiaTheme="minorEastAsia" w:hAnsiTheme="minorHAnsi" w:cstheme="minorBidi"/>
          <w:b w:val="0"/>
          <w:sz w:val="22"/>
          <w:szCs w:val="22"/>
          <w:lang w:eastAsia="en-AU"/>
        </w:rPr>
      </w:pPr>
      <w:hyperlink w:anchor="_Toc114154327" w:history="1">
        <w:r w:rsidR="004A5745" w:rsidRPr="000162E3">
          <w:t>Part 3.1</w:t>
        </w:r>
        <w:r w:rsidR="004A5745">
          <w:rPr>
            <w:rFonts w:asciiTheme="minorHAnsi" w:eastAsiaTheme="minorEastAsia" w:hAnsiTheme="minorHAnsi" w:cstheme="minorBidi"/>
            <w:b w:val="0"/>
            <w:sz w:val="22"/>
            <w:szCs w:val="22"/>
            <w:lang w:eastAsia="en-AU"/>
          </w:rPr>
          <w:tab/>
        </w:r>
        <w:r w:rsidR="004A5745" w:rsidRPr="000162E3">
          <w:t>Territory planning authority</w:t>
        </w:r>
        <w:r w:rsidR="004A5745" w:rsidRPr="00515006">
          <w:rPr>
            <w:vanish/>
          </w:rPr>
          <w:tab/>
        </w:r>
        <w:r w:rsidR="004A5745" w:rsidRPr="00515006">
          <w:rPr>
            <w:vanish/>
          </w:rPr>
          <w:fldChar w:fldCharType="begin"/>
        </w:r>
        <w:r w:rsidR="004A5745" w:rsidRPr="00515006">
          <w:rPr>
            <w:vanish/>
          </w:rPr>
          <w:instrText xml:space="preserve"> PAGEREF _Toc114154327 \h </w:instrText>
        </w:r>
        <w:r w:rsidR="004A5745" w:rsidRPr="00515006">
          <w:rPr>
            <w:vanish/>
          </w:rPr>
        </w:r>
        <w:r w:rsidR="004A5745" w:rsidRPr="00515006">
          <w:rPr>
            <w:vanish/>
          </w:rPr>
          <w:fldChar w:fldCharType="separate"/>
        </w:r>
        <w:r w:rsidR="00EF7AEC">
          <w:rPr>
            <w:vanish/>
          </w:rPr>
          <w:t>19</w:t>
        </w:r>
        <w:r w:rsidR="004A5745" w:rsidRPr="00515006">
          <w:rPr>
            <w:vanish/>
          </w:rPr>
          <w:fldChar w:fldCharType="end"/>
        </w:r>
      </w:hyperlink>
    </w:p>
    <w:p w14:paraId="5FAAF819" w14:textId="7E17569D" w:rsidR="004A5745" w:rsidRDefault="004A5745" w:rsidP="004A5745">
      <w:pPr>
        <w:pStyle w:val="TOC5"/>
        <w:rPr>
          <w:rFonts w:asciiTheme="minorHAnsi" w:eastAsiaTheme="minorEastAsia" w:hAnsiTheme="minorHAnsi" w:cstheme="minorBidi"/>
          <w:sz w:val="22"/>
          <w:szCs w:val="22"/>
          <w:lang w:eastAsia="en-AU"/>
        </w:rPr>
      </w:pPr>
      <w:r>
        <w:tab/>
      </w:r>
      <w:hyperlink w:anchor="_Toc114154328" w:history="1">
        <w:r w:rsidRPr="000162E3">
          <w:t>16</w:t>
        </w:r>
        <w:r>
          <w:rPr>
            <w:rFonts w:asciiTheme="minorHAnsi" w:eastAsiaTheme="minorEastAsia" w:hAnsiTheme="minorHAnsi" w:cstheme="minorBidi"/>
            <w:sz w:val="22"/>
            <w:szCs w:val="22"/>
            <w:lang w:eastAsia="en-AU"/>
          </w:rPr>
          <w:tab/>
        </w:r>
        <w:r w:rsidRPr="000162E3">
          <w:t>Establishment of authority</w:t>
        </w:r>
        <w:r>
          <w:tab/>
        </w:r>
        <w:r>
          <w:fldChar w:fldCharType="begin"/>
        </w:r>
        <w:r>
          <w:instrText xml:space="preserve"> PAGEREF _Toc114154328 \h </w:instrText>
        </w:r>
        <w:r>
          <w:fldChar w:fldCharType="separate"/>
        </w:r>
        <w:r w:rsidR="00EF7AEC">
          <w:t>19</w:t>
        </w:r>
        <w:r>
          <w:fldChar w:fldCharType="end"/>
        </w:r>
      </w:hyperlink>
    </w:p>
    <w:p w14:paraId="3CFCCCB8" w14:textId="22EF0FA2" w:rsidR="004A5745" w:rsidRDefault="004A5745" w:rsidP="004A5745">
      <w:pPr>
        <w:pStyle w:val="TOC5"/>
        <w:rPr>
          <w:rFonts w:asciiTheme="minorHAnsi" w:eastAsiaTheme="minorEastAsia" w:hAnsiTheme="minorHAnsi" w:cstheme="minorBidi"/>
          <w:sz w:val="22"/>
          <w:szCs w:val="22"/>
          <w:lang w:eastAsia="en-AU"/>
        </w:rPr>
      </w:pPr>
      <w:r>
        <w:tab/>
      </w:r>
      <w:hyperlink w:anchor="_Toc114154329" w:history="1">
        <w:r w:rsidRPr="000162E3">
          <w:t>17</w:t>
        </w:r>
        <w:r>
          <w:rPr>
            <w:rFonts w:asciiTheme="minorHAnsi" w:eastAsiaTheme="minorEastAsia" w:hAnsiTheme="minorHAnsi" w:cstheme="minorBidi"/>
            <w:sz w:val="22"/>
            <w:szCs w:val="22"/>
            <w:lang w:eastAsia="en-AU"/>
          </w:rPr>
          <w:tab/>
        </w:r>
        <w:r w:rsidRPr="000162E3">
          <w:t>Authority represents the Territory</w:t>
        </w:r>
        <w:r>
          <w:tab/>
        </w:r>
        <w:r>
          <w:fldChar w:fldCharType="begin"/>
        </w:r>
        <w:r>
          <w:instrText xml:space="preserve"> PAGEREF _Toc114154329 \h </w:instrText>
        </w:r>
        <w:r>
          <w:fldChar w:fldCharType="separate"/>
        </w:r>
        <w:r w:rsidR="00EF7AEC">
          <w:t>19</w:t>
        </w:r>
        <w:r>
          <w:fldChar w:fldCharType="end"/>
        </w:r>
      </w:hyperlink>
    </w:p>
    <w:p w14:paraId="49468F6D" w14:textId="4B4FC720" w:rsidR="004A5745" w:rsidRDefault="008C6E56" w:rsidP="004A5745">
      <w:pPr>
        <w:pStyle w:val="TOC2"/>
        <w:rPr>
          <w:rFonts w:asciiTheme="minorHAnsi" w:eastAsiaTheme="minorEastAsia" w:hAnsiTheme="minorHAnsi" w:cstheme="minorBidi"/>
          <w:b w:val="0"/>
          <w:sz w:val="22"/>
          <w:szCs w:val="22"/>
          <w:lang w:eastAsia="en-AU"/>
        </w:rPr>
      </w:pPr>
      <w:hyperlink w:anchor="_Toc114154330" w:history="1">
        <w:r w:rsidR="004A5745" w:rsidRPr="000162E3">
          <w:t>Part 3.2</w:t>
        </w:r>
        <w:r w:rsidR="004A5745">
          <w:rPr>
            <w:rFonts w:asciiTheme="minorHAnsi" w:eastAsiaTheme="minorEastAsia" w:hAnsiTheme="minorHAnsi" w:cstheme="minorBidi"/>
            <w:b w:val="0"/>
            <w:sz w:val="22"/>
            <w:szCs w:val="22"/>
            <w:lang w:eastAsia="en-AU"/>
          </w:rPr>
          <w:tab/>
        </w:r>
        <w:r w:rsidR="004A5745" w:rsidRPr="000162E3">
          <w:t>Functions of territory planning authority</w:t>
        </w:r>
        <w:r w:rsidR="004A5745" w:rsidRPr="00515006">
          <w:rPr>
            <w:vanish/>
          </w:rPr>
          <w:tab/>
        </w:r>
        <w:r w:rsidR="004A5745" w:rsidRPr="00515006">
          <w:rPr>
            <w:vanish/>
          </w:rPr>
          <w:fldChar w:fldCharType="begin"/>
        </w:r>
        <w:r w:rsidR="004A5745" w:rsidRPr="00515006">
          <w:rPr>
            <w:vanish/>
          </w:rPr>
          <w:instrText xml:space="preserve"> PAGEREF _Toc114154330 \h </w:instrText>
        </w:r>
        <w:r w:rsidR="004A5745" w:rsidRPr="00515006">
          <w:rPr>
            <w:vanish/>
          </w:rPr>
        </w:r>
        <w:r w:rsidR="004A5745" w:rsidRPr="00515006">
          <w:rPr>
            <w:vanish/>
          </w:rPr>
          <w:fldChar w:fldCharType="separate"/>
        </w:r>
        <w:r w:rsidR="00EF7AEC">
          <w:rPr>
            <w:vanish/>
          </w:rPr>
          <w:t>20</w:t>
        </w:r>
        <w:r w:rsidR="004A5745" w:rsidRPr="00515006">
          <w:rPr>
            <w:vanish/>
          </w:rPr>
          <w:fldChar w:fldCharType="end"/>
        </w:r>
      </w:hyperlink>
    </w:p>
    <w:p w14:paraId="32F9279C" w14:textId="6097D4AC" w:rsidR="004A5745" w:rsidRDefault="004A5745" w:rsidP="004A5745">
      <w:pPr>
        <w:pStyle w:val="TOC5"/>
        <w:rPr>
          <w:rFonts w:asciiTheme="minorHAnsi" w:eastAsiaTheme="minorEastAsia" w:hAnsiTheme="minorHAnsi" w:cstheme="minorBidi"/>
          <w:sz w:val="22"/>
          <w:szCs w:val="22"/>
          <w:lang w:eastAsia="en-AU"/>
        </w:rPr>
      </w:pPr>
      <w:r>
        <w:tab/>
      </w:r>
      <w:hyperlink w:anchor="_Toc114154331" w:history="1">
        <w:r w:rsidRPr="000162E3">
          <w:t>18</w:t>
        </w:r>
        <w:r>
          <w:rPr>
            <w:rFonts w:asciiTheme="minorHAnsi" w:eastAsiaTheme="minorEastAsia" w:hAnsiTheme="minorHAnsi" w:cstheme="minorBidi"/>
            <w:sz w:val="22"/>
            <w:szCs w:val="22"/>
            <w:lang w:eastAsia="en-AU"/>
          </w:rPr>
          <w:tab/>
        </w:r>
        <w:r w:rsidRPr="000162E3">
          <w:t>Authority functions</w:t>
        </w:r>
        <w:r>
          <w:tab/>
        </w:r>
        <w:r>
          <w:fldChar w:fldCharType="begin"/>
        </w:r>
        <w:r>
          <w:instrText xml:space="preserve"> PAGEREF _Toc114154331 \h </w:instrText>
        </w:r>
        <w:r>
          <w:fldChar w:fldCharType="separate"/>
        </w:r>
        <w:r w:rsidR="00EF7AEC">
          <w:t>20</w:t>
        </w:r>
        <w:r>
          <w:fldChar w:fldCharType="end"/>
        </w:r>
      </w:hyperlink>
    </w:p>
    <w:p w14:paraId="1B714B70" w14:textId="2A4210CF" w:rsidR="004A5745" w:rsidRDefault="004A5745" w:rsidP="004A5745">
      <w:pPr>
        <w:pStyle w:val="TOC5"/>
        <w:rPr>
          <w:rFonts w:asciiTheme="minorHAnsi" w:eastAsiaTheme="minorEastAsia" w:hAnsiTheme="minorHAnsi" w:cstheme="minorBidi"/>
          <w:sz w:val="22"/>
          <w:szCs w:val="22"/>
          <w:lang w:eastAsia="en-AU"/>
        </w:rPr>
      </w:pPr>
      <w:r>
        <w:tab/>
      </w:r>
      <w:hyperlink w:anchor="_Toc114154332" w:history="1">
        <w:r w:rsidRPr="000162E3">
          <w:t>19</w:t>
        </w:r>
        <w:r>
          <w:rPr>
            <w:rFonts w:asciiTheme="minorHAnsi" w:eastAsiaTheme="minorEastAsia" w:hAnsiTheme="minorHAnsi" w:cstheme="minorBidi"/>
            <w:sz w:val="22"/>
            <w:szCs w:val="22"/>
            <w:lang w:eastAsia="en-AU"/>
          </w:rPr>
          <w:tab/>
        </w:r>
        <w:r w:rsidRPr="000162E3">
          <w:t>Authority to comply with directions</w:t>
        </w:r>
        <w:r>
          <w:tab/>
        </w:r>
        <w:r>
          <w:fldChar w:fldCharType="begin"/>
        </w:r>
        <w:r>
          <w:instrText xml:space="preserve"> PAGEREF _Toc114154332 \h </w:instrText>
        </w:r>
        <w:r>
          <w:fldChar w:fldCharType="separate"/>
        </w:r>
        <w:r w:rsidR="00EF7AEC">
          <w:t>21</w:t>
        </w:r>
        <w:r>
          <w:fldChar w:fldCharType="end"/>
        </w:r>
      </w:hyperlink>
    </w:p>
    <w:p w14:paraId="6467D144" w14:textId="6B59376A" w:rsidR="004A5745" w:rsidRDefault="008C6E56" w:rsidP="004A5745">
      <w:pPr>
        <w:pStyle w:val="TOC2"/>
        <w:rPr>
          <w:rFonts w:asciiTheme="minorHAnsi" w:eastAsiaTheme="minorEastAsia" w:hAnsiTheme="minorHAnsi" w:cstheme="minorBidi"/>
          <w:b w:val="0"/>
          <w:sz w:val="22"/>
          <w:szCs w:val="22"/>
          <w:lang w:eastAsia="en-AU"/>
        </w:rPr>
      </w:pPr>
      <w:hyperlink w:anchor="_Toc114154333" w:history="1">
        <w:r w:rsidR="004A5745" w:rsidRPr="000162E3">
          <w:t>Part 3.3</w:t>
        </w:r>
        <w:r w:rsidR="004A5745">
          <w:rPr>
            <w:rFonts w:asciiTheme="minorHAnsi" w:eastAsiaTheme="minorEastAsia" w:hAnsiTheme="minorHAnsi" w:cstheme="minorBidi"/>
            <w:b w:val="0"/>
            <w:sz w:val="22"/>
            <w:szCs w:val="22"/>
            <w:lang w:eastAsia="en-AU"/>
          </w:rPr>
          <w:tab/>
        </w:r>
        <w:r w:rsidR="004A5745" w:rsidRPr="000162E3">
          <w:t>Operations of territory planning authority</w:t>
        </w:r>
        <w:r w:rsidR="004A5745" w:rsidRPr="00515006">
          <w:rPr>
            <w:vanish/>
          </w:rPr>
          <w:tab/>
        </w:r>
        <w:r w:rsidR="004A5745" w:rsidRPr="00515006">
          <w:rPr>
            <w:vanish/>
          </w:rPr>
          <w:fldChar w:fldCharType="begin"/>
        </w:r>
        <w:r w:rsidR="004A5745" w:rsidRPr="00515006">
          <w:rPr>
            <w:vanish/>
          </w:rPr>
          <w:instrText xml:space="preserve"> PAGEREF _Toc114154333 \h </w:instrText>
        </w:r>
        <w:r w:rsidR="004A5745" w:rsidRPr="00515006">
          <w:rPr>
            <w:vanish/>
          </w:rPr>
        </w:r>
        <w:r w:rsidR="004A5745" w:rsidRPr="00515006">
          <w:rPr>
            <w:vanish/>
          </w:rPr>
          <w:fldChar w:fldCharType="separate"/>
        </w:r>
        <w:r w:rsidR="00EF7AEC">
          <w:rPr>
            <w:vanish/>
          </w:rPr>
          <w:t>22</w:t>
        </w:r>
        <w:r w:rsidR="004A5745" w:rsidRPr="00515006">
          <w:rPr>
            <w:vanish/>
          </w:rPr>
          <w:fldChar w:fldCharType="end"/>
        </w:r>
      </w:hyperlink>
    </w:p>
    <w:p w14:paraId="7DD405C6" w14:textId="54065A18" w:rsidR="004A5745" w:rsidRDefault="004A5745" w:rsidP="004A5745">
      <w:pPr>
        <w:pStyle w:val="TOC5"/>
        <w:rPr>
          <w:rFonts w:asciiTheme="minorHAnsi" w:eastAsiaTheme="minorEastAsia" w:hAnsiTheme="minorHAnsi" w:cstheme="minorBidi"/>
          <w:sz w:val="22"/>
          <w:szCs w:val="22"/>
          <w:lang w:eastAsia="en-AU"/>
        </w:rPr>
      </w:pPr>
      <w:r>
        <w:tab/>
      </w:r>
      <w:hyperlink w:anchor="_Toc114154334" w:history="1">
        <w:r w:rsidRPr="000162E3">
          <w:t>20</w:t>
        </w:r>
        <w:r>
          <w:rPr>
            <w:rFonts w:asciiTheme="minorHAnsi" w:eastAsiaTheme="minorEastAsia" w:hAnsiTheme="minorHAnsi" w:cstheme="minorBidi"/>
            <w:sz w:val="22"/>
            <w:szCs w:val="22"/>
            <w:lang w:eastAsia="en-AU"/>
          </w:rPr>
          <w:tab/>
        </w:r>
        <w:r w:rsidRPr="000162E3">
          <w:t>Ministerial directions to authority</w:t>
        </w:r>
        <w:r>
          <w:tab/>
        </w:r>
        <w:r>
          <w:fldChar w:fldCharType="begin"/>
        </w:r>
        <w:r>
          <w:instrText xml:space="preserve"> PAGEREF _Toc114154334 \h </w:instrText>
        </w:r>
        <w:r>
          <w:fldChar w:fldCharType="separate"/>
        </w:r>
        <w:r w:rsidR="00EF7AEC">
          <w:t>22</w:t>
        </w:r>
        <w:r>
          <w:fldChar w:fldCharType="end"/>
        </w:r>
      </w:hyperlink>
    </w:p>
    <w:p w14:paraId="49EE8899" w14:textId="4FF54878" w:rsidR="004A5745" w:rsidRDefault="004A5745" w:rsidP="004A5745">
      <w:pPr>
        <w:pStyle w:val="TOC5"/>
        <w:rPr>
          <w:rFonts w:asciiTheme="minorHAnsi" w:eastAsiaTheme="minorEastAsia" w:hAnsiTheme="minorHAnsi" w:cstheme="minorBidi"/>
          <w:sz w:val="22"/>
          <w:szCs w:val="22"/>
          <w:lang w:eastAsia="en-AU"/>
        </w:rPr>
      </w:pPr>
      <w:r>
        <w:tab/>
      </w:r>
      <w:hyperlink w:anchor="_Toc114154335" w:history="1">
        <w:r w:rsidRPr="000162E3">
          <w:t>21</w:t>
        </w:r>
        <w:r>
          <w:rPr>
            <w:rFonts w:asciiTheme="minorHAnsi" w:eastAsiaTheme="minorEastAsia" w:hAnsiTheme="minorHAnsi" w:cstheme="minorBidi"/>
            <w:sz w:val="22"/>
            <w:szCs w:val="22"/>
            <w:lang w:eastAsia="en-AU"/>
          </w:rPr>
          <w:tab/>
        </w:r>
        <w:r w:rsidRPr="000162E3">
          <w:t>Assembly may recommend directions to authority</w:t>
        </w:r>
        <w:r>
          <w:tab/>
        </w:r>
        <w:r>
          <w:fldChar w:fldCharType="begin"/>
        </w:r>
        <w:r>
          <w:instrText xml:space="preserve"> PAGEREF _Toc114154335 \h </w:instrText>
        </w:r>
        <w:r>
          <w:fldChar w:fldCharType="separate"/>
        </w:r>
        <w:r w:rsidR="00EF7AEC">
          <w:t>22</w:t>
        </w:r>
        <w:r>
          <w:fldChar w:fldCharType="end"/>
        </w:r>
      </w:hyperlink>
    </w:p>
    <w:p w14:paraId="5EFB1F3C" w14:textId="338EDC8D" w:rsidR="004A5745" w:rsidRDefault="004A5745" w:rsidP="004A5745">
      <w:pPr>
        <w:pStyle w:val="TOC5"/>
        <w:rPr>
          <w:rFonts w:asciiTheme="minorHAnsi" w:eastAsiaTheme="minorEastAsia" w:hAnsiTheme="minorHAnsi" w:cstheme="minorBidi"/>
          <w:sz w:val="22"/>
          <w:szCs w:val="22"/>
          <w:lang w:eastAsia="en-AU"/>
        </w:rPr>
      </w:pPr>
      <w:r>
        <w:tab/>
      </w:r>
      <w:hyperlink w:anchor="_Toc114154336" w:history="1">
        <w:r w:rsidRPr="000162E3">
          <w:t>22</w:t>
        </w:r>
        <w:r>
          <w:rPr>
            <w:rFonts w:asciiTheme="minorHAnsi" w:eastAsiaTheme="minorEastAsia" w:hAnsiTheme="minorHAnsi" w:cstheme="minorBidi"/>
            <w:sz w:val="22"/>
            <w:szCs w:val="22"/>
            <w:lang w:eastAsia="en-AU"/>
          </w:rPr>
          <w:tab/>
        </w:r>
        <w:r w:rsidRPr="000162E3">
          <w:t>Provision of planning services to others—Ministerial approval</w:t>
        </w:r>
        <w:r>
          <w:tab/>
        </w:r>
        <w:r>
          <w:fldChar w:fldCharType="begin"/>
        </w:r>
        <w:r>
          <w:instrText xml:space="preserve"> PAGEREF _Toc114154336 \h </w:instrText>
        </w:r>
        <w:r>
          <w:fldChar w:fldCharType="separate"/>
        </w:r>
        <w:r w:rsidR="00EF7AEC">
          <w:t>23</w:t>
        </w:r>
        <w:r>
          <w:fldChar w:fldCharType="end"/>
        </w:r>
      </w:hyperlink>
    </w:p>
    <w:p w14:paraId="62EA2FD7" w14:textId="449DFDF8" w:rsidR="004A5745" w:rsidRDefault="004A5745" w:rsidP="004A5745">
      <w:pPr>
        <w:pStyle w:val="TOC5"/>
        <w:rPr>
          <w:rFonts w:asciiTheme="minorHAnsi" w:eastAsiaTheme="minorEastAsia" w:hAnsiTheme="minorHAnsi" w:cstheme="minorBidi"/>
          <w:sz w:val="22"/>
          <w:szCs w:val="22"/>
          <w:lang w:eastAsia="en-AU"/>
        </w:rPr>
      </w:pPr>
      <w:r>
        <w:tab/>
      </w:r>
      <w:hyperlink w:anchor="_Toc114154337" w:history="1">
        <w:r w:rsidRPr="000162E3">
          <w:t>23</w:t>
        </w:r>
        <w:r>
          <w:rPr>
            <w:rFonts w:asciiTheme="minorHAnsi" w:eastAsiaTheme="minorEastAsia" w:hAnsiTheme="minorHAnsi" w:cstheme="minorBidi"/>
            <w:sz w:val="22"/>
            <w:szCs w:val="22"/>
            <w:lang w:eastAsia="en-AU"/>
          </w:rPr>
          <w:tab/>
        </w:r>
        <w:r w:rsidRPr="000162E3">
          <w:t>Reports by authority to Minister</w:t>
        </w:r>
        <w:r>
          <w:tab/>
        </w:r>
        <w:r>
          <w:fldChar w:fldCharType="begin"/>
        </w:r>
        <w:r>
          <w:instrText xml:space="preserve"> PAGEREF _Toc114154337 \h </w:instrText>
        </w:r>
        <w:r>
          <w:fldChar w:fldCharType="separate"/>
        </w:r>
        <w:r w:rsidR="00EF7AEC">
          <w:t>23</w:t>
        </w:r>
        <w:r>
          <w:fldChar w:fldCharType="end"/>
        </w:r>
      </w:hyperlink>
    </w:p>
    <w:p w14:paraId="4D3A2C49" w14:textId="172CF634"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338" w:history="1">
        <w:r w:rsidRPr="000162E3">
          <w:t>24</w:t>
        </w:r>
        <w:r>
          <w:rPr>
            <w:rFonts w:asciiTheme="minorHAnsi" w:eastAsiaTheme="minorEastAsia" w:hAnsiTheme="minorHAnsi" w:cstheme="minorBidi"/>
            <w:sz w:val="22"/>
            <w:szCs w:val="22"/>
            <w:lang w:eastAsia="en-AU"/>
          </w:rPr>
          <w:tab/>
        </w:r>
        <w:r w:rsidRPr="000162E3">
          <w:t>Authority’s role in cohesive urban renewal and suburban land development</w:t>
        </w:r>
        <w:r>
          <w:tab/>
        </w:r>
        <w:r>
          <w:fldChar w:fldCharType="begin"/>
        </w:r>
        <w:r>
          <w:instrText xml:space="preserve"> PAGEREF _Toc114154338 \h </w:instrText>
        </w:r>
        <w:r>
          <w:fldChar w:fldCharType="separate"/>
        </w:r>
        <w:r w:rsidR="00EF7AEC">
          <w:t>23</w:t>
        </w:r>
        <w:r>
          <w:fldChar w:fldCharType="end"/>
        </w:r>
      </w:hyperlink>
    </w:p>
    <w:p w14:paraId="4BC1DCE9" w14:textId="04685486" w:rsidR="004A5745" w:rsidRDefault="004A5745" w:rsidP="004A5745">
      <w:pPr>
        <w:pStyle w:val="TOC5"/>
        <w:rPr>
          <w:rFonts w:asciiTheme="minorHAnsi" w:eastAsiaTheme="minorEastAsia" w:hAnsiTheme="minorHAnsi" w:cstheme="minorBidi"/>
          <w:sz w:val="22"/>
          <w:szCs w:val="22"/>
          <w:lang w:eastAsia="en-AU"/>
        </w:rPr>
      </w:pPr>
      <w:r>
        <w:tab/>
      </w:r>
      <w:hyperlink w:anchor="_Toc114154339" w:history="1">
        <w:r w:rsidRPr="000162E3">
          <w:t>25</w:t>
        </w:r>
        <w:r>
          <w:rPr>
            <w:rFonts w:asciiTheme="minorHAnsi" w:eastAsiaTheme="minorEastAsia" w:hAnsiTheme="minorHAnsi" w:cstheme="minorBidi"/>
            <w:sz w:val="22"/>
            <w:szCs w:val="22"/>
            <w:lang w:eastAsia="en-AU"/>
          </w:rPr>
          <w:tab/>
        </w:r>
        <w:r w:rsidRPr="000162E3">
          <w:t>Delegation by authority</w:t>
        </w:r>
        <w:r>
          <w:tab/>
        </w:r>
        <w:r>
          <w:fldChar w:fldCharType="begin"/>
        </w:r>
        <w:r>
          <w:instrText xml:space="preserve"> PAGEREF _Toc114154339 \h </w:instrText>
        </w:r>
        <w:r>
          <w:fldChar w:fldCharType="separate"/>
        </w:r>
        <w:r w:rsidR="00EF7AEC">
          <w:t>24</w:t>
        </w:r>
        <w:r>
          <w:fldChar w:fldCharType="end"/>
        </w:r>
      </w:hyperlink>
    </w:p>
    <w:p w14:paraId="6744C22A" w14:textId="67400A28" w:rsidR="004A5745" w:rsidRDefault="008C6E56" w:rsidP="004A5745">
      <w:pPr>
        <w:pStyle w:val="TOC2"/>
        <w:rPr>
          <w:rFonts w:asciiTheme="minorHAnsi" w:eastAsiaTheme="minorEastAsia" w:hAnsiTheme="minorHAnsi" w:cstheme="minorBidi"/>
          <w:b w:val="0"/>
          <w:sz w:val="22"/>
          <w:szCs w:val="22"/>
          <w:lang w:eastAsia="en-AU"/>
        </w:rPr>
      </w:pPr>
      <w:hyperlink w:anchor="_Toc114154340" w:history="1">
        <w:r w:rsidR="004A5745" w:rsidRPr="000162E3">
          <w:t>Part 3.4</w:t>
        </w:r>
        <w:r w:rsidR="004A5745">
          <w:rPr>
            <w:rFonts w:asciiTheme="minorHAnsi" w:eastAsiaTheme="minorEastAsia" w:hAnsiTheme="minorHAnsi" w:cstheme="minorBidi"/>
            <w:b w:val="0"/>
            <w:sz w:val="22"/>
            <w:szCs w:val="22"/>
            <w:lang w:eastAsia="en-AU"/>
          </w:rPr>
          <w:tab/>
        </w:r>
        <w:r w:rsidR="004A5745" w:rsidRPr="000162E3">
          <w:t>Chief planner</w:t>
        </w:r>
        <w:r w:rsidR="004A5745" w:rsidRPr="00515006">
          <w:rPr>
            <w:vanish/>
          </w:rPr>
          <w:tab/>
        </w:r>
        <w:r w:rsidR="004A5745" w:rsidRPr="00515006">
          <w:rPr>
            <w:vanish/>
          </w:rPr>
          <w:fldChar w:fldCharType="begin"/>
        </w:r>
        <w:r w:rsidR="004A5745" w:rsidRPr="00515006">
          <w:rPr>
            <w:vanish/>
          </w:rPr>
          <w:instrText xml:space="preserve"> PAGEREF _Toc114154340 \h </w:instrText>
        </w:r>
        <w:r w:rsidR="004A5745" w:rsidRPr="00515006">
          <w:rPr>
            <w:vanish/>
          </w:rPr>
        </w:r>
        <w:r w:rsidR="004A5745" w:rsidRPr="00515006">
          <w:rPr>
            <w:vanish/>
          </w:rPr>
          <w:fldChar w:fldCharType="separate"/>
        </w:r>
        <w:r w:rsidR="00EF7AEC">
          <w:rPr>
            <w:vanish/>
          </w:rPr>
          <w:t>25</w:t>
        </w:r>
        <w:r w:rsidR="004A5745" w:rsidRPr="00515006">
          <w:rPr>
            <w:vanish/>
          </w:rPr>
          <w:fldChar w:fldCharType="end"/>
        </w:r>
      </w:hyperlink>
    </w:p>
    <w:p w14:paraId="53D9B832" w14:textId="5BF7E2B0" w:rsidR="004A5745" w:rsidRDefault="004A5745" w:rsidP="004A5745">
      <w:pPr>
        <w:pStyle w:val="TOC5"/>
        <w:rPr>
          <w:rFonts w:asciiTheme="minorHAnsi" w:eastAsiaTheme="minorEastAsia" w:hAnsiTheme="minorHAnsi" w:cstheme="minorBidi"/>
          <w:sz w:val="22"/>
          <w:szCs w:val="22"/>
          <w:lang w:eastAsia="en-AU"/>
        </w:rPr>
      </w:pPr>
      <w:r>
        <w:tab/>
      </w:r>
      <w:hyperlink w:anchor="_Toc114154341" w:history="1">
        <w:r w:rsidRPr="000162E3">
          <w:t>26</w:t>
        </w:r>
        <w:r>
          <w:rPr>
            <w:rFonts w:asciiTheme="minorHAnsi" w:eastAsiaTheme="minorEastAsia" w:hAnsiTheme="minorHAnsi" w:cstheme="minorBidi"/>
            <w:sz w:val="22"/>
            <w:szCs w:val="22"/>
            <w:lang w:eastAsia="en-AU"/>
          </w:rPr>
          <w:tab/>
        </w:r>
        <w:r w:rsidRPr="000162E3">
          <w:t>Appointment of chief planner</w:t>
        </w:r>
        <w:r>
          <w:tab/>
        </w:r>
        <w:r>
          <w:fldChar w:fldCharType="begin"/>
        </w:r>
        <w:r>
          <w:instrText xml:space="preserve"> PAGEREF _Toc114154341 \h </w:instrText>
        </w:r>
        <w:r>
          <w:fldChar w:fldCharType="separate"/>
        </w:r>
        <w:r w:rsidR="00EF7AEC">
          <w:t>25</w:t>
        </w:r>
        <w:r>
          <w:fldChar w:fldCharType="end"/>
        </w:r>
      </w:hyperlink>
    </w:p>
    <w:p w14:paraId="627C486E" w14:textId="65FBF12A" w:rsidR="004A5745" w:rsidRDefault="004A5745" w:rsidP="004A5745">
      <w:pPr>
        <w:pStyle w:val="TOC5"/>
        <w:rPr>
          <w:rFonts w:asciiTheme="minorHAnsi" w:eastAsiaTheme="minorEastAsia" w:hAnsiTheme="minorHAnsi" w:cstheme="minorBidi"/>
          <w:sz w:val="22"/>
          <w:szCs w:val="22"/>
          <w:lang w:eastAsia="en-AU"/>
        </w:rPr>
      </w:pPr>
      <w:r>
        <w:tab/>
      </w:r>
      <w:hyperlink w:anchor="_Toc114154342" w:history="1">
        <w:r w:rsidRPr="000162E3">
          <w:t>27</w:t>
        </w:r>
        <w:r>
          <w:rPr>
            <w:rFonts w:asciiTheme="minorHAnsi" w:eastAsiaTheme="minorEastAsia" w:hAnsiTheme="minorHAnsi" w:cstheme="minorBidi"/>
            <w:sz w:val="22"/>
            <w:szCs w:val="22"/>
            <w:lang w:eastAsia="en-AU"/>
          </w:rPr>
          <w:tab/>
        </w:r>
        <w:r w:rsidRPr="000162E3">
          <w:t>Chief planner’s conditions of appointment</w:t>
        </w:r>
        <w:r>
          <w:tab/>
        </w:r>
        <w:r>
          <w:fldChar w:fldCharType="begin"/>
        </w:r>
        <w:r>
          <w:instrText xml:space="preserve"> PAGEREF _Toc114154342 \h </w:instrText>
        </w:r>
        <w:r>
          <w:fldChar w:fldCharType="separate"/>
        </w:r>
        <w:r w:rsidR="00EF7AEC">
          <w:t>25</w:t>
        </w:r>
        <w:r>
          <w:fldChar w:fldCharType="end"/>
        </w:r>
      </w:hyperlink>
    </w:p>
    <w:p w14:paraId="54F37DE0" w14:textId="7169FCB2" w:rsidR="004A5745" w:rsidRDefault="004A5745" w:rsidP="004A5745">
      <w:pPr>
        <w:pStyle w:val="TOC5"/>
        <w:rPr>
          <w:rFonts w:asciiTheme="minorHAnsi" w:eastAsiaTheme="minorEastAsia" w:hAnsiTheme="minorHAnsi" w:cstheme="minorBidi"/>
          <w:sz w:val="22"/>
          <w:szCs w:val="22"/>
          <w:lang w:eastAsia="en-AU"/>
        </w:rPr>
      </w:pPr>
      <w:r>
        <w:tab/>
      </w:r>
      <w:hyperlink w:anchor="_Toc114154343" w:history="1">
        <w:r w:rsidRPr="000162E3">
          <w:t>28</w:t>
        </w:r>
        <w:r>
          <w:rPr>
            <w:rFonts w:asciiTheme="minorHAnsi" w:eastAsiaTheme="minorEastAsia" w:hAnsiTheme="minorHAnsi" w:cstheme="minorBidi"/>
            <w:sz w:val="22"/>
            <w:szCs w:val="22"/>
            <w:lang w:eastAsia="en-AU"/>
          </w:rPr>
          <w:tab/>
        </w:r>
        <w:r w:rsidRPr="000162E3">
          <w:t>Chief planner must avoid conflict of interest</w:t>
        </w:r>
        <w:r>
          <w:tab/>
        </w:r>
        <w:r>
          <w:fldChar w:fldCharType="begin"/>
        </w:r>
        <w:r>
          <w:instrText xml:space="preserve"> PAGEREF _Toc114154343 \h </w:instrText>
        </w:r>
        <w:r>
          <w:fldChar w:fldCharType="separate"/>
        </w:r>
        <w:r w:rsidR="00EF7AEC">
          <w:t>26</w:t>
        </w:r>
        <w:r>
          <w:fldChar w:fldCharType="end"/>
        </w:r>
      </w:hyperlink>
    </w:p>
    <w:p w14:paraId="1C30D305" w14:textId="1071260F" w:rsidR="004A5745" w:rsidRDefault="004A5745" w:rsidP="004A5745">
      <w:pPr>
        <w:pStyle w:val="TOC5"/>
        <w:rPr>
          <w:rFonts w:asciiTheme="minorHAnsi" w:eastAsiaTheme="minorEastAsia" w:hAnsiTheme="minorHAnsi" w:cstheme="minorBidi"/>
          <w:sz w:val="22"/>
          <w:szCs w:val="22"/>
          <w:lang w:eastAsia="en-AU"/>
        </w:rPr>
      </w:pPr>
      <w:r>
        <w:tab/>
      </w:r>
      <w:hyperlink w:anchor="_Toc114154344" w:history="1">
        <w:r w:rsidRPr="000162E3">
          <w:t>29</w:t>
        </w:r>
        <w:r>
          <w:rPr>
            <w:rFonts w:asciiTheme="minorHAnsi" w:eastAsiaTheme="minorEastAsia" w:hAnsiTheme="minorHAnsi" w:cstheme="minorBidi"/>
            <w:sz w:val="22"/>
            <w:szCs w:val="22"/>
            <w:lang w:eastAsia="en-AU"/>
          </w:rPr>
          <w:tab/>
        </w:r>
        <w:r w:rsidRPr="000162E3">
          <w:t>Chief planner must not do inconsistent work etc</w:t>
        </w:r>
        <w:r>
          <w:tab/>
        </w:r>
        <w:r>
          <w:fldChar w:fldCharType="begin"/>
        </w:r>
        <w:r>
          <w:instrText xml:space="preserve"> PAGEREF _Toc114154344 \h </w:instrText>
        </w:r>
        <w:r>
          <w:fldChar w:fldCharType="separate"/>
        </w:r>
        <w:r w:rsidR="00EF7AEC">
          <w:t>26</w:t>
        </w:r>
        <w:r>
          <w:fldChar w:fldCharType="end"/>
        </w:r>
      </w:hyperlink>
    </w:p>
    <w:p w14:paraId="181C15B9" w14:textId="659A435F" w:rsidR="004A5745" w:rsidRDefault="004A5745" w:rsidP="004A5745">
      <w:pPr>
        <w:pStyle w:val="TOC5"/>
        <w:rPr>
          <w:rFonts w:asciiTheme="minorHAnsi" w:eastAsiaTheme="minorEastAsia" w:hAnsiTheme="minorHAnsi" w:cstheme="minorBidi"/>
          <w:sz w:val="22"/>
          <w:szCs w:val="22"/>
          <w:lang w:eastAsia="en-AU"/>
        </w:rPr>
      </w:pPr>
      <w:r>
        <w:tab/>
      </w:r>
      <w:hyperlink w:anchor="_Toc114154345" w:history="1">
        <w:r w:rsidRPr="000162E3">
          <w:t>30</w:t>
        </w:r>
        <w:r>
          <w:rPr>
            <w:rFonts w:asciiTheme="minorHAnsi" w:eastAsiaTheme="minorEastAsia" w:hAnsiTheme="minorHAnsi" w:cstheme="minorBidi"/>
            <w:sz w:val="22"/>
            <w:szCs w:val="22"/>
            <w:lang w:eastAsia="en-AU"/>
          </w:rPr>
          <w:tab/>
        </w:r>
        <w:r w:rsidRPr="000162E3">
          <w:t>Functions of chief planner</w:t>
        </w:r>
        <w:r>
          <w:tab/>
        </w:r>
        <w:r>
          <w:fldChar w:fldCharType="begin"/>
        </w:r>
        <w:r>
          <w:instrText xml:space="preserve"> PAGEREF _Toc114154345 \h </w:instrText>
        </w:r>
        <w:r>
          <w:fldChar w:fldCharType="separate"/>
        </w:r>
        <w:r w:rsidR="00EF7AEC">
          <w:t>26</w:t>
        </w:r>
        <w:r>
          <w:fldChar w:fldCharType="end"/>
        </w:r>
      </w:hyperlink>
    </w:p>
    <w:p w14:paraId="087A28CF" w14:textId="2BEBE86D" w:rsidR="004A5745" w:rsidRDefault="004A5745" w:rsidP="004A5745">
      <w:pPr>
        <w:pStyle w:val="TOC5"/>
        <w:rPr>
          <w:rFonts w:asciiTheme="minorHAnsi" w:eastAsiaTheme="minorEastAsia" w:hAnsiTheme="minorHAnsi" w:cstheme="minorBidi"/>
          <w:sz w:val="22"/>
          <w:szCs w:val="22"/>
          <w:lang w:eastAsia="en-AU"/>
        </w:rPr>
      </w:pPr>
      <w:r>
        <w:tab/>
      </w:r>
      <w:hyperlink w:anchor="_Toc114154346" w:history="1">
        <w:r w:rsidRPr="000162E3">
          <w:t>31</w:t>
        </w:r>
        <w:r>
          <w:rPr>
            <w:rFonts w:asciiTheme="minorHAnsi" w:eastAsiaTheme="minorEastAsia" w:hAnsiTheme="minorHAnsi" w:cstheme="minorBidi"/>
            <w:sz w:val="22"/>
            <w:szCs w:val="22"/>
            <w:lang w:eastAsia="en-AU"/>
          </w:rPr>
          <w:tab/>
        </w:r>
        <w:r w:rsidRPr="000162E3">
          <w:t>Suspending chief planner’s appointment</w:t>
        </w:r>
        <w:r>
          <w:tab/>
        </w:r>
        <w:r>
          <w:fldChar w:fldCharType="begin"/>
        </w:r>
        <w:r>
          <w:instrText xml:space="preserve"> PAGEREF _Toc114154346 \h </w:instrText>
        </w:r>
        <w:r>
          <w:fldChar w:fldCharType="separate"/>
        </w:r>
        <w:r w:rsidR="00EF7AEC">
          <w:t>26</w:t>
        </w:r>
        <w:r>
          <w:fldChar w:fldCharType="end"/>
        </w:r>
      </w:hyperlink>
    </w:p>
    <w:p w14:paraId="517C556E" w14:textId="3327D423" w:rsidR="004A5745" w:rsidRDefault="004A5745" w:rsidP="004A5745">
      <w:pPr>
        <w:pStyle w:val="TOC5"/>
        <w:rPr>
          <w:rFonts w:asciiTheme="minorHAnsi" w:eastAsiaTheme="minorEastAsia" w:hAnsiTheme="minorHAnsi" w:cstheme="minorBidi"/>
          <w:sz w:val="22"/>
          <w:szCs w:val="22"/>
          <w:lang w:eastAsia="en-AU"/>
        </w:rPr>
      </w:pPr>
      <w:r>
        <w:tab/>
      </w:r>
      <w:hyperlink w:anchor="_Toc114154347" w:history="1">
        <w:r w:rsidRPr="000162E3">
          <w:t>32</w:t>
        </w:r>
        <w:r>
          <w:rPr>
            <w:rFonts w:asciiTheme="minorHAnsi" w:eastAsiaTheme="minorEastAsia" w:hAnsiTheme="minorHAnsi" w:cstheme="minorBidi"/>
            <w:sz w:val="22"/>
            <w:szCs w:val="22"/>
            <w:lang w:eastAsia="en-AU"/>
          </w:rPr>
          <w:tab/>
        </w:r>
        <w:r w:rsidRPr="000162E3">
          <w:t>Ending chief planner’s appointment</w:t>
        </w:r>
        <w:r>
          <w:tab/>
        </w:r>
        <w:r>
          <w:fldChar w:fldCharType="begin"/>
        </w:r>
        <w:r>
          <w:instrText xml:space="preserve"> PAGEREF _Toc114154347 \h </w:instrText>
        </w:r>
        <w:r>
          <w:fldChar w:fldCharType="separate"/>
        </w:r>
        <w:r w:rsidR="00EF7AEC">
          <w:t>28</w:t>
        </w:r>
        <w:r>
          <w:fldChar w:fldCharType="end"/>
        </w:r>
      </w:hyperlink>
    </w:p>
    <w:p w14:paraId="29E63AB3" w14:textId="068C8AF4" w:rsidR="004A5745" w:rsidRDefault="008C6E56" w:rsidP="004A5745">
      <w:pPr>
        <w:pStyle w:val="TOC2"/>
        <w:rPr>
          <w:rFonts w:asciiTheme="minorHAnsi" w:eastAsiaTheme="minorEastAsia" w:hAnsiTheme="minorHAnsi" w:cstheme="minorBidi"/>
          <w:b w:val="0"/>
          <w:sz w:val="22"/>
          <w:szCs w:val="22"/>
          <w:lang w:eastAsia="en-AU"/>
        </w:rPr>
      </w:pPr>
      <w:hyperlink w:anchor="_Toc114154348" w:history="1">
        <w:r w:rsidR="004A5745" w:rsidRPr="000162E3">
          <w:t>Part 3.5</w:t>
        </w:r>
        <w:r w:rsidR="004A5745">
          <w:rPr>
            <w:rFonts w:asciiTheme="minorHAnsi" w:eastAsiaTheme="minorEastAsia" w:hAnsiTheme="minorHAnsi" w:cstheme="minorBidi"/>
            <w:b w:val="0"/>
            <w:sz w:val="22"/>
            <w:szCs w:val="22"/>
            <w:lang w:eastAsia="en-AU"/>
          </w:rPr>
          <w:tab/>
        </w:r>
        <w:r w:rsidR="004A5745" w:rsidRPr="000162E3">
          <w:t>Authority staff and consultants</w:t>
        </w:r>
        <w:r w:rsidR="004A5745" w:rsidRPr="00515006">
          <w:rPr>
            <w:vanish/>
          </w:rPr>
          <w:tab/>
        </w:r>
        <w:r w:rsidR="004A5745" w:rsidRPr="00515006">
          <w:rPr>
            <w:vanish/>
          </w:rPr>
          <w:fldChar w:fldCharType="begin"/>
        </w:r>
        <w:r w:rsidR="004A5745" w:rsidRPr="00515006">
          <w:rPr>
            <w:vanish/>
          </w:rPr>
          <w:instrText xml:space="preserve"> PAGEREF _Toc114154348 \h </w:instrText>
        </w:r>
        <w:r w:rsidR="004A5745" w:rsidRPr="00515006">
          <w:rPr>
            <w:vanish/>
          </w:rPr>
        </w:r>
        <w:r w:rsidR="004A5745" w:rsidRPr="00515006">
          <w:rPr>
            <w:vanish/>
          </w:rPr>
          <w:fldChar w:fldCharType="separate"/>
        </w:r>
        <w:r w:rsidR="00EF7AEC">
          <w:rPr>
            <w:vanish/>
          </w:rPr>
          <w:t>29</w:t>
        </w:r>
        <w:r w:rsidR="004A5745" w:rsidRPr="00515006">
          <w:rPr>
            <w:vanish/>
          </w:rPr>
          <w:fldChar w:fldCharType="end"/>
        </w:r>
      </w:hyperlink>
    </w:p>
    <w:p w14:paraId="0066A16C" w14:textId="2DC2CA59" w:rsidR="004A5745" w:rsidRDefault="004A5745" w:rsidP="004A5745">
      <w:pPr>
        <w:pStyle w:val="TOC5"/>
        <w:rPr>
          <w:rFonts w:asciiTheme="minorHAnsi" w:eastAsiaTheme="minorEastAsia" w:hAnsiTheme="minorHAnsi" w:cstheme="minorBidi"/>
          <w:sz w:val="22"/>
          <w:szCs w:val="22"/>
          <w:lang w:eastAsia="en-AU"/>
        </w:rPr>
      </w:pPr>
      <w:r>
        <w:tab/>
      </w:r>
      <w:hyperlink w:anchor="_Toc114154349" w:history="1">
        <w:r w:rsidRPr="000162E3">
          <w:t>33</w:t>
        </w:r>
        <w:r>
          <w:rPr>
            <w:rFonts w:asciiTheme="minorHAnsi" w:eastAsiaTheme="minorEastAsia" w:hAnsiTheme="minorHAnsi" w:cstheme="minorBidi"/>
            <w:sz w:val="22"/>
            <w:szCs w:val="22"/>
            <w:lang w:eastAsia="en-AU"/>
          </w:rPr>
          <w:tab/>
        </w:r>
        <w:r w:rsidRPr="000162E3">
          <w:t>Authority’s staff</w:t>
        </w:r>
        <w:r>
          <w:tab/>
        </w:r>
        <w:r>
          <w:fldChar w:fldCharType="begin"/>
        </w:r>
        <w:r>
          <w:instrText xml:space="preserve"> PAGEREF _Toc114154349 \h </w:instrText>
        </w:r>
        <w:r>
          <w:fldChar w:fldCharType="separate"/>
        </w:r>
        <w:r w:rsidR="00EF7AEC">
          <w:t>29</w:t>
        </w:r>
        <w:r>
          <w:fldChar w:fldCharType="end"/>
        </w:r>
      </w:hyperlink>
    </w:p>
    <w:p w14:paraId="7C4B6F24" w14:textId="54B109FA" w:rsidR="004A5745" w:rsidRDefault="004A5745" w:rsidP="004A5745">
      <w:pPr>
        <w:pStyle w:val="TOC5"/>
        <w:rPr>
          <w:rFonts w:asciiTheme="minorHAnsi" w:eastAsiaTheme="minorEastAsia" w:hAnsiTheme="minorHAnsi" w:cstheme="minorBidi"/>
          <w:sz w:val="22"/>
          <w:szCs w:val="22"/>
          <w:lang w:eastAsia="en-AU"/>
        </w:rPr>
      </w:pPr>
      <w:r>
        <w:tab/>
      </w:r>
      <w:hyperlink w:anchor="_Toc114154350" w:history="1">
        <w:r w:rsidRPr="000162E3">
          <w:t>34</w:t>
        </w:r>
        <w:r>
          <w:rPr>
            <w:rFonts w:asciiTheme="minorHAnsi" w:eastAsiaTheme="minorEastAsia" w:hAnsiTheme="minorHAnsi" w:cstheme="minorBidi"/>
            <w:sz w:val="22"/>
            <w:szCs w:val="22"/>
            <w:lang w:eastAsia="en-AU"/>
          </w:rPr>
          <w:tab/>
        </w:r>
        <w:r w:rsidRPr="000162E3">
          <w:t>Arrangements for staff</w:t>
        </w:r>
        <w:r>
          <w:tab/>
        </w:r>
        <w:r>
          <w:fldChar w:fldCharType="begin"/>
        </w:r>
        <w:r>
          <w:instrText xml:space="preserve"> PAGEREF _Toc114154350 \h </w:instrText>
        </w:r>
        <w:r>
          <w:fldChar w:fldCharType="separate"/>
        </w:r>
        <w:r w:rsidR="00EF7AEC">
          <w:t>29</w:t>
        </w:r>
        <w:r>
          <w:fldChar w:fldCharType="end"/>
        </w:r>
      </w:hyperlink>
    </w:p>
    <w:p w14:paraId="74F3C025" w14:textId="1CEF7555" w:rsidR="004A5745" w:rsidRDefault="004A5745" w:rsidP="004A5745">
      <w:pPr>
        <w:pStyle w:val="TOC5"/>
        <w:rPr>
          <w:rFonts w:asciiTheme="minorHAnsi" w:eastAsiaTheme="minorEastAsia" w:hAnsiTheme="minorHAnsi" w:cstheme="minorBidi"/>
          <w:sz w:val="22"/>
          <w:szCs w:val="22"/>
          <w:lang w:eastAsia="en-AU"/>
        </w:rPr>
      </w:pPr>
      <w:r>
        <w:tab/>
      </w:r>
      <w:hyperlink w:anchor="_Toc114154351" w:history="1">
        <w:r w:rsidRPr="000162E3">
          <w:t>35</w:t>
        </w:r>
        <w:r>
          <w:rPr>
            <w:rFonts w:asciiTheme="minorHAnsi" w:eastAsiaTheme="minorEastAsia" w:hAnsiTheme="minorHAnsi" w:cstheme="minorBidi"/>
            <w:sz w:val="22"/>
            <w:szCs w:val="22"/>
            <w:lang w:eastAsia="en-AU"/>
          </w:rPr>
          <w:tab/>
        </w:r>
        <w:r w:rsidRPr="000162E3">
          <w:t>Authority consultants</w:t>
        </w:r>
        <w:r>
          <w:tab/>
        </w:r>
        <w:r>
          <w:fldChar w:fldCharType="begin"/>
        </w:r>
        <w:r>
          <w:instrText xml:space="preserve"> PAGEREF _Toc114154351 \h </w:instrText>
        </w:r>
        <w:r>
          <w:fldChar w:fldCharType="separate"/>
        </w:r>
        <w:r w:rsidR="00EF7AEC">
          <w:t>29</w:t>
        </w:r>
        <w:r>
          <w:fldChar w:fldCharType="end"/>
        </w:r>
      </w:hyperlink>
    </w:p>
    <w:p w14:paraId="461F54A3" w14:textId="6F48101A" w:rsidR="004A5745" w:rsidRDefault="008C6E56" w:rsidP="004A5745">
      <w:pPr>
        <w:pStyle w:val="TOC1"/>
        <w:rPr>
          <w:rFonts w:asciiTheme="minorHAnsi" w:eastAsiaTheme="minorEastAsia" w:hAnsiTheme="minorHAnsi" w:cstheme="minorBidi"/>
          <w:b w:val="0"/>
          <w:sz w:val="22"/>
          <w:szCs w:val="22"/>
          <w:lang w:eastAsia="en-AU"/>
        </w:rPr>
      </w:pPr>
      <w:hyperlink w:anchor="_Toc114154352" w:history="1">
        <w:r w:rsidR="004A5745" w:rsidRPr="000162E3">
          <w:t>Chapter 4</w:t>
        </w:r>
        <w:r w:rsidR="004A5745">
          <w:rPr>
            <w:rFonts w:asciiTheme="minorHAnsi" w:eastAsiaTheme="minorEastAsia" w:hAnsiTheme="minorHAnsi" w:cstheme="minorBidi"/>
            <w:b w:val="0"/>
            <w:sz w:val="22"/>
            <w:szCs w:val="22"/>
            <w:lang w:eastAsia="en-AU"/>
          </w:rPr>
          <w:tab/>
        </w:r>
        <w:r w:rsidR="004A5745" w:rsidRPr="000162E3">
          <w:t>Strategic and spatial planning</w:t>
        </w:r>
        <w:r w:rsidR="004A5745" w:rsidRPr="00515006">
          <w:rPr>
            <w:vanish/>
          </w:rPr>
          <w:tab/>
        </w:r>
        <w:r w:rsidR="004A5745" w:rsidRPr="00515006">
          <w:rPr>
            <w:vanish/>
          </w:rPr>
          <w:fldChar w:fldCharType="begin"/>
        </w:r>
        <w:r w:rsidR="004A5745" w:rsidRPr="00515006">
          <w:rPr>
            <w:vanish/>
          </w:rPr>
          <w:instrText xml:space="preserve"> PAGEREF _Toc114154352 \h </w:instrText>
        </w:r>
        <w:r w:rsidR="004A5745" w:rsidRPr="00515006">
          <w:rPr>
            <w:vanish/>
          </w:rPr>
        </w:r>
        <w:r w:rsidR="004A5745" w:rsidRPr="00515006">
          <w:rPr>
            <w:vanish/>
          </w:rPr>
          <w:fldChar w:fldCharType="separate"/>
        </w:r>
        <w:r w:rsidR="00EF7AEC">
          <w:rPr>
            <w:vanish/>
          </w:rPr>
          <w:t>30</w:t>
        </w:r>
        <w:r w:rsidR="004A5745" w:rsidRPr="00515006">
          <w:rPr>
            <w:vanish/>
          </w:rPr>
          <w:fldChar w:fldCharType="end"/>
        </w:r>
      </w:hyperlink>
    </w:p>
    <w:p w14:paraId="3AFEBB2B" w14:textId="578A7FCE" w:rsidR="004A5745" w:rsidRDefault="008C6E56" w:rsidP="004A5745">
      <w:pPr>
        <w:pStyle w:val="TOC2"/>
        <w:rPr>
          <w:rFonts w:asciiTheme="minorHAnsi" w:eastAsiaTheme="minorEastAsia" w:hAnsiTheme="minorHAnsi" w:cstheme="minorBidi"/>
          <w:b w:val="0"/>
          <w:sz w:val="22"/>
          <w:szCs w:val="22"/>
          <w:lang w:eastAsia="en-AU"/>
        </w:rPr>
      </w:pPr>
      <w:hyperlink w:anchor="_Toc114154353" w:history="1">
        <w:r w:rsidR="004A5745" w:rsidRPr="000162E3">
          <w:t>Part 4.1</w:t>
        </w:r>
        <w:r w:rsidR="004A5745">
          <w:rPr>
            <w:rFonts w:asciiTheme="minorHAnsi" w:eastAsiaTheme="minorEastAsia" w:hAnsiTheme="minorHAnsi" w:cstheme="minorBidi"/>
            <w:b w:val="0"/>
            <w:sz w:val="22"/>
            <w:szCs w:val="22"/>
            <w:lang w:eastAsia="en-AU"/>
          </w:rPr>
          <w:tab/>
        </w:r>
        <w:r w:rsidR="004A5745" w:rsidRPr="000162E3">
          <w:t>Strategic and spatial planning—general</w:t>
        </w:r>
        <w:r w:rsidR="004A5745" w:rsidRPr="00515006">
          <w:rPr>
            <w:vanish/>
          </w:rPr>
          <w:tab/>
        </w:r>
        <w:r w:rsidR="004A5745" w:rsidRPr="00515006">
          <w:rPr>
            <w:vanish/>
          </w:rPr>
          <w:fldChar w:fldCharType="begin"/>
        </w:r>
        <w:r w:rsidR="004A5745" w:rsidRPr="00515006">
          <w:rPr>
            <w:vanish/>
          </w:rPr>
          <w:instrText xml:space="preserve"> PAGEREF _Toc114154353 \h </w:instrText>
        </w:r>
        <w:r w:rsidR="004A5745" w:rsidRPr="00515006">
          <w:rPr>
            <w:vanish/>
          </w:rPr>
        </w:r>
        <w:r w:rsidR="004A5745" w:rsidRPr="00515006">
          <w:rPr>
            <w:vanish/>
          </w:rPr>
          <w:fldChar w:fldCharType="separate"/>
        </w:r>
        <w:r w:rsidR="00EF7AEC">
          <w:rPr>
            <w:vanish/>
          </w:rPr>
          <w:t>30</w:t>
        </w:r>
        <w:r w:rsidR="004A5745" w:rsidRPr="00515006">
          <w:rPr>
            <w:vanish/>
          </w:rPr>
          <w:fldChar w:fldCharType="end"/>
        </w:r>
      </w:hyperlink>
    </w:p>
    <w:p w14:paraId="595F452C" w14:textId="3466A4EC" w:rsidR="004A5745" w:rsidRDefault="004A5745" w:rsidP="004A5745">
      <w:pPr>
        <w:pStyle w:val="TOC5"/>
        <w:rPr>
          <w:rFonts w:asciiTheme="minorHAnsi" w:eastAsiaTheme="minorEastAsia" w:hAnsiTheme="minorHAnsi" w:cstheme="minorBidi"/>
          <w:sz w:val="22"/>
          <w:szCs w:val="22"/>
          <w:lang w:eastAsia="en-AU"/>
        </w:rPr>
      </w:pPr>
      <w:r>
        <w:tab/>
      </w:r>
      <w:hyperlink w:anchor="_Toc114154354" w:history="1">
        <w:r w:rsidRPr="000162E3">
          <w:t>36</w:t>
        </w:r>
        <w:r>
          <w:rPr>
            <w:rFonts w:asciiTheme="minorHAnsi" w:eastAsiaTheme="minorEastAsia" w:hAnsiTheme="minorHAnsi" w:cstheme="minorBidi"/>
            <w:sz w:val="22"/>
            <w:szCs w:val="22"/>
            <w:lang w:eastAsia="en-AU"/>
          </w:rPr>
          <w:tab/>
        </w:r>
        <w:r w:rsidRPr="000162E3">
          <w:t>Planning strategy</w:t>
        </w:r>
        <w:r>
          <w:tab/>
        </w:r>
        <w:r>
          <w:fldChar w:fldCharType="begin"/>
        </w:r>
        <w:r>
          <w:instrText xml:space="preserve"> PAGEREF _Toc114154354 \h </w:instrText>
        </w:r>
        <w:r>
          <w:fldChar w:fldCharType="separate"/>
        </w:r>
        <w:r w:rsidR="00EF7AEC">
          <w:t>30</w:t>
        </w:r>
        <w:r>
          <w:fldChar w:fldCharType="end"/>
        </w:r>
      </w:hyperlink>
    </w:p>
    <w:p w14:paraId="36EDA00C" w14:textId="56BB6933" w:rsidR="004A5745" w:rsidRDefault="004A5745" w:rsidP="004A5745">
      <w:pPr>
        <w:pStyle w:val="TOC5"/>
        <w:rPr>
          <w:rFonts w:asciiTheme="minorHAnsi" w:eastAsiaTheme="minorEastAsia" w:hAnsiTheme="minorHAnsi" w:cstheme="minorBidi"/>
          <w:sz w:val="22"/>
          <w:szCs w:val="22"/>
          <w:lang w:eastAsia="en-AU"/>
        </w:rPr>
      </w:pPr>
      <w:r>
        <w:tab/>
      </w:r>
      <w:hyperlink w:anchor="_Toc114154355" w:history="1">
        <w:r w:rsidRPr="000162E3">
          <w:t>37</w:t>
        </w:r>
        <w:r>
          <w:rPr>
            <w:rFonts w:asciiTheme="minorHAnsi" w:eastAsiaTheme="minorEastAsia" w:hAnsiTheme="minorHAnsi" w:cstheme="minorBidi"/>
            <w:sz w:val="22"/>
            <w:szCs w:val="22"/>
            <w:lang w:eastAsia="en-AU"/>
          </w:rPr>
          <w:tab/>
        </w:r>
        <w:r w:rsidRPr="000162E3">
          <w:t>Consideration of planning strategy</w:t>
        </w:r>
        <w:r>
          <w:tab/>
        </w:r>
        <w:r>
          <w:fldChar w:fldCharType="begin"/>
        </w:r>
        <w:r>
          <w:instrText xml:space="preserve"> PAGEREF _Toc114154355 \h </w:instrText>
        </w:r>
        <w:r>
          <w:fldChar w:fldCharType="separate"/>
        </w:r>
        <w:r w:rsidR="00EF7AEC">
          <w:t>30</w:t>
        </w:r>
        <w:r>
          <w:fldChar w:fldCharType="end"/>
        </w:r>
      </w:hyperlink>
    </w:p>
    <w:p w14:paraId="5521B7E3" w14:textId="21C2B568" w:rsidR="004A5745" w:rsidRDefault="004A5745" w:rsidP="004A5745">
      <w:pPr>
        <w:pStyle w:val="TOC5"/>
        <w:rPr>
          <w:rFonts w:asciiTheme="minorHAnsi" w:eastAsiaTheme="minorEastAsia" w:hAnsiTheme="minorHAnsi" w:cstheme="minorBidi"/>
          <w:sz w:val="22"/>
          <w:szCs w:val="22"/>
          <w:lang w:eastAsia="en-AU"/>
        </w:rPr>
      </w:pPr>
      <w:r>
        <w:tab/>
      </w:r>
      <w:hyperlink w:anchor="_Toc114154356" w:history="1">
        <w:r w:rsidRPr="000162E3">
          <w:t>38</w:t>
        </w:r>
        <w:r>
          <w:rPr>
            <w:rFonts w:asciiTheme="minorHAnsi" w:eastAsiaTheme="minorEastAsia" w:hAnsiTheme="minorHAnsi" w:cstheme="minorBidi"/>
            <w:sz w:val="22"/>
            <w:szCs w:val="22"/>
            <w:lang w:eastAsia="en-AU"/>
          </w:rPr>
          <w:tab/>
        </w:r>
        <w:r w:rsidRPr="000162E3">
          <w:t>District strategy</w:t>
        </w:r>
        <w:r>
          <w:tab/>
        </w:r>
        <w:r>
          <w:fldChar w:fldCharType="begin"/>
        </w:r>
        <w:r>
          <w:instrText xml:space="preserve"> PAGEREF _Toc114154356 \h </w:instrText>
        </w:r>
        <w:r>
          <w:fldChar w:fldCharType="separate"/>
        </w:r>
        <w:r w:rsidR="00EF7AEC">
          <w:t>31</w:t>
        </w:r>
        <w:r>
          <w:fldChar w:fldCharType="end"/>
        </w:r>
      </w:hyperlink>
    </w:p>
    <w:p w14:paraId="09985CE7" w14:textId="4A394322" w:rsidR="004A5745" w:rsidRDefault="004A5745" w:rsidP="004A5745">
      <w:pPr>
        <w:pStyle w:val="TOC5"/>
        <w:rPr>
          <w:rFonts w:asciiTheme="minorHAnsi" w:eastAsiaTheme="minorEastAsia" w:hAnsiTheme="minorHAnsi" w:cstheme="minorBidi"/>
          <w:sz w:val="22"/>
          <w:szCs w:val="22"/>
          <w:lang w:eastAsia="en-AU"/>
        </w:rPr>
      </w:pPr>
      <w:r>
        <w:tab/>
      </w:r>
      <w:hyperlink w:anchor="_Toc114154357" w:history="1">
        <w:r w:rsidRPr="000162E3">
          <w:t>39</w:t>
        </w:r>
        <w:r>
          <w:rPr>
            <w:rFonts w:asciiTheme="minorHAnsi" w:eastAsiaTheme="minorEastAsia" w:hAnsiTheme="minorHAnsi" w:cstheme="minorBidi"/>
            <w:sz w:val="22"/>
            <w:szCs w:val="22"/>
            <w:lang w:eastAsia="en-AU"/>
          </w:rPr>
          <w:tab/>
        </w:r>
        <w:r w:rsidRPr="000162E3">
          <w:t>Planning and response report</w:t>
        </w:r>
        <w:r>
          <w:tab/>
        </w:r>
        <w:r>
          <w:fldChar w:fldCharType="begin"/>
        </w:r>
        <w:r>
          <w:instrText xml:space="preserve"> PAGEREF _Toc114154357 \h </w:instrText>
        </w:r>
        <w:r>
          <w:fldChar w:fldCharType="separate"/>
        </w:r>
        <w:r w:rsidR="00EF7AEC">
          <w:t>32</w:t>
        </w:r>
        <w:r>
          <w:fldChar w:fldCharType="end"/>
        </w:r>
      </w:hyperlink>
    </w:p>
    <w:p w14:paraId="3530D0CD" w14:textId="570B9C68" w:rsidR="004A5745" w:rsidRDefault="004A5745" w:rsidP="004A5745">
      <w:pPr>
        <w:pStyle w:val="TOC5"/>
        <w:rPr>
          <w:rFonts w:asciiTheme="minorHAnsi" w:eastAsiaTheme="minorEastAsia" w:hAnsiTheme="minorHAnsi" w:cstheme="minorBidi"/>
          <w:sz w:val="22"/>
          <w:szCs w:val="22"/>
          <w:lang w:eastAsia="en-AU"/>
        </w:rPr>
      </w:pPr>
      <w:r>
        <w:tab/>
      </w:r>
      <w:hyperlink w:anchor="_Toc114154358" w:history="1">
        <w:r w:rsidRPr="000162E3">
          <w:t>40</w:t>
        </w:r>
        <w:r>
          <w:rPr>
            <w:rFonts w:asciiTheme="minorHAnsi" w:eastAsiaTheme="minorEastAsia" w:hAnsiTheme="minorHAnsi" w:cstheme="minorBidi"/>
            <w:sz w:val="22"/>
            <w:szCs w:val="22"/>
            <w:lang w:eastAsia="en-AU"/>
          </w:rPr>
          <w:tab/>
        </w:r>
        <w:r w:rsidRPr="000162E3">
          <w:t>Amendment of district strategy</w:t>
        </w:r>
        <w:r>
          <w:tab/>
        </w:r>
        <w:r>
          <w:fldChar w:fldCharType="begin"/>
        </w:r>
        <w:r>
          <w:instrText xml:space="preserve"> PAGEREF _Toc114154358 \h </w:instrText>
        </w:r>
        <w:r>
          <w:fldChar w:fldCharType="separate"/>
        </w:r>
        <w:r w:rsidR="00EF7AEC">
          <w:t>33</w:t>
        </w:r>
        <w:r>
          <w:fldChar w:fldCharType="end"/>
        </w:r>
      </w:hyperlink>
    </w:p>
    <w:p w14:paraId="2CC71BDF" w14:textId="52FB6210" w:rsidR="004A5745" w:rsidRDefault="004A5745" w:rsidP="004A5745">
      <w:pPr>
        <w:pStyle w:val="TOC5"/>
        <w:rPr>
          <w:rFonts w:asciiTheme="minorHAnsi" w:eastAsiaTheme="minorEastAsia" w:hAnsiTheme="minorHAnsi" w:cstheme="minorBidi"/>
          <w:sz w:val="22"/>
          <w:szCs w:val="22"/>
          <w:lang w:eastAsia="en-AU"/>
        </w:rPr>
      </w:pPr>
      <w:r>
        <w:tab/>
      </w:r>
      <w:hyperlink w:anchor="_Toc114154359" w:history="1">
        <w:r w:rsidRPr="000162E3">
          <w:t>41</w:t>
        </w:r>
        <w:r>
          <w:rPr>
            <w:rFonts w:asciiTheme="minorHAnsi" w:eastAsiaTheme="minorEastAsia" w:hAnsiTheme="minorHAnsi" w:cstheme="minorBidi"/>
            <w:sz w:val="22"/>
            <w:szCs w:val="22"/>
            <w:lang w:eastAsia="en-AU"/>
          </w:rPr>
          <w:tab/>
        </w:r>
        <w:r w:rsidRPr="000162E3">
          <w:t>Review of planning and district strategies</w:t>
        </w:r>
        <w:r>
          <w:tab/>
        </w:r>
        <w:r>
          <w:fldChar w:fldCharType="begin"/>
        </w:r>
        <w:r>
          <w:instrText xml:space="preserve"> PAGEREF _Toc114154359 \h </w:instrText>
        </w:r>
        <w:r>
          <w:fldChar w:fldCharType="separate"/>
        </w:r>
        <w:r w:rsidR="00EF7AEC">
          <w:t>33</w:t>
        </w:r>
        <w:r>
          <w:fldChar w:fldCharType="end"/>
        </w:r>
      </w:hyperlink>
    </w:p>
    <w:p w14:paraId="6D84F3DB" w14:textId="60DDBBFE" w:rsidR="004A5745" w:rsidRDefault="004A5745" w:rsidP="004A5745">
      <w:pPr>
        <w:pStyle w:val="TOC5"/>
        <w:rPr>
          <w:rFonts w:asciiTheme="minorHAnsi" w:eastAsiaTheme="minorEastAsia" w:hAnsiTheme="minorHAnsi" w:cstheme="minorBidi"/>
          <w:sz w:val="22"/>
          <w:szCs w:val="22"/>
          <w:lang w:eastAsia="en-AU"/>
        </w:rPr>
      </w:pPr>
      <w:r>
        <w:tab/>
      </w:r>
      <w:hyperlink w:anchor="_Toc114154360" w:history="1">
        <w:r w:rsidRPr="000162E3">
          <w:t>42</w:t>
        </w:r>
        <w:r>
          <w:rPr>
            <w:rFonts w:asciiTheme="minorHAnsi" w:eastAsiaTheme="minorEastAsia" w:hAnsiTheme="minorHAnsi" w:cstheme="minorBidi"/>
            <w:sz w:val="22"/>
            <w:szCs w:val="22"/>
            <w:lang w:eastAsia="en-AU"/>
          </w:rPr>
          <w:tab/>
        </w:r>
        <w:r w:rsidRPr="000162E3">
          <w:t>Statement of planning priorities</w:t>
        </w:r>
        <w:r>
          <w:tab/>
        </w:r>
        <w:r>
          <w:fldChar w:fldCharType="begin"/>
        </w:r>
        <w:r>
          <w:instrText xml:space="preserve"> PAGEREF _Toc114154360 \h </w:instrText>
        </w:r>
        <w:r>
          <w:fldChar w:fldCharType="separate"/>
        </w:r>
        <w:r w:rsidR="00EF7AEC">
          <w:t>34</w:t>
        </w:r>
        <w:r>
          <w:fldChar w:fldCharType="end"/>
        </w:r>
      </w:hyperlink>
    </w:p>
    <w:p w14:paraId="208BFB17" w14:textId="0BE7189D" w:rsidR="004A5745" w:rsidRDefault="008C6E56" w:rsidP="004A5745">
      <w:pPr>
        <w:pStyle w:val="TOC2"/>
        <w:rPr>
          <w:rFonts w:asciiTheme="minorHAnsi" w:eastAsiaTheme="minorEastAsia" w:hAnsiTheme="minorHAnsi" w:cstheme="minorBidi"/>
          <w:b w:val="0"/>
          <w:sz w:val="22"/>
          <w:szCs w:val="22"/>
          <w:lang w:eastAsia="en-AU"/>
        </w:rPr>
      </w:pPr>
      <w:hyperlink w:anchor="_Toc114154361" w:history="1">
        <w:r w:rsidR="004A5745" w:rsidRPr="000162E3">
          <w:t>Part 4.2</w:t>
        </w:r>
        <w:r w:rsidR="004A5745">
          <w:rPr>
            <w:rFonts w:asciiTheme="minorHAnsi" w:eastAsiaTheme="minorEastAsia" w:hAnsiTheme="minorHAnsi" w:cstheme="minorBidi"/>
            <w:b w:val="0"/>
            <w:sz w:val="22"/>
            <w:szCs w:val="22"/>
            <w:lang w:eastAsia="en-AU"/>
          </w:rPr>
          <w:tab/>
        </w:r>
        <w:r w:rsidR="004A5745" w:rsidRPr="000162E3">
          <w:t>Subdivision design applications</w:t>
        </w:r>
        <w:r w:rsidR="004A5745" w:rsidRPr="00515006">
          <w:rPr>
            <w:vanish/>
          </w:rPr>
          <w:tab/>
        </w:r>
        <w:r w:rsidR="004A5745" w:rsidRPr="00515006">
          <w:rPr>
            <w:vanish/>
          </w:rPr>
          <w:fldChar w:fldCharType="begin"/>
        </w:r>
        <w:r w:rsidR="004A5745" w:rsidRPr="00515006">
          <w:rPr>
            <w:vanish/>
          </w:rPr>
          <w:instrText xml:space="preserve"> PAGEREF _Toc114154361 \h </w:instrText>
        </w:r>
        <w:r w:rsidR="004A5745" w:rsidRPr="00515006">
          <w:rPr>
            <w:vanish/>
          </w:rPr>
        </w:r>
        <w:r w:rsidR="004A5745" w:rsidRPr="00515006">
          <w:rPr>
            <w:vanish/>
          </w:rPr>
          <w:fldChar w:fldCharType="separate"/>
        </w:r>
        <w:r w:rsidR="00EF7AEC">
          <w:rPr>
            <w:vanish/>
          </w:rPr>
          <w:t>35</w:t>
        </w:r>
        <w:r w:rsidR="004A5745" w:rsidRPr="00515006">
          <w:rPr>
            <w:vanish/>
          </w:rPr>
          <w:fldChar w:fldCharType="end"/>
        </w:r>
      </w:hyperlink>
    </w:p>
    <w:p w14:paraId="352C75CD" w14:textId="27548E74" w:rsidR="004A5745" w:rsidRDefault="004A5745" w:rsidP="004A5745">
      <w:pPr>
        <w:pStyle w:val="TOC5"/>
        <w:rPr>
          <w:rFonts w:asciiTheme="minorHAnsi" w:eastAsiaTheme="minorEastAsia" w:hAnsiTheme="minorHAnsi" w:cstheme="minorBidi"/>
          <w:sz w:val="22"/>
          <w:szCs w:val="22"/>
          <w:lang w:eastAsia="en-AU"/>
        </w:rPr>
      </w:pPr>
      <w:r>
        <w:tab/>
      </w:r>
      <w:hyperlink w:anchor="_Toc114154362" w:history="1">
        <w:r w:rsidRPr="000162E3">
          <w:t>43</w:t>
        </w:r>
        <w:r>
          <w:rPr>
            <w:rFonts w:asciiTheme="minorHAnsi" w:eastAsiaTheme="minorEastAsia" w:hAnsiTheme="minorHAnsi" w:cstheme="minorBidi"/>
            <w:sz w:val="22"/>
            <w:szCs w:val="22"/>
            <w:lang w:eastAsia="en-AU"/>
          </w:rPr>
          <w:tab/>
        </w:r>
        <w:r w:rsidRPr="000162E3">
          <w:t>Subdivision design applications</w:t>
        </w:r>
        <w:r>
          <w:tab/>
        </w:r>
        <w:r>
          <w:fldChar w:fldCharType="begin"/>
        </w:r>
        <w:r>
          <w:instrText xml:space="preserve"> PAGEREF _Toc114154362 \h </w:instrText>
        </w:r>
        <w:r>
          <w:fldChar w:fldCharType="separate"/>
        </w:r>
        <w:r w:rsidR="00EF7AEC">
          <w:t>35</w:t>
        </w:r>
        <w:r>
          <w:fldChar w:fldCharType="end"/>
        </w:r>
      </w:hyperlink>
    </w:p>
    <w:p w14:paraId="05B00827" w14:textId="1B863D91" w:rsidR="004A5745" w:rsidRDefault="004A5745" w:rsidP="004A5745">
      <w:pPr>
        <w:pStyle w:val="TOC5"/>
        <w:rPr>
          <w:rFonts w:asciiTheme="minorHAnsi" w:eastAsiaTheme="minorEastAsia" w:hAnsiTheme="minorHAnsi" w:cstheme="minorBidi"/>
          <w:sz w:val="22"/>
          <w:szCs w:val="22"/>
          <w:lang w:eastAsia="en-AU"/>
        </w:rPr>
      </w:pPr>
      <w:r>
        <w:tab/>
      </w:r>
      <w:hyperlink w:anchor="_Toc114154363" w:history="1">
        <w:r w:rsidRPr="000162E3">
          <w:t>44</w:t>
        </w:r>
        <w:r>
          <w:rPr>
            <w:rFonts w:asciiTheme="minorHAnsi" w:eastAsiaTheme="minorEastAsia" w:hAnsiTheme="minorHAnsi" w:cstheme="minorBidi"/>
            <w:sz w:val="22"/>
            <w:szCs w:val="22"/>
            <w:lang w:eastAsia="en-AU"/>
          </w:rPr>
          <w:tab/>
        </w:r>
        <w:r w:rsidRPr="000162E3">
          <w:t>Effect of approval of subdivision design application</w:t>
        </w:r>
        <w:r>
          <w:tab/>
        </w:r>
        <w:r>
          <w:fldChar w:fldCharType="begin"/>
        </w:r>
        <w:r>
          <w:instrText xml:space="preserve"> PAGEREF _Toc114154363 \h </w:instrText>
        </w:r>
        <w:r>
          <w:fldChar w:fldCharType="separate"/>
        </w:r>
        <w:r w:rsidR="00EF7AEC">
          <w:t>37</w:t>
        </w:r>
        <w:r>
          <w:fldChar w:fldCharType="end"/>
        </w:r>
      </w:hyperlink>
    </w:p>
    <w:p w14:paraId="4D356901" w14:textId="493C8202" w:rsidR="004A5745" w:rsidRDefault="008C6E56" w:rsidP="004A5745">
      <w:pPr>
        <w:pStyle w:val="TOC1"/>
        <w:rPr>
          <w:rFonts w:asciiTheme="minorHAnsi" w:eastAsiaTheme="minorEastAsia" w:hAnsiTheme="minorHAnsi" w:cstheme="minorBidi"/>
          <w:b w:val="0"/>
          <w:sz w:val="22"/>
          <w:szCs w:val="22"/>
          <w:lang w:eastAsia="en-AU"/>
        </w:rPr>
      </w:pPr>
      <w:hyperlink w:anchor="_Toc114154364" w:history="1">
        <w:r w:rsidR="004A5745" w:rsidRPr="000162E3">
          <w:t>Chapter 5</w:t>
        </w:r>
        <w:r w:rsidR="004A5745">
          <w:rPr>
            <w:rFonts w:asciiTheme="minorHAnsi" w:eastAsiaTheme="minorEastAsia" w:hAnsiTheme="minorHAnsi" w:cstheme="minorBidi"/>
            <w:b w:val="0"/>
            <w:sz w:val="22"/>
            <w:szCs w:val="22"/>
            <w:lang w:eastAsia="en-AU"/>
          </w:rPr>
          <w:tab/>
        </w:r>
        <w:r w:rsidR="004A5745" w:rsidRPr="000162E3">
          <w:t>Territory plan</w:t>
        </w:r>
        <w:r w:rsidR="004A5745" w:rsidRPr="00515006">
          <w:rPr>
            <w:vanish/>
          </w:rPr>
          <w:tab/>
        </w:r>
        <w:r w:rsidR="004A5745" w:rsidRPr="00515006">
          <w:rPr>
            <w:vanish/>
          </w:rPr>
          <w:fldChar w:fldCharType="begin"/>
        </w:r>
        <w:r w:rsidR="004A5745" w:rsidRPr="00515006">
          <w:rPr>
            <w:vanish/>
          </w:rPr>
          <w:instrText xml:space="preserve"> PAGEREF _Toc114154364 \h </w:instrText>
        </w:r>
        <w:r w:rsidR="004A5745" w:rsidRPr="00515006">
          <w:rPr>
            <w:vanish/>
          </w:rPr>
        </w:r>
        <w:r w:rsidR="004A5745" w:rsidRPr="00515006">
          <w:rPr>
            <w:vanish/>
          </w:rPr>
          <w:fldChar w:fldCharType="separate"/>
        </w:r>
        <w:r w:rsidR="00EF7AEC">
          <w:rPr>
            <w:vanish/>
          </w:rPr>
          <w:t>39</w:t>
        </w:r>
        <w:r w:rsidR="004A5745" w:rsidRPr="00515006">
          <w:rPr>
            <w:vanish/>
          </w:rPr>
          <w:fldChar w:fldCharType="end"/>
        </w:r>
      </w:hyperlink>
    </w:p>
    <w:p w14:paraId="150A24FB" w14:textId="7C1E8542" w:rsidR="004A5745" w:rsidRDefault="008C6E56" w:rsidP="004A5745">
      <w:pPr>
        <w:pStyle w:val="TOC2"/>
        <w:rPr>
          <w:rFonts w:asciiTheme="minorHAnsi" w:eastAsiaTheme="minorEastAsia" w:hAnsiTheme="minorHAnsi" w:cstheme="minorBidi"/>
          <w:b w:val="0"/>
          <w:sz w:val="22"/>
          <w:szCs w:val="22"/>
          <w:lang w:eastAsia="en-AU"/>
        </w:rPr>
      </w:pPr>
      <w:hyperlink w:anchor="_Toc114154365" w:history="1">
        <w:r w:rsidR="004A5745" w:rsidRPr="000162E3">
          <w:t>Part 5.1</w:t>
        </w:r>
        <w:r w:rsidR="004A5745">
          <w:rPr>
            <w:rFonts w:asciiTheme="minorHAnsi" w:eastAsiaTheme="minorEastAsia" w:hAnsiTheme="minorHAnsi" w:cstheme="minorBidi"/>
            <w:b w:val="0"/>
            <w:sz w:val="22"/>
            <w:szCs w:val="22"/>
            <w:lang w:eastAsia="en-AU"/>
          </w:rPr>
          <w:tab/>
        </w:r>
        <w:r w:rsidR="004A5745" w:rsidRPr="000162E3">
          <w:t>Establishment, object, key components and effect</w:t>
        </w:r>
        <w:r w:rsidR="004A5745" w:rsidRPr="00515006">
          <w:rPr>
            <w:vanish/>
          </w:rPr>
          <w:tab/>
        </w:r>
        <w:r w:rsidR="004A5745" w:rsidRPr="00515006">
          <w:rPr>
            <w:vanish/>
          </w:rPr>
          <w:fldChar w:fldCharType="begin"/>
        </w:r>
        <w:r w:rsidR="004A5745" w:rsidRPr="00515006">
          <w:rPr>
            <w:vanish/>
          </w:rPr>
          <w:instrText xml:space="preserve"> PAGEREF _Toc114154365 \h </w:instrText>
        </w:r>
        <w:r w:rsidR="004A5745" w:rsidRPr="00515006">
          <w:rPr>
            <w:vanish/>
          </w:rPr>
        </w:r>
        <w:r w:rsidR="004A5745" w:rsidRPr="00515006">
          <w:rPr>
            <w:vanish/>
          </w:rPr>
          <w:fldChar w:fldCharType="separate"/>
        </w:r>
        <w:r w:rsidR="00EF7AEC">
          <w:rPr>
            <w:vanish/>
          </w:rPr>
          <w:t>39</w:t>
        </w:r>
        <w:r w:rsidR="004A5745" w:rsidRPr="00515006">
          <w:rPr>
            <w:vanish/>
          </w:rPr>
          <w:fldChar w:fldCharType="end"/>
        </w:r>
      </w:hyperlink>
    </w:p>
    <w:p w14:paraId="41396DF3" w14:textId="63A2D657" w:rsidR="004A5745" w:rsidRDefault="004A5745" w:rsidP="004A5745">
      <w:pPr>
        <w:pStyle w:val="TOC5"/>
        <w:rPr>
          <w:rFonts w:asciiTheme="minorHAnsi" w:eastAsiaTheme="minorEastAsia" w:hAnsiTheme="minorHAnsi" w:cstheme="minorBidi"/>
          <w:sz w:val="22"/>
          <w:szCs w:val="22"/>
          <w:lang w:eastAsia="en-AU"/>
        </w:rPr>
      </w:pPr>
      <w:r>
        <w:tab/>
      </w:r>
      <w:hyperlink w:anchor="_Toc114154366" w:history="1">
        <w:r w:rsidRPr="000162E3">
          <w:t>45</w:t>
        </w:r>
        <w:r>
          <w:rPr>
            <w:rFonts w:asciiTheme="minorHAnsi" w:eastAsiaTheme="minorEastAsia" w:hAnsiTheme="minorHAnsi" w:cstheme="minorBidi"/>
            <w:sz w:val="22"/>
            <w:szCs w:val="22"/>
            <w:lang w:eastAsia="en-AU"/>
          </w:rPr>
          <w:tab/>
        </w:r>
        <w:r w:rsidRPr="000162E3">
          <w:t>Territory plan</w:t>
        </w:r>
        <w:r>
          <w:tab/>
        </w:r>
        <w:r>
          <w:fldChar w:fldCharType="begin"/>
        </w:r>
        <w:r>
          <w:instrText xml:space="preserve"> PAGEREF _Toc114154366 \h </w:instrText>
        </w:r>
        <w:r>
          <w:fldChar w:fldCharType="separate"/>
        </w:r>
        <w:r w:rsidR="00EF7AEC">
          <w:t>39</w:t>
        </w:r>
        <w:r>
          <w:fldChar w:fldCharType="end"/>
        </w:r>
      </w:hyperlink>
    </w:p>
    <w:p w14:paraId="533BE907" w14:textId="5C11C16D" w:rsidR="004A5745" w:rsidRDefault="004A5745" w:rsidP="004A5745">
      <w:pPr>
        <w:pStyle w:val="TOC5"/>
        <w:rPr>
          <w:rFonts w:asciiTheme="minorHAnsi" w:eastAsiaTheme="minorEastAsia" w:hAnsiTheme="minorHAnsi" w:cstheme="minorBidi"/>
          <w:sz w:val="22"/>
          <w:szCs w:val="22"/>
          <w:lang w:eastAsia="en-AU"/>
        </w:rPr>
      </w:pPr>
      <w:r>
        <w:tab/>
      </w:r>
      <w:hyperlink w:anchor="_Toc114154367" w:history="1">
        <w:r w:rsidRPr="000162E3">
          <w:t>46</w:t>
        </w:r>
        <w:r>
          <w:rPr>
            <w:rFonts w:asciiTheme="minorHAnsi" w:eastAsiaTheme="minorEastAsia" w:hAnsiTheme="minorHAnsi" w:cstheme="minorBidi"/>
            <w:sz w:val="22"/>
            <w:szCs w:val="22"/>
            <w:lang w:eastAsia="en-AU"/>
          </w:rPr>
          <w:tab/>
        </w:r>
        <w:r w:rsidRPr="000162E3">
          <w:t>Object of territory plan</w:t>
        </w:r>
        <w:r>
          <w:tab/>
        </w:r>
        <w:r>
          <w:fldChar w:fldCharType="begin"/>
        </w:r>
        <w:r>
          <w:instrText xml:space="preserve"> PAGEREF _Toc114154367 \h </w:instrText>
        </w:r>
        <w:r>
          <w:fldChar w:fldCharType="separate"/>
        </w:r>
        <w:r w:rsidR="00EF7AEC">
          <w:t>39</w:t>
        </w:r>
        <w:r>
          <w:fldChar w:fldCharType="end"/>
        </w:r>
      </w:hyperlink>
    </w:p>
    <w:p w14:paraId="3C67A502" w14:textId="56799DD3" w:rsidR="004A5745" w:rsidRDefault="004A5745" w:rsidP="004A5745">
      <w:pPr>
        <w:pStyle w:val="TOC5"/>
        <w:rPr>
          <w:rFonts w:asciiTheme="minorHAnsi" w:eastAsiaTheme="minorEastAsia" w:hAnsiTheme="minorHAnsi" w:cstheme="minorBidi"/>
          <w:sz w:val="22"/>
          <w:szCs w:val="22"/>
          <w:lang w:eastAsia="en-AU"/>
        </w:rPr>
      </w:pPr>
      <w:r>
        <w:tab/>
      </w:r>
      <w:hyperlink w:anchor="_Toc114154368" w:history="1">
        <w:r w:rsidRPr="000162E3">
          <w:t>47</w:t>
        </w:r>
        <w:r>
          <w:rPr>
            <w:rFonts w:asciiTheme="minorHAnsi" w:eastAsiaTheme="minorEastAsia" w:hAnsiTheme="minorHAnsi" w:cstheme="minorBidi"/>
            <w:sz w:val="22"/>
            <w:szCs w:val="22"/>
            <w:lang w:eastAsia="en-AU"/>
          </w:rPr>
          <w:tab/>
        </w:r>
        <w:r w:rsidRPr="000162E3">
          <w:t>Territory plan to give effect to strategic planning outcomes</w:t>
        </w:r>
        <w:r>
          <w:tab/>
        </w:r>
        <w:r>
          <w:fldChar w:fldCharType="begin"/>
        </w:r>
        <w:r>
          <w:instrText xml:space="preserve"> PAGEREF _Toc114154368 \h </w:instrText>
        </w:r>
        <w:r>
          <w:fldChar w:fldCharType="separate"/>
        </w:r>
        <w:r w:rsidR="00EF7AEC">
          <w:t>39</w:t>
        </w:r>
        <w:r>
          <w:fldChar w:fldCharType="end"/>
        </w:r>
      </w:hyperlink>
    </w:p>
    <w:p w14:paraId="6F32140B" w14:textId="43B69AC1" w:rsidR="004A5745" w:rsidRDefault="004A5745" w:rsidP="004A5745">
      <w:pPr>
        <w:pStyle w:val="TOC5"/>
        <w:rPr>
          <w:rFonts w:asciiTheme="minorHAnsi" w:eastAsiaTheme="minorEastAsia" w:hAnsiTheme="minorHAnsi" w:cstheme="minorBidi"/>
          <w:sz w:val="22"/>
          <w:szCs w:val="22"/>
          <w:lang w:eastAsia="en-AU"/>
        </w:rPr>
      </w:pPr>
      <w:r>
        <w:tab/>
      </w:r>
      <w:hyperlink w:anchor="_Toc114154369" w:history="1">
        <w:r w:rsidRPr="000162E3">
          <w:t>48</w:t>
        </w:r>
        <w:r>
          <w:rPr>
            <w:rFonts w:asciiTheme="minorHAnsi" w:eastAsiaTheme="minorEastAsia" w:hAnsiTheme="minorHAnsi" w:cstheme="minorBidi"/>
            <w:sz w:val="22"/>
            <w:szCs w:val="22"/>
            <w:lang w:eastAsia="en-AU"/>
          </w:rPr>
          <w:tab/>
        </w:r>
        <w:r w:rsidRPr="000162E3">
          <w:t>Contents of territory plan</w:t>
        </w:r>
        <w:r>
          <w:tab/>
        </w:r>
        <w:r>
          <w:fldChar w:fldCharType="begin"/>
        </w:r>
        <w:r>
          <w:instrText xml:space="preserve"> PAGEREF _Toc114154369 \h </w:instrText>
        </w:r>
        <w:r>
          <w:fldChar w:fldCharType="separate"/>
        </w:r>
        <w:r w:rsidR="00EF7AEC">
          <w:t>39</w:t>
        </w:r>
        <w:r>
          <w:fldChar w:fldCharType="end"/>
        </w:r>
      </w:hyperlink>
    </w:p>
    <w:p w14:paraId="6F37CD6C" w14:textId="27BE962B" w:rsidR="004A5745" w:rsidRDefault="004A5745" w:rsidP="004A5745">
      <w:pPr>
        <w:pStyle w:val="TOC5"/>
        <w:rPr>
          <w:rFonts w:asciiTheme="minorHAnsi" w:eastAsiaTheme="minorEastAsia" w:hAnsiTheme="minorHAnsi" w:cstheme="minorBidi"/>
          <w:sz w:val="22"/>
          <w:szCs w:val="22"/>
          <w:lang w:eastAsia="en-AU"/>
        </w:rPr>
      </w:pPr>
      <w:r>
        <w:tab/>
      </w:r>
      <w:hyperlink w:anchor="_Toc114154370" w:history="1">
        <w:r w:rsidRPr="000162E3">
          <w:t>49</w:t>
        </w:r>
        <w:r>
          <w:rPr>
            <w:rFonts w:asciiTheme="minorHAnsi" w:eastAsiaTheme="minorEastAsia" w:hAnsiTheme="minorHAnsi" w:cstheme="minorBidi"/>
            <w:sz w:val="22"/>
            <w:szCs w:val="22"/>
            <w:lang w:eastAsia="en-AU"/>
          </w:rPr>
          <w:tab/>
        </w:r>
        <w:r w:rsidRPr="000162E3">
          <w:t>Format of territory plan and supporting material</w:t>
        </w:r>
        <w:r>
          <w:tab/>
        </w:r>
        <w:r>
          <w:fldChar w:fldCharType="begin"/>
        </w:r>
        <w:r>
          <w:instrText xml:space="preserve"> PAGEREF _Toc114154370 \h </w:instrText>
        </w:r>
        <w:r>
          <w:fldChar w:fldCharType="separate"/>
        </w:r>
        <w:r w:rsidR="00EF7AEC">
          <w:t>40</w:t>
        </w:r>
        <w:r>
          <w:fldChar w:fldCharType="end"/>
        </w:r>
      </w:hyperlink>
    </w:p>
    <w:p w14:paraId="4AD0A9EF" w14:textId="750ED510" w:rsidR="004A5745" w:rsidRDefault="004A5745" w:rsidP="004A5745">
      <w:pPr>
        <w:pStyle w:val="TOC5"/>
        <w:rPr>
          <w:rFonts w:asciiTheme="minorHAnsi" w:eastAsiaTheme="minorEastAsia" w:hAnsiTheme="minorHAnsi" w:cstheme="minorBidi"/>
          <w:sz w:val="22"/>
          <w:szCs w:val="22"/>
          <w:lang w:eastAsia="en-AU"/>
        </w:rPr>
      </w:pPr>
      <w:r>
        <w:tab/>
      </w:r>
      <w:hyperlink w:anchor="_Toc114154371" w:history="1">
        <w:r w:rsidRPr="000162E3">
          <w:t>50</w:t>
        </w:r>
        <w:r>
          <w:rPr>
            <w:rFonts w:asciiTheme="minorHAnsi" w:eastAsiaTheme="minorEastAsia" w:hAnsiTheme="minorHAnsi" w:cstheme="minorBidi"/>
            <w:sz w:val="22"/>
            <w:szCs w:val="22"/>
            <w:lang w:eastAsia="en-AU"/>
          </w:rPr>
          <w:tab/>
        </w:r>
        <w:r w:rsidRPr="000162E3">
          <w:t>Effect of territory plan</w:t>
        </w:r>
        <w:r>
          <w:tab/>
        </w:r>
        <w:r>
          <w:fldChar w:fldCharType="begin"/>
        </w:r>
        <w:r>
          <w:instrText xml:space="preserve"> PAGEREF _Toc114154371 \h </w:instrText>
        </w:r>
        <w:r>
          <w:fldChar w:fldCharType="separate"/>
        </w:r>
        <w:r w:rsidR="00EF7AEC">
          <w:t>41</w:t>
        </w:r>
        <w:r>
          <w:fldChar w:fldCharType="end"/>
        </w:r>
      </w:hyperlink>
    </w:p>
    <w:p w14:paraId="42141FD9" w14:textId="66363C8F" w:rsidR="004A5745" w:rsidRDefault="008C6E56" w:rsidP="004A5745">
      <w:pPr>
        <w:pStyle w:val="TOC2"/>
        <w:rPr>
          <w:rFonts w:asciiTheme="minorHAnsi" w:eastAsiaTheme="minorEastAsia" w:hAnsiTheme="minorHAnsi" w:cstheme="minorBidi"/>
          <w:b w:val="0"/>
          <w:sz w:val="22"/>
          <w:szCs w:val="22"/>
          <w:lang w:eastAsia="en-AU"/>
        </w:rPr>
      </w:pPr>
      <w:hyperlink w:anchor="_Toc114154372" w:history="1">
        <w:r w:rsidR="004A5745" w:rsidRPr="000162E3">
          <w:t>Part 5.2</w:t>
        </w:r>
        <w:r w:rsidR="004A5745">
          <w:rPr>
            <w:rFonts w:asciiTheme="minorHAnsi" w:eastAsiaTheme="minorEastAsia" w:hAnsiTheme="minorHAnsi" w:cstheme="minorBidi"/>
            <w:b w:val="0"/>
            <w:sz w:val="22"/>
            <w:szCs w:val="22"/>
            <w:lang w:eastAsia="en-AU"/>
          </w:rPr>
          <w:tab/>
        </w:r>
        <w:r w:rsidR="004A5745" w:rsidRPr="000162E3">
          <w:t>Territory plan—major plan amendments</w:t>
        </w:r>
        <w:r w:rsidR="004A5745" w:rsidRPr="00515006">
          <w:rPr>
            <w:vanish/>
          </w:rPr>
          <w:tab/>
        </w:r>
        <w:r w:rsidR="004A5745" w:rsidRPr="00515006">
          <w:rPr>
            <w:vanish/>
          </w:rPr>
          <w:fldChar w:fldCharType="begin"/>
        </w:r>
        <w:r w:rsidR="004A5745" w:rsidRPr="00515006">
          <w:rPr>
            <w:vanish/>
          </w:rPr>
          <w:instrText xml:space="preserve"> PAGEREF _Toc114154372 \h </w:instrText>
        </w:r>
        <w:r w:rsidR="004A5745" w:rsidRPr="00515006">
          <w:rPr>
            <w:vanish/>
          </w:rPr>
        </w:r>
        <w:r w:rsidR="004A5745" w:rsidRPr="00515006">
          <w:rPr>
            <w:vanish/>
          </w:rPr>
          <w:fldChar w:fldCharType="separate"/>
        </w:r>
        <w:r w:rsidR="00EF7AEC">
          <w:rPr>
            <w:vanish/>
          </w:rPr>
          <w:t>42</w:t>
        </w:r>
        <w:r w:rsidR="004A5745" w:rsidRPr="00515006">
          <w:rPr>
            <w:vanish/>
          </w:rPr>
          <w:fldChar w:fldCharType="end"/>
        </w:r>
      </w:hyperlink>
    </w:p>
    <w:p w14:paraId="1916A27F" w14:textId="00E84FAE" w:rsidR="004A5745" w:rsidRDefault="008C6E56" w:rsidP="004A5745">
      <w:pPr>
        <w:pStyle w:val="TOC3"/>
        <w:rPr>
          <w:rFonts w:asciiTheme="minorHAnsi" w:eastAsiaTheme="minorEastAsia" w:hAnsiTheme="minorHAnsi" w:cstheme="minorBidi"/>
          <w:b w:val="0"/>
          <w:sz w:val="22"/>
          <w:szCs w:val="22"/>
          <w:lang w:eastAsia="en-AU"/>
        </w:rPr>
      </w:pPr>
      <w:hyperlink w:anchor="_Toc114154373" w:history="1">
        <w:r w:rsidR="004A5745" w:rsidRPr="000162E3">
          <w:t>Division 5.2.1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_Toc114154373 \h </w:instrText>
        </w:r>
        <w:r w:rsidR="004A5745" w:rsidRPr="00515006">
          <w:rPr>
            <w:vanish/>
          </w:rPr>
        </w:r>
        <w:r w:rsidR="004A5745" w:rsidRPr="00515006">
          <w:rPr>
            <w:vanish/>
          </w:rPr>
          <w:fldChar w:fldCharType="separate"/>
        </w:r>
        <w:r w:rsidR="00EF7AEC">
          <w:rPr>
            <w:vanish/>
          </w:rPr>
          <w:t>42</w:t>
        </w:r>
        <w:r w:rsidR="004A5745" w:rsidRPr="00515006">
          <w:rPr>
            <w:vanish/>
          </w:rPr>
          <w:fldChar w:fldCharType="end"/>
        </w:r>
      </w:hyperlink>
    </w:p>
    <w:p w14:paraId="1464B3BD" w14:textId="4DFF128F" w:rsidR="004A5745" w:rsidRDefault="004A5745" w:rsidP="004A5745">
      <w:pPr>
        <w:pStyle w:val="TOC5"/>
        <w:rPr>
          <w:rFonts w:asciiTheme="minorHAnsi" w:eastAsiaTheme="minorEastAsia" w:hAnsiTheme="minorHAnsi" w:cstheme="minorBidi"/>
          <w:sz w:val="22"/>
          <w:szCs w:val="22"/>
          <w:lang w:eastAsia="en-AU"/>
        </w:rPr>
      </w:pPr>
      <w:r>
        <w:tab/>
      </w:r>
      <w:hyperlink w:anchor="_Toc114154374" w:history="1">
        <w:r w:rsidRPr="000162E3">
          <w:t>51</w:t>
        </w:r>
        <w:r>
          <w:rPr>
            <w:rFonts w:asciiTheme="minorHAnsi" w:eastAsiaTheme="minorEastAsia" w:hAnsiTheme="minorHAnsi" w:cstheme="minorBidi"/>
            <w:sz w:val="22"/>
            <w:szCs w:val="22"/>
            <w:lang w:eastAsia="en-AU"/>
          </w:rPr>
          <w:tab/>
        </w:r>
        <w:r w:rsidRPr="000162E3">
          <w:t>Outline of major plan amendment process</w:t>
        </w:r>
        <w:r>
          <w:tab/>
        </w:r>
        <w:r>
          <w:fldChar w:fldCharType="begin"/>
        </w:r>
        <w:r>
          <w:instrText xml:space="preserve"> PAGEREF _Toc114154374 \h </w:instrText>
        </w:r>
        <w:r>
          <w:fldChar w:fldCharType="separate"/>
        </w:r>
        <w:r w:rsidR="00EF7AEC">
          <w:t>42</w:t>
        </w:r>
        <w:r>
          <w:fldChar w:fldCharType="end"/>
        </w:r>
      </w:hyperlink>
    </w:p>
    <w:p w14:paraId="765005B7" w14:textId="1293813E" w:rsidR="004A5745" w:rsidRDefault="004A5745" w:rsidP="004A5745">
      <w:pPr>
        <w:pStyle w:val="TOC5"/>
        <w:rPr>
          <w:rFonts w:asciiTheme="minorHAnsi" w:eastAsiaTheme="minorEastAsia" w:hAnsiTheme="minorHAnsi" w:cstheme="minorBidi"/>
          <w:sz w:val="22"/>
          <w:szCs w:val="22"/>
          <w:lang w:eastAsia="en-AU"/>
        </w:rPr>
      </w:pPr>
      <w:r>
        <w:tab/>
      </w:r>
      <w:hyperlink w:anchor="_Toc114154375" w:history="1">
        <w:r w:rsidRPr="000162E3">
          <w:t>52</w:t>
        </w:r>
        <w:r>
          <w:rPr>
            <w:rFonts w:asciiTheme="minorHAnsi" w:eastAsiaTheme="minorEastAsia" w:hAnsiTheme="minorHAnsi" w:cstheme="minorBidi"/>
            <w:sz w:val="22"/>
            <w:szCs w:val="22"/>
            <w:lang w:eastAsia="en-AU"/>
          </w:rPr>
          <w:tab/>
        </w:r>
        <w:r w:rsidRPr="000162E3">
          <w:t>Application—pt 5.2</w:t>
        </w:r>
        <w:r>
          <w:tab/>
        </w:r>
        <w:r>
          <w:fldChar w:fldCharType="begin"/>
        </w:r>
        <w:r>
          <w:instrText xml:space="preserve"> PAGEREF _Toc114154375 \h </w:instrText>
        </w:r>
        <w:r>
          <w:fldChar w:fldCharType="separate"/>
        </w:r>
        <w:r w:rsidR="00EF7AEC">
          <w:t>43</w:t>
        </w:r>
        <w:r>
          <w:fldChar w:fldCharType="end"/>
        </w:r>
      </w:hyperlink>
    </w:p>
    <w:p w14:paraId="76F83630" w14:textId="79D9B0AA" w:rsidR="004A5745" w:rsidRDefault="004A5745" w:rsidP="004A5745">
      <w:pPr>
        <w:pStyle w:val="TOC5"/>
        <w:rPr>
          <w:rFonts w:asciiTheme="minorHAnsi" w:eastAsiaTheme="minorEastAsia" w:hAnsiTheme="minorHAnsi" w:cstheme="minorBidi"/>
          <w:sz w:val="22"/>
          <w:szCs w:val="22"/>
          <w:lang w:eastAsia="en-AU"/>
        </w:rPr>
      </w:pPr>
      <w:r>
        <w:tab/>
      </w:r>
      <w:hyperlink w:anchor="_Toc114154376" w:history="1">
        <w:r w:rsidRPr="000162E3">
          <w:t>53</w:t>
        </w:r>
        <w:r>
          <w:rPr>
            <w:rFonts w:asciiTheme="minorHAnsi" w:eastAsiaTheme="minorEastAsia" w:hAnsiTheme="minorHAnsi" w:cstheme="minorBidi"/>
            <w:sz w:val="22"/>
            <w:szCs w:val="22"/>
            <w:lang w:eastAsia="en-AU"/>
          </w:rPr>
          <w:tab/>
        </w:r>
        <w:r w:rsidRPr="000162E3">
          <w:t>Definitions—pt 5.2</w:t>
        </w:r>
        <w:r>
          <w:tab/>
        </w:r>
        <w:r>
          <w:fldChar w:fldCharType="begin"/>
        </w:r>
        <w:r>
          <w:instrText xml:space="preserve"> PAGEREF _Toc114154376 \h </w:instrText>
        </w:r>
        <w:r>
          <w:fldChar w:fldCharType="separate"/>
        </w:r>
        <w:r w:rsidR="00EF7AEC">
          <w:t>43</w:t>
        </w:r>
        <w:r>
          <w:fldChar w:fldCharType="end"/>
        </w:r>
      </w:hyperlink>
    </w:p>
    <w:p w14:paraId="2B43C141" w14:textId="686125A3" w:rsidR="004A5745" w:rsidRDefault="004A5745" w:rsidP="004A5745">
      <w:pPr>
        <w:pStyle w:val="TOC5"/>
        <w:rPr>
          <w:rFonts w:asciiTheme="minorHAnsi" w:eastAsiaTheme="minorEastAsia" w:hAnsiTheme="minorHAnsi" w:cstheme="minorBidi"/>
          <w:sz w:val="22"/>
          <w:szCs w:val="22"/>
          <w:lang w:eastAsia="en-AU"/>
        </w:rPr>
      </w:pPr>
      <w:r>
        <w:tab/>
      </w:r>
      <w:hyperlink w:anchor="_Toc114154377" w:history="1">
        <w:r w:rsidRPr="000162E3">
          <w:t>54</w:t>
        </w:r>
        <w:r>
          <w:rPr>
            <w:rFonts w:asciiTheme="minorHAnsi" w:eastAsiaTheme="minorEastAsia" w:hAnsiTheme="minorHAnsi" w:cstheme="minorBidi"/>
            <w:sz w:val="22"/>
            <w:szCs w:val="22"/>
            <w:lang w:eastAsia="en-AU"/>
          </w:rPr>
          <w:tab/>
        </w:r>
        <w:r w:rsidRPr="000162E3">
          <w:t xml:space="preserve">Meaning of </w:t>
        </w:r>
        <w:r w:rsidRPr="000162E3">
          <w:rPr>
            <w:i/>
          </w:rPr>
          <w:t>interested person</w:t>
        </w:r>
        <w:r w:rsidRPr="000162E3">
          <w:t>—pt 5.2</w:t>
        </w:r>
        <w:r>
          <w:tab/>
        </w:r>
        <w:r>
          <w:fldChar w:fldCharType="begin"/>
        </w:r>
        <w:r>
          <w:instrText xml:space="preserve"> PAGEREF _Toc114154377 \h </w:instrText>
        </w:r>
        <w:r>
          <w:fldChar w:fldCharType="separate"/>
        </w:r>
        <w:r w:rsidR="00EF7AEC">
          <w:t>45</w:t>
        </w:r>
        <w:r>
          <w:fldChar w:fldCharType="end"/>
        </w:r>
      </w:hyperlink>
    </w:p>
    <w:p w14:paraId="6159B127" w14:textId="38ADA49A" w:rsidR="004A5745" w:rsidRDefault="008C6E56" w:rsidP="004A5745">
      <w:pPr>
        <w:pStyle w:val="TOC3"/>
        <w:rPr>
          <w:rFonts w:asciiTheme="minorHAnsi" w:eastAsiaTheme="minorEastAsia" w:hAnsiTheme="minorHAnsi" w:cstheme="minorBidi"/>
          <w:b w:val="0"/>
          <w:sz w:val="22"/>
          <w:szCs w:val="22"/>
          <w:lang w:eastAsia="en-AU"/>
        </w:rPr>
      </w:pPr>
      <w:hyperlink w:anchor="_Toc114154378" w:history="1">
        <w:r w:rsidR="004A5745" w:rsidRPr="000162E3">
          <w:t>Division 5.2.2</w:t>
        </w:r>
        <w:r w:rsidR="004A5745">
          <w:rPr>
            <w:rFonts w:asciiTheme="minorHAnsi" w:eastAsiaTheme="minorEastAsia" w:hAnsiTheme="minorHAnsi" w:cstheme="minorBidi"/>
            <w:b w:val="0"/>
            <w:sz w:val="22"/>
            <w:szCs w:val="22"/>
            <w:lang w:eastAsia="en-AU"/>
          </w:rPr>
          <w:tab/>
        </w:r>
        <w:r w:rsidR="004A5745" w:rsidRPr="000162E3">
          <w:t>Initiation of major plan amendments</w:t>
        </w:r>
        <w:r w:rsidR="004A5745" w:rsidRPr="00515006">
          <w:rPr>
            <w:vanish/>
          </w:rPr>
          <w:tab/>
        </w:r>
        <w:r w:rsidR="004A5745" w:rsidRPr="00515006">
          <w:rPr>
            <w:vanish/>
          </w:rPr>
          <w:fldChar w:fldCharType="begin"/>
        </w:r>
        <w:r w:rsidR="004A5745" w:rsidRPr="00515006">
          <w:rPr>
            <w:vanish/>
          </w:rPr>
          <w:instrText xml:space="preserve"> PAGEREF _Toc114154378 \h </w:instrText>
        </w:r>
        <w:r w:rsidR="004A5745" w:rsidRPr="00515006">
          <w:rPr>
            <w:vanish/>
          </w:rPr>
        </w:r>
        <w:r w:rsidR="004A5745" w:rsidRPr="00515006">
          <w:rPr>
            <w:vanish/>
          </w:rPr>
          <w:fldChar w:fldCharType="separate"/>
        </w:r>
        <w:r w:rsidR="00EF7AEC">
          <w:rPr>
            <w:vanish/>
          </w:rPr>
          <w:t>46</w:t>
        </w:r>
        <w:r w:rsidR="004A5745" w:rsidRPr="00515006">
          <w:rPr>
            <w:vanish/>
          </w:rPr>
          <w:fldChar w:fldCharType="end"/>
        </w:r>
      </w:hyperlink>
    </w:p>
    <w:p w14:paraId="48EE1D81" w14:textId="267DD54F" w:rsidR="004A5745" w:rsidRDefault="004A5745" w:rsidP="004A5745">
      <w:pPr>
        <w:pStyle w:val="TOC5"/>
        <w:rPr>
          <w:rFonts w:asciiTheme="minorHAnsi" w:eastAsiaTheme="minorEastAsia" w:hAnsiTheme="minorHAnsi" w:cstheme="minorBidi"/>
          <w:sz w:val="22"/>
          <w:szCs w:val="22"/>
          <w:lang w:eastAsia="en-AU"/>
        </w:rPr>
      </w:pPr>
      <w:r>
        <w:tab/>
      </w:r>
      <w:hyperlink w:anchor="_Toc114154379" w:history="1">
        <w:r w:rsidRPr="000162E3">
          <w:t>55</w:t>
        </w:r>
        <w:r>
          <w:rPr>
            <w:rFonts w:asciiTheme="minorHAnsi" w:eastAsiaTheme="minorEastAsia" w:hAnsiTheme="minorHAnsi" w:cstheme="minorBidi"/>
            <w:sz w:val="22"/>
            <w:szCs w:val="22"/>
            <w:lang w:eastAsia="en-AU"/>
          </w:rPr>
          <w:tab/>
        </w:r>
        <w:r w:rsidRPr="000162E3">
          <w:t>Proponent</w:t>
        </w:r>
        <w:r w:rsidRPr="000162E3">
          <w:noBreakHyphen/>
          <w:t>initiated amendment—application</w:t>
        </w:r>
        <w:r>
          <w:tab/>
        </w:r>
        <w:r>
          <w:fldChar w:fldCharType="begin"/>
        </w:r>
        <w:r>
          <w:instrText xml:space="preserve"> PAGEREF _Toc114154379 \h </w:instrText>
        </w:r>
        <w:r>
          <w:fldChar w:fldCharType="separate"/>
        </w:r>
        <w:r w:rsidR="00EF7AEC">
          <w:t>46</w:t>
        </w:r>
        <w:r>
          <w:fldChar w:fldCharType="end"/>
        </w:r>
      </w:hyperlink>
    </w:p>
    <w:p w14:paraId="71EEACC3" w14:textId="403D45BC" w:rsidR="004A5745" w:rsidRDefault="004A5745" w:rsidP="004A5745">
      <w:pPr>
        <w:pStyle w:val="TOC5"/>
        <w:rPr>
          <w:rFonts w:asciiTheme="minorHAnsi" w:eastAsiaTheme="minorEastAsia" w:hAnsiTheme="minorHAnsi" w:cstheme="minorBidi"/>
          <w:sz w:val="22"/>
          <w:szCs w:val="22"/>
          <w:lang w:eastAsia="en-AU"/>
        </w:rPr>
      </w:pPr>
      <w:r>
        <w:tab/>
      </w:r>
      <w:hyperlink w:anchor="_Toc114154380" w:history="1">
        <w:r w:rsidRPr="000162E3">
          <w:t>56</w:t>
        </w:r>
        <w:r>
          <w:rPr>
            <w:rFonts w:asciiTheme="minorHAnsi" w:eastAsiaTheme="minorEastAsia" w:hAnsiTheme="minorHAnsi" w:cstheme="minorBidi"/>
            <w:sz w:val="22"/>
            <w:szCs w:val="22"/>
            <w:lang w:eastAsia="en-AU"/>
          </w:rPr>
          <w:tab/>
        </w:r>
        <w:r w:rsidRPr="000162E3">
          <w:t>Proponent</w:t>
        </w:r>
        <w:r w:rsidRPr="000162E3">
          <w:noBreakHyphen/>
          <w:t>initiated amendment—consideration of application</w:t>
        </w:r>
        <w:r>
          <w:tab/>
        </w:r>
        <w:r>
          <w:fldChar w:fldCharType="begin"/>
        </w:r>
        <w:r>
          <w:instrText xml:space="preserve"> PAGEREF _Toc114154380 \h </w:instrText>
        </w:r>
        <w:r>
          <w:fldChar w:fldCharType="separate"/>
        </w:r>
        <w:r w:rsidR="00EF7AEC">
          <w:t>46</w:t>
        </w:r>
        <w:r>
          <w:fldChar w:fldCharType="end"/>
        </w:r>
      </w:hyperlink>
    </w:p>
    <w:p w14:paraId="6C6698F1" w14:textId="772058E0" w:rsidR="004A5745" w:rsidRDefault="004A5745" w:rsidP="004A5745">
      <w:pPr>
        <w:pStyle w:val="TOC5"/>
        <w:rPr>
          <w:rFonts w:asciiTheme="minorHAnsi" w:eastAsiaTheme="minorEastAsia" w:hAnsiTheme="minorHAnsi" w:cstheme="minorBidi"/>
          <w:sz w:val="22"/>
          <w:szCs w:val="22"/>
          <w:lang w:eastAsia="en-AU"/>
        </w:rPr>
      </w:pPr>
      <w:r>
        <w:tab/>
      </w:r>
      <w:hyperlink w:anchor="_Toc114154381" w:history="1">
        <w:r w:rsidRPr="000162E3">
          <w:t>57</w:t>
        </w:r>
        <w:r>
          <w:rPr>
            <w:rFonts w:asciiTheme="minorHAnsi" w:eastAsiaTheme="minorEastAsia" w:hAnsiTheme="minorHAnsi" w:cstheme="minorBidi"/>
            <w:sz w:val="22"/>
            <w:szCs w:val="22"/>
            <w:lang w:eastAsia="en-AU"/>
          </w:rPr>
          <w:tab/>
        </w:r>
        <w:r w:rsidRPr="000162E3">
          <w:t>Proponent initiated amendment—acceptance of application</w:t>
        </w:r>
        <w:r>
          <w:tab/>
        </w:r>
        <w:r>
          <w:fldChar w:fldCharType="begin"/>
        </w:r>
        <w:r>
          <w:instrText xml:space="preserve"> PAGEREF _Toc114154381 \h </w:instrText>
        </w:r>
        <w:r>
          <w:fldChar w:fldCharType="separate"/>
        </w:r>
        <w:r w:rsidR="00EF7AEC">
          <w:t>47</w:t>
        </w:r>
        <w:r>
          <w:fldChar w:fldCharType="end"/>
        </w:r>
      </w:hyperlink>
    </w:p>
    <w:p w14:paraId="3706492A" w14:textId="5669FD6C" w:rsidR="004A5745" w:rsidRDefault="004A5745" w:rsidP="004A5745">
      <w:pPr>
        <w:pStyle w:val="TOC5"/>
        <w:rPr>
          <w:rFonts w:asciiTheme="minorHAnsi" w:eastAsiaTheme="minorEastAsia" w:hAnsiTheme="minorHAnsi" w:cstheme="minorBidi"/>
          <w:sz w:val="22"/>
          <w:szCs w:val="22"/>
          <w:lang w:eastAsia="en-AU"/>
        </w:rPr>
      </w:pPr>
      <w:r>
        <w:tab/>
      </w:r>
      <w:hyperlink w:anchor="_Toc114154382" w:history="1">
        <w:r w:rsidRPr="000162E3">
          <w:t>58</w:t>
        </w:r>
        <w:r>
          <w:rPr>
            <w:rFonts w:asciiTheme="minorHAnsi" w:eastAsiaTheme="minorEastAsia" w:hAnsiTheme="minorHAnsi" w:cstheme="minorBidi"/>
            <w:sz w:val="22"/>
            <w:szCs w:val="22"/>
            <w:lang w:eastAsia="en-AU"/>
          </w:rPr>
          <w:tab/>
        </w:r>
        <w:r w:rsidRPr="000162E3">
          <w:t>Authority or Minister</w:t>
        </w:r>
        <w:r w:rsidRPr="000162E3">
          <w:noBreakHyphen/>
          <w:t>initiated amendments</w:t>
        </w:r>
        <w:r>
          <w:tab/>
        </w:r>
        <w:r>
          <w:fldChar w:fldCharType="begin"/>
        </w:r>
        <w:r>
          <w:instrText xml:space="preserve"> PAGEREF _Toc114154382 \h </w:instrText>
        </w:r>
        <w:r>
          <w:fldChar w:fldCharType="separate"/>
        </w:r>
        <w:r w:rsidR="00EF7AEC">
          <w:t>48</w:t>
        </w:r>
        <w:r>
          <w:fldChar w:fldCharType="end"/>
        </w:r>
      </w:hyperlink>
    </w:p>
    <w:p w14:paraId="0731B497" w14:textId="4420719A" w:rsidR="004A5745" w:rsidRDefault="004A5745" w:rsidP="004A5745">
      <w:pPr>
        <w:pStyle w:val="TOC5"/>
        <w:rPr>
          <w:rFonts w:asciiTheme="minorHAnsi" w:eastAsiaTheme="minorEastAsia" w:hAnsiTheme="minorHAnsi" w:cstheme="minorBidi"/>
          <w:sz w:val="22"/>
          <w:szCs w:val="22"/>
          <w:lang w:eastAsia="en-AU"/>
        </w:rPr>
      </w:pPr>
      <w:r>
        <w:tab/>
      </w:r>
      <w:hyperlink w:anchor="_Toc114154383" w:history="1">
        <w:r w:rsidRPr="000162E3">
          <w:t>59</w:t>
        </w:r>
        <w:r>
          <w:rPr>
            <w:rFonts w:asciiTheme="minorHAnsi" w:eastAsiaTheme="minorEastAsia" w:hAnsiTheme="minorHAnsi" w:cstheme="minorBidi"/>
            <w:sz w:val="22"/>
            <w:szCs w:val="22"/>
            <w:lang w:eastAsia="en-AU"/>
          </w:rPr>
          <w:tab/>
        </w:r>
        <w:r w:rsidRPr="000162E3">
          <w:t>Supporting report for draft major plan amendment</w:t>
        </w:r>
        <w:r>
          <w:tab/>
        </w:r>
        <w:r>
          <w:fldChar w:fldCharType="begin"/>
        </w:r>
        <w:r>
          <w:instrText xml:space="preserve"> PAGEREF _Toc114154383 \h </w:instrText>
        </w:r>
        <w:r>
          <w:fldChar w:fldCharType="separate"/>
        </w:r>
        <w:r w:rsidR="00EF7AEC">
          <w:t>48</w:t>
        </w:r>
        <w:r>
          <w:fldChar w:fldCharType="end"/>
        </w:r>
      </w:hyperlink>
    </w:p>
    <w:p w14:paraId="18E9C0A7" w14:textId="552784B6" w:rsidR="004A5745" w:rsidRDefault="008C6E56" w:rsidP="004A5745">
      <w:pPr>
        <w:pStyle w:val="TOC3"/>
        <w:rPr>
          <w:rFonts w:asciiTheme="minorHAnsi" w:eastAsiaTheme="minorEastAsia" w:hAnsiTheme="minorHAnsi" w:cstheme="minorBidi"/>
          <w:b w:val="0"/>
          <w:sz w:val="22"/>
          <w:szCs w:val="22"/>
          <w:lang w:eastAsia="en-AU"/>
        </w:rPr>
      </w:pPr>
      <w:hyperlink w:anchor="_Toc114154384" w:history="1">
        <w:r w:rsidR="004A5745" w:rsidRPr="000162E3">
          <w:t>Division 5.2.3</w:t>
        </w:r>
        <w:r w:rsidR="004A5745">
          <w:rPr>
            <w:rFonts w:asciiTheme="minorHAnsi" w:eastAsiaTheme="minorEastAsia" w:hAnsiTheme="minorHAnsi" w:cstheme="minorBidi"/>
            <w:b w:val="0"/>
            <w:sz w:val="22"/>
            <w:szCs w:val="22"/>
            <w:lang w:eastAsia="en-AU"/>
          </w:rPr>
          <w:tab/>
        </w:r>
        <w:r w:rsidR="004A5745" w:rsidRPr="000162E3">
          <w:t>Consultation</w:t>
        </w:r>
        <w:r w:rsidR="004A5745" w:rsidRPr="00515006">
          <w:rPr>
            <w:vanish/>
          </w:rPr>
          <w:tab/>
        </w:r>
        <w:r w:rsidR="004A5745" w:rsidRPr="00515006">
          <w:rPr>
            <w:vanish/>
          </w:rPr>
          <w:fldChar w:fldCharType="begin"/>
        </w:r>
        <w:r w:rsidR="004A5745" w:rsidRPr="00515006">
          <w:rPr>
            <w:vanish/>
          </w:rPr>
          <w:instrText xml:space="preserve"> PAGEREF _Toc114154384 \h </w:instrText>
        </w:r>
        <w:r w:rsidR="004A5745" w:rsidRPr="00515006">
          <w:rPr>
            <w:vanish/>
          </w:rPr>
        </w:r>
        <w:r w:rsidR="004A5745" w:rsidRPr="00515006">
          <w:rPr>
            <w:vanish/>
          </w:rPr>
          <w:fldChar w:fldCharType="separate"/>
        </w:r>
        <w:r w:rsidR="00EF7AEC">
          <w:rPr>
            <w:vanish/>
          </w:rPr>
          <w:t>49</w:t>
        </w:r>
        <w:r w:rsidR="004A5745" w:rsidRPr="00515006">
          <w:rPr>
            <w:vanish/>
          </w:rPr>
          <w:fldChar w:fldCharType="end"/>
        </w:r>
      </w:hyperlink>
    </w:p>
    <w:p w14:paraId="5A907832" w14:textId="7E918B44" w:rsidR="004A5745" w:rsidRDefault="004A5745" w:rsidP="004A5745">
      <w:pPr>
        <w:pStyle w:val="TOC5"/>
        <w:rPr>
          <w:rFonts w:asciiTheme="minorHAnsi" w:eastAsiaTheme="minorEastAsia" w:hAnsiTheme="minorHAnsi" w:cstheme="minorBidi"/>
          <w:sz w:val="22"/>
          <w:szCs w:val="22"/>
          <w:lang w:eastAsia="en-AU"/>
        </w:rPr>
      </w:pPr>
      <w:r>
        <w:tab/>
      </w:r>
      <w:hyperlink w:anchor="_Toc114154385" w:history="1">
        <w:r w:rsidRPr="000162E3">
          <w:t>60</w:t>
        </w:r>
        <w:r>
          <w:rPr>
            <w:rFonts w:asciiTheme="minorHAnsi" w:eastAsiaTheme="minorEastAsia" w:hAnsiTheme="minorHAnsi" w:cstheme="minorBidi"/>
            <w:sz w:val="22"/>
            <w:szCs w:val="22"/>
            <w:lang w:eastAsia="en-AU"/>
          </w:rPr>
          <w:tab/>
        </w:r>
        <w:r w:rsidRPr="000162E3">
          <w:t>Draft major plan amendments—consultation</w:t>
        </w:r>
        <w:r>
          <w:tab/>
        </w:r>
        <w:r>
          <w:fldChar w:fldCharType="begin"/>
        </w:r>
        <w:r>
          <w:instrText xml:space="preserve"> PAGEREF _Toc114154385 \h </w:instrText>
        </w:r>
        <w:r>
          <w:fldChar w:fldCharType="separate"/>
        </w:r>
        <w:r w:rsidR="00EF7AEC">
          <w:t>49</w:t>
        </w:r>
        <w:r>
          <w:fldChar w:fldCharType="end"/>
        </w:r>
      </w:hyperlink>
    </w:p>
    <w:p w14:paraId="735FF279" w14:textId="6C1558E5" w:rsidR="004A5745" w:rsidRDefault="004A5745" w:rsidP="004A5745">
      <w:pPr>
        <w:pStyle w:val="TOC5"/>
        <w:rPr>
          <w:rFonts w:asciiTheme="minorHAnsi" w:eastAsiaTheme="minorEastAsia" w:hAnsiTheme="minorHAnsi" w:cstheme="minorBidi"/>
          <w:sz w:val="22"/>
          <w:szCs w:val="22"/>
          <w:lang w:eastAsia="en-AU"/>
        </w:rPr>
      </w:pPr>
      <w:r>
        <w:tab/>
      </w:r>
      <w:hyperlink w:anchor="_Toc114154386" w:history="1">
        <w:r w:rsidRPr="000162E3">
          <w:t>61</w:t>
        </w:r>
        <w:r>
          <w:rPr>
            <w:rFonts w:asciiTheme="minorHAnsi" w:eastAsiaTheme="minorEastAsia" w:hAnsiTheme="minorHAnsi" w:cstheme="minorBidi"/>
            <w:sz w:val="22"/>
            <w:szCs w:val="22"/>
            <w:lang w:eastAsia="en-AU"/>
          </w:rPr>
          <w:tab/>
        </w:r>
        <w:r w:rsidRPr="000162E3">
          <w:t>Public consultation—notification and availability of draft major plan amendments etc</w:t>
        </w:r>
        <w:r>
          <w:tab/>
        </w:r>
        <w:r>
          <w:fldChar w:fldCharType="begin"/>
        </w:r>
        <w:r>
          <w:instrText xml:space="preserve"> PAGEREF _Toc114154386 \h </w:instrText>
        </w:r>
        <w:r>
          <w:fldChar w:fldCharType="separate"/>
        </w:r>
        <w:r w:rsidR="00EF7AEC">
          <w:t>49</w:t>
        </w:r>
        <w:r>
          <w:fldChar w:fldCharType="end"/>
        </w:r>
      </w:hyperlink>
    </w:p>
    <w:p w14:paraId="42E603C4" w14:textId="3D34FFCC" w:rsidR="004A5745" w:rsidRDefault="004A5745" w:rsidP="004A5745">
      <w:pPr>
        <w:pStyle w:val="TOC5"/>
        <w:rPr>
          <w:rFonts w:asciiTheme="minorHAnsi" w:eastAsiaTheme="minorEastAsia" w:hAnsiTheme="minorHAnsi" w:cstheme="minorBidi"/>
          <w:sz w:val="22"/>
          <w:szCs w:val="22"/>
          <w:lang w:eastAsia="en-AU"/>
        </w:rPr>
      </w:pPr>
      <w:r>
        <w:tab/>
      </w:r>
      <w:hyperlink w:anchor="_Toc114154387" w:history="1">
        <w:r w:rsidRPr="000162E3">
          <w:t>62</w:t>
        </w:r>
        <w:r>
          <w:rPr>
            <w:rFonts w:asciiTheme="minorHAnsi" w:eastAsiaTheme="minorEastAsia" w:hAnsiTheme="minorHAnsi" w:cstheme="minorBidi"/>
            <w:sz w:val="22"/>
            <w:szCs w:val="22"/>
            <w:lang w:eastAsia="en-AU"/>
          </w:rPr>
          <w:tab/>
        </w:r>
        <w:r w:rsidRPr="000162E3">
          <w:t>Public consultation—notice of interim effect etc</w:t>
        </w:r>
        <w:r>
          <w:tab/>
        </w:r>
        <w:r>
          <w:fldChar w:fldCharType="begin"/>
        </w:r>
        <w:r>
          <w:instrText xml:space="preserve"> PAGEREF _Toc114154387 \h </w:instrText>
        </w:r>
        <w:r>
          <w:fldChar w:fldCharType="separate"/>
        </w:r>
        <w:r w:rsidR="00EF7AEC">
          <w:t>51</w:t>
        </w:r>
        <w:r>
          <w:fldChar w:fldCharType="end"/>
        </w:r>
      </w:hyperlink>
    </w:p>
    <w:p w14:paraId="0D2B6121" w14:textId="5D68BC5F" w:rsidR="004A5745" w:rsidRDefault="004A5745" w:rsidP="004A5745">
      <w:pPr>
        <w:pStyle w:val="TOC5"/>
        <w:rPr>
          <w:rFonts w:asciiTheme="minorHAnsi" w:eastAsiaTheme="minorEastAsia" w:hAnsiTheme="minorHAnsi" w:cstheme="minorBidi"/>
          <w:sz w:val="22"/>
          <w:szCs w:val="22"/>
          <w:lang w:eastAsia="en-AU"/>
        </w:rPr>
      </w:pPr>
      <w:r>
        <w:tab/>
      </w:r>
      <w:hyperlink w:anchor="_Toc114154388" w:history="1">
        <w:r w:rsidRPr="000162E3">
          <w:t>63</w:t>
        </w:r>
        <w:r>
          <w:rPr>
            <w:rFonts w:asciiTheme="minorHAnsi" w:eastAsiaTheme="minorEastAsia" w:hAnsiTheme="minorHAnsi" w:cstheme="minorBidi"/>
            <w:sz w:val="22"/>
            <w:szCs w:val="22"/>
            <w:lang w:eastAsia="en-AU"/>
          </w:rPr>
          <w:tab/>
        </w:r>
        <w:r w:rsidRPr="000162E3">
          <w:t>Public inspection of comments on draft major plan amendments</w:t>
        </w:r>
        <w:r>
          <w:tab/>
        </w:r>
        <w:r>
          <w:fldChar w:fldCharType="begin"/>
        </w:r>
        <w:r>
          <w:instrText xml:space="preserve"> PAGEREF _Toc114154388 \h </w:instrText>
        </w:r>
        <w:r>
          <w:fldChar w:fldCharType="separate"/>
        </w:r>
        <w:r w:rsidR="00EF7AEC">
          <w:t>52</w:t>
        </w:r>
        <w:r>
          <w:fldChar w:fldCharType="end"/>
        </w:r>
      </w:hyperlink>
    </w:p>
    <w:p w14:paraId="5439EA2E" w14:textId="7A847519" w:rsidR="004A5745" w:rsidRDefault="008C6E56" w:rsidP="004A5745">
      <w:pPr>
        <w:pStyle w:val="TOC3"/>
        <w:rPr>
          <w:rFonts w:asciiTheme="minorHAnsi" w:eastAsiaTheme="minorEastAsia" w:hAnsiTheme="minorHAnsi" w:cstheme="minorBidi"/>
          <w:b w:val="0"/>
          <w:sz w:val="22"/>
          <w:szCs w:val="22"/>
          <w:lang w:eastAsia="en-AU"/>
        </w:rPr>
      </w:pPr>
      <w:hyperlink w:anchor="_Toc114154389" w:history="1">
        <w:r w:rsidR="004A5745" w:rsidRPr="000162E3">
          <w:t>Division 5.2.4</w:t>
        </w:r>
        <w:r w:rsidR="004A5745">
          <w:rPr>
            <w:rFonts w:asciiTheme="minorHAnsi" w:eastAsiaTheme="minorEastAsia" w:hAnsiTheme="minorHAnsi" w:cstheme="minorBidi"/>
            <w:b w:val="0"/>
            <w:sz w:val="22"/>
            <w:szCs w:val="22"/>
            <w:lang w:eastAsia="en-AU"/>
          </w:rPr>
          <w:tab/>
        </w:r>
        <w:r w:rsidR="004A5745" w:rsidRPr="000162E3">
          <w:t>Action after consultation about draft major plan amendments</w:t>
        </w:r>
        <w:r w:rsidR="004A5745" w:rsidRPr="00515006">
          <w:rPr>
            <w:vanish/>
          </w:rPr>
          <w:tab/>
        </w:r>
        <w:r w:rsidR="004A5745" w:rsidRPr="00515006">
          <w:rPr>
            <w:vanish/>
          </w:rPr>
          <w:fldChar w:fldCharType="begin"/>
        </w:r>
        <w:r w:rsidR="004A5745" w:rsidRPr="00515006">
          <w:rPr>
            <w:vanish/>
          </w:rPr>
          <w:instrText xml:space="preserve"> PAGEREF _Toc114154389 \h </w:instrText>
        </w:r>
        <w:r w:rsidR="004A5745" w:rsidRPr="00515006">
          <w:rPr>
            <w:vanish/>
          </w:rPr>
        </w:r>
        <w:r w:rsidR="004A5745" w:rsidRPr="00515006">
          <w:rPr>
            <w:vanish/>
          </w:rPr>
          <w:fldChar w:fldCharType="separate"/>
        </w:r>
        <w:r w:rsidR="00EF7AEC">
          <w:rPr>
            <w:vanish/>
          </w:rPr>
          <w:t>53</w:t>
        </w:r>
        <w:r w:rsidR="004A5745" w:rsidRPr="00515006">
          <w:rPr>
            <w:vanish/>
          </w:rPr>
          <w:fldChar w:fldCharType="end"/>
        </w:r>
      </w:hyperlink>
    </w:p>
    <w:p w14:paraId="4CD9D395" w14:textId="11F8C1C1" w:rsidR="004A5745" w:rsidRDefault="004A5745" w:rsidP="004A5745">
      <w:pPr>
        <w:pStyle w:val="TOC5"/>
        <w:rPr>
          <w:rFonts w:asciiTheme="minorHAnsi" w:eastAsiaTheme="minorEastAsia" w:hAnsiTheme="minorHAnsi" w:cstheme="minorBidi"/>
          <w:sz w:val="22"/>
          <w:szCs w:val="22"/>
          <w:lang w:eastAsia="en-AU"/>
        </w:rPr>
      </w:pPr>
      <w:r>
        <w:tab/>
      </w:r>
      <w:hyperlink w:anchor="_Toc114154390" w:history="1">
        <w:r w:rsidRPr="000162E3">
          <w:t>64</w:t>
        </w:r>
        <w:r>
          <w:rPr>
            <w:rFonts w:asciiTheme="minorHAnsi" w:eastAsiaTheme="minorEastAsia" w:hAnsiTheme="minorHAnsi" w:cstheme="minorBidi"/>
            <w:sz w:val="22"/>
            <w:szCs w:val="22"/>
            <w:lang w:eastAsia="en-AU"/>
          </w:rPr>
          <w:tab/>
        </w:r>
        <w:r w:rsidRPr="000162E3">
          <w:t>Revision and withdrawal of draft major plan amendments</w:t>
        </w:r>
        <w:r>
          <w:tab/>
        </w:r>
        <w:r>
          <w:fldChar w:fldCharType="begin"/>
        </w:r>
        <w:r>
          <w:instrText xml:space="preserve"> PAGEREF _Toc114154390 \h </w:instrText>
        </w:r>
        <w:r>
          <w:fldChar w:fldCharType="separate"/>
        </w:r>
        <w:r w:rsidR="00EF7AEC">
          <w:t>53</w:t>
        </w:r>
        <w:r>
          <w:fldChar w:fldCharType="end"/>
        </w:r>
      </w:hyperlink>
    </w:p>
    <w:p w14:paraId="5B96D20B" w14:textId="0F600ED6" w:rsidR="004A5745" w:rsidRDefault="008C6E56" w:rsidP="004A5745">
      <w:pPr>
        <w:pStyle w:val="TOC3"/>
        <w:rPr>
          <w:rFonts w:asciiTheme="minorHAnsi" w:eastAsiaTheme="minorEastAsia" w:hAnsiTheme="minorHAnsi" w:cstheme="minorBidi"/>
          <w:b w:val="0"/>
          <w:sz w:val="22"/>
          <w:szCs w:val="22"/>
          <w:lang w:eastAsia="en-AU"/>
        </w:rPr>
      </w:pPr>
      <w:hyperlink w:anchor="_Toc114154391" w:history="1">
        <w:r w:rsidR="004A5745" w:rsidRPr="000162E3">
          <w:t>Division 5.2.5</w:t>
        </w:r>
        <w:r w:rsidR="004A5745">
          <w:rPr>
            <w:rFonts w:asciiTheme="minorHAnsi" w:eastAsiaTheme="minorEastAsia" w:hAnsiTheme="minorHAnsi" w:cstheme="minorBidi"/>
            <w:b w:val="0"/>
            <w:sz w:val="22"/>
            <w:szCs w:val="22"/>
            <w:lang w:eastAsia="en-AU"/>
          </w:rPr>
          <w:tab/>
        </w:r>
        <w:r w:rsidR="004A5745" w:rsidRPr="000162E3">
          <w:t>Draft major plan amendments given to Minister</w:t>
        </w:r>
        <w:r w:rsidR="004A5745" w:rsidRPr="00515006">
          <w:rPr>
            <w:vanish/>
          </w:rPr>
          <w:tab/>
        </w:r>
        <w:r w:rsidR="004A5745" w:rsidRPr="00515006">
          <w:rPr>
            <w:vanish/>
          </w:rPr>
          <w:fldChar w:fldCharType="begin"/>
        </w:r>
        <w:r w:rsidR="004A5745" w:rsidRPr="00515006">
          <w:rPr>
            <w:vanish/>
          </w:rPr>
          <w:instrText xml:space="preserve"> PAGEREF _Toc114154391 \h </w:instrText>
        </w:r>
        <w:r w:rsidR="004A5745" w:rsidRPr="00515006">
          <w:rPr>
            <w:vanish/>
          </w:rPr>
        </w:r>
        <w:r w:rsidR="004A5745" w:rsidRPr="00515006">
          <w:rPr>
            <w:vanish/>
          </w:rPr>
          <w:fldChar w:fldCharType="separate"/>
        </w:r>
        <w:r w:rsidR="00EF7AEC">
          <w:rPr>
            <w:vanish/>
          </w:rPr>
          <w:t>54</w:t>
        </w:r>
        <w:r w:rsidR="004A5745" w:rsidRPr="00515006">
          <w:rPr>
            <w:vanish/>
          </w:rPr>
          <w:fldChar w:fldCharType="end"/>
        </w:r>
      </w:hyperlink>
    </w:p>
    <w:p w14:paraId="4404E4CF" w14:textId="1AE93CE9" w:rsidR="004A5745" w:rsidRDefault="004A5745" w:rsidP="004A5745">
      <w:pPr>
        <w:pStyle w:val="TOC5"/>
        <w:rPr>
          <w:rFonts w:asciiTheme="minorHAnsi" w:eastAsiaTheme="minorEastAsia" w:hAnsiTheme="minorHAnsi" w:cstheme="minorBidi"/>
          <w:sz w:val="22"/>
          <w:szCs w:val="22"/>
          <w:lang w:eastAsia="en-AU"/>
        </w:rPr>
      </w:pPr>
      <w:r>
        <w:tab/>
      </w:r>
      <w:hyperlink w:anchor="_Toc114154392" w:history="1">
        <w:r w:rsidRPr="000162E3">
          <w:t>65</w:t>
        </w:r>
        <w:r>
          <w:rPr>
            <w:rFonts w:asciiTheme="minorHAnsi" w:eastAsiaTheme="minorEastAsia" w:hAnsiTheme="minorHAnsi" w:cstheme="minorBidi"/>
            <w:sz w:val="22"/>
            <w:szCs w:val="22"/>
            <w:lang w:eastAsia="en-AU"/>
          </w:rPr>
          <w:tab/>
        </w:r>
        <w:r w:rsidRPr="000162E3">
          <w:t>Draft major plan amendments to be given to Minister etc</w:t>
        </w:r>
        <w:r>
          <w:tab/>
        </w:r>
        <w:r>
          <w:fldChar w:fldCharType="begin"/>
        </w:r>
        <w:r>
          <w:instrText xml:space="preserve"> PAGEREF _Toc114154392 \h </w:instrText>
        </w:r>
        <w:r>
          <w:fldChar w:fldCharType="separate"/>
        </w:r>
        <w:r w:rsidR="00EF7AEC">
          <w:t>54</w:t>
        </w:r>
        <w:r>
          <w:fldChar w:fldCharType="end"/>
        </w:r>
      </w:hyperlink>
    </w:p>
    <w:p w14:paraId="0ACAB9DC" w14:textId="274A71EC" w:rsidR="004A5745" w:rsidRDefault="004A5745" w:rsidP="004A5745">
      <w:pPr>
        <w:pStyle w:val="TOC5"/>
        <w:rPr>
          <w:rFonts w:asciiTheme="minorHAnsi" w:eastAsiaTheme="minorEastAsia" w:hAnsiTheme="minorHAnsi" w:cstheme="minorBidi"/>
          <w:sz w:val="22"/>
          <w:szCs w:val="22"/>
          <w:lang w:eastAsia="en-AU"/>
        </w:rPr>
      </w:pPr>
      <w:r>
        <w:tab/>
      </w:r>
      <w:hyperlink w:anchor="_Toc114154393" w:history="1">
        <w:r w:rsidRPr="000162E3">
          <w:t>66</w:t>
        </w:r>
        <w:r>
          <w:rPr>
            <w:rFonts w:asciiTheme="minorHAnsi" w:eastAsiaTheme="minorEastAsia" w:hAnsiTheme="minorHAnsi" w:cstheme="minorBidi"/>
            <w:sz w:val="22"/>
            <w:szCs w:val="22"/>
            <w:lang w:eastAsia="en-AU"/>
          </w:rPr>
          <w:tab/>
        </w:r>
        <w:r w:rsidRPr="000162E3">
          <w:t>Public notice of documents given to Minister</w:t>
        </w:r>
        <w:r>
          <w:tab/>
        </w:r>
        <w:r>
          <w:fldChar w:fldCharType="begin"/>
        </w:r>
        <w:r>
          <w:instrText xml:space="preserve"> PAGEREF _Toc114154393 \h </w:instrText>
        </w:r>
        <w:r>
          <w:fldChar w:fldCharType="separate"/>
        </w:r>
        <w:r w:rsidR="00EF7AEC">
          <w:t>55</w:t>
        </w:r>
        <w:r>
          <w:fldChar w:fldCharType="end"/>
        </w:r>
      </w:hyperlink>
    </w:p>
    <w:p w14:paraId="1E48EC8A" w14:textId="35C4F2FF" w:rsidR="004A5745" w:rsidRDefault="004A5745" w:rsidP="004A5745">
      <w:pPr>
        <w:pStyle w:val="TOC5"/>
        <w:rPr>
          <w:rFonts w:asciiTheme="minorHAnsi" w:eastAsiaTheme="minorEastAsia" w:hAnsiTheme="minorHAnsi" w:cstheme="minorBidi"/>
          <w:sz w:val="22"/>
          <w:szCs w:val="22"/>
          <w:lang w:eastAsia="en-AU"/>
        </w:rPr>
      </w:pPr>
      <w:r>
        <w:tab/>
      </w:r>
      <w:hyperlink w:anchor="_Toc114154394" w:history="1">
        <w:r w:rsidRPr="000162E3">
          <w:t>67</w:t>
        </w:r>
        <w:r>
          <w:rPr>
            <w:rFonts w:asciiTheme="minorHAnsi" w:eastAsiaTheme="minorEastAsia" w:hAnsiTheme="minorHAnsi" w:cstheme="minorBidi"/>
            <w:sz w:val="22"/>
            <w:szCs w:val="22"/>
            <w:lang w:eastAsia="en-AU"/>
          </w:rPr>
          <w:tab/>
        </w:r>
        <w:r w:rsidRPr="000162E3">
          <w:t>Public availability notice—notice of interim effect etc</w:t>
        </w:r>
        <w:r>
          <w:tab/>
        </w:r>
        <w:r>
          <w:fldChar w:fldCharType="begin"/>
        </w:r>
        <w:r>
          <w:instrText xml:space="preserve"> PAGEREF _Toc114154394 \h </w:instrText>
        </w:r>
        <w:r>
          <w:fldChar w:fldCharType="separate"/>
        </w:r>
        <w:r w:rsidR="00EF7AEC">
          <w:t>55</w:t>
        </w:r>
        <w:r>
          <w:fldChar w:fldCharType="end"/>
        </w:r>
      </w:hyperlink>
    </w:p>
    <w:p w14:paraId="6EA725C6" w14:textId="4C46C9EA" w:rsidR="004A5745" w:rsidRDefault="008C6E56" w:rsidP="004A5745">
      <w:pPr>
        <w:pStyle w:val="TOC3"/>
        <w:rPr>
          <w:rFonts w:asciiTheme="minorHAnsi" w:eastAsiaTheme="minorEastAsia" w:hAnsiTheme="minorHAnsi" w:cstheme="minorBidi"/>
          <w:b w:val="0"/>
          <w:sz w:val="22"/>
          <w:szCs w:val="22"/>
          <w:lang w:eastAsia="en-AU"/>
        </w:rPr>
      </w:pPr>
      <w:hyperlink w:anchor="_Toc114154395" w:history="1">
        <w:r w:rsidR="004A5745" w:rsidRPr="000162E3">
          <w:t>Division 5.2.6</w:t>
        </w:r>
        <w:r w:rsidR="004A5745">
          <w:rPr>
            <w:rFonts w:asciiTheme="minorHAnsi" w:eastAsiaTheme="minorEastAsia" w:hAnsiTheme="minorHAnsi" w:cstheme="minorBidi"/>
            <w:b w:val="0"/>
            <w:sz w:val="22"/>
            <w:szCs w:val="22"/>
            <w:lang w:eastAsia="en-AU"/>
          </w:rPr>
          <w:tab/>
        </w:r>
        <w:r w:rsidR="004A5745" w:rsidRPr="000162E3">
          <w:t>Consideration of draft major plan amendments by relevant Assembly committee</w:t>
        </w:r>
        <w:r w:rsidR="004A5745" w:rsidRPr="00515006">
          <w:rPr>
            <w:vanish/>
          </w:rPr>
          <w:tab/>
        </w:r>
        <w:r w:rsidR="004A5745" w:rsidRPr="00515006">
          <w:rPr>
            <w:vanish/>
          </w:rPr>
          <w:fldChar w:fldCharType="begin"/>
        </w:r>
        <w:r w:rsidR="004A5745" w:rsidRPr="00515006">
          <w:rPr>
            <w:vanish/>
          </w:rPr>
          <w:instrText xml:space="preserve"> PAGEREF _Toc114154395 \h </w:instrText>
        </w:r>
        <w:r w:rsidR="004A5745" w:rsidRPr="00515006">
          <w:rPr>
            <w:vanish/>
          </w:rPr>
        </w:r>
        <w:r w:rsidR="004A5745" w:rsidRPr="00515006">
          <w:rPr>
            <w:vanish/>
          </w:rPr>
          <w:fldChar w:fldCharType="separate"/>
        </w:r>
        <w:r w:rsidR="00EF7AEC">
          <w:rPr>
            <w:vanish/>
          </w:rPr>
          <w:t>57</w:t>
        </w:r>
        <w:r w:rsidR="004A5745" w:rsidRPr="00515006">
          <w:rPr>
            <w:vanish/>
          </w:rPr>
          <w:fldChar w:fldCharType="end"/>
        </w:r>
      </w:hyperlink>
    </w:p>
    <w:p w14:paraId="1D610D40" w14:textId="301B9C8A" w:rsidR="004A5745" w:rsidRDefault="004A5745" w:rsidP="004A5745">
      <w:pPr>
        <w:pStyle w:val="TOC5"/>
        <w:rPr>
          <w:rFonts w:asciiTheme="minorHAnsi" w:eastAsiaTheme="minorEastAsia" w:hAnsiTheme="minorHAnsi" w:cstheme="minorBidi"/>
          <w:sz w:val="22"/>
          <w:szCs w:val="22"/>
          <w:lang w:eastAsia="en-AU"/>
        </w:rPr>
      </w:pPr>
      <w:r>
        <w:tab/>
      </w:r>
      <w:hyperlink w:anchor="_Toc114154396" w:history="1">
        <w:r w:rsidRPr="000162E3">
          <w:t>68</w:t>
        </w:r>
        <w:r>
          <w:rPr>
            <w:rFonts w:asciiTheme="minorHAnsi" w:eastAsiaTheme="minorEastAsia" w:hAnsiTheme="minorHAnsi" w:cstheme="minorBidi"/>
            <w:sz w:val="22"/>
            <w:szCs w:val="22"/>
            <w:lang w:eastAsia="en-AU"/>
          </w:rPr>
          <w:tab/>
        </w:r>
        <w:r w:rsidRPr="000162E3">
          <w:t>Certain draft major plan amendments given to Minister under s 65—action by Minister</w:t>
        </w:r>
        <w:r>
          <w:tab/>
        </w:r>
        <w:r>
          <w:fldChar w:fldCharType="begin"/>
        </w:r>
        <w:r>
          <w:instrText xml:space="preserve"> PAGEREF _Toc114154396 \h </w:instrText>
        </w:r>
        <w:r>
          <w:fldChar w:fldCharType="separate"/>
        </w:r>
        <w:r w:rsidR="00EF7AEC">
          <w:t>57</w:t>
        </w:r>
        <w:r>
          <w:fldChar w:fldCharType="end"/>
        </w:r>
      </w:hyperlink>
    </w:p>
    <w:p w14:paraId="2F460E84" w14:textId="0C0CF9BC" w:rsidR="004A5745" w:rsidRDefault="004A5745" w:rsidP="004A5745">
      <w:pPr>
        <w:pStyle w:val="TOC5"/>
        <w:rPr>
          <w:rFonts w:asciiTheme="minorHAnsi" w:eastAsiaTheme="minorEastAsia" w:hAnsiTheme="minorHAnsi" w:cstheme="minorBidi"/>
          <w:sz w:val="22"/>
          <w:szCs w:val="22"/>
          <w:lang w:eastAsia="en-AU"/>
        </w:rPr>
      </w:pPr>
      <w:r>
        <w:tab/>
      </w:r>
      <w:hyperlink w:anchor="_Toc114154397" w:history="1">
        <w:r w:rsidRPr="000162E3">
          <w:t>69</w:t>
        </w:r>
        <w:r>
          <w:rPr>
            <w:rFonts w:asciiTheme="minorHAnsi" w:eastAsiaTheme="minorEastAsia" w:hAnsiTheme="minorHAnsi" w:cstheme="minorBidi"/>
            <w:sz w:val="22"/>
            <w:szCs w:val="22"/>
            <w:lang w:eastAsia="en-AU"/>
          </w:rPr>
          <w:tab/>
        </w:r>
        <w:r w:rsidRPr="000162E3">
          <w:t>Consideration of draft major plan amendments by relevant Assembly committee</w:t>
        </w:r>
        <w:r>
          <w:tab/>
        </w:r>
        <w:r>
          <w:fldChar w:fldCharType="begin"/>
        </w:r>
        <w:r>
          <w:instrText xml:space="preserve"> PAGEREF _Toc114154397 \h </w:instrText>
        </w:r>
        <w:r>
          <w:fldChar w:fldCharType="separate"/>
        </w:r>
        <w:r w:rsidR="00EF7AEC">
          <w:t>57</w:t>
        </w:r>
        <w:r>
          <w:fldChar w:fldCharType="end"/>
        </w:r>
      </w:hyperlink>
    </w:p>
    <w:p w14:paraId="2DA7B59F" w14:textId="5E3DAC15" w:rsidR="004A5745" w:rsidRDefault="004A5745" w:rsidP="004A5745">
      <w:pPr>
        <w:pStyle w:val="TOC5"/>
        <w:rPr>
          <w:rFonts w:asciiTheme="minorHAnsi" w:eastAsiaTheme="minorEastAsia" w:hAnsiTheme="minorHAnsi" w:cstheme="minorBidi"/>
          <w:sz w:val="22"/>
          <w:szCs w:val="22"/>
          <w:lang w:eastAsia="en-AU"/>
        </w:rPr>
      </w:pPr>
      <w:r>
        <w:tab/>
      </w:r>
      <w:hyperlink w:anchor="_Toc114154398" w:history="1">
        <w:r w:rsidRPr="000162E3">
          <w:t>70</w:t>
        </w:r>
        <w:r>
          <w:rPr>
            <w:rFonts w:asciiTheme="minorHAnsi" w:eastAsiaTheme="minorEastAsia" w:hAnsiTheme="minorHAnsi" w:cstheme="minorBidi"/>
            <w:sz w:val="22"/>
            <w:szCs w:val="22"/>
            <w:lang w:eastAsia="en-AU"/>
          </w:rPr>
          <w:tab/>
        </w:r>
        <w:r w:rsidRPr="000162E3">
          <w:t>Committee decides not to report</w:t>
        </w:r>
        <w:r>
          <w:tab/>
        </w:r>
        <w:r>
          <w:fldChar w:fldCharType="begin"/>
        </w:r>
        <w:r>
          <w:instrText xml:space="preserve"> PAGEREF _Toc114154398 \h </w:instrText>
        </w:r>
        <w:r>
          <w:fldChar w:fldCharType="separate"/>
        </w:r>
        <w:r w:rsidR="00EF7AEC">
          <w:t>58</w:t>
        </w:r>
        <w:r>
          <w:fldChar w:fldCharType="end"/>
        </w:r>
      </w:hyperlink>
    </w:p>
    <w:p w14:paraId="15EF5C2C" w14:textId="734CA9E1" w:rsidR="004A5745" w:rsidRDefault="004A5745" w:rsidP="004A5745">
      <w:pPr>
        <w:pStyle w:val="TOC5"/>
        <w:rPr>
          <w:rFonts w:asciiTheme="minorHAnsi" w:eastAsiaTheme="minorEastAsia" w:hAnsiTheme="minorHAnsi" w:cstheme="minorBidi"/>
          <w:sz w:val="22"/>
          <w:szCs w:val="22"/>
          <w:lang w:eastAsia="en-AU"/>
        </w:rPr>
      </w:pPr>
      <w:r>
        <w:tab/>
      </w:r>
      <w:hyperlink w:anchor="_Toc114154399" w:history="1">
        <w:r w:rsidRPr="000162E3">
          <w:t>71</w:t>
        </w:r>
        <w:r>
          <w:rPr>
            <w:rFonts w:asciiTheme="minorHAnsi" w:eastAsiaTheme="minorEastAsia" w:hAnsiTheme="minorHAnsi" w:cstheme="minorBidi"/>
            <w:sz w:val="22"/>
            <w:szCs w:val="22"/>
            <w:lang w:eastAsia="en-AU"/>
          </w:rPr>
          <w:tab/>
        </w:r>
        <w:r w:rsidRPr="000162E3">
          <w:t>Committee reports on draft major plan amendments</w:t>
        </w:r>
        <w:r>
          <w:tab/>
        </w:r>
        <w:r>
          <w:fldChar w:fldCharType="begin"/>
        </w:r>
        <w:r>
          <w:instrText xml:space="preserve"> PAGEREF _Toc114154399 \h </w:instrText>
        </w:r>
        <w:r>
          <w:fldChar w:fldCharType="separate"/>
        </w:r>
        <w:r w:rsidR="00EF7AEC">
          <w:t>59</w:t>
        </w:r>
        <w:r>
          <w:fldChar w:fldCharType="end"/>
        </w:r>
      </w:hyperlink>
    </w:p>
    <w:p w14:paraId="1AAFBB6F" w14:textId="4C15D820" w:rsidR="004A5745" w:rsidRDefault="004A5745" w:rsidP="004A5745">
      <w:pPr>
        <w:pStyle w:val="TOC5"/>
        <w:rPr>
          <w:rFonts w:asciiTheme="minorHAnsi" w:eastAsiaTheme="minorEastAsia" w:hAnsiTheme="minorHAnsi" w:cstheme="minorBidi"/>
          <w:sz w:val="22"/>
          <w:szCs w:val="22"/>
          <w:lang w:eastAsia="en-AU"/>
        </w:rPr>
      </w:pPr>
      <w:r>
        <w:tab/>
      </w:r>
      <w:hyperlink w:anchor="_Toc114154400" w:history="1">
        <w:r w:rsidRPr="000162E3">
          <w:t>72</w:t>
        </w:r>
        <w:r>
          <w:rPr>
            <w:rFonts w:asciiTheme="minorHAnsi" w:eastAsiaTheme="minorEastAsia" w:hAnsiTheme="minorHAnsi" w:cstheme="minorBidi"/>
            <w:sz w:val="22"/>
            <w:szCs w:val="22"/>
            <w:lang w:eastAsia="en-AU"/>
          </w:rPr>
          <w:tab/>
        </w:r>
        <w:r w:rsidRPr="000162E3">
          <w:t>Committee fails to report promptly on draft major plan amendments</w:t>
        </w:r>
        <w:r>
          <w:tab/>
        </w:r>
        <w:r>
          <w:fldChar w:fldCharType="begin"/>
        </w:r>
        <w:r>
          <w:instrText xml:space="preserve"> PAGEREF _Toc114154400 \h </w:instrText>
        </w:r>
        <w:r>
          <w:fldChar w:fldCharType="separate"/>
        </w:r>
        <w:r w:rsidR="00EF7AEC">
          <w:t>59</w:t>
        </w:r>
        <w:r>
          <w:fldChar w:fldCharType="end"/>
        </w:r>
      </w:hyperlink>
    </w:p>
    <w:p w14:paraId="62B654AF" w14:textId="3677BFC9" w:rsidR="004A5745" w:rsidRDefault="008C6E56" w:rsidP="004A5745">
      <w:pPr>
        <w:pStyle w:val="TOC3"/>
        <w:rPr>
          <w:rFonts w:asciiTheme="minorHAnsi" w:eastAsiaTheme="minorEastAsia" w:hAnsiTheme="minorHAnsi" w:cstheme="minorBidi"/>
          <w:b w:val="0"/>
          <w:sz w:val="22"/>
          <w:szCs w:val="22"/>
          <w:lang w:eastAsia="en-AU"/>
        </w:rPr>
      </w:pPr>
      <w:hyperlink w:anchor="_Toc114154401" w:history="1">
        <w:r w:rsidR="004A5745" w:rsidRPr="000162E3">
          <w:t>Division 5.2.7</w:t>
        </w:r>
        <w:r w:rsidR="004A5745">
          <w:rPr>
            <w:rFonts w:asciiTheme="minorHAnsi" w:eastAsiaTheme="minorEastAsia" w:hAnsiTheme="minorHAnsi" w:cstheme="minorBidi"/>
            <w:b w:val="0"/>
            <w:sz w:val="22"/>
            <w:szCs w:val="22"/>
            <w:lang w:eastAsia="en-AU"/>
          </w:rPr>
          <w:tab/>
        </w:r>
        <w:r w:rsidR="004A5745" w:rsidRPr="000162E3">
          <w:t>Ministerial and Legislative Assembly action on draft major plan amendments</w:t>
        </w:r>
        <w:r w:rsidR="004A5745" w:rsidRPr="00515006">
          <w:rPr>
            <w:vanish/>
          </w:rPr>
          <w:tab/>
        </w:r>
        <w:r w:rsidR="004A5745" w:rsidRPr="00515006">
          <w:rPr>
            <w:vanish/>
          </w:rPr>
          <w:fldChar w:fldCharType="begin"/>
        </w:r>
        <w:r w:rsidR="004A5745" w:rsidRPr="00515006">
          <w:rPr>
            <w:vanish/>
          </w:rPr>
          <w:instrText xml:space="preserve"> PAGEREF _Toc114154401 \h </w:instrText>
        </w:r>
        <w:r w:rsidR="004A5745" w:rsidRPr="00515006">
          <w:rPr>
            <w:vanish/>
          </w:rPr>
        </w:r>
        <w:r w:rsidR="004A5745" w:rsidRPr="00515006">
          <w:rPr>
            <w:vanish/>
          </w:rPr>
          <w:fldChar w:fldCharType="separate"/>
        </w:r>
        <w:r w:rsidR="00EF7AEC">
          <w:rPr>
            <w:vanish/>
          </w:rPr>
          <w:t>60</w:t>
        </w:r>
        <w:r w:rsidR="004A5745" w:rsidRPr="00515006">
          <w:rPr>
            <w:vanish/>
          </w:rPr>
          <w:fldChar w:fldCharType="end"/>
        </w:r>
      </w:hyperlink>
    </w:p>
    <w:p w14:paraId="07DBA2BB" w14:textId="380376E6" w:rsidR="004A5745" w:rsidRDefault="004A5745" w:rsidP="004A5745">
      <w:pPr>
        <w:pStyle w:val="TOC5"/>
        <w:rPr>
          <w:rFonts w:asciiTheme="minorHAnsi" w:eastAsiaTheme="minorEastAsia" w:hAnsiTheme="minorHAnsi" w:cstheme="minorBidi"/>
          <w:sz w:val="22"/>
          <w:szCs w:val="22"/>
          <w:lang w:eastAsia="en-AU"/>
        </w:rPr>
      </w:pPr>
      <w:r>
        <w:tab/>
      </w:r>
      <w:hyperlink w:anchor="_Toc114154402" w:history="1">
        <w:r w:rsidRPr="000162E3">
          <w:t>73</w:t>
        </w:r>
        <w:r>
          <w:rPr>
            <w:rFonts w:asciiTheme="minorHAnsi" w:eastAsiaTheme="minorEastAsia" w:hAnsiTheme="minorHAnsi" w:cstheme="minorBidi"/>
            <w:sz w:val="22"/>
            <w:szCs w:val="22"/>
            <w:lang w:eastAsia="en-AU"/>
          </w:rPr>
          <w:tab/>
        </w:r>
        <w:r w:rsidRPr="000162E3">
          <w:t>Minister’s powers in relation to draft major plan amendments</w:t>
        </w:r>
        <w:r>
          <w:tab/>
        </w:r>
        <w:r>
          <w:fldChar w:fldCharType="begin"/>
        </w:r>
        <w:r>
          <w:instrText xml:space="preserve"> PAGEREF _Toc114154402 \h </w:instrText>
        </w:r>
        <w:r>
          <w:fldChar w:fldCharType="separate"/>
        </w:r>
        <w:r w:rsidR="00EF7AEC">
          <w:t>60</w:t>
        </w:r>
        <w:r>
          <w:fldChar w:fldCharType="end"/>
        </w:r>
      </w:hyperlink>
    </w:p>
    <w:p w14:paraId="0FFE9BA8" w14:textId="48CA9EC4" w:rsidR="004A5745" w:rsidRDefault="004A5745" w:rsidP="004A5745">
      <w:pPr>
        <w:pStyle w:val="TOC5"/>
        <w:rPr>
          <w:rFonts w:asciiTheme="minorHAnsi" w:eastAsiaTheme="minorEastAsia" w:hAnsiTheme="minorHAnsi" w:cstheme="minorBidi"/>
          <w:sz w:val="22"/>
          <w:szCs w:val="22"/>
          <w:lang w:eastAsia="en-AU"/>
        </w:rPr>
      </w:pPr>
      <w:r>
        <w:tab/>
      </w:r>
      <w:hyperlink w:anchor="_Toc114154403" w:history="1">
        <w:r w:rsidRPr="000162E3">
          <w:t>74</w:t>
        </w:r>
        <w:r>
          <w:rPr>
            <w:rFonts w:asciiTheme="minorHAnsi" w:eastAsiaTheme="minorEastAsia" w:hAnsiTheme="minorHAnsi" w:cstheme="minorBidi"/>
            <w:sz w:val="22"/>
            <w:szCs w:val="22"/>
            <w:lang w:eastAsia="en-AU"/>
          </w:rPr>
          <w:tab/>
        </w:r>
        <w:r w:rsidRPr="000162E3">
          <w:t>Return of draft major plan amendments to authority</w:t>
        </w:r>
        <w:r>
          <w:tab/>
        </w:r>
        <w:r>
          <w:fldChar w:fldCharType="begin"/>
        </w:r>
        <w:r>
          <w:instrText xml:space="preserve"> PAGEREF _Toc114154403 \h </w:instrText>
        </w:r>
        <w:r>
          <w:fldChar w:fldCharType="separate"/>
        </w:r>
        <w:r w:rsidR="00EF7AEC">
          <w:t>62</w:t>
        </w:r>
        <w:r>
          <w:fldChar w:fldCharType="end"/>
        </w:r>
      </w:hyperlink>
    </w:p>
    <w:p w14:paraId="35A62697" w14:textId="6DEE0A4F" w:rsidR="004A5745" w:rsidRDefault="004A5745" w:rsidP="004A5745">
      <w:pPr>
        <w:pStyle w:val="TOC5"/>
        <w:rPr>
          <w:rFonts w:asciiTheme="minorHAnsi" w:eastAsiaTheme="minorEastAsia" w:hAnsiTheme="minorHAnsi" w:cstheme="minorBidi"/>
          <w:sz w:val="22"/>
          <w:szCs w:val="22"/>
          <w:lang w:eastAsia="en-AU"/>
        </w:rPr>
      </w:pPr>
      <w:r>
        <w:tab/>
      </w:r>
      <w:hyperlink w:anchor="_Toc114154404" w:history="1">
        <w:r w:rsidRPr="000162E3">
          <w:t>75</w:t>
        </w:r>
        <w:r>
          <w:rPr>
            <w:rFonts w:asciiTheme="minorHAnsi" w:eastAsiaTheme="minorEastAsia" w:hAnsiTheme="minorHAnsi" w:cstheme="minorBidi"/>
            <w:sz w:val="22"/>
            <w:szCs w:val="22"/>
            <w:lang w:eastAsia="en-AU"/>
          </w:rPr>
          <w:tab/>
        </w:r>
        <w:r w:rsidRPr="000162E3">
          <w:t>Presentation of major plan amendments to Legislative Assembly</w:t>
        </w:r>
        <w:r>
          <w:tab/>
        </w:r>
        <w:r>
          <w:fldChar w:fldCharType="begin"/>
        </w:r>
        <w:r>
          <w:instrText xml:space="preserve"> PAGEREF _Toc114154404 \h </w:instrText>
        </w:r>
        <w:r>
          <w:fldChar w:fldCharType="separate"/>
        </w:r>
        <w:r w:rsidR="00EF7AEC">
          <w:t>63</w:t>
        </w:r>
        <w:r>
          <w:fldChar w:fldCharType="end"/>
        </w:r>
      </w:hyperlink>
    </w:p>
    <w:p w14:paraId="42234F4A" w14:textId="37837A0E" w:rsidR="004A5745" w:rsidRDefault="004A5745" w:rsidP="004A5745">
      <w:pPr>
        <w:pStyle w:val="TOC5"/>
        <w:rPr>
          <w:rFonts w:asciiTheme="minorHAnsi" w:eastAsiaTheme="minorEastAsia" w:hAnsiTheme="minorHAnsi" w:cstheme="minorBidi"/>
          <w:sz w:val="22"/>
          <w:szCs w:val="22"/>
          <w:lang w:eastAsia="en-AU"/>
        </w:rPr>
      </w:pPr>
      <w:r>
        <w:tab/>
      </w:r>
      <w:hyperlink w:anchor="_Toc114154405" w:history="1">
        <w:r w:rsidRPr="000162E3">
          <w:t>76</w:t>
        </w:r>
        <w:r>
          <w:rPr>
            <w:rFonts w:asciiTheme="minorHAnsi" w:eastAsiaTheme="minorEastAsia" w:hAnsiTheme="minorHAnsi" w:cstheme="minorBidi"/>
            <w:sz w:val="22"/>
            <w:szCs w:val="22"/>
            <w:lang w:eastAsia="en-AU"/>
          </w:rPr>
          <w:tab/>
        </w:r>
        <w:r w:rsidRPr="000162E3">
          <w:t>Assembly may reject major plan amendments completely or partly</w:t>
        </w:r>
        <w:r>
          <w:tab/>
        </w:r>
        <w:r>
          <w:fldChar w:fldCharType="begin"/>
        </w:r>
        <w:r>
          <w:instrText xml:space="preserve"> PAGEREF _Toc114154405 \h </w:instrText>
        </w:r>
        <w:r>
          <w:fldChar w:fldCharType="separate"/>
        </w:r>
        <w:r w:rsidR="00EF7AEC">
          <w:t>64</w:t>
        </w:r>
        <w:r>
          <w:fldChar w:fldCharType="end"/>
        </w:r>
      </w:hyperlink>
    </w:p>
    <w:p w14:paraId="5FA59AF4" w14:textId="315DAF9C" w:rsidR="004A5745" w:rsidRDefault="004A5745" w:rsidP="004A5745">
      <w:pPr>
        <w:pStyle w:val="TOC5"/>
        <w:rPr>
          <w:rFonts w:asciiTheme="minorHAnsi" w:eastAsiaTheme="minorEastAsia" w:hAnsiTheme="minorHAnsi" w:cstheme="minorBidi"/>
          <w:sz w:val="22"/>
          <w:szCs w:val="22"/>
          <w:lang w:eastAsia="en-AU"/>
        </w:rPr>
      </w:pPr>
      <w:r>
        <w:tab/>
      </w:r>
      <w:hyperlink w:anchor="_Toc114154406" w:history="1">
        <w:r w:rsidRPr="000162E3">
          <w:t>77</w:t>
        </w:r>
        <w:r>
          <w:rPr>
            <w:rFonts w:asciiTheme="minorHAnsi" w:eastAsiaTheme="minorEastAsia" w:hAnsiTheme="minorHAnsi" w:cstheme="minorBidi"/>
            <w:sz w:val="22"/>
            <w:szCs w:val="22"/>
            <w:lang w:eastAsia="en-AU"/>
          </w:rPr>
          <w:tab/>
        </w:r>
        <w:r w:rsidRPr="000162E3">
          <w:t>Effect of dissolution etc of Legislative Assembly</w:t>
        </w:r>
        <w:r>
          <w:tab/>
        </w:r>
        <w:r>
          <w:fldChar w:fldCharType="begin"/>
        </w:r>
        <w:r>
          <w:instrText xml:space="preserve"> PAGEREF _Toc114154406 \h </w:instrText>
        </w:r>
        <w:r>
          <w:fldChar w:fldCharType="separate"/>
        </w:r>
        <w:r w:rsidR="00EF7AEC">
          <w:t>64</w:t>
        </w:r>
        <w:r>
          <w:fldChar w:fldCharType="end"/>
        </w:r>
      </w:hyperlink>
    </w:p>
    <w:p w14:paraId="6F367102" w14:textId="03AF850B" w:rsidR="004A5745" w:rsidRDefault="008C6E56" w:rsidP="004A5745">
      <w:pPr>
        <w:pStyle w:val="TOC3"/>
        <w:rPr>
          <w:rFonts w:asciiTheme="minorHAnsi" w:eastAsiaTheme="minorEastAsia" w:hAnsiTheme="minorHAnsi" w:cstheme="minorBidi"/>
          <w:b w:val="0"/>
          <w:sz w:val="22"/>
          <w:szCs w:val="22"/>
          <w:lang w:eastAsia="en-AU"/>
        </w:rPr>
      </w:pPr>
      <w:hyperlink w:anchor="_Toc114154407" w:history="1">
        <w:r w:rsidR="004A5745" w:rsidRPr="000162E3">
          <w:t>Division 5.2.8</w:t>
        </w:r>
        <w:r w:rsidR="004A5745">
          <w:rPr>
            <w:rFonts w:asciiTheme="minorHAnsi" w:eastAsiaTheme="minorEastAsia" w:hAnsiTheme="minorHAnsi" w:cstheme="minorBidi"/>
            <w:b w:val="0"/>
            <w:sz w:val="22"/>
            <w:szCs w:val="22"/>
            <w:lang w:eastAsia="en-AU"/>
          </w:rPr>
          <w:tab/>
        </w:r>
        <w:r w:rsidR="004A5745" w:rsidRPr="000162E3">
          <w:t>Commencement and publication of major plan amendments</w:t>
        </w:r>
        <w:r w:rsidR="004A5745" w:rsidRPr="00515006">
          <w:rPr>
            <w:vanish/>
          </w:rPr>
          <w:tab/>
        </w:r>
        <w:r w:rsidR="004A5745" w:rsidRPr="00515006">
          <w:rPr>
            <w:vanish/>
          </w:rPr>
          <w:fldChar w:fldCharType="begin"/>
        </w:r>
        <w:r w:rsidR="004A5745" w:rsidRPr="00515006">
          <w:rPr>
            <w:vanish/>
          </w:rPr>
          <w:instrText xml:space="preserve"> PAGEREF _Toc114154407 \h </w:instrText>
        </w:r>
        <w:r w:rsidR="004A5745" w:rsidRPr="00515006">
          <w:rPr>
            <w:vanish/>
          </w:rPr>
        </w:r>
        <w:r w:rsidR="004A5745" w:rsidRPr="00515006">
          <w:rPr>
            <w:vanish/>
          </w:rPr>
          <w:fldChar w:fldCharType="separate"/>
        </w:r>
        <w:r w:rsidR="00EF7AEC">
          <w:rPr>
            <w:vanish/>
          </w:rPr>
          <w:t>65</w:t>
        </w:r>
        <w:r w:rsidR="004A5745" w:rsidRPr="00515006">
          <w:rPr>
            <w:vanish/>
          </w:rPr>
          <w:fldChar w:fldCharType="end"/>
        </w:r>
      </w:hyperlink>
    </w:p>
    <w:p w14:paraId="169A48EC" w14:textId="7A568FE7" w:rsidR="004A5745" w:rsidRDefault="004A5745" w:rsidP="004A5745">
      <w:pPr>
        <w:pStyle w:val="TOC5"/>
        <w:rPr>
          <w:rFonts w:asciiTheme="minorHAnsi" w:eastAsiaTheme="minorEastAsia" w:hAnsiTheme="minorHAnsi" w:cstheme="minorBidi"/>
          <w:sz w:val="22"/>
          <w:szCs w:val="22"/>
          <w:lang w:eastAsia="en-AU"/>
        </w:rPr>
      </w:pPr>
      <w:r>
        <w:tab/>
      </w:r>
      <w:hyperlink w:anchor="_Toc114154408" w:history="1">
        <w:r w:rsidRPr="000162E3">
          <w:t>78</w:t>
        </w:r>
        <w:r>
          <w:rPr>
            <w:rFonts w:asciiTheme="minorHAnsi" w:eastAsiaTheme="minorEastAsia" w:hAnsiTheme="minorHAnsi" w:cstheme="minorBidi"/>
            <w:sz w:val="22"/>
            <w:szCs w:val="22"/>
            <w:lang w:eastAsia="en-AU"/>
          </w:rPr>
          <w:tab/>
        </w:r>
        <w:r w:rsidRPr="000162E3">
          <w:t>Commencement and publication of major plan amendments</w:t>
        </w:r>
        <w:r>
          <w:tab/>
        </w:r>
        <w:r>
          <w:fldChar w:fldCharType="begin"/>
        </w:r>
        <w:r>
          <w:instrText xml:space="preserve"> PAGEREF _Toc114154408 \h </w:instrText>
        </w:r>
        <w:r>
          <w:fldChar w:fldCharType="separate"/>
        </w:r>
        <w:r w:rsidR="00EF7AEC">
          <w:t>65</w:t>
        </w:r>
        <w:r>
          <w:fldChar w:fldCharType="end"/>
        </w:r>
      </w:hyperlink>
    </w:p>
    <w:p w14:paraId="37EC4E7E" w14:textId="6E54A47E" w:rsidR="004A5745" w:rsidRDefault="004A5745" w:rsidP="004A5745">
      <w:pPr>
        <w:pStyle w:val="TOC5"/>
        <w:rPr>
          <w:rFonts w:asciiTheme="minorHAnsi" w:eastAsiaTheme="minorEastAsia" w:hAnsiTheme="minorHAnsi" w:cstheme="minorBidi"/>
          <w:sz w:val="22"/>
          <w:szCs w:val="22"/>
          <w:lang w:eastAsia="en-AU"/>
        </w:rPr>
      </w:pPr>
      <w:r>
        <w:tab/>
      </w:r>
      <w:hyperlink w:anchor="_Toc114154409" w:history="1">
        <w:r w:rsidRPr="000162E3">
          <w:t>79</w:t>
        </w:r>
        <w:r>
          <w:rPr>
            <w:rFonts w:asciiTheme="minorHAnsi" w:eastAsiaTheme="minorEastAsia" w:hAnsiTheme="minorHAnsi" w:cstheme="minorBidi"/>
            <w:sz w:val="22"/>
            <w:szCs w:val="22"/>
            <w:lang w:eastAsia="en-AU"/>
          </w:rPr>
          <w:tab/>
        </w:r>
        <w:r w:rsidRPr="000162E3">
          <w:t>Rejection of major plan amendments by Legislative Assembly</w:t>
        </w:r>
        <w:r>
          <w:tab/>
        </w:r>
        <w:r>
          <w:fldChar w:fldCharType="begin"/>
        </w:r>
        <w:r>
          <w:instrText xml:space="preserve"> PAGEREF _Toc114154409 \h </w:instrText>
        </w:r>
        <w:r>
          <w:fldChar w:fldCharType="separate"/>
        </w:r>
        <w:r w:rsidR="00EF7AEC">
          <w:t>65</w:t>
        </w:r>
        <w:r>
          <w:fldChar w:fldCharType="end"/>
        </w:r>
      </w:hyperlink>
    </w:p>
    <w:p w14:paraId="7F8BF98F" w14:textId="40D924BE" w:rsidR="004A5745" w:rsidRDefault="008C6E56" w:rsidP="004A5745">
      <w:pPr>
        <w:pStyle w:val="TOC3"/>
        <w:rPr>
          <w:rFonts w:asciiTheme="minorHAnsi" w:eastAsiaTheme="minorEastAsia" w:hAnsiTheme="minorHAnsi" w:cstheme="minorBidi"/>
          <w:b w:val="0"/>
          <w:sz w:val="22"/>
          <w:szCs w:val="22"/>
          <w:lang w:eastAsia="en-AU"/>
        </w:rPr>
      </w:pPr>
      <w:hyperlink w:anchor="_Toc114154410" w:history="1">
        <w:r w:rsidR="004A5745" w:rsidRPr="000162E3">
          <w:rPr>
            <w:lang w:eastAsia="en-AU"/>
          </w:rPr>
          <w:t>Division 5.2.9</w:t>
        </w:r>
        <w:r w:rsidR="004A5745">
          <w:rPr>
            <w:rFonts w:asciiTheme="minorHAnsi" w:eastAsiaTheme="minorEastAsia" w:hAnsiTheme="minorHAnsi" w:cstheme="minorBidi"/>
            <w:b w:val="0"/>
            <w:sz w:val="22"/>
            <w:szCs w:val="22"/>
            <w:lang w:eastAsia="en-AU"/>
          </w:rPr>
          <w:tab/>
        </w:r>
        <w:r w:rsidR="004A5745" w:rsidRPr="000162E3">
          <w:rPr>
            <w:lang w:eastAsia="en-AU"/>
          </w:rPr>
          <w:t>Limitations on challenge to validity of territory plan provisions</w:t>
        </w:r>
        <w:r w:rsidR="004A5745" w:rsidRPr="00515006">
          <w:rPr>
            <w:vanish/>
          </w:rPr>
          <w:tab/>
        </w:r>
        <w:r w:rsidR="004A5745" w:rsidRPr="00515006">
          <w:rPr>
            <w:vanish/>
          </w:rPr>
          <w:fldChar w:fldCharType="begin"/>
        </w:r>
        <w:r w:rsidR="004A5745" w:rsidRPr="00515006">
          <w:rPr>
            <w:vanish/>
          </w:rPr>
          <w:instrText xml:space="preserve"> PAGEREF _Toc114154410 \h </w:instrText>
        </w:r>
        <w:r w:rsidR="004A5745" w:rsidRPr="00515006">
          <w:rPr>
            <w:vanish/>
          </w:rPr>
        </w:r>
        <w:r w:rsidR="004A5745" w:rsidRPr="00515006">
          <w:rPr>
            <w:vanish/>
          </w:rPr>
          <w:fldChar w:fldCharType="separate"/>
        </w:r>
        <w:r w:rsidR="00EF7AEC">
          <w:rPr>
            <w:vanish/>
          </w:rPr>
          <w:t>67</w:t>
        </w:r>
        <w:r w:rsidR="004A5745" w:rsidRPr="00515006">
          <w:rPr>
            <w:vanish/>
          </w:rPr>
          <w:fldChar w:fldCharType="end"/>
        </w:r>
      </w:hyperlink>
    </w:p>
    <w:p w14:paraId="37F1CF39" w14:textId="519D8BF6" w:rsidR="004A5745" w:rsidRDefault="004A5745" w:rsidP="004A5745">
      <w:pPr>
        <w:pStyle w:val="TOC5"/>
        <w:rPr>
          <w:rFonts w:asciiTheme="minorHAnsi" w:eastAsiaTheme="minorEastAsia" w:hAnsiTheme="minorHAnsi" w:cstheme="minorBidi"/>
          <w:sz w:val="22"/>
          <w:szCs w:val="22"/>
          <w:lang w:eastAsia="en-AU"/>
        </w:rPr>
      </w:pPr>
      <w:r>
        <w:tab/>
      </w:r>
      <w:hyperlink w:anchor="_Toc114154411" w:history="1">
        <w:r w:rsidRPr="000162E3">
          <w:t>80</w:t>
        </w:r>
        <w:r>
          <w:rPr>
            <w:rFonts w:asciiTheme="minorHAnsi" w:eastAsiaTheme="minorEastAsia" w:hAnsiTheme="minorHAnsi" w:cstheme="minorBidi"/>
            <w:sz w:val="22"/>
            <w:szCs w:val="22"/>
            <w:lang w:eastAsia="en-AU"/>
          </w:rPr>
          <w:tab/>
        </w:r>
        <w:r w:rsidRPr="000162E3">
          <w:t>Limitations on challenge to validity of territory plan provisions</w:t>
        </w:r>
        <w:r>
          <w:tab/>
        </w:r>
        <w:r>
          <w:fldChar w:fldCharType="begin"/>
        </w:r>
        <w:r>
          <w:instrText xml:space="preserve"> PAGEREF _Toc114154411 \h </w:instrText>
        </w:r>
        <w:r>
          <w:fldChar w:fldCharType="separate"/>
        </w:r>
        <w:r w:rsidR="00EF7AEC">
          <w:t>67</w:t>
        </w:r>
        <w:r>
          <w:fldChar w:fldCharType="end"/>
        </w:r>
      </w:hyperlink>
    </w:p>
    <w:p w14:paraId="52A78351" w14:textId="2F6DB544" w:rsidR="004A5745" w:rsidRDefault="008C6E56" w:rsidP="004A5745">
      <w:pPr>
        <w:pStyle w:val="TOC2"/>
        <w:rPr>
          <w:rFonts w:asciiTheme="minorHAnsi" w:eastAsiaTheme="minorEastAsia" w:hAnsiTheme="minorHAnsi" w:cstheme="minorBidi"/>
          <w:b w:val="0"/>
          <w:sz w:val="22"/>
          <w:szCs w:val="22"/>
          <w:lang w:eastAsia="en-AU"/>
        </w:rPr>
      </w:pPr>
      <w:hyperlink w:anchor="_Toc114154412" w:history="1">
        <w:r w:rsidR="004A5745" w:rsidRPr="000162E3">
          <w:t>Part 5.3</w:t>
        </w:r>
        <w:r w:rsidR="004A5745">
          <w:rPr>
            <w:rFonts w:asciiTheme="minorHAnsi" w:eastAsiaTheme="minorEastAsia" w:hAnsiTheme="minorHAnsi" w:cstheme="minorBidi"/>
            <w:b w:val="0"/>
            <w:sz w:val="22"/>
            <w:szCs w:val="22"/>
            <w:lang w:eastAsia="en-AU"/>
          </w:rPr>
          <w:tab/>
        </w:r>
        <w:r w:rsidR="004A5745" w:rsidRPr="000162E3">
          <w:t>Territory plan—minor plan amendments</w:t>
        </w:r>
        <w:r w:rsidR="004A5745" w:rsidRPr="00515006">
          <w:rPr>
            <w:vanish/>
          </w:rPr>
          <w:tab/>
        </w:r>
        <w:r w:rsidR="004A5745" w:rsidRPr="00515006">
          <w:rPr>
            <w:vanish/>
          </w:rPr>
          <w:fldChar w:fldCharType="begin"/>
        </w:r>
        <w:r w:rsidR="004A5745" w:rsidRPr="00515006">
          <w:rPr>
            <w:vanish/>
          </w:rPr>
          <w:instrText xml:space="preserve"> PAGEREF _Toc114154412 \h </w:instrText>
        </w:r>
        <w:r w:rsidR="004A5745" w:rsidRPr="00515006">
          <w:rPr>
            <w:vanish/>
          </w:rPr>
        </w:r>
        <w:r w:rsidR="004A5745" w:rsidRPr="00515006">
          <w:rPr>
            <w:vanish/>
          </w:rPr>
          <w:fldChar w:fldCharType="separate"/>
        </w:r>
        <w:r w:rsidR="00EF7AEC">
          <w:rPr>
            <w:vanish/>
          </w:rPr>
          <w:t>68</w:t>
        </w:r>
        <w:r w:rsidR="004A5745" w:rsidRPr="00515006">
          <w:rPr>
            <w:vanish/>
          </w:rPr>
          <w:fldChar w:fldCharType="end"/>
        </w:r>
      </w:hyperlink>
    </w:p>
    <w:p w14:paraId="7F658A72" w14:textId="19DAB192" w:rsidR="004A5745" w:rsidRDefault="004A5745" w:rsidP="004A5745">
      <w:pPr>
        <w:pStyle w:val="TOC5"/>
        <w:rPr>
          <w:rFonts w:asciiTheme="minorHAnsi" w:eastAsiaTheme="minorEastAsia" w:hAnsiTheme="minorHAnsi" w:cstheme="minorBidi"/>
          <w:sz w:val="22"/>
          <w:szCs w:val="22"/>
          <w:lang w:eastAsia="en-AU"/>
        </w:rPr>
      </w:pPr>
      <w:r>
        <w:tab/>
      </w:r>
      <w:hyperlink w:anchor="_Toc114154413" w:history="1">
        <w:r w:rsidRPr="000162E3">
          <w:t>81</w:t>
        </w:r>
        <w:r>
          <w:rPr>
            <w:rFonts w:asciiTheme="minorHAnsi" w:eastAsiaTheme="minorEastAsia" w:hAnsiTheme="minorHAnsi" w:cstheme="minorBidi"/>
            <w:sz w:val="22"/>
            <w:szCs w:val="22"/>
            <w:lang w:eastAsia="en-AU"/>
          </w:rPr>
          <w:tab/>
        </w:r>
        <w:r w:rsidRPr="000162E3">
          <w:t>Definitions—pt 5.3</w:t>
        </w:r>
        <w:r>
          <w:tab/>
        </w:r>
        <w:r>
          <w:fldChar w:fldCharType="begin"/>
        </w:r>
        <w:r>
          <w:instrText xml:space="preserve"> PAGEREF _Toc114154413 \h </w:instrText>
        </w:r>
        <w:r>
          <w:fldChar w:fldCharType="separate"/>
        </w:r>
        <w:r w:rsidR="00EF7AEC">
          <w:t>68</w:t>
        </w:r>
        <w:r>
          <w:fldChar w:fldCharType="end"/>
        </w:r>
      </w:hyperlink>
    </w:p>
    <w:p w14:paraId="757D3750" w14:textId="0F27105E" w:rsidR="004A5745" w:rsidRDefault="004A5745" w:rsidP="004A5745">
      <w:pPr>
        <w:pStyle w:val="TOC5"/>
        <w:rPr>
          <w:rFonts w:asciiTheme="minorHAnsi" w:eastAsiaTheme="minorEastAsia" w:hAnsiTheme="minorHAnsi" w:cstheme="minorBidi"/>
          <w:sz w:val="22"/>
          <w:szCs w:val="22"/>
          <w:lang w:eastAsia="en-AU"/>
        </w:rPr>
      </w:pPr>
      <w:r>
        <w:tab/>
      </w:r>
      <w:hyperlink w:anchor="_Toc114154414" w:history="1">
        <w:r w:rsidRPr="000162E3">
          <w:t>82</w:t>
        </w:r>
        <w:r>
          <w:rPr>
            <w:rFonts w:asciiTheme="minorHAnsi" w:eastAsiaTheme="minorEastAsia" w:hAnsiTheme="minorHAnsi" w:cstheme="minorBidi"/>
            <w:sz w:val="22"/>
            <w:szCs w:val="22"/>
            <w:lang w:eastAsia="en-AU"/>
          </w:rPr>
          <w:tab/>
        </w:r>
        <w:r w:rsidRPr="000162E3">
          <w:rPr>
            <w:bCs/>
          </w:rPr>
          <w:t xml:space="preserve">What is a </w:t>
        </w:r>
        <w:r w:rsidRPr="000162E3">
          <w:rPr>
            <w:i/>
          </w:rPr>
          <w:t xml:space="preserve">minor plan amendment </w:t>
        </w:r>
        <w:r w:rsidRPr="000162E3">
          <w:rPr>
            <w:bCs/>
          </w:rPr>
          <w:t>and is consultation needed?</w:t>
        </w:r>
        <w:r>
          <w:tab/>
        </w:r>
        <w:r>
          <w:fldChar w:fldCharType="begin"/>
        </w:r>
        <w:r>
          <w:instrText xml:space="preserve"> PAGEREF _Toc114154414 \h </w:instrText>
        </w:r>
        <w:r>
          <w:fldChar w:fldCharType="separate"/>
        </w:r>
        <w:r w:rsidR="00EF7AEC">
          <w:t>68</w:t>
        </w:r>
        <w:r>
          <w:fldChar w:fldCharType="end"/>
        </w:r>
      </w:hyperlink>
    </w:p>
    <w:p w14:paraId="5FBFFAA9" w14:textId="5F5D7A01" w:rsidR="004A5745" w:rsidRDefault="004A5745" w:rsidP="004A5745">
      <w:pPr>
        <w:pStyle w:val="TOC5"/>
        <w:rPr>
          <w:rFonts w:asciiTheme="minorHAnsi" w:eastAsiaTheme="minorEastAsia" w:hAnsiTheme="minorHAnsi" w:cstheme="minorBidi"/>
          <w:sz w:val="22"/>
          <w:szCs w:val="22"/>
          <w:lang w:eastAsia="en-AU"/>
        </w:rPr>
      </w:pPr>
      <w:r>
        <w:tab/>
      </w:r>
      <w:hyperlink w:anchor="_Toc114154415" w:history="1">
        <w:r w:rsidRPr="000162E3">
          <w:t>83</w:t>
        </w:r>
        <w:r>
          <w:rPr>
            <w:rFonts w:asciiTheme="minorHAnsi" w:eastAsiaTheme="minorEastAsia" w:hAnsiTheme="minorHAnsi" w:cstheme="minorBidi"/>
            <w:sz w:val="22"/>
            <w:szCs w:val="22"/>
            <w:lang w:eastAsia="en-AU"/>
          </w:rPr>
          <w:tab/>
        </w:r>
        <w:r w:rsidRPr="000162E3">
          <w:t>Making minor plan amendments</w:t>
        </w:r>
        <w:r>
          <w:tab/>
        </w:r>
        <w:r>
          <w:fldChar w:fldCharType="begin"/>
        </w:r>
        <w:r>
          <w:instrText xml:space="preserve"> PAGEREF _Toc114154415 \h </w:instrText>
        </w:r>
        <w:r>
          <w:fldChar w:fldCharType="separate"/>
        </w:r>
        <w:r w:rsidR="00EF7AEC">
          <w:t>70</w:t>
        </w:r>
        <w:r>
          <w:fldChar w:fldCharType="end"/>
        </w:r>
      </w:hyperlink>
    </w:p>
    <w:p w14:paraId="6300164F" w14:textId="13B47F2A" w:rsidR="004A5745" w:rsidRDefault="004A5745" w:rsidP="004A5745">
      <w:pPr>
        <w:pStyle w:val="TOC5"/>
        <w:rPr>
          <w:rFonts w:asciiTheme="minorHAnsi" w:eastAsiaTheme="minorEastAsia" w:hAnsiTheme="minorHAnsi" w:cstheme="minorBidi"/>
          <w:sz w:val="22"/>
          <w:szCs w:val="22"/>
          <w:lang w:eastAsia="en-AU"/>
        </w:rPr>
      </w:pPr>
      <w:r>
        <w:tab/>
      </w:r>
      <w:hyperlink w:anchor="_Toc114154416" w:history="1">
        <w:r w:rsidRPr="000162E3">
          <w:t>84</w:t>
        </w:r>
        <w:r>
          <w:rPr>
            <w:rFonts w:asciiTheme="minorHAnsi" w:eastAsiaTheme="minorEastAsia" w:hAnsiTheme="minorHAnsi" w:cstheme="minorBidi"/>
            <w:sz w:val="22"/>
            <w:szCs w:val="22"/>
            <w:lang w:eastAsia="en-AU"/>
          </w:rPr>
          <w:tab/>
        </w:r>
        <w:r w:rsidRPr="000162E3">
          <w:t>Limited consultation</w:t>
        </w:r>
        <w:r>
          <w:tab/>
        </w:r>
        <w:r>
          <w:fldChar w:fldCharType="begin"/>
        </w:r>
        <w:r>
          <w:instrText xml:space="preserve"> PAGEREF _Toc114154416 \h </w:instrText>
        </w:r>
        <w:r>
          <w:fldChar w:fldCharType="separate"/>
        </w:r>
        <w:r w:rsidR="00EF7AEC">
          <w:t>70</w:t>
        </w:r>
        <w:r>
          <w:fldChar w:fldCharType="end"/>
        </w:r>
      </w:hyperlink>
    </w:p>
    <w:p w14:paraId="1564CAA4" w14:textId="0E4501B5" w:rsidR="004A5745" w:rsidRDefault="004A5745" w:rsidP="004A5745">
      <w:pPr>
        <w:pStyle w:val="TOC5"/>
        <w:rPr>
          <w:rFonts w:asciiTheme="minorHAnsi" w:eastAsiaTheme="minorEastAsia" w:hAnsiTheme="minorHAnsi" w:cstheme="minorBidi"/>
          <w:sz w:val="22"/>
          <w:szCs w:val="22"/>
          <w:lang w:eastAsia="en-AU"/>
        </w:rPr>
      </w:pPr>
      <w:r>
        <w:tab/>
      </w:r>
      <w:hyperlink w:anchor="_Toc114154417" w:history="1">
        <w:r w:rsidRPr="000162E3">
          <w:rPr>
            <w:lang w:eastAsia="en-AU"/>
          </w:rPr>
          <w:t>85</w:t>
        </w:r>
        <w:r>
          <w:rPr>
            <w:rFonts w:asciiTheme="minorHAnsi" w:eastAsiaTheme="minorEastAsia" w:hAnsiTheme="minorHAnsi" w:cstheme="minorBidi"/>
            <w:sz w:val="22"/>
            <w:szCs w:val="22"/>
            <w:lang w:eastAsia="en-AU"/>
          </w:rPr>
          <w:tab/>
        </w:r>
        <w:r w:rsidRPr="000162E3">
          <w:rPr>
            <w:lang w:eastAsia="en-AU"/>
          </w:rPr>
          <w:t>Rezoning—boundary changes</w:t>
        </w:r>
        <w:r>
          <w:tab/>
        </w:r>
        <w:r>
          <w:fldChar w:fldCharType="begin"/>
        </w:r>
        <w:r>
          <w:instrText xml:space="preserve"> PAGEREF _Toc114154417 \h </w:instrText>
        </w:r>
        <w:r>
          <w:fldChar w:fldCharType="separate"/>
        </w:r>
        <w:r w:rsidR="00EF7AEC">
          <w:t>71</w:t>
        </w:r>
        <w:r>
          <w:fldChar w:fldCharType="end"/>
        </w:r>
      </w:hyperlink>
    </w:p>
    <w:p w14:paraId="56BEA54E" w14:textId="3ECFBA3D"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418" w:history="1">
        <w:r w:rsidRPr="000162E3">
          <w:t>86</w:t>
        </w:r>
        <w:r>
          <w:rPr>
            <w:rFonts w:asciiTheme="minorHAnsi" w:eastAsiaTheme="minorEastAsia" w:hAnsiTheme="minorHAnsi" w:cstheme="minorBidi"/>
            <w:sz w:val="22"/>
            <w:szCs w:val="22"/>
            <w:lang w:eastAsia="en-AU"/>
          </w:rPr>
          <w:tab/>
        </w:r>
        <w:r w:rsidRPr="000162E3">
          <w:t>Rezoning—development encroaching on adjoining land</w:t>
        </w:r>
        <w:r>
          <w:tab/>
        </w:r>
        <w:r>
          <w:fldChar w:fldCharType="begin"/>
        </w:r>
        <w:r>
          <w:instrText xml:space="preserve"> PAGEREF _Toc114154418 \h </w:instrText>
        </w:r>
        <w:r>
          <w:fldChar w:fldCharType="separate"/>
        </w:r>
        <w:r w:rsidR="00EF7AEC">
          <w:t>72</w:t>
        </w:r>
        <w:r>
          <w:fldChar w:fldCharType="end"/>
        </w:r>
      </w:hyperlink>
    </w:p>
    <w:p w14:paraId="6AD89639" w14:textId="1E17D011" w:rsidR="004A5745" w:rsidRDefault="004A5745" w:rsidP="004A5745">
      <w:pPr>
        <w:pStyle w:val="TOC5"/>
        <w:rPr>
          <w:rFonts w:asciiTheme="minorHAnsi" w:eastAsiaTheme="minorEastAsia" w:hAnsiTheme="minorHAnsi" w:cstheme="minorBidi"/>
          <w:sz w:val="22"/>
          <w:szCs w:val="22"/>
          <w:lang w:eastAsia="en-AU"/>
        </w:rPr>
      </w:pPr>
      <w:r>
        <w:tab/>
      </w:r>
      <w:hyperlink w:anchor="_Toc114154419" w:history="1">
        <w:r w:rsidRPr="000162E3">
          <w:t>87</w:t>
        </w:r>
        <w:r>
          <w:rPr>
            <w:rFonts w:asciiTheme="minorHAnsi" w:eastAsiaTheme="minorEastAsia" w:hAnsiTheme="minorHAnsi" w:cstheme="minorBidi"/>
            <w:sz w:val="22"/>
            <w:szCs w:val="22"/>
            <w:lang w:eastAsia="en-AU"/>
          </w:rPr>
          <w:tab/>
        </w:r>
        <w:r w:rsidRPr="000162E3">
          <w:t>Minor plan amendments—future urban areas</w:t>
        </w:r>
        <w:r>
          <w:tab/>
        </w:r>
        <w:r>
          <w:fldChar w:fldCharType="begin"/>
        </w:r>
        <w:r>
          <w:instrText xml:space="preserve"> PAGEREF _Toc114154419 \h </w:instrText>
        </w:r>
        <w:r>
          <w:fldChar w:fldCharType="separate"/>
        </w:r>
        <w:r w:rsidR="00EF7AEC">
          <w:t>73</w:t>
        </w:r>
        <w:r>
          <w:fldChar w:fldCharType="end"/>
        </w:r>
      </w:hyperlink>
    </w:p>
    <w:p w14:paraId="1207F056" w14:textId="383CC4E4" w:rsidR="004A5745" w:rsidRDefault="008C6E56" w:rsidP="004A5745">
      <w:pPr>
        <w:pStyle w:val="TOC2"/>
        <w:rPr>
          <w:rFonts w:asciiTheme="minorHAnsi" w:eastAsiaTheme="minorEastAsia" w:hAnsiTheme="minorHAnsi" w:cstheme="minorBidi"/>
          <w:b w:val="0"/>
          <w:sz w:val="22"/>
          <w:szCs w:val="22"/>
          <w:lang w:eastAsia="en-AU"/>
        </w:rPr>
      </w:pPr>
      <w:hyperlink w:anchor="_Toc114154420" w:history="1">
        <w:r w:rsidR="004A5745" w:rsidRPr="000162E3">
          <w:t>Part 5.4</w:t>
        </w:r>
        <w:r w:rsidR="004A5745">
          <w:rPr>
            <w:rFonts w:asciiTheme="minorHAnsi" w:eastAsiaTheme="minorEastAsia" w:hAnsiTheme="minorHAnsi" w:cstheme="minorBidi"/>
            <w:b w:val="0"/>
            <w:sz w:val="22"/>
            <w:szCs w:val="22"/>
            <w:lang w:eastAsia="en-AU"/>
          </w:rPr>
          <w:tab/>
        </w:r>
        <w:r w:rsidR="004A5745" w:rsidRPr="000162E3">
          <w:t>Review of territory plan</w:t>
        </w:r>
        <w:r w:rsidR="004A5745" w:rsidRPr="00515006">
          <w:rPr>
            <w:vanish/>
          </w:rPr>
          <w:tab/>
        </w:r>
        <w:r w:rsidR="004A5745" w:rsidRPr="00515006">
          <w:rPr>
            <w:vanish/>
          </w:rPr>
          <w:fldChar w:fldCharType="begin"/>
        </w:r>
        <w:r w:rsidR="004A5745" w:rsidRPr="00515006">
          <w:rPr>
            <w:vanish/>
          </w:rPr>
          <w:instrText xml:space="preserve"> PAGEREF _Toc114154420 \h </w:instrText>
        </w:r>
        <w:r w:rsidR="004A5745" w:rsidRPr="00515006">
          <w:rPr>
            <w:vanish/>
          </w:rPr>
        </w:r>
        <w:r w:rsidR="004A5745" w:rsidRPr="00515006">
          <w:rPr>
            <w:vanish/>
          </w:rPr>
          <w:fldChar w:fldCharType="separate"/>
        </w:r>
        <w:r w:rsidR="00EF7AEC">
          <w:rPr>
            <w:vanish/>
          </w:rPr>
          <w:t>74</w:t>
        </w:r>
        <w:r w:rsidR="004A5745" w:rsidRPr="00515006">
          <w:rPr>
            <w:vanish/>
          </w:rPr>
          <w:fldChar w:fldCharType="end"/>
        </w:r>
      </w:hyperlink>
    </w:p>
    <w:p w14:paraId="559BCECF" w14:textId="0304D388" w:rsidR="004A5745" w:rsidRDefault="004A5745" w:rsidP="004A5745">
      <w:pPr>
        <w:pStyle w:val="TOC5"/>
        <w:rPr>
          <w:rFonts w:asciiTheme="minorHAnsi" w:eastAsiaTheme="minorEastAsia" w:hAnsiTheme="minorHAnsi" w:cstheme="minorBidi"/>
          <w:sz w:val="22"/>
          <w:szCs w:val="22"/>
          <w:lang w:eastAsia="en-AU"/>
        </w:rPr>
      </w:pPr>
      <w:r>
        <w:tab/>
      </w:r>
      <w:hyperlink w:anchor="_Toc114154421" w:history="1">
        <w:r w:rsidRPr="000162E3">
          <w:t>88</w:t>
        </w:r>
        <w:r>
          <w:rPr>
            <w:rFonts w:asciiTheme="minorHAnsi" w:eastAsiaTheme="minorEastAsia" w:hAnsiTheme="minorHAnsi" w:cstheme="minorBidi"/>
            <w:sz w:val="22"/>
            <w:szCs w:val="22"/>
            <w:lang w:eastAsia="en-AU"/>
          </w:rPr>
          <w:tab/>
        </w:r>
        <w:r w:rsidRPr="000162E3">
          <w:t>Consideration of whether review of territory plan necessary</w:t>
        </w:r>
        <w:r>
          <w:tab/>
        </w:r>
        <w:r>
          <w:fldChar w:fldCharType="begin"/>
        </w:r>
        <w:r>
          <w:instrText xml:space="preserve"> PAGEREF _Toc114154421 \h </w:instrText>
        </w:r>
        <w:r>
          <w:fldChar w:fldCharType="separate"/>
        </w:r>
        <w:r w:rsidR="00EF7AEC">
          <w:t>74</w:t>
        </w:r>
        <w:r>
          <w:fldChar w:fldCharType="end"/>
        </w:r>
      </w:hyperlink>
    </w:p>
    <w:p w14:paraId="5559C48C" w14:textId="1F1CB451" w:rsidR="004A5745" w:rsidRDefault="004A5745" w:rsidP="004A5745">
      <w:pPr>
        <w:pStyle w:val="TOC5"/>
        <w:rPr>
          <w:rFonts w:asciiTheme="minorHAnsi" w:eastAsiaTheme="minorEastAsia" w:hAnsiTheme="minorHAnsi" w:cstheme="minorBidi"/>
          <w:sz w:val="22"/>
          <w:szCs w:val="22"/>
          <w:lang w:eastAsia="en-AU"/>
        </w:rPr>
      </w:pPr>
      <w:r>
        <w:tab/>
      </w:r>
      <w:hyperlink w:anchor="_Toc114154422" w:history="1">
        <w:r w:rsidRPr="000162E3">
          <w:t>89</w:t>
        </w:r>
        <w:r>
          <w:rPr>
            <w:rFonts w:asciiTheme="minorHAnsi" w:eastAsiaTheme="minorEastAsia" w:hAnsiTheme="minorHAnsi" w:cstheme="minorBidi"/>
            <w:sz w:val="22"/>
            <w:szCs w:val="22"/>
            <w:lang w:eastAsia="en-AU"/>
          </w:rPr>
          <w:tab/>
        </w:r>
        <w:r w:rsidRPr="000162E3">
          <w:t>Review of territory plan</w:t>
        </w:r>
        <w:r>
          <w:tab/>
        </w:r>
        <w:r>
          <w:fldChar w:fldCharType="begin"/>
        </w:r>
        <w:r>
          <w:instrText xml:space="preserve"> PAGEREF _Toc114154422 \h </w:instrText>
        </w:r>
        <w:r>
          <w:fldChar w:fldCharType="separate"/>
        </w:r>
        <w:r w:rsidR="00EF7AEC">
          <w:t>75</w:t>
        </w:r>
        <w:r>
          <w:fldChar w:fldCharType="end"/>
        </w:r>
      </w:hyperlink>
    </w:p>
    <w:p w14:paraId="6FD61788" w14:textId="6574DF5B" w:rsidR="004A5745" w:rsidRDefault="004A5745" w:rsidP="004A5745">
      <w:pPr>
        <w:pStyle w:val="TOC5"/>
        <w:rPr>
          <w:rFonts w:asciiTheme="minorHAnsi" w:eastAsiaTheme="minorEastAsia" w:hAnsiTheme="minorHAnsi" w:cstheme="minorBidi"/>
          <w:sz w:val="22"/>
          <w:szCs w:val="22"/>
          <w:lang w:eastAsia="en-AU"/>
        </w:rPr>
      </w:pPr>
      <w:r>
        <w:tab/>
      </w:r>
      <w:hyperlink w:anchor="_Toc114154423" w:history="1">
        <w:r w:rsidRPr="000162E3">
          <w:t>90</w:t>
        </w:r>
        <w:r>
          <w:rPr>
            <w:rFonts w:asciiTheme="minorHAnsi" w:eastAsiaTheme="minorEastAsia" w:hAnsiTheme="minorHAnsi" w:cstheme="minorBidi"/>
            <w:sz w:val="22"/>
            <w:szCs w:val="22"/>
            <w:lang w:eastAsia="en-AU"/>
          </w:rPr>
          <w:tab/>
        </w:r>
        <w:r w:rsidRPr="000162E3">
          <w:t>Action after consultation about draft review report</w:t>
        </w:r>
        <w:r>
          <w:tab/>
        </w:r>
        <w:r>
          <w:fldChar w:fldCharType="begin"/>
        </w:r>
        <w:r>
          <w:instrText xml:space="preserve"> PAGEREF _Toc114154423 \h </w:instrText>
        </w:r>
        <w:r>
          <w:fldChar w:fldCharType="separate"/>
        </w:r>
        <w:r w:rsidR="00EF7AEC">
          <w:t>76</w:t>
        </w:r>
        <w:r>
          <w:fldChar w:fldCharType="end"/>
        </w:r>
      </w:hyperlink>
    </w:p>
    <w:p w14:paraId="0351B319" w14:textId="33F751FB" w:rsidR="004A5745" w:rsidRDefault="004A5745" w:rsidP="004A5745">
      <w:pPr>
        <w:pStyle w:val="TOC5"/>
        <w:rPr>
          <w:rFonts w:asciiTheme="minorHAnsi" w:eastAsiaTheme="minorEastAsia" w:hAnsiTheme="minorHAnsi" w:cstheme="minorBidi"/>
          <w:sz w:val="22"/>
          <w:szCs w:val="22"/>
          <w:lang w:eastAsia="en-AU"/>
        </w:rPr>
      </w:pPr>
      <w:r>
        <w:tab/>
      </w:r>
      <w:hyperlink w:anchor="_Toc114154424" w:history="1">
        <w:r w:rsidRPr="000162E3">
          <w:t>91</w:t>
        </w:r>
        <w:r>
          <w:rPr>
            <w:rFonts w:asciiTheme="minorHAnsi" w:eastAsiaTheme="minorEastAsia" w:hAnsiTheme="minorHAnsi" w:cstheme="minorBidi"/>
            <w:sz w:val="22"/>
            <w:szCs w:val="22"/>
            <w:lang w:eastAsia="en-AU"/>
          </w:rPr>
          <w:tab/>
        </w:r>
        <w:r w:rsidRPr="000162E3">
          <w:t>Draft review report to be given to Minister etc</w:t>
        </w:r>
        <w:r>
          <w:tab/>
        </w:r>
        <w:r>
          <w:fldChar w:fldCharType="begin"/>
        </w:r>
        <w:r>
          <w:instrText xml:space="preserve"> PAGEREF _Toc114154424 \h </w:instrText>
        </w:r>
        <w:r>
          <w:fldChar w:fldCharType="separate"/>
        </w:r>
        <w:r w:rsidR="00EF7AEC">
          <w:t>77</w:t>
        </w:r>
        <w:r>
          <w:fldChar w:fldCharType="end"/>
        </w:r>
      </w:hyperlink>
    </w:p>
    <w:p w14:paraId="70506EC4" w14:textId="2B45B807" w:rsidR="004A5745" w:rsidRDefault="008C6E56" w:rsidP="004A5745">
      <w:pPr>
        <w:pStyle w:val="TOC1"/>
        <w:rPr>
          <w:rFonts w:asciiTheme="minorHAnsi" w:eastAsiaTheme="minorEastAsia" w:hAnsiTheme="minorHAnsi" w:cstheme="minorBidi"/>
          <w:b w:val="0"/>
          <w:sz w:val="22"/>
          <w:szCs w:val="22"/>
          <w:lang w:eastAsia="en-AU"/>
        </w:rPr>
      </w:pPr>
      <w:hyperlink w:anchor="_Toc114154425" w:history="1">
        <w:r w:rsidR="004A5745" w:rsidRPr="000162E3">
          <w:t>Chapter 6</w:t>
        </w:r>
        <w:r w:rsidR="004A5745">
          <w:rPr>
            <w:rFonts w:asciiTheme="minorHAnsi" w:eastAsiaTheme="minorEastAsia" w:hAnsiTheme="minorHAnsi" w:cstheme="minorBidi"/>
            <w:b w:val="0"/>
            <w:sz w:val="22"/>
            <w:szCs w:val="22"/>
            <w:lang w:eastAsia="en-AU"/>
          </w:rPr>
          <w:tab/>
        </w:r>
        <w:r w:rsidR="004A5745" w:rsidRPr="000162E3">
          <w:t>Significant development</w:t>
        </w:r>
        <w:r w:rsidR="004A5745" w:rsidRPr="00515006">
          <w:rPr>
            <w:vanish/>
          </w:rPr>
          <w:tab/>
        </w:r>
        <w:r w:rsidR="004A5745" w:rsidRPr="00515006">
          <w:rPr>
            <w:vanish/>
          </w:rPr>
          <w:fldChar w:fldCharType="begin"/>
        </w:r>
        <w:r w:rsidR="004A5745" w:rsidRPr="00515006">
          <w:rPr>
            <w:vanish/>
          </w:rPr>
          <w:instrText xml:space="preserve"> PAGEREF _Toc114154425 \h </w:instrText>
        </w:r>
        <w:r w:rsidR="004A5745" w:rsidRPr="00515006">
          <w:rPr>
            <w:vanish/>
          </w:rPr>
        </w:r>
        <w:r w:rsidR="004A5745" w:rsidRPr="00515006">
          <w:rPr>
            <w:vanish/>
          </w:rPr>
          <w:fldChar w:fldCharType="separate"/>
        </w:r>
        <w:r w:rsidR="00EF7AEC">
          <w:rPr>
            <w:vanish/>
          </w:rPr>
          <w:t>78</w:t>
        </w:r>
        <w:r w:rsidR="004A5745" w:rsidRPr="00515006">
          <w:rPr>
            <w:vanish/>
          </w:rPr>
          <w:fldChar w:fldCharType="end"/>
        </w:r>
      </w:hyperlink>
    </w:p>
    <w:p w14:paraId="58B6473F" w14:textId="0AB32309" w:rsidR="004A5745" w:rsidRDefault="008C6E56" w:rsidP="004A5745">
      <w:pPr>
        <w:pStyle w:val="TOC2"/>
        <w:rPr>
          <w:rFonts w:asciiTheme="minorHAnsi" w:eastAsiaTheme="minorEastAsia" w:hAnsiTheme="minorHAnsi" w:cstheme="minorBidi"/>
          <w:b w:val="0"/>
          <w:sz w:val="22"/>
          <w:szCs w:val="22"/>
          <w:lang w:eastAsia="en-AU"/>
        </w:rPr>
      </w:pPr>
      <w:hyperlink w:anchor="_Toc114154426" w:history="1">
        <w:r w:rsidR="004A5745" w:rsidRPr="000162E3">
          <w:t>Part 6.1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_Toc114154426 \h </w:instrText>
        </w:r>
        <w:r w:rsidR="004A5745" w:rsidRPr="00515006">
          <w:rPr>
            <w:vanish/>
          </w:rPr>
        </w:r>
        <w:r w:rsidR="004A5745" w:rsidRPr="00515006">
          <w:rPr>
            <w:vanish/>
          </w:rPr>
          <w:fldChar w:fldCharType="separate"/>
        </w:r>
        <w:r w:rsidR="00EF7AEC">
          <w:rPr>
            <w:vanish/>
          </w:rPr>
          <w:t>78</w:t>
        </w:r>
        <w:r w:rsidR="004A5745" w:rsidRPr="00515006">
          <w:rPr>
            <w:vanish/>
          </w:rPr>
          <w:fldChar w:fldCharType="end"/>
        </w:r>
      </w:hyperlink>
    </w:p>
    <w:p w14:paraId="63D817F9" w14:textId="30D679E2" w:rsidR="004A5745" w:rsidRDefault="004A5745" w:rsidP="004A5745">
      <w:pPr>
        <w:pStyle w:val="TOC5"/>
        <w:rPr>
          <w:rFonts w:asciiTheme="minorHAnsi" w:eastAsiaTheme="minorEastAsia" w:hAnsiTheme="minorHAnsi" w:cstheme="minorBidi"/>
          <w:sz w:val="22"/>
          <w:szCs w:val="22"/>
          <w:lang w:eastAsia="en-AU"/>
        </w:rPr>
      </w:pPr>
      <w:r>
        <w:tab/>
      </w:r>
      <w:hyperlink w:anchor="_Toc114154427" w:history="1">
        <w:r w:rsidRPr="000162E3">
          <w:t>92</w:t>
        </w:r>
        <w:r>
          <w:rPr>
            <w:rFonts w:asciiTheme="minorHAnsi" w:eastAsiaTheme="minorEastAsia" w:hAnsiTheme="minorHAnsi" w:cstheme="minorBidi"/>
            <w:sz w:val="22"/>
            <w:szCs w:val="22"/>
            <w:lang w:eastAsia="en-AU"/>
          </w:rPr>
          <w:tab/>
        </w:r>
        <w:r w:rsidRPr="000162E3">
          <w:t xml:space="preserve">Meaning of </w:t>
        </w:r>
        <w:r w:rsidRPr="000162E3">
          <w:rPr>
            <w:i/>
          </w:rPr>
          <w:t>significant development</w:t>
        </w:r>
        <w:r>
          <w:tab/>
        </w:r>
        <w:r>
          <w:fldChar w:fldCharType="begin"/>
        </w:r>
        <w:r>
          <w:instrText xml:space="preserve"> PAGEREF _Toc114154427 \h </w:instrText>
        </w:r>
        <w:r>
          <w:fldChar w:fldCharType="separate"/>
        </w:r>
        <w:r w:rsidR="00EF7AEC">
          <w:t>78</w:t>
        </w:r>
        <w:r>
          <w:fldChar w:fldCharType="end"/>
        </w:r>
      </w:hyperlink>
    </w:p>
    <w:p w14:paraId="741C8E5C" w14:textId="1A220B48" w:rsidR="004A5745" w:rsidRDefault="008C6E56" w:rsidP="004A5745">
      <w:pPr>
        <w:pStyle w:val="TOC2"/>
        <w:rPr>
          <w:rFonts w:asciiTheme="minorHAnsi" w:eastAsiaTheme="minorEastAsia" w:hAnsiTheme="minorHAnsi" w:cstheme="minorBidi"/>
          <w:b w:val="0"/>
          <w:sz w:val="22"/>
          <w:szCs w:val="22"/>
          <w:lang w:eastAsia="en-AU"/>
        </w:rPr>
      </w:pPr>
      <w:hyperlink w:anchor="_Toc114154428" w:history="1">
        <w:r w:rsidR="004A5745" w:rsidRPr="000162E3">
          <w:t>Part 6.2</w:t>
        </w:r>
        <w:r w:rsidR="004A5745">
          <w:rPr>
            <w:rFonts w:asciiTheme="minorHAnsi" w:eastAsiaTheme="minorEastAsia" w:hAnsiTheme="minorHAnsi" w:cstheme="minorBidi"/>
            <w:b w:val="0"/>
            <w:sz w:val="22"/>
            <w:szCs w:val="22"/>
            <w:lang w:eastAsia="en-AU"/>
          </w:rPr>
          <w:tab/>
        </w:r>
        <w:r w:rsidR="004A5745" w:rsidRPr="000162E3">
          <w:t>Design review panel</w:t>
        </w:r>
        <w:r w:rsidR="004A5745" w:rsidRPr="00515006">
          <w:rPr>
            <w:vanish/>
          </w:rPr>
          <w:tab/>
        </w:r>
        <w:r w:rsidR="004A5745" w:rsidRPr="00515006">
          <w:rPr>
            <w:vanish/>
          </w:rPr>
          <w:fldChar w:fldCharType="begin"/>
        </w:r>
        <w:r w:rsidR="004A5745" w:rsidRPr="00515006">
          <w:rPr>
            <w:vanish/>
          </w:rPr>
          <w:instrText xml:space="preserve"> PAGEREF _Toc114154428 \h </w:instrText>
        </w:r>
        <w:r w:rsidR="004A5745" w:rsidRPr="00515006">
          <w:rPr>
            <w:vanish/>
          </w:rPr>
        </w:r>
        <w:r w:rsidR="004A5745" w:rsidRPr="00515006">
          <w:rPr>
            <w:vanish/>
          </w:rPr>
          <w:fldChar w:fldCharType="separate"/>
        </w:r>
        <w:r w:rsidR="00EF7AEC">
          <w:rPr>
            <w:vanish/>
          </w:rPr>
          <w:t>79</w:t>
        </w:r>
        <w:r w:rsidR="004A5745" w:rsidRPr="00515006">
          <w:rPr>
            <w:vanish/>
          </w:rPr>
          <w:fldChar w:fldCharType="end"/>
        </w:r>
      </w:hyperlink>
    </w:p>
    <w:p w14:paraId="068E56A3" w14:textId="16A25DF8" w:rsidR="004A5745" w:rsidRDefault="004A5745" w:rsidP="004A5745">
      <w:pPr>
        <w:pStyle w:val="TOC5"/>
        <w:rPr>
          <w:rFonts w:asciiTheme="minorHAnsi" w:eastAsiaTheme="minorEastAsia" w:hAnsiTheme="minorHAnsi" w:cstheme="minorBidi"/>
          <w:sz w:val="22"/>
          <w:szCs w:val="22"/>
          <w:lang w:eastAsia="en-AU"/>
        </w:rPr>
      </w:pPr>
      <w:r>
        <w:tab/>
      </w:r>
      <w:hyperlink w:anchor="_Toc114154429" w:history="1">
        <w:r w:rsidRPr="000162E3">
          <w:t>93</w:t>
        </w:r>
        <w:r>
          <w:rPr>
            <w:rFonts w:asciiTheme="minorHAnsi" w:eastAsiaTheme="minorEastAsia" w:hAnsiTheme="minorHAnsi" w:cstheme="minorBidi"/>
            <w:sz w:val="22"/>
            <w:szCs w:val="22"/>
            <w:lang w:eastAsia="en-AU"/>
          </w:rPr>
          <w:tab/>
        </w:r>
        <w:r w:rsidRPr="000162E3">
          <w:t>Establishment of design review panel</w:t>
        </w:r>
        <w:r>
          <w:tab/>
        </w:r>
        <w:r>
          <w:fldChar w:fldCharType="begin"/>
        </w:r>
        <w:r>
          <w:instrText xml:space="preserve"> PAGEREF _Toc114154429 \h </w:instrText>
        </w:r>
        <w:r>
          <w:fldChar w:fldCharType="separate"/>
        </w:r>
        <w:r w:rsidR="00EF7AEC">
          <w:t>79</w:t>
        </w:r>
        <w:r>
          <w:fldChar w:fldCharType="end"/>
        </w:r>
      </w:hyperlink>
    </w:p>
    <w:p w14:paraId="1D9E5E65" w14:textId="214505EA" w:rsidR="004A5745" w:rsidRDefault="004A5745" w:rsidP="004A5745">
      <w:pPr>
        <w:pStyle w:val="TOC5"/>
        <w:rPr>
          <w:rFonts w:asciiTheme="minorHAnsi" w:eastAsiaTheme="minorEastAsia" w:hAnsiTheme="minorHAnsi" w:cstheme="minorBidi"/>
          <w:sz w:val="22"/>
          <w:szCs w:val="22"/>
          <w:lang w:eastAsia="en-AU"/>
        </w:rPr>
      </w:pPr>
      <w:r>
        <w:tab/>
      </w:r>
      <w:hyperlink w:anchor="_Toc114154430" w:history="1">
        <w:r w:rsidRPr="000162E3">
          <w:t>94</w:t>
        </w:r>
        <w:r>
          <w:rPr>
            <w:rFonts w:asciiTheme="minorHAnsi" w:eastAsiaTheme="minorEastAsia" w:hAnsiTheme="minorHAnsi" w:cstheme="minorBidi"/>
            <w:sz w:val="22"/>
            <w:szCs w:val="22"/>
            <w:lang w:eastAsia="en-AU"/>
          </w:rPr>
          <w:tab/>
        </w:r>
        <w:r w:rsidRPr="000162E3">
          <w:t>Functions of design review panel</w:t>
        </w:r>
        <w:r>
          <w:tab/>
        </w:r>
        <w:r>
          <w:fldChar w:fldCharType="begin"/>
        </w:r>
        <w:r>
          <w:instrText xml:space="preserve"> PAGEREF _Toc114154430 \h </w:instrText>
        </w:r>
        <w:r>
          <w:fldChar w:fldCharType="separate"/>
        </w:r>
        <w:r w:rsidR="00EF7AEC">
          <w:t>79</w:t>
        </w:r>
        <w:r>
          <w:fldChar w:fldCharType="end"/>
        </w:r>
      </w:hyperlink>
    </w:p>
    <w:p w14:paraId="5F97FE7D" w14:textId="0E1AA24E" w:rsidR="004A5745" w:rsidRDefault="004A5745" w:rsidP="004A5745">
      <w:pPr>
        <w:pStyle w:val="TOC5"/>
        <w:rPr>
          <w:rFonts w:asciiTheme="minorHAnsi" w:eastAsiaTheme="minorEastAsia" w:hAnsiTheme="minorHAnsi" w:cstheme="minorBidi"/>
          <w:sz w:val="22"/>
          <w:szCs w:val="22"/>
          <w:lang w:eastAsia="en-AU"/>
        </w:rPr>
      </w:pPr>
      <w:r>
        <w:tab/>
      </w:r>
      <w:hyperlink w:anchor="_Toc114154431" w:history="1">
        <w:r w:rsidRPr="000162E3">
          <w:t>95</w:t>
        </w:r>
        <w:r>
          <w:rPr>
            <w:rFonts w:asciiTheme="minorHAnsi" w:eastAsiaTheme="minorEastAsia" w:hAnsiTheme="minorHAnsi" w:cstheme="minorBidi"/>
            <w:sz w:val="22"/>
            <w:szCs w:val="22"/>
            <w:lang w:eastAsia="en-AU"/>
          </w:rPr>
          <w:tab/>
        </w:r>
        <w:r w:rsidRPr="000162E3">
          <w:t>Members of design review panel</w:t>
        </w:r>
        <w:r>
          <w:tab/>
        </w:r>
        <w:r>
          <w:fldChar w:fldCharType="begin"/>
        </w:r>
        <w:r>
          <w:instrText xml:space="preserve"> PAGEREF _Toc114154431 \h </w:instrText>
        </w:r>
        <w:r>
          <w:fldChar w:fldCharType="separate"/>
        </w:r>
        <w:r w:rsidR="00EF7AEC">
          <w:t>79</w:t>
        </w:r>
        <w:r>
          <w:fldChar w:fldCharType="end"/>
        </w:r>
      </w:hyperlink>
    </w:p>
    <w:p w14:paraId="650AEB48" w14:textId="6FEC46E4" w:rsidR="004A5745" w:rsidRDefault="004A5745" w:rsidP="004A5745">
      <w:pPr>
        <w:pStyle w:val="TOC5"/>
        <w:rPr>
          <w:rFonts w:asciiTheme="minorHAnsi" w:eastAsiaTheme="minorEastAsia" w:hAnsiTheme="minorHAnsi" w:cstheme="minorBidi"/>
          <w:sz w:val="22"/>
          <w:szCs w:val="22"/>
          <w:lang w:eastAsia="en-AU"/>
        </w:rPr>
      </w:pPr>
      <w:r>
        <w:tab/>
      </w:r>
      <w:hyperlink w:anchor="_Toc114154432" w:history="1">
        <w:r w:rsidRPr="000162E3">
          <w:t>96</w:t>
        </w:r>
        <w:r>
          <w:rPr>
            <w:rFonts w:asciiTheme="minorHAnsi" w:eastAsiaTheme="minorEastAsia" w:hAnsiTheme="minorHAnsi" w:cstheme="minorBidi"/>
            <w:sz w:val="22"/>
            <w:szCs w:val="22"/>
            <w:lang w:eastAsia="en-AU"/>
          </w:rPr>
          <w:tab/>
        </w:r>
        <w:r w:rsidRPr="000162E3">
          <w:t>Rules for design review panel</w:t>
        </w:r>
        <w:r>
          <w:tab/>
        </w:r>
        <w:r>
          <w:fldChar w:fldCharType="begin"/>
        </w:r>
        <w:r>
          <w:instrText xml:space="preserve"> PAGEREF _Toc114154432 \h </w:instrText>
        </w:r>
        <w:r>
          <w:fldChar w:fldCharType="separate"/>
        </w:r>
        <w:r w:rsidR="00EF7AEC">
          <w:t>80</w:t>
        </w:r>
        <w:r>
          <w:fldChar w:fldCharType="end"/>
        </w:r>
      </w:hyperlink>
    </w:p>
    <w:p w14:paraId="6EF11C3E" w14:textId="555EBF7F" w:rsidR="004A5745" w:rsidRDefault="004A5745" w:rsidP="004A5745">
      <w:pPr>
        <w:pStyle w:val="TOC5"/>
        <w:rPr>
          <w:rFonts w:asciiTheme="minorHAnsi" w:eastAsiaTheme="minorEastAsia" w:hAnsiTheme="minorHAnsi" w:cstheme="minorBidi"/>
          <w:sz w:val="22"/>
          <w:szCs w:val="22"/>
          <w:lang w:eastAsia="en-AU"/>
        </w:rPr>
      </w:pPr>
      <w:r>
        <w:tab/>
      </w:r>
      <w:hyperlink w:anchor="_Toc114154433" w:history="1">
        <w:r w:rsidRPr="000162E3">
          <w:t>97</w:t>
        </w:r>
        <w:r>
          <w:rPr>
            <w:rFonts w:asciiTheme="minorHAnsi" w:eastAsiaTheme="minorEastAsia" w:hAnsiTheme="minorHAnsi" w:cstheme="minorBidi"/>
            <w:sz w:val="22"/>
            <w:szCs w:val="22"/>
            <w:lang w:eastAsia="en-AU"/>
          </w:rPr>
          <w:tab/>
        </w:r>
        <w:r w:rsidRPr="000162E3">
          <w:t>Design principles</w:t>
        </w:r>
        <w:r>
          <w:tab/>
        </w:r>
        <w:r>
          <w:fldChar w:fldCharType="begin"/>
        </w:r>
        <w:r>
          <w:instrText xml:space="preserve"> PAGEREF _Toc114154433 \h </w:instrText>
        </w:r>
        <w:r>
          <w:fldChar w:fldCharType="separate"/>
        </w:r>
        <w:r w:rsidR="00EF7AEC">
          <w:t>81</w:t>
        </w:r>
        <w:r>
          <w:fldChar w:fldCharType="end"/>
        </w:r>
      </w:hyperlink>
    </w:p>
    <w:p w14:paraId="32D576BA" w14:textId="4DCCBB7B" w:rsidR="004A5745" w:rsidRDefault="004A5745" w:rsidP="004A5745">
      <w:pPr>
        <w:pStyle w:val="TOC5"/>
        <w:rPr>
          <w:rFonts w:asciiTheme="minorHAnsi" w:eastAsiaTheme="minorEastAsia" w:hAnsiTheme="minorHAnsi" w:cstheme="minorBidi"/>
          <w:sz w:val="22"/>
          <w:szCs w:val="22"/>
          <w:lang w:eastAsia="en-AU"/>
        </w:rPr>
      </w:pPr>
      <w:r>
        <w:tab/>
      </w:r>
      <w:hyperlink w:anchor="_Toc114154434" w:history="1">
        <w:r w:rsidRPr="000162E3">
          <w:t>98</w:t>
        </w:r>
        <w:r>
          <w:rPr>
            <w:rFonts w:asciiTheme="minorHAnsi" w:eastAsiaTheme="minorEastAsia" w:hAnsiTheme="minorHAnsi" w:cstheme="minorBidi"/>
            <w:sz w:val="22"/>
            <w:szCs w:val="22"/>
            <w:lang w:eastAsia="en-AU"/>
          </w:rPr>
          <w:tab/>
        </w:r>
        <w:r w:rsidRPr="000162E3">
          <w:t>When design review panel consultation is required</w:t>
        </w:r>
        <w:r>
          <w:tab/>
        </w:r>
        <w:r>
          <w:fldChar w:fldCharType="begin"/>
        </w:r>
        <w:r>
          <w:instrText xml:space="preserve"> PAGEREF _Toc114154434 \h </w:instrText>
        </w:r>
        <w:r>
          <w:fldChar w:fldCharType="separate"/>
        </w:r>
        <w:r w:rsidR="00EF7AEC">
          <w:t>81</w:t>
        </w:r>
        <w:r>
          <w:fldChar w:fldCharType="end"/>
        </w:r>
      </w:hyperlink>
    </w:p>
    <w:p w14:paraId="42388F51" w14:textId="6A17739B" w:rsidR="004A5745" w:rsidRDefault="004A5745" w:rsidP="004A5745">
      <w:pPr>
        <w:pStyle w:val="TOC5"/>
        <w:rPr>
          <w:rFonts w:asciiTheme="minorHAnsi" w:eastAsiaTheme="minorEastAsia" w:hAnsiTheme="minorHAnsi" w:cstheme="minorBidi"/>
          <w:sz w:val="22"/>
          <w:szCs w:val="22"/>
          <w:lang w:eastAsia="en-AU"/>
        </w:rPr>
      </w:pPr>
      <w:r>
        <w:tab/>
      </w:r>
      <w:hyperlink w:anchor="_Toc114154435" w:history="1">
        <w:r w:rsidRPr="000162E3">
          <w:t>99</w:t>
        </w:r>
        <w:r>
          <w:rPr>
            <w:rFonts w:asciiTheme="minorHAnsi" w:eastAsiaTheme="minorEastAsia" w:hAnsiTheme="minorHAnsi" w:cstheme="minorBidi"/>
            <w:sz w:val="22"/>
            <w:szCs w:val="22"/>
            <w:lang w:eastAsia="en-AU"/>
          </w:rPr>
          <w:tab/>
        </w:r>
        <w:r w:rsidRPr="000162E3">
          <w:t>Advice of design review panel</w:t>
        </w:r>
        <w:r>
          <w:tab/>
        </w:r>
        <w:r>
          <w:fldChar w:fldCharType="begin"/>
        </w:r>
        <w:r>
          <w:instrText xml:space="preserve"> PAGEREF _Toc114154435 \h </w:instrText>
        </w:r>
        <w:r>
          <w:fldChar w:fldCharType="separate"/>
        </w:r>
        <w:r w:rsidR="00EF7AEC">
          <w:t>81</w:t>
        </w:r>
        <w:r>
          <w:fldChar w:fldCharType="end"/>
        </w:r>
      </w:hyperlink>
    </w:p>
    <w:p w14:paraId="0EDEF6C9" w14:textId="40A9A943" w:rsidR="004A5745" w:rsidRDefault="008C6E56" w:rsidP="004A5745">
      <w:pPr>
        <w:pStyle w:val="TOC2"/>
        <w:rPr>
          <w:rFonts w:asciiTheme="minorHAnsi" w:eastAsiaTheme="minorEastAsia" w:hAnsiTheme="minorHAnsi" w:cstheme="minorBidi"/>
          <w:b w:val="0"/>
          <w:sz w:val="22"/>
          <w:szCs w:val="22"/>
          <w:lang w:eastAsia="en-AU"/>
        </w:rPr>
      </w:pPr>
      <w:hyperlink w:anchor="_Toc114154436" w:history="1">
        <w:r w:rsidR="004A5745" w:rsidRPr="000162E3">
          <w:t>Part 6.3</w:t>
        </w:r>
        <w:r w:rsidR="004A5745">
          <w:rPr>
            <w:rFonts w:asciiTheme="minorHAnsi" w:eastAsiaTheme="minorEastAsia" w:hAnsiTheme="minorHAnsi" w:cstheme="minorBidi"/>
            <w:b w:val="0"/>
            <w:sz w:val="22"/>
            <w:szCs w:val="22"/>
            <w:lang w:eastAsia="en-AU"/>
          </w:rPr>
          <w:tab/>
        </w:r>
        <w:r w:rsidR="004A5745" w:rsidRPr="000162E3">
          <w:t>Environmental impact assessment</w:t>
        </w:r>
        <w:r w:rsidR="004A5745" w:rsidRPr="00515006">
          <w:rPr>
            <w:vanish/>
          </w:rPr>
          <w:tab/>
        </w:r>
        <w:r w:rsidR="004A5745" w:rsidRPr="00515006">
          <w:rPr>
            <w:vanish/>
          </w:rPr>
          <w:fldChar w:fldCharType="begin"/>
        </w:r>
        <w:r w:rsidR="004A5745" w:rsidRPr="00515006">
          <w:rPr>
            <w:vanish/>
          </w:rPr>
          <w:instrText xml:space="preserve"> PAGEREF _Toc114154436 \h </w:instrText>
        </w:r>
        <w:r w:rsidR="004A5745" w:rsidRPr="00515006">
          <w:rPr>
            <w:vanish/>
          </w:rPr>
        </w:r>
        <w:r w:rsidR="004A5745" w:rsidRPr="00515006">
          <w:rPr>
            <w:vanish/>
          </w:rPr>
          <w:fldChar w:fldCharType="separate"/>
        </w:r>
        <w:r w:rsidR="00EF7AEC">
          <w:rPr>
            <w:vanish/>
          </w:rPr>
          <w:t>83</w:t>
        </w:r>
        <w:r w:rsidR="004A5745" w:rsidRPr="00515006">
          <w:rPr>
            <w:vanish/>
          </w:rPr>
          <w:fldChar w:fldCharType="end"/>
        </w:r>
      </w:hyperlink>
    </w:p>
    <w:p w14:paraId="1AAE4720" w14:textId="540AE697" w:rsidR="004A5745" w:rsidRDefault="008C6E56" w:rsidP="004A5745">
      <w:pPr>
        <w:pStyle w:val="TOC3"/>
        <w:rPr>
          <w:rFonts w:asciiTheme="minorHAnsi" w:eastAsiaTheme="minorEastAsia" w:hAnsiTheme="minorHAnsi" w:cstheme="minorBidi"/>
          <w:b w:val="0"/>
          <w:sz w:val="22"/>
          <w:szCs w:val="22"/>
          <w:lang w:eastAsia="en-AU"/>
        </w:rPr>
      </w:pPr>
      <w:hyperlink w:anchor="_Toc114154437" w:history="1">
        <w:r w:rsidR="004A5745" w:rsidRPr="000162E3">
          <w:t>Division 6.3.1</w:t>
        </w:r>
        <w:r w:rsidR="004A5745">
          <w:rPr>
            <w:rFonts w:asciiTheme="minorHAnsi" w:eastAsiaTheme="minorEastAsia" w:hAnsiTheme="minorHAnsi" w:cstheme="minorBidi"/>
            <w:b w:val="0"/>
            <w:sz w:val="22"/>
            <w:szCs w:val="22"/>
            <w:lang w:eastAsia="en-AU"/>
          </w:rPr>
          <w:tab/>
        </w:r>
        <w:r w:rsidR="004A5745" w:rsidRPr="000162E3">
          <w:t>Outline and key concepts</w:t>
        </w:r>
        <w:r w:rsidR="004A5745" w:rsidRPr="00515006">
          <w:rPr>
            <w:vanish/>
          </w:rPr>
          <w:tab/>
        </w:r>
        <w:r w:rsidR="004A5745" w:rsidRPr="00515006">
          <w:rPr>
            <w:vanish/>
          </w:rPr>
          <w:fldChar w:fldCharType="begin"/>
        </w:r>
        <w:r w:rsidR="004A5745" w:rsidRPr="00515006">
          <w:rPr>
            <w:vanish/>
          </w:rPr>
          <w:instrText xml:space="preserve"> PAGEREF _Toc114154437 \h </w:instrText>
        </w:r>
        <w:r w:rsidR="004A5745" w:rsidRPr="00515006">
          <w:rPr>
            <w:vanish/>
          </w:rPr>
        </w:r>
        <w:r w:rsidR="004A5745" w:rsidRPr="00515006">
          <w:rPr>
            <w:vanish/>
          </w:rPr>
          <w:fldChar w:fldCharType="separate"/>
        </w:r>
        <w:r w:rsidR="00EF7AEC">
          <w:rPr>
            <w:vanish/>
          </w:rPr>
          <w:t>83</w:t>
        </w:r>
        <w:r w:rsidR="004A5745" w:rsidRPr="00515006">
          <w:rPr>
            <w:vanish/>
          </w:rPr>
          <w:fldChar w:fldCharType="end"/>
        </w:r>
      </w:hyperlink>
    </w:p>
    <w:p w14:paraId="2AEB62C1" w14:textId="5B63AEA4" w:rsidR="004A5745" w:rsidRDefault="004A5745" w:rsidP="004A5745">
      <w:pPr>
        <w:pStyle w:val="TOC5"/>
        <w:rPr>
          <w:rFonts w:asciiTheme="minorHAnsi" w:eastAsiaTheme="minorEastAsia" w:hAnsiTheme="minorHAnsi" w:cstheme="minorBidi"/>
          <w:sz w:val="22"/>
          <w:szCs w:val="22"/>
          <w:lang w:eastAsia="en-AU"/>
        </w:rPr>
      </w:pPr>
      <w:r>
        <w:tab/>
      </w:r>
      <w:hyperlink w:anchor="_Toc114154438" w:history="1">
        <w:r w:rsidRPr="000162E3">
          <w:t>100</w:t>
        </w:r>
        <w:r>
          <w:rPr>
            <w:rFonts w:asciiTheme="minorHAnsi" w:eastAsiaTheme="minorEastAsia" w:hAnsiTheme="minorHAnsi" w:cstheme="minorBidi"/>
            <w:sz w:val="22"/>
            <w:szCs w:val="22"/>
            <w:lang w:eastAsia="en-AU"/>
          </w:rPr>
          <w:tab/>
        </w:r>
        <w:r w:rsidRPr="000162E3">
          <w:t>Outline of environmental impact assessment</w:t>
        </w:r>
        <w:r>
          <w:tab/>
        </w:r>
        <w:r>
          <w:fldChar w:fldCharType="begin"/>
        </w:r>
        <w:r>
          <w:instrText xml:space="preserve"> PAGEREF _Toc114154438 \h </w:instrText>
        </w:r>
        <w:r>
          <w:fldChar w:fldCharType="separate"/>
        </w:r>
        <w:r w:rsidR="00EF7AEC">
          <w:t>83</w:t>
        </w:r>
        <w:r>
          <w:fldChar w:fldCharType="end"/>
        </w:r>
      </w:hyperlink>
    </w:p>
    <w:p w14:paraId="23384E92" w14:textId="167EA1D8" w:rsidR="004A5745" w:rsidRDefault="004A5745" w:rsidP="004A5745">
      <w:pPr>
        <w:pStyle w:val="TOC5"/>
        <w:rPr>
          <w:rFonts w:asciiTheme="minorHAnsi" w:eastAsiaTheme="minorEastAsia" w:hAnsiTheme="minorHAnsi" w:cstheme="minorBidi"/>
          <w:sz w:val="22"/>
          <w:szCs w:val="22"/>
          <w:lang w:eastAsia="en-AU"/>
        </w:rPr>
      </w:pPr>
      <w:r>
        <w:tab/>
      </w:r>
      <w:hyperlink w:anchor="_Toc114154439" w:history="1">
        <w:r w:rsidRPr="000162E3">
          <w:t>101</w:t>
        </w:r>
        <w:r>
          <w:rPr>
            <w:rFonts w:asciiTheme="minorHAnsi" w:eastAsiaTheme="minorEastAsia" w:hAnsiTheme="minorHAnsi" w:cstheme="minorBidi"/>
            <w:sz w:val="22"/>
            <w:szCs w:val="22"/>
            <w:lang w:eastAsia="en-AU"/>
          </w:rPr>
          <w:tab/>
        </w:r>
        <w:r w:rsidRPr="000162E3">
          <w:t>Outline of EIS process</w:t>
        </w:r>
        <w:r>
          <w:tab/>
        </w:r>
        <w:r>
          <w:fldChar w:fldCharType="begin"/>
        </w:r>
        <w:r>
          <w:instrText xml:space="preserve"> PAGEREF _Toc114154439 \h </w:instrText>
        </w:r>
        <w:r>
          <w:fldChar w:fldCharType="separate"/>
        </w:r>
        <w:r w:rsidR="00EF7AEC">
          <w:t>83</w:t>
        </w:r>
        <w:r>
          <w:fldChar w:fldCharType="end"/>
        </w:r>
      </w:hyperlink>
    </w:p>
    <w:p w14:paraId="422B0351" w14:textId="658B389D" w:rsidR="004A5745" w:rsidRDefault="004A5745" w:rsidP="004A5745">
      <w:pPr>
        <w:pStyle w:val="TOC5"/>
        <w:rPr>
          <w:rFonts w:asciiTheme="minorHAnsi" w:eastAsiaTheme="minorEastAsia" w:hAnsiTheme="minorHAnsi" w:cstheme="minorBidi"/>
          <w:sz w:val="22"/>
          <w:szCs w:val="22"/>
          <w:lang w:eastAsia="en-AU"/>
        </w:rPr>
      </w:pPr>
      <w:r>
        <w:tab/>
      </w:r>
      <w:hyperlink w:anchor="_Toc114154440" w:history="1">
        <w:r w:rsidRPr="000162E3">
          <w:t>102</w:t>
        </w:r>
        <w:r>
          <w:rPr>
            <w:rFonts w:asciiTheme="minorHAnsi" w:eastAsiaTheme="minorEastAsia" w:hAnsiTheme="minorHAnsi" w:cstheme="minorBidi"/>
            <w:sz w:val="22"/>
            <w:szCs w:val="22"/>
            <w:lang w:eastAsia="en-AU"/>
          </w:rPr>
          <w:tab/>
        </w:r>
        <w:r w:rsidRPr="000162E3">
          <w:t xml:space="preserve">Meaning of </w:t>
        </w:r>
        <w:r w:rsidRPr="000162E3">
          <w:rPr>
            <w:i/>
          </w:rPr>
          <w:t xml:space="preserve">significant </w:t>
        </w:r>
        <w:r w:rsidRPr="000162E3">
          <w:t>adverse environmental impact</w:t>
        </w:r>
        <w:r>
          <w:tab/>
        </w:r>
        <w:r>
          <w:fldChar w:fldCharType="begin"/>
        </w:r>
        <w:r>
          <w:instrText xml:space="preserve"> PAGEREF _Toc114154440 \h </w:instrText>
        </w:r>
        <w:r>
          <w:fldChar w:fldCharType="separate"/>
        </w:r>
        <w:r w:rsidR="00EF7AEC">
          <w:t>85</w:t>
        </w:r>
        <w:r>
          <w:fldChar w:fldCharType="end"/>
        </w:r>
      </w:hyperlink>
    </w:p>
    <w:p w14:paraId="072B10D2" w14:textId="6802E630" w:rsidR="004A5745" w:rsidRDefault="008C6E56" w:rsidP="004A5745">
      <w:pPr>
        <w:pStyle w:val="TOC3"/>
        <w:rPr>
          <w:rFonts w:asciiTheme="minorHAnsi" w:eastAsiaTheme="minorEastAsia" w:hAnsiTheme="minorHAnsi" w:cstheme="minorBidi"/>
          <w:b w:val="0"/>
          <w:sz w:val="22"/>
          <w:szCs w:val="22"/>
          <w:lang w:eastAsia="en-AU"/>
        </w:rPr>
      </w:pPr>
      <w:hyperlink w:anchor="_Toc114154441" w:history="1">
        <w:r w:rsidR="004A5745" w:rsidRPr="000162E3">
          <w:t>Division 6.3.2</w:t>
        </w:r>
        <w:r w:rsidR="004A5745">
          <w:rPr>
            <w:rFonts w:asciiTheme="minorHAnsi" w:eastAsiaTheme="minorEastAsia" w:hAnsiTheme="minorHAnsi" w:cstheme="minorBidi"/>
            <w:b w:val="0"/>
            <w:sz w:val="22"/>
            <w:szCs w:val="22"/>
            <w:lang w:eastAsia="en-AU"/>
          </w:rPr>
          <w:tab/>
        </w:r>
        <w:r w:rsidR="004A5745" w:rsidRPr="000162E3">
          <w:t>EIS requirements</w:t>
        </w:r>
        <w:r w:rsidR="004A5745" w:rsidRPr="00515006">
          <w:rPr>
            <w:vanish/>
          </w:rPr>
          <w:tab/>
        </w:r>
        <w:r w:rsidR="004A5745" w:rsidRPr="00515006">
          <w:rPr>
            <w:vanish/>
          </w:rPr>
          <w:fldChar w:fldCharType="begin"/>
        </w:r>
        <w:r w:rsidR="004A5745" w:rsidRPr="00515006">
          <w:rPr>
            <w:vanish/>
          </w:rPr>
          <w:instrText xml:space="preserve"> PAGEREF _Toc114154441 \h </w:instrText>
        </w:r>
        <w:r w:rsidR="004A5745" w:rsidRPr="00515006">
          <w:rPr>
            <w:vanish/>
          </w:rPr>
        </w:r>
        <w:r w:rsidR="004A5745" w:rsidRPr="00515006">
          <w:rPr>
            <w:vanish/>
          </w:rPr>
          <w:fldChar w:fldCharType="separate"/>
        </w:r>
        <w:r w:rsidR="00EF7AEC">
          <w:rPr>
            <w:vanish/>
          </w:rPr>
          <w:t>85</w:t>
        </w:r>
        <w:r w:rsidR="004A5745" w:rsidRPr="00515006">
          <w:rPr>
            <w:vanish/>
          </w:rPr>
          <w:fldChar w:fldCharType="end"/>
        </w:r>
      </w:hyperlink>
    </w:p>
    <w:p w14:paraId="1A310C54" w14:textId="057E4AC5" w:rsidR="004A5745" w:rsidRDefault="004A5745" w:rsidP="004A5745">
      <w:pPr>
        <w:pStyle w:val="TOC5"/>
        <w:rPr>
          <w:rFonts w:asciiTheme="minorHAnsi" w:eastAsiaTheme="minorEastAsia" w:hAnsiTheme="minorHAnsi" w:cstheme="minorBidi"/>
          <w:sz w:val="22"/>
          <w:szCs w:val="22"/>
          <w:lang w:eastAsia="en-AU"/>
        </w:rPr>
      </w:pPr>
      <w:r>
        <w:tab/>
      </w:r>
      <w:hyperlink w:anchor="_Toc114154442" w:history="1">
        <w:r w:rsidRPr="000162E3">
          <w:t>103</w:t>
        </w:r>
        <w:r>
          <w:rPr>
            <w:rFonts w:asciiTheme="minorHAnsi" w:eastAsiaTheme="minorEastAsia" w:hAnsiTheme="minorHAnsi" w:cstheme="minorBidi"/>
            <w:sz w:val="22"/>
            <w:szCs w:val="22"/>
            <w:lang w:eastAsia="en-AU"/>
          </w:rPr>
          <w:tab/>
        </w:r>
        <w:r w:rsidRPr="000162E3">
          <w:t>When EIS is required</w:t>
        </w:r>
        <w:r>
          <w:tab/>
        </w:r>
        <w:r>
          <w:fldChar w:fldCharType="begin"/>
        </w:r>
        <w:r>
          <w:instrText xml:space="preserve"> PAGEREF _Toc114154442 \h </w:instrText>
        </w:r>
        <w:r>
          <w:fldChar w:fldCharType="separate"/>
        </w:r>
        <w:r w:rsidR="00EF7AEC">
          <w:t>85</w:t>
        </w:r>
        <w:r>
          <w:fldChar w:fldCharType="end"/>
        </w:r>
      </w:hyperlink>
    </w:p>
    <w:p w14:paraId="66B2A34B" w14:textId="5B88E52B" w:rsidR="004A5745" w:rsidRDefault="004A5745" w:rsidP="004A5745">
      <w:pPr>
        <w:pStyle w:val="TOC5"/>
        <w:rPr>
          <w:rFonts w:asciiTheme="minorHAnsi" w:eastAsiaTheme="minorEastAsia" w:hAnsiTheme="minorHAnsi" w:cstheme="minorBidi"/>
          <w:sz w:val="22"/>
          <w:szCs w:val="22"/>
          <w:lang w:eastAsia="en-AU"/>
        </w:rPr>
      </w:pPr>
      <w:r>
        <w:tab/>
      </w:r>
      <w:hyperlink w:anchor="_Toc114154443" w:history="1">
        <w:r w:rsidRPr="000162E3">
          <w:t>104</w:t>
        </w:r>
        <w:r>
          <w:rPr>
            <w:rFonts w:asciiTheme="minorHAnsi" w:eastAsiaTheme="minorEastAsia" w:hAnsiTheme="minorHAnsi" w:cstheme="minorBidi"/>
            <w:sz w:val="22"/>
            <w:szCs w:val="22"/>
            <w:lang w:eastAsia="en-AU"/>
          </w:rPr>
          <w:tab/>
        </w:r>
        <w:r w:rsidRPr="000162E3">
          <w:t>EIS—declaration by Minister</w:t>
        </w:r>
        <w:r>
          <w:tab/>
        </w:r>
        <w:r>
          <w:fldChar w:fldCharType="begin"/>
        </w:r>
        <w:r>
          <w:instrText xml:space="preserve"> PAGEREF _Toc114154443 \h </w:instrText>
        </w:r>
        <w:r>
          <w:fldChar w:fldCharType="separate"/>
        </w:r>
        <w:r w:rsidR="00EF7AEC">
          <w:t>86</w:t>
        </w:r>
        <w:r>
          <w:fldChar w:fldCharType="end"/>
        </w:r>
      </w:hyperlink>
    </w:p>
    <w:p w14:paraId="6E2F5799" w14:textId="162906FA" w:rsidR="004A5745" w:rsidRDefault="004A5745" w:rsidP="004A5745">
      <w:pPr>
        <w:pStyle w:val="TOC5"/>
        <w:rPr>
          <w:rFonts w:asciiTheme="minorHAnsi" w:eastAsiaTheme="minorEastAsia" w:hAnsiTheme="minorHAnsi" w:cstheme="minorBidi"/>
          <w:sz w:val="22"/>
          <w:szCs w:val="22"/>
          <w:lang w:eastAsia="en-AU"/>
        </w:rPr>
      </w:pPr>
      <w:r>
        <w:tab/>
      </w:r>
      <w:hyperlink w:anchor="_Toc114154444" w:history="1">
        <w:r w:rsidRPr="000162E3">
          <w:t>105</w:t>
        </w:r>
        <w:r>
          <w:rPr>
            <w:rFonts w:asciiTheme="minorHAnsi" w:eastAsiaTheme="minorEastAsia" w:hAnsiTheme="minorHAnsi" w:cstheme="minorBidi"/>
            <w:sz w:val="22"/>
            <w:szCs w:val="22"/>
            <w:lang w:eastAsia="en-AU"/>
          </w:rPr>
          <w:tab/>
        </w:r>
        <w:r w:rsidRPr="000162E3">
          <w:t>Effect of declaration made after development application</w:t>
        </w:r>
        <w:r>
          <w:tab/>
        </w:r>
        <w:r>
          <w:fldChar w:fldCharType="begin"/>
        </w:r>
        <w:r>
          <w:instrText xml:space="preserve"> PAGEREF _Toc114154444 \h </w:instrText>
        </w:r>
        <w:r>
          <w:fldChar w:fldCharType="separate"/>
        </w:r>
        <w:r w:rsidR="00EF7AEC">
          <w:t>87</w:t>
        </w:r>
        <w:r>
          <w:fldChar w:fldCharType="end"/>
        </w:r>
      </w:hyperlink>
    </w:p>
    <w:p w14:paraId="2940833E" w14:textId="2153D613" w:rsidR="004A5745" w:rsidRDefault="004A5745" w:rsidP="004A5745">
      <w:pPr>
        <w:pStyle w:val="TOC5"/>
        <w:rPr>
          <w:rFonts w:asciiTheme="minorHAnsi" w:eastAsiaTheme="minorEastAsia" w:hAnsiTheme="minorHAnsi" w:cstheme="minorBidi"/>
          <w:sz w:val="22"/>
          <w:szCs w:val="22"/>
          <w:lang w:eastAsia="en-AU"/>
        </w:rPr>
      </w:pPr>
      <w:r>
        <w:tab/>
      </w:r>
      <w:hyperlink w:anchor="_Toc114154445" w:history="1">
        <w:r w:rsidRPr="000162E3">
          <w:t>106</w:t>
        </w:r>
        <w:r>
          <w:rPr>
            <w:rFonts w:asciiTheme="minorHAnsi" w:eastAsiaTheme="minorEastAsia" w:hAnsiTheme="minorHAnsi" w:cstheme="minorBidi"/>
            <w:sz w:val="22"/>
            <w:szCs w:val="22"/>
            <w:lang w:eastAsia="en-AU"/>
          </w:rPr>
          <w:tab/>
        </w:r>
        <w:r w:rsidRPr="000162E3">
          <w:t>Designated proponents for certain EIS decisions</w:t>
        </w:r>
        <w:r>
          <w:tab/>
        </w:r>
        <w:r>
          <w:fldChar w:fldCharType="begin"/>
        </w:r>
        <w:r>
          <w:instrText xml:space="preserve"> PAGEREF _Toc114154445 \h </w:instrText>
        </w:r>
        <w:r>
          <w:fldChar w:fldCharType="separate"/>
        </w:r>
        <w:r w:rsidR="00EF7AEC">
          <w:t>87</w:t>
        </w:r>
        <w:r>
          <w:fldChar w:fldCharType="end"/>
        </w:r>
      </w:hyperlink>
    </w:p>
    <w:p w14:paraId="2AF7A257" w14:textId="090A2295" w:rsidR="004A5745" w:rsidRDefault="008C6E56" w:rsidP="004A5745">
      <w:pPr>
        <w:pStyle w:val="TOC3"/>
        <w:rPr>
          <w:rFonts w:asciiTheme="minorHAnsi" w:eastAsiaTheme="minorEastAsia" w:hAnsiTheme="minorHAnsi" w:cstheme="minorBidi"/>
          <w:b w:val="0"/>
          <w:sz w:val="22"/>
          <w:szCs w:val="22"/>
          <w:lang w:eastAsia="en-AU"/>
        </w:rPr>
      </w:pPr>
      <w:hyperlink w:anchor="_Toc114154446" w:history="1">
        <w:r w:rsidR="004A5745" w:rsidRPr="000162E3">
          <w:t>Division 6.3.3</w:t>
        </w:r>
        <w:r w:rsidR="004A5745">
          <w:rPr>
            <w:rFonts w:asciiTheme="minorHAnsi" w:eastAsiaTheme="minorEastAsia" w:hAnsiTheme="minorHAnsi" w:cstheme="minorBidi"/>
            <w:b w:val="0"/>
            <w:sz w:val="22"/>
            <w:szCs w:val="22"/>
            <w:lang w:eastAsia="en-AU"/>
          </w:rPr>
          <w:tab/>
        </w:r>
        <w:r w:rsidR="004A5745" w:rsidRPr="000162E3">
          <w:t>Scope of EIS</w:t>
        </w:r>
        <w:r w:rsidR="004A5745" w:rsidRPr="00515006">
          <w:rPr>
            <w:vanish/>
          </w:rPr>
          <w:tab/>
        </w:r>
        <w:r w:rsidR="004A5745" w:rsidRPr="00515006">
          <w:rPr>
            <w:vanish/>
          </w:rPr>
          <w:fldChar w:fldCharType="begin"/>
        </w:r>
        <w:r w:rsidR="004A5745" w:rsidRPr="00515006">
          <w:rPr>
            <w:vanish/>
          </w:rPr>
          <w:instrText xml:space="preserve"> PAGEREF _Toc114154446 \h </w:instrText>
        </w:r>
        <w:r w:rsidR="004A5745" w:rsidRPr="00515006">
          <w:rPr>
            <w:vanish/>
          </w:rPr>
        </w:r>
        <w:r w:rsidR="004A5745" w:rsidRPr="00515006">
          <w:rPr>
            <w:vanish/>
          </w:rPr>
          <w:fldChar w:fldCharType="separate"/>
        </w:r>
        <w:r w:rsidR="00EF7AEC">
          <w:rPr>
            <w:vanish/>
          </w:rPr>
          <w:t>88</w:t>
        </w:r>
        <w:r w:rsidR="004A5745" w:rsidRPr="00515006">
          <w:rPr>
            <w:vanish/>
          </w:rPr>
          <w:fldChar w:fldCharType="end"/>
        </w:r>
      </w:hyperlink>
    </w:p>
    <w:p w14:paraId="791B9BA6" w14:textId="66587011" w:rsidR="004A5745" w:rsidRDefault="004A5745" w:rsidP="004A5745">
      <w:pPr>
        <w:pStyle w:val="TOC5"/>
        <w:rPr>
          <w:rFonts w:asciiTheme="minorHAnsi" w:eastAsiaTheme="minorEastAsia" w:hAnsiTheme="minorHAnsi" w:cstheme="minorBidi"/>
          <w:sz w:val="22"/>
          <w:szCs w:val="22"/>
          <w:lang w:eastAsia="en-AU"/>
        </w:rPr>
      </w:pPr>
      <w:r>
        <w:tab/>
      </w:r>
      <w:hyperlink w:anchor="_Toc114154447" w:history="1">
        <w:r w:rsidRPr="000162E3">
          <w:t>107</w:t>
        </w:r>
        <w:r>
          <w:rPr>
            <w:rFonts w:asciiTheme="minorHAnsi" w:eastAsiaTheme="minorEastAsia" w:hAnsiTheme="minorHAnsi" w:cstheme="minorBidi"/>
            <w:sz w:val="22"/>
            <w:szCs w:val="22"/>
            <w:lang w:eastAsia="en-AU"/>
          </w:rPr>
          <w:tab/>
        </w:r>
        <w:r w:rsidRPr="000162E3">
          <w:t>Application for EIS scoping document</w:t>
        </w:r>
        <w:r>
          <w:tab/>
        </w:r>
        <w:r>
          <w:fldChar w:fldCharType="begin"/>
        </w:r>
        <w:r>
          <w:instrText xml:space="preserve"> PAGEREF _Toc114154447 \h </w:instrText>
        </w:r>
        <w:r>
          <w:fldChar w:fldCharType="separate"/>
        </w:r>
        <w:r w:rsidR="00EF7AEC">
          <w:t>88</w:t>
        </w:r>
        <w:r>
          <w:fldChar w:fldCharType="end"/>
        </w:r>
      </w:hyperlink>
    </w:p>
    <w:p w14:paraId="332F2A6A" w14:textId="446D5478" w:rsidR="004A5745" w:rsidRDefault="004A5745" w:rsidP="004A5745">
      <w:pPr>
        <w:pStyle w:val="TOC5"/>
        <w:rPr>
          <w:rFonts w:asciiTheme="minorHAnsi" w:eastAsiaTheme="minorEastAsia" w:hAnsiTheme="minorHAnsi" w:cstheme="minorBidi"/>
          <w:sz w:val="22"/>
          <w:szCs w:val="22"/>
          <w:lang w:eastAsia="en-AU"/>
        </w:rPr>
      </w:pPr>
      <w:r>
        <w:tab/>
      </w:r>
      <w:hyperlink w:anchor="_Toc114154448" w:history="1">
        <w:r w:rsidRPr="000162E3">
          <w:t>108</w:t>
        </w:r>
        <w:r>
          <w:rPr>
            <w:rFonts w:asciiTheme="minorHAnsi" w:eastAsiaTheme="minorEastAsia" w:hAnsiTheme="minorHAnsi" w:cstheme="minorBidi"/>
            <w:sz w:val="22"/>
            <w:szCs w:val="22"/>
            <w:lang w:eastAsia="en-AU"/>
          </w:rPr>
          <w:tab/>
        </w:r>
        <w:r w:rsidRPr="000162E3">
          <w:t>Contents of scoping document</w:t>
        </w:r>
        <w:r>
          <w:tab/>
        </w:r>
        <w:r>
          <w:fldChar w:fldCharType="begin"/>
        </w:r>
        <w:r>
          <w:instrText xml:space="preserve"> PAGEREF _Toc114154448 \h </w:instrText>
        </w:r>
        <w:r>
          <w:fldChar w:fldCharType="separate"/>
        </w:r>
        <w:r w:rsidR="00EF7AEC">
          <w:t>88</w:t>
        </w:r>
        <w:r>
          <w:fldChar w:fldCharType="end"/>
        </w:r>
      </w:hyperlink>
    </w:p>
    <w:p w14:paraId="337AE8C5" w14:textId="7E002308" w:rsidR="004A5745" w:rsidRDefault="004A5745" w:rsidP="004A5745">
      <w:pPr>
        <w:pStyle w:val="TOC5"/>
        <w:rPr>
          <w:rFonts w:asciiTheme="minorHAnsi" w:eastAsiaTheme="minorEastAsia" w:hAnsiTheme="minorHAnsi" w:cstheme="minorBidi"/>
          <w:sz w:val="22"/>
          <w:szCs w:val="22"/>
          <w:lang w:eastAsia="en-AU"/>
        </w:rPr>
      </w:pPr>
      <w:r>
        <w:tab/>
      </w:r>
      <w:hyperlink w:anchor="_Toc114154449" w:history="1">
        <w:r w:rsidRPr="000162E3">
          <w:t>109</w:t>
        </w:r>
        <w:r>
          <w:rPr>
            <w:rFonts w:asciiTheme="minorHAnsi" w:eastAsiaTheme="minorEastAsia" w:hAnsiTheme="minorHAnsi" w:cstheme="minorBidi"/>
            <w:sz w:val="22"/>
            <w:szCs w:val="22"/>
            <w:lang w:eastAsia="en-AU"/>
          </w:rPr>
          <w:tab/>
        </w:r>
        <w:r w:rsidRPr="000162E3">
          <w:t>Time to provide scoping document</w:t>
        </w:r>
        <w:r>
          <w:tab/>
        </w:r>
        <w:r>
          <w:fldChar w:fldCharType="begin"/>
        </w:r>
        <w:r>
          <w:instrText xml:space="preserve"> PAGEREF _Toc114154449 \h </w:instrText>
        </w:r>
        <w:r>
          <w:fldChar w:fldCharType="separate"/>
        </w:r>
        <w:r w:rsidR="00EF7AEC">
          <w:t>89</w:t>
        </w:r>
        <w:r>
          <w:fldChar w:fldCharType="end"/>
        </w:r>
      </w:hyperlink>
    </w:p>
    <w:p w14:paraId="0D409341" w14:textId="51B672CD" w:rsidR="004A5745" w:rsidRDefault="008C6E56" w:rsidP="004A5745">
      <w:pPr>
        <w:pStyle w:val="TOC3"/>
        <w:rPr>
          <w:rFonts w:asciiTheme="minorHAnsi" w:eastAsiaTheme="minorEastAsia" w:hAnsiTheme="minorHAnsi" w:cstheme="minorBidi"/>
          <w:b w:val="0"/>
          <w:sz w:val="22"/>
          <w:szCs w:val="22"/>
          <w:lang w:eastAsia="en-AU"/>
        </w:rPr>
      </w:pPr>
      <w:hyperlink w:anchor="_Toc114154450" w:history="1">
        <w:r w:rsidR="004A5745" w:rsidRPr="000162E3">
          <w:t>Division 6.3.4</w:t>
        </w:r>
        <w:r w:rsidR="004A5745">
          <w:rPr>
            <w:rFonts w:asciiTheme="minorHAnsi" w:eastAsiaTheme="minorEastAsia" w:hAnsiTheme="minorHAnsi" w:cstheme="minorBidi"/>
            <w:b w:val="0"/>
            <w:sz w:val="22"/>
            <w:szCs w:val="22"/>
            <w:lang w:eastAsia="en-AU"/>
          </w:rPr>
          <w:tab/>
        </w:r>
        <w:r w:rsidR="004A5745" w:rsidRPr="000162E3">
          <w:t>Drafting EIS</w:t>
        </w:r>
        <w:r w:rsidR="004A5745" w:rsidRPr="00515006">
          <w:rPr>
            <w:vanish/>
          </w:rPr>
          <w:tab/>
        </w:r>
        <w:r w:rsidR="004A5745" w:rsidRPr="00515006">
          <w:rPr>
            <w:vanish/>
          </w:rPr>
          <w:fldChar w:fldCharType="begin"/>
        </w:r>
        <w:r w:rsidR="004A5745" w:rsidRPr="00515006">
          <w:rPr>
            <w:vanish/>
          </w:rPr>
          <w:instrText xml:space="preserve"> PAGEREF _Toc114154450 \h </w:instrText>
        </w:r>
        <w:r w:rsidR="004A5745" w:rsidRPr="00515006">
          <w:rPr>
            <w:vanish/>
          </w:rPr>
        </w:r>
        <w:r w:rsidR="004A5745" w:rsidRPr="00515006">
          <w:rPr>
            <w:vanish/>
          </w:rPr>
          <w:fldChar w:fldCharType="separate"/>
        </w:r>
        <w:r w:rsidR="00EF7AEC">
          <w:rPr>
            <w:vanish/>
          </w:rPr>
          <w:t>90</w:t>
        </w:r>
        <w:r w:rsidR="004A5745" w:rsidRPr="00515006">
          <w:rPr>
            <w:vanish/>
          </w:rPr>
          <w:fldChar w:fldCharType="end"/>
        </w:r>
      </w:hyperlink>
    </w:p>
    <w:p w14:paraId="015DD53F" w14:textId="5A0A046A" w:rsidR="004A5745" w:rsidRDefault="004A5745" w:rsidP="004A5745">
      <w:pPr>
        <w:pStyle w:val="TOC5"/>
        <w:rPr>
          <w:rFonts w:asciiTheme="minorHAnsi" w:eastAsiaTheme="minorEastAsia" w:hAnsiTheme="minorHAnsi" w:cstheme="minorBidi"/>
          <w:sz w:val="22"/>
          <w:szCs w:val="22"/>
          <w:lang w:eastAsia="en-AU"/>
        </w:rPr>
      </w:pPr>
      <w:r>
        <w:tab/>
      </w:r>
      <w:hyperlink w:anchor="_Toc114154451" w:history="1">
        <w:r w:rsidRPr="000162E3">
          <w:t>110</w:t>
        </w:r>
        <w:r>
          <w:rPr>
            <w:rFonts w:asciiTheme="minorHAnsi" w:eastAsiaTheme="minorEastAsia" w:hAnsiTheme="minorHAnsi" w:cstheme="minorBidi"/>
            <w:sz w:val="22"/>
            <w:szCs w:val="22"/>
            <w:lang w:eastAsia="en-AU"/>
          </w:rPr>
          <w:tab/>
        </w:r>
        <w:r w:rsidRPr="000162E3">
          <w:t>Preparing draft EIS</w:t>
        </w:r>
        <w:r>
          <w:tab/>
        </w:r>
        <w:r>
          <w:fldChar w:fldCharType="begin"/>
        </w:r>
        <w:r>
          <w:instrText xml:space="preserve"> PAGEREF _Toc114154451 \h </w:instrText>
        </w:r>
        <w:r>
          <w:fldChar w:fldCharType="separate"/>
        </w:r>
        <w:r w:rsidR="00EF7AEC">
          <w:t>90</w:t>
        </w:r>
        <w:r>
          <w:fldChar w:fldCharType="end"/>
        </w:r>
      </w:hyperlink>
    </w:p>
    <w:p w14:paraId="07CA80F2" w14:textId="1A350A50" w:rsidR="004A5745" w:rsidRDefault="004A5745" w:rsidP="004A5745">
      <w:pPr>
        <w:pStyle w:val="TOC5"/>
        <w:rPr>
          <w:rFonts w:asciiTheme="minorHAnsi" w:eastAsiaTheme="minorEastAsia" w:hAnsiTheme="minorHAnsi" w:cstheme="minorBidi"/>
          <w:sz w:val="22"/>
          <w:szCs w:val="22"/>
          <w:lang w:eastAsia="en-AU"/>
        </w:rPr>
      </w:pPr>
      <w:r>
        <w:tab/>
      </w:r>
      <w:hyperlink w:anchor="_Toc114154452" w:history="1">
        <w:r w:rsidRPr="000162E3">
          <w:t>111</w:t>
        </w:r>
        <w:r>
          <w:rPr>
            <w:rFonts w:asciiTheme="minorHAnsi" w:eastAsiaTheme="minorEastAsia" w:hAnsiTheme="minorHAnsi" w:cstheme="minorBidi"/>
            <w:sz w:val="22"/>
            <w:szCs w:val="22"/>
            <w:lang w:eastAsia="en-AU"/>
          </w:rPr>
          <w:tab/>
        </w:r>
        <w:r w:rsidRPr="000162E3">
          <w:t>Recent studies to support draft EIS</w:t>
        </w:r>
        <w:r>
          <w:tab/>
        </w:r>
        <w:r>
          <w:fldChar w:fldCharType="begin"/>
        </w:r>
        <w:r>
          <w:instrText xml:space="preserve"> PAGEREF _Toc114154452 \h </w:instrText>
        </w:r>
        <w:r>
          <w:fldChar w:fldCharType="separate"/>
        </w:r>
        <w:r w:rsidR="00EF7AEC">
          <w:t>90</w:t>
        </w:r>
        <w:r>
          <w:fldChar w:fldCharType="end"/>
        </w:r>
      </w:hyperlink>
    </w:p>
    <w:p w14:paraId="7EC17A16" w14:textId="2D43AD11" w:rsidR="004A5745" w:rsidRDefault="008C6E56" w:rsidP="004A5745">
      <w:pPr>
        <w:pStyle w:val="TOC3"/>
        <w:rPr>
          <w:rFonts w:asciiTheme="minorHAnsi" w:eastAsiaTheme="minorEastAsia" w:hAnsiTheme="minorHAnsi" w:cstheme="minorBidi"/>
          <w:b w:val="0"/>
          <w:sz w:val="22"/>
          <w:szCs w:val="22"/>
          <w:lang w:eastAsia="en-AU"/>
        </w:rPr>
      </w:pPr>
      <w:hyperlink w:anchor="_Toc114154453" w:history="1">
        <w:r w:rsidR="004A5745" w:rsidRPr="000162E3">
          <w:t>Division 6.3.5</w:t>
        </w:r>
        <w:r w:rsidR="004A5745">
          <w:rPr>
            <w:rFonts w:asciiTheme="minorHAnsi" w:eastAsiaTheme="minorEastAsia" w:hAnsiTheme="minorHAnsi" w:cstheme="minorBidi"/>
            <w:b w:val="0"/>
            <w:sz w:val="22"/>
            <w:szCs w:val="22"/>
            <w:lang w:eastAsia="en-AU"/>
          </w:rPr>
          <w:tab/>
        </w:r>
        <w:r w:rsidR="004A5745" w:rsidRPr="000162E3">
          <w:t>Consultation on EIS</w:t>
        </w:r>
        <w:r w:rsidR="004A5745" w:rsidRPr="00515006">
          <w:rPr>
            <w:vanish/>
          </w:rPr>
          <w:tab/>
        </w:r>
        <w:r w:rsidR="004A5745" w:rsidRPr="00515006">
          <w:rPr>
            <w:vanish/>
          </w:rPr>
          <w:fldChar w:fldCharType="begin"/>
        </w:r>
        <w:r w:rsidR="004A5745" w:rsidRPr="00515006">
          <w:rPr>
            <w:vanish/>
          </w:rPr>
          <w:instrText xml:space="preserve"> PAGEREF _Toc114154453 \h </w:instrText>
        </w:r>
        <w:r w:rsidR="004A5745" w:rsidRPr="00515006">
          <w:rPr>
            <w:vanish/>
          </w:rPr>
        </w:r>
        <w:r w:rsidR="004A5745" w:rsidRPr="00515006">
          <w:rPr>
            <w:vanish/>
          </w:rPr>
          <w:fldChar w:fldCharType="separate"/>
        </w:r>
        <w:r w:rsidR="00EF7AEC">
          <w:rPr>
            <w:vanish/>
          </w:rPr>
          <w:t>92</w:t>
        </w:r>
        <w:r w:rsidR="004A5745" w:rsidRPr="00515006">
          <w:rPr>
            <w:vanish/>
          </w:rPr>
          <w:fldChar w:fldCharType="end"/>
        </w:r>
      </w:hyperlink>
    </w:p>
    <w:p w14:paraId="5F758FD8" w14:textId="7AEB340E" w:rsidR="004A5745" w:rsidRDefault="004A5745" w:rsidP="004A5745">
      <w:pPr>
        <w:pStyle w:val="TOC5"/>
        <w:rPr>
          <w:rFonts w:asciiTheme="minorHAnsi" w:eastAsiaTheme="minorEastAsia" w:hAnsiTheme="minorHAnsi" w:cstheme="minorBidi"/>
          <w:sz w:val="22"/>
          <w:szCs w:val="22"/>
          <w:lang w:eastAsia="en-AU"/>
        </w:rPr>
      </w:pPr>
      <w:r>
        <w:tab/>
      </w:r>
      <w:hyperlink w:anchor="_Toc114154454" w:history="1">
        <w:r w:rsidRPr="000162E3">
          <w:t>112</w:t>
        </w:r>
        <w:r>
          <w:rPr>
            <w:rFonts w:asciiTheme="minorHAnsi" w:eastAsiaTheme="minorEastAsia" w:hAnsiTheme="minorHAnsi" w:cstheme="minorBidi"/>
            <w:sz w:val="22"/>
            <w:szCs w:val="22"/>
            <w:lang w:eastAsia="en-AU"/>
          </w:rPr>
          <w:tab/>
        </w:r>
        <w:r w:rsidRPr="000162E3">
          <w:t>Public notification of draft EIS</w:t>
        </w:r>
        <w:r>
          <w:tab/>
        </w:r>
        <w:r>
          <w:fldChar w:fldCharType="begin"/>
        </w:r>
        <w:r>
          <w:instrText xml:space="preserve"> PAGEREF _Toc114154454 \h </w:instrText>
        </w:r>
        <w:r>
          <w:fldChar w:fldCharType="separate"/>
        </w:r>
        <w:r w:rsidR="00EF7AEC">
          <w:t>92</w:t>
        </w:r>
        <w:r>
          <w:fldChar w:fldCharType="end"/>
        </w:r>
      </w:hyperlink>
    </w:p>
    <w:p w14:paraId="3C1C3EA4" w14:textId="4D16B607" w:rsidR="004A5745" w:rsidRDefault="004A5745" w:rsidP="004A5745">
      <w:pPr>
        <w:pStyle w:val="TOC5"/>
        <w:rPr>
          <w:rFonts w:asciiTheme="minorHAnsi" w:eastAsiaTheme="minorEastAsia" w:hAnsiTheme="minorHAnsi" w:cstheme="minorBidi"/>
          <w:sz w:val="22"/>
          <w:szCs w:val="22"/>
          <w:lang w:eastAsia="en-AU"/>
        </w:rPr>
      </w:pPr>
      <w:r>
        <w:tab/>
      </w:r>
      <w:hyperlink w:anchor="_Toc114154455" w:history="1">
        <w:r w:rsidRPr="000162E3">
          <w:t>113</w:t>
        </w:r>
        <w:r>
          <w:rPr>
            <w:rFonts w:asciiTheme="minorHAnsi" w:eastAsiaTheme="minorEastAsia" w:hAnsiTheme="minorHAnsi" w:cstheme="minorBidi"/>
            <w:sz w:val="22"/>
            <w:szCs w:val="22"/>
            <w:lang w:eastAsia="en-AU"/>
          </w:rPr>
          <w:tab/>
        </w:r>
        <w:r w:rsidRPr="000162E3">
          <w:t>Representations about draft EIS</w:t>
        </w:r>
        <w:r>
          <w:tab/>
        </w:r>
        <w:r>
          <w:fldChar w:fldCharType="begin"/>
        </w:r>
        <w:r>
          <w:instrText xml:space="preserve"> PAGEREF _Toc114154455 \h </w:instrText>
        </w:r>
        <w:r>
          <w:fldChar w:fldCharType="separate"/>
        </w:r>
        <w:r w:rsidR="00EF7AEC">
          <w:t>92</w:t>
        </w:r>
        <w:r>
          <w:fldChar w:fldCharType="end"/>
        </w:r>
      </w:hyperlink>
    </w:p>
    <w:p w14:paraId="229BE602" w14:textId="45EEF3BA" w:rsidR="004A5745" w:rsidRDefault="004A5745" w:rsidP="004A5745">
      <w:pPr>
        <w:pStyle w:val="TOC5"/>
        <w:rPr>
          <w:rFonts w:asciiTheme="minorHAnsi" w:eastAsiaTheme="minorEastAsia" w:hAnsiTheme="minorHAnsi" w:cstheme="minorBidi"/>
          <w:sz w:val="22"/>
          <w:szCs w:val="22"/>
          <w:lang w:eastAsia="en-AU"/>
        </w:rPr>
      </w:pPr>
      <w:r>
        <w:tab/>
      </w:r>
      <w:hyperlink w:anchor="_Toc114154456" w:history="1">
        <w:r w:rsidRPr="000162E3">
          <w:t>114</w:t>
        </w:r>
        <w:r>
          <w:rPr>
            <w:rFonts w:asciiTheme="minorHAnsi" w:eastAsiaTheme="minorEastAsia" w:hAnsiTheme="minorHAnsi" w:cstheme="minorBidi"/>
            <w:sz w:val="22"/>
            <w:szCs w:val="22"/>
            <w:lang w:eastAsia="en-AU"/>
          </w:rPr>
          <w:tab/>
        </w:r>
        <w:r w:rsidRPr="000162E3">
          <w:t>Publication of representations about draft EIS</w:t>
        </w:r>
        <w:r>
          <w:tab/>
        </w:r>
        <w:r>
          <w:fldChar w:fldCharType="begin"/>
        </w:r>
        <w:r>
          <w:instrText xml:space="preserve"> PAGEREF _Toc114154456 \h </w:instrText>
        </w:r>
        <w:r>
          <w:fldChar w:fldCharType="separate"/>
        </w:r>
        <w:r w:rsidR="00EF7AEC">
          <w:t>93</w:t>
        </w:r>
        <w:r>
          <w:fldChar w:fldCharType="end"/>
        </w:r>
      </w:hyperlink>
    </w:p>
    <w:p w14:paraId="51D398B1" w14:textId="0DAD52E3" w:rsidR="004A5745" w:rsidRDefault="004A5745" w:rsidP="004A5745">
      <w:pPr>
        <w:pStyle w:val="TOC5"/>
        <w:rPr>
          <w:rFonts w:asciiTheme="minorHAnsi" w:eastAsiaTheme="minorEastAsia" w:hAnsiTheme="minorHAnsi" w:cstheme="minorBidi"/>
          <w:sz w:val="22"/>
          <w:szCs w:val="22"/>
          <w:lang w:eastAsia="en-AU"/>
        </w:rPr>
      </w:pPr>
      <w:r>
        <w:tab/>
      </w:r>
      <w:hyperlink w:anchor="_Toc114154457" w:history="1">
        <w:r w:rsidRPr="000162E3">
          <w:t>115</w:t>
        </w:r>
        <w:r>
          <w:rPr>
            <w:rFonts w:asciiTheme="minorHAnsi" w:eastAsiaTheme="minorEastAsia" w:hAnsiTheme="minorHAnsi" w:cstheme="minorBidi"/>
            <w:sz w:val="22"/>
            <w:szCs w:val="22"/>
            <w:lang w:eastAsia="en-AU"/>
          </w:rPr>
          <w:tab/>
        </w:r>
        <w:r w:rsidRPr="000162E3">
          <w:t>Entity consultation on draft EIS</w:t>
        </w:r>
        <w:r>
          <w:tab/>
        </w:r>
        <w:r>
          <w:fldChar w:fldCharType="begin"/>
        </w:r>
        <w:r>
          <w:instrText xml:space="preserve"> PAGEREF _Toc114154457 \h </w:instrText>
        </w:r>
        <w:r>
          <w:fldChar w:fldCharType="separate"/>
        </w:r>
        <w:r w:rsidR="00EF7AEC">
          <w:t>93</w:t>
        </w:r>
        <w:r>
          <w:fldChar w:fldCharType="end"/>
        </w:r>
      </w:hyperlink>
    </w:p>
    <w:p w14:paraId="3D95A075" w14:textId="228AF34D" w:rsidR="004A5745" w:rsidRDefault="008C6E56" w:rsidP="004A5745">
      <w:pPr>
        <w:pStyle w:val="TOC3"/>
        <w:rPr>
          <w:rFonts w:asciiTheme="minorHAnsi" w:eastAsiaTheme="minorEastAsia" w:hAnsiTheme="minorHAnsi" w:cstheme="minorBidi"/>
          <w:b w:val="0"/>
          <w:sz w:val="22"/>
          <w:szCs w:val="22"/>
          <w:lang w:eastAsia="en-AU"/>
        </w:rPr>
      </w:pPr>
      <w:hyperlink w:anchor="_Toc114154458" w:history="1">
        <w:r w:rsidR="004A5745" w:rsidRPr="000162E3">
          <w:t>Division 6.3.6</w:t>
        </w:r>
        <w:r w:rsidR="004A5745">
          <w:rPr>
            <w:rFonts w:asciiTheme="minorHAnsi" w:eastAsiaTheme="minorEastAsia" w:hAnsiTheme="minorHAnsi" w:cstheme="minorBidi"/>
            <w:b w:val="0"/>
            <w:sz w:val="22"/>
            <w:szCs w:val="22"/>
            <w:lang w:eastAsia="en-AU"/>
          </w:rPr>
          <w:tab/>
        </w:r>
        <w:r w:rsidR="004A5745" w:rsidRPr="000162E3">
          <w:t>Revision of EIS</w:t>
        </w:r>
        <w:r w:rsidR="004A5745" w:rsidRPr="00515006">
          <w:rPr>
            <w:vanish/>
          </w:rPr>
          <w:tab/>
        </w:r>
        <w:r w:rsidR="004A5745" w:rsidRPr="00515006">
          <w:rPr>
            <w:vanish/>
          </w:rPr>
          <w:fldChar w:fldCharType="begin"/>
        </w:r>
        <w:r w:rsidR="004A5745" w:rsidRPr="00515006">
          <w:rPr>
            <w:vanish/>
          </w:rPr>
          <w:instrText xml:space="preserve"> PAGEREF _Toc114154458 \h </w:instrText>
        </w:r>
        <w:r w:rsidR="004A5745" w:rsidRPr="00515006">
          <w:rPr>
            <w:vanish/>
          </w:rPr>
        </w:r>
        <w:r w:rsidR="004A5745" w:rsidRPr="00515006">
          <w:rPr>
            <w:vanish/>
          </w:rPr>
          <w:fldChar w:fldCharType="separate"/>
        </w:r>
        <w:r w:rsidR="00EF7AEC">
          <w:rPr>
            <w:vanish/>
          </w:rPr>
          <w:t>94</w:t>
        </w:r>
        <w:r w:rsidR="004A5745" w:rsidRPr="00515006">
          <w:rPr>
            <w:vanish/>
          </w:rPr>
          <w:fldChar w:fldCharType="end"/>
        </w:r>
      </w:hyperlink>
    </w:p>
    <w:p w14:paraId="30398065" w14:textId="33A75D26" w:rsidR="004A5745" w:rsidRDefault="004A5745" w:rsidP="004A5745">
      <w:pPr>
        <w:pStyle w:val="TOC5"/>
        <w:rPr>
          <w:rFonts w:asciiTheme="minorHAnsi" w:eastAsiaTheme="minorEastAsia" w:hAnsiTheme="minorHAnsi" w:cstheme="minorBidi"/>
          <w:sz w:val="22"/>
          <w:szCs w:val="22"/>
          <w:lang w:eastAsia="en-AU"/>
        </w:rPr>
      </w:pPr>
      <w:r>
        <w:tab/>
      </w:r>
      <w:hyperlink w:anchor="_Toc114154459" w:history="1">
        <w:r w:rsidRPr="000162E3">
          <w:t>116</w:t>
        </w:r>
        <w:r>
          <w:rPr>
            <w:rFonts w:asciiTheme="minorHAnsi" w:eastAsiaTheme="minorEastAsia" w:hAnsiTheme="minorHAnsi" w:cstheme="minorBidi"/>
            <w:sz w:val="22"/>
            <w:szCs w:val="22"/>
            <w:lang w:eastAsia="en-AU"/>
          </w:rPr>
          <w:tab/>
        </w:r>
        <w:r w:rsidRPr="000162E3">
          <w:t>Revision of draft EIS</w:t>
        </w:r>
        <w:r>
          <w:tab/>
        </w:r>
        <w:r>
          <w:fldChar w:fldCharType="begin"/>
        </w:r>
        <w:r>
          <w:instrText xml:space="preserve"> PAGEREF _Toc114154459 \h </w:instrText>
        </w:r>
        <w:r>
          <w:fldChar w:fldCharType="separate"/>
        </w:r>
        <w:r w:rsidR="00EF7AEC">
          <w:t>94</w:t>
        </w:r>
        <w:r>
          <w:fldChar w:fldCharType="end"/>
        </w:r>
      </w:hyperlink>
    </w:p>
    <w:p w14:paraId="28FF7F01" w14:textId="23BBF537" w:rsidR="004A5745" w:rsidRDefault="004A5745" w:rsidP="004A5745">
      <w:pPr>
        <w:pStyle w:val="TOC5"/>
        <w:rPr>
          <w:rFonts w:asciiTheme="minorHAnsi" w:eastAsiaTheme="minorEastAsia" w:hAnsiTheme="minorHAnsi" w:cstheme="minorBidi"/>
          <w:sz w:val="22"/>
          <w:szCs w:val="22"/>
          <w:lang w:eastAsia="en-AU"/>
        </w:rPr>
      </w:pPr>
      <w:r>
        <w:tab/>
      </w:r>
      <w:hyperlink w:anchor="_Toc114154460" w:history="1">
        <w:r w:rsidRPr="000162E3">
          <w:t>117</w:t>
        </w:r>
        <w:r>
          <w:rPr>
            <w:rFonts w:asciiTheme="minorHAnsi" w:eastAsiaTheme="minorEastAsia" w:hAnsiTheme="minorHAnsi" w:cstheme="minorBidi"/>
            <w:sz w:val="22"/>
            <w:szCs w:val="22"/>
            <w:lang w:eastAsia="en-AU"/>
          </w:rPr>
          <w:tab/>
        </w:r>
        <w:r w:rsidRPr="000162E3">
          <w:t>Public notification of revised EIS</w:t>
        </w:r>
        <w:r>
          <w:tab/>
        </w:r>
        <w:r>
          <w:fldChar w:fldCharType="begin"/>
        </w:r>
        <w:r>
          <w:instrText xml:space="preserve"> PAGEREF _Toc114154460 \h </w:instrText>
        </w:r>
        <w:r>
          <w:fldChar w:fldCharType="separate"/>
        </w:r>
        <w:r w:rsidR="00EF7AEC">
          <w:t>94</w:t>
        </w:r>
        <w:r>
          <w:fldChar w:fldCharType="end"/>
        </w:r>
      </w:hyperlink>
    </w:p>
    <w:p w14:paraId="6CB81ACF" w14:textId="02D52FD9" w:rsidR="004A5745" w:rsidRDefault="008C6E56" w:rsidP="004A5745">
      <w:pPr>
        <w:pStyle w:val="TOC3"/>
        <w:rPr>
          <w:rFonts w:asciiTheme="minorHAnsi" w:eastAsiaTheme="minorEastAsia" w:hAnsiTheme="minorHAnsi" w:cstheme="minorBidi"/>
          <w:b w:val="0"/>
          <w:sz w:val="22"/>
          <w:szCs w:val="22"/>
          <w:lang w:eastAsia="en-AU"/>
        </w:rPr>
      </w:pPr>
      <w:hyperlink w:anchor="_Toc114154461" w:history="1">
        <w:r w:rsidR="004A5745" w:rsidRPr="000162E3">
          <w:t>Division 6.3.7</w:t>
        </w:r>
        <w:r w:rsidR="004A5745">
          <w:rPr>
            <w:rFonts w:asciiTheme="minorHAnsi" w:eastAsiaTheme="minorEastAsia" w:hAnsiTheme="minorHAnsi" w:cstheme="minorBidi"/>
            <w:b w:val="0"/>
            <w:sz w:val="22"/>
            <w:szCs w:val="22"/>
            <w:lang w:eastAsia="en-AU"/>
          </w:rPr>
          <w:tab/>
        </w:r>
        <w:r w:rsidR="004A5745" w:rsidRPr="000162E3">
          <w:t>Consideration of EIS</w:t>
        </w:r>
        <w:r w:rsidR="004A5745" w:rsidRPr="00515006">
          <w:rPr>
            <w:vanish/>
          </w:rPr>
          <w:tab/>
        </w:r>
        <w:r w:rsidR="004A5745" w:rsidRPr="00515006">
          <w:rPr>
            <w:vanish/>
          </w:rPr>
          <w:fldChar w:fldCharType="begin"/>
        </w:r>
        <w:r w:rsidR="004A5745" w:rsidRPr="00515006">
          <w:rPr>
            <w:vanish/>
          </w:rPr>
          <w:instrText xml:space="preserve"> PAGEREF _Toc114154461 \h </w:instrText>
        </w:r>
        <w:r w:rsidR="004A5745" w:rsidRPr="00515006">
          <w:rPr>
            <w:vanish/>
          </w:rPr>
        </w:r>
        <w:r w:rsidR="004A5745" w:rsidRPr="00515006">
          <w:rPr>
            <w:vanish/>
          </w:rPr>
          <w:fldChar w:fldCharType="separate"/>
        </w:r>
        <w:r w:rsidR="00EF7AEC">
          <w:rPr>
            <w:vanish/>
          </w:rPr>
          <w:t>95</w:t>
        </w:r>
        <w:r w:rsidR="004A5745" w:rsidRPr="00515006">
          <w:rPr>
            <w:vanish/>
          </w:rPr>
          <w:fldChar w:fldCharType="end"/>
        </w:r>
      </w:hyperlink>
    </w:p>
    <w:p w14:paraId="6DE9620B" w14:textId="45BF7632" w:rsidR="004A5745" w:rsidRDefault="004A5745" w:rsidP="004A5745">
      <w:pPr>
        <w:pStyle w:val="TOC5"/>
        <w:rPr>
          <w:rFonts w:asciiTheme="minorHAnsi" w:eastAsiaTheme="minorEastAsia" w:hAnsiTheme="minorHAnsi" w:cstheme="minorBidi"/>
          <w:sz w:val="22"/>
          <w:szCs w:val="22"/>
          <w:lang w:eastAsia="en-AU"/>
        </w:rPr>
      </w:pPr>
      <w:r>
        <w:tab/>
      </w:r>
      <w:hyperlink w:anchor="_Toc114154462" w:history="1">
        <w:r w:rsidRPr="000162E3">
          <w:t>118</w:t>
        </w:r>
        <w:r>
          <w:rPr>
            <w:rFonts w:asciiTheme="minorHAnsi" w:eastAsiaTheme="minorEastAsia" w:hAnsiTheme="minorHAnsi" w:cstheme="minorBidi"/>
            <w:sz w:val="22"/>
            <w:szCs w:val="22"/>
            <w:lang w:eastAsia="en-AU"/>
          </w:rPr>
          <w:tab/>
        </w:r>
        <w:r w:rsidRPr="000162E3">
          <w:t>Rejection of EIS before consideration</w:t>
        </w:r>
        <w:r>
          <w:tab/>
        </w:r>
        <w:r>
          <w:fldChar w:fldCharType="begin"/>
        </w:r>
        <w:r>
          <w:instrText xml:space="preserve"> PAGEREF _Toc114154462 \h </w:instrText>
        </w:r>
        <w:r>
          <w:fldChar w:fldCharType="separate"/>
        </w:r>
        <w:r w:rsidR="00EF7AEC">
          <w:t>95</w:t>
        </w:r>
        <w:r>
          <w:fldChar w:fldCharType="end"/>
        </w:r>
      </w:hyperlink>
    </w:p>
    <w:p w14:paraId="2D634119" w14:textId="4945EE55" w:rsidR="004A5745" w:rsidRDefault="004A5745" w:rsidP="004A5745">
      <w:pPr>
        <w:pStyle w:val="TOC5"/>
        <w:rPr>
          <w:rFonts w:asciiTheme="minorHAnsi" w:eastAsiaTheme="minorEastAsia" w:hAnsiTheme="minorHAnsi" w:cstheme="minorBidi"/>
          <w:sz w:val="22"/>
          <w:szCs w:val="22"/>
          <w:lang w:eastAsia="en-AU"/>
        </w:rPr>
      </w:pPr>
      <w:r>
        <w:tab/>
      </w:r>
      <w:hyperlink w:anchor="_Toc114154463" w:history="1">
        <w:r w:rsidRPr="000162E3">
          <w:t>119</w:t>
        </w:r>
        <w:r>
          <w:rPr>
            <w:rFonts w:asciiTheme="minorHAnsi" w:eastAsiaTheme="minorEastAsia" w:hAnsiTheme="minorHAnsi" w:cstheme="minorBidi"/>
            <w:sz w:val="22"/>
            <w:szCs w:val="22"/>
            <w:lang w:eastAsia="en-AU"/>
          </w:rPr>
          <w:tab/>
        </w:r>
        <w:r w:rsidRPr="000162E3">
          <w:t>Authority consideration of EIS</w:t>
        </w:r>
        <w:r>
          <w:tab/>
        </w:r>
        <w:r>
          <w:fldChar w:fldCharType="begin"/>
        </w:r>
        <w:r>
          <w:instrText xml:space="preserve"> PAGEREF _Toc114154463 \h </w:instrText>
        </w:r>
        <w:r>
          <w:fldChar w:fldCharType="separate"/>
        </w:r>
        <w:r w:rsidR="00EF7AEC">
          <w:t>95</w:t>
        </w:r>
        <w:r>
          <w:fldChar w:fldCharType="end"/>
        </w:r>
      </w:hyperlink>
    </w:p>
    <w:p w14:paraId="53C534B9" w14:textId="784578A6" w:rsidR="004A5745" w:rsidRDefault="004A5745" w:rsidP="004A5745">
      <w:pPr>
        <w:pStyle w:val="TOC5"/>
        <w:rPr>
          <w:rFonts w:asciiTheme="minorHAnsi" w:eastAsiaTheme="minorEastAsia" w:hAnsiTheme="minorHAnsi" w:cstheme="minorBidi"/>
          <w:sz w:val="22"/>
          <w:szCs w:val="22"/>
          <w:lang w:eastAsia="en-AU"/>
        </w:rPr>
      </w:pPr>
      <w:r>
        <w:tab/>
      </w:r>
      <w:hyperlink w:anchor="_Toc114154464" w:history="1">
        <w:r w:rsidRPr="000162E3">
          <w:t>120</w:t>
        </w:r>
        <w:r>
          <w:rPr>
            <w:rFonts w:asciiTheme="minorHAnsi" w:eastAsiaTheme="minorEastAsia" w:hAnsiTheme="minorHAnsi" w:cstheme="minorBidi"/>
            <w:sz w:val="22"/>
            <w:szCs w:val="22"/>
            <w:lang w:eastAsia="en-AU"/>
          </w:rPr>
          <w:tab/>
        </w:r>
        <w:r w:rsidRPr="000162E3">
          <w:t>Chance to address unaddressed matters</w:t>
        </w:r>
        <w:r>
          <w:tab/>
        </w:r>
        <w:r>
          <w:fldChar w:fldCharType="begin"/>
        </w:r>
        <w:r>
          <w:instrText xml:space="preserve"> PAGEREF _Toc114154464 \h </w:instrText>
        </w:r>
        <w:r>
          <w:fldChar w:fldCharType="separate"/>
        </w:r>
        <w:r w:rsidR="00EF7AEC">
          <w:t>96</w:t>
        </w:r>
        <w:r>
          <w:fldChar w:fldCharType="end"/>
        </w:r>
      </w:hyperlink>
    </w:p>
    <w:p w14:paraId="4F84727A" w14:textId="5D5C8E35" w:rsidR="004A5745" w:rsidRDefault="004A5745" w:rsidP="004A5745">
      <w:pPr>
        <w:pStyle w:val="TOC5"/>
        <w:rPr>
          <w:rFonts w:asciiTheme="minorHAnsi" w:eastAsiaTheme="minorEastAsia" w:hAnsiTheme="minorHAnsi" w:cstheme="minorBidi"/>
          <w:sz w:val="22"/>
          <w:szCs w:val="22"/>
          <w:lang w:eastAsia="en-AU"/>
        </w:rPr>
      </w:pPr>
      <w:r>
        <w:tab/>
      </w:r>
      <w:hyperlink w:anchor="_Toc114154465" w:history="1">
        <w:r w:rsidRPr="000162E3">
          <w:t>121</w:t>
        </w:r>
        <w:r>
          <w:rPr>
            <w:rFonts w:asciiTheme="minorHAnsi" w:eastAsiaTheme="minorEastAsia" w:hAnsiTheme="minorHAnsi" w:cstheme="minorBidi"/>
            <w:sz w:val="22"/>
            <w:szCs w:val="22"/>
            <w:lang w:eastAsia="en-AU"/>
          </w:rPr>
          <w:tab/>
        </w:r>
        <w:r w:rsidRPr="000162E3">
          <w:t>Rejection of EIS after consideration</w:t>
        </w:r>
        <w:r>
          <w:tab/>
        </w:r>
        <w:r>
          <w:fldChar w:fldCharType="begin"/>
        </w:r>
        <w:r>
          <w:instrText xml:space="preserve"> PAGEREF _Toc114154465 \h </w:instrText>
        </w:r>
        <w:r>
          <w:fldChar w:fldCharType="separate"/>
        </w:r>
        <w:r w:rsidR="00EF7AEC">
          <w:t>97</w:t>
        </w:r>
        <w:r>
          <w:fldChar w:fldCharType="end"/>
        </w:r>
      </w:hyperlink>
    </w:p>
    <w:p w14:paraId="272880EC" w14:textId="40F472B9" w:rsidR="004A5745" w:rsidRDefault="004A5745" w:rsidP="004A5745">
      <w:pPr>
        <w:pStyle w:val="TOC5"/>
        <w:rPr>
          <w:rFonts w:asciiTheme="minorHAnsi" w:eastAsiaTheme="minorEastAsia" w:hAnsiTheme="minorHAnsi" w:cstheme="minorBidi"/>
          <w:sz w:val="22"/>
          <w:szCs w:val="22"/>
          <w:lang w:eastAsia="en-AU"/>
        </w:rPr>
      </w:pPr>
      <w:r>
        <w:tab/>
      </w:r>
      <w:hyperlink w:anchor="_Toc114154466" w:history="1">
        <w:r w:rsidRPr="000162E3">
          <w:t>122</w:t>
        </w:r>
        <w:r>
          <w:rPr>
            <w:rFonts w:asciiTheme="minorHAnsi" w:eastAsiaTheme="minorEastAsia" w:hAnsiTheme="minorHAnsi" w:cstheme="minorBidi"/>
            <w:sz w:val="22"/>
            <w:szCs w:val="22"/>
            <w:lang w:eastAsia="en-AU"/>
          </w:rPr>
          <w:tab/>
        </w:r>
        <w:r w:rsidRPr="000162E3">
          <w:t>Cost recovery</w:t>
        </w:r>
        <w:r>
          <w:tab/>
        </w:r>
        <w:r>
          <w:fldChar w:fldCharType="begin"/>
        </w:r>
        <w:r>
          <w:instrText xml:space="preserve"> PAGEREF _Toc114154466 \h </w:instrText>
        </w:r>
        <w:r>
          <w:fldChar w:fldCharType="separate"/>
        </w:r>
        <w:r w:rsidR="00EF7AEC">
          <w:t>97</w:t>
        </w:r>
        <w:r>
          <w:fldChar w:fldCharType="end"/>
        </w:r>
      </w:hyperlink>
    </w:p>
    <w:p w14:paraId="57E6A5F7" w14:textId="219CEC53" w:rsidR="004A5745" w:rsidRDefault="004A5745" w:rsidP="004A5745">
      <w:pPr>
        <w:pStyle w:val="TOC5"/>
        <w:rPr>
          <w:rFonts w:asciiTheme="minorHAnsi" w:eastAsiaTheme="minorEastAsia" w:hAnsiTheme="minorHAnsi" w:cstheme="minorBidi"/>
          <w:sz w:val="22"/>
          <w:szCs w:val="22"/>
          <w:lang w:eastAsia="en-AU"/>
        </w:rPr>
      </w:pPr>
      <w:r>
        <w:tab/>
      </w:r>
      <w:hyperlink w:anchor="_Toc114154467" w:history="1">
        <w:r w:rsidRPr="000162E3">
          <w:t>123</w:t>
        </w:r>
        <w:r>
          <w:rPr>
            <w:rFonts w:asciiTheme="minorHAnsi" w:eastAsiaTheme="minorEastAsia" w:hAnsiTheme="minorHAnsi" w:cstheme="minorBidi"/>
            <w:sz w:val="22"/>
            <w:szCs w:val="22"/>
            <w:lang w:eastAsia="en-AU"/>
          </w:rPr>
          <w:tab/>
        </w:r>
        <w:r w:rsidRPr="000162E3">
          <w:t>Giving EIS to Minister</w:t>
        </w:r>
        <w:r>
          <w:tab/>
        </w:r>
        <w:r>
          <w:fldChar w:fldCharType="begin"/>
        </w:r>
        <w:r>
          <w:instrText xml:space="preserve"> PAGEREF _Toc114154467 \h </w:instrText>
        </w:r>
        <w:r>
          <w:fldChar w:fldCharType="separate"/>
        </w:r>
        <w:r w:rsidR="00EF7AEC">
          <w:t>98</w:t>
        </w:r>
        <w:r>
          <w:fldChar w:fldCharType="end"/>
        </w:r>
      </w:hyperlink>
    </w:p>
    <w:p w14:paraId="4679D277" w14:textId="5B134AD7" w:rsidR="004A5745" w:rsidRDefault="004A5745" w:rsidP="004A5745">
      <w:pPr>
        <w:pStyle w:val="TOC5"/>
        <w:rPr>
          <w:rFonts w:asciiTheme="minorHAnsi" w:eastAsiaTheme="minorEastAsia" w:hAnsiTheme="minorHAnsi" w:cstheme="minorBidi"/>
          <w:sz w:val="22"/>
          <w:szCs w:val="22"/>
          <w:lang w:eastAsia="en-AU"/>
        </w:rPr>
      </w:pPr>
      <w:r>
        <w:tab/>
      </w:r>
      <w:hyperlink w:anchor="_Toc114154468" w:history="1">
        <w:r w:rsidRPr="000162E3">
          <w:t>124</w:t>
        </w:r>
        <w:r>
          <w:rPr>
            <w:rFonts w:asciiTheme="minorHAnsi" w:eastAsiaTheme="minorEastAsia" w:hAnsiTheme="minorHAnsi" w:cstheme="minorBidi"/>
            <w:sz w:val="22"/>
            <w:szCs w:val="22"/>
            <w:lang w:eastAsia="en-AU"/>
          </w:rPr>
          <w:tab/>
        </w:r>
        <w:r w:rsidRPr="000162E3">
          <w:t>EIS assessment report</w:t>
        </w:r>
        <w:r>
          <w:tab/>
        </w:r>
        <w:r>
          <w:fldChar w:fldCharType="begin"/>
        </w:r>
        <w:r>
          <w:instrText xml:space="preserve"> PAGEREF _Toc114154468 \h </w:instrText>
        </w:r>
        <w:r>
          <w:fldChar w:fldCharType="separate"/>
        </w:r>
        <w:r w:rsidR="00EF7AEC">
          <w:t>98</w:t>
        </w:r>
        <w:r>
          <w:fldChar w:fldCharType="end"/>
        </w:r>
      </w:hyperlink>
    </w:p>
    <w:p w14:paraId="4A8C01FC" w14:textId="7C218C95" w:rsidR="004A5745" w:rsidRDefault="004A5745" w:rsidP="004A5745">
      <w:pPr>
        <w:pStyle w:val="TOC5"/>
        <w:rPr>
          <w:rFonts w:asciiTheme="minorHAnsi" w:eastAsiaTheme="minorEastAsia" w:hAnsiTheme="minorHAnsi" w:cstheme="minorBidi"/>
          <w:sz w:val="22"/>
          <w:szCs w:val="22"/>
          <w:lang w:eastAsia="en-AU"/>
        </w:rPr>
      </w:pPr>
      <w:r>
        <w:tab/>
      </w:r>
      <w:hyperlink w:anchor="_Toc114154469" w:history="1">
        <w:r w:rsidRPr="000162E3">
          <w:t>125</w:t>
        </w:r>
        <w:r>
          <w:rPr>
            <w:rFonts w:asciiTheme="minorHAnsi" w:eastAsiaTheme="minorEastAsia" w:hAnsiTheme="minorHAnsi" w:cstheme="minorBidi"/>
            <w:sz w:val="22"/>
            <w:szCs w:val="22"/>
            <w:lang w:eastAsia="en-AU"/>
          </w:rPr>
          <w:tab/>
        </w:r>
        <w:r w:rsidRPr="000162E3">
          <w:t>Notice of no action on EIS</w:t>
        </w:r>
        <w:r>
          <w:tab/>
        </w:r>
        <w:r>
          <w:fldChar w:fldCharType="begin"/>
        </w:r>
        <w:r>
          <w:instrText xml:space="preserve"> PAGEREF _Toc114154469 \h </w:instrText>
        </w:r>
        <w:r>
          <w:fldChar w:fldCharType="separate"/>
        </w:r>
        <w:r w:rsidR="00EF7AEC">
          <w:t>99</w:t>
        </w:r>
        <w:r>
          <w:fldChar w:fldCharType="end"/>
        </w:r>
      </w:hyperlink>
    </w:p>
    <w:p w14:paraId="783509D1" w14:textId="44F102FF" w:rsidR="004A5745" w:rsidRDefault="008C6E56" w:rsidP="004A5745">
      <w:pPr>
        <w:pStyle w:val="TOC3"/>
        <w:rPr>
          <w:rFonts w:asciiTheme="minorHAnsi" w:eastAsiaTheme="minorEastAsia" w:hAnsiTheme="minorHAnsi" w:cstheme="minorBidi"/>
          <w:b w:val="0"/>
          <w:sz w:val="22"/>
          <w:szCs w:val="22"/>
          <w:lang w:eastAsia="en-AU"/>
        </w:rPr>
      </w:pPr>
      <w:hyperlink w:anchor="_Toc114154470" w:history="1">
        <w:r w:rsidR="004A5745" w:rsidRPr="000162E3">
          <w:t>Division 6.3.8</w:t>
        </w:r>
        <w:r w:rsidR="004A5745">
          <w:rPr>
            <w:rFonts w:asciiTheme="minorHAnsi" w:eastAsiaTheme="minorEastAsia" w:hAnsiTheme="minorHAnsi" w:cstheme="minorBidi"/>
            <w:b w:val="0"/>
            <w:sz w:val="22"/>
            <w:szCs w:val="22"/>
            <w:lang w:eastAsia="en-AU"/>
          </w:rPr>
          <w:tab/>
        </w:r>
        <w:r w:rsidR="004A5745" w:rsidRPr="000162E3">
          <w:t>Finalisation and expiry of EIS</w:t>
        </w:r>
        <w:r w:rsidR="004A5745" w:rsidRPr="00515006">
          <w:rPr>
            <w:vanish/>
          </w:rPr>
          <w:tab/>
        </w:r>
        <w:r w:rsidR="004A5745" w:rsidRPr="00515006">
          <w:rPr>
            <w:vanish/>
          </w:rPr>
          <w:fldChar w:fldCharType="begin"/>
        </w:r>
        <w:r w:rsidR="004A5745" w:rsidRPr="00515006">
          <w:rPr>
            <w:vanish/>
          </w:rPr>
          <w:instrText xml:space="preserve"> PAGEREF _Toc114154470 \h </w:instrText>
        </w:r>
        <w:r w:rsidR="004A5745" w:rsidRPr="00515006">
          <w:rPr>
            <w:vanish/>
          </w:rPr>
        </w:r>
        <w:r w:rsidR="004A5745" w:rsidRPr="00515006">
          <w:rPr>
            <w:vanish/>
          </w:rPr>
          <w:fldChar w:fldCharType="separate"/>
        </w:r>
        <w:r w:rsidR="00EF7AEC">
          <w:rPr>
            <w:vanish/>
          </w:rPr>
          <w:t>99</w:t>
        </w:r>
        <w:r w:rsidR="004A5745" w:rsidRPr="00515006">
          <w:rPr>
            <w:vanish/>
          </w:rPr>
          <w:fldChar w:fldCharType="end"/>
        </w:r>
      </w:hyperlink>
    </w:p>
    <w:p w14:paraId="25C69EFF" w14:textId="61B7D78F" w:rsidR="004A5745" w:rsidRDefault="004A5745" w:rsidP="004A5745">
      <w:pPr>
        <w:pStyle w:val="TOC5"/>
        <w:rPr>
          <w:rFonts w:asciiTheme="minorHAnsi" w:eastAsiaTheme="minorEastAsia" w:hAnsiTheme="minorHAnsi" w:cstheme="minorBidi"/>
          <w:sz w:val="22"/>
          <w:szCs w:val="22"/>
          <w:lang w:eastAsia="en-AU"/>
        </w:rPr>
      </w:pPr>
      <w:r>
        <w:tab/>
      </w:r>
      <w:hyperlink w:anchor="_Toc114154471" w:history="1">
        <w:r w:rsidRPr="000162E3">
          <w:t>126</w:t>
        </w:r>
        <w:r>
          <w:rPr>
            <w:rFonts w:asciiTheme="minorHAnsi" w:eastAsiaTheme="minorEastAsia" w:hAnsiTheme="minorHAnsi" w:cstheme="minorBidi"/>
            <w:sz w:val="22"/>
            <w:szCs w:val="22"/>
            <w:lang w:eastAsia="en-AU"/>
          </w:rPr>
          <w:tab/>
        </w:r>
        <w:r w:rsidRPr="000162E3">
          <w:t xml:space="preserve">When EIS is </w:t>
        </w:r>
        <w:r w:rsidRPr="000162E3">
          <w:rPr>
            <w:i/>
          </w:rPr>
          <w:t>finalised</w:t>
        </w:r>
        <w:r>
          <w:tab/>
        </w:r>
        <w:r>
          <w:fldChar w:fldCharType="begin"/>
        </w:r>
        <w:r>
          <w:instrText xml:space="preserve"> PAGEREF _Toc114154471 \h </w:instrText>
        </w:r>
        <w:r>
          <w:fldChar w:fldCharType="separate"/>
        </w:r>
        <w:r w:rsidR="00EF7AEC">
          <w:t>99</w:t>
        </w:r>
        <w:r>
          <w:fldChar w:fldCharType="end"/>
        </w:r>
      </w:hyperlink>
    </w:p>
    <w:p w14:paraId="4FCE7115" w14:textId="3D8CB4F7" w:rsidR="004A5745" w:rsidRDefault="004A5745" w:rsidP="004A5745">
      <w:pPr>
        <w:pStyle w:val="TOC5"/>
        <w:rPr>
          <w:rFonts w:asciiTheme="minorHAnsi" w:eastAsiaTheme="minorEastAsia" w:hAnsiTheme="minorHAnsi" w:cstheme="minorBidi"/>
          <w:sz w:val="22"/>
          <w:szCs w:val="22"/>
          <w:lang w:eastAsia="en-AU"/>
        </w:rPr>
      </w:pPr>
      <w:r>
        <w:tab/>
      </w:r>
      <w:hyperlink w:anchor="_Toc114154472" w:history="1">
        <w:r w:rsidRPr="000162E3">
          <w:t>127</w:t>
        </w:r>
        <w:r>
          <w:rPr>
            <w:rFonts w:asciiTheme="minorHAnsi" w:eastAsiaTheme="minorEastAsia" w:hAnsiTheme="minorHAnsi" w:cstheme="minorBidi"/>
            <w:sz w:val="22"/>
            <w:szCs w:val="22"/>
            <w:lang w:eastAsia="en-AU"/>
          </w:rPr>
          <w:tab/>
        </w:r>
        <w:r w:rsidRPr="000162E3">
          <w:t xml:space="preserve">When public health EIS is </w:t>
        </w:r>
        <w:r w:rsidRPr="000162E3">
          <w:rPr>
            <w:i/>
          </w:rPr>
          <w:t>finalised</w:t>
        </w:r>
        <w:r>
          <w:tab/>
        </w:r>
        <w:r>
          <w:fldChar w:fldCharType="begin"/>
        </w:r>
        <w:r>
          <w:instrText xml:space="preserve"> PAGEREF _Toc114154472 \h </w:instrText>
        </w:r>
        <w:r>
          <w:fldChar w:fldCharType="separate"/>
        </w:r>
        <w:r w:rsidR="00EF7AEC">
          <w:t>99</w:t>
        </w:r>
        <w:r>
          <w:fldChar w:fldCharType="end"/>
        </w:r>
      </w:hyperlink>
    </w:p>
    <w:p w14:paraId="3DD5014E" w14:textId="0F1238E3" w:rsidR="004A5745" w:rsidRDefault="004A5745" w:rsidP="004A5745">
      <w:pPr>
        <w:pStyle w:val="TOC5"/>
        <w:rPr>
          <w:rFonts w:asciiTheme="minorHAnsi" w:eastAsiaTheme="minorEastAsia" w:hAnsiTheme="minorHAnsi" w:cstheme="minorBidi"/>
          <w:sz w:val="22"/>
          <w:szCs w:val="22"/>
          <w:lang w:eastAsia="en-AU"/>
        </w:rPr>
      </w:pPr>
      <w:r>
        <w:tab/>
      </w:r>
      <w:hyperlink w:anchor="_Toc114154473" w:history="1">
        <w:r w:rsidRPr="000162E3">
          <w:t>128</w:t>
        </w:r>
        <w:r>
          <w:rPr>
            <w:rFonts w:asciiTheme="minorHAnsi" w:eastAsiaTheme="minorEastAsia" w:hAnsiTheme="minorHAnsi" w:cstheme="minorBidi"/>
            <w:sz w:val="22"/>
            <w:szCs w:val="22"/>
            <w:lang w:eastAsia="en-AU"/>
          </w:rPr>
          <w:tab/>
        </w:r>
        <w:r w:rsidRPr="000162E3">
          <w:t>Publication of finalised EIS</w:t>
        </w:r>
        <w:r>
          <w:tab/>
        </w:r>
        <w:r>
          <w:fldChar w:fldCharType="begin"/>
        </w:r>
        <w:r>
          <w:instrText xml:space="preserve"> PAGEREF _Toc114154473 \h </w:instrText>
        </w:r>
        <w:r>
          <w:fldChar w:fldCharType="separate"/>
        </w:r>
        <w:r w:rsidR="00EF7AEC">
          <w:t>101</w:t>
        </w:r>
        <w:r>
          <w:fldChar w:fldCharType="end"/>
        </w:r>
      </w:hyperlink>
    </w:p>
    <w:p w14:paraId="2F9FDC89" w14:textId="109DE0F0" w:rsidR="004A5745" w:rsidRDefault="004A5745" w:rsidP="004A5745">
      <w:pPr>
        <w:pStyle w:val="TOC5"/>
        <w:rPr>
          <w:rFonts w:asciiTheme="minorHAnsi" w:eastAsiaTheme="minorEastAsia" w:hAnsiTheme="minorHAnsi" w:cstheme="minorBidi"/>
          <w:sz w:val="22"/>
          <w:szCs w:val="22"/>
          <w:lang w:eastAsia="en-AU"/>
        </w:rPr>
      </w:pPr>
      <w:r>
        <w:tab/>
      </w:r>
      <w:hyperlink w:anchor="_Toc114154474" w:history="1">
        <w:r w:rsidRPr="000162E3">
          <w:t>129</w:t>
        </w:r>
        <w:r>
          <w:rPr>
            <w:rFonts w:asciiTheme="minorHAnsi" w:eastAsiaTheme="minorEastAsia" w:hAnsiTheme="minorHAnsi" w:cstheme="minorBidi"/>
            <w:sz w:val="22"/>
            <w:szCs w:val="22"/>
            <w:lang w:eastAsia="en-AU"/>
          </w:rPr>
          <w:tab/>
        </w:r>
        <w:r w:rsidRPr="000162E3">
          <w:t>When EIS expires</w:t>
        </w:r>
        <w:r>
          <w:tab/>
        </w:r>
        <w:r>
          <w:fldChar w:fldCharType="begin"/>
        </w:r>
        <w:r>
          <w:instrText xml:space="preserve"> PAGEREF _Toc114154474 \h </w:instrText>
        </w:r>
        <w:r>
          <w:fldChar w:fldCharType="separate"/>
        </w:r>
        <w:r w:rsidR="00EF7AEC">
          <w:t>101</w:t>
        </w:r>
        <w:r>
          <w:fldChar w:fldCharType="end"/>
        </w:r>
      </w:hyperlink>
    </w:p>
    <w:p w14:paraId="22DC4D63" w14:textId="622C033C" w:rsidR="004A5745" w:rsidRDefault="008C6E56" w:rsidP="004A5745">
      <w:pPr>
        <w:pStyle w:val="TOC3"/>
        <w:rPr>
          <w:rFonts w:asciiTheme="minorHAnsi" w:eastAsiaTheme="minorEastAsia" w:hAnsiTheme="minorHAnsi" w:cstheme="minorBidi"/>
          <w:b w:val="0"/>
          <w:sz w:val="22"/>
          <w:szCs w:val="22"/>
          <w:lang w:eastAsia="en-AU"/>
        </w:rPr>
      </w:pPr>
      <w:hyperlink w:anchor="_Toc114154475" w:history="1">
        <w:r w:rsidR="004A5745" w:rsidRPr="000162E3">
          <w:t>Division 6.3.9</w:t>
        </w:r>
        <w:r w:rsidR="004A5745">
          <w:rPr>
            <w:rFonts w:asciiTheme="minorHAnsi" w:eastAsiaTheme="minorEastAsia" w:hAnsiTheme="minorHAnsi" w:cstheme="minorBidi"/>
            <w:b w:val="0"/>
            <w:sz w:val="22"/>
            <w:szCs w:val="22"/>
            <w:lang w:eastAsia="en-AU"/>
          </w:rPr>
          <w:tab/>
        </w:r>
        <w:r w:rsidR="004A5745" w:rsidRPr="000162E3">
          <w:t>EIS inquiry panels</w:t>
        </w:r>
        <w:r w:rsidR="004A5745" w:rsidRPr="00515006">
          <w:rPr>
            <w:vanish/>
          </w:rPr>
          <w:tab/>
        </w:r>
        <w:r w:rsidR="004A5745" w:rsidRPr="00515006">
          <w:rPr>
            <w:vanish/>
          </w:rPr>
          <w:fldChar w:fldCharType="begin"/>
        </w:r>
        <w:r w:rsidR="004A5745" w:rsidRPr="00515006">
          <w:rPr>
            <w:vanish/>
          </w:rPr>
          <w:instrText xml:space="preserve"> PAGEREF _Toc114154475 \h </w:instrText>
        </w:r>
        <w:r w:rsidR="004A5745" w:rsidRPr="00515006">
          <w:rPr>
            <w:vanish/>
          </w:rPr>
        </w:r>
        <w:r w:rsidR="004A5745" w:rsidRPr="00515006">
          <w:rPr>
            <w:vanish/>
          </w:rPr>
          <w:fldChar w:fldCharType="separate"/>
        </w:r>
        <w:r w:rsidR="00EF7AEC">
          <w:rPr>
            <w:vanish/>
          </w:rPr>
          <w:t>102</w:t>
        </w:r>
        <w:r w:rsidR="004A5745" w:rsidRPr="00515006">
          <w:rPr>
            <w:vanish/>
          </w:rPr>
          <w:fldChar w:fldCharType="end"/>
        </w:r>
      </w:hyperlink>
    </w:p>
    <w:p w14:paraId="78918BBB" w14:textId="470CE713" w:rsidR="004A5745" w:rsidRDefault="004A5745" w:rsidP="004A5745">
      <w:pPr>
        <w:pStyle w:val="TOC5"/>
        <w:rPr>
          <w:rFonts w:asciiTheme="minorHAnsi" w:eastAsiaTheme="minorEastAsia" w:hAnsiTheme="minorHAnsi" w:cstheme="minorBidi"/>
          <w:sz w:val="22"/>
          <w:szCs w:val="22"/>
          <w:lang w:eastAsia="en-AU"/>
        </w:rPr>
      </w:pPr>
      <w:r>
        <w:tab/>
      </w:r>
      <w:hyperlink w:anchor="_Toc114154476" w:history="1">
        <w:r w:rsidRPr="000162E3">
          <w:t>130</w:t>
        </w:r>
        <w:r>
          <w:rPr>
            <w:rFonts w:asciiTheme="minorHAnsi" w:eastAsiaTheme="minorEastAsia" w:hAnsiTheme="minorHAnsi" w:cstheme="minorBidi"/>
            <w:sz w:val="22"/>
            <w:szCs w:val="22"/>
            <w:lang w:eastAsia="en-AU"/>
          </w:rPr>
          <w:tab/>
        </w:r>
        <w:r w:rsidRPr="000162E3">
          <w:t>When to establish inquiry panel</w:t>
        </w:r>
        <w:r>
          <w:tab/>
        </w:r>
        <w:r>
          <w:fldChar w:fldCharType="begin"/>
        </w:r>
        <w:r>
          <w:instrText xml:space="preserve"> PAGEREF _Toc114154476 \h </w:instrText>
        </w:r>
        <w:r>
          <w:fldChar w:fldCharType="separate"/>
        </w:r>
        <w:r w:rsidR="00EF7AEC">
          <w:t>102</w:t>
        </w:r>
        <w:r>
          <w:fldChar w:fldCharType="end"/>
        </w:r>
      </w:hyperlink>
    </w:p>
    <w:p w14:paraId="02AA6AB1" w14:textId="60F29651" w:rsidR="004A5745" w:rsidRDefault="004A5745" w:rsidP="004A5745">
      <w:pPr>
        <w:pStyle w:val="TOC5"/>
        <w:rPr>
          <w:rFonts w:asciiTheme="minorHAnsi" w:eastAsiaTheme="minorEastAsia" w:hAnsiTheme="minorHAnsi" w:cstheme="minorBidi"/>
          <w:sz w:val="22"/>
          <w:szCs w:val="22"/>
          <w:lang w:eastAsia="en-AU"/>
        </w:rPr>
      </w:pPr>
      <w:r>
        <w:tab/>
      </w:r>
      <w:hyperlink w:anchor="_Toc114154477" w:history="1">
        <w:r w:rsidRPr="000162E3">
          <w:t>131</w:t>
        </w:r>
        <w:r>
          <w:rPr>
            <w:rFonts w:asciiTheme="minorHAnsi" w:eastAsiaTheme="minorEastAsia" w:hAnsiTheme="minorHAnsi" w:cstheme="minorBidi"/>
            <w:sz w:val="22"/>
            <w:szCs w:val="22"/>
            <w:lang w:eastAsia="en-AU"/>
          </w:rPr>
          <w:tab/>
        </w:r>
        <w:r w:rsidRPr="000162E3">
          <w:t>How to establish inquiry panel</w:t>
        </w:r>
        <w:r>
          <w:tab/>
        </w:r>
        <w:r>
          <w:fldChar w:fldCharType="begin"/>
        </w:r>
        <w:r>
          <w:instrText xml:space="preserve"> PAGEREF _Toc114154477 \h </w:instrText>
        </w:r>
        <w:r>
          <w:fldChar w:fldCharType="separate"/>
        </w:r>
        <w:r w:rsidR="00EF7AEC">
          <w:t>102</w:t>
        </w:r>
        <w:r>
          <w:fldChar w:fldCharType="end"/>
        </w:r>
      </w:hyperlink>
    </w:p>
    <w:p w14:paraId="5ECBAF30" w14:textId="569029BF"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478" w:history="1">
        <w:r w:rsidRPr="000162E3">
          <w:t>132</w:t>
        </w:r>
        <w:r>
          <w:rPr>
            <w:rFonts w:asciiTheme="minorHAnsi" w:eastAsiaTheme="minorEastAsia" w:hAnsiTheme="minorHAnsi" w:cstheme="minorBidi"/>
            <w:sz w:val="22"/>
            <w:szCs w:val="22"/>
            <w:lang w:eastAsia="en-AU"/>
          </w:rPr>
          <w:tab/>
        </w:r>
        <w:r w:rsidRPr="000162E3">
          <w:t>Time for reporting by inquiry panels</w:t>
        </w:r>
        <w:r>
          <w:tab/>
        </w:r>
        <w:r>
          <w:fldChar w:fldCharType="begin"/>
        </w:r>
        <w:r>
          <w:instrText xml:space="preserve"> PAGEREF _Toc114154478 \h </w:instrText>
        </w:r>
        <w:r>
          <w:fldChar w:fldCharType="separate"/>
        </w:r>
        <w:r w:rsidR="00EF7AEC">
          <w:t>103</w:t>
        </w:r>
        <w:r>
          <w:fldChar w:fldCharType="end"/>
        </w:r>
      </w:hyperlink>
    </w:p>
    <w:p w14:paraId="470CA8B2" w14:textId="444107CC" w:rsidR="004A5745" w:rsidRDefault="004A5745" w:rsidP="004A5745">
      <w:pPr>
        <w:pStyle w:val="TOC5"/>
        <w:rPr>
          <w:rFonts w:asciiTheme="minorHAnsi" w:eastAsiaTheme="minorEastAsia" w:hAnsiTheme="minorHAnsi" w:cstheme="minorBidi"/>
          <w:sz w:val="22"/>
          <w:szCs w:val="22"/>
          <w:lang w:eastAsia="en-AU"/>
        </w:rPr>
      </w:pPr>
      <w:r>
        <w:tab/>
      </w:r>
      <w:hyperlink w:anchor="_Toc114154479" w:history="1">
        <w:r w:rsidRPr="000162E3">
          <w:t>133</w:t>
        </w:r>
        <w:r>
          <w:rPr>
            <w:rFonts w:asciiTheme="minorHAnsi" w:eastAsiaTheme="minorEastAsia" w:hAnsiTheme="minorHAnsi" w:cstheme="minorBidi"/>
            <w:sz w:val="22"/>
            <w:szCs w:val="22"/>
            <w:lang w:eastAsia="en-AU"/>
          </w:rPr>
          <w:tab/>
        </w:r>
        <w:r w:rsidRPr="000162E3">
          <w:t>Inquiry panel findings and report to be independent</w:t>
        </w:r>
        <w:r>
          <w:tab/>
        </w:r>
        <w:r>
          <w:fldChar w:fldCharType="begin"/>
        </w:r>
        <w:r>
          <w:instrText xml:space="preserve"> PAGEREF _Toc114154479 \h </w:instrText>
        </w:r>
        <w:r>
          <w:fldChar w:fldCharType="separate"/>
        </w:r>
        <w:r w:rsidR="00EF7AEC">
          <w:t>103</w:t>
        </w:r>
        <w:r>
          <w:fldChar w:fldCharType="end"/>
        </w:r>
      </w:hyperlink>
    </w:p>
    <w:p w14:paraId="4BB0807E" w14:textId="0C543DEF" w:rsidR="004A5745" w:rsidRDefault="004A5745" w:rsidP="004A5745">
      <w:pPr>
        <w:pStyle w:val="TOC5"/>
        <w:rPr>
          <w:rFonts w:asciiTheme="minorHAnsi" w:eastAsiaTheme="minorEastAsia" w:hAnsiTheme="minorHAnsi" w:cstheme="minorBidi"/>
          <w:sz w:val="22"/>
          <w:szCs w:val="22"/>
          <w:lang w:eastAsia="en-AU"/>
        </w:rPr>
      </w:pPr>
      <w:r>
        <w:tab/>
      </w:r>
      <w:hyperlink w:anchor="_Toc114154480" w:history="1">
        <w:r w:rsidRPr="000162E3">
          <w:t>134</w:t>
        </w:r>
        <w:r>
          <w:rPr>
            <w:rFonts w:asciiTheme="minorHAnsi" w:eastAsiaTheme="minorEastAsia" w:hAnsiTheme="minorHAnsi" w:cstheme="minorBidi"/>
            <w:sz w:val="22"/>
            <w:szCs w:val="22"/>
            <w:lang w:eastAsia="en-AU"/>
          </w:rPr>
          <w:tab/>
        </w:r>
        <w:r w:rsidRPr="000162E3">
          <w:t>Protection of people on inquiry panels from liability</w:t>
        </w:r>
        <w:r>
          <w:tab/>
        </w:r>
        <w:r>
          <w:fldChar w:fldCharType="begin"/>
        </w:r>
        <w:r>
          <w:instrText xml:space="preserve"> PAGEREF _Toc114154480 \h </w:instrText>
        </w:r>
        <w:r>
          <w:fldChar w:fldCharType="separate"/>
        </w:r>
        <w:r w:rsidR="00EF7AEC">
          <w:t>104</w:t>
        </w:r>
        <w:r>
          <w:fldChar w:fldCharType="end"/>
        </w:r>
      </w:hyperlink>
    </w:p>
    <w:p w14:paraId="4D3E34B8" w14:textId="7BE41C9A" w:rsidR="004A5745" w:rsidRDefault="004A5745" w:rsidP="004A5745">
      <w:pPr>
        <w:pStyle w:val="TOC5"/>
        <w:rPr>
          <w:rFonts w:asciiTheme="minorHAnsi" w:eastAsiaTheme="minorEastAsia" w:hAnsiTheme="minorHAnsi" w:cstheme="minorBidi"/>
          <w:sz w:val="22"/>
          <w:szCs w:val="22"/>
          <w:lang w:eastAsia="en-AU"/>
        </w:rPr>
      </w:pPr>
      <w:r>
        <w:tab/>
      </w:r>
      <w:hyperlink w:anchor="_Toc114154481" w:history="1">
        <w:r w:rsidRPr="000162E3">
          <w:t>135</w:t>
        </w:r>
        <w:r>
          <w:rPr>
            <w:rFonts w:asciiTheme="minorHAnsi" w:eastAsiaTheme="minorEastAsia" w:hAnsiTheme="minorHAnsi" w:cstheme="minorBidi"/>
            <w:sz w:val="22"/>
            <w:szCs w:val="22"/>
            <w:lang w:eastAsia="en-AU"/>
          </w:rPr>
          <w:tab/>
        </w:r>
        <w:r w:rsidRPr="000162E3">
          <w:t>Recovery of inquiry panel costs</w:t>
        </w:r>
        <w:r>
          <w:tab/>
        </w:r>
        <w:r>
          <w:fldChar w:fldCharType="begin"/>
        </w:r>
        <w:r>
          <w:instrText xml:space="preserve"> PAGEREF _Toc114154481 \h </w:instrText>
        </w:r>
        <w:r>
          <w:fldChar w:fldCharType="separate"/>
        </w:r>
        <w:r w:rsidR="00EF7AEC">
          <w:t>104</w:t>
        </w:r>
        <w:r>
          <w:fldChar w:fldCharType="end"/>
        </w:r>
      </w:hyperlink>
    </w:p>
    <w:p w14:paraId="6679539A" w14:textId="4B7765E3" w:rsidR="004A5745" w:rsidRDefault="008C6E56" w:rsidP="004A5745">
      <w:pPr>
        <w:pStyle w:val="TOC3"/>
        <w:rPr>
          <w:rFonts w:asciiTheme="minorHAnsi" w:eastAsiaTheme="minorEastAsia" w:hAnsiTheme="minorHAnsi" w:cstheme="minorBidi"/>
          <w:b w:val="0"/>
          <w:sz w:val="22"/>
          <w:szCs w:val="22"/>
          <w:lang w:eastAsia="en-AU"/>
        </w:rPr>
      </w:pPr>
      <w:hyperlink w:anchor="_Toc114154482" w:history="1">
        <w:r w:rsidR="004A5745" w:rsidRPr="000162E3">
          <w:t>Division 6.3.10</w:t>
        </w:r>
        <w:r w:rsidR="004A5745">
          <w:rPr>
            <w:rFonts w:asciiTheme="minorHAnsi" w:eastAsiaTheme="minorEastAsia" w:hAnsiTheme="minorHAnsi" w:cstheme="minorBidi"/>
            <w:b w:val="0"/>
            <w:sz w:val="22"/>
            <w:szCs w:val="22"/>
            <w:lang w:eastAsia="en-AU"/>
          </w:rPr>
          <w:tab/>
        </w:r>
        <w:r w:rsidR="004A5745" w:rsidRPr="000162E3">
          <w:t>Environmental significance opinions</w:t>
        </w:r>
        <w:r w:rsidR="004A5745" w:rsidRPr="00515006">
          <w:rPr>
            <w:vanish/>
          </w:rPr>
          <w:tab/>
        </w:r>
        <w:r w:rsidR="004A5745" w:rsidRPr="00515006">
          <w:rPr>
            <w:vanish/>
          </w:rPr>
          <w:fldChar w:fldCharType="begin"/>
        </w:r>
        <w:r w:rsidR="004A5745" w:rsidRPr="00515006">
          <w:rPr>
            <w:vanish/>
          </w:rPr>
          <w:instrText xml:space="preserve"> PAGEREF _Toc114154482 \h </w:instrText>
        </w:r>
        <w:r w:rsidR="004A5745" w:rsidRPr="00515006">
          <w:rPr>
            <w:vanish/>
          </w:rPr>
        </w:r>
        <w:r w:rsidR="004A5745" w:rsidRPr="00515006">
          <w:rPr>
            <w:vanish/>
          </w:rPr>
          <w:fldChar w:fldCharType="separate"/>
        </w:r>
        <w:r w:rsidR="00EF7AEC">
          <w:rPr>
            <w:vanish/>
          </w:rPr>
          <w:t>104</w:t>
        </w:r>
        <w:r w:rsidR="004A5745" w:rsidRPr="00515006">
          <w:rPr>
            <w:vanish/>
          </w:rPr>
          <w:fldChar w:fldCharType="end"/>
        </w:r>
      </w:hyperlink>
    </w:p>
    <w:p w14:paraId="57893634" w14:textId="3885E4BC" w:rsidR="004A5745" w:rsidRDefault="004A5745" w:rsidP="004A5745">
      <w:pPr>
        <w:pStyle w:val="TOC5"/>
        <w:rPr>
          <w:rFonts w:asciiTheme="minorHAnsi" w:eastAsiaTheme="minorEastAsia" w:hAnsiTheme="minorHAnsi" w:cstheme="minorBidi"/>
          <w:sz w:val="22"/>
          <w:szCs w:val="22"/>
          <w:lang w:eastAsia="en-AU"/>
        </w:rPr>
      </w:pPr>
      <w:r>
        <w:tab/>
      </w:r>
      <w:hyperlink w:anchor="_Toc114154483" w:history="1">
        <w:r w:rsidRPr="000162E3">
          <w:t>136</w:t>
        </w:r>
        <w:r>
          <w:rPr>
            <w:rFonts w:asciiTheme="minorHAnsi" w:eastAsiaTheme="minorEastAsia" w:hAnsiTheme="minorHAnsi" w:cstheme="minorBidi"/>
            <w:sz w:val="22"/>
            <w:szCs w:val="22"/>
            <w:lang w:eastAsia="en-AU"/>
          </w:rPr>
          <w:tab/>
        </w:r>
        <w:r w:rsidRPr="000162E3">
          <w:t>Application for environmental significance opinion</w:t>
        </w:r>
        <w:r>
          <w:tab/>
        </w:r>
        <w:r>
          <w:fldChar w:fldCharType="begin"/>
        </w:r>
        <w:r>
          <w:instrText xml:space="preserve"> PAGEREF _Toc114154483 \h </w:instrText>
        </w:r>
        <w:r>
          <w:fldChar w:fldCharType="separate"/>
        </w:r>
        <w:r w:rsidR="00EF7AEC">
          <w:t>104</w:t>
        </w:r>
        <w:r>
          <w:fldChar w:fldCharType="end"/>
        </w:r>
      </w:hyperlink>
    </w:p>
    <w:p w14:paraId="45F13B03" w14:textId="44D2305A" w:rsidR="004A5745" w:rsidRDefault="004A5745" w:rsidP="004A5745">
      <w:pPr>
        <w:pStyle w:val="TOC5"/>
        <w:rPr>
          <w:rFonts w:asciiTheme="minorHAnsi" w:eastAsiaTheme="minorEastAsia" w:hAnsiTheme="minorHAnsi" w:cstheme="minorBidi"/>
          <w:sz w:val="22"/>
          <w:szCs w:val="22"/>
          <w:lang w:eastAsia="en-AU"/>
        </w:rPr>
      </w:pPr>
      <w:r>
        <w:tab/>
      </w:r>
      <w:hyperlink w:anchor="_Toc114154484" w:history="1">
        <w:r w:rsidRPr="000162E3">
          <w:t>137</w:t>
        </w:r>
        <w:r>
          <w:rPr>
            <w:rFonts w:asciiTheme="minorHAnsi" w:eastAsiaTheme="minorEastAsia" w:hAnsiTheme="minorHAnsi" w:cstheme="minorBidi"/>
            <w:sz w:val="22"/>
            <w:szCs w:val="22"/>
            <w:lang w:eastAsia="en-AU"/>
          </w:rPr>
          <w:tab/>
        </w:r>
        <w:r w:rsidRPr="000162E3">
          <w:t>Environmental significance opinions given by authority</w:t>
        </w:r>
        <w:r>
          <w:tab/>
        </w:r>
        <w:r>
          <w:fldChar w:fldCharType="begin"/>
        </w:r>
        <w:r>
          <w:instrText xml:space="preserve"> PAGEREF _Toc114154484 \h </w:instrText>
        </w:r>
        <w:r>
          <w:fldChar w:fldCharType="separate"/>
        </w:r>
        <w:r w:rsidR="00EF7AEC">
          <w:t>105</w:t>
        </w:r>
        <w:r>
          <w:fldChar w:fldCharType="end"/>
        </w:r>
      </w:hyperlink>
    </w:p>
    <w:p w14:paraId="5271BEED" w14:textId="5A64E165" w:rsidR="004A5745" w:rsidRDefault="004A5745" w:rsidP="004A5745">
      <w:pPr>
        <w:pStyle w:val="TOC5"/>
        <w:rPr>
          <w:rFonts w:asciiTheme="minorHAnsi" w:eastAsiaTheme="minorEastAsia" w:hAnsiTheme="minorHAnsi" w:cstheme="minorBidi"/>
          <w:sz w:val="22"/>
          <w:szCs w:val="22"/>
          <w:lang w:eastAsia="en-AU"/>
        </w:rPr>
      </w:pPr>
      <w:r>
        <w:tab/>
      </w:r>
      <w:hyperlink w:anchor="_Toc114154485" w:history="1">
        <w:r w:rsidRPr="000162E3">
          <w:t>138</w:t>
        </w:r>
        <w:r>
          <w:rPr>
            <w:rFonts w:asciiTheme="minorHAnsi" w:eastAsiaTheme="minorEastAsia" w:hAnsiTheme="minorHAnsi" w:cstheme="minorBidi"/>
            <w:sz w:val="22"/>
            <w:szCs w:val="22"/>
            <w:lang w:eastAsia="en-AU"/>
          </w:rPr>
          <w:tab/>
        </w:r>
        <w:r w:rsidRPr="000162E3">
          <w:t>Deciding environmental significance opinion application</w:t>
        </w:r>
        <w:r>
          <w:tab/>
        </w:r>
        <w:r>
          <w:fldChar w:fldCharType="begin"/>
        </w:r>
        <w:r>
          <w:instrText xml:space="preserve"> PAGEREF _Toc114154485 \h </w:instrText>
        </w:r>
        <w:r>
          <w:fldChar w:fldCharType="separate"/>
        </w:r>
        <w:r w:rsidR="00EF7AEC">
          <w:t>105</w:t>
        </w:r>
        <w:r>
          <w:fldChar w:fldCharType="end"/>
        </w:r>
      </w:hyperlink>
    </w:p>
    <w:p w14:paraId="70B665F5" w14:textId="4CB70960" w:rsidR="004A5745" w:rsidRDefault="004A5745" w:rsidP="004A5745">
      <w:pPr>
        <w:pStyle w:val="TOC5"/>
        <w:rPr>
          <w:rFonts w:asciiTheme="minorHAnsi" w:eastAsiaTheme="minorEastAsia" w:hAnsiTheme="minorHAnsi" w:cstheme="minorBidi"/>
          <w:sz w:val="22"/>
          <w:szCs w:val="22"/>
          <w:lang w:eastAsia="en-AU"/>
        </w:rPr>
      </w:pPr>
      <w:r>
        <w:tab/>
      </w:r>
      <w:hyperlink w:anchor="_Toc114154486" w:history="1">
        <w:r w:rsidRPr="000162E3">
          <w:t>139</w:t>
        </w:r>
        <w:r>
          <w:rPr>
            <w:rFonts w:asciiTheme="minorHAnsi" w:eastAsiaTheme="minorEastAsia" w:hAnsiTheme="minorHAnsi" w:cstheme="minorBidi"/>
            <w:sz w:val="22"/>
            <w:szCs w:val="22"/>
            <w:lang w:eastAsia="en-AU"/>
          </w:rPr>
          <w:tab/>
        </w:r>
        <w:r w:rsidRPr="000162E3">
          <w:t>Costs of environmental significance opinion</w:t>
        </w:r>
        <w:r>
          <w:tab/>
        </w:r>
        <w:r>
          <w:fldChar w:fldCharType="begin"/>
        </w:r>
        <w:r>
          <w:instrText xml:space="preserve"> PAGEREF _Toc114154486 \h </w:instrText>
        </w:r>
        <w:r>
          <w:fldChar w:fldCharType="separate"/>
        </w:r>
        <w:r w:rsidR="00EF7AEC">
          <w:t>107</w:t>
        </w:r>
        <w:r>
          <w:fldChar w:fldCharType="end"/>
        </w:r>
      </w:hyperlink>
    </w:p>
    <w:p w14:paraId="20725C5F" w14:textId="4A14D8FF" w:rsidR="004A5745" w:rsidRDefault="004A5745" w:rsidP="004A5745">
      <w:pPr>
        <w:pStyle w:val="TOC5"/>
        <w:rPr>
          <w:rFonts w:asciiTheme="minorHAnsi" w:eastAsiaTheme="minorEastAsia" w:hAnsiTheme="minorHAnsi" w:cstheme="minorBidi"/>
          <w:sz w:val="22"/>
          <w:szCs w:val="22"/>
          <w:lang w:eastAsia="en-AU"/>
        </w:rPr>
      </w:pPr>
      <w:r>
        <w:tab/>
      </w:r>
      <w:hyperlink w:anchor="_Toc114154487" w:history="1">
        <w:r w:rsidRPr="000162E3">
          <w:t>140</w:t>
        </w:r>
        <w:r>
          <w:rPr>
            <w:rFonts w:asciiTheme="minorHAnsi" w:eastAsiaTheme="minorEastAsia" w:hAnsiTheme="minorHAnsi" w:cstheme="minorBidi"/>
            <w:sz w:val="22"/>
            <w:szCs w:val="22"/>
            <w:lang w:eastAsia="en-AU"/>
          </w:rPr>
          <w:tab/>
        </w:r>
        <w:r w:rsidRPr="000162E3">
          <w:t>Notice of environmental significance opinion</w:t>
        </w:r>
        <w:r>
          <w:tab/>
        </w:r>
        <w:r>
          <w:fldChar w:fldCharType="begin"/>
        </w:r>
        <w:r>
          <w:instrText xml:space="preserve"> PAGEREF _Toc114154487 \h </w:instrText>
        </w:r>
        <w:r>
          <w:fldChar w:fldCharType="separate"/>
        </w:r>
        <w:r w:rsidR="00EF7AEC">
          <w:t>107</w:t>
        </w:r>
        <w:r>
          <w:fldChar w:fldCharType="end"/>
        </w:r>
      </w:hyperlink>
    </w:p>
    <w:p w14:paraId="5E4E5F6F" w14:textId="722263CB" w:rsidR="004A5745" w:rsidRDefault="008C6E56" w:rsidP="004A5745">
      <w:pPr>
        <w:pStyle w:val="TOC1"/>
        <w:rPr>
          <w:rFonts w:asciiTheme="minorHAnsi" w:eastAsiaTheme="minorEastAsia" w:hAnsiTheme="minorHAnsi" w:cstheme="minorBidi"/>
          <w:b w:val="0"/>
          <w:sz w:val="22"/>
          <w:szCs w:val="22"/>
          <w:lang w:eastAsia="en-AU"/>
        </w:rPr>
      </w:pPr>
      <w:hyperlink w:anchor="_Toc114154488" w:history="1">
        <w:r w:rsidR="004A5745" w:rsidRPr="000162E3">
          <w:t>Chapter 7</w:t>
        </w:r>
        <w:r w:rsidR="004A5745">
          <w:rPr>
            <w:rFonts w:asciiTheme="minorHAnsi" w:eastAsiaTheme="minorEastAsia" w:hAnsiTheme="minorHAnsi" w:cstheme="minorBidi"/>
            <w:b w:val="0"/>
            <w:sz w:val="22"/>
            <w:szCs w:val="22"/>
            <w:lang w:eastAsia="en-AU"/>
          </w:rPr>
          <w:tab/>
        </w:r>
        <w:r w:rsidR="004A5745" w:rsidRPr="000162E3">
          <w:t>Development assessment and approvals</w:t>
        </w:r>
        <w:r w:rsidR="004A5745" w:rsidRPr="00515006">
          <w:rPr>
            <w:vanish/>
          </w:rPr>
          <w:tab/>
        </w:r>
        <w:r w:rsidR="004A5745" w:rsidRPr="00515006">
          <w:rPr>
            <w:vanish/>
          </w:rPr>
          <w:fldChar w:fldCharType="begin"/>
        </w:r>
        <w:r w:rsidR="004A5745" w:rsidRPr="00515006">
          <w:rPr>
            <w:vanish/>
          </w:rPr>
          <w:instrText xml:space="preserve"> PAGEREF _Toc114154488 \h </w:instrText>
        </w:r>
        <w:r w:rsidR="004A5745" w:rsidRPr="00515006">
          <w:rPr>
            <w:vanish/>
          </w:rPr>
        </w:r>
        <w:r w:rsidR="004A5745" w:rsidRPr="00515006">
          <w:rPr>
            <w:vanish/>
          </w:rPr>
          <w:fldChar w:fldCharType="separate"/>
        </w:r>
        <w:r w:rsidR="00EF7AEC">
          <w:rPr>
            <w:vanish/>
          </w:rPr>
          <w:t>109</w:t>
        </w:r>
        <w:r w:rsidR="004A5745" w:rsidRPr="00515006">
          <w:rPr>
            <w:vanish/>
          </w:rPr>
          <w:fldChar w:fldCharType="end"/>
        </w:r>
      </w:hyperlink>
    </w:p>
    <w:p w14:paraId="7FB004A1" w14:textId="1E4C0932" w:rsidR="004A5745" w:rsidRDefault="008C6E56" w:rsidP="004A5745">
      <w:pPr>
        <w:pStyle w:val="TOC2"/>
        <w:rPr>
          <w:rFonts w:asciiTheme="minorHAnsi" w:eastAsiaTheme="minorEastAsia" w:hAnsiTheme="minorHAnsi" w:cstheme="minorBidi"/>
          <w:b w:val="0"/>
          <w:sz w:val="22"/>
          <w:szCs w:val="22"/>
          <w:lang w:eastAsia="en-AU"/>
        </w:rPr>
      </w:pPr>
      <w:hyperlink w:anchor="_Toc114154489" w:history="1">
        <w:r w:rsidR="004A5745" w:rsidRPr="000162E3">
          <w:t>Part 7.1</w:t>
        </w:r>
        <w:r w:rsidR="004A5745">
          <w:rPr>
            <w:rFonts w:asciiTheme="minorHAnsi" w:eastAsiaTheme="minorEastAsia" w:hAnsiTheme="minorHAnsi" w:cstheme="minorBidi"/>
            <w:b w:val="0"/>
            <w:sz w:val="22"/>
            <w:szCs w:val="22"/>
            <w:lang w:eastAsia="en-AU"/>
          </w:rPr>
          <w:tab/>
        </w:r>
        <w:r w:rsidR="004A5745" w:rsidRPr="000162E3">
          <w:t>Outline and important concepts</w:t>
        </w:r>
        <w:r w:rsidR="004A5745" w:rsidRPr="00515006">
          <w:rPr>
            <w:vanish/>
          </w:rPr>
          <w:tab/>
        </w:r>
        <w:r w:rsidR="004A5745" w:rsidRPr="00515006">
          <w:rPr>
            <w:vanish/>
          </w:rPr>
          <w:fldChar w:fldCharType="begin"/>
        </w:r>
        <w:r w:rsidR="004A5745" w:rsidRPr="00515006">
          <w:rPr>
            <w:vanish/>
          </w:rPr>
          <w:instrText xml:space="preserve"> PAGEREF _Toc114154489 \h </w:instrText>
        </w:r>
        <w:r w:rsidR="004A5745" w:rsidRPr="00515006">
          <w:rPr>
            <w:vanish/>
          </w:rPr>
        </w:r>
        <w:r w:rsidR="004A5745" w:rsidRPr="00515006">
          <w:rPr>
            <w:vanish/>
          </w:rPr>
          <w:fldChar w:fldCharType="separate"/>
        </w:r>
        <w:r w:rsidR="00EF7AEC">
          <w:rPr>
            <w:vanish/>
          </w:rPr>
          <w:t>109</w:t>
        </w:r>
        <w:r w:rsidR="004A5745" w:rsidRPr="00515006">
          <w:rPr>
            <w:vanish/>
          </w:rPr>
          <w:fldChar w:fldCharType="end"/>
        </w:r>
      </w:hyperlink>
    </w:p>
    <w:p w14:paraId="1EAE967E" w14:textId="530649E6" w:rsidR="004A5745" w:rsidRDefault="004A5745" w:rsidP="004A5745">
      <w:pPr>
        <w:pStyle w:val="TOC5"/>
        <w:rPr>
          <w:rFonts w:asciiTheme="minorHAnsi" w:eastAsiaTheme="minorEastAsia" w:hAnsiTheme="minorHAnsi" w:cstheme="minorBidi"/>
          <w:sz w:val="22"/>
          <w:szCs w:val="22"/>
          <w:lang w:eastAsia="en-AU"/>
        </w:rPr>
      </w:pPr>
      <w:r>
        <w:tab/>
      </w:r>
      <w:hyperlink w:anchor="_Toc114154490" w:history="1">
        <w:r w:rsidRPr="000162E3">
          <w:t>141</w:t>
        </w:r>
        <w:r>
          <w:rPr>
            <w:rFonts w:asciiTheme="minorHAnsi" w:eastAsiaTheme="minorEastAsia" w:hAnsiTheme="minorHAnsi" w:cstheme="minorBidi"/>
            <w:sz w:val="22"/>
            <w:szCs w:val="22"/>
            <w:lang w:eastAsia="en-AU"/>
          </w:rPr>
          <w:tab/>
        </w:r>
        <w:r w:rsidRPr="000162E3">
          <w:t>Outline—ch 7</w:t>
        </w:r>
        <w:r>
          <w:tab/>
        </w:r>
        <w:r>
          <w:fldChar w:fldCharType="begin"/>
        </w:r>
        <w:r>
          <w:instrText xml:space="preserve"> PAGEREF _Toc114154490 \h </w:instrText>
        </w:r>
        <w:r>
          <w:fldChar w:fldCharType="separate"/>
        </w:r>
        <w:r w:rsidR="00EF7AEC">
          <w:t>109</w:t>
        </w:r>
        <w:r>
          <w:fldChar w:fldCharType="end"/>
        </w:r>
      </w:hyperlink>
    </w:p>
    <w:p w14:paraId="2AD018F2" w14:textId="7B5E5162" w:rsidR="004A5745" w:rsidRDefault="004A5745" w:rsidP="004A5745">
      <w:pPr>
        <w:pStyle w:val="TOC5"/>
        <w:rPr>
          <w:rFonts w:asciiTheme="minorHAnsi" w:eastAsiaTheme="minorEastAsia" w:hAnsiTheme="minorHAnsi" w:cstheme="minorBidi"/>
          <w:sz w:val="22"/>
          <w:szCs w:val="22"/>
          <w:lang w:eastAsia="en-AU"/>
        </w:rPr>
      </w:pPr>
      <w:r>
        <w:tab/>
      </w:r>
      <w:hyperlink w:anchor="_Toc114154491" w:history="1">
        <w:r w:rsidRPr="000162E3">
          <w:t>142</w:t>
        </w:r>
        <w:r>
          <w:rPr>
            <w:rFonts w:asciiTheme="minorHAnsi" w:eastAsiaTheme="minorEastAsia" w:hAnsiTheme="minorHAnsi" w:cstheme="minorBidi"/>
            <w:sz w:val="22"/>
            <w:szCs w:val="22"/>
            <w:lang w:eastAsia="en-AU"/>
          </w:rPr>
          <w:tab/>
        </w:r>
        <w:r w:rsidRPr="000162E3">
          <w:t xml:space="preserve">Meaning of </w:t>
        </w:r>
        <w:r w:rsidRPr="000162E3">
          <w:rPr>
            <w:i/>
          </w:rPr>
          <w:t>decision</w:t>
        </w:r>
        <w:r w:rsidRPr="000162E3">
          <w:rPr>
            <w:i/>
          </w:rPr>
          <w:noBreakHyphen/>
          <w:t>maker</w:t>
        </w:r>
        <w:r w:rsidRPr="000162E3">
          <w:t>—ch 7</w:t>
        </w:r>
        <w:r>
          <w:tab/>
        </w:r>
        <w:r>
          <w:fldChar w:fldCharType="begin"/>
        </w:r>
        <w:r>
          <w:instrText xml:space="preserve"> PAGEREF _Toc114154491 \h </w:instrText>
        </w:r>
        <w:r>
          <w:fldChar w:fldCharType="separate"/>
        </w:r>
        <w:r w:rsidR="00EF7AEC">
          <w:t>109</w:t>
        </w:r>
        <w:r>
          <w:fldChar w:fldCharType="end"/>
        </w:r>
      </w:hyperlink>
    </w:p>
    <w:p w14:paraId="0C59C619" w14:textId="13D3CA86" w:rsidR="004A5745" w:rsidRDefault="008C6E56" w:rsidP="004A5745">
      <w:pPr>
        <w:pStyle w:val="TOC2"/>
        <w:rPr>
          <w:rFonts w:asciiTheme="minorHAnsi" w:eastAsiaTheme="minorEastAsia" w:hAnsiTheme="minorHAnsi" w:cstheme="minorBidi"/>
          <w:b w:val="0"/>
          <w:sz w:val="22"/>
          <w:szCs w:val="22"/>
          <w:lang w:eastAsia="en-AU"/>
        </w:rPr>
      </w:pPr>
      <w:hyperlink w:anchor="_Toc114154492" w:history="1">
        <w:r w:rsidR="004A5745" w:rsidRPr="000162E3">
          <w:t>Part 7.2</w:t>
        </w:r>
        <w:r w:rsidR="004A5745">
          <w:rPr>
            <w:rFonts w:asciiTheme="minorHAnsi" w:eastAsiaTheme="minorEastAsia" w:hAnsiTheme="minorHAnsi" w:cstheme="minorBidi"/>
            <w:b w:val="0"/>
            <w:sz w:val="22"/>
            <w:szCs w:val="22"/>
            <w:lang w:eastAsia="en-AU"/>
          </w:rPr>
          <w:tab/>
        </w:r>
        <w:r w:rsidR="004A5745" w:rsidRPr="000162E3">
          <w:t>Exempt development</w:t>
        </w:r>
        <w:r w:rsidR="004A5745" w:rsidRPr="00515006">
          <w:rPr>
            <w:vanish/>
          </w:rPr>
          <w:tab/>
        </w:r>
        <w:r w:rsidR="004A5745" w:rsidRPr="00515006">
          <w:rPr>
            <w:vanish/>
          </w:rPr>
          <w:fldChar w:fldCharType="begin"/>
        </w:r>
        <w:r w:rsidR="004A5745" w:rsidRPr="00515006">
          <w:rPr>
            <w:vanish/>
          </w:rPr>
          <w:instrText xml:space="preserve"> PAGEREF _Toc114154492 \h </w:instrText>
        </w:r>
        <w:r w:rsidR="004A5745" w:rsidRPr="00515006">
          <w:rPr>
            <w:vanish/>
          </w:rPr>
        </w:r>
        <w:r w:rsidR="004A5745" w:rsidRPr="00515006">
          <w:rPr>
            <w:vanish/>
          </w:rPr>
          <w:fldChar w:fldCharType="separate"/>
        </w:r>
        <w:r w:rsidR="00EF7AEC">
          <w:rPr>
            <w:vanish/>
          </w:rPr>
          <w:t>111</w:t>
        </w:r>
        <w:r w:rsidR="004A5745" w:rsidRPr="00515006">
          <w:rPr>
            <w:vanish/>
          </w:rPr>
          <w:fldChar w:fldCharType="end"/>
        </w:r>
      </w:hyperlink>
    </w:p>
    <w:p w14:paraId="6B1159D0" w14:textId="54E2DCD0" w:rsidR="004A5745" w:rsidRDefault="008C6E56" w:rsidP="004A5745">
      <w:pPr>
        <w:pStyle w:val="TOC3"/>
        <w:rPr>
          <w:rFonts w:asciiTheme="minorHAnsi" w:eastAsiaTheme="minorEastAsia" w:hAnsiTheme="minorHAnsi" w:cstheme="minorBidi"/>
          <w:b w:val="0"/>
          <w:sz w:val="22"/>
          <w:szCs w:val="22"/>
          <w:lang w:eastAsia="en-AU"/>
        </w:rPr>
      </w:pPr>
      <w:hyperlink w:anchor="_Toc114154493" w:history="1">
        <w:r w:rsidR="004A5745" w:rsidRPr="000162E3">
          <w:t>Division 7.2.1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_Toc114154493 \h </w:instrText>
        </w:r>
        <w:r w:rsidR="004A5745" w:rsidRPr="00515006">
          <w:rPr>
            <w:vanish/>
          </w:rPr>
        </w:r>
        <w:r w:rsidR="004A5745" w:rsidRPr="00515006">
          <w:rPr>
            <w:vanish/>
          </w:rPr>
          <w:fldChar w:fldCharType="separate"/>
        </w:r>
        <w:r w:rsidR="00EF7AEC">
          <w:rPr>
            <w:vanish/>
          </w:rPr>
          <w:t>111</w:t>
        </w:r>
        <w:r w:rsidR="004A5745" w:rsidRPr="00515006">
          <w:rPr>
            <w:vanish/>
          </w:rPr>
          <w:fldChar w:fldCharType="end"/>
        </w:r>
      </w:hyperlink>
    </w:p>
    <w:p w14:paraId="13AF6B43" w14:textId="48F0D740" w:rsidR="004A5745" w:rsidRDefault="004A5745" w:rsidP="004A5745">
      <w:pPr>
        <w:pStyle w:val="TOC5"/>
        <w:rPr>
          <w:rFonts w:asciiTheme="minorHAnsi" w:eastAsiaTheme="minorEastAsia" w:hAnsiTheme="minorHAnsi" w:cstheme="minorBidi"/>
          <w:sz w:val="22"/>
          <w:szCs w:val="22"/>
          <w:lang w:eastAsia="en-AU"/>
        </w:rPr>
      </w:pPr>
      <w:r>
        <w:tab/>
      </w:r>
      <w:hyperlink w:anchor="_Toc114154494" w:history="1">
        <w:r w:rsidRPr="000162E3">
          <w:t>143</w:t>
        </w:r>
        <w:r>
          <w:rPr>
            <w:rFonts w:asciiTheme="minorHAnsi" w:eastAsiaTheme="minorEastAsia" w:hAnsiTheme="minorHAnsi" w:cstheme="minorBidi"/>
            <w:sz w:val="22"/>
            <w:szCs w:val="22"/>
            <w:lang w:eastAsia="en-AU"/>
          </w:rPr>
          <w:tab/>
        </w:r>
        <w:r w:rsidRPr="000162E3">
          <w:t xml:space="preserve">Meaning of </w:t>
        </w:r>
        <w:r w:rsidRPr="000162E3">
          <w:rPr>
            <w:i/>
          </w:rPr>
          <w:t>exempt development</w:t>
        </w:r>
        <w:r>
          <w:tab/>
        </w:r>
        <w:r>
          <w:fldChar w:fldCharType="begin"/>
        </w:r>
        <w:r>
          <w:instrText xml:space="preserve"> PAGEREF _Toc114154494 \h </w:instrText>
        </w:r>
        <w:r>
          <w:fldChar w:fldCharType="separate"/>
        </w:r>
        <w:r w:rsidR="00EF7AEC">
          <w:t>111</w:t>
        </w:r>
        <w:r>
          <w:fldChar w:fldCharType="end"/>
        </w:r>
      </w:hyperlink>
    </w:p>
    <w:p w14:paraId="4BB2B5FE" w14:textId="3B572C61" w:rsidR="004A5745" w:rsidRDefault="004A5745" w:rsidP="004A5745">
      <w:pPr>
        <w:pStyle w:val="TOC5"/>
        <w:rPr>
          <w:rFonts w:asciiTheme="minorHAnsi" w:eastAsiaTheme="minorEastAsia" w:hAnsiTheme="minorHAnsi" w:cstheme="minorBidi"/>
          <w:sz w:val="22"/>
          <w:szCs w:val="22"/>
          <w:lang w:eastAsia="en-AU"/>
        </w:rPr>
      </w:pPr>
      <w:r>
        <w:tab/>
      </w:r>
      <w:hyperlink w:anchor="_Toc114154495" w:history="1">
        <w:r w:rsidRPr="000162E3">
          <w:t>144</w:t>
        </w:r>
        <w:r>
          <w:rPr>
            <w:rFonts w:asciiTheme="minorHAnsi" w:eastAsiaTheme="minorEastAsia" w:hAnsiTheme="minorHAnsi" w:cstheme="minorBidi"/>
            <w:sz w:val="22"/>
            <w:szCs w:val="22"/>
            <w:lang w:eastAsia="en-AU"/>
          </w:rPr>
          <w:tab/>
        </w:r>
        <w:r w:rsidRPr="000162E3">
          <w:t xml:space="preserve">Meaning of </w:t>
        </w:r>
        <w:r w:rsidRPr="000162E3">
          <w:rPr>
            <w:i/>
          </w:rPr>
          <w:t>authorised use</w:t>
        </w:r>
        <w:r w:rsidRPr="000162E3">
          <w:t>—pt 7.2</w:t>
        </w:r>
        <w:r>
          <w:tab/>
        </w:r>
        <w:r>
          <w:fldChar w:fldCharType="begin"/>
        </w:r>
        <w:r>
          <w:instrText xml:space="preserve"> PAGEREF _Toc114154495 \h </w:instrText>
        </w:r>
        <w:r>
          <w:fldChar w:fldCharType="separate"/>
        </w:r>
        <w:r w:rsidR="00EF7AEC">
          <w:t>111</w:t>
        </w:r>
        <w:r>
          <w:fldChar w:fldCharType="end"/>
        </w:r>
      </w:hyperlink>
    </w:p>
    <w:p w14:paraId="21FCA425" w14:textId="3F53AACB" w:rsidR="004A5745" w:rsidRDefault="004A5745" w:rsidP="004A5745">
      <w:pPr>
        <w:pStyle w:val="TOC5"/>
        <w:rPr>
          <w:rFonts w:asciiTheme="minorHAnsi" w:eastAsiaTheme="minorEastAsia" w:hAnsiTheme="minorHAnsi" w:cstheme="minorBidi"/>
          <w:sz w:val="22"/>
          <w:szCs w:val="22"/>
          <w:lang w:eastAsia="en-AU"/>
        </w:rPr>
      </w:pPr>
      <w:r>
        <w:tab/>
      </w:r>
      <w:hyperlink w:anchor="_Toc114154496" w:history="1">
        <w:r w:rsidRPr="000162E3">
          <w:t>145</w:t>
        </w:r>
        <w:r>
          <w:rPr>
            <w:rFonts w:asciiTheme="minorHAnsi" w:eastAsiaTheme="minorEastAsia" w:hAnsiTheme="minorHAnsi" w:cstheme="minorBidi"/>
            <w:sz w:val="22"/>
            <w:szCs w:val="22"/>
            <w:lang w:eastAsia="en-AU"/>
          </w:rPr>
          <w:tab/>
        </w:r>
        <w:r w:rsidRPr="000162E3">
          <w:t>Exempt development—authorised use</w:t>
        </w:r>
        <w:r>
          <w:tab/>
        </w:r>
        <w:r>
          <w:fldChar w:fldCharType="begin"/>
        </w:r>
        <w:r>
          <w:instrText xml:space="preserve"> PAGEREF _Toc114154496 \h </w:instrText>
        </w:r>
        <w:r>
          <w:fldChar w:fldCharType="separate"/>
        </w:r>
        <w:r w:rsidR="00EF7AEC">
          <w:t>112</w:t>
        </w:r>
        <w:r>
          <w:fldChar w:fldCharType="end"/>
        </w:r>
      </w:hyperlink>
    </w:p>
    <w:p w14:paraId="7431F53B" w14:textId="4EF76AB2" w:rsidR="004A5745" w:rsidRDefault="004A5745" w:rsidP="004A5745">
      <w:pPr>
        <w:pStyle w:val="TOC5"/>
        <w:rPr>
          <w:rFonts w:asciiTheme="minorHAnsi" w:eastAsiaTheme="minorEastAsia" w:hAnsiTheme="minorHAnsi" w:cstheme="minorBidi"/>
          <w:sz w:val="22"/>
          <w:szCs w:val="22"/>
          <w:lang w:eastAsia="en-AU"/>
        </w:rPr>
      </w:pPr>
      <w:r>
        <w:tab/>
      </w:r>
      <w:hyperlink w:anchor="_Toc114154497" w:history="1">
        <w:r w:rsidRPr="000162E3">
          <w:t>146</w:t>
        </w:r>
        <w:r>
          <w:rPr>
            <w:rFonts w:asciiTheme="minorHAnsi" w:eastAsiaTheme="minorEastAsia" w:hAnsiTheme="minorHAnsi" w:cstheme="minorBidi"/>
            <w:sz w:val="22"/>
            <w:szCs w:val="22"/>
            <w:lang w:eastAsia="en-AU"/>
          </w:rPr>
          <w:tab/>
        </w:r>
        <w:r w:rsidRPr="000162E3">
          <w:t>Authorised use that is not exempt</w:t>
        </w:r>
        <w:r>
          <w:tab/>
        </w:r>
        <w:r>
          <w:fldChar w:fldCharType="begin"/>
        </w:r>
        <w:r>
          <w:instrText xml:space="preserve"> PAGEREF _Toc114154497 \h </w:instrText>
        </w:r>
        <w:r>
          <w:fldChar w:fldCharType="separate"/>
        </w:r>
        <w:r w:rsidR="00EF7AEC">
          <w:t>113</w:t>
        </w:r>
        <w:r>
          <w:fldChar w:fldCharType="end"/>
        </w:r>
      </w:hyperlink>
    </w:p>
    <w:p w14:paraId="3B99D7D0" w14:textId="4B8E3158" w:rsidR="004A5745" w:rsidRDefault="004A5745" w:rsidP="004A5745">
      <w:pPr>
        <w:pStyle w:val="TOC5"/>
        <w:rPr>
          <w:rFonts w:asciiTheme="minorHAnsi" w:eastAsiaTheme="minorEastAsia" w:hAnsiTheme="minorHAnsi" w:cstheme="minorBidi"/>
          <w:sz w:val="22"/>
          <w:szCs w:val="22"/>
          <w:lang w:eastAsia="en-AU"/>
        </w:rPr>
      </w:pPr>
      <w:r>
        <w:tab/>
      </w:r>
      <w:hyperlink w:anchor="_Toc114154498" w:history="1">
        <w:r w:rsidRPr="000162E3">
          <w:t>147</w:t>
        </w:r>
        <w:r>
          <w:rPr>
            <w:rFonts w:asciiTheme="minorHAnsi" w:eastAsiaTheme="minorEastAsia" w:hAnsiTheme="minorHAnsi" w:cstheme="minorBidi"/>
            <w:sz w:val="22"/>
            <w:szCs w:val="22"/>
            <w:lang w:eastAsia="en-AU"/>
          </w:rPr>
          <w:tab/>
        </w:r>
        <w:r w:rsidRPr="000162E3">
          <w:t>Effect of s 146 on development approval</w:t>
        </w:r>
        <w:r>
          <w:tab/>
        </w:r>
        <w:r>
          <w:fldChar w:fldCharType="begin"/>
        </w:r>
        <w:r>
          <w:instrText xml:space="preserve"> PAGEREF _Toc114154498 \h </w:instrText>
        </w:r>
        <w:r>
          <w:fldChar w:fldCharType="separate"/>
        </w:r>
        <w:r w:rsidR="00EF7AEC">
          <w:t>114</w:t>
        </w:r>
        <w:r>
          <w:fldChar w:fldCharType="end"/>
        </w:r>
      </w:hyperlink>
    </w:p>
    <w:p w14:paraId="17F91850" w14:textId="5AB4564D" w:rsidR="004A5745" w:rsidRDefault="008C6E56" w:rsidP="004A5745">
      <w:pPr>
        <w:pStyle w:val="TOC3"/>
        <w:rPr>
          <w:rFonts w:asciiTheme="minorHAnsi" w:eastAsiaTheme="minorEastAsia" w:hAnsiTheme="minorHAnsi" w:cstheme="minorBidi"/>
          <w:b w:val="0"/>
          <w:sz w:val="22"/>
          <w:szCs w:val="22"/>
          <w:lang w:eastAsia="en-AU"/>
        </w:rPr>
      </w:pPr>
      <w:hyperlink w:anchor="_Toc114154499" w:history="1">
        <w:r w:rsidR="004A5745" w:rsidRPr="000162E3">
          <w:t>Division 7.2.2</w:t>
        </w:r>
        <w:r w:rsidR="004A5745">
          <w:rPr>
            <w:rFonts w:asciiTheme="minorHAnsi" w:eastAsiaTheme="minorEastAsia" w:hAnsiTheme="minorHAnsi" w:cstheme="minorBidi"/>
            <w:b w:val="0"/>
            <w:sz w:val="22"/>
            <w:szCs w:val="22"/>
            <w:lang w:eastAsia="en-AU"/>
          </w:rPr>
          <w:tab/>
        </w:r>
        <w:r w:rsidR="004A5745" w:rsidRPr="000162E3">
          <w:t>Exempt development and approvals</w:t>
        </w:r>
        <w:r w:rsidR="004A5745" w:rsidRPr="00515006">
          <w:rPr>
            <w:vanish/>
          </w:rPr>
          <w:tab/>
        </w:r>
        <w:r w:rsidR="004A5745" w:rsidRPr="00515006">
          <w:rPr>
            <w:vanish/>
          </w:rPr>
          <w:fldChar w:fldCharType="begin"/>
        </w:r>
        <w:r w:rsidR="004A5745" w:rsidRPr="00515006">
          <w:rPr>
            <w:vanish/>
          </w:rPr>
          <w:instrText xml:space="preserve"> PAGEREF _Toc114154499 \h </w:instrText>
        </w:r>
        <w:r w:rsidR="004A5745" w:rsidRPr="00515006">
          <w:rPr>
            <w:vanish/>
          </w:rPr>
        </w:r>
        <w:r w:rsidR="004A5745" w:rsidRPr="00515006">
          <w:rPr>
            <w:vanish/>
          </w:rPr>
          <w:fldChar w:fldCharType="separate"/>
        </w:r>
        <w:r w:rsidR="00EF7AEC">
          <w:rPr>
            <w:vanish/>
          </w:rPr>
          <w:t>115</w:t>
        </w:r>
        <w:r w:rsidR="004A5745" w:rsidRPr="00515006">
          <w:rPr>
            <w:vanish/>
          </w:rPr>
          <w:fldChar w:fldCharType="end"/>
        </w:r>
      </w:hyperlink>
    </w:p>
    <w:p w14:paraId="4A266F0F" w14:textId="59B90198" w:rsidR="004A5745" w:rsidRDefault="004A5745" w:rsidP="004A5745">
      <w:pPr>
        <w:pStyle w:val="TOC5"/>
        <w:rPr>
          <w:rFonts w:asciiTheme="minorHAnsi" w:eastAsiaTheme="minorEastAsia" w:hAnsiTheme="minorHAnsi" w:cstheme="minorBidi"/>
          <w:sz w:val="22"/>
          <w:szCs w:val="22"/>
          <w:lang w:eastAsia="en-AU"/>
        </w:rPr>
      </w:pPr>
      <w:r>
        <w:tab/>
      </w:r>
      <w:hyperlink w:anchor="_Toc114154500" w:history="1">
        <w:r w:rsidRPr="000162E3">
          <w:t>148</w:t>
        </w:r>
        <w:r>
          <w:rPr>
            <w:rFonts w:asciiTheme="minorHAnsi" w:eastAsiaTheme="minorEastAsia" w:hAnsiTheme="minorHAnsi" w:cstheme="minorBidi"/>
            <w:sz w:val="22"/>
            <w:szCs w:val="22"/>
            <w:lang w:eastAsia="en-AU"/>
          </w:rPr>
          <w:tab/>
        </w:r>
        <w:r w:rsidRPr="000162E3">
          <w:t>Exempt development—no need for approval</w:t>
        </w:r>
        <w:r>
          <w:tab/>
        </w:r>
        <w:r>
          <w:fldChar w:fldCharType="begin"/>
        </w:r>
        <w:r>
          <w:instrText xml:space="preserve"> PAGEREF _Toc114154500 \h </w:instrText>
        </w:r>
        <w:r>
          <w:fldChar w:fldCharType="separate"/>
        </w:r>
        <w:r w:rsidR="00EF7AEC">
          <w:t>115</w:t>
        </w:r>
        <w:r>
          <w:fldChar w:fldCharType="end"/>
        </w:r>
      </w:hyperlink>
    </w:p>
    <w:p w14:paraId="3F7F5C8E" w14:textId="0D7136A7" w:rsidR="004A5745" w:rsidRDefault="008C6E56" w:rsidP="004A5745">
      <w:pPr>
        <w:pStyle w:val="TOC3"/>
        <w:rPr>
          <w:rFonts w:asciiTheme="minorHAnsi" w:eastAsiaTheme="minorEastAsia" w:hAnsiTheme="minorHAnsi" w:cstheme="minorBidi"/>
          <w:b w:val="0"/>
          <w:sz w:val="22"/>
          <w:szCs w:val="22"/>
          <w:lang w:eastAsia="en-AU"/>
        </w:rPr>
      </w:pPr>
      <w:hyperlink w:anchor="_Toc114154501" w:history="1">
        <w:r w:rsidR="004A5745" w:rsidRPr="000162E3">
          <w:t>Division 7.2.3</w:t>
        </w:r>
        <w:r w:rsidR="004A5745">
          <w:rPr>
            <w:rFonts w:asciiTheme="minorHAnsi" w:eastAsiaTheme="minorEastAsia" w:hAnsiTheme="minorHAnsi" w:cstheme="minorBidi"/>
            <w:b w:val="0"/>
            <w:sz w:val="22"/>
            <w:szCs w:val="22"/>
            <w:lang w:eastAsia="en-AU"/>
          </w:rPr>
          <w:tab/>
        </w:r>
        <w:r w:rsidR="004A5745" w:rsidRPr="000162E3">
          <w:t>Exemption assessments</w:t>
        </w:r>
        <w:r w:rsidR="004A5745" w:rsidRPr="00515006">
          <w:rPr>
            <w:vanish/>
          </w:rPr>
          <w:tab/>
        </w:r>
        <w:r w:rsidR="004A5745" w:rsidRPr="00515006">
          <w:rPr>
            <w:vanish/>
          </w:rPr>
          <w:fldChar w:fldCharType="begin"/>
        </w:r>
        <w:r w:rsidR="004A5745" w:rsidRPr="00515006">
          <w:rPr>
            <w:vanish/>
          </w:rPr>
          <w:instrText xml:space="preserve"> PAGEREF _Toc114154501 \h </w:instrText>
        </w:r>
        <w:r w:rsidR="004A5745" w:rsidRPr="00515006">
          <w:rPr>
            <w:vanish/>
          </w:rPr>
        </w:r>
        <w:r w:rsidR="004A5745" w:rsidRPr="00515006">
          <w:rPr>
            <w:vanish/>
          </w:rPr>
          <w:fldChar w:fldCharType="separate"/>
        </w:r>
        <w:r w:rsidR="00EF7AEC">
          <w:rPr>
            <w:vanish/>
          </w:rPr>
          <w:t>115</w:t>
        </w:r>
        <w:r w:rsidR="004A5745" w:rsidRPr="00515006">
          <w:rPr>
            <w:vanish/>
          </w:rPr>
          <w:fldChar w:fldCharType="end"/>
        </w:r>
      </w:hyperlink>
    </w:p>
    <w:p w14:paraId="140E7FB7" w14:textId="157E2ECF" w:rsidR="004A5745" w:rsidRDefault="004A5745" w:rsidP="004A5745">
      <w:pPr>
        <w:pStyle w:val="TOC5"/>
        <w:rPr>
          <w:rFonts w:asciiTheme="minorHAnsi" w:eastAsiaTheme="minorEastAsia" w:hAnsiTheme="minorHAnsi" w:cstheme="minorBidi"/>
          <w:sz w:val="22"/>
          <w:szCs w:val="22"/>
          <w:lang w:eastAsia="en-AU"/>
        </w:rPr>
      </w:pPr>
      <w:r>
        <w:tab/>
      </w:r>
      <w:hyperlink w:anchor="_Toc114154502" w:history="1">
        <w:r w:rsidRPr="000162E3">
          <w:t>149</w:t>
        </w:r>
        <w:r>
          <w:rPr>
            <w:rFonts w:asciiTheme="minorHAnsi" w:eastAsiaTheme="minorEastAsia" w:hAnsiTheme="minorHAnsi" w:cstheme="minorBidi"/>
            <w:sz w:val="22"/>
            <w:szCs w:val="22"/>
            <w:lang w:eastAsia="en-AU"/>
          </w:rPr>
          <w:tab/>
        </w:r>
        <w:r w:rsidRPr="000162E3">
          <w:t>Application for exemption assessment</w:t>
        </w:r>
        <w:r>
          <w:tab/>
        </w:r>
        <w:r>
          <w:fldChar w:fldCharType="begin"/>
        </w:r>
        <w:r>
          <w:instrText xml:space="preserve"> PAGEREF _Toc114154502 \h </w:instrText>
        </w:r>
        <w:r>
          <w:fldChar w:fldCharType="separate"/>
        </w:r>
        <w:r w:rsidR="00EF7AEC">
          <w:t>115</w:t>
        </w:r>
        <w:r>
          <w:fldChar w:fldCharType="end"/>
        </w:r>
      </w:hyperlink>
    </w:p>
    <w:p w14:paraId="0B4657F1" w14:textId="03B80145" w:rsidR="004A5745" w:rsidRDefault="004A5745" w:rsidP="004A5745">
      <w:pPr>
        <w:pStyle w:val="TOC5"/>
        <w:rPr>
          <w:rFonts w:asciiTheme="minorHAnsi" w:eastAsiaTheme="minorEastAsia" w:hAnsiTheme="minorHAnsi" w:cstheme="minorBidi"/>
          <w:sz w:val="22"/>
          <w:szCs w:val="22"/>
          <w:lang w:eastAsia="en-AU"/>
        </w:rPr>
      </w:pPr>
      <w:r>
        <w:tab/>
      </w:r>
      <w:hyperlink w:anchor="_Toc114154503" w:history="1">
        <w:r w:rsidRPr="000162E3">
          <w:t>150</w:t>
        </w:r>
        <w:r>
          <w:rPr>
            <w:rFonts w:asciiTheme="minorHAnsi" w:eastAsiaTheme="minorEastAsia" w:hAnsiTheme="minorHAnsi" w:cstheme="minorBidi"/>
            <w:sz w:val="22"/>
            <w:szCs w:val="22"/>
            <w:lang w:eastAsia="en-AU"/>
          </w:rPr>
          <w:tab/>
        </w:r>
        <w:r w:rsidRPr="000162E3">
          <w:t>Exemption assessment and notice</w:t>
        </w:r>
        <w:r>
          <w:tab/>
        </w:r>
        <w:r>
          <w:fldChar w:fldCharType="begin"/>
        </w:r>
        <w:r>
          <w:instrText xml:space="preserve"> PAGEREF _Toc114154503 \h </w:instrText>
        </w:r>
        <w:r>
          <w:fldChar w:fldCharType="separate"/>
        </w:r>
        <w:r w:rsidR="00EF7AEC">
          <w:t>116</w:t>
        </w:r>
        <w:r>
          <w:fldChar w:fldCharType="end"/>
        </w:r>
      </w:hyperlink>
    </w:p>
    <w:p w14:paraId="24A85E77" w14:textId="7C99FB8C" w:rsidR="004A5745" w:rsidRDefault="004A5745" w:rsidP="004A5745">
      <w:pPr>
        <w:pStyle w:val="TOC5"/>
        <w:rPr>
          <w:rFonts w:asciiTheme="minorHAnsi" w:eastAsiaTheme="minorEastAsia" w:hAnsiTheme="minorHAnsi" w:cstheme="minorBidi"/>
          <w:sz w:val="22"/>
          <w:szCs w:val="22"/>
          <w:lang w:eastAsia="en-AU"/>
        </w:rPr>
      </w:pPr>
      <w:r>
        <w:tab/>
      </w:r>
      <w:hyperlink w:anchor="_Toc114154504" w:history="1">
        <w:r w:rsidRPr="000162E3">
          <w:t>151</w:t>
        </w:r>
        <w:r>
          <w:rPr>
            <w:rFonts w:asciiTheme="minorHAnsi" w:eastAsiaTheme="minorEastAsia" w:hAnsiTheme="minorHAnsi" w:cstheme="minorBidi"/>
            <w:sz w:val="22"/>
            <w:szCs w:val="22"/>
            <w:lang w:eastAsia="en-AU"/>
          </w:rPr>
          <w:tab/>
        </w:r>
        <w:r w:rsidRPr="000162E3">
          <w:t>Effect of exemption assessment D notice</w:t>
        </w:r>
        <w:r>
          <w:tab/>
        </w:r>
        <w:r>
          <w:fldChar w:fldCharType="begin"/>
        </w:r>
        <w:r>
          <w:instrText xml:space="preserve"> PAGEREF _Toc114154504 \h </w:instrText>
        </w:r>
        <w:r>
          <w:fldChar w:fldCharType="separate"/>
        </w:r>
        <w:r w:rsidR="00EF7AEC">
          <w:t>117</w:t>
        </w:r>
        <w:r>
          <w:fldChar w:fldCharType="end"/>
        </w:r>
      </w:hyperlink>
    </w:p>
    <w:p w14:paraId="6A3CD19F" w14:textId="7F0247FD" w:rsidR="004A5745" w:rsidRDefault="008C6E56" w:rsidP="004A5745">
      <w:pPr>
        <w:pStyle w:val="TOC2"/>
        <w:rPr>
          <w:rFonts w:asciiTheme="minorHAnsi" w:eastAsiaTheme="minorEastAsia" w:hAnsiTheme="minorHAnsi" w:cstheme="minorBidi"/>
          <w:b w:val="0"/>
          <w:sz w:val="22"/>
          <w:szCs w:val="22"/>
          <w:lang w:eastAsia="en-AU"/>
        </w:rPr>
      </w:pPr>
      <w:hyperlink w:anchor="_Toc114154505" w:history="1">
        <w:r w:rsidR="004A5745" w:rsidRPr="000162E3">
          <w:t>Part 7.3</w:t>
        </w:r>
        <w:r w:rsidR="004A5745">
          <w:rPr>
            <w:rFonts w:asciiTheme="minorHAnsi" w:eastAsiaTheme="minorEastAsia" w:hAnsiTheme="minorHAnsi" w:cstheme="minorBidi"/>
            <w:b w:val="0"/>
            <w:sz w:val="22"/>
            <w:szCs w:val="22"/>
            <w:lang w:eastAsia="en-AU"/>
          </w:rPr>
          <w:tab/>
        </w:r>
        <w:r w:rsidR="004A5745" w:rsidRPr="000162E3">
          <w:t>Prohibited development</w:t>
        </w:r>
        <w:r w:rsidR="004A5745" w:rsidRPr="00515006">
          <w:rPr>
            <w:vanish/>
          </w:rPr>
          <w:tab/>
        </w:r>
        <w:r w:rsidR="004A5745" w:rsidRPr="00515006">
          <w:rPr>
            <w:vanish/>
          </w:rPr>
          <w:fldChar w:fldCharType="begin"/>
        </w:r>
        <w:r w:rsidR="004A5745" w:rsidRPr="00515006">
          <w:rPr>
            <w:vanish/>
          </w:rPr>
          <w:instrText xml:space="preserve"> PAGEREF _Toc114154505 \h </w:instrText>
        </w:r>
        <w:r w:rsidR="004A5745" w:rsidRPr="00515006">
          <w:rPr>
            <w:vanish/>
          </w:rPr>
        </w:r>
        <w:r w:rsidR="004A5745" w:rsidRPr="00515006">
          <w:rPr>
            <w:vanish/>
          </w:rPr>
          <w:fldChar w:fldCharType="separate"/>
        </w:r>
        <w:r w:rsidR="00EF7AEC">
          <w:rPr>
            <w:vanish/>
          </w:rPr>
          <w:t>118</w:t>
        </w:r>
        <w:r w:rsidR="004A5745" w:rsidRPr="00515006">
          <w:rPr>
            <w:vanish/>
          </w:rPr>
          <w:fldChar w:fldCharType="end"/>
        </w:r>
      </w:hyperlink>
    </w:p>
    <w:p w14:paraId="3A42AB29" w14:textId="0B580BEA" w:rsidR="004A5745" w:rsidRDefault="008C6E56" w:rsidP="004A5745">
      <w:pPr>
        <w:pStyle w:val="TOC3"/>
        <w:rPr>
          <w:rFonts w:asciiTheme="minorHAnsi" w:eastAsiaTheme="minorEastAsia" w:hAnsiTheme="minorHAnsi" w:cstheme="minorBidi"/>
          <w:b w:val="0"/>
          <w:sz w:val="22"/>
          <w:szCs w:val="22"/>
          <w:lang w:eastAsia="en-AU"/>
        </w:rPr>
      </w:pPr>
      <w:hyperlink w:anchor="_Toc114154506" w:history="1">
        <w:r w:rsidR="004A5745" w:rsidRPr="000162E3">
          <w:t>Division 7.3.1</w:t>
        </w:r>
        <w:r w:rsidR="004A5745">
          <w:rPr>
            <w:rFonts w:asciiTheme="minorHAnsi" w:eastAsiaTheme="minorEastAsia" w:hAnsiTheme="minorHAnsi" w:cstheme="minorBidi"/>
            <w:b w:val="0"/>
            <w:sz w:val="22"/>
            <w:szCs w:val="22"/>
            <w:lang w:eastAsia="en-AU"/>
          </w:rPr>
          <w:tab/>
        </w:r>
        <w:r w:rsidR="004A5745" w:rsidRPr="000162E3">
          <w:t>Applications for prohibited development—general</w:t>
        </w:r>
        <w:r w:rsidR="004A5745" w:rsidRPr="00515006">
          <w:rPr>
            <w:vanish/>
          </w:rPr>
          <w:tab/>
        </w:r>
        <w:r w:rsidR="004A5745" w:rsidRPr="00515006">
          <w:rPr>
            <w:vanish/>
          </w:rPr>
          <w:fldChar w:fldCharType="begin"/>
        </w:r>
        <w:r w:rsidR="004A5745" w:rsidRPr="00515006">
          <w:rPr>
            <w:vanish/>
          </w:rPr>
          <w:instrText xml:space="preserve"> PAGEREF _Toc114154506 \h </w:instrText>
        </w:r>
        <w:r w:rsidR="004A5745" w:rsidRPr="00515006">
          <w:rPr>
            <w:vanish/>
          </w:rPr>
        </w:r>
        <w:r w:rsidR="004A5745" w:rsidRPr="00515006">
          <w:rPr>
            <w:vanish/>
          </w:rPr>
          <w:fldChar w:fldCharType="separate"/>
        </w:r>
        <w:r w:rsidR="00EF7AEC">
          <w:rPr>
            <w:vanish/>
          </w:rPr>
          <w:t>118</w:t>
        </w:r>
        <w:r w:rsidR="004A5745" w:rsidRPr="00515006">
          <w:rPr>
            <w:vanish/>
          </w:rPr>
          <w:fldChar w:fldCharType="end"/>
        </w:r>
      </w:hyperlink>
    </w:p>
    <w:p w14:paraId="2AAD1B0A" w14:textId="779F1C3A" w:rsidR="004A5745" w:rsidRDefault="004A5745" w:rsidP="004A5745">
      <w:pPr>
        <w:pStyle w:val="TOC5"/>
        <w:rPr>
          <w:rFonts w:asciiTheme="minorHAnsi" w:eastAsiaTheme="minorEastAsia" w:hAnsiTheme="minorHAnsi" w:cstheme="minorBidi"/>
          <w:sz w:val="22"/>
          <w:szCs w:val="22"/>
          <w:lang w:eastAsia="en-AU"/>
        </w:rPr>
      </w:pPr>
      <w:r>
        <w:tab/>
      </w:r>
      <w:hyperlink w:anchor="_Toc114154507" w:history="1">
        <w:r w:rsidRPr="000162E3">
          <w:t>152</w:t>
        </w:r>
        <w:r>
          <w:rPr>
            <w:rFonts w:asciiTheme="minorHAnsi" w:eastAsiaTheme="minorEastAsia" w:hAnsiTheme="minorHAnsi" w:cstheme="minorBidi"/>
            <w:sz w:val="22"/>
            <w:szCs w:val="22"/>
            <w:lang w:eastAsia="en-AU"/>
          </w:rPr>
          <w:tab/>
        </w:r>
        <w:r w:rsidRPr="000162E3">
          <w:t xml:space="preserve">Meaning of </w:t>
        </w:r>
        <w:r w:rsidRPr="000162E3">
          <w:rPr>
            <w:i/>
          </w:rPr>
          <w:t>prohibited development</w:t>
        </w:r>
        <w:r>
          <w:tab/>
        </w:r>
        <w:r>
          <w:fldChar w:fldCharType="begin"/>
        </w:r>
        <w:r>
          <w:instrText xml:space="preserve"> PAGEREF _Toc114154507 \h </w:instrText>
        </w:r>
        <w:r>
          <w:fldChar w:fldCharType="separate"/>
        </w:r>
        <w:r w:rsidR="00EF7AEC">
          <w:t>118</w:t>
        </w:r>
        <w:r>
          <w:fldChar w:fldCharType="end"/>
        </w:r>
      </w:hyperlink>
    </w:p>
    <w:p w14:paraId="4DF30BA0" w14:textId="672044CA" w:rsidR="004A5745" w:rsidRDefault="004A5745" w:rsidP="004A5745">
      <w:pPr>
        <w:pStyle w:val="TOC5"/>
        <w:rPr>
          <w:rFonts w:asciiTheme="minorHAnsi" w:eastAsiaTheme="minorEastAsia" w:hAnsiTheme="minorHAnsi" w:cstheme="minorBidi"/>
          <w:sz w:val="22"/>
          <w:szCs w:val="22"/>
          <w:lang w:eastAsia="en-AU"/>
        </w:rPr>
      </w:pPr>
      <w:r>
        <w:tab/>
      </w:r>
      <w:hyperlink w:anchor="_Toc114154508" w:history="1">
        <w:r w:rsidRPr="000162E3">
          <w:t>153</w:t>
        </w:r>
        <w:r>
          <w:rPr>
            <w:rFonts w:asciiTheme="minorHAnsi" w:eastAsiaTheme="minorEastAsia" w:hAnsiTheme="minorHAnsi" w:cstheme="minorBidi"/>
            <w:sz w:val="22"/>
            <w:szCs w:val="22"/>
            <w:lang w:eastAsia="en-AU"/>
          </w:rPr>
          <w:tab/>
        </w:r>
        <w:r w:rsidRPr="000162E3">
          <w:t>Development applications prohibited except in stated circumstances</w:t>
        </w:r>
        <w:r>
          <w:tab/>
        </w:r>
        <w:r>
          <w:fldChar w:fldCharType="begin"/>
        </w:r>
        <w:r>
          <w:instrText xml:space="preserve"> PAGEREF _Toc114154508 \h </w:instrText>
        </w:r>
        <w:r>
          <w:fldChar w:fldCharType="separate"/>
        </w:r>
        <w:r w:rsidR="00EF7AEC">
          <w:t>118</w:t>
        </w:r>
        <w:r>
          <w:fldChar w:fldCharType="end"/>
        </w:r>
      </w:hyperlink>
    </w:p>
    <w:p w14:paraId="0011CD6C" w14:textId="76D2B620" w:rsidR="004A5745" w:rsidRDefault="004A5745" w:rsidP="004A5745">
      <w:pPr>
        <w:pStyle w:val="TOC5"/>
        <w:rPr>
          <w:rFonts w:asciiTheme="minorHAnsi" w:eastAsiaTheme="minorEastAsia" w:hAnsiTheme="minorHAnsi" w:cstheme="minorBidi"/>
          <w:sz w:val="22"/>
          <w:szCs w:val="22"/>
          <w:lang w:eastAsia="en-AU"/>
        </w:rPr>
      </w:pPr>
      <w:r>
        <w:tab/>
      </w:r>
      <w:hyperlink w:anchor="_Toc114154509" w:history="1">
        <w:r w:rsidRPr="000162E3">
          <w:t>154</w:t>
        </w:r>
        <w:r>
          <w:rPr>
            <w:rFonts w:asciiTheme="minorHAnsi" w:eastAsiaTheme="minorEastAsia" w:hAnsiTheme="minorHAnsi" w:cstheme="minorBidi"/>
            <w:sz w:val="22"/>
            <w:szCs w:val="22"/>
            <w:lang w:eastAsia="en-AU"/>
          </w:rPr>
          <w:tab/>
        </w:r>
        <w:r w:rsidRPr="000162E3">
          <w:t>Applications for development approval in relation to use for otherwise prohibited development</w:t>
        </w:r>
        <w:r>
          <w:tab/>
        </w:r>
        <w:r>
          <w:fldChar w:fldCharType="begin"/>
        </w:r>
        <w:r>
          <w:instrText xml:space="preserve"> PAGEREF _Toc114154509 \h </w:instrText>
        </w:r>
        <w:r>
          <w:fldChar w:fldCharType="separate"/>
        </w:r>
        <w:r w:rsidR="00EF7AEC">
          <w:t>119</w:t>
        </w:r>
        <w:r>
          <w:fldChar w:fldCharType="end"/>
        </w:r>
      </w:hyperlink>
    </w:p>
    <w:p w14:paraId="460268F9" w14:textId="0B22B9C9" w:rsidR="004A5745" w:rsidRDefault="004A5745" w:rsidP="004A5745">
      <w:pPr>
        <w:pStyle w:val="TOC5"/>
        <w:rPr>
          <w:rFonts w:asciiTheme="minorHAnsi" w:eastAsiaTheme="minorEastAsia" w:hAnsiTheme="minorHAnsi" w:cstheme="minorBidi"/>
          <w:sz w:val="22"/>
          <w:szCs w:val="22"/>
          <w:lang w:eastAsia="en-AU"/>
        </w:rPr>
      </w:pPr>
      <w:r>
        <w:tab/>
      </w:r>
      <w:hyperlink w:anchor="_Toc114154510" w:history="1">
        <w:r w:rsidRPr="000162E3">
          <w:t>155</w:t>
        </w:r>
        <w:r>
          <w:rPr>
            <w:rFonts w:asciiTheme="minorHAnsi" w:eastAsiaTheme="minorEastAsia" w:hAnsiTheme="minorHAnsi" w:cstheme="minorBidi"/>
            <w:sz w:val="22"/>
            <w:szCs w:val="22"/>
            <w:lang w:eastAsia="en-AU"/>
          </w:rPr>
          <w:tab/>
        </w:r>
        <w:r w:rsidRPr="000162E3">
          <w:t>Applications in anticipation of major plan amendment</w:t>
        </w:r>
        <w:r>
          <w:tab/>
        </w:r>
        <w:r>
          <w:fldChar w:fldCharType="begin"/>
        </w:r>
        <w:r>
          <w:instrText xml:space="preserve"> PAGEREF _Toc114154510 \h </w:instrText>
        </w:r>
        <w:r>
          <w:fldChar w:fldCharType="separate"/>
        </w:r>
        <w:r w:rsidR="00EF7AEC">
          <w:t>120</w:t>
        </w:r>
        <w:r>
          <w:fldChar w:fldCharType="end"/>
        </w:r>
      </w:hyperlink>
    </w:p>
    <w:p w14:paraId="6581EFE6" w14:textId="23106CCE" w:rsidR="004A5745" w:rsidRDefault="004A5745" w:rsidP="004A5745">
      <w:pPr>
        <w:pStyle w:val="TOC5"/>
        <w:rPr>
          <w:rFonts w:asciiTheme="minorHAnsi" w:eastAsiaTheme="minorEastAsia" w:hAnsiTheme="minorHAnsi" w:cstheme="minorBidi"/>
          <w:sz w:val="22"/>
          <w:szCs w:val="22"/>
          <w:lang w:eastAsia="en-AU"/>
        </w:rPr>
      </w:pPr>
      <w:r>
        <w:tab/>
      </w:r>
      <w:hyperlink w:anchor="_Toc114154511" w:history="1">
        <w:r w:rsidRPr="000162E3">
          <w:t>156</w:t>
        </w:r>
        <w:r>
          <w:rPr>
            <w:rFonts w:asciiTheme="minorHAnsi" w:eastAsiaTheme="minorEastAsia" w:hAnsiTheme="minorHAnsi" w:cstheme="minorBidi"/>
            <w:sz w:val="22"/>
            <w:szCs w:val="22"/>
            <w:lang w:eastAsia="en-AU"/>
          </w:rPr>
          <w:tab/>
        </w:r>
        <w:r w:rsidRPr="000162E3">
          <w:t>Declaration for development encroaching on adjoining land if development prohibited</w:t>
        </w:r>
        <w:r>
          <w:tab/>
        </w:r>
        <w:r>
          <w:fldChar w:fldCharType="begin"/>
        </w:r>
        <w:r>
          <w:instrText xml:space="preserve"> PAGEREF _Toc114154511 \h </w:instrText>
        </w:r>
        <w:r>
          <w:fldChar w:fldCharType="separate"/>
        </w:r>
        <w:r w:rsidR="00EF7AEC">
          <w:t>121</w:t>
        </w:r>
        <w:r>
          <w:fldChar w:fldCharType="end"/>
        </w:r>
      </w:hyperlink>
    </w:p>
    <w:p w14:paraId="44DD310E" w14:textId="6DAE2FBD" w:rsidR="004A5745" w:rsidRDefault="004A5745" w:rsidP="004A5745">
      <w:pPr>
        <w:pStyle w:val="TOC5"/>
        <w:rPr>
          <w:rFonts w:asciiTheme="minorHAnsi" w:eastAsiaTheme="minorEastAsia" w:hAnsiTheme="minorHAnsi" w:cstheme="minorBidi"/>
          <w:sz w:val="22"/>
          <w:szCs w:val="22"/>
          <w:lang w:eastAsia="en-AU"/>
        </w:rPr>
      </w:pPr>
      <w:r>
        <w:tab/>
      </w:r>
      <w:hyperlink w:anchor="_Toc114154512" w:history="1">
        <w:r w:rsidRPr="000162E3">
          <w:t>157</w:t>
        </w:r>
        <w:r>
          <w:rPr>
            <w:rFonts w:asciiTheme="minorHAnsi" w:eastAsiaTheme="minorEastAsia" w:hAnsiTheme="minorHAnsi" w:cstheme="minorBidi"/>
            <w:sz w:val="22"/>
            <w:szCs w:val="22"/>
            <w:lang w:eastAsia="en-AU"/>
          </w:rPr>
          <w:tab/>
        </w:r>
        <w:r w:rsidRPr="000162E3">
          <w:t>Applications for development encroaching on adjoining land if development prohibited</w:t>
        </w:r>
        <w:r>
          <w:tab/>
        </w:r>
        <w:r>
          <w:fldChar w:fldCharType="begin"/>
        </w:r>
        <w:r>
          <w:instrText xml:space="preserve"> PAGEREF _Toc114154512 \h </w:instrText>
        </w:r>
        <w:r>
          <w:fldChar w:fldCharType="separate"/>
        </w:r>
        <w:r w:rsidR="00EF7AEC">
          <w:t>122</w:t>
        </w:r>
        <w:r>
          <w:fldChar w:fldCharType="end"/>
        </w:r>
      </w:hyperlink>
    </w:p>
    <w:p w14:paraId="74AFD281" w14:textId="165DD174" w:rsidR="004A5745" w:rsidRDefault="008C6E56" w:rsidP="004A5745">
      <w:pPr>
        <w:pStyle w:val="TOC3"/>
        <w:rPr>
          <w:rFonts w:asciiTheme="minorHAnsi" w:eastAsiaTheme="minorEastAsia" w:hAnsiTheme="minorHAnsi" w:cstheme="minorBidi"/>
          <w:b w:val="0"/>
          <w:sz w:val="22"/>
          <w:szCs w:val="22"/>
          <w:lang w:eastAsia="en-AU"/>
        </w:rPr>
      </w:pPr>
      <w:hyperlink w:anchor="_Toc114154513" w:history="1">
        <w:r w:rsidR="004A5745" w:rsidRPr="000162E3">
          <w:t>Division 7.3.2</w:t>
        </w:r>
        <w:r w:rsidR="004A5745">
          <w:rPr>
            <w:rFonts w:asciiTheme="minorHAnsi" w:eastAsiaTheme="minorEastAsia" w:hAnsiTheme="minorHAnsi" w:cstheme="minorBidi"/>
            <w:b w:val="0"/>
            <w:sz w:val="22"/>
            <w:szCs w:val="22"/>
            <w:lang w:eastAsia="en-AU"/>
          </w:rPr>
          <w:tab/>
        </w:r>
        <w:r w:rsidR="004A5745" w:rsidRPr="000162E3">
          <w:t>Prohibited waste facility development applications</w:t>
        </w:r>
        <w:r w:rsidR="004A5745" w:rsidRPr="00515006">
          <w:rPr>
            <w:vanish/>
          </w:rPr>
          <w:tab/>
        </w:r>
        <w:r w:rsidR="004A5745" w:rsidRPr="00515006">
          <w:rPr>
            <w:vanish/>
          </w:rPr>
          <w:fldChar w:fldCharType="begin"/>
        </w:r>
        <w:r w:rsidR="004A5745" w:rsidRPr="00515006">
          <w:rPr>
            <w:vanish/>
          </w:rPr>
          <w:instrText xml:space="preserve"> PAGEREF _Toc114154513 \h </w:instrText>
        </w:r>
        <w:r w:rsidR="004A5745" w:rsidRPr="00515006">
          <w:rPr>
            <w:vanish/>
          </w:rPr>
        </w:r>
        <w:r w:rsidR="004A5745" w:rsidRPr="00515006">
          <w:rPr>
            <w:vanish/>
          </w:rPr>
          <w:fldChar w:fldCharType="separate"/>
        </w:r>
        <w:r w:rsidR="00EF7AEC">
          <w:rPr>
            <w:vanish/>
          </w:rPr>
          <w:t>123</w:t>
        </w:r>
        <w:r w:rsidR="004A5745" w:rsidRPr="00515006">
          <w:rPr>
            <w:vanish/>
          </w:rPr>
          <w:fldChar w:fldCharType="end"/>
        </w:r>
      </w:hyperlink>
    </w:p>
    <w:p w14:paraId="182B98B3" w14:textId="36F371D5" w:rsidR="004A5745" w:rsidRDefault="004A5745" w:rsidP="004A5745">
      <w:pPr>
        <w:pStyle w:val="TOC5"/>
        <w:rPr>
          <w:rFonts w:asciiTheme="minorHAnsi" w:eastAsiaTheme="minorEastAsia" w:hAnsiTheme="minorHAnsi" w:cstheme="minorBidi"/>
          <w:sz w:val="22"/>
          <w:szCs w:val="22"/>
          <w:lang w:eastAsia="en-AU"/>
        </w:rPr>
      </w:pPr>
      <w:r>
        <w:tab/>
      </w:r>
      <w:hyperlink w:anchor="_Toc114154514" w:history="1">
        <w:r w:rsidRPr="000162E3">
          <w:t>158</w:t>
        </w:r>
        <w:r>
          <w:rPr>
            <w:rFonts w:asciiTheme="minorHAnsi" w:eastAsiaTheme="minorEastAsia" w:hAnsiTheme="minorHAnsi" w:cstheme="minorBidi"/>
            <w:sz w:val="22"/>
            <w:szCs w:val="22"/>
            <w:lang w:eastAsia="en-AU"/>
          </w:rPr>
          <w:tab/>
        </w:r>
        <w:r w:rsidRPr="000162E3">
          <w:t>Object—div 7.3.2</w:t>
        </w:r>
        <w:r>
          <w:tab/>
        </w:r>
        <w:r>
          <w:fldChar w:fldCharType="begin"/>
        </w:r>
        <w:r>
          <w:instrText xml:space="preserve"> PAGEREF _Toc114154514 \h </w:instrText>
        </w:r>
        <w:r>
          <w:fldChar w:fldCharType="separate"/>
        </w:r>
        <w:r w:rsidR="00EF7AEC">
          <w:t>123</w:t>
        </w:r>
        <w:r>
          <w:fldChar w:fldCharType="end"/>
        </w:r>
      </w:hyperlink>
    </w:p>
    <w:p w14:paraId="5B8DCBFD" w14:textId="7E509251" w:rsidR="004A5745" w:rsidRDefault="004A5745" w:rsidP="004A5745">
      <w:pPr>
        <w:pStyle w:val="TOC5"/>
        <w:rPr>
          <w:rFonts w:asciiTheme="minorHAnsi" w:eastAsiaTheme="minorEastAsia" w:hAnsiTheme="minorHAnsi" w:cstheme="minorBidi"/>
          <w:sz w:val="22"/>
          <w:szCs w:val="22"/>
          <w:lang w:eastAsia="en-AU"/>
        </w:rPr>
      </w:pPr>
      <w:r>
        <w:tab/>
      </w:r>
      <w:hyperlink w:anchor="_Toc114154515" w:history="1">
        <w:r w:rsidRPr="000162E3">
          <w:t>159</w:t>
        </w:r>
        <w:r>
          <w:rPr>
            <w:rFonts w:asciiTheme="minorHAnsi" w:eastAsiaTheme="minorEastAsia" w:hAnsiTheme="minorHAnsi" w:cstheme="minorBidi"/>
            <w:sz w:val="22"/>
            <w:szCs w:val="22"/>
            <w:lang w:eastAsia="en-AU"/>
          </w:rPr>
          <w:tab/>
        </w:r>
        <w:r w:rsidRPr="000162E3">
          <w:t>Certain development applications for waste facilities prohibited</w:t>
        </w:r>
        <w:r>
          <w:tab/>
        </w:r>
        <w:r>
          <w:fldChar w:fldCharType="begin"/>
        </w:r>
        <w:r>
          <w:instrText xml:space="preserve"> PAGEREF _Toc114154515 \h </w:instrText>
        </w:r>
        <w:r>
          <w:fldChar w:fldCharType="separate"/>
        </w:r>
        <w:r w:rsidR="00EF7AEC">
          <w:t>124</w:t>
        </w:r>
        <w:r>
          <w:fldChar w:fldCharType="end"/>
        </w:r>
      </w:hyperlink>
    </w:p>
    <w:p w14:paraId="69D79541" w14:textId="2439AD98" w:rsidR="004A5745" w:rsidRDefault="004A5745" w:rsidP="004A5745">
      <w:pPr>
        <w:pStyle w:val="TOC5"/>
        <w:rPr>
          <w:rFonts w:asciiTheme="minorHAnsi" w:eastAsiaTheme="minorEastAsia" w:hAnsiTheme="minorHAnsi" w:cstheme="minorBidi"/>
          <w:sz w:val="22"/>
          <w:szCs w:val="22"/>
          <w:lang w:eastAsia="en-AU"/>
        </w:rPr>
      </w:pPr>
      <w:r>
        <w:tab/>
      </w:r>
      <w:hyperlink w:anchor="_Toc114154516" w:history="1">
        <w:r w:rsidRPr="000162E3">
          <w:t>160</w:t>
        </w:r>
        <w:r>
          <w:rPr>
            <w:rFonts w:asciiTheme="minorHAnsi" w:eastAsiaTheme="minorEastAsia" w:hAnsiTheme="minorHAnsi" w:cstheme="minorBidi"/>
            <w:sz w:val="22"/>
            <w:szCs w:val="22"/>
            <w:lang w:eastAsia="en-AU"/>
          </w:rPr>
          <w:tab/>
        </w:r>
        <w:r w:rsidRPr="000162E3">
          <w:t>Compensation—safety net</w:t>
        </w:r>
        <w:r>
          <w:tab/>
        </w:r>
        <w:r>
          <w:fldChar w:fldCharType="begin"/>
        </w:r>
        <w:r>
          <w:instrText xml:space="preserve"> PAGEREF _Toc114154516 \h </w:instrText>
        </w:r>
        <w:r>
          <w:fldChar w:fldCharType="separate"/>
        </w:r>
        <w:r w:rsidR="00EF7AEC">
          <w:t>125</w:t>
        </w:r>
        <w:r>
          <w:fldChar w:fldCharType="end"/>
        </w:r>
      </w:hyperlink>
    </w:p>
    <w:p w14:paraId="0E85D17B" w14:textId="7C683A51" w:rsidR="004A5745" w:rsidRDefault="008C6E56" w:rsidP="004A5745">
      <w:pPr>
        <w:pStyle w:val="TOC2"/>
        <w:rPr>
          <w:rFonts w:asciiTheme="minorHAnsi" w:eastAsiaTheme="minorEastAsia" w:hAnsiTheme="minorHAnsi" w:cstheme="minorBidi"/>
          <w:b w:val="0"/>
          <w:sz w:val="22"/>
          <w:szCs w:val="22"/>
          <w:lang w:eastAsia="en-AU"/>
        </w:rPr>
      </w:pPr>
      <w:hyperlink w:anchor="_Toc114154517" w:history="1">
        <w:r w:rsidR="004A5745" w:rsidRPr="000162E3">
          <w:t>Part 7.4</w:t>
        </w:r>
        <w:r w:rsidR="004A5745">
          <w:rPr>
            <w:rFonts w:asciiTheme="minorHAnsi" w:eastAsiaTheme="minorEastAsia" w:hAnsiTheme="minorHAnsi" w:cstheme="minorBidi"/>
            <w:b w:val="0"/>
            <w:sz w:val="22"/>
            <w:szCs w:val="22"/>
            <w:lang w:eastAsia="en-AU"/>
          </w:rPr>
          <w:tab/>
        </w:r>
        <w:r w:rsidR="004A5745" w:rsidRPr="000162E3">
          <w:t>Development in designated areas</w:t>
        </w:r>
        <w:r w:rsidR="004A5745" w:rsidRPr="00515006">
          <w:rPr>
            <w:vanish/>
          </w:rPr>
          <w:tab/>
        </w:r>
        <w:r w:rsidR="004A5745" w:rsidRPr="00515006">
          <w:rPr>
            <w:vanish/>
          </w:rPr>
          <w:fldChar w:fldCharType="begin"/>
        </w:r>
        <w:r w:rsidR="004A5745" w:rsidRPr="00515006">
          <w:rPr>
            <w:vanish/>
          </w:rPr>
          <w:instrText xml:space="preserve"> PAGEREF _Toc114154517 \h </w:instrText>
        </w:r>
        <w:r w:rsidR="004A5745" w:rsidRPr="00515006">
          <w:rPr>
            <w:vanish/>
          </w:rPr>
        </w:r>
        <w:r w:rsidR="004A5745" w:rsidRPr="00515006">
          <w:rPr>
            <w:vanish/>
          </w:rPr>
          <w:fldChar w:fldCharType="separate"/>
        </w:r>
        <w:r w:rsidR="00EF7AEC">
          <w:rPr>
            <w:vanish/>
          </w:rPr>
          <w:t>127</w:t>
        </w:r>
        <w:r w:rsidR="004A5745" w:rsidRPr="00515006">
          <w:rPr>
            <w:vanish/>
          </w:rPr>
          <w:fldChar w:fldCharType="end"/>
        </w:r>
      </w:hyperlink>
    </w:p>
    <w:p w14:paraId="3EC2209E" w14:textId="75A7E777" w:rsidR="004A5745" w:rsidRDefault="004A5745" w:rsidP="004A5745">
      <w:pPr>
        <w:pStyle w:val="TOC5"/>
        <w:rPr>
          <w:rFonts w:asciiTheme="minorHAnsi" w:eastAsiaTheme="minorEastAsia" w:hAnsiTheme="minorHAnsi" w:cstheme="minorBidi"/>
          <w:sz w:val="22"/>
          <w:szCs w:val="22"/>
          <w:lang w:eastAsia="en-AU"/>
        </w:rPr>
      </w:pPr>
      <w:r>
        <w:tab/>
      </w:r>
      <w:hyperlink w:anchor="_Toc114154518" w:history="1">
        <w:r w:rsidRPr="000162E3">
          <w:t>161</w:t>
        </w:r>
        <w:r>
          <w:rPr>
            <w:rFonts w:asciiTheme="minorHAnsi" w:eastAsiaTheme="minorEastAsia" w:hAnsiTheme="minorHAnsi" w:cstheme="minorBidi"/>
            <w:sz w:val="22"/>
            <w:szCs w:val="22"/>
            <w:lang w:eastAsia="en-AU"/>
          </w:rPr>
          <w:tab/>
        </w:r>
        <w:r w:rsidRPr="000162E3">
          <w:t>Development proposal for lease variation in designated area</w:t>
        </w:r>
        <w:r>
          <w:tab/>
        </w:r>
        <w:r>
          <w:fldChar w:fldCharType="begin"/>
        </w:r>
        <w:r>
          <w:instrText xml:space="preserve"> PAGEREF _Toc114154518 \h </w:instrText>
        </w:r>
        <w:r>
          <w:fldChar w:fldCharType="separate"/>
        </w:r>
        <w:r w:rsidR="00EF7AEC">
          <w:t>127</w:t>
        </w:r>
        <w:r>
          <w:fldChar w:fldCharType="end"/>
        </w:r>
      </w:hyperlink>
    </w:p>
    <w:p w14:paraId="386A2B6F" w14:textId="34F1256E" w:rsidR="004A5745" w:rsidRDefault="008C6E56" w:rsidP="004A5745">
      <w:pPr>
        <w:pStyle w:val="TOC2"/>
        <w:rPr>
          <w:rFonts w:asciiTheme="minorHAnsi" w:eastAsiaTheme="minorEastAsia" w:hAnsiTheme="minorHAnsi" w:cstheme="minorBidi"/>
          <w:b w:val="0"/>
          <w:sz w:val="22"/>
          <w:szCs w:val="22"/>
          <w:lang w:eastAsia="en-AU"/>
        </w:rPr>
      </w:pPr>
      <w:hyperlink w:anchor="_Toc114154519" w:history="1">
        <w:r w:rsidR="004A5745" w:rsidRPr="000162E3">
          <w:t>Part 7.5</w:t>
        </w:r>
        <w:r w:rsidR="004A5745">
          <w:rPr>
            <w:rFonts w:asciiTheme="minorHAnsi" w:eastAsiaTheme="minorEastAsia" w:hAnsiTheme="minorHAnsi" w:cstheme="minorBidi"/>
            <w:b w:val="0"/>
            <w:sz w:val="22"/>
            <w:szCs w:val="22"/>
            <w:lang w:eastAsia="en-AU"/>
          </w:rPr>
          <w:tab/>
        </w:r>
        <w:r w:rsidR="004A5745" w:rsidRPr="000162E3">
          <w:t>Assessable development</w:t>
        </w:r>
        <w:r w:rsidR="004A5745" w:rsidRPr="00515006">
          <w:rPr>
            <w:vanish/>
          </w:rPr>
          <w:tab/>
        </w:r>
        <w:r w:rsidR="004A5745" w:rsidRPr="00515006">
          <w:rPr>
            <w:vanish/>
          </w:rPr>
          <w:fldChar w:fldCharType="begin"/>
        </w:r>
        <w:r w:rsidR="004A5745" w:rsidRPr="00515006">
          <w:rPr>
            <w:vanish/>
          </w:rPr>
          <w:instrText xml:space="preserve"> PAGEREF _Toc114154519 \h </w:instrText>
        </w:r>
        <w:r w:rsidR="004A5745" w:rsidRPr="00515006">
          <w:rPr>
            <w:vanish/>
          </w:rPr>
        </w:r>
        <w:r w:rsidR="004A5745" w:rsidRPr="00515006">
          <w:rPr>
            <w:vanish/>
          </w:rPr>
          <w:fldChar w:fldCharType="separate"/>
        </w:r>
        <w:r w:rsidR="00EF7AEC">
          <w:rPr>
            <w:vanish/>
          </w:rPr>
          <w:t>128</w:t>
        </w:r>
        <w:r w:rsidR="004A5745" w:rsidRPr="00515006">
          <w:rPr>
            <w:vanish/>
          </w:rPr>
          <w:fldChar w:fldCharType="end"/>
        </w:r>
      </w:hyperlink>
    </w:p>
    <w:p w14:paraId="5C111997" w14:textId="74C68874" w:rsidR="004A5745" w:rsidRDefault="008C6E56" w:rsidP="004A5745">
      <w:pPr>
        <w:pStyle w:val="TOC3"/>
        <w:rPr>
          <w:rFonts w:asciiTheme="minorHAnsi" w:eastAsiaTheme="minorEastAsia" w:hAnsiTheme="minorHAnsi" w:cstheme="minorBidi"/>
          <w:b w:val="0"/>
          <w:sz w:val="22"/>
          <w:szCs w:val="22"/>
          <w:lang w:eastAsia="en-AU"/>
        </w:rPr>
      </w:pPr>
      <w:hyperlink w:anchor="_Toc114154520" w:history="1">
        <w:r w:rsidR="004A5745" w:rsidRPr="000162E3">
          <w:t>Division 7.5.1</w:t>
        </w:r>
        <w:r w:rsidR="004A5745">
          <w:rPr>
            <w:rFonts w:asciiTheme="minorHAnsi" w:eastAsiaTheme="minorEastAsia" w:hAnsiTheme="minorHAnsi" w:cstheme="minorBidi"/>
            <w:b w:val="0"/>
            <w:sz w:val="22"/>
            <w:szCs w:val="22"/>
            <w:lang w:eastAsia="en-AU"/>
          </w:rPr>
          <w:tab/>
        </w:r>
        <w:r w:rsidR="004A5745" w:rsidRPr="000162E3">
          <w:t>Pre-application matters</w:t>
        </w:r>
        <w:r w:rsidR="004A5745" w:rsidRPr="00515006">
          <w:rPr>
            <w:vanish/>
          </w:rPr>
          <w:tab/>
        </w:r>
        <w:r w:rsidR="004A5745" w:rsidRPr="00515006">
          <w:rPr>
            <w:vanish/>
          </w:rPr>
          <w:fldChar w:fldCharType="begin"/>
        </w:r>
        <w:r w:rsidR="004A5745" w:rsidRPr="00515006">
          <w:rPr>
            <w:vanish/>
          </w:rPr>
          <w:instrText xml:space="preserve"> PAGEREF _Toc114154520 \h </w:instrText>
        </w:r>
        <w:r w:rsidR="004A5745" w:rsidRPr="00515006">
          <w:rPr>
            <w:vanish/>
          </w:rPr>
        </w:r>
        <w:r w:rsidR="004A5745" w:rsidRPr="00515006">
          <w:rPr>
            <w:vanish/>
          </w:rPr>
          <w:fldChar w:fldCharType="separate"/>
        </w:r>
        <w:r w:rsidR="00EF7AEC">
          <w:rPr>
            <w:vanish/>
          </w:rPr>
          <w:t>128</w:t>
        </w:r>
        <w:r w:rsidR="004A5745" w:rsidRPr="00515006">
          <w:rPr>
            <w:vanish/>
          </w:rPr>
          <w:fldChar w:fldCharType="end"/>
        </w:r>
      </w:hyperlink>
    </w:p>
    <w:p w14:paraId="170F8EA6" w14:textId="03740120" w:rsidR="004A5745" w:rsidRDefault="004A5745" w:rsidP="004A5745">
      <w:pPr>
        <w:pStyle w:val="TOC5"/>
        <w:rPr>
          <w:rFonts w:asciiTheme="minorHAnsi" w:eastAsiaTheme="minorEastAsia" w:hAnsiTheme="minorHAnsi" w:cstheme="minorBidi"/>
          <w:sz w:val="22"/>
          <w:szCs w:val="22"/>
          <w:lang w:eastAsia="en-AU"/>
        </w:rPr>
      </w:pPr>
      <w:r>
        <w:tab/>
      </w:r>
      <w:hyperlink w:anchor="_Toc114154521" w:history="1">
        <w:r w:rsidRPr="000162E3">
          <w:t>162</w:t>
        </w:r>
        <w:r>
          <w:rPr>
            <w:rFonts w:asciiTheme="minorHAnsi" w:eastAsiaTheme="minorEastAsia" w:hAnsiTheme="minorHAnsi" w:cstheme="minorBidi"/>
            <w:sz w:val="22"/>
            <w:szCs w:val="22"/>
            <w:lang w:eastAsia="en-AU"/>
          </w:rPr>
          <w:tab/>
        </w:r>
        <w:r w:rsidRPr="000162E3">
          <w:t>Consideration of development proposals</w:t>
        </w:r>
        <w:r>
          <w:tab/>
        </w:r>
        <w:r>
          <w:fldChar w:fldCharType="begin"/>
        </w:r>
        <w:r>
          <w:instrText xml:space="preserve"> PAGEREF _Toc114154521 \h </w:instrText>
        </w:r>
        <w:r>
          <w:fldChar w:fldCharType="separate"/>
        </w:r>
        <w:r w:rsidR="00EF7AEC">
          <w:t>128</w:t>
        </w:r>
        <w:r>
          <w:fldChar w:fldCharType="end"/>
        </w:r>
      </w:hyperlink>
    </w:p>
    <w:p w14:paraId="4AE03325" w14:textId="13AEFB78" w:rsidR="004A5745" w:rsidRDefault="004A5745" w:rsidP="004A5745">
      <w:pPr>
        <w:pStyle w:val="TOC5"/>
        <w:rPr>
          <w:rFonts w:asciiTheme="minorHAnsi" w:eastAsiaTheme="minorEastAsia" w:hAnsiTheme="minorHAnsi" w:cstheme="minorBidi"/>
          <w:sz w:val="22"/>
          <w:szCs w:val="22"/>
          <w:lang w:eastAsia="en-AU"/>
        </w:rPr>
      </w:pPr>
      <w:r>
        <w:tab/>
      </w:r>
      <w:hyperlink w:anchor="_Toc114154522" w:history="1">
        <w:r w:rsidRPr="000162E3">
          <w:t>163</w:t>
        </w:r>
        <w:r>
          <w:rPr>
            <w:rFonts w:asciiTheme="minorHAnsi" w:eastAsiaTheme="minorEastAsia" w:hAnsiTheme="minorHAnsi" w:cstheme="minorBidi"/>
            <w:sz w:val="22"/>
            <w:szCs w:val="22"/>
            <w:lang w:eastAsia="en-AU"/>
          </w:rPr>
          <w:tab/>
        </w:r>
        <w:r w:rsidRPr="000162E3">
          <w:t>Advice on development proposals</w:t>
        </w:r>
        <w:r>
          <w:tab/>
        </w:r>
        <w:r>
          <w:fldChar w:fldCharType="begin"/>
        </w:r>
        <w:r>
          <w:instrText xml:space="preserve"> PAGEREF _Toc114154522 \h </w:instrText>
        </w:r>
        <w:r>
          <w:fldChar w:fldCharType="separate"/>
        </w:r>
        <w:r w:rsidR="00EF7AEC">
          <w:t>128</w:t>
        </w:r>
        <w:r>
          <w:fldChar w:fldCharType="end"/>
        </w:r>
      </w:hyperlink>
    </w:p>
    <w:p w14:paraId="1616FF2A" w14:textId="78D26AD2" w:rsidR="004A5745" w:rsidRDefault="008C6E56" w:rsidP="004A5745">
      <w:pPr>
        <w:pStyle w:val="TOC3"/>
        <w:rPr>
          <w:rFonts w:asciiTheme="minorHAnsi" w:eastAsiaTheme="minorEastAsia" w:hAnsiTheme="minorHAnsi" w:cstheme="minorBidi"/>
          <w:b w:val="0"/>
          <w:sz w:val="22"/>
          <w:szCs w:val="22"/>
          <w:lang w:eastAsia="en-AU"/>
        </w:rPr>
      </w:pPr>
      <w:hyperlink w:anchor="_Toc114154523" w:history="1">
        <w:r w:rsidR="004A5745" w:rsidRPr="000162E3">
          <w:t>Division 7.5.2</w:t>
        </w:r>
        <w:r w:rsidR="004A5745">
          <w:rPr>
            <w:rFonts w:asciiTheme="minorHAnsi" w:eastAsiaTheme="minorEastAsia" w:hAnsiTheme="minorHAnsi" w:cstheme="minorBidi"/>
            <w:b w:val="0"/>
            <w:sz w:val="22"/>
            <w:szCs w:val="22"/>
            <w:lang w:eastAsia="en-AU"/>
          </w:rPr>
          <w:tab/>
        </w:r>
        <w:r w:rsidR="004A5745" w:rsidRPr="000162E3">
          <w:t>Making a development application</w:t>
        </w:r>
        <w:r w:rsidR="004A5745" w:rsidRPr="00515006">
          <w:rPr>
            <w:vanish/>
          </w:rPr>
          <w:tab/>
        </w:r>
        <w:r w:rsidR="004A5745" w:rsidRPr="00515006">
          <w:rPr>
            <w:vanish/>
          </w:rPr>
          <w:fldChar w:fldCharType="begin"/>
        </w:r>
        <w:r w:rsidR="004A5745" w:rsidRPr="00515006">
          <w:rPr>
            <w:vanish/>
          </w:rPr>
          <w:instrText xml:space="preserve"> PAGEREF _Toc114154523 \h </w:instrText>
        </w:r>
        <w:r w:rsidR="004A5745" w:rsidRPr="00515006">
          <w:rPr>
            <w:vanish/>
          </w:rPr>
        </w:r>
        <w:r w:rsidR="004A5745" w:rsidRPr="00515006">
          <w:rPr>
            <w:vanish/>
          </w:rPr>
          <w:fldChar w:fldCharType="separate"/>
        </w:r>
        <w:r w:rsidR="00EF7AEC">
          <w:rPr>
            <w:vanish/>
          </w:rPr>
          <w:t>129</w:t>
        </w:r>
        <w:r w:rsidR="004A5745" w:rsidRPr="00515006">
          <w:rPr>
            <w:vanish/>
          </w:rPr>
          <w:fldChar w:fldCharType="end"/>
        </w:r>
      </w:hyperlink>
    </w:p>
    <w:p w14:paraId="0B47B73E" w14:textId="59FFBB95" w:rsidR="004A5745" w:rsidRDefault="004A5745" w:rsidP="004A5745">
      <w:pPr>
        <w:pStyle w:val="TOC5"/>
        <w:rPr>
          <w:rFonts w:asciiTheme="minorHAnsi" w:eastAsiaTheme="minorEastAsia" w:hAnsiTheme="minorHAnsi" w:cstheme="minorBidi"/>
          <w:sz w:val="22"/>
          <w:szCs w:val="22"/>
          <w:lang w:eastAsia="en-AU"/>
        </w:rPr>
      </w:pPr>
      <w:r>
        <w:tab/>
      </w:r>
      <w:hyperlink w:anchor="_Toc114154524" w:history="1">
        <w:r w:rsidRPr="000162E3">
          <w:t>164</w:t>
        </w:r>
        <w:r>
          <w:rPr>
            <w:rFonts w:asciiTheme="minorHAnsi" w:eastAsiaTheme="minorEastAsia" w:hAnsiTheme="minorHAnsi" w:cstheme="minorBidi"/>
            <w:sz w:val="22"/>
            <w:szCs w:val="22"/>
            <w:lang w:eastAsia="en-AU"/>
          </w:rPr>
          <w:tab/>
        </w:r>
        <w:r w:rsidRPr="000162E3">
          <w:t>Application for development approval</w:t>
        </w:r>
        <w:r>
          <w:tab/>
        </w:r>
        <w:r>
          <w:fldChar w:fldCharType="begin"/>
        </w:r>
        <w:r>
          <w:instrText xml:space="preserve"> PAGEREF _Toc114154524 \h </w:instrText>
        </w:r>
        <w:r>
          <w:fldChar w:fldCharType="separate"/>
        </w:r>
        <w:r w:rsidR="00EF7AEC">
          <w:t>129</w:t>
        </w:r>
        <w:r>
          <w:fldChar w:fldCharType="end"/>
        </w:r>
      </w:hyperlink>
    </w:p>
    <w:p w14:paraId="594D75DA" w14:textId="5A849219" w:rsidR="004A5745" w:rsidRDefault="004A5745" w:rsidP="004A5745">
      <w:pPr>
        <w:pStyle w:val="TOC5"/>
        <w:rPr>
          <w:rFonts w:asciiTheme="minorHAnsi" w:eastAsiaTheme="minorEastAsia" w:hAnsiTheme="minorHAnsi" w:cstheme="minorBidi"/>
          <w:sz w:val="22"/>
          <w:szCs w:val="22"/>
          <w:lang w:eastAsia="en-AU"/>
        </w:rPr>
      </w:pPr>
      <w:r>
        <w:tab/>
      </w:r>
      <w:hyperlink w:anchor="_Toc114154525" w:history="1">
        <w:r w:rsidRPr="000162E3">
          <w:t>165</w:t>
        </w:r>
        <w:r>
          <w:rPr>
            <w:rFonts w:asciiTheme="minorHAnsi" w:eastAsiaTheme="minorEastAsia" w:hAnsiTheme="minorHAnsi" w:cstheme="minorBidi"/>
            <w:sz w:val="22"/>
            <w:szCs w:val="22"/>
            <w:lang w:eastAsia="en-AU"/>
          </w:rPr>
          <w:tab/>
        </w:r>
        <w:r w:rsidRPr="000162E3">
          <w:t>Development applications—authority may request more information</w:t>
        </w:r>
        <w:r>
          <w:tab/>
        </w:r>
        <w:r>
          <w:fldChar w:fldCharType="begin"/>
        </w:r>
        <w:r>
          <w:instrText xml:space="preserve"> PAGEREF _Toc114154525 \h </w:instrText>
        </w:r>
        <w:r>
          <w:fldChar w:fldCharType="separate"/>
        </w:r>
        <w:r w:rsidR="00EF7AEC">
          <w:t>131</w:t>
        </w:r>
        <w:r>
          <w:fldChar w:fldCharType="end"/>
        </w:r>
      </w:hyperlink>
    </w:p>
    <w:p w14:paraId="0BAF0C1B" w14:textId="0212B7A2" w:rsidR="004A5745" w:rsidRDefault="004A5745" w:rsidP="004A5745">
      <w:pPr>
        <w:pStyle w:val="TOC5"/>
        <w:rPr>
          <w:rFonts w:asciiTheme="minorHAnsi" w:eastAsiaTheme="minorEastAsia" w:hAnsiTheme="minorHAnsi" w:cstheme="minorBidi"/>
          <w:sz w:val="22"/>
          <w:szCs w:val="22"/>
          <w:lang w:eastAsia="en-AU"/>
        </w:rPr>
      </w:pPr>
      <w:r>
        <w:tab/>
      </w:r>
      <w:hyperlink w:anchor="_Toc114154526" w:history="1">
        <w:r w:rsidRPr="000162E3">
          <w:t>166</w:t>
        </w:r>
        <w:r>
          <w:rPr>
            <w:rFonts w:asciiTheme="minorHAnsi" w:eastAsiaTheme="minorEastAsia" w:hAnsiTheme="minorHAnsi" w:cstheme="minorBidi"/>
            <w:sz w:val="22"/>
            <w:szCs w:val="22"/>
            <w:lang w:eastAsia="en-AU"/>
          </w:rPr>
          <w:tab/>
        </w:r>
        <w:r w:rsidRPr="000162E3">
          <w:t>Amendment of development application</w:t>
        </w:r>
        <w:r>
          <w:tab/>
        </w:r>
        <w:r>
          <w:fldChar w:fldCharType="begin"/>
        </w:r>
        <w:r>
          <w:instrText xml:space="preserve"> PAGEREF _Toc114154526 \h </w:instrText>
        </w:r>
        <w:r>
          <w:fldChar w:fldCharType="separate"/>
        </w:r>
        <w:r w:rsidR="00EF7AEC">
          <w:t>132</w:t>
        </w:r>
        <w:r>
          <w:fldChar w:fldCharType="end"/>
        </w:r>
      </w:hyperlink>
    </w:p>
    <w:p w14:paraId="55702E77" w14:textId="7D21F30C" w:rsidR="004A5745" w:rsidRDefault="004A5745" w:rsidP="004A5745">
      <w:pPr>
        <w:pStyle w:val="TOC5"/>
        <w:rPr>
          <w:rFonts w:asciiTheme="minorHAnsi" w:eastAsiaTheme="minorEastAsia" w:hAnsiTheme="minorHAnsi" w:cstheme="minorBidi"/>
          <w:sz w:val="22"/>
          <w:szCs w:val="22"/>
          <w:lang w:eastAsia="en-AU"/>
        </w:rPr>
      </w:pPr>
      <w:r>
        <w:tab/>
      </w:r>
      <w:hyperlink w:anchor="_Toc114154527" w:history="1">
        <w:r w:rsidRPr="000162E3">
          <w:t>167</w:t>
        </w:r>
        <w:r>
          <w:rPr>
            <w:rFonts w:asciiTheme="minorHAnsi" w:eastAsiaTheme="minorEastAsia" w:hAnsiTheme="minorHAnsi" w:cstheme="minorBidi"/>
            <w:sz w:val="22"/>
            <w:szCs w:val="22"/>
            <w:lang w:eastAsia="en-AU"/>
          </w:rPr>
          <w:tab/>
        </w:r>
        <w:r w:rsidRPr="000162E3">
          <w:t>Correction of development application</w:t>
        </w:r>
        <w:r>
          <w:tab/>
        </w:r>
        <w:r>
          <w:fldChar w:fldCharType="begin"/>
        </w:r>
        <w:r>
          <w:instrText xml:space="preserve"> PAGEREF _Toc114154527 \h </w:instrText>
        </w:r>
        <w:r>
          <w:fldChar w:fldCharType="separate"/>
        </w:r>
        <w:r w:rsidR="00EF7AEC">
          <w:t>133</w:t>
        </w:r>
        <w:r>
          <w:fldChar w:fldCharType="end"/>
        </w:r>
      </w:hyperlink>
    </w:p>
    <w:p w14:paraId="4BB37015" w14:textId="5B509FDB" w:rsidR="004A5745" w:rsidRDefault="008C6E56" w:rsidP="004A5745">
      <w:pPr>
        <w:pStyle w:val="TOC3"/>
        <w:rPr>
          <w:rFonts w:asciiTheme="minorHAnsi" w:eastAsiaTheme="minorEastAsia" w:hAnsiTheme="minorHAnsi" w:cstheme="minorBidi"/>
          <w:b w:val="0"/>
          <w:sz w:val="22"/>
          <w:szCs w:val="22"/>
          <w:lang w:eastAsia="en-AU"/>
        </w:rPr>
      </w:pPr>
      <w:hyperlink w:anchor="_Toc114154528" w:history="1">
        <w:r w:rsidR="004A5745" w:rsidRPr="000162E3">
          <w:t>Division 7.5.3</w:t>
        </w:r>
        <w:r w:rsidR="004A5745">
          <w:rPr>
            <w:rFonts w:asciiTheme="minorHAnsi" w:eastAsiaTheme="minorEastAsia" w:hAnsiTheme="minorHAnsi" w:cstheme="minorBidi"/>
            <w:b w:val="0"/>
            <w:sz w:val="22"/>
            <w:szCs w:val="22"/>
            <w:lang w:eastAsia="en-AU"/>
          </w:rPr>
          <w:tab/>
        </w:r>
        <w:r w:rsidR="004A5745" w:rsidRPr="000162E3">
          <w:t>Referral of development applications</w:t>
        </w:r>
        <w:r w:rsidR="004A5745" w:rsidRPr="00515006">
          <w:rPr>
            <w:vanish/>
          </w:rPr>
          <w:tab/>
        </w:r>
        <w:r w:rsidR="004A5745" w:rsidRPr="00515006">
          <w:rPr>
            <w:vanish/>
          </w:rPr>
          <w:fldChar w:fldCharType="begin"/>
        </w:r>
        <w:r w:rsidR="004A5745" w:rsidRPr="00515006">
          <w:rPr>
            <w:vanish/>
          </w:rPr>
          <w:instrText xml:space="preserve"> PAGEREF _Toc114154528 \h </w:instrText>
        </w:r>
        <w:r w:rsidR="004A5745" w:rsidRPr="00515006">
          <w:rPr>
            <w:vanish/>
          </w:rPr>
        </w:r>
        <w:r w:rsidR="004A5745" w:rsidRPr="00515006">
          <w:rPr>
            <w:vanish/>
          </w:rPr>
          <w:fldChar w:fldCharType="separate"/>
        </w:r>
        <w:r w:rsidR="00EF7AEC">
          <w:rPr>
            <w:vanish/>
          </w:rPr>
          <w:t>134</w:t>
        </w:r>
        <w:r w:rsidR="004A5745" w:rsidRPr="00515006">
          <w:rPr>
            <w:vanish/>
          </w:rPr>
          <w:fldChar w:fldCharType="end"/>
        </w:r>
      </w:hyperlink>
    </w:p>
    <w:p w14:paraId="3DDFC233" w14:textId="24186F42" w:rsidR="004A5745" w:rsidRDefault="004A5745" w:rsidP="004A5745">
      <w:pPr>
        <w:pStyle w:val="TOC5"/>
        <w:rPr>
          <w:rFonts w:asciiTheme="minorHAnsi" w:eastAsiaTheme="minorEastAsia" w:hAnsiTheme="minorHAnsi" w:cstheme="minorBidi"/>
          <w:sz w:val="22"/>
          <w:szCs w:val="22"/>
          <w:lang w:eastAsia="en-AU"/>
        </w:rPr>
      </w:pPr>
      <w:r>
        <w:tab/>
      </w:r>
      <w:hyperlink w:anchor="_Toc114154529" w:history="1">
        <w:r w:rsidRPr="000162E3">
          <w:t>168</w:t>
        </w:r>
        <w:r>
          <w:rPr>
            <w:rFonts w:asciiTheme="minorHAnsi" w:eastAsiaTheme="minorEastAsia" w:hAnsiTheme="minorHAnsi" w:cstheme="minorBidi"/>
            <w:sz w:val="22"/>
            <w:szCs w:val="22"/>
            <w:lang w:eastAsia="en-AU"/>
          </w:rPr>
          <w:tab/>
        </w:r>
        <w:r w:rsidRPr="000162E3">
          <w:t>When authority must refer development application</w:t>
        </w:r>
        <w:r>
          <w:tab/>
        </w:r>
        <w:r>
          <w:fldChar w:fldCharType="begin"/>
        </w:r>
        <w:r>
          <w:instrText xml:space="preserve"> PAGEREF _Toc114154529 \h </w:instrText>
        </w:r>
        <w:r>
          <w:fldChar w:fldCharType="separate"/>
        </w:r>
        <w:r w:rsidR="00EF7AEC">
          <w:t>134</w:t>
        </w:r>
        <w:r>
          <w:fldChar w:fldCharType="end"/>
        </w:r>
      </w:hyperlink>
    </w:p>
    <w:p w14:paraId="4C29FFEF" w14:textId="33DF5054" w:rsidR="004A5745" w:rsidRDefault="004A5745" w:rsidP="004A5745">
      <w:pPr>
        <w:pStyle w:val="TOC5"/>
        <w:rPr>
          <w:rFonts w:asciiTheme="minorHAnsi" w:eastAsiaTheme="minorEastAsia" w:hAnsiTheme="minorHAnsi" w:cstheme="minorBidi"/>
          <w:sz w:val="22"/>
          <w:szCs w:val="22"/>
          <w:lang w:eastAsia="en-AU"/>
        </w:rPr>
      </w:pPr>
      <w:r>
        <w:tab/>
      </w:r>
      <w:hyperlink w:anchor="_Toc114154530" w:history="1">
        <w:r w:rsidRPr="000162E3">
          <w:t>169</w:t>
        </w:r>
        <w:r>
          <w:rPr>
            <w:rFonts w:asciiTheme="minorHAnsi" w:eastAsiaTheme="minorEastAsia" w:hAnsiTheme="minorHAnsi" w:cstheme="minorBidi"/>
            <w:sz w:val="22"/>
            <w:szCs w:val="22"/>
            <w:lang w:eastAsia="en-AU"/>
          </w:rPr>
          <w:tab/>
        </w:r>
        <w:r w:rsidRPr="000162E3">
          <w:t>Further entity referral—more information or amended application</w:t>
        </w:r>
        <w:r>
          <w:tab/>
        </w:r>
        <w:r>
          <w:fldChar w:fldCharType="begin"/>
        </w:r>
        <w:r>
          <w:instrText xml:space="preserve"> PAGEREF _Toc114154530 \h </w:instrText>
        </w:r>
        <w:r>
          <w:fldChar w:fldCharType="separate"/>
        </w:r>
        <w:r w:rsidR="00EF7AEC">
          <w:t>135</w:t>
        </w:r>
        <w:r>
          <w:fldChar w:fldCharType="end"/>
        </w:r>
      </w:hyperlink>
    </w:p>
    <w:p w14:paraId="024C52C3" w14:textId="504C7A10" w:rsidR="004A5745" w:rsidRDefault="004A5745" w:rsidP="004A5745">
      <w:pPr>
        <w:pStyle w:val="TOC5"/>
        <w:rPr>
          <w:rFonts w:asciiTheme="minorHAnsi" w:eastAsiaTheme="minorEastAsia" w:hAnsiTheme="minorHAnsi" w:cstheme="minorBidi"/>
          <w:sz w:val="22"/>
          <w:szCs w:val="22"/>
          <w:lang w:eastAsia="en-AU"/>
        </w:rPr>
      </w:pPr>
      <w:r>
        <w:tab/>
      </w:r>
      <w:hyperlink w:anchor="_Toc114154531" w:history="1">
        <w:r w:rsidRPr="000162E3">
          <w:t>170</w:t>
        </w:r>
        <w:r>
          <w:rPr>
            <w:rFonts w:asciiTheme="minorHAnsi" w:eastAsiaTheme="minorEastAsia" w:hAnsiTheme="minorHAnsi" w:cstheme="minorBidi"/>
            <w:sz w:val="22"/>
            <w:szCs w:val="22"/>
            <w:lang w:eastAsia="en-AU"/>
          </w:rPr>
          <w:tab/>
        </w:r>
        <w:r w:rsidRPr="000162E3">
          <w:t>Entity advice on development applications</w:t>
        </w:r>
        <w:r>
          <w:tab/>
        </w:r>
        <w:r>
          <w:fldChar w:fldCharType="begin"/>
        </w:r>
        <w:r>
          <w:instrText xml:space="preserve"> PAGEREF _Toc114154531 \h </w:instrText>
        </w:r>
        <w:r>
          <w:fldChar w:fldCharType="separate"/>
        </w:r>
        <w:r w:rsidR="00EF7AEC">
          <w:t>136</w:t>
        </w:r>
        <w:r>
          <w:fldChar w:fldCharType="end"/>
        </w:r>
      </w:hyperlink>
    </w:p>
    <w:p w14:paraId="450FBBA3" w14:textId="5C09692C" w:rsidR="004A5745" w:rsidRDefault="004A5745" w:rsidP="004A5745">
      <w:pPr>
        <w:pStyle w:val="TOC5"/>
        <w:rPr>
          <w:rFonts w:asciiTheme="minorHAnsi" w:eastAsiaTheme="minorEastAsia" w:hAnsiTheme="minorHAnsi" w:cstheme="minorBidi"/>
          <w:sz w:val="22"/>
          <w:szCs w:val="22"/>
          <w:lang w:eastAsia="en-AU"/>
        </w:rPr>
      </w:pPr>
      <w:r>
        <w:tab/>
      </w:r>
      <w:hyperlink w:anchor="_Toc114154532" w:history="1">
        <w:r w:rsidRPr="000162E3">
          <w:t>171</w:t>
        </w:r>
        <w:r>
          <w:rPr>
            <w:rFonts w:asciiTheme="minorHAnsi" w:eastAsiaTheme="minorEastAsia" w:hAnsiTheme="minorHAnsi" w:cstheme="minorBidi"/>
            <w:sz w:val="22"/>
            <w:szCs w:val="22"/>
            <w:lang w:eastAsia="en-AU"/>
          </w:rPr>
          <w:tab/>
        </w:r>
        <w:r w:rsidRPr="000162E3">
          <w:t>Effect of approvals or advice in development applications</w:t>
        </w:r>
        <w:r>
          <w:tab/>
        </w:r>
        <w:r>
          <w:fldChar w:fldCharType="begin"/>
        </w:r>
        <w:r>
          <w:instrText xml:space="preserve"> PAGEREF _Toc114154532 \h </w:instrText>
        </w:r>
        <w:r>
          <w:fldChar w:fldCharType="separate"/>
        </w:r>
        <w:r w:rsidR="00EF7AEC">
          <w:t>137</w:t>
        </w:r>
        <w:r>
          <w:fldChar w:fldCharType="end"/>
        </w:r>
      </w:hyperlink>
    </w:p>
    <w:p w14:paraId="079E29EC" w14:textId="4AE2AD03" w:rsidR="004A5745" w:rsidRDefault="008C6E56" w:rsidP="004A5745">
      <w:pPr>
        <w:pStyle w:val="TOC3"/>
        <w:rPr>
          <w:rFonts w:asciiTheme="minorHAnsi" w:eastAsiaTheme="minorEastAsia" w:hAnsiTheme="minorHAnsi" w:cstheme="minorBidi"/>
          <w:b w:val="0"/>
          <w:sz w:val="22"/>
          <w:szCs w:val="22"/>
          <w:lang w:eastAsia="en-AU"/>
        </w:rPr>
      </w:pPr>
      <w:hyperlink w:anchor="_Toc114154533" w:history="1">
        <w:r w:rsidR="004A5745" w:rsidRPr="000162E3">
          <w:t>Division 7.5.4</w:t>
        </w:r>
        <w:r w:rsidR="004A5745">
          <w:rPr>
            <w:rFonts w:asciiTheme="minorHAnsi" w:eastAsiaTheme="minorEastAsia" w:hAnsiTheme="minorHAnsi" w:cstheme="minorBidi"/>
            <w:b w:val="0"/>
            <w:sz w:val="22"/>
            <w:szCs w:val="22"/>
            <w:lang w:eastAsia="en-AU"/>
          </w:rPr>
          <w:tab/>
        </w:r>
        <w:r w:rsidR="004A5745" w:rsidRPr="000162E3">
          <w:t>Public notification of development applications</w:t>
        </w:r>
        <w:r w:rsidR="004A5745" w:rsidRPr="00515006">
          <w:rPr>
            <w:vanish/>
          </w:rPr>
          <w:tab/>
        </w:r>
        <w:r w:rsidR="004A5745" w:rsidRPr="00515006">
          <w:rPr>
            <w:vanish/>
          </w:rPr>
          <w:fldChar w:fldCharType="begin"/>
        </w:r>
        <w:r w:rsidR="004A5745" w:rsidRPr="00515006">
          <w:rPr>
            <w:vanish/>
          </w:rPr>
          <w:instrText xml:space="preserve"> PAGEREF _Toc114154533 \h </w:instrText>
        </w:r>
        <w:r w:rsidR="004A5745" w:rsidRPr="00515006">
          <w:rPr>
            <w:vanish/>
          </w:rPr>
        </w:r>
        <w:r w:rsidR="004A5745" w:rsidRPr="00515006">
          <w:rPr>
            <w:vanish/>
          </w:rPr>
          <w:fldChar w:fldCharType="separate"/>
        </w:r>
        <w:r w:rsidR="00EF7AEC">
          <w:rPr>
            <w:vanish/>
          </w:rPr>
          <w:t>139</w:t>
        </w:r>
        <w:r w:rsidR="004A5745" w:rsidRPr="00515006">
          <w:rPr>
            <w:vanish/>
          </w:rPr>
          <w:fldChar w:fldCharType="end"/>
        </w:r>
      </w:hyperlink>
    </w:p>
    <w:p w14:paraId="59BAF4B6" w14:textId="5DA8EFFF" w:rsidR="004A5745" w:rsidRDefault="004A5745" w:rsidP="004A5745">
      <w:pPr>
        <w:pStyle w:val="TOC5"/>
        <w:rPr>
          <w:rFonts w:asciiTheme="minorHAnsi" w:eastAsiaTheme="minorEastAsia" w:hAnsiTheme="minorHAnsi" w:cstheme="minorBidi"/>
          <w:sz w:val="22"/>
          <w:szCs w:val="22"/>
          <w:lang w:eastAsia="en-AU"/>
        </w:rPr>
      </w:pPr>
      <w:r>
        <w:tab/>
      </w:r>
      <w:hyperlink w:anchor="_Toc114154534" w:history="1">
        <w:r w:rsidRPr="000162E3">
          <w:t>172</w:t>
        </w:r>
        <w:r>
          <w:rPr>
            <w:rFonts w:asciiTheme="minorHAnsi" w:eastAsiaTheme="minorEastAsia" w:hAnsiTheme="minorHAnsi" w:cstheme="minorBidi"/>
            <w:sz w:val="22"/>
            <w:szCs w:val="22"/>
            <w:lang w:eastAsia="en-AU"/>
          </w:rPr>
          <w:tab/>
        </w:r>
        <w:r w:rsidRPr="000162E3">
          <w:t>Definitions—div 7.5.4</w:t>
        </w:r>
        <w:r>
          <w:tab/>
        </w:r>
        <w:r>
          <w:fldChar w:fldCharType="begin"/>
        </w:r>
        <w:r>
          <w:instrText xml:space="preserve"> PAGEREF _Toc114154534 \h </w:instrText>
        </w:r>
        <w:r>
          <w:fldChar w:fldCharType="separate"/>
        </w:r>
        <w:r w:rsidR="00EF7AEC">
          <w:t>139</w:t>
        </w:r>
        <w:r>
          <w:fldChar w:fldCharType="end"/>
        </w:r>
      </w:hyperlink>
    </w:p>
    <w:p w14:paraId="744AC9DF" w14:textId="789B7E4D" w:rsidR="004A5745" w:rsidRDefault="004A5745" w:rsidP="004A5745">
      <w:pPr>
        <w:pStyle w:val="TOC5"/>
        <w:rPr>
          <w:rFonts w:asciiTheme="minorHAnsi" w:eastAsiaTheme="minorEastAsia" w:hAnsiTheme="minorHAnsi" w:cstheme="minorBidi"/>
          <w:sz w:val="22"/>
          <w:szCs w:val="22"/>
          <w:lang w:eastAsia="en-AU"/>
        </w:rPr>
      </w:pPr>
      <w:r>
        <w:tab/>
      </w:r>
      <w:hyperlink w:anchor="_Toc114154535" w:history="1">
        <w:r w:rsidRPr="000162E3">
          <w:t>173</w:t>
        </w:r>
        <w:r>
          <w:rPr>
            <w:rFonts w:asciiTheme="minorHAnsi" w:eastAsiaTheme="minorEastAsia" w:hAnsiTheme="minorHAnsi" w:cstheme="minorBidi"/>
            <w:sz w:val="22"/>
            <w:szCs w:val="22"/>
            <w:lang w:eastAsia="en-AU"/>
          </w:rPr>
          <w:tab/>
        </w:r>
        <w:r w:rsidRPr="000162E3">
          <w:t>Authority must publicly notify development applications</w:t>
        </w:r>
        <w:r>
          <w:tab/>
        </w:r>
        <w:r>
          <w:fldChar w:fldCharType="begin"/>
        </w:r>
        <w:r>
          <w:instrText xml:space="preserve"> PAGEREF _Toc114154535 \h </w:instrText>
        </w:r>
        <w:r>
          <w:fldChar w:fldCharType="separate"/>
        </w:r>
        <w:r w:rsidR="00EF7AEC">
          <w:t>139</w:t>
        </w:r>
        <w:r>
          <w:fldChar w:fldCharType="end"/>
        </w:r>
      </w:hyperlink>
    </w:p>
    <w:p w14:paraId="742F7575" w14:textId="26ECD33D" w:rsidR="004A5745" w:rsidRDefault="004A5745" w:rsidP="004A5745">
      <w:pPr>
        <w:pStyle w:val="TOC5"/>
        <w:rPr>
          <w:rFonts w:asciiTheme="minorHAnsi" w:eastAsiaTheme="minorEastAsia" w:hAnsiTheme="minorHAnsi" w:cstheme="minorBidi"/>
          <w:sz w:val="22"/>
          <w:szCs w:val="22"/>
          <w:lang w:eastAsia="en-AU"/>
        </w:rPr>
      </w:pPr>
      <w:r>
        <w:tab/>
      </w:r>
      <w:hyperlink w:anchor="_Toc114154536" w:history="1">
        <w:r w:rsidRPr="000162E3">
          <w:rPr>
            <w:lang w:eastAsia="en-AU"/>
          </w:rPr>
          <w:t>174</w:t>
        </w:r>
        <w:r>
          <w:rPr>
            <w:rFonts w:asciiTheme="minorHAnsi" w:eastAsiaTheme="minorEastAsia" w:hAnsiTheme="minorHAnsi" w:cstheme="minorBidi"/>
            <w:sz w:val="22"/>
            <w:szCs w:val="22"/>
            <w:lang w:eastAsia="en-AU"/>
          </w:rPr>
          <w:tab/>
        </w:r>
        <w:r w:rsidRPr="000162E3">
          <w:rPr>
            <w:lang w:eastAsia="en-AU"/>
          </w:rPr>
          <w:t>Notice of development applications—adjoining land</w:t>
        </w:r>
        <w:r>
          <w:tab/>
        </w:r>
        <w:r>
          <w:fldChar w:fldCharType="begin"/>
        </w:r>
        <w:r>
          <w:instrText xml:space="preserve"> PAGEREF _Toc114154536 \h </w:instrText>
        </w:r>
        <w:r>
          <w:fldChar w:fldCharType="separate"/>
        </w:r>
        <w:r w:rsidR="00EF7AEC">
          <w:t>140</w:t>
        </w:r>
        <w:r>
          <w:fldChar w:fldCharType="end"/>
        </w:r>
      </w:hyperlink>
    </w:p>
    <w:p w14:paraId="5BB9F6AC" w14:textId="7785201D" w:rsidR="004A5745" w:rsidRDefault="004A5745" w:rsidP="004A5745">
      <w:pPr>
        <w:pStyle w:val="TOC5"/>
        <w:rPr>
          <w:rFonts w:asciiTheme="minorHAnsi" w:eastAsiaTheme="minorEastAsia" w:hAnsiTheme="minorHAnsi" w:cstheme="minorBidi"/>
          <w:sz w:val="22"/>
          <w:szCs w:val="22"/>
          <w:lang w:eastAsia="en-AU"/>
        </w:rPr>
      </w:pPr>
      <w:r>
        <w:tab/>
      </w:r>
      <w:hyperlink w:anchor="_Toc114154537" w:history="1">
        <w:r w:rsidRPr="000162E3">
          <w:t>175</w:t>
        </w:r>
        <w:r>
          <w:rPr>
            <w:rFonts w:asciiTheme="minorHAnsi" w:eastAsiaTheme="minorEastAsia" w:hAnsiTheme="minorHAnsi" w:cstheme="minorBidi"/>
            <w:sz w:val="22"/>
            <w:szCs w:val="22"/>
            <w:lang w:eastAsia="en-AU"/>
          </w:rPr>
          <w:tab/>
        </w:r>
        <w:r w:rsidRPr="000162E3">
          <w:t xml:space="preserve">Notice </w:t>
        </w:r>
        <w:r w:rsidRPr="000162E3">
          <w:rPr>
            <w:lang w:eastAsia="en-AU"/>
          </w:rPr>
          <w:t>of development applications—</w:t>
        </w:r>
        <w:r w:rsidRPr="000162E3">
          <w:t>lease variations</w:t>
        </w:r>
        <w:r>
          <w:tab/>
        </w:r>
        <w:r>
          <w:fldChar w:fldCharType="begin"/>
        </w:r>
        <w:r>
          <w:instrText xml:space="preserve"> PAGEREF _Toc114154537 \h </w:instrText>
        </w:r>
        <w:r>
          <w:fldChar w:fldCharType="separate"/>
        </w:r>
        <w:r w:rsidR="00EF7AEC">
          <w:t>141</w:t>
        </w:r>
        <w:r>
          <w:fldChar w:fldCharType="end"/>
        </w:r>
      </w:hyperlink>
    </w:p>
    <w:p w14:paraId="0839175A" w14:textId="626D5279" w:rsidR="004A5745" w:rsidRDefault="004A5745" w:rsidP="004A5745">
      <w:pPr>
        <w:pStyle w:val="TOC5"/>
        <w:rPr>
          <w:rFonts w:asciiTheme="minorHAnsi" w:eastAsiaTheme="minorEastAsia" w:hAnsiTheme="minorHAnsi" w:cstheme="minorBidi"/>
          <w:sz w:val="22"/>
          <w:szCs w:val="22"/>
          <w:lang w:eastAsia="en-AU"/>
        </w:rPr>
      </w:pPr>
      <w:r>
        <w:tab/>
      </w:r>
      <w:hyperlink w:anchor="_Toc114154538" w:history="1">
        <w:r w:rsidRPr="000162E3">
          <w:t>176</w:t>
        </w:r>
        <w:r>
          <w:rPr>
            <w:rFonts w:asciiTheme="minorHAnsi" w:eastAsiaTheme="minorEastAsia" w:hAnsiTheme="minorHAnsi" w:cstheme="minorBidi"/>
            <w:sz w:val="22"/>
            <w:szCs w:val="22"/>
            <w:lang w:eastAsia="en-AU"/>
          </w:rPr>
          <w:tab/>
        </w:r>
        <w:r w:rsidRPr="000162E3">
          <w:t>Further public notification—changed application</w:t>
        </w:r>
        <w:r>
          <w:tab/>
        </w:r>
        <w:r>
          <w:fldChar w:fldCharType="begin"/>
        </w:r>
        <w:r>
          <w:instrText xml:space="preserve"> PAGEREF _Toc114154538 \h </w:instrText>
        </w:r>
        <w:r>
          <w:fldChar w:fldCharType="separate"/>
        </w:r>
        <w:r w:rsidR="00EF7AEC">
          <w:t>141</w:t>
        </w:r>
        <w:r>
          <w:fldChar w:fldCharType="end"/>
        </w:r>
      </w:hyperlink>
    </w:p>
    <w:p w14:paraId="11419CA2" w14:textId="5B180EF6" w:rsidR="004A5745" w:rsidRDefault="008C6E56" w:rsidP="004A5745">
      <w:pPr>
        <w:pStyle w:val="TOC3"/>
        <w:rPr>
          <w:rFonts w:asciiTheme="minorHAnsi" w:eastAsiaTheme="minorEastAsia" w:hAnsiTheme="minorHAnsi" w:cstheme="minorBidi"/>
          <w:b w:val="0"/>
          <w:sz w:val="22"/>
          <w:szCs w:val="22"/>
          <w:lang w:eastAsia="en-AU"/>
        </w:rPr>
      </w:pPr>
      <w:hyperlink w:anchor="_Toc114154539" w:history="1">
        <w:r w:rsidR="004A5745" w:rsidRPr="000162E3">
          <w:t>Division 7.5.5</w:t>
        </w:r>
        <w:r w:rsidR="004A5745">
          <w:rPr>
            <w:rFonts w:asciiTheme="minorHAnsi" w:eastAsiaTheme="minorEastAsia" w:hAnsiTheme="minorHAnsi" w:cstheme="minorBidi"/>
            <w:b w:val="0"/>
            <w:sz w:val="22"/>
            <w:szCs w:val="22"/>
            <w:lang w:eastAsia="en-AU"/>
          </w:rPr>
          <w:tab/>
        </w:r>
        <w:r w:rsidR="004A5745" w:rsidRPr="000162E3">
          <w:t>Representations about development applications</w:t>
        </w:r>
        <w:r w:rsidR="004A5745" w:rsidRPr="00515006">
          <w:rPr>
            <w:vanish/>
          </w:rPr>
          <w:tab/>
        </w:r>
        <w:r w:rsidR="004A5745" w:rsidRPr="00515006">
          <w:rPr>
            <w:vanish/>
          </w:rPr>
          <w:fldChar w:fldCharType="begin"/>
        </w:r>
        <w:r w:rsidR="004A5745" w:rsidRPr="00515006">
          <w:rPr>
            <w:vanish/>
          </w:rPr>
          <w:instrText xml:space="preserve"> PAGEREF _Toc114154539 \h </w:instrText>
        </w:r>
        <w:r w:rsidR="004A5745" w:rsidRPr="00515006">
          <w:rPr>
            <w:vanish/>
          </w:rPr>
        </w:r>
        <w:r w:rsidR="004A5745" w:rsidRPr="00515006">
          <w:rPr>
            <w:vanish/>
          </w:rPr>
          <w:fldChar w:fldCharType="separate"/>
        </w:r>
        <w:r w:rsidR="00EF7AEC">
          <w:rPr>
            <w:vanish/>
          </w:rPr>
          <w:t>142</w:t>
        </w:r>
        <w:r w:rsidR="004A5745" w:rsidRPr="00515006">
          <w:rPr>
            <w:vanish/>
          </w:rPr>
          <w:fldChar w:fldCharType="end"/>
        </w:r>
      </w:hyperlink>
    </w:p>
    <w:p w14:paraId="1D22AA87" w14:textId="283A1946" w:rsidR="004A5745" w:rsidRDefault="004A5745" w:rsidP="004A5745">
      <w:pPr>
        <w:pStyle w:val="TOC5"/>
        <w:rPr>
          <w:rFonts w:asciiTheme="minorHAnsi" w:eastAsiaTheme="minorEastAsia" w:hAnsiTheme="minorHAnsi" w:cstheme="minorBidi"/>
          <w:sz w:val="22"/>
          <w:szCs w:val="22"/>
          <w:lang w:eastAsia="en-AU"/>
        </w:rPr>
      </w:pPr>
      <w:r>
        <w:tab/>
      </w:r>
      <w:hyperlink w:anchor="_Toc114154540" w:history="1">
        <w:r w:rsidRPr="000162E3">
          <w:t>177</w:t>
        </w:r>
        <w:r>
          <w:rPr>
            <w:rFonts w:asciiTheme="minorHAnsi" w:eastAsiaTheme="minorEastAsia" w:hAnsiTheme="minorHAnsi" w:cstheme="minorBidi"/>
            <w:sz w:val="22"/>
            <w:szCs w:val="22"/>
            <w:lang w:eastAsia="en-AU"/>
          </w:rPr>
          <w:tab/>
        </w:r>
        <w:r w:rsidRPr="000162E3">
          <w:t>Making representations about development applications</w:t>
        </w:r>
        <w:r>
          <w:tab/>
        </w:r>
        <w:r>
          <w:fldChar w:fldCharType="begin"/>
        </w:r>
        <w:r>
          <w:instrText xml:space="preserve"> PAGEREF _Toc114154540 \h </w:instrText>
        </w:r>
        <w:r>
          <w:fldChar w:fldCharType="separate"/>
        </w:r>
        <w:r w:rsidR="00EF7AEC">
          <w:t>142</w:t>
        </w:r>
        <w:r>
          <w:fldChar w:fldCharType="end"/>
        </w:r>
      </w:hyperlink>
    </w:p>
    <w:p w14:paraId="55F4AEF2" w14:textId="690A1AE5" w:rsidR="004A5745" w:rsidRDefault="008C6E56" w:rsidP="004A5745">
      <w:pPr>
        <w:pStyle w:val="TOC3"/>
        <w:rPr>
          <w:rFonts w:asciiTheme="minorHAnsi" w:eastAsiaTheme="minorEastAsia" w:hAnsiTheme="minorHAnsi" w:cstheme="minorBidi"/>
          <w:b w:val="0"/>
          <w:sz w:val="22"/>
          <w:szCs w:val="22"/>
          <w:lang w:eastAsia="en-AU"/>
        </w:rPr>
      </w:pPr>
      <w:hyperlink w:anchor="_Toc114154541" w:history="1">
        <w:r w:rsidR="004A5745" w:rsidRPr="000162E3">
          <w:t>Division 7.5.6</w:t>
        </w:r>
        <w:r w:rsidR="004A5745">
          <w:rPr>
            <w:rFonts w:asciiTheme="minorHAnsi" w:eastAsiaTheme="minorEastAsia" w:hAnsiTheme="minorHAnsi" w:cstheme="minorBidi"/>
            <w:b w:val="0"/>
            <w:sz w:val="22"/>
            <w:szCs w:val="22"/>
            <w:lang w:eastAsia="en-AU"/>
          </w:rPr>
          <w:tab/>
        </w:r>
        <w:r w:rsidR="004A5745" w:rsidRPr="000162E3">
          <w:t>Notice of development applications to registrar</w:t>
        </w:r>
        <w:r w:rsidR="004A5745" w:rsidRPr="000162E3">
          <w:noBreakHyphen/>
          <w:t>general</w:t>
        </w:r>
        <w:r w:rsidR="004A5745" w:rsidRPr="00515006">
          <w:rPr>
            <w:vanish/>
          </w:rPr>
          <w:tab/>
        </w:r>
        <w:r w:rsidR="004A5745" w:rsidRPr="00515006">
          <w:rPr>
            <w:vanish/>
          </w:rPr>
          <w:fldChar w:fldCharType="begin"/>
        </w:r>
        <w:r w:rsidR="004A5745" w:rsidRPr="00515006">
          <w:rPr>
            <w:vanish/>
          </w:rPr>
          <w:instrText xml:space="preserve"> PAGEREF _Toc114154541 \h </w:instrText>
        </w:r>
        <w:r w:rsidR="004A5745" w:rsidRPr="00515006">
          <w:rPr>
            <w:vanish/>
          </w:rPr>
        </w:r>
        <w:r w:rsidR="004A5745" w:rsidRPr="00515006">
          <w:rPr>
            <w:vanish/>
          </w:rPr>
          <w:fldChar w:fldCharType="separate"/>
        </w:r>
        <w:r w:rsidR="00EF7AEC">
          <w:rPr>
            <w:vanish/>
          </w:rPr>
          <w:t>143</w:t>
        </w:r>
        <w:r w:rsidR="004A5745" w:rsidRPr="00515006">
          <w:rPr>
            <w:vanish/>
          </w:rPr>
          <w:fldChar w:fldCharType="end"/>
        </w:r>
      </w:hyperlink>
    </w:p>
    <w:p w14:paraId="26E852B5" w14:textId="3C52C96A" w:rsidR="004A5745" w:rsidRDefault="004A5745" w:rsidP="004A5745">
      <w:pPr>
        <w:pStyle w:val="TOC5"/>
        <w:rPr>
          <w:rFonts w:asciiTheme="minorHAnsi" w:eastAsiaTheme="minorEastAsia" w:hAnsiTheme="minorHAnsi" w:cstheme="minorBidi"/>
          <w:sz w:val="22"/>
          <w:szCs w:val="22"/>
          <w:lang w:eastAsia="en-AU"/>
        </w:rPr>
      </w:pPr>
      <w:r>
        <w:tab/>
      </w:r>
      <w:hyperlink w:anchor="_Toc114154542" w:history="1">
        <w:r w:rsidRPr="000162E3">
          <w:t>178</w:t>
        </w:r>
        <w:r>
          <w:rPr>
            <w:rFonts w:asciiTheme="minorHAnsi" w:eastAsiaTheme="minorEastAsia" w:hAnsiTheme="minorHAnsi" w:cstheme="minorBidi"/>
            <w:sz w:val="22"/>
            <w:szCs w:val="22"/>
            <w:lang w:eastAsia="en-AU"/>
          </w:rPr>
          <w:tab/>
        </w:r>
        <w:r w:rsidRPr="000162E3">
          <w:t>Notice of development applications</w:t>
        </w:r>
        <w:r>
          <w:tab/>
        </w:r>
        <w:r>
          <w:fldChar w:fldCharType="begin"/>
        </w:r>
        <w:r>
          <w:instrText xml:space="preserve"> PAGEREF _Toc114154542 \h </w:instrText>
        </w:r>
        <w:r>
          <w:fldChar w:fldCharType="separate"/>
        </w:r>
        <w:r w:rsidR="00EF7AEC">
          <w:t>143</w:t>
        </w:r>
        <w:r>
          <w:fldChar w:fldCharType="end"/>
        </w:r>
      </w:hyperlink>
    </w:p>
    <w:p w14:paraId="39B9A699" w14:textId="3F4391F3" w:rsidR="004A5745" w:rsidRDefault="008C6E56" w:rsidP="004A5745">
      <w:pPr>
        <w:pStyle w:val="TOC3"/>
        <w:rPr>
          <w:rFonts w:asciiTheme="minorHAnsi" w:eastAsiaTheme="minorEastAsia" w:hAnsiTheme="minorHAnsi" w:cstheme="minorBidi"/>
          <w:b w:val="0"/>
          <w:sz w:val="22"/>
          <w:szCs w:val="22"/>
          <w:lang w:eastAsia="en-AU"/>
        </w:rPr>
      </w:pPr>
      <w:hyperlink w:anchor="_Toc114154543" w:history="1">
        <w:r w:rsidR="004A5745" w:rsidRPr="000162E3">
          <w:t>Division 7.5.7</w:t>
        </w:r>
        <w:r w:rsidR="004A5745">
          <w:rPr>
            <w:rFonts w:asciiTheme="minorHAnsi" w:eastAsiaTheme="minorEastAsia" w:hAnsiTheme="minorHAnsi" w:cstheme="minorBidi"/>
            <w:b w:val="0"/>
            <w:sz w:val="22"/>
            <w:szCs w:val="22"/>
            <w:lang w:eastAsia="en-AU"/>
          </w:rPr>
          <w:tab/>
        </w:r>
        <w:r w:rsidR="004A5745" w:rsidRPr="000162E3">
          <w:t>Pre-decision advice</w:t>
        </w:r>
        <w:r w:rsidR="004A5745" w:rsidRPr="00515006">
          <w:rPr>
            <w:vanish/>
          </w:rPr>
          <w:tab/>
        </w:r>
        <w:r w:rsidR="004A5745" w:rsidRPr="00515006">
          <w:rPr>
            <w:vanish/>
          </w:rPr>
          <w:fldChar w:fldCharType="begin"/>
        </w:r>
        <w:r w:rsidR="004A5745" w:rsidRPr="00515006">
          <w:rPr>
            <w:vanish/>
          </w:rPr>
          <w:instrText xml:space="preserve"> PAGEREF _Toc114154543 \h </w:instrText>
        </w:r>
        <w:r w:rsidR="004A5745" w:rsidRPr="00515006">
          <w:rPr>
            <w:vanish/>
          </w:rPr>
        </w:r>
        <w:r w:rsidR="004A5745" w:rsidRPr="00515006">
          <w:rPr>
            <w:vanish/>
          </w:rPr>
          <w:fldChar w:fldCharType="separate"/>
        </w:r>
        <w:r w:rsidR="00EF7AEC">
          <w:rPr>
            <w:vanish/>
          </w:rPr>
          <w:t>144</w:t>
        </w:r>
        <w:r w:rsidR="004A5745" w:rsidRPr="00515006">
          <w:rPr>
            <w:vanish/>
          </w:rPr>
          <w:fldChar w:fldCharType="end"/>
        </w:r>
      </w:hyperlink>
    </w:p>
    <w:p w14:paraId="223901F1" w14:textId="73A4FC67" w:rsidR="004A5745" w:rsidRDefault="004A5745" w:rsidP="004A5745">
      <w:pPr>
        <w:pStyle w:val="TOC5"/>
        <w:rPr>
          <w:rFonts w:asciiTheme="minorHAnsi" w:eastAsiaTheme="minorEastAsia" w:hAnsiTheme="minorHAnsi" w:cstheme="minorBidi"/>
          <w:sz w:val="22"/>
          <w:szCs w:val="22"/>
          <w:lang w:eastAsia="en-AU"/>
        </w:rPr>
      </w:pPr>
      <w:r>
        <w:tab/>
      </w:r>
      <w:hyperlink w:anchor="_Toc114154544" w:history="1">
        <w:r w:rsidRPr="000162E3">
          <w:t>179</w:t>
        </w:r>
        <w:r>
          <w:rPr>
            <w:rFonts w:asciiTheme="minorHAnsi" w:eastAsiaTheme="minorEastAsia" w:hAnsiTheme="minorHAnsi" w:cstheme="minorBidi"/>
            <w:sz w:val="22"/>
            <w:szCs w:val="22"/>
            <w:lang w:eastAsia="en-AU"/>
          </w:rPr>
          <w:tab/>
        </w:r>
        <w:r w:rsidRPr="000162E3">
          <w:t>Authority may give advice</w:t>
        </w:r>
        <w:r>
          <w:tab/>
        </w:r>
        <w:r>
          <w:fldChar w:fldCharType="begin"/>
        </w:r>
        <w:r>
          <w:instrText xml:space="preserve"> PAGEREF _Toc114154544 \h </w:instrText>
        </w:r>
        <w:r>
          <w:fldChar w:fldCharType="separate"/>
        </w:r>
        <w:r w:rsidR="00EF7AEC">
          <w:t>144</w:t>
        </w:r>
        <w:r>
          <w:fldChar w:fldCharType="end"/>
        </w:r>
      </w:hyperlink>
    </w:p>
    <w:p w14:paraId="000C4389" w14:textId="40526F3E" w:rsidR="004A5745" w:rsidRDefault="008C6E56" w:rsidP="004A5745">
      <w:pPr>
        <w:pStyle w:val="TOC3"/>
        <w:rPr>
          <w:rFonts w:asciiTheme="minorHAnsi" w:eastAsiaTheme="minorEastAsia" w:hAnsiTheme="minorHAnsi" w:cstheme="minorBidi"/>
          <w:b w:val="0"/>
          <w:sz w:val="22"/>
          <w:szCs w:val="22"/>
          <w:lang w:eastAsia="en-AU"/>
        </w:rPr>
      </w:pPr>
      <w:hyperlink w:anchor="_Toc114154545" w:history="1">
        <w:r w:rsidR="004A5745" w:rsidRPr="000162E3">
          <w:t>Division 7.5.8</w:t>
        </w:r>
        <w:r w:rsidR="004A5745">
          <w:rPr>
            <w:rFonts w:asciiTheme="minorHAnsi" w:eastAsiaTheme="minorEastAsia" w:hAnsiTheme="minorHAnsi" w:cstheme="minorBidi"/>
            <w:b w:val="0"/>
            <w:sz w:val="22"/>
            <w:szCs w:val="22"/>
            <w:lang w:eastAsia="en-AU"/>
          </w:rPr>
          <w:tab/>
        </w:r>
        <w:r w:rsidR="004A5745" w:rsidRPr="000162E3">
          <w:t>Development applications—termination</w:t>
        </w:r>
        <w:r w:rsidR="004A5745" w:rsidRPr="00515006">
          <w:rPr>
            <w:vanish/>
          </w:rPr>
          <w:tab/>
        </w:r>
        <w:r w:rsidR="004A5745" w:rsidRPr="00515006">
          <w:rPr>
            <w:vanish/>
          </w:rPr>
          <w:fldChar w:fldCharType="begin"/>
        </w:r>
        <w:r w:rsidR="004A5745" w:rsidRPr="00515006">
          <w:rPr>
            <w:vanish/>
          </w:rPr>
          <w:instrText xml:space="preserve"> PAGEREF _Toc114154545 \h </w:instrText>
        </w:r>
        <w:r w:rsidR="004A5745" w:rsidRPr="00515006">
          <w:rPr>
            <w:vanish/>
          </w:rPr>
        </w:r>
        <w:r w:rsidR="004A5745" w:rsidRPr="00515006">
          <w:rPr>
            <w:vanish/>
          </w:rPr>
          <w:fldChar w:fldCharType="separate"/>
        </w:r>
        <w:r w:rsidR="00EF7AEC">
          <w:rPr>
            <w:vanish/>
          </w:rPr>
          <w:t>145</w:t>
        </w:r>
        <w:r w:rsidR="004A5745" w:rsidRPr="00515006">
          <w:rPr>
            <w:vanish/>
          </w:rPr>
          <w:fldChar w:fldCharType="end"/>
        </w:r>
      </w:hyperlink>
    </w:p>
    <w:p w14:paraId="71878F18" w14:textId="036997DB" w:rsidR="004A5745" w:rsidRDefault="004A5745" w:rsidP="004A5745">
      <w:pPr>
        <w:pStyle w:val="TOC5"/>
        <w:rPr>
          <w:rFonts w:asciiTheme="minorHAnsi" w:eastAsiaTheme="minorEastAsia" w:hAnsiTheme="minorHAnsi" w:cstheme="minorBidi"/>
          <w:sz w:val="22"/>
          <w:szCs w:val="22"/>
          <w:lang w:eastAsia="en-AU"/>
        </w:rPr>
      </w:pPr>
      <w:r>
        <w:tab/>
      </w:r>
      <w:hyperlink w:anchor="_Toc114154546" w:history="1">
        <w:r w:rsidRPr="000162E3">
          <w:t>180</w:t>
        </w:r>
        <w:r>
          <w:rPr>
            <w:rFonts w:asciiTheme="minorHAnsi" w:eastAsiaTheme="minorEastAsia" w:hAnsiTheme="minorHAnsi" w:cstheme="minorBidi"/>
            <w:sz w:val="22"/>
            <w:szCs w:val="22"/>
            <w:lang w:eastAsia="en-AU"/>
          </w:rPr>
          <w:tab/>
        </w:r>
        <w:r w:rsidRPr="000162E3">
          <w:t>Withdrawal of development applications</w:t>
        </w:r>
        <w:r>
          <w:tab/>
        </w:r>
        <w:r>
          <w:fldChar w:fldCharType="begin"/>
        </w:r>
        <w:r>
          <w:instrText xml:space="preserve"> PAGEREF _Toc114154546 \h </w:instrText>
        </w:r>
        <w:r>
          <w:fldChar w:fldCharType="separate"/>
        </w:r>
        <w:r w:rsidR="00EF7AEC">
          <w:t>145</w:t>
        </w:r>
        <w:r>
          <w:fldChar w:fldCharType="end"/>
        </w:r>
      </w:hyperlink>
    </w:p>
    <w:p w14:paraId="788991FD" w14:textId="778F25BC" w:rsidR="004A5745" w:rsidRDefault="004A5745" w:rsidP="004A5745">
      <w:pPr>
        <w:pStyle w:val="TOC5"/>
        <w:rPr>
          <w:rFonts w:asciiTheme="minorHAnsi" w:eastAsiaTheme="minorEastAsia" w:hAnsiTheme="minorHAnsi" w:cstheme="minorBidi"/>
          <w:sz w:val="22"/>
          <w:szCs w:val="22"/>
          <w:lang w:eastAsia="en-AU"/>
        </w:rPr>
      </w:pPr>
      <w:r>
        <w:tab/>
      </w:r>
      <w:hyperlink w:anchor="_Toc114154547" w:history="1">
        <w:r w:rsidRPr="000162E3">
          <w:t>181</w:t>
        </w:r>
        <w:r>
          <w:rPr>
            <w:rFonts w:asciiTheme="minorHAnsi" w:eastAsiaTheme="minorEastAsia" w:hAnsiTheme="minorHAnsi" w:cstheme="minorBidi"/>
            <w:sz w:val="22"/>
            <w:szCs w:val="22"/>
            <w:lang w:eastAsia="en-AU"/>
          </w:rPr>
          <w:tab/>
        </w:r>
        <w:r w:rsidRPr="000162E3">
          <w:t>Refusal, rejection or withdrawal of concurrent documents</w:t>
        </w:r>
        <w:r>
          <w:tab/>
        </w:r>
        <w:r>
          <w:fldChar w:fldCharType="begin"/>
        </w:r>
        <w:r>
          <w:instrText xml:space="preserve"> PAGEREF _Toc114154547 \h </w:instrText>
        </w:r>
        <w:r>
          <w:fldChar w:fldCharType="separate"/>
        </w:r>
        <w:r w:rsidR="00EF7AEC">
          <w:t>145</w:t>
        </w:r>
        <w:r>
          <w:fldChar w:fldCharType="end"/>
        </w:r>
      </w:hyperlink>
    </w:p>
    <w:p w14:paraId="50B291B8" w14:textId="58B8392D" w:rsidR="004A5745" w:rsidRDefault="008C6E56" w:rsidP="004A5745">
      <w:pPr>
        <w:pStyle w:val="TOC2"/>
        <w:rPr>
          <w:rFonts w:asciiTheme="minorHAnsi" w:eastAsiaTheme="minorEastAsia" w:hAnsiTheme="minorHAnsi" w:cstheme="minorBidi"/>
          <w:b w:val="0"/>
          <w:sz w:val="22"/>
          <w:szCs w:val="22"/>
          <w:lang w:eastAsia="en-AU"/>
        </w:rPr>
      </w:pPr>
      <w:hyperlink w:anchor="_Toc114154548" w:history="1">
        <w:r w:rsidR="004A5745" w:rsidRPr="000162E3">
          <w:t>Part 7.6</w:t>
        </w:r>
        <w:r w:rsidR="004A5745">
          <w:rPr>
            <w:rFonts w:asciiTheme="minorHAnsi" w:eastAsiaTheme="minorEastAsia" w:hAnsiTheme="minorHAnsi" w:cstheme="minorBidi"/>
            <w:b w:val="0"/>
            <w:sz w:val="22"/>
            <w:szCs w:val="22"/>
            <w:lang w:eastAsia="en-AU"/>
          </w:rPr>
          <w:tab/>
        </w:r>
        <w:r w:rsidR="004A5745" w:rsidRPr="000162E3">
          <w:t>Development approval</w:t>
        </w:r>
        <w:r w:rsidR="004A5745" w:rsidRPr="00515006">
          <w:rPr>
            <w:vanish/>
          </w:rPr>
          <w:tab/>
        </w:r>
        <w:r w:rsidR="004A5745" w:rsidRPr="00515006">
          <w:rPr>
            <w:vanish/>
          </w:rPr>
          <w:fldChar w:fldCharType="begin"/>
        </w:r>
        <w:r w:rsidR="004A5745" w:rsidRPr="00515006">
          <w:rPr>
            <w:vanish/>
          </w:rPr>
          <w:instrText xml:space="preserve"> PAGEREF _Toc114154548 \h </w:instrText>
        </w:r>
        <w:r w:rsidR="004A5745" w:rsidRPr="00515006">
          <w:rPr>
            <w:vanish/>
          </w:rPr>
        </w:r>
        <w:r w:rsidR="004A5745" w:rsidRPr="00515006">
          <w:rPr>
            <w:vanish/>
          </w:rPr>
          <w:fldChar w:fldCharType="separate"/>
        </w:r>
        <w:r w:rsidR="00EF7AEC">
          <w:rPr>
            <w:vanish/>
          </w:rPr>
          <w:t>147</w:t>
        </w:r>
        <w:r w:rsidR="004A5745" w:rsidRPr="00515006">
          <w:rPr>
            <w:vanish/>
          </w:rPr>
          <w:fldChar w:fldCharType="end"/>
        </w:r>
      </w:hyperlink>
    </w:p>
    <w:p w14:paraId="6D8D0E97" w14:textId="70E1793A" w:rsidR="004A5745" w:rsidRDefault="008C6E56" w:rsidP="004A5745">
      <w:pPr>
        <w:pStyle w:val="TOC3"/>
        <w:rPr>
          <w:rFonts w:asciiTheme="minorHAnsi" w:eastAsiaTheme="minorEastAsia" w:hAnsiTheme="minorHAnsi" w:cstheme="minorBidi"/>
          <w:b w:val="0"/>
          <w:sz w:val="22"/>
          <w:szCs w:val="22"/>
          <w:lang w:eastAsia="en-AU"/>
        </w:rPr>
      </w:pPr>
      <w:hyperlink w:anchor="_Toc114154549" w:history="1">
        <w:r w:rsidR="004A5745" w:rsidRPr="000162E3">
          <w:t>Division 7.6.1</w:t>
        </w:r>
        <w:r w:rsidR="004A5745">
          <w:rPr>
            <w:rFonts w:asciiTheme="minorHAnsi" w:eastAsiaTheme="minorEastAsia" w:hAnsiTheme="minorHAnsi" w:cstheme="minorBidi"/>
            <w:b w:val="0"/>
            <w:sz w:val="22"/>
            <w:szCs w:val="22"/>
            <w:lang w:eastAsia="en-AU"/>
          </w:rPr>
          <w:tab/>
        </w:r>
        <w:r w:rsidR="004A5745" w:rsidRPr="000162E3">
          <w:t>Deciding development applications</w:t>
        </w:r>
        <w:r w:rsidR="004A5745" w:rsidRPr="00515006">
          <w:rPr>
            <w:vanish/>
          </w:rPr>
          <w:tab/>
        </w:r>
        <w:r w:rsidR="004A5745" w:rsidRPr="00515006">
          <w:rPr>
            <w:vanish/>
          </w:rPr>
          <w:fldChar w:fldCharType="begin"/>
        </w:r>
        <w:r w:rsidR="004A5745" w:rsidRPr="00515006">
          <w:rPr>
            <w:vanish/>
          </w:rPr>
          <w:instrText xml:space="preserve"> PAGEREF _Toc114154549 \h </w:instrText>
        </w:r>
        <w:r w:rsidR="004A5745" w:rsidRPr="00515006">
          <w:rPr>
            <w:vanish/>
          </w:rPr>
        </w:r>
        <w:r w:rsidR="004A5745" w:rsidRPr="00515006">
          <w:rPr>
            <w:vanish/>
          </w:rPr>
          <w:fldChar w:fldCharType="separate"/>
        </w:r>
        <w:r w:rsidR="00EF7AEC">
          <w:rPr>
            <w:vanish/>
          </w:rPr>
          <w:t>147</w:t>
        </w:r>
        <w:r w:rsidR="004A5745" w:rsidRPr="00515006">
          <w:rPr>
            <w:vanish/>
          </w:rPr>
          <w:fldChar w:fldCharType="end"/>
        </w:r>
      </w:hyperlink>
    </w:p>
    <w:p w14:paraId="5775B363" w14:textId="35A47ACF" w:rsidR="004A5745" w:rsidRDefault="004A5745" w:rsidP="004A5745">
      <w:pPr>
        <w:pStyle w:val="TOC5"/>
        <w:rPr>
          <w:rFonts w:asciiTheme="minorHAnsi" w:eastAsiaTheme="minorEastAsia" w:hAnsiTheme="minorHAnsi" w:cstheme="minorBidi"/>
          <w:sz w:val="22"/>
          <w:szCs w:val="22"/>
          <w:lang w:eastAsia="en-AU"/>
        </w:rPr>
      </w:pPr>
      <w:r>
        <w:tab/>
      </w:r>
      <w:hyperlink w:anchor="_Toc114154550" w:history="1">
        <w:r w:rsidRPr="000162E3">
          <w:t>182</w:t>
        </w:r>
        <w:r>
          <w:rPr>
            <w:rFonts w:asciiTheme="minorHAnsi" w:eastAsiaTheme="minorEastAsia" w:hAnsiTheme="minorHAnsi" w:cstheme="minorBidi"/>
            <w:sz w:val="22"/>
            <w:szCs w:val="22"/>
            <w:lang w:eastAsia="en-AU"/>
          </w:rPr>
          <w:tab/>
        </w:r>
        <w:r w:rsidRPr="000162E3">
          <w:t>Deciding development applications</w:t>
        </w:r>
        <w:r>
          <w:tab/>
        </w:r>
        <w:r>
          <w:fldChar w:fldCharType="begin"/>
        </w:r>
        <w:r>
          <w:instrText xml:space="preserve"> PAGEREF _Toc114154550 \h </w:instrText>
        </w:r>
        <w:r>
          <w:fldChar w:fldCharType="separate"/>
        </w:r>
        <w:r w:rsidR="00EF7AEC">
          <w:t>147</w:t>
        </w:r>
        <w:r>
          <w:fldChar w:fldCharType="end"/>
        </w:r>
      </w:hyperlink>
    </w:p>
    <w:p w14:paraId="596FB29B" w14:textId="0C755AE0" w:rsidR="004A5745" w:rsidRDefault="004A5745" w:rsidP="004A5745">
      <w:pPr>
        <w:pStyle w:val="TOC5"/>
        <w:rPr>
          <w:rFonts w:asciiTheme="minorHAnsi" w:eastAsiaTheme="minorEastAsia" w:hAnsiTheme="minorHAnsi" w:cstheme="minorBidi"/>
          <w:sz w:val="22"/>
          <w:szCs w:val="22"/>
          <w:lang w:eastAsia="en-AU"/>
        </w:rPr>
      </w:pPr>
      <w:r>
        <w:tab/>
      </w:r>
      <w:hyperlink w:anchor="_Toc114154551" w:history="1">
        <w:r w:rsidRPr="000162E3">
          <w:t>183</w:t>
        </w:r>
        <w:r>
          <w:rPr>
            <w:rFonts w:asciiTheme="minorHAnsi" w:eastAsiaTheme="minorEastAsia" w:hAnsiTheme="minorHAnsi" w:cstheme="minorBidi"/>
            <w:sz w:val="22"/>
            <w:szCs w:val="22"/>
            <w:lang w:eastAsia="en-AU"/>
          </w:rPr>
          <w:tab/>
        </w:r>
        <w:r w:rsidRPr="000162E3">
          <w:t>Considerations when deciding development applications</w:t>
        </w:r>
        <w:r>
          <w:tab/>
        </w:r>
        <w:r>
          <w:fldChar w:fldCharType="begin"/>
        </w:r>
        <w:r>
          <w:instrText xml:space="preserve"> PAGEREF _Toc114154551 \h </w:instrText>
        </w:r>
        <w:r>
          <w:fldChar w:fldCharType="separate"/>
        </w:r>
        <w:r w:rsidR="00EF7AEC">
          <w:t>148</w:t>
        </w:r>
        <w:r>
          <w:fldChar w:fldCharType="end"/>
        </w:r>
      </w:hyperlink>
    </w:p>
    <w:p w14:paraId="2D23D5C0" w14:textId="136751F5" w:rsidR="004A5745" w:rsidRDefault="004A5745" w:rsidP="004A5745">
      <w:pPr>
        <w:pStyle w:val="TOC5"/>
        <w:rPr>
          <w:rFonts w:asciiTheme="minorHAnsi" w:eastAsiaTheme="minorEastAsia" w:hAnsiTheme="minorHAnsi" w:cstheme="minorBidi"/>
          <w:sz w:val="22"/>
          <w:szCs w:val="22"/>
          <w:lang w:eastAsia="en-AU"/>
        </w:rPr>
      </w:pPr>
      <w:r>
        <w:tab/>
      </w:r>
      <w:hyperlink w:anchor="_Toc114154552" w:history="1">
        <w:r w:rsidRPr="000162E3">
          <w:t>184</w:t>
        </w:r>
        <w:r>
          <w:rPr>
            <w:rFonts w:asciiTheme="minorHAnsi" w:eastAsiaTheme="minorEastAsia" w:hAnsiTheme="minorHAnsi" w:cstheme="minorBidi"/>
            <w:sz w:val="22"/>
            <w:szCs w:val="22"/>
            <w:lang w:eastAsia="en-AU"/>
          </w:rPr>
          <w:tab/>
        </w:r>
        <w:r w:rsidRPr="000162E3">
          <w:t>Conditional approvals</w:t>
        </w:r>
        <w:r>
          <w:tab/>
        </w:r>
        <w:r>
          <w:fldChar w:fldCharType="begin"/>
        </w:r>
        <w:r>
          <w:instrText xml:space="preserve"> PAGEREF _Toc114154552 \h </w:instrText>
        </w:r>
        <w:r>
          <w:fldChar w:fldCharType="separate"/>
        </w:r>
        <w:r w:rsidR="00EF7AEC">
          <w:t>149</w:t>
        </w:r>
        <w:r>
          <w:fldChar w:fldCharType="end"/>
        </w:r>
      </w:hyperlink>
    </w:p>
    <w:p w14:paraId="52CC00BD" w14:textId="4F5DBC4C" w:rsidR="004A5745" w:rsidRDefault="004A5745" w:rsidP="004A5745">
      <w:pPr>
        <w:pStyle w:val="TOC5"/>
        <w:rPr>
          <w:rFonts w:asciiTheme="minorHAnsi" w:eastAsiaTheme="minorEastAsia" w:hAnsiTheme="minorHAnsi" w:cstheme="minorBidi"/>
          <w:sz w:val="22"/>
          <w:szCs w:val="22"/>
          <w:lang w:eastAsia="en-AU"/>
        </w:rPr>
      </w:pPr>
      <w:r>
        <w:tab/>
      </w:r>
      <w:hyperlink w:anchor="_Toc114154553" w:history="1">
        <w:r w:rsidRPr="000162E3">
          <w:t>185</w:t>
        </w:r>
        <w:r>
          <w:rPr>
            <w:rFonts w:asciiTheme="minorHAnsi" w:eastAsiaTheme="minorEastAsia" w:hAnsiTheme="minorHAnsi" w:cstheme="minorBidi"/>
            <w:sz w:val="22"/>
            <w:szCs w:val="22"/>
            <w:lang w:eastAsia="en-AU"/>
          </w:rPr>
          <w:tab/>
        </w:r>
        <w:r w:rsidRPr="000162E3">
          <w:t>Essential design elements</w:t>
        </w:r>
        <w:r>
          <w:tab/>
        </w:r>
        <w:r>
          <w:fldChar w:fldCharType="begin"/>
        </w:r>
        <w:r>
          <w:instrText xml:space="preserve"> PAGEREF _Toc114154553 \h </w:instrText>
        </w:r>
        <w:r>
          <w:fldChar w:fldCharType="separate"/>
        </w:r>
        <w:r w:rsidR="00EF7AEC">
          <w:t>152</w:t>
        </w:r>
        <w:r>
          <w:fldChar w:fldCharType="end"/>
        </w:r>
      </w:hyperlink>
    </w:p>
    <w:p w14:paraId="77453244" w14:textId="338D6E55" w:rsidR="004A5745" w:rsidRDefault="004A5745" w:rsidP="004A5745">
      <w:pPr>
        <w:pStyle w:val="TOC5"/>
        <w:rPr>
          <w:rFonts w:asciiTheme="minorHAnsi" w:eastAsiaTheme="minorEastAsia" w:hAnsiTheme="minorHAnsi" w:cstheme="minorBidi"/>
          <w:sz w:val="22"/>
          <w:szCs w:val="22"/>
          <w:lang w:eastAsia="en-AU"/>
        </w:rPr>
      </w:pPr>
      <w:r>
        <w:tab/>
      </w:r>
      <w:hyperlink w:anchor="_Toc114154554" w:history="1">
        <w:r w:rsidRPr="000162E3">
          <w:t>186</w:t>
        </w:r>
        <w:r>
          <w:rPr>
            <w:rFonts w:asciiTheme="minorHAnsi" w:eastAsiaTheme="minorEastAsia" w:hAnsiTheme="minorHAnsi" w:cstheme="minorBidi"/>
            <w:sz w:val="22"/>
            <w:szCs w:val="22"/>
            <w:lang w:eastAsia="en-AU"/>
          </w:rPr>
          <w:tab/>
        </w:r>
        <w:r w:rsidRPr="000162E3">
          <w:t>Restrictions on development approval</w:t>
        </w:r>
        <w:r>
          <w:tab/>
        </w:r>
        <w:r>
          <w:fldChar w:fldCharType="begin"/>
        </w:r>
        <w:r>
          <w:instrText xml:space="preserve"> PAGEREF _Toc114154554 \h </w:instrText>
        </w:r>
        <w:r>
          <w:fldChar w:fldCharType="separate"/>
        </w:r>
        <w:r w:rsidR="00EF7AEC">
          <w:t>153</w:t>
        </w:r>
        <w:r>
          <w:fldChar w:fldCharType="end"/>
        </w:r>
      </w:hyperlink>
    </w:p>
    <w:p w14:paraId="34A65237" w14:textId="6547A028" w:rsidR="004A5745" w:rsidRDefault="004A5745" w:rsidP="004A5745">
      <w:pPr>
        <w:pStyle w:val="TOC5"/>
        <w:rPr>
          <w:rFonts w:asciiTheme="minorHAnsi" w:eastAsiaTheme="minorEastAsia" w:hAnsiTheme="minorHAnsi" w:cstheme="minorBidi"/>
          <w:sz w:val="22"/>
          <w:szCs w:val="22"/>
          <w:lang w:eastAsia="en-AU"/>
        </w:rPr>
      </w:pPr>
      <w:r>
        <w:tab/>
      </w:r>
      <w:hyperlink w:anchor="_Toc114154555" w:history="1">
        <w:r w:rsidRPr="000162E3">
          <w:t>187</w:t>
        </w:r>
        <w:r>
          <w:rPr>
            <w:rFonts w:asciiTheme="minorHAnsi" w:eastAsiaTheme="minorEastAsia" w:hAnsiTheme="minorHAnsi" w:cstheme="minorBidi"/>
            <w:sz w:val="22"/>
            <w:szCs w:val="22"/>
            <w:lang w:eastAsia="en-AU"/>
          </w:rPr>
          <w:tab/>
        </w:r>
        <w:r w:rsidRPr="000162E3">
          <w:t>Development approval contrary to entity advice</w:t>
        </w:r>
        <w:r>
          <w:tab/>
        </w:r>
        <w:r>
          <w:fldChar w:fldCharType="begin"/>
        </w:r>
        <w:r>
          <w:instrText xml:space="preserve"> PAGEREF _Toc114154555 \h </w:instrText>
        </w:r>
        <w:r>
          <w:fldChar w:fldCharType="separate"/>
        </w:r>
        <w:r w:rsidR="00EF7AEC">
          <w:t>155</w:t>
        </w:r>
        <w:r>
          <w:fldChar w:fldCharType="end"/>
        </w:r>
      </w:hyperlink>
    </w:p>
    <w:p w14:paraId="6BACD707" w14:textId="41894F7D" w:rsidR="004A5745" w:rsidRDefault="004A5745" w:rsidP="004A5745">
      <w:pPr>
        <w:pStyle w:val="TOC5"/>
        <w:rPr>
          <w:rFonts w:asciiTheme="minorHAnsi" w:eastAsiaTheme="minorEastAsia" w:hAnsiTheme="minorHAnsi" w:cstheme="minorBidi"/>
          <w:sz w:val="22"/>
          <w:szCs w:val="22"/>
          <w:lang w:eastAsia="en-AU"/>
        </w:rPr>
      </w:pPr>
      <w:r>
        <w:tab/>
      </w:r>
      <w:hyperlink w:anchor="_Toc114154556" w:history="1">
        <w:r w:rsidRPr="000162E3">
          <w:t>188</w:t>
        </w:r>
        <w:r>
          <w:rPr>
            <w:rFonts w:asciiTheme="minorHAnsi" w:eastAsiaTheme="minorEastAsia" w:hAnsiTheme="minorHAnsi" w:cstheme="minorBidi"/>
            <w:sz w:val="22"/>
            <w:szCs w:val="22"/>
            <w:lang w:eastAsia="en-AU"/>
          </w:rPr>
          <w:tab/>
        </w:r>
        <w:r w:rsidRPr="000162E3">
          <w:t>Referral of matter protected by the Commonwealth</w:t>
        </w:r>
        <w:r>
          <w:tab/>
        </w:r>
        <w:r>
          <w:fldChar w:fldCharType="begin"/>
        </w:r>
        <w:r>
          <w:instrText xml:space="preserve"> PAGEREF _Toc114154556 \h </w:instrText>
        </w:r>
        <w:r>
          <w:fldChar w:fldCharType="separate"/>
        </w:r>
        <w:r w:rsidR="00EF7AEC">
          <w:t>156</w:t>
        </w:r>
        <w:r>
          <w:fldChar w:fldCharType="end"/>
        </w:r>
      </w:hyperlink>
    </w:p>
    <w:p w14:paraId="60C21995" w14:textId="1C1FEB2A" w:rsidR="004A5745" w:rsidRDefault="004A5745" w:rsidP="004A5745">
      <w:pPr>
        <w:pStyle w:val="TOC5"/>
        <w:rPr>
          <w:rFonts w:asciiTheme="minorHAnsi" w:eastAsiaTheme="minorEastAsia" w:hAnsiTheme="minorHAnsi" w:cstheme="minorBidi"/>
          <w:sz w:val="22"/>
          <w:szCs w:val="22"/>
          <w:lang w:eastAsia="en-AU"/>
        </w:rPr>
      </w:pPr>
      <w:r>
        <w:tab/>
      </w:r>
      <w:hyperlink w:anchor="_Toc114154557" w:history="1">
        <w:r w:rsidRPr="000162E3">
          <w:t>189</w:t>
        </w:r>
        <w:r>
          <w:rPr>
            <w:rFonts w:asciiTheme="minorHAnsi" w:eastAsiaTheme="minorEastAsia" w:hAnsiTheme="minorHAnsi" w:cstheme="minorBidi"/>
            <w:sz w:val="22"/>
            <w:szCs w:val="22"/>
            <w:lang w:eastAsia="en-AU"/>
          </w:rPr>
          <w:tab/>
        </w:r>
        <w:r w:rsidRPr="000162E3">
          <w:t>Time to decide development applications</w:t>
        </w:r>
        <w:r>
          <w:tab/>
        </w:r>
        <w:r>
          <w:fldChar w:fldCharType="begin"/>
        </w:r>
        <w:r>
          <w:instrText xml:space="preserve"> PAGEREF _Toc114154557 \h </w:instrText>
        </w:r>
        <w:r>
          <w:fldChar w:fldCharType="separate"/>
        </w:r>
        <w:r w:rsidR="00EF7AEC">
          <w:t>157</w:t>
        </w:r>
        <w:r>
          <w:fldChar w:fldCharType="end"/>
        </w:r>
      </w:hyperlink>
    </w:p>
    <w:p w14:paraId="115C54A7" w14:textId="16E56A7D" w:rsidR="004A5745" w:rsidRDefault="004A5745" w:rsidP="004A5745">
      <w:pPr>
        <w:pStyle w:val="TOC5"/>
        <w:rPr>
          <w:rFonts w:asciiTheme="minorHAnsi" w:eastAsiaTheme="minorEastAsia" w:hAnsiTheme="minorHAnsi" w:cstheme="minorBidi"/>
          <w:sz w:val="22"/>
          <w:szCs w:val="22"/>
          <w:lang w:eastAsia="en-AU"/>
        </w:rPr>
      </w:pPr>
      <w:r>
        <w:tab/>
      </w:r>
      <w:hyperlink w:anchor="_Toc114154558" w:history="1">
        <w:r w:rsidRPr="000162E3">
          <w:t>190</w:t>
        </w:r>
        <w:r>
          <w:rPr>
            <w:rFonts w:asciiTheme="minorHAnsi" w:eastAsiaTheme="minorEastAsia" w:hAnsiTheme="minorHAnsi" w:cstheme="minorBidi"/>
            <w:sz w:val="22"/>
            <w:szCs w:val="22"/>
            <w:lang w:eastAsia="en-AU"/>
          </w:rPr>
          <w:tab/>
        </w:r>
        <w:r w:rsidRPr="000162E3">
          <w:t>Development applications not decided within time</w:t>
        </w:r>
        <w:r>
          <w:tab/>
        </w:r>
        <w:r>
          <w:fldChar w:fldCharType="begin"/>
        </w:r>
        <w:r>
          <w:instrText xml:space="preserve"> PAGEREF _Toc114154558 \h </w:instrText>
        </w:r>
        <w:r>
          <w:fldChar w:fldCharType="separate"/>
        </w:r>
        <w:r w:rsidR="00EF7AEC">
          <w:t>159</w:t>
        </w:r>
        <w:r>
          <w:fldChar w:fldCharType="end"/>
        </w:r>
      </w:hyperlink>
    </w:p>
    <w:p w14:paraId="1E28573F" w14:textId="1F6A8624" w:rsidR="004A5745" w:rsidRDefault="004A5745" w:rsidP="004A5745">
      <w:pPr>
        <w:pStyle w:val="TOC5"/>
        <w:rPr>
          <w:rFonts w:asciiTheme="minorHAnsi" w:eastAsiaTheme="minorEastAsia" w:hAnsiTheme="minorHAnsi" w:cstheme="minorBidi"/>
          <w:sz w:val="22"/>
          <w:szCs w:val="22"/>
          <w:lang w:eastAsia="en-AU"/>
        </w:rPr>
      </w:pPr>
      <w:r>
        <w:tab/>
      </w:r>
      <w:hyperlink w:anchor="_Toc114154559" w:history="1">
        <w:r w:rsidRPr="000162E3">
          <w:t>191</w:t>
        </w:r>
        <w:r>
          <w:rPr>
            <w:rFonts w:asciiTheme="minorHAnsi" w:eastAsiaTheme="minorEastAsia" w:hAnsiTheme="minorHAnsi" w:cstheme="minorBidi"/>
            <w:sz w:val="22"/>
            <w:szCs w:val="22"/>
            <w:lang w:eastAsia="en-AU"/>
          </w:rPr>
          <w:tab/>
        </w:r>
        <w:r w:rsidRPr="000162E3">
          <w:t>Lease to be varied to give effect to development approval</w:t>
        </w:r>
        <w:r>
          <w:tab/>
        </w:r>
        <w:r>
          <w:fldChar w:fldCharType="begin"/>
        </w:r>
        <w:r>
          <w:instrText xml:space="preserve"> PAGEREF _Toc114154559 \h </w:instrText>
        </w:r>
        <w:r>
          <w:fldChar w:fldCharType="separate"/>
        </w:r>
        <w:r w:rsidR="00EF7AEC">
          <w:t>160</w:t>
        </w:r>
        <w:r>
          <w:fldChar w:fldCharType="end"/>
        </w:r>
      </w:hyperlink>
    </w:p>
    <w:p w14:paraId="0CA7D7CB" w14:textId="71EB1AEB" w:rsidR="004A5745" w:rsidRDefault="004A5745" w:rsidP="004A5745">
      <w:pPr>
        <w:pStyle w:val="TOC5"/>
        <w:rPr>
          <w:rFonts w:asciiTheme="minorHAnsi" w:eastAsiaTheme="minorEastAsia" w:hAnsiTheme="minorHAnsi" w:cstheme="minorBidi"/>
          <w:sz w:val="22"/>
          <w:szCs w:val="22"/>
          <w:lang w:eastAsia="en-AU"/>
        </w:rPr>
      </w:pPr>
      <w:r>
        <w:tab/>
      </w:r>
      <w:hyperlink w:anchor="_Toc114154560" w:history="1">
        <w:r w:rsidRPr="000162E3">
          <w:t>192</w:t>
        </w:r>
        <w:r>
          <w:rPr>
            <w:rFonts w:asciiTheme="minorHAnsi" w:eastAsiaTheme="minorEastAsia" w:hAnsiTheme="minorHAnsi" w:cstheme="minorBidi"/>
            <w:sz w:val="22"/>
            <w:szCs w:val="22"/>
            <w:lang w:eastAsia="en-AU"/>
          </w:rPr>
          <w:tab/>
        </w:r>
        <w:r w:rsidRPr="000162E3">
          <w:t>Refusal does not affect existing use</w:t>
        </w:r>
        <w:r>
          <w:tab/>
        </w:r>
        <w:r>
          <w:fldChar w:fldCharType="begin"/>
        </w:r>
        <w:r>
          <w:instrText xml:space="preserve"> PAGEREF _Toc114154560 \h </w:instrText>
        </w:r>
        <w:r>
          <w:fldChar w:fldCharType="separate"/>
        </w:r>
        <w:r w:rsidR="00EF7AEC">
          <w:t>160</w:t>
        </w:r>
        <w:r>
          <w:fldChar w:fldCharType="end"/>
        </w:r>
      </w:hyperlink>
    </w:p>
    <w:p w14:paraId="1E0E3A4D" w14:textId="2E3687DB" w:rsidR="004A5745" w:rsidRDefault="008C6E56" w:rsidP="004A5745">
      <w:pPr>
        <w:pStyle w:val="TOC3"/>
        <w:rPr>
          <w:rFonts w:asciiTheme="minorHAnsi" w:eastAsiaTheme="minorEastAsia" w:hAnsiTheme="minorHAnsi" w:cstheme="minorBidi"/>
          <w:b w:val="0"/>
          <w:sz w:val="22"/>
          <w:szCs w:val="22"/>
          <w:lang w:eastAsia="en-AU"/>
        </w:rPr>
      </w:pPr>
      <w:hyperlink w:anchor="_Toc114154561" w:history="1">
        <w:r w:rsidR="004A5745" w:rsidRPr="000162E3">
          <w:t>Division 7.6.2</w:t>
        </w:r>
        <w:r w:rsidR="004A5745">
          <w:rPr>
            <w:rFonts w:asciiTheme="minorHAnsi" w:eastAsiaTheme="minorEastAsia" w:hAnsiTheme="minorHAnsi" w:cstheme="minorBidi"/>
            <w:b w:val="0"/>
            <w:sz w:val="22"/>
            <w:szCs w:val="22"/>
            <w:lang w:eastAsia="en-AU"/>
          </w:rPr>
          <w:tab/>
        </w:r>
        <w:r w:rsidR="004A5745" w:rsidRPr="000162E3">
          <w:t>Notice of decisions on development applications</w:t>
        </w:r>
        <w:r w:rsidR="004A5745" w:rsidRPr="00515006">
          <w:rPr>
            <w:vanish/>
          </w:rPr>
          <w:tab/>
        </w:r>
        <w:r w:rsidR="004A5745" w:rsidRPr="00515006">
          <w:rPr>
            <w:vanish/>
          </w:rPr>
          <w:fldChar w:fldCharType="begin"/>
        </w:r>
        <w:r w:rsidR="004A5745" w:rsidRPr="00515006">
          <w:rPr>
            <w:vanish/>
          </w:rPr>
          <w:instrText xml:space="preserve"> PAGEREF _Toc114154561 \h </w:instrText>
        </w:r>
        <w:r w:rsidR="004A5745" w:rsidRPr="00515006">
          <w:rPr>
            <w:vanish/>
          </w:rPr>
        </w:r>
        <w:r w:rsidR="004A5745" w:rsidRPr="00515006">
          <w:rPr>
            <w:vanish/>
          </w:rPr>
          <w:fldChar w:fldCharType="separate"/>
        </w:r>
        <w:r w:rsidR="00EF7AEC">
          <w:rPr>
            <w:vanish/>
          </w:rPr>
          <w:t>161</w:t>
        </w:r>
        <w:r w:rsidR="004A5745" w:rsidRPr="00515006">
          <w:rPr>
            <w:vanish/>
          </w:rPr>
          <w:fldChar w:fldCharType="end"/>
        </w:r>
      </w:hyperlink>
    </w:p>
    <w:p w14:paraId="22DF4E40" w14:textId="36CB9A5B" w:rsidR="004A5745" w:rsidRDefault="004A5745" w:rsidP="004A5745">
      <w:pPr>
        <w:pStyle w:val="TOC5"/>
        <w:rPr>
          <w:rFonts w:asciiTheme="minorHAnsi" w:eastAsiaTheme="minorEastAsia" w:hAnsiTheme="minorHAnsi" w:cstheme="minorBidi"/>
          <w:sz w:val="22"/>
          <w:szCs w:val="22"/>
          <w:lang w:eastAsia="en-AU"/>
        </w:rPr>
      </w:pPr>
      <w:r>
        <w:tab/>
      </w:r>
      <w:hyperlink w:anchor="_Toc114154562" w:history="1">
        <w:r w:rsidRPr="000162E3">
          <w:t>193</w:t>
        </w:r>
        <w:r>
          <w:rPr>
            <w:rFonts w:asciiTheme="minorHAnsi" w:eastAsiaTheme="minorEastAsia" w:hAnsiTheme="minorHAnsi" w:cstheme="minorBidi"/>
            <w:sz w:val="22"/>
            <w:szCs w:val="22"/>
            <w:lang w:eastAsia="en-AU"/>
          </w:rPr>
          <w:tab/>
        </w:r>
        <w:r w:rsidRPr="000162E3">
          <w:t>Notice of decision</w:t>
        </w:r>
        <w:r>
          <w:tab/>
        </w:r>
        <w:r>
          <w:fldChar w:fldCharType="begin"/>
        </w:r>
        <w:r>
          <w:instrText xml:space="preserve"> PAGEREF _Toc114154562 \h </w:instrText>
        </w:r>
        <w:r>
          <w:fldChar w:fldCharType="separate"/>
        </w:r>
        <w:r w:rsidR="00EF7AEC">
          <w:t>161</w:t>
        </w:r>
        <w:r>
          <w:fldChar w:fldCharType="end"/>
        </w:r>
      </w:hyperlink>
    </w:p>
    <w:p w14:paraId="6BC9C284" w14:textId="34AECFBB" w:rsidR="004A5745" w:rsidRDefault="008C6E56" w:rsidP="004A5745">
      <w:pPr>
        <w:pStyle w:val="TOC3"/>
        <w:rPr>
          <w:rFonts w:asciiTheme="minorHAnsi" w:eastAsiaTheme="minorEastAsia" w:hAnsiTheme="minorHAnsi" w:cstheme="minorBidi"/>
          <w:b w:val="0"/>
          <w:sz w:val="22"/>
          <w:szCs w:val="22"/>
          <w:lang w:eastAsia="en-AU"/>
        </w:rPr>
      </w:pPr>
      <w:hyperlink w:anchor="_Toc114154563" w:history="1">
        <w:r w:rsidR="004A5745" w:rsidRPr="000162E3">
          <w:t>Division 7.6.3</w:t>
        </w:r>
        <w:r w:rsidR="004A5745">
          <w:rPr>
            <w:rFonts w:asciiTheme="minorHAnsi" w:eastAsiaTheme="minorEastAsia" w:hAnsiTheme="minorHAnsi" w:cstheme="minorBidi"/>
            <w:b w:val="0"/>
            <w:sz w:val="22"/>
            <w:szCs w:val="22"/>
            <w:lang w:eastAsia="en-AU"/>
          </w:rPr>
          <w:tab/>
        </w:r>
        <w:r w:rsidR="004A5745" w:rsidRPr="000162E3">
          <w:t>Reconsideration of decisions on development applications</w:t>
        </w:r>
        <w:r w:rsidR="004A5745" w:rsidRPr="00515006">
          <w:rPr>
            <w:vanish/>
          </w:rPr>
          <w:tab/>
        </w:r>
        <w:r w:rsidR="004A5745" w:rsidRPr="00515006">
          <w:rPr>
            <w:vanish/>
          </w:rPr>
          <w:fldChar w:fldCharType="begin"/>
        </w:r>
        <w:r w:rsidR="004A5745" w:rsidRPr="00515006">
          <w:rPr>
            <w:vanish/>
          </w:rPr>
          <w:instrText xml:space="preserve"> PAGEREF _Toc114154563 \h </w:instrText>
        </w:r>
        <w:r w:rsidR="004A5745" w:rsidRPr="00515006">
          <w:rPr>
            <w:vanish/>
          </w:rPr>
        </w:r>
        <w:r w:rsidR="004A5745" w:rsidRPr="00515006">
          <w:rPr>
            <w:vanish/>
          </w:rPr>
          <w:fldChar w:fldCharType="separate"/>
        </w:r>
        <w:r w:rsidR="00EF7AEC">
          <w:rPr>
            <w:vanish/>
          </w:rPr>
          <w:t>163</w:t>
        </w:r>
        <w:r w:rsidR="004A5745" w:rsidRPr="00515006">
          <w:rPr>
            <w:vanish/>
          </w:rPr>
          <w:fldChar w:fldCharType="end"/>
        </w:r>
      </w:hyperlink>
    </w:p>
    <w:p w14:paraId="363836EB" w14:textId="6366D1FF" w:rsidR="004A5745" w:rsidRDefault="004A5745" w:rsidP="004A5745">
      <w:pPr>
        <w:pStyle w:val="TOC5"/>
        <w:rPr>
          <w:rFonts w:asciiTheme="minorHAnsi" w:eastAsiaTheme="minorEastAsia" w:hAnsiTheme="minorHAnsi" w:cstheme="minorBidi"/>
          <w:sz w:val="22"/>
          <w:szCs w:val="22"/>
          <w:lang w:eastAsia="en-AU"/>
        </w:rPr>
      </w:pPr>
      <w:r>
        <w:tab/>
      </w:r>
      <w:hyperlink w:anchor="_Toc114154564" w:history="1">
        <w:r w:rsidRPr="000162E3">
          <w:t>194</w:t>
        </w:r>
        <w:r>
          <w:rPr>
            <w:rFonts w:asciiTheme="minorHAnsi" w:eastAsiaTheme="minorEastAsia" w:hAnsiTheme="minorHAnsi" w:cstheme="minorBidi"/>
            <w:sz w:val="22"/>
            <w:szCs w:val="22"/>
            <w:lang w:eastAsia="en-AU"/>
          </w:rPr>
          <w:tab/>
        </w:r>
        <w:r w:rsidRPr="000162E3">
          <w:t>Definitions—div 7.6.3</w:t>
        </w:r>
        <w:r>
          <w:tab/>
        </w:r>
        <w:r>
          <w:fldChar w:fldCharType="begin"/>
        </w:r>
        <w:r>
          <w:instrText xml:space="preserve"> PAGEREF _Toc114154564 \h </w:instrText>
        </w:r>
        <w:r>
          <w:fldChar w:fldCharType="separate"/>
        </w:r>
        <w:r w:rsidR="00EF7AEC">
          <w:t>163</w:t>
        </w:r>
        <w:r>
          <w:fldChar w:fldCharType="end"/>
        </w:r>
      </w:hyperlink>
    </w:p>
    <w:p w14:paraId="259F9DAE" w14:textId="104E9F22" w:rsidR="004A5745" w:rsidRDefault="004A5745" w:rsidP="004A5745">
      <w:pPr>
        <w:pStyle w:val="TOC5"/>
        <w:rPr>
          <w:rFonts w:asciiTheme="minorHAnsi" w:eastAsiaTheme="minorEastAsia" w:hAnsiTheme="minorHAnsi" w:cstheme="minorBidi"/>
          <w:sz w:val="22"/>
          <w:szCs w:val="22"/>
          <w:lang w:eastAsia="en-AU"/>
        </w:rPr>
      </w:pPr>
      <w:r>
        <w:tab/>
      </w:r>
      <w:hyperlink w:anchor="_Toc114154565" w:history="1">
        <w:r w:rsidRPr="000162E3">
          <w:t>195</w:t>
        </w:r>
        <w:r>
          <w:rPr>
            <w:rFonts w:asciiTheme="minorHAnsi" w:eastAsiaTheme="minorEastAsia" w:hAnsiTheme="minorHAnsi" w:cstheme="minorBidi"/>
            <w:sz w:val="22"/>
            <w:szCs w:val="22"/>
            <w:lang w:eastAsia="en-AU"/>
          </w:rPr>
          <w:tab/>
        </w:r>
        <w:r w:rsidRPr="000162E3">
          <w:t>Applications for reconsideration</w:t>
        </w:r>
        <w:r>
          <w:tab/>
        </w:r>
        <w:r>
          <w:fldChar w:fldCharType="begin"/>
        </w:r>
        <w:r>
          <w:instrText xml:space="preserve"> PAGEREF _Toc114154565 \h </w:instrText>
        </w:r>
        <w:r>
          <w:fldChar w:fldCharType="separate"/>
        </w:r>
        <w:r w:rsidR="00EF7AEC">
          <w:t>163</w:t>
        </w:r>
        <w:r>
          <w:fldChar w:fldCharType="end"/>
        </w:r>
      </w:hyperlink>
    </w:p>
    <w:p w14:paraId="7770DA8C" w14:textId="4FB79265" w:rsidR="004A5745" w:rsidRDefault="004A5745" w:rsidP="004A5745">
      <w:pPr>
        <w:pStyle w:val="TOC5"/>
        <w:rPr>
          <w:rFonts w:asciiTheme="minorHAnsi" w:eastAsiaTheme="minorEastAsia" w:hAnsiTheme="minorHAnsi" w:cstheme="minorBidi"/>
          <w:sz w:val="22"/>
          <w:szCs w:val="22"/>
          <w:lang w:eastAsia="en-AU"/>
        </w:rPr>
      </w:pPr>
      <w:r>
        <w:tab/>
      </w:r>
      <w:hyperlink w:anchor="_Toc114154566" w:history="1">
        <w:r w:rsidRPr="000162E3">
          <w:t>196</w:t>
        </w:r>
        <w:r>
          <w:rPr>
            <w:rFonts w:asciiTheme="minorHAnsi" w:eastAsiaTheme="minorEastAsia" w:hAnsiTheme="minorHAnsi" w:cstheme="minorBidi"/>
            <w:sz w:val="22"/>
            <w:szCs w:val="22"/>
            <w:lang w:eastAsia="en-AU"/>
          </w:rPr>
          <w:tab/>
        </w:r>
        <w:r w:rsidRPr="000162E3">
          <w:t>Reconsideration</w:t>
        </w:r>
        <w:r>
          <w:tab/>
        </w:r>
        <w:r>
          <w:fldChar w:fldCharType="begin"/>
        </w:r>
        <w:r>
          <w:instrText xml:space="preserve"> PAGEREF _Toc114154566 \h </w:instrText>
        </w:r>
        <w:r>
          <w:fldChar w:fldCharType="separate"/>
        </w:r>
        <w:r w:rsidR="00EF7AEC">
          <w:t>164</w:t>
        </w:r>
        <w:r>
          <w:fldChar w:fldCharType="end"/>
        </w:r>
      </w:hyperlink>
    </w:p>
    <w:p w14:paraId="3F7D31DC" w14:textId="386D01EA" w:rsidR="004A5745" w:rsidRDefault="004A5745" w:rsidP="004A5745">
      <w:pPr>
        <w:pStyle w:val="TOC5"/>
        <w:rPr>
          <w:rFonts w:asciiTheme="minorHAnsi" w:eastAsiaTheme="minorEastAsia" w:hAnsiTheme="minorHAnsi" w:cstheme="minorBidi"/>
          <w:sz w:val="22"/>
          <w:szCs w:val="22"/>
          <w:lang w:eastAsia="en-AU"/>
        </w:rPr>
      </w:pPr>
      <w:r>
        <w:tab/>
      </w:r>
      <w:hyperlink w:anchor="_Toc114154567" w:history="1">
        <w:r w:rsidRPr="000162E3">
          <w:t>197</w:t>
        </w:r>
        <w:r>
          <w:rPr>
            <w:rFonts w:asciiTheme="minorHAnsi" w:eastAsiaTheme="minorEastAsia" w:hAnsiTheme="minorHAnsi" w:cstheme="minorBidi"/>
            <w:sz w:val="22"/>
            <w:szCs w:val="22"/>
            <w:lang w:eastAsia="en-AU"/>
          </w:rPr>
          <w:tab/>
        </w:r>
        <w:r w:rsidRPr="000162E3">
          <w:t>Effect of ACAT application on reconsideration</w:t>
        </w:r>
        <w:r>
          <w:tab/>
        </w:r>
        <w:r>
          <w:fldChar w:fldCharType="begin"/>
        </w:r>
        <w:r>
          <w:instrText xml:space="preserve"> PAGEREF _Toc114154567 \h </w:instrText>
        </w:r>
        <w:r>
          <w:fldChar w:fldCharType="separate"/>
        </w:r>
        <w:r w:rsidR="00EF7AEC">
          <w:t>166</w:t>
        </w:r>
        <w:r>
          <w:fldChar w:fldCharType="end"/>
        </w:r>
      </w:hyperlink>
    </w:p>
    <w:p w14:paraId="40EE8848" w14:textId="3F003B89" w:rsidR="004A5745" w:rsidRDefault="004A5745" w:rsidP="004A5745">
      <w:pPr>
        <w:pStyle w:val="TOC5"/>
        <w:rPr>
          <w:rFonts w:asciiTheme="minorHAnsi" w:eastAsiaTheme="minorEastAsia" w:hAnsiTheme="minorHAnsi" w:cstheme="minorBidi"/>
          <w:sz w:val="22"/>
          <w:szCs w:val="22"/>
          <w:lang w:eastAsia="en-AU"/>
        </w:rPr>
      </w:pPr>
      <w:r>
        <w:tab/>
      </w:r>
      <w:hyperlink w:anchor="_Toc114154568" w:history="1">
        <w:r w:rsidRPr="000162E3">
          <w:t>198</w:t>
        </w:r>
        <w:r>
          <w:rPr>
            <w:rFonts w:asciiTheme="minorHAnsi" w:eastAsiaTheme="minorEastAsia" w:hAnsiTheme="minorHAnsi" w:cstheme="minorBidi"/>
            <w:sz w:val="22"/>
            <w:szCs w:val="22"/>
            <w:lang w:eastAsia="en-AU"/>
          </w:rPr>
          <w:tab/>
        </w:r>
        <w:r w:rsidRPr="000162E3">
          <w:t>Notice of decisions on reconsideration</w:t>
        </w:r>
        <w:r>
          <w:tab/>
        </w:r>
        <w:r>
          <w:fldChar w:fldCharType="begin"/>
        </w:r>
        <w:r>
          <w:instrText xml:space="preserve"> PAGEREF _Toc114154568 \h </w:instrText>
        </w:r>
        <w:r>
          <w:fldChar w:fldCharType="separate"/>
        </w:r>
        <w:r w:rsidR="00EF7AEC">
          <w:t>166</w:t>
        </w:r>
        <w:r>
          <w:fldChar w:fldCharType="end"/>
        </w:r>
      </w:hyperlink>
    </w:p>
    <w:p w14:paraId="19EF1750" w14:textId="27B7B7B8" w:rsidR="004A5745" w:rsidRDefault="004A5745" w:rsidP="004A5745">
      <w:pPr>
        <w:pStyle w:val="TOC5"/>
        <w:rPr>
          <w:rFonts w:asciiTheme="minorHAnsi" w:eastAsiaTheme="minorEastAsia" w:hAnsiTheme="minorHAnsi" w:cstheme="minorBidi"/>
          <w:sz w:val="22"/>
          <w:szCs w:val="22"/>
          <w:lang w:eastAsia="en-AU"/>
        </w:rPr>
      </w:pPr>
      <w:r>
        <w:tab/>
      </w:r>
      <w:hyperlink w:anchor="_Toc114154569" w:history="1">
        <w:r w:rsidRPr="000162E3">
          <w:t>199</w:t>
        </w:r>
        <w:r>
          <w:rPr>
            <w:rFonts w:asciiTheme="minorHAnsi" w:eastAsiaTheme="minorEastAsia" w:hAnsiTheme="minorHAnsi" w:cstheme="minorBidi"/>
            <w:sz w:val="22"/>
            <w:szCs w:val="22"/>
            <w:lang w:eastAsia="en-AU"/>
          </w:rPr>
          <w:tab/>
        </w:r>
        <w:r w:rsidRPr="000162E3">
          <w:t>No action by authority within time</w:t>
        </w:r>
        <w:r>
          <w:tab/>
        </w:r>
        <w:r>
          <w:fldChar w:fldCharType="begin"/>
        </w:r>
        <w:r>
          <w:instrText xml:space="preserve"> PAGEREF _Toc114154569 \h </w:instrText>
        </w:r>
        <w:r>
          <w:fldChar w:fldCharType="separate"/>
        </w:r>
        <w:r w:rsidR="00EF7AEC">
          <w:t>166</w:t>
        </w:r>
        <w:r>
          <w:fldChar w:fldCharType="end"/>
        </w:r>
      </w:hyperlink>
    </w:p>
    <w:p w14:paraId="045E13C9" w14:textId="2EED9106" w:rsidR="004A5745" w:rsidRDefault="008C6E56" w:rsidP="004A5745">
      <w:pPr>
        <w:pStyle w:val="TOC3"/>
        <w:rPr>
          <w:rFonts w:asciiTheme="minorHAnsi" w:eastAsiaTheme="minorEastAsia" w:hAnsiTheme="minorHAnsi" w:cstheme="minorBidi"/>
          <w:b w:val="0"/>
          <w:sz w:val="22"/>
          <w:szCs w:val="22"/>
          <w:lang w:eastAsia="en-AU"/>
        </w:rPr>
      </w:pPr>
      <w:hyperlink w:anchor="_Toc114154570" w:history="1">
        <w:r w:rsidR="004A5745" w:rsidRPr="000162E3">
          <w:t>Division 7.6.4</w:t>
        </w:r>
        <w:r w:rsidR="004A5745">
          <w:rPr>
            <w:rFonts w:asciiTheme="minorHAnsi" w:eastAsiaTheme="minorEastAsia" w:hAnsiTheme="minorHAnsi" w:cstheme="minorBidi"/>
            <w:b w:val="0"/>
            <w:sz w:val="22"/>
            <w:szCs w:val="22"/>
            <w:lang w:eastAsia="en-AU"/>
          </w:rPr>
          <w:tab/>
        </w:r>
        <w:r w:rsidR="004A5745" w:rsidRPr="000162E3">
          <w:t>Correction and amendment of development approvals</w:t>
        </w:r>
        <w:r w:rsidR="004A5745" w:rsidRPr="00515006">
          <w:rPr>
            <w:vanish/>
          </w:rPr>
          <w:tab/>
        </w:r>
        <w:r w:rsidR="004A5745" w:rsidRPr="00515006">
          <w:rPr>
            <w:vanish/>
          </w:rPr>
          <w:fldChar w:fldCharType="begin"/>
        </w:r>
        <w:r w:rsidR="004A5745" w:rsidRPr="00515006">
          <w:rPr>
            <w:vanish/>
          </w:rPr>
          <w:instrText xml:space="preserve"> PAGEREF _Toc114154570 \h </w:instrText>
        </w:r>
        <w:r w:rsidR="004A5745" w:rsidRPr="00515006">
          <w:rPr>
            <w:vanish/>
          </w:rPr>
        </w:r>
        <w:r w:rsidR="004A5745" w:rsidRPr="00515006">
          <w:rPr>
            <w:vanish/>
          </w:rPr>
          <w:fldChar w:fldCharType="separate"/>
        </w:r>
        <w:r w:rsidR="00EF7AEC">
          <w:rPr>
            <w:vanish/>
          </w:rPr>
          <w:t>167</w:t>
        </w:r>
        <w:r w:rsidR="004A5745" w:rsidRPr="00515006">
          <w:rPr>
            <w:vanish/>
          </w:rPr>
          <w:fldChar w:fldCharType="end"/>
        </w:r>
      </w:hyperlink>
    </w:p>
    <w:p w14:paraId="2829B095" w14:textId="18370D94" w:rsidR="004A5745" w:rsidRDefault="004A5745" w:rsidP="004A5745">
      <w:pPr>
        <w:pStyle w:val="TOC5"/>
        <w:rPr>
          <w:rFonts w:asciiTheme="minorHAnsi" w:eastAsiaTheme="minorEastAsia" w:hAnsiTheme="minorHAnsi" w:cstheme="minorBidi"/>
          <w:sz w:val="22"/>
          <w:szCs w:val="22"/>
          <w:lang w:eastAsia="en-AU"/>
        </w:rPr>
      </w:pPr>
      <w:r>
        <w:tab/>
      </w:r>
      <w:hyperlink w:anchor="_Toc114154571" w:history="1">
        <w:r w:rsidRPr="000162E3">
          <w:t>200</w:t>
        </w:r>
        <w:r>
          <w:rPr>
            <w:rFonts w:asciiTheme="minorHAnsi" w:eastAsiaTheme="minorEastAsia" w:hAnsiTheme="minorHAnsi" w:cstheme="minorBidi"/>
            <w:sz w:val="22"/>
            <w:szCs w:val="22"/>
            <w:lang w:eastAsia="en-AU"/>
          </w:rPr>
          <w:tab/>
        </w:r>
        <w:r w:rsidRPr="000162E3">
          <w:t>Correcting development approvals</w:t>
        </w:r>
        <w:r>
          <w:tab/>
        </w:r>
        <w:r>
          <w:fldChar w:fldCharType="begin"/>
        </w:r>
        <w:r>
          <w:instrText xml:space="preserve"> PAGEREF _Toc114154571 \h </w:instrText>
        </w:r>
        <w:r>
          <w:fldChar w:fldCharType="separate"/>
        </w:r>
        <w:r w:rsidR="00EF7AEC">
          <w:t>167</w:t>
        </w:r>
        <w:r>
          <w:fldChar w:fldCharType="end"/>
        </w:r>
      </w:hyperlink>
    </w:p>
    <w:p w14:paraId="6267FE32" w14:textId="14A2A1DD" w:rsidR="004A5745" w:rsidRDefault="004A5745" w:rsidP="004A5745">
      <w:pPr>
        <w:pStyle w:val="TOC5"/>
        <w:rPr>
          <w:rFonts w:asciiTheme="minorHAnsi" w:eastAsiaTheme="minorEastAsia" w:hAnsiTheme="minorHAnsi" w:cstheme="minorBidi"/>
          <w:sz w:val="22"/>
          <w:szCs w:val="22"/>
          <w:lang w:eastAsia="en-AU"/>
        </w:rPr>
      </w:pPr>
      <w:r>
        <w:tab/>
      </w:r>
      <w:hyperlink w:anchor="_Toc114154572" w:history="1">
        <w:r w:rsidRPr="000162E3">
          <w:t>201</w:t>
        </w:r>
        <w:r>
          <w:rPr>
            <w:rFonts w:asciiTheme="minorHAnsi" w:eastAsiaTheme="minorEastAsia" w:hAnsiTheme="minorHAnsi" w:cstheme="minorBidi"/>
            <w:sz w:val="22"/>
            <w:szCs w:val="22"/>
            <w:lang w:eastAsia="en-AU"/>
          </w:rPr>
          <w:tab/>
        </w:r>
        <w:r w:rsidRPr="000162E3">
          <w:t>Revocation of development approvals</w:t>
        </w:r>
        <w:r>
          <w:tab/>
        </w:r>
        <w:r>
          <w:fldChar w:fldCharType="begin"/>
        </w:r>
        <w:r>
          <w:instrText xml:space="preserve"> PAGEREF _Toc114154572 \h </w:instrText>
        </w:r>
        <w:r>
          <w:fldChar w:fldCharType="separate"/>
        </w:r>
        <w:r w:rsidR="00EF7AEC">
          <w:t>167</w:t>
        </w:r>
        <w:r>
          <w:fldChar w:fldCharType="end"/>
        </w:r>
      </w:hyperlink>
    </w:p>
    <w:p w14:paraId="4A8FBB99" w14:textId="40BCEF87" w:rsidR="004A5745" w:rsidRDefault="004A5745" w:rsidP="004A5745">
      <w:pPr>
        <w:pStyle w:val="TOC5"/>
        <w:rPr>
          <w:rFonts w:asciiTheme="minorHAnsi" w:eastAsiaTheme="minorEastAsia" w:hAnsiTheme="minorHAnsi" w:cstheme="minorBidi"/>
          <w:sz w:val="22"/>
          <w:szCs w:val="22"/>
          <w:lang w:eastAsia="en-AU"/>
        </w:rPr>
      </w:pPr>
      <w:r>
        <w:tab/>
      </w:r>
      <w:hyperlink w:anchor="_Toc114154573" w:history="1">
        <w:r w:rsidRPr="000162E3">
          <w:t>202</w:t>
        </w:r>
        <w:r>
          <w:rPr>
            <w:rFonts w:asciiTheme="minorHAnsi" w:eastAsiaTheme="minorEastAsia" w:hAnsiTheme="minorHAnsi" w:cstheme="minorBidi"/>
            <w:sz w:val="22"/>
            <w:szCs w:val="22"/>
            <w:lang w:eastAsia="en-AU"/>
          </w:rPr>
          <w:tab/>
        </w:r>
        <w:r w:rsidRPr="000162E3">
          <w:t>Applications to amend development approvals</w:t>
        </w:r>
        <w:r>
          <w:tab/>
        </w:r>
        <w:r>
          <w:fldChar w:fldCharType="begin"/>
        </w:r>
        <w:r>
          <w:instrText xml:space="preserve"> PAGEREF _Toc114154573 \h </w:instrText>
        </w:r>
        <w:r>
          <w:fldChar w:fldCharType="separate"/>
        </w:r>
        <w:r w:rsidR="00EF7AEC">
          <w:t>167</w:t>
        </w:r>
        <w:r>
          <w:fldChar w:fldCharType="end"/>
        </w:r>
      </w:hyperlink>
    </w:p>
    <w:p w14:paraId="071CCAF5" w14:textId="244002F3" w:rsidR="004A5745" w:rsidRDefault="004A5745" w:rsidP="004A5745">
      <w:pPr>
        <w:pStyle w:val="TOC5"/>
        <w:rPr>
          <w:rFonts w:asciiTheme="minorHAnsi" w:eastAsiaTheme="minorEastAsia" w:hAnsiTheme="minorHAnsi" w:cstheme="minorBidi"/>
          <w:sz w:val="22"/>
          <w:szCs w:val="22"/>
          <w:lang w:eastAsia="en-AU"/>
        </w:rPr>
      </w:pPr>
      <w:r>
        <w:tab/>
      </w:r>
      <w:hyperlink w:anchor="_Toc114154574" w:history="1">
        <w:r w:rsidRPr="000162E3">
          <w:t>203</w:t>
        </w:r>
        <w:r>
          <w:rPr>
            <w:rFonts w:asciiTheme="minorHAnsi" w:eastAsiaTheme="minorEastAsia" w:hAnsiTheme="minorHAnsi" w:cstheme="minorBidi"/>
            <w:sz w:val="22"/>
            <w:szCs w:val="22"/>
            <w:lang w:eastAsia="en-AU"/>
          </w:rPr>
          <w:tab/>
        </w:r>
        <w:r w:rsidRPr="000162E3">
          <w:t>Deciding applications to amend development approvals</w:t>
        </w:r>
        <w:r>
          <w:tab/>
        </w:r>
        <w:r>
          <w:fldChar w:fldCharType="begin"/>
        </w:r>
        <w:r>
          <w:instrText xml:space="preserve"> PAGEREF _Toc114154574 \h </w:instrText>
        </w:r>
        <w:r>
          <w:fldChar w:fldCharType="separate"/>
        </w:r>
        <w:r w:rsidR="00EF7AEC">
          <w:t>169</w:t>
        </w:r>
        <w:r>
          <w:fldChar w:fldCharType="end"/>
        </w:r>
      </w:hyperlink>
    </w:p>
    <w:p w14:paraId="76A2BB78" w14:textId="2B4549AD" w:rsidR="004A5745" w:rsidRDefault="004A5745" w:rsidP="004A5745">
      <w:pPr>
        <w:pStyle w:val="TOC5"/>
        <w:rPr>
          <w:rFonts w:asciiTheme="minorHAnsi" w:eastAsiaTheme="minorEastAsia" w:hAnsiTheme="minorHAnsi" w:cstheme="minorBidi"/>
          <w:sz w:val="22"/>
          <w:szCs w:val="22"/>
          <w:lang w:eastAsia="en-AU"/>
        </w:rPr>
      </w:pPr>
      <w:r>
        <w:tab/>
      </w:r>
      <w:hyperlink w:anchor="_Toc114154575" w:history="1">
        <w:r w:rsidRPr="000162E3">
          <w:t>204</w:t>
        </w:r>
        <w:r>
          <w:rPr>
            <w:rFonts w:asciiTheme="minorHAnsi" w:eastAsiaTheme="minorEastAsia" w:hAnsiTheme="minorHAnsi" w:cstheme="minorBidi"/>
            <w:sz w:val="22"/>
            <w:szCs w:val="22"/>
            <w:lang w:eastAsia="en-AU"/>
          </w:rPr>
          <w:tab/>
        </w:r>
        <w:r w:rsidRPr="000162E3">
          <w:t>Exception to s 203 (1) (b)—referral requirements</w:t>
        </w:r>
        <w:r>
          <w:tab/>
        </w:r>
        <w:r>
          <w:fldChar w:fldCharType="begin"/>
        </w:r>
        <w:r>
          <w:instrText xml:space="preserve"> PAGEREF _Toc114154575 \h </w:instrText>
        </w:r>
        <w:r>
          <w:fldChar w:fldCharType="separate"/>
        </w:r>
        <w:r w:rsidR="00EF7AEC">
          <w:t>170</w:t>
        </w:r>
        <w:r>
          <w:fldChar w:fldCharType="end"/>
        </w:r>
      </w:hyperlink>
    </w:p>
    <w:p w14:paraId="5BFED9B6" w14:textId="3D5A507F" w:rsidR="004A5745" w:rsidRDefault="004A5745" w:rsidP="004A5745">
      <w:pPr>
        <w:pStyle w:val="TOC5"/>
        <w:rPr>
          <w:rFonts w:asciiTheme="minorHAnsi" w:eastAsiaTheme="minorEastAsia" w:hAnsiTheme="minorHAnsi" w:cstheme="minorBidi"/>
          <w:sz w:val="22"/>
          <w:szCs w:val="22"/>
          <w:lang w:eastAsia="en-AU"/>
        </w:rPr>
      </w:pPr>
      <w:r>
        <w:tab/>
      </w:r>
      <w:hyperlink w:anchor="_Toc114154576" w:history="1">
        <w:r w:rsidRPr="000162E3">
          <w:t>205</w:t>
        </w:r>
        <w:r>
          <w:rPr>
            <w:rFonts w:asciiTheme="minorHAnsi" w:eastAsiaTheme="minorEastAsia" w:hAnsiTheme="minorHAnsi" w:cstheme="minorBidi"/>
            <w:sz w:val="22"/>
            <w:szCs w:val="22"/>
            <w:lang w:eastAsia="en-AU"/>
          </w:rPr>
          <w:tab/>
        </w:r>
        <w:r w:rsidRPr="000162E3">
          <w:t>Exception to s 203 (1) (b)—waiver of notification requirement</w:t>
        </w:r>
        <w:r>
          <w:tab/>
        </w:r>
        <w:r>
          <w:fldChar w:fldCharType="begin"/>
        </w:r>
        <w:r>
          <w:instrText xml:space="preserve"> PAGEREF _Toc114154576 \h </w:instrText>
        </w:r>
        <w:r>
          <w:fldChar w:fldCharType="separate"/>
        </w:r>
        <w:r w:rsidR="00EF7AEC">
          <w:t>171</w:t>
        </w:r>
        <w:r>
          <w:fldChar w:fldCharType="end"/>
        </w:r>
      </w:hyperlink>
    </w:p>
    <w:p w14:paraId="5AF30357" w14:textId="5324C74B" w:rsidR="004A5745" w:rsidRDefault="004A5745" w:rsidP="004A5745">
      <w:pPr>
        <w:pStyle w:val="TOC5"/>
        <w:rPr>
          <w:rFonts w:asciiTheme="minorHAnsi" w:eastAsiaTheme="minorEastAsia" w:hAnsiTheme="minorHAnsi" w:cstheme="minorBidi"/>
          <w:sz w:val="22"/>
          <w:szCs w:val="22"/>
          <w:lang w:eastAsia="en-AU"/>
        </w:rPr>
      </w:pPr>
      <w:r>
        <w:tab/>
      </w:r>
      <w:hyperlink w:anchor="_Toc114154577" w:history="1">
        <w:r w:rsidRPr="000162E3">
          <w:t>206</w:t>
        </w:r>
        <w:r>
          <w:rPr>
            <w:rFonts w:asciiTheme="minorHAnsi" w:eastAsiaTheme="minorEastAsia" w:hAnsiTheme="minorHAnsi" w:cstheme="minorBidi"/>
            <w:sz w:val="22"/>
            <w:szCs w:val="22"/>
            <w:lang w:eastAsia="en-AU"/>
          </w:rPr>
          <w:tab/>
        </w:r>
        <w:r w:rsidRPr="000162E3">
          <w:t>When development approvals do not require amendment</w:t>
        </w:r>
        <w:r>
          <w:tab/>
        </w:r>
        <w:r>
          <w:fldChar w:fldCharType="begin"/>
        </w:r>
        <w:r>
          <w:instrText xml:space="preserve"> PAGEREF _Toc114154577 \h </w:instrText>
        </w:r>
        <w:r>
          <w:fldChar w:fldCharType="separate"/>
        </w:r>
        <w:r w:rsidR="00EF7AEC">
          <w:t>171</w:t>
        </w:r>
        <w:r>
          <w:fldChar w:fldCharType="end"/>
        </w:r>
      </w:hyperlink>
    </w:p>
    <w:p w14:paraId="37D413D9" w14:textId="338860CD" w:rsidR="004A5745" w:rsidRDefault="008C6E56" w:rsidP="004A5745">
      <w:pPr>
        <w:pStyle w:val="TOC3"/>
        <w:rPr>
          <w:rFonts w:asciiTheme="minorHAnsi" w:eastAsiaTheme="minorEastAsia" w:hAnsiTheme="minorHAnsi" w:cstheme="minorBidi"/>
          <w:b w:val="0"/>
          <w:sz w:val="22"/>
          <w:szCs w:val="22"/>
          <w:lang w:eastAsia="en-AU"/>
        </w:rPr>
      </w:pPr>
      <w:hyperlink w:anchor="_Toc114154578" w:history="1">
        <w:r w:rsidR="004A5745" w:rsidRPr="000162E3">
          <w:t>Division 7.6.5</w:t>
        </w:r>
        <w:r w:rsidR="004A5745">
          <w:rPr>
            <w:rFonts w:asciiTheme="minorHAnsi" w:eastAsiaTheme="minorEastAsia" w:hAnsiTheme="minorHAnsi" w:cstheme="minorBidi"/>
            <w:b w:val="0"/>
            <w:sz w:val="22"/>
            <w:szCs w:val="22"/>
            <w:lang w:eastAsia="en-AU"/>
          </w:rPr>
          <w:tab/>
        </w:r>
        <w:r w:rsidR="004A5745" w:rsidRPr="000162E3">
          <w:t>Effect and duration of development approvals</w:t>
        </w:r>
        <w:r w:rsidR="004A5745" w:rsidRPr="00515006">
          <w:rPr>
            <w:vanish/>
          </w:rPr>
          <w:tab/>
        </w:r>
        <w:r w:rsidR="004A5745" w:rsidRPr="00515006">
          <w:rPr>
            <w:vanish/>
          </w:rPr>
          <w:fldChar w:fldCharType="begin"/>
        </w:r>
        <w:r w:rsidR="004A5745" w:rsidRPr="00515006">
          <w:rPr>
            <w:vanish/>
          </w:rPr>
          <w:instrText xml:space="preserve"> PAGEREF _Toc114154578 \h </w:instrText>
        </w:r>
        <w:r w:rsidR="004A5745" w:rsidRPr="00515006">
          <w:rPr>
            <w:vanish/>
          </w:rPr>
        </w:r>
        <w:r w:rsidR="004A5745" w:rsidRPr="00515006">
          <w:rPr>
            <w:vanish/>
          </w:rPr>
          <w:fldChar w:fldCharType="separate"/>
        </w:r>
        <w:r w:rsidR="00EF7AEC">
          <w:rPr>
            <w:vanish/>
          </w:rPr>
          <w:t>172</w:t>
        </w:r>
        <w:r w:rsidR="004A5745" w:rsidRPr="00515006">
          <w:rPr>
            <w:vanish/>
          </w:rPr>
          <w:fldChar w:fldCharType="end"/>
        </w:r>
      </w:hyperlink>
    </w:p>
    <w:p w14:paraId="5E0A2D3E" w14:textId="56984FCC" w:rsidR="004A5745" w:rsidRDefault="004A5745" w:rsidP="004A5745">
      <w:pPr>
        <w:pStyle w:val="TOC5"/>
        <w:rPr>
          <w:rFonts w:asciiTheme="minorHAnsi" w:eastAsiaTheme="minorEastAsia" w:hAnsiTheme="minorHAnsi" w:cstheme="minorBidi"/>
          <w:sz w:val="22"/>
          <w:szCs w:val="22"/>
          <w:lang w:eastAsia="en-AU"/>
        </w:rPr>
      </w:pPr>
      <w:r>
        <w:tab/>
      </w:r>
      <w:hyperlink w:anchor="_Toc114154579" w:history="1">
        <w:r w:rsidRPr="000162E3">
          <w:t>207</w:t>
        </w:r>
        <w:r>
          <w:rPr>
            <w:rFonts w:asciiTheme="minorHAnsi" w:eastAsiaTheme="minorEastAsia" w:hAnsiTheme="minorHAnsi" w:cstheme="minorBidi"/>
            <w:sz w:val="22"/>
            <w:szCs w:val="22"/>
            <w:lang w:eastAsia="en-AU"/>
          </w:rPr>
          <w:tab/>
        </w:r>
        <w:r w:rsidRPr="000162E3">
          <w:t>When development approvals take effect</w:t>
        </w:r>
        <w:r>
          <w:tab/>
        </w:r>
        <w:r>
          <w:fldChar w:fldCharType="begin"/>
        </w:r>
        <w:r>
          <w:instrText xml:space="preserve"> PAGEREF _Toc114154579 \h </w:instrText>
        </w:r>
        <w:r>
          <w:fldChar w:fldCharType="separate"/>
        </w:r>
        <w:r w:rsidR="00EF7AEC">
          <w:t>172</w:t>
        </w:r>
        <w:r>
          <w:fldChar w:fldCharType="end"/>
        </w:r>
      </w:hyperlink>
    </w:p>
    <w:p w14:paraId="47769351" w14:textId="4034FE42" w:rsidR="004A5745" w:rsidRDefault="004A5745" w:rsidP="004A5745">
      <w:pPr>
        <w:pStyle w:val="TOC5"/>
        <w:rPr>
          <w:rFonts w:asciiTheme="minorHAnsi" w:eastAsiaTheme="minorEastAsia" w:hAnsiTheme="minorHAnsi" w:cstheme="minorBidi"/>
          <w:sz w:val="22"/>
          <w:szCs w:val="22"/>
          <w:lang w:eastAsia="en-AU"/>
        </w:rPr>
      </w:pPr>
      <w:r>
        <w:tab/>
      </w:r>
      <w:hyperlink w:anchor="_Toc114154580" w:history="1">
        <w:r w:rsidRPr="000162E3">
          <w:t>208</w:t>
        </w:r>
        <w:r>
          <w:rPr>
            <w:rFonts w:asciiTheme="minorHAnsi" w:eastAsiaTheme="minorEastAsia" w:hAnsiTheme="minorHAnsi" w:cstheme="minorBidi"/>
            <w:sz w:val="22"/>
            <w:szCs w:val="22"/>
            <w:lang w:eastAsia="en-AU"/>
          </w:rPr>
          <w:tab/>
        </w:r>
        <w:r w:rsidRPr="000162E3">
          <w:t>End of development approvals generally</w:t>
        </w:r>
        <w:r>
          <w:tab/>
        </w:r>
        <w:r>
          <w:fldChar w:fldCharType="begin"/>
        </w:r>
        <w:r>
          <w:instrText xml:space="preserve"> PAGEREF _Toc114154580 \h </w:instrText>
        </w:r>
        <w:r>
          <w:fldChar w:fldCharType="separate"/>
        </w:r>
        <w:r w:rsidR="00EF7AEC">
          <w:t>177</w:t>
        </w:r>
        <w:r>
          <w:fldChar w:fldCharType="end"/>
        </w:r>
      </w:hyperlink>
    </w:p>
    <w:p w14:paraId="2AFE6491" w14:textId="671417D0" w:rsidR="004A5745" w:rsidRDefault="004A5745" w:rsidP="004A5745">
      <w:pPr>
        <w:pStyle w:val="TOC5"/>
        <w:rPr>
          <w:rFonts w:asciiTheme="minorHAnsi" w:eastAsiaTheme="minorEastAsia" w:hAnsiTheme="minorHAnsi" w:cstheme="minorBidi"/>
          <w:sz w:val="22"/>
          <w:szCs w:val="22"/>
          <w:lang w:eastAsia="en-AU"/>
        </w:rPr>
      </w:pPr>
      <w:r>
        <w:tab/>
      </w:r>
      <w:hyperlink w:anchor="_Toc114154581" w:history="1">
        <w:r w:rsidRPr="000162E3">
          <w:t>209</w:t>
        </w:r>
        <w:r>
          <w:rPr>
            <w:rFonts w:asciiTheme="minorHAnsi" w:eastAsiaTheme="minorEastAsia" w:hAnsiTheme="minorHAnsi" w:cstheme="minorBidi"/>
            <w:sz w:val="22"/>
            <w:szCs w:val="22"/>
            <w:lang w:eastAsia="en-AU"/>
          </w:rPr>
          <w:tab/>
        </w:r>
        <w:r w:rsidRPr="000162E3">
          <w:t>End of development approvals for lease variations</w:t>
        </w:r>
        <w:r>
          <w:tab/>
        </w:r>
        <w:r>
          <w:fldChar w:fldCharType="begin"/>
        </w:r>
        <w:r>
          <w:instrText xml:space="preserve"> PAGEREF _Toc114154581 \h </w:instrText>
        </w:r>
        <w:r>
          <w:fldChar w:fldCharType="separate"/>
        </w:r>
        <w:r w:rsidR="00EF7AEC">
          <w:t>178</w:t>
        </w:r>
        <w:r>
          <w:fldChar w:fldCharType="end"/>
        </w:r>
      </w:hyperlink>
    </w:p>
    <w:p w14:paraId="7C64D5DB" w14:textId="29072DED" w:rsidR="004A5745" w:rsidRDefault="004A5745" w:rsidP="004A5745">
      <w:pPr>
        <w:pStyle w:val="TOC5"/>
        <w:rPr>
          <w:rFonts w:asciiTheme="minorHAnsi" w:eastAsiaTheme="minorEastAsia" w:hAnsiTheme="minorHAnsi" w:cstheme="minorBidi"/>
          <w:sz w:val="22"/>
          <w:szCs w:val="22"/>
          <w:lang w:eastAsia="en-AU"/>
        </w:rPr>
      </w:pPr>
      <w:r>
        <w:tab/>
      </w:r>
      <w:hyperlink w:anchor="_Toc114154582" w:history="1">
        <w:r w:rsidRPr="000162E3">
          <w:t>210</w:t>
        </w:r>
        <w:r>
          <w:rPr>
            <w:rFonts w:asciiTheme="minorHAnsi" w:eastAsiaTheme="minorEastAsia" w:hAnsiTheme="minorHAnsi" w:cstheme="minorBidi"/>
            <w:sz w:val="22"/>
            <w:szCs w:val="22"/>
            <w:lang w:eastAsia="en-AU"/>
          </w:rPr>
          <w:tab/>
        </w:r>
        <w:r w:rsidRPr="000162E3">
          <w:t>End of development approvals for use</w:t>
        </w:r>
        <w:r>
          <w:tab/>
        </w:r>
        <w:r>
          <w:fldChar w:fldCharType="begin"/>
        </w:r>
        <w:r>
          <w:instrText xml:space="preserve"> PAGEREF _Toc114154582 \h </w:instrText>
        </w:r>
        <w:r>
          <w:fldChar w:fldCharType="separate"/>
        </w:r>
        <w:r w:rsidR="00EF7AEC">
          <w:t>179</w:t>
        </w:r>
        <w:r>
          <w:fldChar w:fldCharType="end"/>
        </w:r>
      </w:hyperlink>
    </w:p>
    <w:p w14:paraId="436D21D4" w14:textId="356A2C20" w:rsidR="004A5745" w:rsidRDefault="004A5745" w:rsidP="004A5745">
      <w:pPr>
        <w:pStyle w:val="TOC5"/>
        <w:rPr>
          <w:rFonts w:asciiTheme="minorHAnsi" w:eastAsiaTheme="minorEastAsia" w:hAnsiTheme="minorHAnsi" w:cstheme="minorBidi"/>
          <w:sz w:val="22"/>
          <w:szCs w:val="22"/>
          <w:lang w:eastAsia="en-AU"/>
        </w:rPr>
      </w:pPr>
      <w:r>
        <w:tab/>
      </w:r>
      <w:hyperlink w:anchor="_Toc114154583" w:history="1">
        <w:r w:rsidRPr="000162E3">
          <w:t>211</w:t>
        </w:r>
        <w:r>
          <w:rPr>
            <w:rFonts w:asciiTheme="minorHAnsi" w:eastAsiaTheme="minorEastAsia" w:hAnsiTheme="minorHAnsi" w:cstheme="minorBidi"/>
            <w:sz w:val="22"/>
            <w:szCs w:val="22"/>
            <w:lang w:eastAsia="en-AU"/>
          </w:rPr>
          <w:tab/>
        </w:r>
        <w:r w:rsidRPr="000162E3">
          <w:t>Development approval continues unless ended</w:t>
        </w:r>
        <w:r>
          <w:tab/>
        </w:r>
        <w:r>
          <w:fldChar w:fldCharType="begin"/>
        </w:r>
        <w:r>
          <w:instrText xml:space="preserve"> PAGEREF _Toc114154583 \h </w:instrText>
        </w:r>
        <w:r>
          <w:fldChar w:fldCharType="separate"/>
        </w:r>
        <w:r w:rsidR="00EF7AEC">
          <w:t>181</w:t>
        </w:r>
        <w:r>
          <w:fldChar w:fldCharType="end"/>
        </w:r>
      </w:hyperlink>
    </w:p>
    <w:p w14:paraId="4CB791D0" w14:textId="1CEF1150" w:rsidR="004A5745" w:rsidRDefault="008C6E56" w:rsidP="004A5745">
      <w:pPr>
        <w:pStyle w:val="TOC2"/>
        <w:rPr>
          <w:rFonts w:asciiTheme="minorHAnsi" w:eastAsiaTheme="minorEastAsia" w:hAnsiTheme="minorHAnsi" w:cstheme="minorBidi"/>
          <w:b w:val="0"/>
          <w:sz w:val="22"/>
          <w:szCs w:val="22"/>
          <w:lang w:eastAsia="en-AU"/>
        </w:rPr>
      </w:pPr>
      <w:hyperlink w:anchor="_Toc114154584" w:history="1">
        <w:r w:rsidR="004A5745" w:rsidRPr="000162E3">
          <w:t>Part 7.7</w:t>
        </w:r>
        <w:r w:rsidR="004A5745">
          <w:rPr>
            <w:rFonts w:asciiTheme="minorHAnsi" w:eastAsiaTheme="minorEastAsia" w:hAnsiTheme="minorHAnsi" w:cstheme="minorBidi"/>
            <w:b w:val="0"/>
            <w:sz w:val="22"/>
            <w:szCs w:val="22"/>
            <w:lang w:eastAsia="en-AU"/>
          </w:rPr>
          <w:tab/>
        </w:r>
        <w:r w:rsidR="004A5745" w:rsidRPr="000162E3">
          <w:t>Development applications for development undertaken without approval</w:t>
        </w:r>
        <w:r w:rsidR="004A5745" w:rsidRPr="00515006">
          <w:rPr>
            <w:vanish/>
          </w:rPr>
          <w:tab/>
        </w:r>
        <w:r w:rsidR="004A5745" w:rsidRPr="00515006">
          <w:rPr>
            <w:vanish/>
          </w:rPr>
          <w:fldChar w:fldCharType="begin"/>
        </w:r>
        <w:r w:rsidR="004A5745" w:rsidRPr="00515006">
          <w:rPr>
            <w:vanish/>
          </w:rPr>
          <w:instrText xml:space="preserve"> PAGEREF _Toc114154584 \h </w:instrText>
        </w:r>
        <w:r w:rsidR="004A5745" w:rsidRPr="00515006">
          <w:rPr>
            <w:vanish/>
          </w:rPr>
        </w:r>
        <w:r w:rsidR="004A5745" w:rsidRPr="00515006">
          <w:rPr>
            <w:vanish/>
          </w:rPr>
          <w:fldChar w:fldCharType="separate"/>
        </w:r>
        <w:r w:rsidR="00EF7AEC">
          <w:rPr>
            <w:vanish/>
          </w:rPr>
          <w:t>182</w:t>
        </w:r>
        <w:r w:rsidR="004A5745" w:rsidRPr="00515006">
          <w:rPr>
            <w:vanish/>
          </w:rPr>
          <w:fldChar w:fldCharType="end"/>
        </w:r>
      </w:hyperlink>
    </w:p>
    <w:p w14:paraId="3961C390" w14:textId="5969D242" w:rsidR="004A5745" w:rsidRDefault="004A5745" w:rsidP="004A5745">
      <w:pPr>
        <w:pStyle w:val="TOC5"/>
        <w:rPr>
          <w:rFonts w:asciiTheme="minorHAnsi" w:eastAsiaTheme="minorEastAsia" w:hAnsiTheme="minorHAnsi" w:cstheme="minorBidi"/>
          <w:sz w:val="22"/>
          <w:szCs w:val="22"/>
          <w:lang w:eastAsia="en-AU"/>
        </w:rPr>
      </w:pPr>
      <w:r>
        <w:tab/>
      </w:r>
      <w:hyperlink w:anchor="_Toc114154585" w:history="1">
        <w:r w:rsidRPr="000162E3">
          <w:t>212</w:t>
        </w:r>
        <w:r>
          <w:rPr>
            <w:rFonts w:asciiTheme="minorHAnsi" w:eastAsiaTheme="minorEastAsia" w:hAnsiTheme="minorHAnsi" w:cstheme="minorBidi"/>
            <w:sz w:val="22"/>
            <w:szCs w:val="22"/>
            <w:lang w:eastAsia="en-AU"/>
          </w:rPr>
          <w:tab/>
        </w:r>
        <w:r w:rsidRPr="000162E3">
          <w:t>Development applications for development undertaken without approval</w:t>
        </w:r>
        <w:r>
          <w:tab/>
        </w:r>
        <w:r>
          <w:fldChar w:fldCharType="begin"/>
        </w:r>
        <w:r>
          <w:instrText xml:space="preserve"> PAGEREF _Toc114154585 \h </w:instrText>
        </w:r>
        <w:r>
          <w:fldChar w:fldCharType="separate"/>
        </w:r>
        <w:r w:rsidR="00EF7AEC">
          <w:t>182</w:t>
        </w:r>
        <w:r>
          <w:fldChar w:fldCharType="end"/>
        </w:r>
      </w:hyperlink>
    </w:p>
    <w:p w14:paraId="76982D79" w14:textId="1A021A15" w:rsidR="004A5745" w:rsidRDefault="008C6E56" w:rsidP="004A5745">
      <w:pPr>
        <w:pStyle w:val="TOC1"/>
        <w:rPr>
          <w:rFonts w:asciiTheme="minorHAnsi" w:eastAsiaTheme="minorEastAsia" w:hAnsiTheme="minorHAnsi" w:cstheme="minorBidi"/>
          <w:b w:val="0"/>
          <w:sz w:val="22"/>
          <w:szCs w:val="22"/>
          <w:lang w:eastAsia="en-AU"/>
        </w:rPr>
      </w:pPr>
      <w:hyperlink w:anchor="_Toc114154586" w:history="1">
        <w:r w:rsidR="004A5745" w:rsidRPr="000162E3">
          <w:t>Chapter 8</w:t>
        </w:r>
        <w:r w:rsidR="004A5745">
          <w:rPr>
            <w:rFonts w:asciiTheme="minorHAnsi" w:eastAsiaTheme="minorEastAsia" w:hAnsiTheme="minorHAnsi" w:cstheme="minorBidi"/>
            <w:b w:val="0"/>
            <w:sz w:val="22"/>
            <w:szCs w:val="22"/>
            <w:lang w:eastAsia="en-AU"/>
          </w:rPr>
          <w:tab/>
        </w:r>
        <w:r w:rsidR="004A5745" w:rsidRPr="000162E3">
          <w:t>Territory priority projects</w:t>
        </w:r>
        <w:r w:rsidR="004A5745" w:rsidRPr="00515006">
          <w:rPr>
            <w:vanish/>
          </w:rPr>
          <w:tab/>
        </w:r>
        <w:r w:rsidR="004A5745" w:rsidRPr="00515006">
          <w:rPr>
            <w:vanish/>
          </w:rPr>
          <w:fldChar w:fldCharType="begin"/>
        </w:r>
        <w:r w:rsidR="004A5745" w:rsidRPr="00515006">
          <w:rPr>
            <w:vanish/>
          </w:rPr>
          <w:instrText xml:space="preserve"> PAGEREF _Toc114154586 \h </w:instrText>
        </w:r>
        <w:r w:rsidR="004A5745" w:rsidRPr="00515006">
          <w:rPr>
            <w:vanish/>
          </w:rPr>
        </w:r>
        <w:r w:rsidR="004A5745" w:rsidRPr="00515006">
          <w:rPr>
            <w:vanish/>
          </w:rPr>
          <w:fldChar w:fldCharType="separate"/>
        </w:r>
        <w:r w:rsidR="00EF7AEC">
          <w:rPr>
            <w:vanish/>
          </w:rPr>
          <w:t>183</w:t>
        </w:r>
        <w:r w:rsidR="004A5745" w:rsidRPr="00515006">
          <w:rPr>
            <w:vanish/>
          </w:rPr>
          <w:fldChar w:fldCharType="end"/>
        </w:r>
      </w:hyperlink>
    </w:p>
    <w:p w14:paraId="471563B5" w14:textId="27DBB093" w:rsidR="004A5745" w:rsidRDefault="004A5745" w:rsidP="004A5745">
      <w:pPr>
        <w:pStyle w:val="TOC5"/>
        <w:rPr>
          <w:rFonts w:asciiTheme="minorHAnsi" w:eastAsiaTheme="minorEastAsia" w:hAnsiTheme="minorHAnsi" w:cstheme="minorBidi"/>
          <w:sz w:val="22"/>
          <w:szCs w:val="22"/>
          <w:lang w:eastAsia="en-AU"/>
        </w:rPr>
      </w:pPr>
      <w:r>
        <w:tab/>
      </w:r>
      <w:hyperlink w:anchor="_Toc114154587" w:history="1">
        <w:r w:rsidRPr="000162E3">
          <w:t>213</w:t>
        </w:r>
        <w:r>
          <w:rPr>
            <w:rFonts w:asciiTheme="minorHAnsi" w:eastAsiaTheme="minorEastAsia" w:hAnsiTheme="minorHAnsi" w:cstheme="minorBidi"/>
            <w:sz w:val="22"/>
            <w:szCs w:val="22"/>
            <w:lang w:eastAsia="en-AU"/>
          </w:rPr>
          <w:tab/>
        </w:r>
        <w:r w:rsidRPr="000162E3">
          <w:t xml:space="preserve">Meaning of </w:t>
        </w:r>
        <w:r w:rsidRPr="000162E3">
          <w:rPr>
            <w:i/>
          </w:rPr>
          <w:t>territory priority project</w:t>
        </w:r>
        <w:r>
          <w:tab/>
        </w:r>
        <w:r>
          <w:fldChar w:fldCharType="begin"/>
        </w:r>
        <w:r>
          <w:instrText xml:space="preserve"> PAGEREF _Toc114154587 \h </w:instrText>
        </w:r>
        <w:r>
          <w:fldChar w:fldCharType="separate"/>
        </w:r>
        <w:r w:rsidR="00EF7AEC">
          <w:t>183</w:t>
        </w:r>
        <w:r>
          <w:fldChar w:fldCharType="end"/>
        </w:r>
      </w:hyperlink>
    </w:p>
    <w:p w14:paraId="1A9EEE33" w14:textId="47EEAE02" w:rsidR="004A5745" w:rsidRDefault="004A5745" w:rsidP="004A5745">
      <w:pPr>
        <w:pStyle w:val="TOC5"/>
        <w:rPr>
          <w:rFonts w:asciiTheme="minorHAnsi" w:eastAsiaTheme="minorEastAsia" w:hAnsiTheme="minorHAnsi" w:cstheme="minorBidi"/>
          <w:sz w:val="22"/>
          <w:szCs w:val="22"/>
          <w:lang w:eastAsia="en-AU"/>
        </w:rPr>
      </w:pPr>
      <w:r>
        <w:tab/>
      </w:r>
      <w:hyperlink w:anchor="_Toc114154588" w:history="1">
        <w:r w:rsidRPr="000162E3">
          <w:t>214</w:t>
        </w:r>
        <w:r>
          <w:rPr>
            <w:rFonts w:asciiTheme="minorHAnsi" w:eastAsiaTheme="minorEastAsia" w:hAnsiTheme="minorHAnsi" w:cstheme="minorBidi"/>
            <w:sz w:val="22"/>
            <w:szCs w:val="22"/>
            <w:lang w:eastAsia="en-AU"/>
          </w:rPr>
          <w:tab/>
        </w:r>
        <w:r w:rsidRPr="000162E3">
          <w:t xml:space="preserve">Meaning of </w:t>
        </w:r>
        <w:r w:rsidRPr="000162E3">
          <w:rPr>
            <w:i/>
          </w:rPr>
          <w:t>related to light rail</w:t>
        </w:r>
        <w:r>
          <w:tab/>
        </w:r>
        <w:r>
          <w:fldChar w:fldCharType="begin"/>
        </w:r>
        <w:r>
          <w:instrText xml:space="preserve"> PAGEREF _Toc114154588 \h </w:instrText>
        </w:r>
        <w:r>
          <w:fldChar w:fldCharType="separate"/>
        </w:r>
        <w:r w:rsidR="00EF7AEC">
          <w:t>183</w:t>
        </w:r>
        <w:r>
          <w:fldChar w:fldCharType="end"/>
        </w:r>
      </w:hyperlink>
    </w:p>
    <w:p w14:paraId="5E24CD07" w14:textId="0A3455B8" w:rsidR="004A5745" w:rsidRDefault="004A5745" w:rsidP="004A5745">
      <w:pPr>
        <w:pStyle w:val="TOC5"/>
        <w:rPr>
          <w:rFonts w:asciiTheme="minorHAnsi" w:eastAsiaTheme="minorEastAsia" w:hAnsiTheme="minorHAnsi" w:cstheme="minorBidi"/>
          <w:sz w:val="22"/>
          <w:szCs w:val="22"/>
          <w:lang w:eastAsia="en-AU"/>
        </w:rPr>
      </w:pPr>
      <w:r>
        <w:tab/>
      </w:r>
      <w:hyperlink w:anchor="_Toc114154589" w:history="1">
        <w:r w:rsidRPr="000162E3">
          <w:t>215</w:t>
        </w:r>
        <w:r>
          <w:rPr>
            <w:rFonts w:asciiTheme="minorHAnsi" w:eastAsiaTheme="minorEastAsia" w:hAnsiTheme="minorHAnsi" w:cstheme="minorBidi"/>
            <w:sz w:val="22"/>
            <w:szCs w:val="22"/>
            <w:lang w:eastAsia="en-AU"/>
          </w:rPr>
          <w:tab/>
        </w:r>
        <w:r w:rsidRPr="000162E3">
          <w:t>Declaration of territory priority projects</w:t>
        </w:r>
        <w:r>
          <w:tab/>
        </w:r>
        <w:r>
          <w:fldChar w:fldCharType="begin"/>
        </w:r>
        <w:r>
          <w:instrText xml:space="preserve"> PAGEREF _Toc114154589 \h </w:instrText>
        </w:r>
        <w:r>
          <w:fldChar w:fldCharType="separate"/>
        </w:r>
        <w:r w:rsidR="00EF7AEC">
          <w:t>184</w:t>
        </w:r>
        <w:r>
          <w:fldChar w:fldCharType="end"/>
        </w:r>
      </w:hyperlink>
    </w:p>
    <w:p w14:paraId="44DA6FB7" w14:textId="3EF6AF38" w:rsidR="004A5745" w:rsidRDefault="004A5745" w:rsidP="004A5745">
      <w:pPr>
        <w:pStyle w:val="TOC5"/>
        <w:rPr>
          <w:rFonts w:asciiTheme="minorHAnsi" w:eastAsiaTheme="minorEastAsia" w:hAnsiTheme="minorHAnsi" w:cstheme="minorBidi"/>
          <w:sz w:val="22"/>
          <w:szCs w:val="22"/>
          <w:lang w:eastAsia="en-AU"/>
        </w:rPr>
      </w:pPr>
      <w:r>
        <w:tab/>
      </w:r>
      <w:hyperlink w:anchor="_Toc114154590" w:history="1">
        <w:r w:rsidRPr="000162E3">
          <w:t>216</w:t>
        </w:r>
        <w:r>
          <w:rPr>
            <w:rFonts w:asciiTheme="minorHAnsi" w:eastAsiaTheme="minorEastAsia" w:hAnsiTheme="minorHAnsi" w:cstheme="minorBidi"/>
            <w:sz w:val="22"/>
            <w:szCs w:val="22"/>
            <w:lang w:eastAsia="en-AU"/>
          </w:rPr>
          <w:tab/>
        </w:r>
        <w:r w:rsidRPr="000162E3">
          <w:t>Time limits on proceedings—territory priority projects</w:t>
        </w:r>
        <w:r>
          <w:tab/>
        </w:r>
        <w:r>
          <w:fldChar w:fldCharType="begin"/>
        </w:r>
        <w:r>
          <w:instrText xml:space="preserve"> PAGEREF _Toc114154590 \h </w:instrText>
        </w:r>
        <w:r>
          <w:fldChar w:fldCharType="separate"/>
        </w:r>
        <w:r w:rsidR="00EF7AEC">
          <w:t>186</w:t>
        </w:r>
        <w:r>
          <w:fldChar w:fldCharType="end"/>
        </w:r>
      </w:hyperlink>
    </w:p>
    <w:p w14:paraId="0AFCA815" w14:textId="23AB6D7F" w:rsidR="004A5745" w:rsidRDefault="008C6E56" w:rsidP="004A5745">
      <w:pPr>
        <w:pStyle w:val="TOC1"/>
        <w:rPr>
          <w:rFonts w:asciiTheme="minorHAnsi" w:eastAsiaTheme="minorEastAsia" w:hAnsiTheme="minorHAnsi" w:cstheme="minorBidi"/>
          <w:b w:val="0"/>
          <w:sz w:val="22"/>
          <w:szCs w:val="22"/>
          <w:lang w:eastAsia="en-AU"/>
        </w:rPr>
      </w:pPr>
      <w:hyperlink w:anchor="_Toc114154591" w:history="1">
        <w:r w:rsidR="004A5745" w:rsidRPr="000162E3">
          <w:t>Chapter 9</w:t>
        </w:r>
        <w:r w:rsidR="004A5745">
          <w:rPr>
            <w:rFonts w:asciiTheme="minorHAnsi" w:eastAsiaTheme="minorEastAsia" w:hAnsiTheme="minorHAnsi" w:cstheme="minorBidi"/>
            <w:b w:val="0"/>
            <w:sz w:val="22"/>
            <w:szCs w:val="22"/>
            <w:lang w:eastAsia="en-AU"/>
          </w:rPr>
          <w:tab/>
        </w:r>
        <w:r w:rsidR="004A5745" w:rsidRPr="000162E3">
          <w:t>Offsets</w:t>
        </w:r>
        <w:r w:rsidR="004A5745" w:rsidRPr="00515006">
          <w:rPr>
            <w:vanish/>
          </w:rPr>
          <w:tab/>
        </w:r>
        <w:r w:rsidR="004A5745" w:rsidRPr="00515006">
          <w:rPr>
            <w:vanish/>
          </w:rPr>
          <w:fldChar w:fldCharType="begin"/>
        </w:r>
        <w:r w:rsidR="004A5745" w:rsidRPr="00515006">
          <w:rPr>
            <w:vanish/>
          </w:rPr>
          <w:instrText xml:space="preserve"> PAGEREF _Toc114154591 \h </w:instrText>
        </w:r>
        <w:r w:rsidR="004A5745" w:rsidRPr="00515006">
          <w:rPr>
            <w:vanish/>
          </w:rPr>
        </w:r>
        <w:r w:rsidR="004A5745" w:rsidRPr="00515006">
          <w:rPr>
            <w:vanish/>
          </w:rPr>
          <w:fldChar w:fldCharType="separate"/>
        </w:r>
        <w:r w:rsidR="00EF7AEC">
          <w:rPr>
            <w:vanish/>
          </w:rPr>
          <w:t>187</w:t>
        </w:r>
        <w:r w:rsidR="004A5745" w:rsidRPr="00515006">
          <w:rPr>
            <w:vanish/>
          </w:rPr>
          <w:fldChar w:fldCharType="end"/>
        </w:r>
      </w:hyperlink>
    </w:p>
    <w:p w14:paraId="19C8F6FD" w14:textId="1E553EB4" w:rsidR="004A5745" w:rsidRDefault="008C6E56" w:rsidP="004A5745">
      <w:pPr>
        <w:pStyle w:val="TOC2"/>
        <w:rPr>
          <w:rFonts w:asciiTheme="minorHAnsi" w:eastAsiaTheme="minorEastAsia" w:hAnsiTheme="minorHAnsi" w:cstheme="minorBidi"/>
          <w:b w:val="0"/>
          <w:sz w:val="22"/>
          <w:szCs w:val="22"/>
          <w:lang w:eastAsia="en-AU"/>
        </w:rPr>
      </w:pPr>
      <w:hyperlink w:anchor="_Toc114154592" w:history="1">
        <w:r w:rsidR="004A5745" w:rsidRPr="000162E3">
          <w:t>Part 9.1</w:t>
        </w:r>
        <w:r w:rsidR="004A5745">
          <w:rPr>
            <w:rFonts w:asciiTheme="minorHAnsi" w:eastAsiaTheme="minorEastAsia" w:hAnsiTheme="minorHAnsi" w:cstheme="minorBidi"/>
            <w:b w:val="0"/>
            <w:sz w:val="22"/>
            <w:szCs w:val="22"/>
            <w:lang w:eastAsia="en-AU"/>
          </w:rPr>
          <w:tab/>
        </w:r>
        <w:r w:rsidR="004A5745" w:rsidRPr="000162E3">
          <w:t>Important concepts</w:t>
        </w:r>
        <w:r w:rsidR="004A5745" w:rsidRPr="00515006">
          <w:rPr>
            <w:vanish/>
          </w:rPr>
          <w:tab/>
        </w:r>
        <w:r w:rsidR="004A5745" w:rsidRPr="00515006">
          <w:rPr>
            <w:vanish/>
          </w:rPr>
          <w:fldChar w:fldCharType="begin"/>
        </w:r>
        <w:r w:rsidR="004A5745" w:rsidRPr="00515006">
          <w:rPr>
            <w:vanish/>
          </w:rPr>
          <w:instrText xml:space="preserve"> PAGEREF _Toc114154592 \h </w:instrText>
        </w:r>
        <w:r w:rsidR="004A5745" w:rsidRPr="00515006">
          <w:rPr>
            <w:vanish/>
          </w:rPr>
        </w:r>
        <w:r w:rsidR="004A5745" w:rsidRPr="00515006">
          <w:rPr>
            <w:vanish/>
          </w:rPr>
          <w:fldChar w:fldCharType="separate"/>
        </w:r>
        <w:r w:rsidR="00EF7AEC">
          <w:rPr>
            <w:vanish/>
          </w:rPr>
          <w:t>187</w:t>
        </w:r>
        <w:r w:rsidR="004A5745" w:rsidRPr="00515006">
          <w:rPr>
            <w:vanish/>
          </w:rPr>
          <w:fldChar w:fldCharType="end"/>
        </w:r>
      </w:hyperlink>
    </w:p>
    <w:p w14:paraId="4DB7F4B7" w14:textId="2FAB724B" w:rsidR="004A5745" w:rsidRDefault="004A5745" w:rsidP="004A5745">
      <w:pPr>
        <w:pStyle w:val="TOC5"/>
        <w:rPr>
          <w:rFonts w:asciiTheme="minorHAnsi" w:eastAsiaTheme="minorEastAsia" w:hAnsiTheme="minorHAnsi" w:cstheme="minorBidi"/>
          <w:sz w:val="22"/>
          <w:szCs w:val="22"/>
          <w:lang w:eastAsia="en-AU"/>
        </w:rPr>
      </w:pPr>
      <w:r>
        <w:tab/>
      </w:r>
      <w:hyperlink w:anchor="_Toc114154593" w:history="1">
        <w:r w:rsidRPr="000162E3">
          <w:t>217</w:t>
        </w:r>
        <w:r>
          <w:rPr>
            <w:rFonts w:asciiTheme="minorHAnsi" w:eastAsiaTheme="minorEastAsia" w:hAnsiTheme="minorHAnsi" w:cstheme="minorBidi"/>
            <w:sz w:val="22"/>
            <w:szCs w:val="22"/>
            <w:lang w:eastAsia="en-AU"/>
          </w:rPr>
          <w:tab/>
        </w:r>
        <w:r w:rsidRPr="000162E3">
          <w:t xml:space="preserve">Meaning of </w:t>
        </w:r>
        <w:r w:rsidRPr="000162E3">
          <w:rPr>
            <w:i/>
          </w:rPr>
          <w:t>protected matter</w:t>
        </w:r>
        <w:r>
          <w:tab/>
        </w:r>
        <w:r>
          <w:fldChar w:fldCharType="begin"/>
        </w:r>
        <w:r>
          <w:instrText xml:space="preserve"> PAGEREF _Toc114154593 \h </w:instrText>
        </w:r>
        <w:r>
          <w:fldChar w:fldCharType="separate"/>
        </w:r>
        <w:r w:rsidR="00EF7AEC">
          <w:t>187</w:t>
        </w:r>
        <w:r>
          <w:fldChar w:fldCharType="end"/>
        </w:r>
      </w:hyperlink>
    </w:p>
    <w:p w14:paraId="25340226" w14:textId="40CB8BA2" w:rsidR="004A5745" w:rsidRDefault="004A5745" w:rsidP="004A5745">
      <w:pPr>
        <w:pStyle w:val="TOC5"/>
        <w:rPr>
          <w:rFonts w:asciiTheme="minorHAnsi" w:eastAsiaTheme="minorEastAsia" w:hAnsiTheme="minorHAnsi" w:cstheme="minorBidi"/>
          <w:sz w:val="22"/>
          <w:szCs w:val="22"/>
          <w:lang w:eastAsia="en-AU"/>
        </w:rPr>
      </w:pPr>
      <w:r>
        <w:tab/>
      </w:r>
      <w:hyperlink w:anchor="_Toc114154594" w:history="1">
        <w:r w:rsidRPr="000162E3">
          <w:t>218</w:t>
        </w:r>
        <w:r>
          <w:rPr>
            <w:rFonts w:asciiTheme="minorHAnsi" w:eastAsiaTheme="minorEastAsia" w:hAnsiTheme="minorHAnsi" w:cstheme="minorBidi"/>
            <w:sz w:val="22"/>
            <w:szCs w:val="22"/>
            <w:lang w:eastAsia="en-AU"/>
          </w:rPr>
          <w:tab/>
        </w:r>
        <w:r w:rsidRPr="000162E3">
          <w:t xml:space="preserve">Meaning of </w:t>
        </w:r>
        <w:r w:rsidRPr="000162E3">
          <w:rPr>
            <w:i/>
          </w:rPr>
          <w:t>matter protected by the Commonwealth</w:t>
        </w:r>
        <w:r>
          <w:tab/>
        </w:r>
        <w:r>
          <w:fldChar w:fldCharType="begin"/>
        </w:r>
        <w:r>
          <w:instrText xml:space="preserve"> PAGEREF _Toc114154594 \h </w:instrText>
        </w:r>
        <w:r>
          <w:fldChar w:fldCharType="separate"/>
        </w:r>
        <w:r w:rsidR="00EF7AEC">
          <w:t>187</w:t>
        </w:r>
        <w:r>
          <w:fldChar w:fldCharType="end"/>
        </w:r>
      </w:hyperlink>
    </w:p>
    <w:p w14:paraId="57433456" w14:textId="0C539F4F" w:rsidR="004A5745" w:rsidRDefault="004A5745" w:rsidP="004A5745">
      <w:pPr>
        <w:pStyle w:val="TOC5"/>
        <w:rPr>
          <w:rFonts w:asciiTheme="minorHAnsi" w:eastAsiaTheme="minorEastAsia" w:hAnsiTheme="minorHAnsi" w:cstheme="minorBidi"/>
          <w:sz w:val="22"/>
          <w:szCs w:val="22"/>
          <w:lang w:eastAsia="en-AU"/>
        </w:rPr>
      </w:pPr>
      <w:r>
        <w:tab/>
      </w:r>
      <w:hyperlink w:anchor="_Toc114154595" w:history="1">
        <w:r w:rsidRPr="000162E3">
          <w:t>219</w:t>
        </w:r>
        <w:r>
          <w:rPr>
            <w:rFonts w:asciiTheme="minorHAnsi" w:eastAsiaTheme="minorEastAsia" w:hAnsiTheme="minorHAnsi" w:cstheme="minorBidi"/>
            <w:sz w:val="22"/>
            <w:szCs w:val="22"/>
            <w:lang w:eastAsia="en-AU"/>
          </w:rPr>
          <w:tab/>
        </w:r>
        <w:r w:rsidRPr="000162E3">
          <w:t xml:space="preserve">Meaning of </w:t>
        </w:r>
        <w:r w:rsidRPr="000162E3">
          <w:rPr>
            <w:i/>
          </w:rPr>
          <w:t>offset</w:t>
        </w:r>
        <w:r>
          <w:tab/>
        </w:r>
        <w:r>
          <w:fldChar w:fldCharType="begin"/>
        </w:r>
        <w:r>
          <w:instrText xml:space="preserve"> PAGEREF _Toc114154595 \h </w:instrText>
        </w:r>
        <w:r>
          <w:fldChar w:fldCharType="separate"/>
        </w:r>
        <w:r w:rsidR="00EF7AEC">
          <w:t>188</w:t>
        </w:r>
        <w:r>
          <w:fldChar w:fldCharType="end"/>
        </w:r>
      </w:hyperlink>
    </w:p>
    <w:p w14:paraId="483B9A7D" w14:textId="74FC8A6C" w:rsidR="004A5745" w:rsidRDefault="004A5745" w:rsidP="004A5745">
      <w:pPr>
        <w:pStyle w:val="TOC5"/>
        <w:rPr>
          <w:rFonts w:asciiTheme="minorHAnsi" w:eastAsiaTheme="minorEastAsia" w:hAnsiTheme="minorHAnsi" w:cstheme="minorBidi"/>
          <w:sz w:val="22"/>
          <w:szCs w:val="22"/>
          <w:lang w:eastAsia="en-AU"/>
        </w:rPr>
      </w:pPr>
      <w:r>
        <w:tab/>
      </w:r>
      <w:hyperlink w:anchor="_Toc114154596" w:history="1">
        <w:r w:rsidRPr="000162E3">
          <w:t>220</w:t>
        </w:r>
        <w:r>
          <w:rPr>
            <w:rFonts w:asciiTheme="minorHAnsi" w:eastAsiaTheme="minorEastAsia" w:hAnsiTheme="minorHAnsi" w:cstheme="minorBidi"/>
            <w:sz w:val="22"/>
            <w:szCs w:val="22"/>
            <w:lang w:eastAsia="en-AU"/>
          </w:rPr>
          <w:tab/>
        </w:r>
        <w:r w:rsidRPr="000162E3">
          <w:t xml:space="preserve">Meaning of </w:t>
        </w:r>
        <w:r w:rsidRPr="000162E3">
          <w:rPr>
            <w:i/>
          </w:rPr>
          <w:t>offsets policy</w:t>
        </w:r>
        <w:r>
          <w:tab/>
        </w:r>
        <w:r>
          <w:fldChar w:fldCharType="begin"/>
        </w:r>
        <w:r>
          <w:instrText xml:space="preserve"> PAGEREF _Toc114154596 \h </w:instrText>
        </w:r>
        <w:r>
          <w:fldChar w:fldCharType="separate"/>
        </w:r>
        <w:r w:rsidR="00EF7AEC">
          <w:t>188</w:t>
        </w:r>
        <w:r>
          <w:fldChar w:fldCharType="end"/>
        </w:r>
      </w:hyperlink>
    </w:p>
    <w:p w14:paraId="31A27FAF" w14:textId="7FB6AD97" w:rsidR="004A5745" w:rsidRDefault="008C6E56" w:rsidP="004A5745">
      <w:pPr>
        <w:pStyle w:val="TOC2"/>
        <w:rPr>
          <w:rFonts w:asciiTheme="minorHAnsi" w:eastAsiaTheme="minorEastAsia" w:hAnsiTheme="minorHAnsi" w:cstheme="minorBidi"/>
          <w:b w:val="0"/>
          <w:sz w:val="22"/>
          <w:szCs w:val="22"/>
          <w:lang w:eastAsia="en-AU"/>
        </w:rPr>
      </w:pPr>
      <w:hyperlink w:anchor="_Toc114154597" w:history="1">
        <w:r w:rsidR="004A5745" w:rsidRPr="000162E3">
          <w:t>Part 9.2</w:t>
        </w:r>
        <w:r w:rsidR="004A5745">
          <w:rPr>
            <w:rFonts w:asciiTheme="minorHAnsi" w:eastAsiaTheme="minorEastAsia" w:hAnsiTheme="minorHAnsi" w:cstheme="minorBidi"/>
            <w:b w:val="0"/>
            <w:sz w:val="22"/>
            <w:szCs w:val="22"/>
            <w:lang w:eastAsia="en-AU"/>
          </w:rPr>
          <w:tab/>
        </w:r>
        <w:r w:rsidR="004A5745" w:rsidRPr="000162E3">
          <w:t>Offsets policy</w:t>
        </w:r>
        <w:r w:rsidR="004A5745" w:rsidRPr="00515006">
          <w:rPr>
            <w:vanish/>
          </w:rPr>
          <w:tab/>
        </w:r>
        <w:r w:rsidR="004A5745" w:rsidRPr="00515006">
          <w:rPr>
            <w:vanish/>
          </w:rPr>
          <w:fldChar w:fldCharType="begin"/>
        </w:r>
        <w:r w:rsidR="004A5745" w:rsidRPr="00515006">
          <w:rPr>
            <w:vanish/>
          </w:rPr>
          <w:instrText xml:space="preserve"> PAGEREF _Toc114154597 \h </w:instrText>
        </w:r>
        <w:r w:rsidR="004A5745" w:rsidRPr="00515006">
          <w:rPr>
            <w:vanish/>
          </w:rPr>
        </w:r>
        <w:r w:rsidR="004A5745" w:rsidRPr="00515006">
          <w:rPr>
            <w:vanish/>
          </w:rPr>
          <w:fldChar w:fldCharType="separate"/>
        </w:r>
        <w:r w:rsidR="00EF7AEC">
          <w:rPr>
            <w:vanish/>
          </w:rPr>
          <w:t>189</w:t>
        </w:r>
        <w:r w:rsidR="004A5745" w:rsidRPr="00515006">
          <w:rPr>
            <w:vanish/>
          </w:rPr>
          <w:fldChar w:fldCharType="end"/>
        </w:r>
      </w:hyperlink>
    </w:p>
    <w:p w14:paraId="420920FC" w14:textId="467C08BD" w:rsidR="004A5745" w:rsidRDefault="008C6E56" w:rsidP="004A5745">
      <w:pPr>
        <w:pStyle w:val="TOC3"/>
        <w:rPr>
          <w:rFonts w:asciiTheme="minorHAnsi" w:eastAsiaTheme="minorEastAsia" w:hAnsiTheme="minorHAnsi" w:cstheme="minorBidi"/>
          <w:b w:val="0"/>
          <w:sz w:val="22"/>
          <w:szCs w:val="22"/>
          <w:lang w:eastAsia="en-AU"/>
        </w:rPr>
      </w:pPr>
      <w:hyperlink w:anchor="_Toc114154598" w:history="1">
        <w:r w:rsidR="004A5745" w:rsidRPr="000162E3">
          <w:t>Division 9.2.1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_Toc114154598 \h </w:instrText>
        </w:r>
        <w:r w:rsidR="004A5745" w:rsidRPr="00515006">
          <w:rPr>
            <w:vanish/>
          </w:rPr>
        </w:r>
        <w:r w:rsidR="004A5745" w:rsidRPr="00515006">
          <w:rPr>
            <w:vanish/>
          </w:rPr>
          <w:fldChar w:fldCharType="separate"/>
        </w:r>
        <w:r w:rsidR="00EF7AEC">
          <w:rPr>
            <w:vanish/>
          </w:rPr>
          <w:t>189</w:t>
        </w:r>
        <w:r w:rsidR="004A5745" w:rsidRPr="00515006">
          <w:rPr>
            <w:vanish/>
          </w:rPr>
          <w:fldChar w:fldCharType="end"/>
        </w:r>
      </w:hyperlink>
    </w:p>
    <w:p w14:paraId="7343372A" w14:textId="117B9070" w:rsidR="004A5745" w:rsidRDefault="004A5745" w:rsidP="004A5745">
      <w:pPr>
        <w:pStyle w:val="TOC5"/>
        <w:rPr>
          <w:rFonts w:asciiTheme="minorHAnsi" w:eastAsiaTheme="minorEastAsia" w:hAnsiTheme="minorHAnsi" w:cstheme="minorBidi"/>
          <w:sz w:val="22"/>
          <w:szCs w:val="22"/>
          <w:lang w:eastAsia="en-AU"/>
        </w:rPr>
      </w:pPr>
      <w:r>
        <w:tab/>
      </w:r>
      <w:hyperlink w:anchor="_Toc114154599" w:history="1">
        <w:r w:rsidRPr="000162E3">
          <w:t>221</w:t>
        </w:r>
        <w:r>
          <w:rPr>
            <w:rFonts w:asciiTheme="minorHAnsi" w:eastAsiaTheme="minorEastAsia" w:hAnsiTheme="minorHAnsi" w:cstheme="minorBidi"/>
            <w:sz w:val="22"/>
            <w:szCs w:val="22"/>
            <w:lang w:eastAsia="en-AU"/>
          </w:rPr>
          <w:tab/>
        </w:r>
        <w:r w:rsidRPr="000162E3">
          <w:t xml:space="preserve">Meaning of </w:t>
        </w:r>
        <w:r w:rsidRPr="000162E3">
          <w:rPr>
            <w:i/>
          </w:rPr>
          <w:t>Minister</w:t>
        </w:r>
        <w:r w:rsidRPr="000162E3">
          <w:t>—pt 9.2</w:t>
        </w:r>
        <w:r>
          <w:tab/>
        </w:r>
        <w:r>
          <w:fldChar w:fldCharType="begin"/>
        </w:r>
        <w:r>
          <w:instrText xml:space="preserve"> PAGEREF _Toc114154599 \h </w:instrText>
        </w:r>
        <w:r>
          <w:fldChar w:fldCharType="separate"/>
        </w:r>
        <w:r w:rsidR="00EF7AEC">
          <w:t>189</w:t>
        </w:r>
        <w:r>
          <w:fldChar w:fldCharType="end"/>
        </w:r>
      </w:hyperlink>
    </w:p>
    <w:p w14:paraId="74A83B5E" w14:textId="51DC0804" w:rsidR="004A5745" w:rsidRDefault="008C6E56" w:rsidP="004A5745">
      <w:pPr>
        <w:pStyle w:val="TOC3"/>
        <w:rPr>
          <w:rFonts w:asciiTheme="minorHAnsi" w:eastAsiaTheme="minorEastAsia" w:hAnsiTheme="minorHAnsi" w:cstheme="minorBidi"/>
          <w:b w:val="0"/>
          <w:sz w:val="22"/>
          <w:szCs w:val="22"/>
          <w:lang w:eastAsia="en-AU"/>
        </w:rPr>
      </w:pPr>
      <w:hyperlink w:anchor="_Toc114154600" w:history="1">
        <w:r w:rsidR="004A5745" w:rsidRPr="000162E3">
          <w:t>Division 9.2.2</w:t>
        </w:r>
        <w:r w:rsidR="004A5745">
          <w:rPr>
            <w:rFonts w:asciiTheme="minorHAnsi" w:eastAsiaTheme="minorEastAsia" w:hAnsiTheme="minorHAnsi" w:cstheme="minorBidi"/>
            <w:b w:val="0"/>
            <w:sz w:val="22"/>
            <w:szCs w:val="22"/>
            <w:lang w:eastAsia="en-AU"/>
          </w:rPr>
          <w:tab/>
        </w:r>
        <w:r w:rsidR="004A5745" w:rsidRPr="000162E3">
          <w:t>Initial offsets policy</w:t>
        </w:r>
        <w:r w:rsidR="004A5745" w:rsidRPr="00515006">
          <w:rPr>
            <w:vanish/>
          </w:rPr>
          <w:tab/>
        </w:r>
        <w:r w:rsidR="004A5745" w:rsidRPr="00515006">
          <w:rPr>
            <w:vanish/>
          </w:rPr>
          <w:fldChar w:fldCharType="begin"/>
        </w:r>
        <w:r w:rsidR="004A5745" w:rsidRPr="00515006">
          <w:rPr>
            <w:vanish/>
          </w:rPr>
          <w:instrText xml:space="preserve"> PAGEREF _Toc114154600 \h </w:instrText>
        </w:r>
        <w:r w:rsidR="004A5745" w:rsidRPr="00515006">
          <w:rPr>
            <w:vanish/>
          </w:rPr>
        </w:r>
        <w:r w:rsidR="004A5745" w:rsidRPr="00515006">
          <w:rPr>
            <w:vanish/>
          </w:rPr>
          <w:fldChar w:fldCharType="separate"/>
        </w:r>
        <w:r w:rsidR="00EF7AEC">
          <w:rPr>
            <w:vanish/>
          </w:rPr>
          <w:t>189</w:t>
        </w:r>
        <w:r w:rsidR="004A5745" w:rsidRPr="00515006">
          <w:rPr>
            <w:vanish/>
          </w:rPr>
          <w:fldChar w:fldCharType="end"/>
        </w:r>
      </w:hyperlink>
    </w:p>
    <w:p w14:paraId="74FA81C0" w14:textId="3E88C97E" w:rsidR="004A5745" w:rsidRDefault="004A5745" w:rsidP="004A5745">
      <w:pPr>
        <w:pStyle w:val="TOC5"/>
        <w:rPr>
          <w:rFonts w:asciiTheme="minorHAnsi" w:eastAsiaTheme="minorEastAsia" w:hAnsiTheme="minorHAnsi" w:cstheme="minorBidi"/>
          <w:sz w:val="22"/>
          <w:szCs w:val="22"/>
          <w:lang w:eastAsia="en-AU"/>
        </w:rPr>
      </w:pPr>
      <w:r>
        <w:tab/>
      </w:r>
      <w:hyperlink w:anchor="_Toc114154601" w:history="1">
        <w:r w:rsidRPr="000162E3">
          <w:t>222</w:t>
        </w:r>
        <w:r>
          <w:rPr>
            <w:rFonts w:asciiTheme="minorHAnsi" w:eastAsiaTheme="minorEastAsia" w:hAnsiTheme="minorHAnsi" w:cstheme="minorBidi"/>
            <w:sz w:val="22"/>
            <w:szCs w:val="22"/>
            <w:lang w:eastAsia="en-AU"/>
          </w:rPr>
          <w:tab/>
        </w:r>
        <w:r w:rsidRPr="000162E3">
          <w:t>Initial offsets policy</w:t>
        </w:r>
        <w:r>
          <w:tab/>
        </w:r>
        <w:r>
          <w:fldChar w:fldCharType="begin"/>
        </w:r>
        <w:r>
          <w:instrText xml:space="preserve"> PAGEREF _Toc114154601 \h </w:instrText>
        </w:r>
        <w:r>
          <w:fldChar w:fldCharType="separate"/>
        </w:r>
        <w:r w:rsidR="00EF7AEC">
          <w:t>189</w:t>
        </w:r>
        <w:r>
          <w:fldChar w:fldCharType="end"/>
        </w:r>
      </w:hyperlink>
    </w:p>
    <w:p w14:paraId="4950A5A6" w14:textId="121E38EC" w:rsidR="004A5745" w:rsidRDefault="008C6E56" w:rsidP="004A5745">
      <w:pPr>
        <w:pStyle w:val="TOC3"/>
        <w:rPr>
          <w:rFonts w:asciiTheme="minorHAnsi" w:eastAsiaTheme="minorEastAsia" w:hAnsiTheme="minorHAnsi" w:cstheme="minorBidi"/>
          <w:b w:val="0"/>
          <w:sz w:val="22"/>
          <w:szCs w:val="22"/>
          <w:lang w:eastAsia="en-AU"/>
        </w:rPr>
      </w:pPr>
      <w:hyperlink w:anchor="_Toc114154602" w:history="1">
        <w:r w:rsidR="004A5745" w:rsidRPr="000162E3">
          <w:t>Division 9.2.3</w:t>
        </w:r>
        <w:r w:rsidR="004A5745">
          <w:rPr>
            <w:rFonts w:asciiTheme="minorHAnsi" w:eastAsiaTheme="minorEastAsia" w:hAnsiTheme="minorHAnsi" w:cstheme="minorBidi"/>
            <w:b w:val="0"/>
            <w:sz w:val="22"/>
            <w:szCs w:val="22"/>
            <w:lang w:eastAsia="en-AU"/>
          </w:rPr>
          <w:tab/>
        </w:r>
        <w:r w:rsidR="004A5745" w:rsidRPr="000162E3">
          <w:t>Revised offsets policy</w:t>
        </w:r>
        <w:r w:rsidR="004A5745" w:rsidRPr="00515006">
          <w:rPr>
            <w:vanish/>
          </w:rPr>
          <w:tab/>
        </w:r>
        <w:r w:rsidR="004A5745" w:rsidRPr="00515006">
          <w:rPr>
            <w:vanish/>
          </w:rPr>
          <w:fldChar w:fldCharType="begin"/>
        </w:r>
        <w:r w:rsidR="004A5745" w:rsidRPr="00515006">
          <w:rPr>
            <w:vanish/>
          </w:rPr>
          <w:instrText xml:space="preserve"> PAGEREF _Toc114154602 \h </w:instrText>
        </w:r>
        <w:r w:rsidR="004A5745" w:rsidRPr="00515006">
          <w:rPr>
            <w:vanish/>
          </w:rPr>
        </w:r>
        <w:r w:rsidR="004A5745" w:rsidRPr="00515006">
          <w:rPr>
            <w:vanish/>
          </w:rPr>
          <w:fldChar w:fldCharType="separate"/>
        </w:r>
        <w:r w:rsidR="00EF7AEC">
          <w:rPr>
            <w:vanish/>
          </w:rPr>
          <w:t>189</w:t>
        </w:r>
        <w:r w:rsidR="004A5745" w:rsidRPr="00515006">
          <w:rPr>
            <w:vanish/>
          </w:rPr>
          <w:fldChar w:fldCharType="end"/>
        </w:r>
      </w:hyperlink>
    </w:p>
    <w:p w14:paraId="35EFB7BC" w14:textId="5E601C68" w:rsidR="004A5745" w:rsidRDefault="004A5745" w:rsidP="004A5745">
      <w:pPr>
        <w:pStyle w:val="TOC5"/>
        <w:rPr>
          <w:rFonts w:asciiTheme="minorHAnsi" w:eastAsiaTheme="minorEastAsia" w:hAnsiTheme="minorHAnsi" w:cstheme="minorBidi"/>
          <w:sz w:val="22"/>
          <w:szCs w:val="22"/>
          <w:lang w:eastAsia="en-AU"/>
        </w:rPr>
      </w:pPr>
      <w:r>
        <w:tab/>
      </w:r>
      <w:hyperlink w:anchor="_Toc114154603" w:history="1">
        <w:r w:rsidRPr="000162E3">
          <w:t>223</w:t>
        </w:r>
        <w:r>
          <w:rPr>
            <w:rFonts w:asciiTheme="minorHAnsi" w:eastAsiaTheme="minorEastAsia" w:hAnsiTheme="minorHAnsi" w:cstheme="minorBidi"/>
            <w:sz w:val="22"/>
            <w:szCs w:val="22"/>
            <w:lang w:eastAsia="en-AU"/>
          </w:rPr>
          <w:tab/>
        </w:r>
        <w:r w:rsidRPr="000162E3">
          <w:t>Offsets policy—monitoring and review</w:t>
        </w:r>
        <w:r>
          <w:tab/>
        </w:r>
        <w:r>
          <w:fldChar w:fldCharType="begin"/>
        </w:r>
        <w:r>
          <w:instrText xml:space="preserve"> PAGEREF _Toc114154603 \h </w:instrText>
        </w:r>
        <w:r>
          <w:fldChar w:fldCharType="separate"/>
        </w:r>
        <w:r w:rsidR="00EF7AEC">
          <w:t>189</w:t>
        </w:r>
        <w:r>
          <w:fldChar w:fldCharType="end"/>
        </w:r>
      </w:hyperlink>
    </w:p>
    <w:p w14:paraId="48686663" w14:textId="20DCD52A" w:rsidR="004A5745" w:rsidRDefault="004A5745" w:rsidP="004A5745">
      <w:pPr>
        <w:pStyle w:val="TOC5"/>
        <w:rPr>
          <w:rFonts w:asciiTheme="minorHAnsi" w:eastAsiaTheme="minorEastAsia" w:hAnsiTheme="minorHAnsi" w:cstheme="minorBidi"/>
          <w:sz w:val="22"/>
          <w:szCs w:val="22"/>
          <w:lang w:eastAsia="en-AU"/>
        </w:rPr>
      </w:pPr>
      <w:r>
        <w:tab/>
      </w:r>
      <w:hyperlink w:anchor="_Toc114154604" w:history="1">
        <w:r w:rsidRPr="000162E3">
          <w:t>224</w:t>
        </w:r>
        <w:r>
          <w:rPr>
            <w:rFonts w:asciiTheme="minorHAnsi" w:eastAsiaTheme="minorEastAsia" w:hAnsiTheme="minorHAnsi" w:cstheme="minorBidi"/>
            <w:sz w:val="22"/>
            <w:szCs w:val="22"/>
            <w:lang w:eastAsia="en-AU"/>
          </w:rPr>
          <w:tab/>
        </w:r>
        <w:r w:rsidRPr="000162E3">
          <w:t>Draft revised offsets policy—Minister to prepare</w:t>
        </w:r>
        <w:r>
          <w:tab/>
        </w:r>
        <w:r>
          <w:fldChar w:fldCharType="begin"/>
        </w:r>
        <w:r>
          <w:instrText xml:space="preserve"> PAGEREF _Toc114154604 \h </w:instrText>
        </w:r>
        <w:r>
          <w:fldChar w:fldCharType="separate"/>
        </w:r>
        <w:r w:rsidR="00EF7AEC">
          <w:t>190</w:t>
        </w:r>
        <w:r>
          <w:fldChar w:fldCharType="end"/>
        </w:r>
      </w:hyperlink>
    </w:p>
    <w:p w14:paraId="682CBB8E" w14:textId="4E1761A3" w:rsidR="004A5745" w:rsidRDefault="004A5745" w:rsidP="004A5745">
      <w:pPr>
        <w:pStyle w:val="TOC5"/>
        <w:rPr>
          <w:rFonts w:asciiTheme="minorHAnsi" w:eastAsiaTheme="minorEastAsia" w:hAnsiTheme="minorHAnsi" w:cstheme="minorBidi"/>
          <w:sz w:val="22"/>
          <w:szCs w:val="22"/>
          <w:lang w:eastAsia="en-AU"/>
        </w:rPr>
      </w:pPr>
      <w:r>
        <w:tab/>
      </w:r>
      <w:hyperlink w:anchor="_Toc114154605" w:history="1">
        <w:r w:rsidRPr="000162E3">
          <w:t>225</w:t>
        </w:r>
        <w:r>
          <w:rPr>
            <w:rFonts w:asciiTheme="minorHAnsi" w:eastAsiaTheme="minorEastAsia" w:hAnsiTheme="minorHAnsi" w:cstheme="minorBidi"/>
            <w:sz w:val="22"/>
            <w:szCs w:val="22"/>
            <w:lang w:eastAsia="en-AU"/>
          </w:rPr>
          <w:tab/>
        </w:r>
        <w:r w:rsidRPr="000162E3">
          <w:t>Draft revised offsets policy—public consultation</w:t>
        </w:r>
        <w:r>
          <w:tab/>
        </w:r>
        <w:r>
          <w:fldChar w:fldCharType="begin"/>
        </w:r>
        <w:r>
          <w:instrText xml:space="preserve"> PAGEREF _Toc114154605 \h </w:instrText>
        </w:r>
        <w:r>
          <w:fldChar w:fldCharType="separate"/>
        </w:r>
        <w:r w:rsidR="00EF7AEC">
          <w:t>190</w:t>
        </w:r>
        <w:r>
          <w:fldChar w:fldCharType="end"/>
        </w:r>
      </w:hyperlink>
    </w:p>
    <w:p w14:paraId="17241D64" w14:textId="749B7388" w:rsidR="004A5745" w:rsidRDefault="004A5745" w:rsidP="004A5745">
      <w:pPr>
        <w:pStyle w:val="TOC5"/>
        <w:rPr>
          <w:rFonts w:asciiTheme="minorHAnsi" w:eastAsiaTheme="minorEastAsia" w:hAnsiTheme="minorHAnsi" w:cstheme="minorBidi"/>
          <w:sz w:val="22"/>
          <w:szCs w:val="22"/>
          <w:lang w:eastAsia="en-AU"/>
        </w:rPr>
      </w:pPr>
      <w:r>
        <w:tab/>
      </w:r>
      <w:hyperlink w:anchor="_Toc114154606" w:history="1">
        <w:r w:rsidRPr="000162E3">
          <w:t>226</w:t>
        </w:r>
        <w:r>
          <w:rPr>
            <w:rFonts w:asciiTheme="minorHAnsi" w:eastAsiaTheme="minorEastAsia" w:hAnsiTheme="minorHAnsi" w:cstheme="minorBidi"/>
            <w:sz w:val="22"/>
            <w:szCs w:val="22"/>
            <w:lang w:eastAsia="en-AU"/>
          </w:rPr>
          <w:tab/>
        </w:r>
        <w:r w:rsidRPr="000162E3">
          <w:t>Draft revised offsets policy—revision</w:t>
        </w:r>
        <w:r>
          <w:tab/>
        </w:r>
        <w:r>
          <w:fldChar w:fldCharType="begin"/>
        </w:r>
        <w:r>
          <w:instrText xml:space="preserve"> PAGEREF _Toc114154606 \h </w:instrText>
        </w:r>
        <w:r>
          <w:fldChar w:fldCharType="separate"/>
        </w:r>
        <w:r w:rsidR="00EF7AEC">
          <w:t>191</w:t>
        </w:r>
        <w:r>
          <w:fldChar w:fldCharType="end"/>
        </w:r>
      </w:hyperlink>
    </w:p>
    <w:p w14:paraId="5F8840E5" w14:textId="7860D859" w:rsidR="004A5745" w:rsidRDefault="004A5745" w:rsidP="004A5745">
      <w:pPr>
        <w:pStyle w:val="TOC5"/>
        <w:rPr>
          <w:rFonts w:asciiTheme="minorHAnsi" w:eastAsiaTheme="minorEastAsia" w:hAnsiTheme="minorHAnsi" w:cstheme="minorBidi"/>
          <w:sz w:val="22"/>
          <w:szCs w:val="22"/>
          <w:lang w:eastAsia="en-AU"/>
        </w:rPr>
      </w:pPr>
      <w:r>
        <w:tab/>
      </w:r>
      <w:hyperlink w:anchor="_Toc114154607" w:history="1">
        <w:r w:rsidRPr="000162E3">
          <w:t>227</w:t>
        </w:r>
        <w:r>
          <w:rPr>
            <w:rFonts w:asciiTheme="minorHAnsi" w:eastAsiaTheme="minorEastAsia" w:hAnsiTheme="minorHAnsi" w:cstheme="minorBidi"/>
            <w:sz w:val="22"/>
            <w:szCs w:val="22"/>
            <w:lang w:eastAsia="en-AU"/>
          </w:rPr>
          <w:tab/>
        </w:r>
        <w:r w:rsidRPr="000162E3">
          <w:t>Draft revised offsets policy—final version and notification</w:t>
        </w:r>
        <w:r>
          <w:tab/>
        </w:r>
        <w:r>
          <w:fldChar w:fldCharType="begin"/>
        </w:r>
        <w:r>
          <w:instrText xml:space="preserve"> PAGEREF _Toc114154607 \h </w:instrText>
        </w:r>
        <w:r>
          <w:fldChar w:fldCharType="separate"/>
        </w:r>
        <w:r w:rsidR="00EF7AEC">
          <w:t>191</w:t>
        </w:r>
        <w:r>
          <w:fldChar w:fldCharType="end"/>
        </w:r>
      </w:hyperlink>
    </w:p>
    <w:p w14:paraId="092E7A8B" w14:textId="794C77E4" w:rsidR="004A5745" w:rsidRDefault="004A5745" w:rsidP="004A5745">
      <w:pPr>
        <w:pStyle w:val="TOC5"/>
        <w:rPr>
          <w:rFonts w:asciiTheme="minorHAnsi" w:eastAsiaTheme="minorEastAsia" w:hAnsiTheme="minorHAnsi" w:cstheme="minorBidi"/>
          <w:sz w:val="22"/>
          <w:szCs w:val="22"/>
          <w:lang w:eastAsia="en-AU"/>
        </w:rPr>
      </w:pPr>
      <w:r>
        <w:tab/>
      </w:r>
      <w:hyperlink w:anchor="_Toc114154608" w:history="1">
        <w:r w:rsidRPr="000162E3">
          <w:t>228</w:t>
        </w:r>
        <w:r>
          <w:rPr>
            <w:rFonts w:asciiTheme="minorHAnsi" w:eastAsiaTheme="minorEastAsia" w:hAnsiTheme="minorHAnsi" w:cstheme="minorBidi"/>
            <w:sz w:val="22"/>
            <w:szCs w:val="22"/>
            <w:lang w:eastAsia="en-AU"/>
          </w:rPr>
          <w:tab/>
        </w:r>
        <w:r w:rsidRPr="000162E3">
          <w:t>Offsets policy—minor amendments</w:t>
        </w:r>
        <w:r>
          <w:tab/>
        </w:r>
        <w:r>
          <w:fldChar w:fldCharType="begin"/>
        </w:r>
        <w:r>
          <w:instrText xml:space="preserve"> PAGEREF _Toc114154608 \h </w:instrText>
        </w:r>
        <w:r>
          <w:fldChar w:fldCharType="separate"/>
        </w:r>
        <w:r w:rsidR="00EF7AEC">
          <w:t>191</w:t>
        </w:r>
        <w:r>
          <w:fldChar w:fldCharType="end"/>
        </w:r>
      </w:hyperlink>
    </w:p>
    <w:p w14:paraId="571FE8CE" w14:textId="4EF79AF5" w:rsidR="004A5745" w:rsidRDefault="008C6E56" w:rsidP="004A5745">
      <w:pPr>
        <w:pStyle w:val="TOC3"/>
        <w:rPr>
          <w:rFonts w:asciiTheme="minorHAnsi" w:eastAsiaTheme="minorEastAsia" w:hAnsiTheme="minorHAnsi" w:cstheme="minorBidi"/>
          <w:b w:val="0"/>
          <w:sz w:val="22"/>
          <w:szCs w:val="22"/>
          <w:lang w:eastAsia="en-AU"/>
        </w:rPr>
      </w:pPr>
      <w:hyperlink w:anchor="_Toc114154609" w:history="1">
        <w:r w:rsidR="004A5745" w:rsidRPr="000162E3">
          <w:t>Division 9.2.4</w:t>
        </w:r>
        <w:r w:rsidR="004A5745">
          <w:rPr>
            <w:rFonts w:asciiTheme="minorHAnsi" w:eastAsiaTheme="minorEastAsia" w:hAnsiTheme="minorHAnsi" w:cstheme="minorBidi"/>
            <w:b w:val="0"/>
            <w:sz w:val="22"/>
            <w:szCs w:val="22"/>
            <w:lang w:eastAsia="en-AU"/>
          </w:rPr>
          <w:tab/>
        </w:r>
        <w:r w:rsidR="004A5745" w:rsidRPr="000162E3">
          <w:t>Offsets policy—implementation and guidelines</w:t>
        </w:r>
        <w:r w:rsidR="004A5745" w:rsidRPr="00515006">
          <w:rPr>
            <w:vanish/>
          </w:rPr>
          <w:tab/>
        </w:r>
        <w:r w:rsidR="004A5745" w:rsidRPr="00515006">
          <w:rPr>
            <w:vanish/>
          </w:rPr>
          <w:fldChar w:fldCharType="begin"/>
        </w:r>
        <w:r w:rsidR="004A5745" w:rsidRPr="00515006">
          <w:rPr>
            <w:vanish/>
          </w:rPr>
          <w:instrText xml:space="preserve"> PAGEREF _Toc114154609 \h </w:instrText>
        </w:r>
        <w:r w:rsidR="004A5745" w:rsidRPr="00515006">
          <w:rPr>
            <w:vanish/>
          </w:rPr>
        </w:r>
        <w:r w:rsidR="004A5745" w:rsidRPr="00515006">
          <w:rPr>
            <w:vanish/>
          </w:rPr>
          <w:fldChar w:fldCharType="separate"/>
        </w:r>
        <w:r w:rsidR="00EF7AEC">
          <w:rPr>
            <w:vanish/>
          </w:rPr>
          <w:t>192</w:t>
        </w:r>
        <w:r w:rsidR="004A5745" w:rsidRPr="00515006">
          <w:rPr>
            <w:vanish/>
          </w:rPr>
          <w:fldChar w:fldCharType="end"/>
        </w:r>
      </w:hyperlink>
    </w:p>
    <w:p w14:paraId="7E331D85" w14:textId="40E318E8" w:rsidR="004A5745" w:rsidRDefault="004A5745" w:rsidP="004A5745">
      <w:pPr>
        <w:pStyle w:val="TOC5"/>
        <w:rPr>
          <w:rFonts w:asciiTheme="minorHAnsi" w:eastAsiaTheme="minorEastAsia" w:hAnsiTheme="minorHAnsi" w:cstheme="minorBidi"/>
          <w:sz w:val="22"/>
          <w:szCs w:val="22"/>
          <w:lang w:eastAsia="en-AU"/>
        </w:rPr>
      </w:pPr>
      <w:r>
        <w:tab/>
      </w:r>
      <w:hyperlink w:anchor="_Toc114154610" w:history="1">
        <w:r w:rsidRPr="000162E3">
          <w:t>229</w:t>
        </w:r>
        <w:r>
          <w:rPr>
            <w:rFonts w:asciiTheme="minorHAnsi" w:eastAsiaTheme="minorEastAsia" w:hAnsiTheme="minorHAnsi" w:cstheme="minorBidi"/>
            <w:sz w:val="22"/>
            <w:szCs w:val="22"/>
            <w:lang w:eastAsia="en-AU"/>
          </w:rPr>
          <w:tab/>
        </w:r>
        <w:r w:rsidRPr="000162E3">
          <w:t>Offsets policy—authority to implement</w:t>
        </w:r>
        <w:r>
          <w:tab/>
        </w:r>
        <w:r>
          <w:fldChar w:fldCharType="begin"/>
        </w:r>
        <w:r>
          <w:instrText xml:space="preserve"> PAGEREF _Toc114154610 \h </w:instrText>
        </w:r>
        <w:r>
          <w:fldChar w:fldCharType="separate"/>
        </w:r>
        <w:r w:rsidR="00EF7AEC">
          <w:t>192</w:t>
        </w:r>
        <w:r>
          <w:fldChar w:fldCharType="end"/>
        </w:r>
      </w:hyperlink>
    </w:p>
    <w:p w14:paraId="0A006CBC" w14:textId="7F22AB58" w:rsidR="004A5745" w:rsidRDefault="004A5745" w:rsidP="004A5745">
      <w:pPr>
        <w:pStyle w:val="TOC5"/>
        <w:rPr>
          <w:rFonts w:asciiTheme="minorHAnsi" w:eastAsiaTheme="minorEastAsia" w:hAnsiTheme="minorHAnsi" w:cstheme="minorBidi"/>
          <w:sz w:val="22"/>
          <w:szCs w:val="22"/>
          <w:lang w:eastAsia="en-AU"/>
        </w:rPr>
      </w:pPr>
      <w:r>
        <w:tab/>
      </w:r>
      <w:hyperlink w:anchor="_Toc114154611" w:history="1">
        <w:r w:rsidRPr="000162E3">
          <w:t>230</w:t>
        </w:r>
        <w:r>
          <w:rPr>
            <w:rFonts w:asciiTheme="minorHAnsi" w:eastAsiaTheme="minorEastAsia" w:hAnsiTheme="minorHAnsi" w:cstheme="minorBidi"/>
            <w:sz w:val="22"/>
            <w:szCs w:val="22"/>
            <w:lang w:eastAsia="en-AU"/>
          </w:rPr>
          <w:tab/>
        </w:r>
        <w:r w:rsidRPr="000162E3">
          <w:t>Offsets policy—guidelines</w:t>
        </w:r>
        <w:r>
          <w:tab/>
        </w:r>
        <w:r>
          <w:fldChar w:fldCharType="begin"/>
        </w:r>
        <w:r>
          <w:instrText xml:space="preserve"> PAGEREF _Toc114154611 \h </w:instrText>
        </w:r>
        <w:r>
          <w:fldChar w:fldCharType="separate"/>
        </w:r>
        <w:r w:rsidR="00EF7AEC">
          <w:t>192</w:t>
        </w:r>
        <w:r>
          <w:fldChar w:fldCharType="end"/>
        </w:r>
      </w:hyperlink>
    </w:p>
    <w:p w14:paraId="4D580DB0" w14:textId="2C6A9706" w:rsidR="004A5745" w:rsidRDefault="004A5745" w:rsidP="004A5745">
      <w:pPr>
        <w:pStyle w:val="TOC5"/>
        <w:rPr>
          <w:rFonts w:asciiTheme="minorHAnsi" w:eastAsiaTheme="minorEastAsia" w:hAnsiTheme="minorHAnsi" w:cstheme="minorBidi"/>
          <w:sz w:val="22"/>
          <w:szCs w:val="22"/>
          <w:lang w:eastAsia="en-AU"/>
        </w:rPr>
      </w:pPr>
      <w:r>
        <w:tab/>
      </w:r>
      <w:hyperlink w:anchor="_Toc114154612" w:history="1">
        <w:r w:rsidRPr="000162E3">
          <w:t>231</w:t>
        </w:r>
        <w:r>
          <w:rPr>
            <w:rFonts w:asciiTheme="minorHAnsi" w:eastAsiaTheme="minorEastAsia" w:hAnsiTheme="minorHAnsi" w:cstheme="minorBidi"/>
            <w:sz w:val="22"/>
            <w:szCs w:val="22"/>
            <w:lang w:eastAsia="en-AU"/>
          </w:rPr>
          <w:tab/>
        </w:r>
        <w:r w:rsidRPr="000162E3">
          <w:t>Draft offsets policy guidelines</w:t>
        </w:r>
        <w:r>
          <w:tab/>
        </w:r>
        <w:r>
          <w:fldChar w:fldCharType="begin"/>
        </w:r>
        <w:r>
          <w:instrText xml:space="preserve"> PAGEREF _Toc114154612 \h </w:instrText>
        </w:r>
        <w:r>
          <w:fldChar w:fldCharType="separate"/>
        </w:r>
        <w:r w:rsidR="00EF7AEC">
          <w:t>193</w:t>
        </w:r>
        <w:r>
          <w:fldChar w:fldCharType="end"/>
        </w:r>
      </w:hyperlink>
    </w:p>
    <w:p w14:paraId="4611E4EA" w14:textId="5DBD26DF" w:rsidR="004A5745" w:rsidRDefault="004A5745" w:rsidP="004A5745">
      <w:pPr>
        <w:pStyle w:val="TOC5"/>
        <w:rPr>
          <w:rFonts w:asciiTheme="minorHAnsi" w:eastAsiaTheme="minorEastAsia" w:hAnsiTheme="minorHAnsi" w:cstheme="minorBidi"/>
          <w:sz w:val="22"/>
          <w:szCs w:val="22"/>
          <w:lang w:eastAsia="en-AU"/>
        </w:rPr>
      </w:pPr>
      <w:r>
        <w:tab/>
      </w:r>
      <w:hyperlink w:anchor="_Toc114154613" w:history="1">
        <w:r w:rsidRPr="000162E3">
          <w:t>232</w:t>
        </w:r>
        <w:r>
          <w:rPr>
            <w:rFonts w:asciiTheme="minorHAnsi" w:eastAsiaTheme="minorEastAsia" w:hAnsiTheme="minorHAnsi" w:cstheme="minorBidi"/>
            <w:sz w:val="22"/>
            <w:szCs w:val="22"/>
            <w:lang w:eastAsia="en-AU"/>
          </w:rPr>
          <w:tab/>
        </w:r>
        <w:r w:rsidRPr="000162E3">
          <w:t>Draft offsets policy guidelines—public consultation</w:t>
        </w:r>
        <w:r>
          <w:tab/>
        </w:r>
        <w:r>
          <w:fldChar w:fldCharType="begin"/>
        </w:r>
        <w:r>
          <w:instrText xml:space="preserve"> PAGEREF _Toc114154613 \h </w:instrText>
        </w:r>
        <w:r>
          <w:fldChar w:fldCharType="separate"/>
        </w:r>
        <w:r w:rsidR="00EF7AEC">
          <w:t>193</w:t>
        </w:r>
        <w:r>
          <w:fldChar w:fldCharType="end"/>
        </w:r>
      </w:hyperlink>
    </w:p>
    <w:p w14:paraId="3787C5E4" w14:textId="1BE0B964" w:rsidR="004A5745" w:rsidRDefault="004A5745" w:rsidP="004A5745">
      <w:pPr>
        <w:pStyle w:val="TOC5"/>
        <w:rPr>
          <w:rFonts w:asciiTheme="minorHAnsi" w:eastAsiaTheme="minorEastAsia" w:hAnsiTheme="minorHAnsi" w:cstheme="minorBidi"/>
          <w:sz w:val="22"/>
          <w:szCs w:val="22"/>
          <w:lang w:eastAsia="en-AU"/>
        </w:rPr>
      </w:pPr>
      <w:r>
        <w:tab/>
      </w:r>
      <w:hyperlink w:anchor="_Toc114154614" w:history="1">
        <w:r w:rsidRPr="000162E3">
          <w:t>233</w:t>
        </w:r>
        <w:r>
          <w:rPr>
            <w:rFonts w:asciiTheme="minorHAnsi" w:eastAsiaTheme="minorEastAsia" w:hAnsiTheme="minorHAnsi" w:cstheme="minorBidi"/>
            <w:sz w:val="22"/>
            <w:szCs w:val="22"/>
            <w:lang w:eastAsia="en-AU"/>
          </w:rPr>
          <w:tab/>
        </w:r>
        <w:r w:rsidRPr="000162E3">
          <w:t>Draft offsets policy guidelines—revision</w:t>
        </w:r>
        <w:r>
          <w:tab/>
        </w:r>
        <w:r>
          <w:fldChar w:fldCharType="begin"/>
        </w:r>
        <w:r>
          <w:instrText xml:space="preserve"> PAGEREF _Toc114154614 \h </w:instrText>
        </w:r>
        <w:r>
          <w:fldChar w:fldCharType="separate"/>
        </w:r>
        <w:r w:rsidR="00EF7AEC">
          <w:t>194</w:t>
        </w:r>
        <w:r>
          <w:fldChar w:fldCharType="end"/>
        </w:r>
      </w:hyperlink>
    </w:p>
    <w:p w14:paraId="6EBF9058" w14:textId="1013F02F" w:rsidR="004A5745" w:rsidRDefault="004A5745" w:rsidP="004A5745">
      <w:pPr>
        <w:pStyle w:val="TOC5"/>
        <w:rPr>
          <w:rFonts w:asciiTheme="minorHAnsi" w:eastAsiaTheme="minorEastAsia" w:hAnsiTheme="minorHAnsi" w:cstheme="minorBidi"/>
          <w:sz w:val="22"/>
          <w:szCs w:val="22"/>
          <w:lang w:eastAsia="en-AU"/>
        </w:rPr>
      </w:pPr>
      <w:r>
        <w:tab/>
      </w:r>
      <w:hyperlink w:anchor="_Toc114154615" w:history="1">
        <w:r w:rsidRPr="000162E3">
          <w:t>234</w:t>
        </w:r>
        <w:r>
          <w:rPr>
            <w:rFonts w:asciiTheme="minorHAnsi" w:eastAsiaTheme="minorEastAsia" w:hAnsiTheme="minorHAnsi" w:cstheme="minorBidi"/>
            <w:sz w:val="22"/>
            <w:szCs w:val="22"/>
            <w:lang w:eastAsia="en-AU"/>
          </w:rPr>
          <w:tab/>
        </w:r>
        <w:r w:rsidRPr="000162E3">
          <w:t>Offsets policy guidelines—monitoring and review</w:t>
        </w:r>
        <w:r>
          <w:tab/>
        </w:r>
        <w:r>
          <w:fldChar w:fldCharType="begin"/>
        </w:r>
        <w:r>
          <w:instrText xml:space="preserve"> PAGEREF _Toc114154615 \h </w:instrText>
        </w:r>
        <w:r>
          <w:fldChar w:fldCharType="separate"/>
        </w:r>
        <w:r w:rsidR="00EF7AEC">
          <w:t>194</w:t>
        </w:r>
        <w:r>
          <w:fldChar w:fldCharType="end"/>
        </w:r>
      </w:hyperlink>
    </w:p>
    <w:p w14:paraId="46117BFA" w14:textId="24F81B58" w:rsidR="004A5745" w:rsidRDefault="008C6E56" w:rsidP="004A5745">
      <w:pPr>
        <w:pStyle w:val="TOC2"/>
        <w:rPr>
          <w:rFonts w:asciiTheme="minorHAnsi" w:eastAsiaTheme="minorEastAsia" w:hAnsiTheme="minorHAnsi" w:cstheme="minorBidi"/>
          <w:b w:val="0"/>
          <w:sz w:val="22"/>
          <w:szCs w:val="22"/>
          <w:lang w:eastAsia="en-AU"/>
        </w:rPr>
      </w:pPr>
      <w:hyperlink w:anchor="_Toc114154616" w:history="1">
        <w:r w:rsidR="004A5745" w:rsidRPr="000162E3">
          <w:t>Part 9.3</w:t>
        </w:r>
        <w:r w:rsidR="004A5745">
          <w:rPr>
            <w:rFonts w:asciiTheme="minorHAnsi" w:eastAsiaTheme="minorEastAsia" w:hAnsiTheme="minorHAnsi" w:cstheme="minorBidi"/>
            <w:b w:val="0"/>
            <w:sz w:val="22"/>
            <w:szCs w:val="22"/>
            <w:lang w:eastAsia="en-AU"/>
          </w:rPr>
          <w:tab/>
        </w:r>
        <w:r w:rsidR="004A5745" w:rsidRPr="000162E3">
          <w:t>Offsets policy—other provisions</w:t>
        </w:r>
        <w:r w:rsidR="004A5745" w:rsidRPr="00515006">
          <w:rPr>
            <w:vanish/>
          </w:rPr>
          <w:tab/>
        </w:r>
        <w:r w:rsidR="004A5745" w:rsidRPr="00515006">
          <w:rPr>
            <w:vanish/>
          </w:rPr>
          <w:fldChar w:fldCharType="begin"/>
        </w:r>
        <w:r w:rsidR="004A5745" w:rsidRPr="00515006">
          <w:rPr>
            <w:vanish/>
          </w:rPr>
          <w:instrText xml:space="preserve"> PAGEREF _Toc114154616 \h </w:instrText>
        </w:r>
        <w:r w:rsidR="004A5745" w:rsidRPr="00515006">
          <w:rPr>
            <w:vanish/>
          </w:rPr>
        </w:r>
        <w:r w:rsidR="004A5745" w:rsidRPr="00515006">
          <w:rPr>
            <w:vanish/>
          </w:rPr>
          <w:fldChar w:fldCharType="separate"/>
        </w:r>
        <w:r w:rsidR="00EF7AEC">
          <w:rPr>
            <w:vanish/>
          </w:rPr>
          <w:t>195</w:t>
        </w:r>
        <w:r w:rsidR="004A5745" w:rsidRPr="00515006">
          <w:rPr>
            <w:vanish/>
          </w:rPr>
          <w:fldChar w:fldCharType="end"/>
        </w:r>
      </w:hyperlink>
    </w:p>
    <w:p w14:paraId="27CDF0FA" w14:textId="066E112D" w:rsidR="004A5745" w:rsidRDefault="004A5745" w:rsidP="004A5745">
      <w:pPr>
        <w:pStyle w:val="TOC5"/>
        <w:rPr>
          <w:rFonts w:asciiTheme="minorHAnsi" w:eastAsiaTheme="minorEastAsia" w:hAnsiTheme="minorHAnsi" w:cstheme="minorBidi"/>
          <w:sz w:val="22"/>
          <w:szCs w:val="22"/>
          <w:lang w:eastAsia="en-AU"/>
        </w:rPr>
      </w:pPr>
      <w:r>
        <w:tab/>
      </w:r>
      <w:hyperlink w:anchor="_Toc114154617" w:history="1">
        <w:r w:rsidRPr="000162E3">
          <w:t>235</w:t>
        </w:r>
        <w:r>
          <w:rPr>
            <w:rFonts w:asciiTheme="minorHAnsi" w:eastAsiaTheme="minorEastAsia" w:hAnsiTheme="minorHAnsi" w:cstheme="minorBidi"/>
            <w:sz w:val="22"/>
            <w:szCs w:val="22"/>
            <w:lang w:eastAsia="en-AU"/>
          </w:rPr>
          <w:tab/>
        </w:r>
        <w:r w:rsidRPr="000162E3">
          <w:t>Offsets—consistency with offsets policy</w:t>
        </w:r>
        <w:r>
          <w:tab/>
        </w:r>
        <w:r>
          <w:fldChar w:fldCharType="begin"/>
        </w:r>
        <w:r>
          <w:instrText xml:space="preserve"> PAGEREF _Toc114154617 \h </w:instrText>
        </w:r>
        <w:r>
          <w:fldChar w:fldCharType="separate"/>
        </w:r>
        <w:r w:rsidR="00EF7AEC">
          <w:t>195</w:t>
        </w:r>
        <w:r>
          <w:fldChar w:fldCharType="end"/>
        </w:r>
      </w:hyperlink>
    </w:p>
    <w:p w14:paraId="22A2616B" w14:textId="17809465" w:rsidR="004A5745" w:rsidRDefault="004A5745" w:rsidP="004A5745">
      <w:pPr>
        <w:pStyle w:val="TOC5"/>
        <w:rPr>
          <w:rFonts w:asciiTheme="minorHAnsi" w:eastAsiaTheme="minorEastAsia" w:hAnsiTheme="minorHAnsi" w:cstheme="minorBidi"/>
          <w:sz w:val="22"/>
          <w:szCs w:val="22"/>
          <w:lang w:eastAsia="en-AU"/>
        </w:rPr>
      </w:pPr>
      <w:r>
        <w:tab/>
      </w:r>
      <w:hyperlink w:anchor="_Toc114154618" w:history="1">
        <w:r w:rsidRPr="000162E3">
          <w:t>236</w:t>
        </w:r>
        <w:r>
          <w:rPr>
            <w:rFonts w:asciiTheme="minorHAnsi" w:eastAsiaTheme="minorEastAsia" w:hAnsiTheme="minorHAnsi" w:cstheme="minorBidi"/>
            <w:sz w:val="22"/>
            <w:szCs w:val="22"/>
            <w:lang w:eastAsia="en-AU"/>
          </w:rPr>
          <w:tab/>
        </w:r>
        <w:r w:rsidRPr="000162E3">
          <w:t>Offsets—calculating value</w:t>
        </w:r>
        <w:r>
          <w:tab/>
        </w:r>
        <w:r>
          <w:fldChar w:fldCharType="begin"/>
        </w:r>
        <w:r>
          <w:instrText xml:space="preserve"> PAGEREF _Toc114154618 \h </w:instrText>
        </w:r>
        <w:r>
          <w:fldChar w:fldCharType="separate"/>
        </w:r>
        <w:r w:rsidR="00EF7AEC">
          <w:t>195</w:t>
        </w:r>
        <w:r>
          <w:fldChar w:fldCharType="end"/>
        </w:r>
      </w:hyperlink>
    </w:p>
    <w:p w14:paraId="4A7FFAFF" w14:textId="6E7052E5" w:rsidR="004A5745" w:rsidRDefault="004A5745" w:rsidP="004A5745">
      <w:pPr>
        <w:pStyle w:val="TOC5"/>
        <w:rPr>
          <w:rFonts w:asciiTheme="minorHAnsi" w:eastAsiaTheme="minorEastAsia" w:hAnsiTheme="minorHAnsi" w:cstheme="minorBidi"/>
          <w:sz w:val="22"/>
          <w:szCs w:val="22"/>
          <w:lang w:eastAsia="en-AU"/>
        </w:rPr>
      </w:pPr>
      <w:r>
        <w:tab/>
      </w:r>
      <w:hyperlink w:anchor="_Toc114154619" w:history="1">
        <w:r w:rsidRPr="000162E3">
          <w:t>237</w:t>
        </w:r>
        <w:r>
          <w:rPr>
            <w:rFonts w:asciiTheme="minorHAnsi" w:eastAsiaTheme="minorEastAsia" w:hAnsiTheme="minorHAnsi" w:cstheme="minorBidi"/>
            <w:sz w:val="22"/>
            <w:szCs w:val="22"/>
            <w:lang w:eastAsia="en-AU"/>
          </w:rPr>
          <w:tab/>
        </w:r>
        <w:r w:rsidRPr="000162E3">
          <w:t>Offsets—form</w:t>
        </w:r>
        <w:r>
          <w:tab/>
        </w:r>
        <w:r>
          <w:fldChar w:fldCharType="begin"/>
        </w:r>
        <w:r>
          <w:instrText xml:space="preserve"> PAGEREF _Toc114154619 \h </w:instrText>
        </w:r>
        <w:r>
          <w:fldChar w:fldCharType="separate"/>
        </w:r>
        <w:r w:rsidR="00EF7AEC">
          <w:t>195</w:t>
        </w:r>
        <w:r>
          <w:fldChar w:fldCharType="end"/>
        </w:r>
      </w:hyperlink>
    </w:p>
    <w:p w14:paraId="2ACCDA29" w14:textId="11A91361" w:rsidR="004A5745" w:rsidRDefault="004A5745" w:rsidP="004A5745">
      <w:pPr>
        <w:pStyle w:val="TOC5"/>
        <w:rPr>
          <w:rFonts w:asciiTheme="minorHAnsi" w:eastAsiaTheme="minorEastAsia" w:hAnsiTheme="minorHAnsi" w:cstheme="minorBidi"/>
          <w:sz w:val="22"/>
          <w:szCs w:val="22"/>
          <w:lang w:eastAsia="en-AU"/>
        </w:rPr>
      </w:pPr>
      <w:r>
        <w:tab/>
      </w:r>
      <w:hyperlink w:anchor="_Toc114154620" w:history="1">
        <w:r w:rsidRPr="000162E3">
          <w:t>238</w:t>
        </w:r>
        <w:r>
          <w:rPr>
            <w:rFonts w:asciiTheme="minorHAnsi" w:eastAsiaTheme="minorEastAsia" w:hAnsiTheme="minorHAnsi" w:cstheme="minorBidi"/>
            <w:sz w:val="22"/>
            <w:szCs w:val="22"/>
            <w:lang w:eastAsia="en-AU"/>
          </w:rPr>
          <w:tab/>
        </w:r>
        <w:r w:rsidRPr="000162E3">
          <w:t>Offsets register</w:t>
        </w:r>
        <w:r>
          <w:tab/>
        </w:r>
        <w:r>
          <w:fldChar w:fldCharType="begin"/>
        </w:r>
        <w:r>
          <w:instrText xml:space="preserve"> PAGEREF _Toc114154620 \h </w:instrText>
        </w:r>
        <w:r>
          <w:fldChar w:fldCharType="separate"/>
        </w:r>
        <w:r w:rsidR="00EF7AEC">
          <w:t>195</w:t>
        </w:r>
        <w:r>
          <w:fldChar w:fldCharType="end"/>
        </w:r>
      </w:hyperlink>
    </w:p>
    <w:p w14:paraId="0FDA225A" w14:textId="48C99D8A" w:rsidR="004A5745" w:rsidRDefault="008C6E56" w:rsidP="004A5745">
      <w:pPr>
        <w:pStyle w:val="TOC2"/>
        <w:rPr>
          <w:rFonts w:asciiTheme="minorHAnsi" w:eastAsiaTheme="minorEastAsia" w:hAnsiTheme="minorHAnsi" w:cstheme="minorBidi"/>
          <w:b w:val="0"/>
          <w:sz w:val="22"/>
          <w:szCs w:val="22"/>
          <w:lang w:eastAsia="en-AU"/>
        </w:rPr>
      </w:pPr>
      <w:hyperlink w:anchor="_Toc114154621" w:history="1">
        <w:r w:rsidR="004A5745" w:rsidRPr="000162E3">
          <w:t>Part 9.4</w:t>
        </w:r>
        <w:r w:rsidR="004A5745">
          <w:rPr>
            <w:rFonts w:asciiTheme="minorHAnsi" w:eastAsiaTheme="minorEastAsia" w:hAnsiTheme="minorHAnsi" w:cstheme="minorBidi"/>
            <w:b w:val="0"/>
            <w:sz w:val="22"/>
            <w:szCs w:val="22"/>
            <w:lang w:eastAsia="en-AU"/>
          </w:rPr>
          <w:tab/>
        </w:r>
        <w:r w:rsidR="004A5745" w:rsidRPr="000162E3">
          <w:t>Offset conditions</w:t>
        </w:r>
        <w:r w:rsidR="004A5745" w:rsidRPr="00515006">
          <w:rPr>
            <w:vanish/>
          </w:rPr>
          <w:tab/>
        </w:r>
        <w:r w:rsidR="004A5745" w:rsidRPr="00515006">
          <w:rPr>
            <w:vanish/>
          </w:rPr>
          <w:fldChar w:fldCharType="begin"/>
        </w:r>
        <w:r w:rsidR="004A5745" w:rsidRPr="00515006">
          <w:rPr>
            <w:vanish/>
          </w:rPr>
          <w:instrText xml:space="preserve"> PAGEREF _Toc114154621 \h </w:instrText>
        </w:r>
        <w:r w:rsidR="004A5745" w:rsidRPr="00515006">
          <w:rPr>
            <w:vanish/>
          </w:rPr>
        </w:r>
        <w:r w:rsidR="004A5745" w:rsidRPr="00515006">
          <w:rPr>
            <w:vanish/>
          </w:rPr>
          <w:fldChar w:fldCharType="separate"/>
        </w:r>
        <w:r w:rsidR="00EF7AEC">
          <w:rPr>
            <w:vanish/>
          </w:rPr>
          <w:t>197</w:t>
        </w:r>
        <w:r w:rsidR="004A5745" w:rsidRPr="00515006">
          <w:rPr>
            <w:vanish/>
          </w:rPr>
          <w:fldChar w:fldCharType="end"/>
        </w:r>
      </w:hyperlink>
    </w:p>
    <w:p w14:paraId="3E6486CD" w14:textId="1221573F" w:rsidR="004A5745" w:rsidRDefault="004A5745" w:rsidP="004A5745">
      <w:pPr>
        <w:pStyle w:val="TOC5"/>
        <w:rPr>
          <w:rFonts w:asciiTheme="minorHAnsi" w:eastAsiaTheme="minorEastAsia" w:hAnsiTheme="minorHAnsi" w:cstheme="minorBidi"/>
          <w:sz w:val="22"/>
          <w:szCs w:val="22"/>
          <w:lang w:eastAsia="en-AU"/>
        </w:rPr>
      </w:pPr>
      <w:r>
        <w:tab/>
      </w:r>
      <w:hyperlink w:anchor="_Toc114154622" w:history="1">
        <w:r w:rsidRPr="000162E3">
          <w:t>239</w:t>
        </w:r>
        <w:r>
          <w:rPr>
            <w:rFonts w:asciiTheme="minorHAnsi" w:eastAsiaTheme="minorEastAsia" w:hAnsiTheme="minorHAnsi" w:cstheme="minorBidi"/>
            <w:sz w:val="22"/>
            <w:szCs w:val="22"/>
            <w:lang w:eastAsia="en-AU"/>
          </w:rPr>
          <w:tab/>
        </w:r>
        <w:r w:rsidRPr="000162E3">
          <w:t xml:space="preserve">Meaning of </w:t>
        </w:r>
        <w:r w:rsidRPr="000162E3">
          <w:rPr>
            <w:i/>
          </w:rPr>
          <w:t>decision</w:t>
        </w:r>
        <w:r w:rsidRPr="000162E3">
          <w:rPr>
            <w:i/>
          </w:rPr>
          <w:noBreakHyphen/>
          <w:t>maker</w:t>
        </w:r>
        <w:r w:rsidRPr="000162E3">
          <w:t>—pt 9.4</w:t>
        </w:r>
        <w:r>
          <w:tab/>
        </w:r>
        <w:r>
          <w:fldChar w:fldCharType="begin"/>
        </w:r>
        <w:r>
          <w:instrText xml:space="preserve"> PAGEREF _Toc114154622 \h </w:instrText>
        </w:r>
        <w:r>
          <w:fldChar w:fldCharType="separate"/>
        </w:r>
        <w:r w:rsidR="00EF7AEC">
          <w:t>197</w:t>
        </w:r>
        <w:r>
          <w:fldChar w:fldCharType="end"/>
        </w:r>
      </w:hyperlink>
    </w:p>
    <w:p w14:paraId="3194317A" w14:textId="0EBF09AA" w:rsidR="004A5745" w:rsidRDefault="004A5745" w:rsidP="004A5745">
      <w:pPr>
        <w:pStyle w:val="TOC5"/>
        <w:rPr>
          <w:rFonts w:asciiTheme="minorHAnsi" w:eastAsiaTheme="minorEastAsia" w:hAnsiTheme="minorHAnsi" w:cstheme="minorBidi"/>
          <w:sz w:val="22"/>
          <w:szCs w:val="22"/>
          <w:lang w:eastAsia="en-AU"/>
        </w:rPr>
      </w:pPr>
      <w:r>
        <w:tab/>
      </w:r>
      <w:hyperlink w:anchor="_Toc114154623" w:history="1">
        <w:r w:rsidRPr="000162E3">
          <w:t>240</w:t>
        </w:r>
        <w:r>
          <w:rPr>
            <w:rFonts w:asciiTheme="minorHAnsi" w:eastAsiaTheme="minorEastAsia" w:hAnsiTheme="minorHAnsi" w:cstheme="minorBidi"/>
            <w:sz w:val="22"/>
            <w:szCs w:val="22"/>
            <w:lang w:eastAsia="en-AU"/>
          </w:rPr>
          <w:tab/>
        </w:r>
        <w:r w:rsidRPr="000162E3">
          <w:t xml:space="preserve">Meaning of </w:t>
        </w:r>
        <w:r w:rsidRPr="000162E3">
          <w:rPr>
            <w:i/>
          </w:rPr>
          <w:t>offset condition</w:t>
        </w:r>
        <w:r>
          <w:tab/>
        </w:r>
        <w:r>
          <w:fldChar w:fldCharType="begin"/>
        </w:r>
        <w:r>
          <w:instrText xml:space="preserve"> PAGEREF _Toc114154623 \h </w:instrText>
        </w:r>
        <w:r>
          <w:fldChar w:fldCharType="separate"/>
        </w:r>
        <w:r w:rsidR="00EF7AEC">
          <w:t>197</w:t>
        </w:r>
        <w:r>
          <w:fldChar w:fldCharType="end"/>
        </w:r>
      </w:hyperlink>
    </w:p>
    <w:p w14:paraId="1D3AE858" w14:textId="1209238E" w:rsidR="004A5745" w:rsidRDefault="004A5745" w:rsidP="004A5745">
      <w:pPr>
        <w:pStyle w:val="TOC5"/>
        <w:rPr>
          <w:rFonts w:asciiTheme="minorHAnsi" w:eastAsiaTheme="minorEastAsia" w:hAnsiTheme="minorHAnsi" w:cstheme="minorBidi"/>
          <w:sz w:val="22"/>
          <w:szCs w:val="22"/>
          <w:lang w:eastAsia="en-AU"/>
        </w:rPr>
      </w:pPr>
      <w:r>
        <w:tab/>
      </w:r>
      <w:hyperlink w:anchor="_Toc114154624" w:history="1">
        <w:r w:rsidRPr="000162E3">
          <w:t>241</w:t>
        </w:r>
        <w:r>
          <w:rPr>
            <w:rFonts w:asciiTheme="minorHAnsi" w:eastAsiaTheme="minorEastAsia" w:hAnsiTheme="minorHAnsi" w:cstheme="minorBidi"/>
            <w:sz w:val="22"/>
            <w:szCs w:val="22"/>
            <w:lang w:eastAsia="en-AU"/>
          </w:rPr>
          <w:tab/>
        </w:r>
        <w:r w:rsidRPr="000162E3">
          <w:t xml:space="preserve">Meaning of </w:t>
        </w:r>
        <w:r w:rsidRPr="000162E3">
          <w:rPr>
            <w:i/>
          </w:rPr>
          <w:t>offset management plan</w:t>
        </w:r>
        <w:r>
          <w:tab/>
        </w:r>
        <w:r>
          <w:fldChar w:fldCharType="begin"/>
        </w:r>
        <w:r>
          <w:instrText xml:space="preserve"> PAGEREF _Toc114154624 \h </w:instrText>
        </w:r>
        <w:r>
          <w:fldChar w:fldCharType="separate"/>
        </w:r>
        <w:r w:rsidR="00EF7AEC">
          <w:t>198</w:t>
        </w:r>
        <w:r>
          <w:fldChar w:fldCharType="end"/>
        </w:r>
      </w:hyperlink>
    </w:p>
    <w:p w14:paraId="77F03555" w14:textId="1BACB018" w:rsidR="004A5745" w:rsidRDefault="004A5745" w:rsidP="004A5745">
      <w:pPr>
        <w:pStyle w:val="TOC5"/>
        <w:rPr>
          <w:rFonts w:asciiTheme="minorHAnsi" w:eastAsiaTheme="minorEastAsia" w:hAnsiTheme="minorHAnsi" w:cstheme="minorBidi"/>
          <w:sz w:val="22"/>
          <w:szCs w:val="22"/>
          <w:lang w:eastAsia="en-AU"/>
        </w:rPr>
      </w:pPr>
      <w:r>
        <w:tab/>
      </w:r>
      <w:hyperlink w:anchor="_Toc114154625" w:history="1">
        <w:r w:rsidRPr="000162E3">
          <w:t>242</w:t>
        </w:r>
        <w:r>
          <w:rPr>
            <w:rFonts w:asciiTheme="minorHAnsi" w:eastAsiaTheme="minorEastAsia" w:hAnsiTheme="minorHAnsi" w:cstheme="minorBidi"/>
            <w:sz w:val="22"/>
            <w:szCs w:val="22"/>
            <w:lang w:eastAsia="en-AU"/>
          </w:rPr>
          <w:tab/>
        </w:r>
        <w:r w:rsidRPr="000162E3">
          <w:rPr>
            <w:rFonts w:cs="Arial"/>
            <w:shd w:val="clear" w:color="auto" w:fill="FFFFFF"/>
          </w:rPr>
          <w:t xml:space="preserve">Meaning of </w:t>
        </w:r>
        <w:r w:rsidRPr="000162E3">
          <w:rPr>
            <w:i/>
          </w:rPr>
          <w:t>offset manager</w:t>
        </w:r>
        <w:r>
          <w:tab/>
        </w:r>
        <w:r>
          <w:fldChar w:fldCharType="begin"/>
        </w:r>
        <w:r>
          <w:instrText xml:space="preserve"> PAGEREF _Toc114154625 \h </w:instrText>
        </w:r>
        <w:r>
          <w:fldChar w:fldCharType="separate"/>
        </w:r>
        <w:r w:rsidR="00EF7AEC">
          <w:t>199</w:t>
        </w:r>
        <w:r>
          <w:fldChar w:fldCharType="end"/>
        </w:r>
      </w:hyperlink>
    </w:p>
    <w:p w14:paraId="553AF504" w14:textId="50FFFC61" w:rsidR="004A5745" w:rsidRDefault="004A5745" w:rsidP="004A5745">
      <w:pPr>
        <w:pStyle w:val="TOC5"/>
        <w:rPr>
          <w:rFonts w:asciiTheme="minorHAnsi" w:eastAsiaTheme="minorEastAsia" w:hAnsiTheme="minorHAnsi" w:cstheme="minorBidi"/>
          <w:sz w:val="22"/>
          <w:szCs w:val="22"/>
          <w:lang w:eastAsia="en-AU"/>
        </w:rPr>
      </w:pPr>
      <w:r>
        <w:tab/>
      </w:r>
      <w:hyperlink w:anchor="_Toc114154626" w:history="1">
        <w:r w:rsidRPr="000162E3">
          <w:rPr>
            <w:rFonts w:cs="Arial"/>
          </w:rPr>
          <w:t>243</w:t>
        </w:r>
        <w:r>
          <w:rPr>
            <w:rFonts w:asciiTheme="minorHAnsi" w:eastAsiaTheme="minorEastAsia" w:hAnsiTheme="minorHAnsi" w:cstheme="minorBidi"/>
            <w:sz w:val="22"/>
            <w:szCs w:val="22"/>
            <w:lang w:eastAsia="en-AU"/>
          </w:rPr>
          <w:tab/>
        </w:r>
        <w:r w:rsidRPr="000162E3">
          <w:rPr>
            <w:rFonts w:cs="Arial"/>
            <w:shd w:val="clear" w:color="auto" w:fill="FFFFFF"/>
          </w:rPr>
          <w:t>Draft offset management plan—proponent to prepare</w:t>
        </w:r>
        <w:r>
          <w:tab/>
        </w:r>
        <w:r>
          <w:fldChar w:fldCharType="begin"/>
        </w:r>
        <w:r>
          <w:instrText xml:space="preserve"> PAGEREF _Toc114154626 \h </w:instrText>
        </w:r>
        <w:r>
          <w:fldChar w:fldCharType="separate"/>
        </w:r>
        <w:r w:rsidR="00EF7AEC">
          <w:t>199</w:t>
        </w:r>
        <w:r>
          <w:fldChar w:fldCharType="end"/>
        </w:r>
      </w:hyperlink>
    </w:p>
    <w:p w14:paraId="51D66D19" w14:textId="4CDFDDB3" w:rsidR="004A5745" w:rsidRDefault="004A5745" w:rsidP="004A5745">
      <w:pPr>
        <w:pStyle w:val="TOC5"/>
        <w:rPr>
          <w:rFonts w:asciiTheme="minorHAnsi" w:eastAsiaTheme="minorEastAsia" w:hAnsiTheme="minorHAnsi" w:cstheme="minorBidi"/>
          <w:sz w:val="22"/>
          <w:szCs w:val="22"/>
          <w:lang w:eastAsia="en-AU"/>
        </w:rPr>
      </w:pPr>
      <w:r>
        <w:tab/>
      </w:r>
      <w:hyperlink w:anchor="_Toc114154627" w:history="1">
        <w:r w:rsidRPr="000162E3">
          <w:rPr>
            <w:rFonts w:cs="Arial"/>
          </w:rPr>
          <w:t>244</w:t>
        </w:r>
        <w:r>
          <w:rPr>
            <w:rFonts w:asciiTheme="minorHAnsi" w:eastAsiaTheme="minorEastAsia" w:hAnsiTheme="minorHAnsi" w:cstheme="minorBidi"/>
            <w:sz w:val="22"/>
            <w:szCs w:val="22"/>
            <w:lang w:eastAsia="en-AU"/>
          </w:rPr>
          <w:tab/>
        </w:r>
        <w:r w:rsidRPr="000162E3">
          <w:rPr>
            <w:rFonts w:cs="Arial"/>
            <w:shd w:val="clear" w:color="auto" w:fill="FFFFFF"/>
          </w:rPr>
          <w:t>Draft offset management plan—submission to decision</w:t>
        </w:r>
        <w:r w:rsidRPr="000162E3">
          <w:rPr>
            <w:rFonts w:cs="Arial"/>
            <w:shd w:val="clear" w:color="auto" w:fill="FFFFFF"/>
          </w:rPr>
          <w:noBreakHyphen/>
          <w:t>maker</w:t>
        </w:r>
        <w:r>
          <w:tab/>
        </w:r>
        <w:r>
          <w:fldChar w:fldCharType="begin"/>
        </w:r>
        <w:r>
          <w:instrText xml:space="preserve"> PAGEREF _Toc114154627 \h </w:instrText>
        </w:r>
        <w:r>
          <w:fldChar w:fldCharType="separate"/>
        </w:r>
        <w:r w:rsidR="00EF7AEC">
          <w:t>200</w:t>
        </w:r>
        <w:r>
          <w:fldChar w:fldCharType="end"/>
        </w:r>
      </w:hyperlink>
    </w:p>
    <w:p w14:paraId="2A243F56" w14:textId="797257C2" w:rsidR="004A5745" w:rsidRDefault="004A5745" w:rsidP="004A5745">
      <w:pPr>
        <w:pStyle w:val="TOC5"/>
        <w:rPr>
          <w:rFonts w:asciiTheme="minorHAnsi" w:eastAsiaTheme="minorEastAsia" w:hAnsiTheme="minorHAnsi" w:cstheme="minorBidi"/>
          <w:sz w:val="22"/>
          <w:szCs w:val="22"/>
          <w:lang w:eastAsia="en-AU"/>
        </w:rPr>
      </w:pPr>
      <w:r>
        <w:tab/>
      </w:r>
      <w:hyperlink w:anchor="_Toc114154628" w:history="1">
        <w:r w:rsidRPr="000162E3">
          <w:rPr>
            <w:rFonts w:cs="Arial"/>
          </w:rPr>
          <w:t>245</w:t>
        </w:r>
        <w:r>
          <w:rPr>
            <w:rFonts w:asciiTheme="minorHAnsi" w:eastAsiaTheme="minorEastAsia" w:hAnsiTheme="minorHAnsi" w:cstheme="minorBidi"/>
            <w:sz w:val="22"/>
            <w:szCs w:val="22"/>
            <w:lang w:eastAsia="en-AU"/>
          </w:rPr>
          <w:tab/>
        </w:r>
        <w:r w:rsidRPr="000162E3">
          <w:rPr>
            <w:rFonts w:cs="Arial"/>
            <w:shd w:val="clear" w:color="auto" w:fill="FFFFFF"/>
          </w:rPr>
          <w:t>Draft offset management plan—decision</w:t>
        </w:r>
        <w:r w:rsidRPr="000162E3">
          <w:rPr>
            <w:rFonts w:cs="Arial"/>
            <w:shd w:val="clear" w:color="auto" w:fill="FFFFFF"/>
          </w:rPr>
          <w:noBreakHyphen/>
          <w:t>maker’s direction to revise etc</w:t>
        </w:r>
        <w:r>
          <w:tab/>
        </w:r>
        <w:r>
          <w:fldChar w:fldCharType="begin"/>
        </w:r>
        <w:r>
          <w:instrText xml:space="preserve"> PAGEREF _Toc114154628 \h </w:instrText>
        </w:r>
        <w:r>
          <w:fldChar w:fldCharType="separate"/>
        </w:r>
        <w:r w:rsidR="00EF7AEC">
          <w:t>201</w:t>
        </w:r>
        <w:r>
          <w:fldChar w:fldCharType="end"/>
        </w:r>
      </w:hyperlink>
    </w:p>
    <w:p w14:paraId="4B9E8542" w14:textId="7E1F9B31" w:rsidR="004A5745" w:rsidRDefault="004A5745" w:rsidP="004A5745">
      <w:pPr>
        <w:pStyle w:val="TOC5"/>
        <w:rPr>
          <w:rFonts w:asciiTheme="minorHAnsi" w:eastAsiaTheme="minorEastAsia" w:hAnsiTheme="minorHAnsi" w:cstheme="minorBidi"/>
          <w:sz w:val="22"/>
          <w:szCs w:val="22"/>
          <w:lang w:eastAsia="en-AU"/>
        </w:rPr>
      </w:pPr>
      <w:r>
        <w:tab/>
      </w:r>
      <w:hyperlink w:anchor="_Toc114154629" w:history="1">
        <w:r w:rsidRPr="000162E3">
          <w:rPr>
            <w:rFonts w:cs="Arial"/>
          </w:rPr>
          <w:t>246</w:t>
        </w:r>
        <w:r>
          <w:rPr>
            <w:rFonts w:asciiTheme="minorHAnsi" w:eastAsiaTheme="minorEastAsia" w:hAnsiTheme="minorHAnsi" w:cstheme="minorBidi"/>
            <w:sz w:val="22"/>
            <w:szCs w:val="22"/>
            <w:lang w:eastAsia="en-AU"/>
          </w:rPr>
          <w:tab/>
        </w:r>
        <w:r w:rsidRPr="000162E3">
          <w:rPr>
            <w:rFonts w:cs="Arial"/>
            <w:shd w:val="clear" w:color="auto" w:fill="FFFFFF"/>
          </w:rPr>
          <w:t>Offset management plan—unleased land or public land</w:t>
        </w:r>
        <w:r>
          <w:tab/>
        </w:r>
        <w:r>
          <w:fldChar w:fldCharType="begin"/>
        </w:r>
        <w:r>
          <w:instrText xml:space="preserve"> PAGEREF _Toc114154629 \h </w:instrText>
        </w:r>
        <w:r>
          <w:fldChar w:fldCharType="separate"/>
        </w:r>
        <w:r w:rsidR="00EF7AEC">
          <w:t>202</w:t>
        </w:r>
        <w:r>
          <w:fldChar w:fldCharType="end"/>
        </w:r>
      </w:hyperlink>
    </w:p>
    <w:p w14:paraId="1B6B059A" w14:textId="05238AB8" w:rsidR="004A5745" w:rsidRDefault="004A5745" w:rsidP="004A5745">
      <w:pPr>
        <w:pStyle w:val="TOC5"/>
        <w:rPr>
          <w:rFonts w:asciiTheme="minorHAnsi" w:eastAsiaTheme="minorEastAsia" w:hAnsiTheme="minorHAnsi" w:cstheme="minorBidi"/>
          <w:sz w:val="22"/>
          <w:szCs w:val="22"/>
          <w:lang w:eastAsia="en-AU"/>
        </w:rPr>
      </w:pPr>
      <w:r>
        <w:tab/>
      </w:r>
      <w:hyperlink w:anchor="_Toc114154630" w:history="1">
        <w:r w:rsidRPr="000162E3">
          <w:rPr>
            <w:rFonts w:cs="Arial"/>
          </w:rPr>
          <w:t>247</w:t>
        </w:r>
        <w:r>
          <w:rPr>
            <w:rFonts w:asciiTheme="minorHAnsi" w:eastAsiaTheme="minorEastAsia" w:hAnsiTheme="minorHAnsi" w:cstheme="minorBidi"/>
            <w:sz w:val="22"/>
            <w:szCs w:val="22"/>
            <w:lang w:eastAsia="en-AU"/>
          </w:rPr>
          <w:tab/>
        </w:r>
        <w:r w:rsidRPr="000162E3">
          <w:rPr>
            <w:rFonts w:cs="Arial"/>
            <w:shd w:val="clear" w:color="auto" w:fill="FFFFFF"/>
          </w:rPr>
          <w:t>Offset management plan—amendment initiated by offset manager</w:t>
        </w:r>
        <w:r>
          <w:tab/>
        </w:r>
        <w:r>
          <w:fldChar w:fldCharType="begin"/>
        </w:r>
        <w:r>
          <w:instrText xml:space="preserve"> PAGEREF _Toc114154630 \h </w:instrText>
        </w:r>
        <w:r>
          <w:fldChar w:fldCharType="separate"/>
        </w:r>
        <w:r w:rsidR="00EF7AEC">
          <w:t>202</w:t>
        </w:r>
        <w:r>
          <w:fldChar w:fldCharType="end"/>
        </w:r>
      </w:hyperlink>
    </w:p>
    <w:p w14:paraId="73C2A980" w14:textId="192603F1" w:rsidR="004A5745" w:rsidRDefault="004A5745" w:rsidP="004A5745">
      <w:pPr>
        <w:pStyle w:val="TOC5"/>
        <w:rPr>
          <w:rFonts w:asciiTheme="minorHAnsi" w:eastAsiaTheme="minorEastAsia" w:hAnsiTheme="minorHAnsi" w:cstheme="minorBidi"/>
          <w:sz w:val="22"/>
          <w:szCs w:val="22"/>
          <w:lang w:eastAsia="en-AU"/>
        </w:rPr>
      </w:pPr>
      <w:r>
        <w:tab/>
      </w:r>
      <w:hyperlink w:anchor="_Toc114154631" w:history="1">
        <w:r w:rsidRPr="000162E3">
          <w:rPr>
            <w:rFonts w:cs="Arial"/>
          </w:rPr>
          <w:t>248</w:t>
        </w:r>
        <w:r>
          <w:rPr>
            <w:rFonts w:asciiTheme="minorHAnsi" w:eastAsiaTheme="minorEastAsia" w:hAnsiTheme="minorHAnsi" w:cstheme="minorBidi"/>
            <w:sz w:val="22"/>
            <w:szCs w:val="22"/>
            <w:lang w:eastAsia="en-AU"/>
          </w:rPr>
          <w:tab/>
        </w:r>
        <w:r w:rsidRPr="000162E3">
          <w:rPr>
            <w:rFonts w:cs="Arial"/>
            <w:shd w:val="clear" w:color="auto" w:fill="FFFFFF"/>
          </w:rPr>
          <w:t>Offset management plan—amendment initiated by decision</w:t>
        </w:r>
        <w:r w:rsidRPr="000162E3">
          <w:rPr>
            <w:rFonts w:cs="Arial"/>
            <w:shd w:val="clear" w:color="auto" w:fill="FFFFFF"/>
          </w:rPr>
          <w:noBreakHyphen/>
          <w:t>maker</w:t>
        </w:r>
        <w:r>
          <w:tab/>
        </w:r>
        <w:r>
          <w:fldChar w:fldCharType="begin"/>
        </w:r>
        <w:r>
          <w:instrText xml:space="preserve"> PAGEREF _Toc114154631 \h </w:instrText>
        </w:r>
        <w:r>
          <w:fldChar w:fldCharType="separate"/>
        </w:r>
        <w:r w:rsidR="00EF7AEC">
          <w:t>202</w:t>
        </w:r>
        <w:r>
          <w:fldChar w:fldCharType="end"/>
        </w:r>
      </w:hyperlink>
    </w:p>
    <w:p w14:paraId="0DED9B6C" w14:textId="77476FC5" w:rsidR="004A5745" w:rsidRDefault="004A5745" w:rsidP="004A5745">
      <w:pPr>
        <w:pStyle w:val="TOC5"/>
        <w:rPr>
          <w:rFonts w:asciiTheme="minorHAnsi" w:eastAsiaTheme="minorEastAsia" w:hAnsiTheme="minorHAnsi" w:cstheme="minorBidi"/>
          <w:sz w:val="22"/>
          <w:szCs w:val="22"/>
          <w:lang w:eastAsia="en-AU"/>
        </w:rPr>
      </w:pPr>
      <w:r>
        <w:tab/>
      </w:r>
      <w:hyperlink w:anchor="_Toc114154632" w:history="1">
        <w:r w:rsidRPr="000162E3">
          <w:rPr>
            <w:rFonts w:cs="Arial"/>
          </w:rPr>
          <w:t>249</w:t>
        </w:r>
        <w:r>
          <w:rPr>
            <w:rFonts w:asciiTheme="minorHAnsi" w:eastAsiaTheme="minorEastAsia" w:hAnsiTheme="minorHAnsi" w:cstheme="minorBidi"/>
            <w:sz w:val="22"/>
            <w:szCs w:val="22"/>
            <w:lang w:eastAsia="en-AU"/>
          </w:rPr>
          <w:tab/>
        </w:r>
        <w:r w:rsidRPr="000162E3">
          <w:rPr>
            <w:rFonts w:cs="Arial"/>
            <w:shd w:val="clear" w:color="auto" w:fill="FFFFFF"/>
          </w:rPr>
          <w:t>Offset management plan—reporting</w:t>
        </w:r>
        <w:r>
          <w:tab/>
        </w:r>
        <w:r>
          <w:fldChar w:fldCharType="begin"/>
        </w:r>
        <w:r>
          <w:instrText xml:space="preserve"> PAGEREF _Toc114154632 \h </w:instrText>
        </w:r>
        <w:r>
          <w:fldChar w:fldCharType="separate"/>
        </w:r>
        <w:r w:rsidR="00EF7AEC">
          <w:t>203</w:t>
        </w:r>
        <w:r>
          <w:fldChar w:fldCharType="end"/>
        </w:r>
      </w:hyperlink>
    </w:p>
    <w:p w14:paraId="6F7044E4" w14:textId="5E6B4F51" w:rsidR="004A5745" w:rsidRDefault="004A5745" w:rsidP="004A5745">
      <w:pPr>
        <w:pStyle w:val="TOC5"/>
        <w:rPr>
          <w:rFonts w:asciiTheme="minorHAnsi" w:eastAsiaTheme="minorEastAsia" w:hAnsiTheme="minorHAnsi" w:cstheme="minorBidi"/>
          <w:sz w:val="22"/>
          <w:szCs w:val="22"/>
          <w:lang w:eastAsia="en-AU"/>
        </w:rPr>
      </w:pPr>
      <w:r>
        <w:tab/>
      </w:r>
      <w:hyperlink w:anchor="_Toc114154633" w:history="1">
        <w:r w:rsidRPr="000162E3">
          <w:t>250</w:t>
        </w:r>
        <w:r>
          <w:rPr>
            <w:rFonts w:asciiTheme="minorHAnsi" w:eastAsiaTheme="minorEastAsia" w:hAnsiTheme="minorHAnsi" w:cstheme="minorBidi"/>
            <w:sz w:val="22"/>
            <w:szCs w:val="22"/>
            <w:lang w:eastAsia="en-AU"/>
          </w:rPr>
          <w:tab/>
        </w:r>
        <w:r w:rsidRPr="000162E3">
          <w:rPr>
            <w:shd w:val="clear" w:color="auto" w:fill="FFFFFF"/>
          </w:rPr>
          <w:t>Offset management plan—expiry if development approval ends</w:t>
        </w:r>
        <w:r>
          <w:tab/>
        </w:r>
        <w:r>
          <w:fldChar w:fldCharType="begin"/>
        </w:r>
        <w:r>
          <w:instrText xml:space="preserve"> PAGEREF _Toc114154633 \h </w:instrText>
        </w:r>
        <w:r>
          <w:fldChar w:fldCharType="separate"/>
        </w:r>
        <w:r w:rsidR="00EF7AEC">
          <w:t>204</w:t>
        </w:r>
        <w:r>
          <w:fldChar w:fldCharType="end"/>
        </w:r>
      </w:hyperlink>
    </w:p>
    <w:p w14:paraId="410FC3AF" w14:textId="7E62DBC4" w:rsidR="004A5745" w:rsidRDefault="004A5745" w:rsidP="004A5745">
      <w:pPr>
        <w:pStyle w:val="TOC5"/>
        <w:rPr>
          <w:rFonts w:asciiTheme="minorHAnsi" w:eastAsiaTheme="minorEastAsia" w:hAnsiTheme="minorHAnsi" w:cstheme="minorBidi"/>
          <w:sz w:val="22"/>
          <w:szCs w:val="22"/>
          <w:lang w:eastAsia="en-AU"/>
        </w:rPr>
      </w:pPr>
      <w:r>
        <w:tab/>
      </w:r>
      <w:hyperlink w:anchor="_Toc114154634" w:history="1">
        <w:r w:rsidRPr="000162E3">
          <w:t>251</w:t>
        </w:r>
        <w:r>
          <w:rPr>
            <w:rFonts w:asciiTheme="minorHAnsi" w:eastAsiaTheme="minorEastAsia" w:hAnsiTheme="minorHAnsi" w:cstheme="minorBidi"/>
            <w:sz w:val="22"/>
            <w:szCs w:val="22"/>
            <w:lang w:eastAsia="en-AU"/>
          </w:rPr>
          <w:tab/>
        </w:r>
        <w:r w:rsidRPr="000162E3">
          <w:t>Offset power must not be delegated</w:t>
        </w:r>
        <w:r>
          <w:tab/>
        </w:r>
        <w:r>
          <w:fldChar w:fldCharType="begin"/>
        </w:r>
        <w:r>
          <w:instrText xml:space="preserve"> PAGEREF _Toc114154634 \h </w:instrText>
        </w:r>
        <w:r>
          <w:fldChar w:fldCharType="separate"/>
        </w:r>
        <w:r w:rsidR="00EF7AEC">
          <w:t>204</w:t>
        </w:r>
        <w:r>
          <w:fldChar w:fldCharType="end"/>
        </w:r>
      </w:hyperlink>
    </w:p>
    <w:p w14:paraId="14D2D6EF" w14:textId="3E0174BD" w:rsidR="004A5745" w:rsidRDefault="008C6E56" w:rsidP="004A5745">
      <w:pPr>
        <w:pStyle w:val="TOC1"/>
        <w:rPr>
          <w:rFonts w:asciiTheme="minorHAnsi" w:eastAsiaTheme="minorEastAsia" w:hAnsiTheme="minorHAnsi" w:cstheme="minorBidi"/>
          <w:b w:val="0"/>
          <w:sz w:val="22"/>
          <w:szCs w:val="22"/>
          <w:lang w:eastAsia="en-AU"/>
        </w:rPr>
      </w:pPr>
      <w:hyperlink w:anchor="_Toc114154635" w:history="1">
        <w:r w:rsidR="004A5745" w:rsidRPr="000162E3">
          <w:t>Chapter 10</w:t>
        </w:r>
        <w:r w:rsidR="004A5745">
          <w:rPr>
            <w:rFonts w:asciiTheme="minorHAnsi" w:eastAsiaTheme="minorEastAsia" w:hAnsiTheme="minorHAnsi" w:cstheme="minorBidi"/>
            <w:b w:val="0"/>
            <w:sz w:val="22"/>
            <w:szCs w:val="22"/>
            <w:lang w:eastAsia="en-AU"/>
          </w:rPr>
          <w:tab/>
        </w:r>
        <w:r w:rsidR="004A5745" w:rsidRPr="000162E3">
          <w:t>Leases and licences</w:t>
        </w:r>
        <w:r w:rsidR="004A5745" w:rsidRPr="00515006">
          <w:rPr>
            <w:vanish/>
          </w:rPr>
          <w:tab/>
        </w:r>
        <w:r w:rsidR="004A5745" w:rsidRPr="00515006">
          <w:rPr>
            <w:vanish/>
          </w:rPr>
          <w:fldChar w:fldCharType="begin"/>
        </w:r>
        <w:r w:rsidR="004A5745" w:rsidRPr="00515006">
          <w:rPr>
            <w:vanish/>
          </w:rPr>
          <w:instrText xml:space="preserve"> PAGEREF _Toc114154635 \h </w:instrText>
        </w:r>
        <w:r w:rsidR="004A5745" w:rsidRPr="00515006">
          <w:rPr>
            <w:vanish/>
          </w:rPr>
        </w:r>
        <w:r w:rsidR="004A5745" w:rsidRPr="00515006">
          <w:rPr>
            <w:vanish/>
          </w:rPr>
          <w:fldChar w:fldCharType="separate"/>
        </w:r>
        <w:r w:rsidR="00EF7AEC">
          <w:rPr>
            <w:vanish/>
          </w:rPr>
          <w:t>205</w:t>
        </w:r>
        <w:r w:rsidR="004A5745" w:rsidRPr="00515006">
          <w:rPr>
            <w:vanish/>
          </w:rPr>
          <w:fldChar w:fldCharType="end"/>
        </w:r>
      </w:hyperlink>
    </w:p>
    <w:p w14:paraId="778C57CD" w14:textId="3F42460F" w:rsidR="004A5745" w:rsidRDefault="008C6E56" w:rsidP="004A5745">
      <w:pPr>
        <w:pStyle w:val="TOC2"/>
        <w:rPr>
          <w:rFonts w:asciiTheme="minorHAnsi" w:eastAsiaTheme="minorEastAsia" w:hAnsiTheme="minorHAnsi" w:cstheme="minorBidi"/>
          <w:b w:val="0"/>
          <w:sz w:val="22"/>
          <w:szCs w:val="22"/>
          <w:lang w:eastAsia="en-AU"/>
        </w:rPr>
      </w:pPr>
      <w:hyperlink w:anchor="_Toc114154636" w:history="1">
        <w:r w:rsidR="004A5745" w:rsidRPr="000162E3">
          <w:t>Part 10.1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_Toc114154636 \h </w:instrText>
        </w:r>
        <w:r w:rsidR="004A5745" w:rsidRPr="00515006">
          <w:rPr>
            <w:vanish/>
          </w:rPr>
        </w:r>
        <w:r w:rsidR="004A5745" w:rsidRPr="00515006">
          <w:rPr>
            <w:vanish/>
          </w:rPr>
          <w:fldChar w:fldCharType="separate"/>
        </w:r>
        <w:r w:rsidR="00EF7AEC">
          <w:rPr>
            <w:vanish/>
          </w:rPr>
          <w:t>205</w:t>
        </w:r>
        <w:r w:rsidR="004A5745" w:rsidRPr="00515006">
          <w:rPr>
            <w:vanish/>
          </w:rPr>
          <w:fldChar w:fldCharType="end"/>
        </w:r>
      </w:hyperlink>
    </w:p>
    <w:p w14:paraId="5E115087" w14:textId="30362A6F" w:rsidR="004A5745" w:rsidRDefault="004A5745" w:rsidP="004A5745">
      <w:pPr>
        <w:pStyle w:val="TOC5"/>
        <w:rPr>
          <w:rFonts w:asciiTheme="minorHAnsi" w:eastAsiaTheme="minorEastAsia" w:hAnsiTheme="minorHAnsi" w:cstheme="minorBidi"/>
          <w:sz w:val="22"/>
          <w:szCs w:val="22"/>
          <w:lang w:eastAsia="en-AU"/>
        </w:rPr>
      </w:pPr>
      <w:r>
        <w:tab/>
      </w:r>
      <w:hyperlink w:anchor="_Toc114154637" w:history="1">
        <w:r w:rsidRPr="000162E3">
          <w:t>252</w:t>
        </w:r>
        <w:r>
          <w:rPr>
            <w:rFonts w:asciiTheme="minorHAnsi" w:eastAsiaTheme="minorEastAsia" w:hAnsiTheme="minorHAnsi" w:cstheme="minorBidi"/>
            <w:sz w:val="22"/>
            <w:szCs w:val="22"/>
            <w:lang w:eastAsia="en-AU"/>
          </w:rPr>
          <w:tab/>
        </w:r>
        <w:r w:rsidRPr="000162E3">
          <w:t>Definitions—ch 10</w:t>
        </w:r>
        <w:r>
          <w:tab/>
        </w:r>
        <w:r>
          <w:fldChar w:fldCharType="begin"/>
        </w:r>
        <w:r>
          <w:instrText xml:space="preserve"> PAGEREF _Toc114154637 \h </w:instrText>
        </w:r>
        <w:r>
          <w:fldChar w:fldCharType="separate"/>
        </w:r>
        <w:r w:rsidR="00EF7AEC">
          <w:t>205</w:t>
        </w:r>
        <w:r>
          <w:fldChar w:fldCharType="end"/>
        </w:r>
      </w:hyperlink>
    </w:p>
    <w:p w14:paraId="594B2B06" w14:textId="400BFE78" w:rsidR="004A5745" w:rsidRDefault="004A5745" w:rsidP="004A5745">
      <w:pPr>
        <w:pStyle w:val="TOC5"/>
        <w:rPr>
          <w:rFonts w:asciiTheme="minorHAnsi" w:eastAsiaTheme="minorEastAsia" w:hAnsiTheme="minorHAnsi" w:cstheme="minorBidi"/>
          <w:sz w:val="22"/>
          <w:szCs w:val="22"/>
          <w:lang w:eastAsia="en-AU"/>
        </w:rPr>
      </w:pPr>
      <w:r>
        <w:tab/>
      </w:r>
      <w:hyperlink w:anchor="_Toc114154638" w:history="1">
        <w:r w:rsidRPr="000162E3">
          <w:t>253</w:t>
        </w:r>
        <w:r>
          <w:rPr>
            <w:rFonts w:asciiTheme="minorHAnsi" w:eastAsiaTheme="minorEastAsia" w:hAnsiTheme="minorHAnsi" w:cstheme="minorBidi"/>
            <w:sz w:val="22"/>
            <w:szCs w:val="22"/>
            <w:lang w:eastAsia="en-AU"/>
          </w:rPr>
          <w:tab/>
        </w:r>
        <w:r w:rsidRPr="000162E3">
          <w:t xml:space="preserve">Meaning of </w:t>
        </w:r>
        <w:r w:rsidRPr="000162E3">
          <w:rPr>
            <w:i/>
          </w:rPr>
          <w:t>lease</w:t>
        </w:r>
        <w:r w:rsidRPr="000162E3">
          <w:t>—Act</w:t>
        </w:r>
        <w:r>
          <w:tab/>
        </w:r>
        <w:r>
          <w:fldChar w:fldCharType="begin"/>
        </w:r>
        <w:r>
          <w:instrText xml:space="preserve"> PAGEREF _Toc114154638 \h </w:instrText>
        </w:r>
        <w:r>
          <w:fldChar w:fldCharType="separate"/>
        </w:r>
        <w:r w:rsidR="00EF7AEC">
          <w:t>206</w:t>
        </w:r>
        <w:r>
          <w:fldChar w:fldCharType="end"/>
        </w:r>
      </w:hyperlink>
    </w:p>
    <w:p w14:paraId="33BE792B" w14:textId="3BCCEC52" w:rsidR="004A5745" w:rsidRDefault="004A5745" w:rsidP="004A5745">
      <w:pPr>
        <w:pStyle w:val="TOC5"/>
        <w:rPr>
          <w:rFonts w:asciiTheme="minorHAnsi" w:eastAsiaTheme="minorEastAsia" w:hAnsiTheme="minorHAnsi" w:cstheme="minorBidi"/>
          <w:sz w:val="22"/>
          <w:szCs w:val="22"/>
          <w:lang w:eastAsia="en-AU"/>
        </w:rPr>
      </w:pPr>
      <w:r>
        <w:tab/>
      </w:r>
      <w:hyperlink w:anchor="_Toc114154639" w:history="1">
        <w:r w:rsidRPr="000162E3">
          <w:t>254</w:t>
        </w:r>
        <w:r>
          <w:rPr>
            <w:rFonts w:asciiTheme="minorHAnsi" w:eastAsiaTheme="minorEastAsia" w:hAnsiTheme="minorHAnsi" w:cstheme="minorBidi"/>
            <w:sz w:val="22"/>
            <w:szCs w:val="22"/>
            <w:lang w:eastAsia="en-AU"/>
          </w:rPr>
          <w:tab/>
        </w:r>
        <w:r w:rsidRPr="000162E3">
          <w:t xml:space="preserve">When is a lease a </w:t>
        </w:r>
        <w:r w:rsidRPr="000162E3">
          <w:rPr>
            <w:i/>
          </w:rPr>
          <w:t>concessional lease</w:t>
        </w:r>
        <w:r w:rsidRPr="000162E3">
          <w:t>—Act</w:t>
        </w:r>
        <w:r>
          <w:tab/>
        </w:r>
        <w:r>
          <w:fldChar w:fldCharType="begin"/>
        </w:r>
        <w:r>
          <w:instrText xml:space="preserve"> PAGEREF _Toc114154639 \h </w:instrText>
        </w:r>
        <w:r>
          <w:fldChar w:fldCharType="separate"/>
        </w:r>
        <w:r w:rsidR="00EF7AEC">
          <w:t>206</w:t>
        </w:r>
        <w:r>
          <w:fldChar w:fldCharType="end"/>
        </w:r>
      </w:hyperlink>
    </w:p>
    <w:p w14:paraId="2D3B475B" w14:textId="1D4E1307" w:rsidR="004A5745" w:rsidRDefault="004A5745" w:rsidP="004A5745">
      <w:pPr>
        <w:pStyle w:val="TOC5"/>
        <w:rPr>
          <w:rFonts w:asciiTheme="minorHAnsi" w:eastAsiaTheme="minorEastAsia" w:hAnsiTheme="minorHAnsi" w:cstheme="minorBidi"/>
          <w:sz w:val="22"/>
          <w:szCs w:val="22"/>
          <w:lang w:eastAsia="en-AU"/>
        </w:rPr>
      </w:pPr>
      <w:r>
        <w:tab/>
      </w:r>
      <w:hyperlink w:anchor="_Toc114154640" w:history="1">
        <w:r w:rsidRPr="000162E3">
          <w:t>255</w:t>
        </w:r>
        <w:r>
          <w:rPr>
            <w:rFonts w:asciiTheme="minorHAnsi" w:eastAsiaTheme="minorEastAsia" w:hAnsiTheme="minorHAnsi" w:cstheme="minorBidi"/>
            <w:sz w:val="22"/>
            <w:szCs w:val="22"/>
            <w:lang w:eastAsia="en-AU"/>
          </w:rPr>
          <w:tab/>
        </w:r>
        <w:r w:rsidRPr="000162E3">
          <w:t xml:space="preserve">Meaning of </w:t>
        </w:r>
        <w:r w:rsidRPr="000162E3">
          <w:rPr>
            <w:i/>
          </w:rPr>
          <w:t>market value lease</w:t>
        </w:r>
        <w:r w:rsidRPr="000162E3">
          <w:t>—Act</w:t>
        </w:r>
        <w:r>
          <w:tab/>
        </w:r>
        <w:r>
          <w:fldChar w:fldCharType="begin"/>
        </w:r>
        <w:r>
          <w:instrText xml:space="preserve"> PAGEREF _Toc114154640 \h </w:instrText>
        </w:r>
        <w:r>
          <w:fldChar w:fldCharType="separate"/>
        </w:r>
        <w:r w:rsidR="00EF7AEC">
          <w:t>209</w:t>
        </w:r>
        <w:r>
          <w:fldChar w:fldCharType="end"/>
        </w:r>
      </w:hyperlink>
    </w:p>
    <w:p w14:paraId="562D34A4" w14:textId="332556BB" w:rsidR="004A5745" w:rsidRDefault="004A5745" w:rsidP="004A5745">
      <w:pPr>
        <w:pStyle w:val="TOC5"/>
        <w:rPr>
          <w:rFonts w:asciiTheme="minorHAnsi" w:eastAsiaTheme="minorEastAsia" w:hAnsiTheme="minorHAnsi" w:cstheme="minorBidi"/>
          <w:sz w:val="22"/>
          <w:szCs w:val="22"/>
          <w:lang w:eastAsia="en-AU"/>
        </w:rPr>
      </w:pPr>
      <w:r>
        <w:tab/>
      </w:r>
      <w:hyperlink w:anchor="_Toc114154641" w:history="1">
        <w:r w:rsidRPr="000162E3">
          <w:t>256</w:t>
        </w:r>
        <w:r>
          <w:rPr>
            <w:rFonts w:asciiTheme="minorHAnsi" w:eastAsiaTheme="minorEastAsia" w:hAnsiTheme="minorHAnsi" w:cstheme="minorBidi"/>
            <w:sz w:val="22"/>
            <w:szCs w:val="22"/>
            <w:lang w:eastAsia="en-AU"/>
          </w:rPr>
          <w:tab/>
        </w:r>
        <w:r w:rsidRPr="000162E3">
          <w:t xml:space="preserve">Meaning of </w:t>
        </w:r>
        <w:r w:rsidRPr="000162E3">
          <w:rPr>
            <w:i/>
          </w:rPr>
          <w:t>possibly concessional</w:t>
        </w:r>
        <w:r w:rsidRPr="000162E3">
          <w:t>—Act</w:t>
        </w:r>
        <w:r>
          <w:tab/>
        </w:r>
        <w:r>
          <w:fldChar w:fldCharType="begin"/>
        </w:r>
        <w:r>
          <w:instrText xml:space="preserve"> PAGEREF _Toc114154641 \h </w:instrText>
        </w:r>
        <w:r>
          <w:fldChar w:fldCharType="separate"/>
        </w:r>
        <w:r w:rsidR="00EF7AEC">
          <w:t>209</w:t>
        </w:r>
        <w:r>
          <w:fldChar w:fldCharType="end"/>
        </w:r>
      </w:hyperlink>
    </w:p>
    <w:p w14:paraId="1F495577" w14:textId="6B8E6F32" w:rsidR="004A5745" w:rsidRDefault="008C6E56" w:rsidP="004A5745">
      <w:pPr>
        <w:pStyle w:val="TOC2"/>
        <w:rPr>
          <w:rFonts w:asciiTheme="minorHAnsi" w:eastAsiaTheme="minorEastAsia" w:hAnsiTheme="minorHAnsi" w:cstheme="minorBidi"/>
          <w:b w:val="0"/>
          <w:sz w:val="22"/>
          <w:szCs w:val="22"/>
          <w:lang w:eastAsia="en-AU"/>
        </w:rPr>
      </w:pPr>
      <w:hyperlink w:anchor="_Toc114154642" w:history="1">
        <w:r w:rsidR="004A5745" w:rsidRPr="000162E3">
          <w:t>Part 10.2</w:t>
        </w:r>
        <w:r w:rsidR="004A5745">
          <w:rPr>
            <w:rFonts w:asciiTheme="minorHAnsi" w:eastAsiaTheme="minorEastAsia" w:hAnsiTheme="minorHAnsi" w:cstheme="minorBidi"/>
            <w:b w:val="0"/>
            <w:sz w:val="22"/>
            <w:szCs w:val="22"/>
            <w:lang w:eastAsia="en-AU"/>
          </w:rPr>
          <w:tab/>
        </w:r>
        <w:r w:rsidR="004A5745" w:rsidRPr="000162E3">
          <w:t>Grants of leases generally</w:t>
        </w:r>
        <w:r w:rsidR="004A5745" w:rsidRPr="00515006">
          <w:rPr>
            <w:vanish/>
          </w:rPr>
          <w:tab/>
        </w:r>
        <w:r w:rsidR="004A5745" w:rsidRPr="00515006">
          <w:rPr>
            <w:vanish/>
          </w:rPr>
          <w:fldChar w:fldCharType="begin"/>
        </w:r>
        <w:r w:rsidR="004A5745" w:rsidRPr="00515006">
          <w:rPr>
            <w:vanish/>
          </w:rPr>
          <w:instrText xml:space="preserve"> PAGEREF _Toc114154642 \h </w:instrText>
        </w:r>
        <w:r w:rsidR="004A5745" w:rsidRPr="00515006">
          <w:rPr>
            <w:vanish/>
          </w:rPr>
        </w:r>
        <w:r w:rsidR="004A5745" w:rsidRPr="00515006">
          <w:rPr>
            <w:vanish/>
          </w:rPr>
          <w:fldChar w:fldCharType="separate"/>
        </w:r>
        <w:r w:rsidR="00EF7AEC">
          <w:rPr>
            <w:vanish/>
          </w:rPr>
          <w:t>210</w:t>
        </w:r>
        <w:r w:rsidR="004A5745" w:rsidRPr="00515006">
          <w:rPr>
            <w:vanish/>
          </w:rPr>
          <w:fldChar w:fldCharType="end"/>
        </w:r>
      </w:hyperlink>
    </w:p>
    <w:p w14:paraId="5B60808F" w14:textId="249C3400" w:rsidR="004A5745" w:rsidRDefault="008C6E56" w:rsidP="004A5745">
      <w:pPr>
        <w:pStyle w:val="TOC3"/>
        <w:rPr>
          <w:rFonts w:asciiTheme="minorHAnsi" w:eastAsiaTheme="minorEastAsia" w:hAnsiTheme="minorHAnsi" w:cstheme="minorBidi"/>
          <w:b w:val="0"/>
          <w:sz w:val="22"/>
          <w:szCs w:val="22"/>
          <w:lang w:eastAsia="en-AU"/>
        </w:rPr>
      </w:pPr>
      <w:hyperlink w:anchor="_Toc114154643" w:history="1">
        <w:r w:rsidR="004A5745" w:rsidRPr="000162E3">
          <w:t>Division 10.2.1</w:t>
        </w:r>
        <w:r w:rsidR="004A5745">
          <w:rPr>
            <w:rFonts w:asciiTheme="minorHAnsi" w:eastAsiaTheme="minorEastAsia" w:hAnsiTheme="minorHAnsi" w:cstheme="minorBidi"/>
            <w:b w:val="0"/>
            <w:sz w:val="22"/>
            <w:szCs w:val="22"/>
            <w:lang w:eastAsia="en-AU"/>
          </w:rPr>
          <w:tab/>
        </w:r>
        <w:r w:rsidR="004A5745" w:rsidRPr="000162E3">
          <w:t>Grants of leases</w:t>
        </w:r>
        <w:r w:rsidR="004A5745" w:rsidRPr="00515006">
          <w:rPr>
            <w:vanish/>
          </w:rPr>
          <w:tab/>
        </w:r>
        <w:r w:rsidR="004A5745" w:rsidRPr="00515006">
          <w:rPr>
            <w:vanish/>
          </w:rPr>
          <w:fldChar w:fldCharType="begin"/>
        </w:r>
        <w:r w:rsidR="004A5745" w:rsidRPr="00515006">
          <w:rPr>
            <w:vanish/>
          </w:rPr>
          <w:instrText xml:space="preserve"> PAGEREF _Toc114154643 \h </w:instrText>
        </w:r>
        <w:r w:rsidR="004A5745" w:rsidRPr="00515006">
          <w:rPr>
            <w:vanish/>
          </w:rPr>
        </w:r>
        <w:r w:rsidR="004A5745" w:rsidRPr="00515006">
          <w:rPr>
            <w:vanish/>
          </w:rPr>
          <w:fldChar w:fldCharType="separate"/>
        </w:r>
        <w:r w:rsidR="00EF7AEC">
          <w:rPr>
            <w:vanish/>
          </w:rPr>
          <w:t>210</w:t>
        </w:r>
        <w:r w:rsidR="004A5745" w:rsidRPr="00515006">
          <w:rPr>
            <w:vanish/>
          </w:rPr>
          <w:fldChar w:fldCharType="end"/>
        </w:r>
      </w:hyperlink>
    </w:p>
    <w:p w14:paraId="2030CEFC" w14:textId="64A92042" w:rsidR="004A5745" w:rsidRDefault="004A5745" w:rsidP="004A5745">
      <w:pPr>
        <w:pStyle w:val="TOC5"/>
        <w:rPr>
          <w:rFonts w:asciiTheme="minorHAnsi" w:eastAsiaTheme="minorEastAsia" w:hAnsiTheme="minorHAnsi" w:cstheme="minorBidi"/>
          <w:sz w:val="22"/>
          <w:szCs w:val="22"/>
          <w:lang w:eastAsia="en-AU"/>
        </w:rPr>
      </w:pPr>
      <w:r>
        <w:tab/>
      </w:r>
      <w:hyperlink w:anchor="_Toc114154644" w:history="1">
        <w:r w:rsidRPr="000162E3">
          <w:t>257</w:t>
        </w:r>
        <w:r>
          <w:rPr>
            <w:rFonts w:asciiTheme="minorHAnsi" w:eastAsiaTheme="minorEastAsia" w:hAnsiTheme="minorHAnsi" w:cstheme="minorBidi"/>
            <w:sz w:val="22"/>
            <w:szCs w:val="22"/>
            <w:lang w:eastAsia="en-AU"/>
          </w:rPr>
          <w:tab/>
        </w:r>
        <w:r w:rsidRPr="000162E3">
          <w:t>Effect subject to pt 10.8</w:t>
        </w:r>
        <w:r>
          <w:tab/>
        </w:r>
        <w:r>
          <w:fldChar w:fldCharType="begin"/>
        </w:r>
        <w:r>
          <w:instrText xml:space="preserve"> PAGEREF _Toc114154644 \h </w:instrText>
        </w:r>
        <w:r>
          <w:fldChar w:fldCharType="separate"/>
        </w:r>
        <w:r w:rsidR="00EF7AEC">
          <w:t>210</w:t>
        </w:r>
        <w:r>
          <w:fldChar w:fldCharType="end"/>
        </w:r>
      </w:hyperlink>
    </w:p>
    <w:p w14:paraId="0B8155A5" w14:textId="06B342E8" w:rsidR="004A5745" w:rsidRDefault="004A5745" w:rsidP="004A5745">
      <w:pPr>
        <w:pStyle w:val="TOC5"/>
        <w:rPr>
          <w:rFonts w:asciiTheme="minorHAnsi" w:eastAsiaTheme="minorEastAsia" w:hAnsiTheme="minorHAnsi" w:cstheme="minorBidi"/>
          <w:sz w:val="22"/>
          <w:szCs w:val="22"/>
          <w:lang w:eastAsia="en-AU"/>
        </w:rPr>
      </w:pPr>
      <w:r>
        <w:tab/>
      </w:r>
      <w:hyperlink w:anchor="_Toc114154645" w:history="1">
        <w:r w:rsidRPr="000162E3">
          <w:t>258</w:t>
        </w:r>
        <w:r>
          <w:rPr>
            <w:rFonts w:asciiTheme="minorHAnsi" w:eastAsiaTheme="minorEastAsia" w:hAnsiTheme="minorHAnsi" w:cstheme="minorBidi"/>
            <w:sz w:val="22"/>
            <w:szCs w:val="22"/>
            <w:lang w:eastAsia="en-AU"/>
          </w:rPr>
          <w:tab/>
        </w:r>
        <w:r w:rsidRPr="000162E3">
          <w:t>Authority may grant leases</w:t>
        </w:r>
        <w:r>
          <w:tab/>
        </w:r>
        <w:r>
          <w:fldChar w:fldCharType="begin"/>
        </w:r>
        <w:r>
          <w:instrText xml:space="preserve"> PAGEREF _Toc114154645 \h </w:instrText>
        </w:r>
        <w:r>
          <w:fldChar w:fldCharType="separate"/>
        </w:r>
        <w:r w:rsidR="00EF7AEC">
          <w:t>210</w:t>
        </w:r>
        <w:r>
          <w:fldChar w:fldCharType="end"/>
        </w:r>
      </w:hyperlink>
    </w:p>
    <w:p w14:paraId="7BBF41FA" w14:textId="5E3B2AC3" w:rsidR="004A5745" w:rsidRDefault="004A5745" w:rsidP="004A5745">
      <w:pPr>
        <w:pStyle w:val="TOC5"/>
        <w:rPr>
          <w:rFonts w:asciiTheme="minorHAnsi" w:eastAsiaTheme="minorEastAsia" w:hAnsiTheme="minorHAnsi" w:cstheme="minorBidi"/>
          <w:sz w:val="22"/>
          <w:szCs w:val="22"/>
          <w:lang w:eastAsia="en-AU"/>
        </w:rPr>
      </w:pPr>
      <w:r>
        <w:tab/>
      </w:r>
      <w:hyperlink w:anchor="_Toc114154646" w:history="1">
        <w:r w:rsidRPr="000162E3">
          <w:t>259</w:t>
        </w:r>
        <w:r>
          <w:rPr>
            <w:rFonts w:asciiTheme="minorHAnsi" w:eastAsiaTheme="minorEastAsia" w:hAnsiTheme="minorHAnsi" w:cstheme="minorBidi"/>
            <w:sz w:val="22"/>
            <w:szCs w:val="22"/>
            <w:lang w:eastAsia="en-AU"/>
          </w:rPr>
          <w:tab/>
        </w:r>
        <w:r w:rsidRPr="000162E3">
          <w:t>Granting leases</w:t>
        </w:r>
        <w:r>
          <w:tab/>
        </w:r>
        <w:r>
          <w:fldChar w:fldCharType="begin"/>
        </w:r>
        <w:r>
          <w:instrText xml:space="preserve"> PAGEREF _Toc114154646 \h </w:instrText>
        </w:r>
        <w:r>
          <w:fldChar w:fldCharType="separate"/>
        </w:r>
        <w:r w:rsidR="00EF7AEC">
          <w:t>210</w:t>
        </w:r>
        <w:r>
          <w:fldChar w:fldCharType="end"/>
        </w:r>
      </w:hyperlink>
    </w:p>
    <w:p w14:paraId="73530602" w14:textId="1188F746" w:rsidR="004A5745" w:rsidRDefault="004A5745" w:rsidP="004A5745">
      <w:pPr>
        <w:pStyle w:val="TOC5"/>
        <w:rPr>
          <w:rFonts w:asciiTheme="minorHAnsi" w:eastAsiaTheme="minorEastAsia" w:hAnsiTheme="minorHAnsi" w:cstheme="minorBidi"/>
          <w:sz w:val="22"/>
          <w:szCs w:val="22"/>
          <w:lang w:eastAsia="en-AU"/>
        </w:rPr>
      </w:pPr>
      <w:r>
        <w:tab/>
      </w:r>
      <w:hyperlink w:anchor="_Toc114154647" w:history="1">
        <w:r w:rsidRPr="000162E3">
          <w:t>260</w:t>
        </w:r>
        <w:r>
          <w:rPr>
            <w:rFonts w:asciiTheme="minorHAnsi" w:eastAsiaTheme="minorEastAsia" w:hAnsiTheme="minorHAnsi" w:cstheme="minorBidi"/>
            <w:sz w:val="22"/>
            <w:szCs w:val="22"/>
            <w:lang w:eastAsia="en-AU"/>
          </w:rPr>
          <w:tab/>
        </w:r>
        <w:r w:rsidRPr="000162E3">
          <w:t>Lease conditional on approval for stated development</w:t>
        </w:r>
        <w:r>
          <w:tab/>
        </w:r>
        <w:r>
          <w:fldChar w:fldCharType="begin"/>
        </w:r>
        <w:r>
          <w:instrText xml:space="preserve"> PAGEREF _Toc114154647 \h </w:instrText>
        </w:r>
        <w:r>
          <w:fldChar w:fldCharType="separate"/>
        </w:r>
        <w:r w:rsidR="00EF7AEC">
          <w:t>211</w:t>
        </w:r>
        <w:r>
          <w:fldChar w:fldCharType="end"/>
        </w:r>
      </w:hyperlink>
    </w:p>
    <w:p w14:paraId="531A7409" w14:textId="6639EFCE" w:rsidR="004A5745" w:rsidRDefault="004A5745" w:rsidP="004A5745">
      <w:pPr>
        <w:pStyle w:val="TOC5"/>
        <w:rPr>
          <w:rFonts w:asciiTheme="minorHAnsi" w:eastAsiaTheme="minorEastAsia" w:hAnsiTheme="minorHAnsi" w:cstheme="minorBidi"/>
          <w:sz w:val="22"/>
          <w:szCs w:val="22"/>
          <w:lang w:eastAsia="en-AU"/>
        </w:rPr>
      </w:pPr>
      <w:r>
        <w:tab/>
      </w:r>
      <w:hyperlink w:anchor="_Toc114154648" w:history="1">
        <w:r w:rsidRPr="000162E3">
          <w:t>261</w:t>
        </w:r>
        <w:r>
          <w:rPr>
            <w:rFonts w:asciiTheme="minorHAnsi" w:eastAsiaTheme="minorEastAsia" w:hAnsiTheme="minorHAnsi" w:cstheme="minorBidi"/>
            <w:sz w:val="22"/>
            <w:szCs w:val="22"/>
            <w:lang w:eastAsia="en-AU"/>
          </w:rPr>
          <w:tab/>
        </w:r>
        <w:r w:rsidRPr="000162E3">
          <w:t>Eligibility for grant of lease</w:t>
        </w:r>
        <w:r>
          <w:tab/>
        </w:r>
        <w:r>
          <w:fldChar w:fldCharType="begin"/>
        </w:r>
        <w:r>
          <w:instrText xml:space="preserve"> PAGEREF _Toc114154648 \h </w:instrText>
        </w:r>
        <w:r>
          <w:fldChar w:fldCharType="separate"/>
        </w:r>
        <w:r w:rsidR="00EF7AEC">
          <w:t>211</w:t>
        </w:r>
        <w:r>
          <w:fldChar w:fldCharType="end"/>
        </w:r>
      </w:hyperlink>
    </w:p>
    <w:p w14:paraId="38E25A1B" w14:textId="4F29CC93" w:rsidR="004A5745" w:rsidRDefault="004A5745" w:rsidP="004A5745">
      <w:pPr>
        <w:pStyle w:val="TOC5"/>
        <w:rPr>
          <w:rFonts w:asciiTheme="minorHAnsi" w:eastAsiaTheme="minorEastAsia" w:hAnsiTheme="minorHAnsi" w:cstheme="minorBidi"/>
          <w:sz w:val="22"/>
          <w:szCs w:val="22"/>
          <w:lang w:eastAsia="en-AU"/>
        </w:rPr>
      </w:pPr>
      <w:r>
        <w:tab/>
      </w:r>
      <w:hyperlink w:anchor="_Toc114154649" w:history="1">
        <w:r w:rsidRPr="000162E3">
          <w:t>262</w:t>
        </w:r>
        <w:r>
          <w:rPr>
            <w:rFonts w:asciiTheme="minorHAnsi" w:eastAsiaTheme="minorEastAsia" w:hAnsiTheme="minorHAnsi" w:cstheme="minorBidi"/>
            <w:sz w:val="22"/>
            <w:szCs w:val="22"/>
            <w:lang w:eastAsia="en-AU"/>
          </w:rPr>
          <w:tab/>
        </w:r>
        <w:r w:rsidRPr="000162E3">
          <w:t>Restriction on direct sale by authority</w:t>
        </w:r>
        <w:r>
          <w:tab/>
        </w:r>
        <w:r>
          <w:fldChar w:fldCharType="begin"/>
        </w:r>
        <w:r>
          <w:instrText xml:space="preserve"> PAGEREF _Toc114154649 \h </w:instrText>
        </w:r>
        <w:r>
          <w:fldChar w:fldCharType="separate"/>
        </w:r>
        <w:r w:rsidR="00EF7AEC">
          <w:t>212</w:t>
        </w:r>
        <w:r>
          <w:fldChar w:fldCharType="end"/>
        </w:r>
      </w:hyperlink>
    </w:p>
    <w:p w14:paraId="5EA799AB" w14:textId="635BC6CD"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650" w:history="1">
        <w:r w:rsidRPr="000162E3">
          <w:t>263</w:t>
        </w:r>
        <w:r>
          <w:rPr>
            <w:rFonts w:asciiTheme="minorHAnsi" w:eastAsiaTheme="minorEastAsia" w:hAnsiTheme="minorHAnsi" w:cstheme="minorBidi"/>
            <w:sz w:val="22"/>
            <w:szCs w:val="22"/>
            <w:lang w:eastAsia="en-AU"/>
          </w:rPr>
          <w:tab/>
        </w:r>
        <w:r w:rsidRPr="000162E3">
          <w:t>Direct sale if single person in restricted class</w:t>
        </w:r>
        <w:r>
          <w:tab/>
        </w:r>
        <w:r>
          <w:fldChar w:fldCharType="begin"/>
        </w:r>
        <w:r>
          <w:instrText xml:space="preserve"> PAGEREF _Toc114154650 \h </w:instrText>
        </w:r>
        <w:r>
          <w:fldChar w:fldCharType="separate"/>
        </w:r>
        <w:r w:rsidR="00EF7AEC">
          <w:t>214</w:t>
        </w:r>
        <w:r>
          <w:fldChar w:fldCharType="end"/>
        </w:r>
      </w:hyperlink>
    </w:p>
    <w:p w14:paraId="5EBF297C" w14:textId="236D1DE9" w:rsidR="004A5745" w:rsidRDefault="004A5745" w:rsidP="004A5745">
      <w:pPr>
        <w:pStyle w:val="TOC5"/>
        <w:rPr>
          <w:rFonts w:asciiTheme="minorHAnsi" w:eastAsiaTheme="minorEastAsia" w:hAnsiTheme="minorHAnsi" w:cstheme="minorBidi"/>
          <w:sz w:val="22"/>
          <w:szCs w:val="22"/>
          <w:lang w:eastAsia="en-AU"/>
        </w:rPr>
      </w:pPr>
      <w:r>
        <w:tab/>
      </w:r>
      <w:hyperlink w:anchor="_Toc114154651" w:history="1">
        <w:r w:rsidRPr="000162E3">
          <w:t>264</w:t>
        </w:r>
        <w:r>
          <w:rPr>
            <w:rFonts w:asciiTheme="minorHAnsi" w:eastAsiaTheme="minorEastAsia" w:hAnsiTheme="minorHAnsi" w:cstheme="minorBidi"/>
            <w:sz w:val="22"/>
            <w:szCs w:val="22"/>
            <w:lang w:eastAsia="en-AU"/>
          </w:rPr>
          <w:tab/>
        </w:r>
        <w:r w:rsidRPr="000162E3">
          <w:t>Notice of direct sale</w:t>
        </w:r>
        <w:r>
          <w:tab/>
        </w:r>
        <w:r>
          <w:fldChar w:fldCharType="begin"/>
        </w:r>
        <w:r>
          <w:instrText xml:space="preserve"> PAGEREF _Toc114154651 \h </w:instrText>
        </w:r>
        <w:r>
          <w:fldChar w:fldCharType="separate"/>
        </w:r>
        <w:r w:rsidR="00EF7AEC">
          <w:t>214</w:t>
        </w:r>
        <w:r>
          <w:fldChar w:fldCharType="end"/>
        </w:r>
      </w:hyperlink>
    </w:p>
    <w:p w14:paraId="66A75741" w14:textId="5C7888F6" w:rsidR="004A5745" w:rsidRDefault="004A5745" w:rsidP="004A5745">
      <w:pPr>
        <w:pStyle w:val="TOC5"/>
        <w:rPr>
          <w:rFonts w:asciiTheme="minorHAnsi" w:eastAsiaTheme="minorEastAsia" w:hAnsiTheme="minorHAnsi" w:cstheme="minorBidi"/>
          <w:sz w:val="22"/>
          <w:szCs w:val="22"/>
          <w:lang w:eastAsia="en-AU"/>
        </w:rPr>
      </w:pPr>
      <w:r>
        <w:tab/>
      </w:r>
      <w:hyperlink w:anchor="_Toc114154652" w:history="1">
        <w:r w:rsidRPr="000162E3">
          <w:t>265</w:t>
        </w:r>
        <w:r>
          <w:rPr>
            <w:rFonts w:asciiTheme="minorHAnsi" w:eastAsiaTheme="minorEastAsia" w:hAnsiTheme="minorHAnsi" w:cstheme="minorBidi"/>
            <w:sz w:val="22"/>
            <w:szCs w:val="22"/>
            <w:lang w:eastAsia="en-AU"/>
          </w:rPr>
          <w:tab/>
        </w:r>
        <w:r w:rsidRPr="000162E3">
          <w:t>Direct sale leases subject to certain provisions</w:t>
        </w:r>
        <w:r>
          <w:tab/>
        </w:r>
        <w:r>
          <w:fldChar w:fldCharType="begin"/>
        </w:r>
        <w:r>
          <w:instrText xml:space="preserve"> PAGEREF _Toc114154652 \h </w:instrText>
        </w:r>
        <w:r>
          <w:fldChar w:fldCharType="separate"/>
        </w:r>
        <w:r w:rsidR="00EF7AEC">
          <w:t>215</w:t>
        </w:r>
        <w:r>
          <w:fldChar w:fldCharType="end"/>
        </w:r>
      </w:hyperlink>
    </w:p>
    <w:p w14:paraId="3CCB5751" w14:textId="0075C234" w:rsidR="004A5745" w:rsidRDefault="004A5745" w:rsidP="004A5745">
      <w:pPr>
        <w:pStyle w:val="TOC5"/>
        <w:rPr>
          <w:rFonts w:asciiTheme="minorHAnsi" w:eastAsiaTheme="minorEastAsia" w:hAnsiTheme="minorHAnsi" w:cstheme="minorBidi"/>
          <w:sz w:val="22"/>
          <w:szCs w:val="22"/>
          <w:lang w:eastAsia="en-AU"/>
        </w:rPr>
      </w:pPr>
      <w:r>
        <w:tab/>
      </w:r>
      <w:hyperlink w:anchor="_Toc114154653" w:history="1">
        <w:r w:rsidRPr="000162E3">
          <w:t>266</w:t>
        </w:r>
        <w:r>
          <w:rPr>
            <w:rFonts w:asciiTheme="minorHAnsi" w:eastAsiaTheme="minorEastAsia" w:hAnsiTheme="minorHAnsi" w:cstheme="minorBidi"/>
            <w:sz w:val="22"/>
            <w:szCs w:val="22"/>
            <w:lang w:eastAsia="en-AU"/>
          </w:rPr>
          <w:tab/>
        </w:r>
        <w:r w:rsidRPr="000162E3">
          <w:t>Authority need not grant lease</w:t>
        </w:r>
        <w:r>
          <w:tab/>
        </w:r>
        <w:r>
          <w:fldChar w:fldCharType="begin"/>
        </w:r>
        <w:r>
          <w:instrText xml:space="preserve"> PAGEREF _Toc114154653 \h </w:instrText>
        </w:r>
        <w:r>
          <w:fldChar w:fldCharType="separate"/>
        </w:r>
        <w:r w:rsidR="00EF7AEC">
          <w:t>215</w:t>
        </w:r>
        <w:r>
          <w:fldChar w:fldCharType="end"/>
        </w:r>
      </w:hyperlink>
    </w:p>
    <w:p w14:paraId="5FE19E2F" w14:textId="596C0966" w:rsidR="004A5745" w:rsidRDefault="004A5745" w:rsidP="004A5745">
      <w:pPr>
        <w:pStyle w:val="TOC5"/>
        <w:rPr>
          <w:rFonts w:asciiTheme="minorHAnsi" w:eastAsiaTheme="minorEastAsia" w:hAnsiTheme="minorHAnsi" w:cstheme="minorBidi"/>
          <w:sz w:val="22"/>
          <w:szCs w:val="22"/>
          <w:lang w:eastAsia="en-AU"/>
        </w:rPr>
      </w:pPr>
      <w:r>
        <w:tab/>
      </w:r>
      <w:hyperlink w:anchor="_Toc114154654" w:history="1">
        <w:r w:rsidRPr="000162E3">
          <w:t>267</w:t>
        </w:r>
        <w:r>
          <w:rPr>
            <w:rFonts w:asciiTheme="minorHAnsi" w:eastAsiaTheme="minorEastAsia" w:hAnsiTheme="minorHAnsi" w:cstheme="minorBidi"/>
            <w:sz w:val="22"/>
            <w:szCs w:val="22"/>
            <w:lang w:eastAsia="en-AU"/>
          </w:rPr>
          <w:tab/>
        </w:r>
        <w:r w:rsidRPr="000162E3">
          <w:t>Planning report before granting leases</w:t>
        </w:r>
        <w:r>
          <w:tab/>
        </w:r>
        <w:r>
          <w:fldChar w:fldCharType="begin"/>
        </w:r>
        <w:r>
          <w:instrText xml:space="preserve"> PAGEREF _Toc114154654 \h </w:instrText>
        </w:r>
        <w:r>
          <w:fldChar w:fldCharType="separate"/>
        </w:r>
        <w:r w:rsidR="00EF7AEC">
          <w:t>215</w:t>
        </w:r>
        <w:r>
          <w:fldChar w:fldCharType="end"/>
        </w:r>
      </w:hyperlink>
    </w:p>
    <w:p w14:paraId="6D7E5028" w14:textId="0CD83798" w:rsidR="004A5745" w:rsidRDefault="004A5745" w:rsidP="004A5745">
      <w:pPr>
        <w:pStyle w:val="TOC5"/>
        <w:rPr>
          <w:rFonts w:asciiTheme="minorHAnsi" w:eastAsiaTheme="minorEastAsia" w:hAnsiTheme="minorHAnsi" w:cstheme="minorBidi"/>
          <w:sz w:val="22"/>
          <w:szCs w:val="22"/>
          <w:lang w:eastAsia="en-AU"/>
        </w:rPr>
      </w:pPr>
      <w:r>
        <w:tab/>
      </w:r>
      <w:hyperlink w:anchor="_Toc114154655" w:history="1">
        <w:r w:rsidRPr="000162E3">
          <w:t>268</w:t>
        </w:r>
        <w:r>
          <w:rPr>
            <w:rFonts w:asciiTheme="minorHAnsi" w:eastAsiaTheme="minorEastAsia" w:hAnsiTheme="minorHAnsi" w:cstheme="minorBidi"/>
            <w:sz w:val="22"/>
            <w:szCs w:val="22"/>
            <w:lang w:eastAsia="en-AU"/>
          </w:rPr>
          <w:tab/>
        </w:r>
        <w:r w:rsidRPr="000162E3">
          <w:t>Lease must provide for access by road etc</w:t>
        </w:r>
        <w:r>
          <w:tab/>
        </w:r>
        <w:r>
          <w:fldChar w:fldCharType="begin"/>
        </w:r>
        <w:r>
          <w:instrText xml:space="preserve"> PAGEREF _Toc114154655 \h </w:instrText>
        </w:r>
        <w:r>
          <w:fldChar w:fldCharType="separate"/>
        </w:r>
        <w:r w:rsidR="00EF7AEC">
          <w:t>216</w:t>
        </w:r>
        <w:r>
          <w:fldChar w:fldCharType="end"/>
        </w:r>
      </w:hyperlink>
    </w:p>
    <w:p w14:paraId="21D5FBA1" w14:textId="66CCD51F" w:rsidR="004A5745" w:rsidRDefault="004A5745" w:rsidP="004A5745">
      <w:pPr>
        <w:pStyle w:val="TOC5"/>
        <w:rPr>
          <w:rFonts w:asciiTheme="minorHAnsi" w:eastAsiaTheme="minorEastAsia" w:hAnsiTheme="minorHAnsi" w:cstheme="minorBidi"/>
          <w:sz w:val="22"/>
          <w:szCs w:val="22"/>
          <w:lang w:eastAsia="en-AU"/>
        </w:rPr>
      </w:pPr>
      <w:r>
        <w:tab/>
      </w:r>
      <w:hyperlink w:anchor="_Toc114154656" w:history="1">
        <w:r w:rsidRPr="000162E3">
          <w:t>269</w:t>
        </w:r>
        <w:r>
          <w:rPr>
            <w:rFonts w:asciiTheme="minorHAnsi" w:eastAsiaTheme="minorEastAsia" w:hAnsiTheme="minorHAnsi" w:cstheme="minorBidi"/>
            <w:sz w:val="22"/>
            <w:szCs w:val="22"/>
            <w:lang w:eastAsia="en-AU"/>
          </w:rPr>
          <w:tab/>
        </w:r>
        <w:r w:rsidRPr="000162E3">
          <w:t>Failure to accept and execute lease</w:t>
        </w:r>
        <w:r>
          <w:tab/>
        </w:r>
        <w:r>
          <w:fldChar w:fldCharType="begin"/>
        </w:r>
        <w:r>
          <w:instrText xml:space="preserve"> PAGEREF _Toc114154656 \h </w:instrText>
        </w:r>
        <w:r>
          <w:fldChar w:fldCharType="separate"/>
        </w:r>
        <w:r w:rsidR="00EF7AEC">
          <w:t>216</w:t>
        </w:r>
        <w:r>
          <w:fldChar w:fldCharType="end"/>
        </w:r>
      </w:hyperlink>
    </w:p>
    <w:p w14:paraId="292314F3" w14:textId="576A19AA" w:rsidR="004A5745" w:rsidRDefault="008C6E56" w:rsidP="004A5745">
      <w:pPr>
        <w:pStyle w:val="TOC3"/>
        <w:rPr>
          <w:rFonts w:asciiTheme="minorHAnsi" w:eastAsiaTheme="minorEastAsia" w:hAnsiTheme="minorHAnsi" w:cstheme="minorBidi"/>
          <w:b w:val="0"/>
          <w:sz w:val="22"/>
          <w:szCs w:val="22"/>
          <w:lang w:eastAsia="en-AU"/>
        </w:rPr>
      </w:pPr>
      <w:hyperlink w:anchor="_Toc114154657" w:history="1">
        <w:r w:rsidR="004A5745" w:rsidRPr="000162E3">
          <w:t>Division 10.2.2</w:t>
        </w:r>
        <w:r w:rsidR="004A5745">
          <w:rPr>
            <w:rFonts w:asciiTheme="minorHAnsi" w:eastAsiaTheme="minorEastAsia" w:hAnsiTheme="minorHAnsi" w:cstheme="minorBidi"/>
            <w:b w:val="0"/>
            <w:sz w:val="22"/>
            <w:szCs w:val="22"/>
            <w:lang w:eastAsia="en-AU"/>
          </w:rPr>
          <w:tab/>
        </w:r>
        <w:r w:rsidR="004A5745" w:rsidRPr="000162E3">
          <w:t>Payment for leases</w:t>
        </w:r>
        <w:r w:rsidR="004A5745" w:rsidRPr="00515006">
          <w:rPr>
            <w:vanish/>
          </w:rPr>
          <w:tab/>
        </w:r>
        <w:r w:rsidR="004A5745" w:rsidRPr="00515006">
          <w:rPr>
            <w:vanish/>
          </w:rPr>
          <w:fldChar w:fldCharType="begin"/>
        </w:r>
        <w:r w:rsidR="004A5745" w:rsidRPr="00515006">
          <w:rPr>
            <w:vanish/>
          </w:rPr>
          <w:instrText xml:space="preserve"> PAGEREF _Toc114154657 \h </w:instrText>
        </w:r>
        <w:r w:rsidR="004A5745" w:rsidRPr="00515006">
          <w:rPr>
            <w:vanish/>
          </w:rPr>
        </w:r>
        <w:r w:rsidR="004A5745" w:rsidRPr="00515006">
          <w:rPr>
            <w:vanish/>
          </w:rPr>
          <w:fldChar w:fldCharType="separate"/>
        </w:r>
        <w:r w:rsidR="00EF7AEC">
          <w:rPr>
            <w:vanish/>
          </w:rPr>
          <w:t>217</w:t>
        </w:r>
        <w:r w:rsidR="004A5745" w:rsidRPr="00515006">
          <w:rPr>
            <w:vanish/>
          </w:rPr>
          <w:fldChar w:fldCharType="end"/>
        </w:r>
      </w:hyperlink>
    </w:p>
    <w:p w14:paraId="41E7705D" w14:textId="46C984D7" w:rsidR="004A5745" w:rsidRDefault="004A5745" w:rsidP="004A5745">
      <w:pPr>
        <w:pStyle w:val="TOC5"/>
        <w:rPr>
          <w:rFonts w:asciiTheme="minorHAnsi" w:eastAsiaTheme="minorEastAsia" w:hAnsiTheme="minorHAnsi" w:cstheme="minorBidi"/>
          <w:sz w:val="22"/>
          <w:szCs w:val="22"/>
          <w:lang w:eastAsia="en-AU"/>
        </w:rPr>
      </w:pPr>
      <w:r>
        <w:tab/>
      </w:r>
      <w:hyperlink w:anchor="_Toc114154658" w:history="1">
        <w:r w:rsidRPr="000162E3">
          <w:t>270</w:t>
        </w:r>
        <w:r>
          <w:rPr>
            <w:rFonts w:asciiTheme="minorHAnsi" w:eastAsiaTheme="minorEastAsia" w:hAnsiTheme="minorHAnsi" w:cstheme="minorBidi"/>
            <w:sz w:val="22"/>
            <w:szCs w:val="22"/>
            <w:lang w:eastAsia="en-AU"/>
          </w:rPr>
          <w:tab/>
        </w:r>
        <w:r w:rsidRPr="000162E3">
          <w:t>Payment for leases generally</w:t>
        </w:r>
        <w:r>
          <w:tab/>
        </w:r>
        <w:r>
          <w:fldChar w:fldCharType="begin"/>
        </w:r>
        <w:r>
          <w:instrText xml:space="preserve"> PAGEREF _Toc114154658 \h </w:instrText>
        </w:r>
        <w:r>
          <w:fldChar w:fldCharType="separate"/>
        </w:r>
        <w:r w:rsidR="00EF7AEC">
          <w:t>217</w:t>
        </w:r>
        <w:r>
          <w:fldChar w:fldCharType="end"/>
        </w:r>
      </w:hyperlink>
    </w:p>
    <w:p w14:paraId="66CE8191" w14:textId="24BEA2FD" w:rsidR="004A5745" w:rsidRDefault="004A5745" w:rsidP="004A5745">
      <w:pPr>
        <w:pStyle w:val="TOC5"/>
        <w:rPr>
          <w:rFonts w:asciiTheme="minorHAnsi" w:eastAsiaTheme="minorEastAsia" w:hAnsiTheme="minorHAnsi" w:cstheme="minorBidi"/>
          <w:sz w:val="22"/>
          <w:szCs w:val="22"/>
          <w:lang w:eastAsia="en-AU"/>
        </w:rPr>
      </w:pPr>
      <w:r>
        <w:tab/>
      </w:r>
      <w:hyperlink w:anchor="_Toc114154659" w:history="1">
        <w:r w:rsidRPr="000162E3">
          <w:t>271</w:t>
        </w:r>
        <w:r>
          <w:rPr>
            <w:rFonts w:asciiTheme="minorHAnsi" w:eastAsiaTheme="minorEastAsia" w:hAnsiTheme="minorHAnsi" w:cstheme="minorBidi"/>
            <w:sz w:val="22"/>
            <w:szCs w:val="22"/>
            <w:lang w:eastAsia="en-AU"/>
          </w:rPr>
          <w:tab/>
        </w:r>
        <w:r w:rsidRPr="000162E3">
          <w:t>Payment for adjoining concessional leases</w:t>
        </w:r>
        <w:r>
          <w:tab/>
        </w:r>
        <w:r>
          <w:fldChar w:fldCharType="begin"/>
        </w:r>
        <w:r>
          <w:instrText xml:space="preserve"> PAGEREF _Toc114154659 \h </w:instrText>
        </w:r>
        <w:r>
          <w:fldChar w:fldCharType="separate"/>
        </w:r>
        <w:r w:rsidR="00EF7AEC">
          <w:t>218</w:t>
        </w:r>
        <w:r>
          <w:fldChar w:fldCharType="end"/>
        </w:r>
      </w:hyperlink>
    </w:p>
    <w:p w14:paraId="1B4D7317" w14:textId="0EF17908" w:rsidR="004A5745" w:rsidRDefault="008C6E56" w:rsidP="004A5745">
      <w:pPr>
        <w:pStyle w:val="TOC3"/>
        <w:rPr>
          <w:rFonts w:asciiTheme="minorHAnsi" w:eastAsiaTheme="minorEastAsia" w:hAnsiTheme="minorHAnsi" w:cstheme="minorBidi"/>
          <w:b w:val="0"/>
          <w:sz w:val="22"/>
          <w:szCs w:val="22"/>
          <w:lang w:eastAsia="en-AU"/>
        </w:rPr>
      </w:pPr>
      <w:hyperlink w:anchor="_Toc114154660" w:history="1">
        <w:r w:rsidR="004A5745" w:rsidRPr="000162E3">
          <w:t>Division 10.2.3</w:t>
        </w:r>
        <w:r w:rsidR="004A5745">
          <w:rPr>
            <w:rFonts w:asciiTheme="minorHAnsi" w:eastAsiaTheme="minorEastAsia" w:hAnsiTheme="minorHAnsi" w:cstheme="minorBidi"/>
            <w:b w:val="0"/>
            <w:sz w:val="22"/>
            <w:szCs w:val="22"/>
            <w:lang w:eastAsia="en-AU"/>
          </w:rPr>
          <w:tab/>
        </w:r>
        <w:r w:rsidR="004A5745" w:rsidRPr="000162E3">
          <w:t>Use of leased land</w:t>
        </w:r>
        <w:r w:rsidR="004A5745" w:rsidRPr="00515006">
          <w:rPr>
            <w:vanish/>
          </w:rPr>
          <w:tab/>
        </w:r>
        <w:r w:rsidR="004A5745" w:rsidRPr="00515006">
          <w:rPr>
            <w:vanish/>
          </w:rPr>
          <w:fldChar w:fldCharType="begin"/>
        </w:r>
        <w:r w:rsidR="004A5745" w:rsidRPr="00515006">
          <w:rPr>
            <w:vanish/>
          </w:rPr>
          <w:instrText xml:space="preserve"> PAGEREF _Toc114154660 \h </w:instrText>
        </w:r>
        <w:r w:rsidR="004A5745" w:rsidRPr="00515006">
          <w:rPr>
            <w:vanish/>
          </w:rPr>
        </w:r>
        <w:r w:rsidR="004A5745" w:rsidRPr="00515006">
          <w:rPr>
            <w:vanish/>
          </w:rPr>
          <w:fldChar w:fldCharType="separate"/>
        </w:r>
        <w:r w:rsidR="00EF7AEC">
          <w:rPr>
            <w:vanish/>
          </w:rPr>
          <w:t>219</w:t>
        </w:r>
        <w:r w:rsidR="004A5745" w:rsidRPr="00515006">
          <w:rPr>
            <w:vanish/>
          </w:rPr>
          <w:fldChar w:fldCharType="end"/>
        </w:r>
      </w:hyperlink>
    </w:p>
    <w:p w14:paraId="054503EA" w14:textId="63B383E2" w:rsidR="004A5745" w:rsidRDefault="004A5745" w:rsidP="004A5745">
      <w:pPr>
        <w:pStyle w:val="TOC5"/>
        <w:rPr>
          <w:rFonts w:asciiTheme="minorHAnsi" w:eastAsiaTheme="minorEastAsia" w:hAnsiTheme="minorHAnsi" w:cstheme="minorBidi"/>
          <w:sz w:val="22"/>
          <w:szCs w:val="22"/>
          <w:lang w:eastAsia="en-AU"/>
        </w:rPr>
      </w:pPr>
      <w:r>
        <w:tab/>
      </w:r>
      <w:hyperlink w:anchor="_Toc114154661" w:history="1">
        <w:r w:rsidRPr="000162E3">
          <w:t>272</w:t>
        </w:r>
        <w:r>
          <w:rPr>
            <w:rFonts w:asciiTheme="minorHAnsi" w:eastAsiaTheme="minorEastAsia" w:hAnsiTheme="minorHAnsi" w:cstheme="minorBidi"/>
            <w:sz w:val="22"/>
            <w:szCs w:val="22"/>
            <w:lang w:eastAsia="en-AU"/>
          </w:rPr>
          <w:tab/>
        </w:r>
        <w:r w:rsidRPr="000162E3">
          <w:t>Use of land for leased purpose</w:t>
        </w:r>
        <w:r>
          <w:tab/>
        </w:r>
        <w:r>
          <w:fldChar w:fldCharType="begin"/>
        </w:r>
        <w:r>
          <w:instrText xml:space="preserve"> PAGEREF _Toc114154661 \h </w:instrText>
        </w:r>
        <w:r>
          <w:fldChar w:fldCharType="separate"/>
        </w:r>
        <w:r w:rsidR="00EF7AEC">
          <w:t>219</w:t>
        </w:r>
        <w:r>
          <w:fldChar w:fldCharType="end"/>
        </w:r>
      </w:hyperlink>
    </w:p>
    <w:p w14:paraId="43B3D138" w14:textId="63DD2973" w:rsidR="004A5745" w:rsidRDefault="004A5745" w:rsidP="004A5745">
      <w:pPr>
        <w:pStyle w:val="TOC5"/>
        <w:rPr>
          <w:rFonts w:asciiTheme="minorHAnsi" w:eastAsiaTheme="minorEastAsia" w:hAnsiTheme="minorHAnsi" w:cstheme="minorBidi"/>
          <w:sz w:val="22"/>
          <w:szCs w:val="22"/>
          <w:lang w:eastAsia="en-AU"/>
        </w:rPr>
      </w:pPr>
      <w:r>
        <w:tab/>
      </w:r>
      <w:hyperlink w:anchor="_Toc114154662" w:history="1">
        <w:r w:rsidRPr="000162E3">
          <w:t>273</w:t>
        </w:r>
        <w:r>
          <w:rPr>
            <w:rFonts w:asciiTheme="minorHAnsi" w:eastAsiaTheme="minorEastAsia" w:hAnsiTheme="minorHAnsi" w:cstheme="minorBidi"/>
            <w:sz w:val="22"/>
            <w:szCs w:val="22"/>
            <w:lang w:eastAsia="en-AU"/>
          </w:rPr>
          <w:tab/>
        </w:r>
        <w:r w:rsidRPr="000162E3">
          <w:t>Authority may authorise temporary use of land for special circumstances</w:t>
        </w:r>
        <w:r>
          <w:tab/>
        </w:r>
        <w:r>
          <w:fldChar w:fldCharType="begin"/>
        </w:r>
        <w:r>
          <w:instrText xml:space="preserve"> PAGEREF _Toc114154662 \h </w:instrText>
        </w:r>
        <w:r>
          <w:fldChar w:fldCharType="separate"/>
        </w:r>
        <w:r w:rsidR="00EF7AEC">
          <w:t>220</w:t>
        </w:r>
        <w:r>
          <w:fldChar w:fldCharType="end"/>
        </w:r>
      </w:hyperlink>
    </w:p>
    <w:p w14:paraId="646E276F" w14:textId="36D9EAEF" w:rsidR="004A5745" w:rsidRDefault="004A5745" w:rsidP="004A5745">
      <w:pPr>
        <w:pStyle w:val="TOC5"/>
        <w:rPr>
          <w:rFonts w:asciiTheme="minorHAnsi" w:eastAsiaTheme="minorEastAsia" w:hAnsiTheme="minorHAnsi" w:cstheme="minorBidi"/>
          <w:sz w:val="22"/>
          <w:szCs w:val="22"/>
          <w:lang w:eastAsia="en-AU"/>
        </w:rPr>
      </w:pPr>
      <w:r>
        <w:tab/>
      </w:r>
      <w:hyperlink w:anchor="_Toc114154663" w:history="1">
        <w:r w:rsidRPr="000162E3">
          <w:t>274</w:t>
        </w:r>
        <w:r>
          <w:rPr>
            <w:rFonts w:asciiTheme="minorHAnsi" w:eastAsiaTheme="minorEastAsia" w:hAnsiTheme="minorHAnsi" w:cstheme="minorBidi"/>
            <w:sz w:val="22"/>
            <w:szCs w:val="22"/>
            <w:lang w:eastAsia="en-AU"/>
          </w:rPr>
          <w:tab/>
        </w:r>
        <w:r w:rsidRPr="000162E3">
          <w:t>No right to use, flow and control of water</w:t>
        </w:r>
        <w:r>
          <w:tab/>
        </w:r>
        <w:r>
          <w:fldChar w:fldCharType="begin"/>
        </w:r>
        <w:r>
          <w:instrText xml:space="preserve"> PAGEREF _Toc114154663 \h </w:instrText>
        </w:r>
        <w:r>
          <w:fldChar w:fldCharType="separate"/>
        </w:r>
        <w:r w:rsidR="00EF7AEC">
          <w:t>220</w:t>
        </w:r>
        <w:r>
          <w:fldChar w:fldCharType="end"/>
        </w:r>
      </w:hyperlink>
    </w:p>
    <w:p w14:paraId="70EBC236" w14:textId="5184754D" w:rsidR="004A5745" w:rsidRDefault="008C6E56" w:rsidP="004A5745">
      <w:pPr>
        <w:pStyle w:val="TOC3"/>
        <w:rPr>
          <w:rFonts w:asciiTheme="minorHAnsi" w:eastAsiaTheme="minorEastAsia" w:hAnsiTheme="minorHAnsi" w:cstheme="minorBidi"/>
          <w:b w:val="0"/>
          <w:sz w:val="22"/>
          <w:szCs w:val="22"/>
          <w:lang w:eastAsia="en-AU"/>
        </w:rPr>
      </w:pPr>
      <w:hyperlink w:anchor="_Toc114154664" w:history="1">
        <w:r w:rsidR="004A5745" w:rsidRPr="000162E3">
          <w:t>Division 10.2.4</w:t>
        </w:r>
        <w:r w:rsidR="004A5745">
          <w:rPr>
            <w:rFonts w:asciiTheme="minorHAnsi" w:eastAsiaTheme="minorEastAsia" w:hAnsiTheme="minorHAnsi" w:cstheme="minorBidi"/>
            <w:b w:val="0"/>
            <w:sz w:val="22"/>
            <w:szCs w:val="22"/>
            <w:lang w:eastAsia="en-AU"/>
          </w:rPr>
          <w:tab/>
        </w:r>
        <w:r w:rsidR="004A5745" w:rsidRPr="000162E3">
          <w:t>Dealings with leases</w:t>
        </w:r>
        <w:r w:rsidR="004A5745" w:rsidRPr="00515006">
          <w:rPr>
            <w:vanish/>
          </w:rPr>
          <w:tab/>
        </w:r>
        <w:r w:rsidR="004A5745" w:rsidRPr="00515006">
          <w:rPr>
            <w:vanish/>
          </w:rPr>
          <w:fldChar w:fldCharType="begin"/>
        </w:r>
        <w:r w:rsidR="004A5745" w:rsidRPr="00515006">
          <w:rPr>
            <w:vanish/>
          </w:rPr>
          <w:instrText xml:space="preserve"> PAGEREF _Toc114154664 \h </w:instrText>
        </w:r>
        <w:r w:rsidR="004A5745" w:rsidRPr="00515006">
          <w:rPr>
            <w:vanish/>
          </w:rPr>
        </w:r>
        <w:r w:rsidR="004A5745" w:rsidRPr="00515006">
          <w:rPr>
            <w:vanish/>
          </w:rPr>
          <w:fldChar w:fldCharType="separate"/>
        </w:r>
        <w:r w:rsidR="00EF7AEC">
          <w:rPr>
            <w:vanish/>
          </w:rPr>
          <w:t>220</w:t>
        </w:r>
        <w:r w:rsidR="004A5745" w:rsidRPr="00515006">
          <w:rPr>
            <w:vanish/>
          </w:rPr>
          <w:fldChar w:fldCharType="end"/>
        </w:r>
      </w:hyperlink>
    </w:p>
    <w:p w14:paraId="1F86793F" w14:textId="48E997EA" w:rsidR="004A5745" w:rsidRDefault="004A5745" w:rsidP="004A5745">
      <w:pPr>
        <w:pStyle w:val="TOC5"/>
        <w:rPr>
          <w:rFonts w:asciiTheme="minorHAnsi" w:eastAsiaTheme="minorEastAsia" w:hAnsiTheme="minorHAnsi" w:cstheme="minorBidi"/>
          <w:sz w:val="22"/>
          <w:szCs w:val="22"/>
          <w:lang w:eastAsia="en-AU"/>
        </w:rPr>
      </w:pPr>
      <w:r>
        <w:tab/>
      </w:r>
      <w:hyperlink w:anchor="_Toc114154665" w:history="1">
        <w:r w:rsidRPr="000162E3">
          <w:t>275</w:t>
        </w:r>
        <w:r>
          <w:rPr>
            <w:rFonts w:asciiTheme="minorHAnsi" w:eastAsiaTheme="minorEastAsia" w:hAnsiTheme="minorHAnsi" w:cstheme="minorBidi"/>
            <w:sz w:val="22"/>
            <w:szCs w:val="22"/>
            <w:lang w:eastAsia="en-AU"/>
          </w:rPr>
          <w:tab/>
        </w:r>
        <w:r w:rsidRPr="000162E3">
          <w:t>Leases to which restriction under s 276 applies</w:t>
        </w:r>
        <w:r>
          <w:tab/>
        </w:r>
        <w:r>
          <w:fldChar w:fldCharType="begin"/>
        </w:r>
        <w:r>
          <w:instrText xml:space="preserve"> PAGEREF _Toc114154665 \h </w:instrText>
        </w:r>
        <w:r>
          <w:fldChar w:fldCharType="separate"/>
        </w:r>
        <w:r w:rsidR="00EF7AEC">
          <w:t>220</w:t>
        </w:r>
        <w:r>
          <w:fldChar w:fldCharType="end"/>
        </w:r>
      </w:hyperlink>
    </w:p>
    <w:p w14:paraId="04E62175" w14:textId="2A4A8ECC" w:rsidR="004A5745" w:rsidRDefault="004A5745" w:rsidP="004A5745">
      <w:pPr>
        <w:pStyle w:val="TOC5"/>
        <w:rPr>
          <w:rFonts w:asciiTheme="minorHAnsi" w:eastAsiaTheme="minorEastAsia" w:hAnsiTheme="minorHAnsi" w:cstheme="minorBidi"/>
          <w:sz w:val="22"/>
          <w:szCs w:val="22"/>
          <w:lang w:eastAsia="en-AU"/>
        </w:rPr>
      </w:pPr>
      <w:r>
        <w:tab/>
      </w:r>
      <w:hyperlink w:anchor="_Toc114154666" w:history="1">
        <w:r w:rsidRPr="000162E3">
          <w:t>276</w:t>
        </w:r>
        <w:r>
          <w:rPr>
            <w:rFonts w:asciiTheme="minorHAnsi" w:eastAsiaTheme="minorEastAsia" w:hAnsiTheme="minorHAnsi" w:cstheme="minorBidi"/>
            <w:sz w:val="22"/>
            <w:szCs w:val="22"/>
            <w:lang w:eastAsia="en-AU"/>
          </w:rPr>
          <w:tab/>
        </w:r>
        <w:r w:rsidRPr="000162E3">
          <w:t>Restriction on transfer, assignment and parting with possession</w:t>
        </w:r>
        <w:r>
          <w:tab/>
        </w:r>
        <w:r>
          <w:fldChar w:fldCharType="begin"/>
        </w:r>
        <w:r>
          <w:instrText xml:space="preserve"> PAGEREF _Toc114154666 \h </w:instrText>
        </w:r>
        <w:r>
          <w:fldChar w:fldCharType="separate"/>
        </w:r>
        <w:r w:rsidR="00EF7AEC">
          <w:t>222</w:t>
        </w:r>
        <w:r>
          <w:fldChar w:fldCharType="end"/>
        </w:r>
      </w:hyperlink>
    </w:p>
    <w:p w14:paraId="0B9E487E" w14:textId="4A9D725B" w:rsidR="004A5745" w:rsidRDefault="004A5745" w:rsidP="004A5745">
      <w:pPr>
        <w:pStyle w:val="TOC5"/>
        <w:rPr>
          <w:rFonts w:asciiTheme="minorHAnsi" w:eastAsiaTheme="minorEastAsia" w:hAnsiTheme="minorHAnsi" w:cstheme="minorBidi"/>
          <w:sz w:val="22"/>
          <w:szCs w:val="22"/>
          <w:lang w:eastAsia="en-AU"/>
        </w:rPr>
      </w:pPr>
      <w:r>
        <w:tab/>
      </w:r>
      <w:hyperlink w:anchor="_Toc114154667" w:history="1">
        <w:r w:rsidRPr="000162E3">
          <w:t>277</w:t>
        </w:r>
        <w:r>
          <w:rPr>
            <w:rFonts w:asciiTheme="minorHAnsi" w:eastAsiaTheme="minorEastAsia" w:hAnsiTheme="minorHAnsi" w:cstheme="minorBidi"/>
            <w:sz w:val="22"/>
            <w:szCs w:val="22"/>
            <w:lang w:eastAsia="en-AU"/>
          </w:rPr>
          <w:tab/>
        </w:r>
        <w:r w:rsidRPr="000162E3">
          <w:t>Approval to transfer, assign, or part with possession</w:t>
        </w:r>
        <w:r>
          <w:tab/>
        </w:r>
        <w:r>
          <w:fldChar w:fldCharType="begin"/>
        </w:r>
        <w:r>
          <w:instrText xml:space="preserve"> PAGEREF _Toc114154667 \h </w:instrText>
        </w:r>
        <w:r>
          <w:fldChar w:fldCharType="separate"/>
        </w:r>
        <w:r w:rsidR="00EF7AEC">
          <w:t>223</w:t>
        </w:r>
        <w:r>
          <w:fldChar w:fldCharType="end"/>
        </w:r>
      </w:hyperlink>
    </w:p>
    <w:p w14:paraId="524FCC16" w14:textId="597259D8" w:rsidR="004A5745" w:rsidRDefault="004A5745" w:rsidP="004A5745">
      <w:pPr>
        <w:pStyle w:val="TOC5"/>
        <w:rPr>
          <w:rFonts w:asciiTheme="minorHAnsi" w:eastAsiaTheme="minorEastAsia" w:hAnsiTheme="minorHAnsi" w:cstheme="minorBidi"/>
          <w:sz w:val="22"/>
          <w:szCs w:val="22"/>
          <w:lang w:eastAsia="en-AU"/>
        </w:rPr>
      </w:pPr>
      <w:r>
        <w:tab/>
      </w:r>
      <w:hyperlink w:anchor="_Toc114154668" w:history="1">
        <w:r w:rsidRPr="000162E3">
          <w:t>278</w:t>
        </w:r>
        <w:r>
          <w:rPr>
            <w:rFonts w:asciiTheme="minorHAnsi" w:eastAsiaTheme="minorEastAsia" w:hAnsiTheme="minorHAnsi" w:cstheme="minorBidi"/>
            <w:sz w:val="22"/>
            <w:szCs w:val="22"/>
            <w:lang w:eastAsia="en-AU"/>
          </w:rPr>
          <w:tab/>
        </w:r>
        <w:r w:rsidRPr="000162E3">
          <w:t>Restriction on transfer, assignment and parting with possession—certain University of NSW leases</w:t>
        </w:r>
        <w:r>
          <w:tab/>
        </w:r>
        <w:r>
          <w:fldChar w:fldCharType="begin"/>
        </w:r>
        <w:r>
          <w:instrText xml:space="preserve"> PAGEREF _Toc114154668 \h </w:instrText>
        </w:r>
        <w:r>
          <w:fldChar w:fldCharType="separate"/>
        </w:r>
        <w:r w:rsidR="00EF7AEC">
          <w:t>224</w:t>
        </w:r>
        <w:r>
          <w:fldChar w:fldCharType="end"/>
        </w:r>
      </w:hyperlink>
    </w:p>
    <w:p w14:paraId="5A553850" w14:textId="44FBCBD3" w:rsidR="004A5745" w:rsidRDefault="004A5745" w:rsidP="004A5745">
      <w:pPr>
        <w:pStyle w:val="TOC5"/>
        <w:rPr>
          <w:rFonts w:asciiTheme="minorHAnsi" w:eastAsiaTheme="minorEastAsia" w:hAnsiTheme="minorHAnsi" w:cstheme="minorBidi"/>
          <w:sz w:val="22"/>
          <w:szCs w:val="22"/>
          <w:lang w:eastAsia="en-AU"/>
        </w:rPr>
      </w:pPr>
      <w:r>
        <w:tab/>
      </w:r>
      <w:hyperlink w:anchor="_Toc114154669" w:history="1">
        <w:r w:rsidRPr="000162E3">
          <w:t>279</w:t>
        </w:r>
        <w:r>
          <w:rPr>
            <w:rFonts w:asciiTheme="minorHAnsi" w:eastAsiaTheme="minorEastAsia" w:hAnsiTheme="minorHAnsi" w:cstheme="minorBidi"/>
            <w:sz w:val="22"/>
            <w:szCs w:val="22"/>
            <w:lang w:eastAsia="en-AU"/>
          </w:rPr>
          <w:tab/>
        </w:r>
        <w:r w:rsidRPr="000162E3">
          <w:t>Approval to transfer, assign, or part with possession—certain University of NSW leases</w:t>
        </w:r>
        <w:r>
          <w:tab/>
        </w:r>
        <w:r>
          <w:fldChar w:fldCharType="begin"/>
        </w:r>
        <w:r>
          <w:instrText xml:space="preserve"> PAGEREF _Toc114154669 \h </w:instrText>
        </w:r>
        <w:r>
          <w:fldChar w:fldCharType="separate"/>
        </w:r>
        <w:r w:rsidR="00EF7AEC">
          <w:t>225</w:t>
        </w:r>
        <w:r>
          <w:fldChar w:fldCharType="end"/>
        </w:r>
      </w:hyperlink>
    </w:p>
    <w:p w14:paraId="125E4A7A" w14:textId="5F22C447" w:rsidR="004A5745" w:rsidRDefault="004A5745" w:rsidP="004A5745">
      <w:pPr>
        <w:pStyle w:val="TOC5"/>
        <w:rPr>
          <w:rFonts w:asciiTheme="minorHAnsi" w:eastAsiaTheme="minorEastAsia" w:hAnsiTheme="minorHAnsi" w:cstheme="minorBidi"/>
          <w:sz w:val="22"/>
          <w:szCs w:val="22"/>
          <w:lang w:eastAsia="en-AU"/>
        </w:rPr>
      </w:pPr>
      <w:r>
        <w:tab/>
      </w:r>
      <w:hyperlink w:anchor="_Toc114154670" w:history="1">
        <w:r w:rsidRPr="000162E3">
          <w:t>280</w:t>
        </w:r>
        <w:r>
          <w:rPr>
            <w:rFonts w:asciiTheme="minorHAnsi" w:eastAsiaTheme="minorEastAsia" w:hAnsiTheme="minorHAnsi" w:cstheme="minorBidi"/>
            <w:sz w:val="22"/>
            <w:szCs w:val="22"/>
            <w:lang w:eastAsia="en-AU"/>
          </w:rPr>
          <w:tab/>
        </w:r>
        <w:r w:rsidRPr="000162E3">
          <w:t>Restriction on subletting of land</w:t>
        </w:r>
        <w:r>
          <w:tab/>
        </w:r>
        <w:r>
          <w:fldChar w:fldCharType="begin"/>
        </w:r>
        <w:r>
          <w:instrText xml:space="preserve"> PAGEREF _Toc114154670 \h </w:instrText>
        </w:r>
        <w:r>
          <w:fldChar w:fldCharType="separate"/>
        </w:r>
        <w:r w:rsidR="00EF7AEC">
          <w:t>226</w:t>
        </w:r>
        <w:r>
          <w:fldChar w:fldCharType="end"/>
        </w:r>
      </w:hyperlink>
    </w:p>
    <w:p w14:paraId="465BF5FF" w14:textId="751BF773" w:rsidR="004A5745" w:rsidRDefault="004A5745" w:rsidP="004A5745">
      <w:pPr>
        <w:pStyle w:val="TOC5"/>
        <w:rPr>
          <w:rFonts w:asciiTheme="minorHAnsi" w:eastAsiaTheme="minorEastAsia" w:hAnsiTheme="minorHAnsi" w:cstheme="minorBidi"/>
          <w:sz w:val="22"/>
          <w:szCs w:val="22"/>
          <w:lang w:eastAsia="en-AU"/>
        </w:rPr>
      </w:pPr>
      <w:r>
        <w:tab/>
      </w:r>
      <w:hyperlink w:anchor="_Toc114154671" w:history="1">
        <w:r w:rsidRPr="000162E3">
          <w:t>281</w:t>
        </w:r>
        <w:r>
          <w:rPr>
            <w:rFonts w:asciiTheme="minorHAnsi" w:eastAsiaTheme="minorEastAsia" w:hAnsiTheme="minorHAnsi" w:cstheme="minorBidi"/>
            <w:sz w:val="22"/>
            <w:szCs w:val="22"/>
            <w:lang w:eastAsia="en-AU"/>
          </w:rPr>
          <w:tab/>
        </w:r>
        <w:r w:rsidRPr="000162E3">
          <w:t>Subletting part of building</w:t>
        </w:r>
        <w:r>
          <w:tab/>
        </w:r>
        <w:r>
          <w:fldChar w:fldCharType="begin"/>
        </w:r>
        <w:r>
          <w:instrText xml:space="preserve"> PAGEREF _Toc114154671 \h </w:instrText>
        </w:r>
        <w:r>
          <w:fldChar w:fldCharType="separate"/>
        </w:r>
        <w:r w:rsidR="00EF7AEC">
          <w:t>228</w:t>
        </w:r>
        <w:r>
          <w:fldChar w:fldCharType="end"/>
        </w:r>
      </w:hyperlink>
    </w:p>
    <w:p w14:paraId="50F92302" w14:textId="2C67D3C6" w:rsidR="004A5745" w:rsidRDefault="004A5745" w:rsidP="004A5745">
      <w:pPr>
        <w:pStyle w:val="TOC5"/>
        <w:rPr>
          <w:rFonts w:asciiTheme="minorHAnsi" w:eastAsiaTheme="minorEastAsia" w:hAnsiTheme="minorHAnsi" w:cstheme="minorBidi"/>
          <w:sz w:val="22"/>
          <w:szCs w:val="22"/>
          <w:lang w:eastAsia="en-AU"/>
        </w:rPr>
      </w:pPr>
      <w:r>
        <w:tab/>
      </w:r>
      <w:hyperlink w:anchor="_Toc114154672" w:history="1">
        <w:r w:rsidRPr="000162E3">
          <w:t>282</w:t>
        </w:r>
        <w:r>
          <w:rPr>
            <w:rFonts w:asciiTheme="minorHAnsi" w:eastAsiaTheme="minorEastAsia" w:hAnsiTheme="minorHAnsi" w:cstheme="minorBidi"/>
            <w:sz w:val="22"/>
            <w:szCs w:val="22"/>
            <w:lang w:eastAsia="en-AU"/>
          </w:rPr>
          <w:tab/>
        </w:r>
        <w:r w:rsidRPr="000162E3">
          <w:t>Subletting for siting of mobile homes</w:t>
        </w:r>
        <w:r>
          <w:tab/>
        </w:r>
        <w:r>
          <w:fldChar w:fldCharType="begin"/>
        </w:r>
        <w:r>
          <w:instrText xml:space="preserve"> PAGEREF _Toc114154672 \h </w:instrText>
        </w:r>
        <w:r>
          <w:fldChar w:fldCharType="separate"/>
        </w:r>
        <w:r w:rsidR="00EF7AEC">
          <w:t>228</w:t>
        </w:r>
        <w:r>
          <w:fldChar w:fldCharType="end"/>
        </w:r>
      </w:hyperlink>
    </w:p>
    <w:p w14:paraId="00C0E8BC" w14:textId="27DF0FA4" w:rsidR="004A5745" w:rsidRDefault="004A5745" w:rsidP="004A5745">
      <w:pPr>
        <w:pStyle w:val="TOC5"/>
        <w:rPr>
          <w:rFonts w:asciiTheme="minorHAnsi" w:eastAsiaTheme="minorEastAsia" w:hAnsiTheme="minorHAnsi" w:cstheme="minorBidi"/>
          <w:sz w:val="22"/>
          <w:szCs w:val="22"/>
          <w:lang w:eastAsia="en-AU"/>
        </w:rPr>
      </w:pPr>
      <w:r>
        <w:tab/>
      </w:r>
      <w:hyperlink w:anchor="_Toc114154673" w:history="1">
        <w:r w:rsidRPr="000162E3">
          <w:t>283</w:t>
        </w:r>
        <w:r>
          <w:rPr>
            <w:rFonts w:asciiTheme="minorHAnsi" w:eastAsiaTheme="minorEastAsia" w:hAnsiTheme="minorHAnsi" w:cstheme="minorBidi"/>
            <w:sz w:val="22"/>
            <w:szCs w:val="22"/>
            <w:lang w:eastAsia="en-AU"/>
          </w:rPr>
          <w:tab/>
        </w:r>
        <w:r w:rsidRPr="000162E3">
          <w:t>Land leased to be held as undivided parcel</w:t>
        </w:r>
        <w:r>
          <w:tab/>
        </w:r>
        <w:r>
          <w:fldChar w:fldCharType="begin"/>
        </w:r>
        <w:r>
          <w:instrText xml:space="preserve"> PAGEREF _Toc114154673 \h </w:instrText>
        </w:r>
        <w:r>
          <w:fldChar w:fldCharType="separate"/>
        </w:r>
        <w:r w:rsidR="00EF7AEC">
          <w:t>229</w:t>
        </w:r>
        <w:r>
          <w:fldChar w:fldCharType="end"/>
        </w:r>
      </w:hyperlink>
    </w:p>
    <w:p w14:paraId="03AD2215" w14:textId="7850024B" w:rsidR="004A5745" w:rsidRDefault="004A5745" w:rsidP="004A5745">
      <w:pPr>
        <w:pStyle w:val="TOC5"/>
        <w:rPr>
          <w:rFonts w:asciiTheme="minorHAnsi" w:eastAsiaTheme="minorEastAsia" w:hAnsiTheme="minorHAnsi" w:cstheme="minorBidi"/>
          <w:sz w:val="22"/>
          <w:szCs w:val="22"/>
          <w:lang w:eastAsia="en-AU"/>
        </w:rPr>
      </w:pPr>
      <w:r>
        <w:tab/>
      </w:r>
      <w:hyperlink w:anchor="_Toc114154674" w:history="1">
        <w:r w:rsidRPr="000162E3">
          <w:t>284</w:t>
        </w:r>
        <w:r>
          <w:rPr>
            <w:rFonts w:asciiTheme="minorHAnsi" w:eastAsiaTheme="minorEastAsia" w:hAnsiTheme="minorHAnsi" w:cstheme="minorBidi"/>
            <w:sz w:val="22"/>
            <w:szCs w:val="22"/>
            <w:lang w:eastAsia="en-AU"/>
          </w:rPr>
          <w:tab/>
        </w:r>
        <w:r w:rsidRPr="000162E3">
          <w:t>Leases held by Territory not to be transferred or assigned</w:t>
        </w:r>
        <w:r>
          <w:tab/>
        </w:r>
        <w:r>
          <w:fldChar w:fldCharType="begin"/>
        </w:r>
        <w:r>
          <w:instrText xml:space="preserve"> PAGEREF _Toc114154674 \h </w:instrText>
        </w:r>
        <w:r>
          <w:fldChar w:fldCharType="separate"/>
        </w:r>
        <w:r w:rsidR="00EF7AEC">
          <w:t>229</w:t>
        </w:r>
        <w:r>
          <w:fldChar w:fldCharType="end"/>
        </w:r>
      </w:hyperlink>
    </w:p>
    <w:p w14:paraId="2401326F" w14:textId="440D2417" w:rsidR="004A5745" w:rsidRDefault="008C6E56" w:rsidP="004A5745">
      <w:pPr>
        <w:pStyle w:val="TOC2"/>
        <w:rPr>
          <w:rFonts w:asciiTheme="minorHAnsi" w:eastAsiaTheme="minorEastAsia" w:hAnsiTheme="minorHAnsi" w:cstheme="minorBidi"/>
          <w:b w:val="0"/>
          <w:sz w:val="22"/>
          <w:szCs w:val="22"/>
          <w:lang w:eastAsia="en-AU"/>
        </w:rPr>
      </w:pPr>
      <w:hyperlink w:anchor="_Toc114154675" w:history="1">
        <w:r w:rsidR="004A5745" w:rsidRPr="000162E3">
          <w:t>Part 10.3</w:t>
        </w:r>
        <w:r w:rsidR="004A5745">
          <w:rPr>
            <w:rFonts w:asciiTheme="minorHAnsi" w:eastAsiaTheme="minorEastAsia" w:hAnsiTheme="minorHAnsi" w:cstheme="minorBidi"/>
            <w:b w:val="0"/>
            <w:sz w:val="22"/>
            <w:szCs w:val="22"/>
            <w:lang w:eastAsia="en-AU"/>
          </w:rPr>
          <w:tab/>
        </w:r>
        <w:r w:rsidR="004A5745" w:rsidRPr="000162E3">
          <w:t>Grants of further leases</w:t>
        </w:r>
        <w:r w:rsidR="004A5745" w:rsidRPr="00515006">
          <w:rPr>
            <w:vanish/>
          </w:rPr>
          <w:tab/>
        </w:r>
        <w:r w:rsidR="004A5745" w:rsidRPr="00515006">
          <w:rPr>
            <w:vanish/>
          </w:rPr>
          <w:fldChar w:fldCharType="begin"/>
        </w:r>
        <w:r w:rsidR="004A5745" w:rsidRPr="00515006">
          <w:rPr>
            <w:vanish/>
          </w:rPr>
          <w:instrText xml:space="preserve"> PAGEREF _Toc114154675 \h </w:instrText>
        </w:r>
        <w:r w:rsidR="004A5745" w:rsidRPr="00515006">
          <w:rPr>
            <w:vanish/>
          </w:rPr>
        </w:r>
        <w:r w:rsidR="004A5745" w:rsidRPr="00515006">
          <w:rPr>
            <w:vanish/>
          </w:rPr>
          <w:fldChar w:fldCharType="separate"/>
        </w:r>
        <w:r w:rsidR="00EF7AEC">
          <w:rPr>
            <w:vanish/>
          </w:rPr>
          <w:t>230</w:t>
        </w:r>
        <w:r w:rsidR="004A5745" w:rsidRPr="00515006">
          <w:rPr>
            <w:vanish/>
          </w:rPr>
          <w:fldChar w:fldCharType="end"/>
        </w:r>
      </w:hyperlink>
    </w:p>
    <w:p w14:paraId="5CF89124" w14:textId="37B61C69" w:rsidR="004A5745" w:rsidRDefault="004A5745" w:rsidP="004A5745">
      <w:pPr>
        <w:pStyle w:val="TOC5"/>
        <w:rPr>
          <w:rFonts w:asciiTheme="minorHAnsi" w:eastAsiaTheme="minorEastAsia" w:hAnsiTheme="minorHAnsi" w:cstheme="minorBidi"/>
          <w:sz w:val="22"/>
          <w:szCs w:val="22"/>
          <w:lang w:eastAsia="en-AU"/>
        </w:rPr>
      </w:pPr>
      <w:r>
        <w:tab/>
      </w:r>
      <w:hyperlink w:anchor="_Toc114154676" w:history="1">
        <w:r w:rsidRPr="000162E3">
          <w:t>285</w:t>
        </w:r>
        <w:r>
          <w:rPr>
            <w:rFonts w:asciiTheme="minorHAnsi" w:eastAsiaTheme="minorEastAsia" w:hAnsiTheme="minorHAnsi" w:cstheme="minorBidi"/>
            <w:sz w:val="22"/>
            <w:szCs w:val="22"/>
            <w:lang w:eastAsia="en-AU"/>
          </w:rPr>
          <w:tab/>
        </w:r>
        <w:r w:rsidRPr="000162E3">
          <w:t>Grant of further leases</w:t>
        </w:r>
        <w:r>
          <w:tab/>
        </w:r>
        <w:r>
          <w:fldChar w:fldCharType="begin"/>
        </w:r>
        <w:r>
          <w:instrText xml:space="preserve"> PAGEREF _Toc114154676 \h </w:instrText>
        </w:r>
        <w:r>
          <w:fldChar w:fldCharType="separate"/>
        </w:r>
        <w:r w:rsidR="00EF7AEC">
          <w:t>230</w:t>
        </w:r>
        <w:r>
          <w:fldChar w:fldCharType="end"/>
        </w:r>
      </w:hyperlink>
    </w:p>
    <w:p w14:paraId="46E4F133" w14:textId="505F2A16" w:rsidR="004A5745" w:rsidRDefault="004A5745" w:rsidP="004A5745">
      <w:pPr>
        <w:pStyle w:val="TOC5"/>
        <w:rPr>
          <w:rFonts w:asciiTheme="minorHAnsi" w:eastAsiaTheme="minorEastAsia" w:hAnsiTheme="minorHAnsi" w:cstheme="minorBidi"/>
          <w:sz w:val="22"/>
          <w:szCs w:val="22"/>
          <w:lang w:eastAsia="en-AU"/>
        </w:rPr>
      </w:pPr>
      <w:r>
        <w:tab/>
      </w:r>
      <w:hyperlink w:anchor="_Toc114154677" w:history="1">
        <w:r w:rsidRPr="000162E3">
          <w:t>286</w:t>
        </w:r>
        <w:r>
          <w:rPr>
            <w:rFonts w:asciiTheme="minorHAnsi" w:eastAsiaTheme="minorEastAsia" w:hAnsiTheme="minorHAnsi" w:cstheme="minorBidi"/>
            <w:sz w:val="22"/>
            <w:szCs w:val="22"/>
            <w:lang w:eastAsia="en-AU"/>
          </w:rPr>
          <w:tab/>
        </w:r>
        <w:r w:rsidRPr="000162E3">
          <w:t>Grant of further lease includes same authorised use</w:t>
        </w:r>
        <w:r>
          <w:tab/>
        </w:r>
        <w:r>
          <w:fldChar w:fldCharType="begin"/>
        </w:r>
        <w:r>
          <w:instrText xml:space="preserve"> PAGEREF _Toc114154677 \h </w:instrText>
        </w:r>
        <w:r>
          <w:fldChar w:fldCharType="separate"/>
        </w:r>
        <w:r w:rsidR="00EF7AEC">
          <w:t>232</w:t>
        </w:r>
        <w:r>
          <w:fldChar w:fldCharType="end"/>
        </w:r>
      </w:hyperlink>
    </w:p>
    <w:p w14:paraId="58060EE3" w14:textId="60A51306" w:rsidR="004A5745" w:rsidRDefault="008C6E56" w:rsidP="004A5745">
      <w:pPr>
        <w:pStyle w:val="TOC2"/>
        <w:rPr>
          <w:rFonts w:asciiTheme="minorHAnsi" w:eastAsiaTheme="minorEastAsia" w:hAnsiTheme="minorHAnsi" w:cstheme="minorBidi"/>
          <w:b w:val="0"/>
          <w:sz w:val="22"/>
          <w:szCs w:val="22"/>
          <w:lang w:eastAsia="en-AU"/>
        </w:rPr>
      </w:pPr>
      <w:hyperlink w:anchor="_Toc114154678" w:history="1">
        <w:r w:rsidR="004A5745" w:rsidRPr="000162E3">
          <w:t>Part 10.4</w:t>
        </w:r>
        <w:r w:rsidR="004A5745">
          <w:rPr>
            <w:rFonts w:asciiTheme="minorHAnsi" w:eastAsiaTheme="minorEastAsia" w:hAnsiTheme="minorHAnsi" w:cstheme="minorBidi"/>
            <w:b w:val="0"/>
            <w:sz w:val="22"/>
            <w:szCs w:val="22"/>
            <w:lang w:eastAsia="en-AU"/>
          </w:rPr>
          <w:tab/>
        </w:r>
        <w:r w:rsidR="004A5745" w:rsidRPr="000162E3">
          <w:t>Grants of concessional leases to community organisations</w:t>
        </w:r>
        <w:r w:rsidR="004A5745" w:rsidRPr="00515006">
          <w:rPr>
            <w:vanish/>
          </w:rPr>
          <w:tab/>
        </w:r>
        <w:r w:rsidR="004A5745" w:rsidRPr="00515006">
          <w:rPr>
            <w:vanish/>
          </w:rPr>
          <w:fldChar w:fldCharType="begin"/>
        </w:r>
        <w:r w:rsidR="004A5745" w:rsidRPr="00515006">
          <w:rPr>
            <w:vanish/>
          </w:rPr>
          <w:instrText xml:space="preserve"> PAGEREF _Toc114154678 \h </w:instrText>
        </w:r>
        <w:r w:rsidR="004A5745" w:rsidRPr="00515006">
          <w:rPr>
            <w:vanish/>
          </w:rPr>
        </w:r>
        <w:r w:rsidR="004A5745" w:rsidRPr="00515006">
          <w:rPr>
            <w:vanish/>
          </w:rPr>
          <w:fldChar w:fldCharType="separate"/>
        </w:r>
        <w:r w:rsidR="00EF7AEC">
          <w:rPr>
            <w:vanish/>
          </w:rPr>
          <w:t>233</w:t>
        </w:r>
        <w:r w:rsidR="004A5745" w:rsidRPr="00515006">
          <w:rPr>
            <w:vanish/>
          </w:rPr>
          <w:fldChar w:fldCharType="end"/>
        </w:r>
      </w:hyperlink>
    </w:p>
    <w:p w14:paraId="7B7600BD" w14:textId="1050952A" w:rsidR="004A5745" w:rsidRDefault="004A5745" w:rsidP="004A5745">
      <w:pPr>
        <w:pStyle w:val="TOC5"/>
        <w:rPr>
          <w:rFonts w:asciiTheme="minorHAnsi" w:eastAsiaTheme="minorEastAsia" w:hAnsiTheme="minorHAnsi" w:cstheme="minorBidi"/>
          <w:sz w:val="22"/>
          <w:szCs w:val="22"/>
          <w:lang w:eastAsia="en-AU"/>
        </w:rPr>
      </w:pPr>
      <w:r>
        <w:tab/>
      </w:r>
      <w:hyperlink w:anchor="_Toc114154679" w:history="1">
        <w:r w:rsidRPr="000162E3">
          <w:t>287</w:t>
        </w:r>
        <w:r>
          <w:rPr>
            <w:rFonts w:asciiTheme="minorHAnsi" w:eastAsiaTheme="minorEastAsia" w:hAnsiTheme="minorHAnsi" w:cstheme="minorBidi"/>
            <w:sz w:val="22"/>
            <w:szCs w:val="22"/>
            <w:lang w:eastAsia="en-AU"/>
          </w:rPr>
          <w:tab/>
        </w:r>
        <w:r w:rsidRPr="000162E3">
          <w:t xml:space="preserve">Meaning of </w:t>
        </w:r>
        <w:r w:rsidRPr="000162E3">
          <w:rPr>
            <w:i/>
          </w:rPr>
          <w:t>community lease</w:t>
        </w:r>
        <w:r w:rsidRPr="000162E3">
          <w:rPr>
            <w:bCs/>
          </w:rPr>
          <w:t xml:space="preserve"> and </w:t>
        </w:r>
        <w:r w:rsidRPr="000162E3">
          <w:rPr>
            <w:i/>
          </w:rPr>
          <w:t>community lease use</w:t>
        </w:r>
        <w:r>
          <w:tab/>
        </w:r>
        <w:r>
          <w:fldChar w:fldCharType="begin"/>
        </w:r>
        <w:r>
          <w:instrText xml:space="preserve"> PAGEREF _Toc114154679 \h </w:instrText>
        </w:r>
        <w:r>
          <w:fldChar w:fldCharType="separate"/>
        </w:r>
        <w:r w:rsidR="00EF7AEC">
          <w:t>233</w:t>
        </w:r>
        <w:r>
          <w:fldChar w:fldCharType="end"/>
        </w:r>
      </w:hyperlink>
    </w:p>
    <w:p w14:paraId="79075089" w14:textId="770D2C61" w:rsidR="004A5745" w:rsidRDefault="004A5745" w:rsidP="004A5745">
      <w:pPr>
        <w:pStyle w:val="TOC5"/>
        <w:rPr>
          <w:rFonts w:asciiTheme="minorHAnsi" w:eastAsiaTheme="minorEastAsia" w:hAnsiTheme="minorHAnsi" w:cstheme="minorBidi"/>
          <w:sz w:val="22"/>
          <w:szCs w:val="22"/>
          <w:lang w:eastAsia="en-AU"/>
        </w:rPr>
      </w:pPr>
      <w:r>
        <w:tab/>
      </w:r>
      <w:hyperlink w:anchor="_Toc114154680" w:history="1">
        <w:r w:rsidRPr="000162E3">
          <w:t>288</w:t>
        </w:r>
        <w:r>
          <w:rPr>
            <w:rFonts w:asciiTheme="minorHAnsi" w:eastAsiaTheme="minorEastAsia" w:hAnsiTheme="minorHAnsi" w:cstheme="minorBidi"/>
            <w:sz w:val="22"/>
            <w:szCs w:val="22"/>
            <w:lang w:eastAsia="en-AU"/>
          </w:rPr>
          <w:tab/>
        </w:r>
        <w:r w:rsidRPr="000162E3">
          <w:t xml:space="preserve">Meaning of </w:t>
        </w:r>
        <w:r w:rsidRPr="000162E3">
          <w:rPr>
            <w:i/>
          </w:rPr>
          <w:t>community lease provisions</w:t>
        </w:r>
        <w:r>
          <w:tab/>
        </w:r>
        <w:r>
          <w:fldChar w:fldCharType="begin"/>
        </w:r>
        <w:r>
          <w:instrText xml:space="preserve"> PAGEREF _Toc114154680 \h </w:instrText>
        </w:r>
        <w:r>
          <w:fldChar w:fldCharType="separate"/>
        </w:r>
        <w:r w:rsidR="00EF7AEC">
          <w:t>234</w:t>
        </w:r>
        <w:r>
          <w:fldChar w:fldCharType="end"/>
        </w:r>
      </w:hyperlink>
    </w:p>
    <w:p w14:paraId="28A99DF8" w14:textId="2163DDAF" w:rsidR="004A5745" w:rsidRDefault="004A5745" w:rsidP="004A5745">
      <w:pPr>
        <w:pStyle w:val="TOC5"/>
        <w:rPr>
          <w:rFonts w:asciiTheme="minorHAnsi" w:eastAsiaTheme="minorEastAsia" w:hAnsiTheme="minorHAnsi" w:cstheme="minorBidi"/>
          <w:sz w:val="22"/>
          <w:szCs w:val="22"/>
          <w:lang w:eastAsia="en-AU"/>
        </w:rPr>
      </w:pPr>
      <w:r>
        <w:tab/>
      </w:r>
      <w:hyperlink w:anchor="_Toc114154681" w:history="1">
        <w:r w:rsidRPr="000162E3">
          <w:t>289</w:t>
        </w:r>
        <w:r>
          <w:rPr>
            <w:rFonts w:asciiTheme="minorHAnsi" w:eastAsiaTheme="minorEastAsia" w:hAnsiTheme="minorHAnsi" w:cstheme="minorBidi"/>
            <w:sz w:val="22"/>
            <w:szCs w:val="22"/>
            <w:lang w:eastAsia="en-AU"/>
          </w:rPr>
          <w:tab/>
        </w:r>
        <w:r w:rsidRPr="000162E3">
          <w:t>Grant of community lease by direct sale</w:t>
        </w:r>
        <w:r>
          <w:tab/>
        </w:r>
        <w:r>
          <w:fldChar w:fldCharType="begin"/>
        </w:r>
        <w:r>
          <w:instrText xml:space="preserve"> PAGEREF _Toc114154681 \h </w:instrText>
        </w:r>
        <w:r>
          <w:fldChar w:fldCharType="separate"/>
        </w:r>
        <w:r w:rsidR="00EF7AEC">
          <w:t>235</w:t>
        </w:r>
        <w:r>
          <w:fldChar w:fldCharType="end"/>
        </w:r>
      </w:hyperlink>
    </w:p>
    <w:p w14:paraId="0E1DF2DC" w14:textId="2C7BB8E1" w:rsidR="004A5745" w:rsidRDefault="004A5745" w:rsidP="004A5745">
      <w:pPr>
        <w:pStyle w:val="TOC5"/>
        <w:rPr>
          <w:rFonts w:asciiTheme="minorHAnsi" w:eastAsiaTheme="minorEastAsia" w:hAnsiTheme="minorHAnsi" w:cstheme="minorBidi"/>
          <w:sz w:val="22"/>
          <w:szCs w:val="22"/>
          <w:lang w:eastAsia="en-AU"/>
        </w:rPr>
      </w:pPr>
      <w:r>
        <w:tab/>
      </w:r>
      <w:hyperlink w:anchor="_Toc114154682" w:history="1">
        <w:r w:rsidRPr="000162E3">
          <w:t>290</w:t>
        </w:r>
        <w:r>
          <w:rPr>
            <w:rFonts w:asciiTheme="minorHAnsi" w:eastAsiaTheme="minorEastAsia" w:hAnsiTheme="minorHAnsi" w:cstheme="minorBidi"/>
            <w:sz w:val="22"/>
            <w:szCs w:val="22"/>
            <w:lang w:eastAsia="en-AU"/>
          </w:rPr>
          <w:tab/>
        </w:r>
        <w:r w:rsidRPr="000162E3">
          <w:t>Statement of future community land for stated districts</w:t>
        </w:r>
        <w:r>
          <w:tab/>
        </w:r>
        <w:r>
          <w:fldChar w:fldCharType="begin"/>
        </w:r>
        <w:r>
          <w:instrText xml:space="preserve"> PAGEREF _Toc114154682 \h </w:instrText>
        </w:r>
        <w:r>
          <w:fldChar w:fldCharType="separate"/>
        </w:r>
        <w:r w:rsidR="00EF7AEC">
          <w:t>235</w:t>
        </w:r>
        <w:r>
          <w:fldChar w:fldCharType="end"/>
        </w:r>
      </w:hyperlink>
    </w:p>
    <w:p w14:paraId="2DFAAB81" w14:textId="7D6326EF" w:rsidR="004A5745" w:rsidRDefault="004A5745" w:rsidP="004A5745">
      <w:pPr>
        <w:pStyle w:val="TOC5"/>
        <w:rPr>
          <w:rFonts w:asciiTheme="minorHAnsi" w:eastAsiaTheme="minorEastAsia" w:hAnsiTheme="minorHAnsi" w:cstheme="minorBidi"/>
          <w:sz w:val="22"/>
          <w:szCs w:val="22"/>
          <w:lang w:eastAsia="en-AU"/>
        </w:rPr>
      </w:pPr>
      <w:r>
        <w:tab/>
      </w:r>
      <w:hyperlink w:anchor="_Toc114154683" w:history="1">
        <w:r w:rsidRPr="000162E3">
          <w:t>291</w:t>
        </w:r>
        <w:r>
          <w:rPr>
            <w:rFonts w:asciiTheme="minorHAnsi" w:eastAsiaTheme="minorEastAsia" w:hAnsiTheme="minorHAnsi" w:cstheme="minorBidi"/>
            <w:sz w:val="22"/>
            <w:szCs w:val="22"/>
            <w:lang w:eastAsia="en-AU"/>
          </w:rPr>
          <w:tab/>
        </w:r>
        <w:r w:rsidRPr="000162E3">
          <w:t>Grant of community lease by tender</w:t>
        </w:r>
        <w:r>
          <w:tab/>
        </w:r>
        <w:r>
          <w:fldChar w:fldCharType="begin"/>
        </w:r>
        <w:r>
          <w:instrText xml:space="preserve"> PAGEREF _Toc114154683 \h </w:instrText>
        </w:r>
        <w:r>
          <w:fldChar w:fldCharType="separate"/>
        </w:r>
        <w:r w:rsidR="00EF7AEC">
          <w:t>236</w:t>
        </w:r>
        <w:r>
          <w:fldChar w:fldCharType="end"/>
        </w:r>
      </w:hyperlink>
    </w:p>
    <w:p w14:paraId="04923594" w14:textId="01578B7F" w:rsidR="004A5745" w:rsidRDefault="004A5745" w:rsidP="004A5745">
      <w:pPr>
        <w:pStyle w:val="TOC5"/>
        <w:rPr>
          <w:rFonts w:asciiTheme="minorHAnsi" w:eastAsiaTheme="minorEastAsia" w:hAnsiTheme="minorHAnsi" w:cstheme="minorBidi"/>
          <w:sz w:val="22"/>
          <w:szCs w:val="22"/>
          <w:lang w:eastAsia="en-AU"/>
        </w:rPr>
      </w:pPr>
      <w:r>
        <w:tab/>
      </w:r>
      <w:hyperlink w:anchor="_Toc114154684" w:history="1">
        <w:r w:rsidRPr="000162E3">
          <w:t>292</w:t>
        </w:r>
        <w:r>
          <w:rPr>
            <w:rFonts w:asciiTheme="minorHAnsi" w:eastAsiaTheme="minorEastAsia" w:hAnsiTheme="minorHAnsi" w:cstheme="minorBidi"/>
            <w:sz w:val="22"/>
            <w:szCs w:val="22"/>
            <w:lang w:eastAsia="en-AU"/>
          </w:rPr>
          <w:tab/>
        </w:r>
        <w:r w:rsidRPr="000162E3">
          <w:t>Community use reports</w:t>
        </w:r>
        <w:r>
          <w:tab/>
        </w:r>
        <w:r>
          <w:fldChar w:fldCharType="begin"/>
        </w:r>
        <w:r>
          <w:instrText xml:space="preserve"> PAGEREF _Toc114154684 \h </w:instrText>
        </w:r>
        <w:r>
          <w:fldChar w:fldCharType="separate"/>
        </w:r>
        <w:r w:rsidR="00EF7AEC">
          <w:t>237</w:t>
        </w:r>
        <w:r>
          <w:fldChar w:fldCharType="end"/>
        </w:r>
      </w:hyperlink>
    </w:p>
    <w:p w14:paraId="781E2DB4" w14:textId="6EF51DDE" w:rsidR="004A5745" w:rsidRDefault="004A5745" w:rsidP="004A5745">
      <w:pPr>
        <w:pStyle w:val="TOC5"/>
        <w:rPr>
          <w:rFonts w:asciiTheme="minorHAnsi" w:eastAsiaTheme="minorEastAsia" w:hAnsiTheme="minorHAnsi" w:cstheme="minorBidi"/>
          <w:sz w:val="22"/>
          <w:szCs w:val="22"/>
          <w:lang w:eastAsia="en-AU"/>
        </w:rPr>
      </w:pPr>
      <w:r>
        <w:tab/>
      </w:r>
      <w:hyperlink w:anchor="_Toc114154685" w:history="1">
        <w:r w:rsidRPr="000162E3">
          <w:t>293</w:t>
        </w:r>
        <w:r>
          <w:rPr>
            <w:rFonts w:asciiTheme="minorHAnsi" w:eastAsiaTheme="minorEastAsia" w:hAnsiTheme="minorHAnsi" w:cstheme="minorBidi"/>
            <w:sz w:val="22"/>
            <w:szCs w:val="22"/>
            <w:lang w:eastAsia="en-AU"/>
          </w:rPr>
          <w:tab/>
        </w:r>
        <w:r w:rsidRPr="000162E3">
          <w:t>Audit of use of community lease land</w:t>
        </w:r>
        <w:r>
          <w:tab/>
        </w:r>
        <w:r>
          <w:fldChar w:fldCharType="begin"/>
        </w:r>
        <w:r>
          <w:instrText xml:space="preserve"> PAGEREF _Toc114154685 \h </w:instrText>
        </w:r>
        <w:r>
          <w:fldChar w:fldCharType="separate"/>
        </w:r>
        <w:r w:rsidR="00EF7AEC">
          <w:t>237</w:t>
        </w:r>
        <w:r>
          <w:fldChar w:fldCharType="end"/>
        </w:r>
      </w:hyperlink>
    </w:p>
    <w:p w14:paraId="38CC4269" w14:textId="18DFB3A4" w:rsidR="004A5745" w:rsidRDefault="008C6E56" w:rsidP="004A5745">
      <w:pPr>
        <w:pStyle w:val="TOC2"/>
        <w:rPr>
          <w:rFonts w:asciiTheme="minorHAnsi" w:eastAsiaTheme="minorEastAsia" w:hAnsiTheme="minorHAnsi" w:cstheme="minorBidi"/>
          <w:b w:val="0"/>
          <w:sz w:val="22"/>
          <w:szCs w:val="22"/>
          <w:lang w:eastAsia="en-AU"/>
        </w:rPr>
      </w:pPr>
      <w:hyperlink w:anchor="_Toc114154686" w:history="1">
        <w:r w:rsidR="004A5745" w:rsidRPr="000162E3">
          <w:t>Part 10.5</w:t>
        </w:r>
        <w:r w:rsidR="004A5745">
          <w:rPr>
            <w:rFonts w:asciiTheme="minorHAnsi" w:eastAsiaTheme="minorEastAsia" w:hAnsiTheme="minorHAnsi" w:cstheme="minorBidi"/>
            <w:b w:val="0"/>
            <w:sz w:val="22"/>
            <w:szCs w:val="22"/>
            <w:lang w:eastAsia="en-AU"/>
          </w:rPr>
          <w:tab/>
        </w:r>
        <w:r w:rsidR="004A5745" w:rsidRPr="000162E3">
          <w:t>Concessional leases</w:t>
        </w:r>
        <w:r w:rsidR="004A5745" w:rsidRPr="00515006">
          <w:rPr>
            <w:vanish/>
          </w:rPr>
          <w:tab/>
        </w:r>
        <w:r w:rsidR="004A5745" w:rsidRPr="00515006">
          <w:rPr>
            <w:vanish/>
          </w:rPr>
          <w:fldChar w:fldCharType="begin"/>
        </w:r>
        <w:r w:rsidR="004A5745" w:rsidRPr="00515006">
          <w:rPr>
            <w:vanish/>
          </w:rPr>
          <w:instrText xml:space="preserve"> PAGEREF _Toc114154686 \h </w:instrText>
        </w:r>
        <w:r w:rsidR="004A5745" w:rsidRPr="00515006">
          <w:rPr>
            <w:vanish/>
          </w:rPr>
        </w:r>
        <w:r w:rsidR="004A5745" w:rsidRPr="00515006">
          <w:rPr>
            <w:vanish/>
          </w:rPr>
          <w:fldChar w:fldCharType="separate"/>
        </w:r>
        <w:r w:rsidR="00EF7AEC">
          <w:rPr>
            <w:vanish/>
          </w:rPr>
          <w:t>239</w:t>
        </w:r>
        <w:r w:rsidR="004A5745" w:rsidRPr="00515006">
          <w:rPr>
            <w:vanish/>
          </w:rPr>
          <w:fldChar w:fldCharType="end"/>
        </w:r>
      </w:hyperlink>
    </w:p>
    <w:p w14:paraId="0F1C7EE7" w14:textId="405C4A25" w:rsidR="004A5745" w:rsidRDefault="008C6E56" w:rsidP="004A5745">
      <w:pPr>
        <w:pStyle w:val="TOC3"/>
        <w:rPr>
          <w:rFonts w:asciiTheme="minorHAnsi" w:eastAsiaTheme="minorEastAsia" w:hAnsiTheme="minorHAnsi" w:cstheme="minorBidi"/>
          <w:b w:val="0"/>
          <w:sz w:val="22"/>
          <w:szCs w:val="22"/>
          <w:lang w:eastAsia="en-AU"/>
        </w:rPr>
      </w:pPr>
      <w:hyperlink w:anchor="_Toc114154687" w:history="1">
        <w:r w:rsidR="004A5745" w:rsidRPr="000162E3">
          <w:t>Division 10.5.1</w:t>
        </w:r>
        <w:r w:rsidR="004A5745">
          <w:rPr>
            <w:rFonts w:asciiTheme="minorHAnsi" w:eastAsiaTheme="minorEastAsia" w:hAnsiTheme="minorHAnsi" w:cstheme="minorBidi"/>
            <w:b w:val="0"/>
            <w:sz w:val="22"/>
            <w:szCs w:val="22"/>
            <w:lang w:eastAsia="en-AU"/>
          </w:rPr>
          <w:tab/>
        </w:r>
        <w:r w:rsidR="004A5745" w:rsidRPr="000162E3">
          <w:t>Deciding whether leases concessional</w:t>
        </w:r>
        <w:r w:rsidR="004A5745" w:rsidRPr="00515006">
          <w:rPr>
            <w:vanish/>
          </w:rPr>
          <w:tab/>
        </w:r>
        <w:r w:rsidR="004A5745" w:rsidRPr="00515006">
          <w:rPr>
            <w:vanish/>
          </w:rPr>
          <w:fldChar w:fldCharType="begin"/>
        </w:r>
        <w:r w:rsidR="004A5745" w:rsidRPr="00515006">
          <w:rPr>
            <w:vanish/>
          </w:rPr>
          <w:instrText xml:space="preserve"> PAGEREF _Toc114154687 \h </w:instrText>
        </w:r>
        <w:r w:rsidR="004A5745" w:rsidRPr="00515006">
          <w:rPr>
            <w:vanish/>
          </w:rPr>
        </w:r>
        <w:r w:rsidR="004A5745" w:rsidRPr="00515006">
          <w:rPr>
            <w:vanish/>
          </w:rPr>
          <w:fldChar w:fldCharType="separate"/>
        </w:r>
        <w:r w:rsidR="00EF7AEC">
          <w:rPr>
            <w:vanish/>
          </w:rPr>
          <w:t>239</w:t>
        </w:r>
        <w:r w:rsidR="004A5745" w:rsidRPr="00515006">
          <w:rPr>
            <w:vanish/>
          </w:rPr>
          <w:fldChar w:fldCharType="end"/>
        </w:r>
      </w:hyperlink>
    </w:p>
    <w:p w14:paraId="533D25B4" w14:textId="514CEEC2" w:rsidR="004A5745" w:rsidRDefault="004A5745" w:rsidP="004A5745">
      <w:pPr>
        <w:pStyle w:val="TOC5"/>
        <w:rPr>
          <w:rFonts w:asciiTheme="minorHAnsi" w:eastAsiaTheme="minorEastAsia" w:hAnsiTheme="minorHAnsi" w:cstheme="minorBidi"/>
          <w:sz w:val="22"/>
          <w:szCs w:val="22"/>
          <w:lang w:eastAsia="en-AU"/>
        </w:rPr>
      </w:pPr>
      <w:r>
        <w:tab/>
      </w:r>
      <w:hyperlink w:anchor="_Toc114154688" w:history="1">
        <w:r w:rsidRPr="000162E3">
          <w:t>294</w:t>
        </w:r>
        <w:r>
          <w:rPr>
            <w:rFonts w:asciiTheme="minorHAnsi" w:eastAsiaTheme="minorEastAsia" w:hAnsiTheme="minorHAnsi" w:cstheme="minorBidi"/>
            <w:sz w:val="22"/>
            <w:szCs w:val="22"/>
            <w:lang w:eastAsia="en-AU"/>
          </w:rPr>
          <w:tab/>
        </w:r>
        <w:r w:rsidRPr="000162E3">
          <w:t>Application for decision about whether lease concessional</w:t>
        </w:r>
        <w:r>
          <w:tab/>
        </w:r>
        <w:r>
          <w:fldChar w:fldCharType="begin"/>
        </w:r>
        <w:r>
          <w:instrText xml:space="preserve"> PAGEREF _Toc114154688 \h </w:instrText>
        </w:r>
        <w:r>
          <w:fldChar w:fldCharType="separate"/>
        </w:r>
        <w:r w:rsidR="00EF7AEC">
          <w:t>239</w:t>
        </w:r>
        <w:r>
          <w:fldChar w:fldCharType="end"/>
        </w:r>
      </w:hyperlink>
    </w:p>
    <w:p w14:paraId="6BDC56A9" w14:textId="50B44A3B" w:rsidR="004A5745" w:rsidRDefault="004A5745" w:rsidP="004A5745">
      <w:pPr>
        <w:pStyle w:val="TOC5"/>
        <w:rPr>
          <w:rFonts w:asciiTheme="minorHAnsi" w:eastAsiaTheme="minorEastAsia" w:hAnsiTheme="minorHAnsi" w:cstheme="minorBidi"/>
          <w:sz w:val="22"/>
          <w:szCs w:val="22"/>
          <w:lang w:eastAsia="en-AU"/>
        </w:rPr>
      </w:pPr>
      <w:r>
        <w:tab/>
      </w:r>
      <w:hyperlink w:anchor="_Toc114154689" w:history="1">
        <w:r w:rsidRPr="000162E3">
          <w:t>295</w:t>
        </w:r>
        <w:r>
          <w:rPr>
            <w:rFonts w:asciiTheme="minorHAnsi" w:eastAsiaTheme="minorEastAsia" w:hAnsiTheme="minorHAnsi" w:cstheme="minorBidi"/>
            <w:sz w:val="22"/>
            <w:szCs w:val="22"/>
            <w:lang w:eastAsia="en-AU"/>
          </w:rPr>
          <w:tab/>
        </w:r>
        <w:r w:rsidRPr="000162E3">
          <w:t>Decision about whether lease concessional</w:t>
        </w:r>
        <w:r>
          <w:tab/>
        </w:r>
        <w:r>
          <w:fldChar w:fldCharType="begin"/>
        </w:r>
        <w:r>
          <w:instrText xml:space="preserve"> PAGEREF _Toc114154689 \h </w:instrText>
        </w:r>
        <w:r>
          <w:fldChar w:fldCharType="separate"/>
        </w:r>
        <w:r w:rsidR="00EF7AEC">
          <w:t>239</w:t>
        </w:r>
        <w:r>
          <w:fldChar w:fldCharType="end"/>
        </w:r>
      </w:hyperlink>
    </w:p>
    <w:p w14:paraId="7EF57D4A" w14:textId="0E17E98E" w:rsidR="004A5745" w:rsidRDefault="004A5745" w:rsidP="004A5745">
      <w:pPr>
        <w:pStyle w:val="TOC5"/>
        <w:rPr>
          <w:rFonts w:asciiTheme="minorHAnsi" w:eastAsiaTheme="minorEastAsia" w:hAnsiTheme="minorHAnsi" w:cstheme="minorBidi"/>
          <w:sz w:val="22"/>
          <w:szCs w:val="22"/>
          <w:lang w:eastAsia="en-AU"/>
        </w:rPr>
      </w:pPr>
      <w:r>
        <w:tab/>
      </w:r>
      <w:hyperlink w:anchor="_Toc114154690" w:history="1">
        <w:r w:rsidRPr="000162E3">
          <w:t>296</w:t>
        </w:r>
        <w:r>
          <w:rPr>
            <w:rFonts w:asciiTheme="minorHAnsi" w:eastAsiaTheme="minorEastAsia" w:hAnsiTheme="minorHAnsi" w:cstheme="minorBidi"/>
            <w:sz w:val="22"/>
            <w:szCs w:val="22"/>
            <w:lang w:eastAsia="en-AU"/>
          </w:rPr>
          <w:tab/>
        </w:r>
        <w:r w:rsidRPr="000162E3">
          <w:t>Authority may decide if lease concessional on own initiative</w:t>
        </w:r>
        <w:r>
          <w:tab/>
        </w:r>
        <w:r>
          <w:fldChar w:fldCharType="begin"/>
        </w:r>
        <w:r>
          <w:instrText xml:space="preserve"> PAGEREF _Toc114154690 \h </w:instrText>
        </w:r>
        <w:r>
          <w:fldChar w:fldCharType="separate"/>
        </w:r>
        <w:r w:rsidR="00EF7AEC">
          <w:t>240</w:t>
        </w:r>
        <w:r>
          <w:fldChar w:fldCharType="end"/>
        </w:r>
      </w:hyperlink>
    </w:p>
    <w:p w14:paraId="2AD46F4E" w14:textId="6226D3E7" w:rsidR="004A5745" w:rsidRDefault="004A5745" w:rsidP="004A5745">
      <w:pPr>
        <w:pStyle w:val="TOC5"/>
        <w:rPr>
          <w:rFonts w:asciiTheme="minorHAnsi" w:eastAsiaTheme="minorEastAsia" w:hAnsiTheme="minorHAnsi" w:cstheme="minorBidi"/>
          <w:sz w:val="22"/>
          <w:szCs w:val="22"/>
          <w:lang w:eastAsia="en-AU"/>
        </w:rPr>
      </w:pPr>
      <w:r>
        <w:tab/>
      </w:r>
      <w:hyperlink w:anchor="_Toc114154691" w:history="1">
        <w:r w:rsidRPr="000162E3">
          <w:t>297</w:t>
        </w:r>
        <w:r>
          <w:rPr>
            <w:rFonts w:asciiTheme="minorHAnsi" w:eastAsiaTheme="minorEastAsia" w:hAnsiTheme="minorHAnsi" w:cstheme="minorBidi"/>
            <w:sz w:val="22"/>
            <w:szCs w:val="22"/>
            <w:lang w:eastAsia="en-AU"/>
          </w:rPr>
          <w:tab/>
        </w:r>
        <w:r w:rsidRPr="000162E3">
          <w:t>Review of certain decisions about concessional status of lease</w:t>
        </w:r>
        <w:r>
          <w:tab/>
        </w:r>
        <w:r>
          <w:fldChar w:fldCharType="begin"/>
        </w:r>
        <w:r>
          <w:instrText xml:space="preserve"> PAGEREF _Toc114154691 \h </w:instrText>
        </w:r>
        <w:r>
          <w:fldChar w:fldCharType="separate"/>
        </w:r>
        <w:r w:rsidR="00EF7AEC">
          <w:t>241</w:t>
        </w:r>
        <w:r>
          <w:fldChar w:fldCharType="end"/>
        </w:r>
      </w:hyperlink>
    </w:p>
    <w:p w14:paraId="32BEBAB6" w14:textId="754E8C81" w:rsidR="004A5745" w:rsidRDefault="004A5745" w:rsidP="004A5745">
      <w:pPr>
        <w:pStyle w:val="TOC5"/>
        <w:rPr>
          <w:rFonts w:asciiTheme="minorHAnsi" w:eastAsiaTheme="minorEastAsia" w:hAnsiTheme="minorHAnsi" w:cstheme="minorBidi"/>
          <w:sz w:val="22"/>
          <w:szCs w:val="22"/>
          <w:lang w:eastAsia="en-AU"/>
        </w:rPr>
      </w:pPr>
      <w:r>
        <w:tab/>
      </w:r>
      <w:hyperlink w:anchor="_Toc114154692" w:history="1">
        <w:r w:rsidRPr="000162E3">
          <w:t>298</w:t>
        </w:r>
        <w:r>
          <w:rPr>
            <w:rFonts w:asciiTheme="minorHAnsi" w:eastAsiaTheme="minorEastAsia" w:hAnsiTheme="minorHAnsi" w:cstheme="minorBidi"/>
            <w:sz w:val="22"/>
            <w:szCs w:val="22"/>
            <w:lang w:eastAsia="en-AU"/>
          </w:rPr>
          <w:tab/>
        </w:r>
        <w:r w:rsidRPr="000162E3">
          <w:t>Lodging notice of decision about concessional status of lease</w:t>
        </w:r>
        <w:r>
          <w:tab/>
        </w:r>
        <w:r>
          <w:fldChar w:fldCharType="begin"/>
        </w:r>
        <w:r>
          <w:instrText xml:space="preserve"> PAGEREF _Toc114154692 \h </w:instrText>
        </w:r>
        <w:r>
          <w:fldChar w:fldCharType="separate"/>
        </w:r>
        <w:r w:rsidR="00EF7AEC">
          <w:t>242</w:t>
        </w:r>
        <w:r>
          <w:fldChar w:fldCharType="end"/>
        </w:r>
      </w:hyperlink>
    </w:p>
    <w:p w14:paraId="5A0D9482" w14:textId="0EEB5F88" w:rsidR="004A5745" w:rsidRDefault="004A5745" w:rsidP="004A5745">
      <w:pPr>
        <w:pStyle w:val="TOC5"/>
        <w:rPr>
          <w:rFonts w:asciiTheme="minorHAnsi" w:eastAsiaTheme="minorEastAsia" w:hAnsiTheme="minorHAnsi" w:cstheme="minorBidi"/>
          <w:sz w:val="22"/>
          <w:szCs w:val="22"/>
          <w:lang w:eastAsia="en-AU"/>
        </w:rPr>
      </w:pPr>
      <w:r>
        <w:tab/>
      </w:r>
      <w:hyperlink w:anchor="_Toc114154693" w:history="1">
        <w:r w:rsidRPr="000162E3">
          <w:t>299</w:t>
        </w:r>
        <w:r>
          <w:rPr>
            <w:rFonts w:asciiTheme="minorHAnsi" w:eastAsiaTheme="minorEastAsia" w:hAnsiTheme="minorHAnsi" w:cstheme="minorBidi"/>
            <w:sz w:val="22"/>
            <w:szCs w:val="22"/>
            <w:lang w:eastAsia="en-AU"/>
          </w:rPr>
          <w:tab/>
        </w:r>
        <w:r w:rsidRPr="000162E3">
          <w:t>Concessional status of leases</w:t>
        </w:r>
        <w:r>
          <w:tab/>
        </w:r>
        <w:r>
          <w:fldChar w:fldCharType="begin"/>
        </w:r>
        <w:r>
          <w:instrText xml:space="preserve"> PAGEREF _Toc114154693 \h </w:instrText>
        </w:r>
        <w:r>
          <w:fldChar w:fldCharType="separate"/>
        </w:r>
        <w:r w:rsidR="00EF7AEC">
          <w:t>243</w:t>
        </w:r>
        <w:r>
          <w:fldChar w:fldCharType="end"/>
        </w:r>
      </w:hyperlink>
    </w:p>
    <w:p w14:paraId="56072880" w14:textId="2933EF7A" w:rsidR="004A5745" w:rsidRDefault="004A5745" w:rsidP="004A5745">
      <w:pPr>
        <w:pStyle w:val="TOC5"/>
        <w:rPr>
          <w:rFonts w:asciiTheme="minorHAnsi" w:eastAsiaTheme="minorEastAsia" w:hAnsiTheme="minorHAnsi" w:cstheme="minorBidi"/>
          <w:sz w:val="22"/>
          <w:szCs w:val="22"/>
          <w:lang w:eastAsia="en-AU"/>
        </w:rPr>
      </w:pPr>
      <w:r>
        <w:tab/>
      </w:r>
      <w:hyperlink w:anchor="_Toc114154694" w:history="1">
        <w:r w:rsidRPr="000162E3">
          <w:t>300</w:t>
        </w:r>
        <w:r>
          <w:rPr>
            <w:rFonts w:asciiTheme="minorHAnsi" w:eastAsiaTheme="minorEastAsia" w:hAnsiTheme="minorHAnsi" w:cstheme="minorBidi"/>
            <w:sz w:val="22"/>
            <w:szCs w:val="22"/>
            <w:lang w:eastAsia="en-AU"/>
          </w:rPr>
          <w:tab/>
        </w:r>
        <w:r w:rsidRPr="000162E3">
          <w:t>Non</w:t>
        </w:r>
        <w:r w:rsidRPr="000162E3">
          <w:noBreakHyphen/>
          <w:t>concessional status of leases</w:t>
        </w:r>
        <w:r>
          <w:tab/>
        </w:r>
        <w:r>
          <w:fldChar w:fldCharType="begin"/>
        </w:r>
        <w:r>
          <w:instrText xml:space="preserve"> PAGEREF _Toc114154694 \h </w:instrText>
        </w:r>
        <w:r>
          <w:fldChar w:fldCharType="separate"/>
        </w:r>
        <w:r w:rsidR="00EF7AEC">
          <w:t>244</w:t>
        </w:r>
        <w:r>
          <w:fldChar w:fldCharType="end"/>
        </w:r>
      </w:hyperlink>
    </w:p>
    <w:p w14:paraId="6BA99834" w14:textId="27EC9ACA" w:rsidR="004A5745" w:rsidRDefault="004A5745" w:rsidP="004A5745">
      <w:pPr>
        <w:pStyle w:val="TOC5"/>
        <w:rPr>
          <w:rFonts w:asciiTheme="minorHAnsi" w:eastAsiaTheme="minorEastAsia" w:hAnsiTheme="minorHAnsi" w:cstheme="minorBidi"/>
          <w:sz w:val="22"/>
          <w:szCs w:val="22"/>
          <w:lang w:eastAsia="en-AU"/>
        </w:rPr>
      </w:pPr>
      <w:r>
        <w:tab/>
      </w:r>
      <w:hyperlink w:anchor="_Toc114154695" w:history="1">
        <w:r w:rsidRPr="000162E3">
          <w:t>301</w:t>
        </w:r>
        <w:r>
          <w:rPr>
            <w:rFonts w:asciiTheme="minorHAnsi" w:eastAsiaTheme="minorEastAsia" w:hAnsiTheme="minorHAnsi" w:cstheme="minorBidi"/>
            <w:sz w:val="22"/>
            <w:szCs w:val="22"/>
            <w:lang w:eastAsia="en-AU"/>
          </w:rPr>
          <w:tab/>
        </w:r>
        <w:r w:rsidRPr="000162E3">
          <w:t>Concessional status guidelines</w:t>
        </w:r>
        <w:r>
          <w:tab/>
        </w:r>
        <w:r>
          <w:fldChar w:fldCharType="begin"/>
        </w:r>
        <w:r>
          <w:instrText xml:space="preserve"> PAGEREF _Toc114154695 \h </w:instrText>
        </w:r>
        <w:r>
          <w:fldChar w:fldCharType="separate"/>
        </w:r>
        <w:r w:rsidR="00EF7AEC">
          <w:t>244</w:t>
        </w:r>
        <w:r>
          <w:fldChar w:fldCharType="end"/>
        </w:r>
      </w:hyperlink>
    </w:p>
    <w:p w14:paraId="6440FDB2" w14:textId="4894DD3D" w:rsidR="004A5745" w:rsidRDefault="008C6E56" w:rsidP="004A5745">
      <w:pPr>
        <w:pStyle w:val="TOC3"/>
        <w:rPr>
          <w:rFonts w:asciiTheme="minorHAnsi" w:eastAsiaTheme="minorEastAsia" w:hAnsiTheme="minorHAnsi" w:cstheme="minorBidi"/>
          <w:b w:val="0"/>
          <w:sz w:val="22"/>
          <w:szCs w:val="22"/>
          <w:lang w:eastAsia="en-AU"/>
        </w:rPr>
      </w:pPr>
      <w:hyperlink w:anchor="_Toc114154696" w:history="1">
        <w:r w:rsidR="004A5745" w:rsidRPr="000162E3">
          <w:t>Division 10.5.2</w:t>
        </w:r>
        <w:r w:rsidR="004A5745">
          <w:rPr>
            <w:rFonts w:asciiTheme="minorHAnsi" w:eastAsiaTheme="minorEastAsia" w:hAnsiTheme="minorHAnsi" w:cstheme="minorBidi"/>
            <w:b w:val="0"/>
            <w:sz w:val="22"/>
            <w:szCs w:val="22"/>
            <w:lang w:eastAsia="en-AU"/>
          </w:rPr>
          <w:tab/>
        </w:r>
        <w:r w:rsidR="004A5745" w:rsidRPr="000162E3">
          <w:t>Restrictions on dealings with concessional leases</w:t>
        </w:r>
        <w:r w:rsidR="004A5745" w:rsidRPr="00515006">
          <w:rPr>
            <w:vanish/>
          </w:rPr>
          <w:tab/>
        </w:r>
        <w:r w:rsidR="004A5745" w:rsidRPr="00515006">
          <w:rPr>
            <w:vanish/>
          </w:rPr>
          <w:fldChar w:fldCharType="begin"/>
        </w:r>
        <w:r w:rsidR="004A5745" w:rsidRPr="00515006">
          <w:rPr>
            <w:vanish/>
          </w:rPr>
          <w:instrText xml:space="preserve"> PAGEREF _Toc114154696 \h </w:instrText>
        </w:r>
        <w:r w:rsidR="004A5745" w:rsidRPr="00515006">
          <w:rPr>
            <w:vanish/>
          </w:rPr>
        </w:r>
        <w:r w:rsidR="004A5745" w:rsidRPr="00515006">
          <w:rPr>
            <w:vanish/>
          </w:rPr>
          <w:fldChar w:fldCharType="separate"/>
        </w:r>
        <w:r w:rsidR="00EF7AEC">
          <w:rPr>
            <w:vanish/>
          </w:rPr>
          <w:t>245</w:t>
        </w:r>
        <w:r w:rsidR="004A5745" w:rsidRPr="00515006">
          <w:rPr>
            <w:vanish/>
          </w:rPr>
          <w:fldChar w:fldCharType="end"/>
        </w:r>
      </w:hyperlink>
    </w:p>
    <w:p w14:paraId="2C518AC7" w14:textId="3CC4DAF6" w:rsidR="004A5745" w:rsidRDefault="004A5745" w:rsidP="004A5745">
      <w:pPr>
        <w:pStyle w:val="TOC5"/>
        <w:rPr>
          <w:rFonts w:asciiTheme="minorHAnsi" w:eastAsiaTheme="minorEastAsia" w:hAnsiTheme="minorHAnsi" w:cstheme="minorBidi"/>
          <w:sz w:val="22"/>
          <w:szCs w:val="22"/>
          <w:lang w:eastAsia="en-AU"/>
        </w:rPr>
      </w:pPr>
      <w:r>
        <w:tab/>
      </w:r>
      <w:hyperlink w:anchor="_Toc114154697" w:history="1">
        <w:r w:rsidRPr="000162E3">
          <w:t>302</w:t>
        </w:r>
        <w:r>
          <w:rPr>
            <w:rFonts w:asciiTheme="minorHAnsi" w:eastAsiaTheme="minorEastAsia" w:hAnsiTheme="minorHAnsi" w:cstheme="minorBidi"/>
            <w:sz w:val="22"/>
            <w:szCs w:val="22"/>
            <w:lang w:eastAsia="en-AU"/>
          </w:rPr>
          <w:tab/>
        </w:r>
        <w:r w:rsidRPr="000162E3">
          <w:t>Restrictions on dealings with concessional leases</w:t>
        </w:r>
        <w:r>
          <w:tab/>
        </w:r>
        <w:r>
          <w:fldChar w:fldCharType="begin"/>
        </w:r>
        <w:r>
          <w:instrText xml:space="preserve"> PAGEREF _Toc114154697 \h </w:instrText>
        </w:r>
        <w:r>
          <w:fldChar w:fldCharType="separate"/>
        </w:r>
        <w:r w:rsidR="00EF7AEC">
          <w:t>245</w:t>
        </w:r>
        <w:r>
          <w:fldChar w:fldCharType="end"/>
        </w:r>
      </w:hyperlink>
    </w:p>
    <w:p w14:paraId="4F45CA76" w14:textId="6001BA99" w:rsidR="004A5745" w:rsidRDefault="004A5745" w:rsidP="004A5745">
      <w:pPr>
        <w:pStyle w:val="TOC5"/>
        <w:rPr>
          <w:rFonts w:asciiTheme="minorHAnsi" w:eastAsiaTheme="minorEastAsia" w:hAnsiTheme="minorHAnsi" w:cstheme="minorBidi"/>
          <w:sz w:val="22"/>
          <w:szCs w:val="22"/>
          <w:lang w:eastAsia="en-AU"/>
        </w:rPr>
      </w:pPr>
      <w:r>
        <w:tab/>
      </w:r>
      <w:hyperlink w:anchor="_Toc114154698" w:history="1">
        <w:r w:rsidRPr="000162E3">
          <w:t>303</w:t>
        </w:r>
        <w:r>
          <w:rPr>
            <w:rFonts w:asciiTheme="minorHAnsi" w:eastAsiaTheme="minorEastAsia" w:hAnsiTheme="minorHAnsi" w:cstheme="minorBidi"/>
            <w:sz w:val="22"/>
            <w:szCs w:val="22"/>
            <w:lang w:eastAsia="en-AU"/>
          </w:rPr>
          <w:tab/>
        </w:r>
        <w:r w:rsidRPr="000162E3">
          <w:t>Approval of dealings with concessional leases</w:t>
        </w:r>
        <w:r>
          <w:tab/>
        </w:r>
        <w:r>
          <w:fldChar w:fldCharType="begin"/>
        </w:r>
        <w:r>
          <w:instrText xml:space="preserve"> PAGEREF _Toc114154698 \h </w:instrText>
        </w:r>
        <w:r>
          <w:fldChar w:fldCharType="separate"/>
        </w:r>
        <w:r w:rsidR="00EF7AEC">
          <w:t>246</w:t>
        </w:r>
        <w:r>
          <w:fldChar w:fldCharType="end"/>
        </w:r>
      </w:hyperlink>
    </w:p>
    <w:p w14:paraId="4374E65C" w14:textId="6DAB3C42" w:rsidR="004A5745" w:rsidRDefault="008C6E56" w:rsidP="004A5745">
      <w:pPr>
        <w:pStyle w:val="TOC3"/>
        <w:rPr>
          <w:rFonts w:asciiTheme="minorHAnsi" w:eastAsiaTheme="minorEastAsia" w:hAnsiTheme="minorHAnsi" w:cstheme="minorBidi"/>
          <w:b w:val="0"/>
          <w:sz w:val="22"/>
          <w:szCs w:val="22"/>
          <w:lang w:eastAsia="en-AU"/>
        </w:rPr>
      </w:pPr>
      <w:hyperlink w:anchor="_Toc114154699" w:history="1">
        <w:r w:rsidR="004A5745" w:rsidRPr="000162E3">
          <w:t>Division 10.5.3</w:t>
        </w:r>
        <w:r w:rsidR="004A5745">
          <w:rPr>
            <w:rFonts w:asciiTheme="minorHAnsi" w:eastAsiaTheme="minorEastAsia" w:hAnsiTheme="minorHAnsi" w:cstheme="minorBidi"/>
            <w:b w:val="0"/>
            <w:sz w:val="22"/>
            <w:szCs w:val="22"/>
            <w:lang w:eastAsia="en-AU"/>
          </w:rPr>
          <w:tab/>
        </w:r>
        <w:r w:rsidR="004A5745" w:rsidRPr="000162E3">
          <w:t>Varying concessional leases to remove concessional status</w:t>
        </w:r>
        <w:r w:rsidR="004A5745" w:rsidRPr="00515006">
          <w:rPr>
            <w:vanish/>
          </w:rPr>
          <w:tab/>
        </w:r>
        <w:r w:rsidR="004A5745" w:rsidRPr="00515006">
          <w:rPr>
            <w:vanish/>
          </w:rPr>
          <w:fldChar w:fldCharType="begin"/>
        </w:r>
        <w:r w:rsidR="004A5745" w:rsidRPr="00515006">
          <w:rPr>
            <w:vanish/>
          </w:rPr>
          <w:instrText xml:space="preserve"> PAGEREF _Toc114154699 \h </w:instrText>
        </w:r>
        <w:r w:rsidR="004A5745" w:rsidRPr="00515006">
          <w:rPr>
            <w:vanish/>
          </w:rPr>
        </w:r>
        <w:r w:rsidR="004A5745" w:rsidRPr="00515006">
          <w:rPr>
            <w:vanish/>
          </w:rPr>
          <w:fldChar w:fldCharType="separate"/>
        </w:r>
        <w:r w:rsidR="00EF7AEC">
          <w:rPr>
            <w:vanish/>
          </w:rPr>
          <w:t>247</w:t>
        </w:r>
        <w:r w:rsidR="004A5745" w:rsidRPr="00515006">
          <w:rPr>
            <w:vanish/>
          </w:rPr>
          <w:fldChar w:fldCharType="end"/>
        </w:r>
      </w:hyperlink>
    </w:p>
    <w:p w14:paraId="76B63AEC" w14:textId="51A9F5B4" w:rsidR="004A5745" w:rsidRDefault="004A5745" w:rsidP="004A5745">
      <w:pPr>
        <w:pStyle w:val="TOC5"/>
        <w:rPr>
          <w:rFonts w:asciiTheme="minorHAnsi" w:eastAsiaTheme="minorEastAsia" w:hAnsiTheme="minorHAnsi" w:cstheme="minorBidi"/>
          <w:sz w:val="22"/>
          <w:szCs w:val="22"/>
          <w:lang w:eastAsia="en-AU"/>
        </w:rPr>
      </w:pPr>
      <w:r>
        <w:tab/>
      </w:r>
      <w:hyperlink w:anchor="_Toc114154700" w:history="1">
        <w:r w:rsidRPr="000162E3">
          <w:t>304</w:t>
        </w:r>
        <w:r>
          <w:rPr>
            <w:rFonts w:asciiTheme="minorHAnsi" w:eastAsiaTheme="minorEastAsia" w:hAnsiTheme="minorHAnsi" w:cstheme="minorBidi"/>
            <w:sz w:val="22"/>
            <w:szCs w:val="22"/>
            <w:lang w:eastAsia="en-AU"/>
          </w:rPr>
          <w:tab/>
        </w:r>
        <w:r w:rsidRPr="000162E3">
          <w:t>Removal of concessional status by variation of lease</w:t>
        </w:r>
        <w:r>
          <w:tab/>
        </w:r>
        <w:r>
          <w:fldChar w:fldCharType="begin"/>
        </w:r>
        <w:r>
          <w:instrText xml:space="preserve"> PAGEREF _Toc114154700 \h </w:instrText>
        </w:r>
        <w:r>
          <w:fldChar w:fldCharType="separate"/>
        </w:r>
        <w:r w:rsidR="00EF7AEC">
          <w:t>247</w:t>
        </w:r>
        <w:r>
          <w:fldChar w:fldCharType="end"/>
        </w:r>
      </w:hyperlink>
    </w:p>
    <w:p w14:paraId="47FF7854" w14:textId="3519E365" w:rsidR="004A5745" w:rsidRDefault="004A5745" w:rsidP="004A5745">
      <w:pPr>
        <w:pStyle w:val="TOC5"/>
        <w:rPr>
          <w:rFonts w:asciiTheme="minorHAnsi" w:eastAsiaTheme="minorEastAsia" w:hAnsiTheme="minorHAnsi" w:cstheme="minorBidi"/>
          <w:sz w:val="22"/>
          <w:szCs w:val="22"/>
          <w:lang w:eastAsia="en-AU"/>
        </w:rPr>
      </w:pPr>
      <w:r>
        <w:tab/>
      </w:r>
      <w:hyperlink w:anchor="_Toc114154701" w:history="1">
        <w:r w:rsidRPr="000162E3">
          <w:t>305</w:t>
        </w:r>
        <w:r>
          <w:rPr>
            <w:rFonts w:asciiTheme="minorHAnsi" w:eastAsiaTheme="minorEastAsia" w:hAnsiTheme="minorHAnsi" w:cstheme="minorBidi"/>
            <w:sz w:val="22"/>
            <w:szCs w:val="22"/>
            <w:lang w:eastAsia="en-AU"/>
          </w:rPr>
          <w:tab/>
        </w:r>
        <w:r w:rsidRPr="000162E3">
          <w:t>Development application to remove concessional status of lease</w:t>
        </w:r>
        <w:r>
          <w:tab/>
        </w:r>
        <w:r>
          <w:fldChar w:fldCharType="begin"/>
        </w:r>
        <w:r>
          <w:instrText xml:space="preserve"> PAGEREF _Toc114154701 \h </w:instrText>
        </w:r>
        <w:r>
          <w:fldChar w:fldCharType="separate"/>
        </w:r>
        <w:r w:rsidR="00EF7AEC">
          <w:t>247</w:t>
        </w:r>
        <w:r>
          <w:fldChar w:fldCharType="end"/>
        </w:r>
      </w:hyperlink>
    </w:p>
    <w:p w14:paraId="2EB80D73" w14:textId="00A1228C" w:rsidR="004A5745" w:rsidRDefault="004A5745" w:rsidP="004A5745">
      <w:pPr>
        <w:pStyle w:val="TOC5"/>
        <w:rPr>
          <w:rFonts w:asciiTheme="minorHAnsi" w:eastAsiaTheme="minorEastAsia" w:hAnsiTheme="minorHAnsi" w:cstheme="minorBidi"/>
          <w:sz w:val="22"/>
          <w:szCs w:val="22"/>
          <w:lang w:eastAsia="en-AU"/>
        </w:rPr>
      </w:pPr>
      <w:r>
        <w:tab/>
      </w:r>
      <w:hyperlink w:anchor="_Toc114154702" w:history="1">
        <w:r w:rsidRPr="000162E3">
          <w:t>306</w:t>
        </w:r>
        <w:r>
          <w:rPr>
            <w:rFonts w:asciiTheme="minorHAnsi" w:eastAsiaTheme="minorEastAsia" w:hAnsiTheme="minorHAnsi" w:cstheme="minorBidi"/>
            <w:sz w:val="22"/>
            <w:szCs w:val="22"/>
            <w:lang w:eastAsia="en-AU"/>
          </w:rPr>
          <w:tab/>
        </w:r>
        <w:r w:rsidRPr="000162E3">
          <w:t>Development approval to remove concessional status subject to condition</w:t>
        </w:r>
        <w:r>
          <w:tab/>
        </w:r>
        <w:r>
          <w:fldChar w:fldCharType="begin"/>
        </w:r>
        <w:r>
          <w:instrText xml:space="preserve"> PAGEREF _Toc114154702 \h </w:instrText>
        </w:r>
        <w:r>
          <w:fldChar w:fldCharType="separate"/>
        </w:r>
        <w:r w:rsidR="00EF7AEC">
          <w:t>249</w:t>
        </w:r>
        <w:r>
          <w:fldChar w:fldCharType="end"/>
        </w:r>
      </w:hyperlink>
    </w:p>
    <w:p w14:paraId="65E8D3EF" w14:textId="6C64A441" w:rsidR="004A5745" w:rsidRDefault="004A5745" w:rsidP="004A5745">
      <w:pPr>
        <w:pStyle w:val="TOC5"/>
        <w:rPr>
          <w:rFonts w:asciiTheme="minorHAnsi" w:eastAsiaTheme="minorEastAsia" w:hAnsiTheme="minorHAnsi" w:cstheme="minorBidi"/>
          <w:sz w:val="22"/>
          <w:szCs w:val="22"/>
          <w:lang w:eastAsia="en-AU"/>
        </w:rPr>
      </w:pPr>
      <w:r>
        <w:tab/>
      </w:r>
      <w:hyperlink w:anchor="_Toc114154703" w:history="1">
        <w:r w:rsidRPr="000162E3">
          <w:t>307</w:t>
        </w:r>
        <w:r>
          <w:rPr>
            <w:rFonts w:asciiTheme="minorHAnsi" w:eastAsiaTheme="minorEastAsia" w:hAnsiTheme="minorHAnsi" w:cstheme="minorBidi"/>
            <w:sz w:val="22"/>
            <w:szCs w:val="22"/>
            <w:lang w:eastAsia="en-AU"/>
          </w:rPr>
          <w:tab/>
        </w:r>
        <w:r w:rsidRPr="000162E3">
          <w:t>Working out amount payable to remove concessional status</w:t>
        </w:r>
        <w:r>
          <w:tab/>
        </w:r>
        <w:r>
          <w:fldChar w:fldCharType="begin"/>
        </w:r>
        <w:r>
          <w:instrText xml:space="preserve"> PAGEREF _Toc114154703 \h </w:instrText>
        </w:r>
        <w:r>
          <w:fldChar w:fldCharType="separate"/>
        </w:r>
        <w:r w:rsidR="00EF7AEC">
          <w:t>249</w:t>
        </w:r>
        <w:r>
          <w:fldChar w:fldCharType="end"/>
        </w:r>
      </w:hyperlink>
    </w:p>
    <w:p w14:paraId="30176BE4" w14:textId="0AF3FB9B" w:rsidR="004A5745" w:rsidRDefault="004A5745" w:rsidP="004A5745">
      <w:pPr>
        <w:pStyle w:val="TOC5"/>
        <w:rPr>
          <w:rFonts w:asciiTheme="minorHAnsi" w:eastAsiaTheme="minorEastAsia" w:hAnsiTheme="minorHAnsi" w:cstheme="minorBidi"/>
          <w:sz w:val="22"/>
          <w:szCs w:val="22"/>
          <w:lang w:eastAsia="en-AU"/>
        </w:rPr>
      </w:pPr>
      <w:r>
        <w:tab/>
      </w:r>
      <w:hyperlink w:anchor="_Toc114154704" w:history="1">
        <w:r w:rsidRPr="000162E3">
          <w:t>308</w:t>
        </w:r>
        <w:r>
          <w:rPr>
            <w:rFonts w:asciiTheme="minorHAnsi" w:eastAsiaTheme="minorEastAsia" w:hAnsiTheme="minorHAnsi" w:cstheme="minorBidi"/>
            <w:sz w:val="22"/>
            <w:szCs w:val="22"/>
            <w:lang w:eastAsia="en-AU"/>
          </w:rPr>
          <w:tab/>
        </w:r>
        <w:r w:rsidRPr="000162E3">
          <w:t>Uses under leases varied by surrender and regrant to remove concessional status</w:t>
        </w:r>
        <w:r>
          <w:tab/>
        </w:r>
        <w:r>
          <w:fldChar w:fldCharType="begin"/>
        </w:r>
        <w:r>
          <w:instrText xml:space="preserve"> PAGEREF _Toc114154704 \h </w:instrText>
        </w:r>
        <w:r>
          <w:fldChar w:fldCharType="separate"/>
        </w:r>
        <w:r w:rsidR="00EF7AEC">
          <w:t>250</w:t>
        </w:r>
        <w:r>
          <w:fldChar w:fldCharType="end"/>
        </w:r>
      </w:hyperlink>
    </w:p>
    <w:p w14:paraId="0D92CB2B" w14:textId="048805EC" w:rsidR="004A5745" w:rsidRDefault="008C6E56" w:rsidP="004A5745">
      <w:pPr>
        <w:pStyle w:val="TOC2"/>
        <w:rPr>
          <w:rFonts w:asciiTheme="minorHAnsi" w:eastAsiaTheme="minorEastAsia" w:hAnsiTheme="minorHAnsi" w:cstheme="minorBidi"/>
          <w:b w:val="0"/>
          <w:sz w:val="22"/>
          <w:szCs w:val="22"/>
          <w:lang w:eastAsia="en-AU"/>
        </w:rPr>
      </w:pPr>
      <w:hyperlink w:anchor="_Toc114154705" w:history="1">
        <w:r w:rsidR="004A5745" w:rsidRPr="000162E3">
          <w:t>Part 10.6</w:t>
        </w:r>
        <w:r w:rsidR="004A5745">
          <w:rPr>
            <w:rFonts w:asciiTheme="minorHAnsi" w:eastAsiaTheme="minorEastAsia" w:hAnsiTheme="minorHAnsi" w:cstheme="minorBidi"/>
            <w:b w:val="0"/>
            <w:sz w:val="22"/>
            <w:szCs w:val="22"/>
            <w:lang w:eastAsia="en-AU"/>
          </w:rPr>
          <w:tab/>
        </w:r>
        <w:r w:rsidR="004A5745" w:rsidRPr="000162E3">
          <w:t>Rent variations and relief from provisions of leases</w:t>
        </w:r>
        <w:r w:rsidR="004A5745" w:rsidRPr="00515006">
          <w:rPr>
            <w:vanish/>
          </w:rPr>
          <w:tab/>
        </w:r>
        <w:r w:rsidR="004A5745" w:rsidRPr="00515006">
          <w:rPr>
            <w:vanish/>
          </w:rPr>
          <w:fldChar w:fldCharType="begin"/>
        </w:r>
        <w:r w:rsidR="004A5745" w:rsidRPr="00515006">
          <w:rPr>
            <w:vanish/>
          </w:rPr>
          <w:instrText xml:space="preserve"> PAGEREF _Toc114154705 \h </w:instrText>
        </w:r>
        <w:r w:rsidR="004A5745" w:rsidRPr="00515006">
          <w:rPr>
            <w:vanish/>
          </w:rPr>
        </w:r>
        <w:r w:rsidR="004A5745" w:rsidRPr="00515006">
          <w:rPr>
            <w:vanish/>
          </w:rPr>
          <w:fldChar w:fldCharType="separate"/>
        </w:r>
        <w:r w:rsidR="00EF7AEC">
          <w:rPr>
            <w:vanish/>
          </w:rPr>
          <w:t>251</w:t>
        </w:r>
        <w:r w:rsidR="004A5745" w:rsidRPr="00515006">
          <w:rPr>
            <w:vanish/>
          </w:rPr>
          <w:fldChar w:fldCharType="end"/>
        </w:r>
      </w:hyperlink>
    </w:p>
    <w:p w14:paraId="5388F315" w14:textId="6AB9DD8B" w:rsidR="004A5745" w:rsidRDefault="004A5745" w:rsidP="004A5745">
      <w:pPr>
        <w:pStyle w:val="TOC5"/>
        <w:rPr>
          <w:rFonts w:asciiTheme="minorHAnsi" w:eastAsiaTheme="minorEastAsia" w:hAnsiTheme="minorHAnsi" w:cstheme="minorBidi"/>
          <w:sz w:val="22"/>
          <w:szCs w:val="22"/>
          <w:lang w:eastAsia="en-AU"/>
        </w:rPr>
      </w:pPr>
      <w:r>
        <w:tab/>
      </w:r>
      <w:hyperlink w:anchor="_Toc114154706" w:history="1">
        <w:r w:rsidRPr="000162E3">
          <w:t>309</w:t>
        </w:r>
        <w:r>
          <w:rPr>
            <w:rFonts w:asciiTheme="minorHAnsi" w:eastAsiaTheme="minorEastAsia" w:hAnsiTheme="minorHAnsi" w:cstheme="minorBidi"/>
            <w:sz w:val="22"/>
            <w:szCs w:val="22"/>
            <w:lang w:eastAsia="en-AU"/>
          </w:rPr>
          <w:tab/>
        </w:r>
        <w:r w:rsidRPr="000162E3">
          <w:t>Application to land rent—pt 10.6</w:t>
        </w:r>
        <w:r>
          <w:tab/>
        </w:r>
        <w:r>
          <w:fldChar w:fldCharType="begin"/>
        </w:r>
        <w:r>
          <w:instrText xml:space="preserve"> PAGEREF _Toc114154706 \h </w:instrText>
        </w:r>
        <w:r>
          <w:fldChar w:fldCharType="separate"/>
        </w:r>
        <w:r w:rsidR="00EF7AEC">
          <w:t>251</w:t>
        </w:r>
        <w:r>
          <w:fldChar w:fldCharType="end"/>
        </w:r>
      </w:hyperlink>
    </w:p>
    <w:p w14:paraId="47E24AE3" w14:textId="7CC606B7" w:rsidR="004A5745" w:rsidRDefault="004A5745" w:rsidP="004A5745">
      <w:pPr>
        <w:pStyle w:val="TOC5"/>
        <w:rPr>
          <w:rFonts w:asciiTheme="minorHAnsi" w:eastAsiaTheme="minorEastAsia" w:hAnsiTheme="minorHAnsi" w:cstheme="minorBidi"/>
          <w:sz w:val="22"/>
          <w:szCs w:val="22"/>
          <w:lang w:eastAsia="en-AU"/>
        </w:rPr>
      </w:pPr>
      <w:r>
        <w:tab/>
      </w:r>
      <w:hyperlink w:anchor="_Toc114154707" w:history="1">
        <w:r w:rsidRPr="000162E3">
          <w:t>310</w:t>
        </w:r>
        <w:r>
          <w:rPr>
            <w:rFonts w:asciiTheme="minorHAnsi" w:eastAsiaTheme="minorEastAsia" w:hAnsiTheme="minorHAnsi" w:cstheme="minorBidi"/>
            <w:sz w:val="22"/>
            <w:szCs w:val="22"/>
            <w:lang w:eastAsia="en-AU"/>
          </w:rPr>
          <w:tab/>
        </w:r>
        <w:r w:rsidRPr="000162E3">
          <w:t>Variations of rent</w:t>
        </w:r>
        <w:r>
          <w:tab/>
        </w:r>
        <w:r>
          <w:fldChar w:fldCharType="begin"/>
        </w:r>
        <w:r>
          <w:instrText xml:space="preserve"> PAGEREF _Toc114154707 \h </w:instrText>
        </w:r>
        <w:r>
          <w:fldChar w:fldCharType="separate"/>
        </w:r>
        <w:r w:rsidR="00EF7AEC">
          <w:t>251</w:t>
        </w:r>
        <w:r>
          <w:fldChar w:fldCharType="end"/>
        </w:r>
      </w:hyperlink>
    </w:p>
    <w:p w14:paraId="4F5FD3A2" w14:textId="31172438" w:rsidR="004A5745" w:rsidRDefault="004A5745" w:rsidP="004A5745">
      <w:pPr>
        <w:pStyle w:val="TOC5"/>
        <w:rPr>
          <w:rFonts w:asciiTheme="minorHAnsi" w:eastAsiaTheme="minorEastAsia" w:hAnsiTheme="minorHAnsi" w:cstheme="minorBidi"/>
          <w:sz w:val="22"/>
          <w:szCs w:val="22"/>
          <w:lang w:eastAsia="en-AU"/>
        </w:rPr>
      </w:pPr>
      <w:r>
        <w:tab/>
      </w:r>
      <w:hyperlink w:anchor="_Toc114154708" w:history="1">
        <w:r w:rsidRPr="000162E3">
          <w:t>311</w:t>
        </w:r>
        <w:r>
          <w:rPr>
            <w:rFonts w:asciiTheme="minorHAnsi" w:eastAsiaTheme="minorEastAsia" w:hAnsiTheme="minorHAnsi" w:cstheme="minorBidi"/>
            <w:sz w:val="22"/>
            <w:szCs w:val="22"/>
            <w:lang w:eastAsia="en-AU"/>
          </w:rPr>
          <w:tab/>
        </w:r>
        <w:r w:rsidRPr="000162E3">
          <w:t>Review of variations of rent</w:t>
        </w:r>
        <w:r>
          <w:tab/>
        </w:r>
        <w:r>
          <w:fldChar w:fldCharType="begin"/>
        </w:r>
        <w:r>
          <w:instrText xml:space="preserve"> PAGEREF _Toc114154708 \h </w:instrText>
        </w:r>
        <w:r>
          <w:fldChar w:fldCharType="separate"/>
        </w:r>
        <w:r w:rsidR="00EF7AEC">
          <w:t>251</w:t>
        </w:r>
        <w:r>
          <w:fldChar w:fldCharType="end"/>
        </w:r>
      </w:hyperlink>
    </w:p>
    <w:p w14:paraId="2A46E0A5" w14:textId="28B5B67F" w:rsidR="004A5745" w:rsidRDefault="004A5745" w:rsidP="004A5745">
      <w:pPr>
        <w:pStyle w:val="TOC5"/>
        <w:rPr>
          <w:rFonts w:asciiTheme="minorHAnsi" w:eastAsiaTheme="minorEastAsia" w:hAnsiTheme="minorHAnsi" w:cstheme="minorBidi"/>
          <w:sz w:val="22"/>
          <w:szCs w:val="22"/>
          <w:lang w:eastAsia="en-AU"/>
        </w:rPr>
      </w:pPr>
      <w:r>
        <w:tab/>
      </w:r>
      <w:hyperlink w:anchor="_Toc114154709" w:history="1">
        <w:r w:rsidRPr="000162E3">
          <w:t>312</w:t>
        </w:r>
        <w:r>
          <w:rPr>
            <w:rFonts w:asciiTheme="minorHAnsi" w:eastAsiaTheme="minorEastAsia" w:hAnsiTheme="minorHAnsi" w:cstheme="minorBidi"/>
            <w:sz w:val="22"/>
            <w:szCs w:val="22"/>
            <w:lang w:eastAsia="en-AU"/>
          </w:rPr>
          <w:tab/>
        </w:r>
        <w:r w:rsidRPr="000162E3">
          <w:t>Reduction of rent and relief from provisions of lease</w:t>
        </w:r>
        <w:r>
          <w:tab/>
        </w:r>
        <w:r>
          <w:fldChar w:fldCharType="begin"/>
        </w:r>
        <w:r>
          <w:instrText xml:space="preserve"> PAGEREF _Toc114154709 \h </w:instrText>
        </w:r>
        <w:r>
          <w:fldChar w:fldCharType="separate"/>
        </w:r>
        <w:r w:rsidR="00EF7AEC">
          <w:t>252</w:t>
        </w:r>
        <w:r>
          <w:fldChar w:fldCharType="end"/>
        </w:r>
      </w:hyperlink>
    </w:p>
    <w:p w14:paraId="7C24D7E7" w14:textId="6B90ABB2" w:rsidR="004A5745" w:rsidRDefault="008C6E56" w:rsidP="004A5745">
      <w:pPr>
        <w:pStyle w:val="TOC2"/>
        <w:rPr>
          <w:rFonts w:asciiTheme="minorHAnsi" w:eastAsiaTheme="minorEastAsia" w:hAnsiTheme="minorHAnsi" w:cstheme="minorBidi"/>
          <w:b w:val="0"/>
          <w:sz w:val="22"/>
          <w:szCs w:val="22"/>
          <w:lang w:eastAsia="en-AU"/>
        </w:rPr>
      </w:pPr>
      <w:hyperlink w:anchor="_Toc114154710" w:history="1">
        <w:r w:rsidR="004A5745" w:rsidRPr="000162E3">
          <w:t>Part 10.7</w:t>
        </w:r>
        <w:r w:rsidR="004A5745">
          <w:rPr>
            <w:rFonts w:asciiTheme="minorHAnsi" w:eastAsiaTheme="minorEastAsia" w:hAnsiTheme="minorHAnsi" w:cstheme="minorBidi"/>
            <w:b w:val="0"/>
            <w:sz w:val="22"/>
            <w:szCs w:val="22"/>
            <w:lang w:eastAsia="en-AU"/>
          </w:rPr>
          <w:tab/>
        </w:r>
        <w:r w:rsidR="004A5745" w:rsidRPr="000162E3">
          <w:t>Lease variations</w:t>
        </w:r>
        <w:r w:rsidR="004A5745" w:rsidRPr="00515006">
          <w:rPr>
            <w:vanish/>
          </w:rPr>
          <w:tab/>
        </w:r>
        <w:r w:rsidR="004A5745" w:rsidRPr="00515006">
          <w:rPr>
            <w:vanish/>
          </w:rPr>
          <w:fldChar w:fldCharType="begin"/>
        </w:r>
        <w:r w:rsidR="004A5745" w:rsidRPr="00515006">
          <w:rPr>
            <w:vanish/>
          </w:rPr>
          <w:instrText xml:space="preserve"> PAGEREF _Toc114154710 \h </w:instrText>
        </w:r>
        <w:r w:rsidR="004A5745" w:rsidRPr="00515006">
          <w:rPr>
            <w:vanish/>
          </w:rPr>
        </w:r>
        <w:r w:rsidR="004A5745" w:rsidRPr="00515006">
          <w:rPr>
            <w:vanish/>
          </w:rPr>
          <w:fldChar w:fldCharType="separate"/>
        </w:r>
        <w:r w:rsidR="00EF7AEC">
          <w:rPr>
            <w:vanish/>
          </w:rPr>
          <w:t>253</w:t>
        </w:r>
        <w:r w:rsidR="004A5745" w:rsidRPr="00515006">
          <w:rPr>
            <w:vanish/>
          </w:rPr>
          <w:fldChar w:fldCharType="end"/>
        </w:r>
      </w:hyperlink>
    </w:p>
    <w:p w14:paraId="2C7BC170" w14:textId="378E76BA" w:rsidR="004A5745" w:rsidRDefault="008C6E56" w:rsidP="004A5745">
      <w:pPr>
        <w:pStyle w:val="TOC3"/>
        <w:rPr>
          <w:rFonts w:asciiTheme="minorHAnsi" w:eastAsiaTheme="minorEastAsia" w:hAnsiTheme="minorHAnsi" w:cstheme="minorBidi"/>
          <w:b w:val="0"/>
          <w:sz w:val="22"/>
          <w:szCs w:val="22"/>
          <w:lang w:eastAsia="en-AU"/>
        </w:rPr>
      </w:pPr>
      <w:hyperlink w:anchor="_Toc114154711" w:history="1">
        <w:r w:rsidR="004A5745" w:rsidRPr="000162E3">
          <w:t>Division 10.7.1</w:t>
        </w:r>
        <w:r w:rsidR="004A5745">
          <w:rPr>
            <w:rFonts w:asciiTheme="minorHAnsi" w:eastAsiaTheme="minorEastAsia" w:hAnsiTheme="minorHAnsi" w:cstheme="minorBidi"/>
            <w:b w:val="0"/>
            <w:sz w:val="22"/>
            <w:szCs w:val="22"/>
            <w:lang w:eastAsia="en-AU"/>
          </w:rPr>
          <w:tab/>
        </w:r>
        <w:r w:rsidR="004A5745" w:rsidRPr="000162E3">
          <w:t>Lease variations—general</w:t>
        </w:r>
        <w:r w:rsidR="004A5745" w:rsidRPr="00515006">
          <w:rPr>
            <w:vanish/>
          </w:rPr>
          <w:tab/>
        </w:r>
        <w:r w:rsidR="004A5745" w:rsidRPr="00515006">
          <w:rPr>
            <w:vanish/>
          </w:rPr>
          <w:fldChar w:fldCharType="begin"/>
        </w:r>
        <w:r w:rsidR="004A5745" w:rsidRPr="00515006">
          <w:rPr>
            <w:vanish/>
          </w:rPr>
          <w:instrText xml:space="preserve"> PAGEREF _Toc114154711 \h </w:instrText>
        </w:r>
        <w:r w:rsidR="004A5745" w:rsidRPr="00515006">
          <w:rPr>
            <w:vanish/>
          </w:rPr>
        </w:r>
        <w:r w:rsidR="004A5745" w:rsidRPr="00515006">
          <w:rPr>
            <w:vanish/>
          </w:rPr>
          <w:fldChar w:fldCharType="separate"/>
        </w:r>
        <w:r w:rsidR="00EF7AEC">
          <w:rPr>
            <w:vanish/>
          </w:rPr>
          <w:t>253</w:t>
        </w:r>
        <w:r w:rsidR="004A5745" w:rsidRPr="00515006">
          <w:rPr>
            <w:vanish/>
          </w:rPr>
          <w:fldChar w:fldCharType="end"/>
        </w:r>
      </w:hyperlink>
    </w:p>
    <w:p w14:paraId="22B8BDBB" w14:textId="6927CBB9" w:rsidR="004A5745" w:rsidRDefault="004A5745" w:rsidP="004A5745">
      <w:pPr>
        <w:pStyle w:val="TOC5"/>
        <w:rPr>
          <w:rFonts w:asciiTheme="minorHAnsi" w:eastAsiaTheme="minorEastAsia" w:hAnsiTheme="minorHAnsi" w:cstheme="minorBidi"/>
          <w:sz w:val="22"/>
          <w:szCs w:val="22"/>
          <w:lang w:eastAsia="en-AU"/>
        </w:rPr>
      </w:pPr>
      <w:r>
        <w:tab/>
      </w:r>
      <w:hyperlink w:anchor="_Toc114154712" w:history="1">
        <w:r w:rsidRPr="000162E3">
          <w:t>313</w:t>
        </w:r>
        <w:r>
          <w:rPr>
            <w:rFonts w:asciiTheme="minorHAnsi" w:eastAsiaTheme="minorEastAsia" w:hAnsiTheme="minorHAnsi" w:cstheme="minorBidi"/>
            <w:sz w:val="22"/>
            <w:szCs w:val="22"/>
            <w:lang w:eastAsia="en-AU"/>
          </w:rPr>
          <w:tab/>
        </w:r>
        <w:r w:rsidRPr="000162E3">
          <w:t>Effect subject to pt 10.8</w:t>
        </w:r>
        <w:r>
          <w:tab/>
        </w:r>
        <w:r>
          <w:fldChar w:fldCharType="begin"/>
        </w:r>
        <w:r>
          <w:instrText xml:space="preserve"> PAGEREF _Toc114154712 \h </w:instrText>
        </w:r>
        <w:r>
          <w:fldChar w:fldCharType="separate"/>
        </w:r>
        <w:r w:rsidR="00EF7AEC">
          <w:t>253</w:t>
        </w:r>
        <w:r>
          <w:fldChar w:fldCharType="end"/>
        </w:r>
      </w:hyperlink>
    </w:p>
    <w:p w14:paraId="245372D2" w14:textId="0DB7F14C" w:rsidR="004A5745" w:rsidRDefault="008C6E56" w:rsidP="004A5745">
      <w:pPr>
        <w:pStyle w:val="TOC3"/>
        <w:rPr>
          <w:rFonts w:asciiTheme="minorHAnsi" w:eastAsiaTheme="minorEastAsia" w:hAnsiTheme="minorHAnsi" w:cstheme="minorBidi"/>
          <w:b w:val="0"/>
          <w:sz w:val="22"/>
          <w:szCs w:val="22"/>
          <w:lang w:eastAsia="en-AU"/>
        </w:rPr>
      </w:pPr>
      <w:hyperlink w:anchor="_Toc114154713" w:history="1">
        <w:r w:rsidR="004A5745" w:rsidRPr="000162E3">
          <w:t>Division 10.7.2</w:t>
        </w:r>
        <w:r w:rsidR="004A5745">
          <w:rPr>
            <w:rFonts w:asciiTheme="minorHAnsi" w:eastAsiaTheme="minorEastAsia" w:hAnsiTheme="minorHAnsi" w:cstheme="minorBidi"/>
            <w:b w:val="0"/>
            <w:sz w:val="22"/>
            <w:szCs w:val="22"/>
            <w:lang w:eastAsia="en-AU"/>
          </w:rPr>
          <w:tab/>
        </w:r>
        <w:r w:rsidR="004A5745" w:rsidRPr="000162E3">
          <w:t>Variation of rental leases</w:t>
        </w:r>
        <w:r w:rsidR="004A5745" w:rsidRPr="00515006">
          <w:rPr>
            <w:vanish/>
          </w:rPr>
          <w:tab/>
        </w:r>
        <w:r w:rsidR="004A5745" w:rsidRPr="00515006">
          <w:rPr>
            <w:vanish/>
          </w:rPr>
          <w:fldChar w:fldCharType="begin"/>
        </w:r>
        <w:r w:rsidR="004A5745" w:rsidRPr="00515006">
          <w:rPr>
            <w:vanish/>
          </w:rPr>
          <w:instrText xml:space="preserve"> PAGEREF _Toc114154713 \h </w:instrText>
        </w:r>
        <w:r w:rsidR="004A5745" w:rsidRPr="00515006">
          <w:rPr>
            <w:vanish/>
          </w:rPr>
        </w:r>
        <w:r w:rsidR="004A5745" w:rsidRPr="00515006">
          <w:rPr>
            <w:vanish/>
          </w:rPr>
          <w:fldChar w:fldCharType="separate"/>
        </w:r>
        <w:r w:rsidR="00EF7AEC">
          <w:rPr>
            <w:vanish/>
          </w:rPr>
          <w:t>253</w:t>
        </w:r>
        <w:r w:rsidR="004A5745" w:rsidRPr="00515006">
          <w:rPr>
            <w:vanish/>
          </w:rPr>
          <w:fldChar w:fldCharType="end"/>
        </w:r>
      </w:hyperlink>
    </w:p>
    <w:p w14:paraId="3068AB7F" w14:textId="6AAFBC07" w:rsidR="004A5745" w:rsidRDefault="004A5745" w:rsidP="004A5745">
      <w:pPr>
        <w:pStyle w:val="TOC5"/>
        <w:rPr>
          <w:rFonts w:asciiTheme="minorHAnsi" w:eastAsiaTheme="minorEastAsia" w:hAnsiTheme="minorHAnsi" w:cstheme="minorBidi"/>
          <w:sz w:val="22"/>
          <w:szCs w:val="22"/>
          <w:lang w:eastAsia="en-AU"/>
        </w:rPr>
      </w:pPr>
      <w:r>
        <w:tab/>
      </w:r>
      <w:hyperlink w:anchor="_Toc114154714" w:history="1">
        <w:r w:rsidRPr="000162E3">
          <w:t>314</w:t>
        </w:r>
        <w:r>
          <w:rPr>
            <w:rFonts w:asciiTheme="minorHAnsi" w:eastAsiaTheme="minorEastAsia" w:hAnsiTheme="minorHAnsi" w:cstheme="minorBidi"/>
            <w:sz w:val="22"/>
            <w:szCs w:val="22"/>
            <w:lang w:eastAsia="en-AU"/>
          </w:rPr>
          <w:tab/>
        </w:r>
        <w:r w:rsidRPr="000162E3">
          <w:t>Variation of rental leases</w:t>
        </w:r>
        <w:r>
          <w:tab/>
        </w:r>
        <w:r>
          <w:fldChar w:fldCharType="begin"/>
        </w:r>
        <w:r>
          <w:instrText xml:space="preserve"> PAGEREF _Toc114154714 \h </w:instrText>
        </w:r>
        <w:r>
          <w:fldChar w:fldCharType="separate"/>
        </w:r>
        <w:r w:rsidR="00EF7AEC">
          <w:t>253</w:t>
        </w:r>
        <w:r>
          <w:fldChar w:fldCharType="end"/>
        </w:r>
      </w:hyperlink>
    </w:p>
    <w:p w14:paraId="3A87EC5F" w14:textId="73D81C3B" w:rsidR="004A5745" w:rsidRDefault="004A5745" w:rsidP="004A5745">
      <w:pPr>
        <w:pStyle w:val="TOC5"/>
        <w:rPr>
          <w:rFonts w:asciiTheme="minorHAnsi" w:eastAsiaTheme="minorEastAsia" w:hAnsiTheme="minorHAnsi" w:cstheme="minorBidi"/>
          <w:sz w:val="22"/>
          <w:szCs w:val="22"/>
          <w:lang w:eastAsia="en-AU"/>
        </w:rPr>
      </w:pPr>
      <w:r>
        <w:tab/>
      </w:r>
      <w:hyperlink w:anchor="_Toc114154715" w:history="1">
        <w:r w:rsidRPr="000162E3">
          <w:t>315</w:t>
        </w:r>
        <w:r>
          <w:rPr>
            <w:rFonts w:asciiTheme="minorHAnsi" w:eastAsiaTheme="minorEastAsia" w:hAnsiTheme="minorHAnsi" w:cstheme="minorBidi"/>
            <w:sz w:val="22"/>
            <w:szCs w:val="22"/>
            <w:lang w:eastAsia="en-AU"/>
          </w:rPr>
          <w:tab/>
        </w:r>
        <w:r w:rsidRPr="000162E3">
          <w:t>Advice of rent payable on variation of lease</w:t>
        </w:r>
        <w:r>
          <w:tab/>
        </w:r>
        <w:r>
          <w:fldChar w:fldCharType="begin"/>
        </w:r>
        <w:r>
          <w:instrText xml:space="preserve"> PAGEREF _Toc114154715 \h </w:instrText>
        </w:r>
        <w:r>
          <w:fldChar w:fldCharType="separate"/>
        </w:r>
        <w:r w:rsidR="00EF7AEC">
          <w:t>254</w:t>
        </w:r>
        <w:r>
          <w:fldChar w:fldCharType="end"/>
        </w:r>
      </w:hyperlink>
    </w:p>
    <w:p w14:paraId="0B83CC0F" w14:textId="0751C102" w:rsidR="004A5745" w:rsidRDefault="004A5745" w:rsidP="004A5745">
      <w:pPr>
        <w:pStyle w:val="TOC5"/>
        <w:rPr>
          <w:rFonts w:asciiTheme="minorHAnsi" w:eastAsiaTheme="minorEastAsia" w:hAnsiTheme="minorHAnsi" w:cstheme="minorBidi"/>
          <w:sz w:val="22"/>
          <w:szCs w:val="22"/>
          <w:lang w:eastAsia="en-AU"/>
        </w:rPr>
      </w:pPr>
      <w:r>
        <w:tab/>
      </w:r>
      <w:hyperlink w:anchor="_Toc114154716" w:history="1">
        <w:r w:rsidRPr="000162E3">
          <w:t>316</w:t>
        </w:r>
        <w:r>
          <w:rPr>
            <w:rFonts w:asciiTheme="minorHAnsi" w:eastAsiaTheme="minorEastAsia" w:hAnsiTheme="minorHAnsi" w:cstheme="minorBidi"/>
            <w:sz w:val="22"/>
            <w:szCs w:val="22"/>
            <w:lang w:eastAsia="en-AU"/>
          </w:rPr>
          <w:tab/>
        </w:r>
        <w:r w:rsidRPr="000162E3">
          <w:t>Application for rent payout lease variation</w:t>
        </w:r>
        <w:r>
          <w:tab/>
        </w:r>
        <w:r>
          <w:fldChar w:fldCharType="begin"/>
        </w:r>
        <w:r>
          <w:instrText xml:space="preserve"> PAGEREF _Toc114154716 \h </w:instrText>
        </w:r>
        <w:r>
          <w:fldChar w:fldCharType="separate"/>
        </w:r>
        <w:r w:rsidR="00EF7AEC">
          <w:t>254</w:t>
        </w:r>
        <w:r>
          <w:fldChar w:fldCharType="end"/>
        </w:r>
      </w:hyperlink>
    </w:p>
    <w:p w14:paraId="5A38233B" w14:textId="41D1ADCD" w:rsidR="004A5745" w:rsidRDefault="004A5745" w:rsidP="004A5745">
      <w:pPr>
        <w:pStyle w:val="TOC5"/>
        <w:rPr>
          <w:rFonts w:asciiTheme="minorHAnsi" w:eastAsiaTheme="minorEastAsia" w:hAnsiTheme="minorHAnsi" w:cstheme="minorBidi"/>
          <w:sz w:val="22"/>
          <w:szCs w:val="22"/>
          <w:lang w:eastAsia="en-AU"/>
        </w:rPr>
      </w:pPr>
      <w:r>
        <w:tab/>
      </w:r>
      <w:hyperlink w:anchor="_Toc114154717" w:history="1">
        <w:r w:rsidRPr="000162E3">
          <w:t>317</w:t>
        </w:r>
        <w:r>
          <w:rPr>
            <w:rFonts w:asciiTheme="minorHAnsi" w:eastAsiaTheme="minorEastAsia" w:hAnsiTheme="minorHAnsi" w:cstheme="minorBidi"/>
            <w:sz w:val="22"/>
            <w:szCs w:val="22"/>
            <w:lang w:eastAsia="en-AU"/>
          </w:rPr>
          <w:tab/>
        </w:r>
        <w:r w:rsidRPr="000162E3">
          <w:t>Decision on rent payout lease variation application</w:t>
        </w:r>
        <w:r>
          <w:tab/>
        </w:r>
        <w:r>
          <w:fldChar w:fldCharType="begin"/>
        </w:r>
        <w:r>
          <w:instrText xml:space="preserve"> PAGEREF _Toc114154717 \h </w:instrText>
        </w:r>
        <w:r>
          <w:fldChar w:fldCharType="separate"/>
        </w:r>
        <w:r w:rsidR="00EF7AEC">
          <w:t>255</w:t>
        </w:r>
        <w:r>
          <w:fldChar w:fldCharType="end"/>
        </w:r>
      </w:hyperlink>
    </w:p>
    <w:p w14:paraId="36AC68B9" w14:textId="02186F00" w:rsidR="004A5745" w:rsidRDefault="004A5745" w:rsidP="004A5745">
      <w:pPr>
        <w:pStyle w:val="TOC5"/>
        <w:rPr>
          <w:rFonts w:asciiTheme="minorHAnsi" w:eastAsiaTheme="minorEastAsia" w:hAnsiTheme="minorHAnsi" w:cstheme="minorBidi"/>
          <w:sz w:val="22"/>
          <w:szCs w:val="22"/>
          <w:lang w:eastAsia="en-AU"/>
        </w:rPr>
      </w:pPr>
      <w:r>
        <w:tab/>
      </w:r>
      <w:hyperlink w:anchor="_Toc114154718" w:history="1">
        <w:r w:rsidRPr="000162E3">
          <w:t>318</w:t>
        </w:r>
        <w:r>
          <w:rPr>
            <w:rFonts w:asciiTheme="minorHAnsi" w:eastAsiaTheme="minorEastAsia" w:hAnsiTheme="minorHAnsi" w:cstheme="minorBidi"/>
            <w:sz w:val="22"/>
            <w:szCs w:val="22"/>
            <w:lang w:eastAsia="en-AU"/>
          </w:rPr>
          <w:tab/>
        </w:r>
        <w:r w:rsidRPr="000162E3">
          <w:t>Policy directions for paying out rent</w:t>
        </w:r>
        <w:r>
          <w:tab/>
        </w:r>
        <w:r>
          <w:fldChar w:fldCharType="begin"/>
        </w:r>
        <w:r>
          <w:instrText xml:space="preserve"> PAGEREF _Toc114154718 \h </w:instrText>
        </w:r>
        <w:r>
          <w:fldChar w:fldCharType="separate"/>
        </w:r>
        <w:r w:rsidR="00EF7AEC">
          <w:t>256</w:t>
        </w:r>
        <w:r>
          <w:fldChar w:fldCharType="end"/>
        </w:r>
      </w:hyperlink>
    </w:p>
    <w:p w14:paraId="0F3A5654" w14:textId="6179B225" w:rsidR="004A5745" w:rsidRDefault="004A5745" w:rsidP="004A5745">
      <w:pPr>
        <w:pStyle w:val="TOC5"/>
        <w:rPr>
          <w:rFonts w:asciiTheme="minorHAnsi" w:eastAsiaTheme="minorEastAsia" w:hAnsiTheme="minorHAnsi" w:cstheme="minorBidi"/>
          <w:sz w:val="22"/>
          <w:szCs w:val="22"/>
          <w:lang w:eastAsia="en-AU"/>
        </w:rPr>
      </w:pPr>
      <w:r>
        <w:tab/>
      </w:r>
      <w:hyperlink w:anchor="_Toc114154719" w:history="1">
        <w:r w:rsidRPr="000162E3">
          <w:t>319</w:t>
        </w:r>
        <w:r>
          <w:rPr>
            <w:rFonts w:asciiTheme="minorHAnsi" w:eastAsiaTheme="minorEastAsia" w:hAnsiTheme="minorHAnsi" w:cstheme="minorBidi"/>
            <w:sz w:val="22"/>
            <w:szCs w:val="22"/>
            <w:lang w:eastAsia="en-AU"/>
          </w:rPr>
          <w:tab/>
        </w:r>
        <w:r w:rsidRPr="000162E3">
          <w:t>Power to decide rent payout applications deemed refused</w:t>
        </w:r>
        <w:r>
          <w:tab/>
        </w:r>
        <w:r>
          <w:fldChar w:fldCharType="begin"/>
        </w:r>
        <w:r>
          <w:instrText xml:space="preserve"> PAGEREF _Toc114154719 \h </w:instrText>
        </w:r>
        <w:r>
          <w:fldChar w:fldCharType="separate"/>
        </w:r>
        <w:r w:rsidR="00EF7AEC">
          <w:t>256</w:t>
        </w:r>
        <w:r>
          <w:fldChar w:fldCharType="end"/>
        </w:r>
      </w:hyperlink>
    </w:p>
    <w:p w14:paraId="4C0E952E" w14:textId="2B714A76" w:rsidR="004A5745" w:rsidRDefault="004A5745" w:rsidP="004A5745">
      <w:pPr>
        <w:pStyle w:val="TOC5"/>
        <w:rPr>
          <w:rFonts w:asciiTheme="minorHAnsi" w:eastAsiaTheme="minorEastAsia" w:hAnsiTheme="minorHAnsi" w:cstheme="minorBidi"/>
          <w:sz w:val="22"/>
          <w:szCs w:val="22"/>
          <w:lang w:eastAsia="en-AU"/>
        </w:rPr>
      </w:pPr>
      <w:r>
        <w:tab/>
      </w:r>
      <w:hyperlink w:anchor="_Toc114154720" w:history="1">
        <w:r w:rsidRPr="000162E3">
          <w:t>320</w:t>
        </w:r>
        <w:r>
          <w:rPr>
            <w:rFonts w:asciiTheme="minorHAnsi" w:eastAsiaTheme="minorEastAsia" w:hAnsiTheme="minorHAnsi" w:cstheme="minorBidi"/>
            <w:sz w:val="22"/>
            <w:szCs w:val="22"/>
            <w:lang w:eastAsia="en-AU"/>
          </w:rPr>
          <w:tab/>
        </w:r>
        <w:r w:rsidRPr="000162E3">
          <w:t>Lease to be varied to pay out rent</w:t>
        </w:r>
        <w:r>
          <w:tab/>
        </w:r>
        <w:r>
          <w:fldChar w:fldCharType="begin"/>
        </w:r>
        <w:r>
          <w:instrText xml:space="preserve"> PAGEREF _Toc114154720 \h </w:instrText>
        </w:r>
        <w:r>
          <w:fldChar w:fldCharType="separate"/>
        </w:r>
        <w:r w:rsidR="00EF7AEC">
          <w:t>257</w:t>
        </w:r>
        <w:r>
          <w:fldChar w:fldCharType="end"/>
        </w:r>
      </w:hyperlink>
    </w:p>
    <w:p w14:paraId="667DD62F" w14:textId="5DB2372C" w:rsidR="004A5745" w:rsidRDefault="004A5745" w:rsidP="004A5745">
      <w:pPr>
        <w:pStyle w:val="TOC5"/>
        <w:rPr>
          <w:rFonts w:asciiTheme="minorHAnsi" w:eastAsiaTheme="minorEastAsia" w:hAnsiTheme="minorHAnsi" w:cstheme="minorBidi"/>
          <w:sz w:val="22"/>
          <w:szCs w:val="22"/>
          <w:lang w:eastAsia="en-AU"/>
        </w:rPr>
      </w:pPr>
      <w:r>
        <w:tab/>
      </w:r>
      <w:hyperlink w:anchor="_Toc114154721" w:history="1">
        <w:r w:rsidRPr="000162E3">
          <w:t>321</w:t>
        </w:r>
        <w:r>
          <w:rPr>
            <w:rFonts w:asciiTheme="minorHAnsi" w:eastAsiaTheme="minorEastAsia" w:hAnsiTheme="minorHAnsi" w:cstheme="minorBidi"/>
            <w:sz w:val="22"/>
            <w:szCs w:val="22"/>
            <w:lang w:eastAsia="en-AU"/>
          </w:rPr>
          <w:tab/>
        </w:r>
        <w:r w:rsidRPr="000162E3">
          <w:t>No variations to extend term</w:t>
        </w:r>
        <w:r>
          <w:tab/>
        </w:r>
        <w:r>
          <w:fldChar w:fldCharType="begin"/>
        </w:r>
        <w:r>
          <w:instrText xml:space="preserve"> PAGEREF _Toc114154721 \h </w:instrText>
        </w:r>
        <w:r>
          <w:fldChar w:fldCharType="separate"/>
        </w:r>
        <w:r w:rsidR="00EF7AEC">
          <w:t>257</w:t>
        </w:r>
        <w:r>
          <w:fldChar w:fldCharType="end"/>
        </w:r>
      </w:hyperlink>
    </w:p>
    <w:p w14:paraId="048EA610" w14:textId="2DF42052" w:rsidR="004A5745" w:rsidRDefault="004A5745" w:rsidP="004A5745">
      <w:pPr>
        <w:pStyle w:val="TOC5"/>
        <w:rPr>
          <w:rFonts w:asciiTheme="minorHAnsi" w:eastAsiaTheme="minorEastAsia" w:hAnsiTheme="minorHAnsi" w:cstheme="minorBidi"/>
          <w:sz w:val="22"/>
          <w:szCs w:val="22"/>
          <w:lang w:eastAsia="en-AU"/>
        </w:rPr>
      </w:pPr>
      <w:r>
        <w:tab/>
      </w:r>
      <w:hyperlink w:anchor="_Toc114154722" w:history="1">
        <w:r w:rsidRPr="000162E3">
          <w:t>322</w:t>
        </w:r>
        <w:r>
          <w:rPr>
            <w:rFonts w:asciiTheme="minorHAnsi" w:eastAsiaTheme="minorEastAsia" w:hAnsiTheme="minorHAnsi" w:cstheme="minorBidi"/>
            <w:sz w:val="22"/>
            <w:szCs w:val="22"/>
            <w:lang w:eastAsia="en-AU"/>
          </w:rPr>
          <w:tab/>
        </w:r>
        <w:r w:rsidRPr="000162E3">
          <w:t>No variation of certain leases for 5 years</w:t>
        </w:r>
        <w:r>
          <w:tab/>
        </w:r>
        <w:r>
          <w:fldChar w:fldCharType="begin"/>
        </w:r>
        <w:r>
          <w:instrText xml:space="preserve"> PAGEREF _Toc114154722 \h </w:instrText>
        </w:r>
        <w:r>
          <w:fldChar w:fldCharType="separate"/>
        </w:r>
        <w:r w:rsidR="00EF7AEC">
          <w:t>257</w:t>
        </w:r>
        <w:r>
          <w:fldChar w:fldCharType="end"/>
        </w:r>
      </w:hyperlink>
    </w:p>
    <w:p w14:paraId="6F85773F" w14:textId="11F6DE0A" w:rsidR="004A5745" w:rsidRDefault="008C6E56" w:rsidP="004A5745">
      <w:pPr>
        <w:pStyle w:val="TOC3"/>
        <w:rPr>
          <w:rFonts w:asciiTheme="minorHAnsi" w:eastAsiaTheme="minorEastAsia" w:hAnsiTheme="minorHAnsi" w:cstheme="minorBidi"/>
          <w:b w:val="0"/>
          <w:sz w:val="22"/>
          <w:szCs w:val="22"/>
          <w:lang w:eastAsia="en-AU"/>
        </w:rPr>
      </w:pPr>
      <w:hyperlink w:anchor="_Toc114154723" w:history="1">
        <w:r w:rsidR="004A5745" w:rsidRPr="000162E3">
          <w:t>Division 10.7.3</w:t>
        </w:r>
        <w:r w:rsidR="004A5745">
          <w:rPr>
            <w:rFonts w:asciiTheme="minorHAnsi" w:eastAsiaTheme="minorEastAsia" w:hAnsiTheme="minorHAnsi" w:cstheme="minorBidi"/>
            <w:b w:val="0"/>
            <w:sz w:val="22"/>
            <w:szCs w:val="22"/>
            <w:lang w:eastAsia="en-AU"/>
          </w:rPr>
          <w:tab/>
        </w:r>
        <w:r w:rsidR="004A5745" w:rsidRPr="000162E3">
          <w:t>Variation of nominal rent leases</w:t>
        </w:r>
        <w:r w:rsidR="004A5745" w:rsidRPr="00515006">
          <w:rPr>
            <w:vanish/>
          </w:rPr>
          <w:tab/>
        </w:r>
        <w:r w:rsidR="004A5745" w:rsidRPr="00515006">
          <w:rPr>
            <w:vanish/>
          </w:rPr>
          <w:fldChar w:fldCharType="begin"/>
        </w:r>
        <w:r w:rsidR="004A5745" w:rsidRPr="00515006">
          <w:rPr>
            <w:vanish/>
          </w:rPr>
          <w:instrText xml:space="preserve"> PAGEREF _Toc114154723 \h </w:instrText>
        </w:r>
        <w:r w:rsidR="004A5745" w:rsidRPr="00515006">
          <w:rPr>
            <w:vanish/>
          </w:rPr>
        </w:r>
        <w:r w:rsidR="004A5745" w:rsidRPr="00515006">
          <w:rPr>
            <w:vanish/>
          </w:rPr>
          <w:fldChar w:fldCharType="separate"/>
        </w:r>
        <w:r w:rsidR="00EF7AEC">
          <w:rPr>
            <w:vanish/>
          </w:rPr>
          <w:t>258</w:t>
        </w:r>
        <w:r w:rsidR="004A5745" w:rsidRPr="00515006">
          <w:rPr>
            <w:vanish/>
          </w:rPr>
          <w:fldChar w:fldCharType="end"/>
        </w:r>
      </w:hyperlink>
    </w:p>
    <w:p w14:paraId="6E3C9801" w14:textId="0C3DD891" w:rsidR="004A5745" w:rsidRDefault="008C6E56" w:rsidP="004A5745">
      <w:pPr>
        <w:pStyle w:val="TOC4"/>
        <w:rPr>
          <w:rFonts w:asciiTheme="minorHAnsi" w:eastAsiaTheme="minorEastAsia" w:hAnsiTheme="minorHAnsi" w:cstheme="minorBidi"/>
          <w:b w:val="0"/>
          <w:sz w:val="22"/>
          <w:szCs w:val="22"/>
          <w:lang w:eastAsia="en-AU"/>
        </w:rPr>
      </w:pPr>
      <w:hyperlink w:anchor="_Toc114154724" w:history="1">
        <w:r w:rsidR="004A5745" w:rsidRPr="000162E3">
          <w:t>Subdivision 10.7.3.1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_Toc114154724 \h </w:instrText>
        </w:r>
        <w:r w:rsidR="004A5745" w:rsidRPr="00515006">
          <w:rPr>
            <w:vanish/>
          </w:rPr>
        </w:r>
        <w:r w:rsidR="004A5745" w:rsidRPr="00515006">
          <w:rPr>
            <w:vanish/>
          </w:rPr>
          <w:fldChar w:fldCharType="separate"/>
        </w:r>
        <w:r w:rsidR="00EF7AEC">
          <w:rPr>
            <w:vanish/>
          </w:rPr>
          <w:t>258</w:t>
        </w:r>
        <w:r w:rsidR="004A5745" w:rsidRPr="00515006">
          <w:rPr>
            <w:vanish/>
          </w:rPr>
          <w:fldChar w:fldCharType="end"/>
        </w:r>
      </w:hyperlink>
    </w:p>
    <w:p w14:paraId="25A062C3" w14:textId="6581BAF9" w:rsidR="004A5745" w:rsidRDefault="004A5745" w:rsidP="004A5745">
      <w:pPr>
        <w:pStyle w:val="TOC5"/>
        <w:rPr>
          <w:rFonts w:asciiTheme="minorHAnsi" w:eastAsiaTheme="minorEastAsia" w:hAnsiTheme="minorHAnsi" w:cstheme="minorBidi"/>
          <w:sz w:val="22"/>
          <w:szCs w:val="22"/>
          <w:lang w:eastAsia="en-AU"/>
        </w:rPr>
      </w:pPr>
      <w:r>
        <w:tab/>
      </w:r>
      <w:hyperlink w:anchor="_Toc114154725" w:history="1">
        <w:r w:rsidRPr="000162E3">
          <w:t>323</w:t>
        </w:r>
        <w:r>
          <w:rPr>
            <w:rFonts w:asciiTheme="minorHAnsi" w:eastAsiaTheme="minorEastAsia" w:hAnsiTheme="minorHAnsi" w:cstheme="minorBidi"/>
            <w:sz w:val="22"/>
            <w:szCs w:val="22"/>
            <w:lang w:eastAsia="en-AU"/>
          </w:rPr>
          <w:tab/>
        </w:r>
        <w:r w:rsidRPr="000162E3">
          <w:t>Definitions—div 10.7.3</w:t>
        </w:r>
        <w:r>
          <w:tab/>
        </w:r>
        <w:r>
          <w:fldChar w:fldCharType="begin"/>
        </w:r>
        <w:r>
          <w:instrText xml:space="preserve"> PAGEREF _Toc114154725 \h </w:instrText>
        </w:r>
        <w:r>
          <w:fldChar w:fldCharType="separate"/>
        </w:r>
        <w:r w:rsidR="00EF7AEC">
          <w:t>258</w:t>
        </w:r>
        <w:r>
          <w:fldChar w:fldCharType="end"/>
        </w:r>
      </w:hyperlink>
    </w:p>
    <w:p w14:paraId="14F9AB2F" w14:textId="1379B426" w:rsidR="004A5745" w:rsidRDefault="008C6E56" w:rsidP="004A5745">
      <w:pPr>
        <w:pStyle w:val="TOC4"/>
        <w:rPr>
          <w:rFonts w:asciiTheme="minorHAnsi" w:eastAsiaTheme="minorEastAsia" w:hAnsiTheme="minorHAnsi" w:cstheme="minorBidi"/>
          <w:b w:val="0"/>
          <w:sz w:val="22"/>
          <w:szCs w:val="22"/>
          <w:lang w:eastAsia="en-AU"/>
        </w:rPr>
      </w:pPr>
      <w:hyperlink w:anchor="_Toc114154726" w:history="1">
        <w:r w:rsidR="004A5745" w:rsidRPr="000162E3">
          <w:t>Subdivision 10.7.3.2</w:t>
        </w:r>
        <w:r w:rsidR="004A5745">
          <w:rPr>
            <w:rFonts w:asciiTheme="minorHAnsi" w:eastAsiaTheme="minorEastAsia" w:hAnsiTheme="minorHAnsi" w:cstheme="minorBidi"/>
            <w:b w:val="0"/>
            <w:sz w:val="22"/>
            <w:szCs w:val="22"/>
            <w:lang w:eastAsia="en-AU"/>
          </w:rPr>
          <w:tab/>
        </w:r>
        <w:r w:rsidR="004A5745" w:rsidRPr="000162E3">
          <w:t>Chargeable variations of nominal rent leases</w:t>
        </w:r>
        <w:r w:rsidR="004A5745" w:rsidRPr="00515006">
          <w:rPr>
            <w:vanish/>
          </w:rPr>
          <w:tab/>
        </w:r>
        <w:r w:rsidR="004A5745" w:rsidRPr="00515006">
          <w:rPr>
            <w:vanish/>
          </w:rPr>
          <w:fldChar w:fldCharType="begin"/>
        </w:r>
        <w:r w:rsidR="004A5745" w:rsidRPr="00515006">
          <w:rPr>
            <w:vanish/>
          </w:rPr>
          <w:instrText xml:space="preserve"> PAGEREF _Toc114154726 \h </w:instrText>
        </w:r>
        <w:r w:rsidR="004A5745" w:rsidRPr="00515006">
          <w:rPr>
            <w:vanish/>
          </w:rPr>
        </w:r>
        <w:r w:rsidR="004A5745" w:rsidRPr="00515006">
          <w:rPr>
            <w:vanish/>
          </w:rPr>
          <w:fldChar w:fldCharType="separate"/>
        </w:r>
        <w:r w:rsidR="00EF7AEC">
          <w:rPr>
            <w:vanish/>
          </w:rPr>
          <w:t>259</w:t>
        </w:r>
        <w:r w:rsidR="004A5745" w:rsidRPr="00515006">
          <w:rPr>
            <w:vanish/>
          </w:rPr>
          <w:fldChar w:fldCharType="end"/>
        </w:r>
      </w:hyperlink>
    </w:p>
    <w:p w14:paraId="4928E378" w14:textId="2F810EA6" w:rsidR="004A5745" w:rsidRDefault="004A5745" w:rsidP="004A5745">
      <w:pPr>
        <w:pStyle w:val="TOC5"/>
        <w:rPr>
          <w:rFonts w:asciiTheme="minorHAnsi" w:eastAsiaTheme="minorEastAsia" w:hAnsiTheme="minorHAnsi" w:cstheme="minorBidi"/>
          <w:sz w:val="22"/>
          <w:szCs w:val="22"/>
          <w:lang w:eastAsia="en-AU"/>
        </w:rPr>
      </w:pPr>
      <w:r>
        <w:tab/>
      </w:r>
      <w:hyperlink w:anchor="_Toc114154727" w:history="1">
        <w:r w:rsidRPr="000162E3">
          <w:t>324</w:t>
        </w:r>
        <w:r>
          <w:rPr>
            <w:rFonts w:asciiTheme="minorHAnsi" w:eastAsiaTheme="minorEastAsia" w:hAnsiTheme="minorHAnsi" w:cstheme="minorBidi"/>
            <w:sz w:val="22"/>
            <w:szCs w:val="22"/>
            <w:lang w:eastAsia="en-AU"/>
          </w:rPr>
          <w:tab/>
        </w:r>
        <w:r w:rsidRPr="000162E3">
          <w:t>Lease variation charge payable for chargeable variation</w:t>
        </w:r>
        <w:r>
          <w:tab/>
        </w:r>
        <w:r>
          <w:fldChar w:fldCharType="begin"/>
        </w:r>
        <w:r>
          <w:instrText xml:space="preserve"> PAGEREF _Toc114154727 \h </w:instrText>
        </w:r>
        <w:r>
          <w:fldChar w:fldCharType="separate"/>
        </w:r>
        <w:r w:rsidR="00EF7AEC">
          <w:t>259</w:t>
        </w:r>
        <w:r>
          <w:fldChar w:fldCharType="end"/>
        </w:r>
      </w:hyperlink>
    </w:p>
    <w:p w14:paraId="40AB51AE" w14:textId="23552F0B" w:rsidR="004A5745" w:rsidRDefault="004A5745" w:rsidP="004A5745">
      <w:pPr>
        <w:pStyle w:val="TOC5"/>
        <w:rPr>
          <w:rFonts w:asciiTheme="minorHAnsi" w:eastAsiaTheme="minorEastAsia" w:hAnsiTheme="minorHAnsi" w:cstheme="minorBidi"/>
          <w:sz w:val="22"/>
          <w:szCs w:val="22"/>
          <w:lang w:eastAsia="en-AU"/>
        </w:rPr>
      </w:pPr>
      <w:r>
        <w:tab/>
      </w:r>
      <w:hyperlink w:anchor="_Toc114154728" w:history="1">
        <w:r w:rsidRPr="000162E3">
          <w:t>325</w:t>
        </w:r>
        <w:r>
          <w:rPr>
            <w:rFonts w:asciiTheme="minorHAnsi" w:eastAsiaTheme="minorEastAsia" w:hAnsiTheme="minorHAnsi" w:cstheme="minorBidi"/>
            <w:sz w:val="22"/>
            <w:szCs w:val="22"/>
            <w:lang w:eastAsia="en-AU"/>
          </w:rPr>
          <w:tab/>
        </w:r>
        <w:r w:rsidRPr="000162E3">
          <w:t>Notice of assessment</w:t>
        </w:r>
        <w:r>
          <w:tab/>
        </w:r>
        <w:r>
          <w:fldChar w:fldCharType="begin"/>
        </w:r>
        <w:r>
          <w:instrText xml:space="preserve"> PAGEREF _Toc114154728 \h </w:instrText>
        </w:r>
        <w:r>
          <w:fldChar w:fldCharType="separate"/>
        </w:r>
        <w:r w:rsidR="00EF7AEC">
          <w:t>260</w:t>
        </w:r>
        <w:r>
          <w:fldChar w:fldCharType="end"/>
        </w:r>
      </w:hyperlink>
    </w:p>
    <w:p w14:paraId="076946F2" w14:textId="599CBC79" w:rsidR="004A5745" w:rsidRDefault="004A5745" w:rsidP="004A5745">
      <w:pPr>
        <w:pStyle w:val="TOC5"/>
        <w:rPr>
          <w:rFonts w:asciiTheme="minorHAnsi" w:eastAsiaTheme="minorEastAsia" w:hAnsiTheme="minorHAnsi" w:cstheme="minorBidi"/>
          <w:sz w:val="22"/>
          <w:szCs w:val="22"/>
          <w:lang w:eastAsia="en-AU"/>
        </w:rPr>
      </w:pPr>
      <w:r>
        <w:tab/>
      </w:r>
      <w:hyperlink w:anchor="_Toc114154729" w:history="1">
        <w:r w:rsidRPr="000162E3">
          <w:t>326</w:t>
        </w:r>
        <w:r>
          <w:rPr>
            <w:rFonts w:asciiTheme="minorHAnsi" w:eastAsiaTheme="minorEastAsia" w:hAnsiTheme="minorHAnsi" w:cstheme="minorBidi"/>
            <w:sz w:val="22"/>
            <w:szCs w:val="22"/>
            <w:lang w:eastAsia="en-AU"/>
          </w:rPr>
          <w:tab/>
        </w:r>
        <w:r w:rsidRPr="000162E3">
          <w:t>More than 1 chargeable variation</w:t>
        </w:r>
        <w:r>
          <w:tab/>
        </w:r>
        <w:r>
          <w:fldChar w:fldCharType="begin"/>
        </w:r>
        <w:r>
          <w:instrText xml:space="preserve"> PAGEREF _Toc114154729 \h </w:instrText>
        </w:r>
        <w:r>
          <w:fldChar w:fldCharType="separate"/>
        </w:r>
        <w:r w:rsidR="00EF7AEC">
          <w:t>261</w:t>
        </w:r>
        <w:r>
          <w:fldChar w:fldCharType="end"/>
        </w:r>
      </w:hyperlink>
    </w:p>
    <w:p w14:paraId="6CD3775F" w14:textId="713FB8E4" w:rsidR="004A5745" w:rsidRDefault="004A5745" w:rsidP="004A5745">
      <w:pPr>
        <w:pStyle w:val="TOC5"/>
        <w:rPr>
          <w:rFonts w:asciiTheme="minorHAnsi" w:eastAsiaTheme="minorEastAsia" w:hAnsiTheme="minorHAnsi" w:cstheme="minorBidi"/>
          <w:sz w:val="22"/>
          <w:szCs w:val="22"/>
          <w:lang w:eastAsia="en-AU"/>
        </w:rPr>
      </w:pPr>
      <w:r>
        <w:tab/>
      </w:r>
      <w:hyperlink w:anchor="_Toc114154730" w:history="1">
        <w:r w:rsidRPr="000162E3">
          <w:t>327</w:t>
        </w:r>
        <w:r>
          <w:rPr>
            <w:rFonts w:asciiTheme="minorHAnsi" w:eastAsiaTheme="minorEastAsia" w:hAnsiTheme="minorHAnsi" w:cstheme="minorBidi"/>
            <w:sz w:val="22"/>
            <w:szCs w:val="22"/>
            <w:lang w:eastAsia="en-AU"/>
          </w:rPr>
          <w:tab/>
        </w:r>
        <w:r w:rsidRPr="000162E3">
          <w:t>Standard chargeable variations</w:t>
        </w:r>
        <w:r>
          <w:tab/>
        </w:r>
        <w:r>
          <w:fldChar w:fldCharType="begin"/>
        </w:r>
        <w:r>
          <w:instrText xml:space="preserve"> PAGEREF _Toc114154730 \h </w:instrText>
        </w:r>
        <w:r>
          <w:fldChar w:fldCharType="separate"/>
        </w:r>
        <w:r w:rsidR="00EF7AEC">
          <w:t>261</w:t>
        </w:r>
        <w:r>
          <w:fldChar w:fldCharType="end"/>
        </w:r>
      </w:hyperlink>
    </w:p>
    <w:p w14:paraId="07975FF7" w14:textId="486FA510" w:rsidR="004A5745" w:rsidRDefault="004A5745" w:rsidP="004A5745">
      <w:pPr>
        <w:pStyle w:val="TOC5"/>
        <w:rPr>
          <w:rFonts w:asciiTheme="minorHAnsi" w:eastAsiaTheme="minorEastAsia" w:hAnsiTheme="minorHAnsi" w:cstheme="minorBidi"/>
          <w:sz w:val="22"/>
          <w:szCs w:val="22"/>
          <w:lang w:eastAsia="en-AU"/>
        </w:rPr>
      </w:pPr>
      <w:r>
        <w:tab/>
      </w:r>
      <w:hyperlink w:anchor="_Toc114154731" w:history="1">
        <w:r w:rsidRPr="000162E3">
          <w:t>328</w:t>
        </w:r>
        <w:r>
          <w:rPr>
            <w:rFonts w:asciiTheme="minorHAnsi" w:eastAsiaTheme="minorEastAsia" w:hAnsiTheme="minorHAnsi" w:cstheme="minorBidi"/>
            <w:sz w:val="22"/>
            <w:szCs w:val="22"/>
            <w:lang w:eastAsia="en-AU"/>
          </w:rPr>
          <w:tab/>
        </w:r>
        <w:r w:rsidRPr="000162E3">
          <w:t>Non</w:t>
        </w:r>
        <w:r w:rsidRPr="000162E3">
          <w:noBreakHyphen/>
          <w:t>standard chargeable variations</w:t>
        </w:r>
        <w:r>
          <w:tab/>
        </w:r>
        <w:r>
          <w:fldChar w:fldCharType="begin"/>
        </w:r>
        <w:r>
          <w:instrText xml:space="preserve"> PAGEREF _Toc114154731 \h </w:instrText>
        </w:r>
        <w:r>
          <w:fldChar w:fldCharType="separate"/>
        </w:r>
        <w:r w:rsidR="00EF7AEC">
          <w:t>262</w:t>
        </w:r>
        <w:r>
          <w:fldChar w:fldCharType="end"/>
        </w:r>
      </w:hyperlink>
    </w:p>
    <w:p w14:paraId="5549424C" w14:textId="065449D7" w:rsidR="004A5745" w:rsidRDefault="004A5745" w:rsidP="004A5745">
      <w:pPr>
        <w:pStyle w:val="TOC5"/>
        <w:rPr>
          <w:rFonts w:asciiTheme="minorHAnsi" w:eastAsiaTheme="minorEastAsia" w:hAnsiTheme="minorHAnsi" w:cstheme="minorBidi"/>
          <w:sz w:val="22"/>
          <w:szCs w:val="22"/>
          <w:lang w:eastAsia="en-AU"/>
        </w:rPr>
      </w:pPr>
      <w:r>
        <w:tab/>
      </w:r>
      <w:hyperlink w:anchor="_Toc114154732" w:history="1">
        <w:r w:rsidRPr="000162E3">
          <w:t>329</w:t>
        </w:r>
        <w:r>
          <w:rPr>
            <w:rFonts w:asciiTheme="minorHAnsi" w:eastAsiaTheme="minorEastAsia" w:hAnsiTheme="minorHAnsi" w:cstheme="minorBidi"/>
            <w:sz w:val="22"/>
            <w:szCs w:val="22"/>
            <w:lang w:eastAsia="en-AU"/>
          </w:rPr>
          <w:tab/>
        </w:r>
        <w:r w:rsidRPr="000162E3">
          <w:t>Non</w:t>
        </w:r>
        <w:r w:rsidRPr="000162E3">
          <w:noBreakHyphen/>
          <w:t>standard chargeable variations—improvements</w:t>
        </w:r>
        <w:r>
          <w:tab/>
        </w:r>
        <w:r>
          <w:fldChar w:fldCharType="begin"/>
        </w:r>
        <w:r>
          <w:instrText xml:space="preserve"> PAGEREF _Toc114154732 \h </w:instrText>
        </w:r>
        <w:r>
          <w:fldChar w:fldCharType="separate"/>
        </w:r>
        <w:r w:rsidR="00EF7AEC">
          <w:t>264</w:t>
        </w:r>
        <w:r>
          <w:fldChar w:fldCharType="end"/>
        </w:r>
      </w:hyperlink>
    </w:p>
    <w:p w14:paraId="768146F5" w14:textId="6F4ED80A" w:rsidR="004A5745" w:rsidRDefault="004A5745" w:rsidP="004A5745">
      <w:pPr>
        <w:pStyle w:val="TOC5"/>
        <w:rPr>
          <w:rFonts w:asciiTheme="minorHAnsi" w:eastAsiaTheme="minorEastAsia" w:hAnsiTheme="minorHAnsi" w:cstheme="minorBidi"/>
          <w:sz w:val="22"/>
          <w:szCs w:val="22"/>
          <w:lang w:eastAsia="en-AU"/>
        </w:rPr>
      </w:pPr>
      <w:r>
        <w:tab/>
      </w:r>
      <w:hyperlink w:anchor="_Toc114154733" w:history="1">
        <w:r w:rsidRPr="000162E3">
          <w:t>330</w:t>
        </w:r>
        <w:r>
          <w:rPr>
            <w:rFonts w:asciiTheme="minorHAnsi" w:eastAsiaTheme="minorEastAsia" w:hAnsiTheme="minorHAnsi" w:cstheme="minorBidi"/>
            <w:sz w:val="22"/>
            <w:szCs w:val="22"/>
            <w:lang w:eastAsia="en-AU"/>
          </w:rPr>
          <w:tab/>
        </w:r>
        <w:r w:rsidRPr="000162E3">
          <w:t>Non</w:t>
        </w:r>
        <w:r w:rsidRPr="000162E3">
          <w:noBreakHyphen/>
          <w:t>standard chargeable variations—working out statement</w:t>
        </w:r>
        <w:r>
          <w:tab/>
        </w:r>
        <w:r>
          <w:fldChar w:fldCharType="begin"/>
        </w:r>
        <w:r>
          <w:instrText xml:space="preserve"> PAGEREF _Toc114154733 \h </w:instrText>
        </w:r>
        <w:r>
          <w:fldChar w:fldCharType="separate"/>
        </w:r>
        <w:r w:rsidR="00EF7AEC">
          <w:t>266</w:t>
        </w:r>
        <w:r>
          <w:fldChar w:fldCharType="end"/>
        </w:r>
      </w:hyperlink>
    </w:p>
    <w:p w14:paraId="588C0DAD" w14:textId="3074CE94" w:rsidR="004A5745" w:rsidRDefault="004A5745" w:rsidP="004A5745">
      <w:pPr>
        <w:pStyle w:val="TOC5"/>
        <w:rPr>
          <w:rFonts w:asciiTheme="minorHAnsi" w:eastAsiaTheme="minorEastAsia" w:hAnsiTheme="minorHAnsi" w:cstheme="minorBidi"/>
          <w:sz w:val="22"/>
          <w:szCs w:val="22"/>
          <w:lang w:eastAsia="en-AU"/>
        </w:rPr>
      </w:pPr>
      <w:r>
        <w:tab/>
      </w:r>
      <w:hyperlink w:anchor="_Toc114154734" w:history="1">
        <w:r w:rsidRPr="000162E3">
          <w:t>331</w:t>
        </w:r>
        <w:r>
          <w:rPr>
            <w:rFonts w:asciiTheme="minorHAnsi" w:eastAsiaTheme="minorEastAsia" w:hAnsiTheme="minorHAnsi" w:cstheme="minorBidi"/>
            <w:sz w:val="22"/>
            <w:szCs w:val="22"/>
            <w:lang w:eastAsia="en-AU"/>
          </w:rPr>
          <w:tab/>
        </w:r>
        <w:r w:rsidRPr="000162E3">
          <w:t>Non</w:t>
        </w:r>
        <w:r w:rsidRPr="000162E3">
          <w:noBreakHyphen/>
          <w:t>standard chargeable variations—application for reconsideration</w:t>
        </w:r>
        <w:r>
          <w:tab/>
        </w:r>
        <w:r>
          <w:fldChar w:fldCharType="begin"/>
        </w:r>
        <w:r>
          <w:instrText xml:space="preserve"> PAGEREF _Toc114154734 \h </w:instrText>
        </w:r>
        <w:r>
          <w:fldChar w:fldCharType="separate"/>
        </w:r>
        <w:r w:rsidR="00EF7AEC">
          <w:t>266</w:t>
        </w:r>
        <w:r>
          <w:fldChar w:fldCharType="end"/>
        </w:r>
      </w:hyperlink>
    </w:p>
    <w:p w14:paraId="0FF59C9D" w14:textId="045DE59D"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735" w:history="1">
        <w:r w:rsidRPr="000162E3">
          <w:t>332</w:t>
        </w:r>
        <w:r>
          <w:rPr>
            <w:rFonts w:asciiTheme="minorHAnsi" w:eastAsiaTheme="minorEastAsia" w:hAnsiTheme="minorHAnsi" w:cstheme="minorBidi"/>
            <w:sz w:val="22"/>
            <w:szCs w:val="22"/>
            <w:lang w:eastAsia="en-AU"/>
          </w:rPr>
          <w:tab/>
        </w:r>
        <w:r w:rsidRPr="000162E3">
          <w:t>Non</w:t>
        </w:r>
        <w:r w:rsidRPr="000162E3">
          <w:noBreakHyphen/>
          <w:t>standard chargeable variations—requirements for reconsideration application</w:t>
        </w:r>
        <w:r>
          <w:tab/>
        </w:r>
        <w:r>
          <w:fldChar w:fldCharType="begin"/>
        </w:r>
        <w:r>
          <w:instrText xml:space="preserve"> PAGEREF _Toc114154735 \h </w:instrText>
        </w:r>
        <w:r>
          <w:fldChar w:fldCharType="separate"/>
        </w:r>
        <w:r w:rsidR="00EF7AEC">
          <w:t>267</w:t>
        </w:r>
        <w:r>
          <w:fldChar w:fldCharType="end"/>
        </w:r>
      </w:hyperlink>
    </w:p>
    <w:p w14:paraId="5C85E2B0" w14:textId="16435FD5" w:rsidR="004A5745" w:rsidRDefault="004A5745" w:rsidP="004A5745">
      <w:pPr>
        <w:pStyle w:val="TOC5"/>
        <w:rPr>
          <w:rFonts w:asciiTheme="minorHAnsi" w:eastAsiaTheme="minorEastAsia" w:hAnsiTheme="minorHAnsi" w:cstheme="minorBidi"/>
          <w:sz w:val="22"/>
          <w:szCs w:val="22"/>
          <w:lang w:eastAsia="en-AU"/>
        </w:rPr>
      </w:pPr>
      <w:r>
        <w:tab/>
      </w:r>
      <w:hyperlink w:anchor="_Toc114154736" w:history="1">
        <w:r w:rsidRPr="000162E3">
          <w:t>333</w:t>
        </w:r>
        <w:r>
          <w:rPr>
            <w:rFonts w:asciiTheme="minorHAnsi" w:eastAsiaTheme="minorEastAsia" w:hAnsiTheme="minorHAnsi" w:cstheme="minorBidi"/>
            <w:sz w:val="22"/>
            <w:szCs w:val="22"/>
            <w:lang w:eastAsia="en-AU"/>
          </w:rPr>
          <w:tab/>
        </w:r>
        <w:r w:rsidRPr="000162E3">
          <w:t>Non</w:t>
        </w:r>
        <w:r w:rsidRPr="000162E3">
          <w:noBreakHyphen/>
          <w:t>standard chargeable variations—reconsideration</w:t>
        </w:r>
        <w:r>
          <w:tab/>
        </w:r>
        <w:r>
          <w:fldChar w:fldCharType="begin"/>
        </w:r>
        <w:r>
          <w:instrText xml:space="preserve"> PAGEREF _Toc114154736 \h </w:instrText>
        </w:r>
        <w:r>
          <w:fldChar w:fldCharType="separate"/>
        </w:r>
        <w:r w:rsidR="00EF7AEC">
          <w:t>268</w:t>
        </w:r>
        <w:r>
          <w:fldChar w:fldCharType="end"/>
        </w:r>
      </w:hyperlink>
    </w:p>
    <w:p w14:paraId="175667DC" w14:textId="227A8654" w:rsidR="004A5745" w:rsidRDefault="004A5745" w:rsidP="004A5745">
      <w:pPr>
        <w:pStyle w:val="TOC5"/>
        <w:rPr>
          <w:rFonts w:asciiTheme="minorHAnsi" w:eastAsiaTheme="minorEastAsia" w:hAnsiTheme="minorHAnsi" w:cstheme="minorBidi"/>
          <w:sz w:val="22"/>
          <w:szCs w:val="22"/>
          <w:lang w:eastAsia="en-AU"/>
        </w:rPr>
      </w:pPr>
      <w:r>
        <w:tab/>
      </w:r>
      <w:hyperlink w:anchor="_Toc114154737" w:history="1">
        <w:r w:rsidRPr="000162E3">
          <w:t>334</w:t>
        </w:r>
        <w:r>
          <w:rPr>
            <w:rFonts w:asciiTheme="minorHAnsi" w:eastAsiaTheme="minorEastAsia" w:hAnsiTheme="minorHAnsi" w:cstheme="minorBidi"/>
            <w:sz w:val="22"/>
            <w:szCs w:val="22"/>
            <w:lang w:eastAsia="en-AU"/>
          </w:rPr>
          <w:tab/>
        </w:r>
        <w:r w:rsidRPr="000162E3">
          <w:t>Reduction of lease variation charges</w:t>
        </w:r>
        <w:r>
          <w:tab/>
        </w:r>
        <w:r>
          <w:fldChar w:fldCharType="begin"/>
        </w:r>
        <w:r>
          <w:instrText xml:space="preserve"> PAGEREF _Toc114154737 \h </w:instrText>
        </w:r>
        <w:r>
          <w:fldChar w:fldCharType="separate"/>
        </w:r>
        <w:r w:rsidR="00EF7AEC">
          <w:t>270</w:t>
        </w:r>
        <w:r>
          <w:fldChar w:fldCharType="end"/>
        </w:r>
      </w:hyperlink>
    </w:p>
    <w:p w14:paraId="68DB284E" w14:textId="494B37C5" w:rsidR="004A5745" w:rsidRDefault="004A5745" w:rsidP="004A5745">
      <w:pPr>
        <w:pStyle w:val="TOC5"/>
        <w:rPr>
          <w:rFonts w:asciiTheme="minorHAnsi" w:eastAsiaTheme="minorEastAsia" w:hAnsiTheme="minorHAnsi" w:cstheme="minorBidi"/>
          <w:sz w:val="22"/>
          <w:szCs w:val="22"/>
          <w:lang w:eastAsia="en-AU"/>
        </w:rPr>
      </w:pPr>
      <w:r>
        <w:tab/>
      </w:r>
      <w:hyperlink w:anchor="_Toc114154738" w:history="1">
        <w:r w:rsidRPr="000162E3">
          <w:t>335</w:t>
        </w:r>
        <w:r>
          <w:rPr>
            <w:rFonts w:asciiTheme="minorHAnsi" w:eastAsiaTheme="minorEastAsia" w:hAnsiTheme="minorHAnsi" w:cstheme="minorBidi"/>
            <w:sz w:val="22"/>
            <w:szCs w:val="22"/>
            <w:lang w:eastAsia="en-AU"/>
          </w:rPr>
          <w:tab/>
        </w:r>
        <w:r w:rsidRPr="000162E3">
          <w:t>Increase of lease variation charge</w:t>
        </w:r>
        <w:r>
          <w:tab/>
        </w:r>
        <w:r>
          <w:fldChar w:fldCharType="begin"/>
        </w:r>
        <w:r>
          <w:instrText xml:space="preserve"> PAGEREF _Toc114154738 \h </w:instrText>
        </w:r>
        <w:r>
          <w:fldChar w:fldCharType="separate"/>
        </w:r>
        <w:r w:rsidR="00EF7AEC">
          <w:t>270</w:t>
        </w:r>
        <w:r>
          <w:fldChar w:fldCharType="end"/>
        </w:r>
      </w:hyperlink>
    </w:p>
    <w:p w14:paraId="3AA619D1" w14:textId="416A03BF" w:rsidR="004A5745" w:rsidRDefault="004A5745" w:rsidP="004A5745">
      <w:pPr>
        <w:pStyle w:val="TOC5"/>
        <w:rPr>
          <w:rFonts w:asciiTheme="minorHAnsi" w:eastAsiaTheme="minorEastAsia" w:hAnsiTheme="minorHAnsi" w:cstheme="minorBidi"/>
          <w:sz w:val="22"/>
          <w:szCs w:val="22"/>
          <w:lang w:eastAsia="en-AU"/>
        </w:rPr>
      </w:pPr>
      <w:r>
        <w:tab/>
      </w:r>
      <w:hyperlink w:anchor="_Toc114154739" w:history="1">
        <w:r w:rsidRPr="000162E3">
          <w:t>336</w:t>
        </w:r>
        <w:r>
          <w:rPr>
            <w:rFonts w:asciiTheme="minorHAnsi" w:eastAsiaTheme="minorEastAsia" w:hAnsiTheme="minorHAnsi" w:cstheme="minorBidi"/>
            <w:sz w:val="22"/>
            <w:szCs w:val="22"/>
            <w:lang w:eastAsia="en-AU"/>
          </w:rPr>
          <w:tab/>
        </w:r>
        <w:r w:rsidRPr="000162E3">
          <w:t>Lease variation charge—reassessment</w:t>
        </w:r>
        <w:r>
          <w:tab/>
        </w:r>
        <w:r>
          <w:fldChar w:fldCharType="begin"/>
        </w:r>
        <w:r>
          <w:instrText xml:space="preserve"> PAGEREF _Toc114154739 \h </w:instrText>
        </w:r>
        <w:r>
          <w:fldChar w:fldCharType="separate"/>
        </w:r>
        <w:r w:rsidR="00EF7AEC">
          <w:t>270</w:t>
        </w:r>
        <w:r>
          <w:fldChar w:fldCharType="end"/>
        </w:r>
      </w:hyperlink>
    </w:p>
    <w:p w14:paraId="11394CD5" w14:textId="1001C777" w:rsidR="004A5745" w:rsidRDefault="004A5745" w:rsidP="004A5745">
      <w:pPr>
        <w:pStyle w:val="TOC5"/>
        <w:rPr>
          <w:rFonts w:asciiTheme="minorHAnsi" w:eastAsiaTheme="minorEastAsia" w:hAnsiTheme="minorHAnsi" w:cstheme="minorBidi"/>
          <w:sz w:val="22"/>
          <w:szCs w:val="22"/>
          <w:lang w:eastAsia="en-AU"/>
        </w:rPr>
      </w:pPr>
      <w:r>
        <w:tab/>
      </w:r>
      <w:hyperlink w:anchor="_Toc114154740" w:history="1">
        <w:r w:rsidRPr="000162E3">
          <w:t>337</w:t>
        </w:r>
        <w:r>
          <w:rPr>
            <w:rFonts w:asciiTheme="minorHAnsi" w:eastAsiaTheme="minorEastAsia" w:hAnsiTheme="minorHAnsi" w:cstheme="minorBidi"/>
            <w:sz w:val="22"/>
            <w:szCs w:val="22"/>
            <w:lang w:eastAsia="en-AU"/>
          </w:rPr>
          <w:tab/>
        </w:r>
        <w:r w:rsidRPr="000162E3">
          <w:t>Taxation Administration Act—disclosure of information</w:t>
        </w:r>
        <w:r>
          <w:tab/>
        </w:r>
        <w:r>
          <w:fldChar w:fldCharType="begin"/>
        </w:r>
        <w:r>
          <w:instrText xml:space="preserve"> PAGEREF _Toc114154740 \h </w:instrText>
        </w:r>
        <w:r>
          <w:fldChar w:fldCharType="separate"/>
        </w:r>
        <w:r w:rsidR="00EF7AEC">
          <w:t>271</w:t>
        </w:r>
        <w:r>
          <w:fldChar w:fldCharType="end"/>
        </w:r>
      </w:hyperlink>
    </w:p>
    <w:p w14:paraId="5E453C0D" w14:textId="4EC7212C" w:rsidR="004A5745" w:rsidRDefault="008C6E56" w:rsidP="004A5745">
      <w:pPr>
        <w:pStyle w:val="TOC4"/>
        <w:rPr>
          <w:rFonts w:asciiTheme="minorHAnsi" w:eastAsiaTheme="minorEastAsia" w:hAnsiTheme="minorHAnsi" w:cstheme="minorBidi"/>
          <w:b w:val="0"/>
          <w:sz w:val="22"/>
          <w:szCs w:val="22"/>
          <w:lang w:eastAsia="en-AU"/>
        </w:rPr>
      </w:pPr>
      <w:hyperlink w:anchor="_Toc114154741" w:history="1">
        <w:r w:rsidR="004A5745" w:rsidRPr="000162E3">
          <w:t>Subdivision 10.7.3.3</w:t>
        </w:r>
        <w:r w:rsidR="004A5745">
          <w:rPr>
            <w:rFonts w:asciiTheme="minorHAnsi" w:eastAsiaTheme="minorEastAsia" w:hAnsiTheme="minorHAnsi" w:cstheme="minorBidi"/>
            <w:b w:val="0"/>
            <w:sz w:val="22"/>
            <w:szCs w:val="22"/>
            <w:lang w:eastAsia="en-AU"/>
          </w:rPr>
          <w:tab/>
        </w:r>
        <w:r w:rsidR="004A5745" w:rsidRPr="000162E3">
          <w:t>Deferring lease variation charges</w:t>
        </w:r>
        <w:r w:rsidR="004A5745" w:rsidRPr="00515006">
          <w:rPr>
            <w:vanish/>
          </w:rPr>
          <w:tab/>
        </w:r>
        <w:r w:rsidR="004A5745" w:rsidRPr="00515006">
          <w:rPr>
            <w:vanish/>
          </w:rPr>
          <w:fldChar w:fldCharType="begin"/>
        </w:r>
        <w:r w:rsidR="004A5745" w:rsidRPr="00515006">
          <w:rPr>
            <w:vanish/>
          </w:rPr>
          <w:instrText xml:space="preserve"> PAGEREF _Toc114154741 \h </w:instrText>
        </w:r>
        <w:r w:rsidR="004A5745" w:rsidRPr="00515006">
          <w:rPr>
            <w:vanish/>
          </w:rPr>
        </w:r>
        <w:r w:rsidR="004A5745" w:rsidRPr="00515006">
          <w:rPr>
            <w:vanish/>
          </w:rPr>
          <w:fldChar w:fldCharType="separate"/>
        </w:r>
        <w:r w:rsidR="00EF7AEC">
          <w:rPr>
            <w:vanish/>
          </w:rPr>
          <w:t>272</w:t>
        </w:r>
        <w:r w:rsidR="004A5745" w:rsidRPr="00515006">
          <w:rPr>
            <w:vanish/>
          </w:rPr>
          <w:fldChar w:fldCharType="end"/>
        </w:r>
      </w:hyperlink>
    </w:p>
    <w:p w14:paraId="211DB32A" w14:textId="01EAA572" w:rsidR="004A5745" w:rsidRDefault="004A5745" w:rsidP="004A5745">
      <w:pPr>
        <w:pStyle w:val="TOC5"/>
        <w:rPr>
          <w:rFonts w:asciiTheme="minorHAnsi" w:eastAsiaTheme="minorEastAsia" w:hAnsiTheme="minorHAnsi" w:cstheme="minorBidi"/>
          <w:sz w:val="22"/>
          <w:szCs w:val="22"/>
          <w:lang w:eastAsia="en-AU"/>
        </w:rPr>
      </w:pPr>
      <w:r>
        <w:tab/>
      </w:r>
      <w:hyperlink w:anchor="_Toc114154742" w:history="1">
        <w:r w:rsidRPr="000162E3">
          <w:t>338</w:t>
        </w:r>
        <w:r>
          <w:rPr>
            <w:rFonts w:asciiTheme="minorHAnsi" w:eastAsiaTheme="minorEastAsia" w:hAnsiTheme="minorHAnsi" w:cstheme="minorBidi"/>
            <w:sz w:val="22"/>
            <w:szCs w:val="22"/>
            <w:lang w:eastAsia="en-AU"/>
          </w:rPr>
          <w:tab/>
        </w:r>
        <w:r w:rsidRPr="000162E3">
          <w:t>Application to defer payment of lease variation charges</w:t>
        </w:r>
        <w:r>
          <w:tab/>
        </w:r>
        <w:r>
          <w:fldChar w:fldCharType="begin"/>
        </w:r>
        <w:r>
          <w:instrText xml:space="preserve"> PAGEREF _Toc114154742 \h </w:instrText>
        </w:r>
        <w:r>
          <w:fldChar w:fldCharType="separate"/>
        </w:r>
        <w:r w:rsidR="00EF7AEC">
          <w:t>272</w:t>
        </w:r>
        <w:r>
          <w:fldChar w:fldCharType="end"/>
        </w:r>
      </w:hyperlink>
    </w:p>
    <w:p w14:paraId="0B6F1014" w14:textId="7648C44D" w:rsidR="004A5745" w:rsidRDefault="004A5745" w:rsidP="004A5745">
      <w:pPr>
        <w:pStyle w:val="TOC5"/>
        <w:rPr>
          <w:rFonts w:asciiTheme="minorHAnsi" w:eastAsiaTheme="minorEastAsia" w:hAnsiTheme="minorHAnsi" w:cstheme="minorBidi"/>
          <w:sz w:val="22"/>
          <w:szCs w:val="22"/>
          <w:lang w:eastAsia="en-AU"/>
        </w:rPr>
      </w:pPr>
      <w:r>
        <w:tab/>
      </w:r>
      <w:hyperlink w:anchor="_Toc114154743" w:history="1">
        <w:r w:rsidRPr="000162E3">
          <w:t>339</w:t>
        </w:r>
        <w:r>
          <w:rPr>
            <w:rFonts w:asciiTheme="minorHAnsi" w:eastAsiaTheme="minorEastAsia" w:hAnsiTheme="minorHAnsi" w:cstheme="minorBidi"/>
            <w:sz w:val="22"/>
            <w:szCs w:val="22"/>
            <w:lang w:eastAsia="en-AU"/>
          </w:rPr>
          <w:tab/>
        </w:r>
        <w:r w:rsidRPr="000162E3">
          <w:t>Approval to defer payment of lease variation charges</w:t>
        </w:r>
        <w:r>
          <w:tab/>
        </w:r>
        <w:r>
          <w:fldChar w:fldCharType="begin"/>
        </w:r>
        <w:r>
          <w:instrText xml:space="preserve"> PAGEREF _Toc114154743 \h </w:instrText>
        </w:r>
        <w:r>
          <w:fldChar w:fldCharType="separate"/>
        </w:r>
        <w:r w:rsidR="00EF7AEC">
          <w:t>272</w:t>
        </w:r>
        <w:r>
          <w:fldChar w:fldCharType="end"/>
        </w:r>
      </w:hyperlink>
    </w:p>
    <w:p w14:paraId="3EC87D1F" w14:textId="44473F49" w:rsidR="004A5745" w:rsidRDefault="004A5745" w:rsidP="004A5745">
      <w:pPr>
        <w:pStyle w:val="TOC5"/>
        <w:rPr>
          <w:rFonts w:asciiTheme="minorHAnsi" w:eastAsiaTheme="minorEastAsia" w:hAnsiTheme="minorHAnsi" w:cstheme="minorBidi"/>
          <w:sz w:val="22"/>
          <w:szCs w:val="22"/>
          <w:lang w:eastAsia="en-AU"/>
        </w:rPr>
      </w:pPr>
      <w:r>
        <w:tab/>
      </w:r>
      <w:hyperlink w:anchor="_Toc114154744" w:history="1">
        <w:r w:rsidRPr="000162E3">
          <w:t>340</w:t>
        </w:r>
        <w:r>
          <w:rPr>
            <w:rFonts w:asciiTheme="minorHAnsi" w:eastAsiaTheme="minorEastAsia" w:hAnsiTheme="minorHAnsi" w:cstheme="minorBidi"/>
            <w:sz w:val="22"/>
            <w:szCs w:val="22"/>
            <w:lang w:eastAsia="en-AU"/>
          </w:rPr>
          <w:tab/>
        </w:r>
        <w:r w:rsidRPr="000162E3">
          <w:t>Conditions of deferral arrangement</w:t>
        </w:r>
        <w:r>
          <w:tab/>
        </w:r>
        <w:r>
          <w:fldChar w:fldCharType="begin"/>
        </w:r>
        <w:r>
          <w:instrText xml:space="preserve"> PAGEREF _Toc114154744 \h </w:instrText>
        </w:r>
        <w:r>
          <w:fldChar w:fldCharType="separate"/>
        </w:r>
        <w:r w:rsidR="00EF7AEC">
          <w:t>273</w:t>
        </w:r>
        <w:r>
          <w:fldChar w:fldCharType="end"/>
        </w:r>
      </w:hyperlink>
    </w:p>
    <w:p w14:paraId="2C74EE65" w14:textId="600F7A52" w:rsidR="004A5745" w:rsidRDefault="004A5745" w:rsidP="004A5745">
      <w:pPr>
        <w:pStyle w:val="TOC5"/>
        <w:rPr>
          <w:rFonts w:asciiTheme="minorHAnsi" w:eastAsiaTheme="minorEastAsia" w:hAnsiTheme="minorHAnsi" w:cstheme="minorBidi"/>
          <w:sz w:val="22"/>
          <w:szCs w:val="22"/>
          <w:lang w:eastAsia="en-AU"/>
        </w:rPr>
      </w:pPr>
      <w:r>
        <w:tab/>
      </w:r>
      <w:hyperlink w:anchor="_Toc114154745" w:history="1">
        <w:r w:rsidRPr="000162E3">
          <w:t>341</w:t>
        </w:r>
        <w:r>
          <w:rPr>
            <w:rFonts w:asciiTheme="minorHAnsi" w:eastAsiaTheme="minorEastAsia" w:hAnsiTheme="minorHAnsi" w:cstheme="minorBidi"/>
            <w:sz w:val="22"/>
            <w:szCs w:val="22"/>
            <w:lang w:eastAsia="en-AU"/>
          </w:rPr>
          <w:tab/>
        </w:r>
        <w:r w:rsidRPr="000162E3">
          <w:t>Lease variation charge changed after reconsideration etc</w:t>
        </w:r>
        <w:r>
          <w:tab/>
        </w:r>
        <w:r>
          <w:fldChar w:fldCharType="begin"/>
        </w:r>
        <w:r>
          <w:instrText xml:space="preserve"> PAGEREF _Toc114154745 \h </w:instrText>
        </w:r>
        <w:r>
          <w:fldChar w:fldCharType="separate"/>
        </w:r>
        <w:r w:rsidR="00EF7AEC">
          <w:t>274</w:t>
        </w:r>
        <w:r>
          <w:fldChar w:fldCharType="end"/>
        </w:r>
      </w:hyperlink>
    </w:p>
    <w:p w14:paraId="1CEA7442" w14:textId="4FA50C37" w:rsidR="004A5745" w:rsidRDefault="004A5745" w:rsidP="004A5745">
      <w:pPr>
        <w:pStyle w:val="TOC5"/>
        <w:rPr>
          <w:rFonts w:asciiTheme="minorHAnsi" w:eastAsiaTheme="minorEastAsia" w:hAnsiTheme="minorHAnsi" w:cstheme="minorBidi"/>
          <w:sz w:val="22"/>
          <w:szCs w:val="22"/>
          <w:lang w:eastAsia="en-AU"/>
        </w:rPr>
      </w:pPr>
      <w:r>
        <w:tab/>
      </w:r>
      <w:hyperlink w:anchor="_Toc114154746" w:history="1">
        <w:r w:rsidRPr="000162E3">
          <w:t>342</w:t>
        </w:r>
        <w:r>
          <w:rPr>
            <w:rFonts w:asciiTheme="minorHAnsi" w:eastAsiaTheme="minorEastAsia" w:hAnsiTheme="minorHAnsi" w:cstheme="minorBidi"/>
            <w:sz w:val="22"/>
            <w:szCs w:val="22"/>
            <w:lang w:eastAsia="en-AU"/>
          </w:rPr>
          <w:tab/>
        </w:r>
        <w:r w:rsidRPr="000162E3">
          <w:t>Certificate of lease variation charge and other amounts</w:t>
        </w:r>
        <w:r>
          <w:tab/>
        </w:r>
        <w:r>
          <w:fldChar w:fldCharType="begin"/>
        </w:r>
        <w:r>
          <w:instrText xml:space="preserve"> PAGEREF _Toc114154746 \h </w:instrText>
        </w:r>
        <w:r>
          <w:fldChar w:fldCharType="separate"/>
        </w:r>
        <w:r w:rsidR="00EF7AEC">
          <w:t>275</w:t>
        </w:r>
        <w:r>
          <w:fldChar w:fldCharType="end"/>
        </w:r>
      </w:hyperlink>
    </w:p>
    <w:p w14:paraId="697ABA1A" w14:textId="05263C51" w:rsidR="004A5745" w:rsidRDefault="008C6E56" w:rsidP="004A5745">
      <w:pPr>
        <w:pStyle w:val="TOC2"/>
        <w:rPr>
          <w:rFonts w:asciiTheme="minorHAnsi" w:eastAsiaTheme="minorEastAsia" w:hAnsiTheme="minorHAnsi" w:cstheme="minorBidi"/>
          <w:b w:val="0"/>
          <w:sz w:val="22"/>
          <w:szCs w:val="22"/>
          <w:lang w:eastAsia="en-AU"/>
        </w:rPr>
      </w:pPr>
      <w:hyperlink w:anchor="_Toc114154747" w:history="1">
        <w:r w:rsidR="004A5745" w:rsidRPr="000162E3">
          <w:t>Part 10.8</w:t>
        </w:r>
        <w:r w:rsidR="004A5745">
          <w:rPr>
            <w:rFonts w:asciiTheme="minorHAnsi" w:eastAsiaTheme="minorEastAsia" w:hAnsiTheme="minorHAnsi" w:cstheme="minorBidi"/>
            <w:b w:val="0"/>
            <w:sz w:val="22"/>
            <w:szCs w:val="22"/>
            <w:lang w:eastAsia="en-AU"/>
          </w:rPr>
          <w:tab/>
        </w:r>
        <w:r w:rsidR="004A5745" w:rsidRPr="000162E3">
          <w:t>Rural leases</w:t>
        </w:r>
        <w:r w:rsidR="004A5745" w:rsidRPr="00515006">
          <w:rPr>
            <w:vanish/>
          </w:rPr>
          <w:tab/>
        </w:r>
        <w:r w:rsidR="004A5745" w:rsidRPr="00515006">
          <w:rPr>
            <w:vanish/>
          </w:rPr>
          <w:fldChar w:fldCharType="begin"/>
        </w:r>
        <w:r w:rsidR="004A5745" w:rsidRPr="00515006">
          <w:rPr>
            <w:vanish/>
          </w:rPr>
          <w:instrText xml:space="preserve"> PAGEREF _Toc114154747 \h </w:instrText>
        </w:r>
        <w:r w:rsidR="004A5745" w:rsidRPr="00515006">
          <w:rPr>
            <w:vanish/>
          </w:rPr>
        </w:r>
        <w:r w:rsidR="004A5745" w:rsidRPr="00515006">
          <w:rPr>
            <w:vanish/>
          </w:rPr>
          <w:fldChar w:fldCharType="separate"/>
        </w:r>
        <w:r w:rsidR="00EF7AEC">
          <w:rPr>
            <w:vanish/>
          </w:rPr>
          <w:t>276</w:t>
        </w:r>
        <w:r w:rsidR="004A5745" w:rsidRPr="00515006">
          <w:rPr>
            <w:vanish/>
          </w:rPr>
          <w:fldChar w:fldCharType="end"/>
        </w:r>
      </w:hyperlink>
    </w:p>
    <w:p w14:paraId="24426524" w14:textId="7B72FE04" w:rsidR="004A5745" w:rsidRDefault="008C6E56" w:rsidP="004A5745">
      <w:pPr>
        <w:pStyle w:val="TOC3"/>
        <w:rPr>
          <w:rFonts w:asciiTheme="minorHAnsi" w:eastAsiaTheme="minorEastAsia" w:hAnsiTheme="minorHAnsi" w:cstheme="minorBidi"/>
          <w:b w:val="0"/>
          <w:sz w:val="22"/>
          <w:szCs w:val="22"/>
          <w:lang w:eastAsia="en-AU"/>
        </w:rPr>
      </w:pPr>
      <w:hyperlink w:anchor="_Toc114154748" w:history="1">
        <w:r w:rsidR="004A5745" w:rsidRPr="000162E3">
          <w:t>Division 10.8.1</w:t>
        </w:r>
        <w:r w:rsidR="004A5745">
          <w:rPr>
            <w:rFonts w:asciiTheme="minorHAnsi" w:eastAsiaTheme="minorEastAsia" w:hAnsiTheme="minorHAnsi" w:cstheme="minorBidi"/>
            <w:b w:val="0"/>
            <w:sz w:val="22"/>
            <w:szCs w:val="22"/>
            <w:lang w:eastAsia="en-AU"/>
          </w:rPr>
          <w:tab/>
        </w:r>
        <w:r w:rsidR="004A5745" w:rsidRPr="000162E3">
          <w:t>Further rural leases</w:t>
        </w:r>
        <w:r w:rsidR="004A5745" w:rsidRPr="00515006">
          <w:rPr>
            <w:vanish/>
          </w:rPr>
          <w:tab/>
        </w:r>
        <w:r w:rsidR="004A5745" w:rsidRPr="00515006">
          <w:rPr>
            <w:vanish/>
          </w:rPr>
          <w:fldChar w:fldCharType="begin"/>
        </w:r>
        <w:r w:rsidR="004A5745" w:rsidRPr="00515006">
          <w:rPr>
            <w:vanish/>
          </w:rPr>
          <w:instrText xml:space="preserve"> PAGEREF _Toc114154748 \h </w:instrText>
        </w:r>
        <w:r w:rsidR="004A5745" w:rsidRPr="00515006">
          <w:rPr>
            <w:vanish/>
          </w:rPr>
        </w:r>
        <w:r w:rsidR="004A5745" w:rsidRPr="00515006">
          <w:rPr>
            <w:vanish/>
          </w:rPr>
          <w:fldChar w:fldCharType="separate"/>
        </w:r>
        <w:r w:rsidR="00EF7AEC">
          <w:rPr>
            <w:vanish/>
          </w:rPr>
          <w:t>276</w:t>
        </w:r>
        <w:r w:rsidR="004A5745" w:rsidRPr="00515006">
          <w:rPr>
            <w:vanish/>
          </w:rPr>
          <w:fldChar w:fldCharType="end"/>
        </w:r>
      </w:hyperlink>
    </w:p>
    <w:p w14:paraId="222EECEC" w14:textId="12245C70" w:rsidR="004A5745" w:rsidRDefault="004A5745" w:rsidP="004A5745">
      <w:pPr>
        <w:pStyle w:val="TOC5"/>
        <w:rPr>
          <w:rFonts w:asciiTheme="minorHAnsi" w:eastAsiaTheme="minorEastAsia" w:hAnsiTheme="minorHAnsi" w:cstheme="minorBidi"/>
          <w:sz w:val="22"/>
          <w:szCs w:val="22"/>
          <w:lang w:eastAsia="en-AU"/>
        </w:rPr>
      </w:pPr>
      <w:r>
        <w:tab/>
      </w:r>
      <w:hyperlink w:anchor="_Toc114154749" w:history="1">
        <w:r w:rsidRPr="000162E3">
          <w:t>343</w:t>
        </w:r>
        <w:r>
          <w:rPr>
            <w:rFonts w:asciiTheme="minorHAnsi" w:eastAsiaTheme="minorEastAsia" w:hAnsiTheme="minorHAnsi" w:cstheme="minorBidi"/>
            <w:sz w:val="22"/>
            <w:szCs w:val="22"/>
            <w:lang w:eastAsia="en-AU"/>
          </w:rPr>
          <w:tab/>
        </w:r>
        <w:r w:rsidRPr="000162E3">
          <w:t>Amount payable for further leases—rural land</w:t>
        </w:r>
        <w:r>
          <w:tab/>
        </w:r>
        <w:r>
          <w:fldChar w:fldCharType="begin"/>
        </w:r>
        <w:r>
          <w:instrText xml:space="preserve"> PAGEREF _Toc114154749 \h </w:instrText>
        </w:r>
        <w:r>
          <w:fldChar w:fldCharType="separate"/>
        </w:r>
        <w:r w:rsidR="00EF7AEC">
          <w:t>276</w:t>
        </w:r>
        <w:r>
          <w:fldChar w:fldCharType="end"/>
        </w:r>
      </w:hyperlink>
    </w:p>
    <w:p w14:paraId="7D43E136" w14:textId="21937ABB" w:rsidR="004A5745" w:rsidRDefault="004A5745" w:rsidP="004A5745">
      <w:pPr>
        <w:pStyle w:val="TOC5"/>
        <w:rPr>
          <w:rFonts w:asciiTheme="minorHAnsi" w:eastAsiaTheme="minorEastAsia" w:hAnsiTheme="minorHAnsi" w:cstheme="minorBidi"/>
          <w:sz w:val="22"/>
          <w:szCs w:val="22"/>
          <w:lang w:eastAsia="en-AU"/>
        </w:rPr>
      </w:pPr>
      <w:r>
        <w:tab/>
      </w:r>
      <w:hyperlink w:anchor="_Toc114154750" w:history="1">
        <w:r w:rsidRPr="000162E3">
          <w:t>344</w:t>
        </w:r>
        <w:r>
          <w:rPr>
            <w:rFonts w:asciiTheme="minorHAnsi" w:eastAsiaTheme="minorEastAsia" w:hAnsiTheme="minorHAnsi" w:cstheme="minorBidi"/>
            <w:sz w:val="22"/>
            <w:szCs w:val="22"/>
            <w:lang w:eastAsia="en-AU"/>
          </w:rPr>
          <w:tab/>
        </w:r>
        <w:r w:rsidRPr="000162E3">
          <w:t>Term of further leases—rural land</w:t>
        </w:r>
        <w:r>
          <w:tab/>
        </w:r>
        <w:r>
          <w:fldChar w:fldCharType="begin"/>
        </w:r>
        <w:r>
          <w:instrText xml:space="preserve"> PAGEREF _Toc114154750 \h </w:instrText>
        </w:r>
        <w:r>
          <w:fldChar w:fldCharType="separate"/>
        </w:r>
        <w:r w:rsidR="00EF7AEC">
          <w:t>276</w:t>
        </w:r>
        <w:r>
          <w:fldChar w:fldCharType="end"/>
        </w:r>
      </w:hyperlink>
    </w:p>
    <w:p w14:paraId="3023DFC3" w14:textId="399F18A9" w:rsidR="004A5745" w:rsidRDefault="008C6E56" w:rsidP="004A5745">
      <w:pPr>
        <w:pStyle w:val="TOC3"/>
        <w:rPr>
          <w:rFonts w:asciiTheme="minorHAnsi" w:eastAsiaTheme="minorEastAsia" w:hAnsiTheme="minorHAnsi" w:cstheme="minorBidi"/>
          <w:b w:val="0"/>
          <w:sz w:val="22"/>
          <w:szCs w:val="22"/>
          <w:lang w:eastAsia="en-AU"/>
        </w:rPr>
      </w:pPr>
      <w:hyperlink w:anchor="_Toc114154751" w:history="1">
        <w:r w:rsidR="004A5745" w:rsidRPr="000162E3">
          <w:t>Division 10.8.2</w:t>
        </w:r>
        <w:r w:rsidR="004A5745">
          <w:rPr>
            <w:rFonts w:asciiTheme="minorHAnsi" w:eastAsiaTheme="minorEastAsia" w:hAnsiTheme="minorHAnsi" w:cstheme="minorBidi"/>
            <w:b w:val="0"/>
            <w:sz w:val="22"/>
            <w:szCs w:val="22"/>
            <w:lang w:eastAsia="en-AU"/>
          </w:rPr>
          <w:tab/>
        </w:r>
        <w:r w:rsidR="004A5745" w:rsidRPr="000162E3">
          <w:t>Exceptions for rural leases</w:t>
        </w:r>
        <w:r w:rsidR="004A5745" w:rsidRPr="00515006">
          <w:rPr>
            <w:vanish/>
          </w:rPr>
          <w:tab/>
        </w:r>
        <w:r w:rsidR="004A5745" w:rsidRPr="00515006">
          <w:rPr>
            <w:vanish/>
          </w:rPr>
          <w:fldChar w:fldCharType="begin"/>
        </w:r>
        <w:r w:rsidR="004A5745" w:rsidRPr="00515006">
          <w:rPr>
            <w:vanish/>
          </w:rPr>
          <w:instrText xml:space="preserve"> PAGEREF _Toc114154751 \h </w:instrText>
        </w:r>
        <w:r w:rsidR="004A5745" w:rsidRPr="00515006">
          <w:rPr>
            <w:vanish/>
          </w:rPr>
        </w:r>
        <w:r w:rsidR="004A5745" w:rsidRPr="00515006">
          <w:rPr>
            <w:vanish/>
          </w:rPr>
          <w:fldChar w:fldCharType="separate"/>
        </w:r>
        <w:r w:rsidR="00EF7AEC">
          <w:rPr>
            <w:vanish/>
          </w:rPr>
          <w:t>276</w:t>
        </w:r>
        <w:r w:rsidR="004A5745" w:rsidRPr="00515006">
          <w:rPr>
            <w:vanish/>
          </w:rPr>
          <w:fldChar w:fldCharType="end"/>
        </w:r>
      </w:hyperlink>
    </w:p>
    <w:p w14:paraId="6B4BFB27" w14:textId="6EDFEE93" w:rsidR="004A5745" w:rsidRDefault="004A5745" w:rsidP="004A5745">
      <w:pPr>
        <w:pStyle w:val="TOC5"/>
        <w:rPr>
          <w:rFonts w:asciiTheme="minorHAnsi" w:eastAsiaTheme="minorEastAsia" w:hAnsiTheme="minorHAnsi" w:cstheme="minorBidi"/>
          <w:sz w:val="22"/>
          <w:szCs w:val="22"/>
          <w:lang w:eastAsia="en-AU"/>
        </w:rPr>
      </w:pPr>
      <w:r>
        <w:tab/>
      </w:r>
      <w:hyperlink w:anchor="_Toc114154752" w:history="1">
        <w:r w:rsidRPr="000162E3">
          <w:t>345</w:t>
        </w:r>
        <w:r>
          <w:rPr>
            <w:rFonts w:asciiTheme="minorHAnsi" w:eastAsiaTheme="minorEastAsia" w:hAnsiTheme="minorHAnsi" w:cstheme="minorBidi"/>
            <w:sz w:val="22"/>
            <w:szCs w:val="22"/>
            <w:lang w:eastAsia="en-AU"/>
          </w:rPr>
          <w:tab/>
        </w:r>
        <w:r w:rsidRPr="000162E3">
          <w:t>Definitions—div 10.8.2</w:t>
        </w:r>
        <w:r>
          <w:tab/>
        </w:r>
        <w:r>
          <w:fldChar w:fldCharType="begin"/>
        </w:r>
        <w:r>
          <w:instrText xml:space="preserve"> PAGEREF _Toc114154752 \h </w:instrText>
        </w:r>
        <w:r>
          <w:fldChar w:fldCharType="separate"/>
        </w:r>
        <w:r w:rsidR="00EF7AEC">
          <w:t>276</w:t>
        </w:r>
        <w:r>
          <w:fldChar w:fldCharType="end"/>
        </w:r>
      </w:hyperlink>
    </w:p>
    <w:p w14:paraId="5CEEF3AA" w14:textId="188CBD3D" w:rsidR="004A5745" w:rsidRDefault="004A5745" w:rsidP="004A5745">
      <w:pPr>
        <w:pStyle w:val="TOC5"/>
        <w:rPr>
          <w:rFonts w:asciiTheme="minorHAnsi" w:eastAsiaTheme="minorEastAsia" w:hAnsiTheme="minorHAnsi" w:cstheme="minorBidi"/>
          <w:sz w:val="22"/>
          <w:szCs w:val="22"/>
          <w:lang w:eastAsia="en-AU"/>
        </w:rPr>
      </w:pPr>
      <w:r>
        <w:tab/>
      </w:r>
      <w:hyperlink w:anchor="_Toc114154753" w:history="1">
        <w:r w:rsidRPr="000162E3">
          <w:t>346</w:t>
        </w:r>
        <w:r>
          <w:rPr>
            <w:rFonts w:asciiTheme="minorHAnsi" w:eastAsiaTheme="minorEastAsia" w:hAnsiTheme="minorHAnsi" w:cstheme="minorBidi"/>
            <w:sz w:val="22"/>
            <w:szCs w:val="22"/>
            <w:lang w:eastAsia="en-AU"/>
          </w:rPr>
          <w:tab/>
        </w:r>
        <w:r w:rsidRPr="000162E3">
          <w:t>Land management agreements</w:t>
        </w:r>
        <w:r>
          <w:tab/>
        </w:r>
        <w:r>
          <w:fldChar w:fldCharType="begin"/>
        </w:r>
        <w:r>
          <w:instrText xml:space="preserve"> PAGEREF _Toc114154753 \h </w:instrText>
        </w:r>
        <w:r>
          <w:fldChar w:fldCharType="separate"/>
        </w:r>
        <w:r w:rsidR="00EF7AEC">
          <w:t>277</w:t>
        </w:r>
        <w:r>
          <w:fldChar w:fldCharType="end"/>
        </w:r>
      </w:hyperlink>
    </w:p>
    <w:p w14:paraId="56069B32" w14:textId="7B3FFD72" w:rsidR="004A5745" w:rsidRDefault="004A5745" w:rsidP="004A5745">
      <w:pPr>
        <w:pStyle w:val="TOC5"/>
        <w:rPr>
          <w:rFonts w:asciiTheme="minorHAnsi" w:eastAsiaTheme="minorEastAsia" w:hAnsiTheme="minorHAnsi" w:cstheme="minorBidi"/>
          <w:sz w:val="22"/>
          <w:szCs w:val="22"/>
          <w:lang w:eastAsia="en-AU"/>
        </w:rPr>
      </w:pPr>
      <w:r>
        <w:tab/>
      </w:r>
      <w:hyperlink w:anchor="_Toc114154754" w:history="1">
        <w:r w:rsidRPr="000162E3">
          <w:t>347</w:t>
        </w:r>
        <w:r>
          <w:rPr>
            <w:rFonts w:asciiTheme="minorHAnsi" w:eastAsiaTheme="minorEastAsia" w:hAnsiTheme="minorHAnsi" w:cstheme="minorBidi"/>
            <w:sz w:val="22"/>
            <w:szCs w:val="22"/>
            <w:lang w:eastAsia="en-AU"/>
          </w:rPr>
          <w:tab/>
        </w:r>
        <w:r w:rsidRPr="000162E3">
          <w:t>Dealings with rural leases</w:t>
        </w:r>
        <w:r>
          <w:tab/>
        </w:r>
        <w:r>
          <w:fldChar w:fldCharType="begin"/>
        </w:r>
        <w:r>
          <w:instrText xml:space="preserve"> PAGEREF _Toc114154754 \h </w:instrText>
        </w:r>
        <w:r>
          <w:fldChar w:fldCharType="separate"/>
        </w:r>
        <w:r w:rsidR="00EF7AEC">
          <w:t>278</w:t>
        </w:r>
        <w:r>
          <w:fldChar w:fldCharType="end"/>
        </w:r>
      </w:hyperlink>
    </w:p>
    <w:p w14:paraId="567CB038" w14:textId="17D83F98" w:rsidR="004A5745" w:rsidRDefault="004A5745" w:rsidP="004A5745">
      <w:pPr>
        <w:pStyle w:val="TOC5"/>
        <w:rPr>
          <w:rFonts w:asciiTheme="minorHAnsi" w:eastAsiaTheme="minorEastAsia" w:hAnsiTheme="minorHAnsi" w:cstheme="minorBidi"/>
          <w:sz w:val="22"/>
          <w:szCs w:val="22"/>
          <w:lang w:eastAsia="en-AU"/>
        </w:rPr>
      </w:pPr>
      <w:r>
        <w:tab/>
      </w:r>
      <w:hyperlink w:anchor="_Toc114154755" w:history="1">
        <w:r w:rsidRPr="000162E3">
          <w:t>348</w:t>
        </w:r>
        <w:r>
          <w:rPr>
            <w:rFonts w:asciiTheme="minorHAnsi" w:eastAsiaTheme="minorEastAsia" w:hAnsiTheme="minorHAnsi" w:cstheme="minorBidi"/>
            <w:sz w:val="22"/>
            <w:szCs w:val="22"/>
            <w:lang w:eastAsia="en-AU"/>
          </w:rPr>
          <w:tab/>
        </w:r>
        <w:r w:rsidRPr="000162E3">
          <w:t>Exceptions to s 346 and s 347</w:t>
        </w:r>
        <w:r>
          <w:tab/>
        </w:r>
        <w:r>
          <w:fldChar w:fldCharType="begin"/>
        </w:r>
        <w:r>
          <w:instrText xml:space="preserve"> PAGEREF _Toc114154755 \h </w:instrText>
        </w:r>
        <w:r>
          <w:fldChar w:fldCharType="separate"/>
        </w:r>
        <w:r w:rsidR="00EF7AEC">
          <w:t>279</w:t>
        </w:r>
        <w:r>
          <w:fldChar w:fldCharType="end"/>
        </w:r>
      </w:hyperlink>
    </w:p>
    <w:p w14:paraId="08813322" w14:textId="2A91A13A" w:rsidR="004A5745" w:rsidRDefault="004A5745" w:rsidP="004A5745">
      <w:pPr>
        <w:pStyle w:val="TOC5"/>
        <w:rPr>
          <w:rFonts w:asciiTheme="minorHAnsi" w:eastAsiaTheme="minorEastAsia" w:hAnsiTheme="minorHAnsi" w:cstheme="minorBidi"/>
          <w:sz w:val="22"/>
          <w:szCs w:val="22"/>
          <w:lang w:eastAsia="en-AU"/>
        </w:rPr>
      </w:pPr>
      <w:r>
        <w:tab/>
      </w:r>
      <w:hyperlink w:anchor="_Toc114154756" w:history="1">
        <w:r w:rsidRPr="000162E3">
          <w:t>349</w:t>
        </w:r>
        <w:r>
          <w:rPr>
            <w:rFonts w:asciiTheme="minorHAnsi" w:eastAsiaTheme="minorEastAsia" w:hAnsiTheme="minorHAnsi" w:cstheme="minorBidi"/>
            <w:sz w:val="22"/>
            <w:szCs w:val="22"/>
            <w:lang w:eastAsia="en-AU"/>
          </w:rPr>
          <w:tab/>
        </w:r>
        <w:r w:rsidRPr="000162E3">
          <w:t>Delayed requirement to enter into land management agreement</w:t>
        </w:r>
        <w:r>
          <w:tab/>
        </w:r>
        <w:r>
          <w:fldChar w:fldCharType="begin"/>
        </w:r>
        <w:r>
          <w:instrText xml:space="preserve"> PAGEREF _Toc114154756 \h </w:instrText>
        </w:r>
        <w:r>
          <w:fldChar w:fldCharType="separate"/>
        </w:r>
        <w:r w:rsidR="00EF7AEC">
          <w:t>279</w:t>
        </w:r>
        <w:r>
          <w:fldChar w:fldCharType="end"/>
        </w:r>
      </w:hyperlink>
    </w:p>
    <w:p w14:paraId="5F934A35" w14:textId="1D632ABD" w:rsidR="004A5745" w:rsidRDefault="004A5745" w:rsidP="004A5745">
      <w:pPr>
        <w:pStyle w:val="TOC5"/>
        <w:rPr>
          <w:rFonts w:asciiTheme="minorHAnsi" w:eastAsiaTheme="minorEastAsia" w:hAnsiTheme="minorHAnsi" w:cstheme="minorBidi"/>
          <w:sz w:val="22"/>
          <w:szCs w:val="22"/>
          <w:lang w:eastAsia="en-AU"/>
        </w:rPr>
      </w:pPr>
      <w:r>
        <w:tab/>
      </w:r>
      <w:hyperlink w:anchor="_Toc114154757" w:history="1">
        <w:r w:rsidRPr="000162E3">
          <w:t>350</w:t>
        </w:r>
        <w:r>
          <w:rPr>
            <w:rFonts w:asciiTheme="minorHAnsi" w:eastAsiaTheme="minorEastAsia" w:hAnsiTheme="minorHAnsi" w:cstheme="minorBidi"/>
            <w:sz w:val="22"/>
            <w:szCs w:val="22"/>
            <w:lang w:eastAsia="en-AU"/>
          </w:rPr>
          <w:tab/>
        </w:r>
        <w:r w:rsidRPr="000162E3">
          <w:t>Certain dealings in holding period</w:t>
        </w:r>
        <w:r>
          <w:tab/>
        </w:r>
        <w:r>
          <w:fldChar w:fldCharType="begin"/>
        </w:r>
        <w:r>
          <w:instrText xml:space="preserve"> PAGEREF _Toc114154757 \h </w:instrText>
        </w:r>
        <w:r>
          <w:fldChar w:fldCharType="separate"/>
        </w:r>
        <w:r w:rsidR="00EF7AEC">
          <w:t>280</w:t>
        </w:r>
        <w:r>
          <w:fldChar w:fldCharType="end"/>
        </w:r>
      </w:hyperlink>
    </w:p>
    <w:p w14:paraId="3092CF90" w14:textId="3BBDA0EC" w:rsidR="004A5745" w:rsidRDefault="008C6E56" w:rsidP="004A5745">
      <w:pPr>
        <w:pStyle w:val="TOC2"/>
        <w:rPr>
          <w:rFonts w:asciiTheme="minorHAnsi" w:eastAsiaTheme="minorEastAsia" w:hAnsiTheme="minorHAnsi" w:cstheme="minorBidi"/>
          <w:b w:val="0"/>
          <w:sz w:val="22"/>
          <w:szCs w:val="22"/>
          <w:lang w:eastAsia="en-AU"/>
        </w:rPr>
      </w:pPr>
      <w:hyperlink w:anchor="_Toc114154758" w:history="1">
        <w:r w:rsidR="004A5745" w:rsidRPr="000162E3">
          <w:t>Part 10.9</w:t>
        </w:r>
        <w:r w:rsidR="004A5745">
          <w:rPr>
            <w:rFonts w:asciiTheme="minorHAnsi" w:eastAsiaTheme="minorEastAsia" w:hAnsiTheme="minorHAnsi" w:cstheme="minorBidi"/>
            <w:b w:val="0"/>
            <w:sz w:val="22"/>
            <w:szCs w:val="22"/>
            <w:lang w:eastAsia="en-AU"/>
          </w:rPr>
          <w:tab/>
        </w:r>
        <w:r w:rsidR="004A5745" w:rsidRPr="000162E3">
          <w:t>Leases—improvements</w:t>
        </w:r>
        <w:r w:rsidR="004A5745" w:rsidRPr="00515006">
          <w:rPr>
            <w:vanish/>
          </w:rPr>
          <w:tab/>
        </w:r>
        <w:r w:rsidR="004A5745" w:rsidRPr="00515006">
          <w:rPr>
            <w:vanish/>
          </w:rPr>
          <w:fldChar w:fldCharType="begin"/>
        </w:r>
        <w:r w:rsidR="004A5745" w:rsidRPr="00515006">
          <w:rPr>
            <w:vanish/>
          </w:rPr>
          <w:instrText xml:space="preserve"> PAGEREF _Toc114154758 \h </w:instrText>
        </w:r>
        <w:r w:rsidR="004A5745" w:rsidRPr="00515006">
          <w:rPr>
            <w:vanish/>
          </w:rPr>
        </w:r>
        <w:r w:rsidR="004A5745" w:rsidRPr="00515006">
          <w:rPr>
            <w:vanish/>
          </w:rPr>
          <w:fldChar w:fldCharType="separate"/>
        </w:r>
        <w:r w:rsidR="00EF7AEC">
          <w:rPr>
            <w:vanish/>
          </w:rPr>
          <w:t>281</w:t>
        </w:r>
        <w:r w:rsidR="004A5745" w:rsidRPr="00515006">
          <w:rPr>
            <w:vanish/>
          </w:rPr>
          <w:fldChar w:fldCharType="end"/>
        </w:r>
      </w:hyperlink>
    </w:p>
    <w:p w14:paraId="0B3187E7" w14:textId="6862FF7D" w:rsidR="004A5745" w:rsidRDefault="004A5745" w:rsidP="004A5745">
      <w:pPr>
        <w:pStyle w:val="TOC5"/>
        <w:rPr>
          <w:rFonts w:asciiTheme="minorHAnsi" w:eastAsiaTheme="minorEastAsia" w:hAnsiTheme="minorHAnsi" w:cstheme="minorBidi"/>
          <w:sz w:val="22"/>
          <w:szCs w:val="22"/>
          <w:lang w:eastAsia="en-AU"/>
        </w:rPr>
      </w:pPr>
      <w:r>
        <w:tab/>
      </w:r>
      <w:hyperlink w:anchor="_Toc114154759" w:history="1">
        <w:r w:rsidRPr="000162E3">
          <w:t>351</w:t>
        </w:r>
        <w:r>
          <w:rPr>
            <w:rFonts w:asciiTheme="minorHAnsi" w:eastAsiaTheme="minorEastAsia" w:hAnsiTheme="minorHAnsi" w:cstheme="minorBidi"/>
            <w:sz w:val="22"/>
            <w:szCs w:val="22"/>
            <w:lang w:eastAsia="en-AU"/>
          </w:rPr>
          <w:tab/>
        </w:r>
        <w:r w:rsidRPr="000162E3">
          <w:t>Application—pt 10.9</w:t>
        </w:r>
        <w:r>
          <w:tab/>
        </w:r>
        <w:r>
          <w:fldChar w:fldCharType="begin"/>
        </w:r>
        <w:r>
          <w:instrText xml:space="preserve"> PAGEREF _Toc114154759 \h </w:instrText>
        </w:r>
        <w:r>
          <w:fldChar w:fldCharType="separate"/>
        </w:r>
        <w:r w:rsidR="00EF7AEC">
          <w:t>281</w:t>
        </w:r>
        <w:r>
          <w:fldChar w:fldCharType="end"/>
        </w:r>
      </w:hyperlink>
    </w:p>
    <w:p w14:paraId="0637726D" w14:textId="7251E47F" w:rsidR="004A5745" w:rsidRDefault="004A5745" w:rsidP="004A5745">
      <w:pPr>
        <w:pStyle w:val="TOC5"/>
        <w:rPr>
          <w:rFonts w:asciiTheme="minorHAnsi" w:eastAsiaTheme="minorEastAsia" w:hAnsiTheme="minorHAnsi" w:cstheme="minorBidi"/>
          <w:sz w:val="22"/>
          <w:szCs w:val="22"/>
          <w:lang w:eastAsia="en-AU"/>
        </w:rPr>
      </w:pPr>
      <w:r>
        <w:tab/>
      </w:r>
      <w:hyperlink w:anchor="_Toc114154760" w:history="1">
        <w:r w:rsidRPr="000162E3">
          <w:t>352</w:t>
        </w:r>
        <w:r>
          <w:rPr>
            <w:rFonts w:asciiTheme="minorHAnsi" w:eastAsiaTheme="minorEastAsia" w:hAnsiTheme="minorHAnsi" w:cstheme="minorBidi"/>
            <w:sz w:val="22"/>
            <w:szCs w:val="22"/>
            <w:lang w:eastAsia="en-AU"/>
          </w:rPr>
          <w:tab/>
        </w:r>
        <w:r w:rsidRPr="000162E3">
          <w:t>Definitions—pt 10.9</w:t>
        </w:r>
        <w:r>
          <w:tab/>
        </w:r>
        <w:r>
          <w:fldChar w:fldCharType="begin"/>
        </w:r>
        <w:r>
          <w:instrText xml:space="preserve"> PAGEREF _Toc114154760 \h </w:instrText>
        </w:r>
        <w:r>
          <w:fldChar w:fldCharType="separate"/>
        </w:r>
        <w:r w:rsidR="00EF7AEC">
          <w:t>281</w:t>
        </w:r>
        <w:r>
          <w:fldChar w:fldCharType="end"/>
        </w:r>
      </w:hyperlink>
    </w:p>
    <w:p w14:paraId="182D7A58" w14:textId="306E97C6" w:rsidR="004A5745" w:rsidRDefault="004A5745" w:rsidP="004A5745">
      <w:pPr>
        <w:pStyle w:val="TOC5"/>
        <w:rPr>
          <w:rFonts w:asciiTheme="minorHAnsi" w:eastAsiaTheme="minorEastAsia" w:hAnsiTheme="minorHAnsi" w:cstheme="minorBidi"/>
          <w:sz w:val="22"/>
          <w:szCs w:val="22"/>
          <w:lang w:eastAsia="en-AU"/>
        </w:rPr>
      </w:pPr>
      <w:r>
        <w:tab/>
      </w:r>
      <w:hyperlink w:anchor="_Toc114154761" w:history="1">
        <w:r w:rsidRPr="000162E3">
          <w:t>353</w:t>
        </w:r>
        <w:r>
          <w:rPr>
            <w:rFonts w:asciiTheme="minorHAnsi" w:eastAsiaTheme="minorEastAsia" w:hAnsiTheme="minorHAnsi" w:cstheme="minorBidi"/>
            <w:sz w:val="22"/>
            <w:szCs w:val="22"/>
            <w:lang w:eastAsia="en-AU"/>
          </w:rPr>
          <w:tab/>
        </w:r>
        <w:r w:rsidRPr="000162E3">
          <w:t>Renewing lessee not liable to pay for improvements</w:t>
        </w:r>
        <w:r>
          <w:tab/>
        </w:r>
        <w:r>
          <w:fldChar w:fldCharType="begin"/>
        </w:r>
        <w:r>
          <w:instrText xml:space="preserve"> PAGEREF _Toc114154761 \h </w:instrText>
        </w:r>
        <w:r>
          <w:fldChar w:fldCharType="separate"/>
        </w:r>
        <w:r w:rsidR="00EF7AEC">
          <w:t>282</w:t>
        </w:r>
        <w:r>
          <w:fldChar w:fldCharType="end"/>
        </w:r>
      </w:hyperlink>
    </w:p>
    <w:p w14:paraId="23BB4508" w14:textId="5290CA19" w:rsidR="004A5745" w:rsidRDefault="004A5745" w:rsidP="004A5745">
      <w:pPr>
        <w:pStyle w:val="TOC5"/>
        <w:rPr>
          <w:rFonts w:asciiTheme="minorHAnsi" w:eastAsiaTheme="minorEastAsia" w:hAnsiTheme="minorHAnsi" w:cstheme="minorBidi"/>
          <w:sz w:val="22"/>
          <w:szCs w:val="22"/>
          <w:lang w:eastAsia="en-AU"/>
        </w:rPr>
      </w:pPr>
      <w:r>
        <w:tab/>
      </w:r>
      <w:hyperlink w:anchor="_Toc114154762" w:history="1">
        <w:r w:rsidRPr="000162E3">
          <w:t>354</w:t>
        </w:r>
        <w:r>
          <w:rPr>
            <w:rFonts w:asciiTheme="minorHAnsi" w:eastAsiaTheme="minorEastAsia" w:hAnsiTheme="minorHAnsi" w:cstheme="minorBidi"/>
            <w:sz w:val="22"/>
            <w:szCs w:val="22"/>
            <w:lang w:eastAsia="en-AU"/>
          </w:rPr>
          <w:tab/>
        </w:r>
        <w:r w:rsidRPr="000162E3">
          <w:t>Authority must pay for certain improvements</w:t>
        </w:r>
        <w:r>
          <w:tab/>
        </w:r>
        <w:r>
          <w:fldChar w:fldCharType="begin"/>
        </w:r>
        <w:r>
          <w:instrText xml:space="preserve"> PAGEREF _Toc114154762 \h </w:instrText>
        </w:r>
        <w:r>
          <w:fldChar w:fldCharType="separate"/>
        </w:r>
        <w:r w:rsidR="00EF7AEC">
          <w:t>282</w:t>
        </w:r>
        <w:r>
          <w:fldChar w:fldCharType="end"/>
        </w:r>
      </w:hyperlink>
    </w:p>
    <w:p w14:paraId="62540D2F" w14:textId="3F8DE6F0" w:rsidR="004A5745" w:rsidRDefault="004A5745" w:rsidP="004A5745">
      <w:pPr>
        <w:pStyle w:val="TOC5"/>
        <w:rPr>
          <w:rFonts w:asciiTheme="minorHAnsi" w:eastAsiaTheme="minorEastAsia" w:hAnsiTheme="minorHAnsi" w:cstheme="minorBidi"/>
          <w:sz w:val="22"/>
          <w:szCs w:val="22"/>
          <w:lang w:eastAsia="en-AU"/>
        </w:rPr>
      </w:pPr>
      <w:r>
        <w:tab/>
      </w:r>
      <w:hyperlink w:anchor="_Toc114154763" w:history="1">
        <w:r w:rsidRPr="000162E3">
          <w:t>355</w:t>
        </w:r>
        <w:r>
          <w:rPr>
            <w:rFonts w:asciiTheme="minorHAnsi" w:eastAsiaTheme="minorEastAsia" w:hAnsiTheme="minorHAnsi" w:cstheme="minorBidi"/>
            <w:sz w:val="22"/>
            <w:szCs w:val="22"/>
            <w:lang w:eastAsia="en-AU"/>
          </w:rPr>
          <w:tab/>
        </w:r>
        <w:r w:rsidRPr="000162E3">
          <w:t>Land declared available for further lease</w:t>
        </w:r>
        <w:r>
          <w:tab/>
        </w:r>
        <w:r>
          <w:fldChar w:fldCharType="begin"/>
        </w:r>
        <w:r>
          <w:instrText xml:space="preserve"> PAGEREF _Toc114154763 \h </w:instrText>
        </w:r>
        <w:r>
          <w:fldChar w:fldCharType="separate"/>
        </w:r>
        <w:r w:rsidR="00EF7AEC">
          <w:t>282</w:t>
        </w:r>
        <w:r>
          <w:fldChar w:fldCharType="end"/>
        </w:r>
      </w:hyperlink>
    </w:p>
    <w:p w14:paraId="4D8AB6A4" w14:textId="23E6BD25" w:rsidR="004A5745" w:rsidRDefault="004A5745" w:rsidP="004A5745">
      <w:pPr>
        <w:pStyle w:val="TOC5"/>
        <w:rPr>
          <w:rFonts w:asciiTheme="minorHAnsi" w:eastAsiaTheme="minorEastAsia" w:hAnsiTheme="minorHAnsi" w:cstheme="minorBidi"/>
          <w:sz w:val="22"/>
          <w:szCs w:val="22"/>
          <w:lang w:eastAsia="en-AU"/>
        </w:rPr>
      </w:pPr>
      <w:r>
        <w:tab/>
      </w:r>
      <w:hyperlink w:anchor="_Toc114154764" w:history="1">
        <w:r w:rsidRPr="000162E3">
          <w:t>356</w:t>
        </w:r>
        <w:r>
          <w:rPr>
            <w:rFonts w:asciiTheme="minorHAnsi" w:eastAsiaTheme="minorEastAsia" w:hAnsiTheme="minorHAnsi" w:cstheme="minorBidi"/>
            <w:sz w:val="22"/>
            <w:szCs w:val="22"/>
            <w:lang w:eastAsia="en-AU"/>
          </w:rPr>
          <w:tab/>
        </w:r>
        <w:r w:rsidRPr="000162E3">
          <w:t>Lease surrendered or terminated</w:t>
        </w:r>
        <w:r>
          <w:tab/>
        </w:r>
        <w:r>
          <w:fldChar w:fldCharType="begin"/>
        </w:r>
        <w:r>
          <w:instrText xml:space="preserve"> PAGEREF _Toc114154764 \h </w:instrText>
        </w:r>
        <w:r>
          <w:fldChar w:fldCharType="separate"/>
        </w:r>
        <w:r w:rsidR="00EF7AEC">
          <w:t>283</w:t>
        </w:r>
        <w:r>
          <w:fldChar w:fldCharType="end"/>
        </w:r>
      </w:hyperlink>
    </w:p>
    <w:p w14:paraId="5D8D8100" w14:textId="6CECD426"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765" w:history="1">
        <w:r w:rsidRPr="000162E3">
          <w:t>357</w:t>
        </w:r>
        <w:r>
          <w:rPr>
            <w:rFonts w:asciiTheme="minorHAnsi" w:eastAsiaTheme="minorEastAsia" w:hAnsiTheme="minorHAnsi" w:cstheme="minorBidi"/>
            <w:sz w:val="22"/>
            <w:szCs w:val="22"/>
            <w:lang w:eastAsia="en-AU"/>
          </w:rPr>
          <w:tab/>
        </w:r>
        <w:r w:rsidRPr="000162E3">
          <w:t>Withdrawal of lease or part before end</w:t>
        </w:r>
        <w:r>
          <w:tab/>
        </w:r>
        <w:r>
          <w:fldChar w:fldCharType="begin"/>
        </w:r>
        <w:r>
          <w:instrText xml:space="preserve"> PAGEREF _Toc114154765 \h </w:instrText>
        </w:r>
        <w:r>
          <w:fldChar w:fldCharType="separate"/>
        </w:r>
        <w:r w:rsidR="00EF7AEC">
          <w:t>284</w:t>
        </w:r>
        <w:r>
          <w:fldChar w:fldCharType="end"/>
        </w:r>
      </w:hyperlink>
    </w:p>
    <w:p w14:paraId="189ACB86" w14:textId="1AD82526" w:rsidR="004A5745" w:rsidRDefault="004A5745" w:rsidP="004A5745">
      <w:pPr>
        <w:pStyle w:val="TOC5"/>
        <w:rPr>
          <w:rFonts w:asciiTheme="minorHAnsi" w:eastAsiaTheme="minorEastAsia" w:hAnsiTheme="minorHAnsi" w:cstheme="minorBidi"/>
          <w:sz w:val="22"/>
          <w:szCs w:val="22"/>
          <w:lang w:eastAsia="en-AU"/>
        </w:rPr>
      </w:pPr>
      <w:r>
        <w:tab/>
      </w:r>
      <w:hyperlink w:anchor="_Toc114154766" w:history="1">
        <w:r w:rsidRPr="000162E3">
          <w:t>358</w:t>
        </w:r>
        <w:r>
          <w:rPr>
            <w:rFonts w:asciiTheme="minorHAnsi" w:eastAsiaTheme="minorEastAsia" w:hAnsiTheme="minorHAnsi" w:cstheme="minorBidi"/>
            <w:sz w:val="22"/>
            <w:szCs w:val="22"/>
            <w:lang w:eastAsia="en-AU"/>
          </w:rPr>
          <w:tab/>
        </w:r>
        <w:r w:rsidRPr="000162E3">
          <w:t>Deciding value of improvements</w:t>
        </w:r>
        <w:r>
          <w:tab/>
        </w:r>
        <w:r>
          <w:fldChar w:fldCharType="begin"/>
        </w:r>
        <w:r>
          <w:instrText xml:space="preserve"> PAGEREF _Toc114154766 \h </w:instrText>
        </w:r>
        <w:r>
          <w:fldChar w:fldCharType="separate"/>
        </w:r>
        <w:r w:rsidR="00EF7AEC">
          <w:t>284</w:t>
        </w:r>
        <w:r>
          <w:fldChar w:fldCharType="end"/>
        </w:r>
      </w:hyperlink>
    </w:p>
    <w:p w14:paraId="057E8416" w14:textId="31F3AFE1" w:rsidR="004A5745" w:rsidRDefault="008C6E56" w:rsidP="004A5745">
      <w:pPr>
        <w:pStyle w:val="TOC2"/>
        <w:rPr>
          <w:rFonts w:asciiTheme="minorHAnsi" w:eastAsiaTheme="minorEastAsia" w:hAnsiTheme="minorHAnsi" w:cstheme="minorBidi"/>
          <w:b w:val="0"/>
          <w:sz w:val="22"/>
          <w:szCs w:val="22"/>
          <w:lang w:eastAsia="en-AU"/>
        </w:rPr>
      </w:pPr>
      <w:hyperlink w:anchor="_Toc114154767" w:history="1">
        <w:r w:rsidR="004A5745" w:rsidRPr="000162E3">
          <w:t>Part 10.10</w:t>
        </w:r>
        <w:r w:rsidR="004A5745">
          <w:rPr>
            <w:rFonts w:asciiTheme="minorHAnsi" w:eastAsiaTheme="minorEastAsia" w:hAnsiTheme="minorHAnsi" w:cstheme="minorBidi"/>
            <w:b w:val="0"/>
            <w:sz w:val="22"/>
            <w:szCs w:val="22"/>
            <w:lang w:eastAsia="en-AU"/>
          </w:rPr>
          <w:tab/>
        </w:r>
        <w:r w:rsidR="004A5745" w:rsidRPr="000162E3">
          <w:t>Surrendering and termination of leases</w:t>
        </w:r>
        <w:r w:rsidR="004A5745" w:rsidRPr="00515006">
          <w:rPr>
            <w:vanish/>
          </w:rPr>
          <w:tab/>
        </w:r>
        <w:r w:rsidR="004A5745" w:rsidRPr="00515006">
          <w:rPr>
            <w:vanish/>
          </w:rPr>
          <w:fldChar w:fldCharType="begin"/>
        </w:r>
        <w:r w:rsidR="004A5745" w:rsidRPr="00515006">
          <w:rPr>
            <w:vanish/>
          </w:rPr>
          <w:instrText xml:space="preserve"> PAGEREF _Toc114154767 \h </w:instrText>
        </w:r>
        <w:r w:rsidR="004A5745" w:rsidRPr="00515006">
          <w:rPr>
            <w:vanish/>
          </w:rPr>
        </w:r>
        <w:r w:rsidR="004A5745" w:rsidRPr="00515006">
          <w:rPr>
            <w:vanish/>
          </w:rPr>
          <w:fldChar w:fldCharType="separate"/>
        </w:r>
        <w:r w:rsidR="00EF7AEC">
          <w:rPr>
            <w:vanish/>
          </w:rPr>
          <w:t>286</w:t>
        </w:r>
        <w:r w:rsidR="004A5745" w:rsidRPr="00515006">
          <w:rPr>
            <w:vanish/>
          </w:rPr>
          <w:fldChar w:fldCharType="end"/>
        </w:r>
      </w:hyperlink>
    </w:p>
    <w:p w14:paraId="619E0081" w14:textId="1BDFBC6B" w:rsidR="004A5745" w:rsidRDefault="004A5745" w:rsidP="004A5745">
      <w:pPr>
        <w:pStyle w:val="TOC5"/>
        <w:rPr>
          <w:rFonts w:asciiTheme="minorHAnsi" w:eastAsiaTheme="minorEastAsia" w:hAnsiTheme="minorHAnsi" w:cstheme="minorBidi"/>
          <w:sz w:val="22"/>
          <w:szCs w:val="22"/>
          <w:lang w:eastAsia="en-AU"/>
        </w:rPr>
      </w:pPr>
      <w:r>
        <w:tab/>
      </w:r>
      <w:hyperlink w:anchor="_Toc114154768" w:history="1">
        <w:r w:rsidRPr="000162E3">
          <w:t>359</w:t>
        </w:r>
        <w:r>
          <w:rPr>
            <w:rFonts w:asciiTheme="minorHAnsi" w:eastAsiaTheme="minorEastAsia" w:hAnsiTheme="minorHAnsi" w:cstheme="minorBidi"/>
            <w:sz w:val="22"/>
            <w:szCs w:val="22"/>
            <w:lang w:eastAsia="en-AU"/>
          </w:rPr>
          <w:tab/>
        </w:r>
        <w:r w:rsidRPr="000162E3">
          <w:t>Lessee may surrender lease</w:t>
        </w:r>
        <w:r>
          <w:tab/>
        </w:r>
        <w:r>
          <w:fldChar w:fldCharType="begin"/>
        </w:r>
        <w:r>
          <w:instrText xml:space="preserve"> PAGEREF _Toc114154768 \h </w:instrText>
        </w:r>
        <w:r>
          <w:fldChar w:fldCharType="separate"/>
        </w:r>
        <w:r w:rsidR="00EF7AEC">
          <w:t>286</w:t>
        </w:r>
        <w:r>
          <w:fldChar w:fldCharType="end"/>
        </w:r>
      </w:hyperlink>
    </w:p>
    <w:p w14:paraId="05863DC4" w14:textId="0321A263" w:rsidR="004A5745" w:rsidRDefault="004A5745" w:rsidP="004A5745">
      <w:pPr>
        <w:pStyle w:val="TOC5"/>
        <w:rPr>
          <w:rFonts w:asciiTheme="minorHAnsi" w:eastAsiaTheme="minorEastAsia" w:hAnsiTheme="minorHAnsi" w:cstheme="minorBidi"/>
          <w:sz w:val="22"/>
          <w:szCs w:val="22"/>
          <w:lang w:eastAsia="en-AU"/>
        </w:rPr>
      </w:pPr>
      <w:r>
        <w:tab/>
      </w:r>
      <w:hyperlink w:anchor="_Toc114154769" w:history="1">
        <w:r w:rsidRPr="000162E3">
          <w:t>360</w:t>
        </w:r>
        <w:r>
          <w:rPr>
            <w:rFonts w:asciiTheme="minorHAnsi" w:eastAsiaTheme="minorEastAsia" w:hAnsiTheme="minorHAnsi" w:cstheme="minorBidi"/>
            <w:sz w:val="22"/>
            <w:szCs w:val="22"/>
            <w:lang w:eastAsia="en-AU"/>
          </w:rPr>
          <w:tab/>
        </w:r>
        <w:r w:rsidRPr="000162E3">
          <w:t>Refund on lease surrender or termination</w:t>
        </w:r>
        <w:r>
          <w:tab/>
        </w:r>
        <w:r>
          <w:fldChar w:fldCharType="begin"/>
        </w:r>
        <w:r>
          <w:instrText xml:space="preserve"> PAGEREF _Toc114154769 \h </w:instrText>
        </w:r>
        <w:r>
          <w:fldChar w:fldCharType="separate"/>
        </w:r>
        <w:r w:rsidR="00EF7AEC">
          <w:t>286</w:t>
        </w:r>
        <w:r>
          <w:fldChar w:fldCharType="end"/>
        </w:r>
      </w:hyperlink>
    </w:p>
    <w:p w14:paraId="09FC4712" w14:textId="5BEF0C1F" w:rsidR="004A5745" w:rsidRDefault="008C6E56" w:rsidP="004A5745">
      <w:pPr>
        <w:pStyle w:val="TOC2"/>
        <w:rPr>
          <w:rFonts w:asciiTheme="minorHAnsi" w:eastAsiaTheme="minorEastAsia" w:hAnsiTheme="minorHAnsi" w:cstheme="minorBidi"/>
          <w:b w:val="0"/>
          <w:sz w:val="22"/>
          <w:szCs w:val="22"/>
          <w:lang w:eastAsia="en-AU"/>
        </w:rPr>
      </w:pPr>
      <w:hyperlink w:anchor="_Toc114154770" w:history="1">
        <w:r w:rsidR="004A5745" w:rsidRPr="000162E3">
          <w:t>Part 10.11</w:t>
        </w:r>
        <w:r w:rsidR="004A5745">
          <w:rPr>
            <w:rFonts w:asciiTheme="minorHAnsi" w:eastAsiaTheme="minorEastAsia" w:hAnsiTheme="minorHAnsi" w:cstheme="minorBidi"/>
            <w:b w:val="0"/>
            <w:sz w:val="22"/>
            <w:szCs w:val="22"/>
            <w:lang w:eastAsia="en-AU"/>
          </w:rPr>
          <w:tab/>
        </w:r>
        <w:r w:rsidR="004A5745" w:rsidRPr="000162E3">
          <w:t>Declared subleases of land</w:t>
        </w:r>
        <w:r w:rsidR="004A5745" w:rsidRPr="00515006">
          <w:rPr>
            <w:vanish/>
          </w:rPr>
          <w:tab/>
        </w:r>
        <w:r w:rsidR="004A5745" w:rsidRPr="00515006">
          <w:rPr>
            <w:vanish/>
          </w:rPr>
          <w:fldChar w:fldCharType="begin"/>
        </w:r>
        <w:r w:rsidR="004A5745" w:rsidRPr="00515006">
          <w:rPr>
            <w:vanish/>
          </w:rPr>
          <w:instrText xml:space="preserve"> PAGEREF _Toc114154770 \h </w:instrText>
        </w:r>
        <w:r w:rsidR="004A5745" w:rsidRPr="00515006">
          <w:rPr>
            <w:vanish/>
          </w:rPr>
        </w:r>
        <w:r w:rsidR="004A5745" w:rsidRPr="00515006">
          <w:rPr>
            <w:vanish/>
          </w:rPr>
          <w:fldChar w:fldCharType="separate"/>
        </w:r>
        <w:r w:rsidR="00EF7AEC">
          <w:rPr>
            <w:vanish/>
          </w:rPr>
          <w:t>287</w:t>
        </w:r>
        <w:r w:rsidR="004A5745" w:rsidRPr="00515006">
          <w:rPr>
            <w:vanish/>
          </w:rPr>
          <w:fldChar w:fldCharType="end"/>
        </w:r>
      </w:hyperlink>
    </w:p>
    <w:p w14:paraId="2E3F403A" w14:textId="56865A21" w:rsidR="004A5745" w:rsidRDefault="004A5745" w:rsidP="004A5745">
      <w:pPr>
        <w:pStyle w:val="TOC5"/>
        <w:rPr>
          <w:rFonts w:asciiTheme="minorHAnsi" w:eastAsiaTheme="minorEastAsia" w:hAnsiTheme="minorHAnsi" w:cstheme="minorBidi"/>
          <w:sz w:val="22"/>
          <w:szCs w:val="22"/>
          <w:lang w:eastAsia="en-AU"/>
        </w:rPr>
      </w:pPr>
      <w:r>
        <w:tab/>
      </w:r>
      <w:hyperlink w:anchor="_Toc114154771" w:history="1">
        <w:r w:rsidRPr="000162E3">
          <w:t>361</w:t>
        </w:r>
        <w:r>
          <w:rPr>
            <w:rFonts w:asciiTheme="minorHAnsi" w:eastAsiaTheme="minorEastAsia" w:hAnsiTheme="minorHAnsi" w:cstheme="minorBidi"/>
            <w:sz w:val="22"/>
            <w:szCs w:val="22"/>
            <w:lang w:eastAsia="en-AU"/>
          </w:rPr>
          <w:tab/>
        </w:r>
        <w:r w:rsidRPr="000162E3">
          <w:t xml:space="preserve">Meaning of </w:t>
        </w:r>
        <w:r w:rsidRPr="000162E3">
          <w:rPr>
            <w:i/>
          </w:rPr>
          <w:t>declared land sublease</w:t>
        </w:r>
        <w:r>
          <w:tab/>
        </w:r>
        <w:r>
          <w:fldChar w:fldCharType="begin"/>
        </w:r>
        <w:r>
          <w:instrText xml:space="preserve"> PAGEREF _Toc114154771 \h </w:instrText>
        </w:r>
        <w:r>
          <w:fldChar w:fldCharType="separate"/>
        </w:r>
        <w:r w:rsidR="00EF7AEC">
          <w:t>287</w:t>
        </w:r>
        <w:r>
          <w:fldChar w:fldCharType="end"/>
        </w:r>
      </w:hyperlink>
    </w:p>
    <w:p w14:paraId="4B8FBDDF" w14:textId="55BB1A05" w:rsidR="004A5745" w:rsidRDefault="004A5745" w:rsidP="004A5745">
      <w:pPr>
        <w:pStyle w:val="TOC5"/>
        <w:rPr>
          <w:rFonts w:asciiTheme="minorHAnsi" w:eastAsiaTheme="minorEastAsia" w:hAnsiTheme="minorHAnsi" w:cstheme="minorBidi"/>
          <w:sz w:val="22"/>
          <w:szCs w:val="22"/>
          <w:lang w:eastAsia="en-AU"/>
        </w:rPr>
      </w:pPr>
      <w:r>
        <w:tab/>
      </w:r>
      <w:hyperlink w:anchor="_Toc114154772" w:history="1">
        <w:r w:rsidRPr="000162E3">
          <w:t>362</w:t>
        </w:r>
        <w:r>
          <w:rPr>
            <w:rFonts w:asciiTheme="minorHAnsi" w:eastAsiaTheme="minorEastAsia" w:hAnsiTheme="minorHAnsi" w:cstheme="minorBidi"/>
            <w:sz w:val="22"/>
            <w:szCs w:val="22"/>
            <w:lang w:eastAsia="en-AU"/>
          </w:rPr>
          <w:tab/>
        </w:r>
        <w:r w:rsidRPr="000162E3">
          <w:t>Declared leases</w:t>
        </w:r>
        <w:r>
          <w:tab/>
        </w:r>
        <w:r>
          <w:fldChar w:fldCharType="begin"/>
        </w:r>
        <w:r>
          <w:instrText xml:space="preserve"> PAGEREF _Toc114154772 \h </w:instrText>
        </w:r>
        <w:r>
          <w:fldChar w:fldCharType="separate"/>
        </w:r>
        <w:r w:rsidR="00EF7AEC">
          <w:t>287</w:t>
        </w:r>
        <w:r>
          <w:fldChar w:fldCharType="end"/>
        </w:r>
      </w:hyperlink>
    </w:p>
    <w:p w14:paraId="6473F4D1" w14:textId="4F3CBA9C" w:rsidR="004A5745" w:rsidRDefault="008C6E56" w:rsidP="004A5745">
      <w:pPr>
        <w:pStyle w:val="TOC2"/>
        <w:rPr>
          <w:rFonts w:asciiTheme="minorHAnsi" w:eastAsiaTheme="minorEastAsia" w:hAnsiTheme="minorHAnsi" w:cstheme="minorBidi"/>
          <w:b w:val="0"/>
          <w:sz w:val="22"/>
          <w:szCs w:val="22"/>
          <w:lang w:eastAsia="en-AU"/>
        </w:rPr>
      </w:pPr>
      <w:hyperlink w:anchor="_Toc114154773" w:history="1">
        <w:r w:rsidR="004A5745" w:rsidRPr="000162E3">
          <w:t>Part 10.12</w:t>
        </w:r>
        <w:r w:rsidR="004A5745">
          <w:rPr>
            <w:rFonts w:asciiTheme="minorHAnsi" w:eastAsiaTheme="minorEastAsia" w:hAnsiTheme="minorHAnsi" w:cstheme="minorBidi"/>
            <w:b w:val="0"/>
            <w:sz w:val="22"/>
            <w:szCs w:val="22"/>
            <w:lang w:eastAsia="en-AU"/>
          </w:rPr>
          <w:tab/>
        </w:r>
        <w:r w:rsidR="004A5745" w:rsidRPr="000162E3">
          <w:t>Leases—building and development provisions</w:t>
        </w:r>
        <w:r w:rsidR="004A5745" w:rsidRPr="00515006">
          <w:rPr>
            <w:vanish/>
          </w:rPr>
          <w:tab/>
        </w:r>
        <w:r w:rsidR="004A5745" w:rsidRPr="00515006">
          <w:rPr>
            <w:vanish/>
          </w:rPr>
          <w:fldChar w:fldCharType="begin"/>
        </w:r>
        <w:r w:rsidR="004A5745" w:rsidRPr="00515006">
          <w:rPr>
            <w:vanish/>
          </w:rPr>
          <w:instrText xml:space="preserve"> PAGEREF _Toc114154773 \h </w:instrText>
        </w:r>
        <w:r w:rsidR="004A5745" w:rsidRPr="00515006">
          <w:rPr>
            <w:vanish/>
          </w:rPr>
        </w:r>
        <w:r w:rsidR="004A5745" w:rsidRPr="00515006">
          <w:rPr>
            <w:vanish/>
          </w:rPr>
          <w:fldChar w:fldCharType="separate"/>
        </w:r>
        <w:r w:rsidR="00EF7AEC">
          <w:rPr>
            <w:vanish/>
          </w:rPr>
          <w:t>289</w:t>
        </w:r>
        <w:r w:rsidR="004A5745" w:rsidRPr="00515006">
          <w:rPr>
            <w:vanish/>
          </w:rPr>
          <w:fldChar w:fldCharType="end"/>
        </w:r>
      </w:hyperlink>
    </w:p>
    <w:p w14:paraId="4F83E9D7" w14:textId="17F5B3D3" w:rsidR="004A5745" w:rsidRDefault="008C6E56" w:rsidP="004A5745">
      <w:pPr>
        <w:pStyle w:val="TOC3"/>
        <w:rPr>
          <w:rFonts w:asciiTheme="minorHAnsi" w:eastAsiaTheme="minorEastAsia" w:hAnsiTheme="minorHAnsi" w:cstheme="minorBidi"/>
          <w:b w:val="0"/>
          <w:sz w:val="22"/>
          <w:szCs w:val="22"/>
          <w:lang w:eastAsia="en-AU"/>
        </w:rPr>
      </w:pPr>
      <w:hyperlink w:anchor="_Toc114154774" w:history="1">
        <w:r w:rsidR="004A5745" w:rsidRPr="000162E3">
          <w:t>Division 10.12.1</w:t>
        </w:r>
        <w:r w:rsidR="004A5745">
          <w:rPr>
            <w:rFonts w:asciiTheme="minorHAnsi" w:eastAsiaTheme="minorEastAsia" w:hAnsiTheme="minorHAnsi" w:cstheme="minorBidi"/>
            <w:b w:val="0"/>
            <w:sz w:val="22"/>
            <w:szCs w:val="22"/>
            <w:lang w:eastAsia="en-AU"/>
          </w:rPr>
          <w:tab/>
        </w:r>
        <w:r w:rsidR="004A5745" w:rsidRPr="000162E3">
          <w:t>Preliminary</w:t>
        </w:r>
        <w:r w:rsidR="004A5745" w:rsidRPr="00515006">
          <w:rPr>
            <w:vanish/>
          </w:rPr>
          <w:tab/>
        </w:r>
        <w:r w:rsidR="004A5745" w:rsidRPr="00515006">
          <w:rPr>
            <w:vanish/>
          </w:rPr>
          <w:fldChar w:fldCharType="begin"/>
        </w:r>
        <w:r w:rsidR="004A5745" w:rsidRPr="00515006">
          <w:rPr>
            <w:vanish/>
          </w:rPr>
          <w:instrText xml:space="preserve"> PAGEREF _Toc114154774 \h </w:instrText>
        </w:r>
        <w:r w:rsidR="004A5745" w:rsidRPr="00515006">
          <w:rPr>
            <w:vanish/>
          </w:rPr>
        </w:r>
        <w:r w:rsidR="004A5745" w:rsidRPr="00515006">
          <w:rPr>
            <w:vanish/>
          </w:rPr>
          <w:fldChar w:fldCharType="separate"/>
        </w:r>
        <w:r w:rsidR="00EF7AEC">
          <w:rPr>
            <w:vanish/>
          </w:rPr>
          <w:t>289</w:t>
        </w:r>
        <w:r w:rsidR="004A5745" w:rsidRPr="00515006">
          <w:rPr>
            <w:vanish/>
          </w:rPr>
          <w:fldChar w:fldCharType="end"/>
        </w:r>
      </w:hyperlink>
    </w:p>
    <w:p w14:paraId="12AEB6DF" w14:textId="02F7E139" w:rsidR="004A5745" w:rsidRDefault="004A5745" w:rsidP="004A5745">
      <w:pPr>
        <w:pStyle w:val="TOC5"/>
        <w:rPr>
          <w:rFonts w:asciiTheme="minorHAnsi" w:eastAsiaTheme="minorEastAsia" w:hAnsiTheme="minorHAnsi" w:cstheme="minorBidi"/>
          <w:sz w:val="22"/>
          <w:szCs w:val="22"/>
          <w:lang w:eastAsia="en-AU"/>
        </w:rPr>
      </w:pPr>
      <w:r>
        <w:tab/>
      </w:r>
      <w:hyperlink w:anchor="_Toc114154775" w:history="1">
        <w:r w:rsidRPr="000162E3">
          <w:t>363</w:t>
        </w:r>
        <w:r>
          <w:rPr>
            <w:rFonts w:asciiTheme="minorHAnsi" w:eastAsiaTheme="minorEastAsia" w:hAnsiTheme="minorHAnsi" w:cstheme="minorBidi"/>
            <w:sz w:val="22"/>
            <w:szCs w:val="22"/>
            <w:lang w:eastAsia="en-AU"/>
          </w:rPr>
          <w:tab/>
        </w:r>
        <w:r w:rsidRPr="000162E3">
          <w:t>Definitions—pt 10.12</w:t>
        </w:r>
        <w:r>
          <w:tab/>
        </w:r>
        <w:r>
          <w:fldChar w:fldCharType="begin"/>
        </w:r>
        <w:r>
          <w:instrText xml:space="preserve"> PAGEREF _Toc114154775 \h </w:instrText>
        </w:r>
        <w:r>
          <w:fldChar w:fldCharType="separate"/>
        </w:r>
        <w:r w:rsidR="00EF7AEC">
          <w:t>289</w:t>
        </w:r>
        <w:r>
          <w:fldChar w:fldCharType="end"/>
        </w:r>
      </w:hyperlink>
    </w:p>
    <w:p w14:paraId="53AA53B7" w14:textId="0F3307EA" w:rsidR="004A5745" w:rsidRDefault="008C6E56" w:rsidP="004A5745">
      <w:pPr>
        <w:pStyle w:val="TOC3"/>
        <w:rPr>
          <w:rFonts w:asciiTheme="minorHAnsi" w:eastAsiaTheme="minorEastAsia" w:hAnsiTheme="minorHAnsi" w:cstheme="minorBidi"/>
          <w:b w:val="0"/>
          <w:sz w:val="22"/>
          <w:szCs w:val="22"/>
          <w:lang w:eastAsia="en-AU"/>
        </w:rPr>
      </w:pPr>
      <w:hyperlink w:anchor="_Toc114154776" w:history="1">
        <w:r w:rsidR="004A5745" w:rsidRPr="000162E3">
          <w:t>Division 10.12.2</w:t>
        </w:r>
        <w:r w:rsidR="004A5745">
          <w:rPr>
            <w:rFonts w:asciiTheme="minorHAnsi" w:eastAsiaTheme="minorEastAsia" w:hAnsiTheme="minorHAnsi" w:cstheme="minorBidi"/>
            <w:b w:val="0"/>
            <w:sz w:val="22"/>
            <w:szCs w:val="22"/>
            <w:lang w:eastAsia="en-AU"/>
          </w:rPr>
          <w:tab/>
        </w:r>
        <w:r w:rsidR="004A5745" w:rsidRPr="000162E3">
          <w:t>Certificates of compliance</w:t>
        </w:r>
        <w:r w:rsidR="004A5745" w:rsidRPr="00515006">
          <w:rPr>
            <w:vanish/>
          </w:rPr>
          <w:tab/>
        </w:r>
        <w:r w:rsidR="004A5745" w:rsidRPr="00515006">
          <w:rPr>
            <w:vanish/>
          </w:rPr>
          <w:fldChar w:fldCharType="begin"/>
        </w:r>
        <w:r w:rsidR="004A5745" w:rsidRPr="00515006">
          <w:rPr>
            <w:vanish/>
          </w:rPr>
          <w:instrText xml:space="preserve"> PAGEREF _Toc114154776 \h </w:instrText>
        </w:r>
        <w:r w:rsidR="004A5745" w:rsidRPr="00515006">
          <w:rPr>
            <w:vanish/>
          </w:rPr>
        </w:r>
        <w:r w:rsidR="004A5745" w:rsidRPr="00515006">
          <w:rPr>
            <w:vanish/>
          </w:rPr>
          <w:fldChar w:fldCharType="separate"/>
        </w:r>
        <w:r w:rsidR="00EF7AEC">
          <w:rPr>
            <w:vanish/>
          </w:rPr>
          <w:t>289</w:t>
        </w:r>
        <w:r w:rsidR="004A5745" w:rsidRPr="00515006">
          <w:rPr>
            <w:vanish/>
          </w:rPr>
          <w:fldChar w:fldCharType="end"/>
        </w:r>
      </w:hyperlink>
    </w:p>
    <w:p w14:paraId="485A70FE" w14:textId="2C27BC91" w:rsidR="004A5745" w:rsidRDefault="004A5745" w:rsidP="004A5745">
      <w:pPr>
        <w:pStyle w:val="TOC5"/>
        <w:rPr>
          <w:rFonts w:asciiTheme="minorHAnsi" w:eastAsiaTheme="minorEastAsia" w:hAnsiTheme="minorHAnsi" w:cstheme="minorBidi"/>
          <w:sz w:val="22"/>
          <w:szCs w:val="22"/>
          <w:lang w:eastAsia="en-AU"/>
        </w:rPr>
      </w:pPr>
      <w:r>
        <w:tab/>
      </w:r>
      <w:hyperlink w:anchor="_Toc114154777" w:history="1">
        <w:r w:rsidRPr="000162E3">
          <w:t>364</w:t>
        </w:r>
        <w:r>
          <w:rPr>
            <w:rFonts w:asciiTheme="minorHAnsi" w:eastAsiaTheme="minorEastAsia" w:hAnsiTheme="minorHAnsi" w:cstheme="minorBidi"/>
            <w:sz w:val="22"/>
            <w:szCs w:val="22"/>
            <w:lang w:eastAsia="en-AU"/>
          </w:rPr>
          <w:tab/>
        </w:r>
        <w:r w:rsidRPr="000162E3">
          <w:t>Certificates of compliance</w:t>
        </w:r>
        <w:r>
          <w:tab/>
        </w:r>
        <w:r>
          <w:fldChar w:fldCharType="begin"/>
        </w:r>
        <w:r>
          <w:instrText xml:space="preserve"> PAGEREF _Toc114154777 \h </w:instrText>
        </w:r>
        <w:r>
          <w:fldChar w:fldCharType="separate"/>
        </w:r>
        <w:r w:rsidR="00EF7AEC">
          <w:t>289</w:t>
        </w:r>
        <w:r>
          <w:fldChar w:fldCharType="end"/>
        </w:r>
      </w:hyperlink>
    </w:p>
    <w:p w14:paraId="50AD8E20" w14:textId="7A318C17" w:rsidR="004A5745" w:rsidRDefault="004A5745" w:rsidP="004A5745">
      <w:pPr>
        <w:pStyle w:val="TOC5"/>
        <w:rPr>
          <w:rFonts w:asciiTheme="minorHAnsi" w:eastAsiaTheme="minorEastAsia" w:hAnsiTheme="minorHAnsi" w:cstheme="minorBidi"/>
          <w:sz w:val="22"/>
          <w:szCs w:val="22"/>
          <w:lang w:eastAsia="en-AU"/>
        </w:rPr>
      </w:pPr>
      <w:r>
        <w:tab/>
      </w:r>
      <w:hyperlink w:anchor="_Toc114154778" w:history="1">
        <w:r w:rsidRPr="000162E3">
          <w:t>365</w:t>
        </w:r>
        <w:r>
          <w:rPr>
            <w:rFonts w:asciiTheme="minorHAnsi" w:eastAsiaTheme="minorEastAsia" w:hAnsiTheme="minorHAnsi" w:cstheme="minorBidi"/>
            <w:sz w:val="22"/>
            <w:szCs w:val="22"/>
            <w:lang w:eastAsia="en-AU"/>
          </w:rPr>
          <w:tab/>
        </w:r>
        <w:r w:rsidRPr="000162E3">
          <w:t>Certificates of compliance—Unit Titles Act leases</w:t>
        </w:r>
        <w:r>
          <w:tab/>
        </w:r>
        <w:r>
          <w:fldChar w:fldCharType="begin"/>
        </w:r>
        <w:r>
          <w:instrText xml:space="preserve"> PAGEREF _Toc114154778 \h </w:instrText>
        </w:r>
        <w:r>
          <w:fldChar w:fldCharType="separate"/>
        </w:r>
        <w:r w:rsidR="00EF7AEC">
          <w:t>289</w:t>
        </w:r>
        <w:r>
          <w:fldChar w:fldCharType="end"/>
        </w:r>
      </w:hyperlink>
    </w:p>
    <w:p w14:paraId="2D3230E7" w14:textId="3B34E2D1" w:rsidR="004A5745" w:rsidRDefault="008C6E56" w:rsidP="004A5745">
      <w:pPr>
        <w:pStyle w:val="TOC3"/>
        <w:rPr>
          <w:rFonts w:asciiTheme="minorHAnsi" w:eastAsiaTheme="minorEastAsia" w:hAnsiTheme="minorHAnsi" w:cstheme="minorBidi"/>
          <w:b w:val="0"/>
          <w:sz w:val="22"/>
          <w:szCs w:val="22"/>
          <w:lang w:eastAsia="en-AU"/>
        </w:rPr>
      </w:pPr>
      <w:hyperlink w:anchor="_Toc114154779" w:history="1">
        <w:r w:rsidR="004A5745" w:rsidRPr="000162E3">
          <w:t>Division 10.12.3</w:t>
        </w:r>
        <w:r w:rsidR="004A5745">
          <w:rPr>
            <w:rFonts w:asciiTheme="minorHAnsi" w:eastAsiaTheme="minorEastAsia" w:hAnsiTheme="minorHAnsi" w:cstheme="minorBidi"/>
            <w:b w:val="0"/>
            <w:sz w:val="22"/>
            <w:szCs w:val="22"/>
            <w:lang w:eastAsia="en-AU"/>
          </w:rPr>
          <w:tab/>
        </w:r>
        <w:r w:rsidR="004A5745" w:rsidRPr="000162E3">
          <w:t>Building and development provisions—transfer of land</w:t>
        </w:r>
        <w:r w:rsidR="004A5745" w:rsidRPr="00515006">
          <w:rPr>
            <w:vanish/>
          </w:rPr>
          <w:tab/>
        </w:r>
        <w:r w:rsidR="004A5745" w:rsidRPr="00515006">
          <w:rPr>
            <w:vanish/>
          </w:rPr>
          <w:fldChar w:fldCharType="begin"/>
        </w:r>
        <w:r w:rsidR="004A5745" w:rsidRPr="00515006">
          <w:rPr>
            <w:vanish/>
          </w:rPr>
          <w:instrText xml:space="preserve"> PAGEREF _Toc114154779 \h </w:instrText>
        </w:r>
        <w:r w:rsidR="004A5745" w:rsidRPr="00515006">
          <w:rPr>
            <w:vanish/>
          </w:rPr>
        </w:r>
        <w:r w:rsidR="004A5745" w:rsidRPr="00515006">
          <w:rPr>
            <w:vanish/>
          </w:rPr>
          <w:fldChar w:fldCharType="separate"/>
        </w:r>
        <w:r w:rsidR="00EF7AEC">
          <w:rPr>
            <w:vanish/>
          </w:rPr>
          <w:t>290</w:t>
        </w:r>
        <w:r w:rsidR="004A5745" w:rsidRPr="00515006">
          <w:rPr>
            <w:vanish/>
          </w:rPr>
          <w:fldChar w:fldCharType="end"/>
        </w:r>
      </w:hyperlink>
    </w:p>
    <w:p w14:paraId="798AC822" w14:textId="1EE9135E" w:rsidR="004A5745" w:rsidRDefault="004A5745" w:rsidP="004A5745">
      <w:pPr>
        <w:pStyle w:val="TOC5"/>
        <w:rPr>
          <w:rFonts w:asciiTheme="minorHAnsi" w:eastAsiaTheme="minorEastAsia" w:hAnsiTheme="minorHAnsi" w:cstheme="minorBidi"/>
          <w:sz w:val="22"/>
          <w:szCs w:val="22"/>
          <w:lang w:eastAsia="en-AU"/>
        </w:rPr>
      </w:pPr>
      <w:r>
        <w:tab/>
      </w:r>
      <w:hyperlink w:anchor="_Toc114154780" w:history="1">
        <w:r w:rsidRPr="000162E3">
          <w:t>366</w:t>
        </w:r>
        <w:r>
          <w:rPr>
            <w:rFonts w:asciiTheme="minorHAnsi" w:eastAsiaTheme="minorEastAsia" w:hAnsiTheme="minorHAnsi" w:cstheme="minorBidi"/>
            <w:sz w:val="22"/>
            <w:szCs w:val="22"/>
            <w:lang w:eastAsia="en-AU"/>
          </w:rPr>
          <w:tab/>
        </w:r>
        <w:r w:rsidRPr="000162E3">
          <w:t>Transfer of land subject to building and development provision</w:t>
        </w:r>
        <w:r>
          <w:tab/>
        </w:r>
        <w:r>
          <w:fldChar w:fldCharType="begin"/>
        </w:r>
        <w:r>
          <w:instrText xml:space="preserve"> PAGEREF _Toc114154780 \h </w:instrText>
        </w:r>
        <w:r>
          <w:fldChar w:fldCharType="separate"/>
        </w:r>
        <w:r w:rsidR="00EF7AEC">
          <w:t>290</w:t>
        </w:r>
        <w:r>
          <w:fldChar w:fldCharType="end"/>
        </w:r>
      </w:hyperlink>
    </w:p>
    <w:p w14:paraId="5C2CC5B9" w14:textId="0E51AF81" w:rsidR="004A5745" w:rsidRDefault="004A5745" w:rsidP="004A5745">
      <w:pPr>
        <w:pStyle w:val="TOC5"/>
        <w:rPr>
          <w:rFonts w:asciiTheme="minorHAnsi" w:eastAsiaTheme="minorEastAsia" w:hAnsiTheme="minorHAnsi" w:cstheme="minorBidi"/>
          <w:sz w:val="22"/>
          <w:szCs w:val="22"/>
          <w:lang w:eastAsia="en-AU"/>
        </w:rPr>
      </w:pPr>
      <w:r>
        <w:tab/>
      </w:r>
      <w:hyperlink w:anchor="_Toc114154781" w:history="1">
        <w:r w:rsidRPr="000162E3">
          <w:t>367</w:t>
        </w:r>
        <w:r>
          <w:rPr>
            <w:rFonts w:asciiTheme="minorHAnsi" w:eastAsiaTheme="minorEastAsia" w:hAnsiTheme="minorHAnsi" w:cstheme="minorBidi"/>
            <w:sz w:val="22"/>
            <w:szCs w:val="22"/>
            <w:lang w:eastAsia="en-AU"/>
          </w:rPr>
          <w:tab/>
        </w:r>
        <w:r w:rsidRPr="000162E3">
          <w:t>Transfer of land subject to building and development provision—approval generally</w:t>
        </w:r>
        <w:r>
          <w:tab/>
        </w:r>
        <w:r>
          <w:fldChar w:fldCharType="begin"/>
        </w:r>
        <w:r>
          <w:instrText xml:space="preserve"> PAGEREF _Toc114154781 \h </w:instrText>
        </w:r>
        <w:r>
          <w:fldChar w:fldCharType="separate"/>
        </w:r>
        <w:r w:rsidR="00EF7AEC">
          <w:t>291</w:t>
        </w:r>
        <w:r>
          <w:fldChar w:fldCharType="end"/>
        </w:r>
      </w:hyperlink>
    </w:p>
    <w:p w14:paraId="3CAA3056" w14:textId="79E76474" w:rsidR="004A5745" w:rsidRDefault="004A5745" w:rsidP="004A5745">
      <w:pPr>
        <w:pStyle w:val="TOC5"/>
        <w:rPr>
          <w:rFonts w:asciiTheme="minorHAnsi" w:eastAsiaTheme="minorEastAsia" w:hAnsiTheme="minorHAnsi" w:cstheme="minorBidi"/>
          <w:sz w:val="22"/>
          <w:szCs w:val="22"/>
          <w:lang w:eastAsia="en-AU"/>
        </w:rPr>
      </w:pPr>
      <w:r>
        <w:tab/>
      </w:r>
      <w:hyperlink w:anchor="_Toc114154782" w:history="1">
        <w:r w:rsidRPr="000162E3">
          <w:t>368</w:t>
        </w:r>
        <w:r>
          <w:rPr>
            <w:rFonts w:asciiTheme="minorHAnsi" w:eastAsiaTheme="minorEastAsia" w:hAnsiTheme="minorHAnsi" w:cstheme="minorBidi"/>
            <w:sz w:val="22"/>
            <w:szCs w:val="22"/>
            <w:lang w:eastAsia="en-AU"/>
          </w:rPr>
          <w:tab/>
        </w:r>
        <w:r w:rsidRPr="000162E3">
          <w:t>Transfer of land subject to building and development provision—approval for first sale</w:t>
        </w:r>
        <w:r>
          <w:tab/>
        </w:r>
        <w:r>
          <w:fldChar w:fldCharType="begin"/>
        </w:r>
        <w:r>
          <w:instrText xml:space="preserve"> PAGEREF _Toc114154782 \h </w:instrText>
        </w:r>
        <w:r>
          <w:fldChar w:fldCharType="separate"/>
        </w:r>
        <w:r w:rsidR="00EF7AEC">
          <w:t>293</w:t>
        </w:r>
        <w:r>
          <w:fldChar w:fldCharType="end"/>
        </w:r>
      </w:hyperlink>
    </w:p>
    <w:p w14:paraId="680D1CD2" w14:textId="42581D12" w:rsidR="004A5745" w:rsidRDefault="004A5745" w:rsidP="004A5745">
      <w:pPr>
        <w:pStyle w:val="TOC5"/>
        <w:rPr>
          <w:rFonts w:asciiTheme="minorHAnsi" w:eastAsiaTheme="minorEastAsia" w:hAnsiTheme="minorHAnsi" w:cstheme="minorBidi"/>
          <w:sz w:val="22"/>
          <w:szCs w:val="22"/>
          <w:lang w:eastAsia="en-AU"/>
        </w:rPr>
      </w:pPr>
      <w:r>
        <w:tab/>
      </w:r>
      <w:hyperlink w:anchor="_Toc114154783" w:history="1">
        <w:r w:rsidRPr="000162E3">
          <w:t>369</w:t>
        </w:r>
        <w:r>
          <w:rPr>
            <w:rFonts w:asciiTheme="minorHAnsi" w:eastAsiaTheme="minorEastAsia" w:hAnsiTheme="minorHAnsi" w:cstheme="minorBidi"/>
            <w:sz w:val="22"/>
            <w:szCs w:val="22"/>
            <w:lang w:eastAsia="en-AU"/>
          </w:rPr>
          <w:tab/>
        </w:r>
        <w:r w:rsidRPr="000162E3">
          <w:t>Transfer of land subject to building and development provision—considerations for approval</w:t>
        </w:r>
        <w:r>
          <w:tab/>
        </w:r>
        <w:r>
          <w:fldChar w:fldCharType="begin"/>
        </w:r>
        <w:r>
          <w:instrText xml:space="preserve"> PAGEREF _Toc114154783 \h </w:instrText>
        </w:r>
        <w:r>
          <w:fldChar w:fldCharType="separate"/>
        </w:r>
        <w:r w:rsidR="00EF7AEC">
          <w:t>293</w:t>
        </w:r>
        <w:r>
          <w:fldChar w:fldCharType="end"/>
        </w:r>
      </w:hyperlink>
    </w:p>
    <w:p w14:paraId="5A178C5D" w14:textId="3A2EB8D2" w:rsidR="004A5745" w:rsidRDefault="008C6E56" w:rsidP="004A5745">
      <w:pPr>
        <w:pStyle w:val="TOC3"/>
        <w:rPr>
          <w:rFonts w:asciiTheme="minorHAnsi" w:eastAsiaTheme="minorEastAsia" w:hAnsiTheme="minorHAnsi" w:cstheme="minorBidi"/>
          <w:b w:val="0"/>
          <w:sz w:val="22"/>
          <w:szCs w:val="22"/>
          <w:lang w:eastAsia="en-AU"/>
        </w:rPr>
      </w:pPr>
      <w:hyperlink w:anchor="_Toc114154784" w:history="1">
        <w:r w:rsidR="004A5745" w:rsidRPr="000162E3">
          <w:t>Division 10.12.4</w:t>
        </w:r>
        <w:r w:rsidR="004A5745">
          <w:rPr>
            <w:rFonts w:asciiTheme="minorHAnsi" w:eastAsiaTheme="minorEastAsia" w:hAnsiTheme="minorHAnsi" w:cstheme="minorBidi"/>
            <w:b w:val="0"/>
            <w:sz w:val="22"/>
            <w:szCs w:val="22"/>
            <w:lang w:eastAsia="en-AU"/>
          </w:rPr>
          <w:tab/>
        </w:r>
        <w:r w:rsidR="004A5745" w:rsidRPr="000162E3">
          <w:t>Noncompliance with building and development provisions</w:t>
        </w:r>
        <w:r w:rsidR="004A5745" w:rsidRPr="00515006">
          <w:rPr>
            <w:vanish/>
          </w:rPr>
          <w:tab/>
        </w:r>
        <w:r w:rsidR="004A5745" w:rsidRPr="00515006">
          <w:rPr>
            <w:vanish/>
          </w:rPr>
          <w:fldChar w:fldCharType="begin"/>
        </w:r>
        <w:r w:rsidR="004A5745" w:rsidRPr="00515006">
          <w:rPr>
            <w:vanish/>
          </w:rPr>
          <w:instrText xml:space="preserve"> PAGEREF _Toc114154784 \h </w:instrText>
        </w:r>
        <w:r w:rsidR="004A5745" w:rsidRPr="00515006">
          <w:rPr>
            <w:vanish/>
          </w:rPr>
        </w:r>
        <w:r w:rsidR="004A5745" w:rsidRPr="00515006">
          <w:rPr>
            <w:vanish/>
          </w:rPr>
          <w:fldChar w:fldCharType="separate"/>
        </w:r>
        <w:r w:rsidR="00EF7AEC">
          <w:rPr>
            <w:vanish/>
          </w:rPr>
          <w:t>293</w:t>
        </w:r>
        <w:r w:rsidR="004A5745" w:rsidRPr="00515006">
          <w:rPr>
            <w:vanish/>
          </w:rPr>
          <w:fldChar w:fldCharType="end"/>
        </w:r>
      </w:hyperlink>
    </w:p>
    <w:p w14:paraId="5470B116" w14:textId="47DEF5A4" w:rsidR="004A5745" w:rsidRDefault="004A5745" w:rsidP="004A5745">
      <w:pPr>
        <w:pStyle w:val="TOC5"/>
        <w:rPr>
          <w:rFonts w:asciiTheme="minorHAnsi" w:eastAsiaTheme="minorEastAsia" w:hAnsiTheme="minorHAnsi" w:cstheme="minorBidi"/>
          <w:sz w:val="22"/>
          <w:szCs w:val="22"/>
          <w:lang w:eastAsia="en-AU"/>
        </w:rPr>
      </w:pPr>
      <w:r>
        <w:tab/>
      </w:r>
      <w:hyperlink w:anchor="_Toc114154785" w:history="1">
        <w:r w:rsidRPr="000162E3">
          <w:t>370</w:t>
        </w:r>
        <w:r>
          <w:rPr>
            <w:rFonts w:asciiTheme="minorHAnsi" w:eastAsiaTheme="minorEastAsia" w:hAnsiTheme="minorHAnsi" w:cstheme="minorBidi"/>
            <w:sz w:val="22"/>
            <w:szCs w:val="22"/>
            <w:lang w:eastAsia="en-AU"/>
          </w:rPr>
          <w:tab/>
        </w:r>
        <w:r w:rsidRPr="000162E3">
          <w:t>Fee for noncompliance with building and development provision</w:t>
        </w:r>
        <w:r>
          <w:tab/>
        </w:r>
        <w:r>
          <w:fldChar w:fldCharType="begin"/>
        </w:r>
        <w:r>
          <w:instrText xml:space="preserve"> PAGEREF _Toc114154785 \h </w:instrText>
        </w:r>
        <w:r>
          <w:fldChar w:fldCharType="separate"/>
        </w:r>
        <w:r w:rsidR="00EF7AEC">
          <w:t>293</w:t>
        </w:r>
        <w:r>
          <w:fldChar w:fldCharType="end"/>
        </w:r>
      </w:hyperlink>
    </w:p>
    <w:p w14:paraId="02468904" w14:textId="35DA3872" w:rsidR="004A5745" w:rsidRDefault="004A5745" w:rsidP="004A5745">
      <w:pPr>
        <w:pStyle w:val="TOC5"/>
        <w:rPr>
          <w:rFonts w:asciiTheme="minorHAnsi" w:eastAsiaTheme="minorEastAsia" w:hAnsiTheme="minorHAnsi" w:cstheme="minorBidi"/>
          <w:sz w:val="22"/>
          <w:szCs w:val="22"/>
          <w:lang w:eastAsia="en-AU"/>
        </w:rPr>
      </w:pPr>
      <w:r>
        <w:tab/>
      </w:r>
      <w:hyperlink w:anchor="_Toc114154786" w:history="1">
        <w:r w:rsidRPr="000162E3">
          <w:t>371</w:t>
        </w:r>
        <w:r>
          <w:rPr>
            <w:rFonts w:asciiTheme="minorHAnsi" w:eastAsiaTheme="minorEastAsia" w:hAnsiTheme="minorHAnsi" w:cstheme="minorBidi"/>
            <w:sz w:val="22"/>
            <w:szCs w:val="22"/>
            <w:lang w:eastAsia="en-AU"/>
          </w:rPr>
          <w:tab/>
        </w:r>
        <w:r w:rsidRPr="000162E3">
          <w:t>Authority may give notice of new compliance time</w:t>
        </w:r>
        <w:r>
          <w:tab/>
        </w:r>
        <w:r>
          <w:fldChar w:fldCharType="begin"/>
        </w:r>
        <w:r>
          <w:instrText xml:space="preserve"> PAGEREF _Toc114154786 \h </w:instrText>
        </w:r>
        <w:r>
          <w:fldChar w:fldCharType="separate"/>
        </w:r>
        <w:r w:rsidR="00EF7AEC">
          <w:t>294</w:t>
        </w:r>
        <w:r>
          <w:fldChar w:fldCharType="end"/>
        </w:r>
      </w:hyperlink>
    </w:p>
    <w:p w14:paraId="670300C5" w14:textId="59761EE5" w:rsidR="004A5745" w:rsidRDefault="008C6E56" w:rsidP="004A5745">
      <w:pPr>
        <w:pStyle w:val="TOC2"/>
        <w:rPr>
          <w:rFonts w:asciiTheme="minorHAnsi" w:eastAsiaTheme="minorEastAsia" w:hAnsiTheme="minorHAnsi" w:cstheme="minorBidi"/>
          <w:b w:val="0"/>
          <w:sz w:val="22"/>
          <w:szCs w:val="22"/>
          <w:lang w:eastAsia="en-AU"/>
        </w:rPr>
      </w:pPr>
      <w:hyperlink w:anchor="_Toc114154787" w:history="1">
        <w:r w:rsidR="004A5745" w:rsidRPr="000162E3">
          <w:t>Part 10.13</w:t>
        </w:r>
        <w:r w:rsidR="004A5745">
          <w:rPr>
            <w:rFonts w:asciiTheme="minorHAnsi" w:eastAsiaTheme="minorEastAsia" w:hAnsiTheme="minorHAnsi" w:cstheme="minorBidi"/>
            <w:b w:val="0"/>
            <w:sz w:val="22"/>
            <w:szCs w:val="22"/>
            <w:lang w:eastAsia="en-AU"/>
          </w:rPr>
          <w:tab/>
        </w:r>
        <w:r w:rsidR="004A5745" w:rsidRPr="000162E3">
          <w:t>Licences for unleased land</w:t>
        </w:r>
        <w:r w:rsidR="004A5745" w:rsidRPr="00515006">
          <w:rPr>
            <w:vanish/>
          </w:rPr>
          <w:tab/>
        </w:r>
        <w:r w:rsidR="004A5745" w:rsidRPr="00515006">
          <w:rPr>
            <w:vanish/>
          </w:rPr>
          <w:fldChar w:fldCharType="begin"/>
        </w:r>
        <w:r w:rsidR="004A5745" w:rsidRPr="00515006">
          <w:rPr>
            <w:vanish/>
          </w:rPr>
          <w:instrText xml:space="preserve"> PAGEREF _Toc114154787 \h </w:instrText>
        </w:r>
        <w:r w:rsidR="004A5745" w:rsidRPr="00515006">
          <w:rPr>
            <w:vanish/>
          </w:rPr>
        </w:r>
        <w:r w:rsidR="004A5745" w:rsidRPr="00515006">
          <w:rPr>
            <w:vanish/>
          </w:rPr>
          <w:fldChar w:fldCharType="separate"/>
        </w:r>
        <w:r w:rsidR="00EF7AEC">
          <w:rPr>
            <w:vanish/>
          </w:rPr>
          <w:t>295</w:t>
        </w:r>
        <w:r w:rsidR="004A5745" w:rsidRPr="00515006">
          <w:rPr>
            <w:vanish/>
          </w:rPr>
          <w:fldChar w:fldCharType="end"/>
        </w:r>
      </w:hyperlink>
    </w:p>
    <w:p w14:paraId="794166BF" w14:textId="3AF0061F" w:rsidR="004A5745" w:rsidRDefault="004A5745" w:rsidP="004A5745">
      <w:pPr>
        <w:pStyle w:val="TOC5"/>
        <w:rPr>
          <w:rFonts w:asciiTheme="minorHAnsi" w:eastAsiaTheme="minorEastAsia" w:hAnsiTheme="minorHAnsi" w:cstheme="minorBidi"/>
          <w:sz w:val="22"/>
          <w:szCs w:val="22"/>
          <w:lang w:eastAsia="en-AU"/>
        </w:rPr>
      </w:pPr>
      <w:r>
        <w:tab/>
      </w:r>
      <w:hyperlink w:anchor="_Toc114154788" w:history="1">
        <w:r w:rsidRPr="000162E3">
          <w:t>372</w:t>
        </w:r>
        <w:r>
          <w:rPr>
            <w:rFonts w:asciiTheme="minorHAnsi" w:eastAsiaTheme="minorEastAsia" w:hAnsiTheme="minorHAnsi" w:cstheme="minorBidi"/>
            <w:sz w:val="22"/>
            <w:szCs w:val="22"/>
            <w:lang w:eastAsia="en-AU"/>
          </w:rPr>
          <w:tab/>
        </w:r>
        <w:r w:rsidRPr="000162E3">
          <w:t>Criteria for granting licences for unleased land</w:t>
        </w:r>
        <w:r>
          <w:tab/>
        </w:r>
        <w:r>
          <w:fldChar w:fldCharType="begin"/>
        </w:r>
        <w:r>
          <w:instrText xml:space="preserve"> PAGEREF _Toc114154788 \h </w:instrText>
        </w:r>
        <w:r>
          <w:fldChar w:fldCharType="separate"/>
        </w:r>
        <w:r w:rsidR="00EF7AEC">
          <w:t>295</w:t>
        </w:r>
        <w:r>
          <w:fldChar w:fldCharType="end"/>
        </w:r>
      </w:hyperlink>
    </w:p>
    <w:p w14:paraId="5D0FB4C8" w14:textId="1B042D00" w:rsidR="004A5745" w:rsidRDefault="004A5745" w:rsidP="004A5745">
      <w:pPr>
        <w:pStyle w:val="TOC5"/>
        <w:rPr>
          <w:rFonts w:asciiTheme="minorHAnsi" w:eastAsiaTheme="minorEastAsia" w:hAnsiTheme="minorHAnsi" w:cstheme="minorBidi"/>
          <w:sz w:val="22"/>
          <w:szCs w:val="22"/>
          <w:lang w:eastAsia="en-AU"/>
        </w:rPr>
      </w:pPr>
      <w:r>
        <w:tab/>
      </w:r>
      <w:hyperlink w:anchor="_Toc114154789" w:history="1">
        <w:r w:rsidRPr="000162E3">
          <w:t>373</w:t>
        </w:r>
        <w:r>
          <w:rPr>
            <w:rFonts w:asciiTheme="minorHAnsi" w:eastAsiaTheme="minorEastAsia" w:hAnsiTheme="minorHAnsi" w:cstheme="minorBidi"/>
            <w:sz w:val="22"/>
            <w:szCs w:val="22"/>
            <w:lang w:eastAsia="en-AU"/>
          </w:rPr>
          <w:tab/>
        </w:r>
        <w:r w:rsidRPr="000162E3">
          <w:t>Applications for licences for unleased land</w:t>
        </w:r>
        <w:r>
          <w:tab/>
        </w:r>
        <w:r>
          <w:fldChar w:fldCharType="begin"/>
        </w:r>
        <w:r>
          <w:instrText xml:space="preserve"> PAGEREF _Toc114154789 \h </w:instrText>
        </w:r>
        <w:r>
          <w:fldChar w:fldCharType="separate"/>
        </w:r>
        <w:r w:rsidR="00EF7AEC">
          <w:t>295</w:t>
        </w:r>
        <w:r>
          <w:fldChar w:fldCharType="end"/>
        </w:r>
      </w:hyperlink>
    </w:p>
    <w:p w14:paraId="3E973F30" w14:textId="2BE1A71D"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790" w:history="1">
        <w:r w:rsidRPr="000162E3">
          <w:t>374</w:t>
        </w:r>
        <w:r>
          <w:rPr>
            <w:rFonts w:asciiTheme="minorHAnsi" w:eastAsiaTheme="minorEastAsia" w:hAnsiTheme="minorHAnsi" w:cstheme="minorBidi"/>
            <w:sz w:val="22"/>
            <w:szCs w:val="22"/>
            <w:lang w:eastAsia="en-AU"/>
          </w:rPr>
          <w:tab/>
        </w:r>
        <w:r w:rsidRPr="000162E3">
          <w:t>Decision on licence applications for unleased land</w:t>
        </w:r>
        <w:r>
          <w:tab/>
        </w:r>
        <w:r>
          <w:fldChar w:fldCharType="begin"/>
        </w:r>
        <w:r>
          <w:instrText xml:space="preserve"> PAGEREF _Toc114154790 \h </w:instrText>
        </w:r>
        <w:r>
          <w:fldChar w:fldCharType="separate"/>
        </w:r>
        <w:r w:rsidR="00EF7AEC">
          <w:t>295</w:t>
        </w:r>
        <w:r>
          <w:fldChar w:fldCharType="end"/>
        </w:r>
      </w:hyperlink>
    </w:p>
    <w:p w14:paraId="4B5FE8CE" w14:textId="6079F65F" w:rsidR="004A5745" w:rsidRDefault="004A5745" w:rsidP="004A5745">
      <w:pPr>
        <w:pStyle w:val="TOC5"/>
        <w:rPr>
          <w:rFonts w:asciiTheme="minorHAnsi" w:eastAsiaTheme="minorEastAsia" w:hAnsiTheme="minorHAnsi" w:cstheme="minorBidi"/>
          <w:sz w:val="22"/>
          <w:szCs w:val="22"/>
          <w:lang w:eastAsia="en-AU"/>
        </w:rPr>
      </w:pPr>
      <w:r>
        <w:tab/>
      </w:r>
      <w:hyperlink w:anchor="_Toc114154791" w:history="1">
        <w:r w:rsidRPr="000162E3">
          <w:t>375</w:t>
        </w:r>
        <w:r>
          <w:rPr>
            <w:rFonts w:asciiTheme="minorHAnsi" w:eastAsiaTheme="minorEastAsia" w:hAnsiTheme="minorHAnsi" w:cstheme="minorBidi"/>
            <w:sz w:val="22"/>
            <w:szCs w:val="22"/>
            <w:lang w:eastAsia="en-AU"/>
          </w:rPr>
          <w:tab/>
        </w:r>
        <w:r w:rsidRPr="000162E3">
          <w:t>Licences—form etc</w:t>
        </w:r>
        <w:r>
          <w:tab/>
        </w:r>
        <w:r>
          <w:fldChar w:fldCharType="begin"/>
        </w:r>
        <w:r>
          <w:instrText xml:space="preserve"> PAGEREF _Toc114154791 \h </w:instrText>
        </w:r>
        <w:r>
          <w:fldChar w:fldCharType="separate"/>
        </w:r>
        <w:r w:rsidR="00EF7AEC">
          <w:t>296</w:t>
        </w:r>
        <w:r>
          <w:fldChar w:fldCharType="end"/>
        </w:r>
      </w:hyperlink>
    </w:p>
    <w:p w14:paraId="397314E8" w14:textId="2A14C235" w:rsidR="004A5745" w:rsidRDefault="004A5745" w:rsidP="004A5745">
      <w:pPr>
        <w:pStyle w:val="TOC5"/>
        <w:rPr>
          <w:rFonts w:asciiTheme="minorHAnsi" w:eastAsiaTheme="minorEastAsia" w:hAnsiTheme="minorHAnsi" w:cstheme="minorBidi"/>
          <w:sz w:val="22"/>
          <w:szCs w:val="22"/>
          <w:lang w:eastAsia="en-AU"/>
        </w:rPr>
      </w:pPr>
      <w:r>
        <w:tab/>
      </w:r>
      <w:hyperlink w:anchor="_Toc114154792" w:history="1">
        <w:r w:rsidRPr="000162E3">
          <w:t>376</w:t>
        </w:r>
        <w:r>
          <w:rPr>
            <w:rFonts w:asciiTheme="minorHAnsi" w:eastAsiaTheme="minorEastAsia" w:hAnsiTheme="minorHAnsi" w:cstheme="minorBidi"/>
            <w:sz w:val="22"/>
            <w:szCs w:val="22"/>
            <w:lang w:eastAsia="en-AU"/>
          </w:rPr>
          <w:tab/>
        </w:r>
        <w:r w:rsidRPr="000162E3">
          <w:t>Licences—when not needed</w:t>
        </w:r>
        <w:r>
          <w:tab/>
        </w:r>
        <w:r>
          <w:fldChar w:fldCharType="begin"/>
        </w:r>
        <w:r>
          <w:instrText xml:space="preserve"> PAGEREF _Toc114154792 \h </w:instrText>
        </w:r>
        <w:r>
          <w:fldChar w:fldCharType="separate"/>
        </w:r>
        <w:r w:rsidR="00EF7AEC">
          <w:t>296</w:t>
        </w:r>
        <w:r>
          <w:fldChar w:fldCharType="end"/>
        </w:r>
      </w:hyperlink>
    </w:p>
    <w:p w14:paraId="0EF5DB9B" w14:textId="6AAC1B02" w:rsidR="004A5745" w:rsidRDefault="008C6E56" w:rsidP="004A5745">
      <w:pPr>
        <w:pStyle w:val="TOC2"/>
        <w:rPr>
          <w:rFonts w:asciiTheme="minorHAnsi" w:eastAsiaTheme="minorEastAsia" w:hAnsiTheme="minorHAnsi" w:cstheme="minorBidi"/>
          <w:b w:val="0"/>
          <w:sz w:val="22"/>
          <w:szCs w:val="22"/>
          <w:lang w:eastAsia="en-AU"/>
        </w:rPr>
      </w:pPr>
      <w:hyperlink w:anchor="_Toc114154793" w:history="1">
        <w:r w:rsidR="004A5745" w:rsidRPr="000162E3">
          <w:t>Part 10.14</w:t>
        </w:r>
        <w:r w:rsidR="004A5745">
          <w:rPr>
            <w:rFonts w:asciiTheme="minorHAnsi" w:eastAsiaTheme="minorEastAsia" w:hAnsiTheme="minorHAnsi" w:cstheme="minorBidi"/>
            <w:b w:val="0"/>
            <w:sz w:val="22"/>
            <w:szCs w:val="22"/>
            <w:lang w:eastAsia="en-AU"/>
          </w:rPr>
          <w:tab/>
        </w:r>
        <w:r w:rsidR="004A5745" w:rsidRPr="000162E3">
          <w:t>Leases and licences—miscellaneous</w:t>
        </w:r>
        <w:r w:rsidR="004A5745" w:rsidRPr="00515006">
          <w:rPr>
            <w:vanish/>
          </w:rPr>
          <w:tab/>
        </w:r>
        <w:r w:rsidR="004A5745" w:rsidRPr="00515006">
          <w:rPr>
            <w:vanish/>
          </w:rPr>
          <w:fldChar w:fldCharType="begin"/>
        </w:r>
        <w:r w:rsidR="004A5745" w:rsidRPr="00515006">
          <w:rPr>
            <w:vanish/>
          </w:rPr>
          <w:instrText xml:space="preserve"> PAGEREF _Toc114154793 \h </w:instrText>
        </w:r>
        <w:r w:rsidR="004A5745" w:rsidRPr="00515006">
          <w:rPr>
            <w:vanish/>
          </w:rPr>
        </w:r>
        <w:r w:rsidR="004A5745" w:rsidRPr="00515006">
          <w:rPr>
            <w:vanish/>
          </w:rPr>
          <w:fldChar w:fldCharType="separate"/>
        </w:r>
        <w:r w:rsidR="00EF7AEC">
          <w:rPr>
            <w:vanish/>
          </w:rPr>
          <w:t>297</w:t>
        </w:r>
        <w:r w:rsidR="004A5745" w:rsidRPr="00515006">
          <w:rPr>
            <w:vanish/>
          </w:rPr>
          <w:fldChar w:fldCharType="end"/>
        </w:r>
      </w:hyperlink>
    </w:p>
    <w:p w14:paraId="08F67C30" w14:textId="65DB9AAF" w:rsidR="004A5745" w:rsidRDefault="004A5745" w:rsidP="004A5745">
      <w:pPr>
        <w:pStyle w:val="TOC5"/>
        <w:rPr>
          <w:rFonts w:asciiTheme="minorHAnsi" w:eastAsiaTheme="minorEastAsia" w:hAnsiTheme="minorHAnsi" w:cstheme="minorBidi"/>
          <w:sz w:val="22"/>
          <w:szCs w:val="22"/>
          <w:lang w:eastAsia="en-AU"/>
        </w:rPr>
      </w:pPr>
      <w:r>
        <w:tab/>
      </w:r>
      <w:hyperlink w:anchor="_Toc114154794" w:history="1">
        <w:r w:rsidRPr="000162E3">
          <w:t>377</w:t>
        </w:r>
        <w:r>
          <w:rPr>
            <w:rFonts w:asciiTheme="minorHAnsi" w:eastAsiaTheme="minorEastAsia" w:hAnsiTheme="minorHAnsi" w:cstheme="minorBidi"/>
            <w:sz w:val="22"/>
            <w:szCs w:val="22"/>
            <w:lang w:eastAsia="en-AU"/>
          </w:rPr>
          <w:tab/>
        </w:r>
        <w:r w:rsidRPr="000162E3">
          <w:t>Reservation of minerals</w:t>
        </w:r>
        <w:r>
          <w:tab/>
        </w:r>
        <w:r>
          <w:fldChar w:fldCharType="begin"/>
        </w:r>
        <w:r>
          <w:instrText xml:space="preserve"> PAGEREF _Toc114154794 \h </w:instrText>
        </w:r>
        <w:r>
          <w:fldChar w:fldCharType="separate"/>
        </w:r>
        <w:r w:rsidR="00EF7AEC">
          <w:t>297</w:t>
        </w:r>
        <w:r>
          <w:fldChar w:fldCharType="end"/>
        </w:r>
      </w:hyperlink>
    </w:p>
    <w:p w14:paraId="7306FDB9" w14:textId="3D325BD5" w:rsidR="004A5745" w:rsidRDefault="004A5745" w:rsidP="004A5745">
      <w:pPr>
        <w:pStyle w:val="TOC5"/>
        <w:rPr>
          <w:rFonts w:asciiTheme="minorHAnsi" w:eastAsiaTheme="minorEastAsia" w:hAnsiTheme="minorHAnsi" w:cstheme="minorBidi"/>
          <w:sz w:val="22"/>
          <w:szCs w:val="22"/>
          <w:lang w:eastAsia="en-AU"/>
        </w:rPr>
      </w:pPr>
      <w:r>
        <w:tab/>
      </w:r>
      <w:hyperlink w:anchor="_Toc114154795" w:history="1">
        <w:r w:rsidRPr="000162E3">
          <w:t>378</w:t>
        </w:r>
        <w:r>
          <w:rPr>
            <w:rFonts w:asciiTheme="minorHAnsi" w:eastAsiaTheme="minorEastAsia" w:hAnsiTheme="minorHAnsi" w:cstheme="minorBidi"/>
            <w:sz w:val="22"/>
            <w:szCs w:val="22"/>
            <w:lang w:eastAsia="en-AU"/>
          </w:rPr>
          <w:tab/>
        </w:r>
        <w:r w:rsidRPr="000162E3">
          <w:t>How land may be recovered if former lessee or licensee in possession</w:t>
        </w:r>
        <w:r>
          <w:tab/>
        </w:r>
        <w:r>
          <w:fldChar w:fldCharType="begin"/>
        </w:r>
        <w:r>
          <w:instrText xml:space="preserve"> PAGEREF _Toc114154795 \h </w:instrText>
        </w:r>
        <w:r>
          <w:fldChar w:fldCharType="separate"/>
        </w:r>
        <w:r w:rsidR="00EF7AEC">
          <w:t>297</w:t>
        </w:r>
        <w:r>
          <w:fldChar w:fldCharType="end"/>
        </w:r>
      </w:hyperlink>
    </w:p>
    <w:p w14:paraId="6E409C90" w14:textId="12A78F62" w:rsidR="004A5745" w:rsidRDefault="004A5745" w:rsidP="004A5745">
      <w:pPr>
        <w:pStyle w:val="TOC5"/>
        <w:rPr>
          <w:rFonts w:asciiTheme="minorHAnsi" w:eastAsiaTheme="minorEastAsia" w:hAnsiTheme="minorHAnsi" w:cstheme="minorBidi"/>
          <w:sz w:val="22"/>
          <w:szCs w:val="22"/>
          <w:lang w:eastAsia="en-AU"/>
        </w:rPr>
      </w:pPr>
      <w:r>
        <w:tab/>
      </w:r>
      <w:hyperlink w:anchor="_Toc114154796" w:history="1">
        <w:r w:rsidRPr="000162E3">
          <w:t>379</w:t>
        </w:r>
        <w:r>
          <w:rPr>
            <w:rFonts w:asciiTheme="minorHAnsi" w:eastAsiaTheme="minorEastAsia" w:hAnsiTheme="minorHAnsi" w:cstheme="minorBidi"/>
            <w:sz w:val="22"/>
            <w:szCs w:val="22"/>
            <w:lang w:eastAsia="en-AU"/>
          </w:rPr>
          <w:tab/>
        </w:r>
        <w:r w:rsidRPr="000162E3">
          <w:t>Conversion of Commonwealth leases</w:t>
        </w:r>
        <w:r>
          <w:tab/>
        </w:r>
        <w:r>
          <w:fldChar w:fldCharType="begin"/>
        </w:r>
        <w:r>
          <w:instrText xml:space="preserve"> PAGEREF _Toc114154796 \h </w:instrText>
        </w:r>
        <w:r>
          <w:fldChar w:fldCharType="separate"/>
        </w:r>
        <w:r w:rsidR="00EF7AEC">
          <w:t>298</w:t>
        </w:r>
        <w:r>
          <w:fldChar w:fldCharType="end"/>
        </w:r>
      </w:hyperlink>
    </w:p>
    <w:p w14:paraId="3FC331FB" w14:textId="054C5645" w:rsidR="004A5745" w:rsidRDefault="008C6E56" w:rsidP="004A5745">
      <w:pPr>
        <w:pStyle w:val="TOC1"/>
        <w:rPr>
          <w:rFonts w:asciiTheme="minorHAnsi" w:eastAsiaTheme="minorEastAsia" w:hAnsiTheme="minorHAnsi" w:cstheme="minorBidi"/>
          <w:b w:val="0"/>
          <w:sz w:val="22"/>
          <w:szCs w:val="22"/>
          <w:lang w:eastAsia="en-AU"/>
        </w:rPr>
      </w:pPr>
      <w:hyperlink w:anchor="_Toc114154797" w:history="1">
        <w:r w:rsidR="004A5745" w:rsidRPr="000162E3">
          <w:t>Chapter 11</w:t>
        </w:r>
        <w:r w:rsidR="004A5745">
          <w:rPr>
            <w:rFonts w:asciiTheme="minorHAnsi" w:eastAsiaTheme="minorEastAsia" w:hAnsiTheme="minorHAnsi" w:cstheme="minorBidi"/>
            <w:b w:val="0"/>
            <w:sz w:val="22"/>
            <w:szCs w:val="22"/>
            <w:lang w:eastAsia="en-AU"/>
          </w:rPr>
          <w:tab/>
        </w:r>
        <w:r w:rsidR="004A5745" w:rsidRPr="000162E3">
          <w:t>Public land</w:t>
        </w:r>
        <w:r w:rsidR="004A5745" w:rsidRPr="00515006">
          <w:rPr>
            <w:vanish/>
          </w:rPr>
          <w:tab/>
        </w:r>
        <w:r w:rsidR="004A5745" w:rsidRPr="00515006">
          <w:rPr>
            <w:vanish/>
          </w:rPr>
          <w:fldChar w:fldCharType="begin"/>
        </w:r>
        <w:r w:rsidR="004A5745" w:rsidRPr="00515006">
          <w:rPr>
            <w:vanish/>
          </w:rPr>
          <w:instrText xml:space="preserve"> PAGEREF _Toc114154797 \h </w:instrText>
        </w:r>
        <w:r w:rsidR="004A5745" w:rsidRPr="00515006">
          <w:rPr>
            <w:vanish/>
          </w:rPr>
        </w:r>
        <w:r w:rsidR="004A5745" w:rsidRPr="00515006">
          <w:rPr>
            <w:vanish/>
          </w:rPr>
          <w:fldChar w:fldCharType="separate"/>
        </w:r>
        <w:r w:rsidR="00EF7AEC">
          <w:rPr>
            <w:vanish/>
          </w:rPr>
          <w:t>299</w:t>
        </w:r>
        <w:r w:rsidR="004A5745" w:rsidRPr="00515006">
          <w:rPr>
            <w:vanish/>
          </w:rPr>
          <w:fldChar w:fldCharType="end"/>
        </w:r>
      </w:hyperlink>
    </w:p>
    <w:p w14:paraId="3E6132CA" w14:textId="3DFA3269" w:rsidR="004A5745" w:rsidRDefault="008C6E56" w:rsidP="004A5745">
      <w:pPr>
        <w:pStyle w:val="TOC2"/>
        <w:rPr>
          <w:rFonts w:asciiTheme="minorHAnsi" w:eastAsiaTheme="minorEastAsia" w:hAnsiTheme="minorHAnsi" w:cstheme="minorBidi"/>
          <w:b w:val="0"/>
          <w:sz w:val="22"/>
          <w:szCs w:val="22"/>
          <w:lang w:eastAsia="en-AU"/>
        </w:rPr>
      </w:pPr>
      <w:hyperlink w:anchor="_Toc114154798" w:history="1">
        <w:r w:rsidR="004A5745" w:rsidRPr="000162E3">
          <w:t>Part 11.1</w:t>
        </w:r>
        <w:r w:rsidR="004A5745">
          <w:rPr>
            <w:rFonts w:asciiTheme="minorHAnsi" w:eastAsiaTheme="minorEastAsia" w:hAnsiTheme="minorHAnsi" w:cstheme="minorBidi"/>
            <w:b w:val="0"/>
            <w:sz w:val="22"/>
            <w:szCs w:val="22"/>
            <w:lang w:eastAsia="en-AU"/>
          </w:rPr>
          <w:tab/>
        </w:r>
        <w:r w:rsidR="004A5745" w:rsidRPr="000162E3">
          <w:t>Management of public land</w:t>
        </w:r>
        <w:r w:rsidR="004A5745" w:rsidRPr="00515006">
          <w:rPr>
            <w:vanish/>
          </w:rPr>
          <w:tab/>
        </w:r>
        <w:r w:rsidR="004A5745" w:rsidRPr="00515006">
          <w:rPr>
            <w:vanish/>
          </w:rPr>
          <w:fldChar w:fldCharType="begin"/>
        </w:r>
        <w:r w:rsidR="004A5745" w:rsidRPr="00515006">
          <w:rPr>
            <w:vanish/>
          </w:rPr>
          <w:instrText xml:space="preserve"> PAGEREF _Toc114154798 \h </w:instrText>
        </w:r>
        <w:r w:rsidR="004A5745" w:rsidRPr="00515006">
          <w:rPr>
            <w:vanish/>
          </w:rPr>
        </w:r>
        <w:r w:rsidR="004A5745" w:rsidRPr="00515006">
          <w:rPr>
            <w:vanish/>
          </w:rPr>
          <w:fldChar w:fldCharType="separate"/>
        </w:r>
        <w:r w:rsidR="00EF7AEC">
          <w:rPr>
            <w:vanish/>
          </w:rPr>
          <w:t>299</w:t>
        </w:r>
        <w:r w:rsidR="004A5745" w:rsidRPr="00515006">
          <w:rPr>
            <w:vanish/>
          </w:rPr>
          <w:fldChar w:fldCharType="end"/>
        </w:r>
      </w:hyperlink>
    </w:p>
    <w:p w14:paraId="31E64999" w14:textId="2D1DFFA4" w:rsidR="004A5745" w:rsidRDefault="004A5745" w:rsidP="004A5745">
      <w:pPr>
        <w:pStyle w:val="TOC5"/>
        <w:rPr>
          <w:rFonts w:asciiTheme="minorHAnsi" w:eastAsiaTheme="minorEastAsia" w:hAnsiTheme="minorHAnsi" w:cstheme="minorBidi"/>
          <w:sz w:val="22"/>
          <w:szCs w:val="22"/>
          <w:lang w:eastAsia="en-AU"/>
        </w:rPr>
      </w:pPr>
      <w:r>
        <w:tab/>
      </w:r>
      <w:hyperlink w:anchor="_Toc114154799" w:history="1">
        <w:r w:rsidRPr="000162E3">
          <w:t>380</w:t>
        </w:r>
        <w:r>
          <w:rPr>
            <w:rFonts w:asciiTheme="minorHAnsi" w:eastAsiaTheme="minorEastAsia" w:hAnsiTheme="minorHAnsi" w:cstheme="minorBidi"/>
            <w:sz w:val="22"/>
            <w:szCs w:val="22"/>
            <w:lang w:eastAsia="en-AU"/>
          </w:rPr>
          <w:tab/>
        </w:r>
        <w:r w:rsidRPr="000162E3">
          <w:t>Recommendations to authority about public land</w:t>
        </w:r>
        <w:r>
          <w:tab/>
        </w:r>
        <w:r>
          <w:fldChar w:fldCharType="begin"/>
        </w:r>
        <w:r>
          <w:instrText xml:space="preserve"> PAGEREF _Toc114154799 \h </w:instrText>
        </w:r>
        <w:r>
          <w:fldChar w:fldCharType="separate"/>
        </w:r>
        <w:r w:rsidR="00EF7AEC">
          <w:t>299</w:t>
        </w:r>
        <w:r>
          <w:fldChar w:fldCharType="end"/>
        </w:r>
      </w:hyperlink>
    </w:p>
    <w:p w14:paraId="6AA240BB" w14:textId="6CBCA46D" w:rsidR="004A5745" w:rsidRDefault="004A5745" w:rsidP="004A5745">
      <w:pPr>
        <w:pStyle w:val="TOC5"/>
        <w:rPr>
          <w:rFonts w:asciiTheme="minorHAnsi" w:eastAsiaTheme="minorEastAsia" w:hAnsiTheme="minorHAnsi" w:cstheme="minorBidi"/>
          <w:sz w:val="22"/>
          <w:szCs w:val="22"/>
          <w:lang w:eastAsia="en-AU"/>
        </w:rPr>
      </w:pPr>
      <w:r>
        <w:tab/>
      </w:r>
      <w:hyperlink w:anchor="_Toc114154800" w:history="1">
        <w:r w:rsidRPr="000162E3">
          <w:t>381</w:t>
        </w:r>
        <w:r>
          <w:rPr>
            <w:rFonts w:asciiTheme="minorHAnsi" w:eastAsiaTheme="minorEastAsia" w:hAnsiTheme="minorHAnsi" w:cstheme="minorBidi"/>
            <w:sz w:val="22"/>
            <w:szCs w:val="22"/>
            <w:lang w:eastAsia="en-AU"/>
          </w:rPr>
          <w:tab/>
        </w:r>
        <w:r w:rsidRPr="000162E3">
          <w:t>Reserved areas of public land</w:t>
        </w:r>
        <w:r>
          <w:tab/>
        </w:r>
        <w:r>
          <w:fldChar w:fldCharType="begin"/>
        </w:r>
        <w:r>
          <w:instrText xml:space="preserve"> PAGEREF _Toc114154800 \h </w:instrText>
        </w:r>
        <w:r>
          <w:fldChar w:fldCharType="separate"/>
        </w:r>
        <w:r w:rsidR="00EF7AEC">
          <w:t>299</w:t>
        </w:r>
        <w:r>
          <w:fldChar w:fldCharType="end"/>
        </w:r>
      </w:hyperlink>
    </w:p>
    <w:p w14:paraId="6D9A3114" w14:textId="18BBF908" w:rsidR="004A5745" w:rsidRDefault="004A5745" w:rsidP="004A5745">
      <w:pPr>
        <w:pStyle w:val="TOC5"/>
        <w:rPr>
          <w:rFonts w:asciiTheme="minorHAnsi" w:eastAsiaTheme="minorEastAsia" w:hAnsiTheme="minorHAnsi" w:cstheme="minorBidi"/>
          <w:sz w:val="22"/>
          <w:szCs w:val="22"/>
          <w:lang w:eastAsia="en-AU"/>
        </w:rPr>
      </w:pPr>
      <w:r>
        <w:tab/>
      </w:r>
      <w:hyperlink w:anchor="_Toc114154801" w:history="1">
        <w:r w:rsidRPr="000162E3">
          <w:t>382</w:t>
        </w:r>
        <w:r>
          <w:rPr>
            <w:rFonts w:asciiTheme="minorHAnsi" w:eastAsiaTheme="minorEastAsia" w:hAnsiTheme="minorHAnsi" w:cstheme="minorBidi"/>
            <w:sz w:val="22"/>
            <w:szCs w:val="22"/>
            <w:lang w:eastAsia="en-AU"/>
          </w:rPr>
          <w:tab/>
        </w:r>
        <w:r w:rsidRPr="000162E3">
          <w:t>Management of public land</w:t>
        </w:r>
        <w:r>
          <w:tab/>
        </w:r>
        <w:r>
          <w:fldChar w:fldCharType="begin"/>
        </w:r>
        <w:r>
          <w:instrText xml:space="preserve"> PAGEREF _Toc114154801 \h </w:instrText>
        </w:r>
        <w:r>
          <w:fldChar w:fldCharType="separate"/>
        </w:r>
        <w:r w:rsidR="00EF7AEC">
          <w:t>300</w:t>
        </w:r>
        <w:r>
          <w:fldChar w:fldCharType="end"/>
        </w:r>
      </w:hyperlink>
    </w:p>
    <w:p w14:paraId="4F59C2BA" w14:textId="29029FCC" w:rsidR="004A5745" w:rsidRDefault="004A5745" w:rsidP="004A5745">
      <w:pPr>
        <w:pStyle w:val="TOC5"/>
        <w:rPr>
          <w:rFonts w:asciiTheme="minorHAnsi" w:eastAsiaTheme="minorEastAsia" w:hAnsiTheme="minorHAnsi" w:cstheme="minorBidi"/>
          <w:sz w:val="22"/>
          <w:szCs w:val="22"/>
          <w:lang w:eastAsia="en-AU"/>
        </w:rPr>
      </w:pPr>
      <w:r>
        <w:tab/>
      </w:r>
      <w:hyperlink w:anchor="_Toc114154802" w:history="1">
        <w:r w:rsidRPr="000162E3">
          <w:t>383</w:t>
        </w:r>
        <w:r>
          <w:rPr>
            <w:rFonts w:asciiTheme="minorHAnsi" w:eastAsiaTheme="minorEastAsia" w:hAnsiTheme="minorHAnsi" w:cstheme="minorBidi"/>
            <w:sz w:val="22"/>
            <w:szCs w:val="22"/>
            <w:lang w:eastAsia="en-AU"/>
          </w:rPr>
          <w:tab/>
        </w:r>
        <w:r w:rsidRPr="000162E3">
          <w:t>Management objectives for public land</w:t>
        </w:r>
        <w:r>
          <w:tab/>
        </w:r>
        <w:r>
          <w:fldChar w:fldCharType="begin"/>
        </w:r>
        <w:r>
          <w:instrText xml:space="preserve"> PAGEREF _Toc114154802 \h </w:instrText>
        </w:r>
        <w:r>
          <w:fldChar w:fldCharType="separate"/>
        </w:r>
        <w:r w:rsidR="00EF7AEC">
          <w:t>300</w:t>
        </w:r>
        <w:r>
          <w:fldChar w:fldCharType="end"/>
        </w:r>
      </w:hyperlink>
    </w:p>
    <w:p w14:paraId="41903A27" w14:textId="3C796A58" w:rsidR="004A5745" w:rsidRDefault="008C6E56" w:rsidP="004A5745">
      <w:pPr>
        <w:pStyle w:val="TOC2"/>
        <w:rPr>
          <w:rFonts w:asciiTheme="minorHAnsi" w:eastAsiaTheme="minorEastAsia" w:hAnsiTheme="minorHAnsi" w:cstheme="minorBidi"/>
          <w:b w:val="0"/>
          <w:sz w:val="22"/>
          <w:szCs w:val="22"/>
          <w:lang w:eastAsia="en-AU"/>
        </w:rPr>
      </w:pPr>
      <w:hyperlink w:anchor="_Toc114154803" w:history="1">
        <w:r w:rsidR="004A5745" w:rsidRPr="000162E3">
          <w:t>Part 11.2</w:t>
        </w:r>
        <w:r w:rsidR="004A5745">
          <w:rPr>
            <w:rFonts w:asciiTheme="minorHAnsi" w:eastAsiaTheme="minorEastAsia" w:hAnsiTheme="minorHAnsi" w:cstheme="minorBidi"/>
            <w:b w:val="0"/>
            <w:sz w:val="22"/>
            <w:szCs w:val="22"/>
            <w:lang w:eastAsia="en-AU"/>
          </w:rPr>
          <w:tab/>
        </w:r>
        <w:r w:rsidR="004A5745" w:rsidRPr="000162E3">
          <w:t>Management plans for public land</w:t>
        </w:r>
        <w:r w:rsidR="004A5745" w:rsidRPr="00515006">
          <w:rPr>
            <w:vanish/>
          </w:rPr>
          <w:tab/>
        </w:r>
        <w:r w:rsidR="004A5745" w:rsidRPr="00515006">
          <w:rPr>
            <w:vanish/>
          </w:rPr>
          <w:fldChar w:fldCharType="begin"/>
        </w:r>
        <w:r w:rsidR="004A5745" w:rsidRPr="00515006">
          <w:rPr>
            <w:vanish/>
          </w:rPr>
          <w:instrText xml:space="preserve"> PAGEREF _Toc114154803 \h </w:instrText>
        </w:r>
        <w:r w:rsidR="004A5745" w:rsidRPr="00515006">
          <w:rPr>
            <w:vanish/>
          </w:rPr>
        </w:r>
        <w:r w:rsidR="004A5745" w:rsidRPr="00515006">
          <w:rPr>
            <w:vanish/>
          </w:rPr>
          <w:fldChar w:fldCharType="separate"/>
        </w:r>
        <w:r w:rsidR="00EF7AEC">
          <w:rPr>
            <w:vanish/>
          </w:rPr>
          <w:t>301</w:t>
        </w:r>
        <w:r w:rsidR="004A5745" w:rsidRPr="00515006">
          <w:rPr>
            <w:vanish/>
          </w:rPr>
          <w:fldChar w:fldCharType="end"/>
        </w:r>
      </w:hyperlink>
    </w:p>
    <w:p w14:paraId="5513C92D" w14:textId="1C6860CA" w:rsidR="004A5745" w:rsidRDefault="008C6E56" w:rsidP="004A5745">
      <w:pPr>
        <w:pStyle w:val="TOC3"/>
        <w:rPr>
          <w:rFonts w:asciiTheme="minorHAnsi" w:eastAsiaTheme="minorEastAsia" w:hAnsiTheme="minorHAnsi" w:cstheme="minorBidi"/>
          <w:b w:val="0"/>
          <w:sz w:val="22"/>
          <w:szCs w:val="22"/>
          <w:lang w:eastAsia="en-AU"/>
        </w:rPr>
      </w:pPr>
      <w:hyperlink w:anchor="_Toc114154804" w:history="1">
        <w:r w:rsidR="004A5745" w:rsidRPr="000162E3">
          <w:t>Division 11.2.1</w:t>
        </w:r>
        <w:r w:rsidR="004A5745">
          <w:rPr>
            <w:rFonts w:asciiTheme="minorHAnsi" w:eastAsiaTheme="minorEastAsia" w:hAnsiTheme="minorHAnsi" w:cstheme="minorBidi"/>
            <w:b w:val="0"/>
            <w:sz w:val="22"/>
            <w:szCs w:val="22"/>
            <w:lang w:eastAsia="en-AU"/>
          </w:rPr>
          <w:tab/>
        </w:r>
        <w:r w:rsidR="004A5745" w:rsidRPr="000162E3">
          <w:t>Public land management plans</w:t>
        </w:r>
        <w:r w:rsidR="004A5745" w:rsidRPr="00515006">
          <w:rPr>
            <w:vanish/>
          </w:rPr>
          <w:tab/>
        </w:r>
        <w:r w:rsidR="004A5745" w:rsidRPr="00515006">
          <w:rPr>
            <w:vanish/>
          </w:rPr>
          <w:fldChar w:fldCharType="begin"/>
        </w:r>
        <w:r w:rsidR="004A5745" w:rsidRPr="00515006">
          <w:rPr>
            <w:vanish/>
          </w:rPr>
          <w:instrText xml:space="preserve"> PAGEREF _Toc114154804 \h </w:instrText>
        </w:r>
        <w:r w:rsidR="004A5745" w:rsidRPr="00515006">
          <w:rPr>
            <w:vanish/>
          </w:rPr>
        </w:r>
        <w:r w:rsidR="004A5745" w:rsidRPr="00515006">
          <w:rPr>
            <w:vanish/>
          </w:rPr>
          <w:fldChar w:fldCharType="separate"/>
        </w:r>
        <w:r w:rsidR="00EF7AEC">
          <w:rPr>
            <w:vanish/>
          </w:rPr>
          <w:t>301</w:t>
        </w:r>
        <w:r w:rsidR="004A5745" w:rsidRPr="00515006">
          <w:rPr>
            <w:vanish/>
          </w:rPr>
          <w:fldChar w:fldCharType="end"/>
        </w:r>
      </w:hyperlink>
    </w:p>
    <w:p w14:paraId="7319A979" w14:textId="75D4D984" w:rsidR="004A5745" w:rsidRDefault="004A5745" w:rsidP="004A5745">
      <w:pPr>
        <w:pStyle w:val="TOC5"/>
        <w:rPr>
          <w:rFonts w:asciiTheme="minorHAnsi" w:eastAsiaTheme="minorEastAsia" w:hAnsiTheme="minorHAnsi" w:cstheme="minorBidi"/>
          <w:sz w:val="22"/>
          <w:szCs w:val="22"/>
          <w:lang w:eastAsia="en-AU"/>
        </w:rPr>
      </w:pPr>
      <w:r>
        <w:tab/>
      </w:r>
      <w:hyperlink w:anchor="_Toc114154805" w:history="1">
        <w:r w:rsidRPr="000162E3">
          <w:t>384</w:t>
        </w:r>
        <w:r>
          <w:rPr>
            <w:rFonts w:asciiTheme="minorHAnsi" w:eastAsiaTheme="minorEastAsia" w:hAnsiTheme="minorHAnsi" w:cstheme="minorBidi"/>
            <w:sz w:val="22"/>
            <w:szCs w:val="22"/>
            <w:lang w:eastAsia="en-AU"/>
          </w:rPr>
          <w:tab/>
        </w:r>
        <w:r w:rsidRPr="000162E3">
          <w:t xml:space="preserve">Meaning of </w:t>
        </w:r>
        <w:r w:rsidRPr="000162E3">
          <w:rPr>
            <w:i/>
          </w:rPr>
          <w:t>public land management plan</w:t>
        </w:r>
        <w:r>
          <w:tab/>
        </w:r>
        <w:r>
          <w:fldChar w:fldCharType="begin"/>
        </w:r>
        <w:r>
          <w:instrText xml:space="preserve"> PAGEREF _Toc114154805 \h </w:instrText>
        </w:r>
        <w:r>
          <w:fldChar w:fldCharType="separate"/>
        </w:r>
        <w:r w:rsidR="00EF7AEC">
          <w:t>301</w:t>
        </w:r>
        <w:r>
          <w:fldChar w:fldCharType="end"/>
        </w:r>
      </w:hyperlink>
    </w:p>
    <w:p w14:paraId="3A8776E7" w14:textId="76345F7E" w:rsidR="004A5745" w:rsidRDefault="008C6E56" w:rsidP="004A5745">
      <w:pPr>
        <w:pStyle w:val="TOC3"/>
        <w:rPr>
          <w:rFonts w:asciiTheme="minorHAnsi" w:eastAsiaTheme="minorEastAsia" w:hAnsiTheme="minorHAnsi" w:cstheme="minorBidi"/>
          <w:b w:val="0"/>
          <w:sz w:val="22"/>
          <w:szCs w:val="22"/>
          <w:lang w:eastAsia="en-AU"/>
        </w:rPr>
      </w:pPr>
      <w:hyperlink w:anchor="_Toc114154806" w:history="1">
        <w:r w:rsidR="004A5745" w:rsidRPr="000162E3">
          <w:t>Division 11.2.2</w:t>
        </w:r>
        <w:r w:rsidR="004A5745">
          <w:rPr>
            <w:rFonts w:asciiTheme="minorHAnsi" w:eastAsiaTheme="minorEastAsia" w:hAnsiTheme="minorHAnsi" w:cstheme="minorBidi"/>
            <w:b w:val="0"/>
            <w:sz w:val="22"/>
            <w:szCs w:val="22"/>
            <w:lang w:eastAsia="en-AU"/>
          </w:rPr>
          <w:tab/>
        </w:r>
        <w:r w:rsidR="004A5745" w:rsidRPr="000162E3">
          <w:t>Land management plans</w:t>
        </w:r>
        <w:r w:rsidR="004A5745" w:rsidRPr="00515006">
          <w:rPr>
            <w:vanish/>
          </w:rPr>
          <w:tab/>
        </w:r>
        <w:r w:rsidR="004A5745" w:rsidRPr="00515006">
          <w:rPr>
            <w:vanish/>
          </w:rPr>
          <w:fldChar w:fldCharType="begin"/>
        </w:r>
        <w:r w:rsidR="004A5745" w:rsidRPr="00515006">
          <w:rPr>
            <w:vanish/>
          </w:rPr>
          <w:instrText xml:space="preserve"> PAGEREF _Toc114154806 \h </w:instrText>
        </w:r>
        <w:r w:rsidR="004A5745" w:rsidRPr="00515006">
          <w:rPr>
            <w:vanish/>
          </w:rPr>
        </w:r>
        <w:r w:rsidR="004A5745" w:rsidRPr="00515006">
          <w:rPr>
            <w:vanish/>
          </w:rPr>
          <w:fldChar w:fldCharType="separate"/>
        </w:r>
        <w:r w:rsidR="00EF7AEC">
          <w:rPr>
            <w:vanish/>
          </w:rPr>
          <w:t>301</w:t>
        </w:r>
        <w:r w:rsidR="004A5745" w:rsidRPr="00515006">
          <w:rPr>
            <w:vanish/>
          </w:rPr>
          <w:fldChar w:fldCharType="end"/>
        </w:r>
      </w:hyperlink>
    </w:p>
    <w:p w14:paraId="79E93DC7" w14:textId="66B4EB92" w:rsidR="004A5745" w:rsidRDefault="004A5745" w:rsidP="004A5745">
      <w:pPr>
        <w:pStyle w:val="TOC5"/>
        <w:rPr>
          <w:rFonts w:asciiTheme="minorHAnsi" w:eastAsiaTheme="minorEastAsia" w:hAnsiTheme="minorHAnsi" w:cstheme="minorBidi"/>
          <w:sz w:val="22"/>
          <w:szCs w:val="22"/>
          <w:lang w:eastAsia="en-AU"/>
        </w:rPr>
      </w:pPr>
      <w:r>
        <w:tab/>
      </w:r>
      <w:hyperlink w:anchor="_Toc114154807" w:history="1">
        <w:r w:rsidRPr="000162E3">
          <w:t>385</w:t>
        </w:r>
        <w:r>
          <w:rPr>
            <w:rFonts w:asciiTheme="minorHAnsi" w:eastAsiaTheme="minorEastAsia" w:hAnsiTheme="minorHAnsi" w:cstheme="minorBidi"/>
            <w:sz w:val="22"/>
            <w:szCs w:val="22"/>
            <w:lang w:eastAsia="en-AU"/>
          </w:rPr>
          <w:tab/>
        </w:r>
        <w:r w:rsidRPr="000162E3">
          <w:t>Draft land management plan—custodian to prepare</w:t>
        </w:r>
        <w:r>
          <w:tab/>
        </w:r>
        <w:r>
          <w:fldChar w:fldCharType="begin"/>
        </w:r>
        <w:r>
          <w:instrText xml:space="preserve"> PAGEREF _Toc114154807 \h </w:instrText>
        </w:r>
        <w:r>
          <w:fldChar w:fldCharType="separate"/>
        </w:r>
        <w:r w:rsidR="00EF7AEC">
          <w:t>301</w:t>
        </w:r>
        <w:r>
          <w:fldChar w:fldCharType="end"/>
        </w:r>
      </w:hyperlink>
    </w:p>
    <w:p w14:paraId="03F3EE89" w14:textId="35F0C5E5" w:rsidR="004A5745" w:rsidRDefault="004A5745" w:rsidP="004A5745">
      <w:pPr>
        <w:pStyle w:val="TOC5"/>
        <w:rPr>
          <w:rFonts w:asciiTheme="minorHAnsi" w:eastAsiaTheme="minorEastAsia" w:hAnsiTheme="minorHAnsi" w:cstheme="minorBidi"/>
          <w:sz w:val="22"/>
          <w:szCs w:val="22"/>
          <w:lang w:eastAsia="en-AU"/>
        </w:rPr>
      </w:pPr>
      <w:r>
        <w:tab/>
      </w:r>
      <w:hyperlink w:anchor="_Toc114154808" w:history="1">
        <w:r w:rsidRPr="000162E3">
          <w:t>386</w:t>
        </w:r>
        <w:r>
          <w:rPr>
            <w:rFonts w:asciiTheme="minorHAnsi" w:eastAsiaTheme="minorEastAsia" w:hAnsiTheme="minorHAnsi" w:cstheme="minorBidi"/>
            <w:sz w:val="22"/>
            <w:szCs w:val="22"/>
            <w:lang w:eastAsia="en-AU"/>
          </w:rPr>
          <w:tab/>
        </w:r>
        <w:r w:rsidRPr="000162E3">
          <w:t>Draft land management plan—public consultation</w:t>
        </w:r>
        <w:r>
          <w:tab/>
        </w:r>
        <w:r>
          <w:fldChar w:fldCharType="begin"/>
        </w:r>
        <w:r>
          <w:instrText xml:space="preserve"> PAGEREF _Toc114154808 \h </w:instrText>
        </w:r>
        <w:r>
          <w:fldChar w:fldCharType="separate"/>
        </w:r>
        <w:r w:rsidR="00EF7AEC">
          <w:t>302</w:t>
        </w:r>
        <w:r>
          <w:fldChar w:fldCharType="end"/>
        </w:r>
      </w:hyperlink>
    </w:p>
    <w:p w14:paraId="4012BF55" w14:textId="26A3CDE8" w:rsidR="004A5745" w:rsidRDefault="004A5745" w:rsidP="004A5745">
      <w:pPr>
        <w:pStyle w:val="TOC5"/>
        <w:rPr>
          <w:rFonts w:asciiTheme="minorHAnsi" w:eastAsiaTheme="minorEastAsia" w:hAnsiTheme="minorHAnsi" w:cstheme="minorBidi"/>
          <w:sz w:val="22"/>
          <w:szCs w:val="22"/>
          <w:lang w:eastAsia="en-AU"/>
        </w:rPr>
      </w:pPr>
      <w:r>
        <w:tab/>
      </w:r>
      <w:hyperlink w:anchor="_Toc114154809" w:history="1">
        <w:r w:rsidRPr="000162E3">
          <w:t>387</w:t>
        </w:r>
        <w:r>
          <w:rPr>
            <w:rFonts w:asciiTheme="minorHAnsi" w:eastAsiaTheme="minorEastAsia" w:hAnsiTheme="minorHAnsi" w:cstheme="minorBidi"/>
            <w:sz w:val="22"/>
            <w:szCs w:val="22"/>
            <w:lang w:eastAsia="en-AU"/>
          </w:rPr>
          <w:tab/>
        </w:r>
        <w:r w:rsidRPr="000162E3">
          <w:t>Draft land management plan—revision and submission to Minister</w:t>
        </w:r>
        <w:r>
          <w:tab/>
        </w:r>
        <w:r>
          <w:fldChar w:fldCharType="begin"/>
        </w:r>
        <w:r>
          <w:instrText xml:space="preserve"> PAGEREF _Toc114154809 \h </w:instrText>
        </w:r>
        <w:r>
          <w:fldChar w:fldCharType="separate"/>
        </w:r>
        <w:r w:rsidR="00EF7AEC">
          <w:t>303</w:t>
        </w:r>
        <w:r>
          <w:fldChar w:fldCharType="end"/>
        </w:r>
      </w:hyperlink>
    </w:p>
    <w:p w14:paraId="2A42F73F" w14:textId="26B3BB6C" w:rsidR="004A5745" w:rsidRDefault="004A5745" w:rsidP="004A5745">
      <w:pPr>
        <w:pStyle w:val="TOC5"/>
        <w:rPr>
          <w:rFonts w:asciiTheme="minorHAnsi" w:eastAsiaTheme="minorEastAsia" w:hAnsiTheme="minorHAnsi" w:cstheme="minorBidi"/>
          <w:sz w:val="22"/>
          <w:szCs w:val="22"/>
          <w:lang w:eastAsia="en-AU"/>
        </w:rPr>
      </w:pPr>
      <w:r>
        <w:tab/>
      </w:r>
      <w:hyperlink w:anchor="_Toc114154810" w:history="1">
        <w:r w:rsidRPr="000162E3">
          <w:t>388</w:t>
        </w:r>
        <w:r>
          <w:rPr>
            <w:rFonts w:asciiTheme="minorHAnsi" w:eastAsiaTheme="minorEastAsia" w:hAnsiTheme="minorHAnsi" w:cstheme="minorBidi"/>
            <w:sz w:val="22"/>
            <w:szCs w:val="22"/>
            <w:lang w:eastAsia="en-AU"/>
          </w:rPr>
          <w:tab/>
        </w:r>
        <w:r w:rsidRPr="000162E3">
          <w:t>Draft land management plan—referral to Legislative Assembly committee</w:t>
        </w:r>
        <w:r>
          <w:tab/>
        </w:r>
        <w:r>
          <w:fldChar w:fldCharType="begin"/>
        </w:r>
        <w:r>
          <w:instrText xml:space="preserve"> PAGEREF _Toc114154810 \h </w:instrText>
        </w:r>
        <w:r>
          <w:fldChar w:fldCharType="separate"/>
        </w:r>
        <w:r w:rsidR="00EF7AEC">
          <w:t>304</w:t>
        </w:r>
        <w:r>
          <w:fldChar w:fldCharType="end"/>
        </w:r>
      </w:hyperlink>
    </w:p>
    <w:p w14:paraId="6613FDC8" w14:textId="2204FA45" w:rsidR="004A5745" w:rsidRDefault="004A5745" w:rsidP="004A5745">
      <w:pPr>
        <w:pStyle w:val="TOC5"/>
        <w:rPr>
          <w:rFonts w:asciiTheme="minorHAnsi" w:eastAsiaTheme="minorEastAsia" w:hAnsiTheme="minorHAnsi" w:cstheme="minorBidi"/>
          <w:sz w:val="22"/>
          <w:szCs w:val="22"/>
          <w:lang w:eastAsia="en-AU"/>
        </w:rPr>
      </w:pPr>
      <w:r>
        <w:tab/>
      </w:r>
      <w:hyperlink w:anchor="_Toc114154811" w:history="1">
        <w:r w:rsidRPr="000162E3">
          <w:t>389</w:t>
        </w:r>
        <w:r>
          <w:rPr>
            <w:rFonts w:asciiTheme="minorHAnsi" w:eastAsiaTheme="minorEastAsia" w:hAnsiTheme="minorHAnsi" w:cstheme="minorBidi"/>
            <w:sz w:val="22"/>
            <w:szCs w:val="22"/>
            <w:lang w:eastAsia="en-AU"/>
          </w:rPr>
          <w:tab/>
        </w:r>
        <w:r w:rsidRPr="000162E3">
          <w:t>Draft land management plan—committee to report</w:t>
        </w:r>
        <w:r>
          <w:tab/>
        </w:r>
        <w:r>
          <w:fldChar w:fldCharType="begin"/>
        </w:r>
        <w:r>
          <w:instrText xml:space="preserve"> PAGEREF _Toc114154811 \h </w:instrText>
        </w:r>
        <w:r>
          <w:fldChar w:fldCharType="separate"/>
        </w:r>
        <w:r w:rsidR="00EF7AEC">
          <w:t>304</w:t>
        </w:r>
        <w:r>
          <w:fldChar w:fldCharType="end"/>
        </w:r>
      </w:hyperlink>
    </w:p>
    <w:p w14:paraId="27FBCFF4" w14:textId="593BAD64" w:rsidR="004A5745" w:rsidRDefault="004A5745" w:rsidP="004A5745">
      <w:pPr>
        <w:pStyle w:val="TOC5"/>
        <w:rPr>
          <w:rFonts w:asciiTheme="minorHAnsi" w:eastAsiaTheme="minorEastAsia" w:hAnsiTheme="minorHAnsi" w:cstheme="minorBidi"/>
          <w:sz w:val="22"/>
          <w:szCs w:val="22"/>
          <w:lang w:eastAsia="en-AU"/>
        </w:rPr>
      </w:pPr>
      <w:r>
        <w:tab/>
      </w:r>
      <w:hyperlink w:anchor="_Toc114154812" w:history="1">
        <w:r w:rsidRPr="000162E3">
          <w:t>390</w:t>
        </w:r>
        <w:r>
          <w:rPr>
            <w:rFonts w:asciiTheme="minorHAnsi" w:eastAsiaTheme="minorEastAsia" w:hAnsiTheme="minorHAnsi" w:cstheme="minorBidi"/>
            <w:sz w:val="22"/>
            <w:szCs w:val="22"/>
            <w:lang w:eastAsia="en-AU"/>
          </w:rPr>
          <w:tab/>
        </w:r>
        <w:r w:rsidRPr="000162E3">
          <w:t>Draft land management plan—Minister to approve, return or reject</w:t>
        </w:r>
        <w:r>
          <w:tab/>
        </w:r>
        <w:r>
          <w:fldChar w:fldCharType="begin"/>
        </w:r>
        <w:r>
          <w:instrText xml:space="preserve"> PAGEREF _Toc114154812 \h </w:instrText>
        </w:r>
        <w:r>
          <w:fldChar w:fldCharType="separate"/>
        </w:r>
        <w:r w:rsidR="00EF7AEC">
          <w:t>305</w:t>
        </w:r>
        <w:r>
          <w:fldChar w:fldCharType="end"/>
        </w:r>
      </w:hyperlink>
    </w:p>
    <w:p w14:paraId="02658582" w14:textId="28CDA97B" w:rsidR="004A5745" w:rsidRDefault="004A5745" w:rsidP="004A5745">
      <w:pPr>
        <w:pStyle w:val="TOC5"/>
        <w:rPr>
          <w:rFonts w:asciiTheme="minorHAnsi" w:eastAsiaTheme="minorEastAsia" w:hAnsiTheme="minorHAnsi" w:cstheme="minorBidi"/>
          <w:sz w:val="22"/>
          <w:szCs w:val="22"/>
          <w:lang w:eastAsia="en-AU"/>
        </w:rPr>
      </w:pPr>
      <w:r>
        <w:tab/>
      </w:r>
      <w:hyperlink w:anchor="_Toc114154813" w:history="1">
        <w:r w:rsidRPr="000162E3">
          <w:t>391</w:t>
        </w:r>
        <w:r>
          <w:rPr>
            <w:rFonts w:asciiTheme="minorHAnsi" w:eastAsiaTheme="minorEastAsia" w:hAnsiTheme="minorHAnsi" w:cstheme="minorBidi"/>
            <w:sz w:val="22"/>
            <w:szCs w:val="22"/>
            <w:lang w:eastAsia="en-AU"/>
          </w:rPr>
          <w:tab/>
        </w:r>
        <w:r w:rsidRPr="000162E3">
          <w:t>Land management plan—effect of Minister’s approval</w:t>
        </w:r>
        <w:r>
          <w:tab/>
        </w:r>
        <w:r>
          <w:fldChar w:fldCharType="begin"/>
        </w:r>
        <w:r>
          <w:instrText xml:space="preserve"> PAGEREF _Toc114154813 \h </w:instrText>
        </w:r>
        <w:r>
          <w:fldChar w:fldCharType="separate"/>
        </w:r>
        <w:r w:rsidR="00EF7AEC">
          <w:t>306</w:t>
        </w:r>
        <w:r>
          <w:fldChar w:fldCharType="end"/>
        </w:r>
      </w:hyperlink>
    </w:p>
    <w:p w14:paraId="0BBF72BE" w14:textId="4500A42C" w:rsidR="004A5745" w:rsidRDefault="004A5745" w:rsidP="004A5745">
      <w:pPr>
        <w:pStyle w:val="TOC5"/>
        <w:rPr>
          <w:rFonts w:asciiTheme="minorHAnsi" w:eastAsiaTheme="minorEastAsia" w:hAnsiTheme="minorHAnsi" w:cstheme="minorBidi"/>
          <w:sz w:val="22"/>
          <w:szCs w:val="22"/>
          <w:lang w:eastAsia="en-AU"/>
        </w:rPr>
      </w:pPr>
      <w:r>
        <w:tab/>
      </w:r>
      <w:hyperlink w:anchor="_Toc114154814" w:history="1">
        <w:r w:rsidRPr="000162E3">
          <w:t>392</w:t>
        </w:r>
        <w:r>
          <w:rPr>
            <w:rFonts w:asciiTheme="minorHAnsi" w:eastAsiaTheme="minorEastAsia" w:hAnsiTheme="minorHAnsi" w:cstheme="minorBidi"/>
            <w:sz w:val="22"/>
            <w:szCs w:val="22"/>
            <w:lang w:eastAsia="en-AU"/>
          </w:rPr>
          <w:tab/>
        </w:r>
        <w:r w:rsidRPr="000162E3">
          <w:t>Draft land management plan—return to custodian</w:t>
        </w:r>
        <w:r>
          <w:tab/>
        </w:r>
        <w:r>
          <w:fldChar w:fldCharType="begin"/>
        </w:r>
        <w:r>
          <w:instrText xml:space="preserve"> PAGEREF _Toc114154814 \h </w:instrText>
        </w:r>
        <w:r>
          <w:fldChar w:fldCharType="separate"/>
        </w:r>
        <w:r w:rsidR="00EF7AEC">
          <w:t>306</w:t>
        </w:r>
        <w:r>
          <w:fldChar w:fldCharType="end"/>
        </w:r>
      </w:hyperlink>
    </w:p>
    <w:p w14:paraId="4AA1A470" w14:textId="1EEDF0F9" w:rsidR="004A5745" w:rsidRDefault="004A5745" w:rsidP="004A5745">
      <w:pPr>
        <w:pStyle w:val="TOC5"/>
        <w:rPr>
          <w:rFonts w:asciiTheme="minorHAnsi" w:eastAsiaTheme="minorEastAsia" w:hAnsiTheme="minorHAnsi" w:cstheme="minorBidi"/>
          <w:sz w:val="22"/>
          <w:szCs w:val="22"/>
          <w:lang w:eastAsia="en-AU"/>
        </w:rPr>
      </w:pPr>
      <w:r>
        <w:tab/>
      </w:r>
      <w:hyperlink w:anchor="_Toc114154815" w:history="1">
        <w:r w:rsidRPr="000162E3">
          <w:t>393</w:t>
        </w:r>
        <w:r>
          <w:rPr>
            <w:rFonts w:asciiTheme="minorHAnsi" w:eastAsiaTheme="minorEastAsia" w:hAnsiTheme="minorHAnsi" w:cstheme="minorBidi"/>
            <w:sz w:val="22"/>
            <w:szCs w:val="22"/>
            <w:lang w:eastAsia="en-AU"/>
          </w:rPr>
          <w:tab/>
        </w:r>
        <w:r w:rsidRPr="000162E3">
          <w:t>Draft land management plan—rejection by Minister</w:t>
        </w:r>
        <w:r>
          <w:tab/>
        </w:r>
        <w:r>
          <w:fldChar w:fldCharType="begin"/>
        </w:r>
        <w:r>
          <w:instrText xml:space="preserve"> PAGEREF _Toc114154815 \h </w:instrText>
        </w:r>
        <w:r>
          <w:fldChar w:fldCharType="separate"/>
        </w:r>
        <w:r w:rsidR="00EF7AEC">
          <w:t>306</w:t>
        </w:r>
        <w:r>
          <w:fldChar w:fldCharType="end"/>
        </w:r>
      </w:hyperlink>
    </w:p>
    <w:p w14:paraId="362E3D1D" w14:textId="3C2E1599" w:rsidR="004A5745" w:rsidRDefault="004A5745" w:rsidP="004A5745">
      <w:pPr>
        <w:pStyle w:val="TOC5"/>
        <w:rPr>
          <w:rFonts w:asciiTheme="minorHAnsi" w:eastAsiaTheme="minorEastAsia" w:hAnsiTheme="minorHAnsi" w:cstheme="minorBidi"/>
          <w:sz w:val="22"/>
          <w:szCs w:val="22"/>
          <w:lang w:eastAsia="en-AU"/>
        </w:rPr>
      </w:pPr>
      <w:r>
        <w:tab/>
      </w:r>
      <w:hyperlink w:anchor="_Toc114154816" w:history="1">
        <w:r w:rsidRPr="000162E3">
          <w:t>394</w:t>
        </w:r>
        <w:r>
          <w:rPr>
            <w:rFonts w:asciiTheme="minorHAnsi" w:eastAsiaTheme="minorEastAsia" w:hAnsiTheme="minorHAnsi" w:cstheme="minorBidi"/>
            <w:sz w:val="22"/>
            <w:szCs w:val="22"/>
            <w:lang w:eastAsia="en-AU"/>
          </w:rPr>
          <w:tab/>
        </w:r>
        <w:r w:rsidRPr="000162E3">
          <w:t>Land management plan—minor amendments</w:t>
        </w:r>
        <w:r>
          <w:tab/>
        </w:r>
        <w:r>
          <w:fldChar w:fldCharType="begin"/>
        </w:r>
        <w:r>
          <w:instrText xml:space="preserve"> PAGEREF _Toc114154816 \h </w:instrText>
        </w:r>
        <w:r>
          <w:fldChar w:fldCharType="separate"/>
        </w:r>
        <w:r w:rsidR="00EF7AEC">
          <w:t>306</w:t>
        </w:r>
        <w:r>
          <w:fldChar w:fldCharType="end"/>
        </w:r>
      </w:hyperlink>
    </w:p>
    <w:p w14:paraId="26EB4353" w14:textId="12958DD4" w:rsidR="004A5745" w:rsidRDefault="004A5745" w:rsidP="004A5745">
      <w:pPr>
        <w:pStyle w:val="TOC5"/>
        <w:rPr>
          <w:rFonts w:asciiTheme="minorHAnsi" w:eastAsiaTheme="minorEastAsia" w:hAnsiTheme="minorHAnsi" w:cstheme="minorBidi"/>
          <w:sz w:val="22"/>
          <w:szCs w:val="22"/>
          <w:lang w:eastAsia="en-AU"/>
        </w:rPr>
      </w:pPr>
      <w:r>
        <w:tab/>
      </w:r>
      <w:hyperlink w:anchor="_Toc114154817" w:history="1">
        <w:r w:rsidRPr="000162E3">
          <w:t>395</w:t>
        </w:r>
        <w:r>
          <w:rPr>
            <w:rFonts w:asciiTheme="minorHAnsi" w:eastAsiaTheme="minorEastAsia" w:hAnsiTheme="minorHAnsi" w:cstheme="minorBidi"/>
            <w:sz w:val="22"/>
            <w:szCs w:val="22"/>
            <w:lang w:eastAsia="en-AU"/>
          </w:rPr>
          <w:tab/>
        </w:r>
        <w:r w:rsidRPr="000162E3">
          <w:t>Land management plan—custodian to implement</w:t>
        </w:r>
        <w:r>
          <w:tab/>
        </w:r>
        <w:r>
          <w:fldChar w:fldCharType="begin"/>
        </w:r>
        <w:r>
          <w:instrText xml:space="preserve"> PAGEREF _Toc114154817 \h </w:instrText>
        </w:r>
        <w:r>
          <w:fldChar w:fldCharType="separate"/>
        </w:r>
        <w:r w:rsidR="00EF7AEC">
          <w:t>307</w:t>
        </w:r>
        <w:r>
          <w:fldChar w:fldCharType="end"/>
        </w:r>
      </w:hyperlink>
    </w:p>
    <w:p w14:paraId="2A828D10" w14:textId="36B9028C"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818" w:history="1">
        <w:r w:rsidRPr="000162E3">
          <w:t>396</w:t>
        </w:r>
        <w:r>
          <w:rPr>
            <w:rFonts w:asciiTheme="minorHAnsi" w:eastAsiaTheme="minorEastAsia" w:hAnsiTheme="minorHAnsi" w:cstheme="minorBidi"/>
            <w:sz w:val="22"/>
            <w:szCs w:val="22"/>
            <w:lang w:eastAsia="en-AU"/>
          </w:rPr>
          <w:tab/>
        </w:r>
        <w:r w:rsidRPr="000162E3">
          <w:t>Land management plan—review</w:t>
        </w:r>
        <w:r>
          <w:tab/>
        </w:r>
        <w:r>
          <w:fldChar w:fldCharType="begin"/>
        </w:r>
        <w:r>
          <w:instrText xml:space="preserve"> PAGEREF _Toc114154818 \h </w:instrText>
        </w:r>
        <w:r>
          <w:fldChar w:fldCharType="separate"/>
        </w:r>
        <w:r w:rsidR="00EF7AEC">
          <w:t>307</w:t>
        </w:r>
        <w:r>
          <w:fldChar w:fldCharType="end"/>
        </w:r>
      </w:hyperlink>
    </w:p>
    <w:p w14:paraId="6D6A6458" w14:textId="6088742D" w:rsidR="004A5745" w:rsidRDefault="008C6E56" w:rsidP="004A5745">
      <w:pPr>
        <w:pStyle w:val="TOC2"/>
        <w:rPr>
          <w:rFonts w:asciiTheme="minorHAnsi" w:eastAsiaTheme="minorEastAsia" w:hAnsiTheme="minorHAnsi" w:cstheme="minorBidi"/>
          <w:b w:val="0"/>
          <w:sz w:val="22"/>
          <w:szCs w:val="22"/>
          <w:lang w:eastAsia="en-AU"/>
        </w:rPr>
      </w:pPr>
      <w:hyperlink w:anchor="_Toc114154819" w:history="1">
        <w:r w:rsidR="004A5745" w:rsidRPr="000162E3">
          <w:t>Part 11.3</w:t>
        </w:r>
        <w:r w:rsidR="004A5745">
          <w:rPr>
            <w:rFonts w:asciiTheme="minorHAnsi" w:eastAsiaTheme="minorEastAsia" w:hAnsiTheme="minorHAnsi" w:cstheme="minorBidi"/>
            <w:b w:val="0"/>
            <w:sz w:val="22"/>
            <w:szCs w:val="22"/>
            <w:lang w:eastAsia="en-AU"/>
          </w:rPr>
          <w:tab/>
        </w:r>
        <w:r w:rsidR="004A5745" w:rsidRPr="000162E3">
          <w:t>Public land—leases and miners’ rights</w:t>
        </w:r>
        <w:r w:rsidR="004A5745" w:rsidRPr="00515006">
          <w:rPr>
            <w:vanish/>
          </w:rPr>
          <w:tab/>
        </w:r>
        <w:r w:rsidR="004A5745" w:rsidRPr="00515006">
          <w:rPr>
            <w:vanish/>
          </w:rPr>
          <w:fldChar w:fldCharType="begin"/>
        </w:r>
        <w:r w:rsidR="004A5745" w:rsidRPr="00515006">
          <w:rPr>
            <w:vanish/>
          </w:rPr>
          <w:instrText xml:space="preserve"> PAGEREF _Toc114154819 \h </w:instrText>
        </w:r>
        <w:r w:rsidR="004A5745" w:rsidRPr="00515006">
          <w:rPr>
            <w:vanish/>
          </w:rPr>
        </w:r>
        <w:r w:rsidR="004A5745" w:rsidRPr="00515006">
          <w:rPr>
            <w:vanish/>
          </w:rPr>
          <w:fldChar w:fldCharType="separate"/>
        </w:r>
        <w:r w:rsidR="00EF7AEC">
          <w:rPr>
            <w:vanish/>
          </w:rPr>
          <w:t>309</w:t>
        </w:r>
        <w:r w:rsidR="004A5745" w:rsidRPr="00515006">
          <w:rPr>
            <w:vanish/>
          </w:rPr>
          <w:fldChar w:fldCharType="end"/>
        </w:r>
      </w:hyperlink>
    </w:p>
    <w:p w14:paraId="25987364" w14:textId="496B3D62" w:rsidR="004A5745" w:rsidRDefault="004A5745" w:rsidP="004A5745">
      <w:pPr>
        <w:pStyle w:val="TOC5"/>
        <w:rPr>
          <w:rFonts w:asciiTheme="minorHAnsi" w:eastAsiaTheme="minorEastAsia" w:hAnsiTheme="minorHAnsi" w:cstheme="minorBidi"/>
          <w:sz w:val="22"/>
          <w:szCs w:val="22"/>
          <w:lang w:eastAsia="en-AU"/>
        </w:rPr>
      </w:pPr>
      <w:r>
        <w:tab/>
      </w:r>
      <w:hyperlink w:anchor="_Toc114154820" w:history="1">
        <w:r w:rsidRPr="000162E3">
          <w:t>397</w:t>
        </w:r>
        <w:r>
          <w:rPr>
            <w:rFonts w:asciiTheme="minorHAnsi" w:eastAsiaTheme="minorEastAsia" w:hAnsiTheme="minorHAnsi" w:cstheme="minorBidi"/>
            <w:sz w:val="22"/>
            <w:szCs w:val="22"/>
            <w:lang w:eastAsia="en-AU"/>
          </w:rPr>
          <w:tab/>
        </w:r>
        <w:r w:rsidRPr="000162E3">
          <w:t>Leases of public land</w:t>
        </w:r>
        <w:r>
          <w:tab/>
        </w:r>
        <w:r>
          <w:fldChar w:fldCharType="begin"/>
        </w:r>
        <w:r>
          <w:instrText xml:space="preserve"> PAGEREF _Toc114154820 \h </w:instrText>
        </w:r>
        <w:r>
          <w:fldChar w:fldCharType="separate"/>
        </w:r>
        <w:r w:rsidR="00EF7AEC">
          <w:t>309</w:t>
        </w:r>
        <w:r>
          <w:fldChar w:fldCharType="end"/>
        </w:r>
      </w:hyperlink>
    </w:p>
    <w:p w14:paraId="648F7AB3" w14:textId="7B70FAF2" w:rsidR="004A5745" w:rsidRDefault="004A5745" w:rsidP="004A5745">
      <w:pPr>
        <w:pStyle w:val="TOC5"/>
        <w:rPr>
          <w:rFonts w:asciiTheme="minorHAnsi" w:eastAsiaTheme="minorEastAsia" w:hAnsiTheme="minorHAnsi" w:cstheme="minorBidi"/>
          <w:sz w:val="22"/>
          <w:szCs w:val="22"/>
          <w:lang w:eastAsia="en-AU"/>
        </w:rPr>
      </w:pPr>
      <w:r>
        <w:tab/>
      </w:r>
      <w:hyperlink w:anchor="_Toc114154821" w:history="1">
        <w:r w:rsidRPr="000162E3">
          <w:t>398</w:t>
        </w:r>
        <w:r>
          <w:rPr>
            <w:rFonts w:asciiTheme="minorHAnsi" w:eastAsiaTheme="minorEastAsia" w:hAnsiTheme="minorHAnsi" w:cstheme="minorBidi"/>
            <w:sz w:val="22"/>
            <w:szCs w:val="22"/>
            <w:lang w:eastAsia="en-AU"/>
          </w:rPr>
          <w:tab/>
        </w:r>
        <w:r w:rsidRPr="000162E3">
          <w:t>Miners’ rights in relation to public land</w:t>
        </w:r>
        <w:r>
          <w:tab/>
        </w:r>
        <w:r>
          <w:fldChar w:fldCharType="begin"/>
        </w:r>
        <w:r>
          <w:instrText xml:space="preserve"> PAGEREF _Toc114154821 \h </w:instrText>
        </w:r>
        <w:r>
          <w:fldChar w:fldCharType="separate"/>
        </w:r>
        <w:r w:rsidR="00EF7AEC">
          <w:t>309</w:t>
        </w:r>
        <w:r>
          <w:fldChar w:fldCharType="end"/>
        </w:r>
      </w:hyperlink>
    </w:p>
    <w:p w14:paraId="6F6307C8" w14:textId="47BDA2D6" w:rsidR="004A5745" w:rsidRDefault="008C6E56" w:rsidP="004A5745">
      <w:pPr>
        <w:pStyle w:val="TOC1"/>
        <w:rPr>
          <w:rFonts w:asciiTheme="minorHAnsi" w:eastAsiaTheme="minorEastAsia" w:hAnsiTheme="minorHAnsi" w:cstheme="minorBidi"/>
          <w:b w:val="0"/>
          <w:sz w:val="22"/>
          <w:szCs w:val="22"/>
          <w:lang w:eastAsia="en-AU"/>
        </w:rPr>
      </w:pPr>
      <w:hyperlink w:anchor="_Toc114154822" w:history="1">
        <w:r w:rsidR="004A5745" w:rsidRPr="000162E3">
          <w:t>Chapter 12</w:t>
        </w:r>
        <w:r w:rsidR="004A5745">
          <w:rPr>
            <w:rFonts w:asciiTheme="minorHAnsi" w:eastAsiaTheme="minorEastAsia" w:hAnsiTheme="minorHAnsi" w:cstheme="minorBidi"/>
            <w:b w:val="0"/>
            <w:sz w:val="22"/>
            <w:szCs w:val="22"/>
            <w:lang w:eastAsia="en-AU"/>
          </w:rPr>
          <w:tab/>
        </w:r>
        <w:r w:rsidR="004A5745" w:rsidRPr="000162E3">
          <w:t>Development offences and controlled activities</w:t>
        </w:r>
        <w:r w:rsidR="004A5745" w:rsidRPr="00515006">
          <w:rPr>
            <w:vanish/>
          </w:rPr>
          <w:tab/>
        </w:r>
        <w:r w:rsidR="004A5745" w:rsidRPr="00515006">
          <w:rPr>
            <w:vanish/>
          </w:rPr>
          <w:fldChar w:fldCharType="begin"/>
        </w:r>
        <w:r w:rsidR="004A5745" w:rsidRPr="00515006">
          <w:rPr>
            <w:vanish/>
          </w:rPr>
          <w:instrText xml:space="preserve"> PAGEREF _Toc114154822 \h </w:instrText>
        </w:r>
        <w:r w:rsidR="004A5745" w:rsidRPr="00515006">
          <w:rPr>
            <w:vanish/>
          </w:rPr>
        </w:r>
        <w:r w:rsidR="004A5745" w:rsidRPr="00515006">
          <w:rPr>
            <w:vanish/>
          </w:rPr>
          <w:fldChar w:fldCharType="separate"/>
        </w:r>
        <w:r w:rsidR="00EF7AEC">
          <w:rPr>
            <w:vanish/>
          </w:rPr>
          <w:t>310</w:t>
        </w:r>
        <w:r w:rsidR="004A5745" w:rsidRPr="00515006">
          <w:rPr>
            <w:vanish/>
          </w:rPr>
          <w:fldChar w:fldCharType="end"/>
        </w:r>
      </w:hyperlink>
    </w:p>
    <w:p w14:paraId="452E6CEE" w14:textId="774CC032" w:rsidR="004A5745" w:rsidRDefault="008C6E56" w:rsidP="004A5745">
      <w:pPr>
        <w:pStyle w:val="TOC2"/>
        <w:rPr>
          <w:rFonts w:asciiTheme="minorHAnsi" w:eastAsiaTheme="minorEastAsia" w:hAnsiTheme="minorHAnsi" w:cstheme="minorBidi"/>
          <w:b w:val="0"/>
          <w:sz w:val="22"/>
          <w:szCs w:val="22"/>
          <w:lang w:eastAsia="en-AU"/>
        </w:rPr>
      </w:pPr>
      <w:hyperlink w:anchor="_Toc114154823" w:history="1">
        <w:r w:rsidR="004A5745" w:rsidRPr="000162E3">
          <w:t>Part 12.1</w:t>
        </w:r>
        <w:r w:rsidR="004A5745">
          <w:rPr>
            <w:rFonts w:asciiTheme="minorHAnsi" w:eastAsiaTheme="minorEastAsia" w:hAnsiTheme="minorHAnsi" w:cstheme="minorBidi"/>
            <w:b w:val="0"/>
            <w:sz w:val="22"/>
            <w:szCs w:val="22"/>
            <w:lang w:eastAsia="en-AU"/>
          </w:rPr>
          <w:tab/>
        </w:r>
        <w:r w:rsidR="004A5745" w:rsidRPr="000162E3">
          <w:t>Development offences</w:t>
        </w:r>
        <w:r w:rsidR="004A5745" w:rsidRPr="00515006">
          <w:rPr>
            <w:vanish/>
          </w:rPr>
          <w:tab/>
        </w:r>
        <w:r w:rsidR="004A5745" w:rsidRPr="00515006">
          <w:rPr>
            <w:vanish/>
          </w:rPr>
          <w:fldChar w:fldCharType="begin"/>
        </w:r>
        <w:r w:rsidR="004A5745" w:rsidRPr="00515006">
          <w:rPr>
            <w:vanish/>
          </w:rPr>
          <w:instrText xml:space="preserve"> PAGEREF _Toc114154823 \h </w:instrText>
        </w:r>
        <w:r w:rsidR="004A5745" w:rsidRPr="00515006">
          <w:rPr>
            <w:vanish/>
          </w:rPr>
        </w:r>
        <w:r w:rsidR="004A5745" w:rsidRPr="00515006">
          <w:rPr>
            <w:vanish/>
          </w:rPr>
          <w:fldChar w:fldCharType="separate"/>
        </w:r>
        <w:r w:rsidR="00EF7AEC">
          <w:rPr>
            <w:vanish/>
          </w:rPr>
          <w:t>310</w:t>
        </w:r>
        <w:r w:rsidR="004A5745" w:rsidRPr="00515006">
          <w:rPr>
            <w:vanish/>
          </w:rPr>
          <w:fldChar w:fldCharType="end"/>
        </w:r>
      </w:hyperlink>
    </w:p>
    <w:p w14:paraId="2115C83F" w14:textId="1C176F18" w:rsidR="004A5745" w:rsidRDefault="004A5745" w:rsidP="004A5745">
      <w:pPr>
        <w:pStyle w:val="TOC5"/>
        <w:rPr>
          <w:rFonts w:asciiTheme="minorHAnsi" w:eastAsiaTheme="minorEastAsia" w:hAnsiTheme="minorHAnsi" w:cstheme="minorBidi"/>
          <w:sz w:val="22"/>
          <w:szCs w:val="22"/>
          <w:lang w:eastAsia="en-AU"/>
        </w:rPr>
      </w:pPr>
      <w:r>
        <w:tab/>
      </w:r>
      <w:hyperlink w:anchor="_Toc114154824" w:history="1">
        <w:r w:rsidRPr="000162E3">
          <w:t>399</w:t>
        </w:r>
        <w:r>
          <w:rPr>
            <w:rFonts w:asciiTheme="minorHAnsi" w:eastAsiaTheme="minorEastAsia" w:hAnsiTheme="minorHAnsi" w:cstheme="minorBidi"/>
            <w:sz w:val="22"/>
            <w:szCs w:val="22"/>
            <w:lang w:eastAsia="en-AU"/>
          </w:rPr>
          <w:tab/>
        </w:r>
        <w:r w:rsidRPr="000162E3">
          <w:t>Offence to develop without approval</w:t>
        </w:r>
        <w:r>
          <w:tab/>
        </w:r>
        <w:r>
          <w:fldChar w:fldCharType="begin"/>
        </w:r>
        <w:r>
          <w:instrText xml:space="preserve"> PAGEREF _Toc114154824 \h </w:instrText>
        </w:r>
        <w:r>
          <w:fldChar w:fldCharType="separate"/>
        </w:r>
        <w:r w:rsidR="00EF7AEC">
          <w:t>310</w:t>
        </w:r>
        <w:r>
          <w:fldChar w:fldCharType="end"/>
        </w:r>
      </w:hyperlink>
    </w:p>
    <w:p w14:paraId="5BAFCDEF" w14:textId="4D687779" w:rsidR="004A5745" w:rsidRDefault="004A5745" w:rsidP="004A5745">
      <w:pPr>
        <w:pStyle w:val="TOC5"/>
        <w:rPr>
          <w:rFonts w:asciiTheme="minorHAnsi" w:eastAsiaTheme="minorEastAsia" w:hAnsiTheme="minorHAnsi" w:cstheme="minorBidi"/>
          <w:sz w:val="22"/>
          <w:szCs w:val="22"/>
          <w:lang w:eastAsia="en-AU"/>
        </w:rPr>
      </w:pPr>
      <w:r>
        <w:tab/>
      </w:r>
      <w:hyperlink w:anchor="_Toc114154825" w:history="1">
        <w:r w:rsidRPr="000162E3">
          <w:t>400</w:t>
        </w:r>
        <w:r>
          <w:rPr>
            <w:rFonts w:asciiTheme="minorHAnsi" w:eastAsiaTheme="minorEastAsia" w:hAnsiTheme="minorHAnsi" w:cstheme="minorBidi"/>
            <w:sz w:val="22"/>
            <w:szCs w:val="22"/>
            <w:lang w:eastAsia="en-AU"/>
          </w:rPr>
          <w:tab/>
        </w:r>
        <w:r w:rsidRPr="000162E3">
          <w:t>Offence to undertake prohibited development</w:t>
        </w:r>
        <w:r>
          <w:tab/>
        </w:r>
        <w:r>
          <w:fldChar w:fldCharType="begin"/>
        </w:r>
        <w:r>
          <w:instrText xml:space="preserve"> PAGEREF _Toc114154825 \h </w:instrText>
        </w:r>
        <w:r>
          <w:fldChar w:fldCharType="separate"/>
        </w:r>
        <w:r w:rsidR="00EF7AEC">
          <w:t>312</w:t>
        </w:r>
        <w:r>
          <w:fldChar w:fldCharType="end"/>
        </w:r>
      </w:hyperlink>
    </w:p>
    <w:p w14:paraId="027C3ABF" w14:textId="6BB1E5B8" w:rsidR="004A5745" w:rsidRDefault="004A5745" w:rsidP="004A5745">
      <w:pPr>
        <w:pStyle w:val="TOC5"/>
        <w:rPr>
          <w:rFonts w:asciiTheme="minorHAnsi" w:eastAsiaTheme="minorEastAsia" w:hAnsiTheme="minorHAnsi" w:cstheme="minorBidi"/>
          <w:sz w:val="22"/>
          <w:szCs w:val="22"/>
          <w:lang w:eastAsia="en-AU"/>
        </w:rPr>
      </w:pPr>
      <w:r>
        <w:tab/>
      </w:r>
      <w:hyperlink w:anchor="_Toc114154826" w:history="1">
        <w:r w:rsidRPr="000162E3">
          <w:t>401</w:t>
        </w:r>
        <w:r>
          <w:rPr>
            <w:rFonts w:asciiTheme="minorHAnsi" w:eastAsiaTheme="minorEastAsia" w:hAnsiTheme="minorHAnsi" w:cstheme="minorBidi"/>
            <w:sz w:val="22"/>
            <w:szCs w:val="22"/>
            <w:lang w:eastAsia="en-AU"/>
          </w:rPr>
          <w:tab/>
        </w:r>
        <w:r w:rsidRPr="000162E3">
          <w:t>Development authorised by approval before prohibition</w:t>
        </w:r>
        <w:r>
          <w:tab/>
        </w:r>
        <w:r>
          <w:fldChar w:fldCharType="begin"/>
        </w:r>
        <w:r>
          <w:instrText xml:space="preserve"> PAGEREF _Toc114154826 \h </w:instrText>
        </w:r>
        <w:r>
          <w:fldChar w:fldCharType="separate"/>
        </w:r>
        <w:r w:rsidR="00EF7AEC">
          <w:t>314</w:t>
        </w:r>
        <w:r>
          <w:fldChar w:fldCharType="end"/>
        </w:r>
      </w:hyperlink>
    </w:p>
    <w:p w14:paraId="72E65A98" w14:textId="6046E277" w:rsidR="004A5745" w:rsidRDefault="004A5745" w:rsidP="004A5745">
      <w:pPr>
        <w:pStyle w:val="TOC5"/>
        <w:rPr>
          <w:rFonts w:asciiTheme="minorHAnsi" w:eastAsiaTheme="minorEastAsia" w:hAnsiTheme="minorHAnsi" w:cstheme="minorBidi"/>
          <w:sz w:val="22"/>
          <w:szCs w:val="22"/>
          <w:lang w:eastAsia="en-AU"/>
        </w:rPr>
      </w:pPr>
      <w:r>
        <w:tab/>
      </w:r>
      <w:hyperlink w:anchor="_Toc114154827" w:history="1">
        <w:r w:rsidRPr="000162E3">
          <w:rPr>
            <w:iCs/>
          </w:rPr>
          <w:t>402</w:t>
        </w:r>
        <w:r>
          <w:rPr>
            <w:rFonts w:asciiTheme="minorHAnsi" w:eastAsiaTheme="minorEastAsia" w:hAnsiTheme="minorHAnsi" w:cstheme="minorBidi"/>
            <w:sz w:val="22"/>
            <w:szCs w:val="22"/>
            <w:lang w:eastAsia="en-AU"/>
          </w:rPr>
          <w:tab/>
        </w:r>
        <w:r w:rsidRPr="000162E3">
          <w:rPr>
            <w:iCs/>
          </w:rPr>
          <w:t>Offence to develop other than in accordance with approval</w:t>
        </w:r>
        <w:r>
          <w:tab/>
        </w:r>
        <w:r>
          <w:fldChar w:fldCharType="begin"/>
        </w:r>
        <w:r>
          <w:instrText xml:space="preserve"> PAGEREF _Toc114154827 \h </w:instrText>
        </w:r>
        <w:r>
          <w:fldChar w:fldCharType="separate"/>
        </w:r>
        <w:r w:rsidR="00EF7AEC">
          <w:t>314</w:t>
        </w:r>
        <w:r>
          <w:fldChar w:fldCharType="end"/>
        </w:r>
      </w:hyperlink>
    </w:p>
    <w:p w14:paraId="0A2E75AE" w14:textId="7582568B" w:rsidR="004A5745" w:rsidRDefault="004A5745" w:rsidP="004A5745">
      <w:pPr>
        <w:pStyle w:val="TOC5"/>
        <w:rPr>
          <w:rFonts w:asciiTheme="minorHAnsi" w:eastAsiaTheme="minorEastAsia" w:hAnsiTheme="minorHAnsi" w:cstheme="minorBidi"/>
          <w:sz w:val="22"/>
          <w:szCs w:val="22"/>
          <w:lang w:eastAsia="en-AU"/>
        </w:rPr>
      </w:pPr>
      <w:r>
        <w:tab/>
      </w:r>
      <w:hyperlink w:anchor="_Toc114154828" w:history="1">
        <w:r w:rsidRPr="000162E3">
          <w:t>403</w:t>
        </w:r>
        <w:r>
          <w:rPr>
            <w:rFonts w:asciiTheme="minorHAnsi" w:eastAsiaTheme="minorEastAsia" w:hAnsiTheme="minorHAnsi" w:cstheme="minorBidi"/>
            <w:sz w:val="22"/>
            <w:szCs w:val="22"/>
            <w:lang w:eastAsia="en-AU"/>
          </w:rPr>
          <w:tab/>
        </w:r>
        <w:r w:rsidRPr="000162E3">
          <w:t>Development previously exempt—non</w:t>
        </w:r>
        <w:r w:rsidRPr="000162E3">
          <w:noBreakHyphen/>
          <w:t>use</w:t>
        </w:r>
        <w:r>
          <w:tab/>
        </w:r>
        <w:r>
          <w:fldChar w:fldCharType="begin"/>
        </w:r>
        <w:r>
          <w:instrText xml:space="preserve"> PAGEREF _Toc114154828 \h </w:instrText>
        </w:r>
        <w:r>
          <w:fldChar w:fldCharType="separate"/>
        </w:r>
        <w:r w:rsidR="00EF7AEC">
          <w:t>314</w:t>
        </w:r>
        <w:r>
          <w:fldChar w:fldCharType="end"/>
        </w:r>
      </w:hyperlink>
    </w:p>
    <w:p w14:paraId="33655360" w14:textId="513D97C1" w:rsidR="004A5745" w:rsidRDefault="004A5745" w:rsidP="004A5745">
      <w:pPr>
        <w:pStyle w:val="TOC5"/>
        <w:rPr>
          <w:rFonts w:asciiTheme="minorHAnsi" w:eastAsiaTheme="minorEastAsia" w:hAnsiTheme="minorHAnsi" w:cstheme="minorBidi"/>
          <w:sz w:val="22"/>
          <w:szCs w:val="22"/>
          <w:lang w:eastAsia="en-AU"/>
        </w:rPr>
      </w:pPr>
      <w:r>
        <w:tab/>
      </w:r>
      <w:hyperlink w:anchor="_Toc114154829" w:history="1">
        <w:r w:rsidRPr="000162E3">
          <w:t>404</w:t>
        </w:r>
        <w:r>
          <w:rPr>
            <w:rFonts w:asciiTheme="minorHAnsi" w:eastAsiaTheme="minorEastAsia" w:hAnsiTheme="minorHAnsi" w:cstheme="minorBidi"/>
            <w:sz w:val="22"/>
            <w:szCs w:val="22"/>
            <w:lang w:eastAsia="en-AU"/>
          </w:rPr>
          <w:tab/>
        </w:r>
        <w:r w:rsidRPr="000162E3">
          <w:t>Development previously exempt—use</w:t>
        </w:r>
        <w:r>
          <w:tab/>
        </w:r>
        <w:r>
          <w:fldChar w:fldCharType="begin"/>
        </w:r>
        <w:r>
          <w:instrText xml:space="preserve"> PAGEREF _Toc114154829 \h </w:instrText>
        </w:r>
        <w:r>
          <w:fldChar w:fldCharType="separate"/>
        </w:r>
        <w:r w:rsidR="00EF7AEC">
          <w:t>315</w:t>
        </w:r>
        <w:r>
          <w:fldChar w:fldCharType="end"/>
        </w:r>
      </w:hyperlink>
    </w:p>
    <w:p w14:paraId="513C686F" w14:textId="37F5DF7F" w:rsidR="004A5745" w:rsidRDefault="004A5745" w:rsidP="004A5745">
      <w:pPr>
        <w:pStyle w:val="TOC5"/>
        <w:rPr>
          <w:rFonts w:asciiTheme="minorHAnsi" w:eastAsiaTheme="minorEastAsia" w:hAnsiTheme="minorHAnsi" w:cstheme="minorBidi"/>
          <w:sz w:val="22"/>
          <w:szCs w:val="22"/>
          <w:lang w:eastAsia="en-AU"/>
        </w:rPr>
      </w:pPr>
      <w:r>
        <w:tab/>
      </w:r>
      <w:hyperlink w:anchor="_Toc114154830" w:history="1">
        <w:r w:rsidRPr="000162E3">
          <w:t>405</w:t>
        </w:r>
        <w:r>
          <w:rPr>
            <w:rFonts w:asciiTheme="minorHAnsi" w:eastAsiaTheme="minorEastAsia" w:hAnsiTheme="minorHAnsi" w:cstheme="minorBidi"/>
            <w:sz w:val="22"/>
            <w:szCs w:val="22"/>
            <w:lang w:eastAsia="en-AU"/>
          </w:rPr>
          <w:tab/>
        </w:r>
        <w:r w:rsidRPr="000162E3">
          <w:t>Development that becomes exempt</w:t>
        </w:r>
        <w:r>
          <w:tab/>
        </w:r>
        <w:r>
          <w:fldChar w:fldCharType="begin"/>
        </w:r>
        <w:r>
          <w:instrText xml:space="preserve"> PAGEREF _Toc114154830 \h </w:instrText>
        </w:r>
        <w:r>
          <w:fldChar w:fldCharType="separate"/>
        </w:r>
        <w:r w:rsidR="00EF7AEC">
          <w:t>316</w:t>
        </w:r>
        <w:r>
          <w:fldChar w:fldCharType="end"/>
        </w:r>
      </w:hyperlink>
    </w:p>
    <w:p w14:paraId="157F4D02" w14:textId="33F77D59" w:rsidR="004A5745" w:rsidRDefault="004A5745" w:rsidP="004A5745">
      <w:pPr>
        <w:pStyle w:val="TOC5"/>
        <w:rPr>
          <w:rFonts w:asciiTheme="minorHAnsi" w:eastAsiaTheme="minorEastAsia" w:hAnsiTheme="minorHAnsi" w:cstheme="minorBidi"/>
          <w:sz w:val="22"/>
          <w:szCs w:val="22"/>
          <w:lang w:eastAsia="en-AU"/>
        </w:rPr>
      </w:pPr>
      <w:r>
        <w:tab/>
      </w:r>
      <w:hyperlink w:anchor="_Toc114154831" w:history="1">
        <w:r w:rsidRPr="000162E3">
          <w:t>406</w:t>
        </w:r>
        <w:r>
          <w:rPr>
            <w:rFonts w:asciiTheme="minorHAnsi" w:eastAsiaTheme="minorEastAsia" w:hAnsiTheme="minorHAnsi" w:cstheme="minorBidi"/>
            <w:sz w:val="22"/>
            <w:szCs w:val="22"/>
            <w:lang w:eastAsia="en-AU"/>
          </w:rPr>
          <w:tab/>
        </w:r>
        <w:r w:rsidRPr="000162E3">
          <w:t>Victimisation</w:t>
        </w:r>
        <w:r>
          <w:tab/>
        </w:r>
        <w:r>
          <w:fldChar w:fldCharType="begin"/>
        </w:r>
        <w:r>
          <w:instrText xml:space="preserve"> PAGEREF _Toc114154831 \h </w:instrText>
        </w:r>
        <w:r>
          <w:fldChar w:fldCharType="separate"/>
        </w:r>
        <w:r w:rsidR="00EF7AEC">
          <w:t>317</w:t>
        </w:r>
        <w:r>
          <w:fldChar w:fldCharType="end"/>
        </w:r>
      </w:hyperlink>
    </w:p>
    <w:p w14:paraId="4FBA01AB" w14:textId="47D895BF" w:rsidR="004A5745" w:rsidRDefault="008C6E56" w:rsidP="004A5745">
      <w:pPr>
        <w:pStyle w:val="TOC2"/>
        <w:rPr>
          <w:rFonts w:asciiTheme="minorHAnsi" w:eastAsiaTheme="minorEastAsia" w:hAnsiTheme="minorHAnsi" w:cstheme="minorBidi"/>
          <w:b w:val="0"/>
          <w:sz w:val="22"/>
          <w:szCs w:val="22"/>
          <w:lang w:eastAsia="en-AU"/>
        </w:rPr>
      </w:pPr>
      <w:hyperlink w:anchor="_Toc114154832" w:history="1">
        <w:r w:rsidR="004A5745" w:rsidRPr="000162E3">
          <w:t>Part 12.2</w:t>
        </w:r>
        <w:r w:rsidR="004A5745">
          <w:rPr>
            <w:rFonts w:asciiTheme="minorHAnsi" w:eastAsiaTheme="minorEastAsia" w:hAnsiTheme="minorHAnsi" w:cstheme="minorBidi"/>
            <w:b w:val="0"/>
            <w:sz w:val="22"/>
            <w:szCs w:val="22"/>
            <w:lang w:eastAsia="en-AU"/>
          </w:rPr>
          <w:tab/>
        </w:r>
        <w:r w:rsidR="004A5745" w:rsidRPr="000162E3">
          <w:t>Complaints about controlled activities</w:t>
        </w:r>
        <w:r w:rsidR="004A5745" w:rsidRPr="00515006">
          <w:rPr>
            <w:vanish/>
          </w:rPr>
          <w:tab/>
        </w:r>
        <w:r w:rsidR="004A5745" w:rsidRPr="00515006">
          <w:rPr>
            <w:vanish/>
          </w:rPr>
          <w:fldChar w:fldCharType="begin"/>
        </w:r>
        <w:r w:rsidR="004A5745" w:rsidRPr="00515006">
          <w:rPr>
            <w:vanish/>
          </w:rPr>
          <w:instrText xml:space="preserve"> PAGEREF _Toc114154832 \h </w:instrText>
        </w:r>
        <w:r w:rsidR="004A5745" w:rsidRPr="00515006">
          <w:rPr>
            <w:vanish/>
          </w:rPr>
        </w:r>
        <w:r w:rsidR="004A5745" w:rsidRPr="00515006">
          <w:rPr>
            <w:vanish/>
          </w:rPr>
          <w:fldChar w:fldCharType="separate"/>
        </w:r>
        <w:r w:rsidR="00EF7AEC">
          <w:rPr>
            <w:vanish/>
          </w:rPr>
          <w:t>318</w:t>
        </w:r>
        <w:r w:rsidR="004A5745" w:rsidRPr="00515006">
          <w:rPr>
            <w:vanish/>
          </w:rPr>
          <w:fldChar w:fldCharType="end"/>
        </w:r>
      </w:hyperlink>
    </w:p>
    <w:p w14:paraId="2DDEE2F3" w14:textId="40DA9002" w:rsidR="004A5745" w:rsidRDefault="004A5745" w:rsidP="004A5745">
      <w:pPr>
        <w:pStyle w:val="TOC5"/>
        <w:rPr>
          <w:rFonts w:asciiTheme="minorHAnsi" w:eastAsiaTheme="minorEastAsia" w:hAnsiTheme="minorHAnsi" w:cstheme="minorBidi"/>
          <w:sz w:val="22"/>
          <w:szCs w:val="22"/>
          <w:lang w:eastAsia="en-AU"/>
        </w:rPr>
      </w:pPr>
      <w:r>
        <w:tab/>
      </w:r>
      <w:hyperlink w:anchor="_Toc114154833" w:history="1">
        <w:r w:rsidRPr="000162E3">
          <w:t>407</w:t>
        </w:r>
        <w:r>
          <w:rPr>
            <w:rFonts w:asciiTheme="minorHAnsi" w:eastAsiaTheme="minorEastAsia" w:hAnsiTheme="minorHAnsi" w:cstheme="minorBidi"/>
            <w:sz w:val="22"/>
            <w:szCs w:val="22"/>
            <w:lang w:eastAsia="en-AU"/>
          </w:rPr>
          <w:tab/>
        </w:r>
        <w:r w:rsidRPr="000162E3">
          <w:t xml:space="preserve">Meaning of </w:t>
        </w:r>
        <w:r w:rsidRPr="000162E3">
          <w:rPr>
            <w:i/>
          </w:rPr>
          <w:t>complainant</w:t>
        </w:r>
        <w:r w:rsidRPr="000162E3">
          <w:t>—pt 12.2</w:t>
        </w:r>
        <w:r>
          <w:tab/>
        </w:r>
        <w:r>
          <w:fldChar w:fldCharType="begin"/>
        </w:r>
        <w:r>
          <w:instrText xml:space="preserve"> PAGEREF _Toc114154833 \h </w:instrText>
        </w:r>
        <w:r>
          <w:fldChar w:fldCharType="separate"/>
        </w:r>
        <w:r w:rsidR="00EF7AEC">
          <w:t>318</w:t>
        </w:r>
        <w:r>
          <w:fldChar w:fldCharType="end"/>
        </w:r>
      </w:hyperlink>
    </w:p>
    <w:p w14:paraId="5AB55858" w14:textId="363414A4" w:rsidR="004A5745" w:rsidRDefault="004A5745" w:rsidP="004A5745">
      <w:pPr>
        <w:pStyle w:val="TOC5"/>
        <w:rPr>
          <w:rFonts w:asciiTheme="minorHAnsi" w:eastAsiaTheme="minorEastAsia" w:hAnsiTheme="minorHAnsi" w:cstheme="minorBidi"/>
          <w:sz w:val="22"/>
          <w:szCs w:val="22"/>
          <w:lang w:eastAsia="en-AU"/>
        </w:rPr>
      </w:pPr>
      <w:r>
        <w:tab/>
      </w:r>
      <w:hyperlink w:anchor="_Toc114154834" w:history="1">
        <w:r w:rsidRPr="000162E3">
          <w:t>408</w:t>
        </w:r>
        <w:r>
          <w:rPr>
            <w:rFonts w:asciiTheme="minorHAnsi" w:eastAsiaTheme="minorEastAsia" w:hAnsiTheme="minorHAnsi" w:cstheme="minorBidi"/>
            <w:sz w:val="22"/>
            <w:szCs w:val="22"/>
            <w:lang w:eastAsia="en-AU"/>
          </w:rPr>
          <w:tab/>
        </w:r>
        <w:r w:rsidRPr="000162E3">
          <w:t xml:space="preserve">Meaning of </w:t>
        </w:r>
        <w:r w:rsidRPr="000162E3">
          <w:rPr>
            <w:i/>
          </w:rPr>
          <w:t>controlled activity</w:t>
        </w:r>
        <w:r>
          <w:tab/>
        </w:r>
        <w:r>
          <w:fldChar w:fldCharType="begin"/>
        </w:r>
        <w:r>
          <w:instrText xml:space="preserve"> PAGEREF _Toc114154834 \h </w:instrText>
        </w:r>
        <w:r>
          <w:fldChar w:fldCharType="separate"/>
        </w:r>
        <w:r w:rsidR="00EF7AEC">
          <w:t>318</w:t>
        </w:r>
        <w:r>
          <w:fldChar w:fldCharType="end"/>
        </w:r>
      </w:hyperlink>
    </w:p>
    <w:p w14:paraId="7A0B2086" w14:textId="18C77275" w:rsidR="004A5745" w:rsidRDefault="004A5745" w:rsidP="004A5745">
      <w:pPr>
        <w:pStyle w:val="TOC5"/>
        <w:rPr>
          <w:rFonts w:asciiTheme="minorHAnsi" w:eastAsiaTheme="minorEastAsia" w:hAnsiTheme="minorHAnsi" w:cstheme="minorBidi"/>
          <w:sz w:val="22"/>
          <w:szCs w:val="22"/>
          <w:lang w:eastAsia="en-AU"/>
        </w:rPr>
      </w:pPr>
      <w:r>
        <w:tab/>
      </w:r>
      <w:hyperlink w:anchor="_Toc114154835" w:history="1">
        <w:r w:rsidRPr="000162E3">
          <w:t>409</w:t>
        </w:r>
        <w:r>
          <w:rPr>
            <w:rFonts w:asciiTheme="minorHAnsi" w:eastAsiaTheme="minorEastAsia" w:hAnsiTheme="minorHAnsi" w:cstheme="minorBidi"/>
            <w:sz w:val="22"/>
            <w:szCs w:val="22"/>
            <w:lang w:eastAsia="en-AU"/>
          </w:rPr>
          <w:tab/>
        </w:r>
        <w:r w:rsidRPr="000162E3">
          <w:t>Complaints about controlled activities</w:t>
        </w:r>
        <w:r>
          <w:tab/>
        </w:r>
        <w:r>
          <w:fldChar w:fldCharType="begin"/>
        </w:r>
        <w:r>
          <w:instrText xml:space="preserve"> PAGEREF _Toc114154835 \h </w:instrText>
        </w:r>
        <w:r>
          <w:fldChar w:fldCharType="separate"/>
        </w:r>
        <w:r w:rsidR="00EF7AEC">
          <w:t>318</w:t>
        </w:r>
        <w:r>
          <w:fldChar w:fldCharType="end"/>
        </w:r>
      </w:hyperlink>
    </w:p>
    <w:p w14:paraId="17EBBEDA" w14:textId="476DB29B" w:rsidR="004A5745" w:rsidRDefault="004A5745" w:rsidP="004A5745">
      <w:pPr>
        <w:pStyle w:val="TOC5"/>
        <w:rPr>
          <w:rFonts w:asciiTheme="minorHAnsi" w:eastAsiaTheme="minorEastAsia" w:hAnsiTheme="minorHAnsi" w:cstheme="minorBidi"/>
          <w:sz w:val="22"/>
          <w:szCs w:val="22"/>
          <w:lang w:eastAsia="en-AU"/>
        </w:rPr>
      </w:pPr>
      <w:r>
        <w:tab/>
      </w:r>
      <w:hyperlink w:anchor="_Toc114154836" w:history="1">
        <w:r w:rsidRPr="000162E3">
          <w:t>410</w:t>
        </w:r>
        <w:r>
          <w:rPr>
            <w:rFonts w:asciiTheme="minorHAnsi" w:eastAsiaTheme="minorEastAsia" w:hAnsiTheme="minorHAnsi" w:cstheme="minorBidi"/>
            <w:sz w:val="22"/>
            <w:szCs w:val="22"/>
            <w:lang w:eastAsia="en-AU"/>
          </w:rPr>
          <w:tab/>
        </w:r>
        <w:r w:rsidRPr="000162E3">
          <w:t>Form of complaints</w:t>
        </w:r>
        <w:r>
          <w:tab/>
        </w:r>
        <w:r>
          <w:fldChar w:fldCharType="begin"/>
        </w:r>
        <w:r>
          <w:instrText xml:space="preserve"> PAGEREF _Toc114154836 \h </w:instrText>
        </w:r>
        <w:r>
          <w:fldChar w:fldCharType="separate"/>
        </w:r>
        <w:r w:rsidR="00EF7AEC">
          <w:t>319</w:t>
        </w:r>
        <w:r>
          <w:fldChar w:fldCharType="end"/>
        </w:r>
      </w:hyperlink>
    </w:p>
    <w:p w14:paraId="4A056293" w14:textId="2BB460F0" w:rsidR="004A5745" w:rsidRDefault="004A5745" w:rsidP="004A5745">
      <w:pPr>
        <w:pStyle w:val="TOC5"/>
        <w:rPr>
          <w:rFonts w:asciiTheme="minorHAnsi" w:eastAsiaTheme="minorEastAsia" w:hAnsiTheme="minorHAnsi" w:cstheme="minorBidi"/>
          <w:sz w:val="22"/>
          <w:szCs w:val="22"/>
          <w:lang w:eastAsia="en-AU"/>
        </w:rPr>
      </w:pPr>
      <w:r>
        <w:tab/>
      </w:r>
      <w:hyperlink w:anchor="_Toc114154837" w:history="1">
        <w:r w:rsidRPr="000162E3">
          <w:t>411</w:t>
        </w:r>
        <w:r>
          <w:rPr>
            <w:rFonts w:asciiTheme="minorHAnsi" w:eastAsiaTheme="minorEastAsia" w:hAnsiTheme="minorHAnsi" w:cstheme="minorBidi"/>
            <w:sz w:val="22"/>
            <w:szCs w:val="22"/>
            <w:lang w:eastAsia="en-AU"/>
          </w:rPr>
          <w:tab/>
        </w:r>
        <w:r w:rsidRPr="000162E3">
          <w:t>Withdrawal of complaints</w:t>
        </w:r>
        <w:r>
          <w:tab/>
        </w:r>
        <w:r>
          <w:fldChar w:fldCharType="begin"/>
        </w:r>
        <w:r>
          <w:instrText xml:space="preserve"> PAGEREF _Toc114154837 \h </w:instrText>
        </w:r>
        <w:r>
          <w:fldChar w:fldCharType="separate"/>
        </w:r>
        <w:r w:rsidR="00EF7AEC">
          <w:t>319</w:t>
        </w:r>
        <w:r>
          <w:fldChar w:fldCharType="end"/>
        </w:r>
      </w:hyperlink>
    </w:p>
    <w:p w14:paraId="4BA36FC7" w14:textId="16D28C7F" w:rsidR="004A5745" w:rsidRDefault="004A5745" w:rsidP="004A5745">
      <w:pPr>
        <w:pStyle w:val="TOC5"/>
        <w:rPr>
          <w:rFonts w:asciiTheme="minorHAnsi" w:eastAsiaTheme="minorEastAsia" w:hAnsiTheme="minorHAnsi" w:cstheme="minorBidi"/>
          <w:sz w:val="22"/>
          <w:szCs w:val="22"/>
          <w:lang w:eastAsia="en-AU"/>
        </w:rPr>
      </w:pPr>
      <w:r>
        <w:tab/>
      </w:r>
      <w:hyperlink w:anchor="_Toc114154838" w:history="1">
        <w:r w:rsidRPr="000162E3">
          <w:t>412</w:t>
        </w:r>
        <w:r>
          <w:rPr>
            <w:rFonts w:asciiTheme="minorHAnsi" w:eastAsiaTheme="minorEastAsia" w:hAnsiTheme="minorHAnsi" w:cstheme="minorBidi"/>
            <w:sz w:val="22"/>
            <w:szCs w:val="22"/>
            <w:lang w:eastAsia="en-AU"/>
          </w:rPr>
          <w:tab/>
        </w:r>
        <w:r w:rsidRPr="000162E3">
          <w:t>Additional information about complaints</w:t>
        </w:r>
        <w:r>
          <w:tab/>
        </w:r>
        <w:r>
          <w:fldChar w:fldCharType="begin"/>
        </w:r>
        <w:r>
          <w:instrText xml:space="preserve"> PAGEREF _Toc114154838 \h </w:instrText>
        </w:r>
        <w:r>
          <w:fldChar w:fldCharType="separate"/>
        </w:r>
        <w:r w:rsidR="00EF7AEC">
          <w:t>320</w:t>
        </w:r>
        <w:r>
          <w:fldChar w:fldCharType="end"/>
        </w:r>
      </w:hyperlink>
    </w:p>
    <w:p w14:paraId="5803FEFB" w14:textId="190F59BA" w:rsidR="004A5745" w:rsidRDefault="004A5745" w:rsidP="004A5745">
      <w:pPr>
        <w:pStyle w:val="TOC5"/>
        <w:rPr>
          <w:rFonts w:asciiTheme="minorHAnsi" w:eastAsiaTheme="minorEastAsia" w:hAnsiTheme="minorHAnsi" w:cstheme="minorBidi"/>
          <w:sz w:val="22"/>
          <w:szCs w:val="22"/>
          <w:lang w:eastAsia="en-AU"/>
        </w:rPr>
      </w:pPr>
      <w:r>
        <w:tab/>
      </w:r>
      <w:hyperlink w:anchor="_Toc114154839" w:history="1">
        <w:r w:rsidRPr="000162E3">
          <w:t>413</w:t>
        </w:r>
        <w:r>
          <w:rPr>
            <w:rFonts w:asciiTheme="minorHAnsi" w:eastAsiaTheme="minorEastAsia" w:hAnsiTheme="minorHAnsi" w:cstheme="minorBidi"/>
            <w:sz w:val="22"/>
            <w:szCs w:val="22"/>
            <w:lang w:eastAsia="en-AU"/>
          </w:rPr>
          <w:tab/>
        </w:r>
        <w:r w:rsidRPr="000162E3">
          <w:t>Investigation of complaints</w:t>
        </w:r>
        <w:r>
          <w:tab/>
        </w:r>
        <w:r>
          <w:fldChar w:fldCharType="begin"/>
        </w:r>
        <w:r>
          <w:instrText xml:space="preserve"> PAGEREF _Toc114154839 \h </w:instrText>
        </w:r>
        <w:r>
          <w:fldChar w:fldCharType="separate"/>
        </w:r>
        <w:r w:rsidR="00EF7AEC">
          <w:t>320</w:t>
        </w:r>
        <w:r>
          <w:fldChar w:fldCharType="end"/>
        </w:r>
      </w:hyperlink>
    </w:p>
    <w:p w14:paraId="2C59CD49" w14:textId="54D89114" w:rsidR="004A5745" w:rsidRDefault="004A5745" w:rsidP="004A5745">
      <w:pPr>
        <w:pStyle w:val="TOC5"/>
        <w:rPr>
          <w:rFonts w:asciiTheme="minorHAnsi" w:eastAsiaTheme="minorEastAsia" w:hAnsiTheme="minorHAnsi" w:cstheme="minorBidi"/>
          <w:sz w:val="22"/>
          <w:szCs w:val="22"/>
          <w:lang w:eastAsia="en-AU"/>
        </w:rPr>
      </w:pPr>
      <w:r>
        <w:tab/>
      </w:r>
      <w:hyperlink w:anchor="_Toc114154840" w:history="1">
        <w:r w:rsidRPr="000162E3">
          <w:t>414</w:t>
        </w:r>
        <w:r>
          <w:rPr>
            <w:rFonts w:asciiTheme="minorHAnsi" w:eastAsiaTheme="minorEastAsia" w:hAnsiTheme="minorHAnsi" w:cstheme="minorBidi"/>
            <w:sz w:val="22"/>
            <w:szCs w:val="22"/>
            <w:lang w:eastAsia="en-AU"/>
          </w:rPr>
          <w:tab/>
        </w:r>
        <w:r w:rsidRPr="000162E3">
          <w:t>Use of information relating to complaints</w:t>
        </w:r>
        <w:r>
          <w:tab/>
        </w:r>
        <w:r>
          <w:fldChar w:fldCharType="begin"/>
        </w:r>
        <w:r>
          <w:instrText xml:space="preserve"> PAGEREF _Toc114154840 \h </w:instrText>
        </w:r>
        <w:r>
          <w:fldChar w:fldCharType="separate"/>
        </w:r>
        <w:r w:rsidR="00EF7AEC">
          <w:t>320</w:t>
        </w:r>
        <w:r>
          <w:fldChar w:fldCharType="end"/>
        </w:r>
      </w:hyperlink>
    </w:p>
    <w:p w14:paraId="0C2524CB" w14:textId="1725DAD1" w:rsidR="004A5745" w:rsidRDefault="004A5745" w:rsidP="004A5745">
      <w:pPr>
        <w:pStyle w:val="TOC5"/>
        <w:rPr>
          <w:rFonts w:asciiTheme="minorHAnsi" w:eastAsiaTheme="minorEastAsia" w:hAnsiTheme="minorHAnsi" w:cstheme="minorBidi"/>
          <w:sz w:val="22"/>
          <w:szCs w:val="22"/>
          <w:lang w:eastAsia="en-AU"/>
        </w:rPr>
      </w:pPr>
      <w:r>
        <w:tab/>
      </w:r>
      <w:hyperlink w:anchor="_Toc114154841" w:history="1">
        <w:r w:rsidRPr="000162E3">
          <w:t>415</w:t>
        </w:r>
        <w:r>
          <w:rPr>
            <w:rFonts w:asciiTheme="minorHAnsi" w:eastAsiaTheme="minorEastAsia" w:hAnsiTheme="minorHAnsi" w:cstheme="minorBidi"/>
            <w:sz w:val="22"/>
            <w:szCs w:val="22"/>
            <w:lang w:eastAsia="en-AU"/>
          </w:rPr>
          <w:tab/>
        </w:r>
        <w:r w:rsidRPr="000162E3">
          <w:t>Action after investigating complaints</w:t>
        </w:r>
        <w:r>
          <w:tab/>
        </w:r>
        <w:r>
          <w:fldChar w:fldCharType="begin"/>
        </w:r>
        <w:r>
          <w:instrText xml:space="preserve"> PAGEREF _Toc114154841 \h </w:instrText>
        </w:r>
        <w:r>
          <w:fldChar w:fldCharType="separate"/>
        </w:r>
        <w:r w:rsidR="00EF7AEC">
          <w:t>321</w:t>
        </w:r>
        <w:r>
          <w:fldChar w:fldCharType="end"/>
        </w:r>
      </w:hyperlink>
    </w:p>
    <w:p w14:paraId="080126DD" w14:textId="487D9560" w:rsidR="004A5745" w:rsidRDefault="004A5745" w:rsidP="004A5745">
      <w:pPr>
        <w:pStyle w:val="TOC5"/>
        <w:rPr>
          <w:rFonts w:asciiTheme="minorHAnsi" w:eastAsiaTheme="minorEastAsia" w:hAnsiTheme="minorHAnsi" w:cstheme="minorBidi"/>
          <w:sz w:val="22"/>
          <w:szCs w:val="22"/>
          <w:lang w:eastAsia="en-AU"/>
        </w:rPr>
      </w:pPr>
      <w:r>
        <w:tab/>
      </w:r>
      <w:hyperlink w:anchor="_Toc114154842" w:history="1">
        <w:r w:rsidRPr="000162E3">
          <w:t>416</w:t>
        </w:r>
        <w:r>
          <w:rPr>
            <w:rFonts w:asciiTheme="minorHAnsi" w:eastAsiaTheme="minorEastAsia" w:hAnsiTheme="minorHAnsi" w:cstheme="minorBidi"/>
            <w:sz w:val="22"/>
            <w:szCs w:val="22"/>
            <w:lang w:eastAsia="en-AU"/>
          </w:rPr>
          <w:tab/>
        </w:r>
        <w:r w:rsidRPr="000162E3">
          <w:t>Guidelines for taking action on complaints</w:t>
        </w:r>
        <w:r>
          <w:tab/>
        </w:r>
        <w:r>
          <w:fldChar w:fldCharType="begin"/>
        </w:r>
        <w:r>
          <w:instrText xml:space="preserve"> PAGEREF _Toc114154842 \h </w:instrText>
        </w:r>
        <w:r>
          <w:fldChar w:fldCharType="separate"/>
        </w:r>
        <w:r w:rsidR="00EF7AEC">
          <w:t>323</w:t>
        </w:r>
        <w:r>
          <w:fldChar w:fldCharType="end"/>
        </w:r>
      </w:hyperlink>
    </w:p>
    <w:p w14:paraId="2F3C98B8" w14:textId="7504CBA4" w:rsidR="004A5745" w:rsidRDefault="004A5745" w:rsidP="004A5745">
      <w:pPr>
        <w:pStyle w:val="TOC5"/>
        <w:rPr>
          <w:rFonts w:asciiTheme="minorHAnsi" w:eastAsiaTheme="minorEastAsia" w:hAnsiTheme="minorHAnsi" w:cstheme="minorBidi"/>
          <w:sz w:val="22"/>
          <w:szCs w:val="22"/>
          <w:lang w:eastAsia="en-AU"/>
        </w:rPr>
      </w:pPr>
      <w:r>
        <w:tab/>
      </w:r>
      <w:hyperlink w:anchor="_Toc114154843" w:history="1">
        <w:r w:rsidRPr="000162E3">
          <w:t>417</w:t>
        </w:r>
        <w:r>
          <w:rPr>
            <w:rFonts w:asciiTheme="minorHAnsi" w:eastAsiaTheme="minorEastAsia" w:hAnsiTheme="minorHAnsi" w:cstheme="minorBidi"/>
            <w:sz w:val="22"/>
            <w:szCs w:val="22"/>
            <w:lang w:eastAsia="en-AU"/>
          </w:rPr>
          <w:tab/>
        </w:r>
        <w:r w:rsidRPr="000162E3">
          <w:t>No further action on complaints under s 415 (1) (a)</w:t>
        </w:r>
        <w:r>
          <w:tab/>
        </w:r>
        <w:r>
          <w:fldChar w:fldCharType="begin"/>
        </w:r>
        <w:r>
          <w:instrText xml:space="preserve"> PAGEREF _Toc114154843 \h </w:instrText>
        </w:r>
        <w:r>
          <w:fldChar w:fldCharType="separate"/>
        </w:r>
        <w:r w:rsidR="00EF7AEC">
          <w:t>323</w:t>
        </w:r>
        <w:r>
          <w:fldChar w:fldCharType="end"/>
        </w:r>
      </w:hyperlink>
    </w:p>
    <w:p w14:paraId="42BB99AB" w14:textId="24FD321C" w:rsidR="004A5745" w:rsidRDefault="004A5745" w:rsidP="004A5745">
      <w:pPr>
        <w:pStyle w:val="TOC5"/>
        <w:rPr>
          <w:rFonts w:asciiTheme="minorHAnsi" w:eastAsiaTheme="minorEastAsia" w:hAnsiTheme="minorHAnsi" w:cstheme="minorBidi"/>
          <w:sz w:val="22"/>
          <w:szCs w:val="22"/>
          <w:lang w:eastAsia="en-AU"/>
        </w:rPr>
      </w:pPr>
      <w:r>
        <w:tab/>
      </w:r>
      <w:hyperlink w:anchor="_Toc114154844" w:history="1">
        <w:r w:rsidRPr="000162E3">
          <w:t>418</w:t>
        </w:r>
        <w:r>
          <w:rPr>
            <w:rFonts w:asciiTheme="minorHAnsi" w:eastAsiaTheme="minorEastAsia" w:hAnsiTheme="minorHAnsi" w:cstheme="minorBidi"/>
            <w:sz w:val="22"/>
            <w:szCs w:val="22"/>
            <w:lang w:eastAsia="en-AU"/>
          </w:rPr>
          <w:tab/>
        </w:r>
        <w:r w:rsidRPr="000162E3">
          <w:t>Referral of complaints under s 415 (1) (b)</w:t>
        </w:r>
        <w:r>
          <w:tab/>
        </w:r>
        <w:r>
          <w:fldChar w:fldCharType="begin"/>
        </w:r>
        <w:r>
          <w:instrText xml:space="preserve"> PAGEREF _Toc114154844 \h </w:instrText>
        </w:r>
        <w:r>
          <w:fldChar w:fldCharType="separate"/>
        </w:r>
        <w:r w:rsidR="00EF7AEC">
          <w:t>324</w:t>
        </w:r>
        <w:r>
          <w:fldChar w:fldCharType="end"/>
        </w:r>
      </w:hyperlink>
    </w:p>
    <w:p w14:paraId="32031242" w14:textId="54373EE8" w:rsidR="004A5745" w:rsidRDefault="008C6E56" w:rsidP="004A5745">
      <w:pPr>
        <w:pStyle w:val="TOC2"/>
        <w:rPr>
          <w:rFonts w:asciiTheme="minorHAnsi" w:eastAsiaTheme="minorEastAsia" w:hAnsiTheme="minorHAnsi" w:cstheme="minorBidi"/>
          <w:b w:val="0"/>
          <w:sz w:val="22"/>
          <w:szCs w:val="22"/>
          <w:lang w:eastAsia="en-AU"/>
        </w:rPr>
      </w:pPr>
      <w:hyperlink w:anchor="_Toc114154845" w:history="1">
        <w:r w:rsidR="004A5745" w:rsidRPr="000162E3">
          <w:t>Part 12.3</w:t>
        </w:r>
        <w:r w:rsidR="004A5745">
          <w:rPr>
            <w:rFonts w:asciiTheme="minorHAnsi" w:eastAsiaTheme="minorEastAsia" w:hAnsiTheme="minorHAnsi" w:cstheme="minorBidi"/>
            <w:b w:val="0"/>
            <w:sz w:val="22"/>
            <w:szCs w:val="22"/>
            <w:lang w:eastAsia="en-AU"/>
          </w:rPr>
          <w:tab/>
        </w:r>
        <w:r w:rsidR="004A5745" w:rsidRPr="000162E3">
          <w:t>Controlled activity orders</w:t>
        </w:r>
        <w:r w:rsidR="004A5745" w:rsidRPr="00515006">
          <w:rPr>
            <w:vanish/>
          </w:rPr>
          <w:tab/>
        </w:r>
        <w:r w:rsidR="004A5745" w:rsidRPr="00515006">
          <w:rPr>
            <w:vanish/>
          </w:rPr>
          <w:fldChar w:fldCharType="begin"/>
        </w:r>
        <w:r w:rsidR="004A5745" w:rsidRPr="00515006">
          <w:rPr>
            <w:vanish/>
          </w:rPr>
          <w:instrText xml:space="preserve"> PAGEREF _Toc114154845 \h </w:instrText>
        </w:r>
        <w:r w:rsidR="004A5745" w:rsidRPr="00515006">
          <w:rPr>
            <w:vanish/>
          </w:rPr>
        </w:r>
        <w:r w:rsidR="004A5745" w:rsidRPr="00515006">
          <w:rPr>
            <w:vanish/>
          </w:rPr>
          <w:fldChar w:fldCharType="separate"/>
        </w:r>
        <w:r w:rsidR="00EF7AEC">
          <w:rPr>
            <w:vanish/>
          </w:rPr>
          <w:t>325</w:t>
        </w:r>
        <w:r w:rsidR="004A5745" w:rsidRPr="00515006">
          <w:rPr>
            <w:vanish/>
          </w:rPr>
          <w:fldChar w:fldCharType="end"/>
        </w:r>
      </w:hyperlink>
    </w:p>
    <w:p w14:paraId="3AE03F59" w14:textId="2BE2649D" w:rsidR="004A5745" w:rsidRDefault="004A5745" w:rsidP="004A5745">
      <w:pPr>
        <w:pStyle w:val="TOC5"/>
        <w:rPr>
          <w:rFonts w:asciiTheme="minorHAnsi" w:eastAsiaTheme="minorEastAsia" w:hAnsiTheme="minorHAnsi" w:cstheme="minorBidi"/>
          <w:sz w:val="22"/>
          <w:szCs w:val="22"/>
          <w:lang w:eastAsia="en-AU"/>
        </w:rPr>
      </w:pPr>
      <w:r>
        <w:tab/>
      </w:r>
      <w:hyperlink w:anchor="_Toc114154846" w:history="1">
        <w:r w:rsidRPr="000162E3">
          <w:t>419</w:t>
        </w:r>
        <w:r>
          <w:rPr>
            <w:rFonts w:asciiTheme="minorHAnsi" w:eastAsiaTheme="minorEastAsia" w:hAnsiTheme="minorHAnsi" w:cstheme="minorBidi"/>
            <w:sz w:val="22"/>
            <w:szCs w:val="22"/>
            <w:lang w:eastAsia="en-AU"/>
          </w:rPr>
          <w:tab/>
        </w:r>
        <w:r w:rsidRPr="000162E3">
          <w:t>Definitions—pt 12.3</w:t>
        </w:r>
        <w:r>
          <w:tab/>
        </w:r>
        <w:r>
          <w:fldChar w:fldCharType="begin"/>
        </w:r>
        <w:r>
          <w:instrText xml:space="preserve"> PAGEREF _Toc114154846 \h </w:instrText>
        </w:r>
        <w:r>
          <w:fldChar w:fldCharType="separate"/>
        </w:r>
        <w:r w:rsidR="00EF7AEC">
          <w:t>325</w:t>
        </w:r>
        <w:r>
          <w:fldChar w:fldCharType="end"/>
        </w:r>
      </w:hyperlink>
    </w:p>
    <w:p w14:paraId="47EB1D36" w14:textId="32B73DA4" w:rsidR="004A5745" w:rsidRDefault="004A5745" w:rsidP="004A5745">
      <w:pPr>
        <w:pStyle w:val="TOC5"/>
        <w:rPr>
          <w:rFonts w:asciiTheme="minorHAnsi" w:eastAsiaTheme="minorEastAsia" w:hAnsiTheme="minorHAnsi" w:cstheme="minorBidi"/>
          <w:sz w:val="22"/>
          <w:szCs w:val="22"/>
          <w:lang w:eastAsia="en-AU"/>
        </w:rPr>
      </w:pPr>
      <w:r>
        <w:tab/>
      </w:r>
      <w:hyperlink w:anchor="_Toc114154847" w:history="1">
        <w:r w:rsidRPr="000162E3">
          <w:t>420</w:t>
        </w:r>
        <w:r>
          <w:rPr>
            <w:rFonts w:asciiTheme="minorHAnsi" w:eastAsiaTheme="minorEastAsia" w:hAnsiTheme="minorHAnsi" w:cstheme="minorBidi"/>
            <w:sz w:val="22"/>
            <w:szCs w:val="22"/>
            <w:lang w:eastAsia="en-AU"/>
          </w:rPr>
          <w:tab/>
        </w:r>
        <w:r w:rsidRPr="000162E3">
          <w:t>Controlled activity orders</w:t>
        </w:r>
        <w:r>
          <w:tab/>
        </w:r>
        <w:r>
          <w:fldChar w:fldCharType="begin"/>
        </w:r>
        <w:r>
          <w:instrText xml:space="preserve"> PAGEREF _Toc114154847 \h </w:instrText>
        </w:r>
        <w:r>
          <w:fldChar w:fldCharType="separate"/>
        </w:r>
        <w:r w:rsidR="00EF7AEC">
          <w:t>325</w:t>
        </w:r>
        <w:r>
          <w:fldChar w:fldCharType="end"/>
        </w:r>
      </w:hyperlink>
    </w:p>
    <w:p w14:paraId="21CC7F54" w14:textId="5664295F" w:rsidR="004A5745" w:rsidRDefault="004A5745" w:rsidP="004A5745">
      <w:pPr>
        <w:pStyle w:val="TOC5"/>
        <w:rPr>
          <w:rFonts w:asciiTheme="minorHAnsi" w:eastAsiaTheme="minorEastAsia" w:hAnsiTheme="minorHAnsi" w:cstheme="minorBidi"/>
          <w:sz w:val="22"/>
          <w:szCs w:val="22"/>
          <w:lang w:eastAsia="en-AU"/>
        </w:rPr>
      </w:pPr>
      <w:r>
        <w:tab/>
      </w:r>
      <w:hyperlink w:anchor="_Toc114154848" w:history="1">
        <w:r w:rsidRPr="000162E3">
          <w:t>421</w:t>
        </w:r>
        <w:r>
          <w:rPr>
            <w:rFonts w:asciiTheme="minorHAnsi" w:eastAsiaTheme="minorEastAsia" w:hAnsiTheme="minorHAnsi" w:cstheme="minorBidi"/>
            <w:sz w:val="22"/>
            <w:szCs w:val="22"/>
            <w:lang w:eastAsia="en-AU"/>
          </w:rPr>
          <w:tab/>
        </w:r>
        <w:r w:rsidRPr="000162E3">
          <w:t>Notice of intention to make controlled activity order</w:t>
        </w:r>
        <w:r>
          <w:tab/>
        </w:r>
        <w:r>
          <w:fldChar w:fldCharType="begin"/>
        </w:r>
        <w:r>
          <w:instrText xml:space="preserve"> PAGEREF _Toc114154848 \h </w:instrText>
        </w:r>
        <w:r>
          <w:fldChar w:fldCharType="separate"/>
        </w:r>
        <w:r w:rsidR="00EF7AEC">
          <w:t>325</w:t>
        </w:r>
        <w:r>
          <w:fldChar w:fldCharType="end"/>
        </w:r>
      </w:hyperlink>
    </w:p>
    <w:p w14:paraId="3D3D83C5" w14:textId="0CBBCCEA" w:rsidR="004A5745" w:rsidRDefault="004A5745" w:rsidP="004A5745">
      <w:pPr>
        <w:pStyle w:val="TOC5"/>
        <w:rPr>
          <w:rFonts w:asciiTheme="minorHAnsi" w:eastAsiaTheme="minorEastAsia" w:hAnsiTheme="minorHAnsi" w:cstheme="minorBidi"/>
          <w:sz w:val="22"/>
          <w:szCs w:val="22"/>
          <w:lang w:eastAsia="en-AU"/>
        </w:rPr>
      </w:pPr>
      <w:r>
        <w:tab/>
      </w:r>
      <w:hyperlink w:anchor="_Toc114154849" w:history="1">
        <w:r w:rsidRPr="000162E3">
          <w:t>422</w:t>
        </w:r>
        <w:r>
          <w:rPr>
            <w:rFonts w:asciiTheme="minorHAnsi" w:eastAsiaTheme="minorEastAsia" w:hAnsiTheme="minorHAnsi" w:cstheme="minorBidi"/>
            <w:sz w:val="22"/>
            <w:szCs w:val="22"/>
            <w:lang w:eastAsia="en-AU"/>
          </w:rPr>
          <w:tab/>
        </w:r>
        <w:r w:rsidRPr="000162E3">
          <w:t>Time for making controlled activity order</w:t>
        </w:r>
        <w:r>
          <w:tab/>
        </w:r>
        <w:r>
          <w:fldChar w:fldCharType="begin"/>
        </w:r>
        <w:r>
          <w:instrText xml:space="preserve"> PAGEREF _Toc114154849 \h </w:instrText>
        </w:r>
        <w:r>
          <w:fldChar w:fldCharType="separate"/>
        </w:r>
        <w:r w:rsidR="00EF7AEC">
          <w:t>326</w:t>
        </w:r>
        <w:r>
          <w:fldChar w:fldCharType="end"/>
        </w:r>
      </w:hyperlink>
    </w:p>
    <w:p w14:paraId="7BF4F6A0" w14:textId="33234B12" w:rsidR="004A5745" w:rsidRDefault="004A5745" w:rsidP="004A5745">
      <w:pPr>
        <w:pStyle w:val="TOC5"/>
        <w:rPr>
          <w:rFonts w:asciiTheme="minorHAnsi" w:eastAsiaTheme="minorEastAsia" w:hAnsiTheme="minorHAnsi" w:cstheme="minorBidi"/>
          <w:sz w:val="22"/>
          <w:szCs w:val="22"/>
          <w:lang w:eastAsia="en-AU"/>
        </w:rPr>
      </w:pPr>
      <w:r>
        <w:tab/>
      </w:r>
      <w:hyperlink w:anchor="_Toc114154850" w:history="1">
        <w:r w:rsidRPr="000162E3">
          <w:t>423</w:t>
        </w:r>
        <w:r>
          <w:rPr>
            <w:rFonts w:asciiTheme="minorHAnsi" w:eastAsiaTheme="minorEastAsia" w:hAnsiTheme="minorHAnsi" w:cstheme="minorBidi"/>
            <w:sz w:val="22"/>
            <w:szCs w:val="22"/>
            <w:lang w:eastAsia="en-AU"/>
          </w:rPr>
          <w:tab/>
        </w:r>
        <w:r w:rsidRPr="000162E3">
          <w:t>Decision on proposed controlled activity order</w:t>
        </w:r>
        <w:r>
          <w:tab/>
        </w:r>
        <w:r>
          <w:fldChar w:fldCharType="begin"/>
        </w:r>
        <w:r>
          <w:instrText xml:space="preserve"> PAGEREF _Toc114154850 \h </w:instrText>
        </w:r>
        <w:r>
          <w:fldChar w:fldCharType="separate"/>
        </w:r>
        <w:r w:rsidR="00EF7AEC">
          <w:t>326</w:t>
        </w:r>
        <w:r>
          <w:fldChar w:fldCharType="end"/>
        </w:r>
      </w:hyperlink>
    </w:p>
    <w:p w14:paraId="7FA66510" w14:textId="3882B40B" w:rsidR="004A5745" w:rsidRDefault="004A5745" w:rsidP="004A5745">
      <w:pPr>
        <w:pStyle w:val="TOC5"/>
        <w:rPr>
          <w:rFonts w:asciiTheme="minorHAnsi" w:eastAsiaTheme="minorEastAsia" w:hAnsiTheme="minorHAnsi" w:cstheme="minorBidi"/>
          <w:sz w:val="22"/>
          <w:szCs w:val="22"/>
          <w:lang w:eastAsia="en-AU"/>
        </w:rPr>
      </w:pPr>
      <w:r>
        <w:tab/>
      </w:r>
      <w:hyperlink w:anchor="_Toc114154851" w:history="1">
        <w:r w:rsidRPr="000162E3">
          <w:t>424</w:t>
        </w:r>
        <w:r>
          <w:rPr>
            <w:rFonts w:asciiTheme="minorHAnsi" w:eastAsiaTheme="minorEastAsia" w:hAnsiTheme="minorHAnsi" w:cstheme="minorBidi"/>
            <w:sz w:val="22"/>
            <w:szCs w:val="22"/>
            <w:lang w:eastAsia="en-AU"/>
          </w:rPr>
          <w:tab/>
        </w:r>
        <w:r w:rsidRPr="000162E3">
          <w:t>Ongoing controlled activity orders</w:t>
        </w:r>
        <w:r>
          <w:tab/>
        </w:r>
        <w:r>
          <w:fldChar w:fldCharType="begin"/>
        </w:r>
        <w:r>
          <w:instrText xml:space="preserve"> PAGEREF _Toc114154851 \h </w:instrText>
        </w:r>
        <w:r>
          <w:fldChar w:fldCharType="separate"/>
        </w:r>
        <w:r w:rsidR="00EF7AEC">
          <w:t>327</w:t>
        </w:r>
        <w:r>
          <w:fldChar w:fldCharType="end"/>
        </w:r>
      </w:hyperlink>
    </w:p>
    <w:p w14:paraId="2D800A47" w14:textId="2D2AA6E3" w:rsidR="004A5745" w:rsidRDefault="004A5745" w:rsidP="004A5745">
      <w:pPr>
        <w:pStyle w:val="TOC5"/>
        <w:rPr>
          <w:rFonts w:asciiTheme="minorHAnsi" w:eastAsiaTheme="minorEastAsia" w:hAnsiTheme="minorHAnsi" w:cstheme="minorBidi"/>
          <w:sz w:val="22"/>
          <w:szCs w:val="22"/>
          <w:lang w:eastAsia="en-AU"/>
        </w:rPr>
      </w:pPr>
      <w:r>
        <w:tab/>
      </w:r>
      <w:hyperlink w:anchor="_Toc114154852" w:history="1">
        <w:r w:rsidRPr="000162E3">
          <w:t>425</w:t>
        </w:r>
        <w:r>
          <w:rPr>
            <w:rFonts w:asciiTheme="minorHAnsi" w:eastAsiaTheme="minorEastAsia" w:hAnsiTheme="minorHAnsi" w:cstheme="minorBidi"/>
            <w:sz w:val="22"/>
            <w:szCs w:val="22"/>
            <w:lang w:eastAsia="en-AU"/>
          </w:rPr>
          <w:tab/>
        </w:r>
        <w:r w:rsidRPr="000162E3">
          <w:t>Content of controlled activity orders</w:t>
        </w:r>
        <w:r>
          <w:tab/>
        </w:r>
        <w:r>
          <w:fldChar w:fldCharType="begin"/>
        </w:r>
        <w:r>
          <w:instrText xml:space="preserve"> PAGEREF _Toc114154852 \h </w:instrText>
        </w:r>
        <w:r>
          <w:fldChar w:fldCharType="separate"/>
        </w:r>
        <w:r w:rsidR="00EF7AEC">
          <w:t>328</w:t>
        </w:r>
        <w:r>
          <w:fldChar w:fldCharType="end"/>
        </w:r>
      </w:hyperlink>
    </w:p>
    <w:p w14:paraId="24171C30" w14:textId="2BAA23FD" w:rsidR="004A5745" w:rsidRDefault="004A5745" w:rsidP="004A5745">
      <w:pPr>
        <w:pStyle w:val="TOC5"/>
        <w:rPr>
          <w:rFonts w:asciiTheme="minorHAnsi" w:eastAsiaTheme="minorEastAsia" w:hAnsiTheme="minorHAnsi" w:cstheme="minorBidi"/>
          <w:sz w:val="22"/>
          <w:szCs w:val="22"/>
          <w:lang w:eastAsia="en-AU"/>
        </w:rPr>
      </w:pPr>
      <w:r>
        <w:tab/>
      </w:r>
      <w:hyperlink w:anchor="_Toc114154853" w:history="1">
        <w:r w:rsidRPr="000162E3">
          <w:t>426</w:t>
        </w:r>
        <w:r>
          <w:rPr>
            <w:rFonts w:asciiTheme="minorHAnsi" w:eastAsiaTheme="minorEastAsia" w:hAnsiTheme="minorHAnsi" w:cstheme="minorBidi"/>
            <w:sz w:val="22"/>
            <w:szCs w:val="22"/>
            <w:lang w:eastAsia="en-AU"/>
          </w:rPr>
          <w:tab/>
        </w:r>
        <w:r w:rsidRPr="000162E3">
          <w:t>Notice of making of controlled activity orders</w:t>
        </w:r>
        <w:r>
          <w:tab/>
        </w:r>
        <w:r>
          <w:fldChar w:fldCharType="begin"/>
        </w:r>
        <w:r>
          <w:instrText xml:space="preserve"> PAGEREF _Toc114154853 \h </w:instrText>
        </w:r>
        <w:r>
          <w:fldChar w:fldCharType="separate"/>
        </w:r>
        <w:r w:rsidR="00EF7AEC">
          <w:t>330</w:t>
        </w:r>
        <w:r>
          <w:fldChar w:fldCharType="end"/>
        </w:r>
      </w:hyperlink>
    </w:p>
    <w:p w14:paraId="25A12179" w14:textId="4B4C6FF4" w:rsidR="004A5745" w:rsidRDefault="004A5745" w:rsidP="004A5745">
      <w:pPr>
        <w:pStyle w:val="TOC5"/>
        <w:rPr>
          <w:rFonts w:asciiTheme="minorHAnsi" w:eastAsiaTheme="minorEastAsia" w:hAnsiTheme="minorHAnsi" w:cstheme="minorBidi"/>
          <w:sz w:val="22"/>
          <w:szCs w:val="22"/>
          <w:lang w:eastAsia="en-AU"/>
        </w:rPr>
      </w:pPr>
      <w:r>
        <w:tab/>
      </w:r>
      <w:hyperlink w:anchor="_Toc114154854" w:history="1">
        <w:r w:rsidRPr="000162E3">
          <w:t>427</w:t>
        </w:r>
        <w:r>
          <w:rPr>
            <w:rFonts w:asciiTheme="minorHAnsi" w:eastAsiaTheme="minorEastAsia" w:hAnsiTheme="minorHAnsi" w:cstheme="minorBidi"/>
            <w:sz w:val="22"/>
            <w:szCs w:val="22"/>
            <w:lang w:eastAsia="en-AU"/>
          </w:rPr>
          <w:tab/>
        </w:r>
        <w:r w:rsidRPr="000162E3">
          <w:t>Who is bound by a controlled activity order</w:t>
        </w:r>
        <w:r>
          <w:tab/>
        </w:r>
        <w:r>
          <w:fldChar w:fldCharType="begin"/>
        </w:r>
        <w:r>
          <w:instrText xml:space="preserve"> PAGEREF _Toc114154854 \h </w:instrText>
        </w:r>
        <w:r>
          <w:fldChar w:fldCharType="separate"/>
        </w:r>
        <w:r w:rsidR="00EF7AEC">
          <w:t>331</w:t>
        </w:r>
        <w:r>
          <w:fldChar w:fldCharType="end"/>
        </w:r>
      </w:hyperlink>
    </w:p>
    <w:p w14:paraId="318DF61A" w14:textId="7576D008" w:rsidR="004A5745" w:rsidRDefault="004A5745" w:rsidP="004A5745">
      <w:pPr>
        <w:pStyle w:val="TOC5"/>
        <w:rPr>
          <w:rFonts w:asciiTheme="minorHAnsi" w:eastAsiaTheme="minorEastAsia" w:hAnsiTheme="minorHAnsi" w:cstheme="minorBidi"/>
          <w:sz w:val="22"/>
          <w:szCs w:val="22"/>
          <w:lang w:eastAsia="en-AU"/>
        </w:rPr>
      </w:pPr>
      <w:r>
        <w:tab/>
      </w:r>
      <w:hyperlink w:anchor="_Toc114154855" w:history="1">
        <w:r w:rsidRPr="000162E3">
          <w:t>428</w:t>
        </w:r>
        <w:r>
          <w:rPr>
            <w:rFonts w:asciiTheme="minorHAnsi" w:eastAsiaTheme="minorEastAsia" w:hAnsiTheme="minorHAnsi" w:cstheme="minorBidi"/>
            <w:sz w:val="22"/>
            <w:szCs w:val="22"/>
            <w:lang w:eastAsia="en-AU"/>
          </w:rPr>
          <w:tab/>
        </w:r>
        <w:r w:rsidRPr="000162E3">
          <w:t>Contravention of controlled activity orders</w:t>
        </w:r>
        <w:r>
          <w:tab/>
        </w:r>
        <w:r>
          <w:fldChar w:fldCharType="begin"/>
        </w:r>
        <w:r>
          <w:instrText xml:space="preserve"> PAGEREF _Toc114154855 \h </w:instrText>
        </w:r>
        <w:r>
          <w:fldChar w:fldCharType="separate"/>
        </w:r>
        <w:r w:rsidR="00EF7AEC">
          <w:t>331</w:t>
        </w:r>
        <w:r>
          <w:fldChar w:fldCharType="end"/>
        </w:r>
      </w:hyperlink>
    </w:p>
    <w:p w14:paraId="2E270070" w14:textId="7AAC0585" w:rsidR="004A5745" w:rsidRDefault="004A5745" w:rsidP="004A5745">
      <w:pPr>
        <w:pStyle w:val="TOC5"/>
        <w:rPr>
          <w:rFonts w:asciiTheme="minorHAnsi" w:eastAsiaTheme="minorEastAsia" w:hAnsiTheme="minorHAnsi" w:cstheme="minorBidi"/>
          <w:sz w:val="22"/>
          <w:szCs w:val="22"/>
          <w:lang w:eastAsia="en-AU"/>
        </w:rPr>
      </w:pPr>
      <w:r>
        <w:tab/>
      </w:r>
      <w:hyperlink w:anchor="_Toc114154856" w:history="1">
        <w:r w:rsidRPr="000162E3">
          <w:t>429</w:t>
        </w:r>
        <w:r>
          <w:rPr>
            <w:rFonts w:asciiTheme="minorHAnsi" w:eastAsiaTheme="minorEastAsia" w:hAnsiTheme="minorHAnsi" w:cstheme="minorBidi"/>
            <w:sz w:val="22"/>
            <w:szCs w:val="22"/>
            <w:lang w:eastAsia="en-AU"/>
          </w:rPr>
          <w:tab/>
        </w:r>
        <w:r w:rsidRPr="000162E3">
          <w:t>Notice of appeal against controlled activity orders</w:t>
        </w:r>
        <w:r>
          <w:tab/>
        </w:r>
        <w:r>
          <w:fldChar w:fldCharType="begin"/>
        </w:r>
        <w:r>
          <w:instrText xml:space="preserve"> PAGEREF _Toc114154856 \h </w:instrText>
        </w:r>
        <w:r>
          <w:fldChar w:fldCharType="separate"/>
        </w:r>
        <w:r w:rsidR="00EF7AEC">
          <w:t>332</w:t>
        </w:r>
        <w:r>
          <w:fldChar w:fldCharType="end"/>
        </w:r>
      </w:hyperlink>
    </w:p>
    <w:p w14:paraId="29489CFC" w14:textId="2E87ABC2" w:rsidR="004A5745" w:rsidRDefault="004A5745" w:rsidP="004A5745">
      <w:pPr>
        <w:pStyle w:val="TOC5"/>
        <w:rPr>
          <w:rFonts w:asciiTheme="minorHAnsi" w:eastAsiaTheme="minorEastAsia" w:hAnsiTheme="minorHAnsi" w:cstheme="minorBidi"/>
          <w:sz w:val="22"/>
          <w:szCs w:val="22"/>
          <w:lang w:eastAsia="en-AU"/>
        </w:rPr>
      </w:pPr>
      <w:r>
        <w:tab/>
      </w:r>
      <w:hyperlink w:anchor="_Toc114154857" w:history="1">
        <w:r w:rsidRPr="000162E3">
          <w:t>430</w:t>
        </w:r>
        <w:r>
          <w:rPr>
            <w:rFonts w:asciiTheme="minorHAnsi" w:eastAsiaTheme="minorEastAsia" w:hAnsiTheme="minorHAnsi" w:cstheme="minorBidi"/>
            <w:sz w:val="22"/>
            <w:szCs w:val="22"/>
            <w:lang w:eastAsia="en-AU"/>
          </w:rPr>
          <w:tab/>
        </w:r>
        <w:r w:rsidRPr="000162E3">
          <w:t>Ending controlled activity orders</w:t>
        </w:r>
        <w:r>
          <w:tab/>
        </w:r>
        <w:r>
          <w:fldChar w:fldCharType="begin"/>
        </w:r>
        <w:r>
          <w:instrText xml:space="preserve"> PAGEREF _Toc114154857 \h </w:instrText>
        </w:r>
        <w:r>
          <w:fldChar w:fldCharType="separate"/>
        </w:r>
        <w:r w:rsidR="00EF7AEC">
          <w:t>332</w:t>
        </w:r>
        <w:r>
          <w:fldChar w:fldCharType="end"/>
        </w:r>
      </w:hyperlink>
    </w:p>
    <w:p w14:paraId="61BB3048" w14:textId="57FD5868" w:rsidR="004A5745" w:rsidRDefault="004A5745" w:rsidP="004A5745">
      <w:pPr>
        <w:pStyle w:val="TOC5"/>
        <w:rPr>
          <w:rFonts w:asciiTheme="minorHAnsi" w:eastAsiaTheme="minorEastAsia" w:hAnsiTheme="minorHAnsi" w:cstheme="minorBidi"/>
          <w:sz w:val="22"/>
          <w:szCs w:val="22"/>
          <w:lang w:eastAsia="en-AU"/>
        </w:rPr>
      </w:pPr>
      <w:r>
        <w:tab/>
      </w:r>
      <w:hyperlink w:anchor="_Toc114154858" w:history="1">
        <w:r w:rsidRPr="000162E3">
          <w:t>431</w:t>
        </w:r>
        <w:r>
          <w:rPr>
            <w:rFonts w:asciiTheme="minorHAnsi" w:eastAsiaTheme="minorEastAsia" w:hAnsiTheme="minorHAnsi" w:cstheme="minorBidi"/>
            <w:sz w:val="22"/>
            <w:szCs w:val="22"/>
            <w:lang w:eastAsia="en-AU"/>
          </w:rPr>
          <w:tab/>
        </w:r>
        <w:r w:rsidRPr="000162E3">
          <w:t>Notice ending controlled activity orders</w:t>
        </w:r>
        <w:r>
          <w:tab/>
        </w:r>
        <w:r>
          <w:fldChar w:fldCharType="begin"/>
        </w:r>
        <w:r>
          <w:instrText xml:space="preserve"> PAGEREF _Toc114154858 \h </w:instrText>
        </w:r>
        <w:r>
          <w:fldChar w:fldCharType="separate"/>
        </w:r>
        <w:r w:rsidR="00EF7AEC">
          <w:t>332</w:t>
        </w:r>
        <w:r>
          <w:fldChar w:fldCharType="end"/>
        </w:r>
      </w:hyperlink>
    </w:p>
    <w:p w14:paraId="653837F5" w14:textId="59D9EC40" w:rsidR="004A5745" w:rsidRDefault="008C6E56" w:rsidP="004A5745">
      <w:pPr>
        <w:pStyle w:val="TOC2"/>
        <w:rPr>
          <w:rFonts w:asciiTheme="minorHAnsi" w:eastAsiaTheme="minorEastAsia" w:hAnsiTheme="minorHAnsi" w:cstheme="minorBidi"/>
          <w:b w:val="0"/>
          <w:sz w:val="22"/>
          <w:szCs w:val="22"/>
          <w:lang w:eastAsia="en-AU"/>
        </w:rPr>
      </w:pPr>
      <w:hyperlink w:anchor="_Toc114154859" w:history="1">
        <w:r w:rsidR="004A5745" w:rsidRPr="000162E3">
          <w:rPr>
            <w:lang w:eastAsia="en-AU"/>
          </w:rPr>
          <w:t>Part 12.4</w:t>
        </w:r>
        <w:r w:rsidR="004A5745">
          <w:rPr>
            <w:rFonts w:asciiTheme="minorHAnsi" w:eastAsiaTheme="minorEastAsia" w:hAnsiTheme="minorHAnsi" w:cstheme="minorBidi"/>
            <w:b w:val="0"/>
            <w:sz w:val="22"/>
            <w:szCs w:val="22"/>
            <w:lang w:eastAsia="en-AU"/>
          </w:rPr>
          <w:tab/>
        </w:r>
        <w:r w:rsidR="004A5745" w:rsidRPr="000162E3">
          <w:rPr>
            <w:lang w:eastAsia="en-AU"/>
          </w:rPr>
          <w:t>Rectification work</w:t>
        </w:r>
        <w:r w:rsidR="004A5745" w:rsidRPr="00515006">
          <w:rPr>
            <w:vanish/>
          </w:rPr>
          <w:tab/>
        </w:r>
        <w:r w:rsidR="004A5745" w:rsidRPr="00515006">
          <w:rPr>
            <w:vanish/>
          </w:rPr>
          <w:fldChar w:fldCharType="begin"/>
        </w:r>
        <w:r w:rsidR="004A5745" w:rsidRPr="00515006">
          <w:rPr>
            <w:vanish/>
          </w:rPr>
          <w:instrText xml:space="preserve"> PAGEREF _Toc114154859 \h </w:instrText>
        </w:r>
        <w:r w:rsidR="004A5745" w:rsidRPr="00515006">
          <w:rPr>
            <w:vanish/>
          </w:rPr>
        </w:r>
        <w:r w:rsidR="004A5745" w:rsidRPr="00515006">
          <w:rPr>
            <w:vanish/>
          </w:rPr>
          <w:fldChar w:fldCharType="separate"/>
        </w:r>
        <w:r w:rsidR="00EF7AEC">
          <w:rPr>
            <w:vanish/>
          </w:rPr>
          <w:t>333</w:t>
        </w:r>
        <w:r w:rsidR="004A5745" w:rsidRPr="00515006">
          <w:rPr>
            <w:vanish/>
          </w:rPr>
          <w:fldChar w:fldCharType="end"/>
        </w:r>
      </w:hyperlink>
    </w:p>
    <w:p w14:paraId="38C7B13C" w14:textId="02589672" w:rsidR="004A5745" w:rsidRDefault="008C6E56" w:rsidP="004A5745">
      <w:pPr>
        <w:pStyle w:val="TOC3"/>
        <w:rPr>
          <w:rFonts w:asciiTheme="minorHAnsi" w:eastAsiaTheme="minorEastAsia" w:hAnsiTheme="minorHAnsi" w:cstheme="minorBidi"/>
          <w:b w:val="0"/>
          <w:sz w:val="22"/>
          <w:szCs w:val="22"/>
          <w:lang w:eastAsia="en-AU"/>
        </w:rPr>
      </w:pPr>
      <w:hyperlink w:anchor="_Toc114154860" w:history="1">
        <w:r w:rsidR="004A5745" w:rsidRPr="000162E3">
          <w:rPr>
            <w:lang w:eastAsia="en-AU"/>
          </w:rPr>
          <w:t>Division 12.4.1</w:t>
        </w:r>
        <w:r w:rsidR="004A5745">
          <w:rPr>
            <w:rFonts w:asciiTheme="minorHAnsi" w:eastAsiaTheme="minorEastAsia" w:hAnsiTheme="minorHAnsi" w:cstheme="minorBidi"/>
            <w:b w:val="0"/>
            <w:sz w:val="22"/>
            <w:szCs w:val="22"/>
            <w:lang w:eastAsia="en-AU"/>
          </w:rPr>
          <w:tab/>
        </w:r>
        <w:r w:rsidR="004A5745" w:rsidRPr="000162E3">
          <w:rPr>
            <w:lang w:eastAsia="en-AU"/>
          </w:rPr>
          <w:t>Preliminary</w:t>
        </w:r>
        <w:r w:rsidR="004A5745" w:rsidRPr="00515006">
          <w:rPr>
            <w:vanish/>
          </w:rPr>
          <w:tab/>
        </w:r>
        <w:r w:rsidR="004A5745" w:rsidRPr="00515006">
          <w:rPr>
            <w:vanish/>
          </w:rPr>
          <w:fldChar w:fldCharType="begin"/>
        </w:r>
        <w:r w:rsidR="004A5745" w:rsidRPr="00515006">
          <w:rPr>
            <w:vanish/>
          </w:rPr>
          <w:instrText xml:space="preserve"> PAGEREF _Toc114154860 \h </w:instrText>
        </w:r>
        <w:r w:rsidR="004A5745" w:rsidRPr="00515006">
          <w:rPr>
            <w:vanish/>
          </w:rPr>
        </w:r>
        <w:r w:rsidR="004A5745" w:rsidRPr="00515006">
          <w:rPr>
            <w:vanish/>
          </w:rPr>
          <w:fldChar w:fldCharType="separate"/>
        </w:r>
        <w:r w:rsidR="00EF7AEC">
          <w:rPr>
            <w:vanish/>
          </w:rPr>
          <w:t>333</w:t>
        </w:r>
        <w:r w:rsidR="004A5745" w:rsidRPr="00515006">
          <w:rPr>
            <w:vanish/>
          </w:rPr>
          <w:fldChar w:fldCharType="end"/>
        </w:r>
      </w:hyperlink>
    </w:p>
    <w:p w14:paraId="5FE70E9B" w14:textId="6C543957" w:rsidR="004A5745" w:rsidRDefault="004A5745" w:rsidP="004A5745">
      <w:pPr>
        <w:pStyle w:val="TOC5"/>
        <w:rPr>
          <w:rFonts w:asciiTheme="minorHAnsi" w:eastAsiaTheme="minorEastAsia" w:hAnsiTheme="minorHAnsi" w:cstheme="minorBidi"/>
          <w:sz w:val="22"/>
          <w:szCs w:val="22"/>
          <w:lang w:eastAsia="en-AU"/>
        </w:rPr>
      </w:pPr>
      <w:r>
        <w:tab/>
      </w:r>
      <w:hyperlink w:anchor="_Toc114154861" w:history="1">
        <w:r w:rsidRPr="000162E3">
          <w:t>432</w:t>
        </w:r>
        <w:r>
          <w:rPr>
            <w:rFonts w:asciiTheme="minorHAnsi" w:eastAsiaTheme="minorEastAsia" w:hAnsiTheme="minorHAnsi" w:cstheme="minorBidi"/>
            <w:sz w:val="22"/>
            <w:szCs w:val="22"/>
            <w:lang w:eastAsia="en-AU"/>
          </w:rPr>
          <w:tab/>
        </w:r>
        <w:r w:rsidRPr="000162E3">
          <w:rPr>
            <w:lang w:eastAsia="en-AU"/>
          </w:rPr>
          <w:t xml:space="preserve">Meaning of </w:t>
        </w:r>
        <w:r w:rsidRPr="000162E3">
          <w:rPr>
            <w:i/>
          </w:rPr>
          <w:t>rectification work</w:t>
        </w:r>
        <w:r>
          <w:tab/>
        </w:r>
        <w:r>
          <w:fldChar w:fldCharType="begin"/>
        </w:r>
        <w:r>
          <w:instrText xml:space="preserve"> PAGEREF _Toc114154861 \h </w:instrText>
        </w:r>
        <w:r>
          <w:fldChar w:fldCharType="separate"/>
        </w:r>
        <w:r w:rsidR="00EF7AEC">
          <w:t>333</w:t>
        </w:r>
        <w:r>
          <w:fldChar w:fldCharType="end"/>
        </w:r>
      </w:hyperlink>
    </w:p>
    <w:p w14:paraId="3E2838E9" w14:textId="2DE7C8EE" w:rsidR="004A5745" w:rsidRDefault="008C6E56" w:rsidP="004A5745">
      <w:pPr>
        <w:pStyle w:val="TOC3"/>
        <w:rPr>
          <w:rFonts w:asciiTheme="minorHAnsi" w:eastAsiaTheme="minorEastAsia" w:hAnsiTheme="minorHAnsi" w:cstheme="minorBidi"/>
          <w:b w:val="0"/>
          <w:sz w:val="22"/>
          <w:szCs w:val="22"/>
          <w:lang w:eastAsia="en-AU"/>
        </w:rPr>
      </w:pPr>
      <w:hyperlink w:anchor="_Toc114154862" w:history="1">
        <w:r w:rsidR="004A5745" w:rsidRPr="000162E3">
          <w:rPr>
            <w:lang w:eastAsia="en-AU"/>
          </w:rPr>
          <w:t>Division 12.4.2</w:t>
        </w:r>
        <w:r w:rsidR="004A5745">
          <w:rPr>
            <w:rFonts w:asciiTheme="minorHAnsi" w:eastAsiaTheme="minorEastAsia" w:hAnsiTheme="minorHAnsi" w:cstheme="minorBidi"/>
            <w:b w:val="0"/>
            <w:sz w:val="22"/>
            <w:szCs w:val="22"/>
            <w:lang w:eastAsia="en-AU"/>
          </w:rPr>
          <w:tab/>
        </w:r>
        <w:r w:rsidR="004A5745" w:rsidRPr="000162E3">
          <w:rPr>
            <w:lang w:eastAsia="en-AU"/>
          </w:rPr>
          <w:t>Directions for rectification work</w:t>
        </w:r>
        <w:r w:rsidR="004A5745" w:rsidRPr="00515006">
          <w:rPr>
            <w:vanish/>
          </w:rPr>
          <w:tab/>
        </w:r>
        <w:r w:rsidR="004A5745" w:rsidRPr="00515006">
          <w:rPr>
            <w:vanish/>
          </w:rPr>
          <w:fldChar w:fldCharType="begin"/>
        </w:r>
        <w:r w:rsidR="004A5745" w:rsidRPr="00515006">
          <w:rPr>
            <w:vanish/>
          </w:rPr>
          <w:instrText xml:space="preserve"> PAGEREF _Toc114154862 \h </w:instrText>
        </w:r>
        <w:r w:rsidR="004A5745" w:rsidRPr="00515006">
          <w:rPr>
            <w:vanish/>
          </w:rPr>
        </w:r>
        <w:r w:rsidR="004A5745" w:rsidRPr="00515006">
          <w:rPr>
            <w:vanish/>
          </w:rPr>
          <w:fldChar w:fldCharType="separate"/>
        </w:r>
        <w:r w:rsidR="00EF7AEC">
          <w:rPr>
            <w:vanish/>
          </w:rPr>
          <w:t>333</w:t>
        </w:r>
        <w:r w:rsidR="004A5745" w:rsidRPr="00515006">
          <w:rPr>
            <w:vanish/>
          </w:rPr>
          <w:fldChar w:fldCharType="end"/>
        </w:r>
      </w:hyperlink>
    </w:p>
    <w:p w14:paraId="281C0C00" w14:textId="40A1835D" w:rsidR="004A5745" w:rsidRDefault="004A5745" w:rsidP="004A5745">
      <w:pPr>
        <w:pStyle w:val="TOC5"/>
        <w:rPr>
          <w:rFonts w:asciiTheme="minorHAnsi" w:eastAsiaTheme="minorEastAsia" w:hAnsiTheme="minorHAnsi" w:cstheme="minorBidi"/>
          <w:sz w:val="22"/>
          <w:szCs w:val="22"/>
          <w:lang w:eastAsia="en-AU"/>
        </w:rPr>
      </w:pPr>
      <w:r>
        <w:tab/>
      </w:r>
      <w:hyperlink w:anchor="_Toc114154863" w:history="1">
        <w:r w:rsidRPr="000162E3">
          <w:rPr>
            <w:lang w:eastAsia="en-AU"/>
          </w:rPr>
          <w:t>433</w:t>
        </w:r>
        <w:r>
          <w:rPr>
            <w:rFonts w:asciiTheme="minorHAnsi" w:eastAsiaTheme="minorEastAsia" w:hAnsiTheme="minorHAnsi" w:cstheme="minorBidi"/>
            <w:sz w:val="22"/>
            <w:szCs w:val="22"/>
            <w:lang w:eastAsia="en-AU"/>
          </w:rPr>
          <w:tab/>
        </w:r>
        <w:r w:rsidRPr="000162E3">
          <w:rPr>
            <w:lang w:eastAsia="en-AU"/>
          </w:rPr>
          <w:t>Direction to undertake rectification work</w:t>
        </w:r>
        <w:r>
          <w:tab/>
        </w:r>
        <w:r>
          <w:fldChar w:fldCharType="begin"/>
        </w:r>
        <w:r>
          <w:instrText xml:space="preserve"> PAGEREF _Toc114154863 \h </w:instrText>
        </w:r>
        <w:r>
          <w:fldChar w:fldCharType="separate"/>
        </w:r>
        <w:r w:rsidR="00EF7AEC">
          <w:t>333</w:t>
        </w:r>
        <w:r>
          <w:fldChar w:fldCharType="end"/>
        </w:r>
      </w:hyperlink>
    </w:p>
    <w:p w14:paraId="57052F2B" w14:textId="634C36B0" w:rsidR="004A5745" w:rsidRDefault="004A5745" w:rsidP="004A5745">
      <w:pPr>
        <w:pStyle w:val="TOC5"/>
        <w:rPr>
          <w:rFonts w:asciiTheme="minorHAnsi" w:eastAsiaTheme="minorEastAsia" w:hAnsiTheme="minorHAnsi" w:cstheme="minorBidi"/>
          <w:sz w:val="22"/>
          <w:szCs w:val="22"/>
          <w:lang w:eastAsia="en-AU"/>
        </w:rPr>
      </w:pPr>
      <w:r>
        <w:tab/>
      </w:r>
      <w:hyperlink w:anchor="_Toc114154864" w:history="1">
        <w:r w:rsidRPr="000162E3">
          <w:rPr>
            <w:lang w:eastAsia="en-AU"/>
          </w:rPr>
          <w:t>434</w:t>
        </w:r>
        <w:r>
          <w:rPr>
            <w:rFonts w:asciiTheme="minorHAnsi" w:eastAsiaTheme="minorEastAsia" w:hAnsiTheme="minorHAnsi" w:cstheme="minorBidi"/>
            <w:sz w:val="22"/>
            <w:szCs w:val="22"/>
            <w:lang w:eastAsia="en-AU"/>
          </w:rPr>
          <w:tab/>
        </w:r>
        <w:r w:rsidRPr="000162E3">
          <w:rPr>
            <w:lang w:eastAsia="en-AU"/>
          </w:rPr>
          <w:t>Contravention of direction to undertake rectification work</w:t>
        </w:r>
        <w:r>
          <w:tab/>
        </w:r>
        <w:r>
          <w:fldChar w:fldCharType="begin"/>
        </w:r>
        <w:r>
          <w:instrText xml:space="preserve"> PAGEREF _Toc114154864 \h </w:instrText>
        </w:r>
        <w:r>
          <w:fldChar w:fldCharType="separate"/>
        </w:r>
        <w:r w:rsidR="00EF7AEC">
          <w:t>335</w:t>
        </w:r>
        <w:r>
          <w:fldChar w:fldCharType="end"/>
        </w:r>
      </w:hyperlink>
    </w:p>
    <w:p w14:paraId="7CEF7649" w14:textId="70542319" w:rsidR="004A5745" w:rsidRDefault="008C6E56" w:rsidP="004A5745">
      <w:pPr>
        <w:pStyle w:val="TOC3"/>
        <w:rPr>
          <w:rFonts w:asciiTheme="minorHAnsi" w:eastAsiaTheme="minorEastAsia" w:hAnsiTheme="minorHAnsi" w:cstheme="minorBidi"/>
          <w:b w:val="0"/>
          <w:sz w:val="22"/>
          <w:szCs w:val="22"/>
          <w:lang w:eastAsia="en-AU"/>
        </w:rPr>
      </w:pPr>
      <w:hyperlink w:anchor="_Toc114154865" w:history="1">
        <w:r w:rsidR="004A5745" w:rsidRPr="000162E3">
          <w:rPr>
            <w:lang w:eastAsia="en-AU"/>
          </w:rPr>
          <w:t>Division 12.4.3</w:t>
        </w:r>
        <w:r w:rsidR="004A5745">
          <w:rPr>
            <w:rFonts w:asciiTheme="minorHAnsi" w:eastAsiaTheme="minorEastAsia" w:hAnsiTheme="minorHAnsi" w:cstheme="minorBidi"/>
            <w:b w:val="0"/>
            <w:sz w:val="22"/>
            <w:szCs w:val="22"/>
            <w:lang w:eastAsia="en-AU"/>
          </w:rPr>
          <w:tab/>
        </w:r>
        <w:r w:rsidR="004A5745" w:rsidRPr="000162E3">
          <w:rPr>
            <w:lang w:eastAsia="en-AU"/>
          </w:rPr>
          <w:t>Authorisations for rectification work</w:t>
        </w:r>
        <w:r w:rsidR="004A5745" w:rsidRPr="00515006">
          <w:rPr>
            <w:vanish/>
          </w:rPr>
          <w:tab/>
        </w:r>
        <w:r w:rsidR="004A5745" w:rsidRPr="00515006">
          <w:rPr>
            <w:vanish/>
          </w:rPr>
          <w:fldChar w:fldCharType="begin"/>
        </w:r>
        <w:r w:rsidR="004A5745" w:rsidRPr="00515006">
          <w:rPr>
            <w:vanish/>
          </w:rPr>
          <w:instrText xml:space="preserve"> PAGEREF _Toc114154865 \h </w:instrText>
        </w:r>
        <w:r w:rsidR="004A5745" w:rsidRPr="00515006">
          <w:rPr>
            <w:vanish/>
          </w:rPr>
        </w:r>
        <w:r w:rsidR="004A5745" w:rsidRPr="00515006">
          <w:rPr>
            <w:vanish/>
          </w:rPr>
          <w:fldChar w:fldCharType="separate"/>
        </w:r>
        <w:r w:rsidR="00EF7AEC">
          <w:rPr>
            <w:vanish/>
          </w:rPr>
          <w:t>335</w:t>
        </w:r>
        <w:r w:rsidR="004A5745" w:rsidRPr="00515006">
          <w:rPr>
            <w:vanish/>
          </w:rPr>
          <w:fldChar w:fldCharType="end"/>
        </w:r>
      </w:hyperlink>
    </w:p>
    <w:p w14:paraId="0999BD6B" w14:textId="2CCA8B29" w:rsidR="004A5745" w:rsidRDefault="004A5745" w:rsidP="004A5745">
      <w:pPr>
        <w:pStyle w:val="TOC5"/>
        <w:rPr>
          <w:rFonts w:asciiTheme="minorHAnsi" w:eastAsiaTheme="minorEastAsia" w:hAnsiTheme="minorHAnsi" w:cstheme="minorBidi"/>
          <w:sz w:val="22"/>
          <w:szCs w:val="22"/>
          <w:lang w:eastAsia="en-AU"/>
        </w:rPr>
      </w:pPr>
      <w:r>
        <w:tab/>
      </w:r>
      <w:hyperlink w:anchor="_Toc114154866" w:history="1">
        <w:r w:rsidRPr="000162E3">
          <w:rPr>
            <w:lang w:eastAsia="en-AU"/>
          </w:rPr>
          <w:t>435</w:t>
        </w:r>
        <w:r>
          <w:rPr>
            <w:rFonts w:asciiTheme="minorHAnsi" w:eastAsiaTheme="minorEastAsia" w:hAnsiTheme="minorHAnsi" w:cstheme="minorBidi"/>
            <w:sz w:val="22"/>
            <w:szCs w:val="22"/>
            <w:lang w:eastAsia="en-AU"/>
          </w:rPr>
          <w:tab/>
        </w:r>
        <w:r w:rsidRPr="000162E3">
          <w:rPr>
            <w:lang w:eastAsia="en-AU"/>
          </w:rPr>
          <w:t>Authorisation to undertake rectification work</w:t>
        </w:r>
        <w:r>
          <w:tab/>
        </w:r>
        <w:r>
          <w:fldChar w:fldCharType="begin"/>
        </w:r>
        <w:r>
          <w:instrText xml:space="preserve"> PAGEREF _Toc114154866 \h </w:instrText>
        </w:r>
        <w:r>
          <w:fldChar w:fldCharType="separate"/>
        </w:r>
        <w:r w:rsidR="00EF7AEC">
          <w:t>335</w:t>
        </w:r>
        <w:r>
          <w:fldChar w:fldCharType="end"/>
        </w:r>
      </w:hyperlink>
    </w:p>
    <w:p w14:paraId="6A045EC0" w14:textId="03F767A3" w:rsidR="004A5745" w:rsidRDefault="004A5745" w:rsidP="004A5745">
      <w:pPr>
        <w:pStyle w:val="TOC5"/>
        <w:rPr>
          <w:rFonts w:asciiTheme="minorHAnsi" w:eastAsiaTheme="minorEastAsia" w:hAnsiTheme="minorHAnsi" w:cstheme="minorBidi"/>
          <w:sz w:val="22"/>
          <w:szCs w:val="22"/>
          <w:lang w:eastAsia="en-AU"/>
        </w:rPr>
      </w:pPr>
      <w:r>
        <w:tab/>
      </w:r>
      <w:hyperlink w:anchor="_Toc114154867" w:history="1">
        <w:r w:rsidRPr="000162E3">
          <w:rPr>
            <w:lang w:eastAsia="en-AU"/>
          </w:rPr>
          <w:t>436</w:t>
        </w:r>
        <w:r>
          <w:rPr>
            <w:rFonts w:asciiTheme="minorHAnsi" w:eastAsiaTheme="minorEastAsia" w:hAnsiTheme="minorHAnsi" w:cstheme="minorBidi"/>
            <w:sz w:val="22"/>
            <w:szCs w:val="22"/>
            <w:lang w:eastAsia="en-AU"/>
          </w:rPr>
          <w:tab/>
        </w:r>
        <w:r w:rsidRPr="000162E3">
          <w:rPr>
            <w:lang w:eastAsia="en-AU"/>
          </w:rPr>
          <w:t>Obligation and powers of authorised people</w:t>
        </w:r>
        <w:r>
          <w:tab/>
        </w:r>
        <w:r>
          <w:fldChar w:fldCharType="begin"/>
        </w:r>
        <w:r>
          <w:instrText xml:space="preserve"> PAGEREF _Toc114154867 \h </w:instrText>
        </w:r>
        <w:r>
          <w:fldChar w:fldCharType="separate"/>
        </w:r>
        <w:r w:rsidR="00EF7AEC">
          <w:t>336</w:t>
        </w:r>
        <w:r>
          <w:fldChar w:fldCharType="end"/>
        </w:r>
      </w:hyperlink>
    </w:p>
    <w:p w14:paraId="44B3E462" w14:textId="76340994" w:rsidR="004A5745" w:rsidRDefault="004A5745" w:rsidP="004A5745">
      <w:pPr>
        <w:pStyle w:val="TOC5"/>
        <w:rPr>
          <w:rFonts w:asciiTheme="minorHAnsi" w:eastAsiaTheme="minorEastAsia" w:hAnsiTheme="minorHAnsi" w:cstheme="minorBidi"/>
          <w:sz w:val="22"/>
          <w:szCs w:val="22"/>
          <w:lang w:eastAsia="en-AU"/>
        </w:rPr>
      </w:pPr>
      <w:r>
        <w:tab/>
      </w:r>
      <w:hyperlink w:anchor="_Toc114154868" w:history="1">
        <w:r w:rsidRPr="000162E3">
          <w:rPr>
            <w:lang w:eastAsia="en-AU"/>
          </w:rPr>
          <w:t>437</w:t>
        </w:r>
        <w:r>
          <w:rPr>
            <w:rFonts w:asciiTheme="minorHAnsi" w:eastAsiaTheme="minorEastAsia" w:hAnsiTheme="minorHAnsi" w:cstheme="minorBidi"/>
            <w:sz w:val="22"/>
            <w:szCs w:val="22"/>
            <w:lang w:eastAsia="en-AU"/>
          </w:rPr>
          <w:tab/>
        </w:r>
        <w:r w:rsidRPr="000162E3">
          <w:rPr>
            <w:lang w:eastAsia="en-AU"/>
          </w:rPr>
          <w:t>Entry to premises by authorised people</w:t>
        </w:r>
        <w:r>
          <w:tab/>
        </w:r>
        <w:r>
          <w:fldChar w:fldCharType="begin"/>
        </w:r>
        <w:r>
          <w:instrText xml:space="preserve"> PAGEREF _Toc114154868 \h </w:instrText>
        </w:r>
        <w:r>
          <w:fldChar w:fldCharType="separate"/>
        </w:r>
        <w:r w:rsidR="00EF7AEC">
          <w:t>336</w:t>
        </w:r>
        <w:r>
          <w:fldChar w:fldCharType="end"/>
        </w:r>
      </w:hyperlink>
    </w:p>
    <w:p w14:paraId="444D6E60" w14:textId="5D7B5517" w:rsidR="004A5745" w:rsidRDefault="008C6E56" w:rsidP="004A5745">
      <w:pPr>
        <w:pStyle w:val="TOC3"/>
        <w:rPr>
          <w:rFonts w:asciiTheme="minorHAnsi" w:eastAsiaTheme="minorEastAsia" w:hAnsiTheme="minorHAnsi" w:cstheme="minorBidi"/>
          <w:b w:val="0"/>
          <w:sz w:val="22"/>
          <w:szCs w:val="22"/>
          <w:lang w:eastAsia="en-AU"/>
        </w:rPr>
      </w:pPr>
      <w:hyperlink w:anchor="_Toc114154869" w:history="1">
        <w:r w:rsidR="004A5745" w:rsidRPr="000162E3">
          <w:rPr>
            <w:lang w:eastAsia="en-AU"/>
          </w:rPr>
          <w:t>Division 12.4.4</w:t>
        </w:r>
        <w:r w:rsidR="004A5745">
          <w:rPr>
            <w:rFonts w:asciiTheme="minorHAnsi" w:eastAsiaTheme="minorEastAsia" w:hAnsiTheme="minorHAnsi" w:cstheme="minorBidi"/>
            <w:b w:val="0"/>
            <w:sz w:val="22"/>
            <w:szCs w:val="22"/>
            <w:lang w:eastAsia="en-AU"/>
          </w:rPr>
          <w:tab/>
        </w:r>
        <w:r w:rsidR="004A5745" w:rsidRPr="000162E3">
          <w:rPr>
            <w:lang w:eastAsia="en-AU"/>
          </w:rPr>
          <w:t>Rectification work orders</w:t>
        </w:r>
        <w:r w:rsidR="004A5745" w:rsidRPr="00515006">
          <w:rPr>
            <w:vanish/>
          </w:rPr>
          <w:tab/>
        </w:r>
        <w:r w:rsidR="004A5745" w:rsidRPr="00515006">
          <w:rPr>
            <w:vanish/>
          </w:rPr>
          <w:fldChar w:fldCharType="begin"/>
        </w:r>
        <w:r w:rsidR="004A5745" w:rsidRPr="00515006">
          <w:rPr>
            <w:vanish/>
          </w:rPr>
          <w:instrText xml:space="preserve"> PAGEREF _Toc114154869 \h </w:instrText>
        </w:r>
        <w:r w:rsidR="004A5745" w:rsidRPr="00515006">
          <w:rPr>
            <w:vanish/>
          </w:rPr>
        </w:r>
        <w:r w:rsidR="004A5745" w:rsidRPr="00515006">
          <w:rPr>
            <w:vanish/>
          </w:rPr>
          <w:fldChar w:fldCharType="separate"/>
        </w:r>
        <w:r w:rsidR="00EF7AEC">
          <w:rPr>
            <w:vanish/>
          </w:rPr>
          <w:t>337</w:t>
        </w:r>
        <w:r w:rsidR="004A5745" w:rsidRPr="00515006">
          <w:rPr>
            <w:vanish/>
          </w:rPr>
          <w:fldChar w:fldCharType="end"/>
        </w:r>
      </w:hyperlink>
    </w:p>
    <w:p w14:paraId="69902C7E" w14:textId="5F3FD039" w:rsidR="004A5745" w:rsidRDefault="004A5745" w:rsidP="004A5745">
      <w:pPr>
        <w:pStyle w:val="TOC5"/>
        <w:rPr>
          <w:rFonts w:asciiTheme="minorHAnsi" w:eastAsiaTheme="minorEastAsia" w:hAnsiTheme="minorHAnsi" w:cstheme="minorBidi"/>
          <w:sz w:val="22"/>
          <w:szCs w:val="22"/>
          <w:lang w:eastAsia="en-AU"/>
        </w:rPr>
      </w:pPr>
      <w:r>
        <w:tab/>
      </w:r>
      <w:hyperlink w:anchor="_Toc114154870" w:history="1">
        <w:r w:rsidRPr="000162E3">
          <w:rPr>
            <w:lang w:eastAsia="en-AU"/>
          </w:rPr>
          <w:t>438</w:t>
        </w:r>
        <w:r>
          <w:rPr>
            <w:rFonts w:asciiTheme="minorHAnsi" w:eastAsiaTheme="minorEastAsia" w:hAnsiTheme="minorHAnsi" w:cstheme="minorBidi"/>
            <w:sz w:val="22"/>
            <w:szCs w:val="22"/>
            <w:lang w:eastAsia="en-AU"/>
          </w:rPr>
          <w:tab/>
        </w:r>
        <w:r w:rsidRPr="000162E3">
          <w:rPr>
            <w:lang w:eastAsia="en-AU"/>
          </w:rPr>
          <w:t>Application for rectification work order</w:t>
        </w:r>
        <w:r>
          <w:tab/>
        </w:r>
        <w:r>
          <w:fldChar w:fldCharType="begin"/>
        </w:r>
        <w:r>
          <w:instrText xml:space="preserve"> PAGEREF _Toc114154870 \h </w:instrText>
        </w:r>
        <w:r>
          <w:fldChar w:fldCharType="separate"/>
        </w:r>
        <w:r w:rsidR="00EF7AEC">
          <w:t>337</w:t>
        </w:r>
        <w:r>
          <w:fldChar w:fldCharType="end"/>
        </w:r>
      </w:hyperlink>
    </w:p>
    <w:p w14:paraId="5B07D2E3" w14:textId="0A7FE73C" w:rsidR="004A5745" w:rsidRDefault="004A5745" w:rsidP="004A5745">
      <w:pPr>
        <w:pStyle w:val="TOC5"/>
        <w:rPr>
          <w:rFonts w:asciiTheme="minorHAnsi" w:eastAsiaTheme="minorEastAsia" w:hAnsiTheme="minorHAnsi" w:cstheme="minorBidi"/>
          <w:sz w:val="22"/>
          <w:szCs w:val="22"/>
          <w:lang w:eastAsia="en-AU"/>
        </w:rPr>
      </w:pPr>
      <w:r>
        <w:tab/>
      </w:r>
      <w:hyperlink w:anchor="_Toc114154871" w:history="1">
        <w:r w:rsidRPr="000162E3">
          <w:t>439</w:t>
        </w:r>
        <w:r>
          <w:rPr>
            <w:rFonts w:asciiTheme="minorHAnsi" w:eastAsiaTheme="minorEastAsia" w:hAnsiTheme="minorHAnsi" w:cstheme="minorBidi"/>
            <w:sz w:val="22"/>
            <w:szCs w:val="22"/>
            <w:lang w:eastAsia="en-AU"/>
          </w:rPr>
          <w:tab/>
        </w:r>
        <w:r w:rsidRPr="000162E3">
          <w:rPr>
            <w:shd w:val="clear" w:color="auto" w:fill="FFFFFF"/>
          </w:rPr>
          <w:t>Decision on application</w:t>
        </w:r>
        <w:r w:rsidRPr="000162E3">
          <w:t xml:space="preserve"> for rectification work order</w:t>
        </w:r>
        <w:r>
          <w:tab/>
        </w:r>
        <w:r>
          <w:fldChar w:fldCharType="begin"/>
        </w:r>
        <w:r>
          <w:instrText xml:space="preserve"> PAGEREF _Toc114154871 \h </w:instrText>
        </w:r>
        <w:r>
          <w:fldChar w:fldCharType="separate"/>
        </w:r>
        <w:r w:rsidR="00EF7AEC">
          <w:t>338</w:t>
        </w:r>
        <w:r>
          <w:fldChar w:fldCharType="end"/>
        </w:r>
      </w:hyperlink>
    </w:p>
    <w:p w14:paraId="563224A2" w14:textId="120666E5" w:rsidR="004A5745" w:rsidRDefault="004A5745" w:rsidP="004A5745">
      <w:pPr>
        <w:pStyle w:val="TOC5"/>
        <w:rPr>
          <w:rFonts w:asciiTheme="minorHAnsi" w:eastAsiaTheme="minorEastAsia" w:hAnsiTheme="minorHAnsi" w:cstheme="minorBidi"/>
          <w:sz w:val="22"/>
          <w:szCs w:val="22"/>
          <w:lang w:eastAsia="en-AU"/>
        </w:rPr>
      </w:pPr>
      <w:r>
        <w:tab/>
      </w:r>
      <w:hyperlink w:anchor="_Toc114154872" w:history="1">
        <w:r w:rsidRPr="000162E3">
          <w:t>440</w:t>
        </w:r>
        <w:r>
          <w:rPr>
            <w:rFonts w:asciiTheme="minorHAnsi" w:eastAsiaTheme="minorEastAsia" w:hAnsiTheme="minorHAnsi" w:cstheme="minorBidi"/>
            <w:sz w:val="22"/>
            <w:szCs w:val="22"/>
            <w:lang w:eastAsia="en-AU"/>
          </w:rPr>
          <w:tab/>
        </w:r>
        <w:r w:rsidRPr="000162E3">
          <w:t>Content of rectification work order</w:t>
        </w:r>
        <w:r>
          <w:tab/>
        </w:r>
        <w:r>
          <w:fldChar w:fldCharType="begin"/>
        </w:r>
        <w:r>
          <w:instrText xml:space="preserve"> PAGEREF _Toc114154872 \h </w:instrText>
        </w:r>
        <w:r>
          <w:fldChar w:fldCharType="separate"/>
        </w:r>
        <w:r w:rsidR="00EF7AEC">
          <w:t>339</w:t>
        </w:r>
        <w:r>
          <w:fldChar w:fldCharType="end"/>
        </w:r>
      </w:hyperlink>
    </w:p>
    <w:p w14:paraId="5CB43058" w14:textId="79114467" w:rsidR="004A5745" w:rsidRDefault="004A5745" w:rsidP="004A5745">
      <w:pPr>
        <w:pStyle w:val="TOC5"/>
        <w:rPr>
          <w:rFonts w:asciiTheme="minorHAnsi" w:eastAsiaTheme="minorEastAsia" w:hAnsiTheme="minorHAnsi" w:cstheme="minorBidi"/>
          <w:sz w:val="22"/>
          <w:szCs w:val="22"/>
          <w:lang w:eastAsia="en-AU"/>
        </w:rPr>
      </w:pPr>
      <w:r>
        <w:tab/>
      </w:r>
      <w:hyperlink w:anchor="_Toc114154873" w:history="1">
        <w:r w:rsidRPr="000162E3">
          <w:t>441</w:t>
        </w:r>
        <w:r>
          <w:rPr>
            <w:rFonts w:asciiTheme="minorHAnsi" w:eastAsiaTheme="minorEastAsia" w:hAnsiTheme="minorHAnsi" w:cstheme="minorBidi"/>
            <w:sz w:val="22"/>
            <w:szCs w:val="22"/>
            <w:lang w:eastAsia="en-AU"/>
          </w:rPr>
          <w:tab/>
        </w:r>
        <w:r w:rsidRPr="000162E3">
          <w:t>Authorisation by rectification work order</w:t>
        </w:r>
        <w:r>
          <w:tab/>
        </w:r>
        <w:r>
          <w:fldChar w:fldCharType="begin"/>
        </w:r>
        <w:r>
          <w:instrText xml:space="preserve"> PAGEREF _Toc114154873 \h </w:instrText>
        </w:r>
        <w:r>
          <w:fldChar w:fldCharType="separate"/>
        </w:r>
        <w:r w:rsidR="00EF7AEC">
          <w:t>339</w:t>
        </w:r>
        <w:r>
          <w:fldChar w:fldCharType="end"/>
        </w:r>
      </w:hyperlink>
    </w:p>
    <w:p w14:paraId="07AF837A" w14:textId="2227C7A4" w:rsidR="004A5745" w:rsidRDefault="004A5745" w:rsidP="004A5745">
      <w:pPr>
        <w:pStyle w:val="TOC5"/>
        <w:rPr>
          <w:rFonts w:asciiTheme="minorHAnsi" w:eastAsiaTheme="minorEastAsia" w:hAnsiTheme="minorHAnsi" w:cstheme="minorBidi"/>
          <w:sz w:val="22"/>
          <w:szCs w:val="22"/>
          <w:lang w:eastAsia="en-AU"/>
        </w:rPr>
      </w:pPr>
      <w:r>
        <w:tab/>
      </w:r>
      <w:hyperlink w:anchor="_Toc114154874" w:history="1">
        <w:r w:rsidRPr="000162E3">
          <w:t>442</w:t>
        </w:r>
        <w:r>
          <w:rPr>
            <w:rFonts w:asciiTheme="minorHAnsi" w:eastAsiaTheme="minorEastAsia" w:hAnsiTheme="minorHAnsi" w:cstheme="minorBidi"/>
            <w:sz w:val="22"/>
            <w:szCs w:val="22"/>
            <w:lang w:eastAsia="en-AU"/>
          </w:rPr>
          <w:tab/>
        </w:r>
        <w:r w:rsidRPr="000162E3">
          <w:t>Remote application for rectification work order</w:t>
        </w:r>
        <w:r>
          <w:tab/>
        </w:r>
        <w:r>
          <w:fldChar w:fldCharType="begin"/>
        </w:r>
        <w:r>
          <w:instrText xml:space="preserve"> PAGEREF _Toc114154874 \h </w:instrText>
        </w:r>
        <w:r>
          <w:fldChar w:fldCharType="separate"/>
        </w:r>
        <w:r w:rsidR="00EF7AEC">
          <w:t>340</w:t>
        </w:r>
        <w:r>
          <w:fldChar w:fldCharType="end"/>
        </w:r>
      </w:hyperlink>
    </w:p>
    <w:p w14:paraId="73539B2F" w14:textId="12690B29" w:rsidR="004A5745" w:rsidRDefault="004A5745" w:rsidP="004A5745">
      <w:pPr>
        <w:pStyle w:val="TOC5"/>
        <w:rPr>
          <w:rFonts w:asciiTheme="minorHAnsi" w:eastAsiaTheme="minorEastAsia" w:hAnsiTheme="minorHAnsi" w:cstheme="minorBidi"/>
          <w:sz w:val="22"/>
          <w:szCs w:val="22"/>
          <w:lang w:eastAsia="en-AU"/>
        </w:rPr>
      </w:pPr>
      <w:r>
        <w:tab/>
      </w:r>
      <w:hyperlink w:anchor="_Toc114154875" w:history="1">
        <w:r w:rsidRPr="000162E3">
          <w:t>443</w:t>
        </w:r>
        <w:r>
          <w:rPr>
            <w:rFonts w:asciiTheme="minorHAnsi" w:eastAsiaTheme="minorEastAsia" w:hAnsiTheme="minorHAnsi" w:cstheme="minorBidi"/>
            <w:sz w:val="22"/>
            <w:szCs w:val="22"/>
            <w:lang w:eastAsia="en-AU"/>
          </w:rPr>
          <w:tab/>
        </w:r>
        <w:r w:rsidRPr="000162E3">
          <w:t>Documents given after order made on remote application</w:t>
        </w:r>
        <w:r>
          <w:tab/>
        </w:r>
        <w:r>
          <w:fldChar w:fldCharType="begin"/>
        </w:r>
        <w:r>
          <w:instrText xml:space="preserve"> PAGEREF _Toc114154875 \h </w:instrText>
        </w:r>
        <w:r>
          <w:fldChar w:fldCharType="separate"/>
        </w:r>
        <w:r w:rsidR="00EF7AEC">
          <w:t>340</w:t>
        </w:r>
        <w:r>
          <w:fldChar w:fldCharType="end"/>
        </w:r>
      </w:hyperlink>
    </w:p>
    <w:p w14:paraId="69755F4B" w14:textId="2D6A84D3" w:rsidR="004A5745" w:rsidRDefault="004A5745" w:rsidP="004A5745">
      <w:pPr>
        <w:pStyle w:val="TOC5"/>
        <w:rPr>
          <w:rFonts w:asciiTheme="minorHAnsi" w:eastAsiaTheme="minorEastAsia" w:hAnsiTheme="minorHAnsi" w:cstheme="minorBidi"/>
          <w:sz w:val="22"/>
          <w:szCs w:val="22"/>
          <w:lang w:eastAsia="en-AU"/>
        </w:rPr>
      </w:pPr>
      <w:r>
        <w:tab/>
      </w:r>
      <w:hyperlink w:anchor="_Toc114154876" w:history="1">
        <w:r w:rsidRPr="000162E3">
          <w:t>444</w:t>
        </w:r>
        <w:r>
          <w:rPr>
            <w:rFonts w:asciiTheme="minorHAnsi" w:eastAsiaTheme="minorEastAsia" w:hAnsiTheme="minorHAnsi" w:cstheme="minorBidi"/>
            <w:sz w:val="22"/>
            <w:szCs w:val="22"/>
            <w:lang w:eastAsia="en-AU"/>
          </w:rPr>
          <w:tab/>
        </w:r>
        <w:r w:rsidRPr="000162E3">
          <w:t>Entry under rectification work order—no occupier present</w:t>
        </w:r>
        <w:r>
          <w:tab/>
        </w:r>
        <w:r>
          <w:fldChar w:fldCharType="begin"/>
        </w:r>
        <w:r>
          <w:instrText xml:space="preserve"> PAGEREF _Toc114154876 \h </w:instrText>
        </w:r>
        <w:r>
          <w:fldChar w:fldCharType="separate"/>
        </w:r>
        <w:r w:rsidR="00EF7AEC">
          <w:t>342</w:t>
        </w:r>
        <w:r>
          <w:fldChar w:fldCharType="end"/>
        </w:r>
      </w:hyperlink>
    </w:p>
    <w:p w14:paraId="56D5BEF3" w14:textId="74E54D89"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877" w:history="1">
        <w:r w:rsidRPr="000162E3">
          <w:t>445</w:t>
        </w:r>
        <w:r>
          <w:rPr>
            <w:rFonts w:asciiTheme="minorHAnsi" w:eastAsiaTheme="minorEastAsia" w:hAnsiTheme="minorHAnsi" w:cstheme="minorBidi"/>
            <w:sz w:val="22"/>
            <w:szCs w:val="22"/>
            <w:lang w:eastAsia="en-AU"/>
          </w:rPr>
          <w:tab/>
        </w:r>
        <w:r w:rsidRPr="000162E3">
          <w:t>Entry under rectification work order—occupier present</w:t>
        </w:r>
        <w:r>
          <w:tab/>
        </w:r>
        <w:r>
          <w:fldChar w:fldCharType="begin"/>
        </w:r>
        <w:r>
          <w:instrText xml:space="preserve"> PAGEREF _Toc114154877 \h </w:instrText>
        </w:r>
        <w:r>
          <w:fldChar w:fldCharType="separate"/>
        </w:r>
        <w:r w:rsidR="00EF7AEC">
          <w:t>342</w:t>
        </w:r>
        <w:r>
          <w:fldChar w:fldCharType="end"/>
        </w:r>
      </w:hyperlink>
    </w:p>
    <w:p w14:paraId="610B5009" w14:textId="00866315" w:rsidR="004A5745" w:rsidRDefault="008C6E56" w:rsidP="004A5745">
      <w:pPr>
        <w:pStyle w:val="TOC3"/>
        <w:rPr>
          <w:rFonts w:asciiTheme="minorHAnsi" w:eastAsiaTheme="minorEastAsia" w:hAnsiTheme="minorHAnsi" w:cstheme="minorBidi"/>
          <w:b w:val="0"/>
          <w:sz w:val="22"/>
          <w:szCs w:val="22"/>
          <w:lang w:eastAsia="en-AU"/>
        </w:rPr>
      </w:pPr>
      <w:hyperlink w:anchor="_Toc114154878" w:history="1">
        <w:r w:rsidR="004A5745" w:rsidRPr="000162E3">
          <w:rPr>
            <w:lang w:eastAsia="en-AU"/>
          </w:rPr>
          <w:t>Division 12.4.5</w:t>
        </w:r>
        <w:r w:rsidR="004A5745">
          <w:rPr>
            <w:rFonts w:asciiTheme="minorHAnsi" w:eastAsiaTheme="minorEastAsia" w:hAnsiTheme="minorHAnsi" w:cstheme="minorBidi"/>
            <w:b w:val="0"/>
            <w:sz w:val="22"/>
            <w:szCs w:val="22"/>
            <w:lang w:eastAsia="en-AU"/>
          </w:rPr>
          <w:tab/>
        </w:r>
        <w:r w:rsidR="004A5745" w:rsidRPr="000162E3">
          <w:rPr>
            <w:lang w:eastAsia="en-AU"/>
          </w:rPr>
          <w:t>Liability for rectification work</w:t>
        </w:r>
        <w:r w:rsidR="004A5745" w:rsidRPr="00515006">
          <w:rPr>
            <w:vanish/>
          </w:rPr>
          <w:tab/>
        </w:r>
        <w:r w:rsidR="004A5745" w:rsidRPr="00515006">
          <w:rPr>
            <w:vanish/>
          </w:rPr>
          <w:fldChar w:fldCharType="begin"/>
        </w:r>
        <w:r w:rsidR="004A5745" w:rsidRPr="00515006">
          <w:rPr>
            <w:vanish/>
          </w:rPr>
          <w:instrText xml:space="preserve"> PAGEREF _Toc114154878 \h </w:instrText>
        </w:r>
        <w:r w:rsidR="004A5745" w:rsidRPr="00515006">
          <w:rPr>
            <w:vanish/>
          </w:rPr>
        </w:r>
        <w:r w:rsidR="004A5745" w:rsidRPr="00515006">
          <w:rPr>
            <w:vanish/>
          </w:rPr>
          <w:fldChar w:fldCharType="separate"/>
        </w:r>
        <w:r w:rsidR="00EF7AEC">
          <w:rPr>
            <w:vanish/>
          </w:rPr>
          <w:t>343</w:t>
        </w:r>
        <w:r w:rsidR="004A5745" w:rsidRPr="00515006">
          <w:rPr>
            <w:vanish/>
          </w:rPr>
          <w:fldChar w:fldCharType="end"/>
        </w:r>
      </w:hyperlink>
    </w:p>
    <w:p w14:paraId="0A0A485B" w14:textId="13431FC9" w:rsidR="004A5745" w:rsidRDefault="004A5745" w:rsidP="004A5745">
      <w:pPr>
        <w:pStyle w:val="TOC5"/>
        <w:rPr>
          <w:rFonts w:asciiTheme="minorHAnsi" w:eastAsiaTheme="minorEastAsia" w:hAnsiTheme="minorHAnsi" w:cstheme="minorBidi"/>
          <w:sz w:val="22"/>
          <w:szCs w:val="22"/>
          <w:lang w:eastAsia="en-AU"/>
        </w:rPr>
      </w:pPr>
      <w:r>
        <w:tab/>
      </w:r>
      <w:hyperlink w:anchor="_Toc114154879" w:history="1">
        <w:r w:rsidRPr="000162E3">
          <w:rPr>
            <w:lang w:eastAsia="en-AU"/>
          </w:rPr>
          <w:t>446</w:t>
        </w:r>
        <w:r>
          <w:rPr>
            <w:rFonts w:asciiTheme="minorHAnsi" w:eastAsiaTheme="minorEastAsia" w:hAnsiTheme="minorHAnsi" w:cstheme="minorBidi"/>
            <w:sz w:val="22"/>
            <w:szCs w:val="22"/>
            <w:lang w:eastAsia="en-AU"/>
          </w:rPr>
          <w:tab/>
        </w:r>
        <w:r w:rsidRPr="000162E3">
          <w:rPr>
            <w:lang w:eastAsia="en-AU"/>
          </w:rPr>
          <w:t>Liability for cost of rectification work</w:t>
        </w:r>
        <w:r>
          <w:tab/>
        </w:r>
        <w:r>
          <w:fldChar w:fldCharType="begin"/>
        </w:r>
        <w:r>
          <w:instrText xml:space="preserve"> PAGEREF _Toc114154879 \h </w:instrText>
        </w:r>
        <w:r>
          <w:fldChar w:fldCharType="separate"/>
        </w:r>
        <w:r w:rsidR="00EF7AEC">
          <w:t>343</w:t>
        </w:r>
        <w:r>
          <w:fldChar w:fldCharType="end"/>
        </w:r>
      </w:hyperlink>
    </w:p>
    <w:p w14:paraId="478691CA" w14:textId="58AF617D" w:rsidR="004A5745" w:rsidRDefault="004A5745" w:rsidP="004A5745">
      <w:pPr>
        <w:pStyle w:val="TOC5"/>
        <w:rPr>
          <w:rFonts w:asciiTheme="minorHAnsi" w:eastAsiaTheme="minorEastAsia" w:hAnsiTheme="minorHAnsi" w:cstheme="minorBidi"/>
          <w:sz w:val="22"/>
          <w:szCs w:val="22"/>
          <w:lang w:eastAsia="en-AU"/>
        </w:rPr>
      </w:pPr>
      <w:r>
        <w:tab/>
      </w:r>
      <w:hyperlink w:anchor="_Toc114154880" w:history="1">
        <w:r w:rsidRPr="000162E3">
          <w:rPr>
            <w:lang w:eastAsia="en-AU"/>
          </w:rPr>
          <w:t>447</w:t>
        </w:r>
        <w:r>
          <w:rPr>
            <w:rFonts w:asciiTheme="minorHAnsi" w:eastAsiaTheme="minorEastAsia" w:hAnsiTheme="minorHAnsi" w:cstheme="minorBidi"/>
            <w:sz w:val="22"/>
            <w:szCs w:val="22"/>
            <w:lang w:eastAsia="en-AU"/>
          </w:rPr>
          <w:tab/>
        </w:r>
        <w:r w:rsidRPr="000162E3">
          <w:rPr>
            <w:lang w:eastAsia="en-AU"/>
          </w:rPr>
          <w:t>Protection of authorised people from liability</w:t>
        </w:r>
        <w:r>
          <w:tab/>
        </w:r>
        <w:r>
          <w:fldChar w:fldCharType="begin"/>
        </w:r>
        <w:r>
          <w:instrText xml:space="preserve"> PAGEREF _Toc114154880 \h </w:instrText>
        </w:r>
        <w:r>
          <w:fldChar w:fldCharType="separate"/>
        </w:r>
        <w:r w:rsidR="00EF7AEC">
          <w:t>343</w:t>
        </w:r>
        <w:r>
          <w:fldChar w:fldCharType="end"/>
        </w:r>
      </w:hyperlink>
    </w:p>
    <w:p w14:paraId="1093DE35" w14:textId="6E83489E" w:rsidR="004A5745" w:rsidRDefault="008C6E56" w:rsidP="004A5745">
      <w:pPr>
        <w:pStyle w:val="TOC2"/>
        <w:rPr>
          <w:rFonts w:asciiTheme="minorHAnsi" w:eastAsiaTheme="minorEastAsia" w:hAnsiTheme="minorHAnsi" w:cstheme="minorBidi"/>
          <w:b w:val="0"/>
          <w:sz w:val="22"/>
          <w:szCs w:val="22"/>
          <w:lang w:eastAsia="en-AU"/>
        </w:rPr>
      </w:pPr>
      <w:hyperlink w:anchor="_Toc114154881" w:history="1">
        <w:r w:rsidR="004A5745" w:rsidRPr="000162E3">
          <w:rPr>
            <w:lang w:eastAsia="en-AU"/>
          </w:rPr>
          <w:t>Part 12.5</w:t>
        </w:r>
        <w:r w:rsidR="004A5745">
          <w:rPr>
            <w:rFonts w:asciiTheme="minorHAnsi" w:eastAsiaTheme="minorEastAsia" w:hAnsiTheme="minorHAnsi" w:cstheme="minorBidi"/>
            <w:b w:val="0"/>
            <w:sz w:val="22"/>
            <w:szCs w:val="22"/>
            <w:lang w:eastAsia="en-AU"/>
          </w:rPr>
          <w:tab/>
        </w:r>
        <w:r w:rsidR="004A5745" w:rsidRPr="000162E3">
          <w:rPr>
            <w:lang w:eastAsia="en-AU"/>
          </w:rPr>
          <w:t>Prohibition notices</w:t>
        </w:r>
        <w:r w:rsidR="004A5745" w:rsidRPr="00515006">
          <w:rPr>
            <w:vanish/>
          </w:rPr>
          <w:tab/>
        </w:r>
        <w:r w:rsidR="004A5745" w:rsidRPr="00515006">
          <w:rPr>
            <w:vanish/>
          </w:rPr>
          <w:fldChar w:fldCharType="begin"/>
        </w:r>
        <w:r w:rsidR="004A5745" w:rsidRPr="00515006">
          <w:rPr>
            <w:vanish/>
          </w:rPr>
          <w:instrText xml:space="preserve"> PAGEREF _Toc114154881 \h </w:instrText>
        </w:r>
        <w:r w:rsidR="004A5745" w:rsidRPr="00515006">
          <w:rPr>
            <w:vanish/>
          </w:rPr>
        </w:r>
        <w:r w:rsidR="004A5745" w:rsidRPr="00515006">
          <w:rPr>
            <w:vanish/>
          </w:rPr>
          <w:fldChar w:fldCharType="separate"/>
        </w:r>
        <w:r w:rsidR="00EF7AEC">
          <w:rPr>
            <w:vanish/>
          </w:rPr>
          <w:t>344</w:t>
        </w:r>
        <w:r w:rsidR="004A5745" w:rsidRPr="00515006">
          <w:rPr>
            <w:vanish/>
          </w:rPr>
          <w:fldChar w:fldCharType="end"/>
        </w:r>
      </w:hyperlink>
    </w:p>
    <w:p w14:paraId="13C05958" w14:textId="511A6506" w:rsidR="004A5745" w:rsidRDefault="004A5745" w:rsidP="004A5745">
      <w:pPr>
        <w:pStyle w:val="TOC5"/>
        <w:rPr>
          <w:rFonts w:asciiTheme="minorHAnsi" w:eastAsiaTheme="minorEastAsia" w:hAnsiTheme="minorHAnsi" w:cstheme="minorBidi"/>
          <w:sz w:val="22"/>
          <w:szCs w:val="22"/>
          <w:lang w:eastAsia="en-AU"/>
        </w:rPr>
      </w:pPr>
      <w:r>
        <w:tab/>
      </w:r>
      <w:hyperlink w:anchor="_Toc114154882" w:history="1">
        <w:r w:rsidRPr="000162E3">
          <w:rPr>
            <w:lang w:eastAsia="en-AU"/>
          </w:rPr>
          <w:t>448</w:t>
        </w:r>
        <w:r>
          <w:rPr>
            <w:rFonts w:asciiTheme="minorHAnsi" w:eastAsiaTheme="minorEastAsia" w:hAnsiTheme="minorHAnsi" w:cstheme="minorBidi"/>
            <w:sz w:val="22"/>
            <w:szCs w:val="22"/>
            <w:lang w:eastAsia="en-AU"/>
          </w:rPr>
          <w:tab/>
        </w:r>
        <w:r w:rsidRPr="000162E3">
          <w:rPr>
            <w:lang w:eastAsia="en-AU"/>
          </w:rPr>
          <w:t>Giving prohibition notices</w:t>
        </w:r>
        <w:r>
          <w:tab/>
        </w:r>
        <w:r>
          <w:fldChar w:fldCharType="begin"/>
        </w:r>
        <w:r>
          <w:instrText xml:space="preserve"> PAGEREF _Toc114154882 \h </w:instrText>
        </w:r>
        <w:r>
          <w:fldChar w:fldCharType="separate"/>
        </w:r>
        <w:r w:rsidR="00EF7AEC">
          <w:t>344</w:t>
        </w:r>
        <w:r>
          <w:fldChar w:fldCharType="end"/>
        </w:r>
      </w:hyperlink>
    </w:p>
    <w:p w14:paraId="55304063" w14:textId="342F47A3" w:rsidR="004A5745" w:rsidRDefault="004A5745" w:rsidP="004A5745">
      <w:pPr>
        <w:pStyle w:val="TOC5"/>
        <w:rPr>
          <w:rFonts w:asciiTheme="minorHAnsi" w:eastAsiaTheme="minorEastAsia" w:hAnsiTheme="minorHAnsi" w:cstheme="minorBidi"/>
          <w:sz w:val="22"/>
          <w:szCs w:val="22"/>
          <w:lang w:eastAsia="en-AU"/>
        </w:rPr>
      </w:pPr>
      <w:r>
        <w:tab/>
      </w:r>
      <w:hyperlink w:anchor="_Toc114154883" w:history="1">
        <w:r w:rsidRPr="000162E3">
          <w:rPr>
            <w:lang w:eastAsia="en-AU"/>
          </w:rPr>
          <w:t>449</w:t>
        </w:r>
        <w:r>
          <w:rPr>
            <w:rFonts w:asciiTheme="minorHAnsi" w:eastAsiaTheme="minorEastAsia" w:hAnsiTheme="minorHAnsi" w:cstheme="minorBidi"/>
            <w:sz w:val="22"/>
            <w:szCs w:val="22"/>
            <w:lang w:eastAsia="en-AU"/>
          </w:rPr>
          <w:tab/>
        </w:r>
        <w:r w:rsidRPr="000162E3">
          <w:rPr>
            <w:lang w:eastAsia="en-AU"/>
          </w:rPr>
          <w:t>Contravention of prohibition notices</w:t>
        </w:r>
        <w:r>
          <w:tab/>
        </w:r>
        <w:r>
          <w:fldChar w:fldCharType="begin"/>
        </w:r>
        <w:r>
          <w:instrText xml:space="preserve"> PAGEREF _Toc114154883 \h </w:instrText>
        </w:r>
        <w:r>
          <w:fldChar w:fldCharType="separate"/>
        </w:r>
        <w:r w:rsidR="00EF7AEC">
          <w:t>346</w:t>
        </w:r>
        <w:r>
          <w:fldChar w:fldCharType="end"/>
        </w:r>
      </w:hyperlink>
    </w:p>
    <w:p w14:paraId="3722F161" w14:textId="01E66CF0" w:rsidR="004A5745" w:rsidRDefault="004A5745" w:rsidP="004A5745">
      <w:pPr>
        <w:pStyle w:val="TOC5"/>
        <w:rPr>
          <w:rFonts w:asciiTheme="minorHAnsi" w:eastAsiaTheme="minorEastAsia" w:hAnsiTheme="minorHAnsi" w:cstheme="minorBidi"/>
          <w:sz w:val="22"/>
          <w:szCs w:val="22"/>
          <w:lang w:eastAsia="en-AU"/>
        </w:rPr>
      </w:pPr>
      <w:r>
        <w:tab/>
      </w:r>
      <w:hyperlink w:anchor="_Toc114154884" w:history="1">
        <w:r w:rsidRPr="000162E3">
          <w:rPr>
            <w:lang w:eastAsia="en-AU"/>
          </w:rPr>
          <w:t>450</w:t>
        </w:r>
        <w:r>
          <w:rPr>
            <w:rFonts w:asciiTheme="minorHAnsi" w:eastAsiaTheme="minorEastAsia" w:hAnsiTheme="minorHAnsi" w:cstheme="minorBidi"/>
            <w:sz w:val="22"/>
            <w:szCs w:val="22"/>
            <w:lang w:eastAsia="en-AU"/>
          </w:rPr>
          <w:tab/>
        </w:r>
        <w:r w:rsidRPr="000162E3">
          <w:rPr>
            <w:lang w:eastAsia="en-AU"/>
          </w:rPr>
          <w:t>Ending prohibition notices</w:t>
        </w:r>
        <w:r>
          <w:tab/>
        </w:r>
        <w:r>
          <w:fldChar w:fldCharType="begin"/>
        </w:r>
        <w:r>
          <w:instrText xml:space="preserve"> PAGEREF _Toc114154884 \h </w:instrText>
        </w:r>
        <w:r>
          <w:fldChar w:fldCharType="separate"/>
        </w:r>
        <w:r w:rsidR="00EF7AEC">
          <w:t>346</w:t>
        </w:r>
        <w:r>
          <w:fldChar w:fldCharType="end"/>
        </w:r>
      </w:hyperlink>
    </w:p>
    <w:p w14:paraId="5292E0CB" w14:textId="65D12D9C" w:rsidR="004A5745" w:rsidRDefault="004A5745" w:rsidP="004A5745">
      <w:pPr>
        <w:pStyle w:val="TOC5"/>
        <w:rPr>
          <w:rFonts w:asciiTheme="minorHAnsi" w:eastAsiaTheme="minorEastAsia" w:hAnsiTheme="minorHAnsi" w:cstheme="minorBidi"/>
          <w:sz w:val="22"/>
          <w:szCs w:val="22"/>
          <w:lang w:eastAsia="en-AU"/>
        </w:rPr>
      </w:pPr>
      <w:r>
        <w:tab/>
      </w:r>
      <w:hyperlink w:anchor="_Toc114154885" w:history="1">
        <w:r w:rsidRPr="000162E3">
          <w:rPr>
            <w:lang w:eastAsia="en-AU"/>
          </w:rPr>
          <w:t>451</w:t>
        </w:r>
        <w:r>
          <w:rPr>
            <w:rFonts w:asciiTheme="minorHAnsi" w:eastAsiaTheme="minorEastAsia" w:hAnsiTheme="minorHAnsi" w:cstheme="minorBidi"/>
            <w:sz w:val="22"/>
            <w:szCs w:val="22"/>
            <w:lang w:eastAsia="en-AU"/>
          </w:rPr>
          <w:tab/>
        </w:r>
        <w:r w:rsidRPr="000162E3">
          <w:rPr>
            <w:lang w:eastAsia="en-AU"/>
          </w:rPr>
          <w:t>Application for revocation of prohibition notices</w:t>
        </w:r>
        <w:r>
          <w:tab/>
        </w:r>
        <w:r>
          <w:fldChar w:fldCharType="begin"/>
        </w:r>
        <w:r>
          <w:instrText xml:space="preserve"> PAGEREF _Toc114154885 \h </w:instrText>
        </w:r>
        <w:r>
          <w:fldChar w:fldCharType="separate"/>
        </w:r>
        <w:r w:rsidR="00EF7AEC">
          <w:t>347</w:t>
        </w:r>
        <w:r>
          <w:fldChar w:fldCharType="end"/>
        </w:r>
      </w:hyperlink>
    </w:p>
    <w:p w14:paraId="67C69B51" w14:textId="2D59E143" w:rsidR="004A5745" w:rsidRDefault="008C6E56" w:rsidP="004A5745">
      <w:pPr>
        <w:pStyle w:val="TOC2"/>
        <w:rPr>
          <w:rFonts w:asciiTheme="minorHAnsi" w:eastAsiaTheme="minorEastAsia" w:hAnsiTheme="minorHAnsi" w:cstheme="minorBidi"/>
          <w:b w:val="0"/>
          <w:sz w:val="22"/>
          <w:szCs w:val="22"/>
          <w:lang w:eastAsia="en-AU"/>
        </w:rPr>
      </w:pPr>
      <w:hyperlink w:anchor="_Toc114154886" w:history="1">
        <w:r w:rsidR="004A5745" w:rsidRPr="000162E3">
          <w:rPr>
            <w:lang w:eastAsia="en-AU"/>
          </w:rPr>
          <w:t>Part 12.6</w:t>
        </w:r>
        <w:r w:rsidR="004A5745">
          <w:rPr>
            <w:rFonts w:asciiTheme="minorHAnsi" w:eastAsiaTheme="minorEastAsia" w:hAnsiTheme="minorHAnsi" w:cstheme="minorBidi"/>
            <w:b w:val="0"/>
            <w:sz w:val="22"/>
            <w:szCs w:val="22"/>
            <w:lang w:eastAsia="en-AU"/>
          </w:rPr>
          <w:tab/>
        </w:r>
        <w:r w:rsidR="004A5745" w:rsidRPr="000162E3">
          <w:rPr>
            <w:lang w:eastAsia="en-AU"/>
          </w:rPr>
          <w:t>Injunctions and termination of leases and licences</w:t>
        </w:r>
        <w:r w:rsidR="004A5745" w:rsidRPr="00515006">
          <w:rPr>
            <w:vanish/>
          </w:rPr>
          <w:tab/>
        </w:r>
        <w:r w:rsidR="004A5745" w:rsidRPr="00515006">
          <w:rPr>
            <w:vanish/>
          </w:rPr>
          <w:fldChar w:fldCharType="begin"/>
        </w:r>
        <w:r w:rsidR="004A5745" w:rsidRPr="00515006">
          <w:rPr>
            <w:vanish/>
          </w:rPr>
          <w:instrText xml:space="preserve"> PAGEREF _Toc114154886 \h </w:instrText>
        </w:r>
        <w:r w:rsidR="004A5745" w:rsidRPr="00515006">
          <w:rPr>
            <w:vanish/>
          </w:rPr>
        </w:r>
        <w:r w:rsidR="004A5745" w:rsidRPr="00515006">
          <w:rPr>
            <w:vanish/>
          </w:rPr>
          <w:fldChar w:fldCharType="separate"/>
        </w:r>
        <w:r w:rsidR="00EF7AEC">
          <w:rPr>
            <w:vanish/>
          </w:rPr>
          <w:t>348</w:t>
        </w:r>
        <w:r w:rsidR="004A5745" w:rsidRPr="00515006">
          <w:rPr>
            <w:vanish/>
          </w:rPr>
          <w:fldChar w:fldCharType="end"/>
        </w:r>
      </w:hyperlink>
    </w:p>
    <w:p w14:paraId="49416EE2" w14:textId="19AACC86" w:rsidR="004A5745" w:rsidRDefault="004A5745" w:rsidP="004A5745">
      <w:pPr>
        <w:pStyle w:val="TOC5"/>
        <w:rPr>
          <w:rFonts w:asciiTheme="minorHAnsi" w:eastAsiaTheme="minorEastAsia" w:hAnsiTheme="minorHAnsi" w:cstheme="minorBidi"/>
          <w:sz w:val="22"/>
          <w:szCs w:val="22"/>
          <w:lang w:eastAsia="en-AU"/>
        </w:rPr>
      </w:pPr>
      <w:r>
        <w:tab/>
      </w:r>
      <w:hyperlink w:anchor="_Toc114154887" w:history="1">
        <w:r w:rsidRPr="000162E3">
          <w:rPr>
            <w:lang w:eastAsia="en-AU"/>
          </w:rPr>
          <w:t>452</w:t>
        </w:r>
        <w:r>
          <w:rPr>
            <w:rFonts w:asciiTheme="minorHAnsi" w:eastAsiaTheme="minorEastAsia" w:hAnsiTheme="minorHAnsi" w:cstheme="minorBidi"/>
            <w:sz w:val="22"/>
            <w:szCs w:val="22"/>
            <w:lang w:eastAsia="en-AU"/>
          </w:rPr>
          <w:tab/>
        </w:r>
        <w:r w:rsidRPr="000162E3">
          <w:rPr>
            <w:lang w:eastAsia="en-AU"/>
          </w:rPr>
          <w:t>Injunctions to restrain contravention of controlled activity orders and prohibition notices</w:t>
        </w:r>
        <w:r>
          <w:tab/>
        </w:r>
        <w:r>
          <w:fldChar w:fldCharType="begin"/>
        </w:r>
        <w:r>
          <w:instrText xml:space="preserve"> PAGEREF _Toc114154887 \h </w:instrText>
        </w:r>
        <w:r>
          <w:fldChar w:fldCharType="separate"/>
        </w:r>
        <w:r w:rsidR="00EF7AEC">
          <w:t>348</w:t>
        </w:r>
        <w:r>
          <w:fldChar w:fldCharType="end"/>
        </w:r>
      </w:hyperlink>
    </w:p>
    <w:p w14:paraId="6E47A2A0" w14:textId="50D191E3" w:rsidR="004A5745" w:rsidRDefault="004A5745" w:rsidP="004A5745">
      <w:pPr>
        <w:pStyle w:val="TOC5"/>
        <w:rPr>
          <w:rFonts w:asciiTheme="minorHAnsi" w:eastAsiaTheme="minorEastAsia" w:hAnsiTheme="minorHAnsi" w:cstheme="minorBidi"/>
          <w:sz w:val="22"/>
          <w:szCs w:val="22"/>
          <w:lang w:eastAsia="en-AU"/>
        </w:rPr>
      </w:pPr>
      <w:r>
        <w:tab/>
      </w:r>
      <w:hyperlink w:anchor="_Toc114154888" w:history="1">
        <w:r w:rsidRPr="000162E3">
          <w:rPr>
            <w:lang w:eastAsia="en-AU"/>
          </w:rPr>
          <w:t>453</w:t>
        </w:r>
        <w:r>
          <w:rPr>
            <w:rFonts w:asciiTheme="minorHAnsi" w:eastAsiaTheme="minorEastAsia" w:hAnsiTheme="minorHAnsi" w:cstheme="minorBidi"/>
            <w:sz w:val="22"/>
            <w:szCs w:val="22"/>
            <w:lang w:eastAsia="en-AU"/>
          </w:rPr>
          <w:tab/>
        </w:r>
        <w:r w:rsidRPr="000162E3">
          <w:rPr>
            <w:lang w:eastAsia="en-AU"/>
          </w:rPr>
          <w:t>Termination of leases</w:t>
        </w:r>
        <w:r>
          <w:tab/>
        </w:r>
        <w:r>
          <w:fldChar w:fldCharType="begin"/>
        </w:r>
        <w:r>
          <w:instrText xml:space="preserve"> PAGEREF _Toc114154888 \h </w:instrText>
        </w:r>
        <w:r>
          <w:fldChar w:fldCharType="separate"/>
        </w:r>
        <w:r w:rsidR="00EF7AEC">
          <w:t>349</w:t>
        </w:r>
        <w:r>
          <w:fldChar w:fldCharType="end"/>
        </w:r>
      </w:hyperlink>
    </w:p>
    <w:p w14:paraId="4D36BBC0" w14:textId="2F21EE20" w:rsidR="004A5745" w:rsidRDefault="004A5745" w:rsidP="004A5745">
      <w:pPr>
        <w:pStyle w:val="TOC5"/>
        <w:rPr>
          <w:rFonts w:asciiTheme="minorHAnsi" w:eastAsiaTheme="minorEastAsia" w:hAnsiTheme="minorHAnsi" w:cstheme="minorBidi"/>
          <w:sz w:val="22"/>
          <w:szCs w:val="22"/>
          <w:lang w:eastAsia="en-AU"/>
        </w:rPr>
      </w:pPr>
      <w:r>
        <w:tab/>
      </w:r>
      <w:hyperlink w:anchor="_Toc114154889" w:history="1">
        <w:r w:rsidRPr="000162E3">
          <w:rPr>
            <w:lang w:eastAsia="en-AU"/>
          </w:rPr>
          <w:t>454</w:t>
        </w:r>
        <w:r>
          <w:rPr>
            <w:rFonts w:asciiTheme="minorHAnsi" w:eastAsiaTheme="minorEastAsia" w:hAnsiTheme="minorHAnsi" w:cstheme="minorBidi"/>
            <w:sz w:val="22"/>
            <w:szCs w:val="22"/>
            <w:lang w:eastAsia="en-AU"/>
          </w:rPr>
          <w:tab/>
        </w:r>
        <w:r w:rsidRPr="000162E3">
          <w:rPr>
            <w:lang w:eastAsia="en-AU"/>
          </w:rPr>
          <w:t>Termination of licences</w:t>
        </w:r>
        <w:r>
          <w:tab/>
        </w:r>
        <w:r>
          <w:fldChar w:fldCharType="begin"/>
        </w:r>
        <w:r>
          <w:instrText xml:space="preserve"> PAGEREF _Toc114154889 \h </w:instrText>
        </w:r>
        <w:r>
          <w:fldChar w:fldCharType="separate"/>
        </w:r>
        <w:r w:rsidR="00EF7AEC">
          <w:t>350</w:t>
        </w:r>
        <w:r>
          <w:fldChar w:fldCharType="end"/>
        </w:r>
      </w:hyperlink>
    </w:p>
    <w:p w14:paraId="47CD96AE" w14:textId="25FE6241" w:rsidR="004A5745" w:rsidRDefault="004A5745" w:rsidP="004A5745">
      <w:pPr>
        <w:pStyle w:val="TOC5"/>
        <w:rPr>
          <w:rFonts w:asciiTheme="minorHAnsi" w:eastAsiaTheme="minorEastAsia" w:hAnsiTheme="minorHAnsi" w:cstheme="minorBidi"/>
          <w:sz w:val="22"/>
          <w:szCs w:val="22"/>
          <w:lang w:eastAsia="en-AU"/>
        </w:rPr>
      </w:pPr>
      <w:r>
        <w:tab/>
      </w:r>
      <w:hyperlink w:anchor="_Toc114154890" w:history="1">
        <w:r w:rsidRPr="000162E3">
          <w:rPr>
            <w:lang w:eastAsia="en-AU"/>
          </w:rPr>
          <w:t>455</w:t>
        </w:r>
        <w:r>
          <w:rPr>
            <w:rFonts w:asciiTheme="minorHAnsi" w:eastAsiaTheme="minorEastAsia" w:hAnsiTheme="minorHAnsi" w:cstheme="minorBidi"/>
            <w:sz w:val="22"/>
            <w:szCs w:val="22"/>
            <w:lang w:eastAsia="en-AU"/>
          </w:rPr>
          <w:tab/>
        </w:r>
        <w:r w:rsidRPr="000162E3">
          <w:rPr>
            <w:lang w:eastAsia="en-AU"/>
          </w:rPr>
          <w:t>Notice of termination</w:t>
        </w:r>
        <w:r>
          <w:tab/>
        </w:r>
        <w:r>
          <w:fldChar w:fldCharType="begin"/>
        </w:r>
        <w:r>
          <w:instrText xml:space="preserve"> PAGEREF _Toc114154890 \h </w:instrText>
        </w:r>
        <w:r>
          <w:fldChar w:fldCharType="separate"/>
        </w:r>
        <w:r w:rsidR="00EF7AEC">
          <w:t>351</w:t>
        </w:r>
        <w:r>
          <w:fldChar w:fldCharType="end"/>
        </w:r>
      </w:hyperlink>
    </w:p>
    <w:p w14:paraId="351A7A90" w14:textId="724C89A9" w:rsidR="004A5745" w:rsidRDefault="008C6E56" w:rsidP="004A5745">
      <w:pPr>
        <w:pStyle w:val="TOC1"/>
        <w:rPr>
          <w:rFonts w:asciiTheme="minorHAnsi" w:eastAsiaTheme="minorEastAsia" w:hAnsiTheme="minorHAnsi" w:cstheme="minorBidi"/>
          <w:b w:val="0"/>
          <w:sz w:val="22"/>
          <w:szCs w:val="22"/>
          <w:lang w:eastAsia="en-AU"/>
        </w:rPr>
      </w:pPr>
      <w:hyperlink w:anchor="_Toc114154891" w:history="1">
        <w:r w:rsidR="004A5745" w:rsidRPr="000162E3">
          <w:rPr>
            <w:lang w:eastAsia="en-AU"/>
          </w:rPr>
          <w:t>Chapter 13</w:t>
        </w:r>
        <w:r w:rsidR="004A5745">
          <w:rPr>
            <w:rFonts w:asciiTheme="minorHAnsi" w:eastAsiaTheme="minorEastAsia" w:hAnsiTheme="minorHAnsi" w:cstheme="minorBidi"/>
            <w:b w:val="0"/>
            <w:sz w:val="22"/>
            <w:szCs w:val="22"/>
            <w:lang w:eastAsia="en-AU"/>
          </w:rPr>
          <w:tab/>
        </w:r>
        <w:r w:rsidR="004A5745" w:rsidRPr="000162E3">
          <w:rPr>
            <w:lang w:eastAsia="en-AU"/>
          </w:rPr>
          <w:t>Enforcement</w:t>
        </w:r>
        <w:r w:rsidR="004A5745" w:rsidRPr="00515006">
          <w:rPr>
            <w:vanish/>
          </w:rPr>
          <w:tab/>
        </w:r>
        <w:r w:rsidR="004A5745" w:rsidRPr="00515006">
          <w:rPr>
            <w:vanish/>
          </w:rPr>
          <w:fldChar w:fldCharType="begin"/>
        </w:r>
        <w:r w:rsidR="004A5745" w:rsidRPr="00515006">
          <w:rPr>
            <w:vanish/>
          </w:rPr>
          <w:instrText xml:space="preserve"> PAGEREF _Toc114154891 \h </w:instrText>
        </w:r>
        <w:r w:rsidR="004A5745" w:rsidRPr="00515006">
          <w:rPr>
            <w:vanish/>
          </w:rPr>
        </w:r>
        <w:r w:rsidR="004A5745" w:rsidRPr="00515006">
          <w:rPr>
            <w:vanish/>
          </w:rPr>
          <w:fldChar w:fldCharType="separate"/>
        </w:r>
        <w:r w:rsidR="00EF7AEC">
          <w:rPr>
            <w:vanish/>
          </w:rPr>
          <w:t>352</w:t>
        </w:r>
        <w:r w:rsidR="004A5745" w:rsidRPr="00515006">
          <w:rPr>
            <w:vanish/>
          </w:rPr>
          <w:fldChar w:fldCharType="end"/>
        </w:r>
      </w:hyperlink>
    </w:p>
    <w:p w14:paraId="53DCA8A0" w14:textId="528D9C5B" w:rsidR="004A5745" w:rsidRDefault="008C6E56" w:rsidP="004A5745">
      <w:pPr>
        <w:pStyle w:val="TOC2"/>
        <w:rPr>
          <w:rFonts w:asciiTheme="minorHAnsi" w:eastAsiaTheme="minorEastAsia" w:hAnsiTheme="minorHAnsi" w:cstheme="minorBidi"/>
          <w:b w:val="0"/>
          <w:sz w:val="22"/>
          <w:szCs w:val="22"/>
          <w:lang w:eastAsia="en-AU"/>
        </w:rPr>
      </w:pPr>
      <w:hyperlink w:anchor="_Toc114154892" w:history="1">
        <w:r w:rsidR="004A5745" w:rsidRPr="000162E3">
          <w:rPr>
            <w:lang w:eastAsia="en-AU"/>
          </w:rPr>
          <w:t>Part 13.1</w:t>
        </w:r>
        <w:r w:rsidR="004A5745">
          <w:rPr>
            <w:rFonts w:asciiTheme="minorHAnsi" w:eastAsiaTheme="minorEastAsia" w:hAnsiTheme="minorHAnsi" w:cstheme="minorBidi"/>
            <w:b w:val="0"/>
            <w:sz w:val="22"/>
            <w:szCs w:val="22"/>
            <w:lang w:eastAsia="en-AU"/>
          </w:rPr>
          <w:tab/>
        </w:r>
        <w:r w:rsidR="004A5745" w:rsidRPr="000162E3">
          <w:rPr>
            <w:lang w:eastAsia="en-AU"/>
          </w:rPr>
          <w:t>Preliminary</w:t>
        </w:r>
        <w:r w:rsidR="004A5745" w:rsidRPr="00515006">
          <w:rPr>
            <w:vanish/>
          </w:rPr>
          <w:tab/>
        </w:r>
        <w:r w:rsidR="004A5745" w:rsidRPr="00515006">
          <w:rPr>
            <w:vanish/>
          </w:rPr>
          <w:fldChar w:fldCharType="begin"/>
        </w:r>
        <w:r w:rsidR="004A5745" w:rsidRPr="00515006">
          <w:rPr>
            <w:vanish/>
          </w:rPr>
          <w:instrText xml:space="preserve"> PAGEREF _Toc114154892 \h </w:instrText>
        </w:r>
        <w:r w:rsidR="004A5745" w:rsidRPr="00515006">
          <w:rPr>
            <w:vanish/>
          </w:rPr>
        </w:r>
        <w:r w:rsidR="004A5745" w:rsidRPr="00515006">
          <w:rPr>
            <w:vanish/>
          </w:rPr>
          <w:fldChar w:fldCharType="separate"/>
        </w:r>
        <w:r w:rsidR="00EF7AEC">
          <w:rPr>
            <w:vanish/>
          </w:rPr>
          <w:t>352</w:t>
        </w:r>
        <w:r w:rsidR="004A5745" w:rsidRPr="00515006">
          <w:rPr>
            <w:vanish/>
          </w:rPr>
          <w:fldChar w:fldCharType="end"/>
        </w:r>
      </w:hyperlink>
    </w:p>
    <w:p w14:paraId="533DD273" w14:textId="164EDF03" w:rsidR="004A5745" w:rsidRDefault="004A5745" w:rsidP="004A5745">
      <w:pPr>
        <w:pStyle w:val="TOC5"/>
        <w:rPr>
          <w:rFonts w:asciiTheme="minorHAnsi" w:eastAsiaTheme="minorEastAsia" w:hAnsiTheme="minorHAnsi" w:cstheme="minorBidi"/>
          <w:sz w:val="22"/>
          <w:szCs w:val="22"/>
          <w:lang w:eastAsia="en-AU"/>
        </w:rPr>
      </w:pPr>
      <w:r>
        <w:tab/>
      </w:r>
      <w:hyperlink w:anchor="_Toc114154893" w:history="1">
        <w:r w:rsidRPr="000162E3">
          <w:rPr>
            <w:lang w:eastAsia="en-AU"/>
          </w:rPr>
          <w:t>456</w:t>
        </w:r>
        <w:r>
          <w:rPr>
            <w:rFonts w:asciiTheme="minorHAnsi" w:eastAsiaTheme="minorEastAsia" w:hAnsiTheme="minorHAnsi" w:cstheme="minorBidi"/>
            <w:sz w:val="22"/>
            <w:szCs w:val="22"/>
            <w:lang w:eastAsia="en-AU"/>
          </w:rPr>
          <w:tab/>
        </w:r>
        <w:r w:rsidRPr="000162E3">
          <w:rPr>
            <w:lang w:eastAsia="en-AU"/>
          </w:rPr>
          <w:t>Definitions—ch 13</w:t>
        </w:r>
        <w:r>
          <w:tab/>
        </w:r>
        <w:r>
          <w:fldChar w:fldCharType="begin"/>
        </w:r>
        <w:r>
          <w:instrText xml:space="preserve"> PAGEREF _Toc114154893 \h </w:instrText>
        </w:r>
        <w:r>
          <w:fldChar w:fldCharType="separate"/>
        </w:r>
        <w:r w:rsidR="00EF7AEC">
          <w:t>352</w:t>
        </w:r>
        <w:r>
          <w:fldChar w:fldCharType="end"/>
        </w:r>
      </w:hyperlink>
    </w:p>
    <w:p w14:paraId="05BF54D5" w14:textId="0D142591" w:rsidR="004A5745" w:rsidRDefault="008C6E56" w:rsidP="004A5745">
      <w:pPr>
        <w:pStyle w:val="TOC2"/>
        <w:rPr>
          <w:rFonts w:asciiTheme="minorHAnsi" w:eastAsiaTheme="minorEastAsia" w:hAnsiTheme="minorHAnsi" w:cstheme="minorBidi"/>
          <w:b w:val="0"/>
          <w:sz w:val="22"/>
          <w:szCs w:val="22"/>
          <w:lang w:eastAsia="en-AU"/>
        </w:rPr>
      </w:pPr>
      <w:hyperlink w:anchor="_Toc114154894" w:history="1">
        <w:r w:rsidR="004A5745" w:rsidRPr="000162E3">
          <w:rPr>
            <w:lang w:eastAsia="en-AU"/>
          </w:rPr>
          <w:t>Part 13.2</w:t>
        </w:r>
        <w:r w:rsidR="004A5745">
          <w:rPr>
            <w:rFonts w:asciiTheme="minorHAnsi" w:eastAsiaTheme="minorEastAsia" w:hAnsiTheme="minorHAnsi" w:cstheme="minorBidi"/>
            <w:b w:val="0"/>
            <w:sz w:val="22"/>
            <w:szCs w:val="22"/>
            <w:lang w:eastAsia="en-AU"/>
          </w:rPr>
          <w:tab/>
        </w:r>
        <w:r w:rsidR="004A5745" w:rsidRPr="000162E3">
          <w:rPr>
            <w:lang w:eastAsia="en-AU"/>
          </w:rPr>
          <w:t>Inspectors</w:t>
        </w:r>
        <w:r w:rsidR="004A5745" w:rsidRPr="00515006">
          <w:rPr>
            <w:vanish/>
          </w:rPr>
          <w:tab/>
        </w:r>
        <w:r w:rsidR="004A5745" w:rsidRPr="00515006">
          <w:rPr>
            <w:vanish/>
          </w:rPr>
          <w:fldChar w:fldCharType="begin"/>
        </w:r>
        <w:r w:rsidR="004A5745" w:rsidRPr="00515006">
          <w:rPr>
            <w:vanish/>
          </w:rPr>
          <w:instrText xml:space="preserve"> PAGEREF _Toc114154894 \h </w:instrText>
        </w:r>
        <w:r w:rsidR="004A5745" w:rsidRPr="00515006">
          <w:rPr>
            <w:vanish/>
          </w:rPr>
        </w:r>
        <w:r w:rsidR="004A5745" w:rsidRPr="00515006">
          <w:rPr>
            <w:vanish/>
          </w:rPr>
          <w:fldChar w:fldCharType="separate"/>
        </w:r>
        <w:r w:rsidR="00EF7AEC">
          <w:rPr>
            <w:vanish/>
          </w:rPr>
          <w:t>353</w:t>
        </w:r>
        <w:r w:rsidR="004A5745" w:rsidRPr="00515006">
          <w:rPr>
            <w:vanish/>
          </w:rPr>
          <w:fldChar w:fldCharType="end"/>
        </w:r>
      </w:hyperlink>
    </w:p>
    <w:p w14:paraId="182614B2" w14:textId="54D2238D" w:rsidR="004A5745" w:rsidRDefault="004A5745" w:rsidP="004A5745">
      <w:pPr>
        <w:pStyle w:val="TOC5"/>
        <w:rPr>
          <w:rFonts w:asciiTheme="minorHAnsi" w:eastAsiaTheme="minorEastAsia" w:hAnsiTheme="minorHAnsi" w:cstheme="minorBidi"/>
          <w:sz w:val="22"/>
          <w:szCs w:val="22"/>
          <w:lang w:eastAsia="en-AU"/>
        </w:rPr>
      </w:pPr>
      <w:r>
        <w:tab/>
      </w:r>
      <w:hyperlink w:anchor="_Toc114154895" w:history="1">
        <w:r w:rsidRPr="000162E3">
          <w:rPr>
            <w:lang w:eastAsia="en-AU"/>
          </w:rPr>
          <w:t>457</w:t>
        </w:r>
        <w:r>
          <w:rPr>
            <w:rFonts w:asciiTheme="minorHAnsi" w:eastAsiaTheme="minorEastAsia" w:hAnsiTheme="minorHAnsi" w:cstheme="minorBidi"/>
            <w:sz w:val="22"/>
            <w:szCs w:val="22"/>
            <w:lang w:eastAsia="en-AU"/>
          </w:rPr>
          <w:tab/>
        </w:r>
        <w:r w:rsidRPr="000162E3">
          <w:rPr>
            <w:lang w:eastAsia="en-AU"/>
          </w:rPr>
          <w:t>Appointment of inspectors</w:t>
        </w:r>
        <w:r>
          <w:tab/>
        </w:r>
        <w:r>
          <w:fldChar w:fldCharType="begin"/>
        </w:r>
        <w:r>
          <w:instrText xml:space="preserve"> PAGEREF _Toc114154895 \h </w:instrText>
        </w:r>
        <w:r>
          <w:fldChar w:fldCharType="separate"/>
        </w:r>
        <w:r w:rsidR="00EF7AEC">
          <w:t>353</w:t>
        </w:r>
        <w:r>
          <w:fldChar w:fldCharType="end"/>
        </w:r>
      </w:hyperlink>
    </w:p>
    <w:p w14:paraId="07F4B5AD" w14:textId="58256C9F" w:rsidR="004A5745" w:rsidRDefault="004A5745" w:rsidP="004A5745">
      <w:pPr>
        <w:pStyle w:val="TOC5"/>
        <w:rPr>
          <w:rFonts w:asciiTheme="minorHAnsi" w:eastAsiaTheme="minorEastAsia" w:hAnsiTheme="minorHAnsi" w:cstheme="minorBidi"/>
          <w:sz w:val="22"/>
          <w:szCs w:val="22"/>
          <w:lang w:eastAsia="en-AU"/>
        </w:rPr>
      </w:pPr>
      <w:r>
        <w:tab/>
      </w:r>
      <w:hyperlink w:anchor="_Toc114154896" w:history="1">
        <w:r w:rsidRPr="000162E3">
          <w:rPr>
            <w:lang w:eastAsia="en-AU"/>
          </w:rPr>
          <w:t>458</w:t>
        </w:r>
        <w:r>
          <w:rPr>
            <w:rFonts w:asciiTheme="minorHAnsi" w:eastAsiaTheme="minorEastAsia" w:hAnsiTheme="minorHAnsi" w:cstheme="minorBidi"/>
            <w:sz w:val="22"/>
            <w:szCs w:val="22"/>
            <w:lang w:eastAsia="en-AU"/>
          </w:rPr>
          <w:tab/>
        </w:r>
        <w:r w:rsidRPr="000162E3">
          <w:rPr>
            <w:lang w:eastAsia="en-AU"/>
          </w:rPr>
          <w:t>Identity cards</w:t>
        </w:r>
        <w:r>
          <w:tab/>
        </w:r>
        <w:r>
          <w:fldChar w:fldCharType="begin"/>
        </w:r>
        <w:r>
          <w:instrText xml:space="preserve"> PAGEREF _Toc114154896 \h </w:instrText>
        </w:r>
        <w:r>
          <w:fldChar w:fldCharType="separate"/>
        </w:r>
        <w:r w:rsidR="00EF7AEC">
          <w:t>353</w:t>
        </w:r>
        <w:r>
          <w:fldChar w:fldCharType="end"/>
        </w:r>
      </w:hyperlink>
    </w:p>
    <w:p w14:paraId="51EA6C7D" w14:textId="177899AE" w:rsidR="004A5745" w:rsidRDefault="008C6E56" w:rsidP="004A5745">
      <w:pPr>
        <w:pStyle w:val="TOC2"/>
        <w:rPr>
          <w:rFonts w:asciiTheme="minorHAnsi" w:eastAsiaTheme="minorEastAsia" w:hAnsiTheme="minorHAnsi" w:cstheme="minorBidi"/>
          <w:b w:val="0"/>
          <w:sz w:val="22"/>
          <w:szCs w:val="22"/>
          <w:lang w:eastAsia="en-AU"/>
        </w:rPr>
      </w:pPr>
      <w:hyperlink w:anchor="_Toc114154897" w:history="1">
        <w:r w:rsidR="004A5745" w:rsidRPr="000162E3">
          <w:rPr>
            <w:lang w:eastAsia="en-AU"/>
          </w:rPr>
          <w:t>Part 13.3</w:t>
        </w:r>
        <w:r w:rsidR="004A5745">
          <w:rPr>
            <w:rFonts w:asciiTheme="minorHAnsi" w:eastAsiaTheme="minorEastAsia" w:hAnsiTheme="minorHAnsi" w:cstheme="minorBidi"/>
            <w:b w:val="0"/>
            <w:sz w:val="22"/>
            <w:szCs w:val="22"/>
            <w:lang w:eastAsia="en-AU"/>
          </w:rPr>
          <w:tab/>
        </w:r>
        <w:r w:rsidR="004A5745" w:rsidRPr="000162E3">
          <w:rPr>
            <w:lang w:eastAsia="en-AU"/>
          </w:rPr>
          <w:t>Powers of inspectors</w:t>
        </w:r>
        <w:r w:rsidR="004A5745" w:rsidRPr="00515006">
          <w:rPr>
            <w:vanish/>
          </w:rPr>
          <w:tab/>
        </w:r>
        <w:r w:rsidR="004A5745" w:rsidRPr="00515006">
          <w:rPr>
            <w:vanish/>
          </w:rPr>
          <w:fldChar w:fldCharType="begin"/>
        </w:r>
        <w:r w:rsidR="004A5745" w:rsidRPr="00515006">
          <w:rPr>
            <w:vanish/>
          </w:rPr>
          <w:instrText xml:space="preserve"> PAGEREF _Toc114154897 \h </w:instrText>
        </w:r>
        <w:r w:rsidR="004A5745" w:rsidRPr="00515006">
          <w:rPr>
            <w:vanish/>
          </w:rPr>
        </w:r>
        <w:r w:rsidR="004A5745" w:rsidRPr="00515006">
          <w:rPr>
            <w:vanish/>
          </w:rPr>
          <w:fldChar w:fldCharType="separate"/>
        </w:r>
        <w:r w:rsidR="00EF7AEC">
          <w:rPr>
            <w:vanish/>
          </w:rPr>
          <w:t>354</w:t>
        </w:r>
        <w:r w:rsidR="004A5745" w:rsidRPr="00515006">
          <w:rPr>
            <w:vanish/>
          </w:rPr>
          <w:fldChar w:fldCharType="end"/>
        </w:r>
      </w:hyperlink>
    </w:p>
    <w:p w14:paraId="2950CB8E" w14:textId="54B6D978" w:rsidR="004A5745" w:rsidRDefault="004A5745" w:rsidP="004A5745">
      <w:pPr>
        <w:pStyle w:val="TOC5"/>
        <w:rPr>
          <w:rFonts w:asciiTheme="minorHAnsi" w:eastAsiaTheme="minorEastAsia" w:hAnsiTheme="minorHAnsi" w:cstheme="minorBidi"/>
          <w:sz w:val="22"/>
          <w:szCs w:val="22"/>
          <w:lang w:eastAsia="en-AU"/>
        </w:rPr>
      </w:pPr>
      <w:r>
        <w:tab/>
      </w:r>
      <w:hyperlink w:anchor="_Toc114154898" w:history="1">
        <w:r w:rsidRPr="000162E3">
          <w:rPr>
            <w:lang w:eastAsia="en-AU"/>
          </w:rPr>
          <w:t>459</w:t>
        </w:r>
        <w:r>
          <w:rPr>
            <w:rFonts w:asciiTheme="minorHAnsi" w:eastAsiaTheme="minorEastAsia" w:hAnsiTheme="minorHAnsi" w:cstheme="minorBidi"/>
            <w:sz w:val="22"/>
            <w:szCs w:val="22"/>
            <w:lang w:eastAsia="en-AU"/>
          </w:rPr>
          <w:tab/>
        </w:r>
        <w:r w:rsidRPr="000162E3">
          <w:rPr>
            <w:lang w:eastAsia="en-AU"/>
          </w:rPr>
          <w:t>Entry to premises</w:t>
        </w:r>
        <w:r>
          <w:tab/>
        </w:r>
        <w:r>
          <w:fldChar w:fldCharType="begin"/>
        </w:r>
        <w:r>
          <w:instrText xml:space="preserve"> PAGEREF _Toc114154898 \h </w:instrText>
        </w:r>
        <w:r>
          <w:fldChar w:fldCharType="separate"/>
        </w:r>
        <w:r w:rsidR="00EF7AEC">
          <w:t>354</w:t>
        </w:r>
        <w:r>
          <w:fldChar w:fldCharType="end"/>
        </w:r>
      </w:hyperlink>
    </w:p>
    <w:p w14:paraId="1B9DDFC1" w14:textId="5AA91103" w:rsidR="004A5745" w:rsidRDefault="004A5745" w:rsidP="004A5745">
      <w:pPr>
        <w:pStyle w:val="TOC5"/>
        <w:rPr>
          <w:rFonts w:asciiTheme="minorHAnsi" w:eastAsiaTheme="minorEastAsia" w:hAnsiTheme="minorHAnsi" w:cstheme="minorBidi"/>
          <w:sz w:val="22"/>
          <w:szCs w:val="22"/>
          <w:lang w:eastAsia="en-AU"/>
        </w:rPr>
      </w:pPr>
      <w:r>
        <w:tab/>
      </w:r>
      <w:hyperlink w:anchor="_Toc114154899" w:history="1">
        <w:r w:rsidRPr="000162E3">
          <w:rPr>
            <w:lang w:eastAsia="en-AU"/>
          </w:rPr>
          <w:t>460</w:t>
        </w:r>
        <w:r>
          <w:rPr>
            <w:rFonts w:asciiTheme="minorHAnsi" w:eastAsiaTheme="minorEastAsia" w:hAnsiTheme="minorHAnsi" w:cstheme="minorBidi"/>
            <w:sz w:val="22"/>
            <w:szCs w:val="22"/>
            <w:lang w:eastAsia="en-AU"/>
          </w:rPr>
          <w:tab/>
        </w:r>
        <w:r w:rsidRPr="000162E3">
          <w:rPr>
            <w:lang w:eastAsia="en-AU"/>
          </w:rPr>
          <w:t>Remaining at premises</w:t>
        </w:r>
        <w:r>
          <w:tab/>
        </w:r>
        <w:r>
          <w:fldChar w:fldCharType="begin"/>
        </w:r>
        <w:r>
          <w:instrText xml:space="preserve"> PAGEREF _Toc114154899 \h </w:instrText>
        </w:r>
        <w:r>
          <w:fldChar w:fldCharType="separate"/>
        </w:r>
        <w:r w:rsidR="00EF7AEC">
          <w:t>355</w:t>
        </w:r>
        <w:r>
          <w:fldChar w:fldCharType="end"/>
        </w:r>
      </w:hyperlink>
    </w:p>
    <w:p w14:paraId="129DA870" w14:textId="7F3AA19E" w:rsidR="004A5745" w:rsidRDefault="004A5745" w:rsidP="004A5745">
      <w:pPr>
        <w:pStyle w:val="TOC5"/>
        <w:rPr>
          <w:rFonts w:asciiTheme="minorHAnsi" w:eastAsiaTheme="minorEastAsia" w:hAnsiTheme="minorHAnsi" w:cstheme="minorBidi"/>
          <w:sz w:val="22"/>
          <w:szCs w:val="22"/>
          <w:lang w:eastAsia="en-AU"/>
        </w:rPr>
      </w:pPr>
      <w:r>
        <w:tab/>
      </w:r>
      <w:hyperlink w:anchor="_Toc114154900" w:history="1">
        <w:r w:rsidRPr="000162E3">
          <w:rPr>
            <w:lang w:eastAsia="en-AU"/>
          </w:rPr>
          <w:t>461</w:t>
        </w:r>
        <w:r>
          <w:rPr>
            <w:rFonts w:asciiTheme="minorHAnsi" w:eastAsiaTheme="minorEastAsia" w:hAnsiTheme="minorHAnsi" w:cstheme="minorBidi"/>
            <w:sz w:val="22"/>
            <w:szCs w:val="22"/>
            <w:lang w:eastAsia="en-AU"/>
          </w:rPr>
          <w:tab/>
        </w:r>
        <w:r w:rsidRPr="000162E3">
          <w:rPr>
            <w:lang w:eastAsia="en-AU"/>
          </w:rPr>
          <w:t>Consent to entry without authorised person</w:t>
        </w:r>
        <w:r>
          <w:tab/>
        </w:r>
        <w:r>
          <w:fldChar w:fldCharType="begin"/>
        </w:r>
        <w:r>
          <w:instrText xml:space="preserve"> PAGEREF _Toc114154900 \h </w:instrText>
        </w:r>
        <w:r>
          <w:fldChar w:fldCharType="separate"/>
        </w:r>
        <w:r w:rsidR="00EF7AEC">
          <w:t>355</w:t>
        </w:r>
        <w:r>
          <w:fldChar w:fldCharType="end"/>
        </w:r>
      </w:hyperlink>
    </w:p>
    <w:p w14:paraId="45538271" w14:textId="6230FB1D" w:rsidR="004A5745" w:rsidRDefault="004A5745" w:rsidP="004A5745">
      <w:pPr>
        <w:pStyle w:val="TOC5"/>
        <w:rPr>
          <w:rFonts w:asciiTheme="minorHAnsi" w:eastAsiaTheme="minorEastAsia" w:hAnsiTheme="minorHAnsi" w:cstheme="minorBidi"/>
          <w:sz w:val="22"/>
          <w:szCs w:val="22"/>
          <w:lang w:eastAsia="en-AU"/>
        </w:rPr>
      </w:pPr>
      <w:r>
        <w:tab/>
      </w:r>
      <w:hyperlink w:anchor="_Toc114154901" w:history="1">
        <w:r w:rsidRPr="000162E3">
          <w:rPr>
            <w:lang w:eastAsia="en-AU"/>
          </w:rPr>
          <w:t>462</w:t>
        </w:r>
        <w:r>
          <w:rPr>
            <w:rFonts w:asciiTheme="minorHAnsi" w:eastAsiaTheme="minorEastAsia" w:hAnsiTheme="minorHAnsi" w:cstheme="minorBidi"/>
            <w:sz w:val="22"/>
            <w:szCs w:val="22"/>
            <w:lang w:eastAsia="en-AU"/>
          </w:rPr>
          <w:tab/>
        </w:r>
        <w:r w:rsidRPr="000162E3">
          <w:rPr>
            <w:lang w:eastAsia="en-AU"/>
          </w:rPr>
          <w:t>Consent to entry with authorised person</w:t>
        </w:r>
        <w:r>
          <w:tab/>
        </w:r>
        <w:r>
          <w:fldChar w:fldCharType="begin"/>
        </w:r>
        <w:r>
          <w:instrText xml:space="preserve"> PAGEREF _Toc114154901 \h </w:instrText>
        </w:r>
        <w:r>
          <w:fldChar w:fldCharType="separate"/>
        </w:r>
        <w:r w:rsidR="00EF7AEC">
          <w:t>356</w:t>
        </w:r>
        <w:r>
          <w:fldChar w:fldCharType="end"/>
        </w:r>
      </w:hyperlink>
    </w:p>
    <w:p w14:paraId="2FBFF3E8" w14:textId="483FFAD8" w:rsidR="004A5745" w:rsidRDefault="004A5745" w:rsidP="004A5745">
      <w:pPr>
        <w:pStyle w:val="TOC5"/>
        <w:rPr>
          <w:rFonts w:asciiTheme="minorHAnsi" w:eastAsiaTheme="minorEastAsia" w:hAnsiTheme="minorHAnsi" w:cstheme="minorBidi"/>
          <w:sz w:val="22"/>
          <w:szCs w:val="22"/>
          <w:lang w:eastAsia="en-AU"/>
        </w:rPr>
      </w:pPr>
      <w:r>
        <w:tab/>
      </w:r>
      <w:hyperlink w:anchor="_Toc114154902" w:history="1">
        <w:r w:rsidRPr="000162E3">
          <w:rPr>
            <w:bCs/>
          </w:rPr>
          <w:t>463</w:t>
        </w:r>
        <w:r>
          <w:rPr>
            <w:rFonts w:asciiTheme="minorHAnsi" w:eastAsiaTheme="minorEastAsia" w:hAnsiTheme="minorHAnsi" w:cstheme="minorBidi"/>
            <w:sz w:val="22"/>
            <w:szCs w:val="22"/>
            <w:lang w:eastAsia="en-AU"/>
          </w:rPr>
          <w:tab/>
        </w:r>
        <w:r w:rsidRPr="000162E3">
          <w:t>Entry on notice for rectification work and monitoring</w:t>
        </w:r>
        <w:r>
          <w:tab/>
        </w:r>
        <w:r>
          <w:fldChar w:fldCharType="begin"/>
        </w:r>
        <w:r>
          <w:instrText xml:space="preserve"> PAGEREF _Toc114154902 \h </w:instrText>
        </w:r>
        <w:r>
          <w:fldChar w:fldCharType="separate"/>
        </w:r>
        <w:r w:rsidR="00EF7AEC">
          <w:t>357</w:t>
        </w:r>
        <w:r>
          <w:fldChar w:fldCharType="end"/>
        </w:r>
      </w:hyperlink>
    </w:p>
    <w:p w14:paraId="71FCD05D" w14:textId="2D085AD3"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903" w:history="1">
        <w:r w:rsidRPr="000162E3">
          <w:rPr>
            <w:bCs/>
          </w:rPr>
          <w:t>464</w:t>
        </w:r>
        <w:r>
          <w:rPr>
            <w:rFonts w:asciiTheme="minorHAnsi" w:eastAsiaTheme="minorEastAsia" w:hAnsiTheme="minorHAnsi" w:cstheme="minorBidi"/>
            <w:sz w:val="22"/>
            <w:szCs w:val="22"/>
            <w:lang w:eastAsia="en-AU"/>
          </w:rPr>
          <w:tab/>
        </w:r>
        <w:r w:rsidRPr="000162E3">
          <w:t>General powers on entry to premises</w:t>
        </w:r>
        <w:r>
          <w:tab/>
        </w:r>
        <w:r>
          <w:fldChar w:fldCharType="begin"/>
        </w:r>
        <w:r>
          <w:instrText xml:space="preserve"> PAGEREF _Toc114154903 \h </w:instrText>
        </w:r>
        <w:r>
          <w:fldChar w:fldCharType="separate"/>
        </w:r>
        <w:r w:rsidR="00EF7AEC">
          <w:t>360</w:t>
        </w:r>
        <w:r>
          <w:fldChar w:fldCharType="end"/>
        </w:r>
      </w:hyperlink>
    </w:p>
    <w:p w14:paraId="0AD26BC3" w14:textId="41AAC15A" w:rsidR="004A5745" w:rsidRDefault="004A5745" w:rsidP="004A5745">
      <w:pPr>
        <w:pStyle w:val="TOC5"/>
        <w:rPr>
          <w:rFonts w:asciiTheme="minorHAnsi" w:eastAsiaTheme="minorEastAsia" w:hAnsiTheme="minorHAnsi" w:cstheme="minorBidi"/>
          <w:sz w:val="22"/>
          <w:szCs w:val="22"/>
          <w:lang w:eastAsia="en-AU"/>
        </w:rPr>
      </w:pPr>
      <w:r>
        <w:tab/>
      </w:r>
      <w:hyperlink w:anchor="_Toc114154904" w:history="1">
        <w:r w:rsidRPr="000162E3">
          <w:t>465</w:t>
        </w:r>
        <w:r>
          <w:rPr>
            <w:rFonts w:asciiTheme="minorHAnsi" w:eastAsiaTheme="minorEastAsia" w:hAnsiTheme="minorHAnsi" w:cstheme="minorBidi"/>
            <w:sz w:val="22"/>
            <w:szCs w:val="22"/>
            <w:lang w:eastAsia="en-AU"/>
          </w:rPr>
          <w:tab/>
        </w:r>
        <w:r w:rsidRPr="000162E3">
          <w:t>Power on entry for rectification work</w:t>
        </w:r>
        <w:r>
          <w:tab/>
        </w:r>
        <w:r>
          <w:fldChar w:fldCharType="begin"/>
        </w:r>
        <w:r>
          <w:instrText xml:space="preserve"> PAGEREF _Toc114154904 \h </w:instrText>
        </w:r>
        <w:r>
          <w:fldChar w:fldCharType="separate"/>
        </w:r>
        <w:r w:rsidR="00EF7AEC">
          <w:t>362</w:t>
        </w:r>
        <w:r>
          <w:fldChar w:fldCharType="end"/>
        </w:r>
      </w:hyperlink>
    </w:p>
    <w:p w14:paraId="457CC193" w14:textId="0ACD8336" w:rsidR="004A5745" w:rsidRDefault="004A5745" w:rsidP="004A5745">
      <w:pPr>
        <w:pStyle w:val="TOC5"/>
        <w:rPr>
          <w:rFonts w:asciiTheme="minorHAnsi" w:eastAsiaTheme="minorEastAsia" w:hAnsiTheme="minorHAnsi" w:cstheme="minorBidi"/>
          <w:sz w:val="22"/>
          <w:szCs w:val="22"/>
          <w:lang w:eastAsia="en-AU"/>
        </w:rPr>
      </w:pPr>
      <w:r>
        <w:tab/>
      </w:r>
      <w:hyperlink w:anchor="_Toc114154905" w:history="1">
        <w:r w:rsidRPr="000162E3">
          <w:rPr>
            <w:bCs/>
          </w:rPr>
          <w:t>466</w:t>
        </w:r>
        <w:r>
          <w:rPr>
            <w:rFonts w:asciiTheme="minorHAnsi" w:eastAsiaTheme="minorEastAsia" w:hAnsiTheme="minorHAnsi" w:cstheme="minorBidi"/>
            <w:sz w:val="22"/>
            <w:szCs w:val="22"/>
            <w:lang w:eastAsia="en-AU"/>
          </w:rPr>
          <w:tab/>
        </w:r>
        <w:r w:rsidRPr="000162E3">
          <w:t>Power to require help on entry under warrant</w:t>
        </w:r>
        <w:r>
          <w:tab/>
        </w:r>
        <w:r>
          <w:fldChar w:fldCharType="begin"/>
        </w:r>
        <w:r>
          <w:instrText xml:space="preserve"> PAGEREF _Toc114154905 \h </w:instrText>
        </w:r>
        <w:r>
          <w:fldChar w:fldCharType="separate"/>
        </w:r>
        <w:r w:rsidR="00EF7AEC">
          <w:t>362</w:t>
        </w:r>
        <w:r>
          <w:fldChar w:fldCharType="end"/>
        </w:r>
      </w:hyperlink>
    </w:p>
    <w:p w14:paraId="5E1B04E9" w14:textId="33A68646" w:rsidR="004A5745" w:rsidRDefault="004A5745" w:rsidP="004A5745">
      <w:pPr>
        <w:pStyle w:val="TOC5"/>
        <w:rPr>
          <w:rFonts w:asciiTheme="minorHAnsi" w:eastAsiaTheme="minorEastAsia" w:hAnsiTheme="minorHAnsi" w:cstheme="minorBidi"/>
          <w:sz w:val="22"/>
          <w:szCs w:val="22"/>
          <w:lang w:eastAsia="en-AU"/>
        </w:rPr>
      </w:pPr>
      <w:r>
        <w:tab/>
      </w:r>
      <w:hyperlink w:anchor="_Toc114154906" w:history="1">
        <w:r w:rsidRPr="000162E3">
          <w:t>467</w:t>
        </w:r>
        <w:r>
          <w:rPr>
            <w:rFonts w:asciiTheme="minorHAnsi" w:eastAsiaTheme="minorEastAsia" w:hAnsiTheme="minorHAnsi" w:cstheme="minorBidi"/>
            <w:sz w:val="22"/>
            <w:szCs w:val="22"/>
            <w:lang w:eastAsia="en-AU"/>
          </w:rPr>
          <w:tab/>
        </w:r>
        <w:r w:rsidRPr="000162E3">
          <w:t>Power to take samples on entry under warrant</w:t>
        </w:r>
        <w:r>
          <w:tab/>
        </w:r>
        <w:r>
          <w:fldChar w:fldCharType="begin"/>
        </w:r>
        <w:r>
          <w:instrText xml:space="preserve"> PAGEREF _Toc114154906 \h </w:instrText>
        </w:r>
        <w:r>
          <w:fldChar w:fldCharType="separate"/>
        </w:r>
        <w:r w:rsidR="00EF7AEC">
          <w:t>362</w:t>
        </w:r>
        <w:r>
          <w:fldChar w:fldCharType="end"/>
        </w:r>
      </w:hyperlink>
    </w:p>
    <w:p w14:paraId="4D9836AF" w14:textId="31C0ACB4" w:rsidR="004A5745" w:rsidRDefault="004A5745" w:rsidP="004A5745">
      <w:pPr>
        <w:pStyle w:val="TOC5"/>
        <w:rPr>
          <w:rFonts w:asciiTheme="minorHAnsi" w:eastAsiaTheme="minorEastAsia" w:hAnsiTheme="minorHAnsi" w:cstheme="minorBidi"/>
          <w:sz w:val="22"/>
          <w:szCs w:val="22"/>
          <w:lang w:eastAsia="en-AU"/>
        </w:rPr>
      </w:pPr>
      <w:r>
        <w:tab/>
      </w:r>
      <w:hyperlink w:anchor="_Toc114154907" w:history="1">
        <w:r w:rsidRPr="000162E3">
          <w:rPr>
            <w:bCs/>
          </w:rPr>
          <w:t>468</w:t>
        </w:r>
        <w:r>
          <w:rPr>
            <w:rFonts w:asciiTheme="minorHAnsi" w:eastAsiaTheme="minorEastAsia" w:hAnsiTheme="minorHAnsi" w:cstheme="minorBidi"/>
            <w:sz w:val="22"/>
            <w:szCs w:val="22"/>
            <w:lang w:eastAsia="en-AU"/>
          </w:rPr>
          <w:tab/>
        </w:r>
        <w:r w:rsidRPr="000162E3">
          <w:t>Power to seize things on entry under search warrant</w:t>
        </w:r>
        <w:r>
          <w:tab/>
        </w:r>
        <w:r>
          <w:fldChar w:fldCharType="begin"/>
        </w:r>
        <w:r>
          <w:instrText xml:space="preserve"> PAGEREF _Toc114154907 \h </w:instrText>
        </w:r>
        <w:r>
          <w:fldChar w:fldCharType="separate"/>
        </w:r>
        <w:r w:rsidR="00EF7AEC">
          <w:t>363</w:t>
        </w:r>
        <w:r>
          <w:fldChar w:fldCharType="end"/>
        </w:r>
      </w:hyperlink>
    </w:p>
    <w:p w14:paraId="6376C1D2" w14:textId="16213670" w:rsidR="004A5745" w:rsidRDefault="004A5745" w:rsidP="004A5745">
      <w:pPr>
        <w:pStyle w:val="TOC5"/>
        <w:rPr>
          <w:rFonts w:asciiTheme="minorHAnsi" w:eastAsiaTheme="minorEastAsia" w:hAnsiTheme="minorHAnsi" w:cstheme="minorBidi"/>
          <w:sz w:val="22"/>
          <w:szCs w:val="22"/>
          <w:lang w:eastAsia="en-AU"/>
        </w:rPr>
      </w:pPr>
      <w:r>
        <w:tab/>
      </w:r>
      <w:hyperlink w:anchor="_Toc114154908" w:history="1">
        <w:r w:rsidRPr="000162E3">
          <w:rPr>
            <w:bCs/>
          </w:rPr>
          <w:t>469</w:t>
        </w:r>
        <w:r>
          <w:rPr>
            <w:rFonts w:asciiTheme="minorHAnsi" w:eastAsiaTheme="minorEastAsia" w:hAnsiTheme="minorHAnsi" w:cstheme="minorBidi"/>
            <w:sz w:val="22"/>
            <w:szCs w:val="22"/>
            <w:lang w:eastAsia="en-AU"/>
          </w:rPr>
          <w:tab/>
        </w:r>
        <w:r w:rsidRPr="000162E3">
          <w:t>Power to require name and address</w:t>
        </w:r>
        <w:r>
          <w:tab/>
        </w:r>
        <w:r>
          <w:fldChar w:fldCharType="begin"/>
        </w:r>
        <w:r>
          <w:instrText xml:space="preserve"> PAGEREF _Toc114154908 \h </w:instrText>
        </w:r>
        <w:r>
          <w:fldChar w:fldCharType="separate"/>
        </w:r>
        <w:r w:rsidR="00EF7AEC">
          <w:t>363</w:t>
        </w:r>
        <w:r>
          <w:fldChar w:fldCharType="end"/>
        </w:r>
      </w:hyperlink>
    </w:p>
    <w:p w14:paraId="5DF684DB" w14:textId="0BD076F9" w:rsidR="004A5745" w:rsidRDefault="008C6E56" w:rsidP="004A5745">
      <w:pPr>
        <w:pStyle w:val="TOC2"/>
        <w:rPr>
          <w:rFonts w:asciiTheme="minorHAnsi" w:eastAsiaTheme="minorEastAsia" w:hAnsiTheme="minorHAnsi" w:cstheme="minorBidi"/>
          <w:b w:val="0"/>
          <w:sz w:val="22"/>
          <w:szCs w:val="22"/>
          <w:lang w:eastAsia="en-AU"/>
        </w:rPr>
      </w:pPr>
      <w:hyperlink w:anchor="_Toc114154909" w:history="1">
        <w:r w:rsidR="004A5745" w:rsidRPr="000162E3">
          <w:t>Part 13.4</w:t>
        </w:r>
        <w:r w:rsidR="004A5745">
          <w:rPr>
            <w:rFonts w:asciiTheme="minorHAnsi" w:eastAsiaTheme="minorEastAsia" w:hAnsiTheme="minorHAnsi" w:cstheme="minorBidi"/>
            <w:b w:val="0"/>
            <w:sz w:val="22"/>
            <w:szCs w:val="22"/>
            <w:lang w:eastAsia="en-AU"/>
          </w:rPr>
          <w:tab/>
        </w:r>
        <w:r w:rsidR="004A5745" w:rsidRPr="000162E3">
          <w:t>Information requirements</w:t>
        </w:r>
        <w:r w:rsidR="004A5745" w:rsidRPr="00515006">
          <w:rPr>
            <w:vanish/>
          </w:rPr>
          <w:tab/>
        </w:r>
        <w:r w:rsidR="004A5745" w:rsidRPr="00515006">
          <w:rPr>
            <w:vanish/>
          </w:rPr>
          <w:fldChar w:fldCharType="begin"/>
        </w:r>
        <w:r w:rsidR="004A5745" w:rsidRPr="00515006">
          <w:rPr>
            <w:vanish/>
          </w:rPr>
          <w:instrText xml:space="preserve"> PAGEREF _Toc114154909 \h </w:instrText>
        </w:r>
        <w:r w:rsidR="004A5745" w:rsidRPr="00515006">
          <w:rPr>
            <w:vanish/>
          </w:rPr>
        </w:r>
        <w:r w:rsidR="004A5745" w:rsidRPr="00515006">
          <w:rPr>
            <w:vanish/>
          </w:rPr>
          <w:fldChar w:fldCharType="separate"/>
        </w:r>
        <w:r w:rsidR="00EF7AEC">
          <w:rPr>
            <w:vanish/>
          </w:rPr>
          <w:t>364</w:t>
        </w:r>
        <w:r w:rsidR="004A5745" w:rsidRPr="00515006">
          <w:rPr>
            <w:vanish/>
          </w:rPr>
          <w:fldChar w:fldCharType="end"/>
        </w:r>
      </w:hyperlink>
    </w:p>
    <w:p w14:paraId="5553B128" w14:textId="7403C566" w:rsidR="004A5745" w:rsidRDefault="004A5745" w:rsidP="004A5745">
      <w:pPr>
        <w:pStyle w:val="TOC5"/>
        <w:rPr>
          <w:rFonts w:asciiTheme="minorHAnsi" w:eastAsiaTheme="minorEastAsia" w:hAnsiTheme="minorHAnsi" w:cstheme="minorBidi"/>
          <w:sz w:val="22"/>
          <w:szCs w:val="22"/>
          <w:lang w:eastAsia="en-AU"/>
        </w:rPr>
      </w:pPr>
      <w:r>
        <w:tab/>
      </w:r>
      <w:hyperlink w:anchor="_Toc114154910" w:history="1">
        <w:r w:rsidRPr="000162E3">
          <w:t>470</w:t>
        </w:r>
        <w:r>
          <w:rPr>
            <w:rFonts w:asciiTheme="minorHAnsi" w:eastAsiaTheme="minorEastAsia" w:hAnsiTheme="minorHAnsi" w:cstheme="minorBidi"/>
            <w:sz w:val="22"/>
            <w:szCs w:val="22"/>
            <w:lang w:eastAsia="en-AU"/>
          </w:rPr>
          <w:tab/>
        </w:r>
        <w:r w:rsidRPr="000162E3">
          <w:t>Information requirements</w:t>
        </w:r>
        <w:r>
          <w:tab/>
        </w:r>
        <w:r>
          <w:fldChar w:fldCharType="begin"/>
        </w:r>
        <w:r>
          <w:instrText xml:space="preserve"> PAGEREF _Toc114154910 \h </w:instrText>
        </w:r>
        <w:r>
          <w:fldChar w:fldCharType="separate"/>
        </w:r>
        <w:r w:rsidR="00EF7AEC">
          <w:t>364</w:t>
        </w:r>
        <w:r>
          <w:fldChar w:fldCharType="end"/>
        </w:r>
      </w:hyperlink>
    </w:p>
    <w:p w14:paraId="06C01F15" w14:textId="2A807E63" w:rsidR="004A5745" w:rsidRDefault="004A5745" w:rsidP="004A5745">
      <w:pPr>
        <w:pStyle w:val="TOC5"/>
        <w:rPr>
          <w:rFonts w:asciiTheme="minorHAnsi" w:eastAsiaTheme="minorEastAsia" w:hAnsiTheme="minorHAnsi" w:cstheme="minorBidi"/>
          <w:sz w:val="22"/>
          <w:szCs w:val="22"/>
          <w:lang w:eastAsia="en-AU"/>
        </w:rPr>
      </w:pPr>
      <w:r>
        <w:tab/>
      </w:r>
      <w:hyperlink w:anchor="_Toc114154911" w:history="1">
        <w:r w:rsidRPr="000162E3">
          <w:t>471</w:t>
        </w:r>
        <w:r>
          <w:rPr>
            <w:rFonts w:asciiTheme="minorHAnsi" w:eastAsiaTheme="minorEastAsia" w:hAnsiTheme="minorHAnsi" w:cstheme="minorBidi"/>
            <w:sz w:val="22"/>
            <w:szCs w:val="22"/>
            <w:lang w:eastAsia="en-AU"/>
          </w:rPr>
          <w:tab/>
        </w:r>
        <w:r w:rsidRPr="000162E3">
          <w:t>Treatment of documents provided under information requirement</w:t>
        </w:r>
        <w:r>
          <w:tab/>
        </w:r>
        <w:r>
          <w:fldChar w:fldCharType="begin"/>
        </w:r>
        <w:r>
          <w:instrText xml:space="preserve"> PAGEREF _Toc114154911 \h </w:instrText>
        </w:r>
        <w:r>
          <w:fldChar w:fldCharType="separate"/>
        </w:r>
        <w:r w:rsidR="00EF7AEC">
          <w:t>364</w:t>
        </w:r>
        <w:r>
          <w:fldChar w:fldCharType="end"/>
        </w:r>
      </w:hyperlink>
    </w:p>
    <w:p w14:paraId="13750A0D" w14:textId="3A2E70DA" w:rsidR="004A5745" w:rsidRDefault="004A5745" w:rsidP="004A5745">
      <w:pPr>
        <w:pStyle w:val="TOC5"/>
        <w:rPr>
          <w:rFonts w:asciiTheme="minorHAnsi" w:eastAsiaTheme="minorEastAsia" w:hAnsiTheme="minorHAnsi" w:cstheme="minorBidi"/>
          <w:sz w:val="22"/>
          <w:szCs w:val="22"/>
          <w:lang w:eastAsia="en-AU"/>
        </w:rPr>
      </w:pPr>
      <w:r>
        <w:tab/>
      </w:r>
      <w:hyperlink w:anchor="_Toc114154912" w:history="1">
        <w:r w:rsidRPr="000162E3">
          <w:rPr>
            <w:bCs/>
          </w:rPr>
          <w:t>472</w:t>
        </w:r>
        <w:r>
          <w:rPr>
            <w:rFonts w:asciiTheme="minorHAnsi" w:eastAsiaTheme="minorEastAsia" w:hAnsiTheme="minorHAnsi" w:cstheme="minorBidi"/>
            <w:sz w:val="22"/>
            <w:szCs w:val="22"/>
            <w:lang w:eastAsia="en-AU"/>
          </w:rPr>
          <w:tab/>
        </w:r>
        <w:r w:rsidRPr="000162E3">
          <w:t>When authority may ask for information from commissioner for revenue</w:t>
        </w:r>
        <w:r>
          <w:tab/>
        </w:r>
        <w:r>
          <w:fldChar w:fldCharType="begin"/>
        </w:r>
        <w:r>
          <w:instrText xml:space="preserve"> PAGEREF _Toc114154912 \h </w:instrText>
        </w:r>
        <w:r>
          <w:fldChar w:fldCharType="separate"/>
        </w:r>
        <w:r w:rsidR="00EF7AEC">
          <w:t>365</w:t>
        </w:r>
        <w:r>
          <w:fldChar w:fldCharType="end"/>
        </w:r>
      </w:hyperlink>
    </w:p>
    <w:p w14:paraId="0C0F48A7" w14:textId="6D786521" w:rsidR="004A5745" w:rsidRDefault="004A5745" w:rsidP="004A5745">
      <w:pPr>
        <w:pStyle w:val="TOC5"/>
        <w:rPr>
          <w:rFonts w:asciiTheme="minorHAnsi" w:eastAsiaTheme="minorEastAsia" w:hAnsiTheme="minorHAnsi" w:cstheme="minorBidi"/>
          <w:sz w:val="22"/>
          <w:szCs w:val="22"/>
          <w:lang w:eastAsia="en-AU"/>
        </w:rPr>
      </w:pPr>
      <w:r>
        <w:tab/>
      </w:r>
      <w:hyperlink w:anchor="_Toc114154913" w:history="1">
        <w:r w:rsidRPr="000162E3">
          <w:rPr>
            <w:bCs/>
          </w:rPr>
          <w:t>473</w:t>
        </w:r>
        <w:r>
          <w:rPr>
            <w:rFonts w:asciiTheme="minorHAnsi" w:eastAsiaTheme="minorEastAsia" w:hAnsiTheme="minorHAnsi" w:cstheme="minorBidi"/>
            <w:sz w:val="22"/>
            <w:szCs w:val="22"/>
            <w:lang w:eastAsia="en-AU"/>
          </w:rPr>
          <w:tab/>
        </w:r>
        <w:r w:rsidRPr="000162E3">
          <w:t>When authority may ask for information about leases from commissioner for revenue</w:t>
        </w:r>
        <w:r>
          <w:tab/>
        </w:r>
        <w:r>
          <w:fldChar w:fldCharType="begin"/>
        </w:r>
        <w:r>
          <w:instrText xml:space="preserve"> PAGEREF _Toc114154913 \h </w:instrText>
        </w:r>
        <w:r>
          <w:fldChar w:fldCharType="separate"/>
        </w:r>
        <w:r w:rsidR="00EF7AEC">
          <w:t>366</w:t>
        </w:r>
        <w:r>
          <w:fldChar w:fldCharType="end"/>
        </w:r>
      </w:hyperlink>
    </w:p>
    <w:p w14:paraId="4162DD6C" w14:textId="4034C230" w:rsidR="004A5745" w:rsidRDefault="008C6E56" w:rsidP="004A5745">
      <w:pPr>
        <w:pStyle w:val="TOC2"/>
        <w:rPr>
          <w:rFonts w:asciiTheme="minorHAnsi" w:eastAsiaTheme="minorEastAsia" w:hAnsiTheme="minorHAnsi" w:cstheme="minorBidi"/>
          <w:b w:val="0"/>
          <w:sz w:val="22"/>
          <w:szCs w:val="22"/>
          <w:lang w:eastAsia="en-AU"/>
        </w:rPr>
      </w:pPr>
      <w:hyperlink w:anchor="_Toc114154914" w:history="1">
        <w:r w:rsidR="004A5745" w:rsidRPr="000162E3">
          <w:t>Part 13.5</w:t>
        </w:r>
        <w:r w:rsidR="004A5745">
          <w:rPr>
            <w:rFonts w:asciiTheme="minorHAnsi" w:eastAsiaTheme="minorEastAsia" w:hAnsiTheme="minorHAnsi" w:cstheme="minorBidi"/>
            <w:b w:val="0"/>
            <w:sz w:val="22"/>
            <w:szCs w:val="22"/>
            <w:lang w:eastAsia="en-AU"/>
          </w:rPr>
          <w:tab/>
        </w:r>
        <w:r w:rsidR="004A5745" w:rsidRPr="000162E3">
          <w:t>Search warrants</w:t>
        </w:r>
        <w:r w:rsidR="004A5745" w:rsidRPr="00515006">
          <w:rPr>
            <w:vanish/>
          </w:rPr>
          <w:tab/>
        </w:r>
        <w:r w:rsidR="004A5745" w:rsidRPr="00515006">
          <w:rPr>
            <w:vanish/>
          </w:rPr>
          <w:fldChar w:fldCharType="begin"/>
        </w:r>
        <w:r w:rsidR="004A5745" w:rsidRPr="00515006">
          <w:rPr>
            <w:vanish/>
          </w:rPr>
          <w:instrText xml:space="preserve"> PAGEREF _Toc114154914 \h </w:instrText>
        </w:r>
        <w:r w:rsidR="004A5745" w:rsidRPr="00515006">
          <w:rPr>
            <w:vanish/>
          </w:rPr>
        </w:r>
        <w:r w:rsidR="004A5745" w:rsidRPr="00515006">
          <w:rPr>
            <w:vanish/>
          </w:rPr>
          <w:fldChar w:fldCharType="separate"/>
        </w:r>
        <w:r w:rsidR="00EF7AEC">
          <w:rPr>
            <w:vanish/>
          </w:rPr>
          <w:t>367</w:t>
        </w:r>
        <w:r w:rsidR="004A5745" w:rsidRPr="00515006">
          <w:rPr>
            <w:vanish/>
          </w:rPr>
          <w:fldChar w:fldCharType="end"/>
        </w:r>
      </w:hyperlink>
    </w:p>
    <w:p w14:paraId="08D55F44" w14:textId="2DF5E26F" w:rsidR="004A5745" w:rsidRDefault="004A5745" w:rsidP="004A5745">
      <w:pPr>
        <w:pStyle w:val="TOC5"/>
        <w:rPr>
          <w:rFonts w:asciiTheme="minorHAnsi" w:eastAsiaTheme="minorEastAsia" w:hAnsiTheme="minorHAnsi" w:cstheme="minorBidi"/>
          <w:sz w:val="22"/>
          <w:szCs w:val="22"/>
          <w:lang w:eastAsia="en-AU"/>
        </w:rPr>
      </w:pPr>
      <w:r>
        <w:tab/>
      </w:r>
      <w:hyperlink w:anchor="_Toc114154915" w:history="1">
        <w:r w:rsidRPr="000162E3">
          <w:rPr>
            <w:bCs/>
          </w:rPr>
          <w:t>474</w:t>
        </w:r>
        <w:r>
          <w:rPr>
            <w:rFonts w:asciiTheme="minorHAnsi" w:eastAsiaTheme="minorEastAsia" w:hAnsiTheme="minorHAnsi" w:cstheme="minorBidi"/>
            <w:sz w:val="22"/>
            <w:szCs w:val="22"/>
            <w:lang w:eastAsia="en-AU"/>
          </w:rPr>
          <w:tab/>
        </w:r>
        <w:r w:rsidRPr="000162E3">
          <w:t>Application for search warrant</w:t>
        </w:r>
        <w:r>
          <w:tab/>
        </w:r>
        <w:r>
          <w:fldChar w:fldCharType="begin"/>
        </w:r>
        <w:r>
          <w:instrText xml:space="preserve"> PAGEREF _Toc114154915 \h </w:instrText>
        </w:r>
        <w:r>
          <w:fldChar w:fldCharType="separate"/>
        </w:r>
        <w:r w:rsidR="00EF7AEC">
          <w:t>367</w:t>
        </w:r>
        <w:r>
          <w:fldChar w:fldCharType="end"/>
        </w:r>
      </w:hyperlink>
    </w:p>
    <w:p w14:paraId="7CB45DCF" w14:textId="6D38B5DD" w:rsidR="004A5745" w:rsidRDefault="004A5745" w:rsidP="004A5745">
      <w:pPr>
        <w:pStyle w:val="TOC5"/>
        <w:rPr>
          <w:rFonts w:asciiTheme="minorHAnsi" w:eastAsiaTheme="minorEastAsia" w:hAnsiTheme="minorHAnsi" w:cstheme="minorBidi"/>
          <w:sz w:val="22"/>
          <w:szCs w:val="22"/>
          <w:lang w:eastAsia="en-AU"/>
        </w:rPr>
      </w:pPr>
      <w:r>
        <w:tab/>
      </w:r>
      <w:hyperlink w:anchor="_Toc114154916" w:history="1">
        <w:r w:rsidRPr="000162E3">
          <w:rPr>
            <w:bCs/>
          </w:rPr>
          <w:t>475</w:t>
        </w:r>
        <w:r>
          <w:rPr>
            <w:rFonts w:asciiTheme="minorHAnsi" w:eastAsiaTheme="minorEastAsia" w:hAnsiTheme="minorHAnsi" w:cstheme="minorBidi"/>
            <w:sz w:val="22"/>
            <w:szCs w:val="22"/>
            <w:lang w:eastAsia="en-AU"/>
          </w:rPr>
          <w:tab/>
        </w:r>
        <w:r w:rsidRPr="000162E3">
          <w:t>Remote application for search warrant</w:t>
        </w:r>
        <w:r>
          <w:tab/>
        </w:r>
        <w:r>
          <w:fldChar w:fldCharType="begin"/>
        </w:r>
        <w:r>
          <w:instrText xml:space="preserve"> PAGEREF _Toc114154916 \h </w:instrText>
        </w:r>
        <w:r>
          <w:fldChar w:fldCharType="separate"/>
        </w:r>
        <w:r w:rsidR="00EF7AEC">
          <w:t>368</w:t>
        </w:r>
        <w:r>
          <w:fldChar w:fldCharType="end"/>
        </w:r>
      </w:hyperlink>
    </w:p>
    <w:p w14:paraId="2E7FD18D" w14:textId="4E1051E7" w:rsidR="004A5745" w:rsidRDefault="004A5745" w:rsidP="004A5745">
      <w:pPr>
        <w:pStyle w:val="TOC5"/>
        <w:rPr>
          <w:rFonts w:asciiTheme="minorHAnsi" w:eastAsiaTheme="minorEastAsia" w:hAnsiTheme="minorHAnsi" w:cstheme="minorBidi"/>
          <w:sz w:val="22"/>
          <w:szCs w:val="22"/>
          <w:lang w:eastAsia="en-AU"/>
        </w:rPr>
      </w:pPr>
      <w:r>
        <w:tab/>
      </w:r>
      <w:hyperlink w:anchor="_Toc114154917" w:history="1">
        <w:r w:rsidRPr="000162E3">
          <w:t>476</w:t>
        </w:r>
        <w:r>
          <w:rPr>
            <w:rFonts w:asciiTheme="minorHAnsi" w:eastAsiaTheme="minorEastAsia" w:hAnsiTheme="minorHAnsi" w:cstheme="minorBidi"/>
            <w:sz w:val="22"/>
            <w:szCs w:val="22"/>
            <w:lang w:eastAsia="en-AU"/>
          </w:rPr>
          <w:tab/>
        </w:r>
        <w:r w:rsidRPr="000162E3">
          <w:t>Documents given after warrant issued on remote application</w:t>
        </w:r>
        <w:r>
          <w:tab/>
        </w:r>
        <w:r>
          <w:fldChar w:fldCharType="begin"/>
        </w:r>
        <w:r>
          <w:instrText xml:space="preserve"> PAGEREF _Toc114154917 \h </w:instrText>
        </w:r>
        <w:r>
          <w:fldChar w:fldCharType="separate"/>
        </w:r>
        <w:r w:rsidR="00EF7AEC">
          <w:t>368</w:t>
        </w:r>
        <w:r>
          <w:fldChar w:fldCharType="end"/>
        </w:r>
      </w:hyperlink>
    </w:p>
    <w:p w14:paraId="7896D1BB" w14:textId="0CDE1D55" w:rsidR="004A5745" w:rsidRDefault="004A5745" w:rsidP="004A5745">
      <w:pPr>
        <w:pStyle w:val="TOC5"/>
        <w:rPr>
          <w:rFonts w:asciiTheme="minorHAnsi" w:eastAsiaTheme="minorEastAsia" w:hAnsiTheme="minorHAnsi" w:cstheme="minorBidi"/>
          <w:sz w:val="22"/>
          <w:szCs w:val="22"/>
          <w:lang w:eastAsia="en-AU"/>
        </w:rPr>
      </w:pPr>
      <w:r>
        <w:tab/>
      </w:r>
      <w:hyperlink w:anchor="_Toc114154918" w:history="1">
        <w:r w:rsidRPr="000162E3">
          <w:t>477</w:t>
        </w:r>
        <w:r>
          <w:rPr>
            <w:rFonts w:asciiTheme="minorHAnsi" w:eastAsiaTheme="minorEastAsia" w:hAnsiTheme="minorHAnsi" w:cstheme="minorBidi"/>
            <w:sz w:val="22"/>
            <w:szCs w:val="22"/>
            <w:lang w:eastAsia="en-AU"/>
          </w:rPr>
          <w:tab/>
        </w:r>
        <w:r w:rsidRPr="000162E3">
          <w:t>Search warrants—announcement before entry</w:t>
        </w:r>
        <w:r>
          <w:tab/>
        </w:r>
        <w:r>
          <w:fldChar w:fldCharType="begin"/>
        </w:r>
        <w:r>
          <w:instrText xml:space="preserve"> PAGEREF _Toc114154918 \h </w:instrText>
        </w:r>
        <w:r>
          <w:fldChar w:fldCharType="separate"/>
        </w:r>
        <w:r w:rsidR="00EF7AEC">
          <w:t>369</w:t>
        </w:r>
        <w:r>
          <w:fldChar w:fldCharType="end"/>
        </w:r>
      </w:hyperlink>
    </w:p>
    <w:p w14:paraId="4CF8E606" w14:textId="126879E6" w:rsidR="004A5745" w:rsidRDefault="004A5745" w:rsidP="004A5745">
      <w:pPr>
        <w:pStyle w:val="TOC5"/>
        <w:rPr>
          <w:rFonts w:asciiTheme="minorHAnsi" w:eastAsiaTheme="minorEastAsia" w:hAnsiTheme="minorHAnsi" w:cstheme="minorBidi"/>
          <w:sz w:val="22"/>
          <w:szCs w:val="22"/>
          <w:lang w:eastAsia="en-AU"/>
        </w:rPr>
      </w:pPr>
      <w:r>
        <w:tab/>
      </w:r>
      <w:hyperlink w:anchor="_Toc114154919" w:history="1">
        <w:r w:rsidRPr="000162E3">
          <w:rPr>
            <w:bCs/>
          </w:rPr>
          <w:t>478</w:t>
        </w:r>
        <w:r>
          <w:rPr>
            <w:rFonts w:asciiTheme="minorHAnsi" w:eastAsiaTheme="minorEastAsia" w:hAnsiTheme="minorHAnsi" w:cstheme="minorBidi"/>
            <w:sz w:val="22"/>
            <w:szCs w:val="22"/>
            <w:lang w:eastAsia="en-AU"/>
          </w:rPr>
          <w:tab/>
        </w:r>
        <w:r w:rsidRPr="000162E3">
          <w:t>Details of search warrant must be given to occupier</w:t>
        </w:r>
        <w:r>
          <w:tab/>
        </w:r>
        <w:r>
          <w:fldChar w:fldCharType="begin"/>
        </w:r>
        <w:r>
          <w:instrText xml:space="preserve"> PAGEREF _Toc114154919 \h </w:instrText>
        </w:r>
        <w:r>
          <w:fldChar w:fldCharType="separate"/>
        </w:r>
        <w:r w:rsidR="00EF7AEC">
          <w:t>370</w:t>
        </w:r>
        <w:r>
          <w:fldChar w:fldCharType="end"/>
        </w:r>
      </w:hyperlink>
    </w:p>
    <w:p w14:paraId="039D4E06" w14:textId="2292ADC8" w:rsidR="004A5745" w:rsidRDefault="004A5745" w:rsidP="004A5745">
      <w:pPr>
        <w:pStyle w:val="TOC5"/>
        <w:rPr>
          <w:rFonts w:asciiTheme="minorHAnsi" w:eastAsiaTheme="minorEastAsia" w:hAnsiTheme="minorHAnsi" w:cstheme="minorBidi"/>
          <w:sz w:val="22"/>
          <w:szCs w:val="22"/>
          <w:lang w:eastAsia="en-AU"/>
        </w:rPr>
      </w:pPr>
      <w:r>
        <w:tab/>
      </w:r>
      <w:hyperlink w:anchor="_Toc114154920" w:history="1">
        <w:r w:rsidRPr="000162E3">
          <w:rPr>
            <w:bCs/>
          </w:rPr>
          <w:t>479</w:t>
        </w:r>
        <w:r>
          <w:rPr>
            <w:rFonts w:asciiTheme="minorHAnsi" w:eastAsiaTheme="minorEastAsia" w:hAnsiTheme="minorHAnsi" w:cstheme="minorBidi"/>
            <w:sz w:val="22"/>
            <w:szCs w:val="22"/>
            <w:lang w:eastAsia="en-AU"/>
          </w:rPr>
          <w:tab/>
        </w:r>
        <w:r w:rsidRPr="000162E3">
          <w:t>Occupier may be present during search</w:t>
        </w:r>
        <w:r>
          <w:tab/>
        </w:r>
        <w:r>
          <w:fldChar w:fldCharType="begin"/>
        </w:r>
        <w:r>
          <w:instrText xml:space="preserve"> PAGEREF _Toc114154920 \h </w:instrText>
        </w:r>
        <w:r>
          <w:fldChar w:fldCharType="separate"/>
        </w:r>
        <w:r w:rsidR="00EF7AEC">
          <w:t>370</w:t>
        </w:r>
        <w:r>
          <w:fldChar w:fldCharType="end"/>
        </w:r>
      </w:hyperlink>
    </w:p>
    <w:p w14:paraId="44C6E77D" w14:textId="34FE36BB" w:rsidR="004A5745" w:rsidRDefault="008C6E56" w:rsidP="004A5745">
      <w:pPr>
        <w:pStyle w:val="TOC2"/>
        <w:rPr>
          <w:rFonts w:asciiTheme="minorHAnsi" w:eastAsiaTheme="minorEastAsia" w:hAnsiTheme="minorHAnsi" w:cstheme="minorBidi"/>
          <w:b w:val="0"/>
          <w:sz w:val="22"/>
          <w:szCs w:val="22"/>
          <w:lang w:eastAsia="en-AU"/>
        </w:rPr>
      </w:pPr>
      <w:hyperlink w:anchor="_Toc114154921" w:history="1">
        <w:r w:rsidR="004A5745" w:rsidRPr="000162E3">
          <w:t>Part 13.6</w:t>
        </w:r>
        <w:r w:rsidR="004A5745">
          <w:rPr>
            <w:rFonts w:asciiTheme="minorHAnsi" w:eastAsiaTheme="minorEastAsia" w:hAnsiTheme="minorHAnsi" w:cstheme="minorBidi"/>
            <w:b w:val="0"/>
            <w:sz w:val="22"/>
            <w:szCs w:val="22"/>
            <w:lang w:eastAsia="en-AU"/>
          </w:rPr>
          <w:tab/>
        </w:r>
        <w:r w:rsidR="004A5745" w:rsidRPr="000162E3">
          <w:t>Monitoring warrants</w:t>
        </w:r>
        <w:r w:rsidR="004A5745" w:rsidRPr="00515006">
          <w:rPr>
            <w:vanish/>
          </w:rPr>
          <w:tab/>
        </w:r>
        <w:r w:rsidR="004A5745" w:rsidRPr="00515006">
          <w:rPr>
            <w:vanish/>
          </w:rPr>
          <w:fldChar w:fldCharType="begin"/>
        </w:r>
        <w:r w:rsidR="004A5745" w:rsidRPr="00515006">
          <w:rPr>
            <w:vanish/>
          </w:rPr>
          <w:instrText xml:space="preserve"> PAGEREF _Toc114154921 \h </w:instrText>
        </w:r>
        <w:r w:rsidR="004A5745" w:rsidRPr="00515006">
          <w:rPr>
            <w:vanish/>
          </w:rPr>
        </w:r>
        <w:r w:rsidR="004A5745" w:rsidRPr="00515006">
          <w:rPr>
            <w:vanish/>
          </w:rPr>
          <w:fldChar w:fldCharType="separate"/>
        </w:r>
        <w:r w:rsidR="00EF7AEC">
          <w:rPr>
            <w:vanish/>
          </w:rPr>
          <w:t>371</w:t>
        </w:r>
        <w:r w:rsidR="004A5745" w:rsidRPr="00515006">
          <w:rPr>
            <w:vanish/>
          </w:rPr>
          <w:fldChar w:fldCharType="end"/>
        </w:r>
      </w:hyperlink>
    </w:p>
    <w:p w14:paraId="1DAB7FCD" w14:textId="733D6E82" w:rsidR="004A5745" w:rsidRDefault="004A5745" w:rsidP="004A5745">
      <w:pPr>
        <w:pStyle w:val="TOC5"/>
        <w:rPr>
          <w:rFonts w:asciiTheme="minorHAnsi" w:eastAsiaTheme="minorEastAsia" w:hAnsiTheme="minorHAnsi" w:cstheme="minorBidi"/>
          <w:sz w:val="22"/>
          <w:szCs w:val="22"/>
          <w:lang w:eastAsia="en-AU"/>
        </w:rPr>
      </w:pPr>
      <w:r>
        <w:tab/>
      </w:r>
      <w:hyperlink w:anchor="_Toc114154922" w:history="1">
        <w:r w:rsidRPr="000162E3">
          <w:rPr>
            <w:bCs/>
          </w:rPr>
          <w:t>480</w:t>
        </w:r>
        <w:r>
          <w:rPr>
            <w:rFonts w:asciiTheme="minorHAnsi" w:eastAsiaTheme="minorEastAsia" w:hAnsiTheme="minorHAnsi" w:cstheme="minorBidi"/>
            <w:sz w:val="22"/>
            <w:szCs w:val="22"/>
            <w:lang w:eastAsia="en-AU"/>
          </w:rPr>
          <w:tab/>
        </w:r>
        <w:r w:rsidRPr="000162E3">
          <w:t>Application for monitoring warrant</w:t>
        </w:r>
        <w:r>
          <w:tab/>
        </w:r>
        <w:r>
          <w:fldChar w:fldCharType="begin"/>
        </w:r>
        <w:r>
          <w:instrText xml:space="preserve"> PAGEREF _Toc114154922 \h </w:instrText>
        </w:r>
        <w:r>
          <w:fldChar w:fldCharType="separate"/>
        </w:r>
        <w:r w:rsidR="00EF7AEC">
          <w:t>371</w:t>
        </w:r>
        <w:r>
          <w:fldChar w:fldCharType="end"/>
        </w:r>
      </w:hyperlink>
    </w:p>
    <w:p w14:paraId="5752A9B2" w14:textId="2B5E8CEB" w:rsidR="004A5745" w:rsidRDefault="004A5745" w:rsidP="004A5745">
      <w:pPr>
        <w:pStyle w:val="TOC5"/>
        <w:rPr>
          <w:rFonts w:asciiTheme="minorHAnsi" w:eastAsiaTheme="minorEastAsia" w:hAnsiTheme="minorHAnsi" w:cstheme="minorBidi"/>
          <w:sz w:val="22"/>
          <w:szCs w:val="22"/>
          <w:lang w:eastAsia="en-AU"/>
        </w:rPr>
      </w:pPr>
      <w:r>
        <w:tab/>
      </w:r>
      <w:hyperlink w:anchor="_Toc114154923" w:history="1">
        <w:r w:rsidRPr="000162E3">
          <w:rPr>
            <w:bCs/>
          </w:rPr>
          <w:t>481</w:t>
        </w:r>
        <w:r>
          <w:rPr>
            <w:rFonts w:asciiTheme="minorHAnsi" w:eastAsiaTheme="minorEastAsia" w:hAnsiTheme="minorHAnsi" w:cstheme="minorBidi"/>
            <w:sz w:val="22"/>
            <w:szCs w:val="22"/>
            <w:lang w:eastAsia="en-AU"/>
          </w:rPr>
          <w:tab/>
        </w:r>
        <w:r w:rsidRPr="000162E3">
          <w:t>Decision on application for monitoring warrant</w:t>
        </w:r>
        <w:r>
          <w:tab/>
        </w:r>
        <w:r>
          <w:fldChar w:fldCharType="begin"/>
        </w:r>
        <w:r>
          <w:instrText xml:space="preserve"> PAGEREF _Toc114154923 \h </w:instrText>
        </w:r>
        <w:r>
          <w:fldChar w:fldCharType="separate"/>
        </w:r>
        <w:r w:rsidR="00EF7AEC">
          <w:t>372</w:t>
        </w:r>
        <w:r>
          <w:fldChar w:fldCharType="end"/>
        </w:r>
      </w:hyperlink>
    </w:p>
    <w:p w14:paraId="194503C8" w14:textId="5A22A34D" w:rsidR="004A5745" w:rsidRDefault="004A5745" w:rsidP="004A5745">
      <w:pPr>
        <w:pStyle w:val="TOC5"/>
        <w:rPr>
          <w:rFonts w:asciiTheme="minorHAnsi" w:eastAsiaTheme="minorEastAsia" w:hAnsiTheme="minorHAnsi" w:cstheme="minorBidi"/>
          <w:sz w:val="22"/>
          <w:szCs w:val="22"/>
          <w:lang w:eastAsia="en-AU"/>
        </w:rPr>
      </w:pPr>
      <w:r>
        <w:tab/>
      </w:r>
      <w:hyperlink w:anchor="_Toc114154924" w:history="1">
        <w:r w:rsidRPr="000162E3">
          <w:rPr>
            <w:bCs/>
          </w:rPr>
          <w:t>482</w:t>
        </w:r>
        <w:r>
          <w:rPr>
            <w:rFonts w:asciiTheme="minorHAnsi" w:eastAsiaTheme="minorEastAsia" w:hAnsiTheme="minorHAnsi" w:cstheme="minorBidi"/>
            <w:sz w:val="22"/>
            <w:szCs w:val="22"/>
            <w:lang w:eastAsia="en-AU"/>
          </w:rPr>
          <w:tab/>
        </w:r>
        <w:r w:rsidRPr="000162E3">
          <w:t>Content of monitoring warrant</w:t>
        </w:r>
        <w:r>
          <w:tab/>
        </w:r>
        <w:r>
          <w:fldChar w:fldCharType="begin"/>
        </w:r>
        <w:r>
          <w:instrText xml:space="preserve"> PAGEREF _Toc114154924 \h </w:instrText>
        </w:r>
        <w:r>
          <w:fldChar w:fldCharType="separate"/>
        </w:r>
        <w:r w:rsidR="00EF7AEC">
          <w:t>372</w:t>
        </w:r>
        <w:r>
          <w:fldChar w:fldCharType="end"/>
        </w:r>
      </w:hyperlink>
    </w:p>
    <w:p w14:paraId="07AEDBA3" w14:textId="74159C57" w:rsidR="004A5745" w:rsidRDefault="004A5745" w:rsidP="004A5745">
      <w:pPr>
        <w:pStyle w:val="TOC5"/>
        <w:rPr>
          <w:rFonts w:asciiTheme="minorHAnsi" w:eastAsiaTheme="minorEastAsia" w:hAnsiTheme="minorHAnsi" w:cstheme="minorBidi"/>
          <w:sz w:val="22"/>
          <w:szCs w:val="22"/>
          <w:lang w:eastAsia="en-AU"/>
        </w:rPr>
      </w:pPr>
      <w:r>
        <w:tab/>
      </w:r>
      <w:hyperlink w:anchor="_Toc114154925" w:history="1">
        <w:r w:rsidRPr="000162E3">
          <w:rPr>
            <w:bCs/>
          </w:rPr>
          <w:t>483</w:t>
        </w:r>
        <w:r>
          <w:rPr>
            <w:rFonts w:asciiTheme="minorHAnsi" w:eastAsiaTheme="minorEastAsia" w:hAnsiTheme="minorHAnsi" w:cstheme="minorBidi"/>
            <w:sz w:val="22"/>
            <w:szCs w:val="22"/>
            <w:lang w:eastAsia="en-AU"/>
          </w:rPr>
          <w:tab/>
        </w:r>
        <w:r w:rsidRPr="000162E3">
          <w:t>Authorisation by monitoring warrant</w:t>
        </w:r>
        <w:r>
          <w:tab/>
        </w:r>
        <w:r>
          <w:fldChar w:fldCharType="begin"/>
        </w:r>
        <w:r>
          <w:instrText xml:space="preserve"> PAGEREF _Toc114154925 \h </w:instrText>
        </w:r>
        <w:r>
          <w:fldChar w:fldCharType="separate"/>
        </w:r>
        <w:r w:rsidR="00EF7AEC">
          <w:t>373</w:t>
        </w:r>
        <w:r>
          <w:fldChar w:fldCharType="end"/>
        </w:r>
      </w:hyperlink>
    </w:p>
    <w:p w14:paraId="5A2CB6BC" w14:textId="5E2EDBD0" w:rsidR="004A5745" w:rsidRDefault="004A5745" w:rsidP="004A5745">
      <w:pPr>
        <w:pStyle w:val="TOC5"/>
        <w:rPr>
          <w:rFonts w:asciiTheme="minorHAnsi" w:eastAsiaTheme="minorEastAsia" w:hAnsiTheme="minorHAnsi" w:cstheme="minorBidi"/>
          <w:sz w:val="22"/>
          <w:szCs w:val="22"/>
          <w:lang w:eastAsia="en-AU"/>
        </w:rPr>
      </w:pPr>
      <w:r>
        <w:tab/>
      </w:r>
      <w:hyperlink w:anchor="_Toc114154926" w:history="1">
        <w:r w:rsidRPr="000162E3">
          <w:rPr>
            <w:bCs/>
          </w:rPr>
          <w:t>484</w:t>
        </w:r>
        <w:r>
          <w:rPr>
            <w:rFonts w:asciiTheme="minorHAnsi" w:eastAsiaTheme="minorEastAsia" w:hAnsiTheme="minorHAnsi" w:cstheme="minorBidi"/>
            <w:sz w:val="22"/>
            <w:szCs w:val="22"/>
            <w:lang w:eastAsia="en-AU"/>
          </w:rPr>
          <w:tab/>
        </w:r>
        <w:r w:rsidRPr="000162E3">
          <w:t>Remote application for monitoring warrant</w:t>
        </w:r>
        <w:r>
          <w:tab/>
        </w:r>
        <w:r>
          <w:fldChar w:fldCharType="begin"/>
        </w:r>
        <w:r>
          <w:instrText xml:space="preserve"> PAGEREF _Toc114154926 \h </w:instrText>
        </w:r>
        <w:r>
          <w:fldChar w:fldCharType="separate"/>
        </w:r>
        <w:r w:rsidR="00EF7AEC">
          <w:t>373</w:t>
        </w:r>
        <w:r>
          <w:fldChar w:fldCharType="end"/>
        </w:r>
      </w:hyperlink>
    </w:p>
    <w:p w14:paraId="006B1ED2" w14:textId="79C5069B" w:rsidR="004A5745" w:rsidRDefault="004A5745" w:rsidP="004A5745">
      <w:pPr>
        <w:pStyle w:val="TOC5"/>
        <w:rPr>
          <w:rFonts w:asciiTheme="minorHAnsi" w:eastAsiaTheme="minorEastAsia" w:hAnsiTheme="minorHAnsi" w:cstheme="minorBidi"/>
          <w:sz w:val="22"/>
          <w:szCs w:val="22"/>
          <w:lang w:eastAsia="en-AU"/>
        </w:rPr>
      </w:pPr>
      <w:r>
        <w:tab/>
      </w:r>
      <w:hyperlink w:anchor="_Toc114154927" w:history="1">
        <w:r w:rsidRPr="000162E3">
          <w:rPr>
            <w:bCs/>
          </w:rPr>
          <w:t>485</w:t>
        </w:r>
        <w:r>
          <w:rPr>
            <w:rFonts w:asciiTheme="minorHAnsi" w:eastAsiaTheme="minorEastAsia" w:hAnsiTheme="minorHAnsi" w:cstheme="minorBidi"/>
            <w:sz w:val="22"/>
            <w:szCs w:val="22"/>
            <w:lang w:eastAsia="en-AU"/>
          </w:rPr>
          <w:tab/>
        </w:r>
        <w:r w:rsidRPr="000162E3">
          <w:t>Documents given after warrant issued on remote application</w:t>
        </w:r>
        <w:r>
          <w:tab/>
        </w:r>
        <w:r>
          <w:fldChar w:fldCharType="begin"/>
        </w:r>
        <w:r>
          <w:instrText xml:space="preserve"> PAGEREF _Toc114154927 \h </w:instrText>
        </w:r>
        <w:r>
          <w:fldChar w:fldCharType="separate"/>
        </w:r>
        <w:r w:rsidR="00EF7AEC">
          <w:t>374</w:t>
        </w:r>
        <w:r>
          <w:fldChar w:fldCharType="end"/>
        </w:r>
      </w:hyperlink>
    </w:p>
    <w:p w14:paraId="288A0D92" w14:textId="1BF3DED9" w:rsidR="004A5745" w:rsidRDefault="004A5745" w:rsidP="004A5745">
      <w:pPr>
        <w:pStyle w:val="TOC5"/>
        <w:rPr>
          <w:rFonts w:asciiTheme="minorHAnsi" w:eastAsiaTheme="minorEastAsia" w:hAnsiTheme="minorHAnsi" w:cstheme="minorBidi"/>
          <w:sz w:val="22"/>
          <w:szCs w:val="22"/>
          <w:lang w:eastAsia="en-AU"/>
        </w:rPr>
      </w:pPr>
      <w:r>
        <w:tab/>
      </w:r>
      <w:hyperlink w:anchor="_Toc114154928" w:history="1">
        <w:r w:rsidRPr="000162E3">
          <w:rPr>
            <w:bCs/>
          </w:rPr>
          <w:t>486</w:t>
        </w:r>
        <w:r>
          <w:rPr>
            <w:rFonts w:asciiTheme="minorHAnsi" w:eastAsiaTheme="minorEastAsia" w:hAnsiTheme="minorHAnsi" w:cstheme="minorBidi"/>
            <w:sz w:val="22"/>
            <w:szCs w:val="22"/>
            <w:lang w:eastAsia="en-AU"/>
          </w:rPr>
          <w:tab/>
        </w:r>
        <w:r w:rsidRPr="000162E3">
          <w:t>Entry under monitoring warrant—no occupier present</w:t>
        </w:r>
        <w:r>
          <w:tab/>
        </w:r>
        <w:r>
          <w:fldChar w:fldCharType="begin"/>
        </w:r>
        <w:r>
          <w:instrText xml:space="preserve"> PAGEREF _Toc114154928 \h </w:instrText>
        </w:r>
        <w:r>
          <w:fldChar w:fldCharType="separate"/>
        </w:r>
        <w:r w:rsidR="00EF7AEC">
          <w:t>375</w:t>
        </w:r>
        <w:r>
          <w:fldChar w:fldCharType="end"/>
        </w:r>
      </w:hyperlink>
    </w:p>
    <w:p w14:paraId="5337651E" w14:textId="11E97C22" w:rsidR="004A5745" w:rsidRDefault="004A5745" w:rsidP="004A5745">
      <w:pPr>
        <w:pStyle w:val="TOC5"/>
        <w:rPr>
          <w:rFonts w:asciiTheme="minorHAnsi" w:eastAsiaTheme="minorEastAsia" w:hAnsiTheme="minorHAnsi" w:cstheme="minorBidi"/>
          <w:sz w:val="22"/>
          <w:szCs w:val="22"/>
          <w:lang w:eastAsia="en-AU"/>
        </w:rPr>
      </w:pPr>
      <w:r>
        <w:tab/>
      </w:r>
      <w:hyperlink w:anchor="_Toc114154929" w:history="1">
        <w:r w:rsidRPr="000162E3">
          <w:rPr>
            <w:bCs/>
          </w:rPr>
          <w:t>487</w:t>
        </w:r>
        <w:r>
          <w:rPr>
            <w:rFonts w:asciiTheme="minorHAnsi" w:eastAsiaTheme="minorEastAsia" w:hAnsiTheme="minorHAnsi" w:cstheme="minorBidi"/>
            <w:sz w:val="22"/>
            <w:szCs w:val="22"/>
            <w:lang w:eastAsia="en-AU"/>
          </w:rPr>
          <w:tab/>
        </w:r>
        <w:r w:rsidRPr="000162E3">
          <w:t>Entry under monitoring warrant—occupier present</w:t>
        </w:r>
        <w:r>
          <w:tab/>
        </w:r>
        <w:r>
          <w:fldChar w:fldCharType="begin"/>
        </w:r>
        <w:r>
          <w:instrText xml:space="preserve"> PAGEREF _Toc114154929 \h </w:instrText>
        </w:r>
        <w:r>
          <w:fldChar w:fldCharType="separate"/>
        </w:r>
        <w:r w:rsidR="00EF7AEC">
          <w:t>375</w:t>
        </w:r>
        <w:r>
          <w:fldChar w:fldCharType="end"/>
        </w:r>
      </w:hyperlink>
    </w:p>
    <w:p w14:paraId="0F2F1564" w14:textId="1AEC2A61" w:rsidR="004A5745" w:rsidRDefault="008C6E56" w:rsidP="004A5745">
      <w:pPr>
        <w:pStyle w:val="TOC2"/>
        <w:rPr>
          <w:rFonts w:asciiTheme="minorHAnsi" w:eastAsiaTheme="minorEastAsia" w:hAnsiTheme="minorHAnsi" w:cstheme="minorBidi"/>
          <w:b w:val="0"/>
          <w:sz w:val="22"/>
          <w:szCs w:val="22"/>
          <w:lang w:eastAsia="en-AU"/>
        </w:rPr>
      </w:pPr>
      <w:hyperlink w:anchor="_Toc114154930" w:history="1">
        <w:r w:rsidR="004A5745" w:rsidRPr="000162E3">
          <w:t>Part 13.7</w:t>
        </w:r>
        <w:r w:rsidR="004A5745">
          <w:rPr>
            <w:rFonts w:asciiTheme="minorHAnsi" w:eastAsiaTheme="minorEastAsia" w:hAnsiTheme="minorHAnsi" w:cstheme="minorBidi"/>
            <w:b w:val="0"/>
            <w:sz w:val="22"/>
            <w:szCs w:val="22"/>
            <w:lang w:eastAsia="en-AU"/>
          </w:rPr>
          <w:tab/>
        </w:r>
        <w:r w:rsidR="004A5745" w:rsidRPr="000162E3">
          <w:t>Return and forfeiture of things seized</w:t>
        </w:r>
        <w:r w:rsidR="004A5745" w:rsidRPr="00515006">
          <w:rPr>
            <w:vanish/>
          </w:rPr>
          <w:tab/>
        </w:r>
        <w:r w:rsidR="004A5745" w:rsidRPr="00515006">
          <w:rPr>
            <w:vanish/>
          </w:rPr>
          <w:fldChar w:fldCharType="begin"/>
        </w:r>
        <w:r w:rsidR="004A5745" w:rsidRPr="00515006">
          <w:rPr>
            <w:vanish/>
          </w:rPr>
          <w:instrText xml:space="preserve"> PAGEREF _Toc114154930 \h </w:instrText>
        </w:r>
        <w:r w:rsidR="004A5745" w:rsidRPr="00515006">
          <w:rPr>
            <w:vanish/>
          </w:rPr>
        </w:r>
        <w:r w:rsidR="004A5745" w:rsidRPr="00515006">
          <w:rPr>
            <w:vanish/>
          </w:rPr>
          <w:fldChar w:fldCharType="separate"/>
        </w:r>
        <w:r w:rsidR="00EF7AEC">
          <w:rPr>
            <w:vanish/>
          </w:rPr>
          <w:t>377</w:t>
        </w:r>
        <w:r w:rsidR="004A5745" w:rsidRPr="00515006">
          <w:rPr>
            <w:vanish/>
          </w:rPr>
          <w:fldChar w:fldCharType="end"/>
        </w:r>
      </w:hyperlink>
    </w:p>
    <w:p w14:paraId="1C546543" w14:textId="79843CE7" w:rsidR="004A5745" w:rsidRDefault="004A5745" w:rsidP="004A5745">
      <w:pPr>
        <w:pStyle w:val="TOC5"/>
        <w:rPr>
          <w:rFonts w:asciiTheme="minorHAnsi" w:eastAsiaTheme="minorEastAsia" w:hAnsiTheme="minorHAnsi" w:cstheme="minorBidi"/>
          <w:sz w:val="22"/>
          <w:szCs w:val="22"/>
          <w:lang w:eastAsia="en-AU"/>
        </w:rPr>
      </w:pPr>
      <w:r>
        <w:tab/>
      </w:r>
      <w:hyperlink w:anchor="_Toc114154931" w:history="1">
        <w:r w:rsidRPr="000162E3">
          <w:rPr>
            <w:bCs/>
          </w:rPr>
          <w:t>488</w:t>
        </w:r>
        <w:r>
          <w:rPr>
            <w:rFonts w:asciiTheme="minorHAnsi" w:eastAsiaTheme="minorEastAsia" w:hAnsiTheme="minorHAnsi" w:cstheme="minorBidi"/>
            <w:sz w:val="22"/>
            <w:szCs w:val="22"/>
            <w:lang w:eastAsia="en-AU"/>
          </w:rPr>
          <w:tab/>
        </w:r>
        <w:r w:rsidRPr="000162E3">
          <w:t>Receipt for thing seized</w:t>
        </w:r>
        <w:r>
          <w:tab/>
        </w:r>
        <w:r>
          <w:fldChar w:fldCharType="begin"/>
        </w:r>
        <w:r>
          <w:instrText xml:space="preserve"> PAGEREF _Toc114154931 \h </w:instrText>
        </w:r>
        <w:r>
          <w:fldChar w:fldCharType="separate"/>
        </w:r>
        <w:r w:rsidR="00EF7AEC">
          <w:t>377</w:t>
        </w:r>
        <w:r>
          <w:fldChar w:fldCharType="end"/>
        </w:r>
      </w:hyperlink>
    </w:p>
    <w:p w14:paraId="6CBD7D33" w14:textId="65307080" w:rsidR="004A5745" w:rsidRDefault="004A5745" w:rsidP="004A5745">
      <w:pPr>
        <w:pStyle w:val="TOC5"/>
        <w:rPr>
          <w:rFonts w:asciiTheme="minorHAnsi" w:eastAsiaTheme="minorEastAsia" w:hAnsiTheme="minorHAnsi" w:cstheme="minorBidi"/>
          <w:sz w:val="22"/>
          <w:szCs w:val="22"/>
          <w:lang w:eastAsia="en-AU"/>
        </w:rPr>
      </w:pPr>
      <w:r>
        <w:tab/>
      </w:r>
      <w:hyperlink w:anchor="_Toc114154932" w:history="1">
        <w:r w:rsidRPr="000162E3">
          <w:rPr>
            <w:bCs/>
          </w:rPr>
          <w:t>489</w:t>
        </w:r>
        <w:r>
          <w:rPr>
            <w:rFonts w:asciiTheme="minorHAnsi" w:eastAsiaTheme="minorEastAsia" w:hAnsiTheme="minorHAnsi" w:cstheme="minorBidi"/>
            <w:sz w:val="22"/>
            <w:szCs w:val="22"/>
            <w:lang w:eastAsia="en-AU"/>
          </w:rPr>
          <w:tab/>
        </w:r>
        <w:r w:rsidRPr="000162E3">
          <w:t>Moving thing to another place for examination or processing under search warrant</w:t>
        </w:r>
        <w:r>
          <w:tab/>
        </w:r>
        <w:r>
          <w:fldChar w:fldCharType="begin"/>
        </w:r>
        <w:r>
          <w:instrText xml:space="preserve"> PAGEREF _Toc114154932 \h </w:instrText>
        </w:r>
        <w:r>
          <w:fldChar w:fldCharType="separate"/>
        </w:r>
        <w:r w:rsidR="00EF7AEC">
          <w:t>377</w:t>
        </w:r>
        <w:r>
          <w:fldChar w:fldCharType="end"/>
        </w:r>
      </w:hyperlink>
    </w:p>
    <w:p w14:paraId="3C7900C5" w14:textId="768E57E8" w:rsidR="004A5745" w:rsidRDefault="004A5745" w:rsidP="004A5745">
      <w:pPr>
        <w:pStyle w:val="TOC5"/>
        <w:rPr>
          <w:rFonts w:asciiTheme="minorHAnsi" w:eastAsiaTheme="minorEastAsia" w:hAnsiTheme="minorHAnsi" w:cstheme="minorBidi"/>
          <w:sz w:val="22"/>
          <w:szCs w:val="22"/>
          <w:lang w:eastAsia="en-AU"/>
        </w:rPr>
      </w:pPr>
      <w:r>
        <w:tab/>
      </w:r>
      <w:hyperlink w:anchor="_Toc114154933" w:history="1">
        <w:r w:rsidRPr="000162E3">
          <w:t>490</w:t>
        </w:r>
        <w:r>
          <w:rPr>
            <w:rFonts w:asciiTheme="minorHAnsi" w:eastAsiaTheme="minorEastAsia" w:hAnsiTheme="minorHAnsi" w:cstheme="minorBidi"/>
            <w:sz w:val="22"/>
            <w:szCs w:val="22"/>
            <w:lang w:eastAsia="en-AU"/>
          </w:rPr>
          <w:tab/>
        </w:r>
        <w:r w:rsidRPr="000162E3">
          <w:t>Action in relation to seized thing</w:t>
        </w:r>
        <w:r>
          <w:tab/>
        </w:r>
        <w:r>
          <w:fldChar w:fldCharType="begin"/>
        </w:r>
        <w:r>
          <w:instrText xml:space="preserve"> PAGEREF _Toc114154933 \h </w:instrText>
        </w:r>
        <w:r>
          <w:fldChar w:fldCharType="separate"/>
        </w:r>
        <w:r w:rsidR="00EF7AEC">
          <w:t>378</w:t>
        </w:r>
        <w:r>
          <w:fldChar w:fldCharType="end"/>
        </w:r>
      </w:hyperlink>
    </w:p>
    <w:p w14:paraId="091F4722" w14:textId="65F7D089" w:rsidR="004A5745" w:rsidRDefault="004A5745" w:rsidP="004A5745">
      <w:pPr>
        <w:pStyle w:val="TOC5"/>
        <w:rPr>
          <w:rFonts w:asciiTheme="minorHAnsi" w:eastAsiaTheme="minorEastAsia" w:hAnsiTheme="minorHAnsi" w:cstheme="minorBidi"/>
          <w:sz w:val="22"/>
          <w:szCs w:val="22"/>
          <w:lang w:eastAsia="en-AU"/>
        </w:rPr>
      </w:pPr>
      <w:r>
        <w:tab/>
      </w:r>
      <w:hyperlink w:anchor="_Toc114154934" w:history="1">
        <w:r w:rsidRPr="000162E3">
          <w:rPr>
            <w:bCs/>
          </w:rPr>
          <w:t>491</w:t>
        </w:r>
        <w:r>
          <w:rPr>
            <w:rFonts w:asciiTheme="minorHAnsi" w:eastAsiaTheme="minorEastAsia" w:hAnsiTheme="minorHAnsi" w:cstheme="minorBidi"/>
            <w:sz w:val="22"/>
            <w:szCs w:val="22"/>
            <w:lang w:eastAsia="en-AU"/>
          </w:rPr>
          <w:tab/>
        </w:r>
        <w:r w:rsidRPr="000162E3">
          <w:t>Access to thing seized</w:t>
        </w:r>
        <w:r>
          <w:tab/>
        </w:r>
        <w:r>
          <w:fldChar w:fldCharType="begin"/>
        </w:r>
        <w:r>
          <w:instrText xml:space="preserve"> PAGEREF _Toc114154934 \h </w:instrText>
        </w:r>
        <w:r>
          <w:fldChar w:fldCharType="separate"/>
        </w:r>
        <w:r w:rsidR="00EF7AEC">
          <w:t>379</w:t>
        </w:r>
        <w:r>
          <w:fldChar w:fldCharType="end"/>
        </w:r>
      </w:hyperlink>
    </w:p>
    <w:p w14:paraId="0FF8945C" w14:textId="5E357C88" w:rsidR="004A5745" w:rsidRDefault="004A5745" w:rsidP="004A5745">
      <w:pPr>
        <w:pStyle w:val="TOC5"/>
        <w:rPr>
          <w:rFonts w:asciiTheme="minorHAnsi" w:eastAsiaTheme="minorEastAsia" w:hAnsiTheme="minorHAnsi" w:cstheme="minorBidi"/>
          <w:sz w:val="22"/>
          <w:szCs w:val="22"/>
          <w:lang w:eastAsia="en-AU"/>
        </w:rPr>
      </w:pPr>
      <w:r>
        <w:tab/>
      </w:r>
      <w:hyperlink w:anchor="_Toc114154935" w:history="1">
        <w:r w:rsidRPr="000162E3">
          <w:rPr>
            <w:bCs/>
          </w:rPr>
          <w:t>492</w:t>
        </w:r>
        <w:r>
          <w:rPr>
            <w:rFonts w:asciiTheme="minorHAnsi" w:eastAsiaTheme="minorEastAsia" w:hAnsiTheme="minorHAnsi" w:cstheme="minorBidi"/>
            <w:sz w:val="22"/>
            <w:szCs w:val="22"/>
            <w:lang w:eastAsia="en-AU"/>
          </w:rPr>
          <w:tab/>
        </w:r>
        <w:r w:rsidRPr="000162E3">
          <w:t>Return of thing seized</w:t>
        </w:r>
        <w:r>
          <w:tab/>
        </w:r>
        <w:r>
          <w:fldChar w:fldCharType="begin"/>
        </w:r>
        <w:r>
          <w:instrText xml:space="preserve"> PAGEREF _Toc114154935 \h </w:instrText>
        </w:r>
        <w:r>
          <w:fldChar w:fldCharType="separate"/>
        </w:r>
        <w:r w:rsidR="00EF7AEC">
          <w:t>379</w:t>
        </w:r>
        <w:r>
          <w:fldChar w:fldCharType="end"/>
        </w:r>
      </w:hyperlink>
    </w:p>
    <w:p w14:paraId="4E6038F4" w14:textId="5E851414" w:rsidR="004A5745" w:rsidRDefault="008C6E56" w:rsidP="004A5745">
      <w:pPr>
        <w:pStyle w:val="TOC1"/>
        <w:rPr>
          <w:rFonts w:asciiTheme="minorHAnsi" w:eastAsiaTheme="minorEastAsia" w:hAnsiTheme="minorHAnsi" w:cstheme="minorBidi"/>
          <w:b w:val="0"/>
          <w:sz w:val="22"/>
          <w:szCs w:val="22"/>
          <w:lang w:eastAsia="en-AU"/>
        </w:rPr>
      </w:pPr>
      <w:hyperlink w:anchor="_Toc114154936" w:history="1">
        <w:r w:rsidR="004A5745" w:rsidRPr="000162E3">
          <w:t>Chapter 14</w:t>
        </w:r>
        <w:r w:rsidR="004A5745">
          <w:rPr>
            <w:rFonts w:asciiTheme="minorHAnsi" w:eastAsiaTheme="minorEastAsia" w:hAnsiTheme="minorHAnsi" w:cstheme="minorBidi"/>
            <w:b w:val="0"/>
            <w:sz w:val="22"/>
            <w:szCs w:val="22"/>
            <w:lang w:eastAsia="en-AU"/>
          </w:rPr>
          <w:tab/>
        </w:r>
        <w:r w:rsidR="004A5745" w:rsidRPr="000162E3">
          <w:t>Access to information</w:t>
        </w:r>
        <w:r w:rsidR="004A5745" w:rsidRPr="00515006">
          <w:rPr>
            <w:vanish/>
          </w:rPr>
          <w:tab/>
        </w:r>
        <w:r w:rsidR="004A5745" w:rsidRPr="00515006">
          <w:rPr>
            <w:vanish/>
          </w:rPr>
          <w:fldChar w:fldCharType="begin"/>
        </w:r>
        <w:r w:rsidR="004A5745" w:rsidRPr="00515006">
          <w:rPr>
            <w:vanish/>
          </w:rPr>
          <w:instrText xml:space="preserve"> PAGEREF _Toc114154936 \h </w:instrText>
        </w:r>
        <w:r w:rsidR="004A5745" w:rsidRPr="00515006">
          <w:rPr>
            <w:vanish/>
          </w:rPr>
        </w:r>
        <w:r w:rsidR="004A5745" w:rsidRPr="00515006">
          <w:rPr>
            <w:vanish/>
          </w:rPr>
          <w:fldChar w:fldCharType="separate"/>
        </w:r>
        <w:r w:rsidR="00EF7AEC">
          <w:rPr>
            <w:vanish/>
          </w:rPr>
          <w:t>381</w:t>
        </w:r>
        <w:r w:rsidR="004A5745" w:rsidRPr="00515006">
          <w:rPr>
            <w:vanish/>
          </w:rPr>
          <w:fldChar w:fldCharType="end"/>
        </w:r>
      </w:hyperlink>
    </w:p>
    <w:p w14:paraId="5C75D6EF" w14:textId="7522D3B4" w:rsidR="004A5745" w:rsidRDefault="008C6E56" w:rsidP="004A5745">
      <w:pPr>
        <w:pStyle w:val="TOC2"/>
        <w:rPr>
          <w:rFonts w:asciiTheme="minorHAnsi" w:eastAsiaTheme="minorEastAsia" w:hAnsiTheme="minorHAnsi" w:cstheme="minorBidi"/>
          <w:b w:val="0"/>
          <w:sz w:val="22"/>
          <w:szCs w:val="22"/>
          <w:lang w:eastAsia="en-AU"/>
        </w:rPr>
      </w:pPr>
      <w:hyperlink w:anchor="_Toc114154937" w:history="1">
        <w:r w:rsidR="004A5745" w:rsidRPr="000162E3">
          <w:t>Part 14.1</w:t>
        </w:r>
        <w:r w:rsidR="004A5745">
          <w:rPr>
            <w:rFonts w:asciiTheme="minorHAnsi" w:eastAsiaTheme="minorEastAsia" w:hAnsiTheme="minorHAnsi" w:cstheme="minorBidi"/>
            <w:b w:val="0"/>
            <w:sz w:val="22"/>
            <w:szCs w:val="22"/>
            <w:lang w:eastAsia="en-AU"/>
          </w:rPr>
          <w:tab/>
        </w:r>
        <w:r w:rsidR="004A5745" w:rsidRPr="000162E3">
          <w:t>Public register</w:t>
        </w:r>
        <w:r w:rsidR="004A5745" w:rsidRPr="00515006">
          <w:rPr>
            <w:vanish/>
          </w:rPr>
          <w:tab/>
        </w:r>
        <w:r w:rsidR="004A5745" w:rsidRPr="00515006">
          <w:rPr>
            <w:vanish/>
          </w:rPr>
          <w:fldChar w:fldCharType="begin"/>
        </w:r>
        <w:r w:rsidR="004A5745" w:rsidRPr="00515006">
          <w:rPr>
            <w:vanish/>
          </w:rPr>
          <w:instrText xml:space="preserve"> PAGEREF _Toc114154937 \h </w:instrText>
        </w:r>
        <w:r w:rsidR="004A5745" w:rsidRPr="00515006">
          <w:rPr>
            <w:vanish/>
          </w:rPr>
        </w:r>
        <w:r w:rsidR="004A5745" w:rsidRPr="00515006">
          <w:rPr>
            <w:vanish/>
          </w:rPr>
          <w:fldChar w:fldCharType="separate"/>
        </w:r>
        <w:r w:rsidR="00EF7AEC">
          <w:rPr>
            <w:vanish/>
          </w:rPr>
          <w:t>381</w:t>
        </w:r>
        <w:r w:rsidR="004A5745" w:rsidRPr="00515006">
          <w:rPr>
            <w:vanish/>
          </w:rPr>
          <w:fldChar w:fldCharType="end"/>
        </w:r>
      </w:hyperlink>
    </w:p>
    <w:p w14:paraId="2FC3770D" w14:textId="3C2CA349" w:rsidR="004A5745" w:rsidRDefault="004A5745" w:rsidP="004A5745">
      <w:pPr>
        <w:pStyle w:val="TOC5"/>
        <w:rPr>
          <w:rFonts w:asciiTheme="minorHAnsi" w:eastAsiaTheme="minorEastAsia" w:hAnsiTheme="minorHAnsi" w:cstheme="minorBidi"/>
          <w:sz w:val="22"/>
          <w:szCs w:val="22"/>
          <w:lang w:eastAsia="en-AU"/>
        </w:rPr>
      </w:pPr>
      <w:r>
        <w:tab/>
      </w:r>
      <w:hyperlink w:anchor="_Toc114154938" w:history="1">
        <w:r w:rsidRPr="000162E3">
          <w:t>493</w:t>
        </w:r>
        <w:r>
          <w:rPr>
            <w:rFonts w:asciiTheme="minorHAnsi" w:eastAsiaTheme="minorEastAsia" w:hAnsiTheme="minorHAnsi" w:cstheme="minorBidi"/>
            <w:sz w:val="22"/>
            <w:szCs w:val="22"/>
            <w:lang w:eastAsia="en-AU"/>
          </w:rPr>
          <w:tab/>
        </w:r>
        <w:r w:rsidRPr="000162E3">
          <w:t>Authority to keep public register</w:t>
        </w:r>
        <w:r>
          <w:tab/>
        </w:r>
        <w:r>
          <w:fldChar w:fldCharType="begin"/>
        </w:r>
        <w:r>
          <w:instrText xml:space="preserve"> PAGEREF _Toc114154938 \h </w:instrText>
        </w:r>
        <w:r>
          <w:fldChar w:fldCharType="separate"/>
        </w:r>
        <w:r w:rsidR="00EF7AEC">
          <w:t>381</w:t>
        </w:r>
        <w:r>
          <w:fldChar w:fldCharType="end"/>
        </w:r>
      </w:hyperlink>
    </w:p>
    <w:p w14:paraId="78BAFA99" w14:textId="71F27C38" w:rsidR="004A5745" w:rsidRDefault="004A5745" w:rsidP="004A5745">
      <w:pPr>
        <w:pStyle w:val="TOC5"/>
        <w:rPr>
          <w:rFonts w:asciiTheme="minorHAnsi" w:eastAsiaTheme="minorEastAsia" w:hAnsiTheme="minorHAnsi" w:cstheme="minorBidi"/>
          <w:sz w:val="22"/>
          <w:szCs w:val="22"/>
          <w:lang w:eastAsia="en-AU"/>
        </w:rPr>
      </w:pPr>
      <w:r>
        <w:tab/>
      </w:r>
      <w:hyperlink w:anchor="_Toc114154939" w:history="1">
        <w:r w:rsidRPr="000162E3">
          <w:t>494</w:t>
        </w:r>
        <w:r>
          <w:rPr>
            <w:rFonts w:asciiTheme="minorHAnsi" w:eastAsiaTheme="minorEastAsia" w:hAnsiTheme="minorHAnsi" w:cstheme="minorBidi"/>
            <w:sz w:val="22"/>
            <w:szCs w:val="22"/>
            <w:lang w:eastAsia="en-AU"/>
          </w:rPr>
          <w:tab/>
        </w:r>
        <w:r w:rsidRPr="000162E3">
          <w:t>Contents of public register</w:t>
        </w:r>
        <w:r>
          <w:tab/>
        </w:r>
        <w:r>
          <w:fldChar w:fldCharType="begin"/>
        </w:r>
        <w:r>
          <w:instrText xml:space="preserve"> PAGEREF _Toc114154939 \h </w:instrText>
        </w:r>
        <w:r>
          <w:fldChar w:fldCharType="separate"/>
        </w:r>
        <w:r w:rsidR="00EF7AEC">
          <w:t>381</w:t>
        </w:r>
        <w:r>
          <w:fldChar w:fldCharType="end"/>
        </w:r>
      </w:hyperlink>
    </w:p>
    <w:p w14:paraId="382CA75C" w14:textId="68B03C71" w:rsidR="004A5745" w:rsidRDefault="004A5745" w:rsidP="004A5745">
      <w:pPr>
        <w:pStyle w:val="TOC5"/>
        <w:rPr>
          <w:rFonts w:asciiTheme="minorHAnsi" w:eastAsiaTheme="minorEastAsia" w:hAnsiTheme="minorHAnsi" w:cstheme="minorBidi"/>
          <w:sz w:val="22"/>
          <w:szCs w:val="22"/>
          <w:lang w:eastAsia="en-AU"/>
        </w:rPr>
      </w:pPr>
      <w:r>
        <w:tab/>
      </w:r>
      <w:hyperlink w:anchor="_Toc114154940" w:history="1">
        <w:r w:rsidRPr="000162E3">
          <w:t>495</w:t>
        </w:r>
        <w:r>
          <w:rPr>
            <w:rFonts w:asciiTheme="minorHAnsi" w:eastAsiaTheme="minorEastAsia" w:hAnsiTheme="minorHAnsi" w:cstheme="minorBidi"/>
            <w:sz w:val="22"/>
            <w:szCs w:val="22"/>
            <w:lang w:eastAsia="en-AU"/>
          </w:rPr>
          <w:tab/>
        </w:r>
        <w:r w:rsidRPr="000162E3">
          <w:t>Inspection of public register and associated documents</w:t>
        </w:r>
        <w:r>
          <w:tab/>
        </w:r>
        <w:r>
          <w:fldChar w:fldCharType="begin"/>
        </w:r>
        <w:r>
          <w:instrText xml:space="preserve"> PAGEREF _Toc114154940 \h </w:instrText>
        </w:r>
        <w:r>
          <w:fldChar w:fldCharType="separate"/>
        </w:r>
        <w:r w:rsidR="00EF7AEC">
          <w:t>384</w:t>
        </w:r>
        <w:r>
          <w:fldChar w:fldCharType="end"/>
        </w:r>
      </w:hyperlink>
    </w:p>
    <w:p w14:paraId="241D3DEE" w14:textId="7E627E8F" w:rsidR="004A5745" w:rsidRDefault="004A5745" w:rsidP="004A5745">
      <w:pPr>
        <w:pStyle w:val="TOC5"/>
        <w:rPr>
          <w:rFonts w:asciiTheme="minorHAnsi" w:eastAsiaTheme="minorEastAsia" w:hAnsiTheme="minorHAnsi" w:cstheme="minorBidi"/>
          <w:sz w:val="22"/>
          <w:szCs w:val="22"/>
          <w:lang w:eastAsia="en-AU"/>
        </w:rPr>
      </w:pPr>
      <w:r>
        <w:tab/>
      </w:r>
      <w:hyperlink w:anchor="_Toc114154941" w:history="1">
        <w:r w:rsidRPr="000162E3">
          <w:t>496</w:t>
        </w:r>
        <w:r>
          <w:rPr>
            <w:rFonts w:asciiTheme="minorHAnsi" w:eastAsiaTheme="minorEastAsia" w:hAnsiTheme="minorHAnsi" w:cstheme="minorBidi"/>
            <w:sz w:val="22"/>
            <w:szCs w:val="22"/>
            <w:lang w:eastAsia="en-AU"/>
          </w:rPr>
          <w:tab/>
        </w:r>
        <w:r w:rsidRPr="000162E3">
          <w:t>Contents of public register on authority website</w:t>
        </w:r>
        <w:r>
          <w:tab/>
        </w:r>
        <w:r>
          <w:fldChar w:fldCharType="begin"/>
        </w:r>
        <w:r>
          <w:instrText xml:space="preserve"> PAGEREF _Toc114154941 \h </w:instrText>
        </w:r>
        <w:r>
          <w:fldChar w:fldCharType="separate"/>
        </w:r>
        <w:r w:rsidR="00EF7AEC">
          <w:t>384</w:t>
        </w:r>
        <w:r>
          <w:fldChar w:fldCharType="end"/>
        </w:r>
      </w:hyperlink>
    </w:p>
    <w:p w14:paraId="10DD8E35" w14:textId="4F2A9EAF" w:rsidR="004A5745" w:rsidRDefault="004A5745" w:rsidP="004A5745">
      <w:pPr>
        <w:pStyle w:val="TOC5"/>
        <w:rPr>
          <w:rFonts w:asciiTheme="minorHAnsi" w:eastAsiaTheme="minorEastAsia" w:hAnsiTheme="minorHAnsi" w:cstheme="minorBidi"/>
          <w:sz w:val="22"/>
          <w:szCs w:val="22"/>
          <w:lang w:eastAsia="en-AU"/>
        </w:rPr>
      </w:pPr>
      <w:r>
        <w:tab/>
      </w:r>
      <w:hyperlink w:anchor="_Toc114154942" w:history="1">
        <w:r w:rsidRPr="000162E3">
          <w:t>497</w:t>
        </w:r>
        <w:r>
          <w:rPr>
            <w:rFonts w:asciiTheme="minorHAnsi" w:eastAsiaTheme="minorEastAsia" w:hAnsiTheme="minorHAnsi" w:cstheme="minorBidi"/>
            <w:sz w:val="22"/>
            <w:szCs w:val="22"/>
            <w:lang w:eastAsia="en-AU"/>
          </w:rPr>
          <w:tab/>
        </w:r>
        <w:r w:rsidRPr="000162E3">
          <w:t xml:space="preserve">Meaning of </w:t>
        </w:r>
        <w:r w:rsidRPr="000162E3">
          <w:rPr>
            <w:i/>
          </w:rPr>
          <w:t>associated document</w:t>
        </w:r>
        <w:r w:rsidRPr="000162E3">
          <w:t>—pt 14.1</w:t>
        </w:r>
        <w:r>
          <w:tab/>
        </w:r>
        <w:r>
          <w:fldChar w:fldCharType="begin"/>
        </w:r>
        <w:r>
          <w:instrText xml:space="preserve"> PAGEREF _Toc114154942 \h </w:instrText>
        </w:r>
        <w:r>
          <w:fldChar w:fldCharType="separate"/>
        </w:r>
        <w:r w:rsidR="00EF7AEC">
          <w:t>384</w:t>
        </w:r>
        <w:r>
          <w:fldChar w:fldCharType="end"/>
        </w:r>
      </w:hyperlink>
    </w:p>
    <w:p w14:paraId="1EA54A51" w14:textId="4D28C3A3" w:rsidR="004A5745" w:rsidRDefault="008C6E56" w:rsidP="004A5745">
      <w:pPr>
        <w:pStyle w:val="TOC2"/>
        <w:rPr>
          <w:rFonts w:asciiTheme="minorHAnsi" w:eastAsiaTheme="minorEastAsia" w:hAnsiTheme="minorHAnsi" w:cstheme="minorBidi"/>
          <w:b w:val="0"/>
          <w:sz w:val="22"/>
          <w:szCs w:val="22"/>
          <w:lang w:eastAsia="en-AU"/>
        </w:rPr>
      </w:pPr>
      <w:hyperlink w:anchor="_Toc114154943" w:history="1">
        <w:r w:rsidR="004A5745" w:rsidRPr="000162E3">
          <w:t>Part 14.2</w:t>
        </w:r>
        <w:r w:rsidR="004A5745">
          <w:rPr>
            <w:rFonts w:asciiTheme="minorHAnsi" w:eastAsiaTheme="minorEastAsia" w:hAnsiTheme="minorHAnsi" w:cstheme="minorBidi"/>
            <w:b w:val="0"/>
            <w:sz w:val="22"/>
            <w:szCs w:val="22"/>
            <w:lang w:eastAsia="en-AU"/>
          </w:rPr>
          <w:tab/>
        </w:r>
        <w:r w:rsidR="004A5745" w:rsidRPr="000162E3">
          <w:t>Restrictions on availability of information</w:t>
        </w:r>
        <w:r w:rsidR="004A5745" w:rsidRPr="00515006">
          <w:rPr>
            <w:vanish/>
          </w:rPr>
          <w:tab/>
        </w:r>
        <w:r w:rsidR="004A5745" w:rsidRPr="00515006">
          <w:rPr>
            <w:vanish/>
          </w:rPr>
          <w:fldChar w:fldCharType="begin"/>
        </w:r>
        <w:r w:rsidR="004A5745" w:rsidRPr="00515006">
          <w:rPr>
            <w:vanish/>
          </w:rPr>
          <w:instrText xml:space="preserve"> PAGEREF _Toc114154943 \h </w:instrText>
        </w:r>
        <w:r w:rsidR="004A5745" w:rsidRPr="00515006">
          <w:rPr>
            <w:vanish/>
          </w:rPr>
        </w:r>
        <w:r w:rsidR="004A5745" w:rsidRPr="00515006">
          <w:rPr>
            <w:vanish/>
          </w:rPr>
          <w:fldChar w:fldCharType="separate"/>
        </w:r>
        <w:r w:rsidR="00EF7AEC">
          <w:rPr>
            <w:vanish/>
          </w:rPr>
          <w:t>388</w:t>
        </w:r>
        <w:r w:rsidR="004A5745" w:rsidRPr="00515006">
          <w:rPr>
            <w:vanish/>
          </w:rPr>
          <w:fldChar w:fldCharType="end"/>
        </w:r>
      </w:hyperlink>
    </w:p>
    <w:p w14:paraId="4620CEB5" w14:textId="177AB97D" w:rsidR="004A5745" w:rsidRDefault="004A5745" w:rsidP="004A5745">
      <w:pPr>
        <w:pStyle w:val="TOC5"/>
        <w:rPr>
          <w:rFonts w:asciiTheme="minorHAnsi" w:eastAsiaTheme="minorEastAsia" w:hAnsiTheme="minorHAnsi" w:cstheme="minorBidi"/>
          <w:sz w:val="22"/>
          <w:szCs w:val="22"/>
          <w:lang w:eastAsia="en-AU"/>
        </w:rPr>
      </w:pPr>
      <w:r>
        <w:tab/>
      </w:r>
      <w:hyperlink w:anchor="_Toc114154944" w:history="1">
        <w:r w:rsidRPr="000162E3">
          <w:rPr>
            <w:bCs/>
          </w:rPr>
          <w:t>498</w:t>
        </w:r>
        <w:r>
          <w:rPr>
            <w:rFonts w:asciiTheme="minorHAnsi" w:eastAsiaTheme="minorEastAsia" w:hAnsiTheme="minorHAnsi" w:cstheme="minorBidi"/>
            <w:sz w:val="22"/>
            <w:szCs w:val="22"/>
            <w:lang w:eastAsia="en-AU"/>
          </w:rPr>
          <w:tab/>
        </w:r>
        <w:r w:rsidRPr="000162E3">
          <w:t>Restrictions on information for commercial or safety reasons</w:t>
        </w:r>
        <w:r>
          <w:tab/>
        </w:r>
        <w:r>
          <w:fldChar w:fldCharType="begin"/>
        </w:r>
        <w:r>
          <w:instrText xml:space="preserve"> PAGEREF _Toc114154944 \h </w:instrText>
        </w:r>
        <w:r>
          <w:fldChar w:fldCharType="separate"/>
        </w:r>
        <w:r w:rsidR="00EF7AEC">
          <w:t>388</w:t>
        </w:r>
        <w:r>
          <w:fldChar w:fldCharType="end"/>
        </w:r>
      </w:hyperlink>
    </w:p>
    <w:p w14:paraId="73A6C1F4" w14:textId="4010581A" w:rsidR="004A5745" w:rsidRDefault="004A5745" w:rsidP="004A5745">
      <w:pPr>
        <w:pStyle w:val="TOC5"/>
        <w:rPr>
          <w:rFonts w:asciiTheme="minorHAnsi" w:eastAsiaTheme="minorEastAsia" w:hAnsiTheme="minorHAnsi" w:cstheme="minorBidi"/>
          <w:sz w:val="22"/>
          <w:szCs w:val="22"/>
          <w:lang w:eastAsia="en-AU"/>
        </w:rPr>
      </w:pPr>
      <w:r>
        <w:tab/>
      </w:r>
      <w:hyperlink w:anchor="_Toc114154945" w:history="1">
        <w:r w:rsidRPr="000162E3">
          <w:rPr>
            <w:bCs/>
          </w:rPr>
          <w:t>499</w:t>
        </w:r>
        <w:r>
          <w:rPr>
            <w:rFonts w:asciiTheme="minorHAnsi" w:eastAsiaTheme="minorEastAsia" w:hAnsiTheme="minorHAnsi" w:cstheme="minorBidi"/>
            <w:sz w:val="22"/>
            <w:szCs w:val="22"/>
            <w:lang w:eastAsia="en-AU"/>
          </w:rPr>
          <w:tab/>
        </w:r>
        <w:r w:rsidRPr="000162E3">
          <w:t>Restrictions on information for security reasons</w:t>
        </w:r>
        <w:r>
          <w:tab/>
        </w:r>
        <w:r>
          <w:fldChar w:fldCharType="begin"/>
        </w:r>
        <w:r>
          <w:instrText xml:space="preserve"> PAGEREF _Toc114154945 \h </w:instrText>
        </w:r>
        <w:r>
          <w:fldChar w:fldCharType="separate"/>
        </w:r>
        <w:r w:rsidR="00EF7AEC">
          <w:t>389</w:t>
        </w:r>
        <w:r>
          <w:fldChar w:fldCharType="end"/>
        </w:r>
      </w:hyperlink>
    </w:p>
    <w:p w14:paraId="5F6BA36D" w14:textId="14E9A826" w:rsidR="004A5745" w:rsidRDefault="008C6E56" w:rsidP="004A5745">
      <w:pPr>
        <w:pStyle w:val="TOC1"/>
        <w:rPr>
          <w:rFonts w:asciiTheme="minorHAnsi" w:eastAsiaTheme="minorEastAsia" w:hAnsiTheme="minorHAnsi" w:cstheme="minorBidi"/>
          <w:b w:val="0"/>
          <w:sz w:val="22"/>
          <w:szCs w:val="22"/>
          <w:lang w:eastAsia="en-AU"/>
        </w:rPr>
      </w:pPr>
      <w:hyperlink w:anchor="_Toc114154946" w:history="1">
        <w:r w:rsidR="004A5745" w:rsidRPr="000162E3">
          <w:t>Chapter 15</w:t>
        </w:r>
        <w:r w:rsidR="004A5745">
          <w:rPr>
            <w:rFonts w:asciiTheme="minorHAnsi" w:eastAsiaTheme="minorEastAsia" w:hAnsiTheme="minorHAnsi" w:cstheme="minorBidi"/>
            <w:b w:val="0"/>
            <w:sz w:val="22"/>
            <w:szCs w:val="22"/>
            <w:lang w:eastAsia="en-AU"/>
          </w:rPr>
          <w:tab/>
        </w:r>
        <w:r w:rsidR="004A5745" w:rsidRPr="000162E3">
          <w:t>Notification and review of decisions</w:t>
        </w:r>
        <w:r w:rsidR="004A5745" w:rsidRPr="00515006">
          <w:rPr>
            <w:vanish/>
          </w:rPr>
          <w:tab/>
        </w:r>
        <w:r w:rsidR="004A5745" w:rsidRPr="00515006">
          <w:rPr>
            <w:vanish/>
          </w:rPr>
          <w:fldChar w:fldCharType="begin"/>
        </w:r>
        <w:r w:rsidR="004A5745" w:rsidRPr="00515006">
          <w:rPr>
            <w:vanish/>
          </w:rPr>
          <w:instrText xml:space="preserve"> PAGEREF _Toc114154946 \h </w:instrText>
        </w:r>
        <w:r w:rsidR="004A5745" w:rsidRPr="00515006">
          <w:rPr>
            <w:vanish/>
          </w:rPr>
        </w:r>
        <w:r w:rsidR="004A5745" w:rsidRPr="00515006">
          <w:rPr>
            <w:vanish/>
          </w:rPr>
          <w:fldChar w:fldCharType="separate"/>
        </w:r>
        <w:r w:rsidR="00EF7AEC">
          <w:rPr>
            <w:vanish/>
          </w:rPr>
          <w:t>391</w:t>
        </w:r>
        <w:r w:rsidR="004A5745" w:rsidRPr="00515006">
          <w:rPr>
            <w:vanish/>
          </w:rPr>
          <w:fldChar w:fldCharType="end"/>
        </w:r>
      </w:hyperlink>
    </w:p>
    <w:p w14:paraId="3F697B1E" w14:textId="5961BEE8" w:rsidR="004A5745" w:rsidRDefault="004A5745" w:rsidP="004A5745">
      <w:pPr>
        <w:pStyle w:val="TOC5"/>
        <w:rPr>
          <w:rFonts w:asciiTheme="minorHAnsi" w:eastAsiaTheme="minorEastAsia" w:hAnsiTheme="minorHAnsi" w:cstheme="minorBidi"/>
          <w:sz w:val="22"/>
          <w:szCs w:val="22"/>
          <w:lang w:eastAsia="en-AU"/>
        </w:rPr>
      </w:pPr>
      <w:r>
        <w:tab/>
      </w:r>
      <w:hyperlink w:anchor="_Toc114154947" w:history="1">
        <w:r w:rsidRPr="000162E3">
          <w:t>500</w:t>
        </w:r>
        <w:r>
          <w:rPr>
            <w:rFonts w:asciiTheme="minorHAnsi" w:eastAsiaTheme="minorEastAsia" w:hAnsiTheme="minorHAnsi" w:cstheme="minorBidi"/>
            <w:sz w:val="22"/>
            <w:szCs w:val="22"/>
            <w:lang w:eastAsia="en-AU"/>
          </w:rPr>
          <w:tab/>
        </w:r>
        <w:r w:rsidRPr="000162E3">
          <w:t>Definitions—ch 15</w:t>
        </w:r>
        <w:r>
          <w:tab/>
        </w:r>
        <w:r>
          <w:fldChar w:fldCharType="begin"/>
        </w:r>
        <w:r>
          <w:instrText xml:space="preserve"> PAGEREF _Toc114154947 \h </w:instrText>
        </w:r>
        <w:r>
          <w:fldChar w:fldCharType="separate"/>
        </w:r>
        <w:r w:rsidR="00EF7AEC">
          <w:t>391</w:t>
        </w:r>
        <w:r>
          <w:fldChar w:fldCharType="end"/>
        </w:r>
      </w:hyperlink>
    </w:p>
    <w:p w14:paraId="4CA504AA" w14:textId="3514C78F" w:rsidR="004A5745" w:rsidRDefault="004A5745" w:rsidP="004A5745">
      <w:pPr>
        <w:pStyle w:val="TOC5"/>
        <w:rPr>
          <w:rFonts w:asciiTheme="minorHAnsi" w:eastAsiaTheme="minorEastAsia" w:hAnsiTheme="minorHAnsi" w:cstheme="minorBidi"/>
          <w:sz w:val="22"/>
          <w:szCs w:val="22"/>
          <w:lang w:eastAsia="en-AU"/>
        </w:rPr>
      </w:pPr>
      <w:r>
        <w:tab/>
      </w:r>
      <w:hyperlink w:anchor="_Toc114154948" w:history="1">
        <w:r w:rsidRPr="000162E3">
          <w:t>501</w:t>
        </w:r>
        <w:r>
          <w:rPr>
            <w:rFonts w:asciiTheme="minorHAnsi" w:eastAsiaTheme="minorEastAsia" w:hAnsiTheme="minorHAnsi" w:cstheme="minorBidi"/>
            <w:sz w:val="22"/>
            <w:szCs w:val="22"/>
            <w:lang w:eastAsia="en-AU"/>
          </w:rPr>
          <w:tab/>
        </w:r>
        <w:r w:rsidRPr="000162E3">
          <w:t>Reviewable decision notices</w:t>
        </w:r>
        <w:r>
          <w:tab/>
        </w:r>
        <w:r>
          <w:fldChar w:fldCharType="begin"/>
        </w:r>
        <w:r>
          <w:instrText xml:space="preserve"> PAGEREF _Toc114154948 \h </w:instrText>
        </w:r>
        <w:r>
          <w:fldChar w:fldCharType="separate"/>
        </w:r>
        <w:r w:rsidR="00EF7AEC">
          <w:t>392</w:t>
        </w:r>
        <w:r>
          <w:fldChar w:fldCharType="end"/>
        </w:r>
      </w:hyperlink>
    </w:p>
    <w:p w14:paraId="71B0D4A2" w14:textId="65F33B37" w:rsidR="004A5745" w:rsidRDefault="004A5745" w:rsidP="004A5745">
      <w:pPr>
        <w:pStyle w:val="TOC5"/>
        <w:rPr>
          <w:rFonts w:asciiTheme="minorHAnsi" w:eastAsiaTheme="minorEastAsia" w:hAnsiTheme="minorHAnsi" w:cstheme="minorBidi"/>
          <w:sz w:val="22"/>
          <w:szCs w:val="22"/>
          <w:lang w:eastAsia="en-AU"/>
        </w:rPr>
      </w:pPr>
      <w:r>
        <w:tab/>
      </w:r>
      <w:hyperlink w:anchor="_Toc114154949" w:history="1">
        <w:r w:rsidRPr="000162E3">
          <w:t>502</w:t>
        </w:r>
        <w:r>
          <w:rPr>
            <w:rFonts w:asciiTheme="minorHAnsi" w:eastAsiaTheme="minorEastAsia" w:hAnsiTheme="minorHAnsi" w:cstheme="minorBidi"/>
            <w:sz w:val="22"/>
            <w:szCs w:val="22"/>
            <w:lang w:eastAsia="en-AU"/>
          </w:rPr>
          <w:tab/>
        </w:r>
        <w:r w:rsidRPr="000162E3">
          <w:t>Applications for review</w:t>
        </w:r>
        <w:r>
          <w:tab/>
        </w:r>
        <w:r>
          <w:fldChar w:fldCharType="begin"/>
        </w:r>
        <w:r>
          <w:instrText xml:space="preserve"> PAGEREF _Toc114154949 \h </w:instrText>
        </w:r>
        <w:r>
          <w:fldChar w:fldCharType="separate"/>
        </w:r>
        <w:r w:rsidR="00EF7AEC">
          <w:t>392</w:t>
        </w:r>
        <w:r>
          <w:fldChar w:fldCharType="end"/>
        </w:r>
      </w:hyperlink>
    </w:p>
    <w:p w14:paraId="27DA33C1" w14:textId="5B31D6E9" w:rsidR="004A5745" w:rsidRDefault="004A5745" w:rsidP="004A5745">
      <w:pPr>
        <w:pStyle w:val="TOC5"/>
        <w:rPr>
          <w:rFonts w:asciiTheme="minorHAnsi" w:eastAsiaTheme="minorEastAsia" w:hAnsiTheme="minorHAnsi" w:cstheme="minorBidi"/>
          <w:sz w:val="22"/>
          <w:szCs w:val="22"/>
          <w:lang w:eastAsia="en-AU"/>
        </w:rPr>
      </w:pPr>
      <w:r>
        <w:tab/>
      </w:r>
      <w:hyperlink w:anchor="_Toc114154950" w:history="1">
        <w:r w:rsidRPr="000162E3">
          <w:t>503</w:t>
        </w:r>
        <w:r>
          <w:rPr>
            <w:rFonts w:asciiTheme="minorHAnsi" w:eastAsiaTheme="minorEastAsia" w:hAnsiTheme="minorHAnsi" w:cstheme="minorBidi"/>
            <w:sz w:val="22"/>
            <w:szCs w:val="22"/>
            <w:lang w:eastAsia="en-AU"/>
          </w:rPr>
          <w:tab/>
        </w:r>
        <w:r w:rsidRPr="000162E3">
          <w:t>Applications for review by third parties</w:t>
        </w:r>
        <w:r>
          <w:tab/>
        </w:r>
        <w:r>
          <w:fldChar w:fldCharType="begin"/>
        </w:r>
        <w:r>
          <w:instrText xml:space="preserve"> PAGEREF _Toc114154950 \h </w:instrText>
        </w:r>
        <w:r>
          <w:fldChar w:fldCharType="separate"/>
        </w:r>
        <w:r w:rsidR="00EF7AEC">
          <w:t>392</w:t>
        </w:r>
        <w:r>
          <w:fldChar w:fldCharType="end"/>
        </w:r>
      </w:hyperlink>
    </w:p>
    <w:p w14:paraId="790031FA" w14:textId="7A6C10E3" w:rsidR="004A5745" w:rsidRDefault="004A5745" w:rsidP="004A5745">
      <w:pPr>
        <w:pStyle w:val="TOC5"/>
        <w:rPr>
          <w:rFonts w:asciiTheme="minorHAnsi" w:eastAsiaTheme="minorEastAsia" w:hAnsiTheme="minorHAnsi" w:cstheme="minorBidi"/>
          <w:sz w:val="22"/>
          <w:szCs w:val="22"/>
          <w:lang w:eastAsia="en-AU"/>
        </w:rPr>
      </w:pPr>
      <w:r>
        <w:tab/>
      </w:r>
      <w:hyperlink w:anchor="_Toc114154951" w:history="1">
        <w:r w:rsidRPr="000162E3">
          <w:t>504</w:t>
        </w:r>
        <w:r>
          <w:rPr>
            <w:rFonts w:asciiTheme="minorHAnsi" w:eastAsiaTheme="minorEastAsia" w:hAnsiTheme="minorHAnsi" w:cstheme="minorBidi"/>
            <w:sz w:val="22"/>
            <w:szCs w:val="22"/>
            <w:lang w:eastAsia="en-AU"/>
          </w:rPr>
          <w:tab/>
        </w:r>
        <w:r w:rsidRPr="000162E3">
          <w:t>ACAT review—time for making application for deemed decisions</w:t>
        </w:r>
        <w:r>
          <w:tab/>
        </w:r>
        <w:r>
          <w:fldChar w:fldCharType="begin"/>
        </w:r>
        <w:r>
          <w:instrText xml:space="preserve"> PAGEREF _Toc114154951 \h </w:instrText>
        </w:r>
        <w:r>
          <w:fldChar w:fldCharType="separate"/>
        </w:r>
        <w:r w:rsidR="00EF7AEC">
          <w:t>393</w:t>
        </w:r>
        <w:r>
          <w:fldChar w:fldCharType="end"/>
        </w:r>
      </w:hyperlink>
    </w:p>
    <w:p w14:paraId="178A2CDF" w14:textId="0686001C" w:rsidR="004A5745" w:rsidRDefault="008C6E56" w:rsidP="004A5745">
      <w:pPr>
        <w:pStyle w:val="TOC1"/>
        <w:rPr>
          <w:rFonts w:asciiTheme="minorHAnsi" w:eastAsiaTheme="minorEastAsia" w:hAnsiTheme="minorHAnsi" w:cstheme="minorBidi"/>
          <w:b w:val="0"/>
          <w:sz w:val="22"/>
          <w:szCs w:val="22"/>
          <w:lang w:eastAsia="en-AU"/>
        </w:rPr>
      </w:pPr>
      <w:hyperlink w:anchor="_Toc114154952" w:history="1">
        <w:r w:rsidR="004A5745" w:rsidRPr="000162E3">
          <w:t>Chapter 16</w:t>
        </w:r>
        <w:r w:rsidR="004A5745">
          <w:rPr>
            <w:rFonts w:asciiTheme="minorHAnsi" w:eastAsiaTheme="minorEastAsia" w:hAnsiTheme="minorHAnsi" w:cstheme="minorBidi"/>
            <w:b w:val="0"/>
            <w:sz w:val="22"/>
            <w:szCs w:val="22"/>
            <w:lang w:eastAsia="en-AU"/>
          </w:rPr>
          <w:tab/>
        </w:r>
        <w:r w:rsidR="004A5745" w:rsidRPr="000162E3">
          <w:t>Miscellaneous</w:t>
        </w:r>
        <w:r w:rsidR="004A5745" w:rsidRPr="00515006">
          <w:rPr>
            <w:vanish/>
          </w:rPr>
          <w:tab/>
        </w:r>
        <w:r w:rsidR="004A5745" w:rsidRPr="00515006">
          <w:rPr>
            <w:vanish/>
          </w:rPr>
          <w:fldChar w:fldCharType="begin"/>
        </w:r>
        <w:r w:rsidR="004A5745" w:rsidRPr="00515006">
          <w:rPr>
            <w:vanish/>
          </w:rPr>
          <w:instrText xml:space="preserve"> PAGEREF _Toc114154952 \h </w:instrText>
        </w:r>
        <w:r w:rsidR="004A5745" w:rsidRPr="00515006">
          <w:rPr>
            <w:vanish/>
          </w:rPr>
        </w:r>
        <w:r w:rsidR="004A5745" w:rsidRPr="00515006">
          <w:rPr>
            <w:vanish/>
          </w:rPr>
          <w:fldChar w:fldCharType="separate"/>
        </w:r>
        <w:r w:rsidR="00EF7AEC">
          <w:rPr>
            <w:vanish/>
          </w:rPr>
          <w:t>394</w:t>
        </w:r>
        <w:r w:rsidR="004A5745" w:rsidRPr="00515006">
          <w:rPr>
            <w:vanish/>
          </w:rPr>
          <w:fldChar w:fldCharType="end"/>
        </w:r>
      </w:hyperlink>
    </w:p>
    <w:p w14:paraId="2AE833F7" w14:textId="7373C05B" w:rsidR="004A5745" w:rsidRDefault="004A5745" w:rsidP="004A5745">
      <w:pPr>
        <w:pStyle w:val="TOC5"/>
        <w:rPr>
          <w:rFonts w:asciiTheme="minorHAnsi" w:eastAsiaTheme="minorEastAsia" w:hAnsiTheme="minorHAnsi" w:cstheme="minorBidi"/>
          <w:sz w:val="22"/>
          <w:szCs w:val="22"/>
          <w:lang w:eastAsia="en-AU"/>
        </w:rPr>
      </w:pPr>
      <w:r>
        <w:tab/>
      </w:r>
      <w:hyperlink w:anchor="_Toc114154953" w:history="1">
        <w:r w:rsidRPr="000162E3">
          <w:t>505</w:t>
        </w:r>
        <w:r>
          <w:rPr>
            <w:rFonts w:asciiTheme="minorHAnsi" w:eastAsiaTheme="minorEastAsia" w:hAnsiTheme="minorHAnsi" w:cstheme="minorBidi"/>
            <w:sz w:val="22"/>
            <w:szCs w:val="22"/>
            <w:lang w:eastAsia="en-AU"/>
          </w:rPr>
          <w:tab/>
        </w:r>
        <w:r w:rsidRPr="000162E3">
          <w:t>Declaration of authority website</w:t>
        </w:r>
        <w:r>
          <w:tab/>
        </w:r>
        <w:r>
          <w:fldChar w:fldCharType="begin"/>
        </w:r>
        <w:r>
          <w:instrText xml:space="preserve"> PAGEREF _Toc114154953 \h </w:instrText>
        </w:r>
        <w:r>
          <w:fldChar w:fldCharType="separate"/>
        </w:r>
        <w:r w:rsidR="00EF7AEC">
          <w:t>394</w:t>
        </w:r>
        <w:r>
          <w:fldChar w:fldCharType="end"/>
        </w:r>
      </w:hyperlink>
    </w:p>
    <w:p w14:paraId="291E531D" w14:textId="108A5EFB" w:rsidR="004A5745" w:rsidRDefault="004A5745" w:rsidP="004A5745">
      <w:pPr>
        <w:pStyle w:val="TOC5"/>
        <w:rPr>
          <w:rFonts w:asciiTheme="minorHAnsi" w:eastAsiaTheme="minorEastAsia" w:hAnsiTheme="minorHAnsi" w:cstheme="minorBidi"/>
          <w:sz w:val="22"/>
          <w:szCs w:val="22"/>
          <w:lang w:eastAsia="en-AU"/>
        </w:rPr>
      </w:pPr>
      <w:r>
        <w:tab/>
      </w:r>
      <w:hyperlink w:anchor="_Toc114154954" w:history="1">
        <w:r w:rsidRPr="000162E3">
          <w:t>506</w:t>
        </w:r>
        <w:r>
          <w:rPr>
            <w:rFonts w:asciiTheme="minorHAnsi" w:eastAsiaTheme="minorEastAsia" w:hAnsiTheme="minorHAnsi" w:cstheme="minorBidi"/>
            <w:sz w:val="22"/>
            <w:szCs w:val="22"/>
            <w:lang w:eastAsia="en-AU"/>
          </w:rPr>
          <w:tab/>
        </w:r>
        <w:r w:rsidRPr="000162E3">
          <w:t>Custodianship map</w:t>
        </w:r>
        <w:r>
          <w:tab/>
        </w:r>
        <w:r>
          <w:fldChar w:fldCharType="begin"/>
        </w:r>
        <w:r>
          <w:instrText xml:space="preserve"> PAGEREF _Toc114154954 \h </w:instrText>
        </w:r>
        <w:r>
          <w:fldChar w:fldCharType="separate"/>
        </w:r>
        <w:r w:rsidR="00EF7AEC">
          <w:t>394</w:t>
        </w:r>
        <w:r>
          <w:fldChar w:fldCharType="end"/>
        </w:r>
      </w:hyperlink>
    </w:p>
    <w:p w14:paraId="0B6744D9" w14:textId="685D59A8" w:rsidR="004A5745" w:rsidRDefault="004A5745" w:rsidP="004A5745">
      <w:pPr>
        <w:pStyle w:val="TOC5"/>
        <w:rPr>
          <w:rFonts w:asciiTheme="minorHAnsi" w:eastAsiaTheme="minorEastAsia" w:hAnsiTheme="minorHAnsi" w:cstheme="minorBidi"/>
          <w:sz w:val="22"/>
          <w:szCs w:val="22"/>
          <w:lang w:eastAsia="en-AU"/>
        </w:rPr>
      </w:pPr>
      <w:r>
        <w:tab/>
      </w:r>
      <w:hyperlink w:anchor="_Toc114154955" w:history="1">
        <w:r w:rsidRPr="000162E3">
          <w:t>507</w:t>
        </w:r>
        <w:r>
          <w:rPr>
            <w:rFonts w:asciiTheme="minorHAnsi" w:eastAsiaTheme="minorEastAsia" w:hAnsiTheme="minorHAnsi" w:cstheme="minorBidi"/>
            <w:sz w:val="22"/>
            <w:szCs w:val="22"/>
            <w:lang w:eastAsia="en-AU"/>
          </w:rPr>
          <w:tab/>
        </w:r>
        <w:r w:rsidRPr="000162E3">
          <w:t>Damage etc to be minimised</w:t>
        </w:r>
        <w:r>
          <w:tab/>
        </w:r>
        <w:r>
          <w:fldChar w:fldCharType="begin"/>
        </w:r>
        <w:r>
          <w:instrText xml:space="preserve"> PAGEREF _Toc114154955 \h </w:instrText>
        </w:r>
        <w:r>
          <w:fldChar w:fldCharType="separate"/>
        </w:r>
        <w:r w:rsidR="00EF7AEC">
          <w:t>394</w:t>
        </w:r>
        <w:r>
          <w:fldChar w:fldCharType="end"/>
        </w:r>
      </w:hyperlink>
    </w:p>
    <w:p w14:paraId="13C8ECFC" w14:textId="45EF4E66" w:rsidR="004A5745" w:rsidRDefault="004A5745" w:rsidP="004A5745">
      <w:pPr>
        <w:pStyle w:val="TOC5"/>
        <w:rPr>
          <w:rFonts w:asciiTheme="minorHAnsi" w:eastAsiaTheme="minorEastAsia" w:hAnsiTheme="minorHAnsi" w:cstheme="minorBidi"/>
          <w:sz w:val="22"/>
          <w:szCs w:val="22"/>
          <w:lang w:eastAsia="en-AU"/>
        </w:rPr>
      </w:pPr>
      <w:r>
        <w:lastRenderedPageBreak/>
        <w:tab/>
      </w:r>
      <w:hyperlink w:anchor="_Toc114154956" w:history="1">
        <w:r w:rsidRPr="000162E3">
          <w:t>508</w:t>
        </w:r>
        <w:r>
          <w:rPr>
            <w:rFonts w:asciiTheme="minorHAnsi" w:eastAsiaTheme="minorEastAsia" w:hAnsiTheme="minorHAnsi" w:cstheme="minorBidi"/>
            <w:sz w:val="22"/>
            <w:szCs w:val="22"/>
            <w:lang w:eastAsia="en-AU"/>
          </w:rPr>
          <w:tab/>
        </w:r>
        <w:r w:rsidRPr="000162E3">
          <w:t>Compensation for exercise of enforcement powers</w:t>
        </w:r>
        <w:r>
          <w:tab/>
        </w:r>
        <w:r>
          <w:fldChar w:fldCharType="begin"/>
        </w:r>
        <w:r>
          <w:instrText xml:space="preserve"> PAGEREF _Toc114154956 \h </w:instrText>
        </w:r>
        <w:r>
          <w:fldChar w:fldCharType="separate"/>
        </w:r>
        <w:r w:rsidR="00EF7AEC">
          <w:t>395</w:t>
        </w:r>
        <w:r>
          <w:fldChar w:fldCharType="end"/>
        </w:r>
      </w:hyperlink>
    </w:p>
    <w:p w14:paraId="1E384336" w14:textId="503E02BB" w:rsidR="004A5745" w:rsidRDefault="004A5745" w:rsidP="004A5745">
      <w:pPr>
        <w:pStyle w:val="TOC5"/>
        <w:rPr>
          <w:rFonts w:asciiTheme="minorHAnsi" w:eastAsiaTheme="minorEastAsia" w:hAnsiTheme="minorHAnsi" w:cstheme="minorBidi"/>
          <w:sz w:val="22"/>
          <w:szCs w:val="22"/>
          <w:lang w:eastAsia="en-AU"/>
        </w:rPr>
      </w:pPr>
      <w:r>
        <w:tab/>
      </w:r>
      <w:hyperlink w:anchor="_Toc114154957" w:history="1">
        <w:r w:rsidRPr="000162E3">
          <w:rPr>
            <w:bCs/>
          </w:rPr>
          <w:t>509</w:t>
        </w:r>
        <w:r>
          <w:rPr>
            <w:rFonts w:asciiTheme="minorHAnsi" w:eastAsiaTheme="minorEastAsia" w:hAnsiTheme="minorHAnsi" w:cstheme="minorBidi"/>
            <w:sz w:val="22"/>
            <w:szCs w:val="22"/>
            <w:lang w:eastAsia="en-AU"/>
          </w:rPr>
          <w:tab/>
        </w:r>
        <w:r w:rsidRPr="000162E3">
          <w:t>Enforcement actions unaffected by other approvals etc</w:t>
        </w:r>
        <w:r>
          <w:tab/>
        </w:r>
        <w:r>
          <w:fldChar w:fldCharType="begin"/>
        </w:r>
        <w:r>
          <w:instrText xml:space="preserve"> PAGEREF _Toc114154957 \h </w:instrText>
        </w:r>
        <w:r>
          <w:fldChar w:fldCharType="separate"/>
        </w:r>
        <w:r w:rsidR="00EF7AEC">
          <w:t>396</w:t>
        </w:r>
        <w:r>
          <w:fldChar w:fldCharType="end"/>
        </w:r>
      </w:hyperlink>
    </w:p>
    <w:p w14:paraId="6F7722EA" w14:textId="281C47AE" w:rsidR="004A5745" w:rsidRDefault="004A5745" w:rsidP="004A5745">
      <w:pPr>
        <w:pStyle w:val="TOC5"/>
        <w:rPr>
          <w:rFonts w:asciiTheme="minorHAnsi" w:eastAsiaTheme="minorEastAsia" w:hAnsiTheme="minorHAnsi" w:cstheme="minorBidi"/>
          <w:sz w:val="22"/>
          <w:szCs w:val="22"/>
          <w:lang w:eastAsia="en-AU"/>
        </w:rPr>
      </w:pPr>
      <w:r>
        <w:tab/>
      </w:r>
      <w:hyperlink w:anchor="_Toc114154958" w:history="1">
        <w:r w:rsidRPr="000162E3">
          <w:rPr>
            <w:bCs/>
          </w:rPr>
          <w:t>510</w:t>
        </w:r>
        <w:r>
          <w:rPr>
            <w:rFonts w:asciiTheme="minorHAnsi" w:eastAsiaTheme="minorEastAsia" w:hAnsiTheme="minorHAnsi" w:cstheme="minorBidi"/>
            <w:sz w:val="22"/>
            <w:szCs w:val="22"/>
            <w:lang w:eastAsia="en-AU"/>
          </w:rPr>
          <w:tab/>
        </w:r>
        <w:r w:rsidRPr="000162E3">
          <w:t>Evidentiary certificates—offsets register</w:t>
        </w:r>
        <w:r>
          <w:tab/>
        </w:r>
        <w:r>
          <w:fldChar w:fldCharType="begin"/>
        </w:r>
        <w:r>
          <w:instrText xml:space="preserve"> PAGEREF _Toc114154958 \h </w:instrText>
        </w:r>
        <w:r>
          <w:fldChar w:fldCharType="separate"/>
        </w:r>
        <w:r w:rsidR="00EF7AEC">
          <w:t>396</w:t>
        </w:r>
        <w:r>
          <w:fldChar w:fldCharType="end"/>
        </w:r>
      </w:hyperlink>
    </w:p>
    <w:p w14:paraId="488362F8" w14:textId="55A44C2F" w:rsidR="004A5745" w:rsidRDefault="004A5745" w:rsidP="004A5745">
      <w:pPr>
        <w:pStyle w:val="TOC5"/>
        <w:rPr>
          <w:rFonts w:asciiTheme="minorHAnsi" w:eastAsiaTheme="minorEastAsia" w:hAnsiTheme="minorHAnsi" w:cstheme="minorBidi"/>
          <w:sz w:val="22"/>
          <w:szCs w:val="22"/>
          <w:lang w:eastAsia="en-AU"/>
        </w:rPr>
      </w:pPr>
      <w:r>
        <w:tab/>
      </w:r>
      <w:hyperlink w:anchor="_Toc114154959" w:history="1">
        <w:r w:rsidRPr="000162E3">
          <w:rPr>
            <w:bCs/>
          </w:rPr>
          <w:t>511</w:t>
        </w:r>
        <w:r>
          <w:rPr>
            <w:rFonts w:asciiTheme="minorHAnsi" w:eastAsiaTheme="minorEastAsia" w:hAnsiTheme="minorHAnsi" w:cstheme="minorBidi"/>
            <w:sz w:val="22"/>
            <w:szCs w:val="22"/>
            <w:lang w:eastAsia="en-AU"/>
          </w:rPr>
          <w:tab/>
        </w:r>
        <w:r w:rsidRPr="000162E3">
          <w:t>Evidence of ending of lease</w:t>
        </w:r>
        <w:r>
          <w:tab/>
        </w:r>
        <w:r>
          <w:fldChar w:fldCharType="begin"/>
        </w:r>
        <w:r>
          <w:instrText xml:space="preserve"> PAGEREF _Toc114154959 \h </w:instrText>
        </w:r>
        <w:r>
          <w:fldChar w:fldCharType="separate"/>
        </w:r>
        <w:r w:rsidR="00EF7AEC">
          <w:t>396</w:t>
        </w:r>
        <w:r>
          <w:fldChar w:fldCharType="end"/>
        </w:r>
      </w:hyperlink>
    </w:p>
    <w:p w14:paraId="73789696" w14:textId="4E3C2E1C" w:rsidR="004A5745" w:rsidRDefault="004A5745" w:rsidP="004A5745">
      <w:pPr>
        <w:pStyle w:val="TOC5"/>
        <w:rPr>
          <w:rFonts w:asciiTheme="minorHAnsi" w:eastAsiaTheme="minorEastAsia" w:hAnsiTheme="minorHAnsi" w:cstheme="minorBidi"/>
          <w:sz w:val="22"/>
          <w:szCs w:val="22"/>
          <w:lang w:eastAsia="en-AU"/>
        </w:rPr>
      </w:pPr>
      <w:r>
        <w:tab/>
      </w:r>
      <w:hyperlink w:anchor="_Toc114154960" w:history="1">
        <w:r w:rsidRPr="000162E3">
          <w:rPr>
            <w:bCs/>
          </w:rPr>
          <w:t>512</w:t>
        </w:r>
        <w:r>
          <w:rPr>
            <w:rFonts w:asciiTheme="minorHAnsi" w:eastAsiaTheme="minorEastAsia" w:hAnsiTheme="minorHAnsi" w:cstheme="minorBidi"/>
            <w:sz w:val="22"/>
            <w:szCs w:val="22"/>
            <w:lang w:eastAsia="en-AU"/>
          </w:rPr>
          <w:tab/>
        </w:r>
        <w:r w:rsidRPr="000162E3">
          <w:t>Basic fences between leased and unleased land</w:t>
        </w:r>
        <w:r>
          <w:tab/>
        </w:r>
        <w:r>
          <w:fldChar w:fldCharType="begin"/>
        </w:r>
        <w:r>
          <w:instrText xml:space="preserve"> PAGEREF _Toc114154960 \h </w:instrText>
        </w:r>
        <w:r>
          <w:fldChar w:fldCharType="separate"/>
        </w:r>
        <w:r w:rsidR="00EF7AEC">
          <w:t>397</w:t>
        </w:r>
        <w:r>
          <w:fldChar w:fldCharType="end"/>
        </w:r>
      </w:hyperlink>
    </w:p>
    <w:p w14:paraId="7435F82B" w14:textId="3C34B0C1" w:rsidR="004A5745" w:rsidRDefault="004A5745" w:rsidP="004A5745">
      <w:pPr>
        <w:pStyle w:val="TOC5"/>
        <w:rPr>
          <w:rFonts w:asciiTheme="minorHAnsi" w:eastAsiaTheme="minorEastAsia" w:hAnsiTheme="minorHAnsi" w:cstheme="minorBidi"/>
          <w:sz w:val="22"/>
          <w:szCs w:val="22"/>
          <w:lang w:eastAsia="en-AU"/>
        </w:rPr>
      </w:pPr>
      <w:r>
        <w:tab/>
      </w:r>
      <w:hyperlink w:anchor="_Toc114154961" w:history="1">
        <w:r w:rsidRPr="000162E3">
          <w:rPr>
            <w:bCs/>
          </w:rPr>
          <w:t>513</w:t>
        </w:r>
        <w:r>
          <w:rPr>
            <w:rFonts w:asciiTheme="minorHAnsi" w:eastAsiaTheme="minorEastAsia" w:hAnsiTheme="minorHAnsi" w:cstheme="minorBidi"/>
            <w:sz w:val="22"/>
            <w:szCs w:val="22"/>
            <w:lang w:eastAsia="en-AU"/>
          </w:rPr>
          <w:tab/>
        </w:r>
        <w:r w:rsidRPr="000162E3">
          <w:t>Rights to extract minerals</w:t>
        </w:r>
        <w:r>
          <w:tab/>
        </w:r>
        <w:r>
          <w:fldChar w:fldCharType="begin"/>
        </w:r>
        <w:r>
          <w:instrText xml:space="preserve"> PAGEREF _Toc114154961 \h </w:instrText>
        </w:r>
        <w:r>
          <w:fldChar w:fldCharType="separate"/>
        </w:r>
        <w:r w:rsidR="00EF7AEC">
          <w:t>398</w:t>
        </w:r>
        <w:r>
          <w:fldChar w:fldCharType="end"/>
        </w:r>
      </w:hyperlink>
    </w:p>
    <w:p w14:paraId="557E773D" w14:textId="20FBAA82" w:rsidR="004A5745" w:rsidRDefault="004A5745" w:rsidP="004A5745">
      <w:pPr>
        <w:pStyle w:val="TOC5"/>
        <w:rPr>
          <w:rFonts w:asciiTheme="minorHAnsi" w:eastAsiaTheme="minorEastAsia" w:hAnsiTheme="minorHAnsi" w:cstheme="minorBidi"/>
          <w:sz w:val="22"/>
          <w:szCs w:val="22"/>
          <w:lang w:eastAsia="en-AU"/>
        </w:rPr>
      </w:pPr>
      <w:r>
        <w:tab/>
      </w:r>
      <w:hyperlink w:anchor="_Toc114154962" w:history="1">
        <w:r w:rsidRPr="000162E3">
          <w:rPr>
            <w:bCs/>
          </w:rPr>
          <w:t>514</w:t>
        </w:r>
        <w:r>
          <w:rPr>
            <w:rFonts w:asciiTheme="minorHAnsi" w:eastAsiaTheme="minorEastAsia" w:hAnsiTheme="minorHAnsi" w:cstheme="minorBidi"/>
            <w:sz w:val="22"/>
            <w:szCs w:val="22"/>
            <w:lang w:eastAsia="en-AU"/>
          </w:rPr>
          <w:tab/>
        </w:r>
        <w:r w:rsidRPr="000162E3">
          <w:t>Use and disclosure of protected information</w:t>
        </w:r>
        <w:r>
          <w:tab/>
        </w:r>
        <w:r>
          <w:fldChar w:fldCharType="begin"/>
        </w:r>
        <w:r>
          <w:instrText xml:space="preserve"> PAGEREF _Toc114154962 \h </w:instrText>
        </w:r>
        <w:r>
          <w:fldChar w:fldCharType="separate"/>
        </w:r>
        <w:r w:rsidR="00EF7AEC">
          <w:t>398</w:t>
        </w:r>
        <w:r>
          <w:fldChar w:fldCharType="end"/>
        </w:r>
      </w:hyperlink>
    </w:p>
    <w:p w14:paraId="6FB15578" w14:textId="264F1A8C" w:rsidR="004A5745" w:rsidRDefault="004A5745" w:rsidP="004A5745">
      <w:pPr>
        <w:pStyle w:val="TOC5"/>
        <w:rPr>
          <w:rFonts w:asciiTheme="minorHAnsi" w:eastAsiaTheme="minorEastAsia" w:hAnsiTheme="minorHAnsi" w:cstheme="minorBidi"/>
          <w:sz w:val="22"/>
          <w:szCs w:val="22"/>
          <w:lang w:eastAsia="en-AU"/>
        </w:rPr>
      </w:pPr>
      <w:r>
        <w:tab/>
      </w:r>
      <w:hyperlink w:anchor="_Toc114154963" w:history="1">
        <w:r w:rsidRPr="000162E3">
          <w:rPr>
            <w:bCs/>
          </w:rPr>
          <w:t>515</w:t>
        </w:r>
        <w:r>
          <w:rPr>
            <w:rFonts w:asciiTheme="minorHAnsi" w:eastAsiaTheme="minorEastAsia" w:hAnsiTheme="minorHAnsi" w:cstheme="minorBidi"/>
            <w:sz w:val="22"/>
            <w:szCs w:val="22"/>
            <w:lang w:eastAsia="en-AU"/>
          </w:rPr>
          <w:tab/>
        </w:r>
        <w:r w:rsidRPr="000162E3">
          <w:t>Ministerial guidelines</w:t>
        </w:r>
        <w:r>
          <w:tab/>
        </w:r>
        <w:r>
          <w:fldChar w:fldCharType="begin"/>
        </w:r>
        <w:r>
          <w:instrText xml:space="preserve"> PAGEREF _Toc114154963 \h </w:instrText>
        </w:r>
        <w:r>
          <w:fldChar w:fldCharType="separate"/>
        </w:r>
        <w:r w:rsidR="00EF7AEC">
          <w:t>400</w:t>
        </w:r>
        <w:r>
          <w:fldChar w:fldCharType="end"/>
        </w:r>
      </w:hyperlink>
    </w:p>
    <w:p w14:paraId="0128D588" w14:textId="253BD5F3" w:rsidR="004A5745" w:rsidRDefault="004A5745" w:rsidP="004A5745">
      <w:pPr>
        <w:pStyle w:val="TOC5"/>
        <w:rPr>
          <w:rFonts w:asciiTheme="minorHAnsi" w:eastAsiaTheme="minorEastAsia" w:hAnsiTheme="minorHAnsi" w:cstheme="minorBidi"/>
          <w:sz w:val="22"/>
          <w:szCs w:val="22"/>
          <w:lang w:eastAsia="en-AU"/>
        </w:rPr>
      </w:pPr>
      <w:r>
        <w:tab/>
      </w:r>
      <w:hyperlink w:anchor="_Toc114154964" w:history="1">
        <w:r w:rsidRPr="000162E3">
          <w:rPr>
            <w:bCs/>
          </w:rPr>
          <w:t>516</w:t>
        </w:r>
        <w:r>
          <w:rPr>
            <w:rFonts w:asciiTheme="minorHAnsi" w:eastAsiaTheme="minorEastAsia" w:hAnsiTheme="minorHAnsi" w:cstheme="minorBidi"/>
            <w:sz w:val="22"/>
            <w:szCs w:val="22"/>
            <w:lang w:eastAsia="en-AU"/>
          </w:rPr>
          <w:tab/>
        </w:r>
        <w:r w:rsidRPr="000162E3">
          <w:t>Construction of outdated references</w:t>
        </w:r>
        <w:r>
          <w:tab/>
        </w:r>
        <w:r>
          <w:fldChar w:fldCharType="begin"/>
        </w:r>
        <w:r>
          <w:instrText xml:space="preserve"> PAGEREF _Toc114154964 \h </w:instrText>
        </w:r>
        <w:r>
          <w:fldChar w:fldCharType="separate"/>
        </w:r>
        <w:r w:rsidR="00EF7AEC">
          <w:t>400</w:t>
        </w:r>
        <w:r>
          <w:fldChar w:fldCharType="end"/>
        </w:r>
      </w:hyperlink>
    </w:p>
    <w:p w14:paraId="16947C7B" w14:textId="4070781A" w:rsidR="004A5745" w:rsidRDefault="004A5745" w:rsidP="004A5745">
      <w:pPr>
        <w:pStyle w:val="TOC5"/>
        <w:rPr>
          <w:rFonts w:asciiTheme="minorHAnsi" w:eastAsiaTheme="minorEastAsia" w:hAnsiTheme="minorHAnsi" w:cstheme="minorBidi"/>
          <w:sz w:val="22"/>
          <w:szCs w:val="22"/>
          <w:lang w:eastAsia="en-AU"/>
        </w:rPr>
      </w:pPr>
      <w:r>
        <w:tab/>
      </w:r>
      <w:hyperlink w:anchor="_Toc114154965" w:history="1">
        <w:r w:rsidRPr="000162E3">
          <w:t>517</w:t>
        </w:r>
        <w:r>
          <w:rPr>
            <w:rFonts w:asciiTheme="minorHAnsi" w:eastAsiaTheme="minorEastAsia" w:hAnsiTheme="minorHAnsi" w:cstheme="minorBidi"/>
            <w:sz w:val="22"/>
            <w:szCs w:val="22"/>
            <w:lang w:eastAsia="en-AU"/>
          </w:rPr>
          <w:tab/>
        </w:r>
        <w:r w:rsidRPr="000162E3">
          <w:t>Expiry of University of NSW lease provisions</w:t>
        </w:r>
        <w:r>
          <w:tab/>
        </w:r>
        <w:r>
          <w:fldChar w:fldCharType="begin"/>
        </w:r>
        <w:r>
          <w:instrText xml:space="preserve"> PAGEREF _Toc114154965 \h </w:instrText>
        </w:r>
        <w:r>
          <w:fldChar w:fldCharType="separate"/>
        </w:r>
        <w:r w:rsidR="00EF7AEC">
          <w:t>401</w:t>
        </w:r>
        <w:r>
          <w:fldChar w:fldCharType="end"/>
        </w:r>
      </w:hyperlink>
    </w:p>
    <w:p w14:paraId="59782565" w14:textId="56B0A095" w:rsidR="004A5745" w:rsidRDefault="004A5745" w:rsidP="004A5745">
      <w:pPr>
        <w:pStyle w:val="TOC5"/>
        <w:rPr>
          <w:rFonts w:asciiTheme="minorHAnsi" w:eastAsiaTheme="minorEastAsia" w:hAnsiTheme="minorHAnsi" w:cstheme="minorBidi"/>
          <w:sz w:val="22"/>
          <w:szCs w:val="22"/>
          <w:lang w:eastAsia="en-AU"/>
        </w:rPr>
      </w:pPr>
      <w:r>
        <w:tab/>
      </w:r>
      <w:hyperlink w:anchor="_Toc114154966" w:history="1">
        <w:r w:rsidRPr="000162E3">
          <w:t>518</w:t>
        </w:r>
        <w:r>
          <w:rPr>
            <w:rFonts w:asciiTheme="minorHAnsi" w:eastAsiaTheme="minorEastAsia" w:hAnsiTheme="minorHAnsi" w:cstheme="minorBidi"/>
            <w:sz w:val="22"/>
            <w:szCs w:val="22"/>
            <w:lang w:eastAsia="en-AU"/>
          </w:rPr>
          <w:tab/>
        </w:r>
        <w:r w:rsidRPr="000162E3">
          <w:t>Determination of fees</w:t>
        </w:r>
        <w:r>
          <w:tab/>
        </w:r>
        <w:r>
          <w:fldChar w:fldCharType="begin"/>
        </w:r>
        <w:r>
          <w:instrText xml:space="preserve"> PAGEREF _Toc114154966 \h </w:instrText>
        </w:r>
        <w:r>
          <w:fldChar w:fldCharType="separate"/>
        </w:r>
        <w:r w:rsidR="00EF7AEC">
          <w:t>401</w:t>
        </w:r>
        <w:r>
          <w:fldChar w:fldCharType="end"/>
        </w:r>
      </w:hyperlink>
    </w:p>
    <w:p w14:paraId="713F6732" w14:textId="1E9EFF80" w:rsidR="004A5745" w:rsidRDefault="004A5745" w:rsidP="004A5745">
      <w:pPr>
        <w:pStyle w:val="TOC5"/>
        <w:rPr>
          <w:rFonts w:asciiTheme="minorHAnsi" w:eastAsiaTheme="minorEastAsia" w:hAnsiTheme="minorHAnsi" w:cstheme="minorBidi"/>
          <w:sz w:val="22"/>
          <w:szCs w:val="22"/>
          <w:lang w:eastAsia="en-AU"/>
        </w:rPr>
      </w:pPr>
      <w:r>
        <w:tab/>
      </w:r>
      <w:hyperlink w:anchor="_Toc114154967" w:history="1">
        <w:r w:rsidRPr="000162E3">
          <w:t>519</w:t>
        </w:r>
        <w:r>
          <w:rPr>
            <w:rFonts w:asciiTheme="minorHAnsi" w:eastAsiaTheme="minorEastAsia" w:hAnsiTheme="minorHAnsi" w:cstheme="minorBidi"/>
            <w:sz w:val="22"/>
            <w:szCs w:val="22"/>
            <w:lang w:eastAsia="en-AU"/>
          </w:rPr>
          <w:tab/>
        </w:r>
        <w:r w:rsidRPr="000162E3">
          <w:t>Regulation</w:t>
        </w:r>
        <w:r w:rsidRPr="000162E3">
          <w:noBreakHyphen/>
          <w:t>making power</w:t>
        </w:r>
        <w:r>
          <w:tab/>
        </w:r>
        <w:r>
          <w:fldChar w:fldCharType="begin"/>
        </w:r>
        <w:r>
          <w:instrText xml:space="preserve"> PAGEREF _Toc114154967 \h </w:instrText>
        </w:r>
        <w:r>
          <w:fldChar w:fldCharType="separate"/>
        </w:r>
        <w:r w:rsidR="00EF7AEC">
          <w:t>402</w:t>
        </w:r>
        <w:r>
          <w:fldChar w:fldCharType="end"/>
        </w:r>
      </w:hyperlink>
    </w:p>
    <w:p w14:paraId="2866E70C" w14:textId="767DE0A9" w:rsidR="004A5745" w:rsidRDefault="008C6E56" w:rsidP="004A5745">
      <w:pPr>
        <w:pStyle w:val="TOC1"/>
        <w:rPr>
          <w:rFonts w:asciiTheme="minorHAnsi" w:eastAsiaTheme="minorEastAsia" w:hAnsiTheme="minorHAnsi" w:cstheme="minorBidi"/>
          <w:b w:val="0"/>
          <w:sz w:val="22"/>
          <w:szCs w:val="22"/>
          <w:lang w:eastAsia="en-AU"/>
        </w:rPr>
      </w:pPr>
      <w:hyperlink w:anchor="_Toc114154968" w:history="1">
        <w:r w:rsidR="004A5745" w:rsidRPr="000162E3">
          <w:t>Chapter 20</w:t>
        </w:r>
        <w:r w:rsidR="004A5745">
          <w:rPr>
            <w:rFonts w:asciiTheme="minorHAnsi" w:eastAsiaTheme="minorEastAsia" w:hAnsiTheme="minorHAnsi" w:cstheme="minorBidi"/>
            <w:b w:val="0"/>
            <w:sz w:val="22"/>
            <w:szCs w:val="22"/>
            <w:lang w:eastAsia="en-AU"/>
          </w:rPr>
          <w:tab/>
        </w:r>
        <w:r w:rsidR="004A5745" w:rsidRPr="000162E3">
          <w:t>Transitional</w:t>
        </w:r>
        <w:r w:rsidR="004A5745" w:rsidRPr="00515006">
          <w:rPr>
            <w:vanish/>
          </w:rPr>
          <w:tab/>
        </w:r>
        <w:r w:rsidR="004A5745" w:rsidRPr="00515006">
          <w:rPr>
            <w:vanish/>
          </w:rPr>
          <w:fldChar w:fldCharType="begin"/>
        </w:r>
        <w:r w:rsidR="004A5745" w:rsidRPr="00515006">
          <w:rPr>
            <w:vanish/>
          </w:rPr>
          <w:instrText xml:space="preserve"> PAGEREF _Toc114154968 \h </w:instrText>
        </w:r>
        <w:r w:rsidR="004A5745" w:rsidRPr="00515006">
          <w:rPr>
            <w:vanish/>
          </w:rPr>
        </w:r>
        <w:r w:rsidR="004A5745" w:rsidRPr="00515006">
          <w:rPr>
            <w:vanish/>
          </w:rPr>
          <w:fldChar w:fldCharType="separate"/>
        </w:r>
        <w:r w:rsidR="00EF7AEC">
          <w:rPr>
            <w:vanish/>
          </w:rPr>
          <w:t>403</w:t>
        </w:r>
        <w:r w:rsidR="004A5745" w:rsidRPr="00515006">
          <w:rPr>
            <w:vanish/>
          </w:rPr>
          <w:fldChar w:fldCharType="end"/>
        </w:r>
      </w:hyperlink>
    </w:p>
    <w:p w14:paraId="0EBA70D5" w14:textId="380DE73E" w:rsidR="004A5745" w:rsidRDefault="008C6E56" w:rsidP="004A5745">
      <w:pPr>
        <w:pStyle w:val="TOC2"/>
        <w:rPr>
          <w:rFonts w:asciiTheme="minorHAnsi" w:eastAsiaTheme="minorEastAsia" w:hAnsiTheme="minorHAnsi" w:cstheme="minorBidi"/>
          <w:b w:val="0"/>
          <w:sz w:val="22"/>
          <w:szCs w:val="22"/>
          <w:lang w:eastAsia="en-AU"/>
        </w:rPr>
      </w:pPr>
      <w:hyperlink w:anchor="_Toc114154969" w:history="1">
        <w:r w:rsidR="004A5745" w:rsidRPr="000162E3">
          <w:t>Part 20.1</w:t>
        </w:r>
        <w:r w:rsidR="004A5745">
          <w:rPr>
            <w:rFonts w:asciiTheme="minorHAnsi" w:eastAsiaTheme="minorEastAsia" w:hAnsiTheme="minorHAnsi" w:cstheme="minorBidi"/>
            <w:b w:val="0"/>
            <w:sz w:val="22"/>
            <w:szCs w:val="22"/>
            <w:lang w:eastAsia="en-AU"/>
          </w:rPr>
          <w:tab/>
        </w:r>
        <w:r w:rsidR="004A5745" w:rsidRPr="000162E3">
          <w:t>Transitional—general</w:t>
        </w:r>
        <w:r w:rsidR="004A5745" w:rsidRPr="00515006">
          <w:rPr>
            <w:vanish/>
          </w:rPr>
          <w:tab/>
        </w:r>
        <w:r w:rsidR="004A5745" w:rsidRPr="00515006">
          <w:rPr>
            <w:vanish/>
          </w:rPr>
          <w:fldChar w:fldCharType="begin"/>
        </w:r>
        <w:r w:rsidR="004A5745" w:rsidRPr="00515006">
          <w:rPr>
            <w:vanish/>
          </w:rPr>
          <w:instrText xml:space="preserve"> PAGEREF _Toc114154969 \h </w:instrText>
        </w:r>
        <w:r w:rsidR="004A5745" w:rsidRPr="00515006">
          <w:rPr>
            <w:vanish/>
          </w:rPr>
        </w:r>
        <w:r w:rsidR="004A5745" w:rsidRPr="00515006">
          <w:rPr>
            <w:vanish/>
          </w:rPr>
          <w:fldChar w:fldCharType="separate"/>
        </w:r>
        <w:r w:rsidR="00EF7AEC">
          <w:rPr>
            <w:vanish/>
          </w:rPr>
          <w:t>403</w:t>
        </w:r>
        <w:r w:rsidR="004A5745" w:rsidRPr="00515006">
          <w:rPr>
            <w:vanish/>
          </w:rPr>
          <w:fldChar w:fldCharType="end"/>
        </w:r>
      </w:hyperlink>
    </w:p>
    <w:p w14:paraId="21875B12" w14:textId="0C0984BD" w:rsidR="004A5745" w:rsidRDefault="004A5745" w:rsidP="004A5745">
      <w:pPr>
        <w:pStyle w:val="TOC5"/>
        <w:rPr>
          <w:rFonts w:asciiTheme="minorHAnsi" w:eastAsiaTheme="minorEastAsia" w:hAnsiTheme="minorHAnsi" w:cstheme="minorBidi"/>
          <w:sz w:val="22"/>
          <w:szCs w:val="22"/>
          <w:lang w:eastAsia="en-AU"/>
        </w:rPr>
      </w:pPr>
      <w:r>
        <w:tab/>
      </w:r>
      <w:hyperlink w:anchor="_Toc114154970" w:history="1">
        <w:r w:rsidRPr="000162E3">
          <w:t>600</w:t>
        </w:r>
        <w:r>
          <w:rPr>
            <w:rFonts w:asciiTheme="minorHAnsi" w:eastAsiaTheme="minorEastAsia" w:hAnsiTheme="minorHAnsi" w:cstheme="minorBidi"/>
            <w:sz w:val="22"/>
            <w:szCs w:val="22"/>
            <w:lang w:eastAsia="en-AU"/>
          </w:rPr>
          <w:tab/>
        </w:r>
        <w:r w:rsidRPr="000162E3">
          <w:t>Definitions—ch 20</w:t>
        </w:r>
        <w:r>
          <w:tab/>
        </w:r>
        <w:r>
          <w:fldChar w:fldCharType="begin"/>
        </w:r>
        <w:r>
          <w:instrText xml:space="preserve"> PAGEREF _Toc114154970 \h </w:instrText>
        </w:r>
        <w:r>
          <w:fldChar w:fldCharType="separate"/>
        </w:r>
        <w:r w:rsidR="00EF7AEC">
          <w:t>403</w:t>
        </w:r>
        <w:r>
          <w:fldChar w:fldCharType="end"/>
        </w:r>
      </w:hyperlink>
    </w:p>
    <w:p w14:paraId="60BD8426" w14:textId="756EAE88" w:rsidR="004A5745" w:rsidRDefault="004A5745" w:rsidP="004A5745">
      <w:pPr>
        <w:pStyle w:val="TOC5"/>
        <w:rPr>
          <w:rFonts w:asciiTheme="minorHAnsi" w:eastAsiaTheme="minorEastAsia" w:hAnsiTheme="minorHAnsi" w:cstheme="minorBidi"/>
          <w:sz w:val="22"/>
          <w:szCs w:val="22"/>
          <w:lang w:eastAsia="en-AU"/>
        </w:rPr>
      </w:pPr>
      <w:r>
        <w:tab/>
      </w:r>
      <w:hyperlink w:anchor="_Toc114154971" w:history="1">
        <w:r w:rsidRPr="000162E3">
          <w:t>601</w:t>
        </w:r>
        <w:r>
          <w:rPr>
            <w:rFonts w:asciiTheme="minorHAnsi" w:eastAsiaTheme="minorEastAsia" w:hAnsiTheme="minorHAnsi" w:cstheme="minorBidi"/>
            <w:sz w:val="22"/>
            <w:szCs w:val="22"/>
            <w:lang w:eastAsia="en-AU"/>
          </w:rPr>
          <w:tab/>
        </w:r>
        <w:r w:rsidRPr="000162E3">
          <w:t>Transitional regulations</w:t>
        </w:r>
        <w:r>
          <w:tab/>
        </w:r>
        <w:r>
          <w:fldChar w:fldCharType="begin"/>
        </w:r>
        <w:r>
          <w:instrText xml:space="preserve"> PAGEREF _Toc114154971 \h </w:instrText>
        </w:r>
        <w:r>
          <w:fldChar w:fldCharType="separate"/>
        </w:r>
        <w:r w:rsidR="00EF7AEC">
          <w:t>403</w:t>
        </w:r>
        <w:r>
          <w:fldChar w:fldCharType="end"/>
        </w:r>
      </w:hyperlink>
    </w:p>
    <w:p w14:paraId="61839200" w14:textId="60806F0A" w:rsidR="004A5745" w:rsidRDefault="004A5745" w:rsidP="004A5745">
      <w:pPr>
        <w:pStyle w:val="TOC5"/>
        <w:rPr>
          <w:rFonts w:asciiTheme="minorHAnsi" w:eastAsiaTheme="minorEastAsia" w:hAnsiTheme="minorHAnsi" w:cstheme="minorBidi"/>
          <w:sz w:val="22"/>
          <w:szCs w:val="22"/>
          <w:lang w:eastAsia="en-AU"/>
        </w:rPr>
      </w:pPr>
      <w:r>
        <w:tab/>
      </w:r>
      <w:hyperlink w:anchor="_Toc114154972" w:history="1">
        <w:r w:rsidRPr="000162E3">
          <w:t>602</w:t>
        </w:r>
        <w:r>
          <w:rPr>
            <w:rFonts w:asciiTheme="minorHAnsi" w:eastAsiaTheme="minorEastAsia" w:hAnsiTheme="minorHAnsi" w:cstheme="minorBidi"/>
            <w:sz w:val="22"/>
            <w:szCs w:val="22"/>
            <w:lang w:eastAsia="en-AU"/>
          </w:rPr>
          <w:tab/>
        </w:r>
        <w:r w:rsidRPr="000162E3">
          <w:t>Expiry—ch 20</w:t>
        </w:r>
        <w:r>
          <w:tab/>
        </w:r>
        <w:r>
          <w:fldChar w:fldCharType="begin"/>
        </w:r>
        <w:r>
          <w:instrText xml:space="preserve"> PAGEREF _Toc114154972 \h </w:instrText>
        </w:r>
        <w:r>
          <w:fldChar w:fldCharType="separate"/>
        </w:r>
        <w:r w:rsidR="00EF7AEC">
          <w:t>404</w:t>
        </w:r>
        <w:r>
          <w:fldChar w:fldCharType="end"/>
        </w:r>
      </w:hyperlink>
    </w:p>
    <w:p w14:paraId="0F84EEEF" w14:textId="533637E9" w:rsidR="004A5745" w:rsidRDefault="008C6E56" w:rsidP="004A5745">
      <w:pPr>
        <w:pStyle w:val="TOC2"/>
        <w:rPr>
          <w:rFonts w:asciiTheme="minorHAnsi" w:eastAsiaTheme="minorEastAsia" w:hAnsiTheme="minorHAnsi" w:cstheme="minorBidi"/>
          <w:b w:val="0"/>
          <w:sz w:val="22"/>
          <w:szCs w:val="22"/>
          <w:lang w:eastAsia="en-AU"/>
        </w:rPr>
      </w:pPr>
      <w:hyperlink w:anchor="_Toc114154973" w:history="1">
        <w:r w:rsidR="004A5745" w:rsidRPr="000162E3">
          <w:t>Part 20.2</w:t>
        </w:r>
        <w:r w:rsidR="004A5745">
          <w:rPr>
            <w:rFonts w:asciiTheme="minorHAnsi" w:eastAsiaTheme="minorEastAsia" w:hAnsiTheme="minorHAnsi" w:cstheme="minorBidi"/>
            <w:b w:val="0"/>
            <w:sz w:val="22"/>
            <w:szCs w:val="22"/>
            <w:lang w:eastAsia="en-AU"/>
          </w:rPr>
          <w:tab/>
        </w:r>
        <w:r w:rsidR="004A5745" w:rsidRPr="000162E3">
          <w:t>Transitional—strategic and spatial planning</w:t>
        </w:r>
        <w:r w:rsidR="004A5745" w:rsidRPr="00515006">
          <w:rPr>
            <w:vanish/>
          </w:rPr>
          <w:tab/>
        </w:r>
        <w:r w:rsidR="004A5745" w:rsidRPr="00515006">
          <w:rPr>
            <w:vanish/>
          </w:rPr>
          <w:fldChar w:fldCharType="begin"/>
        </w:r>
        <w:r w:rsidR="004A5745" w:rsidRPr="00515006">
          <w:rPr>
            <w:vanish/>
          </w:rPr>
          <w:instrText xml:space="preserve"> PAGEREF _Toc114154973 \h </w:instrText>
        </w:r>
        <w:r w:rsidR="004A5745" w:rsidRPr="00515006">
          <w:rPr>
            <w:vanish/>
          </w:rPr>
        </w:r>
        <w:r w:rsidR="004A5745" w:rsidRPr="00515006">
          <w:rPr>
            <w:vanish/>
          </w:rPr>
          <w:fldChar w:fldCharType="separate"/>
        </w:r>
        <w:r w:rsidR="00EF7AEC">
          <w:rPr>
            <w:vanish/>
          </w:rPr>
          <w:t>405</w:t>
        </w:r>
        <w:r w:rsidR="004A5745" w:rsidRPr="00515006">
          <w:rPr>
            <w:vanish/>
          </w:rPr>
          <w:fldChar w:fldCharType="end"/>
        </w:r>
      </w:hyperlink>
    </w:p>
    <w:p w14:paraId="79CEEDA2" w14:textId="0D5A553F" w:rsidR="004A5745" w:rsidRDefault="004A5745" w:rsidP="004A5745">
      <w:pPr>
        <w:pStyle w:val="TOC5"/>
        <w:rPr>
          <w:rFonts w:asciiTheme="minorHAnsi" w:eastAsiaTheme="minorEastAsia" w:hAnsiTheme="minorHAnsi" w:cstheme="minorBidi"/>
          <w:sz w:val="22"/>
          <w:szCs w:val="22"/>
          <w:lang w:eastAsia="en-AU"/>
        </w:rPr>
      </w:pPr>
      <w:r>
        <w:tab/>
      </w:r>
      <w:hyperlink w:anchor="_Toc114154974" w:history="1">
        <w:r w:rsidRPr="000162E3">
          <w:t>603</w:t>
        </w:r>
        <w:r>
          <w:rPr>
            <w:rFonts w:asciiTheme="minorHAnsi" w:eastAsiaTheme="minorEastAsia" w:hAnsiTheme="minorHAnsi" w:cstheme="minorBidi"/>
            <w:sz w:val="22"/>
            <w:szCs w:val="22"/>
            <w:lang w:eastAsia="en-AU"/>
          </w:rPr>
          <w:tab/>
        </w:r>
        <w:r w:rsidRPr="000162E3">
          <w:t>Planning strategy</w:t>
        </w:r>
        <w:r>
          <w:tab/>
        </w:r>
        <w:r>
          <w:fldChar w:fldCharType="begin"/>
        </w:r>
        <w:r>
          <w:instrText xml:space="preserve"> PAGEREF _Toc114154974 \h </w:instrText>
        </w:r>
        <w:r>
          <w:fldChar w:fldCharType="separate"/>
        </w:r>
        <w:r w:rsidR="00EF7AEC">
          <w:t>405</w:t>
        </w:r>
        <w:r>
          <w:fldChar w:fldCharType="end"/>
        </w:r>
      </w:hyperlink>
    </w:p>
    <w:p w14:paraId="127F6381" w14:textId="39AC9CBE" w:rsidR="004A5745" w:rsidRDefault="004A5745" w:rsidP="004A5745">
      <w:pPr>
        <w:pStyle w:val="TOC5"/>
        <w:rPr>
          <w:rFonts w:asciiTheme="minorHAnsi" w:eastAsiaTheme="minorEastAsia" w:hAnsiTheme="minorHAnsi" w:cstheme="minorBidi"/>
          <w:sz w:val="22"/>
          <w:szCs w:val="22"/>
          <w:lang w:eastAsia="en-AU"/>
        </w:rPr>
      </w:pPr>
      <w:r>
        <w:tab/>
      </w:r>
      <w:hyperlink w:anchor="_Toc114154975" w:history="1">
        <w:r w:rsidRPr="000162E3">
          <w:t>604</w:t>
        </w:r>
        <w:r>
          <w:rPr>
            <w:rFonts w:asciiTheme="minorHAnsi" w:eastAsiaTheme="minorEastAsia" w:hAnsiTheme="minorHAnsi" w:cstheme="minorBidi"/>
            <w:sz w:val="22"/>
            <w:szCs w:val="22"/>
            <w:lang w:eastAsia="en-AU"/>
          </w:rPr>
          <w:tab/>
        </w:r>
        <w:r w:rsidRPr="000162E3">
          <w:t>District strategy</w:t>
        </w:r>
        <w:r>
          <w:tab/>
        </w:r>
        <w:r>
          <w:fldChar w:fldCharType="begin"/>
        </w:r>
        <w:r>
          <w:instrText xml:space="preserve"> PAGEREF _Toc114154975 \h </w:instrText>
        </w:r>
        <w:r>
          <w:fldChar w:fldCharType="separate"/>
        </w:r>
        <w:r w:rsidR="00EF7AEC">
          <w:t>405</w:t>
        </w:r>
        <w:r>
          <w:fldChar w:fldCharType="end"/>
        </w:r>
      </w:hyperlink>
    </w:p>
    <w:p w14:paraId="3C1904E2" w14:textId="3C66E08F" w:rsidR="004A5745" w:rsidRDefault="008C6E56" w:rsidP="004A5745">
      <w:pPr>
        <w:pStyle w:val="TOC2"/>
        <w:rPr>
          <w:rFonts w:asciiTheme="minorHAnsi" w:eastAsiaTheme="minorEastAsia" w:hAnsiTheme="minorHAnsi" w:cstheme="minorBidi"/>
          <w:b w:val="0"/>
          <w:sz w:val="22"/>
          <w:szCs w:val="22"/>
          <w:lang w:eastAsia="en-AU"/>
        </w:rPr>
      </w:pPr>
      <w:hyperlink w:anchor="_Toc114154976" w:history="1">
        <w:r w:rsidR="004A5745" w:rsidRPr="000162E3">
          <w:t>Part 20.3</w:t>
        </w:r>
        <w:r w:rsidR="004A5745">
          <w:rPr>
            <w:rFonts w:asciiTheme="minorHAnsi" w:eastAsiaTheme="minorEastAsia" w:hAnsiTheme="minorHAnsi" w:cstheme="minorBidi"/>
            <w:b w:val="0"/>
            <w:sz w:val="22"/>
            <w:szCs w:val="22"/>
            <w:lang w:eastAsia="en-AU"/>
          </w:rPr>
          <w:tab/>
        </w:r>
        <w:r w:rsidR="004A5745" w:rsidRPr="000162E3">
          <w:t>Transitional—territory plan</w:t>
        </w:r>
        <w:r w:rsidR="004A5745" w:rsidRPr="00515006">
          <w:rPr>
            <w:vanish/>
          </w:rPr>
          <w:tab/>
        </w:r>
        <w:r w:rsidR="004A5745" w:rsidRPr="00515006">
          <w:rPr>
            <w:vanish/>
          </w:rPr>
          <w:fldChar w:fldCharType="begin"/>
        </w:r>
        <w:r w:rsidR="004A5745" w:rsidRPr="00515006">
          <w:rPr>
            <w:vanish/>
          </w:rPr>
          <w:instrText xml:space="preserve"> PAGEREF _Toc114154976 \h </w:instrText>
        </w:r>
        <w:r w:rsidR="004A5745" w:rsidRPr="00515006">
          <w:rPr>
            <w:vanish/>
          </w:rPr>
        </w:r>
        <w:r w:rsidR="004A5745" w:rsidRPr="00515006">
          <w:rPr>
            <w:vanish/>
          </w:rPr>
          <w:fldChar w:fldCharType="separate"/>
        </w:r>
        <w:r w:rsidR="00EF7AEC">
          <w:rPr>
            <w:vanish/>
          </w:rPr>
          <w:t>406</w:t>
        </w:r>
        <w:r w:rsidR="004A5745" w:rsidRPr="00515006">
          <w:rPr>
            <w:vanish/>
          </w:rPr>
          <w:fldChar w:fldCharType="end"/>
        </w:r>
      </w:hyperlink>
    </w:p>
    <w:p w14:paraId="26DD34B6" w14:textId="50922B4A" w:rsidR="004A5745" w:rsidRDefault="004A5745" w:rsidP="004A5745">
      <w:pPr>
        <w:pStyle w:val="TOC5"/>
        <w:rPr>
          <w:rFonts w:asciiTheme="minorHAnsi" w:eastAsiaTheme="minorEastAsia" w:hAnsiTheme="minorHAnsi" w:cstheme="minorBidi"/>
          <w:sz w:val="22"/>
          <w:szCs w:val="22"/>
          <w:lang w:eastAsia="en-AU"/>
        </w:rPr>
      </w:pPr>
      <w:r>
        <w:tab/>
      </w:r>
      <w:hyperlink w:anchor="_Toc114154977" w:history="1">
        <w:r w:rsidRPr="000162E3">
          <w:t>605</w:t>
        </w:r>
        <w:r>
          <w:rPr>
            <w:rFonts w:asciiTheme="minorHAnsi" w:eastAsiaTheme="minorEastAsia" w:hAnsiTheme="minorHAnsi" w:cstheme="minorBidi"/>
            <w:sz w:val="22"/>
            <w:szCs w:val="22"/>
            <w:lang w:eastAsia="en-AU"/>
          </w:rPr>
          <w:tab/>
        </w:r>
        <w:r w:rsidRPr="000162E3">
          <w:t>Territory plan—preparation</w:t>
        </w:r>
        <w:r>
          <w:tab/>
        </w:r>
        <w:r>
          <w:fldChar w:fldCharType="begin"/>
        </w:r>
        <w:r>
          <w:instrText xml:space="preserve"> PAGEREF _Toc114154977 \h </w:instrText>
        </w:r>
        <w:r>
          <w:fldChar w:fldCharType="separate"/>
        </w:r>
        <w:r w:rsidR="00EF7AEC">
          <w:t>406</w:t>
        </w:r>
        <w:r>
          <w:fldChar w:fldCharType="end"/>
        </w:r>
      </w:hyperlink>
    </w:p>
    <w:p w14:paraId="0F3BDF18" w14:textId="5BB69727" w:rsidR="004A5745" w:rsidRDefault="004A5745" w:rsidP="004A5745">
      <w:pPr>
        <w:pStyle w:val="TOC5"/>
        <w:rPr>
          <w:rFonts w:asciiTheme="minorHAnsi" w:eastAsiaTheme="minorEastAsia" w:hAnsiTheme="minorHAnsi" w:cstheme="minorBidi"/>
          <w:sz w:val="22"/>
          <w:szCs w:val="22"/>
          <w:lang w:eastAsia="en-AU"/>
        </w:rPr>
      </w:pPr>
      <w:r>
        <w:tab/>
      </w:r>
      <w:hyperlink w:anchor="_Toc114154978" w:history="1">
        <w:r w:rsidRPr="000162E3">
          <w:t>606</w:t>
        </w:r>
        <w:r>
          <w:rPr>
            <w:rFonts w:asciiTheme="minorHAnsi" w:eastAsiaTheme="minorEastAsia" w:hAnsiTheme="minorHAnsi" w:cstheme="minorBidi"/>
            <w:sz w:val="22"/>
            <w:szCs w:val="22"/>
            <w:lang w:eastAsia="en-AU"/>
          </w:rPr>
          <w:tab/>
        </w:r>
        <w:r w:rsidRPr="000162E3">
          <w:t>Draft territory plan to be given to Executive etc</w:t>
        </w:r>
        <w:r>
          <w:tab/>
        </w:r>
        <w:r>
          <w:fldChar w:fldCharType="begin"/>
        </w:r>
        <w:r>
          <w:instrText xml:space="preserve"> PAGEREF _Toc114154978 \h </w:instrText>
        </w:r>
        <w:r>
          <w:fldChar w:fldCharType="separate"/>
        </w:r>
        <w:r w:rsidR="00EF7AEC">
          <w:t>406</w:t>
        </w:r>
        <w:r>
          <w:fldChar w:fldCharType="end"/>
        </w:r>
      </w:hyperlink>
    </w:p>
    <w:p w14:paraId="06EA5F4F" w14:textId="081D217C" w:rsidR="004A5745" w:rsidRDefault="004A5745" w:rsidP="004A5745">
      <w:pPr>
        <w:pStyle w:val="TOC5"/>
        <w:rPr>
          <w:rFonts w:asciiTheme="minorHAnsi" w:eastAsiaTheme="minorEastAsia" w:hAnsiTheme="minorHAnsi" w:cstheme="minorBidi"/>
          <w:sz w:val="22"/>
          <w:szCs w:val="22"/>
          <w:lang w:eastAsia="en-AU"/>
        </w:rPr>
      </w:pPr>
      <w:r>
        <w:tab/>
      </w:r>
      <w:hyperlink w:anchor="_Toc114154979" w:history="1">
        <w:r w:rsidRPr="000162E3">
          <w:t>607</w:t>
        </w:r>
        <w:r>
          <w:rPr>
            <w:rFonts w:asciiTheme="minorHAnsi" w:eastAsiaTheme="minorEastAsia" w:hAnsiTheme="minorHAnsi" w:cstheme="minorBidi"/>
            <w:sz w:val="22"/>
            <w:szCs w:val="22"/>
            <w:lang w:eastAsia="en-AU"/>
          </w:rPr>
          <w:tab/>
        </w:r>
        <w:r w:rsidRPr="000162E3">
          <w:t>Territory plan—Executive’s powers</w:t>
        </w:r>
        <w:r>
          <w:tab/>
        </w:r>
        <w:r>
          <w:fldChar w:fldCharType="begin"/>
        </w:r>
        <w:r>
          <w:instrText xml:space="preserve"> PAGEREF _Toc114154979 \h </w:instrText>
        </w:r>
        <w:r>
          <w:fldChar w:fldCharType="separate"/>
        </w:r>
        <w:r w:rsidR="00EF7AEC">
          <w:t>407</w:t>
        </w:r>
        <w:r>
          <w:fldChar w:fldCharType="end"/>
        </w:r>
      </w:hyperlink>
    </w:p>
    <w:p w14:paraId="68570707" w14:textId="34972033" w:rsidR="004A5745" w:rsidRDefault="004A5745" w:rsidP="004A5745">
      <w:pPr>
        <w:pStyle w:val="TOC5"/>
        <w:rPr>
          <w:rFonts w:asciiTheme="minorHAnsi" w:eastAsiaTheme="minorEastAsia" w:hAnsiTheme="minorHAnsi" w:cstheme="minorBidi"/>
          <w:sz w:val="22"/>
          <w:szCs w:val="22"/>
          <w:lang w:eastAsia="en-AU"/>
        </w:rPr>
      </w:pPr>
      <w:r>
        <w:tab/>
      </w:r>
      <w:hyperlink w:anchor="_Toc114154980" w:history="1">
        <w:r w:rsidRPr="000162E3">
          <w:rPr>
            <w:lang w:eastAsia="en-AU"/>
          </w:rPr>
          <w:t>608</w:t>
        </w:r>
        <w:r>
          <w:rPr>
            <w:rFonts w:asciiTheme="minorHAnsi" w:eastAsiaTheme="minorEastAsia" w:hAnsiTheme="minorHAnsi" w:cstheme="minorBidi"/>
            <w:sz w:val="22"/>
            <w:szCs w:val="22"/>
            <w:lang w:eastAsia="en-AU"/>
          </w:rPr>
          <w:tab/>
        </w:r>
        <w:r w:rsidRPr="000162E3">
          <w:rPr>
            <w:lang w:eastAsia="en-AU"/>
          </w:rPr>
          <w:t>Territory plan to be given to Assembly committee</w:t>
        </w:r>
        <w:r>
          <w:tab/>
        </w:r>
        <w:r>
          <w:fldChar w:fldCharType="begin"/>
        </w:r>
        <w:r>
          <w:instrText xml:space="preserve"> PAGEREF _Toc114154980 \h </w:instrText>
        </w:r>
        <w:r>
          <w:fldChar w:fldCharType="separate"/>
        </w:r>
        <w:r w:rsidR="00EF7AEC">
          <w:t>408</w:t>
        </w:r>
        <w:r>
          <w:fldChar w:fldCharType="end"/>
        </w:r>
      </w:hyperlink>
    </w:p>
    <w:p w14:paraId="6DB5939F" w14:textId="2F7B312B" w:rsidR="004A5745" w:rsidRDefault="004A5745" w:rsidP="004A5745">
      <w:pPr>
        <w:pStyle w:val="TOC5"/>
        <w:rPr>
          <w:rFonts w:asciiTheme="minorHAnsi" w:eastAsiaTheme="minorEastAsia" w:hAnsiTheme="minorHAnsi" w:cstheme="minorBidi"/>
          <w:sz w:val="22"/>
          <w:szCs w:val="22"/>
          <w:lang w:eastAsia="en-AU"/>
        </w:rPr>
      </w:pPr>
      <w:r>
        <w:tab/>
      </w:r>
      <w:hyperlink w:anchor="_Toc114154981" w:history="1">
        <w:r w:rsidRPr="000162E3">
          <w:rPr>
            <w:lang w:eastAsia="en-AU"/>
          </w:rPr>
          <w:t>609</w:t>
        </w:r>
        <w:r>
          <w:rPr>
            <w:rFonts w:asciiTheme="minorHAnsi" w:eastAsiaTheme="minorEastAsia" w:hAnsiTheme="minorHAnsi" w:cstheme="minorBidi"/>
            <w:sz w:val="22"/>
            <w:szCs w:val="22"/>
            <w:lang w:eastAsia="en-AU"/>
          </w:rPr>
          <w:tab/>
        </w:r>
        <w:r w:rsidRPr="000162E3">
          <w:rPr>
            <w:lang w:eastAsia="en-AU"/>
          </w:rPr>
          <w:t>Interim territory plan</w:t>
        </w:r>
        <w:r>
          <w:tab/>
        </w:r>
        <w:r>
          <w:fldChar w:fldCharType="begin"/>
        </w:r>
        <w:r>
          <w:instrText xml:space="preserve"> PAGEREF _Toc114154981 \h </w:instrText>
        </w:r>
        <w:r>
          <w:fldChar w:fldCharType="separate"/>
        </w:r>
        <w:r w:rsidR="00EF7AEC">
          <w:t>408</w:t>
        </w:r>
        <w:r>
          <w:fldChar w:fldCharType="end"/>
        </w:r>
      </w:hyperlink>
    </w:p>
    <w:p w14:paraId="69ED332B" w14:textId="3E2C1AF6" w:rsidR="004A5745" w:rsidRDefault="004A5745" w:rsidP="004A5745">
      <w:pPr>
        <w:pStyle w:val="TOC5"/>
        <w:rPr>
          <w:rFonts w:asciiTheme="minorHAnsi" w:eastAsiaTheme="minorEastAsia" w:hAnsiTheme="minorHAnsi" w:cstheme="minorBidi"/>
          <w:sz w:val="22"/>
          <w:szCs w:val="22"/>
          <w:lang w:eastAsia="en-AU"/>
        </w:rPr>
      </w:pPr>
      <w:r>
        <w:tab/>
      </w:r>
      <w:hyperlink w:anchor="_Toc114154982" w:history="1">
        <w:r w:rsidRPr="000162E3">
          <w:t>610</w:t>
        </w:r>
        <w:r>
          <w:rPr>
            <w:rFonts w:asciiTheme="minorHAnsi" w:eastAsiaTheme="minorEastAsia" w:hAnsiTheme="minorHAnsi" w:cstheme="minorBidi"/>
            <w:sz w:val="22"/>
            <w:szCs w:val="22"/>
            <w:lang w:eastAsia="en-AU"/>
          </w:rPr>
          <w:tab/>
        </w:r>
        <w:r w:rsidRPr="000162E3">
          <w:t>Approval or confirmation of territory plan</w:t>
        </w:r>
        <w:r>
          <w:tab/>
        </w:r>
        <w:r>
          <w:fldChar w:fldCharType="begin"/>
        </w:r>
        <w:r>
          <w:instrText xml:space="preserve"> PAGEREF _Toc114154982 \h </w:instrText>
        </w:r>
        <w:r>
          <w:fldChar w:fldCharType="separate"/>
        </w:r>
        <w:r w:rsidR="00EF7AEC">
          <w:t>409</w:t>
        </w:r>
        <w:r>
          <w:fldChar w:fldCharType="end"/>
        </w:r>
      </w:hyperlink>
    </w:p>
    <w:p w14:paraId="4BD0F4ED" w14:textId="5A4A34B4" w:rsidR="004A5745" w:rsidRDefault="004A5745" w:rsidP="004A5745">
      <w:pPr>
        <w:pStyle w:val="TOC5"/>
        <w:rPr>
          <w:rFonts w:asciiTheme="minorHAnsi" w:eastAsiaTheme="minorEastAsia" w:hAnsiTheme="minorHAnsi" w:cstheme="minorBidi"/>
          <w:sz w:val="22"/>
          <w:szCs w:val="22"/>
          <w:lang w:eastAsia="en-AU"/>
        </w:rPr>
      </w:pPr>
      <w:r>
        <w:tab/>
      </w:r>
      <w:hyperlink w:anchor="_Toc114154983" w:history="1">
        <w:r w:rsidRPr="000162E3">
          <w:t>611</w:t>
        </w:r>
        <w:r>
          <w:rPr>
            <w:rFonts w:asciiTheme="minorHAnsi" w:eastAsiaTheme="minorEastAsia" w:hAnsiTheme="minorHAnsi" w:cstheme="minorBidi"/>
            <w:sz w:val="22"/>
            <w:szCs w:val="22"/>
            <w:lang w:eastAsia="en-AU"/>
          </w:rPr>
          <w:tab/>
        </w:r>
        <w:r w:rsidRPr="000162E3">
          <w:t>Consultation before commencement</w:t>
        </w:r>
        <w:r>
          <w:tab/>
        </w:r>
        <w:r>
          <w:fldChar w:fldCharType="begin"/>
        </w:r>
        <w:r>
          <w:instrText xml:space="preserve"> PAGEREF _Toc114154983 \h </w:instrText>
        </w:r>
        <w:r>
          <w:fldChar w:fldCharType="separate"/>
        </w:r>
        <w:r w:rsidR="00EF7AEC">
          <w:t>410</w:t>
        </w:r>
        <w:r>
          <w:fldChar w:fldCharType="end"/>
        </w:r>
      </w:hyperlink>
    </w:p>
    <w:p w14:paraId="2A510F0D" w14:textId="60958155" w:rsidR="004A5745" w:rsidRDefault="004A5745" w:rsidP="004A5745">
      <w:pPr>
        <w:pStyle w:val="TOC5"/>
        <w:rPr>
          <w:rFonts w:asciiTheme="minorHAnsi" w:eastAsiaTheme="minorEastAsia" w:hAnsiTheme="minorHAnsi" w:cstheme="minorBidi"/>
          <w:sz w:val="22"/>
          <w:szCs w:val="22"/>
          <w:lang w:eastAsia="en-AU"/>
        </w:rPr>
      </w:pPr>
      <w:r>
        <w:tab/>
      </w:r>
      <w:hyperlink w:anchor="_Toc114154984" w:history="1">
        <w:r w:rsidRPr="000162E3">
          <w:t>612</w:t>
        </w:r>
        <w:r>
          <w:rPr>
            <w:rFonts w:asciiTheme="minorHAnsi" w:eastAsiaTheme="minorEastAsia" w:hAnsiTheme="minorHAnsi" w:cstheme="minorBidi"/>
            <w:sz w:val="22"/>
            <w:szCs w:val="22"/>
            <w:lang w:eastAsia="en-AU"/>
          </w:rPr>
          <w:tab/>
        </w:r>
        <w:r w:rsidRPr="000162E3">
          <w:t>Expiry—pt 20.3</w:t>
        </w:r>
        <w:r>
          <w:tab/>
        </w:r>
        <w:r>
          <w:fldChar w:fldCharType="begin"/>
        </w:r>
        <w:r>
          <w:instrText xml:space="preserve"> PAGEREF _Toc114154984 \h </w:instrText>
        </w:r>
        <w:r>
          <w:fldChar w:fldCharType="separate"/>
        </w:r>
        <w:r w:rsidR="00EF7AEC">
          <w:t>410</w:t>
        </w:r>
        <w:r>
          <w:fldChar w:fldCharType="end"/>
        </w:r>
      </w:hyperlink>
    </w:p>
    <w:p w14:paraId="02BB2F3B" w14:textId="12DBEB5E" w:rsidR="004A5745" w:rsidRDefault="008C6E56" w:rsidP="004A5745">
      <w:pPr>
        <w:pStyle w:val="TOC2"/>
        <w:rPr>
          <w:rFonts w:asciiTheme="minorHAnsi" w:eastAsiaTheme="minorEastAsia" w:hAnsiTheme="minorHAnsi" w:cstheme="minorBidi"/>
          <w:b w:val="0"/>
          <w:sz w:val="22"/>
          <w:szCs w:val="22"/>
          <w:lang w:eastAsia="en-AU"/>
        </w:rPr>
      </w:pPr>
      <w:hyperlink w:anchor="_Toc114154985" w:history="1">
        <w:r w:rsidR="004A5745" w:rsidRPr="000162E3">
          <w:t>Part 20.4</w:t>
        </w:r>
        <w:r w:rsidR="004A5745">
          <w:rPr>
            <w:rFonts w:asciiTheme="minorHAnsi" w:eastAsiaTheme="minorEastAsia" w:hAnsiTheme="minorHAnsi" w:cstheme="minorBidi"/>
            <w:b w:val="0"/>
            <w:sz w:val="22"/>
            <w:szCs w:val="22"/>
            <w:lang w:eastAsia="en-AU"/>
          </w:rPr>
          <w:tab/>
        </w:r>
        <w:r w:rsidR="004A5745" w:rsidRPr="000162E3">
          <w:t>Transitional—development applications and approvals</w:t>
        </w:r>
        <w:r w:rsidR="004A5745" w:rsidRPr="00515006">
          <w:rPr>
            <w:vanish/>
          </w:rPr>
          <w:tab/>
        </w:r>
        <w:r w:rsidR="004A5745" w:rsidRPr="00515006">
          <w:rPr>
            <w:vanish/>
          </w:rPr>
          <w:fldChar w:fldCharType="begin"/>
        </w:r>
        <w:r w:rsidR="004A5745" w:rsidRPr="00515006">
          <w:rPr>
            <w:vanish/>
          </w:rPr>
          <w:instrText xml:space="preserve"> PAGEREF _Toc114154985 \h </w:instrText>
        </w:r>
        <w:r w:rsidR="004A5745" w:rsidRPr="00515006">
          <w:rPr>
            <w:vanish/>
          </w:rPr>
        </w:r>
        <w:r w:rsidR="004A5745" w:rsidRPr="00515006">
          <w:rPr>
            <w:vanish/>
          </w:rPr>
          <w:fldChar w:fldCharType="separate"/>
        </w:r>
        <w:r w:rsidR="00EF7AEC">
          <w:rPr>
            <w:vanish/>
          </w:rPr>
          <w:t>411</w:t>
        </w:r>
        <w:r w:rsidR="004A5745" w:rsidRPr="00515006">
          <w:rPr>
            <w:vanish/>
          </w:rPr>
          <w:fldChar w:fldCharType="end"/>
        </w:r>
      </w:hyperlink>
    </w:p>
    <w:p w14:paraId="620FA52D" w14:textId="12EF0489" w:rsidR="004A5745" w:rsidRDefault="004A5745" w:rsidP="004A5745">
      <w:pPr>
        <w:pStyle w:val="TOC5"/>
        <w:rPr>
          <w:rFonts w:asciiTheme="minorHAnsi" w:eastAsiaTheme="minorEastAsia" w:hAnsiTheme="minorHAnsi" w:cstheme="minorBidi"/>
          <w:sz w:val="22"/>
          <w:szCs w:val="22"/>
          <w:lang w:eastAsia="en-AU"/>
        </w:rPr>
      </w:pPr>
      <w:r>
        <w:tab/>
      </w:r>
      <w:hyperlink w:anchor="_Toc114154986" w:history="1">
        <w:r w:rsidRPr="000162E3">
          <w:t>613</w:t>
        </w:r>
        <w:r>
          <w:rPr>
            <w:rFonts w:asciiTheme="minorHAnsi" w:eastAsiaTheme="minorEastAsia" w:hAnsiTheme="minorHAnsi" w:cstheme="minorBidi"/>
            <w:sz w:val="22"/>
            <w:szCs w:val="22"/>
            <w:lang w:eastAsia="en-AU"/>
          </w:rPr>
          <w:tab/>
        </w:r>
        <w:r w:rsidRPr="000162E3">
          <w:rPr>
            <w:rFonts w:cs="Arial"/>
            <w:bCs/>
          </w:rPr>
          <w:t>Development ap</w:t>
        </w:r>
        <w:r w:rsidRPr="000162E3">
          <w:t>plications made before commencement day</w:t>
        </w:r>
        <w:r>
          <w:tab/>
        </w:r>
        <w:r>
          <w:fldChar w:fldCharType="begin"/>
        </w:r>
        <w:r>
          <w:instrText xml:space="preserve"> PAGEREF _Toc114154986 \h </w:instrText>
        </w:r>
        <w:r>
          <w:fldChar w:fldCharType="separate"/>
        </w:r>
        <w:r w:rsidR="00EF7AEC">
          <w:t>411</w:t>
        </w:r>
        <w:r>
          <w:fldChar w:fldCharType="end"/>
        </w:r>
      </w:hyperlink>
    </w:p>
    <w:p w14:paraId="0D4098C7" w14:textId="6EDB2F7C" w:rsidR="004A5745" w:rsidRDefault="004A5745" w:rsidP="004A5745">
      <w:pPr>
        <w:pStyle w:val="TOC5"/>
        <w:rPr>
          <w:rFonts w:asciiTheme="minorHAnsi" w:eastAsiaTheme="minorEastAsia" w:hAnsiTheme="minorHAnsi" w:cstheme="minorBidi"/>
          <w:sz w:val="22"/>
          <w:szCs w:val="22"/>
          <w:lang w:eastAsia="en-AU"/>
        </w:rPr>
      </w:pPr>
      <w:r>
        <w:tab/>
      </w:r>
      <w:hyperlink w:anchor="_Toc114154987" w:history="1">
        <w:r w:rsidRPr="000162E3">
          <w:t>614</w:t>
        </w:r>
        <w:r>
          <w:rPr>
            <w:rFonts w:asciiTheme="minorHAnsi" w:eastAsiaTheme="minorEastAsia" w:hAnsiTheme="minorHAnsi" w:cstheme="minorBidi"/>
            <w:sz w:val="22"/>
            <w:szCs w:val="22"/>
            <w:lang w:eastAsia="en-AU"/>
          </w:rPr>
          <w:tab/>
        </w:r>
        <w:r w:rsidRPr="000162E3">
          <w:rPr>
            <w:rFonts w:cs="Arial"/>
            <w:bCs/>
          </w:rPr>
          <w:t>Development approvals under repealed Act</w:t>
        </w:r>
        <w:r>
          <w:tab/>
        </w:r>
        <w:r>
          <w:fldChar w:fldCharType="begin"/>
        </w:r>
        <w:r>
          <w:instrText xml:space="preserve"> PAGEREF _Toc114154987 \h </w:instrText>
        </w:r>
        <w:r>
          <w:fldChar w:fldCharType="separate"/>
        </w:r>
        <w:r w:rsidR="00EF7AEC">
          <w:t>413</w:t>
        </w:r>
        <w:r>
          <w:fldChar w:fldCharType="end"/>
        </w:r>
      </w:hyperlink>
    </w:p>
    <w:p w14:paraId="0231C437" w14:textId="34191C77" w:rsidR="004A5745" w:rsidRDefault="004A5745" w:rsidP="004A5745">
      <w:pPr>
        <w:pStyle w:val="TOC5"/>
        <w:rPr>
          <w:rFonts w:asciiTheme="minorHAnsi" w:eastAsiaTheme="minorEastAsia" w:hAnsiTheme="minorHAnsi" w:cstheme="minorBidi"/>
          <w:sz w:val="22"/>
          <w:szCs w:val="22"/>
          <w:lang w:eastAsia="en-AU"/>
        </w:rPr>
      </w:pPr>
      <w:r>
        <w:tab/>
      </w:r>
      <w:hyperlink w:anchor="_Toc114154988" w:history="1">
        <w:r w:rsidRPr="000162E3">
          <w:t>615</w:t>
        </w:r>
        <w:r>
          <w:rPr>
            <w:rFonts w:asciiTheme="minorHAnsi" w:eastAsiaTheme="minorEastAsia" w:hAnsiTheme="minorHAnsi" w:cstheme="minorBidi"/>
            <w:sz w:val="22"/>
            <w:szCs w:val="22"/>
            <w:lang w:eastAsia="en-AU"/>
          </w:rPr>
          <w:tab/>
        </w:r>
        <w:r w:rsidRPr="000162E3">
          <w:t>Applications to amend development approvals made before commencement day</w:t>
        </w:r>
        <w:r>
          <w:tab/>
        </w:r>
        <w:r>
          <w:fldChar w:fldCharType="begin"/>
        </w:r>
        <w:r>
          <w:instrText xml:space="preserve"> PAGEREF _Toc114154988 \h </w:instrText>
        </w:r>
        <w:r>
          <w:fldChar w:fldCharType="separate"/>
        </w:r>
        <w:r w:rsidR="00EF7AEC">
          <w:t>414</w:t>
        </w:r>
        <w:r>
          <w:fldChar w:fldCharType="end"/>
        </w:r>
      </w:hyperlink>
    </w:p>
    <w:p w14:paraId="4A41351E" w14:textId="031BDF09" w:rsidR="004A5745" w:rsidRDefault="004A5745" w:rsidP="004A5745">
      <w:pPr>
        <w:pStyle w:val="TOC5"/>
        <w:rPr>
          <w:rFonts w:asciiTheme="minorHAnsi" w:eastAsiaTheme="minorEastAsia" w:hAnsiTheme="minorHAnsi" w:cstheme="minorBidi"/>
          <w:sz w:val="22"/>
          <w:szCs w:val="22"/>
          <w:lang w:eastAsia="en-AU"/>
        </w:rPr>
      </w:pPr>
      <w:r>
        <w:tab/>
      </w:r>
      <w:hyperlink w:anchor="_Toc114154989" w:history="1">
        <w:r w:rsidRPr="000162E3">
          <w:t>616</w:t>
        </w:r>
        <w:r>
          <w:rPr>
            <w:rFonts w:asciiTheme="minorHAnsi" w:eastAsiaTheme="minorEastAsia" w:hAnsiTheme="minorHAnsi" w:cstheme="minorBidi"/>
            <w:sz w:val="22"/>
            <w:szCs w:val="22"/>
            <w:lang w:eastAsia="en-AU"/>
          </w:rPr>
          <w:tab/>
        </w:r>
        <w:r w:rsidRPr="000162E3">
          <w:t>Applications to amend development approvals under repealed Act at least 6 months after commencement day</w:t>
        </w:r>
        <w:r>
          <w:tab/>
        </w:r>
        <w:r>
          <w:fldChar w:fldCharType="begin"/>
        </w:r>
        <w:r>
          <w:instrText xml:space="preserve"> PAGEREF _Toc114154989 \h </w:instrText>
        </w:r>
        <w:r>
          <w:fldChar w:fldCharType="separate"/>
        </w:r>
        <w:r w:rsidR="00EF7AEC">
          <w:t>414</w:t>
        </w:r>
        <w:r>
          <w:fldChar w:fldCharType="end"/>
        </w:r>
      </w:hyperlink>
    </w:p>
    <w:p w14:paraId="429F9026" w14:textId="654399F3" w:rsidR="004A5745" w:rsidRDefault="004A5745" w:rsidP="004A5745">
      <w:pPr>
        <w:pStyle w:val="TOC5"/>
        <w:rPr>
          <w:rFonts w:asciiTheme="minorHAnsi" w:eastAsiaTheme="minorEastAsia" w:hAnsiTheme="minorHAnsi" w:cstheme="minorBidi"/>
          <w:sz w:val="22"/>
          <w:szCs w:val="22"/>
          <w:lang w:eastAsia="en-AU"/>
        </w:rPr>
      </w:pPr>
      <w:r>
        <w:tab/>
      </w:r>
      <w:hyperlink w:anchor="_Toc114154990" w:history="1">
        <w:r w:rsidRPr="000162E3">
          <w:t>617</w:t>
        </w:r>
        <w:r>
          <w:rPr>
            <w:rFonts w:asciiTheme="minorHAnsi" w:eastAsiaTheme="minorEastAsia" w:hAnsiTheme="minorHAnsi" w:cstheme="minorBidi"/>
            <w:sz w:val="22"/>
            <w:szCs w:val="22"/>
            <w:lang w:eastAsia="en-AU"/>
          </w:rPr>
          <w:tab/>
        </w:r>
        <w:r w:rsidRPr="000162E3">
          <w:t>Declarations for development encroaching on adjoining territory land before commencement day</w:t>
        </w:r>
        <w:r>
          <w:tab/>
        </w:r>
        <w:r>
          <w:fldChar w:fldCharType="begin"/>
        </w:r>
        <w:r>
          <w:instrText xml:space="preserve"> PAGEREF _Toc114154990 \h </w:instrText>
        </w:r>
        <w:r>
          <w:fldChar w:fldCharType="separate"/>
        </w:r>
        <w:r w:rsidR="00EF7AEC">
          <w:t>415</w:t>
        </w:r>
        <w:r>
          <w:fldChar w:fldCharType="end"/>
        </w:r>
      </w:hyperlink>
    </w:p>
    <w:p w14:paraId="7E69E0E3" w14:textId="5D92B83F" w:rsidR="004A5745" w:rsidRDefault="008C6E56" w:rsidP="004A5745">
      <w:pPr>
        <w:pStyle w:val="TOC2"/>
        <w:rPr>
          <w:rFonts w:asciiTheme="minorHAnsi" w:eastAsiaTheme="minorEastAsia" w:hAnsiTheme="minorHAnsi" w:cstheme="minorBidi"/>
          <w:b w:val="0"/>
          <w:sz w:val="22"/>
          <w:szCs w:val="22"/>
          <w:lang w:eastAsia="en-AU"/>
        </w:rPr>
      </w:pPr>
      <w:hyperlink w:anchor="_Toc114154991" w:history="1">
        <w:r w:rsidR="004A5745" w:rsidRPr="000162E3">
          <w:t>Part 20.5</w:t>
        </w:r>
        <w:r w:rsidR="004A5745">
          <w:rPr>
            <w:rFonts w:asciiTheme="minorHAnsi" w:eastAsiaTheme="minorEastAsia" w:hAnsiTheme="minorHAnsi" w:cstheme="minorBidi"/>
            <w:b w:val="0"/>
            <w:sz w:val="22"/>
            <w:szCs w:val="22"/>
            <w:lang w:eastAsia="en-AU"/>
          </w:rPr>
          <w:tab/>
        </w:r>
        <w:r w:rsidR="004A5745" w:rsidRPr="000162E3">
          <w:t>Transitional—existing rights to use land, buildings and structures</w:t>
        </w:r>
        <w:r w:rsidR="004A5745" w:rsidRPr="00515006">
          <w:rPr>
            <w:vanish/>
          </w:rPr>
          <w:tab/>
        </w:r>
        <w:r w:rsidR="004A5745" w:rsidRPr="00515006">
          <w:rPr>
            <w:vanish/>
          </w:rPr>
          <w:fldChar w:fldCharType="begin"/>
        </w:r>
        <w:r w:rsidR="004A5745" w:rsidRPr="00515006">
          <w:rPr>
            <w:vanish/>
          </w:rPr>
          <w:instrText xml:space="preserve"> PAGEREF _Toc114154991 \h </w:instrText>
        </w:r>
        <w:r w:rsidR="004A5745" w:rsidRPr="00515006">
          <w:rPr>
            <w:vanish/>
          </w:rPr>
        </w:r>
        <w:r w:rsidR="004A5745" w:rsidRPr="00515006">
          <w:rPr>
            <w:vanish/>
          </w:rPr>
          <w:fldChar w:fldCharType="separate"/>
        </w:r>
        <w:r w:rsidR="00EF7AEC">
          <w:rPr>
            <w:vanish/>
          </w:rPr>
          <w:t>416</w:t>
        </w:r>
        <w:r w:rsidR="004A5745" w:rsidRPr="00515006">
          <w:rPr>
            <w:vanish/>
          </w:rPr>
          <w:fldChar w:fldCharType="end"/>
        </w:r>
      </w:hyperlink>
    </w:p>
    <w:p w14:paraId="3EE55190" w14:textId="46DEAD5E" w:rsidR="004A5745" w:rsidRDefault="004A5745" w:rsidP="004A5745">
      <w:pPr>
        <w:pStyle w:val="TOC5"/>
        <w:rPr>
          <w:rFonts w:asciiTheme="minorHAnsi" w:eastAsiaTheme="minorEastAsia" w:hAnsiTheme="minorHAnsi" w:cstheme="minorBidi"/>
          <w:sz w:val="22"/>
          <w:szCs w:val="22"/>
          <w:lang w:eastAsia="en-AU"/>
        </w:rPr>
      </w:pPr>
      <w:r>
        <w:tab/>
      </w:r>
      <w:hyperlink w:anchor="_Toc114154992" w:history="1">
        <w:r w:rsidRPr="000162E3">
          <w:t>618</w:t>
        </w:r>
        <w:r>
          <w:rPr>
            <w:rFonts w:asciiTheme="minorHAnsi" w:eastAsiaTheme="minorEastAsia" w:hAnsiTheme="minorHAnsi" w:cstheme="minorBidi"/>
            <w:sz w:val="22"/>
            <w:szCs w:val="22"/>
            <w:lang w:eastAsia="en-AU"/>
          </w:rPr>
          <w:tab/>
        </w:r>
        <w:r w:rsidRPr="000162E3">
          <w:t>Existing rights to use land etc not affected</w:t>
        </w:r>
        <w:r>
          <w:tab/>
        </w:r>
        <w:r>
          <w:fldChar w:fldCharType="begin"/>
        </w:r>
        <w:r>
          <w:instrText xml:space="preserve"> PAGEREF _Toc114154992 \h </w:instrText>
        </w:r>
        <w:r>
          <w:fldChar w:fldCharType="separate"/>
        </w:r>
        <w:r w:rsidR="00EF7AEC">
          <w:t>416</w:t>
        </w:r>
        <w:r>
          <w:fldChar w:fldCharType="end"/>
        </w:r>
      </w:hyperlink>
    </w:p>
    <w:p w14:paraId="7E76C6C4" w14:textId="48AFBBBF" w:rsidR="004A5745" w:rsidRDefault="008C6E56" w:rsidP="004A5745">
      <w:pPr>
        <w:pStyle w:val="TOC2"/>
        <w:rPr>
          <w:rFonts w:asciiTheme="minorHAnsi" w:eastAsiaTheme="minorEastAsia" w:hAnsiTheme="minorHAnsi" w:cstheme="minorBidi"/>
          <w:b w:val="0"/>
          <w:sz w:val="22"/>
          <w:szCs w:val="22"/>
          <w:lang w:eastAsia="en-AU"/>
        </w:rPr>
      </w:pPr>
      <w:hyperlink w:anchor="_Toc114154993" w:history="1">
        <w:r w:rsidR="004A5745" w:rsidRPr="000162E3">
          <w:t>Part 20.6</w:t>
        </w:r>
        <w:r w:rsidR="004A5745">
          <w:rPr>
            <w:rFonts w:asciiTheme="minorHAnsi" w:eastAsiaTheme="minorEastAsia" w:hAnsiTheme="minorHAnsi" w:cstheme="minorBidi"/>
            <w:b w:val="0"/>
            <w:sz w:val="22"/>
            <w:szCs w:val="22"/>
            <w:lang w:eastAsia="en-AU"/>
          </w:rPr>
          <w:tab/>
        </w:r>
        <w:r w:rsidR="004A5745" w:rsidRPr="000162E3">
          <w:t>Transitional—leases and licences</w:t>
        </w:r>
        <w:r w:rsidR="004A5745" w:rsidRPr="00515006">
          <w:rPr>
            <w:vanish/>
          </w:rPr>
          <w:tab/>
        </w:r>
        <w:r w:rsidR="004A5745" w:rsidRPr="00515006">
          <w:rPr>
            <w:vanish/>
          </w:rPr>
          <w:fldChar w:fldCharType="begin"/>
        </w:r>
        <w:r w:rsidR="004A5745" w:rsidRPr="00515006">
          <w:rPr>
            <w:vanish/>
          </w:rPr>
          <w:instrText xml:space="preserve"> PAGEREF _Toc114154993 \h </w:instrText>
        </w:r>
        <w:r w:rsidR="004A5745" w:rsidRPr="00515006">
          <w:rPr>
            <w:vanish/>
          </w:rPr>
        </w:r>
        <w:r w:rsidR="004A5745" w:rsidRPr="00515006">
          <w:rPr>
            <w:vanish/>
          </w:rPr>
          <w:fldChar w:fldCharType="separate"/>
        </w:r>
        <w:r w:rsidR="00EF7AEC">
          <w:rPr>
            <w:vanish/>
          </w:rPr>
          <w:t>418</w:t>
        </w:r>
        <w:r w:rsidR="004A5745" w:rsidRPr="00515006">
          <w:rPr>
            <w:vanish/>
          </w:rPr>
          <w:fldChar w:fldCharType="end"/>
        </w:r>
      </w:hyperlink>
    </w:p>
    <w:p w14:paraId="2DB45C05" w14:textId="0DB47B74" w:rsidR="004A5745" w:rsidRDefault="004A5745" w:rsidP="004A5745">
      <w:pPr>
        <w:pStyle w:val="TOC5"/>
        <w:rPr>
          <w:rFonts w:asciiTheme="minorHAnsi" w:eastAsiaTheme="minorEastAsia" w:hAnsiTheme="minorHAnsi" w:cstheme="minorBidi"/>
          <w:sz w:val="22"/>
          <w:szCs w:val="22"/>
          <w:lang w:eastAsia="en-AU"/>
        </w:rPr>
      </w:pPr>
      <w:r>
        <w:tab/>
      </w:r>
      <w:hyperlink w:anchor="_Toc114154994" w:history="1">
        <w:r w:rsidRPr="000162E3">
          <w:t>619</w:t>
        </w:r>
        <w:r>
          <w:rPr>
            <w:rFonts w:asciiTheme="minorHAnsi" w:eastAsiaTheme="minorEastAsia" w:hAnsiTheme="minorHAnsi" w:cstheme="minorBidi"/>
            <w:sz w:val="22"/>
            <w:szCs w:val="22"/>
            <w:lang w:eastAsia="en-AU"/>
          </w:rPr>
          <w:tab/>
        </w:r>
        <w:r w:rsidRPr="000162E3">
          <w:t>Status of leases or licences in force before commencement day</w:t>
        </w:r>
        <w:r>
          <w:tab/>
        </w:r>
        <w:r>
          <w:fldChar w:fldCharType="begin"/>
        </w:r>
        <w:r>
          <w:instrText xml:space="preserve"> PAGEREF _Toc114154994 \h </w:instrText>
        </w:r>
        <w:r>
          <w:fldChar w:fldCharType="separate"/>
        </w:r>
        <w:r w:rsidR="00EF7AEC">
          <w:t>418</w:t>
        </w:r>
        <w:r>
          <w:fldChar w:fldCharType="end"/>
        </w:r>
      </w:hyperlink>
    </w:p>
    <w:p w14:paraId="7B3AE762" w14:textId="5BD33120" w:rsidR="004A5745" w:rsidRDefault="004A5745" w:rsidP="004A5745">
      <w:pPr>
        <w:pStyle w:val="TOC5"/>
        <w:rPr>
          <w:rFonts w:asciiTheme="minorHAnsi" w:eastAsiaTheme="minorEastAsia" w:hAnsiTheme="minorHAnsi" w:cstheme="minorBidi"/>
          <w:sz w:val="22"/>
          <w:szCs w:val="22"/>
          <w:lang w:eastAsia="en-AU"/>
        </w:rPr>
      </w:pPr>
      <w:r>
        <w:tab/>
      </w:r>
      <w:hyperlink w:anchor="_Toc114154995" w:history="1">
        <w:r w:rsidRPr="000162E3">
          <w:t>620</w:t>
        </w:r>
        <w:r>
          <w:rPr>
            <w:rFonts w:asciiTheme="minorHAnsi" w:eastAsiaTheme="minorEastAsia" w:hAnsiTheme="minorHAnsi" w:cstheme="minorBidi"/>
            <w:sz w:val="22"/>
            <w:szCs w:val="22"/>
            <w:lang w:eastAsia="en-AU"/>
          </w:rPr>
          <w:tab/>
        </w:r>
        <w:r w:rsidRPr="000162E3">
          <w:t>Continued application of certain repealed Acts and provisions</w:t>
        </w:r>
        <w:r>
          <w:tab/>
        </w:r>
        <w:r>
          <w:fldChar w:fldCharType="begin"/>
        </w:r>
        <w:r>
          <w:instrText xml:space="preserve"> PAGEREF _Toc114154995 \h </w:instrText>
        </w:r>
        <w:r>
          <w:fldChar w:fldCharType="separate"/>
        </w:r>
        <w:r w:rsidR="00EF7AEC">
          <w:t>418</w:t>
        </w:r>
        <w:r>
          <w:fldChar w:fldCharType="end"/>
        </w:r>
      </w:hyperlink>
    </w:p>
    <w:p w14:paraId="1DCB83F4" w14:textId="7F4FB132" w:rsidR="004A5745" w:rsidRDefault="004A5745" w:rsidP="004A5745">
      <w:pPr>
        <w:pStyle w:val="TOC5"/>
        <w:rPr>
          <w:rFonts w:asciiTheme="minorHAnsi" w:eastAsiaTheme="minorEastAsia" w:hAnsiTheme="minorHAnsi" w:cstheme="minorBidi"/>
          <w:sz w:val="22"/>
          <w:szCs w:val="22"/>
          <w:lang w:eastAsia="en-AU"/>
        </w:rPr>
      </w:pPr>
      <w:r>
        <w:tab/>
      </w:r>
      <w:hyperlink w:anchor="_Toc114154996" w:history="1">
        <w:r w:rsidRPr="000162E3">
          <w:t>621</w:t>
        </w:r>
        <w:r>
          <w:rPr>
            <w:rFonts w:asciiTheme="minorHAnsi" w:eastAsiaTheme="minorEastAsia" w:hAnsiTheme="minorHAnsi" w:cstheme="minorBidi"/>
            <w:sz w:val="22"/>
            <w:szCs w:val="22"/>
            <w:lang w:eastAsia="en-AU"/>
          </w:rPr>
          <w:tab/>
        </w:r>
        <w:r w:rsidRPr="000162E3">
          <w:t>Grants of leases commenced but not completed before commencement day</w:t>
        </w:r>
        <w:r>
          <w:tab/>
        </w:r>
        <w:r>
          <w:fldChar w:fldCharType="begin"/>
        </w:r>
        <w:r>
          <w:instrText xml:space="preserve"> PAGEREF _Toc114154996 \h </w:instrText>
        </w:r>
        <w:r>
          <w:fldChar w:fldCharType="separate"/>
        </w:r>
        <w:r w:rsidR="00EF7AEC">
          <w:t>420</w:t>
        </w:r>
        <w:r>
          <w:fldChar w:fldCharType="end"/>
        </w:r>
      </w:hyperlink>
    </w:p>
    <w:p w14:paraId="2391EA1B" w14:textId="5CF073F3" w:rsidR="004A5745" w:rsidRDefault="004A5745" w:rsidP="004A5745">
      <w:pPr>
        <w:pStyle w:val="TOC5"/>
        <w:rPr>
          <w:rFonts w:asciiTheme="minorHAnsi" w:eastAsiaTheme="minorEastAsia" w:hAnsiTheme="minorHAnsi" w:cstheme="minorBidi"/>
          <w:sz w:val="22"/>
          <w:szCs w:val="22"/>
          <w:lang w:eastAsia="en-AU"/>
        </w:rPr>
      </w:pPr>
      <w:r>
        <w:tab/>
      </w:r>
      <w:hyperlink w:anchor="_Toc114154997" w:history="1">
        <w:r w:rsidRPr="000162E3">
          <w:t>622</w:t>
        </w:r>
        <w:r>
          <w:rPr>
            <w:rFonts w:asciiTheme="minorHAnsi" w:eastAsiaTheme="minorEastAsia" w:hAnsiTheme="minorHAnsi" w:cstheme="minorBidi"/>
            <w:sz w:val="22"/>
            <w:szCs w:val="22"/>
            <w:lang w:eastAsia="en-AU"/>
          </w:rPr>
          <w:tab/>
        </w:r>
        <w:r w:rsidRPr="000162E3">
          <w:t>Applications for grant of further leases</w:t>
        </w:r>
        <w:r>
          <w:tab/>
        </w:r>
        <w:r>
          <w:fldChar w:fldCharType="begin"/>
        </w:r>
        <w:r>
          <w:instrText xml:space="preserve"> PAGEREF _Toc114154997 \h </w:instrText>
        </w:r>
        <w:r>
          <w:fldChar w:fldCharType="separate"/>
        </w:r>
        <w:r w:rsidR="00EF7AEC">
          <w:t>421</w:t>
        </w:r>
        <w:r>
          <w:fldChar w:fldCharType="end"/>
        </w:r>
      </w:hyperlink>
    </w:p>
    <w:p w14:paraId="2FCEC5B5" w14:textId="7C53E66D" w:rsidR="004A5745" w:rsidRDefault="004A5745" w:rsidP="004A5745">
      <w:pPr>
        <w:pStyle w:val="TOC5"/>
        <w:rPr>
          <w:rFonts w:asciiTheme="minorHAnsi" w:eastAsiaTheme="minorEastAsia" w:hAnsiTheme="minorHAnsi" w:cstheme="minorBidi"/>
          <w:sz w:val="22"/>
          <w:szCs w:val="22"/>
          <w:lang w:eastAsia="en-AU"/>
        </w:rPr>
      </w:pPr>
      <w:r>
        <w:tab/>
      </w:r>
      <w:hyperlink w:anchor="_Toc114154998" w:history="1">
        <w:r w:rsidRPr="000162E3">
          <w:t>623</w:t>
        </w:r>
        <w:r>
          <w:rPr>
            <w:rFonts w:asciiTheme="minorHAnsi" w:eastAsiaTheme="minorEastAsia" w:hAnsiTheme="minorHAnsi" w:cstheme="minorBidi"/>
            <w:sz w:val="22"/>
            <w:szCs w:val="22"/>
            <w:lang w:eastAsia="en-AU"/>
          </w:rPr>
          <w:tab/>
        </w:r>
        <w:r w:rsidRPr="000162E3">
          <w:t>Applications by community organisations for direct sale before 6 December 2017</w:t>
        </w:r>
        <w:r>
          <w:tab/>
        </w:r>
        <w:r>
          <w:fldChar w:fldCharType="begin"/>
        </w:r>
        <w:r>
          <w:instrText xml:space="preserve"> PAGEREF _Toc114154998 \h </w:instrText>
        </w:r>
        <w:r>
          <w:fldChar w:fldCharType="separate"/>
        </w:r>
        <w:r w:rsidR="00EF7AEC">
          <w:t>421</w:t>
        </w:r>
        <w:r>
          <w:fldChar w:fldCharType="end"/>
        </w:r>
      </w:hyperlink>
    </w:p>
    <w:p w14:paraId="2A837790" w14:textId="6BDE01CA" w:rsidR="004A5745" w:rsidRDefault="004A5745" w:rsidP="004A5745">
      <w:pPr>
        <w:pStyle w:val="TOC5"/>
        <w:rPr>
          <w:rFonts w:asciiTheme="minorHAnsi" w:eastAsiaTheme="minorEastAsia" w:hAnsiTheme="minorHAnsi" w:cstheme="minorBidi"/>
          <w:sz w:val="22"/>
          <w:szCs w:val="22"/>
          <w:lang w:eastAsia="en-AU"/>
        </w:rPr>
      </w:pPr>
      <w:r>
        <w:tab/>
      </w:r>
      <w:hyperlink w:anchor="_Toc114154999" w:history="1">
        <w:r w:rsidRPr="000162E3">
          <w:t>624</w:t>
        </w:r>
        <w:r>
          <w:rPr>
            <w:rFonts w:asciiTheme="minorHAnsi" w:eastAsiaTheme="minorEastAsia" w:hAnsiTheme="minorHAnsi" w:cstheme="minorBidi"/>
            <w:sz w:val="22"/>
            <w:szCs w:val="22"/>
            <w:lang w:eastAsia="en-AU"/>
          </w:rPr>
          <w:tab/>
        </w:r>
        <w:r w:rsidRPr="000162E3">
          <w:t>Applications to vary concessional leases made before 2 April 2020</w:t>
        </w:r>
        <w:r>
          <w:tab/>
        </w:r>
        <w:r>
          <w:fldChar w:fldCharType="begin"/>
        </w:r>
        <w:r>
          <w:instrText xml:space="preserve"> PAGEREF _Toc114154999 \h </w:instrText>
        </w:r>
        <w:r>
          <w:fldChar w:fldCharType="separate"/>
        </w:r>
        <w:r w:rsidR="00EF7AEC">
          <w:t>422</w:t>
        </w:r>
        <w:r>
          <w:fldChar w:fldCharType="end"/>
        </w:r>
      </w:hyperlink>
    </w:p>
    <w:p w14:paraId="108E9BBE" w14:textId="34673901" w:rsidR="004A5745" w:rsidRDefault="004A5745" w:rsidP="004A5745">
      <w:pPr>
        <w:pStyle w:val="TOC5"/>
        <w:rPr>
          <w:rFonts w:asciiTheme="minorHAnsi" w:eastAsiaTheme="minorEastAsia" w:hAnsiTheme="minorHAnsi" w:cstheme="minorBidi"/>
          <w:sz w:val="22"/>
          <w:szCs w:val="22"/>
          <w:lang w:eastAsia="en-AU"/>
        </w:rPr>
      </w:pPr>
      <w:r>
        <w:tab/>
      </w:r>
      <w:hyperlink w:anchor="_Toc114155000" w:history="1">
        <w:r w:rsidRPr="000162E3">
          <w:t>625</w:t>
        </w:r>
        <w:r>
          <w:rPr>
            <w:rFonts w:asciiTheme="minorHAnsi" w:eastAsiaTheme="minorEastAsia" w:hAnsiTheme="minorHAnsi" w:cstheme="minorBidi"/>
            <w:sz w:val="22"/>
            <w:szCs w:val="22"/>
            <w:lang w:eastAsia="en-AU"/>
          </w:rPr>
          <w:tab/>
        </w:r>
        <w:r w:rsidRPr="000162E3">
          <w:t>Applications for licences for unleased land made before commencement day</w:t>
        </w:r>
        <w:r>
          <w:tab/>
        </w:r>
        <w:r>
          <w:fldChar w:fldCharType="begin"/>
        </w:r>
        <w:r>
          <w:instrText xml:space="preserve"> PAGEREF _Toc114155000 \h </w:instrText>
        </w:r>
        <w:r>
          <w:fldChar w:fldCharType="separate"/>
        </w:r>
        <w:r w:rsidR="00EF7AEC">
          <w:t>423</w:t>
        </w:r>
        <w:r>
          <w:fldChar w:fldCharType="end"/>
        </w:r>
      </w:hyperlink>
    </w:p>
    <w:p w14:paraId="49F985FD" w14:textId="15FC7A2D" w:rsidR="004A5745" w:rsidRDefault="008C6E56" w:rsidP="004A5745">
      <w:pPr>
        <w:pStyle w:val="TOC2"/>
        <w:rPr>
          <w:rFonts w:asciiTheme="minorHAnsi" w:eastAsiaTheme="minorEastAsia" w:hAnsiTheme="minorHAnsi" w:cstheme="minorBidi"/>
          <w:b w:val="0"/>
          <w:sz w:val="22"/>
          <w:szCs w:val="22"/>
          <w:lang w:eastAsia="en-AU"/>
        </w:rPr>
      </w:pPr>
      <w:hyperlink w:anchor="_Toc114155001" w:history="1">
        <w:r w:rsidR="004A5745" w:rsidRPr="000162E3">
          <w:t>Part 20.7</w:t>
        </w:r>
        <w:r w:rsidR="004A5745">
          <w:rPr>
            <w:rFonts w:asciiTheme="minorHAnsi" w:eastAsiaTheme="minorEastAsia" w:hAnsiTheme="minorHAnsi" w:cstheme="minorBidi"/>
            <w:b w:val="0"/>
            <w:sz w:val="22"/>
            <w:szCs w:val="22"/>
            <w:lang w:eastAsia="en-AU"/>
          </w:rPr>
          <w:tab/>
        </w:r>
        <w:r w:rsidR="004A5745" w:rsidRPr="000162E3">
          <w:t>Transitional—building and development provisions—extension of time to complete works</w:t>
        </w:r>
        <w:r w:rsidR="004A5745" w:rsidRPr="00515006">
          <w:rPr>
            <w:vanish/>
          </w:rPr>
          <w:tab/>
        </w:r>
        <w:r w:rsidR="004A5745" w:rsidRPr="00515006">
          <w:rPr>
            <w:vanish/>
          </w:rPr>
          <w:fldChar w:fldCharType="begin"/>
        </w:r>
        <w:r w:rsidR="004A5745" w:rsidRPr="00515006">
          <w:rPr>
            <w:vanish/>
          </w:rPr>
          <w:instrText xml:space="preserve"> PAGEREF _Toc114155001 \h </w:instrText>
        </w:r>
        <w:r w:rsidR="004A5745" w:rsidRPr="00515006">
          <w:rPr>
            <w:vanish/>
          </w:rPr>
        </w:r>
        <w:r w:rsidR="004A5745" w:rsidRPr="00515006">
          <w:rPr>
            <w:vanish/>
          </w:rPr>
          <w:fldChar w:fldCharType="separate"/>
        </w:r>
        <w:r w:rsidR="00EF7AEC">
          <w:rPr>
            <w:vanish/>
          </w:rPr>
          <w:t>424</w:t>
        </w:r>
        <w:r w:rsidR="004A5745" w:rsidRPr="00515006">
          <w:rPr>
            <w:vanish/>
          </w:rPr>
          <w:fldChar w:fldCharType="end"/>
        </w:r>
      </w:hyperlink>
    </w:p>
    <w:p w14:paraId="04961D12" w14:textId="747048D8" w:rsidR="004A5745" w:rsidRDefault="004A5745" w:rsidP="004A5745">
      <w:pPr>
        <w:pStyle w:val="TOC5"/>
        <w:rPr>
          <w:rFonts w:asciiTheme="minorHAnsi" w:eastAsiaTheme="minorEastAsia" w:hAnsiTheme="minorHAnsi" w:cstheme="minorBidi"/>
          <w:sz w:val="22"/>
          <w:szCs w:val="22"/>
          <w:lang w:eastAsia="en-AU"/>
        </w:rPr>
      </w:pPr>
      <w:r>
        <w:tab/>
      </w:r>
      <w:hyperlink w:anchor="_Toc114155002" w:history="1">
        <w:r w:rsidRPr="000162E3">
          <w:t>626</w:t>
        </w:r>
        <w:r>
          <w:rPr>
            <w:rFonts w:asciiTheme="minorHAnsi" w:eastAsiaTheme="minorEastAsia" w:hAnsiTheme="minorHAnsi" w:cstheme="minorBidi"/>
            <w:sz w:val="22"/>
            <w:szCs w:val="22"/>
            <w:lang w:eastAsia="en-AU"/>
          </w:rPr>
          <w:tab/>
        </w:r>
        <w:r w:rsidRPr="000162E3">
          <w:t>Extensions of time to complete works under repealed Act</w:t>
        </w:r>
        <w:r>
          <w:tab/>
        </w:r>
        <w:r>
          <w:fldChar w:fldCharType="begin"/>
        </w:r>
        <w:r>
          <w:instrText xml:space="preserve"> PAGEREF _Toc114155002 \h </w:instrText>
        </w:r>
        <w:r>
          <w:fldChar w:fldCharType="separate"/>
        </w:r>
        <w:r w:rsidR="00EF7AEC">
          <w:t>424</w:t>
        </w:r>
        <w:r>
          <w:fldChar w:fldCharType="end"/>
        </w:r>
      </w:hyperlink>
    </w:p>
    <w:p w14:paraId="0DE5ED12" w14:textId="47077E3B" w:rsidR="004A5745" w:rsidRDefault="004A5745" w:rsidP="004A5745">
      <w:pPr>
        <w:pStyle w:val="TOC5"/>
        <w:rPr>
          <w:rFonts w:asciiTheme="minorHAnsi" w:eastAsiaTheme="minorEastAsia" w:hAnsiTheme="minorHAnsi" w:cstheme="minorBidi"/>
          <w:sz w:val="22"/>
          <w:szCs w:val="22"/>
          <w:lang w:eastAsia="en-AU"/>
        </w:rPr>
      </w:pPr>
      <w:r>
        <w:tab/>
      </w:r>
      <w:hyperlink w:anchor="_Toc114155003" w:history="1">
        <w:r w:rsidRPr="000162E3">
          <w:t>627</w:t>
        </w:r>
        <w:r>
          <w:rPr>
            <w:rFonts w:asciiTheme="minorHAnsi" w:eastAsiaTheme="minorEastAsia" w:hAnsiTheme="minorHAnsi" w:cstheme="minorBidi"/>
            <w:sz w:val="22"/>
            <w:szCs w:val="22"/>
            <w:lang w:eastAsia="en-AU"/>
          </w:rPr>
          <w:tab/>
        </w:r>
        <w:r w:rsidRPr="000162E3">
          <w:t>Extensions of time to complete works under repealed Act—extension to another stated time</w:t>
        </w:r>
        <w:r>
          <w:tab/>
        </w:r>
        <w:r>
          <w:fldChar w:fldCharType="begin"/>
        </w:r>
        <w:r>
          <w:instrText xml:space="preserve"> PAGEREF _Toc114155003 \h </w:instrText>
        </w:r>
        <w:r>
          <w:fldChar w:fldCharType="separate"/>
        </w:r>
        <w:r w:rsidR="00EF7AEC">
          <w:t>425</w:t>
        </w:r>
        <w:r>
          <w:fldChar w:fldCharType="end"/>
        </w:r>
      </w:hyperlink>
    </w:p>
    <w:p w14:paraId="48C4817D" w14:textId="4349BDFB" w:rsidR="004A5745" w:rsidRDefault="008C6E56" w:rsidP="004A5745">
      <w:pPr>
        <w:pStyle w:val="TOC2"/>
        <w:rPr>
          <w:rFonts w:asciiTheme="minorHAnsi" w:eastAsiaTheme="minorEastAsia" w:hAnsiTheme="minorHAnsi" w:cstheme="minorBidi"/>
          <w:b w:val="0"/>
          <w:sz w:val="22"/>
          <w:szCs w:val="22"/>
          <w:lang w:eastAsia="en-AU"/>
        </w:rPr>
      </w:pPr>
      <w:hyperlink w:anchor="_Toc114155004" w:history="1">
        <w:r w:rsidR="004A5745" w:rsidRPr="000162E3">
          <w:t>Part 20.8</w:t>
        </w:r>
        <w:r w:rsidR="004A5745">
          <w:rPr>
            <w:rFonts w:asciiTheme="minorHAnsi" w:eastAsiaTheme="minorEastAsia" w:hAnsiTheme="minorHAnsi" w:cstheme="minorBidi"/>
            <w:b w:val="0"/>
            <w:sz w:val="22"/>
            <w:szCs w:val="22"/>
            <w:lang w:eastAsia="en-AU"/>
          </w:rPr>
          <w:tab/>
        </w:r>
        <w:r w:rsidR="004A5745" w:rsidRPr="000162E3">
          <w:t>Transitional—environmental significance opinions</w:t>
        </w:r>
        <w:r w:rsidR="004A5745" w:rsidRPr="00515006">
          <w:rPr>
            <w:vanish/>
          </w:rPr>
          <w:tab/>
        </w:r>
        <w:r w:rsidR="004A5745" w:rsidRPr="00515006">
          <w:rPr>
            <w:vanish/>
          </w:rPr>
          <w:fldChar w:fldCharType="begin"/>
        </w:r>
        <w:r w:rsidR="004A5745" w:rsidRPr="00515006">
          <w:rPr>
            <w:vanish/>
          </w:rPr>
          <w:instrText xml:space="preserve"> PAGEREF _Toc114155004 \h </w:instrText>
        </w:r>
        <w:r w:rsidR="004A5745" w:rsidRPr="00515006">
          <w:rPr>
            <w:vanish/>
          </w:rPr>
        </w:r>
        <w:r w:rsidR="004A5745" w:rsidRPr="00515006">
          <w:rPr>
            <w:vanish/>
          </w:rPr>
          <w:fldChar w:fldCharType="separate"/>
        </w:r>
        <w:r w:rsidR="00EF7AEC">
          <w:rPr>
            <w:vanish/>
          </w:rPr>
          <w:t>426</w:t>
        </w:r>
        <w:r w:rsidR="004A5745" w:rsidRPr="00515006">
          <w:rPr>
            <w:vanish/>
          </w:rPr>
          <w:fldChar w:fldCharType="end"/>
        </w:r>
      </w:hyperlink>
    </w:p>
    <w:p w14:paraId="35A869DC" w14:textId="00B6165F" w:rsidR="004A5745" w:rsidRDefault="004A5745" w:rsidP="004A5745">
      <w:pPr>
        <w:pStyle w:val="TOC5"/>
        <w:rPr>
          <w:rFonts w:asciiTheme="minorHAnsi" w:eastAsiaTheme="minorEastAsia" w:hAnsiTheme="minorHAnsi" w:cstheme="minorBidi"/>
          <w:sz w:val="22"/>
          <w:szCs w:val="22"/>
          <w:lang w:eastAsia="en-AU"/>
        </w:rPr>
      </w:pPr>
      <w:r>
        <w:tab/>
      </w:r>
      <w:hyperlink w:anchor="_Toc114155005" w:history="1">
        <w:r w:rsidRPr="000162E3">
          <w:t>628</w:t>
        </w:r>
        <w:r>
          <w:rPr>
            <w:rFonts w:asciiTheme="minorHAnsi" w:eastAsiaTheme="minorEastAsia" w:hAnsiTheme="minorHAnsi" w:cstheme="minorBidi"/>
            <w:sz w:val="22"/>
            <w:szCs w:val="22"/>
            <w:lang w:eastAsia="en-AU"/>
          </w:rPr>
          <w:tab/>
        </w:r>
        <w:r w:rsidRPr="000162E3">
          <w:t>Applications for environmental significance opinion made before commencement day</w:t>
        </w:r>
        <w:r>
          <w:tab/>
        </w:r>
        <w:r>
          <w:fldChar w:fldCharType="begin"/>
        </w:r>
        <w:r>
          <w:instrText xml:space="preserve"> PAGEREF _Toc114155005 \h </w:instrText>
        </w:r>
        <w:r>
          <w:fldChar w:fldCharType="separate"/>
        </w:r>
        <w:r w:rsidR="00EF7AEC">
          <w:t>426</w:t>
        </w:r>
        <w:r>
          <w:fldChar w:fldCharType="end"/>
        </w:r>
      </w:hyperlink>
    </w:p>
    <w:p w14:paraId="18F1E169" w14:textId="569950B9" w:rsidR="004A5745" w:rsidRDefault="004A5745" w:rsidP="004A5745">
      <w:pPr>
        <w:pStyle w:val="TOC5"/>
        <w:rPr>
          <w:rFonts w:asciiTheme="minorHAnsi" w:eastAsiaTheme="minorEastAsia" w:hAnsiTheme="minorHAnsi" w:cstheme="minorBidi"/>
          <w:sz w:val="22"/>
          <w:szCs w:val="22"/>
          <w:lang w:eastAsia="en-AU"/>
        </w:rPr>
      </w:pPr>
      <w:r>
        <w:tab/>
      </w:r>
      <w:hyperlink w:anchor="_Toc114155006" w:history="1">
        <w:r w:rsidRPr="000162E3">
          <w:t>629</w:t>
        </w:r>
        <w:r>
          <w:rPr>
            <w:rFonts w:asciiTheme="minorHAnsi" w:eastAsiaTheme="minorEastAsia" w:hAnsiTheme="minorHAnsi" w:cstheme="minorBidi"/>
            <w:sz w:val="22"/>
            <w:szCs w:val="22"/>
            <w:lang w:eastAsia="en-AU"/>
          </w:rPr>
          <w:tab/>
        </w:r>
        <w:r w:rsidRPr="000162E3">
          <w:t>Environmental significance opinions given under repealed Act</w:t>
        </w:r>
        <w:r>
          <w:tab/>
        </w:r>
        <w:r>
          <w:fldChar w:fldCharType="begin"/>
        </w:r>
        <w:r>
          <w:instrText xml:space="preserve"> PAGEREF _Toc114155006 \h </w:instrText>
        </w:r>
        <w:r>
          <w:fldChar w:fldCharType="separate"/>
        </w:r>
        <w:r w:rsidR="00EF7AEC">
          <w:t>426</w:t>
        </w:r>
        <w:r>
          <w:fldChar w:fldCharType="end"/>
        </w:r>
      </w:hyperlink>
    </w:p>
    <w:p w14:paraId="12612D5F" w14:textId="3D79A8A0" w:rsidR="004A5745" w:rsidRDefault="008C6E56" w:rsidP="004A5745">
      <w:pPr>
        <w:pStyle w:val="TOC2"/>
        <w:rPr>
          <w:rFonts w:asciiTheme="minorHAnsi" w:eastAsiaTheme="minorEastAsia" w:hAnsiTheme="minorHAnsi" w:cstheme="minorBidi"/>
          <w:b w:val="0"/>
          <w:sz w:val="22"/>
          <w:szCs w:val="22"/>
          <w:lang w:eastAsia="en-AU"/>
        </w:rPr>
      </w:pPr>
      <w:hyperlink w:anchor="_Toc114155007" w:history="1">
        <w:r w:rsidR="004A5745" w:rsidRPr="000162E3">
          <w:t>Part 20.9</w:t>
        </w:r>
        <w:r w:rsidR="004A5745">
          <w:rPr>
            <w:rFonts w:asciiTheme="minorHAnsi" w:eastAsiaTheme="minorEastAsia" w:hAnsiTheme="minorHAnsi" w:cstheme="minorBidi"/>
            <w:b w:val="0"/>
            <w:sz w:val="22"/>
            <w:szCs w:val="22"/>
            <w:lang w:eastAsia="en-AU"/>
          </w:rPr>
          <w:tab/>
        </w:r>
        <w:r w:rsidR="004A5745" w:rsidRPr="000162E3">
          <w:t>Transitional—design review panel</w:t>
        </w:r>
        <w:r w:rsidR="004A5745" w:rsidRPr="00515006">
          <w:rPr>
            <w:vanish/>
          </w:rPr>
          <w:tab/>
        </w:r>
        <w:r w:rsidR="004A5745" w:rsidRPr="00515006">
          <w:rPr>
            <w:vanish/>
          </w:rPr>
          <w:fldChar w:fldCharType="begin"/>
        </w:r>
        <w:r w:rsidR="004A5745" w:rsidRPr="00515006">
          <w:rPr>
            <w:vanish/>
          </w:rPr>
          <w:instrText xml:space="preserve"> PAGEREF _Toc114155007 \h </w:instrText>
        </w:r>
        <w:r w:rsidR="004A5745" w:rsidRPr="00515006">
          <w:rPr>
            <w:vanish/>
          </w:rPr>
        </w:r>
        <w:r w:rsidR="004A5745" w:rsidRPr="00515006">
          <w:rPr>
            <w:vanish/>
          </w:rPr>
          <w:fldChar w:fldCharType="separate"/>
        </w:r>
        <w:r w:rsidR="00EF7AEC">
          <w:rPr>
            <w:vanish/>
          </w:rPr>
          <w:t>428</w:t>
        </w:r>
        <w:r w:rsidR="004A5745" w:rsidRPr="00515006">
          <w:rPr>
            <w:vanish/>
          </w:rPr>
          <w:fldChar w:fldCharType="end"/>
        </w:r>
      </w:hyperlink>
    </w:p>
    <w:p w14:paraId="35166024" w14:textId="2267A869" w:rsidR="004A5745" w:rsidRDefault="004A5745" w:rsidP="004A5745">
      <w:pPr>
        <w:pStyle w:val="TOC5"/>
        <w:rPr>
          <w:rFonts w:asciiTheme="minorHAnsi" w:eastAsiaTheme="minorEastAsia" w:hAnsiTheme="minorHAnsi" w:cstheme="minorBidi"/>
          <w:sz w:val="22"/>
          <w:szCs w:val="22"/>
          <w:lang w:eastAsia="en-AU"/>
        </w:rPr>
      </w:pPr>
      <w:r>
        <w:tab/>
      </w:r>
      <w:hyperlink w:anchor="_Toc114155008" w:history="1">
        <w:r w:rsidRPr="000162E3">
          <w:t>630</w:t>
        </w:r>
        <w:r>
          <w:rPr>
            <w:rFonts w:asciiTheme="minorHAnsi" w:eastAsiaTheme="minorEastAsia" w:hAnsiTheme="minorHAnsi" w:cstheme="minorBidi"/>
            <w:sz w:val="22"/>
            <w:szCs w:val="22"/>
            <w:lang w:eastAsia="en-AU"/>
          </w:rPr>
          <w:tab/>
        </w:r>
        <w:r w:rsidRPr="000162E3">
          <w:t>Consultation with design review panel before commencement day</w:t>
        </w:r>
        <w:r>
          <w:tab/>
        </w:r>
        <w:r>
          <w:fldChar w:fldCharType="begin"/>
        </w:r>
        <w:r>
          <w:instrText xml:space="preserve"> PAGEREF _Toc114155008 \h </w:instrText>
        </w:r>
        <w:r>
          <w:fldChar w:fldCharType="separate"/>
        </w:r>
        <w:r w:rsidR="00EF7AEC">
          <w:t>428</w:t>
        </w:r>
        <w:r>
          <w:fldChar w:fldCharType="end"/>
        </w:r>
      </w:hyperlink>
    </w:p>
    <w:p w14:paraId="36731B9F" w14:textId="604C30B6" w:rsidR="004A5745" w:rsidRDefault="004A5745" w:rsidP="004A5745">
      <w:pPr>
        <w:pStyle w:val="TOC5"/>
        <w:rPr>
          <w:rFonts w:asciiTheme="minorHAnsi" w:eastAsiaTheme="minorEastAsia" w:hAnsiTheme="minorHAnsi" w:cstheme="minorBidi"/>
          <w:sz w:val="22"/>
          <w:szCs w:val="22"/>
          <w:lang w:eastAsia="en-AU"/>
        </w:rPr>
      </w:pPr>
      <w:r>
        <w:tab/>
      </w:r>
      <w:hyperlink w:anchor="_Toc114155009" w:history="1">
        <w:r w:rsidRPr="000162E3">
          <w:t>631</w:t>
        </w:r>
        <w:r>
          <w:rPr>
            <w:rFonts w:asciiTheme="minorHAnsi" w:eastAsiaTheme="minorEastAsia" w:hAnsiTheme="minorHAnsi" w:cstheme="minorBidi"/>
            <w:sz w:val="22"/>
            <w:szCs w:val="22"/>
            <w:lang w:eastAsia="en-AU"/>
          </w:rPr>
          <w:tab/>
        </w:r>
        <w:r w:rsidRPr="000162E3">
          <w:t>Design review panel consideration before commencement day</w:t>
        </w:r>
        <w:r>
          <w:tab/>
        </w:r>
        <w:r>
          <w:fldChar w:fldCharType="begin"/>
        </w:r>
        <w:r>
          <w:instrText xml:space="preserve"> PAGEREF _Toc114155009 \h </w:instrText>
        </w:r>
        <w:r>
          <w:fldChar w:fldCharType="separate"/>
        </w:r>
        <w:r w:rsidR="00EF7AEC">
          <w:t>428</w:t>
        </w:r>
        <w:r>
          <w:fldChar w:fldCharType="end"/>
        </w:r>
      </w:hyperlink>
    </w:p>
    <w:p w14:paraId="78F774BB" w14:textId="6ECD78A3" w:rsidR="004A5745" w:rsidRDefault="008C6E56" w:rsidP="004A5745">
      <w:pPr>
        <w:pStyle w:val="TOC2"/>
        <w:rPr>
          <w:rFonts w:asciiTheme="minorHAnsi" w:eastAsiaTheme="minorEastAsia" w:hAnsiTheme="minorHAnsi" w:cstheme="minorBidi"/>
          <w:b w:val="0"/>
          <w:sz w:val="22"/>
          <w:szCs w:val="22"/>
          <w:lang w:eastAsia="en-AU"/>
        </w:rPr>
      </w:pPr>
      <w:hyperlink w:anchor="_Toc114155010" w:history="1">
        <w:r w:rsidR="004A5745" w:rsidRPr="000162E3">
          <w:t>Part 20.10</w:t>
        </w:r>
        <w:r w:rsidR="004A5745">
          <w:rPr>
            <w:rFonts w:asciiTheme="minorHAnsi" w:eastAsiaTheme="minorEastAsia" w:hAnsiTheme="minorHAnsi" w:cstheme="minorBidi"/>
            <w:b w:val="0"/>
            <w:sz w:val="22"/>
            <w:szCs w:val="22"/>
            <w:lang w:eastAsia="en-AU"/>
          </w:rPr>
          <w:tab/>
        </w:r>
        <w:r w:rsidR="004A5745" w:rsidRPr="000162E3">
          <w:t>Transitional—environmental impact statements</w:t>
        </w:r>
        <w:r w:rsidR="004A5745" w:rsidRPr="00515006">
          <w:rPr>
            <w:vanish/>
          </w:rPr>
          <w:tab/>
        </w:r>
        <w:r w:rsidR="004A5745" w:rsidRPr="00515006">
          <w:rPr>
            <w:vanish/>
          </w:rPr>
          <w:fldChar w:fldCharType="begin"/>
        </w:r>
        <w:r w:rsidR="004A5745" w:rsidRPr="00515006">
          <w:rPr>
            <w:vanish/>
          </w:rPr>
          <w:instrText xml:space="preserve"> PAGEREF _Toc114155010 \h </w:instrText>
        </w:r>
        <w:r w:rsidR="004A5745" w:rsidRPr="00515006">
          <w:rPr>
            <w:vanish/>
          </w:rPr>
        </w:r>
        <w:r w:rsidR="004A5745" w:rsidRPr="00515006">
          <w:rPr>
            <w:vanish/>
          </w:rPr>
          <w:fldChar w:fldCharType="separate"/>
        </w:r>
        <w:r w:rsidR="00EF7AEC">
          <w:rPr>
            <w:vanish/>
          </w:rPr>
          <w:t>429</w:t>
        </w:r>
        <w:r w:rsidR="004A5745" w:rsidRPr="00515006">
          <w:rPr>
            <w:vanish/>
          </w:rPr>
          <w:fldChar w:fldCharType="end"/>
        </w:r>
      </w:hyperlink>
    </w:p>
    <w:p w14:paraId="48461F32" w14:textId="79F548A9" w:rsidR="004A5745" w:rsidRDefault="004A5745" w:rsidP="004A5745">
      <w:pPr>
        <w:pStyle w:val="TOC5"/>
        <w:rPr>
          <w:rFonts w:asciiTheme="minorHAnsi" w:eastAsiaTheme="minorEastAsia" w:hAnsiTheme="minorHAnsi" w:cstheme="minorBidi"/>
          <w:sz w:val="22"/>
          <w:szCs w:val="22"/>
          <w:lang w:eastAsia="en-AU"/>
        </w:rPr>
      </w:pPr>
      <w:r>
        <w:tab/>
      </w:r>
      <w:hyperlink w:anchor="_Toc114155011" w:history="1">
        <w:r w:rsidRPr="000162E3">
          <w:t>632</w:t>
        </w:r>
        <w:r>
          <w:rPr>
            <w:rFonts w:asciiTheme="minorHAnsi" w:eastAsiaTheme="minorEastAsia" w:hAnsiTheme="minorHAnsi" w:cstheme="minorBidi"/>
            <w:sz w:val="22"/>
            <w:szCs w:val="22"/>
            <w:lang w:eastAsia="en-AU"/>
          </w:rPr>
          <w:tab/>
        </w:r>
        <w:r w:rsidRPr="000162E3">
          <w:t>Applications for EIS exemption made before commencement day</w:t>
        </w:r>
        <w:r>
          <w:tab/>
        </w:r>
        <w:r>
          <w:fldChar w:fldCharType="begin"/>
        </w:r>
        <w:r>
          <w:instrText xml:space="preserve"> PAGEREF _Toc114155011 \h </w:instrText>
        </w:r>
        <w:r>
          <w:fldChar w:fldCharType="separate"/>
        </w:r>
        <w:r w:rsidR="00EF7AEC">
          <w:t>429</w:t>
        </w:r>
        <w:r>
          <w:fldChar w:fldCharType="end"/>
        </w:r>
      </w:hyperlink>
    </w:p>
    <w:p w14:paraId="4527A558" w14:textId="14DA9B62" w:rsidR="004A5745" w:rsidRDefault="004A5745" w:rsidP="004A5745">
      <w:pPr>
        <w:pStyle w:val="TOC5"/>
        <w:rPr>
          <w:rFonts w:asciiTheme="minorHAnsi" w:eastAsiaTheme="minorEastAsia" w:hAnsiTheme="minorHAnsi" w:cstheme="minorBidi"/>
          <w:sz w:val="22"/>
          <w:szCs w:val="22"/>
          <w:lang w:eastAsia="en-AU"/>
        </w:rPr>
      </w:pPr>
      <w:r>
        <w:tab/>
      </w:r>
      <w:hyperlink w:anchor="_Toc114155012" w:history="1">
        <w:r w:rsidRPr="000162E3">
          <w:t>633</w:t>
        </w:r>
        <w:r>
          <w:rPr>
            <w:rFonts w:asciiTheme="minorHAnsi" w:eastAsiaTheme="minorEastAsia" w:hAnsiTheme="minorHAnsi" w:cstheme="minorBidi"/>
            <w:sz w:val="22"/>
            <w:szCs w:val="22"/>
            <w:lang w:eastAsia="en-AU"/>
          </w:rPr>
          <w:tab/>
        </w:r>
        <w:r w:rsidRPr="000162E3">
          <w:t>EIS exemptions granted under repealed Act</w:t>
        </w:r>
        <w:r>
          <w:tab/>
        </w:r>
        <w:r>
          <w:fldChar w:fldCharType="begin"/>
        </w:r>
        <w:r>
          <w:instrText xml:space="preserve"> PAGEREF _Toc114155012 \h </w:instrText>
        </w:r>
        <w:r>
          <w:fldChar w:fldCharType="separate"/>
        </w:r>
        <w:r w:rsidR="00EF7AEC">
          <w:t>429</w:t>
        </w:r>
        <w:r>
          <w:fldChar w:fldCharType="end"/>
        </w:r>
      </w:hyperlink>
    </w:p>
    <w:p w14:paraId="1CFEF531" w14:textId="3238660D" w:rsidR="004A5745" w:rsidRDefault="004A5745" w:rsidP="004A5745">
      <w:pPr>
        <w:pStyle w:val="TOC5"/>
        <w:rPr>
          <w:rFonts w:asciiTheme="minorHAnsi" w:eastAsiaTheme="minorEastAsia" w:hAnsiTheme="minorHAnsi" w:cstheme="minorBidi"/>
          <w:sz w:val="22"/>
          <w:szCs w:val="22"/>
          <w:lang w:eastAsia="en-AU"/>
        </w:rPr>
      </w:pPr>
      <w:r>
        <w:tab/>
      </w:r>
      <w:hyperlink w:anchor="_Toc114155013" w:history="1">
        <w:r w:rsidRPr="000162E3">
          <w:t>634</w:t>
        </w:r>
        <w:r>
          <w:rPr>
            <w:rFonts w:asciiTheme="minorHAnsi" w:eastAsiaTheme="minorEastAsia" w:hAnsiTheme="minorHAnsi" w:cstheme="minorBidi"/>
            <w:sz w:val="22"/>
            <w:szCs w:val="22"/>
            <w:lang w:eastAsia="en-AU"/>
          </w:rPr>
          <w:tab/>
        </w:r>
        <w:r w:rsidRPr="000162E3">
          <w:t>EIS completed under repealed Act</w:t>
        </w:r>
        <w:r>
          <w:tab/>
        </w:r>
        <w:r>
          <w:fldChar w:fldCharType="begin"/>
        </w:r>
        <w:r>
          <w:instrText xml:space="preserve"> PAGEREF _Toc114155013 \h </w:instrText>
        </w:r>
        <w:r>
          <w:fldChar w:fldCharType="separate"/>
        </w:r>
        <w:r w:rsidR="00EF7AEC">
          <w:t>430</w:t>
        </w:r>
        <w:r>
          <w:fldChar w:fldCharType="end"/>
        </w:r>
      </w:hyperlink>
    </w:p>
    <w:p w14:paraId="7C111291" w14:textId="29C94E1D" w:rsidR="004A5745" w:rsidRDefault="004A5745" w:rsidP="004A5745">
      <w:pPr>
        <w:pStyle w:val="TOC5"/>
        <w:rPr>
          <w:rFonts w:asciiTheme="minorHAnsi" w:eastAsiaTheme="minorEastAsia" w:hAnsiTheme="minorHAnsi" w:cstheme="minorBidi"/>
          <w:sz w:val="22"/>
          <w:szCs w:val="22"/>
          <w:lang w:eastAsia="en-AU"/>
        </w:rPr>
      </w:pPr>
      <w:r>
        <w:tab/>
      </w:r>
      <w:hyperlink w:anchor="_Toc114155014" w:history="1">
        <w:r w:rsidRPr="000162E3">
          <w:t>635</w:t>
        </w:r>
        <w:r>
          <w:rPr>
            <w:rFonts w:asciiTheme="minorHAnsi" w:eastAsiaTheme="minorEastAsia" w:hAnsiTheme="minorHAnsi" w:cstheme="minorBidi"/>
            <w:sz w:val="22"/>
            <w:szCs w:val="22"/>
            <w:lang w:eastAsia="en-AU"/>
          </w:rPr>
          <w:tab/>
        </w:r>
        <w:r w:rsidRPr="000162E3">
          <w:t>Public health-related EIS completed under repealed Act</w:t>
        </w:r>
        <w:r>
          <w:tab/>
        </w:r>
        <w:r>
          <w:fldChar w:fldCharType="begin"/>
        </w:r>
        <w:r>
          <w:instrText xml:space="preserve"> PAGEREF _Toc114155014 \h </w:instrText>
        </w:r>
        <w:r>
          <w:fldChar w:fldCharType="separate"/>
        </w:r>
        <w:r w:rsidR="00EF7AEC">
          <w:t>431</w:t>
        </w:r>
        <w:r>
          <w:fldChar w:fldCharType="end"/>
        </w:r>
      </w:hyperlink>
    </w:p>
    <w:p w14:paraId="3602469A" w14:textId="0C4AEA25" w:rsidR="004A5745" w:rsidRDefault="004A5745" w:rsidP="004A5745">
      <w:pPr>
        <w:pStyle w:val="TOC5"/>
        <w:rPr>
          <w:rFonts w:asciiTheme="minorHAnsi" w:eastAsiaTheme="minorEastAsia" w:hAnsiTheme="minorHAnsi" w:cstheme="minorBidi"/>
          <w:sz w:val="22"/>
          <w:szCs w:val="22"/>
          <w:lang w:eastAsia="en-AU"/>
        </w:rPr>
      </w:pPr>
      <w:r>
        <w:tab/>
      </w:r>
      <w:hyperlink w:anchor="_Toc114155015" w:history="1">
        <w:r w:rsidRPr="000162E3">
          <w:t>636</w:t>
        </w:r>
        <w:r>
          <w:rPr>
            <w:rFonts w:asciiTheme="minorHAnsi" w:eastAsiaTheme="minorEastAsia" w:hAnsiTheme="minorHAnsi" w:cstheme="minorBidi"/>
            <w:sz w:val="22"/>
            <w:szCs w:val="22"/>
            <w:lang w:eastAsia="en-AU"/>
          </w:rPr>
          <w:tab/>
        </w:r>
        <w:r w:rsidRPr="000162E3">
          <w:t>EIS processes commenced but not completed before commencement day</w:t>
        </w:r>
        <w:r>
          <w:tab/>
        </w:r>
        <w:r>
          <w:fldChar w:fldCharType="begin"/>
        </w:r>
        <w:r>
          <w:instrText xml:space="preserve"> PAGEREF _Toc114155015 \h </w:instrText>
        </w:r>
        <w:r>
          <w:fldChar w:fldCharType="separate"/>
        </w:r>
        <w:r w:rsidR="00EF7AEC">
          <w:t>431</w:t>
        </w:r>
        <w:r>
          <w:fldChar w:fldCharType="end"/>
        </w:r>
      </w:hyperlink>
    </w:p>
    <w:p w14:paraId="105B5A97" w14:textId="1CF4F8CA" w:rsidR="004A5745" w:rsidRDefault="008C6E56" w:rsidP="004A5745">
      <w:pPr>
        <w:pStyle w:val="TOC2"/>
        <w:rPr>
          <w:rFonts w:asciiTheme="minorHAnsi" w:eastAsiaTheme="minorEastAsia" w:hAnsiTheme="minorHAnsi" w:cstheme="minorBidi"/>
          <w:b w:val="0"/>
          <w:sz w:val="22"/>
          <w:szCs w:val="22"/>
          <w:lang w:eastAsia="en-AU"/>
        </w:rPr>
      </w:pPr>
      <w:hyperlink w:anchor="_Toc114155016" w:history="1">
        <w:r w:rsidR="004A5745" w:rsidRPr="000162E3">
          <w:t>Part 20.11</w:t>
        </w:r>
        <w:r w:rsidR="004A5745">
          <w:rPr>
            <w:rFonts w:asciiTheme="minorHAnsi" w:eastAsiaTheme="minorEastAsia" w:hAnsiTheme="minorHAnsi" w:cstheme="minorBidi"/>
            <w:b w:val="0"/>
            <w:sz w:val="22"/>
            <w:szCs w:val="22"/>
            <w:lang w:eastAsia="en-AU"/>
          </w:rPr>
          <w:tab/>
        </w:r>
        <w:r w:rsidR="004A5745" w:rsidRPr="000162E3">
          <w:t>Transitional—rent variations and relief from provisions of leases</w:t>
        </w:r>
        <w:r w:rsidR="004A5745" w:rsidRPr="00515006">
          <w:rPr>
            <w:vanish/>
          </w:rPr>
          <w:tab/>
        </w:r>
        <w:r w:rsidR="004A5745" w:rsidRPr="00515006">
          <w:rPr>
            <w:vanish/>
          </w:rPr>
          <w:fldChar w:fldCharType="begin"/>
        </w:r>
        <w:r w:rsidR="004A5745" w:rsidRPr="00515006">
          <w:rPr>
            <w:vanish/>
          </w:rPr>
          <w:instrText xml:space="preserve"> PAGEREF _Toc114155016 \h </w:instrText>
        </w:r>
        <w:r w:rsidR="004A5745" w:rsidRPr="00515006">
          <w:rPr>
            <w:vanish/>
          </w:rPr>
        </w:r>
        <w:r w:rsidR="004A5745" w:rsidRPr="00515006">
          <w:rPr>
            <w:vanish/>
          </w:rPr>
          <w:fldChar w:fldCharType="separate"/>
        </w:r>
        <w:r w:rsidR="00EF7AEC">
          <w:rPr>
            <w:vanish/>
          </w:rPr>
          <w:t>432</w:t>
        </w:r>
        <w:r w:rsidR="004A5745" w:rsidRPr="00515006">
          <w:rPr>
            <w:vanish/>
          </w:rPr>
          <w:fldChar w:fldCharType="end"/>
        </w:r>
      </w:hyperlink>
    </w:p>
    <w:p w14:paraId="1BAF01C3" w14:textId="79B46EAB" w:rsidR="004A5745" w:rsidRDefault="004A5745" w:rsidP="004A5745">
      <w:pPr>
        <w:pStyle w:val="TOC5"/>
        <w:rPr>
          <w:rFonts w:asciiTheme="minorHAnsi" w:eastAsiaTheme="minorEastAsia" w:hAnsiTheme="minorHAnsi" w:cstheme="minorBidi"/>
          <w:sz w:val="22"/>
          <w:szCs w:val="22"/>
          <w:lang w:eastAsia="en-AU"/>
        </w:rPr>
      </w:pPr>
      <w:r>
        <w:tab/>
      </w:r>
      <w:hyperlink w:anchor="_Toc114155017" w:history="1">
        <w:r w:rsidRPr="000162E3">
          <w:t>637</w:t>
        </w:r>
        <w:r>
          <w:rPr>
            <w:rFonts w:asciiTheme="minorHAnsi" w:eastAsiaTheme="minorEastAsia" w:hAnsiTheme="minorHAnsi" w:cstheme="minorBidi"/>
            <w:sz w:val="22"/>
            <w:szCs w:val="22"/>
            <w:lang w:eastAsia="en-AU"/>
          </w:rPr>
          <w:tab/>
        </w:r>
        <w:r w:rsidRPr="000162E3">
          <w:t>Reduction of rent and relief from provisions of lease approved before commencement day</w:t>
        </w:r>
        <w:r>
          <w:tab/>
        </w:r>
        <w:r>
          <w:fldChar w:fldCharType="begin"/>
        </w:r>
        <w:r>
          <w:instrText xml:space="preserve"> PAGEREF _Toc114155017 \h </w:instrText>
        </w:r>
        <w:r>
          <w:fldChar w:fldCharType="separate"/>
        </w:r>
        <w:r w:rsidR="00EF7AEC">
          <w:t>432</w:t>
        </w:r>
        <w:r>
          <w:fldChar w:fldCharType="end"/>
        </w:r>
      </w:hyperlink>
    </w:p>
    <w:p w14:paraId="23E36471" w14:textId="62F8D481" w:rsidR="004A5745" w:rsidRDefault="004A5745" w:rsidP="004A5745">
      <w:pPr>
        <w:pStyle w:val="TOC5"/>
        <w:rPr>
          <w:rFonts w:asciiTheme="minorHAnsi" w:eastAsiaTheme="minorEastAsia" w:hAnsiTheme="minorHAnsi" w:cstheme="minorBidi"/>
          <w:sz w:val="22"/>
          <w:szCs w:val="22"/>
          <w:lang w:eastAsia="en-AU"/>
        </w:rPr>
      </w:pPr>
      <w:r>
        <w:tab/>
      </w:r>
      <w:hyperlink w:anchor="_Toc114155018" w:history="1">
        <w:r w:rsidRPr="000162E3">
          <w:t>638</w:t>
        </w:r>
        <w:r>
          <w:rPr>
            <w:rFonts w:asciiTheme="minorHAnsi" w:eastAsiaTheme="minorEastAsia" w:hAnsiTheme="minorHAnsi" w:cstheme="minorBidi"/>
            <w:sz w:val="22"/>
            <w:szCs w:val="22"/>
            <w:lang w:eastAsia="en-AU"/>
          </w:rPr>
          <w:tab/>
        </w:r>
        <w:r w:rsidRPr="000162E3">
          <w:t>Reduction of rent and relief from provisions of lease approved after commencement day</w:t>
        </w:r>
        <w:r>
          <w:tab/>
        </w:r>
        <w:r>
          <w:fldChar w:fldCharType="begin"/>
        </w:r>
        <w:r>
          <w:instrText xml:space="preserve"> PAGEREF _Toc114155018 \h </w:instrText>
        </w:r>
        <w:r>
          <w:fldChar w:fldCharType="separate"/>
        </w:r>
        <w:r w:rsidR="00EF7AEC">
          <w:t>432</w:t>
        </w:r>
        <w:r>
          <w:fldChar w:fldCharType="end"/>
        </w:r>
      </w:hyperlink>
    </w:p>
    <w:p w14:paraId="65910B48" w14:textId="4AAEAB4E" w:rsidR="004A5745" w:rsidRDefault="008C6E56" w:rsidP="004A5745">
      <w:pPr>
        <w:pStyle w:val="TOC2"/>
        <w:rPr>
          <w:rFonts w:asciiTheme="minorHAnsi" w:eastAsiaTheme="minorEastAsia" w:hAnsiTheme="minorHAnsi" w:cstheme="minorBidi"/>
          <w:b w:val="0"/>
          <w:sz w:val="22"/>
          <w:szCs w:val="22"/>
          <w:lang w:eastAsia="en-AU"/>
        </w:rPr>
      </w:pPr>
      <w:hyperlink w:anchor="_Toc114155019" w:history="1">
        <w:r w:rsidR="004A5745" w:rsidRPr="000162E3">
          <w:t>Part 20.12</w:t>
        </w:r>
        <w:r w:rsidR="004A5745">
          <w:rPr>
            <w:rFonts w:asciiTheme="minorHAnsi" w:eastAsiaTheme="minorEastAsia" w:hAnsiTheme="minorHAnsi" w:cstheme="minorBidi"/>
            <w:b w:val="0"/>
            <w:sz w:val="22"/>
            <w:szCs w:val="22"/>
            <w:lang w:eastAsia="en-AU"/>
          </w:rPr>
          <w:tab/>
        </w:r>
        <w:r w:rsidR="004A5745" w:rsidRPr="000162E3">
          <w:t>Transitional—land management agreements</w:t>
        </w:r>
        <w:r w:rsidR="004A5745" w:rsidRPr="00515006">
          <w:rPr>
            <w:vanish/>
          </w:rPr>
          <w:tab/>
        </w:r>
        <w:r w:rsidR="004A5745" w:rsidRPr="00515006">
          <w:rPr>
            <w:vanish/>
          </w:rPr>
          <w:fldChar w:fldCharType="begin"/>
        </w:r>
        <w:r w:rsidR="004A5745" w:rsidRPr="00515006">
          <w:rPr>
            <w:vanish/>
          </w:rPr>
          <w:instrText xml:space="preserve"> PAGEREF _Toc114155019 \h </w:instrText>
        </w:r>
        <w:r w:rsidR="004A5745" w:rsidRPr="00515006">
          <w:rPr>
            <w:vanish/>
          </w:rPr>
        </w:r>
        <w:r w:rsidR="004A5745" w:rsidRPr="00515006">
          <w:rPr>
            <w:vanish/>
          </w:rPr>
          <w:fldChar w:fldCharType="separate"/>
        </w:r>
        <w:r w:rsidR="00EF7AEC">
          <w:rPr>
            <w:vanish/>
          </w:rPr>
          <w:t>433</w:t>
        </w:r>
        <w:r w:rsidR="004A5745" w:rsidRPr="00515006">
          <w:rPr>
            <w:vanish/>
          </w:rPr>
          <w:fldChar w:fldCharType="end"/>
        </w:r>
      </w:hyperlink>
    </w:p>
    <w:p w14:paraId="086AA6E5" w14:textId="14846382" w:rsidR="004A5745" w:rsidRDefault="004A5745" w:rsidP="004A5745">
      <w:pPr>
        <w:pStyle w:val="TOC5"/>
        <w:rPr>
          <w:rFonts w:asciiTheme="minorHAnsi" w:eastAsiaTheme="minorEastAsia" w:hAnsiTheme="minorHAnsi" w:cstheme="minorBidi"/>
          <w:sz w:val="22"/>
          <w:szCs w:val="22"/>
          <w:lang w:eastAsia="en-AU"/>
        </w:rPr>
      </w:pPr>
      <w:r>
        <w:tab/>
      </w:r>
      <w:hyperlink w:anchor="_Toc114155020" w:history="1">
        <w:r w:rsidRPr="000162E3">
          <w:t>639</w:t>
        </w:r>
        <w:r>
          <w:rPr>
            <w:rFonts w:asciiTheme="minorHAnsi" w:eastAsiaTheme="minorEastAsia" w:hAnsiTheme="minorHAnsi" w:cstheme="minorBidi"/>
            <w:sz w:val="22"/>
            <w:szCs w:val="22"/>
            <w:lang w:eastAsia="en-AU"/>
          </w:rPr>
          <w:tab/>
        </w:r>
        <w:r w:rsidRPr="000162E3">
          <w:t>Land management agreements entered into before commencement day</w:t>
        </w:r>
        <w:r>
          <w:tab/>
        </w:r>
        <w:r>
          <w:fldChar w:fldCharType="begin"/>
        </w:r>
        <w:r>
          <w:instrText xml:space="preserve"> PAGEREF _Toc114155020 \h </w:instrText>
        </w:r>
        <w:r>
          <w:fldChar w:fldCharType="separate"/>
        </w:r>
        <w:r w:rsidR="00EF7AEC">
          <w:t>433</w:t>
        </w:r>
        <w:r>
          <w:fldChar w:fldCharType="end"/>
        </w:r>
      </w:hyperlink>
    </w:p>
    <w:p w14:paraId="7E915B95" w14:textId="064EDCA5" w:rsidR="004A5745" w:rsidRDefault="008C6E56" w:rsidP="004A5745">
      <w:pPr>
        <w:pStyle w:val="TOC2"/>
        <w:rPr>
          <w:rFonts w:asciiTheme="minorHAnsi" w:eastAsiaTheme="minorEastAsia" w:hAnsiTheme="minorHAnsi" w:cstheme="minorBidi"/>
          <w:b w:val="0"/>
          <w:sz w:val="22"/>
          <w:szCs w:val="22"/>
          <w:lang w:eastAsia="en-AU"/>
        </w:rPr>
      </w:pPr>
      <w:hyperlink w:anchor="_Toc114155021" w:history="1">
        <w:r w:rsidR="004A5745" w:rsidRPr="000162E3">
          <w:t>Part 20.13</w:t>
        </w:r>
        <w:r w:rsidR="004A5745">
          <w:rPr>
            <w:rFonts w:asciiTheme="minorHAnsi" w:eastAsiaTheme="minorEastAsia" w:hAnsiTheme="minorHAnsi" w:cstheme="minorBidi"/>
            <w:b w:val="0"/>
            <w:sz w:val="22"/>
            <w:szCs w:val="22"/>
            <w:lang w:eastAsia="en-AU"/>
          </w:rPr>
          <w:tab/>
        </w:r>
        <w:r w:rsidR="004A5745" w:rsidRPr="000162E3">
          <w:t>Transitional—land management plans</w:t>
        </w:r>
        <w:r w:rsidR="004A5745" w:rsidRPr="00515006">
          <w:rPr>
            <w:vanish/>
          </w:rPr>
          <w:tab/>
        </w:r>
        <w:r w:rsidR="004A5745" w:rsidRPr="00515006">
          <w:rPr>
            <w:vanish/>
          </w:rPr>
          <w:fldChar w:fldCharType="begin"/>
        </w:r>
        <w:r w:rsidR="004A5745" w:rsidRPr="00515006">
          <w:rPr>
            <w:vanish/>
          </w:rPr>
          <w:instrText xml:space="preserve"> PAGEREF _Toc114155021 \h </w:instrText>
        </w:r>
        <w:r w:rsidR="004A5745" w:rsidRPr="00515006">
          <w:rPr>
            <w:vanish/>
          </w:rPr>
        </w:r>
        <w:r w:rsidR="004A5745" w:rsidRPr="00515006">
          <w:rPr>
            <w:vanish/>
          </w:rPr>
          <w:fldChar w:fldCharType="separate"/>
        </w:r>
        <w:r w:rsidR="00EF7AEC">
          <w:rPr>
            <w:vanish/>
          </w:rPr>
          <w:t>434</w:t>
        </w:r>
        <w:r w:rsidR="004A5745" w:rsidRPr="00515006">
          <w:rPr>
            <w:vanish/>
          </w:rPr>
          <w:fldChar w:fldCharType="end"/>
        </w:r>
      </w:hyperlink>
    </w:p>
    <w:p w14:paraId="29734C68" w14:textId="756724EB" w:rsidR="004A5745" w:rsidRDefault="004A5745" w:rsidP="004A5745">
      <w:pPr>
        <w:pStyle w:val="TOC5"/>
        <w:rPr>
          <w:rFonts w:asciiTheme="minorHAnsi" w:eastAsiaTheme="minorEastAsia" w:hAnsiTheme="minorHAnsi" w:cstheme="minorBidi"/>
          <w:sz w:val="22"/>
          <w:szCs w:val="22"/>
          <w:lang w:eastAsia="en-AU"/>
        </w:rPr>
      </w:pPr>
      <w:r>
        <w:tab/>
      </w:r>
      <w:hyperlink w:anchor="_Toc114155022" w:history="1">
        <w:r w:rsidRPr="000162E3">
          <w:t>640</w:t>
        </w:r>
        <w:r>
          <w:rPr>
            <w:rFonts w:asciiTheme="minorHAnsi" w:eastAsiaTheme="minorEastAsia" w:hAnsiTheme="minorHAnsi" w:cstheme="minorBidi"/>
            <w:sz w:val="22"/>
            <w:szCs w:val="22"/>
            <w:lang w:eastAsia="en-AU"/>
          </w:rPr>
          <w:tab/>
        </w:r>
        <w:r w:rsidRPr="000162E3">
          <w:t>Land management plans</w:t>
        </w:r>
        <w:r>
          <w:tab/>
        </w:r>
        <w:r>
          <w:fldChar w:fldCharType="begin"/>
        </w:r>
        <w:r>
          <w:instrText xml:space="preserve"> PAGEREF _Toc114155022 \h </w:instrText>
        </w:r>
        <w:r>
          <w:fldChar w:fldCharType="separate"/>
        </w:r>
        <w:r w:rsidR="00EF7AEC">
          <w:t>434</w:t>
        </w:r>
        <w:r>
          <w:fldChar w:fldCharType="end"/>
        </w:r>
      </w:hyperlink>
    </w:p>
    <w:p w14:paraId="4746ED33" w14:textId="4BE23925" w:rsidR="004A5745" w:rsidRDefault="004A5745" w:rsidP="004A5745">
      <w:pPr>
        <w:pStyle w:val="TOC5"/>
        <w:rPr>
          <w:rFonts w:asciiTheme="minorHAnsi" w:eastAsiaTheme="minorEastAsia" w:hAnsiTheme="minorHAnsi" w:cstheme="minorBidi"/>
          <w:sz w:val="22"/>
          <w:szCs w:val="22"/>
          <w:lang w:eastAsia="en-AU"/>
        </w:rPr>
      </w:pPr>
      <w:r>
        <w:tab/>
      </w:r>
      <w:hyperlink w:anchor="_Toc114155023" w:history="1">
        <w:r w:rsidRPr="000162E3">
          <w:t>641</w:t>
        </w:r>
        <w:r>
          <w:rPr>
            <w:rFonts w:asciiTheme="minorHAnsi" w:eastAsiaTheme="minorEastAsia" w:hAnsiTheme="minorHAnsi" w:cstheme="minorBidi"/>
            <w:sz w:val="22"/>
            <w:szCs w:val="22"/>
            <w:lang w:eastAsia="en-AU"/>
          </w:rPr>
          <w:tab/>
        </w:r>
        <w:r w:rsidRPr="000162E3">
          <w:t>Draft land management plans</w:t>
        </w:r>
        <w:r>
          <w:tab/>
        </w:r>
        <w:r>
          <w:fldChar w:fldCharType="begin"/>
        </w:r>
        <w:r>
          <w:instrText xml:space="preserve"> PAGEREF _Toc114155023 \h </w:instrText>
        </w:r>
        <w:r>
          <w:fldChar w:fldCharType="separate"/>
        </w:r>
        <w:r w:rsidR="00EF7AEC">
          <w:t>434</w:t>
        </w:r>
        <w:r>
          <w:fldChar w:fldCharType="end"/>
        </w:r>
      </w:hyperlink>
    </w:p>
    <w:p w14:paraId="070698F2" w14:textId="617805F0" w:rsidR="004A5745" w:rsidRDefault="008C6E56" w:rsidP="004A5745">
      <w:pPr>
        <w:pStyle w:val="TOC2"/>
        <w:rPr>
          <w:rFonts w:asciiTheme="minorHAnsi" w:eastAsiaTheme="minorEastAsia" w:hAnsiTheme="minorHAnsi" w:cstheme="minorBidi"/>
          <w:b w:val="0"/>
          <w:sz w:val="22"/>
          <w:szCs w:val="22"/>
          <w:lang w:eastAsia="en-AU"/>
        </w:rPr>
      </w:pPr>
      <w:hyperlink w:anchor="_Toc114155024" w:history="1">
        <w:r w:rsidR="004A5745" w:rsidRPr="000162E3">
          <w:t>Part 20.14</w:t>
        </w:r>
        <w:r w:rsidR="004A5745">
          <w:rPr>
            <w:rFonts w:asciiTheme="minorHAnsi" w:eastAsiaTheme="minorEastAsia" w:hAnsiTheme="minorHAnsi" w:cstheme="minorBidi"/>
            <w:b w:val="0"/>
            <w:sz w:val="22"/>
            <w:szCs w:val="22"/>
            <w:lang w:eastAsia="en-AU"/>
          </w:rPr>
          <w:tab/>
        </w:r>
        <w:r w:rsidR="004A5745" w:rsidRPr="000162E3">
          <w:t>Transitional—controlled activities</w:t>
        </w:r>
        <w:r w:rsidR="004A5745" w:rsidRPr="00515006">
          <w:rPr>
            <w:vanish/>
          </w:rPr>
          <w:tab/>
        </w:r>
        <w:r w:rsidR="004A5745" w:rsidRPr="00515006">
          <w:rPr>
            <w:vanish/>
          </w:rPr>
          <w:fldChar w:fldCharType="begin"/>
        </w:r>
        <w:r w:rsidR="004A5745" w:rsidRPr="00515006">
          <w:rPr>
            <w:vanish/>
          </w:rPr>
          <w:instrText xml:space="preserve"> PAGEREF _Toc114155024 \h </w:instrText>
        </w:r>
        <w:r w:rsidR="004A5745" w:rsidRPr="00515006">
          <w:rPr>
            <w:vanish/>
          </w:rPr>
        </w:r>
        <w:r w:rsidR="004A5745" w:rsidRPr="00515006">
          <w:rPr>
            <w:vanish/>
          </w:rPr>
          <w:fldChar w:fldCharType="separate"/>
        </w:r>
        <w:r w:rsidR="00EF7AEC">
          <w:rPr>
            <w:vanish/>
          </w:rPr>
          <w:t>435</w:t>
        </w:r>
        <w:r w:rsidR="004A5745" w:rsidRPr="00515006">
          <w:rPr>
            <w:vanish/>
          </w:rPr>
          <w:fldChar w:fldCharType="end"/>
        </w:r>
      </w:hyperlink>
    </w:p>
    <w:p w14:paraId="2326201B" w14:textId="07153AFD" w:rsidR="004A5745" w:rsidRDefault="004A5745" w:rsidP="004A5745">
      <w:pPr>
        <w:pStyle w:val="TOC5"/>
        <w:rPr>
          <w:rFonts w:asciiTheme="minorHAnsi" w:eastAsiaTheme="minorEastAsia" w:hAnsiTheme="minorHAnsi" w:cstheme="minorBidi"/>
          <w:sz w:val="22"/>
          <w:szCs w:val="22"/>
          <w:lang w:eastAsia="en-AU"/>
        </w:rPr>
      </w:pPr>
      <w:r>
        <w:tab/>
      </w:r>
      <w:hyperlink w:anchor="_Toc114155025" w:history="1">
        <w:r w:rsidRPr="000162E3">
          <w:t>642</w:t>
        </w:r>
        <w:r>
          <w:rPr>
            <w:rFonts w:asciiTheme="minorHAnsi" w:eastAsiaTheme="minorEastAsia" w:hAnsiTheme="minorHAnsi" w:cstheme="minorBidi"/>
            <w:sz w:val="22"/>
            <w:szCs w:val="22"/>
            <w:lang w:eastAsia="en-AU"/>
          </w:rPr>
          <w:tab/>
        </w:r>
        <w:r w:rsidRPr="000162E3">
          <w:t>Controlled activities—construction without development approval</w:t>
        </w:r>
        <w:r>
          <w:tab/>
        </w:r>
        <w:r>
          <w:fldChar w:fldCharType="begin"/>
        </w:r>
        <w:r>
          <w:instrText xml:space="preserve"> PAGEREF _Toc114155025 \h </w:instrText>
        </w:r>
        <w:r>
          <w:fldChar w:fldCharType="separate"/>
        </w:r>
        <w:r w:rsidR="00EF7AEC">
          <w:t>435</w:t>
        </w:r>
        <w:r>
          <w:fldChar w:fldCharType="end"/>
        </w:r>
      </w:hyperlink>
    </w:p>
    <w:p w14:paraId="08AA7B63" w14:textId="3C8BED99" w:rsidR="004A5745" w:rsidRDefault="008C6E56" w:rsidP="004A5745">
      <w:pPr>
        <w:pStyle w:val="TOC2"/>
        <w:rPr>
          <w:rFonts w:asciiTheme="minorHAnsi" w:eastAsiaTheme="minorEastAsia" w:hAnsiTheme="minorHAnsi" w:cstheme="minorBidi"/>
          <w:b w:val="0"/>
          <w:sz w:val="22"/>
          <w:szCs w:val="22"/>
          <w:lang w:eastAsia="en-AU"/>
        </w:rPr>
      </w:pPr>
      <w:hyperlink w:anchor="_Toc114155026" w:history="1">
        <w:r w:rsidR="004A5745" w:rsidRPr="000162E3">
          <w:t>Part 20.15</w:t>
        </w:r>
        <w:r w:rsidR="004A5745">
          <w:rPr>
            <w:rFonts w:asciiTheme="minorHAnsi" w:eastAsiaTheme="minorEastAsia" w:hAnsiTheme="minorHAnsi" w:cstheme="minorBidi"/>
            <w:b w:val="0"/>
            <w:sz w:val="22"/>
            <w:szCs w:val="22"/>
            <w:lang w:eastAsia="en-AU"/>
          </w:rPr>
          <w:tab/>
        </w:r>
        <w:r w:rsidR="004A5745" w:rsidRPr="000162E3">
          <w:t>Transitional—review of decisions</w:t>
        </w:r>
        <w:r w:rsidR="004A5745" w:rsidRPr="00515006">
          <w:rPr>
            <w:vanish/>
          </w:rPr>
          <w:tab/>
        </w:r>
        <w:r w:rsidR="004A5745" w:rsidRPr="00515006">
          <w:rPr>
            <w:vanish/>
          </w:rPr>
          <w:fldChar w:fldCharType="begin"/>
        </w:r>
        <w:r w:rsidR="004A5745" w:rsidRPr="00515006">
          <w:rPr>
            <w:vanish/>
          </w:rPr>
          <w:instrText xml:space="preserve"> PAGEREF _Toc114155026 \h </w:instrText>
        </w:r>
        <w:r w:rsidR="004A5745" w:rsidRPr="00515006">
          <w:rPr>
            <w:vanish/>
          </w:rPr>
        </w:r>
        <w:r w:rsidR="004A5745" w:rsidRPr="00515006">
          <w:rPr>
            <w:vanish/>
          </w:rPr>
          <w:fldChar w:fldCharType="separate"/>
        </w:r>
        <w:r w:rsidR="00EF7AEC">
          <w:rPr>
            <w:vanish/>
          </w:rPr>
          <w:t>436</w:t>
        </w:r>
        <w:r w:rsidR="004A5745" w:rsidRPr="00515006">
          <w:rPr>
            <w:vanish/>
          </w:rPr>
          <w:fldChar w:fldCharType="end"/>
        </w:r>
      </w:hyperlink>
    </w:p>
    <w:p w14:paraId="0F4C34B3" w14:textId="06DD4384" w:rsidR="004A5745" w:rsidRDefault="004A5745" w:rsidP="004A5745">
      <w:pPr>
        <w:pStyle w:val="TOC5"/>
        <w:rPr>
          <w:rFonts w:asciiTheme="minorHAnsi" w:eastAsiaTheme="minorEastAsia" w:hAnsiTheme="minorHAnsi" w:cstheme="minorBidi"/>
          <w:sz w:val="22"/>
          <w:szCs w:val="22"/>
          <w:lang w:eastAsia="en-AU"/>
        </w:rPr>
      </w:pPr>
      <w:r>
        <w:tab/>
      </w:r>
      <w:hyperlink w:anchor="_Toc114155027" w:history="1">
        <w:r w:rsidRPr="000162E3">
          <w:rPr>
            <w:rFonts w:cs="Arial"/>
            <w:bCs/>
          </w:rPr>
          <w:t>643</w:t>
        </w:r>
        <w:r>
          <w:rPr>
            <w:rFonts w:asciiTheme="minorHAnsi" w:eastAsiaTheme="minorEastAsia" w:hAnsiTheme="minorHAnsi" w:cstheme="minorBidi"/>
            <w:sz w:val="22"/>
            <w:szCs w:val="22"/>
            <w:lang w:eastAsia="en-AU"/>
          </w:rPr>
          <w:tab/>
        </w:r>
        <w:r w:rsidRPr="000162E3">
          <w:rPr>
            <w:rFonts w:cs="Arial"/>
          </w:rPr>
          <w:t>Applications for review not finally decided</w:t>
        </w:r>
        <w:r>
          <w:tab/>
        </w:r>
        <w:r>
          <w:fldChar w:fldCharType="begin"/>
        </w:r>
        <w:r>
          <w:instrText xml:space="preserve"> PAGEREF _Toc114155027 \h </w:instrText>
        </w:r>
        <w:r>
          <w:fldChar w:fldCharType="separate"/>
        </w:r>
        <w:r w:rsidR="00EF7AEC">
          <w:t>436</w:t>
        </w:r>
        <w:r>
          <w:fldChar w:fldCharType="end"/>
        </w:r>
      </w:hyperlink>
    </w:p>
    <w:p w14:paraId="798E5F30" w14:textId="70E3ED72" w:rsidR="004A5745" w:rsidRDefault="008C6E56" w:rsidP="004A5745">
      <w:pPr>
        <w:pStyle w:val="TOC2"/>
        <w:rPr>
          <w:rFonts w:asciiTheme="minorHAnsi" w:eastAsiaTheme="minorEastAsia" w:hAnsiTheme="minorHAnsi" w:cstheme="minorBidi"/>
          <w:b w:val="0"/>
          <w:sz w:val="22"/>
          <w:szCs w:val="22"/>
          <w:lang w:eastAsia="en-AU"/>
        </w:rPr>
      </w:pPr>
      <w:hyperlink w:anchor="_Toc114155028" w:history="1">
        <w:r w:rsidR="004A5745" w:rsidRPr="000162E3">
          <w:t>Part 20.16</w:t>
        </w:r>
        <w:r w:rsidR="004A5745">
          <w:rPr>
            <w:rFonts w:asciiTheme="minorHAnsi" w:eastAsiaTheme="minorEastAsia" w:hAnsiTheme="minorHAnsi" w:cstheme="minorBidi"/>
            <w:b w:val="0"/>
            <w:sz w:val="22"/>
            <w:szCs w:val="22"/>
            <w:lang w:eastAsia="en-AU"/>
          </w:rPr>
          <w:tab/>
        </w:r>
        <w:r w:rsidR="004A5745" w:rsidRPr="000162E3">
          <w:t>Transitional—administrative</w:t>
        </w:r>
        <w:r w:rsidR="004A5745" w:rsidRPr="00515006">
          <w:rPr>
            <w:vanish/>
          </w:rPr>
          <w:tab/>
        </w:r>
        <w:r w:rsidR="004A5745" w:rsidRPr="00515006">
          <w:rPr>
            <w:vanish/>
          </w:rPr>
          <w:fldChar w:fldCharType="begin"/>
        </w:r>
        <w:r w:rsidR="004A5745" w:rsidRPr="00515006">
          <w:rPr>
            <w:vanish/>
          </w:rPr>
          <w:instrText xml:space="preserve"> PAGEREF _Toc114155028 \h </w:instrText>
        </w:r>
        <w:r w:rsidR="004A5745" w:rsidRPr="00515006">
          <w:rPr>
            <w:vanish/>
          </w:rPr>
        </w:r>
        <w:r w:rsidR="004A5745" w:rsidRPr="00515006">
          <w:rPr>
            <w:vanish/>
          </w:rPr>
          <w:fldChar w:fldCharType="separate"/>
        </w:r>
        <w:r w:rsidR="00EF7AEC">
          <w:rPr>
            <w:vanish/>
          </w:rPr>
          <w:t>437</w:t>
        </w:r>
        <w:r w:rsidR="004A5745" w:rsidRPr="00515006">
          <w:rPr>
            <w:vanish/>
          </w:rPr>
          <w:fldChar w:fldCharType="end"/>
        </w:r>
      </w:hyperlink>
    </w:p>
    <w:p w14:paraId="65E69C10" w14:textId="6E307A18" w:rsidR="004A5745" w:rsidRDefault="004A5745" w:rsidP="004A5745">
      <w:pPr>
        <w:pStyle w:val="TOC5"/>
        <w:rPr>
          <w:rFonts w:asciiTheme="minorHAnsi" w:eastAsiaTheme="minorEastAsia" w:hAnsiTheme="minorHAnsi" w:cstheme="minorBidi"/>
          <w:sz w:val="22"/>
          <w:szCs w:val="22"/>
          <w:lang w:eastAsia="en-AU"/>
        </w:rPr>
      </w:pPr>
      <w:r>
        <w:tab/>
      </w:r>
      <w:hyperlink w:anchor="_Toc114155029" w:history="1">
        <w:r w:rsidRPr="000162E3">
          <w:t>644</w:t>
        </w:r>
        <w:r>
          <w:rPr>
            <w:rFonts w:asciiTheme="minorHAnsi" w:eastAsiaTheme="minorEastAsia" w:hAnsiTheme="minorHAnsi" w:cstheme="minorBidi"/>
            <w:sz w:val="22"/>
            <w:szCs w:val="22"/>
            <w:lang w:eastAsia="en-AU"/>
          </w:rPr>
          <w:tab/>
        </w:r>
        <w:r w:rsidRPr="000162E3">
          <w:t>Chief planning executive</w:t>
        </w:r>
        <w:r>
          <w:tab/>
        </w:r>
        <w:r>
          <w:fldChar w:fldCharType="begin"/>
        </w:r>
        <w:r>
          <w:instrText xml:space="preserve"> PAGEREF _Toc114155029 \h </w:instrText>
        </w:r>
        <w:r>
          <w:fldChar w:fldCharType="separate"/>
        </w:r>
        <w:r w:rsidR="00EF7AEC">
          <w:t>437</w:t>
        </w:r>
        <w:r>
          <w:fldChar w:fldCharType="end"/>
        </w:r>
      </w:hyperlink>
    </w:p>
    <w:p w14:paraId="5AFDF3BE" w14:textId="2D43445E" w:rsidR="004A5745" w:rsidRDefault="004A5745" w:rsidP="004A5745">
      <w:pPr>
        <w:pStyle w:val="TOC5"/>
        <w:rPr>
          <w:rFonts w:asciiTheme="minorHAnsi" w:eastAsiaTheme="minorEastAsia" w:hAnsiTheme="minorHAnsi" w:cstheme="minorBidi"/>
          <w:sz w:val="22"/>
          <w:szCs w:val="22"/>
          <w:lang w:eastAsia="en-AU"/>
        </w:rPr>
      </w:pPr>
      <w:r>
        <w:tab/>
      </w:r>
      <w:hyperlink w:anchor="_Toc114155030" w:history="1">
        <w:r w:rsidRPr="000162E3">
          <w:t>645</w:t>
        </w:r>
        <w:r>
          <w:rPr>
            <w:rFonts w:asciiTheme="minorHAnsi" w:eastAsiaTheme="minorEastAsia" w:hAnsiTheme="minorHAnsi" w:cstheme="minorBidi"/>
            <w:sz w:val="22"/>
            <w:szCs w:val="22"/>
            <w:lang w:eastAsia="en-AU"/>
          </w:rPr>
          <w:tab/>
        </w:r>
        <w:r w:rsidRPr="000162E3">
          <w:t>Acting chief planning executive</w:t>
        </w:r>
        <w:r>
          <w:tab/>
        </w:r>
        <w:r>
          <w:fldChar w:fldCharType="begin"/>
        </w:r>
        <w:r>
          <w:instrText xml:space="preserve"> PAGEREF _Toc114155030 \h </w:instrText>
        </w:r>
        <w:r>
          <w:fldChar w:fldCharType="separate"/>
        </w:r>
        <w:r w:rsidR="00EF7AEC">
          <w:t>437</w:t>
        </w:r>
        <w:r>
          <w:fldChar w:fldCharType="end"/>
        </w:r>
      </w:hyperlink>
    </w:p>
    <w:p w14:paraId="5B7CA95F" w14:textId="1733B37C" w:rsidR="004A5745" w:rsidRDefault="004A5745" w:rsidP="004A5745">
      <w:pPr>
        <w:pStyle w:val="TOC5"/>
        <w:rPr>
          <w:rFonts w:asciiTheme="minorHAnsi" w:eastAsiaTheme="minorEastAsia" w:hAnsiTheme="minorHAnsi" w:cstheme="minorBidi"/>
          <w:sz w:val="22"/>
          <w:szCs w:val="22"/>
          <w:lang w:eastAsia="en-AU"/>
        </w:rPr>
      </w:pPr>
      <w:r>
        <w:tab/>
      </w:r>
      <w:hyperlink w:anchor="_Toc114155031" w:history="1">
        <w:r w:rsidRPr="000162E3">
          <w:t>646</w:t>
        </w:r>
        <w:r>
          <w:rPr>
            <w:rFonts w:asciiTheme="minorHAnsi" w:eastAsiaTheme="minorEastAsia" w:hAnsiTheme="minorHAnsi" w:cstheme="minorBidi"/>
            <w:sz w:val="22"/>
            <w:szCs w:val="22"/>
            <w:lang w:eastAsia="en-AU"/>
          </w:rPr>
          <w:tab/>
        </w:r>
        <w:r w:rsidRPr="000162E3">
          <w:t>Inspectors appointed before commencement day</w:t>
        </w:r>
        <w:r>
          <w:tab/>
        </w:r>
        <w:r>
          <w:fldChar w:fldCharType="begin"/>
        </w:r>
        <w:r>
          <w:instrText xml:space="preserve"> PAGEREF _Toc114155031 \h </w:instrText>
        </w:r>
        <w:r>
          <w:fldChar w:fldCharType="separate"/>
        </w:r>
        <w:r w:rsidR="00EF7AEC">
          <w:t>438</w:t>
        </w:r>
        <w:r>
          <w:fldChar w:fldCharType="end"/>
        </w:r>
      </w:hyperlink>
    </w:p>
    <w:p w14:paraId="587A8A2F" w14:textId="34FF69E3" w:rsidR="004A5745" w:rsidRDefault="008C6E56" w:rsidP="004A5745">
      <w:pPr>
        <w:pStyle w:val="TOC2"/>
        <w:rPr>
          <w:rFonts w:asciiTheme="minorHAnsi" w:eastAsiaTheme="minorEastAsia" w:hAnsiTheme="minorHAnsi" w:cstheme="minorBidi"/>
          <w:b w:val="0"/>
          <w:sz w:val="22"/>
          <w:szCs w:val="22"/>
          <w:lang w:eastAsia="en-AU"/>
        </w:rPr>
      </w:pPr>
      <w:hyperlink w:anchor="_Toc114155032" w:history="1">
        <w:r w:rsidR="004A5745" w:rsidRPr="000162E3">
          <w:t>Part 20.17</w:t>
        </w:r>
        <w:r w:rsidR="004A5745">
          <w:rPr>
            <w:rFonts w:asciiTheme="minorHAnsi" w:eastAsiaTheme="minorEastAsia" w:hAnsiTheme="minorHAnsi" w:cstheme="minorBidi"/>
            <w:b w:val="0"/>
            <w:sz w:val="22"/>
            <w:szCs w:val="22"/>
            <w:lang w:eastAsia="en-AU"/>
          </w:rPr>
          <w:tab/>
        </w:r>
        <w:r w:rsidR="004A5745" w:rsidRPr="000162E3">
          <w:t>Transitional—exempt development</w:t>
        </w:r>
        <w:r w:rsidR="004A5745" w:rsidRPr="00515006">
          <w:rPr>
            <w:vanish/>
          </w:rPr>
          <w:tab/>
        </w:r>
        <w:r w:rsidR="004A5745" w:rsidRPr="00515006">
          <w:rPr>
            <w:vanish/>
          </w:rPr>
          <w:fldChar w:fldCharType="begin"/>
        </w:r>
        <w:r w:rsidR="004A5745" w:rsidRPr="00515006">
          <w:rPr>
            <w:vanish/>
          </w:rPr>
          <w:instrText xml:space="preserve"> PAGEREF _Toc114155032 \h </w:instrText>
        </w:r>
        <w:r w:rsidR="004A5745" w:rsidRPr="00515006">
          <w:rPr>
            <w:vanish/>
          </w:rPr>
        </w:r>
        <w:r w:rsidR="004A5745" w:rsidRPr="00515006">
          <w:rPr>
            <w:vanish/>
          </w:rPr>
          <w:fldChar w:fldCharType="separate"/>
        </w:r>
        <w:r w:rsidR="00EF7AEC">
          <w:rPr>
            <w:vanish/>
          </w:rPr>
          <w:t>439</w:t>
        </w:r>
        <w:r w:rsidR="004A5745" w:rsidRPr="00515006">
          <w:rPr>
            <w:vanish/>
          </w:rPr>
          <w:fldChar w:fldCharType="end"/>
        </w:r>
      </w:hyperlink>
    </w:p>
    <w:p w14:paraId="701423C2" w14:textId="57AB500E" w:rsidR="004A5745" w:rsidRDefault="004A5745" w:rsidP="004A5745">
      <w:pPr>
        <w:pStyle w:val="TOC5"/>
        <w:rPr>
          <w:rFonts w:asciiTheme="minorHAnsi" w:eastAsiaTheme="minorEastAsia" w:hAnsiTheme="minorHAnsi" w:cstheme="minorBidi"/>
          <w:sz w:val="22"/>
          <w:szCs w:val="22"/>
          <w:lang w:eastAsia="en-AU"/>
        </w:rPr>
      </w:pPr>
      <w:r>
        <w:tab/>
      </w:r>
      <w:hyperlink w:anchor="_Toc114155033" w:history="1">
        <w:r w:rsidRPr="000162E3">
          <w:t>647</w:t>
        </w:r>
        <w:r>
          <w:rPr>
            <w:rFonts w:asciiTheme="minorHAnsi" w:eastAsiaTheme="minorEastAsia" w:hAnsiTheme="minorHAnsi" w:cstheme="minorBidi"/>
            <w:sz w:val="22"/>
            <w:szCs w:val="22"/>
            <w:lang w:eastAsia="en-AU"/>
          </w:rPr>
          <w:tab/>
        </w:r>
        <w:r w:rsidRPr="000162E3">
          <w:t>Guidelines for essential work at affected residential premises</w:t>
        </w:r>
        <w:r>
          <w:tab/>
        </w:r>
        <w:r>
          <w:fldChar w:fldCharType="begin"/>
        </w:r>
        <w:r>
          <w:instrText xml:space="preserve"> PAGEREF _Toc114155033 \h </w:instrText>
        </w:r>
        <w:r>
          <w:fldChar w:fldCharType="separate"/>
        </w:r>
        <w:r w:rsidR="00EF7AEC">
          <w:t>439</w:t>
        </w:r>
        <w:r>
          <w:fldChar w:fldCharType="end"/>
        </w:r>
      </w:hyperlink>
    </w:p>
    <w:p w14:paraId="4FACBEE3" w14:textId="72BC077C" w:rsidR="004A5745" w:rsidRDefault="008C6E56" w:rsidP="004A5745">
      <w:pPr>
        <w:pStyle w:val="TOC1"/>
        <w:rPr>
          <w:rFonts w:asciiTheme="minorHAnsi" w:eastAsiaTheme="minorEastAsia" w:hAnsiTheme="minorHAnsi" w:cstheme="minorBidi"/>
          <w:b w:val="0"/>
          <w:sz w:val="22"/>
          <w:szCs w:val="22"/>
          <w:lang w:eastAsia="en-AU"/>
        </w:rPr>
      </w:pPr>
      <w:hyperlink w:anchor="_Toc114155034" w:history="1">
        <w:r w:rsidR="004A5745" w:rsidRPr="000162E3">
          <w:t>Chapter 21</w:t>
        </w:r>
        <w:r w:rsidR="004A5745">
          <w:rPr>
            <w:rFonts w:asciiTheme="minorHAnsi" w:eastAsiaTheme="minorEastAsia" w:hAnsiTheme="minorHAnsi" w:cstheme="minorBidi"/>
            <w:b w:val="0"/>
            <w:sz w:val="22"/>
            <w:szCs w:val="22"/>
            <w:lang w:eastAsia="en-AU"/>
          </w:rPr>
          <w:tab/>
        </w:r>
        <w:r w:rsidR="004A5745" w:rsidRPr="000162E3">
          <w:t>Repeals</w:t>
        </w:r>
        <w:r w:rsidR="004A5745" w:rsidRPr="00515006">
          <w:rPr>
            <w:vanish/>
          </w:rPr>
          <w:tab/>
        </w:r>
        <w:r w:rsidR="004A5745" w:rsidRPr="00515006">
          <w:rPr>
            <w:vanish/>
          </w:rPr>
          <w:fldChar w:fldCharType="begin"/>
        </w:r>
        <w:r w:rsidR="004A5745" w:rsidRPr="00515006">
          <w:rPr>
            <w:vanish/>
          </w:rPr>
          <w:instrText xml:space="preserve"> PAGEREF _Toc114155034 \h </w:instrText>
        </w:r>
        <w:r w:rsidR="004A5745" w:rsidRPr="00515006">
          <w:rPr>
            <w:vanish/>
          </w:rPr>
        </w:r>
        <w:r w:rsidR="004A5745" w:rsidRPr="00515006">
          <w:rPr>
            <w:vanish/>
          </w:rPr>
          <w:fldChar w:fldCharType="separate"/>
        </w:r>
        <w:r w:rsidR="00EF7AEC">
          <w:rPr>
            <w:vanish/>
          </w:rPr>
          <w:t>440</w:t>
        </w:r>
        <w:r w:rsidR="004A5745" w:rsidRPr="00515006">
          <w:rPr>
            <w:vanish/>
          </w:rPr>
          <w:fldChar w:fldCharType="end"/>
        </w:r>
      </w:hyperlink>
    </w:p>
    <w:p w14:paraId="3123FC95" w14:textId="09D7CD78" w:rsidR="004A5745" w:rsidRDefault="004A5745" w:rsidP="004A5745">
      <w:pPr>
        <w:pStyle w:val="TOC5"/>
        <w:rPr>
          <w:rFonts w:asciiTheme="minorHAnsi" w:eastAsiaTheme="minorEastAsia" w:hAnsiTheme="minorHAnsi" w:cstheme="minorBidi"/>
          <w:sz w:val="22"/>
          <w:szCs w:val="22"/>
          <w:lang w:eastAsia="en-AU"/>
        </w:rPr>
      </w:pPr>
      <w:r>
        <w:tab/>
      </w:r>
      <w:hyperlink w:anchor="_Toc114155035" w:history="1">
        <w:r w:rsidRPr="000162E3">
          <w:t>648</w:t>
        </w:r>
        <w:r>
          <w:rPr>
            <w:rFonts w:asciiTheme="minorHAnsi" w:eastAsiaTheme="minorEastAsia" w:hAnsiTheme="minorHAnsi" w:cstheme="minorBidi"/>
            <w:sz w:val="22"/>
            <w:szCs w:val="22"/>
            <w:lang w:eastAsia="en-AU"/>
          </w:rPr>
          <w:tab/>
        </w:r>
        <w:r w:rsidRPr="000162E3">
          <w:t>Legislation repealed</w:t>
        </w:r>
        <w:r>
          <w:tab/>
        </w:r>
        <w:r>
          <w:fldChar w:fldCharType="begin"/>
        </w:r>
        <w:r>
          <w:instrText xml:space="preserve"> PAGEREF _Toc114155035 \h </w:instrText>
        </w:r>
        <w:r>
          <w:fldChar w:fldCharType="separate"/>
        </w:r>
        <w:r w:rsidR="00EF7AEC">
          <w:t>440</w:t>
        </w:r>
        <w:r>
          <w:fldChar w:fldCharType="end"/>
        </w:r>
      </w:hyperlink>
    </w:p>
    <w:p w14:paraId="4C9DAC1B" w14:textId="6521B10B" w:rsidR="004A5745" w:rsidRDefault="008C6E56" w:rsidP="004A5745">
      <w:pPr>
        <w:pStyle w:val="TOC6"/>
        <w:rPr>
          <w:rFonts w:asciiTheme="minorHAnsi" w:eastAsiaTheme="minorEastAsia" w:hAnsiTheme="minorHAnsi" w:cstheme="minorBidi"/>
          <w:b w:val="0"/>
          <w:sz w:val="22"/>
          <w:szCs w:val="22"/>
          <w:lang w:eastAsia="en-AU"/>
        </w:rPr>
      </w:pPr>
      <w:hyperlink w:anchor="_Toc114155036" w:history="1">
        <w:r w:rsidR="004A5745" w:rsidRPr="000162E3">
          <w:t>Schedule 1</w:t>
        </w:r>
        <w:r w:rsidR="004A5745">
          <w:rPr>
            <w:rFonts w:asciiTheme="minorHAnsi" w:eastAsiaTheme="minorEastAsia" w:hAnsiTheme="minorHAnsi" w:cstheme="minorBidi"/>
            <w:b w:val="0"/>
            <w:sz w:val="22"/>
            <w:szCs w:val="22"/>
            <w:lang w:eastAsia="en-AU"/>
          </w:rPr>
          <w:tab/>
        </w:r>
        <w:r w:rsidR="004A5745" w:rsidRPr="000162E3">
          <w:t>Preserved leases</w:t>
        </w:r>
        <w:r w:rsidR="004A5745">
          <w:tab/>
        </w:r>
        <w:r w:rsidR="004A5745" w:rsidRPr="00515006">
          <w:rPr>
            <w:b w:val="0"/>
            <w:sz w:val="20"/>
          </w:rPr>
          <w:fldChar w:fldCharType="begin"/>
        </w:r>
        <w:r w:rsidR="004A5745" w:rsidRPr="00515006">
          <w:rPr>
            <w:b w:val="0"/>
            <w:sz w:val="20"/>
          </w:rPr>
          <w:instrText xml:space="preserve"> PAGEREF _Toc114155036 \h </w:instrText>
        </w:r>
        <w:r w:rsidR="004A5745" w:rsidRPr="00515006">
          <w:rPr>
            <w:b w:val="0"/>
            <w:sz w:val="20"/>
          </w:rPr>
        </w:r>
        <w:r w:rsidR="004A5745" w:rsidRPr="00515006">
          <w:rPr>
            <w:b w:val="0"/>
            <w:sz w:val="20"/>
          </w:rPr>
          <w:fldChar w:fldCharType="separate"/>
        </w:r>
        <w:r w:rsidR="00EF7AEC">
          <w:rPr>
            <w:b w:val="0"/>
            <w:sz w:val="20"/>
          </w:rPr>
          <w:t>442</w:t>
        </w:r>
        <w:r w:rsidR="004A5745" w:rsidRPr="00515006">
          <w:rPr>
            <w:b w:val="0"/>
            <w:sz w:val="20"/>
          </w:rPr>
          <w:fldChar w:fldCharType="end"/>
        </w:r>
      </w:hyperlink>
    </w:p>
    <w:p w14:paraId="57E068B1" w14:textId="29866E03" w:rsidR="004A5745" w:rsidRDefault="008C6E56" w:rsidP="004A5745">
      <w:pPr>
        <w:pStyle w:val="TOC7"/>
        <w:rPr>
          <w:rFonts w:asciiTheme="minorHAnsi" w:eastAsiaTheme="minorEastAsia" w:hAnsiTheme="minorHAnsi" w:cstheme="minorBidi"/>
          <w:b w:val="0"/>
          <w:sz w:val="22"/>
          <w:szCs w:val="22"/>
          <w:lang w:eastAsia="en-AU"/>
        </w:rPr>
      </w:pPr>
      <w:hyperlink w:anchor="_Toc114155037" w:history="1">
        <w:r w:rsidR="004A5745" w:rsidRPr="000162E3">
          <w:t>Part 1.1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_Toc114155037 \h </w:instrText>
        </w:r>
        <w:r w:rsidR="004A5745" w:rsidRPr="00515006">
          <w:rPr>
            <w:b w:val="0"/>
          </w:rPr>
        </w:r>
        <w:r w:rsidR="004A5745" w:rsidRPr="00515006">
          <w:rPr>
            <w:b w:val="0"/>
          </w:rPr>
          <w:fldChar w:fldCharType="separate"/>
        </w:r>
        <w:r w:rsidR="00EF7AEC">
          <w:rPr>
            <w:b w:val="0"/>
          </w:rPr>
          <w:t>442</w:t>
        </w:r>
        <w:r w:rsidR="004A5745" w:rsidRPr="00515006">
          <w:rPr>
            <w:b w:val="0"/>
          </w:rPr>
          <w:fldChar w:fldCharType="end"/>
        </w:r>
      </w:hyperlink>
    </w:p>
    <w:p w14:paraId="571D22D2" w14:textId="4F62363A" w:rsidR="004A5745" w:rsidRDefault="004A5745" w:rsidP="004A5745">
      <w:pPr>
        <w:pStyle w:val="TOC5"/>
        <w:rPr>
          <w:rFonts w:asciiTheme="minorHAnsi" w:eastAsiaTheme="minorEastAsia" w:hAnsiTheme="minorHAnsi" w:cstheme="minorBidi"/>
          <w:sz w:val="22"/>
          <w:szCs w:val="22"/>
          <w:lang w:eastAsia="en-AU"/>
        </w:rPr>
      </w:pPr>
      <w:r>
        <w:tab/>
      </w:r>
      <w:hyperlink w:anchor="_Toc114155038" w:history="1">
        <w:r w:rsidRPr="000162E3">
          <w:t>1.1</w:t>
        </w:r>
        <w:r>
          <w:rPr>
            <w:rFonts w:asciiTheme="minorHAnsi" w:eastAsiaTheme="minorEastAsia" w:hAnsiTheme="minorHAnsi" w:cstheme="minorBidi"/>
            <w:sz w:val="22"/>
            <w:szCs w:val="22"/>
            <w:lang w:eastAsia="en-AU"/>
          </w:rPr>
          <w:tab/>
        </w:r>
        <w:r w:rsidRPr="000162E3">
          <w:t xml:space="preserve">Meaning of </w:t>
        </w:r>
        <w:r w:rsidRPr="000162E3">
          <w:rPr>
            <w:i/>
          </w:rPr>
          <w:t>preserved lease use</w:t>
        </w:r>
        <w:r w:rsidRPr="000162E3">
          <w:t>—sch 1</w:t>
        </w:r>
        <w:r>
          <w:tab/>
        </w:r>
        <w:r>
          <w:fldChar w:fldCharType="begin"/>
        </w:r>
        <w:r>
          <w:instrText xml:space="preserve"> PAGEREF _Toc114155038 \h </w:instrText>
        </w:r>
        <w:r>
          <w:fldChar w:fldCharType="separate"/>
        </w:r>
        <w:r w:rsidR="00EF7AEC">
          <w:t>442</w:t>
        </w:r>
        <w:r>
          <w:fldChar w:fldCharType="end"/>
        </w:r>
      </w:hyperlink>
    </w:p>
    <w:p w14:paraId="13CDA7EF" w14:textId="45D3B446" w:rsidR="004A5745" w:rsidRDefault="008C6E56" w:rsidP="004A5745">
      <w:pPr>
        <w:pStyle w:val="TOC7"/>
        <w:rPr>
          <w:rFonts w:asciiTheme="minorHAnsi" w:eastAsiaTheme="minorEastAsia" w:hAnsiTheme="minorHAnsi" w:cstheme="minorBidi"/>
          <w:b w:val="0"/>
          <w:sz w:val="22"/>
          <w:szCs w:val="22"/>
          <w:lang w:eastAsia="en-AU"/>
        </w:rPr>
      </w:pPr>
      <w:hyperlink w:anchor="_Toc114155039" w:history="1">
        <w:r w:rsidR="004A5745" w:rsidRPr="000162E3">
          <w:t>Part 1.2</w:t>
        </w:r>
        <w:r w:rsidR="004A5745">
          <w:rPr>
            <w:rFonts w:asciiTheme="minorHAnsi" w:eastAsiaTheme="minorEastAsia" w:hAnsiTheme="minorHAnsi" w:cstheme="minorBidi"/>
            <w:b w:val="0"/>
            <w:sz w:val="22"/>
            <w:szCs w:val="22"/>
            <w:lang w:eastAsia="en-AU"/>
          </w:rPr>
          <w:tab/>
        </w:r>
        <w:r w:rsidR="004A5745" w:rsidRPr="000162E3">
          <w:t>Preserved leases</w:t>
        </w:r>
        <w:r w:rsidR="004A5745">
          <w:tab/>
        </w:r>
        <w:r w:rsidR="004A5745" w:rsidRPr="00515006">
          <w:rPr>
            <w:b w:val="0"/>
          </w:rPr>
          <w:fldChar w:fldCharType="begin"/>
        </w:r>
        <w:r w:rsidR="004A5745" w:rsidRPr="00515006">
          <w:rPr>
            <w:b w:val="0"/>
          </w:rPr>
          <w:instrText xml:space="preserve"> PAGEREF _Toc114155039 \h </w:instrText>
        </w:r>
        <w:r w:rsidR="004A5745" w:rsidRPr="00515006">
          <w:rPr>
            <w:b w:val="0"/>
          </w:rPr>
        </w:r>
        <w:r w:rsidR="004A5745" w:rsidRPr="00515006">
          <w:rPr>
            <w:b w:val="0"/>
          </w:rPr>
          <w:fldChar w:fldCharType="separate"/>
        </w:r>
        <w:r w:rsidR="00EF7AEC">
          <w:rPr>
            <w:b w:val="0"/>
          </w:rPr>
          <w:t>444</w:t>
        </w:r>
        <w:r w:rsidR="004A5745" w:rsidRPr="00515006">
          <w:rPr>
            <w:b w:val="0"/>
          </w:rPr>
          <w:fldChar w:fldCharType="end"/>
        </w:r>
      </w:hyperlink>
    </w:p>
    <w:p w14:paraId="53B046E7" w14:textId="0D46B346" w:rsidR="004A5745" w:rsidRDefault="008C6E56" w:rsidP="004A5745">
      <w:pPr>
        <w:pStyle w:val="TOC6"/>
        <w:rPr>
          <w:rFonts w:asciiTheme="minorHAnsi" w:eastAsiaTheme="minorEastAsia" w:hAnsiTheme="minorHAnsi" w:cstheme="minorBidi"/>
          <w:b w:val="0"/>
          <w:sz w:val="22"/>
          <w:szCs w:val="22"/>
          <w:lang w:eastAsia="en-AU"/>
        </w:rPr>
      </w:pPr>
      <w:hyperlink w:anchor="_Toc114155040" w:history="1">
        <w:r w:rsidR="004A5745" w:rsidRPr="000162E3">
          <w:t>Schedule 2</w:t>
        </w:r>
        <w:r w:rsidR="004A5745">
          <w:rPr>
            <w:rFonts w:asciiTheme="minorHAnsi" w:eastAsiaTheme="minorEastAsia" w:hAnsiTheme="minorHAnsi" w:cstheme="minorBidi"/>
            <w:b w:val="0"/>
            <w:sz w:val="22"/>
            <w:szCs w:val="22"/>
            <w:lang w:eastAsia="en-AU"/>
          </w:rPr>
          <w:tab/>
        </w:r>
        <w:r w:rsidR="004A5745" w:rsidRPr="000162E3">
          <w:t>Information and documents for certain development applications</w:t>
        </w:r>
        <w:r w:rsidR="004A5745">
          <w:tab/>
        </w:r>
        <w:r w:rsidR="004A5745" w:rsidRPr="00515006">
          <w:rPr>
            <w:b w:val="0"/>
            <w:sz w:val="20"/>
          </w:rPr>
          <w:fldChar w:fldCharType="begin"/>
        </w:r>
        <w:r w:rsidR="004A5745" w:rsidRPr="00515006">
          <w:rPr>
            <w:b w:val="0"/>
            <w:sz w:val="20"/>
          </w:rPr>
          <w:instrText xml:space="preserve"> PAGEREF _Toc114155040 \h </w:instrText>
        </w:r>
        <w:r w:rsidR="004A5745" w:rsidRPr="00515006">
          <w:rPr>
            <w:b w:val="0"/>
            <w:sz w:val="20"/>
          </w:rPr>
        </w:r>
        <w:r w:rsidR="004A5745" w:rsidRPr="00515006">
          <w:rPr>
            <w:b w:val="0"/>
            <w:sz w:val="20"/>
          </w:rPr>
          <w:fldChar w:fldCharType="separate"/>
        </w:r>
        <w:r w:rsidR="00EF7AEC">
          <w:rPr>
            <w:b w:val="0"/>
            <w:sz w:val="20"/>
          </w:rPr>
          <w:t>445</w:t>
        </w:r>
        <w:r w:rsidR="004A5745" w:rsidRPr="00515006">
          <w:rPr>
            <w:b w:val="0"/>
            <w:sz w:val="20"/>
          </w:rPr>
          <w:fldChar w:fldCharType="end"/>
        </w:r>
      </w:hyperlink>
    </w:p>
    <w:p w14:paraId="2C9CE5E9" w14:textId="33147A26" w:rsidR="004A5745" w:rsidRDefault="008C6E56" w:rsidP="004A5745">
      <w:pPr>
        <w:pStyle w:val="TOC7"/>
        <w:rPr>
          <w:rFonts w:asciiTheme="minorHAnsi" w:eastAsiaTheme="minorEastAsia" w:hAnsiTheme="minorHAnsi" w:cstheme="minorBidi"/>
          <w:b w:val="0"/>
          <w:sz w:val="22"/>
          <w:szCs w:val="22"/>
          <w:lang w:eastAsia="en-AU"/>
        </w:rPr>
      </w:pPr>
      <w:hyperlink w:anchor="_Toc114155041" w:history="1">
        <w:r w:rsidR="004A5745" w:rsidRPr="000162E3">
          <w:t>Part 2.1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_Toc114155041 \h </w:instrText>
        </w:r>
        <w:r w:rsidR="004A5745" w:rsidRPr="00515006">
          <w:rPr>
            <w:b w:val="0"/>
          </w:rPr>
        </w:r>
        <w:r w:rsidR="004A5745" w:rsidRPr="00515006">
          <w:rPr>
            <w:b w:val="0"/>
          </w:rPr>
          <w:fldChar w:fldCharType="separate"/>
        </w:r>
        <w:r w:rsidR="00EF7AEC">
          <w:rPr>
            <w:b w:val="0"/>
          </w:rPr>
          <w:t>445</w:t>
        </w:r>
        <w:r w:rsidR="004A5745" w:rsidRPr="00515006">
          <w:rPr>
            <w:b w:val="0"/>
          </w:rPr>
          <w:fldChar w:fldCharType="end"/>
        </w:r>
      </w:hyperlink>
    </w:p>
    <w:p w14:paraId="1A2CD4E4" w14:textId="3529476D" w:rsidR="004A5745" w:rsidRDefault="004A5745" w:rsidP="004A5745">
      <w:pPr>
        <w:pStyle w:val="TOC5"/>
        <w:rPr>
          <w:rFonts w:asciiTheme="minorHAnsi" w:eastAsiaTheme="minorEastAsia" w:hAnsiTheme="minorHAnsi" w:cstheme="minorBidi"/>
          <w:sz w:val="22"/>
          <w:szCs w:val="22"/>
          <w:lang w:eastAsia="en-AU"/>
        </w:rPr>
      </w:pPr>
      <w:r>
        <w:tab/>
      </w:r>
      <w:hyperlink w:anchor="_Toc114155042" w:history="1">
        <w:r w:rsidRPr="000162E3">
          <w:t>2.1</w:t>
        </w:r>
        <w:r>
          <w:rPr>
            <w:rFonts w:asciiTheme="minorHAnsi" w:eastAsiaTheme="minorEastAsia" w:hAnsiTheme="minorHAnsi" w:cstheme="minorBidi"/>
            <w:sz w:val="22"/>
            <w:szCs w:val="22"/>
            <w:lang w:eastAsia="en-AU"/>
          </w:rPr>
          <w:tab/>
        </w:r>
        <w:r w:rsidRPr="000162E3">
          <w:t>Definitions—sch 2</w:t>
        </w:r>
        <w:r>
          <w:tab/>
        </w:r>
        <w:r>
          <w:fldChar w:fldCharType="begin"/>
        </w:r>
        <w:r>
          <w:instrText xml:space="preserve"> PAGEREF _Toc114155042 \h </w:instrText>
        </w:r>
        <w:r>
          <w:fldChar w:fldCharType="separate"/>
        </w:r>
        <w:r w:rsidR="00EF7AEC">
          <w:t>445</w:t>
        </w:r>
        <w:r>
          <w:fldChar w:fldCharType="end"/>
        </w:r>
      </w:hyperlink>
    </w:p>
    <w:p w14:paraId="44EFFFFA" w14:textId="2C1B24A0" w:rsidR="004A5745" w:rsidRDefault="008C6E56" w:rsidP="004A5745">
      <w:pPr>
        <w:pStyle w:val="TOC7"/>
        <w:rPr>
          <w:rFonts w:asciiTheme="minorHAnsi" w:eastAsiaTheme="minorEastAsia" w:hAnsiTheme="minorHAnsi" w:cstheme="minorBidi"/>
          <w:b w:val="0"/>
          <w:sz w:val="22"/>
          <w:szCs w:val="22"/>
          <w:lang w:eastAsia="en-AU"/>
        </w:rPr>
      </w:pPr>
      <w:hyperlink w:anchor="_Toc114155043" w:history="1">
        <w:r w:rsidR="004A5745" w:rsidRPr="000162E3">
          <w:t>Part 2.2</w:t>
        </w:r>
        <w:r w:rsidR="004A5745">
          <w:rPr>
            <w:rFonts w:asciiTheme="minorHAnsi" w:eastAsiaTheme="minorEastAsia" w:hAnsiTheme="minorHAnsi" w:cstheme="minorBidi"/>
            <w:b w:val="0"/>
            <w:sz w:val="22"/>
            <w:szCs w:val="22"/>
            <w:lang w:eastAsia="en-AU"/>
          </w:rPr>
          <w:tab/>
        </w:r>
        <w:r w:rsidR="004A5745" w:rsidRPr="000162E3">
          <w:t>Information and documents for certain development applications</w:t>
        </w:r>
        <w:r w:rsidR="004A5745">
          <w:tab/>
        </w:r>
        <w:r w:rsidR="004A5745" w:rsidRPr="00515006">
          <w:rPr>
            <w:b w:val="0"/>
          </w:rPr>
          <w:fldChar w:fldCharType="begin"/>
        </w:r>
        <w:r w:rsidR="004A5745" w:rsidRPr="00515006">
          <w:rPr>
            <w:b w:val="0"/>
          </w:rPr>
          <w:instrText xml:space="preserve"> PAGEREF _Toc114155043 \h </w:instrText>
        </w:r>
        <w:r w:rsidR="004A5745" w:rsidRPr="00515006">
          <w:rPr>
            <w:b w:val="0"/>
          </w:rPr>
        </w:r>
        <w:r w:rsidR="004A5745" w:rsidRPr="00515006">
          <w:rPr>
            <w:b w:val="0"/>
          </w:rPr>
          <w:fldChar w:fldCharType="separate"/>
        </w:r>
        <w:r w:rsidR="00EF7AEC">
          <w:rPr>
            <w:b w:val="0"/>
          </w:rPr>
          <w:t>446</w:t>
        </w:r>
        <w:r w:rsidR="004A5745" w:rsidRPr="00515006">
          <w:rPr>
            <w:b w:val="0"/>
          </w:rPr>
          <w:fldChar w:fldCharType="end"/>
        </w:r>
      </w:hyperlink>
    </w:p>
    <w:p w14:paraId="463BE8CB" w14:textId="4852B2B6" w:rsidR="004A5745" w:rsidRDefault="008C6E56" w:rsidP="004A5745">
      <w:pPr>
        <w:pStyle w:val="TOC6"/>
        <w:rPr>
          <w:rFonts w:asciiTheme="minorHAnsi" w:eastAsiaTheme="minorEastAsia" w:hAnsiTheme="minorHAnsi" w:cstheme="minorBidi"/>
          <w:b w:val="0"/>
          <w:sz w:val="22"/>
          <w:szCs w:val="22"/>
          <w:lang w:eastAsia="en-AU"/>
        </w:rPr>
      </w:pPr>
      <w:hyperlink w:anchor="_Toc114155044" w:history="1">
        <w:r w:rsidR="004A5745" w:rsidRPr="000162E3">
          <w:t>Schedule 3</w:t>
        </w:r>
        <w:r w:rsidR="004A5745">
          <w:rPr>
            <w:rFonts w:asciiTheme="minorHAnsi" w:eastAsiaTheme="minorEastAsia" w:hAnsiTheme="minorHAnsi" w:cstheme="minorBidi"/>
            <w:b w:val="0"/>
            <w:sz w:val="22"/>
            <w:szCs w:val="22"/>
            <w:lang w:eastAsia="en-AU"/>
          </w:rPr>
          <w:tab/>
        </w:r>
        <w:r w:rsidR="004A5745" w:rsidRPr="000162E3">
          <w:t>Market value leases and leases that are possibly concessional</w:t>
        </w:r>
        <w:r w:rsidR="004A5745">
          <w:tab/>
        </w:r>
        <w:r w:rsidR="004A5745" w:rsidRPr="00515006">
          <w:rPr>
            <w:b w:val="0"/>
            <w:sz w:val="20"/>
          </w:rPr>
          <w:fldChar w:fldCharType="begin"/>
        </w:r>
        <w:r w:rsidR="004A5745" w:rsidRPr="00515006">
          <w:rPr>
            <w:b w:val="0"/>
            <w:sz w:val="20"/>
          </w:rPr>
          <w:instrText xml:space="preserve"> PAGEREF _Toc114155044 \h </w:instrText>
        </w:r>
        <w:r w:rsidR="004A5745" w:rsidRPr="00515006">
          <w:rPr>
            <w:b w:val="0"/>
            <w:sz w:val="20"/>
          </w:rPr>
        </w:r>
        <w:r w:rsidR="004A5745" w:rsidRPr="00515006">
          <w:rPr>
            <w:b w:val="0"/>
            <w:sz w:val="20"/>
          </w:rPr>
          <w:fldChar w:fldCharType="separate"/>
        </w:r>
        <w:r w:rsidR="00EF7AEC">
          <w:rPr>
            <w:b w:val="0"/>
            <w:sz w:val="20"/>
          </w:rPr>
          <w:t>448</w:t>
        </w:r>
        <w:r w:rsidR="004A5745" w:rsidRPr="00515006">
          <w:rPr>
            <w:b w:val="0"/>
            <w:sz w:val="20"/>
          </w:rPr>
          <w:fldChar w:fldCharType="end"/>
        </w:r>
      </w:hyperlink>
    </w:p>
    <w:p w14:paraId="035E9ED3" w14:textId="0B9A659E" w:rsidR="004A5745" w:rsidRDefault="008C6E56" w:rsidP="004A5745">
      <w:pPr>
        <w:pStyle w:val="TOC7"/>
        <w:rPr>
          <w:rFonts w:asciiTheme="minorHAnsi" w:eastAsiaTheme="minorEastAsia" w:hAnsiTheme="minorHAnsi" w:cstheme="minorBidi"/>
          <w:b w:val="0"/>
          <w:sz w:val="22"/>
          <w:szCs w:val="22"/>
          <w:lang w:eastAsia="en-AU"/>
        </w:rPr>
      </w:pPr>
      <w:hyperlink w:anchor="_Toc114155045" w:history="1">
        <w:r w:rsidR="004A5745" w:rsidRPr="000162E3">
          <w:t>Part 3.1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_Toc114155045 \h </w:instrText>
        </w:r>
        <w:r w:rsidR="004A5745" w:rsidRPr="00515006">
          <w:rPr>
            <w:b w:val="0"/>
          </w:rPr>
        </w:r>
        <w:r w:rsidR="004A5745" w:rsidRPr="00515006">
          <w:rPr>
            <w:b w:val="0"/>
          </w:rPr>
          <w:fldChar w:fldCharType="separate"/>
        </w:r>
        <w:r w:rsidR="00EF7AEC">
          <w:rPr>
            <w:b w:val="0"/>
          </w:rPr>
          <w:t>448</w:t>
        </w:r>
        <w:r w:rsidR="004A5745" w:rsidRPr="00515006">
          <w:rPr>
            <w:b w:val="0"/>
          </w:rPr>
          <w:fldChar w:fldCharType="end"/>
        </w:r>
      </w:hyperlink>
    </w:p>
    <w:p w14:paraId="5FFFA76B" w14:textId="0459D897" w:rsidR="004A5745" w:rsidRDefault="004A5745" w:rsidP="004A5745">
      <w:pPr>
        <w:pStyle w:val="TOC5"/>
        <w:rPr>
          <w:rFonts w:asciiTheme="minorHAnsi" w:eastAsiaTheme="minorEastAsia" w:hAnsiTheme="minorHAnsi" w:cstheme="minorBidi"/>
          <w:sz w:val="22"/>
          <w:szCs w:val="22"/>
          <w:lang w:eastAsia="en-AU"/>
        </w:rPr>
      </w:pPr>
      <w:r>
        <w:tab/>
      </w:r>
      <w:hyperlink w:anchor="_Toc114155046" w:history="1">
        <w:r w:rsidRPr="000162E3">
          <w:t>3.1</w:t>
        </w:r>
        <w:r>
          <w:rPr>
            <w:rFonts w:asciiTheme="minorHAnsi" w:eastAsiaTheme="minorEastAsia" w:hAnsiTheme="minorHAnsi" w:cstheme="minorBidi"/>
            <w:sz w:val="22"/>
            <w:szCs w:val="22"/>
            <w:lang w:eastAsia="en-AU"/>
          </w:rPr>
          <w:tab/>
        </w:r>
        <w:r w:rsidRPr="000162E3">
          <w:t>Definitions—sch 3</w:t>
        </w:r>
        <w:r>
          <w:tab/>
        </w:r>
        <w:r>
          <w:fldChar w:fldCharType="begin"/>
        </w:r>
        <w:r>
          <w:instrText xml:space="preserve"> PAGEREF _Toc114155046 \h </w:instrText>
        </w:r>
        <w:r>
          <w:fldChar w:fldCharType="separate"/>
        </w:r>
        <w:r w:rsidR="00EF7AEC">
          <w:t>448</w:t>
        </w:r>
        <w:r>
          <w:fldChar w:fldCharType="end"/>
        </w:r>
      </w:hyperlink>
    </w:p>
    <w:p w14:paraId="6DC6987F" w14:textId="146A7DB8" w:rsidR="004A5745" w:rsidRDefault="008C6E56" w:rsidP="004A5745">
      <w:pPr>
        <w:pStyle w:val="TOC7"/>
        <w:rPr>
          <w:rFonts w:asciiTheme="minorHAnsi" w:eastAsiaTheme="minorEastAsia" w:hAnsiTheme="minorHAnsi" w:cstheme="minorBidi"/>
          <w:b w:val="0"/>
          <w:sz w:val="22"/>
          <w:szCs w:val="22"/>
          <w:lang w:eastAsia="en-AU"/>
        </w:rPr>
      </w:pPr>
      <w:hyperlink w:anchor="_Toc114155047" w:history="1">
        <w:r w:rsidR="004A5745" w:rsidRPr="000162E3">
          <w:t>Part 3.2</w:t>
        </w:r>
        <w:r w:rsidR="004A5745">
          <w:rPr>
            <w:rFonts w:asciiTheme="minorHAnsi" w:eastAsiaTheme="minorEastAsia" w:hAnsiTheme="minorHAnsi" w:cstheme="minorBidi"/>
            <w:b w:val="0"/>
            <w:sz w:val="22"/>
            <w:szCs w:val="22"/>
            <w:lang w:eastAsia="en-AU"/>
          </w:rPr>
          <w:tab/>
        </w:r>
        <w:r w:rsidR="004A5745" w:rsidRPr="000162E3">
          <w:t>Market value leases</w:t>
        </w:r>
        <w:r w:rsidR="004A5745">
          <w:tab/>
        </w:r>
        <w:r w:rsidR="004A5745" w:rsidRPr="00515006">
          <w:rPr>
            <w:b w:val="0"/>
          </w:rPr>
          <w:fldChar w:fldCharType="begin"/>
        </w:r>
        <w:r w:rsidR="004A5745" w:rsidRPr="00515006">
          <w:rPr>
            <w:b w:val="0"/>
          </w:rPr>
          <w:instrText xml:space="preserve"> PAGEREF _Toc114155047 \h </w:instrText>
        </w:r>
        <w:r w:rsidR="004A5745" w:rsidRPr="00515006">
          <w:rPr>
            <w:b w:val="0"/>
          </w:rPr>
        </w:r>
        <w:r w:rsidR="004A5745" w:rsidRPr="00515006">
          <w:rPr>
            <w:b w:val="0"/>
          </w:rPr>
          <w:fldChar w:fldCharType="separate"/>
        </w:r>
        <w:r w:rsidR="00EF7AEC">
          <w:rPr>
            <w:b w:val="0"/>
          </w:rPr>
          <w:t>449</w:t>
        </w:r>
        <w:r w:rsidR="004A5745" w:rsidRPr="00515006">
          <w:rPr>
            <w:b w:val="0"/>
          </w:rPr>
          <w:fldChar w:fldCharType="end"/>
        </w:r>
      </w:hyperlink>
    </w:p>
    <w:p w14:paraId="76D53E2A" w14:textId="0C4FD6AF" w:rsidR="004A5745" w:rsidRDefault="008C6E56" w:rsidP="004A5745">
      <w:pPr>
        <w:pStyle w:val="TOC7"/>
        <w:rPr>
          <w:rFonts w:asciiTheme="minorHAnsi" w:eastAsiaTheme="minorEastAsia" w:hAnsiTheme="minorHAnsi" w:cstheme="minorBidi"/>
          <w:b w:val="0"/>
          <w:sz w:val="22"/>
          <w:szCs w:val="22"/>
          <w:lang w:eastAsia="en-AU"/>
        </w:rPr>
      </w:pPr>
      <w:hyperlink w:anchor="_Toc114155048" w:history="1">
        <w:r w:rsidR="004A5745" w:rsidRPr="000162E3">
          <w:rPr>
            <w:rFonts w:cs="Arial"/>
          </w:rPr>
          <w:t>Part 3.3</w:t>
        </w:r>
        <w:r w:rsidR="004A5745">
          <w:rPr>
            <w:rFonts w:asciiTheme="minorHAnsi" w:eastAsiaTheme="minorEastAsia" w:hAnsiTheme="minorHAnsi" w:cstheme="minorBidi"/>
            <w:b w:val="0"/>
            <w:sz w:val="22"/>
            <w:szCs w:val="22"/>
            <w:lang w:eastAsia="en-AU"/>
          </w:rPr>
          <w:tab/>
        </w:r>
        <w:r w:rsidR="004A5745" w:rsidRPr="000162E3">
          <w:rPr>
            <w:rFonts w:cs="Arial"/>
            <w:shd w:val="clear" w:color="auto" w:fill="FFFFFF"/>
          </w:rPr>
          <w:t>Possibly concessional leases</w:t>
        </w:r>
        <w:r w:rsidR="004A5745">
          <w:tab/>
        </w:r>
        <w:r w:rsidR="004A5745" w:rsidRPr="00515006">
          <w:rPr>
            <w:b w:val="0"/>
          </w:rPr>
          <w:fldChar w:fldCharType="begin"/>
        </w:r>
        <w:r w:rsidR="004A5745" w:rsidRPr="00515006">
          <w:rPr>
            <w:b w:val="0"/>
          </w:rPr>
          <w:instrText xml:space="preserve"> PAGEREF _Toc114155048 \h </w:instrText>
        </w:r>
        <w:r w:rsidR="004A5745" w:rsidRPr="00515006">
          <w:rPr>
            <w:b w:val="0"/>
          </w:rPr>
        </w:r>
        <w:r w:rsidR="004A5745" w:rsidRPr="00515006">
          <w:rPr>
            <w:b w:val="0"/>
          </w:rPr>
          <w:fldChar w:fldCharType="separate"/>
        </w:r>
        <w:r w:rsidR="00EF7AEC">
          <w:rPr>
            <w:b w:val="0"/>
          </w:rPr>
          <w:t>452</w:t>
        </w:r>
        <w:r w:rsidR="004A5745" w:rsidRPr="00515006">
          <w:rPr>
            <w:b w:val="0"/>
          </w:rPr>
          <w:fldChar w:fldCharType="end"/>
        </w:r>
      </w:hyperlink>
    </w:p>
    <w:p w14:paraId="6DBEBF2D" w14:textId="145AD04D" w:rsidR="004A5745" w:rsidRDefault="008C6E56" w:rsidP="004A5745">
      <w:pPr>
        <w:pStyle w:val="TOC6"/>
        <w:rPr>
          <w:rFonts w:asciiTheme="minorHAnsi" w:eastAsiaTheme="minorEastAsia" w:hAnsiTheme="minorHAnsi" w:cstheme="minorBidi"/>
          <w:b w:val="0"/>
          <w:sz w:val="22"/>
          <w:szCs w:val="22"/>
          <w:lang w:eastAsia="en-AU"/>
        </w:rPr>
      </w:pPr>
      <w:hyperlink w:anchor="_Toc114155049" w:history="1">
        <w:r w:rsidR="004A5745" w:rsidRPr="000162E3">
          <w:t>Schedule 4</w:t>
        </w:r>
        <w:r w:rsidR="004A5745">
          <w:rPr>
            <w:rFonts w:asciiTheme="minorHAnsi" w:eastAsiaTheme="minorEastAsia" w:hAnsiTheme="minorHAnsi" w:cstheme="minorBidi"/>
            <w:b w:val="0"/>
            <w:sz w:val="22"/>
            <w:szCs w:val="22"/>
            <w:lang w:eastAsia="en-AU"/>
          </w:rPr>
          <w:tab/>
        </w:r>
        <w:r w:rsidR="004A5745" w:rsidRPr="000162E3">
          <w:t>Management objectives for public land</w:t>
        </w:r>
        <w:r w:rsidR="004A5745">
          <w:tab/>
        </w:r>
        <w:r w:rsidR="004A5745" w:rsidRPr="00515006">
          <w:rPr>
            <w:b w:val="0"/>
            <w:sz w:val="20"/>
          </w:rPr>
          <w:fldChar w:fldCharType="begin"/>
        </w:r>
        <w:r w:rsidR="004A5745" w:rsidRPr="00515006">
          <w:rPr>
            <w:b w:val="0"/>
            <w:sz w:val="20"/>
          </w:rPr>
          <w:instrText xml:space="preserve"> PAGEREF _Toc114155049 \h </w:instrText>
        </w:r>
        <w:r w:rsidR="004A5745" w:rsidRPr="00515006">
          <w:rPr>
            <w:b w:val="0"/>
            <w:sz w:val="20"/>
          </w:rPr>
        </w:r>
        <w:r w:rsidR="004A5745" w:rsidRPr="00515006">
          <w:rPr>
            <w:b w:val="0"/>
            <w:sz w:val="20"/>
          </w:rPr>
          <w:fldChar w:fldCharType="separate"/>
        </w:r>
        <w:r w:rsidR="00EF7AEC">
          <w:rPr>
            <w:b w:val="0"/>
            <w:sz w:val="20"/>
          </w:rPr>
          <w:t>454</w:t>
        </w:r>
        <w:r w:rsidR="004A5745" w:rsidRPr="00515006">
          <w:rPr>
            <w:b w:val="0"/>
            <w:sz w:val="20"/>
          </w:rPr>
          <w:fldChar w:fldCharType="end"/>
        </w:r>
      </w:hyperlink>
    </w:p>
    <w:p w14:paraId="49B90D2B" w14:textId="10879F2B" w:rsidR="004A5745" w:rsidRDefault="008C6E56" w:rsidP="004A5745">
      <w:pPr>
        <w:pStyle w:val="TOC7"/>
        <w:rPr>
          <w:rFonts w:asciiTheme="minorHAnsi" w:eastAsiaTheme="minorEastAsia" w:hAnsiTheme="minorHAnsi" w:cstheme="minorBidi"/>
          <w:b w:val="0"/>
          <w:sz w:val="22"/>
          <w:szCs w:val="22"/>
          <w:lang w:eastAsia="en-AU"/>
        </w:rPr>
      </w:pPr>
      <w:hyperlink w:anchor="_Toc114155050" w:history="1">
        <w:r w:rsidR="004A5745" w:rsidRPr="000162E3">
          <w:t>Part 4.1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_Toc114155050 \h </w:instrText>
        </w:r>
        <w:r w:rsidR="004A5745" w:rsidRPr="00515006">
          <w:rPr>
            <w:b w:val="0"/>
          </w:rPr>
        </w:r>
        <w:r w:rsidR="004A5745" w:rsidRPr="00515006">
          <w:rPr>
            <w:b w:val="0"/>
          </w:rPr>
          <w:fldChar w:fldCharType="separate"/>
        </w:r>
        <w:r w:rsidR="00EF7AEC">
          <w:rPr>
            <w:b w:val="0"/>
          </w:rPr>
          <w:t>454</w:t>
        </w:r>
        <w:r w:rsidR="004A5745" w:rsidRPr="00515006">
          <w:rPr>
            <w:b w:val="0"/>
          </w:rPr>
          <w:fldChar w:fldCharType="end"/>
        </w:r>
      </w:hyperlink>
    </w:p>
    <w:p w14:paraId="5B3B1325" w14:textId="6FD8E3E4" w:rsidR="004A5745" w:rsidRDefault="004A5745" w:rsidP="004A5745">
      <w:pPr>
        <w:pStyle w:val="TOC5"/>
        <w:rPr>
          <w:rFonts w:asciiTheme="minorHAnsi" w:eastAsiaTheme="minorEastAsia" w:hAnsiTheme="minorHAnsi" w:cstheme="minorBidi"/>
          <w:sz w:val="22"/>
          <w:szCs w:val="22"/>
          <w:lang w:eastAsia="en-AU"/>
        </w:rPr>
      </w:pPr>
      <w:r>
        <w:tab/>
      </w:r>
      <w:hyperlink w:anchor="_Toc114155051" w:history="1">
        <w:r w:rsidRPr="000162E3">
          <w:t>4.1</w:t>
        </w:r>
        <w:r>
          <w:rPr>
            <w:rFonts w:asciiTheme="minorHAnsi" w:eastAsiaTheme="minorEastAsia" w:hAnsiTheme="minorHAnsi" w:cstheme="minorBidi"/>
            <w:sz w:val="22"/>
            <w:szCs w:val="22"/>
            <w:lang w:eastAsia="en-AU"/>
          </w:rPr>
          <w:tab/>
        </w:r>
        <w:r w:rsidRPr="000162E3">
          <w:t>Definitions—sch 4</w:t>
        </w:r>
        <w:r>
          <w:tab/>
        </w:r>
        <w:r>
          <w:fldChar w:fldCharType="begin"/>
        </w:r>
        <w:r>
          <w:instrText xml:space="preserve"> PAGEREF _Toc114155051 \h </w:instrText>
        </w:r>
        <w:r>
          <w:fldChar w:fldCharType="separate"/>
        </w:r>
        <w:r w:rsidR="00EF7AEC">
          <w:t>454</w:t>
        </w:r>
        <w:r>
          <w:fldChar w:fldCharType="end"/>
        </w:r>
      </w:hyperlink>
    </w:p>
    <w:p w14:paraId="045A5B32" w14:textId="4BF1B002" w:rsidR="004A5745" w:rsidRDefault="008C6E56" w:rsidP="004A5745">
      <w:pPr>
        <w:pStyle w:val="TOC7"/>
        <w:rPr>
          <w:rFonts w:asciiTheme="minorHAnsi" w:eastAsiaTheme="minorEastAsia" w:hAnsiTheme="minorHAnsi" w:cstheme="minorBidi"/>
          <w:b w:val="0"/>
          <w:sz w:val="22"/>
          <w:szCs w:val="22"/>
          <w:lang w:eastAsia="en-AU"/>
        </w:rPr>
      </w:pPr>
      <w:hyperlink w:anchor="_Toc114155052" w:history="1">
        <w:r w:rsidR="004A5745" w:rsidRPr="000162E3">
          <w:t>Part 4.2</w:t>
        </w:r>
        <w:r w:rsidR="004A5745">
          <w:rPr>
            <w:rFonts w:asciiTheme="minorHAnsi" w:eastAsiaTheme="minorEastAsia" w:hAnsiTheme="minorHAnsi" w:cstheme="minorBidi"/>
            <w:b w:val="0"/>
            <w:sz w:val="22"/>
            <w:szCs w:val="22"/>
            <w:lang w:eastAsia="en-AU"/>
          </w:rPr>
          <w:tab/>
        </w:r>
        <w:r w:rsidR="004A5745" w:rsidRPr="000162E3">
          <w:t>Management objectives for areas of public land</w:t>
        </w:r>
        <w:r w:rsidR="004A5745">
          <w:tab/>
        </w:r>
        <w:r w:rsidR="004A5745" w:rsidRPr="00515006">
          <w:rPr>
            <w:b w:val="0"/>
          </w:rPr>
          <w:fldChar w:fldCharType="begin"/>
        </w:r>
        <w:r w:rsidR="004A5745" w:rsidRPr="00515006">
          <w:rPr>
            <w:b w:val="0"/>
          </w:rPr>
          <w:instrText xml:space="preserve"> PAGEREF _Toc114155052 \h </w:instrText>
        </w:r>
        <w:r w:rsidR="004A5745" w:rsidRPr="00515006">
          <w:rPr>
            <w:b w:val="0"/>
          </w:rPr>
        </w:r>
        <w:r w:rsidR="004A5745" w:rsidRPr="00515006">
          <w:rPr>
            <w:b w:val="0"/>
          </w:rPr>
          <w:fldChar w:fldCharType="separate"/>
        </w:r>
        <w:r w:rsidR="00EF7AEC">
          <w:rPr>
            <w:b w:val="0"/>
          </w:rPr>
          <w:t>455</w:t>
        </w:r>
        <w:r w:rsidR="004A5745" w:rsidRPr="00515006">
          <w:rPr>
            <w:b w:val="0"/>
          </w:rPr>
          <w:fldChar w:fldCharType="end"/>
        </w:r>
      </w:hyperlink>
    </w:p>
    <w:p w14:paraId="19693E18" w14:textId="649A9B0C" w:rsidR="004A5745" w:rsidRDefault="008C6E56" w:rsidP="004A5745">
      <w:pPr>
        <w:pStyle w:val="TOC6"/>
        <w:rPr>
          <w:rFonts w:asciiTheme="minorHAnsi" w:eastAsiaTheme="minorEastAsia" w:hAnsiTheme="minorHAnsi" w:cstheme="minorBidi"/>
          <w:b w:val="0"/>
          <w:sz w:val="22"/>
          <w:szCs w:val="22"/>
          <w:lang w:eastAsia="en-AU"/>
        </w:rPr>
      </w:pPr>
      <w:hyperlink w:anchor="_Toc114155053" w:history="1">
        <w:r w:rsidR="004A5745" w:rsidRPr="000162E3">
          <w:t>Schedule 5</w:t>
        </w:r>
        <w:r w:rsidR="004A5745">
          <w:rPr>
            <w:rFonts w:asciiTheme="minorHAnsi" w:eastAsiaTheme="minorEastAsia" w:hAnsiTheme="minorHAnsi" w:cstheme="minorBidi"/>
            <w:b w:val="0"/>
            <w:sz w:val="22"/>
            <w:szCs w:val="22"/>
            <w:lang w:eastAsia="en-AU"/>
          </w:rPr>
          <w:tab/>
        </w:r>
        <w:r w:rsidR="004A5745" w:rsidRPr="000162E3">
          <w:t>Controlled activities</w:t>
        </w:r>
        <w:r w:rsidR="004A5745">
          <w:tab/>
        </w:r>
        <w:r w:rsidR="004A5745" w:rsidRPr="00515006">
          <w:rPr>
            <w:b w:val="0"/>
            <w:sz w:val="20"/>
          </w:rPr>
          <w:fldChar w:fldCharType="begin"/>
        </w:r>
        <w:r w:rsidR="004A5745" w:rsidRPr="00515006">
          <w:rPr>
            <w:b w:val="0"/>
            <w:sz w:val="20"/>
          </w:rPr>
          <w:instrText xml:space="preserve"> PAGEREF _Toc114155053 \h </w:instrText>
        </w:r>
        <w:r w:rsidR="004A5745" w:rsidRPr="00515006">
          <w:rPr>
            <w:b w:val="0"/>
            <w:sz w:val="20"/>
          </w:rPr>
        </w:r>
        <w:r w:rsidR="004A5745" w:rsidRPr="00515006">
          <w:rPr>
            <w:b w:val="0"/>
            <w:sz w:val="20"/>
          </w:rPr>
          <w:fldChar w:fldCharType="separate"/>
        </w:r>
        <w:r w:rsidR="00EF7AEC">
          <w:rPr>
            <w:b w:val="0"/>
            <w:sz w:val="20"/>
          </w:rPr>
          <w:t>457</w:t>
        </w:r>
        <w:r w:rsidR="004A5745" w:rsidRPr="00515006">
          <w:rPr>
            <w:b w:val="0"/>
            <w:sz w:val="20"/>
          </w:rPr>
          <w:fldChar w:fldCharType="end"/>
        </w:r>
      </w:hyperlink>
    </w:p>
    <w:p w14:paraId="757FE9A5" w14:textId="5F3FD283" w:rsidR="004A5745" w:rsidRDefault="008C6E56" w:rsidP="004A5745">
      <w:pPr>
        <w:pStyle w:val="TOC6"/>
        <w:rPr>
          <w:rFonts w:asciiTheme="minorHAnsi" w:eastAsiaTheme="minorEastAsia" w:hAnsiTheme="minorHAnsi" w:cstheme="minorBidi"/>
          <w:b w:val="0"/>
          <w:sz w:val="22"/>
          <w:szCs w:val="22"/>
          <w:lang w:eastAsia="en-AU"/>
        </w:rPr>
      </w:pPr>
      <w:hyperlink w:anchor="_Toc114155054" w:history="1">
        <w:r w:rsidR="004A5745" w:rsidRPr="000162E3">
          <w:t>Schedule 6</w:t>
        </w:r>
        <w:r w:rsidR="004A5745">
          <w:rPr>
            <w:rFonts w:asciiTheme="minorHAnsi" w:eastAsiaTheme="minorEastAsia" w:hAnsiTheme="minorHAnsi" w:cstheme="minorBidi"/>
            <w:b w:val="0"/>
            <w:sz w:val="22"/>
            <w:szCs w:val="22"/>
            <w:lang w:eastAsia="en-AU"/>
          </w:rPr>
          <w:tab/>
        </w:r>
        <w:r w:rsidR="004A5745" w:rsidRPr="000162E3">
          <w:t>Reviewable decisions, eligible entities and interested entities</w:t>
        </w:r>
        <w:r w:rsidR="004A5745">
          <w:tab/>
        </w:r>
        <w:r w:rsidR="004A5745" w:rsidRPr="00515006">
          <w:rPr>
            <w:b w:val="0"/>
            <w:sz w:val="20"/>
          </w:rPr>
          <w:fldChar w:fldCharType="begin"/>
        </w:r>
        <w:r w:rsidR="004A5745" w:rsidRPr="00515006">
          <w:rPr>
            <w:b w:val="0"/>
            <w:sz w:val="20"/>
          </w:rPr>
          <w:instrText xml:space="preserve"> PAGEREF _Toc114155054 \h </w:instrText>
        </w:r>
        <w:r w:rsidR="004A5745" w:rsidRPr="00515006">
          <w:rPr>
            <w:b w:val="0"/>
            <w:sz w:val="20"/>
          </w:rPr>
        </w:r>
        <w:r w:rsidR="004A5745" w:rsidRPr="00515006">
          <w:rPr>
            <w:b w:val="0"/>
            <w:sz w:val="20"/>
          </w:rPr>
          <w:fldChar w:fldCharType="separate"/>
        </w:r>
        <w:r w:rsidR="00EF7AEC">
          <w:rPr>
            <w:b w:val="0"/>
            <w:sz w:val="20"/>
          </w:rPr>
          <w:t>459</w:t>
        </w:r>
        <w:r w:rsidR="004A5745" w:rsidRPr="00515006">
          <w:rPr>
            <w:b w:val="0"/>
            <w:sz w:val="20"/>
          </w:rPr>
          <w:fldChar w:fldCharType="end"/>
        </w:r>
      </w:hyperlink>
    </w:p>
    <w:p w14:paraId="4733515B" w14:textId="46762929" w:rsidR="004A5745" w:rsidRDefault="008C6E56" w:rsidP="004A5745">
      <w:pPr>
        <w:pStyle w:val="TOC7"/>
        <w:rPr>
          <w:rFonts w:asciiTheme="minorHAnsi" w:eastAsiaTheme="minorEastAsia" w:hAnsiTheme="minorHAnsi" w:cstheme="minorBidi"/>
          <w:b w:val="0"/>
          <w:sz w:val="22"/>
          <w:szCs w:val="22"/>
          <w:lang w:eastAsia="en-AU"/>
        </w:rPr>
      </w:pPr>
      <w:hyperlink w:anchor="_Toc114155055" w:history="1">
        <w:r w:rsidR="004A5745" w:rsidRPr="000162E3">
          <w:t>Part 6.1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_Toc114155055 \h </w:instrText>
        </w:r>
        <w:r w:rsidR="004A5745" w:rsidRPr="00515006">
          <w:rPr>
            <w:b w:val="0"/>
          </w:rPr>
        </w:r>
        <w:r w:rsidR="004A5745" w:rsidRPr="00515006">
          <w:rPr>
            <w:b w:val="0"/>
          </w:rPr>
          <w:fldChar w:fldCharType="separate"/>
        </w:r>
        <w:r w:rsidR="00EF7AEC">
          <w:rPr>
            <w:b w:val="0"/>
          </w:rPr>
          <w:t>459</w:t>
        </w:r>
        <w:r w:rsidR="004A5745" w:rsidRPr="00515006">
          <w:rPr>
            <w:b w:val="0"/>
          </w:rPr>
          <w:fldChar w:fldCharType="end"/>
        </w:r>
      </w:hyperlink>
    </w:p>
    <w:p w14:paraId="16C4F7FD" w14:textId="2FB8C10D" w:rsidR="004A5745" w:rsidRDefault="004A5745" w:rsidP="004A5745">
      <w:pPr>
        <w:pStyle w:val="TOC5"/>
        <w:rPr>
          <w:rFonts w:asciiTheme="minorHAnsi" w:eastAsiaTheme="minorEastAsia" w:hAnsiTheme="minorHAnsi" w:cstheme="minorBidi"/>
          <w:sz w:val="22"/>
          <w:szCs w:val="22"/>
          <w:lang w:eastAsia="en-AU"/>
        </w:rPr>
      </w:pPr>
      <w:r>
        <w:tab/>
      </w:r>
      <w:hyperlink w:anchor="_Toc114155056" w:history="1">
        <w:r w:rsidRPr="000162E3">
          <w:t>6.1</w:t>
        </w:r>
        <w:r>
          <w:rPr>
            <w:rFonts w:asciiTheme="minorHAnsi" w:eastAsiaTheme="minorEastAsia" w:hAnsiTheme="minorHAnsi" w:cstheme="minorBidi"/>
            <w:sz w:val="22"/>
            <w:szCs w:val="22"/>
            <w:lang w:eastAsia="en-AU"/>
          </w:rPr>
          <w:tab/>
        </w:r>
        <w:r w:rsidRPr="000162E3">
          <w:t xml:space="preserve">Meaning of </w:t>
        </w:r>
        <w:r w:rsidRPr="000162E3">
          <w:rPr>
            <w:i/>
          </w:rPr>
          <w:t>material detriment</w:t>
        </w:r>
        <w:r w:rsidRPr="000162E3">
          <w:t>—sch 6</w:t>
        </w:r>
        <w:r>
          <w:tab/>
        </w:r>
        <w:r>
          <w:fldChar w:fldCharType="begin"/>
        </w:r>
        <w:r>
          <w:instrText xml:space="preserve"> PAGEREF _Toc114155056 \h </w:instrText>
        </w:r>
        <w:r>
          <w:fldChar w:fldCharType="separate"/>
        </w:r>
        <w:r w:rsidR="00EF7AEC">
          <w:t>459</w:t>
        </w:r>
        <w:r>
          <w:fldChar w:fldCharType="end"/>
        </w:r>
      </w:hyperlink>
    </w:p>
    <w:p w14:paraId="1D6A55EA" w14:textId="456059B4" w:rsidR="004A5745" w:rsidRDefault="008C6E56" w:rsidP="004A5745">
      <w:pPr>
        <w:pStyle w:val="TOC7"/>
        <w:rPr>
          <w:rFonts w:asciiTheme="minorHAnsi" w:eastAsiaTheme="minorEastAsia" w:hAnsiTheme="minorHAnsi" w:cstheme="minorBidi"/>
          <w:b w:val="0"/>
          <w:sz w:val="22"/>
          <w:szCs w:val="22"/>
          <w:lang w:eastAsia="en-AU"/>
        </w:rPr>
      </w:pPr>
      <w:hyperlink w:anchor="_Toc114155057" w:history="1">
        <w:r w:rsidR="004A5745" w:rsidRPr="000162E3">
          <w:t>Part 6.2</w:t>
        </w:r>
        <w:r w:rsidR="004A5745">
          <w:rPr>
            <w:rFonts w:asciiTheme="minorHAnsi" w:eastAsiaTheme="minorEastAsia" w:hAnsiTheme="minorHAnsi" w:cstheme="minorBidi"/>
            <w:b w:val="0"/>
            <w:sz w:val="22"/>
            <w:szCs w:val="22"/>
            <w:lang w:eastAsia="en-AU"/>
          </w:rPr>
          <w:tab/>
        </w:r>
        <w:r w:rsidR="004A5745" w:rsidRPr="000162E3">
          <w:t>Reviewable decisions, eligible entities and interested entities</w:t>
        </w:r>
        <w:r w:rsidR="004A5745">
          <w:tab/>
        </w:r>
        <w:r w:rsidR="004A5745" w:rsidRPr="00515006">
          <w:rPr>
            <w:b w:val="0"/>
          </w:rPr>
          <w:fldChar w:fldCharType="begin"/>
        </w:r>
        <w:r w:rsidR="004A5745" w:rsidRPr="00515006">
          <w:rPr>
            <w:b w:val="0"/>
          </w:rPr>
          <w:instrText xml:space="preserve"> PAGEREF _Toc114155057 \h </w:instrText>
        </w:r>
        <w:r w:rsidR="004A5745" w:rsidRPr="00515006">
          <w:rPr>
            <w:b w:val="0"/>
          </w:rPr>
        </w:r>
        <w:r w:rsidR="004A5745" w:rsidRPr="00515006">
          <w:rPr>
            <w:b w:val="0"/>
          </w:rPr>
          <w:fldChar w:fldCharType="separate"/>
        </w:r>
        <w:r w:rsidR="00EF7AEC">
          <w:rPr>
            <w:b w:val="0"/>
          </w:rPr>
          <w:t>460</w:t>
        </w:r>
        <w:r w:rsidR="004A5745" w:rsidRPr="00515006">
          <w:rPr>
            <w:b w:val="0"/>
          </w:rPr>
          <w:fldChar w:fldCharType="end"/>
        </w:r>
      </w:hyperlink>
    </w:p>
    <w:p w14:paraId="136EC3E8" w14:textId="4EC4EEC1" w:rsidR="004A5745" w:rsidRDefault="008C6E56" w:rsidP="004A5745">
      <w:pPr>
        <w:pStyle w:val="TOC6"/>
        <w:rPr>
          <w:rFonts w:asciiTheme="minorHAnsi" w:eastAsiaTheme="minorEastAsia" w:hAnsiTheme="minorHAnsi" w:cstheme="minorBidi"/>
          <w:b w:val="0"/>
          <w:sz w:val="22"/>
          <w:szCs w:val="22"/>
          <w:lang w:eastAsia="en-AU"/>
        </w:rPr>
      </w:pPr>
      <w:hyperlink w:anchor="_Toc114155058" w:history="1">
        <w:r w:rsidR="004A5745" w:rsidRPr="000162E3">
          <w:t>Schedule 7</w:t>
        </w:r>
        <w:r w:rsidR="004A5745">
          <w:rPr>
            <w:rFonts w:asciiTheme="minorHAnsi" w:eastAsiaTheme="minorEastAsia" w:hAnsiTheme="minorHAnsi" w:cstheme="minorBidi"/>
            <w:b w:val="0"/>
            <w:sz w:val="22"/>
            <w:szCs w:val="22"/>
            <w:lang w:eastAsia="en-AU"/>
          </w:rPr>
          <w:tab/>
        </w:r>
        <w:r w:rsidR="004A5745" w:rsidRPr="000162E3">
          <w:t>Matters exempt from third party ACAT review</w:t>
        </w:r>
        <w:r w:rsidR="004A5745">
          <w:tab/>
        </w:r>
        <w:r w:rsidR="004A5745" w:rsidRPr="00515006">
          <w:rPr>
            <w:b w:val="0"/>
            <w:sz w:val="20"/>
          </w:rPr>
          <w:fldChar w:fldCharType="begin"/>
        </w:r>
        <w:r w:rsidR="004A5745" w:rsidRPr="00515006">
          <w:rPr>
            <w:b w:val="0"/>
            <w:sz w:val="20"/>
          </w:rPr>
          <w:instrText xml:space="preserve"> PAGEREF _Toc114155058 \h </w:instrText>
        </w:r>
        <w:r w:rsidR="004A5745" w:rsidRPr="00515006">
          <w:rPr>
            <w:b w:val="0"/>
            <w:sz w:val="20"/>
          </w:rPr>
        </w:r>
        <w:r w:rsidR="004A5745" w:rsidRPr="00515006">
          <w:rPr>
            <w:b w:val="0"/>
            <w:sz w:val="20"/>
          </w:rPr>
          <w:fldChar w:fldCharType="separate"/>
        </w:r>
        <w:r w:rsidR="00EF7AEC">
          <w:rPr>
            <w:b w:val="0"/>
            <w:sz w:val="20"/>
          </w:rPr>
          <w:t>472</w:t>
        </w:r>
        <w:r w:rsidR="004A5745" w:rsidRPr="00515006">
          <w:rPr>
            <w:b w:val="0"/>
            <w:sz w:val="20"/>
          </w:rPr>
          <w:fldChar w:fldCharType="end"/>
        </w:r>
      </w:hyperlink>
    </w:p>
    <w:p w14:paraId="1B5E6337" w14:textId="6E13654A" w:rsidR="004A5745" w:rsidRDefault="008C6E56" w:rsidP="004A5745">
      <w:pPr>
        <w:pStyle w:val="TOC7"/>
        <w:rPr>
          <w:rFonts w:asciiTheme="minorHAnsi" w:eastAsiaTheme="minorEastAsia" w:hAnsiTheme="minorHAnsi" w:cstheme="minorBidi"/>
          <w:b w:val="0"/>
          <w:sz w:val="22"/>
          <w:szCs w:val="22"/>
          <w:lang w:eastAsia="en-AU"/>
        </w:rPr>
      </w:pPr>
      <w:hyperlink w:anchor="_Toc114155059" w:history="1">
        <w:r w:rsidR="004A5745" w:rsidRPr="000162E3">
          <w:t>Part 7.1</w:t>
        </w:r>
        <w:r w:rsidR="004A5745">
          <w:rPr>
            <w:rFonts w:asciiTheme="minorHAnsi" w:eastAsiaTheme="minorEastAsia" w:hAnsiTheme="minorHAnsi" w:cstheme="minorBidi"/>
            <w:b w:val="0"/>
            <w:sz w:val="22"/>
            <w:szCs w:val="22"/>
            <w:lang w:eastAsia="en-AU"/>
          </w:rPr>
          <w:tab/>
        </w:r>
        <w:r w:rsidR="004A5745" w:rsidRPr="000162E3">
          <w:t>Preliminary</w:t>
        </w:r>
        <w:r w:rsidR="004A5745">
          <w:tab/>
        </w:r>
        <w:r w:rsidR="004A5745" w:rsidRPr="00515006">
          <w:rPr>
            <w:b w:val="0"/>
          </w:rPr>
          <w:fldChar w:fldCharType="begin"/>
        </w:r>
        <w:r w:rsidR="004A5745" w:rsidRPr="00515006">
          <w:rPr>
            <w:b w:val="0"/>
          </w:rPr>
          <w:instrText xml:space="preserve"> PAGEREF _Toc114155059 \h </w:instrText>
        </w:r>
        <w:r w:rsidR="004A5745" w:rsidRPr="00515006">
          <w:rPr>
            <w:b w:val="0"/>
          </w:rPr>
        </w:r>
        <w:r w:rsidR="004A5745" w:rsidRPr="00515006">
          <w:rPr>
            <w:b w:val="0"/>
          </w:rPr>
          <w:fldChar w:fldCharType="separate"/>
        </w:r>
        <w:r w:rsidR="00EF7AEC">
          <w:rPr>
            <w:b w:val="0"/>
          </w:rPr>
          <w:t>472</w:t>
        </w:r>
        <w:r w:rsidR="004A5745" w:rsidRPr="00515006">
          <w:rPr>
            <w:b w:val="0"/>
          </w:rPr>
          <w:fldChar w:fldCharType="end"/>
        </w:r>
      </w:hyperlink>
    </w:p>
    <w:p w14:paraId="0F10F6D9" w14:textId="6613B193" w:rsidR="004A5745" w:rsidRDefault="004A5745" w:rsidP="004A5745">
      <w:pPr>
        <w:pStyle w:val="TOC5"/>
        <w:rPr>
          <w:rFonts w:asciiTheme="minorHAnsi" w:eastAsiaTheme="minorEastAsia" w:hAnsiTheme="minorHAnsi" w:cstheme="minorBidi"/>
          <w:sz w:val="22"/>
          <w:szCs w:val="22"/>
          <w:lang w:eastAsia="en-AU"/>
        </w:rPr>
      </w:pPr>
      <w:r>
        <w:tab/>
      </w:r>
      <w:hyperlink w:anchor="_Toc114155060" w:history="1">
        <w:r w:rsidRPr="000162E3">
          <w:t>7.1</w:t>
        </w:r>
        <w:r>
          <w:rPr>
            <w:rFonts w:asciiTheme="minorHAnsi" w:eastAsiaTheme="minorEastAsia" w:hAnsiTheme="minorHAnsi" w:cstheme="minorBidi"/>
            <w:sz w:val="22"/>
            <w:szCs w:val="22"/>
            <w:lang w:eastAsia="en-AU"/>
          </w:rPr>
          <w:tab/>
        </w:r>
        <w:r w:rsidRPr="000162E3">
          <w:t>Definitions—sch 7</w:t>
        </w:r>
        <w:r>
          <w:tab/>
        </w:r>
        <w:r>
          <w:fldChar w:fldCharType="begin"/>
        </w:r>
        <w:r>
          <w:instrText xml:space="preserve"> PAGEREF _Toc114155060 \h </w:instrText>
        </w:r>
        <w:r>
          <w:fldChar w:fldCharType="separate"/>
        </w:r>
        <w:r w:rsidR="00EF7AEC">
          <w:t>472</w:t>
        </w:r>
        <w:r>
          <w:fldChar w:fldCharType="end"/>
        </w:r>
      </w:hyperlink>
    </w:p>
    <w:p w14:paraId="18DA8959" w14:textId="4946C7DD" w:rsidR="004A5745" w:rsidRDefault="008C6E56" w:rsidP="004A5745">
      <w:pPr>
        <w:pStyle w:val="TOC7"/>
        <w:rPr>
          <w:rFonts w:asciiTheme="minorHAnsi" w:eastAsiaTheme="minorEastAsia" w:hAnsiTheme="minorHAnsi" w:cstheme="minorBidi"/>
          <w:b w:val="0"/>
          <w:sz w:val="22"/>
          <w:szCs w:val="22"/>
          <w:lang w:eastAsia="en-AU"/>
        </w:rPr>
      </w:pPr>
      <w:hyperlink w:anchor="_Toc114155061" w:history="1">
        <w:r w:rsidR="004A5745" w:rsidRPr="000162E3">
          <w:t>Part 7.2</w:t>
        </w:r>
        <w:r w:rsidR="004A5745">
          <w:rPr>
            <w:rFonts w:asciiTheme="minorHAnsi" w:eastAsiaTheme="minorEastAsia" w:hAnsiTheme="minorHAnsi" w:cstheme="minorBidi"/>
            <w:b w:val="0"/>
            <w:sz w:val="22"/>
            <w:szCs w:val="22"/>
            <w:lang w:eastAsia="en-AU"/>
          </w:rPr>
          <w:tab/>
        </w:r>
        <w:r w:rsidR="004A5745" w:rsidRPr="000162E3">
          <w:t>Matters exempt from third party ACAT review</w:t>
        </w:r>
        <w:r w:rsidR="004A5745">
          <w:tab/>
        </w:r>
        <w:r w:rsidR="004A5745" w:rsidRPr="00515006">
          <w:rPr>
            <w:b w:val="0"/>
          </w:rPr>
          <w:fldChar w:fldCharType="begin"/>
        </w:r>
        <w:r w:rsidR="004A5745" w:rsidRPr="00515006">
          <w:rPr>
            <w:b w:val="0"/>
          </w:rPr>
          <w:instrText xml:space="preserve"> PAGEREF _Toc114155061 \h </w:instrText>
        </w:r>
        <w:r w:rsidR="004A5745" w:rsidRPr="00515006">
          <w:rPr>
            <w:b w:val="0"/>
          </w:rPr>
        </w:r>
        <w:r w:rsidR="004A5745" w:rsidRPr="00515006">
          <w:rPr>
            <w:b w:val="0"/>
          </w:rPr>
          <w:fldChar w:fldCharType="separate"/>
        </w:r>
        <w:r w:rsidR="00EF7AEC">
          <w:rPr>
            <w:b w:val="0"/>
          </w:rPr>
          <w:t>473</w:t>
        </w:r>
        <w:r w:rsidR="004A5745" w:rsidRPr="00515006">
          <w:rPr>
            <w:b w:val="0"/>
          </w:rPr>
          <w:fldChar w:fldCharType="end"/>
        </w:r>
      </w:hyperlink>
    </w:p>
    <w:p w14:paraId="12D3DCBF" w14:textId="05F12B72" w:rsidR="004A5745" w:rsidRDefault="008C6E56" w:rsidP="004A5745">
      <w:pPr>
        <w:pStyle w:val="TOC7"/>
        <w:rPr>
          <w:rFonts w:asciiTheme="minorHAnsi" w:eastAsiaTheme="minorEastAsia" w:hAnsiTheme="minorHAnsi" w:cstheme="minorBidi"/>
          <w:b w:val="0"/>
          <w:sz w:val="22"/>
          <w:szCs w:val="22"/>
          <w:lang w:eastAsia="en-AU"/>
        </w:rPr>
      </w:pPr>
      <w:hyperlink w:anchor="_Toc114155062" w:history="1">
        <w:r w:rsidR="004A5745" w:rsidRPr="000162E3">
          <w:t>Part 7.3</w:t>
        </w:r>
        <w:r w:rsidR="004A5745">
          <w:rPr>
            <w:rFonts w:asciiTheme="minorHAnsi" w:eastAsiaTheme="minorEastAsia" w:hAnsiTheme="minorHAnsi" w:cstheme="minorBidi"/>
            <w:b w:val="0"/>
            <w:sz w:val="22"/>
            <w:szCs w:val="22"/>
            <w:lang w:eastAsia="en-AU"/>
          </w:rPr>
          <w:tab/>
        </w:r>
        <w:r w:rsidR="004A5745" w:rsidRPr="000162E3">
          <w:t>Maps</w:t>
        </w:r>
        <w:r w:rsidR="004A5745">
          <w:tab/>
        </w:r>
        <w:r w:rsidR="004A5745" w:rsidRPr="00515006">
          <w:rPr>
            <w:b w:val="0"/>
          </w:rPr>
          <w:fldChar w:fldCharType="begin"/>
        </w:r>
        <w:r w:rsidR="004A5745" w:rsidRPr="00515006">
          <w:rPr>
            <w:b w:val="0"/>
          </w:rPr>
          <w:instrText xml:space="preserve"> PAGEREF _Toc114155062 \h </w:instrText>
        </w:r>
        <w:r w:rsidR="004A5745" w:rsidRPr="00515006">
          <w:rPr>
            <w:b w:val="0"/>
          </w:rPr>
        </w:r>
        <w:r w:rsidR="004A5745" w:rsidRPr="00515006">
          <w:rPr>
            <w:b w:val="0"/>
          </w:rPr>
          <w:fldChar w:fldCharType="separate"/>
        </w:r>
        <w:r w:rsidR="00EF7AEC">
          <w:rPr>
            <w:b w:val="0"/>
          </w:rPr>
          <w:t>475</w:t>
        </w:r>
        <w:r w:rsidR="004A5745" w:rsidRPr="00515006">
          <w:rPr>
            <w:b w:val="0"/>
          </w:rPr>
          <w:fldChar w:fldCharType="end"/>
        </w:r>
      </w:hyperlink>
    </w:p>
    <w:p w14:paraId="64C854D1" w14:textId="2D040208" w:rsidR="004A5745" w:rsidRDefault="008C6E56" w:rsidP="004A5745">
      <w:pPr>
        <w:pStyle w:val="TOC8"/>
        <w:rPr>
          <w:rFonts w:asciiTheme="minorHAnsi" w:eastAsiaTheme="minorEastAsia" w:hAnsiTheme="minorHAnsi" w:cstheme="minorBidi"/>
          <w:b w:val="0"/>
          <w:sz w:val="22"/>
          <w:szCs w:val="22"/>
          <w:lang w:eastAsia="en-AU"/>
        </w:rPr>
      </w:pPr>
      <w:hyperlink w:anchor="_Toc114155063" w:history="1">
        <w:r w:rsidR="004A5745" w:rsidRPr="000162E3">
          <w:t>Division 7.3.1</w:t>
        </w:r>
        <w:r w:rsidR="004A5745">
          <w:rPr>
            <w:rFonts w:asciiTheme="minorHAnsi" w:eastAsiaTheme="minorEastAsia" w:hAnsiTheme="minorHAnsi" w:cstheme="minorBidi"/>
            <w:b w:val="0"/>
            <w:sz w:val="22"/>
            <w:szCs w:val="22"/>
            <w:lang w:eastAsia="en-AU"/>
          </w:rPr>
          <w:tab/>
        </w:r>
        <w:r w:rsidR="004A5745" w:rsidRPr="000162E3">
          <w:t>City centre</w:t>
        </w:r>
        <w:r w:rsidR="004A5745">
          <w:tab/>
        </w:r>
        <w:r w:rsidR="004A5745" w:rsidRPr="00515006">
          <w:rPr>
            <w:b w:val="0"/>
          </w:rPr>
          <w:fldChar w:fldCharType="begin"/>
        </w:r>
        <w:r w:rsidR="004A5745" w:rsidRPr="00515006">
          <w:rPr>
            <w:b w:val="0"/>
          </w:rPr>
          <w:instrText xml:space="preserve"> PAGEREF _Toc114155063 \h </w:instrText>
        </w:r>
        <w:r w:rsidR="004A5745" w:rsidRPr="00515006">
          <w:rPr>
            <w:b w:val="0"/>
          </w:rPr>
        </w:r>
        <w:r w:rsidR="004A5745" w:rsidRPr="00515006">
          <w:rPr>
            <w:b w:val="0"/>
          </w:rPr>
          <w:fldChar w:fldCharType="separate"/>
        </w:r>
        <w:r w:rsidR="00EF7AEC">
          <w:rPr>
            <w:b w:val="0"/>
          </w:rPr>
          <w:t>475</w:t>
        </w:r>
        <w:r w:rsidR="004A5745" w:rsidRPr="00515006">
          <w:rPr>
            <w:b w:val="0"/>
          </w:rPr>
          <w:fldChar w:fldCharType="end"/>
        </w:r>
      </w:hyperlink>
    </w:p>
    <w:p w14:paraId="746AB010" w14:textId="5A254A7B" w:rsidR="004A5745" w:rsidRDefault="008C6E56" w:rsidP="004A5745">
      <w:pPr>
        <w:pStyle w:val="TOC8"/>
        <w:rPr>
          <w:rFonts w:asciiTheme="minorHAnsi" w:eastAsiaTheme="minorEastAsia" w:hAnsiTheme="minorHAnsi" w:cstheme="minorBidi"/>
          <w:b w:val="0"/>
          <w:sz w:val="22"/>
          <w:szCs w:val="22"/>
          <w:lang w:eastAsia="en-AU"/>
        </w:rPr>
      </w:pPr>
      <w:hyperlink w:anchor="_Toc114155064" w:history="1">
        <w:r w:rsidR="004A5745" w:rsidRPr="000162E3">
          <w:t>Division 7.3.2</w:t>
        </w:r>
        <w:r w:rsidR="004A5745">
          <w:rPr>
            <w:rFonts w:asciiTheme="minorHAnsi" w:eastAsiaTheme="minorEastAsia" w:hAnsiTheme="minorHAnsi" w:cstheme="minorBidi"/>
            <w:b w:val="0"/>
            <w:sz w:val="22"/>
            <w:szCs w:val="22"/>
            <w:lang w:eastAsia="en-AU"/>
          </w:rPr>
          <w:tab/>
        </w:r>
        <w:r w:rsidR="004A5745" w:rsidRPr="000162E3">
          <w:t>Belconnen town centre</w:t>
        </w:r>
        <w:r w:rsidR="004A5745">
          <w:tab/>
        </w:r>
        <w:r w:rsidR="004A5745" w:rsidRPr="00515006">
          <w:rPr>
            <w:b w:val="0"/>
          </w:rPr>
          <w:fldChar w:fldCharType="begin"/>
        </w:r>
        <w:r w:rsidR="004A5745" w:rsidRPr="00515006">
          <w:rPr>
            <w:b w:val="0"/>
          </w:rPr>
          <w:instrText xml:space="preserve"> PAGEREF _Toc114155064 \h </w:instrText>
        </w:r>
        <w:r w:rsidR="004A5745" w:rsidRPr="00515006">
          <w:rPr>
            <w:b w:val="0"/>
          </w:rPr>
        </w:r>
        <w:r w:rsidR="004A5745" w:rsidRPr="00515006">
          <w:rPr>
            <w:b w:val="0"/>
          </w:rPr>
          <w:fldChar w:fldCharType="separate"/>
        </w:r>
        <w:r w:rsidR="00EF7AEC">
          <w:rPr>
            <w:b w:val="0"/>
          </w:rPr>
          <w:t>476</w:t>
        </w:r>
        <w:r w:rsidR="004A5745" w:rsidRPr="00515006">
          <w:rPr>
            <w:b w:val="0"/>
          </w:rPr>
          <w:fldChar w:fldCharType="end"/>
        </w:r>
      </w:hyperlink>
    </w:p>
    <w:p w14:paraId="3BF1435C" w14:textId="48C64A51" w:rsidR="004A5745" w:rsidRDefault="008C6E56" w:rsidP="004A5745">
      <w:pPr>
        <w:pStyle w:val="TOC8"/>
        <w:rPr>
          <w:rFonts w:asciiTheme="minorHAnsi" w:eastAsiaTheme="minorEastAsia" w:hAnsiTheme="minorHAnsi" w:cstheme="minorBidi"/>
          <w:b w:val="0"/>
          <w:sz w:val="22"/>
          <w:szCs w:val="22"/>
          <w:lang w:eastAsia="en-AU"/>
        </w:rPr>
      </w:pPr>
      <w:hyperlink w:anchor="_Toc114155065" w:history="1">
        <w:r w:rsidR="004A5745" w:rsidRPr="000162E3">
          <w:t>Division 7.3.3</w:t>
        </w:r>
        <w:r w:rsidR="004A5745">
          <w:rPr>
            <w:rFonts w:asciiTheme="minorHAnsi" w:eastAsiaTheme="minorEastAsia" w:hAnsiTheme="minorHAnsi" w:cstheme="minorBidi"/>
            <w:b w:val="0"/>
            <w:sz w:val="22"/>
            <w:szCs w:val="22"/>
            <w:lang w:eastAsia="en-AU"/>
          </w:rPr>
          <w:tab/>
        </w:r>
        <w:r w:rsidR="004A5745" w:rsidRPr="000162E3">
          <w:t>Gungahlin town centre</w:t>
        </w:r>
        <w:r w:rsidR="004A5745">
          <w:tab/>
        </w:r>
        <w:r w:rsidR="004A5745" w:rsidRPr="00515006">
          <w:rPr>
            <w:b w:val="0"/>
          </w:rPr>
          <w:fldChar w:fldCharType="begin"/>
        </w:r>
        <w:r w:rsidR="004A5745" w:rsidRPr="00515006">
          <w:rPr>
            <w:b w:val="0"/>
          </w:rPr>
          <w:instrText xml:space="preserve"> PAGEREF _Toc114155065 \h </w:instrText>
        </w:r>
        <w:r w:rsidR="004A5745" w:rsidRPr="00515006">
          <w:rPr>
            <w:b w:val="0"/>
          </w:rPr>
        </w:r>
        <w:r w:rsidR="004A5745" w:rsidRPr="00515006">
          <w:rPr>
            <w:b w:val="0"/>
          </w:rPr>
          <w:fldChar w:fldCharType="separate"/>
        </w:r>
        <w:r w:rsidR="00EF7AEC">
          <w:rPr>
            <w:b w:val="0"/>
          </w:rPr>
          <w:t>477</w:t>
        </w:r>
        <w:r w:rsidR="004A5745" w:rsidRPr="00515006">
          <w:rPr>
            <w:b w:val="0"/>
          </w:rPr>
          <w:fldChar w:fldCharType="end"/>
        </w:r>
      </w:hyperlink>
    </w:p>
    <w:p w14:paraId="31B1E97A" w14:textId="30A7D58B" w:rsidR="004A5745" w:rsidRDefault="008C6E56" w:rsidP="004A5745">
      <w:pPr>
        <w:pStyle w:val="TOC8"/>
        <w:rPr>
          <w:rFonts w:asciiTheme="minorHAnsi" w:eastAsiaTheme="minorEastAsia" w:hAnsiTheme="minorHAnsi" w:cstheme="minorBidi"/>
          <w:b w:val="0"/>
          <w:sz w:val="22"/>
          <w:szCs w:val="22"/>
          <w:lang w:eastAsia="en-AU"/>
        </w:rPr>
      </w:pPr>
      <w:hyperlink w:anchor="_Toc114155066" w:history="1">
        <w:r w:rsidR="004A5745" w:rsidRPr="000162E3">
          <w:t>Division 7.3.4</w:t>
        </w:r>
        <w:r w:rsidR="004A5745">
          <w:rPr>
            <w:rFonts w:asciiTheme="minorHAnsi" w:eastAsiaTheme="minorEastAsia" w:hAnsiTheme="minorHAnsi" w:cstheme="minorBidi"/>
            <w:b w:val="0"/>
            <w:sz w:val="22"/>
            <w:szCs w:val="22"/>
            <w:lang w:eastAsia="en-AU"/>
          </w:rPr>
          <w:tab/>
        </w:r>
        <w:r w:rsidR="004A5745" w:rsidRPr="000162E3">
          <w:t>Tuggeranong town centre</w:t>
        </w:r>
        <w:r w:rsidR="004A5745">
          <w:tab/>
        </w:r>
        <w:r w:rsidR="004A5745" w:rsidRPr="00515006">
          <w:rPr>
            <w:b w:val="0"/>
          </w:rPr>
          <w:fldChar w:fldCharType="begin"/>
        </w:r>
        <w:r w:rsidR="004A5745" w:rsidRPr="00515006">
          <w:rPr>
            <w:b w:val="0"/>
          </w:rPr>
          <w:instrText xml:space="preserve"> PAGEREF _Toc114155066 \h </w:instrText>
        </w:r>
        <w:r w:rsidR="004A5745" w:rsidRPr="00515006">
          <w:rPr>
            <w:b w:val="0"/>
          </w:rPr>
        </w:r>
        <w:r w:rsidR="004A5745" w:rsidRPr="00515006">
          <w:rPr>
            <w:b w:val="0"/>
          </w:rPr>
          <w:fldChar w:fldCharType="separate"/>
        </w:r>
        <w:r w:rsidR="00EF7AEC">
          <w:rPr>
            <w:b w:val="0"/>
          </w:rPr>
          <w:t>478</w:t>
        </w:r>
        <w:r w:rsidR="004A5745" w:rsidRPr="00515006">
          <w:rPr>
            <w:b w:val="0"/>
          </w:rPr>
          <w:fldChar w:fldCharType="end"/>
        </w:r>
      </w:hyperlink>
    </w:p>
    <w:p w14:paraId="1156CAFC" w14:textId="428D08A1" w:rsidR="004A5745" w:rsidRDefault="008C6E56" w:rsidP="004A5745">
      <w:pPr>
        <w:pStyle w:val="TOC8"/>
        <w:rPr>
          <w:rFonts w:asciiTheme="minorHAnsi" w:eastAsiaTheme="minorEastAsia" w:hAnsiTheme="minorHAnsi" w:cstheme="minorBidi"/>
          <w:b w:val="0"/>
          <w:sz w:val="22"/>
          <w:szCs w:val="22"/>
          <w:lang w:eastAsia="en-AU"/>
        </w:rPr>
      </w:pPr>
      <w:hyperlink w:anchor="_Toc114155067" w:history="1">
        <w:r w:rsidR="004A5745" w:rsidRPr="000162E3">
          <w:t>Division 7.3.5</w:t>
        </w:r>
        <w:r w:rsidR="004A5745">
          <w:rPr>
            <w:rFonts w:asciiTheme="minorHAnsi" w:eastAsiaTheme="minorEastAsia" w:hAnsiTheme="minorHAnsi" w:cstheme="minorBidi"/>
            <w:b w:val="0"/>
            <w:sz w:val="22"/>
            <w:szCs w:val="22"/>
            <w:lang w:eastAsia="en-AU"/>
          </w:rPr>
          <w:tab/>
        </w:r>
        <w:r w:rsidR="004A5745" w:rsidRPr="000162E3">
          <w:t>Woden town centre</w:t>
        </w:r>
        <w:r w:rsidR="004A5745">
          <w:tab/>
        </w:r>
        <w:r w:rsidR="004A5745" w:rsidRPr="00515006">
          <w:rPr>
            <w:b w:val="0"/>
          </w:rPr>
          <w:fldChar w:fldCharType="begin"/>
        </w:r>
        <w:r w:rsidR="004A5745" w:rsidRPr="00515006">
          <w:rPr>
            <w:b w:val="0"/>
          </w:rPr>
          <w:instrText xml:space="preserve"> PAGEREF _Toc114155067 \h </w:instrText>
        </w:r>
        <w:r w:rsidR="004A5745" w:rsidRPr="00515006">
          <w:rPr>
            <w:b w:val="0"/>
          </w:rPr>
        </w:r>
        <w:r w:rsidR="004A5745" w:rsidRPr="00515006">
          <w:rPr>
            <w:b w:val="0"/>
          </w:rPr>
          <w:fldChar w:fldCharType="separate"/>
        </w:r>
        <w:r w:rsidR="00EF7AEC">
          <w:rPr>
            <w:b w:val="0"/>
          </w:rPr>
          <w:t>479</w:t>
        </w:r>
        <w:r w:rsidR="004A5745" w:rsidRPr="00515006">
          <w:rPr>
            <w:b w:val="0"/>
          </w:rPr>
          <w:fldChar w:fldCharType="end"/>
        </w:r>
      </w:hyperlink>
    </w:p>
    <w:p w14:paraId="49B5DAF8" w14:textId="1A23AFF2" w:rsidR="004A5745" w:rsidRDefault="008C6E56" w:rsidP="004A5745">
      <w:pPr>
        <w:pStyle w:val="TOC8"/>
        <w:rPr>
          <w:rFonts w:asciiTheme="minorHAnsi" w:eastAsiaTheme="minorEastAsia" w:hAnsiTheme="minorHAnsi" w:cstheme="minorBidi"/>
          <w:b w:val="0"/>
          <w:sz w:val="22"/>
          <w:szCs w:val="22"/>
          <w:lang w:eastAsia="en-AU"/>
        </w:rPr>
      </w:pPr>
      <w:hyperlink w:anchor="_Toc114155068" w:history="1">
        <w:r w:rsidR="004A5745" w:rsidRPr="000162E3">
          <w:t>Division 7.3.6</w:t>
        </w:r>
        <w:r w:rsidR="004A5745">
          <w:rPr>
            <w:rFonts w:asciiTheme="minorHAnsi" w:eastAsiaTheme="minorEastAsia" w:hAnsiTheme="minorHAnsi" w:cstheme="minorBidi"/>
            <w:b w:val="0"/>
            <w:sz w:val="22"/>
            <w:szCs w:val="22"/>
            <w:lang w:eastAsia="en-AU"/>
          </w:rPr>
          <w:tab/>
        </w:r>
        <w:r w:rsidR="004A5745" w:rsidRPr="000162E3">
          <w:t>Kingston Foreshore</w:t>
        </w:r>
        <w:r w:rsidR="004A5745">
          <w:tab/>
        </w:r>
        <w:r w:rsidR="004A5745" w:rsidRPr="00515006">
          <w:rPr>
            <w:b w:val="0"/>
          </w:rPr>
          <w:fldChar w:fldCharType="begin"/>
        </w:r>
        <w:r w:rsidR="004A5745" w:rsidRPr="00515006">
          <w:rPr>
            <w:b w:val="0"/>
          </w:rPr>
          <w:instrText xml:space="preserve"> PAGEREF _Toc114155068 \h </w:instrText>
        </w:r>
        <w:r w:rsidR="004A5745" w:rsidRPr="00515006">
          <w:rPr>
            <w:b w:val="0"/>
          </w:rPr>
        </w:r>
        <w:r w:rsidR="004A5745" w:rsidRPr="00515006">
          <w:rPr>
            <w:b w:val="0"/>
          </w:rPr>
          <w:fldChar w:fldCharType="separate"/>
        </w:r>
        <w:r w:rsidR="00EF7AEC">
          <w:rPr>
            <w:b w:val="0"/>
          </w:rPr>
          <w:t>480</w:t>
        </w:r>
        <w:r w:rsidR="004A5745" w:rsidRPr="00515006">
          <w:rPr>
            <w:b w:val="0"/>
          </w:rPr>
          <w:fldChar w:fldCharType="end"/>
        </w:r>
      </w:hyperlink>
    </w:p>
    <w:p w14:paraId="609E497D" w14:textId="3ABA5BF9" w:rsidR="004A5745" w:rsidRDefault="008C6E56" w:rsidP="004A5745">
      <w:pPr>
        <w:pStyle w:val="TOC8"/>
        <w:rPr>
          <w:rFonts w:asciiTheme="minorHAnsi" w:eastAsiaTheme="minorEastAsia" w:hAnsiTheme="minorHAnsi" w:cstheme="minorBidi"/>
          <w:b w:val="0"/>
          <w:sz w:val="22"/>
          <w:szCs w:val="22"/>
          <w:lang w:eastAsia="en-AU"/>
        </w:rPr>
      </w:pPr>
      <w:hyperlink w:anchor="_Toc114155069" w:history="1">
        <w:r w:rsidR="004A5745" w:rsidRPr="000162E3">
          <w:t>Division 7.3.7</w:t>
        </w:r>
        <w:r w:rsidR="004A5745">
          <w:rPr>
            <w:rFonts w:asciiTheme="minorHAnsi" w:eastAsiaTheme="minorEastAsia" w:hAnsiTheme="minorHAnsi" w:cstheme="minorBidi"/>
            <w:b w:val="0"/>
            <w:sz w:val="22"/>
            <w:szCs w:val="22"/>
            <w:lang w:eastAsia="en-AU"/>
          </w:rPr>
          <w:tab/>
        </w:r>
        <w:r w:rsidR="004A5745" w:rsidRPr="000162E3">
          <w:t>University of Canberra site</w:t>
        </w:r>
        <w:r w:rsidR="004A5745">
          <w:tab/>
        </w:r>
        <w:r w:rsidR="004A5745" w:rsidRPr="00515006">
          <w:rPr>
            <w:b w:val="0"/>
          </w:rPr>
          <w:fldChar w:fldCharType="begin"/>
        </w:r>
        <w:r w:rsidR="004A5745" w:rsidRPr="00515006">
          <w:rPr>
            <w:b w:val="0"/>
          </w:rPr>
          <w:instrText xml:space="preserve"> PAGEREF _Toc114155069 \h </w:instrText>
        </w:r>
        <w:r w:rsidR="004A5745" w:rsidRPr="00515006">
          <w:rPr>
            <w:b w:val="0"/>
          </w:rPr>
        </w:r>
        <w:r w:rsidR="004A5745" w:rsidRPr="00515006">
          <w:rPr>
            <w:b w:val="0"/>
          </w:rPr>
          <w:fldChar w:fldCharType="separate"/>
        </w:r>
        <w:r w:rsidR="00EF7AEC">
          <w:rPr>
            <w:b w:val="0"/>
          </w:rPr>
          <w:t>481</w:t>
        </w:r>
        <w:r w:rsidR="004A5745" w:rsidRPr="00515006">
          <w:rPr>
            <w:b w:val="0"/>
          </w:rPr>
          <w:fldChar w:fldCharType="end"/>
        </w:r>
      </w:hyperlink>
    </w:p>
    <w:p w14:paraId="337621BE" w14:textId="60555D64" w:rsidR="004A5745" w:rsidRDefault="008C6E56" w:rsidP="004A5745">
      <w:pPr>
        <w:pStyle w:val="TOC6"/>
        <w:rPr>
          <w:rFonts w:asciiTheme="minorHAnsi" w:eastAsiaTheme="minorEastAsia" w:hAnsiTheme="minorHAnsi" w:cstheme="minorBidi"/>
          <w:b w:val="0"/>
          <w:sz w:val="22"/>
          <w:szCs w:val="22"/>
          <w:lang w:eastAsia="en-AU"/>
        </w:rPr>
      </w:pPr>
      <w:hyperlink w:anchor="_Toc114155070" w:history="1">
        <w:r w:rsidR="004A5745" w:rsidRPr="000162E3">
          <w:t>Dictionary</w:t>
        </w:r>
        <w:r w:rsidR="004A5745">
          <w:tab/>
        </w:r>
        <w:r w:rsidR="004A5745">
          <w:tab/>
        </w:r>
        <w:r w:rsidR="004A5745" w:rsidRPr="00515006">
          <w:rPr>
            <w:b w:val="0"/>
            <w:sz w:val="20"/>
          </w:rPr>
          <w:fldChar w:fldCharType="begin"/>
        </w:r>
        <w:r w:rsidR="004A5745" w:rsidRPr="00515006">
          <w:rPr>
            <w:b w:val="0"/>
            <w:sz w:val="20"/>
          </w:rPr>
          <w:instrText xml:space="preserve"> PAGEREF _Toc114155070 \h </w:instrText>
        </w:r>
        <w:r w:rsidR="004A5745" w:rsidRPr="00515006">
          <w:rPr>
            <w:b w:val="0"/>
            <w:sz w:val="20"/>
          </w:rPr>
        </w:r>
        <w:r w:rsidR="004A5745" w:rsidRPr="00515006">
          <w:rPr>
            <w:b w:val="0"/>
            <w:sz w:val="20"/>
          </w:rPr>
          <w:fldChar w:fldCharType="separate"/>
        </w:r>
        <w:r w:rsidR="00EF7AEC">
          <w:rPr>
            <w:b w:val="0"/>
            <w:sz w:val="20"/>
          </w:rPr>
          <w:t>482</w:t>
        </w:r>
        <w:r w:rsidR="004A5745" w:rsidRPr="00515006">
          <w:rPr>
            <w:b w:val="0"/>
            <w:sz w:val="20"/>
          </w:rPr>
          <w:fldChar w:fldCharType="end"/>
        </w:r>
      </w:hyperlink>
    </w:p>
    <w:p w14:paraId="55F94DFD" w14:textId="77777777" w:rsidR="004A5745" w:rsidRPr="00B6666B" w:rsidRDefault="004A5745" w:rsidP="004A5745">
      <w:pPr>
        <w:pStyle w:val="BillBasic"/>
        <w:rPr>
          <w:color w:val="000000"/>
        </w:rPr>
      </w:pPr>
      <w:r>
        <w:rPr>
          <w:color w:val="000000"/>
        </w:rPr>
        <w:fldChar w:fldCharType="end"/>
      </w:r>
    </w:p>
    <w:p w14:paraId="5831C630" w14:textId="77777777" w:rsidR="004A5745" w:rsidRDefault="004A5745" w:rsidP="004A5745">
      <w:pPr>
        <w:pStyle w:val="01Contents"/>
        <w:sectPr w:rsidR="004A5745" w:rsidSect="00CA1F71">
          <w:headerReference w:type="even" r:id="rId8"/>
          <w:headerReference w:type="default" r:id="rId9"/>
          <w:footerReference w:type="even" r:id="rId10"/>
          <w:footerReference w:type="default" r:id="rId11"/>
          <w:headerReference w:type="first" r:id="rId12"/>
          <w:footerReference w:type="first" r:id="rId13"/>
          <w:pgSz w:w="11907" w:h="16839" w:code="9"/>
          <w:pgMar w:top="3796" w:right="1900" w:bottom="2500" w:left="2300" w:header="2480" w:footer="2100" w:gutter="0"/>
          <w:pgNumType w:start="1"/>
          <w:cols w:space="720"/>
          <w:titlePg/>
          <w:docGrid w:linePitch="254"/>
        </w:sectPr>
      </w:pPr>
    </w:p>
    <w:p w14:paraId="088D1321" w14:textId="77777777" w:rsidR="004A5745" w:rsidRDefault="004A5745" w:rsidP="004A5745">
      <w:pPr>
        <w:suppressLineNumbers/>
        <w:spacing w:before="400"/>
        <w:jc w:val="center"/>
      </w:pPr>
      <w:r>
        <w:rPr>
          <w:noProof/>
          <w:color w:val="000000"/>
          <w:sz w:val="22"/>
        </w:rPr>
        <w:lastRenderedPageBreak/>
        <w:t>2022</w:t>
      </w:r>
    </w:p>
    <w:p w14:paraId="27239DD9" w14:textId="77777777" w:rsidR="004A5745" w:rsidRDefault="004A5745" w:rsidP="004A5745">
      <w:pPr>
        <w:suppressLineNumbers/>
        <w:spacing w:before="300"/>
        <w:jc w:val="center"/>
      </w:pPr>
      <w:r>
        <w:t>THE LEGISLATIVE ASSEMBLY</w:t>
      </w:r>
      <w:r>
        <w:br/>
        <w:t>FOR THE AUSTRALIAN CAPITAL TERRITORY</w:t>
      </w:r>
    </w:p>
    <w:p w14:paraId="1C6B64E7" w14:textId="77777777" w:rsidR="004A5745" w:rsidRDefault="004A5745" w:rsidP="004A5745">
      <w:pPr>
        <w:pStyle w:val="N-line1"/>
        <w:suppressLineNumbers/>
        <w:jc w:val="both"/>
      </w:pPr>
    </w:p>
    <w:p w14:paraId="5F0AA7F1" w14:textId="77777777" w:rsidR="004A5745" w:rsidRDefault="004A5745" w:rsidP="004A5745">
      <w:pPr>
        <w:suppressLineNumbers/>
        <w:spacing w:before="120"/>
        <w:jc w:val="center"/>
      </w:pPr>
      <w:r>
        <w:t>(As presented)</w:t>
      </w:r>
    </w:p>
    <w:p w14:paraId="36D9A0F8" w14:textId="77777777" w:rsidR="004A5745" w:rsidRDefault="004A5745" w:rsidP="004A5745">
      <w:pPr>
        <w:suppressLineNumbers/>
        <w:spacing w:before="240"/>
        <w:jc w:val="center"/>
      </w:pPr>
      <w:r>
        <w:t>(Minister for Planning and Land Management)</w:t>
      </w:r>
    </w:p>
    <w:p w14:paraId="56010A75" w14:textId="77777777" w:rsidR="004A5745" w:rsidRPr="00B6666B" w:rsidRDefault="004A5745" w:rsidP="004A5745">
      <w:pPr>
        <w:pStyle w:val="Billname"/>
        <w:suppressLineNumbers/>
        <w:rPr>
          <w:color w:val="000000"/>
        </w:rPr>
      </w:pPr>
      <w:bookmarkStart w:id="1" w:name="Citation"/>
      <w:r w:rsidRPr="00B6666B">
        <w:rPr>
          <w:color w:val="000000"/>
        </w:rPr>
        <w:t>Planning Bill 2022</w:t>
      </w:r>
      <w:bookmarkEnd w:id="1"/>
    </w:p>
    <w:p w14:paraId="00FB0579" w14:textId="19D5BED0" w:rsidR="004A5745" w:rsidRPr="00B6666B" w:rsidRDefault="004A5745" w:rsidP="004A5745">
      <w:pPr>
        <w:pStyle w:val="ActNo"/>
        <w:suppressLineNumbers/>
        <w:rPr>
          <w:color w:val="000000"/>
        </w:rPr>
      </w:pPr>
      <w:r w:rsidRPr="00B6666B">
        <w:rPr>
          <w:color w:val="000000"/>
        </w:rPr>
        <w:fldChar w:fldCharType="begin"/>
      </w:r>
      <w:r w:rsidRPr="00B6666B">
        <w:rPr>
          <w:color w:val="000000"/>
        </w:rPr>
        <w:instrText xml:space="preserve"> DOCPROPERTY "Category"  \* MERGEFORMAT </w:instrText>
      </w:r>
      <w:r w:rsidRPr="00B6666B">
        <w:rPr>
          <w:color w:val="000000"/>
        </w:rPr>
        <w:fldChar w:fldCharType="end"/>
      </w:r>
    </w:p>
    <w:p w14:paraId="390D93B4" w14:textId="77777777" w:rsidR="004A5745" w:rsidRPr="00B6666B" w:rsidRDefault="004A5745" w:rsidP="004A5745">
      <w:pPr>
        <w:pStyle w:val="N-line3"/>
        <w:suppressLineNumbers/>
        <w:rPr>
          <w:color w:val="000000"/>
        </w:rPr>
      </w:pPr>
    </w:p>
    <w:p w14:paraId="58E82254" w14:textId="77777777" w:rsidR="004A5745" w:rsidRPr="00B6666B" w:rsidRDefault="004A5745" w:rsidP="004A5745">
      <w:pPr>
        <w:pStyle w:val="BillFor"/>
        <w:suppressLineNumbers/>
        <w:rPr>
          <w:color w:val="000000"/>
        </w:rPr>
      </w:pPr>
      <w:r w:rsidRPr="00B6666B">
        <w:rPr>
          <w:color w:val="000000"/>
        </w:rPr>
        <w:t>A Bill for</w:t>
      </w:r>
    </w:p>
    <w:p w14:paraId="5C79CFD3" w14:textId="77777777" w:rsidR="004A5745" w:rsidRPr="00B6666B" w:rsidRDefault="004A5745" w:rsidP="004A5745">
      <w:pPr>
        <w:pStyle w:val="LongTitle"/>
        <w:suppressLineNumbers/>
        <w:rPr>
          <w:color w:val="000000"/>
        </w:rPr>
      </w:pPr>
      <w:r w:rsidRPr="00B6666B">
        <w:rPr>
          <w:color w:val="000000"/>
        </w:rPr>
        <w:t>An Act about planning and development in the ACT, and for other purposes</w:t>
      </w:r>
    </w:p>
    <w:p w14:paraId="4826AD4A" w14:textId="77777777" w:rsidR="004A5745" w:rsidRPr="00B6666B" w:rsidRDefault="004A5745" w:rsidP="004A5745">
      <w:pPr>
        <w:pStyle w:val="N-line3"/>
        <w:suppressLineNumbers/>
        <w:rPr>
          <w:color w:val="000000"/>
        </w:rPr>
      </w:pPr>
    </w:p>
    <w:p w14:paraId="0ED2CF58" w14:textId="77777777" w:rsidR="004A5745" w:rsidRPr="00B6666B" w:rsidRDefault="004A5745" w:rsidP="004A5745">
      <w:pPr>
        <w:pStyle w:val="Placeholder"/>
        <w:suppressLineNumbers/>
        <w:rPr>
          <w:color w:val="000000"/>
        </w:rPr>
      </w:pPr>
      <w:r w:rsidRPr="00B6666B">
        <w:rPr>
          <w:rStyle w:val="charContents"/>
          <w:color w:val="000000"/>
          <w:sz w:val="16"/>
        </w:rPr>
        <w:t xml:space="preserve">  </w:t>
      </w:r>
      <w:r w:rsidRPr="00B6666B">
        <w:rPr>
          <w:rStyle w:val="charPage"/>
          <w:color w:val="000000"/>
        </w:rPr>
        <w:t xml:space="preserve">  </w:t>
      </w:r>
    </w:p>
    <w:p w14:paraId="4869262E" w14:textId="77777777" w:rsidR="004A5745" w:rsidRPr="00B6666B" w:rsidRDefault="004A5745" w:rsidP="004A5745">
      <w:pPr>
        <w:pStyle w:val="Placeholder"/>
        <w:suppressLineNumbers/>
        <w:rPr>
          <w:color w:val="000000"/>
        </w:rPr>
      </w:pPr>
      <w:r w:rsidRPr="00B6666B">
        <w:rPr>
          <w:rStyle w:val="CharChapNo"/>
          <w:color w:val="000000"/>
        </w:rPr>
        <w:t xml:space="preserve">  </w:t>
      </w:r>
      <w:r w:rsidRPr="00B6666B">
        <w:rPr>
          <w:rStyle w:val="CharChapText"/>
          <w:color w:val="000000"/>
        </w:rPr>
        <w:t xml:space="preserve">  </w:t>
      </w:r>
    </w:p>
    <w:p w14:paraId="04EA89EE" w14:textId="77777777" w:rsidR="004A5745" w:rsidRPr="00B6666B" w:rsidRDefault="004A5745" w:rsidP="004A5745">
      <w:pPr>
        <w:pStyle w:val="Placeholder"/>
        <w:suppressLineNumbers/>
        <w:rPr>
          <w:color w:val="000000"/>
        </w:rPr>
      </w:pPr>
      <w:r w:rsidRPr="00B6666B">
        <w:rPr>
          <w:rStyle w:val="CharPartNo"/>
          <w:color w:val="000000"/>
        </w:rPr>
        <w:t xml:space="preserve">  </w:t>
      </w:r>
      <w:r w:rsidRPr="00B6666B">
        <w:rPr>
          <w:rStyle w:val="CharPartText"/>
          <w:color w:val="000000"/>
        </w:rPr>
        <w:t xml:space="preserve">  </w:t>
      </w:r>
    </w:p>
    <w:p w14:paraId="34BA336C" w14:textId="77777777" w:rsidR="004A5745" w:rsidRPr="00B6666B" w:rsidRDefault="004A5745" w:rsidP="004A5745">
      <w:pPr>
        <w:pStyle w:val="Placeholder"/>
        <w:suppressLineNumbers/>
        <w:rPr>
          <w:color w:val="000000"/>
        </w:rPr>
      </w:pPr>
      <w:r w:rsidRPr="00B6666B">
        <w:rPr>
          <w:rStyle w:val="CharDivNo"/>
          <w:color w:val="000000"/>
        </w:rPr>
        <w:t xml:space="preserve">  </w:t>
      </w:r>
      <w:r w:rsidRPr="00B6666B">
        <w:rPr>
          <w:rStyle w:val="CharDivText"/>
          <w:color w:val="000000"/>
        </w:rPr>
        <w:t xml:space="preserve">  </w:t>
      </w:r>
    </w:p>
    <w:p w14:paraId="66538668" w14:textId="77777777" w:rsidR="004A5745" w:rsidRPr="008D54EA" w:rsidRDefault="004A5745" w:rsidP="004A5745">
      <w:pPr>
        <w:pStyle w:val="Notified"/>
        <w:suppressLineNumbers/>
      </w:pPr>
    </w:p>
    <w:p w14:paraId="2D582B42" w14:textId="77777777" w:rsidR="004A5745" w:rsidRPr="00B6666B" w:rsidRDefault="004A5745" w:rsidP="004A5745">
      <w:pPr>
        <w:pStyle w:val="EnactingWords"/>
        <w:suppressLineNumbers/>
        <w:rPr>
          <w:color w:val="000000"/>
        </w:rPr>
      </w:pPr>
      <w:r w:rsidRPr="00B6666B">
        <w:rPr>
          <w:color w:val="000000"/>
        </w:rPr>
        <w:t>The Legislative Assembly for the Australian Capital Territory enacts as follows:</w:t>
      </w:r>
    </w:p>
    <w:p w14:paraId="2A8056E6" w14:textId="77777777" w:rsidR="004A5745" w:rsidRPr="00B6666B" w:rsidRDefault="004A5745" w:rsidP="004A5745">
      <w:pPr>
        <w:pStyle w:val="PageBreak"/>
        <w:suppressLineNumbers/>
        <w:rPr>
          <w:color w:val="000000"/>
        </w:rPr>
      </w:pPr>
      <w:r w:rsidRPr="00B6666B">
        <w:rPr>
          <w:color w:val="000000"/>
        </w:rPr>
        <w:br w:type="page"/>
      </w:r>
    </w:p>
    <w:p w14:paraId="189279D1" w14:textId="77777777" w:rsidR="004A5745" w:rsidRPr="004D5A68" w:rsidRDefault="004A5745" w:rsidP="004A5745">
      <w:pPr>
        <w:pStyle w:val="AH1Chapter"/>
      </w:pPr>
      <w:bookmarkStart w:id="2" w:name="_Ref97839578"/>
      <w:bookmarkStart w:id="3" w:name="_Toc114154306"/>
      <w:bookmarkStart w:id="4" w:name="_Hlk96284450"/>
      <w:bookmarkStart w:id="5" w:name="_Hlk96288316"/>
      <w:r w:rsidRPr="004D5A68">
        <w:rPr>
          <w:rStyle w:val="CharChapNo"/>
        </w:rPr>
        <w:lastRenderedPageBreak/>
        <w:t>Chapter 1</w:t>
      </w:r>
      <w:r w:rsidRPr="00B6666B">
        <w:tab/>
      </w:r>
      <w:r w:rsidRPr="004D5A68">
        <w:rPr>
          <w:rStyle w:val="CharChapText"/>
        </w:rPr>
        <w:t>Preliminary</w:t>
      </w:r>
      <w:bookmarkEnd w:id="2"/>
      <w:bookmarkEnd w:id="3"/>
    </w:p>
    <w:p w14:paraId="46580C9C" w14:textId="77777777" w:rsidR="004A5745" w:rsidRPr="00B6666B" w:rsidRDefault="004A5745" w:rsidP="004A5745">
      <w:pPr>
        <w:pStyle w:val="AH5Sec"/>
        <w:rPr>
          <w:color w:val="000000"/>
        </w:rPr>
      </w:pPr>
      <w:bookmarkStart w:id="6" w:name="_Toc114154307"/>
      <w:bookmarkStart w:id="7" w:name="_Hlk96284451"/>
      <w:r w:rsidRPr="004D5A68">
        <w:rPr>
          <w:rStyle w:val="CharSectNo"/>
        </w:rPr>
        <w:t>1</w:t>
      </w:r>
      <w:r w:rsidRPr="00B6666B">
        <w:rPr>
          <w:color w:val="000000"/>
        </w:rPr>
        <w:tab/>
        <w:t>Name of Act</w:t>
      </w:r>
      <w:bookmarkEnd w:id="6"/>
    </w:p>
    <w:p w14:paraId="3AE893AA" w14:textId="5569FFB8" w:rsidR="004A5745" w:rsidRPr="00B6666B" w:rsidRDefault="004A5745" w:rsidP="004A5745">
      <w:pPr>
        <w:pStyle w:val="Amainreturn"/>
        <w:rPr>
          <w:color w:val="000000"/>
        </w:rPr>
      </w:pPr>
      <w:r w:rsidRPr="00B6666B">
        <w:rPr>
          <w:color w:val="000000"/>
        </w:rPr>
        <w:t xml:space="preserve">This Act is the </w:t>
      </w:r>
      <w:r w:rsidRPr="00B6666B">
        <w:rPr>
          <w:color w:val="000000"/>
        </w:rPr>
        <w:fldChar w:fldCharType="begin"/>
      </w:r>
      <w:r w:rsidRPr="00B6666B">
        <w:rPr>
          <w:i/>
          <w:color w:val="000000"/>
        </w:rPr>
        <w:instrText xml:space="preserve"> TITLE</w:instrText>
      </w:r>
      <w:r w:rsidRPr="00B6666B">
        <w:rPr>
          <w:color w:val="000000"/>
        </w:rPr>
        <w:fldChar w:fldCharType="separate"/>
      </w:r>
      <w:r w:rsidR="00EF7AEC">
        <w:rPr>
          <w:i/>
          <w:color w:val="000000"/>
        </w:rPr>
        <w:t>Planning Act 2022</w:t>
      </w:r>
      <w:r w:rsidRPr="00B6666B">
        <w:rPr>
          <w:color w:val="000000"/>
        </w:rPr>
        <w:fldChar w:fldCharType="end"/>
      </w:r>
      <w:r w:rsidRPr="00B6666B">
        <w:rPr>
          <w:color w:val="000000"/>
        </w:rPr>
        <w:t>.</w:t>
      </w:r>
    </w:p>
    <w:p w14:paraId="0775B62E" w14:textId="77777777" w:rsidR="004A5745" w:rsidRPr="00B6666B" w:rsidRDefault="004A5745" w:rsidP="004A5745">
      <w:pPr>
        <w:pStyle w:val="AH5Sec"/>
        <w:rPr>
          <w:color w:val="000000"/>
        </w:rPr>
      </w:pPr>
      <w:bookmarkStart w:id="8" w:name="_Toc114154308"/>
      <w:bookmarkStart w:id="9" w:name="_Hlk112772464"/>
      <w:bookmarkStart w:id="10" w:name="_Hlk96287532"/>
      <w:r w:rsidRPr="004D5A68">
        <w:rPr>
          <w:rStyle w:val="CharSectNo"/>
        </w:rPr>
        <w:t>2</w:t>
      </w:r>
      <w:r w:rsidRPr="00B6666B">
        <w:rPr>
          <w:color w:val="000000"/>
        </w:rPr>
        <w:tab/>
        <w:t>Commencement</w:t>
      </w:r>
      <w:bookmarkEnd w:id="8"/>
    </w:p>
    <w:p w14:paraId="49DAB8E2" w14:textId="77777777" w:rsidR="004A5745" w:rsidRPr="00B6666B" w:rsidRDefault="004A5745" w:rsidP="004A5745">
      <w:pPr>
        <w:pStyle w:val="Amain"/>
      </w:pPr>
      <w:r>
        <w:tab/>
      </w:r>
      <w:r w:rsidRPr="00B6666B">
        <w:t>(1)</w:t>
      </w:r>
      <w:r w:rsidRPr="00B6666B">
        <w:tab/>
        <w:t>The following provisions commence on the day after this Act’s notification day:</w:t>
      </w:r>
    </w:p>
    <w:p w14:paraId="66F39C74" w14:textId="77777777" w:rsidR="004A5745" w:rsidRPr="00056398" w:rsidRDefault="004A5745" w:rsidP="004A5745">
      <w:pPr>
        <w:pStyle w:val="Apara"/>
        <w:rPr>
          <w:color w:val="000000"/>
        </w:rPr>
      </w:pPr>
      <w:r w:rsidRPr="00056398">
        <w:rPr>
          <w:color w:val="000000"/>
        </w:rPr>
        <w:tab/>
        <w:t>(a)</w:t>
      </w:r>
      <w:r w:rsidRPr="00056398">
        <w:rPr>
          <w:color w:val="000000"/>
        </w:rPr>
        <w:tab/>
        <w:t>section 38 (District strategy);</w:t>
      </w:r>
    </w:p>
    <w:p w14:paraId="2AC5ECA0" w14:textId="77777777" w:rsidR="004A5745" w:rsidRPr="00B6666B" w:rsidRDefault="004A5745" w:rsidP="004A5745">
      <w:pPr>
        <w:pStyle w:val="Apara"/>
      </w:pPr>
      <w:r>
        <w:tab/>
      </w:r>
      <w:r w:rsidRPr="00B6666B">
        <w:t>(b)</w:t>
      </w:r>
      <w:r w:rsidRPr="00B6666B">
        <w:tab/>
        <w:t>part 20.3 (Transitional—territory plan).</w:t>
      </w:r>
    </w:p>
    <w:p w14:paraId="061391D7" w14:textId="5E84098A"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naming and commencement provisions automatically commence on the notification day (see </w:t>
      </w:r>
      <w:hyperlink r:id="rId14" w:tooltip="A2001-14" w:history="1">
        <w:r w:rsidRPr="008D54EA">
          <w:rPr>
            <w:rStyle w:val="charCitHyperlinkAbbrev"/>
          </w:rPr>
          <w:t>Legislation Act</w:t>
        </w:r>
      </w:hyperlink>
      <w:r w:rsidRPr="00B6666B">
        <w:rPr>
          <w:color w:val="000000"/>
        </w:rPr>
        <w:t>, s 75 (1)).</w:t>
      </w:r>
    </w:p>
    <w:p w14:paraId="37CEA52C" w14:textId="77777777" w:rsidR="004A5745" w:rsidRPr="001774E1" w:rsidRDefault="004A5745" w:rsidP="004A5745">
      <w:pPr>
        <w:pStyle w:val="Amain"/>
      </w:pPr>
      <w:r>
        <w:tab/>
      </w:r>
      <w:r w:rsidRPr="001774E1">
        <w:t>(2)</w:t>
      </w:r>
      <w:r w:rsidRPr="001774E1">
        <w:tab/>
        <w:t>The remaining provisions commence on a day fixed by the Minister by written notice.</w:t>
      </w:r>
    </w:p>
    <w:p w14:paraId="0DA34814" w14:textId="0A6EC8DB"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 single day or time may be fixed, or different days or times may be fixed, for the commencement of different provisions (see </w:t>
      </w:r>
      <w:hyperlink r:id="rId15" w:tooltip="A2001-14" w:history="1">
        <w:r w:rsidRPr="008D54EA">
          <w:rPr>
            <w:rStyle w:val="charCitHyperlinkAbbrev"/>
          </w:rPr>
          <w:t>Legislation Act</w:t>
        </w:r>
      </w:hyperlink>
      <w:r w:rsidRPr="00B6666B">
        <w:rPr>
          <w:color w:val="000000"/>
        </w:rPr>
        <w:t>, s 77 (1)).</w:t>
      </w:r>
    </w:p>
    <w:bookmarkEnd w:id="9"/>
    <w:p w14:paraId="4C10D87E" w14:textId="77777777" w:rsidR="004A5745" w:rsidRPr="001774E1" w:rsidRDefault="004A5745" w:rsidP="004A5745">
      <w:pPr>
        <w:pStyle w:val="Amain"/>
      </w:pPr>
      <w:r>
        <w:tab/>
      </w:r>
      <w:r w:rsidRPr="001774E1">
        <w:t>(3)</w:t>
      </w:r>
      <w:r w:rsidRPr="001774E1">
        <w:tab/>
        <w:t xml:space="preserve">If a provision of this Act has not commenced within 18 months beginning on this Act’s notification day, it automatically commences on the first day after that period. </w:t>
      </w:r>
    </w:p>
    <w:p w14:paraId="3D4E4093" w14:textId="571C253E" w:rsidR="004A5745" w:rsidRPr="001774E1" w:rsidRDefault="004A5745" w:rsidP="004A5745">
      <w:pPr>
        <w:pStyle w:val="Amain"/>
      </w:pPr>
      <w:r>
        <w:tab/>
      </w:r>
      <w:r w:rsidRPr="001774E1">
        <w:t>(4)</w:t>
      </w:r>
      <w:r w:rsidRPr="001774E1">
        <w:tab/>
        <w:t xml:space="preserve">The </w:t>
      </w:r>
      <w:hyperlink r:id="rId16" w:tooltip="A2001-14" w:history="1">
        <w:r w:rsidR="00904F3C" w:rsidRPr="008D54EA">
          <w:rPr>
            <w:rStyle w:val="charCitHyperlinkAbbrev"/>
          </w:rPr>
          <w:t>Legislation Act</w:t>
        </w:r>
      </w:hyperlink>
      <w:r w:rsidRPr="001774E1">
        <w:t>, section 79 (Automatic commencement of postponed law) does not apply to this Act.</w:t>
      </w:r>
    </w:p>
    <w:p w14:paraId="7E102955" w14:textId="77777777" w:rsidR="004A5745" w:rsidRPr="00B6666B" w:rsidRDefault="004A5745" w:rsidP="004A5745">
      <w:pPr>
        <w:pStyle w:val="AH5Sec"/>
        <w:rPr>
          <w:color w:val="000000"/>
        </w:rPr>
      </w:pPr>
      <w:bookmarkStart w:id="11" w:name="_Toc114154309"/>
      <w:r w:rsidRPr="004D5A68">
        <w:rPr>
          <w:rStyle w:val="CharSectNo"/>
        </w:rPr>
        <w:lastRenderedPageBreak/>
        <w:t>3</w:t>
      </w:r>
      <w:r w:rsidRPr="00B6666B">
        <w:rPr>
          <w:color w:val="000000"/>
        </w:rPr>
        <w:tab/>
        <w:t>Dictionary</w:t>
      </w:r>
      <w:bookmarkEnd w:id="11"/>
    </w:p>
    <w:p w14:paraId="4D0E8B3A" w14:textId="77777777" w:rsidR="004A5745" w:rsidRPr="00B6666B" w:rsidRDefault="004A5745" w:rsidP="004A5745">
      <w:pPr>
        <w:pStyle w:val="Amainreturn"/>
        <w:keepNext/>
        <w:rPr>
          <w:color w:val="000000"/>
        </w:rPr>
      </w:pPr>
      <w:r w:rsidRPr="00B6666B">
        <w:rPr>
          <w:color w:val="000000"/>
        </w:rPr>
        <w:t>The dictionary at the end of this Act is part of this Act.</w:t>
      </w:r>
    </w:p>
    <w:p w14:paraId="420018E5" w14:textId="77777777" w:rsidR="004A5745" w:rsidRPr="00B6666B" w:rsidRDefault="004A5745" w:rsidP="004A5745">
      <w:pPr>
        <w:pStyle w:val="aNote"/>
        <w:keepNext/>
        <w:rPr>
          <w:color w:val="000000"/>
        </w:rPr>
      </w:pPr>
      <w:r w:rsidRPr="00B6666B">
        <w:rPr>
          <w:rStyle w:val="charItals"/>
          <w:color w:val="000000"/>
        </w:rPr>
        <w:t>Note 1</w:t>
      </w:r>
      <w:r w:rsidRPr="00B6666B">
        <w:rPr>
          <w:color w:val="000000"/>
        </w:rPr>
        <w:tab/>
        <w:t>The dictionary at the end of this Act defines certain terms used in this Act, and includes references (</w:t>
      </w:r>
      <w:r w:rsidRPr="00B6666B">
        <w:rPr>
          <w:rStyle w:val="charBoldItals"/>
        </w:rPr>
        <w:t>signpost definitions</w:t>
      </w:r>
      <w:r w:rsidRPr="00B6666B">
        <w:rPr>
          <w:color w:val="000000"/>
        </w:rPr>
        <w:t>) to other terms defined elsewhere.</w:t>
      </w:r>
    </w:p>
    <w:p w14:paraId="18C7E774" w14:textId="6DCD9164" w:rsidR="004A5745" w:rsidRPr="00B6666B" w:rsidRDefault="004A5745" w:rsidP="004A5745">
      <w:pPr>
        <w:pStyle w:val="aNoteTextss"/>
        <w:keepNext/>
        <w:rPr>
          <w:color w:val="000000"/>
        </w:rPr>
      </w:pPr>
      <w:r w:rsidRPr="00B6666B">
        <w:rPr>
          <w:color w:val="000000"/>
        </w:rPr>
        <w:t>For example, the signpost definition ‘</w:t>
      </w:r>
      <w:r w:rsidRPr="00B6666B">
        <w:rPr>
          <w:rStyle w:val="charBoldItals"/>
          <w:color w:val="000000"/>
        </w:rPr>
        <w:t>declared site</w:t>
      </w:r>
      <w:r w:rsidRPr="00B6666B">
        <w:rPr>
          <w:color w:val="000000"/>
        </w:rPr>
        <w:t xml:space="preserve">—see the </w:t>
      </w:r>
      <w:hyperlink r:id="rId17" w:tooltip="A2005-51" w:history="1">
        <w:r w:rsidRPr="008D54EA">
          <w:rPr>
            <w:rStyle w:val="charCitHyperlinkItal"/>
          </w:rPr>
          <w:t>Tree Protection Act 2005</w:t>
        </w:r>
      </w:hyperlink>
      <w:r w:rsidRPr="00B6666B">
        <w:rPr>
          <w:color w:val="000000"/>
        </w:rPr>
        <w:t>, dictionary’ means that the term ‘declared site’ is defined in that dictionary and the definition applies to this Act.</w:t>
      </w:r>
    </w:p>
    <w:p w14:paraId="480713F3" w14:textId="024F8951" w:rsidR="004A5745" w:rsidRPr="00B6666B" w:rsidRDefault="004A5745" w:rsidP="004A5745">
      <w:pPr>
        <w:pStyle w:val="aNote"/>
        <w:rPr>
          <w:color w:val="000000"/>
        </w:rPr>
      </w:pPr>
      <w:r w:rsidRPr="00B6666B">
        <w:rPr>
          <w:rStyle w:val="charItals"/>
          <w:color w:val="000000"/>
        </w:rPr>
        <w:t>Note 2</w:t>
      </w:r>
      <w:r w:rsidRPr="00B6666B">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18" w:tooltip="A2001-14" w:history="1">
        <w:r w:rsidRPr="008D54EA">
          <w:rPr>
            <w:rStyle w:val="charCitHyperlinkAbbrev"/>
          </w:rPr>
          <w:t>Legislation Act</w:t>
        </w:r>
      </w:hyperlink>
      <w:r w:rsidRPr="00B6666B">
        <w:rPr>
          <w:color w:val="000000"/>
        </w:rPr>
        <w:t>, s 155 and s 156 (1)).</w:t>
      </w:r>
    </w:p>
    <w:p w14:paraId="52951DB4" w14:textId="77777777" w:rsidR="004A5745" w:rsidRPr="00B6666B" w:rsidRDefault="004A5745" w:rsidP="004A5745">
      <w:pPr>
        <w:pStyle w:val="AH5Sec"/>
        <w:rPr>
          <w:color w:val="000000"/>
        </w:rPr>
      </w:pPr>
      <w:bookmarkStart w:id="12" w:name="_Toc114154310"/>
      <w:r w:rsidRPr="004D5A68">
        <w:rPr>
          <w:rStyle w:val="CharSectNo"/>
        </w:rPr>
        <w:t>4</w:t>
      </w:r>
      <w:r w:rsidRPr="00B6666B">
        <w:rPr>
          <w:color w:val="000000"/>
        </w:rPr>
        <w:tab/>
        <w:t>Notes</w:t>
      </w:r>
      <w:bookmarkEnd w:id="12"/>
    </w:p>
    <w:p w14:paraId="3DA166B8" w14:textId="77777777" w:rsidR="004A5745" w:rsidRPr="00B6666B" w:rsidRDefault="004A5745" w:rsidP="004A5745">
      <w:pPr>
        <w:pStyle w:val="Amainreturn"/>
        <w:rPr>
          <w:color w:val="000000"/>
        </w:rPr>
      </w:pPr>
      <w:r w:rsidRPr="00B6666B">
        <w:rPr>
          <w:color w:val="000000"/>
        </w:rPr>
        <w:t>A note included in this Act is explanatory and is not part of this Act.</w:t>
      </w:r>
    </w:p>
    <w:p w14:paraId="73EE82FF" w14:textId="40538FC3"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See the </w:t>
      </w:r>
      <w:hyperlink r:id="rId19" w:tooltip="A2001-14" w:history="1">
        <w:r w:rsidRPr="008D54EA">
          <w:rPr>
            <w:rStyle w:val="charCitHyperlinkAbbrev"/>
          </w:rPr>
          <w:t>Legislation Act</w:t>
        </w:r>
      </w:hyperlink>
      <w:r w:rsidRPr="00B6666B">
        <w:rPr>
          <w:color w:val="000000"/>
        </w:rPr>
        <w:t>, s 127 (1), (4) and (5) for the legal status of notes.</w:t>
      </w:r>
    </w:p>
    <w:p w14:paraId="20246EE5" w14:textId="77777777" w:rsidR="004A5745" w:rsidRPr="00B6666B" w:rsidRDefault="004A5745" w:rsidP="004A5745">
      <w:pPr>
        <w:pStyle w:val="AH5Sec"/>
        <w:rPr>
          <w:color w:val="000000"/>
        </w:rPr>
      </w:pPr>
      <w:bookmarkStart w:id="13" w:name="_Toc114154311"/>
      <w:r w:rsidRPr="004D5A68">
        <w:rPr>
          <w:rStyle w:val="CharSectNo"/>
        </w:rPr>
        <w:t>5</w:t>
      </w:r>
      <w:r w:rsidRPr="00B6666B">
        <w:rPr>
          <w:color w:val="000000"/>
        </w:rPr>
        <w:tab/>
        <w:t>Offences against Act—application of Criminal Code etc</w:t>
      </w:r>
      <w:bookmarkEnd w:id="13"/>
    </w:p>
    <w:p w14:paraId="30BEFD37" w14:textId="77777777" w:rsidR="004A5745" w:rsidRPr="00B6666B" w:rsidRDefault="004A5745" w:rsidP="004A5745">
      <w:pPr>
        <w:pStyle w:val="Amainreturn"/>
        <w:rPr>
          <w:color w:val="000000"/>
        </w:rPr>
      </w:pPr>
      <w:r w:rsidRPr="00B6666B">
        <w:rPr>
          <w:color w:val="000000"/>
        </w:rPr>
        <w:t>Other legislation applies in relation to offences against this Act.</w:t>
      </w:r>
    </w:p>
    <w:p w14:paraId="2A04FF66" w14:textId="77777777" w:rsidR="004A5745" w:rsidRPr="00B6666B" w:rsidRDefault="004A5745" w:rsidP="004A5745">
      <w:pPr>
        <w:pStyle w:val="aNote"/>
        <w:rPr>
          <w:color w:val="000000"/>
        </w:rPr>
      </w:pPr>
      <w:r w:rsidRPr="00B6666B">
        <w:rPr>
          <w:rStyle w:val="charItals"/>
          <w:color w:val="000000"/>
        </w:rPr>
        <w:t>Note 1</w:t>
      </w:r>
      <w:r w:rsidRPr="00B6666B">
        <w:rPr>
          <w:color w:val="000000"/>
        </w:rPr>
        <w:tab/>
      </w:r>
      <w:r w:rsidRPr="00B6666B">
        <w:rPr>
          <w:rStyle w:val="charItals"/>
        </w:rPr>
        <w:t>Criminal Code</w:t>
      </w:r>
    </w:p>
    <w:p w14:paraId="1CC6AC6C" w14:textId="60BF138B" w:rsidR="004A5745" w:rsidRPr="00B6666B" w:rsidRDefault="004A5745" w:rsidP="004A5745">
      <w:pPr>
        <w:pStyle w:val="aNote"/>
        <w:spacing w:before="20"/>
        <w:ind w:firstLine="0"/>
        <w:rPr>
          <w:color w:val="000000"/>
        </w:rPr>
      </w:pPr>
      <w:r w:rsidRPr="00B6666B">
        <w:rPr>
          <w:color w:val="000000"/>
        </w:rPr>
        <w:t xml:space="preserve">The </w:t>
      </w:r>
      <w:hyperlink r:id="rId20" w:tooltip="A2002-51" w:history="1">
        <w:r w:rsidRPr="008D54EA">
          <w:rPr>
            <w:rStyle w:val="charCitHyperlinkAbbrev"/>
          </w:rPr>
          <w:t>Criminal Code</w:t>
        </w:r>
      </w:hyperlink>
      <w:r w:rsidRPr="00B6666B">
        <w:rPr>
          <w:color w:val="000000"/>
        </w:rPr>
        <w:t>, ch 2 applies to all offences against this Act (see Code, pt 2.1).</w:t>
      </w:r>
    </w:p>
    <w:p w14:paraId="0CD15FD6" w14:textId="77777777" w:rsidR="004A5745" w:rsidRPr="00B6666B" w:rsidRDefault="004A5745" w:rsidP="004A5745">
      <w:pPr>
        <w:pStyle w:val="aNoteTextss"/>
        <w:rPr>
          <w:color w:val="000000"/>
        </w:rPr>
      </w:pPr>
      <w:r w:rsidRPr="00B6666B">
        <w:rPr>
          <w:color w:val="000000"/>
        </w:rPr>
        <w:t xml:space="preserve">The chapter sets out the general principles of criminal responsibility (including burdens of proof and general defences), and defines terms used for offences to which the Code applies (eg </w:t>
      </w:r>
      <w:r w:rsidRPr="00B6666B">
        <w:rPr>
          <w:rStyle w:val="charBoldItals"/>
        </w:rPr>
        <w:t>conduct</w:t>
      </w:r>
      <w:r w:rsidRPr="00B6666B">
        <w:rPr>
          <w:color w:val="000000"/>
        </w:rPr>
        <w:t xml:space="preserve">, </w:t>
      </w:r>
      <w:r w:rsidRPr="00B6666B">
        <w:rPr>
          <w:rStyle w:val="charBoldItals"/>
        </w:rPr>
        <w:t>intention</w:t>
      </w:r>
      <w:r w:rsidRPr="00B6666B">
        <w:rPr>
          <w:color w:val="000000"/>
        </w:rPr>
        <w:t xml:space="preserve">, </w:t>
      </w:r>
      <w:r w:rsidRPr="00B6666B">
        <w:rPr>
          <w:rStyle w:val="charBoldItals"/>
        </w:rPr>
        <w:t>recklessness</w:t>
      </w:r>
      <w:r w:rsidRPr="00B6666B">
        <w:rPr>
          <w:color w:val="000000"/>
        </w:rPr>
        <w:t xml:space="preserve"> and </w:t>
      </w:r>
      <w:r w:rsidRPr="00B6666B">
        <w:rPr>
          <w:rStyle w:val="charBoldItals"/>
        </w:rPr>
        <w:t>strict liability</w:t>
      </w:r>
      <w:r w:rsidRPr="00B6666B">
        <w:rPr>
          <w:color w:val="000000"/>
        </w:rPr>
        <w:t>).</w:t>
      </w:r>
    </w:p>
    <w:p w14:paraId="57565BD9" w14:textId="77777777" w:rsidR="004A5745" w:rsidRPr="00B6666B" w:rsidRDefault="004A5745" w:rsidP="004A5745">
      <w:pPr>
        <w:pStyle w:val="aNote"/>
        <w:rPr>
          <w:rStyle w:val="charItals"/>
        </w:rPr>
      </w:pPr>
      <w:r w:rsidRPr="00B6666B">
        <w:rPr>
          <w:rStyle w:val="charItals"/>
        </w:rPr>
        <w:t>Note 2</w:t>
      </w:r>
      <w:r w:rsidRPr="00B6666B">
        <w:rPr>
          <w:rStyle w:val="charItals"/>
        </w:rPr>
        <w:tab/>
        <w:t>Penalty units</w:t>
      </w:r>
    </w:p>
    <w:p w14:paraId="270E7C22" w14:textId="1D5D94F7" w:rsidR="004A5745" w:rsidRPr="00B6666B" w:rsidRDefault="004A5745" w:rsidP="004A5745">
      <w:pPr>
        <w:pStyle w:val="aNoteTextss"/>
        <w:rPr>
          <w:color w:val="000000"/>
        </w:rPr>
      </w:pPr>
      <w:r w:rsidRPr="00B6666B">
        <w:rPr>
          <w:color w:val="000000"/>
        </w:rPr>
        <w:t xml:space="preserve">The </w:t>
      </w:r>
      <w:hyperlink r:id="rId21" w:tooltip="A2001-14" w:history="1">
        <w:r w:rsidRPr="008D54EA">
          <w:rPr>
            <w:rStyle w:val="charCitHyperlinkAbbrev"/>
          </w:rPr>
          <w:t>Legislation Act</w:t>
        </w:r>
      </w:hyperlink>
      <w:r w:rsidRPr="00B6666B">
        <w:rPr>
          <w:color w:val="000000"/>
        </w:rPr>
        <w:t>, s 133 deals with the meaning of offence penalties that are expressed in penalty units.</w:t>
      </w:r>
      <w:bookmarkEnd w:id="4"/>
      <w:bookmarkEnd w:id="7"/>
      <w:bookmarkEnd w:id="10"/>
    </w:p>
    <w:p w14:paraId="71BCF832" w14:textId="77777777" w:rsidR="004A5745" w:rsidRPr="00B6666B" w:rsidRDefault="004A5745" w:rsidP="004A5745">
      <w:pPr>
        <w:pStyle w:val="AH5Sec"/>
        <w:rPr>
          <w:color w:val="000000"/>
        </w:rPr>
      </w:pPr>
      <w:bookmarkStart w:id="14" w:name="_Toc114154312"/>
      <w:r w:rsidRPr="004D5A68">
        <w:rPr>
          <w:rStyle w:val="CharSectNo"/>
        </w:rPr>
        <w:lastRenderedPageBreak/>
        <w:t>6</w:t>
      </w:r>
      <w:r w:rsidRPr="00B6666B">
        <w:rPr>
          <w:color w:val="000000"/>
        </w:rPr>
        <w:tab/>
        <w:t>Application of Act</w:t>
      </w:r>
      <w:bookmarkEnd w:id="14"/>
    </w:p>
    <w:p w14:paraId="798A79D1" w14:textId="77777777" w:rsidR="004A5745" w:rsidRPr="00B6666B" w:rsidRDefault="004A5745" w:rsidP="004A5745">
      <w:pPr>
        <w:pStyle w:val="Amainreturn"/>
        <w:keepNext/>
      </w:pPr>
      <w:r w:rsidRPr="00B6666B">
        <w:t>This Act applies only to territory land.</w:t>
      </w:r>
    </w:p>
    <w:p w14:paraId="5070373E" w14:textId="2A287690" w:rsidR="004A5745" w:rsidRPr="00B6666B" w:rsidRDefault="004A5745" w:rsidP="004A5745">
      <w:pPr>
        <w:pStyle w:val="aNote"/>
        <w:keepLines/>
        <w:rPr>
          <w:iCs/>
          <w:color w:val="000000"/>
        </w:rPr>
      </w:pPr>
      <w:r w:rsidRPr="00B6666B">
        <w:rPr>
          <w:rStyle w:val="charItals"/>
        </w:rPr>
        <w:t>Note</w:t>
      </w:r>
      <w:r w:rsidRPr="00B6666B">
        <w:rPr>
          <w:rStyle w:val="charItals"/>
        </w:rPr>
        <w:tab/>
      </w:r>
      <w:r w:rsidRPr="00B6666B">
        <w:rPr>
          <w:iCs/>
          <w:color w:val="000000"/>
        </w:rPr>
        <w:t xml:space="preserve">Under the </w:t>
      </w:r>
      <w:hyperlink r:id="rId22" w:tooltip="Act 1988 No 108 (Cwlth)" w:history="1">
        <w:r w:rsidRPr="007B54F0">
          <w:rPr>
            <w:rStyle w:val="charCitHyperlinkItal"/>
          </w:rPr>
          <w:t>Australian Capital Territory (Planning and Land Management) Act 1988</w:t>
        </w:r>
      </w:hyperlink>
      <w:r w:rsidRPr="00B6666B">
        <w:rPr>
          <w:iCs/>
          <w:color w:val="000000"/>
        </w:rPr>
        <w:t xml:space="preserve"> (Cwlth), an area of land in the ACT is territory land unless it is declared to be national land. An area may be declared to be national land if it is, or is intended </w:t>
      </w:r>
      <w:r w:rsidRPr="00B6666B">
        <w:rPr>
          <w:color w:val="000000"/>
        </w:rPr>
        <w:t>to be, used by or on behalf of the Commonwealth.</w:t>
      </w:r>
    </w:p>
    <w:p w14:paraId="7C042A26" w14:textId="77777777" w:rsidR="004A5745" w:rsidRPr="00B6666B" w:rsidRDefault="004A5745" w:rsidP="004A5745">
      <w:pPr>
        <w:pStyle w:val="PageBreak"/>
        <w:suppressLineNumbers/>
        <w:rPr>
          <w:color w:val="000000"/>
        </w:rPr>
      </w:pPr>
      <w:r w:rsidRPr="00B6666B">
        <w:rPr>
          <w:color w:val="000000"/>
        </w:rPr>
        <w:br w:type="page"/>
      </w:r>
    </w:p>
    <w:p w14:paraId="46D1F1D6" w14:textId="77777777" w:rsidR="004A5745" w:rsidRPr="004D5A68" w:rsidRDefault="004A5745" w:rsidP="004A5745">
      <w:pPr>
        <w:pStyle w:val="AH1Chapter"/>
      </w:pPr>
      <w:bookmarkStart w:id="15" w:name="_Toc114154313"/>
      <w:r w:rsidRPr="004D5A68">
        <w:rPr>
          <w:rStyle w:val="CharChapNo"/>
        </w:rPr>
        <w:lastRenderedPageBreak/>
        <w:t>Chapter 2</w:t>
      </w:r>
      <w:r w:rsidRPr="00B6666B">
        <w:rPr>
          <w:color w:val="000000"/>
        </w:rPr>
        <w:tab/>
      </w:r>
      <w:r w:rsidRPr="004D5A68">
        <w:rPr>
          <w:rStyle w:val="CharChapText"/>
          <w:color w:val="000000"/>
        </w:rPr>
        <w:t>Object, principles and important concepts</w:t>
      </w:r>
      <w:bookmarkEnd w:id="15"/>
    </w:p>
    <w:p w14:paraId="7F37664C" w14:textId="77777777" w:rsidR="004A5745" w:rsidRPr="004D5A68" w:rsidRDefault="004A5745" w:rsidP="004A5745">
      <w:pPr>
        <w:pStyle w:val="AH2Part"/>
      </w:pPr>
      <w:bookmarkStart w:id="16" w:name="_Toc114154314"/>
      <w:bookmarkStart w:id="17" w:name="_Hlk96284452"/>
      <w:r w:rsidRPr="004D5A68">
        <w:rPr>
          <w:rStyle w:val="CharPartNo"/>
        </w:rPr>
        <w:t>Part 2.1</w:t>
      </w:r>
      <w:r w:rsidRPr="00B6666B">
        <w:rPr>
          <w:color w:val="000000"/>
        </w:rPr>
        <w:tab/>
      </w:r>
      <w:r w:rsidRPr="004D5A68">
        <w:rPr>
          <w:rStyle w:val="CharPartText"/>
          <w:color w:val="000000"/>
        </w:rPr>
        <w:t>Object and key elements</w:t>
      </w:r>
      <w:bookmarkStart w:id="18" w:name="_Hlk96024914"/>
      <w:bookmarkStart w:id="19" w:name="_Ref70607599"/>
      <w:bookmarkEnd w:id="16"/>
    </w:p>
    <w:p w14:paraId="0B5C5D5C" w14:textId="77777777" w:rsidR="004A5745" w:rsidRPr="00B6666B" w:rsidRDefault="004A5745" w:rsidP="004A5745">
      <w:pPr>
        <w:pStyle w:val="AH5Sec"/>
        <w:rPr>
          <w:color w:val="000000"/>
        </w:rPr>
      </w:pPr>
      <w:bookmarkStart w:id="20" w:name="_Toc114154315"/>
      <w:bookmarkEnd w:id="18"/>
      <w:r w:rsidRPr="004D5A68">
        <w:rPr>
          <w:rStyle w:val="CharSectNo"/>
        </w:rPr>
        <w:t>7</w:t>
      </w:r>
      <w:r w:rsidRPr="00B6666B">
        <w:rPr>
          <w:color w:val="000000"/>
        </w:rPr>
        <w:tab/>
        <w:t>Object of Act</w:t>
      </w:r>
      <w:bookmarkEnd w:id="19"/>
      <w:bookmarkEnd w:id="20"/>
    </w:p>
    <w:p w14:paraId="71764DB0" w14:textId="77777777" w:rsidR="004A5745" w:rsidRPr="001774E1" w:rsidRDefault="004A5745" w:rsidP="004A5745">
      <w:pPr>
        <w:pStyle w:val="Amain"/>
      </w:pPr>
      <w:r>
        <w:tab/>
      </w:r>
      <w:r w:rsidRPr="001774E1">
        <w:t>(1)</w:t>
      </w:r>
      <w:r w:rsidRPr="001774E1">
        <w:tab/>
        <w:t>The object of this Act is to support and enhance the Territory’s liveability and prosperity, and promote the well</w:t>
      </w:r>
      <w:r w:rsidRPr="001774E1">
        <w:noBreakHyphen/>
        <w:t>being of residents by creating an effective, efficient, accessible and enabling planning system that—</w:t>
      </w:r>
    </w:p>
    <w:p w14:paraId="628F4CC6" w14:textId="77777777" w:rsidR="004A5745" w:rsidRPr="00056398" w:rsidRDefault="004A5745" w:rsidP="004A5745">
      <w:pPr>
        <w:pStyle w:val="Apara"/>
        <w:rPr>
          <w:color w:val="000000"/>
        </w:rPr>
      </w:pPr>
      <w:r w:rsidRPr="00056398">
        <w:rPr>
          <w:color w:val="000000"/>
        </w:rPr>
        <w:tab/>
        <w:t>(a)</w:t>
      </w:r>
      <w:r w:rsidRPr="00056398">
        <w:rPr>
          <w:color w:val="000000"/>
        </w:rPr>
        <w:tab/>
        <w:t>is outcomes</w:t>
      </w:r>
      <w:r w:rsidRPr="00056398">
        <w:rPr>
          <w:color w:val="000000"/>
        </w:rPr>
        <w:noBreakHyphen/>
        <w:t>focussed; and</w:t>
      </w:r>
    </w:p>
    <w:p w14:paraId="2E81413D" w14:textId="77777777" w:rsidR="004A5745" w:rsidRPr="00056398" w:rsidRDefault="004A5745" w:rsidP="004A5745">
      <w:pPr>
        <w:pStyle w:val="Apara"/>
        <w:rPr>
          <w:color w:val="000000"/>
        </w:rPr>
      </w:pPr>
      <w:r w:rsidRPr="00056398">
        <w:rPr>
          <w:color w:val="000000"/>
        </w:rPr>
        <w:tab/>
        <w:t>(b)</w:t>
      </w:r>
      <w:r w:rsidRPr="00056398">
        <w:rPr>
          <w:color w:val="000000"/>
        </w:rPr>
        <w:tab/>
        <w:t xml:space="preserve">promotes and facilitates the achievement of ecologically sustainable development that is consistent with planning strategies and policies; and </w:t>
      </w:r>
    </w:p>
    <w:p w14:paraId="2FB09DEC" w14:textId="77777777" w:rsidR="004A5745" w:rsidRPr="00056398" w:rsidRDefault="004A5745" w:rsidP="004A5745">
      <w:pPr>
        <w:pStyle w:val="Apara"/>
        <w:rPr>
          <w:color w:val="000000"/>
        </w:rPr>
      </w:pPr>
      <w:r w:rsidRPr="00056398">
        <w:rPr>
          <w:color w:val="000000"/>
        </w:rPr>
        <w:tab/>
        <w:t>(c)</w:t>
      </w:r>
      <w:r w:rsidRPr="00056398">
        <w:rPr>
          <w:color w:val="000000"/>
        </w:rPr>
        <w:tab/>
        <w:t>provides a scheme for community participation.</w:t>
      </w:r>
    </w:p>
    <w:p w14:paraId="25A73BA1" w14:textId="77777777" w:rsidR="004A5745" w:rsidRPr="001774E1" w:rsidRDefault="004A5745" w:rsidP="004A5745">
      <w:pPr>
        <w:pStyle w:val="Amain"/>
      </w:pPr>
      <w:r>
        <w:tab/>
      </w:r>
      <w:r w:rsidRPr="001774E1">
        <w:t>(2)</w:t>
      </w:r>
      <w:r w:rsidRPr="001774E1">
        <w:tab/>
        <w:t>As part of achieving the object mentioned in subsection (1), the planning system is intended to—</w:t>
      </w:r>
    </w:p>
    <w:p w14:paraId="1BA7619D" w14:textId="77777777" w:rsidR="004A5745" w:rsidRPr="00056398" w:rsidRDefault="004A5745" w:rsidP="004A5745">
      <w:pPr>
        <w:pStyle w:val="Apara"/>
        <w:rPr>
          <w:color w:val="000000"/>
        </w:rPr>
      </w:pPr>
      <w:r w:rsidRPr="00056398">
        <w:rPr>
          <w:color w:val="000000"/>
        </w:rPr>
        <w:tab/>
        <w:t>(a)</w:t>
      </w:r>
      <w:r w:rsidRPr="00056398">
        <w:rPr>
          <w:color w:val="000000"/>
        </w:rPr>
        <w:tab/>
        <w:t>be based on policies, processes and practices that are easy to understand; and</w:t>
      </w:r>
    </w:p>
    <w:p w14:paraId="7F587A81" w14:textId="77777777" w:rsidR="004A5745" w:rsidRPr="00056398" w:rsidRDefault="004A5745" w:rsidP="004A5745">
      <w:pPr>
        <w:pStyle w:val="Apara"/>
        <w:rPr>
          <w:color w:val="000000"/>
        </w:rPr>
      </w:pPr>
      <w:r w:rsidRPr="00056398">
        <w:rPr>
          <w:color w:val="000000"/>
        </w:rPr>
        <w:tab/>
        <w:t>(b)</w:t>
      </w:r>
      <w:r w:rsidRPr="00056398">
        <w:rPr>
          <w:color w:val="000000"/>
        </w:rPr>
        <w:tab/>
        <w:t>promote certainty of processes and consistent and transparent application of policies while at the same time providing scope for innovation in development proposals; and</w:t>
      </w:r>
    </w:p>
    <w:p w14:paraId="0060A918" w14:textId="77777777" w:rsidR="004A5745" w:rsidRPr="00B6666B" w:rsidRDefault="004A5745" w:rsidP="004A5745">
      <w:pPr>
        <w:pStyle w:val="Apara"/>
      </w:pPr>
      <w:r>
        <w:tab/>
      </w:r>
      <w:r w:rsidRPr="00B6666B">
        <w:t>(c)</w:t>
      </w:r>
      <w:r w:rsidRPr="00B6666B">
        <w:tab/>
        <w:t>provide a clearly defined hierarchy of planning strategies that inform the content of the territory plan; and</w:t>
      </w:r>
    </w:p>
    <w:p w14:paraId="1743A582" w14:textId="77777777" w:rsidR="004A5745" w:rsidRPr="00056398" w:rsidRDefault="004A5745" w:rsidP="004A5745">
      <w:pPr>
        <w:pStyle w:val="Apara"/>
        <w:rPr>
          <w:color w:val="000000"/>
        </w:rPr>
      </w:pPr>
      <w:r w:rsidRPr="00056398">
        <w:rPr>
          <w:color w:val="000000"/>
        </w:rPr>
        <w:tab/>
        <w:t>(d)</w:t>
      </w:r>
      <w:r w:rsidRPr="00056398">
        <w:rPr>
          <w:color w:val="000000"/>
        </w:rPr>
        <w:tab/>
        <w:t>engage with other laws to support the efficient, appropriate and effective delivery of other related government policy objectives; and</w:t>
      </w:r>
    </w:p>
    <w:p w14:paraId="19313104" w14:textId="77777777" w:rsidR="004A5745" w:rsidRPr="00056398" w:rsidRDefault="004A5745" w:rsidP="004A5745">
      <w:pPr>
        <w:pStyle w:val="Apara"/>
        <w:rPr>
          <w:color w:val="000000"/>
        </w:rPr>
      </w:pPr>
      <w:r w:rsidRPr="00056398">
        <w:rPr>
          <w:color w:val="000000"/>
        </w:rPr>
        <w:lastRenderedPageBreak/>
        <w:tab/>
        <w:t>(e)</w:t>
      </w:r>
      <w:r w:rsidRPr="00056398">
        <w:rPr>
          <w:color w:val="000000"/>
        </w:rPr>
        <w:tab/>
        <w:t>promote high standards for the built environment through an emphasis on design quality and universal design for the benefit of people with differing needs and capabilities; and</w:t>
      </w:r>
    </w:p>
    <w:p w14:paraId="0F321E8F" w14:textId="77777777" w:rsidR="004A5745" w:rsidRPr="00056398" w:rsidRDefault="004A5745" w:rsidP="004A5745">
      <w:pPr>
        <w:pStyle w:val="Apara"/>
        <w:rPr>
          <w:color w:val="000000"/>
        </w:rPr>
      </w:pPr>
      <w:r w:rsidRPr="00056398">
        <w:rPr>
          <w:color w:val="000000"/>
        </w:rPr>
        <w:tab/>
        <w:t>(f)</w:t>
      </w:r>
      <w:r w:rsidRPr="00056398">
        <w:rPr>
          <w:color w:val="000000"/>
        </w:rPr>
        <w:tab/>
        <w:t>provide for community participation in relation to the development of planning strategies and policies, and development assessment.</w:t>
      </w:r>
    </w:p>
    <w:p w14:paraId="10CB1126" w14:textId="77777777" w:rsidR="004A5745" w:rsidRPr="001774E1" w:rsidRDefault="004A5745" w:rsidP="004A5745">
      <w:pPr>
        <w:pStyle w:val="Amain"/>
      </w:pPr>
      <w:r>
        <w:tab/>
      </w:r>
      <w:r w:rsidRPr="001774E1">
        <w:t>(3)</w:t>
      </w:r>
      <w:r w:rsidRPr="001774E1">
        <w:tab/>
        <w:t>The following matters must be considered in achieving the object of this Act:</w:t>
      </w:r>
    </w:p>
    <w:p w14:paraId="595DA97D" w14:textId="77777777" w:rsidR="004A5745" w:rsidRPr="00056398" w:rsidRDefault="004A5745" w:rsidP="004A5745">
      <w:pPr>
        <w:pStyle w:val="Apara"/>
        <w:rPr>
          <w:color w:val="000000"/>
        </w:rPr>
      </w:pPr>
      <w:r w:rsidRPr="00056398">
        <w:rPr>
          <w:color w:val="000000"/>
        </w:rPr>
        <w:tab/>
        <w:t>(a)</w:t>
      </w:r>
      <w:r w:rsidRPr="00056398">
        <w:rPr>
          <w:color w:val="000000"/>
        </w:rPr>
        <w:tab/>
        <w:t>the ACT’s biodiversity and landscape setting, including the integration of natural, built, cultural and heritage elements;</w:t>
      </w:r>
    </w:p>
    <w:p w14:paraId="793C05C4" w14:textId="77777777" w:rsidR="004A5745" w:rsidRPr="00056398" w:rsidRDefault="004A5745" w:rsidP="004A5745">
      <w:pPr>
        <w:pStyle w:val="Apara"/>
        <w:rPr>
          <w:color w:val="000000"/>
        </w:rPr>
      </w:pPr>
      <w:r w:rsidRPr="00056398">
        <w:rPr>
          <w:color w:val="000000"/>
        </w:rPr>
        <w:tab/>
        <w:t>(b)</w:t>
      </w:r>
      <w:r w:rsidRPr="00056398">
        <w:rPr>
          <w:color w:val="000000"/>
        </w:rPr>
        <w:tab/>
        <w:t>high</w:t>
      </w:r>
      <w:r w:rsidRPr="00056398">
        <w:rPr>
          <w:color w:val="000000"/>
        </w:rPr>
        <w:noBreakHyphen/>
        <w:t>quality, people</w:t>
      </w:r>
      <w:r w:rsidRPr="00056398">
        <w:rPr>
          <w:color w:val="000000"/>
        </w:rPr>
        <w:noBreakHyphen/>
        <w:t>focussed and design</w:t>
      </w:r>
      <w:r w:rsidRPr="00056398">
        <w:rPr>
          <w:color w:val="000000"/>
        </w:rPr>
        <w:noBreakHyphen/>
        <w:t>led built outcomes that respond and contribute to the distinctive characteristics of the local area, and sense of place;</w:t>
      </w:r>
    </w:p>
    <w:p w14:paraId="0EB62F0F" w14:textId="77777777" w:rsidR="004A5745" w:rsidRPr="00056398" w:rsidRDefault="004A5745" w:rsidP="004A5745">
      <w:pPr>
        <w:pStyle w:val="Apara"/>
        <w:rPr>
          <w:color w:val="000000"/>
        </w:rPr>
      </w:pPr>
      <w:r w:rsidRPr="00056398">
        <w:rPr>
          <w:color w:val="000000"/>
        </w:rPr>
        <w:tab/>
        <w:t>(c)</w:t>
      </w:r>
      <w:r w:rsidRPr="00056398">
        <w:rPr>
          <w:color w:val="000000"/>
        </w:rPr>
        <w:tab/>
        <w:t>the</w:t>
      </w:r>
      <w:r w:rsidRPr="00056398">
        <w:rPr>
          <w:color w:val="000000"/>
          <w:lang w:val="en-US"/>
        </w:rPr>
        <w:t xml:space="preserve"> </w:t>
      </w:r>
      <w:r w:rsidRPr="00056398">
        <w:rPr>
          <w:color w:val="000000"/>
        </w:rPr>
        <w:t>knowledge, culture and tradition of the traditional custodians of the land;</w:t>
      </w:r>
    </w:p>
    <w:p w14:paraId="7E3819DA" w14:textId="77777777" w:rsidR="004A5745" w:rsidRPr="00056398" w:rsidRDefault="004A5745" w:rsidP="004A5745">
      <w:pPr>
        <w:pStyle w:val="Apara"/>
        <w:rPr>
          <w:color w:val="000000"/>
        </w:rPr>
      </w:pPr>
      <w:r w:rsidRPr="00056398">
        <w:rPr>
          <w:color w:val="000000"/>
        </w:rPr>
        <w:tab/>
        <w:t>(d)</w:t>
      </w:r>
      <w:r w:rsidRPr="00056398">
        <w:rPr>
          <w:color w:val="000000"/>
        </w:rPr>
        <w:tab/>
        <w:t>planning for population growth and development of the ACT while protecting those aspects that make the ACT an attractive place in which to live;</w:t>
      </w:r>
    </w:p>
    <w:p w14:paraId="4944C45E" w14:textId="77777777" w:rsidR="004A5745" w:rsidRPr="00056398" w:rsidRDefault="004A5745" w:rsidP="004A5745">
      <w:pPr>
        <w:pStyle w:val="Apara"/>
        <w:rPr>
          <w:color w:val="000000"/>
        </w:rPr>
      </w:pPr>
      <w:r w:rsidRPr="00056398">
        <w:rPr>
          <w:color w:val="000000"/>
        </w:rPr>
        <w:tab/>
        <w:t>(e)</w:t>
      </w:r>
      <w:r w:rsidRPr="00056398">
        <w:rPr>
          <w:color w:val="000000"/>
        </w:rPr>
        <w:tab/>
        <w:t>a sustainable and resilient environment that is planned, designed and developed for a net</w:t>
      </w:r>
      <w:r w:rsidRPr="00056398">
        <w:rPr>
          <w:color w:val="000000"/>
        </w:rPr>
        <w:noBreakHyphen/>
        <w:t>zero greenhouse gas future using integrated mitigation and adaptation best practices and considers food and water security.</w:t>
      </w:r>
    </w:p>
    <w:p w14:paraId="6E2E33DF" w14:textId="77777777" w:rsidR="004A5745" w:rsidRPr="00B6666B" w:rsidRDefault="004A5745" w:rsidP="004A5745">
      <w:pPr>
        <w:pStyle w:val="AH5Sec"/>
        <w:rPr>
          <w:color w:val="000000"/>
        </w:rPr>
      </w:pPr>
      <w:bookmarkStart w:id="21" w:name="_Ref76482252"/>
      <w:bookmarkStart w:id="22" w:name="_Toc114154316"/>
      <w:r w:rsidRPr="004D5A68">
        <w:rPr>
          <w:rStyle w:val="CharSectNo"/>
        </w:rPr>
        <w:t>8</w:t>
      </w:r>
      <w:r w:rsidRPr="00B6666B">
        <w:rPr>
          <w:color w:val="000000"/>
        </w:rPr>
        <w:tab/>
        <w:t>Key elements of Act</w:t>
      </w:r>
      <w:bookmarkEnd w:id="21"/>
      <w:bookmarkEnd w:id="22"/>
    </w:p>
    <w:p w14:paraId="7D88D729" w14:textId="6D5939F1" w:rsidR="004A5745" w:rsidRPr="001774E1" w:rsidRDefault="004A5745" w:rsidP="004A5745">
      <w:pPr>
        <w:pStyle w:val="Amain"/>
      </w:pPr>
      <w:r>
        <w:tab/>
      </w:r>
      <w:r w:rsidRPr="001774E1">
        <w:t>(1)</w:t>
      </w:r>
      <w:r w:rsidRPr="001774E1">
        <w:tab/>
        <w:t xml:space="preserve">This Act provides a planning regime for the ACT consistent with the responsibilities of the Territory under the </w:t>
      </w:r>
      <w:hyperlink r:id="rId23" w:tooltip="Act 1988 No 108 (Cwlth)" w:history="1">
        <w:r w:rsidRPr="00FA1DA4">
          <w:rPr>
            <w:rStyle w:val="charCitHyperlinkItal"/>
          </w:rPr>
          <w:t>Australian Capital Territory (Planning and Land Management) Act 1988</w:t>
        </w:r>
      </w:hyperlink>
      <w:r w:rsidRPr="001774E1">
        <w:t xml:space="preserve"> (Cwlth).</w:t>
      </w:r>
    </w:p>
    <w:p w14:paraId="05B3487E" w14:textId="77777777" w:rsidR="004A5745" w:rsidRPr="001774E1" w:rsidRDefault="004A5745" w:rsidP="004A5745">
      <w:pPr>
        <w:pStyle w:val="Amain"/>
      </w:pPr>
      <w:r>
        <w:tab/>
      </w:r>
      <w:r w:rsidRPr="001774E1">
        <w:t>(2)</w:t>
      </w:r>
      <w:r w:rsidRPr="001774E1">
        <w:tab/>
        <w:t>The key elements of this Act are as follows:</w:t>
      </w:r>
    </w:p>
    <w:p w14:paraId="49F0C258" w14:textId="77777777" w:rsidR="004A5745" w:rsidRPr="00B6666B" w:rsidRDefault="004A5745" w:rsidP="004A5745">
      <w:pPr>
        <w:pStyle w:val="Apara"/>
      </w:pPr>
      <w:r>
        <w:tab/>
      </w:r>
      <w:r w:rsidRPr="00B6666B">
        <w:t>(a)</w:t>
      </w:r>
      <w:r w:rsidRPr="00B6666B">
        <w:tab/>
        <w:t xml:space="preserve">the </w:t>
      </w:r>
      <w:r w:rsidRPr="00B6666B">
        <w:rPr>
          <w:rStyle w:val="charItals"/>
        </w:rPr>
        <w:t>planning strategy</w:t>
      </w:r>
      <w:r w:rsidRPr="00B6666B">
        <w:t>—setting out the long</w:t>
      </w:r>
      <w:r w:rsidRPr="00B6666B">
        <w:noBreakHyphen/>
        <w:t>term strategic direction and desired future planning outcomes for the Territory;</w:t>
      </w:r>
    </w:p>
    <w:p w14:paraId="345C8921" w14:textId="77777777" w:rsidR="004A5745" w:rsidRPr="00B6666B" w:rsidRDefault="004A5745" w:rsidP="004A5745">
      <w:pPr>
        <w:pStyle w:val="Apara"/>
      </w:pPr>
      <w:r>
        <w:lastRenderedPageBreak/>
        <w:tab/>
      </w:r>
      <w:r w:rsidRPr="00B6666B">
        <w:t>(b)</w:t>
      </w:r>
      <w:r w:rsidRPr="00B6666B">
        <w:tab/>
      </w:r>
      <w:r w:rsidRPr="00B6666B">
        <w:rPr>
          <w:rStyle w:val="charItals"/>
        </w:rPr>
        <w:t>district strategies</w:t>
      </w:r>
      <w:r w:rsidRPr="00B6666B">
        <w:t>—setting out the strategic direction and desired future planning outcomes for districts;</w:t>
      </w:r>
    </w:p>
    <w:p w14:paraId="5D0584B0" w14:textId="77777777" w:rsidR="004A5745" w:rsidRPr="00B6666B" w:rsidRDefault="004A5745" w:rsidP="004A5745">
      <w:pPr>
        <w:pStyle w:val="Apara"/>
      </w:pPr>
      <w:r>
        <w:tab/>
      </w:r>
      <w:r w:rsidRPr="00B6666B">
        <w:t>(c)</w:t>
      </w:r>
      <w:r w:rsidRPr="00B6666B">
        <w:tab/>
        <w:t xml:space="preserve">the </w:t>
      </w:r>
      <w:r w:rsidRPr="00B6666B">
        <w:rPr>
          <w:rStyle w:val="charItals"/>
        </w:rPr>
        <w:t>territory plan</w:t>
      </w:r>
      <w:r w:rsidRPr="00B6666B">
        <w:t>—setting out the desired planning outcomes, land use zones and development assessment provisions;</w:t>
      </w:r>
    </w:p>
    <w:p w14:paraId="37C03BA4" w14:textId="77777777" w:rsidR="004A5745" w:rsidRPr="00B6666B" w:rsidRDefault="004A5745" w:rsidP="004A5745">
      <w:pPr>
        <w:pStyle w:val="Apara"/>
      </w:pPr>
      <w:r>
        <w:tab/>
      </w:r>
      <w:r w:rsidRPr="00B6666B">
        <w:t>(d)</w:t>
      </w:r>
      <w:r w:rsidRPr="00B6666B">
        <w:tab/>
        <w:t xml:space="preserve">the </w:t>
      </w:r>
      <w:r w:rsidRPr="00B6666B">
        <w:rPr>
          <w:rStyle w:val="charItals"/>
        </w:rPr>
        <w:t>leasing system</w:t>
      </w:r>
      <w:r w:rsidRPr="00B6666B">
        <w:t>—setting out the tenure and use arrangements for land in the ACT;</w:t>
      </w:r>
    </w:p>
    <w:p w14:paraId="64BCC50A" w14:textId="77777777" w:rsidR="004A5745" w:rsidRPr="00B6666B" w:rsidRDefault="004A5745" w:rsidP="004A5745">
      <w:pPr>
        <w:pStyle w:val="Apara"/>
      </w:pPr>
      <w:r>
        <w:tab/>
      </w:r>
      <w:r w:rsidRPr="00B6666B">
        <w:t>(e)</w:t>
      </w:r>
      <w:r w:rsidRPr="00B6666B">
        <w:tab/>
        <w:t xml:space="preserve">the </w:t>
      </w:r>
      <w:r w:rsidRPr="00B6666B">
        <w:rPr>
          <w:rStyle w:val="charItals"/>
        </w:rPr>
        <w:t>development assessment and approval system</w:t>
      </w:r>
      <w:r w:rsidRPr="00B6666B">
        <w:t>—setting out the processes for assessing and deciding development applications and promoting desired planning outcomes for the Territory by—</w:t>
      </w:r>
    </w:p>
    <w:p w14:paraId="38DFEEE5" w14:textId="77777777" w:rsidR="004A5745" w:rsidRPr="00274059" w:rsidRDefault="004A5745" w:rsidP="004A5745">
      <w:pPr>
        <w:pStyle w:val="Asubpara"/>
        <w:rPr>
          <w:color w:val="000000"/>
        </w:rPr>
      </w:pPr>
      <w:r w:rsidRPr="00274059">
        <w:rPr>
          <w:color w:val="000000"/>
        </w:rPr>
        <w:tab/>
        <w:t>(i)</w:t>
      </w:r>
      <w:r w:rsidRPr="00274059">
        <w:rPr>
          <w:color w:val="000000"/>
        </w:rPr>
        <w:tab/>
        <w:t>categorising development; and</w:t>
      </w:r>
    </w:p>
    <w:p w14:paraId="01DC8E01" w14:textId="77777777" w:rsidR="004A5745" w:rsidRPr="00274059" w:rsidRDefault="004A5745" w:rsidP="004A5745">
      <w:pPr>
        <w:pStyle w:val="Asubpara"/>
        <w:rPr>
          <w:color w:val="000000"/>
        </w:rPr>
      </w:pPr>
      <w:r w:rsidRPr="00274059">
        <w:rPr>
          <w:color w:val="000000"/>
        </w:rPr>
        <w:tab/>
        <w:t>(ii)</w:t>
      </w:r>
      <w:r w:rsidRPr="00274059">
        <w:rPr>
          <w:color w:val="000000"/>
        </w:rPr>
        <w:tab/>
        <w:t>providing the application and assessment requirements for different categories of development; and</w:t>
      </w:r>
    </w:p>
    <w:p w14:paraId="0540626E" w14:textId="77777777" w:rsidR="004A5745" w:rsidRPr="00274059" w:rsidRDefault="004A5745" w:rsidP="004A5745">
      <w:pPr>
        <w:pStyle w:val="Asubpara"/>
        <w:rPr>
          <w:color w:val="000000"/>
        </w:rPr>
      </w:pPr>
      <w:r w:rsidRPr="00274059">
        <w:rPr>
          <w:color w:val="000000"/>
        </w:rPr>
        <w:tab/>
        <w:t>(iii)</w:t>
      </w:r>
      <w:r w:rsidRPr="00274059">
        <w:rPr>
          <w:color w:val="000000"/>
        </w:rPr>
        <w:tab/>
        <w:t>providing a process for making, receiving, assessing and deciding development applications; and</w:t>
      </w:r>
    </w:p>
    <w:p w14:paraId="120CD3EF" w14:textId="77777777" w:rsidR="004A5745" w:rsidRPr="00274059" w:rsidRDefault="004A5745" w:rsidP="004A5745">
      <w:pPr>
        <w:pStyle w:val="Asubpara"/>
        <w:rPr>
          <w:color w:val="000000"/>
        </w:rPr>
      </w:pPr>
      <w:r w:rsidRPr="00274059">
        <w:rPr>
          <w:color w:val="000000"/>
        </w:rPr>
        <w:tab/>
        <w:t>(iv)</w:t>
      </w:r>
      <w:r w:rsidRPr="00274059">
        <w:rPr>
          <w:color w:val="000000"/>
        </w:rPr>
        <w:tab/>
        <w:t>establishing rights and responsibilities in relation to development approvals;</w:t>
      </w:r>
    </w:p>
    <w:p w14:paraId="112B2440" w14:textId="77777777" w:rsidR="004A5745" w:rsidRPr="00B6666B" w:rsidRDefault="004A5745" w:rsidP="004A5745">
      <w:pPr>
        <w:pStyle w:val="Apara"/>
      </w:pPr>
      <w:r>
        <w:tab/>
      </w:r>
      <w:r w:rsidRPr="00B6666B">
        <w:t>(f)</w:t>
      </w:r>
      <w:r w:rsidRPr="00B6666B">
        <w:tab/>
      </w:r>
      <w:r w:rsidRPr="00B6666B">
        <w:rPr>
          <w:rStyle w:val="charItals"/>
        </w:rPr>
        <w:t>Ministerial powers</w:t>
      </w:r>
      <w:r w:rsidRPr="00B6666B">
        <w:t>—to identify priority development proposals for progressing through the development approval system;</w:t>
      </w:r>
    </w:p>
    <w:p w14:paraId="3F1A6AD4" w14:textId="77777777" w:rsidR="004A5745" w:rsidRPr="00B6666B" w:rsidRDefault="004A5745" w:rsidP="004A5745">
      <w:pPr>
        <w:pStyle w:val="Apara"/>
      </w:pPr>
      <w:r>
        <w:tab/>
      </w:r>
      <w:r w:rsidRPr="00B6666B">
        <w:t>(g)</w:t>
      </w:r>
      <w:r w:rsidRPr="00B6666B">
        <w:tab/>
        <w:t xml:space="preserve">the </w:t>
      </w:r>
      <w:r w:rsidRPr="00B6666B">
        <w:rPr>
          <w:rStyle w:val="charItals"/>
        </w:rPr>
        <w:t>compliance and enforcement framework</w:t>
      </w:r>
      <w:r w:rsidRPr="00B6666B">
        <w:t>—which sets out a variety of offences and enforcement arrangements;</w:t>
      </w:r>
    </w:p>
    <w:p w14:paraId="7381125A" w14:textId="77777777" w:rsidR="004A5745" w:rsidRPr="00B6666B" w:rsidRDefault="004A5745" w:rsidP="004A5745">
      <w:pPr>
        <w:pStyle w:val="Apara"/>
      </w:pPr>
      <w:r>
        <w:tab/>
      </w:r>
      <w:r w:rsidRPr="00B6666B">
        <w:t>(h)</w:t>
      </w:r>
      <w:r w:rsidRPr="00B6666B">
        <w:tab/>
      </w:r>
      <w:r w:rsidRPr="00B6666B">
        <w:rPr>
          <w:rStyle w:val="charItals"/>
        </w:rPr>
        <w:t>review processes</w:t>
      </w:r>
      <w:r w:rsidRPr="00B6666B">
        <w:t>—for internally and externally reviewing administrative decisions;</w:t>
      </w:r>
    </w:p>
    <w:p w14:paraId="39AA0C38" w14:textId="77777777" w:rsidR="004A5745" w:rsidRPr="00B6666B" w:rsidRDefault="004A5745" w:rsidP="004A5745">
      <w:pPr>
        <w:pStyle w:val="Apara"/>
      </w:pPr>
      <w:r>
        <w:tab/>
      </w:r>
      <w:r w:rsidRPr="00B6666B">
        <w:t>(i)</w:t>
      </w:r>
      <w:r w:rsidRPr="00B6666B">
        <w:tab/>
      </w:r>
      <w:r w:rsidRPr="00B6666B">
        <w:rPr>
          <w:rStyle w:val="charItals"/>
        </w:rPr>
        <w:t>access to information provisions</w:t>
      </w:r>
      <w:r w:rsidRPr="00B6666B">
        <w:t>—which outline what information is available to the public and how it is accessible.</w:t>
      </w:r>
    </w:p>
    <w:p w14:paraId="4BA38E32" w14:textId="77777777" w:rsidR="004A5745" w:rsidRPr="001774E1" w:rsidRDefault="004A5745" w:rsidP="004A5745">
      <w:pPr>
        <w:pStyle w:val="Amain"/>
      </w:pPr>
      <w:r>
        <w:tab/>
      </w:r>
      <w:r w:rsidRPr="001774E1">
        <w:t>(3)</w:t>
      </w:r>
      <w:r w:rsidRPr="001774E1">
        <w:tab/>
        <w:t>Subsection (2) is intended only as a guide to readers.</w:t>
      </w:r>
    </w:p>
    <w:p w14:paraId="5C92E370" w14:textId="77777777" w:rsidR="004A5745" w:rsidRPr="00B6666B" w:rsidRDefault="004A5745" w:rsidP="004A5745">
      <w:pPr>
        <w:pStyle w:val="AH5Sec"/>
        <w:rPr>
          <w:rStyle w:val="charItals"/>
          <w:color w:val="000000"/>
        </w:rPr>
      </w:pPr>
      <w:bookmarkStart w:id="23" w:name="_Ref71641188"/>
      <w:bookmarkStart w:id="24" w:name="_Toc114154317"/>
      <w:r w:rsidRPr="004D5A68">
        <w:rPr>
          <w:rStyle w:val="CharSectNo"/>
        </w:rPr>
        <w:lastRenderedPageBreak/>
        <w:t>9</w:t>
      </w:r>
      <w:r w:rsidRPr="008D54EA">
        <w:rPr>
          <w:rFonts w:cs="Arial"/>
        </w:rPr>
        <w:tab/>
      </w:r>
      <w:r w:rsidRPr="00B6666B">
        <w:rPr>
          <w:color w:val="000000"/>
        </w:rPr>
        <w:t>Meaning of</w:t>
      </w:r>
      <w:r w:rsidRPr="00B6666B">
        <w:rPr>
          <w:rStyle w:val="charItals"/>
          <w:color w:val="000000"/>
        </w:rPr>
        <w:t xml:space="preserve"> ecologically sustainable</w:t>
      </w:r>
      <w:bookmarkEnd w:id="23"/>
      <w:r w:rsidRPr="00B6666B">
        <w:rPr>
          <w:rStyle w:val="charItals"/>
          <w:color w:val="000000"/>
        </w:rPr>
        <w:t xml:space="preserve"> development</w:t>
      </w:r>
      <w:bookmarkEnd w:id="24"/>
    </w:p>
    <w:p w14:paraId="0A2C2046" w14:textId="77777777" w:rsidR="004A5745" w:rsidRPr="001774E1" w:rsidRDefault="004A5745" w:rsidP="004A5745">
      <w:pPr>
        <w:pStyle w:val="Amain"/>
        <w:keepNext/>
      </w:pPr>
      <w:r>
        <w:tab/>
      </w:r>
      <w:r w:rsidRPr="001774E1">
        <w:t>(1)</w:t>
      </w:r>
      <w:r w:rsidRPr="001774E1">
        <w:tab/>
        <w:t>In this Act:</w:t>
      </w:r>
    </w:p>
    <w:p w14:paraId="59DED613" w14:textId="176BD44F" w:rsidR="004A5745" w:rsidRPr="00B6666B" w:rsidRDefault="00300C41" w:rsidP="004A5745">
      <w:pPr>
        <w:pStyle w:val="aDef"/>
      </w:pPr>
      <w:r>
        <w:rPr>
          <w:rStyle w:val="charBoldItals"/>
          <w:color w:val="000000"/>
        </w:rPr>
        <w:t>e</w:t>
      </w:r>
      <w:r w:rsidR="004A5745" w:rsidRPr="00B6666B">
        <w:rPr>
          <w:rStyle w:val="charBoldItals"/>
          <w:color w:val="000000"/>
        </w:rPr>
        <w:t xml:space="preserve">cologically sustainable development </w:t>
      </w:r>
      <w:r w:rsidR="004A5745" w:rsidRPr="00B6666B">
        <w:t>means development involving the effective integration of the following principles:</w:t>
      </w:r>
    </w:p>
    <w:p w14:paraId="54C77D07" w14:textId="77777777" w:rsidR="004A5745" w:rsidRPr="009E4E73" w:rsidRDefault="004A5745" w:rsidP="004A5745">
      <w:pPr>
        <w:pStyle w:val="aDefpara"/>
        <w:rPr>
          <w:color w:val="000000"/>
        </w:rPr>
      </w:pPr>
      <w:r w:rsidRPr="009E4E73">
        <w:rPr>
          <w:color w:val="000000"/>
        </w:rPr>
        <w:tab/>
        <w:t>(a)</w:t>
      </w:r>
      <w:r w:rsidRPr="009E4E73">
        <w:rPr>
          <w:color w:val="000000"/>
        </w:rPr>
        <w:tab/>
        <w:t>the protection of ecological processes and natural systems at local, territory and broader landscape levels;</w:t>
      </w:r>
    </w:p>
    <w:p w14:paraId="0414657D" w14:textId="77777777" w:rsidR="004A5745" w:rsidRPr="00B6666B" w:rsidRDefault="004A5745" w:rsidP="004A5745">
      <w:pPr>
        <w:pStyle w:val="aDefpara"/>
        <w:rPr>
          <w:color w:val="000000"/>
        </w:rPr>
      </w:pPr>
      <w:r>
        <w:rPr>
          <w:color w:val="000000"/>
        </w:rPr>
        <w:tab/>
      </w:r>
      <w:r w:rsidRPr="00B6666B">
        <w:rPr>
          <w:color w:val="000000"/>
        </w:rPr>
        <w:t>(b)</w:t>
      </w:r>
      <w:r w:rsidRPr="00B6666B">
        <w:rPr>
          <w:color w:val="000000"/>
        </w:rPr>
        <w:tab/>
        <w:t xml:space="preserve">the achievement of </w:t>
      </w:r>
      <w:r w:rsidRPr="00B6666B">
        <w:t>economic growth and prosperity</w:t>
      </w:r>
      <w:r w:rsidRPr="00B6666B">
        <w:rPr>
          <w:color w:val="000000"/>
        </w:rPr>
        <w:t>;</w:t>
      </w:r>
    </w:p>
    <w:p w14:paraId="1D862E20" w14:textId="77777777" w:rsidR="004A5745" w:rsidRPr="009E4E73" w:rsidRDefault="004A5745" w:rsidP="004A5745">
      <w:pPr>
        <w:pStyle w:val="aDefpara"/>
        <w:rPr>
          <w:color w:val="000000"/>
        </w:rPr>
      </w:pPr>
      <w:r w:rsidRPr="009E4E73">
        <w:rPr>
          <w:color w:val="000000"/>
        </w:rPr>
        <w:tab/>
        <w:t>(c)</w:t>
      </w:r>
      <w:r w:rsidRPr="009E4E73">
        <w:rPr>
          <w:color w:val="000000"/>
        </w:rPr>
        <w:tab/>
        <w:t>the maintenance and enhancement of cultural, physical and social wellbeing of people and communities;</w:t>
      </w:r>
    </w:p>
    <w:p w14:paraId="3FA44091" w14:textId="77777777" w:rsidR="004A5745" w:rsidRPr="009E4E73" w:rsidRDefault="004A5745" w:rsidP="004A5745">
      <w:pPr>
        <w:pStyle w:val="aDefpara"/>
        <w:rPr>
          <w:color w:val="000000"/>
        </w:rPr>
      </w:pPr>
      <w:r w:rsidRPr="009E4E73">
        <w:rPr>
          <w:color w:val="000000"/>
        </w:rPr>
        <w:tab/>
        <w:t>(d)</w:t>
      </w:r>
      <w:r w:rsidRPr="009E4E73">
        <w:rPr>
          <w:color w:val="000000"/>
        </w:rPr>
        <w:tab/>
        <w:t>the precautionary principle;</w:t>
      </w:r>
    </w:p>
    <w:p w14:paraId="1B4DC455" w14:textId="77777777" w:rsidR="004A5745" w:rsidRPr="009E4E73" w:rsidRDefault="004A5745" w:rsidP="004A5745">
      <w:pPr>
        <w:pStyle w:val="aDefpara"/>
        <w:rPr>
          <w:color w:val="000000"/>
        </w:rPr>
      </w:pPr>
      <w:r w:rsidRPr="009E4E73">
        <w:rPr>
          <w:color w:val="000000"/>
        </w:rPr>
        <w:tab/>
        <w:t>(e)</w:t>
      </w:r>
      <w:r w:rsidRPr="009E4E73">
        <w:rPr>
          <w:color w:val="000000"/>
        </w:rPr>
        <w:tab/>
        <w:t>the inter</w:t>
      </w:r>
      <w:r w:rsidRPr="009E4E73">
        <w:rPr>
          <w:color w:val="000000"/>
        </w:rPr>
        <w:noBreakHyphen/>
        <w:t>generational equity principle.</w:t>
      </w:r>
    </w:p>
    <w:p w14:paraId="1171B990" w14:textId="77777777" w:rsidR="004A5745" w:rsidRPr="001774E1" w:rsidRDefault="004A5745" w:rsidP="004A5745">
      <w:pPr>
        <w:pStyle w:val="Amain"/>
      </w:pPr>
      <w:r>
        <w:tab/>
      </w:r>
      <w:r w:rsidRPr="001774E1">
        <w:t>(2)</w:t>
      </w:r>
      <w:r w:rsidRPr="001774E1">
        <w:tab/>
        <w:t>In this section:</w:t>
      </w:r>
    </w:p>
    <w:p w14:paraId="52E88421" w14:textId="77777777" w:rsidR="004A5745" w:rsidRPr="00B6666B" w:rsidRDefault="004A5745" w:rsidP="004A5745">
      <w:pPr>
        <w:pStyle w:val="aDef"/>
        <w:autoSpaceDE w:val="0"/>
        <w:autoSpaceDN w:val="0"/>
        <w:adjustRightInd w:val="0"/>
        <w:rPr>
          <w:rFonts w:cstheme="minorHAnsi"/>
          <w:color w:val="000000"/>
        </w:rPr>
      </w:pPr>
      <w:r w:rsidRPr="00B6666B">
        <w:rPr>
          <w:rStyle w:val="charBoldItals"/>
        </w:rPr>
        <w:t>achievement of economic growth and prosperity</w:t>
      </w:r>
      <w:r w:rsidRPr="00B6666B">
        <w:rPr>
          <w:color w:val="000000"/>
        </w:rPr>
        <w:t xml:space="preserve"> includes achieving a </w:t>
      </w:r>
      <w:r w:rsidRPr="00B6666B">
        <w:rPr>
          <w:rFonts w:cstheme="minorHAnsi"/>
          <w:color w:val="000000"/>
        </w:rPr>
        <w:t>diverse, efficient, resilient and strong territory economy that allows communities to meet their needs without compromising the ability of future generations to meet their needs.</w:t>
      </w:r>
    </w:p>
    <w:p w14:paraId="3D21D662" w14:textId="77777777" w:rsidR="004A5745" w:rsidRPr="00B6666B" w:rsidRDefault="004A5745" w:rsidP="004A5745">
      <w:pPr>
        <w:pStyle w:val="aDef"/>
        <w:autoSpaceDE w:val="0"/>
        <w:autoSpaceDN w:val="0"/>
        <w:adjustRightInd w:val="0"/>
        <w:rPr>
          <w:rFonts w:cstheme="minorHAnsi"/>
          <w:color w:val="000000"/>
        </w:rPr>
      </w:pPr>
      <w:r w:rsidRPr="00B6666B">
        <w:rPr>
          <w:rStyle w:val="charBoldItals"/>
        </w:rPr>
        <w:t>maintenance and enhancement of cultural, physical and social wellbeing of people and communities</w:t>
      </w:r>
      <w:r w:rsidRPr="00B6666B">
        <w:rPr>
          <w:rFonts w:cstheme="minorHAnsi"/>
          <w:color w:val="000000"/>
        </w:rPr>
        <w:t xml:space="preserve"> includes—</w:t>
      </w:r>
    </w:p>
    <w:p w14:paraId="562A32C2" w14:textId="77777777" w:rsidR="004A5745" w:rsidRPr="009E4E73" w:rsidRDefault="004A5745" w:rsidP="004A5745">
      <w:pPr>
        <w:pStyle w:val="aDefpara"/>
        <w:rPr>
          <w:color w:val="000000"/>
        </w:rPr>
      </w:pPr>
      <w:r w:rsidRPr="009E4E73">
        <w:rPr>
          <w:color w:val="000000"/>
        </w:rPr>
        <w:tab/>
        <w:t>(a)</w:t>
      </w:r>
      <w:r w:rsidRPr="009E4E73">
        <w:rPr>
          <w:color w:val="000000"/>
        </w:rPr>
        <w:tab/>
        <w:t>creating and maintaining well</w:t>
      </w:r>
      <w:r w:rsidRPr="009E4E73">
        <w:rPr>
          <w:color w:val="000000"/>
        </w:rPr>
        <w:noBreakHyphen/>
        <w:t>serviced, healthy, prosperous, liveable and resilient communities with affordable, efficient, safe and sustainable development; and</w:t>
      </w:r>
    </w:p>
    <w:p w14:paraId="2BEA2F6B" w14:textId="77777777" w:rsidR="004A5745" w:rsidRPr="009E4E73" w:rsidRDefault="004A5745" w:rsidP="004A5745">
      <w:pPr>
        <w:pStyle w:val="aDefpara"/>
        <w:rPr>
          <w:color w:val="000000"/>
        </w:rPr>
      </w:pPr>
      <w:r w:rsidRPr="009E4E73">
        <w:rPr>
          <w:color w:val="000000"/>
        </w:rPr>
        <w:tab/>
        <w:t>(b)</w:t>
      </w:r>
      <w:r w:rsidRPr="009E4E73">
        <w:rPr>
          <w:color w:val="000000"/>
        </w:rPr>
        <w:tab/>
        <w:t>conserving or enhancing places of special aesthetic, architectural, cultural, heritage, historic, scientific, social or spiritual significance; and</w:t>
      </w:r>
    </w:p>
    <w:p w14:paraId="5229E7C6" w14:textId="77777777" w:rsidR="004A5745" w:rsidRPr="009E4E73" w:rsidRDefault="004A5745" w:rsidP="004A5745">
      <w:pPr>
        <w:pStyle w:val="aDefpara"/>
        <w:rPr>
          <w:color w:val="000000"/>
        </w:rPr>
      </w:pPr>
      <w:r w:rsidRPr="009E4E73">
        <w:rPr>
          <w:color w:val="000000"/>
        </w:rPr>
        <w:tab/>
        <w:t>(c)</w:t>
      </w:r>
      <w:r w:rsidRPr="009E4E73">
        <w:rPr>
          <w:color w:val="000000"/>
        </w:rPr>
        <w:tab/>
        <w:t>providing for integrated networks of pleasant and safe public areas for aesthetic enjoyment and cultural, recreational or social interaction; and</w:t>
      </w:r>
    </w:p>
    <w:p w14:paraId="2CAD70D8" w14:textId="77777777" w:rsidR="004A5745" w:rsidRPr="009E4E73" w:rsidRDefault="004A5745" w:rsidP="004A5745">
      <w:pPr>
        <w:pStyle w:val="aDefpara"/>
        <w:rPr>
          <w:color w:val="000000"/>
        </w:rPr>
      </w:pPr>
      <w:r w:rsidRPr="009E4E73">
        <w:rPr>
          <w:color w:val="000000"/>
        </w:rPr>
        <w:lastRenderedPageBreak/>
        <w:tab/>
        <w:t>(d)</w:t>
      </w:r>
      <w:r w:rsidRPr="009E4E73">
        <w:rPr>
          <w:color w:val="000000"/>
        </w:rPr>
        <w:tab/>
        <w:t>accounting for the potential adverse impacts of development on climate change, and seeking to address the impacts through sustainable development and design.</w:t>
      </w:r>
    </w:p>
    <w:p w14:paraId="14CEE71D" w14:textId="77777777" w:rsidR="004A5745" w:rsidRPr="00B6666B" w:rsidRDefault="004A5745" w:rsidP="004A5745">
      <w:pPr>
        <w:pStyle w:val="aDef"/>
        <w:rPr>
          <w:color w:val="000000"/>
        </w:rPr>
      </w:pPr>
      <w:r w:rsidRPr="00B6666B">
        <w:rPr>
          <w:rStyle w:val="charBoldItals"/>
        </w:rPr>
        <w:t>protection of ecological processes and natural systems</w:t>
      </w:r>
      <w:r w:rsidRPr="00B6666B">
        <w:rPr>
          <w:color w:val="000000"/>
        </w:rPr>
        <w:t xml:space="preserve"> includes—</w:t>
      </w:r>
    </w:p>
    <w:p w14:paraId="6084F270" w14:textId="77777777" w:rsidR="004A5745" w:rsidRPr="009E4E73" w:rsidRDefault="004A5745" w:rsidP="004A5745">
      <w:pPr>
        <w:pStyle w:val="aDefpara"/>
        <w:rPr>
          <w:color w:val="000000"/>
        </w:rPr>
      </w:pPr>
      <w:r w:rsidRPr="009E4E73">
        <w:rPr>
          <w:color w:val="000000"/>
        </w:rPr>
        <w:tab/>
        <w:t>(a)</w:t>
      </w:r>
      <w:r w:rsidRPr="009E4E73">
        <w:rPr>
          <w:color w:val="000000"/>
        </w:rPr>
        <w:tab/>
        <w:t>conserving, enhancing or restoring the life</w:t>
      </w:r>
      <w:r w:rsidRPr="009E4E73">
        <w:rPr>
          <w:color w:val="000000"/>
        </w:rPr>
        <w:noBreakHyphen/>
        <w:t>supporting capacities of air, ecosystems, soil and water for present and future generations; and</w:t>
      </w:r>
    </w:p>
    <w:p w14:paraId="6755A7A6" w14:textId="77777777" w:rsidR="004A5745" w:rsidRPr="009E4E73" w:rsidRDefault="004A5745" w:rsidP="004A5745">
      <w:pPr>
        <w:pStyle w:val="aDefpara"/>
        <w:rPr>
          <w:color w:val="000000"/>
        </w:rPr>
      </w:pPr>
      <w:r w:rsidRPr="009E4E73">
        <w:rPr>
          <w:color w:val="000000"/>
        </w:rPr>
        <w:tab/>
        <w:t>(b)</w:t>
      </w:r>
      <w:r w:rsidRPr="009E4E73">
        <w:rPr>
          <w:color w:val="000000"/>
        </w:rPr>
        <w:tab/>
        <w:t>conserving biological diversity and ecological integrity; and</w:t>
      </w:r>
    </w:p>
    <w:p w14:paraId="5C0D79E6" w14:textId="77777777" w:rsidR="004A5745" w:rsidRPr="009E4E73" w:rsidRDefault="004A5745" w:rsidP="004A5745">
      <w:pPr>
        <w:pStyle w:val="aDefpara"/>
        <w:rPr>
          <w:color w:val="000000"/>
        </w:rPr>
      </w:pPr>
      <w:r w:rsidRPr="009E4E73">
        <w:rPr>
          <w:color w:val="000000"/>
        </w:rPr>
        <w:tab/>
        <w:t>(c)</w:t>
      </w:r>
      <w:r w:rsidRPr="009E4E73">
        <w:rPr>
          <w:color w:val="000000"/>
        </w:rPr>
        <w:tab/>
        <w:t>appropriately valuing and pricing environmental resources.</w:t>
      </w:r>
    </w:p>
    <w:p w14:paraId="0C0A4A4B" w14:textId="77777777" w:rsidR="004A5745" w:rsidRPr="00B6666B" w:rsidRDefault="004A5745" w:rsidP="004A5745">
      <w:pPr>
        <w:pStyle w:val="aDef"/>
        <w:rPr>
          <w:color w:val="000000"/>
        </w:rPr>
      </w:pPr>
      <w:r w:rsidRPr="00B6666B">
        <w:rPr>
          <w:rStyle w:val="charBoldItals"/>
          <w:color w:val="000000"/>
        </w:rPr>
        <w:t>the inter</w:t>
      </w:r>
      <w:r w:rsidRPr="00B6666B">
        <w:rPr>
          <w:rStyle w:val="charBoldItals"/>
          <w:color w:val="000000"/>
        </w:rPr>
        <w:noBreakHyphen/>
        <w:t>generational equity principle</w:t>
      </w:r>
      <w:r w:rsidRPr="00B6666B">
        <w:rPr>
          <w:color w:val="000000"/>
        </w:rPr>
        <w:t xml:space="preserve"> </w:t>
      </w:r>
      <w:r w:rsidRPr="00B6666B">
        <w:rPr>
          <w:color w:val="000000"/>
          <w:szCs w:val="24"/>
          <w:lang w:eastAsia="en-AU"/>
        </w:rPr>
        <w:t>means that the present generation should ensure that the health, diversity and productivity of the environment is maintained or enhanced for the benefit of future generations.</w:t>
      </w:r>
    </w:p>
    <w:p w14:paraId="01D0DBA4" w14:textId="77777777" w:rsidR="004A5745" w:rsidRPr="00B6666B" w:rsidRDefault="004A5745" w:rsidP="004A5745">
      <w:pPr>
        <w:pStyle w:val="aDef"/>
        <w:rPr>
          <w:color w:val="000000"/>
          <w:lang w:eastAsia="en-AU"/>
        </w:rPr>
      </w:pPr>
      <w:bookmarkStart w:id="25" w:name="_Hlk96284453"/>
      <w:bookmarkEnd w:id="17"/>
      <w:r w:rsidRPr="00B6666B">
        <w:rPr>
          <w:rStyle w:val="charBoldItals"/>
          <w:color w:val="000000"/>
        </w:rPr>
        <w:t>the precautionary principle</w:t>
      </w:r>
      <w:r w:rsidRPr="00B6666B">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bookmarkEnd w:id="25"/>
    </w:p>
    <w:p w14:paraId="4486E57D" w14:textId="77777777" w:rsidR="004A5745" w:rsidRPr="00B6666B" w:rsidRDefault="004A5745" w:rsidP="004A5745">
      <w:pPr>
        <w:pStyle w:val="PageBreak"/>
        <w:suppressLineNumbers/>
        <w:rPr>
          <w:color w:val="000000"/>
        </w:rPr>
      </w:pPr>
      <w:r w:rsidRPr="00B6666B">
        <w:rPr>
          <w:color w:val="000000"/>
        </w:rPr>
        <w:br w:type="page"/>
      </w:r>
      <w:bookmarkStart w:id="26" w:name="_Ref71119637"/>
    </w:p>
    <w:p w14:paraId="061ECE1F" w14:textId="77777777" w:rsidR="004A5745" w:rsidRPr="004D5A68" w:rsidRDefault="004A5745" w:rsidP="004A5745">
      <w:pPr>
        <w:pStyle w:val="AH2Part"/>
      </w:pPr>
      <w:bookmarkStart w:id="27" w:name="_Toc114154318"/>
      <w:r w:rsidRPr="004D5A68">
        <w:rPr>
          <w:rStyle w:val="CharPartNo"/>
        </w:rPr>
        <w:lastRenderedPageBreak/>
        <w:t>Part 2.2</w:t>
      </w:r>
      <w:r w:rsidRPr="00B6666B">
        <w:rPr>
          <w:color w:val="000000"/>
        </w:rPr>
        <w:tab/>
      </w:r>
      <w:r w:rsidRPr="004D5A68">
        <w:rPr>
          <w:rStyle w:val="CharPartText"/>
          <w:color w:val="000000"/>
        </w:rPr>
        <w:t>Planning principles</w:t>
      </w:r>
      <w:bookmarkEnd w:id="27"/>
    </w:p>
    <w:p w14:paraId="66D64058" w14:textId="77777777" w:rsidR="004A5745" w:rsidRPr="00B6666B" w:rsidRDefault="004A5745" w:rsidP="004A5745">
      <w:pPr>
        <w:pStyle w:val="AH5Sec"/>
        <w:rPr>
          <w:color w:val="000000"/>
        </w:rPr>
      </w:pPr>
      <w:bookmarkStart w:id="28" w:name="_Ref73444893"/>
      <w:bookmarkStart w:id="29" w:name="_Toc114154319"/>
      <w:bookmarkStart w:id="30" w:name="_Hlk96284454"/>
      <w:r w:rsidRPr="004D5A68">
        <w:rPr>
          <w:rStyle w:val="CharSectNo"/>
        </w:rPr>
        <w:t>10</w:t>
      </w:r>
      <w:r w:rsidRPr="00B6666B">
        <w:rPr>
          <w:color w:val="000000"/>
        </w:rPr>
        <w:tab/>
        <w:t>Principles of good planning</w:t>
      </w:r>
      <w:bookmarkEnd w:id="26"/>
      <w:bookmarkEnd w:id="28"/>
      <w:bookmarkEnd w:id="29"/>
    </w:p>
    <w:p w14:paraId="446F5BF1" w14:textId="77777777" w:rsidR="004A5745" w:rsidRPr="001774E1" w:rsidRDefault="004A5745" w:rsidP="004A5745">
      <w:pPr>
        <w:pStyle w:val="Amain"/>
      </w:pPr>
      <w:r>
        <w:tab/>
      </w:r>
      <w:r w:rsidRPr="001774E1">
        <w:t>(1)</w:t>
      </w:r>
      <w:r w:rsidRPr="001774E1">
        <w:tab/>
        <w:t>To achieve good planning outcomes, a person must consider the object of this Act and the following principles of good planning in developing planning strategies, plans and policies:</w:t>
      </w:r>
    </w:p>
    <w:p w14:paraId="7F26FC92" w14:textId="77777777" w:rsidR="004A5745" w:rsidRPr="00056398" w:rsidRDefault="004A5745" w:rsidP="004A5745">
      <w:pPr>
        <w:pStyle w:val="Apara"/>
        <w:rPr>
          <w:color w:val="000000"/>
        </w:rPr>
      </w:pPr>
      <w:r w:rsidRPr="00056398">
        <w:rPr>
          <w:color w:val="000000"/>
        </w:rPr>
        <w:tab/>
        <w:t>(a)</w:t>
      </w:r>
      <w:r w:rsidRPr="00056398">
        <w:rPr>
          <w:color w:val="000000"/>
        </w:rPr>
        <w:tab/>
        <w:t>activation and liveability principles;</w:t>
      </w:r>
    </w:p>
    <w:p w14:paraId="15B46CF2" w14:textId="77777777" w:rsidR="004A5745" w:rsidRPr="00056398" w:rsidRDefault="004A5745" w:rsidP="004A5745">
      <w:pPr>
        <w:pStyle w:val="Apara"/>
        <w:rPr>
          <w:color w:val="000000"/>
        </w:rPr>
      </w:pPr>
      <w:r w:rsidRPr="00056398">
        <w:rPr>
          <w:color w:val="000000"/>
        </w:rPr>
        <w:tab/>
        <w:t>(b)</w:t>
      </w:r>
      <w:r w:rsidRPr="00056398">
        <w:rPr>
          <w:color w:val="000000"/>
        </w:rPr>
        <w:tab/>
        <w:t>cultural heritage conservation principles;</w:t>
      </w:r>
    </w:p>
    <w:p w14:paraId="45C435CA" w14:textId="77777777" w:rsidR="004A5745" w:rsidRPr="00056398" w:rsidRDefault="004A5745" w:rsidP="004A5745">
      <w:pPr>
        <w:pStyle w:val="Apara"/>
        <w:rPr>
          <w:color w:val="000000"/>
        </w:rPr>
      </w:pPr>
      <w:r w:rsidRPr="00056398">
        <w:rPr>
          <w:color w:val="000000"/>
        </w:rPr>
        <w:tab/>
        <w:t>(c)</w:t>
      </w:r>
      <w:r w:rsidRPr="00056398">
        <w:rPr>
          <w:color w:val="000000"/>
        </w:rPr>
        <w:tab/>
        <w:t>high</w:t>
      </w:r>
      <w:r w:rsidRPr="00056398">
        <w:rPr>
          <w:color w:val="000000"/>
        </w:rPr>
        <w:noBreakHyphen/>
        <w:t>quality design principles;</w:t>
      </w:r>
    </w:p>
    <w:p w14:paraId="135050DD" w14:textId="77777777" w:rsidR="004A5745" w:rsidRPr="00056398" w:rsidRDefault="004A5745" w:rsidP="004A5745">
      <w:pPr>
        <w:pStyle w:val="Apara"/>
        <w:rPr>
          <w:color w:val="000000"/>
        </w:rPr>
      </w:pPr>
      <w:r w:rsidRPr="00056398">
        <w:rPr>
          <w:color w:val="000000"/>
        </w:rPr>
        <w:tab/>
        <w:t>(d)</w:t>
      </w:r>
      <w:r w:rsidRPr="00056398">
        <w:rPr>
          <w:color w:val="000000"/>
        </w:rPr>
        <w:tab/>
        <w:t>integrated delivery principles;</w:t>
      </w:r>
    </w:p>
    <w:p w14:paraId="0B3AF6E5" w14:textId="77777777" w:rsidR="004A5745" w:rsidRPr="00056398" w:rsidRDefault="004A5745" w:rsidP="004A5745">
      <w:pPr>
        <w:pStyle w:val="Apara"/>
        <w:rPr>
          <w:color w:val="000000"/>
        </w:rPr>
      </w:pPr>
      <w:r w:rsidRPr="00056398">
        <w:rPr>
          <w:color w:val="000000"/>
        </w:rPr>
        <w:tab/>
        <w:t>(e)</w:t>
      </w:r>
      <w:r w:rsidRPr="00056398">
        <w:rPr>
          <w:color w:val="000000"/>
        </w:rPr>
        <w:tab/>
        <w:t xml:space="preserve">investment facilitation principles; </w:t>
      </w:r>
    </w:p>
    <w:p w14:paraId="701E630A" w14:textId="77777777" w:rsidR="004A5745" w:rsidRPr="00056398" w:rsidRDefault="004A5745" w:rsidP="004A5745">
      <w:pPr>
        <w:pStyle w:val="Apara"/>
        <w:rPr>
          <w:color w:val="000000"/>
        </w:rPr>
      </w:pPr>
      <w:r w:rsidRPr="00056398">
        <w:rPr>
          <w:color w:val="000000"/>
        </w:rPr>
        <w:tab/>
        <w:t>(f)</w:t>
      </w:r>
      <w:r w:rsidRPr="00056398">
        <w:rPr>
          <w:color w:val="000000"/>
        </w:rPr>
        <w:tab/>
        <w:t>long</w:t>
      </w:r>
      <w:r w:rsidRPr="00056398">
        <w:rPr>
          <w:color w:val="000000"/>
        </w:rPr>
        <w:noBreakHyphen/>
        <w:t>term focus principles;</w:t>
      </w:r>
    </w:p>
    <w:p w14:paraId="58CA6B25" w14:textId="77777777" w:rsidR="004A5745" w:rsidRPr="00056398" w:rsidRDefault="004A5745" w:rsidP="004A5745">
      <w:pPr>
        <w:pStyle w:val="Apara"/>
        <w:rPr>
          <w:color w:val="000000"/>
        </w:rPr>
      </w:pPr>
      <w:r w:rsidRPr="00056398">
        <w:rPr>
          <w:color w:val="000000"/>
        </w:rPr>
        <w:tab/>
        <w:t>(g)</w:t>
      </w:r>
      <w:r w:rsidRPr="00056398">
        <w:rPr>
          <w:color w:val="000000"/>
        </w:rPr>
        <w:tab/>
        <w:t>natural environment conservation principles;</w:t>
      </w:r>
    </w:p>
    <w:p w14:paraId="687D55A9" w14:textId="77777777" w:rsidR="004A5745" w:rsidRPr="00056398" w:rsidRDefault="004A5745" w:rsidP="004A5745">
      <w:pPr>
        <w:pStyle w:val="Apara"/>
        <w:rPr>
          <w:color w:val="000000"/>
        </w:rPr>
      </w:pPr>
      <w:r w:rsidRPr="00056398">
        <w:rPr>
          <w:color w:val="000000"/>
        </w:rPr>
        <w:tab/>
        <w:t>(h)</w:t>
      </w:r>
      <w:r w:rsidRPr="00056398">
        <w:rPr>
          <w:color w:val="000000"/>
        </w:rPr>
        <w:tab/>
        <w:t>sustainability and resilience principles;</w:t>
      </w:r>
    </w:p>
    <w:p w14:paraId="2B4C31D3" w14:textId="77777777" w:rsidR="004A5745" w:rsidRPr="00056398" w:rsidRDefault="004A5745" w:rsidP="004A5745">
      <w:pPr>
        <w:pStyle w:val="Apara"/>
        <w:rPr>
          <w:color w:val="000000"/>
        </w:rPr>
      </w:pPr>
      <w:r w:rsidRPr="00056398">
        <w:rPr>
          <w:color w:val="000000"/>
        </w:rPr>
        <w:tab/>
        <w:t>(i)</w:t>
      </w:r>
      <w:r w:rsidRPr="00056398">
        <w:rPr>
          <w:color w:val="000000"/>
        </w:rPr>
        <w:tab/>
        <w:t>urban regeneration principles.</w:t>
      </w:r>
    </w:p>
    <w:p w14:paraId="2520480A" w14:textId="77777777" w:rsidR="004A5745" w:rsidRPr="001774E1" w:rsidRDefault="004A5745" w:rsidP="004A5745">
      <w:pPr>
        <w:pStyle w:val="Amain"/>
      </w:pPr>
      <w:r>
        <w:tab/>
      </w:r>
      <w:r w:rsidRPr="001774E1">
        <w:t>(2)</w:t>
      </w:r>
      <w:r w:rsidRPr="001774E1">
        <w:tab/>
        <w:t>In this Act:</w:t>
      </w:r>
    </w:p>
    <w:p w14:paraId="6278800C" w14:textId="77777777" w:rsidR="004A5745" w:rsidRPr="00B6666B" w:rsidRDefault="004A5745" w:rsidP="004A5745">
      <w:pPr>
        <w:pStyle w:val="aDef"/>
        <w:rPr>
          <w:color w:val="000000"/>
        </w:rPr>
      </w:pPr>
      <w:r w:rsidRPr="00B6666B">
        <w:rPr>
          <w:rStyle w:val="charBoldItals"/>
        </w:rPr>
        <w:t>activation and liveability principles</w:t>
      </w:r>
      <w:r w:rsidRPr="00B6666B">
        <w:rPr>
          <w:color w:val="000000"/>
        </w:rPr>
        <w:t xml:space="preserve"> means the following:</w:t>
      </w:r>
    </w:p>
    <w:p w14:paraId="43D53316" w14:textId="77777777" w:rsidR="004A5745" w:rsidRPr="009E4E73" w:rsidRDefault="004A5745" w:rsidP="004A5745">
      <w:pPr>
        <w:pStyle w:val="aDefpara"/>
        <w:rPr>
          <w:color w:val="000000"/>
        </w:rPr>
      </w:pPr>
      <w:r w:rsidRPr="009E4E73">
        <w:rPr>
          <w:color w:val="000000"/>
        </w:rPr>
        <w:tab/>
        <w:t>(a)</w:t>
      </w:r>
      <w:r w:rsidRPr="009E4E73">
        <w:rPr>
          <w:color w:val="000000"/>
        </w:rPr>
        <w:tab/>
        <w:t>planning and design should support diverse economic and social activities, including through promoting different but compatible uses for buildings and other areas;</w:t>
      </w:r>
    </w:p>
    <w:p w14:paraId="6515ADF4" w14:textId="77777777" w:rsidR="004A5745" w:rsidRPr="009E4E73" w:rsidRDefault="004A5745" w:rsidP="004A5745">
      <w:pPr>
        <w:pStyle w:val="aDefpara"/>
        <w:rPr>
          <w:color w:val="000000"/>
        </w:rPr>
      </w:pPr>
      <w:r w:rsidRPr="009E4E73">
        <w:rPr>
          <w:color w:val="000000"/>
        </w:rPr>
        <w:tab/>
        <w:t>(b)</w:t>
      </w:r>
      <w:r w:rsidRPr="009E4E73">
        <w:rPr>
          <w:color w:val="000000"/>
        </w:rPr>
        <w:tab/>
        <w:t>urban areas should include a range of high</w:t>
      </w:r>
      <w:r w:rsidRPr="009E4E73">
        <w:rPr>
          <w:color w:val="000000"/>
        </w:rPr>
        <w:noBreakHyphen/>
        <w:t xml:space="preserve">quality housing options with an emphasis on living affordability; </w:t>
      </w:r>
    </w:p>
    <w:p w14:paraId="0BBF571D" w14:textId="77777777" w:rsidR="004A5745" w:rsidRPr="009E4E73" w:rsidRDefault="004A5745" w:rsidP="004A5745">
      <w:pPr>
        <w:pStyle w:val="aDefpara"/>
        <w:rPr>
          <w:color w:val="000000"/>
        </w:rPr>
      </w:pPr>
      <w:r w:rsidRPr="009E4E73">
        <w:rPr>
          <w:color w:val="000000"/>
        </w:rPr>
        <w:tab/>
        <w:t>(c)</w:t>
      </w:r>
      <w:r w:rsidRPr="009E4E73">
        <w:rPr>
          <w:color w:val="000000"/>
        </w:rPr>
        <w:tab/>
        <w:t>urban areas should be designed to promote active travel and convenient and efficient use of public transport;</w:t>
      </w:r>
    </w:p>
    <w:p w14:paraId="467DB579" w14:textId="77777777" w:rsidR="004A5745" w:rsidRPr="009E4E73" w:rsidRDefault="004A5745" w:rsidP="004A5745">
      <w:pPr>
        <w:pStyle w:val="aDefpara"/>
        <w:rPr>
          <w:color w:val="000000"/>
        </w:rPr>
      </w:pPr>
      <w:r w:rsidRPr="009E4E73">
        <w:rPr>
          <w:color w:val="000000"/>
        </w:rPr>
        <w:tab/>
        <w:t>(d)</w:t>
      </w:r>
      <w:r w:rsidRPr="009E4E73">
        <w:rPr>
          <w:color w:val="000000"/>
        </w:rPr>
        <w:tab/>
        <w:t xml:space="preserve">districts should be planned, designed and developed to support active and healthy lifestyles and to cater for a diverse range of cultural and social activities; </w:t>
      </w:r>
    </w:p>
    <w:p w14:paraId="5FA7B6CD" w14:textId="77777777" w:rsidR="004A5745" w:rsidRPr="009E4E73" w:rsidRDefault="004A5745" w:rsidP="004A5745">
      <w:pPr>
        <w:pStyle w:val="aDefpara"/>
        <w:rPr>
          <w:color w:val="000000"/>
        </w:rPr>
      </w:pPr>
      <w:r w:rsidRPr="009E4E73">
        <w:rPr>
          <w:color w:val="000000"/>
        </w:rPr>
        <w:lastRenderedPageBreak/>
        <w:tab/>
        <w:t>(e)</w:t>
      </w:r>
      <w:r w:rsidRPr="009E4E73">
        <w:rPr>
          <w:color w:val="000000"/>
        </w:rPr>
        <w:tab/>
        <w:t>policies should support and enhance the quality of life and wellbeing of residents.</w:t>
      </w:r>
    </w:p>
    <w:p w14:paraId="401CBA21" w14:textId="77777777" w:rsidR="004A5745" w:rsidRPr="00B6666B" w:rsidRDefault="004A5745" w:rsidP="004A5745">
      <w:pPr>
        <w:pStyle w:val="aDef"/>
        <w:rPr>
          <w:color w:val="000000"/>
        </w:rPr>
      </w:pPr>
      <w:r w:rsidRPr="00B6666B">
        <w:rPr>
          <w:rStyle w:val="charBoldItals"/>
        </w:rPr>
        <w:t>cultural heritage conservation principles</w:t>
      </w:r>
      <w:r w:rsidRPr="00B6666B">
        <w:rPr>
          <w:color w:val="000000"/>
        </w:rPr>
        <w:t xml:space="preserve"> means the following:</w:t>
      </w:r>
    </w:p>
    <w:p w14:paraId="291D4DCB" w14:textId="77777777" w:rsidR="004A5745" w:rsidRPr="009E4E73" w:rsidRDefault="004A5745" w:rsidP="004A5745">
      <w:pPr>
        <w:pStyle w:val="aDefpara"/>
        <w:rPr>
          <w:color w:val="000000"/>
        </w:rPr>
      </w:pPr>
      <w:r w:rsidRPr="009E4E73">
        <w:rPr>
          <w:color w:val="000000"/>
        </w:rPr>
        <w:tab/>
        <w:t>(a)</w:t>
      </w:r>
      <w:r w:rsidRPr="009E4E73">
        <w:rPr>
          <w:color w:val="000000"/>
        </w:rPr>
        <w:tab/>
        <w:t>planning and design should promote the unique cultural heritage of the ACT by acknowledging established heritage significance in design and placemaking;</w:t>
      </w:r>
    </w:p>
    <w:p w14:paraId="643E3B5C" w14:textId="77777777" w:rsidR="004A5745" w:rsidRPr="009E4E73" w:rsidRDefault="004A5745" w:rsidP="004A5745">
      <w:pPr>
        <w:pStyle w:val="aDefpara"/>
        <w:rPr>
          <w:color w:val="000000"/>
        </w:rPr>
      </w:pPr>
      <w:r w:rsidRPr="009E4E73">
        <w:rPr>
          <w:color w:val="000000"/>
        </w:rPr>
        <w:tab/>
        <w:t>(b)</w:t>
      </w:r>
      <w:r w:rsidRPr="009E4E73">
        <w:rPr>
          <w:color w:val="000000"/>
        </w:rPr>
        <w:tab/>
        <w:t>development should—</w:t>
      </w:r>
    </w:p>
    <w:p w14:paraId="427837BA" w14:textId="77777777" w:rsidR="004A5745" w:rsidRPr="00274059" w:rsidRDefault="004A5745" w:rsidP="004A5745">
      <w:pPr>
        <w:pStyle w:val="Asubpara"/>
        <w:rPr>
          <w:color w:val="000000"/>
        </w:rPr>
      </w:pPr>
      <w:r w:rsidRPr="00274059">
        <w:rPr>
          <w:color w:val="000000"/>
        </w:rPr>
        <w:tab/>
        <w:t>(i)</w:t>
      </w:r>
      <w:r w:rsidRPr="00274059">
        <w:rPr>
          <w:color w:val="000000"/>
        </w:rPr>
        <w:tab/>
        <w:t>respect local heritage; and</w:t>
      </w:r>
    </w:p>
    <w:p w14:paraId="18FEA55A" w14:textId="77777777" w:rsidR="004A5745" w:rsidRPr="00274059" w:rsidRDefault="004A5745" w:rsidP="004A5745">
      <w:pPr>
        <w:pStyle w:val="Asubpara"/>
        <w:rPr>
          <w:color w:val="000000"/>
        </w:rPr>
      </w:pPr>
      <w:r w:rsidRPr="00274059">
        <w:rPr>
          <w:color w:val="000000"/>
        </w:rPr>
        <w:tab/>
        <w:t>(ii)</w:t>
      </w:r>
      <w:r w:rsidRPr="00274059">
        <w:rPr>
          <w:color w:val="000000"/>
        </w:rPr>
        <w:tab/>
        <w:t>avoid direct impacts on heritage or, if a direct impact is unavoidable, ensure that the impact is justifiable and proportionate.</w:t>
      </w:r>
    </w:p>
    <w:p w14:paraId="7C1A2BCF" w14:textId="77777777" w:rsidR="004A5745" w:rsidRPr="00B6666B" w:rsidRDefault="004A5745" w:rsidP="004A5745">
      <w:pPr>
        <w:pStyle w:val="aDef"/>
        <w:rPr>
          <w:color w:val="000000"/>
        </w:rPr>
      </w:pPr>
      <w:r w:rsidRPr="00B6666B">
        <w:rPr>
          <w:rStyle w:val="charBoldItals"/>
        </w:rPr>
        <w:t>high</w:t>
      </w:r>
      <w:r w:rsidRPr="00B6666B">
        <w:rPr>
          <w:rStyle w:val="charBoldItals"/>
        </w:rPr>
        <w:noBreakHyphen/>
        <w:t xml:space="preserve">quality design principles </w:t>
      </w:r>
      <w:r w:rsidRPr="00B6666B">
        <w:rPr>
          <w:bCs/>
          <w:iCs/>
          <w:color w:val="000000"/>
        </w:rPr>
        <w:t>means the following:</w:t>
      </w:r>
      <w:r w:rsidRPr="00B6666B">
        <w:rPr>
          <w:color w:val="000000"/>
        </w:rPr>
        <w:t xml:space="preserve">  </w:t>
      </w:r>
    </w:p>
    <w:p w14:paraId="130F944C" w14:textId="77777777" w:rsidR="004A5745" w:rsidRPr="009E4E73" w:rsidRDefault="004A5745" w:rsidP="004A5745">
      <w:pPr>
        <w:pStyle w:val="aDefpara"/>
        <w:rPr>
          <w:color w:val="000000"/>
        </w:rPr>
      </w:pPr>
      <w:r w:rsidRPr="009E4E73">
        <w:rPr>
          <w:color w:val="000000"/>
        </w:rPr>
        <w:tab/>
        <w:t>(a)</w:t>
      </w:r>
      <w:r w:rsidRPr="009E4E73">
        <w:rPr>
          <w:color w:val="000000"/>
        </w:rPr>
        <w:tab/>
        <w:t>development should be focussed on people and designed to—</w:t>
      </w:r>
    </w:p>
    <w:p w14:paraId="57B8D0E5" w14:textId="77777777" w:rsidR="004A5745" w:rsidRPr="00C10B9F" w:rsidRDefault="004A5745" w:rsidP="004A5745">
      <w:pPr>
        <w:pStyle w:val="aDefsubpara"/>
        <w:rPr>
          <w:color w:val="000000"/>
        </w:rPr>
      </w:pPr>
      <w:r w:rsidRPr="00C10B9F">
        <w:rPr>
          <w:color w:val="000000"/>
        </w:rPr>
        <w:tab/>
        <w:t>(i)</w:t>
      </w:r>
      <w:r w:rsidRPr="00C10B9F">
        <w:rPr>
          <w:color w:val="000000"/>
        </w:rPr>
        <w:tab/>
        <w:t xml:space="preserve">reflect local setting and context; and </w:t>
      </w:r>
    </w:p>
    <w:p w14:paraId="6832BE40" w14:textId="77777777" w:rsidR="004A5745" w:rsidRPr="00C10B9F" w:rsidRDefault="004A5745" w:rsidP="004A5745">
      <w:pPr>
        <w:pStyle w:val="aDefsubpara"/>
        <w:rPr>
          <w:color w:val="000000"/>
        </w:rPr>
      </w:pPr>
      <w:r w:rsidRPr="00C10B9F">
        <w:rPr>
          <w:color w:val="000000"/>
        </w:rPr>
        <w:tab/>
        <w:t>(ii)</w:t>
      </w:r>
      <w:r w:rsidRPr="00C10B9F">
        <w:rPr>
          <w:color w:val="000000"/>
        </w:rPr>
        <w:tab/>
        <w:t xml:space="preserve">have a distinctive identity that responds to the existing character of its locality; and </w:t>
      </w:r>
    </w:p>
    <w:p w14:paraId="7DB98E03" w14:textId="77777777" w:rsidR="004A5745" w:rsidRPr="00C10B9F" w:rsidRDefault="004A5745" w:rsidP="004A5745">
      <w:pPr>
        <w:pStyle w:val="aDefsubpara"/>
        <w:rPr>
          <w:color w:val="000000"/>
        </w:rPr>
      </w:pPr>
      <w:r w:rsidRPr="00C10B9F">
        <w:rPr>
          <w:color w:val="000000"/>
        </w:rPr>
        <w:tab/>
        <w:t>(iii)</w:t>
      </w:r>
      <w:r w:rsidRPr="00C10B9F">
        <w:rPr>
          <w:color w:val="000000"/>
        </w:rPr>
        <w:tab/>
        <w:t xml:space="preserve">effectively integrate built form, infrastructure and public spaces; </w:t>
      </w:r>
    </w:p>
    <w:p w14:paraId="528A1774"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public spaces should be designed to be used, appropriately landscaped and vegetated, and should be designed to contribute to the urban forest; </w:t>
      </w:r>
    </w:p>
    <w:p w14:paraId="16B29B7A" w14:textId="77777777" w:rsidR="004A5745" w:rsidRPr="009E4E73" w:rsidRDefault="004A5745" w:rsidP="004A5745">
      <w:pPr>
        <w:pStyle w:val="aDefpara"/>
        <w:rPr>
          <w:color w:val="000000"/>
        </w:rPr>
      </w:pPr>
      <w:r w:rsidRPr="009E4E73">
        <w:rPr>
          <w:color w:val="000000"/>
        </w:rPr>
        <w:tab/>
        <w:t>(c)</w:t>
      </w:r>
      <w:r w:rsidRPr="009E4E73">
        <w:rPr>
          <w:color w:val="000000"/>
        </w:rPr>
        <w:tab/>
        <w:t xml:space="preserve">built form and public spaces should be designed to be inclusive and accessible to people with differing needs and capabilities, including through the serious consideration of universal design practices; </w:t>
      </w:r>
    </w:p>
    <w:p w14:paraId="5D036518" w14:textId="77777777" w:rsidR="004A5745" w:rsidRPr="009E4E73" w:rsidRDefault="004A5745" w:rsidP="004A5745">
      <w:pPr>
        <w:pStyle w:val="aDefpara"/>
        <w:rPr>
          <w:color w:val="000000"/>
        </w:rPr>
      </w:pPr>
      <w:r w:rsidRPr="009E4E73">
        <w:rPr>
          <w:color w:val="000000"/>
        </w:rPr>
        <w:tab/>
        <w:t>(d)</w:t>
      </w:r>
      <w:r w:rsidRPr="009E4E73">
        <w:rPr>
          <w:color w:val="000000"/>
        </w:rPr>
        <w:tab/>
        <w:t>developments should be planned and designed to be well</w:t>
      </w:r>
      <w:r w:rsidRPr="009E4E73">
        <w:rPr>
          <w:color w:val="000000"/>
        </w:rPr>
        <w:noBreakHyphen/>
        <w:t>connected and integrated with surrounding development in ways that facilitate the safe, secure and effective movement of people within and through them.</w:t>
      </w:r>
    </w:p>
    <w:p w14:paraId="664A3863" w14:textId="77777777" w:rsidR="004A5745" w:rsidRPr="00B6666B" w:rsidRDefault="004A5745" w:rsidP="004A5745">
      <w:pPr>
        <w:pStyle w:val="aDef"/>
        <w:rPr>
          <w:color w:val="000000"/>
        </w:rPr>
      </w:pPr>
      <w:r w:rsidRPr="00B6666B">
        <w:rPr>
          <w:rStyle w:val="charBoldItals"/>
        </w:rPr>
        <w:lastRenderedPageBreak/>
        <w:t>integrated delivery principles</w:t>
      </w:r>
      <w:r w:rsidRPr="00B6666B">
        <w:rPr>
          <w:color w:val="000000"/>
        </w:rPr>
        <w:t xml:space="preserve"> means the following: </w:t>
      </w:r>
    </w:p>
    <w:p w14:paraId="486212AB"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policies relating to planning, including those arising outside the planning system, should be coordinated to efficiently and effectively achieve planning outcomes; </w:t>
      </w:r>
    </w:p>
    <w:p w14:paraId="757308C1"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planning, design and development should promote integrated transport connections and equitable access to services and amenities; </w:t>
      </w:r>
    </w:p>
    <w:p w14:paraId="5923BDC3" w14:textId="77777777" w:rsidR="004A5745" w:rsidRPr="009E4E73" w:rsidRDefault="004A5745" w:rsidP="004A5745">
      <w:pPr>
        <w:pStyle w:val="aDefpara"/>
        <w:rPr>
          <w:color w:val="000000"/>
        </w:rPr>
      </w:pPr>
      <w:r w:rsidRPr="009E4E73">
        <w:rPr>
          <w:color w:val="000000"/>
        </w:rPr>
        <w:tab/>
        <w:t>(c)</w:t>
      </w:r>
      <w:r w:rsidRPr="009E4E73">
        <w:rPr>
          <w:color w:val="000000"/>
        </w:rPr>
        <w:tab/>
        <w:t>infrastructure, public spaces and facilities should be planned to meet future needs and designed to be integrated with related development;</w:t>
      </w:r>
    </w:p>
    <w:p w14:paraId="4B33C02D" w14:textId="77777777" w:rsidR="004A5745" w:rsidRPr="009E4E73" w:rsidRDefault="004A5745" w:rsidP="004A5745">
      <w:pPr>
        <w:pStyle w:val="aDefpara"/>
        <w:rPr>
          <w:color w:val="000000"/>
        </w:rPr>
      </w:pPr>
      <w:r w:rsidRPr="009E4E73">
        <w:rPr>
          <w:color w:val="000000"/>
        </w:rPr>
        <w:tab/>
        <w:t>(d)</w:t>
      </w:r>
      <w:r w:rsidRPr="009E4E73">
        <w:rPr>
          <w:color w:val="000000"/>
        </w:rPr>
        <w:tab/>
        <w:t>built form should be durable, designed to be adaptive (including in relation to the reuse of buildings or parts of buildings) and compatible with surrounding public spaces.</w:t>
      </w:r>
    </w:p>
    <w:p w14:paraId="1B604C20" w14:textId="77777777" w:rsidR="004A5745" w:rsidRPr="00B6666B" w:rsidRDefault="004A5745" w:rsidP="004A5745">
      <w:pPr>
        <w:pStyle w:val="aDef"/>
        <w:rPr>
          <w:color w:val="000000"/>
        </w:rPr>
      </w:pPr>
      <w:r w:rsidRPr="00B6666B">
        <w:rPr>
          <w:rStyle w:val="charBoldItals"/>
        </w:rPr>
        <w:t>investment facilitation principles</w:t>
      </w:r>
      <w:r w:rsidRPr="00B6666B">
        <w:rPr>
          <w:bCs/>
          <w:iCs/>
          <w:color w:val="000000"/>
        </w:rPr>
        <w:t xml:space="preserve"> means the following:</w:t>
      </w:r>
    </w:p>
    <w:p w14:paraId="58552FEE"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planning and design should be undertaken with a view to strengthening the economic prosperity of the Territory and contributing to diversification of the economy, economic security and growth; </w:t>
      </w:r>
    </w:p>
    <w:p w14:paraId="571CA22A" w14:textId="77777777" w:rsidR="004A5745" w:rsidRPr="009E4E73" w:rsidRDefault="004A5745" w:rsidP="004A5745">
      <w:pPr>
        <w:pStyle w:val="aDefpara"/>
        <w:rPr>
          <w:color w:val="000000"/>
        </w:rPr>
      </w:pPr>
      <w:r w:rsidRPr="009E4E73">
        <w:rPr>
          <w:color w:val="000000"/>
        </w:rPr>
        <w:tab/>
        <w:t>(b)</w:t>
      </w:r>
      <w:r w:rsidRPr="009E4E73">
        <w:rPr>
          <w:color w:val="000000"/>
        </w:rPr>
        <w:tab/>
        <w:t>planning outcomes should be achieved by facilitating coordinated approaches that promote public and private investment towards common goals.</w:t>
      </w:r>
    </w:p>
    <w:p w14:paraId="008603E5" w14:textId="77777777" w:rsidR="004A5745" w:rsidRPr="00B6666B" w:rsidRDefault="004A5745" w:rsidP="004A5745">
      <w:pPr>
        <w:pStyle w:val="aDef"/>
        <w:rPr>
          <w:color w:val="000000"/>
        </w:rPr>
      </w:pPr>
      <w:r w:rsidRPr="00B6666B">
        <w:rPr>
          <w:rStyle w:val="charBoldItals"/>
        </w:rPr>
        <w:t>long</w:t>
      </w:r>
      <w:r w:rsidRPr="00B6666B">
        <w:rPr>
          <w:rStyle w:val="charBoldItals"/>
        </w:rPr>
        <w:noBreakHyphen/>
        <w:t>term focus principles</w:t>
      </w:r>
      <w:r w:rsidRPr="00B6666B">
        <w:rPr>
          <w:iCs/>
          <w:color w:val="000000"/>
        </w:rPr>
        <w:t xml:space="preserve"> </w:t>
      </w:r>
      <w:r w:rsidRPr="00B6666B">
        <w:rPr>
          <w:bCs/>
          <w:iCs/>
          <w:color w:val="000000"/>
        </w:rPr>
        <w:t>means the following:</w:t>
      </w:r>
      <w:r w:rsidRPr="00B6666B">
        <w:rPr>
          <w:color w:val="000000"/>
        </w:rPr>
        <w:t xml:space="preserve"> </w:t>
      </w:r>
    </w:p>
    <w:p w14:paraId="30502B7A" w14:textId="77777777" w:rsidR="004A5745" w:rsidRPr="009E4E73" w:rsidRDefault="004A5745" w:rsidP="004A5745">
      <w:pPr>
        <w:pStyle w:val="aDefpara"/>
        <w:rPr>
          <w:color w:val="000000"/>
        </w:rPr>
      </w:pPr>
      <w:r w:rsidRPr="009E4E73">
        <w:rPr>
          <w:color w:val="000000"/>
        </w:rPr>
        <w:tab/>
        <w:t>(a)</w:t>
      </w:r>
      <w:r w:rsidRPr="009E4E73">
        <w:rPr>
          <w:color w:val="000000"/>
        </w:rPr>
        <w:tab/>
        <w:t>policy frameworks should be based around long</w:t>
      </w:r>
      <w:r w:rsidRPr="009E4E73">
        <w:rPr>
          <w:color w:val="000000"/>
        </w:rPr>
        <w:noBreakHyphen/>
        <w:t xml:space="preserve">term priorities, be ecologically sound, and seek to promote equity between present and future generations; </w:t>
      </w:r>
    </w:p>
    <w:p w14:paraId="0EA0C582" w14:textId="77777777" w:rsidR="004A5745" w:rsidRPr="009E4E73" w:rsidRDefault="004A5745" w:rsidP="004A5745">
      <w:pPr>
        <w:pStyle w:val="aDefpara"/>
        <w:rPr>
          <w:color w:val="000000"/>
        </w:rPr>
      </w:pPr>
      <w:r w:rsidRPr="009E4E73">
        <w:rPr>
          <w:color w:val="000000"/>
        </w:rPr>
        <w:tab/>
        <w:t>(b)</w:t>
      </w:r>
      <w:r w:rsidRPr="009E4E73">
        <w:rPr>
          <w:color w:val="000000"/>
        </w:rPr>
        <w:tab/>
        <w:t>policy frameworks should be able to respond to emerging challenges and cumulative impacts identified by monitoring, benchmarking and evaluation programs.</w:t>
      </w:r>
    </w:p>
    <w:p w14:paraId="48C5D791" w14:textId="77777777" w:rsidR="004A5745" w:rsidRPr="00B6666B" w:rsidRDefault="004A5745" w:rsidP="004A5745">
      <w:pPr>
        <w:pStyle w:val="aDef"/>
        <w:keepNext/>
        <w:rPr>
          <w:color w:val="000000"/>
        </w:rPr>
      </w:pPr>
      <w:r w:rsidRPr="00B6666B">
        <w:rPr>
          <w:rStyle w:val="charBoldItals"/>
        </w:rPr>
        <w:lastRenderedPageBreak/>
        <w:t>natural environment conservation principles</w:t>
      </w:r>
      <w:r w:rsidRPr="00B6666B">
        <w:rPr>
          <w:color w:val="000000"/>
        </w:rPr>
        <w:t xml:space="preserve"> means the following:</w:t>
      </w:r>
    </w:p>
    <w:p w14:paraId="68EBB4DF" w14:textId="77777777" w:rsidR="004A5745" w:rsidRPr="009E4E73" w:rsidRDefault="004A5745" w:rsidP="004A5745">
      <w:pPr>
        <w:pStyle w:val="aDefpara"/>
        <w:rPr>
          <w:color w:val="000000"/>
        </w:rPr>
      </w:pPr>
      <w:r w:rsidRPr="009E4E73">
        <w:rPr>
          <w:color w:val="000000"/>
        </w:rPr>
        <w:tab/>
        <w:t>(a)</w:t>
      </w:r>
      <w:r w:rsidRPr="009E4E73">
        <w:rPr>
          <w:color w:val="000000"/>
        </w:rPr>
        <w:tab/>
        <w:t>planning and design should promote healthy and resilient ecosystems, by avoiding or minimising loss of habitat and other key threatening processes for biodiversity;</w:t>
      </w:r>
    </w:p>
    <w:p w14:paraId="3586B36B" w14:textId="77777777" w:rsidR="004A5745" w:rsidRPr="009E4E73" w:rsidRDefault="004A5745" w:rsidP="004A5745">
      <w:pPr>
        <w:pStyle w:val="aDefpara"/>
        <w:rPr>
          <w:color w:val="000000"/>
        </w:rPr>
      </w:pPr>
      <w:r w:rsidRPr="009E4E73">
        <w:rPr>
          <w:color w:val="000000"/>
        </w:rPr>
        <w:tab/>
        <w:t>(b)</w:t>
      </w:r>
      <w:r w:rsidRPr="009E4E73">
        <w:rPr>
          <w:color w:val="000000"/>
        </w:rPr>
        <w:tab/>
        <w:t>policies, planning and design should integrate and promote—</w:t>
      </w:r>
    </w:p>
    <w:p w14:paraId="0B9DD2A3" w14:textId="77777777" w:rsidR="004A5745" w:rsidRPr="00C10B9F" w:rsidRDefault="004A5745" w:rsidP="004A5745">
      <w:pPr>
        <w:pStyle w:val="aDefsubpara"/>
        <w:rPr>
          <w:color w:val="000000"/>
        </w:rPr>
      </w:pPr>
      <w:r w:rsidRPr="00C10B9F">
        <w:rPr>
          <w:color w:val="000000"/>
        </w:rPr>
        <w:tab/>
        <w:t>(i)</w:t>
      </w:r>
      <w:r w:rsidRPr="00C10B9F">
        <w:rPr>
          <w:color w:val="000000"/>
        </w:rPr>
        <w:tab/>
        <w:t>nature</w:t>
      </w:r>
      <w:r w:rsidRPr="00C10B9F">
        <w:rPr>
          <w:color w:val="000000"/>
        </w:rPr>
        <w:noBreakHyphen/>
        <w:t xml:space="preserve">based solutions to climate change and water security; and </w:t>
      </w:r>
    </w:p>
    <w:p w14:paraId="40A6649F" w14:textId="77777777" w:rsidR="004A5745" w:rsidRPr="00C10B9F" w:rsidRDefault="004A5745" w:rsidP="004A5745">
      <w:pPr>
        <w:pStyle w:val="aDefsubpara"/>
        <w:rPr>
          <w:color w:val="000000"/>
        </w:rPr>
      </w:pPr>
      <w:r w:rsidRPr="00C10B9F">
        <w:rPr>
          <w:color w:val="000000"/>
        </w:rPr>
        <w:tab/>
        <w:t>(ii)</w:t>
      </w:r>
      <w:r w:rsidRPr="00C10B9F">
        <w:rPr>
          <w:color w:val="000000"/>
        </w:rPr>
        <w:tab/>
        <w:t>the valuation and maintenance of the ecosystem services and amenity provided by a healthy natural environment;</w:t>
      </w:r>
    </w:p>
    <w:p w14:paraId="4A6F0473" w14:textId="77777777" w:rsidR="004A5745" w:rsidRPr="009E4E73" w:rsidRDefault="004A5745" w:rsidP="004A5745">
      <w:pPr>
        <w:pStyle w:val="aDefpara"/>
        <w:rPr>
          <w:color w:val="000000"/>
        </w:rPr>
      </w:pPr>
      <w:r w:rsidRPr="009E4E73">
        <w:rPr>
          <w:color w:val="000000"/>
        </w:rPr>
        <w:tab/>
        <w:t>(c)</w:t>
      </w:r>
      <w:r w:rsidRPr="009E4E73">
        <w:rPr>
          <w:color w:val="000000"/>
        </w:rPr>
        <w:tab/>
        <w:t xml:space="preserve">biodiversity connectivity and habitat values should be integrated across urban areas, including through appropriate planning for, and landscaping of, urban open space and travel corridors. </w:t>
      </w:r>
    </w:p>
    <w:p w14:paraId="200A7DB4" w14:textId="77777777" w:rsidR="004A5745" w:rsidRPr="00B6666B" w:rsidRDefault="004A5745" w:rsidP="004A5745">
      <w:pPr>
        <w:pStyle w:val="aDef"/>
        <w:rPr>
          <w:color w:val="000000"/>
        </w:rPr>
      </w:pPr>
      <w:r w:rsidRPr="00B6666B">
        <w:rPr>
          <w:rStyle w:val="charBoldItals"/>
        </w:rPr>
        <w:t>sustainability and resilience principles</w:t>
      </w:r>
      <w:r w:rsidRPr="00B6666B">
        <w:rPr>
          <w:bCs/>
          <w:iCs/>
          <w:color w:val="000000"/>
        </w:rPr>
        <w:t xml:space="preserve"> means the following:</w:t>
      </w:r>
    </w:p>
    <w:p w14:paraId="4D8538A2"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places should be planned, designed and developed to be sustainable and resilient; </w:t>
      </w:r>
    </w:p>
    <w:p w14:paraId="0ADA7B51"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effort should be focussed on adapting to the effects of climate change, including through mitigating the effects of urban heat, managing water supplies and achieving energy efficient urban environments; </w:t>
      </w:r>
    </w:p>
    <w:p w14:paraId="7AB98B71" w14:textId="77777777" w:rsidR="004A5745" w:rsidRPr="009E4E73" w:rsidRDefault="004A5745" w:rsidP="004A5745">
      <w:pPr>
        <w:pStyle w:val="aDefpara"/>
        <w:rPr>
          <w:color w:val="000000"/>
        </w:rPr>
      </w:pPr>
      <w:r w:rsidRPr="009E4E73">
        <w:rPr>
          <w:color w:val="000000"/>
        </w:rPr>
        <w:tab/>
        <w:t>(c)</w:t>
      </w:r>
      <w:r w:rsidRPr="009E4E73">
        <w:rPr>
          <w:color w:val="000000"/>
        </w:rPr>
        <w:tab/>
        <w:t>policies and practices should promote the use, reuse and renewal of sustainable resources, and minimise use of resources.</w:t>
      </w:r>
    </w:p>
    <w:p w14:paraId="3B277705" w14:textId="77777777" w:rsidR="004A5745" w:rsidRPr="00B6666B" w:rsidRDefault="004A5745" w:rsidP="004A5745">
      <w:pPr>
        <w:pStyle w:val="aDef"/>
        <w:rPr>
          <w:color w:val="000000"/>
        </w:rPr>
      </w:pPr>
      <w:r w:rsidRPr="00B6666B">
        <w:rPr>
          <w:rStyle w:val="charBoldItals"/>
        </w:rPr>
        <w:t>urban regeneration principles</w:t>
      </w:r>
      <w:r w:rsidRPr="00B6666B">
        <w:rPr>
          <w:bCs/>
          <w:iCs/>
          <w:color w:val="000000"/>
        </w:rPr>
        <w:t xml:space="preserve"> means the following:</w:t>
      </w:r>
    </w:p>
    <w:p w14:paraId="740DD627"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growth should be mostly within the existing urban footprint, or in areas close to the existing urban footprint, while maintaining environmental values; </w:t>
      </w:r>
    </w:p>
    <w:p w14:paraId="51DD801E" w14:textId="77777777" w:rsidR="004A5745" w:rsidRPr="009E4E73" w:rsidRDefault="004A5745" w:rsidP="004A5745">
      <w:pPr>
        <w:pStyle w:val="aDefpara"/>
        <w:rPr>
          <w:color w:val="000000"/>
        </w:rPr>
      </w:pPr>
      <w:r w:rsidRPr="009E4E73">
        <w:rPr>
          <w:color w:val="000000"/>
        </w:rPr>
        <w:tab/>
        <w:t>(b)</w:t>
      </w:r>
      <w:r w:rsidRPr="009E4E73">
        <w:rPr>
          <w:color w:val="000000"/>
        </w:rPr>
        <w:tab/>
        <w:t>urban regeneration should seek to make the best use (as appropriate) of underlying or latent potential associated with land, buildings and infrastructure.</w:t>
      </w:r>
    </w:p>
    <w:p w14:paraId="3988D2BE" w14:textId="77777777" w:rsidR="004A5745" w:rsidRPr="00B6666B" w:rsidRDefault="004A5745" w:rsidP="004A5745">
      <w:pPr>
        <w:pStyle w:val="AH5Sec"/>
        <w:rPr>
          <w:color w:val="000000"/>
        </w:rPr>
      </w:pPr>
      <w:bookmarkStart w:id="31" w:name="_Ref108448906"/>
      <w:bookmarkStart w:id="32" w:name="_Toc114154320"/>
      <w:r w:rsidRPr="004D5A68">
        <w:rPr>
          <w:rStyle w:val="CharSectNo"/>
        </w:rPr>
        <w:lastRenderedPageBreak/>
        <w:t>11</w:t>
      </w:r>
      <w:r w:rsidRPr="00B6666B">
        <w:rPr>
          <w:color w:val="000000"/>
        </w:rPr>
        <w:tab/>
        <w:t>Principles of good consultation</w:t>
      </w:r>
      <w:bookmarkEnd w:id="31"/>
      <w:bookmarkEnd w:id="32"/>
    </w:p>
    <w:p w14:paraId="5109A6AD" w14:textId="77777777" w:rsidR="004A5745" w:rsidRPr="001774E1" w:rsidRDefault="004A5745" w:rsidP="004A5745">
      <w:pPr>
        <w:pStyle w:val="Amain"/>
      </w:pPr>
      <w:r>
        <w:tab/>
      </w:r>
      <w:r w:rsidRPr="001774E1">
        <w:t>(1)</w:t>
      </w:r>
      <w:r w:rsidRPr="001774E1">
        <w:tab/>
        <w:t>In undertaking consultation under this Act, a person must consider that consultation should be accessible, balanced, inclusive, meaningful, resourced, respectful, timely, transparent and understandable (</w:t>
      </w:r>
      <w:r w:rsidRPr="008D54EA">
        <w:rPr>
          <w:rStyle w:val="charBoldItals"/>
        </w:rPr>
        <w:t>principles of good consultation</w:t>
      </w:r>
      <w:r w:rsidRPr="001774E1">
        <w:t>).</w:t>
      </w:r>
    </w:p>
    <w:p w14:paraId="7A4C2B03" w14:textId="77777777" w:rsidR="004A5745" w:rsidRPr="001774E1" w:rsidRDefault="004A5745" w:rsidP="004A5745">
      <w:pPr>
        <w:pStyle w:val="Amain"/>
      </w:pPr>
      <w:r>
        <w:tab/>
      </w:r>
      <w:r w:rsidRPr="001774E1">
        <w:t>(2)</w:t>
      </w:r>
      <w:r w:rsidRPr="001774E1">
        <w:tab/>
        <w:t>In this section—</w:t>
      </w:r>
    </w:p>
    <w:p w14:paraId="571B0F12" w14:textId="77777777" w:rsidR="004A5745" w:rsidRPr="00B6666B" w:rsidRDefault="004A5745" w:rsidP="004A5745">
      <w:pPr>
        <w:pStyle w:val="Apara"/>
      </w:pPr>
      <w:r>
        <w:tab/>
      </w:r>
      <w:r w:rsidRPr="00B6666B">
        <w:t>(a)</w:t>
      </w:r>
      <w:r w:rsidRPr="00B6666B">
        <w:tab/>
        <w:t xml:space="preserve">consultation is </w:t>
      </w:r>
      <w:r w:rsidRPr="00B6666B">
        <w:rPr>
          <w:rStyle w:val="charBoldItals"/>
        </w:rPr>
        <w:t>accessible</w:t>
      </w:r>
      <w:r w:rsidRPr="00B6666B">
        <w:t xml:space="preserve"> if information provided as part of the consultation, and processes for consultation, are easy to access and are presented in a variety of ways to accommodate different stakeholders; and</w:t>
      </w:r>
    </w:p>
    <w:p w14:paraId="441DFE7B" w14:textId="77777777" w:rsidR="004A5745" w:rsidRPr="00B6666B" w:rsidRDefault="004A5745" w:rsidP="004A5745">
      <w:pPr>
        <w:pStyle w:val="Apara"/>
      </w:pPr>
      <w:r>
        <w:tab/>
      </w:r>
      <w:r w:rsidRPr="00B6666B">
        <w:t>(b)</w:t>
      </w:r>
      <w:r w:rsidRPr="00B6666B">
        <w:tab/>
        <w:t xml:space="preserve">consultation is </w:t>
      </w:r>
      <w:r w:rsidRPr="00B6666B">
        <w:rPr>
          <w:rStyle w:val="charBoldItals"/>
        </w:rPr>
        <w:t>balanced</w:t>
      </w:r>
      <w:r w:rsidRPr="00B6666B">
        <w:t xml:space="preserve"> if—</w:t>
      </w:r>
    </w:p>
    <w:p w14:paraId="4DB87F76" w14:textId="77777777" w:rsidR="004A5745" w:rsidRPr="00274059" w:rsidRDefault="004A5745" w:rsidP="004A5745">
      <w:pPr>
        <w:pStyle w:val="Asubpara"/>
        <w:rPr>
          <w:color w:val="000000"/>
        </w:rPr>
      </w:pPr>
      <w:r w:rsidRPr="00274059">
        <w:rPr>
          <w:color w:val="000000"/>
        </w:rPr>
        <w:tab/>
        <w:t>(i)</w:t>
      </w:r>
      <w:r w:rsidRPr="00274059">
        <w:rPr>
          <w:color w:val="000000"/>
        </w:rPr>
        <w:tab/>
        <w:t>it is undertaken in a way that facilitates and encourages constructive responses from a wide range of stakeholders; and</w:t>
      </w:r>
    </w:p>
    <w:p w14:paraId="39FEB659" w14:textId="77777777" w:rsidR="004A5745" w:rsidRPr="00274059" w:rsidRDefault="004A5745" w:rsidP="004A5745">
      <w:pPr>
        <w:pStyle w:val="Asubpara"/>
        <w:rPr>
          <w:color w:val="000000"/>
        </w:rPr>
      </w:pPr>
      <w:r w:rsidRPr="00274059">
        <w:rPr>
          <w:color w:val="000000"/>
        </w:rPr>
        <w:tab/>
        <w:t>(ii)</w:t>
      </w:r>
      <w:r w:rsidRPr="00274059">
        <w:rPr>
          <w:color w:val="000000"/>
        </w:rPr>
        <w:tab/>
        <w:t>community views are considered together with the views of other stakeholders; and</w:t>
      </w:r>
    </w:p>
    <w:p w14:paraId="7BA63E0F" w14:textId="77777777" w:rsidR="004A5745" w:rsidRPr="00B6666B" w:rsidRDefault="004A5745" w:rsidP="004A5745">
      <w:pPr>
        <w:pStyle w:val="Apara"/>
      </w:pPr>
      <w:r>
        <w:tab/>
      </w:r>
      <w:r w:rsidRPr="00B6666B">
        <w:t>(c)</w:t>
      </w:r>
      <w:r w:rsidRPr="00B6666B">
        <w:tab/>
        <w:t xml:space="preserve">consultation is </w:t>
      </w:r>
      <w:r w:rsidRPr="00B6666B">
        <w:rPr>
          <w:rStyle w:val="charBoldItals"/>
        </w:rPr>
        <w:t>inclusive</w:t>
      </w:r>
      <w:r w:rsidRPr="00B6666B">
        <w:t xml:space="preserve"> if it is undertaken in a way that aims to</w:t>
      </w:r>
      <w:r w:rsidRPr="00B6666B">
        <w:rPr>
          <w:bCs/>
          <w:iCs/>
        </w:rPr>
        <w:t xml:space="preserve"> engage </w:t>
      </w:r>
      <w:r w:rsidRPr="00B6666B">
        <w:t>all stakeholders affected by the subject of the consultation; and</w:t>
      </w:r>
    </w:p>
    <w:p w14:paraId="33A7BB76" w14:textId="77777777" w:rsidR="004A5745" w:rsidRPr="00B6666B" w:rsidRDefault="004A5745" w:rsidP="004A5745">
      <w:pPr>
        <w:pStyle w:val="Apara"/>
      </w:pPr>
      <w:r>
        <w:tab/>
      </w:r>
      <w:r w:rsidRPr="00B6666B">
        <w:t>(d)</w:t>
      </w:r>
      <w:r w:rsidRPr="00B6666B">
        <w:tab/>
        <w:t xml:space="preserve">consultation is </w:t>
      </w:r>
      <w:r w:rsidRPr="00B6666B">
        <w:rPr>
          <w:rStyle w:val="charBoldItals"/>
        </w:rPr>
        <w:t>meaningful</w:t>
      </w:r>
      <w:r w:rsidRPr="00B6666B">
        <w:t xml:space="preserve"> if—</w:t>
      </w:r>
    </w:p>
    <w:p w14:paraId="44CF7B01" w14:textId="77777777" w:rsidR="004A5745" w:rsidRPr="00274059" w:rsidRDefault="004A5745" w:rsidP="004A5745">
      <w:pPr>
        <w:pStyle w:val="Asubpara"/>
        <w:rPr>
          <w:color w:val="000000"/>
        </w:rPr>
      </w:pPr>
      <w:r w:rsidRPr="00274059">
        <w:rPr>
          <w:color w:val="000000"/>
        </w:rPr>
        <w:tab/>
        <w:t>(i)</w:t>
      </w:r>
      <w:r w:rsidRPr="00274059">
        <w:rPr>
          <w:color w:val="000000"/>
        </w:rPr>
        <w:tab/>
        <w:t>information provided as part of the consultation is adequate to ensure all stakeholders understand the subject of, and issues relating to, the consultation and can give informed responses; and</w:t>
      </w:r>
    </w:p>
    <w:p w14:paraId="66AEA6BC" w14:textId="77777777" w:rsidR="004A5745" w:rsidRPr="00274059" w:rsidRDefault="004A5745" w:rsidP="004A5745">
      <w:pPr>
        <w:pStyle w:val="Asubpara"/>
        <w:rPr>
          <w:color w:val="000000"/>
        </w:rPr>
      </w:pPr>
      <w:r w:rsidRPr="00274059">
        <w:rPr>
          <w:color w:val="000000"/>
        </w:rPr>
        <w:tab/>
        <w:t>(ii)</w:t>
      </w:r>
      <w:r w:rsidRPr="00274059">
        <w:rPr>
          <w:color w:val="000000"/>
        </w:rPr>
        <w:tab/>
        <w:t>it genuinely seeks community feedback; and</w:t>
      </w:r>
    </w:p>
    <w:p w14:paraId="553F5E2D" w14:textId="77777777" w:rsidR="004A5745" w:rsidRPr="00274059" w:rsidRDefault="004A5745" w:rsidP="004A5745">
      <w:pPr>
        <w:pStyle w:val="Asubpara"/>
        <w:rPr>
          <w:color w:val="000000"/>
        </w:rPr>
      </w:pPr>
      <w:r w:rsidRPr="00274059">
        <w:rPr>
          <w:color w:val="000000"/>
        </w:rPr>
        <w:tab/>
        <w:t>(iii)</w:t>
      </w:r>
      <w:r w:rsidRPr="00274059">
        <w:rPr>
          <w:color w:val="000000"/>
        </w:rPr>
        <w:tab/>
        <w:t>community views are genuinely considered and incorporated into final decisions; and</w:t>
      </w:r>
    </w:p>
    <w:p w14:paraId="7B0CC30E" w14:textId="77777777" w:rsidR="004A5745" w:rsidRPr="00B6666B" w:rsidRDefault="004A5745" w:rsidP="004A5745">
      <w:pPr>
        <w:pStyle w:val="Apara"/>
      </w:pPr>
      <w:r>
        <w:tab/>
      </w:r>
      <w:r w:rsidRPr="00B6666B">
        <w:t>(e)</w:t>
      </w:r>
      <w:r w:rsidRPr="00B6666B">
        <w:tab/>
      </w:r>
      <w:r w:rsidRPr="00B6666B">
        <w:rPr>
          <w:bCs/>
          <w:iCs/>
        </w:rPr>
        <w:t xml:space="preserve">consultation is </w:t>
      </w:r>
      <w:r w:rsidRPr="00B6666B">
        <w:rPr>
          <w:rStyle w:val="charBoldItals"/>
        </w:rPr>
        <w:t>resourced</w:t>
      </w:r>
      <w:r w:rsidRPr="00B6666B">
        <w:t xml:space="preserve"> if the processes are appropriately supported, taking into account the significance, complexity and likely impact of the subject of the consultation; and</w:t>
      </w:r>
    </w:p>
    <w:p w14:paraId="33A3E0B4" w14:textId="77777777" w:rsidR="004A5745" w:rsidRPr="00B6666B" w:rsidRDefault="004A5745" w:rsidP="004A5745">
      <w:pPr>
        <w:pStyle w:val="Apara"/>
      </w:pPr>
      <w:r>
        <w:lastRenderedPageBreak/>
        <w:tab/>
      </w:r>
      <w:r w:rsidRPr="00B6666B">
        <w:t>(f)</w:t>
      </w:r>
      <w:r w:rsidRPr="00B6666B">
        <w:tab/>
        <w:t xml:space="preserve">consultation is </w:t>
      </w:r>
      <w:r w:rsidRPr="00B6666B">
        <w:rPr>
          <w:rStyle w:val="charBoldItals"/>
        </w:rPr>
        <w:t>respectful</w:t>
      </w:r>
      <w:r w:rsidRPr="00B6666B">
        <w:t xml:space="preserve"> if it is collaborative, genuine and courteous towards all views expressed; and</w:t>
      </w:r>
    </w:p>
    <w:p w14:paraId="30F03388" w14:textId="77777777" w:rsidR="004A5745" w:rsidRPr="00B6666B" w:rsidRDefault="004A5745" w:rsidP="004A5745">
      <w:pPr>
        <w:pStyle w:val="Apara"/>
      </w:pPr>
      <w:r>
        <w:tab/>
      </w:r>
      <w:r w:rsidRPr="00B6666B">
        <w:t>(g)</w:t>
      </w:r>
      <w:r w:rsidRPr="00B6666B">
        <w:tab/>
        <w:t xml:space="preserve">consultation is </w:t>
      </w:r>
      <w:r w:rsidRPr="00B6666B">
        <w:rPr>
          <w:rStyle w:val="charBoldItals"/>
        </w:rPr>
        <w:t>timely</w:t>
      </w:r>
      <w:r w:rsidRPr="00B6666B">
        <w:t xml:space="preserve"> if—</w:t>
      </w:r>
    </w:p>
    <w:p w14:paraId="09F5AF97" w14:textId="77777777" w:rsidR="004A5745" w:rsidRPr="00B6666B" w:rsidRDefault="004A5745" w:rsidP="004A5745">
      <w:pPr>
        <w:pStyle w:val="Asubpara"/>
      </w:pPr>
      <w:r>
        <w:tab/>
      </w:r>
      <w:r w:rsidRPr="00B6666B">
        <w:t>(i)</w:t>
      </w:r>
      <w:r w:rsidRPr="00B6666B">
        <w:tab/>
        <w:t>it is undertaken at an appropriate time in the planning process; and</w:t>
      </w:r>
    </w:p>
    <w:p w14:paraId="315DFCC3" w14:textId="77777777" w:rsidR="004A5745" w:rsidRPr="00B6666B" w:rsidRDefault="004A5745" w:rsidP="004A5745">
      <w:pPr>
        <w:pStyle w:val="Asubpara"/>
      </w:pPr>
      <w:r>
        <w:tab/>
      </w:r>
      <w:r w:rsidRPr="00B6666B">
        <w:t>(ii)</w:t>
      </w:r>
      <w:r w:rsidRPr="00B6666B">
        <w:tab/>
        <w:t>it is undertaken in a way that considers the needs of stakeholders and facilitates participation; and</w:t>
      </w:r>
    </w:p>
    <w:p w14:paraId="7DB6948F" w14:textId="77777777" w:rsidR="004A5745" w:rsidRPr="00B6666B" w:rsidRDefault="004A5745" w:rsidP="004A5745">
      <w:pPr>
        <w:pStyle w:val="aExamHdgsubpar"/>
        <w:rPr>
          <w:color w:val="000000"/>
        </w:rPr>
      </w:pPr>
      <w:r w:rsidRPr="00B6666B">
        <w:rPr>
          <w:color w:val="000000"/>
        </w:rPr>
        <w:t>Example</w:t>
      </w:r>
    </w:p>
    <w:p w14:paraId="606E3C57" w14:textId="77777777" w:rsidR="004A5745" w:rsidRPr="00B6666B" w:rsidRDefault="004A5745" w:rsidP="004A5745">
      <w:pPr>
        <w:pStyle w:val="aExamsubpar"/>
        <w:rPr>
          <w:color w:val="000000"/>
        </w:rPr>
      </w:pPr>
      <w:r w:rsidRPr="00B6666B">
        <w:rPr>
          <w:color w:val="000000"/>
        </w:rPr>
        <w:t>consultation is undertaken in a way that considers holiday periods or other ACT Government consultations</w:t>
      </w:r>
    </w:p>
    <w:p w14:paraId="000DC255" w14:textId="77777777" w:rsidR="004A5745" w:rsidRPr="00B6666B" w:rsidRDefault="004A5745" w:rsidP="004A5745">
      <w:pPr>
        <w:pStyle w:val="Asubpara"/>
      </w:pPr>
      <w:r>
        <w:tab/>
      </w:r>
      <w:r w:rsidRPr="00B6666B">
        <w:t>(iii)</w:t>
      </w:r>
      <w:r w:rsidRPr="00B6666B">
        <w:tab/>
        <w:t>it allows sufficient time for stakeholders to engage with other members of their group or organisation to form a collective decision; and</w:t>
      </w:r>
    </w:p>
    <w:p w14:paraId="2AE4D97F" w14:textId="77777777" w:rsidR="004A5745" w:rsidRPr="00B6666B" w:rsidRDefault="004A5745" w:rsidP="004A5745">
      <w:pPr>
        <w:pStyle w:val="Apara"/>
      </w:pPr>
      <w:r>
        <w:tab/>
      </w:r>
      <w:r w:rsidRPr="00B6666B">
        <w:t>(h)</w:t>
      </w:r>
      <w:r w:rsidRPr="00B6666B">
        <w:tab/>
        <w:t xml:space="preserve">consultation is </w:t>
      </w:r>
      <w:r w:rsidRPr="00B6666B">
        <w:rPr>
          <w:rStyle w:val="charBoldItals"/>
        </w:rPr>
        <w:t>transparent</w:t>
      </w:r>
      <w:r w:rsidRPr="00B6666B">
        <w:rPr>
          <w:bCs/>
          <w:iCs/>
        </w:rPr>
        <w:t xml:space="preserve"> if</w:t>
      </w:r>
      <w:r w:rsidRPr="00B6666B">
        <w:t>—</w:t>
      </w:r>
    </w:p>
    <w:p w14:paraId="2878B3D5" w14:textId="77777777" w:rsidR="004A5745" w:rsidRPr="00274059" w:rsidRDefault="004A5745" w:rsidP="004A5745">
      <w:pPr>
        <w:pStyle w:val="Asubpara"/>
        <w:rPr>
          <w:color w:val="000000"/>
        </w:rPr>
      </w:pPr>
      <w:r w:rsidRPr="00274059">
        <w:rPr>
          <w:color w:val="000000"/>
        </w:rPr>
        <w:tab/>
        <w:t>(i)</w:t>
      </w:r>
      <w:r w:rsidRPr="00274059">
        <w:rPr>
          <w:color w:val="000000"/>
        </w:rPr>
        <w:tab/>
        <w:t>information provided as part of the consultation and processes for consultation are clear and observable; and</w:t>
      </w:r>
    </w:p>
    <w:p w14:paraId="3997B990" w14:textId="77777777" w:rsidR="004A5745" w:rsidRPr="00274059" w:rsidRDefault="004A5745" w:rsidP="004A5745">
      <w:pPr>
        <w:pStyle w:val="Asubpara"/>
        <w:rPr>
          <w:color w:val="000000"/>
        </w:rPr>
      </w:pPr>
      <w:r w:rsidRPr="00274059">
        <w:rPr>
          <w:color w:val="000000"/>
        </w:rPr>
        <w:tab/>
        <w:t>(ii)</w:t>
      </w:r>
      <w:r w:rsidRPr="00274059">
        <w:rPr>
          <w:color w:val="000000"/>
        </w:rPr>
        <w:tab/>
        <w:t>planning decisions are made openly; and</w:t>
      </w:r>
    </w:p>
    <w:p w14:paraId="0CB69239" w14:textId="77777777" w:rsidR="004A5745" w:rsidRPr="00274059" w:rsidRDefault="004A5745" w:rsidP="004A5745">
      <w:pPr>
        <w:pStyle w:val="Asubpara"/>
        <w:rPr>
          <w:color w:val="000000"/>
        </w:rPr>
      </w:pPr>
      <w:r w:rsidRPr="00274059">
        <w:rPr>
          <w:color w:val="000000"/>
        </w:rPr>
        <w:tab/>
        <w:t>(iii)</w:t>
      </w:r>
      <w:r w:rsidRPr="00274059">
        <w:rPr>
          <w:color w:val="000000"/>
        </w:rPr>
        <w:tab/>
        <w:t>government and proponents provide reasons for decisions, including how community views have been taken into account; and</w:t>
      </w:r>
    </w:p>
    <w:p w14:paraId="53143E11" w14:textId="77777777" w:rsidR="004A5745" w:rsidRPr="00B6666B" w:rsidRDefault="004A5745" w:rsidP="004A5745">
      <w:pPr>
        <w:pStyle w:val="Apara"/>
      </w:pPr>
      <w:r>
        <w:tab/>
      </w:r>
      <w:r w:rsidRPr="00B6666B">
        <w:t>(i)</w:t>
      </w:r>
      <w:r w:rsidRPr="00B6666B">
        <w:tab/>
        <w:t xml:space="preserve">information provided as part of consultation is </w:t>
      </w:r>
      <w:r w:rsidRPr="00B6666B">
        <w:rPr>
          <w:rStyle w:val="charBoldItals"/>
        </w:rPr>
        <w:t>understandable</w:t>
      </w:r>
      <w:r w:rsidRPr="00B6666B">
        <w:t xml:space="preserve"> if—</w:t>
      </w:r>
    </w:p>
    <w:p w14:paraId="4A9DF634" w14:textId="77777777" w:rsidR="004A5745" w:rsidRPr="00274059" w:rsidRDefault="004A5745" w:rsidP="004A5745">
      <w:pPr>
        <w:pStyle w:val="Asubpara"/>
        <w:rPr>
          <w:color w:val="000000"/>
        </w:rPr>
      </w:pPr>
      <w:r w:rsidRPr="00274059">
        <w:rPr>
          <w:color w:val="000000"/>
        </w:rPr>
        <w:tab/>
        <w:t>(i)</w:t>
      </w:r>
      <w:r w:rsidRPr="00274059">
        <w:rPr>
          <w:color w:val="000000"/>
        </w:rPr>
        <w:tab/>
        <w:t>it is clear about the overall objective of the consultation, the specific issues on which stakeholders are being consulted and what is not open to consultation or change; and</w:t>
      </w:r>
    </w:p>
    <w:p w14:paraId="28FB158A" w14:textId="77777777" w:rsidR="004A5745" w:rsidRPr="00274059" w:rsidRDefault="004A5745" w:rsidP="004A5745">
      <w:pPr>
        <w:pStyle w:val="Asubpara"/>
        <w:rPr>
          <w:color w:val="000000"/>
        </w:rPr>
      </w:pPr>
      <w:r w:rsidRPr="00274059">
        <w:rPr>
          <w:color w:val="000000"/>
        </w:rPr>
        <w:tab/>
        <w:t>(ii)</w:t>
      </w:r>
      <w:r w:rsidRPr="00274059">
        <w:rPr>
          <w:color w:val="000000"/>
        </w:rPr>
        <w:tab/>
        <w:t>it is accurate, written in plain language and presented clearly.</w:t>
      </w:r>
    </w:p>
    <w:p w14:paraId="43761125" w14:textId="77777777" w:rsidR="004A5745" w:rsidRPr="00B6666B" w:rsidRDefault="004A5745" w:rsidP="004A5745">
      <w:pPr>
        <w:pStyle w:val="AH5Sec"/>
        <w:rPr>
          <w:color w:val="000000"/>
        </w:rPr>
      </w:pPr>
      <w:bookmarkStart w:id="33" w:name="_Toc114154321"/>
      <w:r w:rsidRPr="004D5A68">
        <w:rPr>
          <w:rStyle w:val="CharSectNo"/>
        </w:rPr>
        <w:lastRenderedPageBreak/>
        <w:t>12</w:t>
      </w:r>
      <w:r w:rsidRPr="00B6666B">
        <w:rPr>
          <w:color w:val="000000"/>
        </w:rPr>
        <w:tab/>
        <w:t>Good consultation guidelines</w:t>
      </w:r>
      <w:bookmarkEnd w:id="33"/>
    </w:p>
    <w:p w14:paraId="237C9342" w14:textId="77777777" w:rsidR="004A5745" w:rsidRPr="001774E1" w:rsidRDefault="004A5745" w:rsidP="004A5745">
      <w:pPr>
        <w:pStyle w:val="Amain"/>
      </w:pPr>
      <w:r>
        <w:tab/>
      </w:r>
      <w:r w:rsidRPr="001774E1">
        <w:t>(1)</w:t>
      </w:r>
      <w:r w:rsidRPr="001774E1">
        <w:tab/>
        <w:t>The Minister must make guidelines about principles of good consultation and how the principles are to be implemented.</w:t>
      </w:r>
    </w:p>
    <w:p w14:paraId="7D2A0425" w14:textId="77777777" w:rsidR="004A5745" w:rsidRPr="001774E1" w:rsidRDefault="004A5745" w:rsidP="004A5745">
      <w:pPr>
        <w:pStyle w:val="Amain"/>
      </w:pPr>
      <w:r>
        <w:tab/>
      </w:r>
      <w:r w:rsidRPr="001774E1">
        <w:t>(2)</w:t>
      </w:r>
      <w:r w:rsidRPr="001774E1">
        <w:tab/>
        <w:t>A person required to undertake consultation under this Act must take the guidelines into consideration when undertaking the consultation.</w:t>
      </w:r>
    </w:p>
    <w:p w14:paraId="4FEDEFFC" w14:textId="77777777" w:rsidR="004A5745" w:rsidRPr="001774E1" w:rsidRDefault="004A5745" w:rsidP="004A5745">
      <w:pPr>
        <w:pStyle w:val="Amain"/>
      </w:pPr>
      <w:r>
        <w:tab/>
      </w:r>
      <w:r w:rsidRPr="001774E1">
        <w:t>(3)</w:t>
      </w:r>
      <w:r w:rsidRPr="001774E1">
        <w:tab/>
        <w:t>A guideline is a notifiable instrument.</w:t>
      </w:r>
    </w:p>
    <w:p w14:paraId="761C69CA" w14:textId="77777777" w:rsidR="004A5745" w:rsidRPr="001774E1" w:rsidRDefault="004A5745" w:rsidP="004A5745">
      <w:pPr>
        <w:pStyle w:val="Amain"/>
      </w:pPr>
      <w:r>
        <w:tab/>
      </w:r>
      <w:r w:rsidRPr="001774E1">
        <w:t>(4)</w:t>
      </w:r>
      <w:r w:rsidRPr="001774E1">
        <w:tab/>
        <w:t>The Minister must, at least once every 5 years, decide whether the guidelines about principles of good consultation should be reviewed, taking into account whether the principles continue to reflect best practice.</w:t>
      </w:r>
    </w:p>
    <w:p w14:paraId="3B136305" w14:textId="77777777" w:rsidR="004A5745" w:rsidRPr="001774E1" w:rsidRDefault="004A5745" w:rsidP="004A5745">
      <w:pPr>
        <w:pStyle w:val="Amain"/>
      </w:pPr>
      <w:r>
        <w:tab/>
      </w:r>
      <w:r w:rsidRPr="001774E1">
        <w:t>(5)</w:t>
      </w:r>
      <w:r w:rsidRPr="001774E1">
        <w:tab/>
        <w:t xml:space="preserve">The </w:t>
      </w:r>
      <w:r w:rsidRPr="00B6666B">
        <w:t>territory planning</w:t>
      </w:r>
      <w:r w:rsidRPr="001774E1">
        <w:t xml:space="preserve"> authority must publish on the authority website notice of the decision under subsection (4).</w:t>
      </w:r>
    </w:p>
    <w:p w14:paraId="71CA7B60" w14:textId="77777777" w:rsidR="004A5745" w:rsidRPr="00B6666B" w:rsidRDefault="004A5745" w:rsidP="004A5745">
      <w:pPr>
        <w:pStyle w:val="AH5Sec"/>
        <w:rPr>
          <w:color w:val="000000"/>
        </w:rPr>
      </w:pPr>
      <w:bookmarkStart w:id="34" w:name="_Toc114154322"/>
      <w:r w:rsidRPr="004D5A68">
        <w:rPr>
          <w:rStyle w:val="CharSectNo"/>
        </w:rPr>
        <w:t>13</w:t>
      </w:r>
      <w:r w:rsidRPr="00B6666B">
        <w:rPr>
          <w:color w:val="000000"/>
        </w:rPr>
        <w:tab/>
        <w:t>Consultation in accordance with Act taken to meet principles of good consultation</w:t>
      </w:r>
      <w:bookmarkEnd w:id="34"/>
    </w:p>
    <w:p w14:paraId="7FEBF36E" w14:textId="77777777" w:rsidR="004A5745" w:rsidRPr="00B6666B" w:rsidRDefault="004A5745" w:rsidP="004A5745">
      <w:pPr>
        <w:pStyle w:val="Amainreturn"/>
      </w:pPr>
      <w:r w:rsidRPr="00B6666B">
        <w:t>Consultation for an amendment of the territory plan or a development application is taken to meet the principles of good consultation if it is undertaken in accordance with the consultation requirements that apply to the amendment or application under this Act.</w:t>
      </w:r>
    </w:p>
    <w:p w14:paraId="19E6AFFC" w14:textId="77777777" w:rsidR="004A5745" w:rsidRPr="00B6666B" w:rsidRDefault="004A5745" w:rsidP="004A5745">
      <w:pPr>
        <w:pStyle w:val="PageBreak"/>
        <w:suppressLineNumbers/>
        <w:rPr>
          <w:color w:val="000000"/>
        </w:rPr>
      </w:pPr>
      <w:r w:rsidRPr="00B6666B">
        <w:rPr>
          <w:color w:val="000000"/>
        </w:rPr>
        <w:br w:type="page"/>
      </w:r>
    </w:p>
    <w:p w14:paraId="41FA151D" w14:textId="77777777" w:rsidR="004A5745" w:rsidRPr="004D5A68" w:rsidRDefault="004A5745" w:rsidP="004A5745">
      <w:pPr>
        <w:pStyle w:val="AH2Part"/>
      </w:pPr>
      <w:bookmarkStart w:id="35" w:name="_Toc114154323"/>
      <w:r w:rsidRPr="004D5A68">
        <w:rPr>
          <w:rStyle w:val="CharPartNo"/>
        </w:rPr>
        <w:lastRenderedPageBreak/>
        <w:t>Part 2.3</w:t>
      </w:r>
      <w:r w:rsidRPr="00B6666B">
        <w:rPr>
          <w:color w:val="000000"/>
        </w:rPr>
        <w:tab/>
      </w:r>
      <w:r w:rsidRPr="004D5A68">
        <w:rPr>
          <w:rStyle w:val="CharPartText"/>
          <w:color w:val="000000"/>
        </w:rPr>
        <w:t>Important concepts</w:t>
      </w:r>
      <w:bookmarkEnd w:id="35"/>
    </w:p>
    <w:p w14:paraId="3208C6B6" w14:textId="77777777" w:rsidR="004A5745" w:rsidRPr="00B6666B" w:rsidRDefault="004A5745" w:rsidP="004A5745">
      <w:pPr>
        <w:pStyle w:val="AH5Sec"/>
        <w:rPr>
          <w:rStyle w:val="charItals"/>
          <w:color w:val="000000"/>
        </w:rPr>
      </w:pPr>
      <w:bookmarkStart w:id="36" w:name="_Ref71641033"/>
      <w:bookmarkStart w:id="37" w:name="_Ref71641086"/>
      <w:bookmarkStart w:id="38" w:name="_Ref97037767"/>
      <w:bookmarkStart w:id="39" w:name="_Toc114154324"/>
      <w:r w:rsidRPr="004D5A68">
        <w:rPr>
          <w:rStyle w:val="CharSectNo"/>
        </w:rPr>
        <w:t>14</w:t>
      </w:r>
      <w:r w:rsidRPr="008D54EA">
        <w:rPr>
          <w:rFonts w:cs="Arial"/>
        </w:rPr>
        <w:tab/>
      </w:r>
      <w:r w:rsidRPr="00B6666B">
        <w:rPr>
          <w:color w:val="000000"/>
        </w:rPr>
        <w:t xml:space="preserve">Meaning of </w:t>
      </w:r>
      <w:r w:rsidRPr="00B6666B">
        <w:rPr>
          <w:rStyle w:val="charItals"/>
          <w:color w:val="000000"/>
        </w:rPr>
        <w:t>development</w:t>
      </w:r>
      <w:r w:rsidRPr="00B6666B">
        <w:rPr>
          <w:rFonts w:cs="Arial"/>
        </w:rPr>
        <w:t xml:space="preserve"> </w:t>
      </w:r>
      <w:bookmarkEnd w:id="36"/>
      <w:bookmarkEnd w:id="37"/>
      <w:r w:rsidRPr="00B6666B">
        <w:rPr>
          <w:rFonts w:cs="Arial"/>
        </w:rPr>
        <w:t xml:space="preserve">and </w:t>
      </w:r>
      <w:r w:rsidRPr="00B6666B">
        <w:rPr>
          <w:rStyle w:val="charItals"/>
          <w:color w:val="000000"/>
        </w:rPr>
        <w:t>exempt development</w:t>
      </w:r>
      <w:bookmarkEnd w:id="38"/>
      <w:bookmarkEnd w:id="39"/>
    </w:p>
    <w:p w14:paraId="15BC1168" w14:textId="77777777" w:rsidR="004A5745" w:rsidRPr="001774E1" w:rsidRDefault="004A5745" w:rsidP="004A5745">
      <w:pPr>
        <w:pStyle w:val="Amain"/>
      </w:pPr>
      <w:r>
        <w:tab/>
      </w:r>
      <w:r w:rsidRPr="001774E1">
        <w:t>(1)</w:t>
      </w:r>
      <w:r w:rsidRPr="001774E1">
        <w:tab/>
        <w:t>In this Act:</w:t>
      </w:r>
    </w:p>
    <w:p w14:paraId="6AF47BB9" w14:textId="77777777" w:rsidR="004A5745" w:rsidRPr="00B6666B" w:rsidRDefault="004A5745" w:rsidP="004A5745">
      <w:pPr>
        <w:pStyle w:val="aDef"/>
        <w:rPr>
          <w:color w:val="000000"/>
        </w:rPr>
      </w:pPr>
      <w:r w:rsidRPr="00B6666B">
        <w:rPr>
          <w:rStyle w:val="charBoldItals"/>
          <w:color w:val="000000"/>
        </w:rPr>
        <w:t>development</w:t>
      </w:r>
      <w:r w:rsidRPr="00B6666B">
        <w:t>, in relation to land, means the following:</w:t>
      </w:r>
    </w:p>
    <w:p w14:paraId="403B6A35" w14:textId="77777777" w:rsidR="004A5745" w:rsidRPr="009E4E73" w:rsidRDefault="004A5745" w:rsidP="004A5745">
      <w:pPr>
        <w:pStyle w:val="aDefpara"/>
        <w:rPr>
          <w:color w:val="000000"/>
        </w:rPr>
      </w:pPr>
      <w:r w:rsidRPr="009E4E73">
        <w:rPr>
          <w:color w:val="000000"/>
        </w:rPr>
        <w:tab/>
        <w:t>(a)</w:t>
      </w:r>
      <w:r w:rsidRPr="009E4E73">
        <w:rPr>
          <w:color w:val="000000"/>
        </w:rPr>
        <w:tab/>
        <w:t>building, altering or demolishing a building or other structure on the land;</w:t>
      </w:r>
    </w:p>
    <w:p w14:paraId="426652CA" w14:textId="77777777" w:rsidR="004A5745" w:rsidRPr="009E4E73" w:rsidRDefault="004A5745" w:rsidP="004A5745">
      <w:pPr>
        <w:pStyle w:val="aDefpara"/>
        <w:rPr>
          <w:color w:val="000000"/>
        </w:rPr>
      </w:pPr>
      <w:r w:rsidRPr="009E4E73">
        <w:rPr>
          <w:color w:val="000000"/>
        </w:rPr>
        <w:tab/>
        <w:t>(b)</w:t>
      </w:r>
      <w:r w:rsidRPr="009E4E73">
        <w:rPr>
          <w:color w:val="000000"/>
        </w:rPr>
        <w:tab/>
        <w:t>undertaking earthworks or other construction work on or under the land;</w:t>
      </w:r>
    </w:p>
    <w:p w14:paraId="6A82D98F" w14:textId="77777777" w:rsidR="004A5745" w:rsidRPr="009E4E73" w:rsidRDefault="004A5745" w:rsidP="004A5745">
      <w:pPr>
        <w:pStyle w:val="aDefpara"/>
        <w:rPr>
          <w:color w:val="000000"/>
        </w:rPr>
      </w:pPr>
      <w:r w:rsidRPr="009E4E73">
        <w:rPr>
          <w:color w:val="000000"/>
        </w:rPr>
        <w:tab/>
        <w:t>(c)</w:t>
      </w:r>
      <w:r w:rsidRPr="009E4E73">
        <w:rPr>
          <w:color w:val="000000"/>
        </w:rPr>
        <w:tab/>
        <w:t>undertaking work that would affect the landscape of the land;</w:t>
      </w:r>
    </w:p>
    <w:p w14:paraId="38E13C69" w14:textId="77777777" w:rsidR="004A5745" w:rsidRPr="009E4E73" w:rsidRDefault="004A5745" w:rsidP="004A5745">
      <w:pPr>
        <w:pStyle w:val="aDefpara"/>
        <w:rPr>
          <w:color w:val="000000"/>
        </w:rPr>
      </w:pPr>
      <w:r w:rsidRPr="009E4E73">
        <w:rPr>
          <w:color w:val="000000"/>
        </w:rPr>
        <w:tab/>
        <w:t>(d)</w:t>
      </w:r>
      <w:r w:rsidRPr="009E4E73">
        <w:rPr>
          <w:color w:val="000000"/>
        </w:rPr>
        <w:tab/>
        <w:t>using the land, or a building or other structure on the land;</w:t>
      </w:r>
    </w:p>
    <w:p w14:paraId="33D74C7B" w14:textId="77777777" w:rsidR="004A5745" w:rsidRPr="009E4E73" w:rsidRDefault="004A5745" w:rsidP="004A5745">
      <w:pPr>
        <w:pStyle w:val="aDefpara"/>
        <w:rPr>
          <w:color w:val="000000"/>
        </w:rPr>
      </w:pPr>
      <w:r w:rsidRPr="009E4E73">
        <w:rPr>
          <w:color w:val="000000"/>
        </w:rPr>
        <w:tab/>
        <w:t>(e)</w:t>
      </w:r>
      <w:r w:rsidRPr="009E4E73">
        <w:rPr>
          <w:color w:val="000000"/>
        </w:rPr>
        <w:tab/>
        <w:t xml:space="preserve">subdividing or consolidating the land; </w:t>
      </w:r>
    </w:p>
    <w:p w14:paraId="659DD755" w14:textId="77777777" w:rsidR="004A5745" w:rsidRPr="009E4E73" w:rsidRDefault="004A5745" w:rsidP="004A5745">
      <w:pPr>
        <w:pStyle w:val="aDefpara"/>
        <w:rPr>
          <w:color w:val="000000"/>
        </w:rPr>
      </w:pPr>
      <w:r w:rsidRPr="009E4E73">
        <w:rPr>
          <w:color w:val="000000"/>
        </w:rPr>
        <w:tab/>
        <w:t>(f)</w:t>
      </w:r>
      <w:r w:rsidRPr="009E4E73">
        <w:rPr>
          <w:color w:val="000000"/>
        </w:rPr>
        <w:tab/>
        <w:t>varying a lease relating to the land (other than a variation that reduces the rent payable to a nominal rent);</w:t>
      </w:r>
    </w:p>
    <w:p w14:paraId="735AD11C" w14:textId="77777777" w:rsidR="004A5745" w:rsidRPr="009E4E73" w:rsidRDefault="004A5745" w:rsidP="004A5745">
      <w:pPr>
        <w:pStyle w:val="aDefpara"/>
        <w:rPr>
          <w:color w:val="000000"/>
        </w:rPr>
      </w:pPr>
      <w:r w:rsidRPr="009E4E73">
        <w:rPr>
          <w:color w:val="000000"/>
        </w:rPr>
        <w:tab/>
        <w:t>(g)</w:t>
      </w:r>
      <w:r w:rsidRPr="009E4E73">
        <w:rPr>
          <w:color w:val="000000"/>
        </w:rPr>
        <w:tab/>
        <w:t>putting up, attaching or displaying a sign or advertising material other than in accordance with—</w:t>
      </w:r>
    </w:p>
    <w:p w14:paraId="7E151B53" w14:textId="77777777" w:rsidR="004A5745" w:rsidRPr="00C10B9F" w:rsidRDefault="004A5745" w:rsidP="004A5745">
      <w:pPr>
        <w:pStyle w:val="aDefsubpara"/>
        <w:rPr>
          <w:color w:val="000000"/>
        </w:rPr>
      </w:pPr>
      <w:r w:rsidRPr="00C10B9F">
        <w:rPr>
          <w:color w:val="000000"/>
        </w:rPr>
        <w:tab/>
        <w:t>(i)</w:t>
      </w:r>
      <w:r w:rsidRPr="00C10B9F">
        <w:rPr>
          <w:color w:val="000000"/>
        </w:rPr>
        <w:tab/>
        <w:t>a licence issued under this Act; or</w:t>
      </w:r>
    </w:p>
    <w:p w14:paraId="0AC63E9C" w14:textId="1310C545" w:rsidR="004A5745" w:rsidRPr="00B6666B" w:rsidRDefault="004A5745" w:rsidP="004A5745">
      <w:pPr>
        <w:pStyle w:val="aDefsubpara"/>
      </w:pPr>
      <w:r>
        <w:tab/>
      </w:r>
      <w:r w:rsidRPr="00B6666B">
        <w:t>(ii)</w:t>
      </w:r>
      <w:r w:rsidRPr="00B6666B">
        <w:tab/>
        <w:t xml:space="preserve">a sign approval under the </w:t>
      </w:r>
      <w:hyperlink r:id="rId24" w:tooltip="A2013-3" w:history="1">
        <w:r w:rsidRPr="008D54EA">
          <w:rPr>
            <w:rStyle w:val="charCitHyperlinkItal"/>
          </w:rPr>
          <w:t>Public Unleased Land Act 2013</w:t>
        </w:r>
      </w:hyperlink>
      <w:r w:rsidRPr="00B6666B">
        <w:t>, section 25 (Approval to place sign on public unleased land); or</w:t>
      </w:r>
    </w:p>
    <w:p w14:paraId="725C9919" w14:textId="056C9F25" w:rsidR="004A5745" w:rsidRPr="00B6666B" w:rsidRDefault="004A5745" w:rsidP="004A5745">
      <w:pPr>
        <w:pStyle w:val="aDefsubpara"/>
      </w:pPr>
      <w:r>
        <w:tab/>
      </w:r>
      <w:r w:rsidRPr="00B6666B">
        <w:t>(iii)</w:t>
      </w:r>
      <w:r w:rsidRPr="00B6666B">
        <w:tab/>
        <w:t xml:space="preserve">a public unleased land permit under the </w:t>
      </w:r>
      <w:hyperlink r:id="rId25" w:tooltip="A2013-3" w:history="1">
        <w:r w:rsidRPr="008D54EA">
          <w:rPr>
            <w:rStyle w:val="charCitHyperlinkItal"/>
          </w:rPr>
          <w:t>Public Unleased Land Act 2013</w:t>
        </w:r>
      </w:hyperlink>
      <w:r w:rsidRPr="00B6666B">
        <w:rPr>
          <w:iCs/>
        </w:rPr>
        <w:t>, part 3</w:t>
      </w:r>
      <w:r w:rsidRPr="00B6666B">
        <w:t>.</w:t>
      </w:r>
    </w:p>
    <w:p w14:paraId="656A3749" w14:textId="77777777" w:rsidR="004A5745" w:rsidRPr="00B6666B" w:rsidRDefault="004A5745" w:rsidP="004A5745">
      <w:pPr>
        <w:pStyle w:val="aDef"/>
        <w:rPr>
          <w:color w:val="000000"/>
        </w:rPr>
      </w:pPr>
      <w:r w:rsidRPr="00B6666B">
        <w:rPr>
          <w:rStyle w:val="charBoldItals"/>
        </w:rPr>
        <w:t>exempt development</w:t>
      </w:r>
      <w:r w:rsidRPr="00B6666B">
        <w:rPr>
          <w:bCs/>
          <w:iCs/>
          <w:color w:val="000000"/>
        </w:rPr>
        <w:t xml:space="preserve">—see section </w:t>
      </w:r>
      <w:r>
        <w:rPr>
          <w:bCs/>
          <w:iCs/>
          <w:color w:val="000000"/>
        </w:rPr>
        <w:t>143</w:t>
      </w:r>
      <w:r w:rsidRPr="00B6666B">
        <w:rPr>
          <w:bCs/>
          <w:iCs/>
          <w:color w:val="000000"/>
        </w:rPr>
        <w:t>.</w:t>
      </w:r>
    </w:p>
    <w:p w14:paraId="36D7D83E" w14:textId="77777777" w:rsidR="004A5745" w:rsidRPr="001774E1" w:rsidRDefault="004A5745" w:rsidP="004A5745">
      <w:pPr>
        <w:pStyle w:val="Amain"/>
      </w:pPr>
      <w:r>
        <w:tab/>
      </w:r>
      <w:r w:rsidRPr="001774E1">
        <w:t>(2)</w:t>
      </w:r>
      <w:r w:rsidRPr="001774E1">
        <w:tab/>
        <w:t>In this section:</w:t>
      </w:r>
    </w:p>
    <w:p w14:paraId="118F8B82" w14:textId="77777777" w:rsidR="004A5745" w:rsidRPr="00B6666B" w:rsidRDefault="004A5745" w:rsidP="004A5745">
      <w:pPr>
        <w:pStyle w:val="aDef"/>
        <w:rPr>
          <w:color w:val="000000"/>
        </w:rPr>
      </w:pPr>
      <w:r w:rsidRPr="00B6666B">
        <w:rPr>
          <w:rStyle w:val="charBoldItals"/>
          <w:color w:val="000000"/>
        </w:rPr>
        <w:t>consolidation</w:t>
      </w:r>
      <w:r w:rsidRPr="00B6666B">
        <w:rPr>
          <w:color w:val="000000"/>
        </w:rPr>
        <w:t xml:space="preserve">—see section </w:t>
      </w:r>
      <w:r>
        <w:rPr>
          <w:color w:val="000000"/>
        </w:rPr>
        <w:t>252</w:t>
      </w:r>
      <w:r w:rsidRPr="00B6666B">
        <w:rPr>
          <w:color w:val="000000"/>
        </w:rPr>
        <w:t xml:space="preserve"> (Definitions—ch 10).</w:t>
      </w:r>
    </w:p>
    <w:p w14:paraId="4AE7AA8E" w14:textId="77777777" w:rsidR="004A5745" w:rsidRPr="00B6666B" w:rsidRDefault="004A5745" w:rsidP="004A5745">
      <w:pPr>
        <w:pStyle w:val="aDef"/>
        <w:keepNext/>
        <w:rPr>
          <w:color w:val="000000"/>
        </w:rPr>
      </w:pPr>
      <w:r w:rsidRPr="00B6666B">
        <w:rPr>
          <w:rStyle w:val="charBoldItals"/>
          <w:color w:val="000000"/>
        </w:rPr>
        <w:lastRenderedPageBreak/>
        <w:t>subdivision</w:t>
      </w:r>
      <w:r w:rsidRPr="00B6666B">
        <w:rPr>
          <w:color w:val="000000"/>
        </w:rPr>
        <w:t>—</w:t>
      </w:r>
    </w:p>
    <w:p w14:paraId="3486E97F" w14:textId="77777777" w:rsidR="004A5745" w:rsidRPr="009E4E73" w:rsidRDefault="004A5745" w:rsidP="004A5745">
      <w:pPr>
        <w:pStyle w:val="aDefpara"/>
        <w:keepNext/>
        <w:rPr>
          <w:color w:val="000000"/>
        </w:rPr>
      </w:pPr>
      <w:r w:rsidRPr="009E4E73">
        <w:rPr>
          <w:color w:val="000000"/>
        </w:rPr>
        <w:tab/>
        <w:t>(a)</w:t>
      </w:r>
      <w:r w:rsidRPr="009E4E73">
        <w:rPr>
          <w:color w:val="000000"/>
        </w:rPr>
        <w:tab/>
        <w:t>includes the following:</w:t>
      </w:r>
    </w:p>
    <w:p w14:paraId="36B873CC" w14:textId="77777777" w:rsidR="004A5745" w:rsidRPr="00C10B9F" w:rsidRDefault="004A5745" w:rsidP="004A5745">
      <w:pPr>
        <w:pStyle w:val="aDefsubpara"/>
        <w:rPr>
          <w:color w:val="000000"/>
        </w:rPr>
      </w:pPr>
      <w:r w:rsidRPr="00C10B9F">
        <w:rPr>
          <w:color w:val="000000"/>
        </w:rPr>
        <w:tab/>
        <w:t>(i)</w:t>
      </w:r>
      <w:r w:rsidRPr="00C10B9F">
        <w:rPr>
          <w:color w:val="000000"/>
        </w:rPr>
        <w:tab/>
        <w:t xml:space="preserve">the surrender of 1 or more leases held by the same lessee, and the grant of new leases to the lessee to subdivide the parcels of land in the surrendered leases; </w:t>
      </w:r>
    </w:p>
    <w:p w14:paraId="5D3F1799" w14:textId="3321EEF6" w:rsidR="004A5745" w:rsidRPr="00B6666B" w:rsidRDefault="004A5745" w:rsidP="004A5745">
      <w:pPr>
        <w:pStyle w:val="aDefsubpara"/>
      </w:pPr>
      <w:r>
        <w:tab/>
      </w:r>
      <w:r w:rsidRPr="00B6666B">
        <w:t>(ii)</w:t>
      </w:r>
      <w:r w:rsidRPr="00B6666B">
        <w:tab/>
        <w:t xml:space="preserve">the subdivision of land under the </w:t>
      </w:r>
      <w:hyperlink r:id="rId26" w:tooltip="A2001-16" w:history="1">
        <w:r w:rsidRPr="008D54EA">
          <w:rPr>
            <w:rStyle w:val="charCitHyperlinkItal"/>
          </w:rPr>
          <w:t>Unit Titles Act 2001</w:t>
        </w:r>
      </w:hyperlink>
      <w:r w:rsidRPr="00B6666B">
        <w:t xml:space="preserve">; </w:t>
      </w:r>
    </w:p>
    <w:p w14:paraId="58793527" w14:textId="77777777" w:rsidR="004A5745" w:rsidRPr="00C10B9F" w:rsidRDefault="004A5745" w:rsidP="004A5745">
      <w:pPr>
        <w:pStyle w:val="aDefsubpara"/>
        <w:rPr>
          <w:color w:val="000000"/>
        </w:rPr>
      </w:pPr>
      <w:r w:rsidRPr="00C10B9F">
        <w:rPr>
          <w:color w:val="000000"/>
        </w:rPr>
        <w:tab/>
        <w:t>(iii)</w:t>
      </w:r>
      <w:r w:rsidRPr="00C10B9F">
        <w:rPr>
          <w:color w:val="000000"/>
        </w:rPr>
        <w:tab/>
        <w:t>the subdivision of land in future urban areas; but</w:t>
      </w:r>
    </w:p>
    <w:p w14:paraId="3CF8FA93" w14:textId="77777777" w:rsidR="004A5745" w:rsidRPr="009E4E73" w:rsidRDefault="004A5745" w:rsidP="004A5745">
      <w:pPr>
        <w:pStyle w:val="aDefpara"/>
        <w:rPr>
          <w:color w:val="000000"/>
        </w:rPr>
      </w:pPr>
      <w:r w:rsidRPr="009E4E73">
        <w:rPr>
          <w:color w:val="000000"/>
        </w:rPr>
        <w:tab/>
        <w:t>(b)</w:t>
      </w:r>
      <w:r w:rsidRPr="009E4E73">
        <w:rPr>
          <w:color w:val="000000"/>
        </w:rPr>
        <w:tab/>
        <w:t>does not include a sublease.</w:t>
      </w:r>
    </w:p>
    <w:p w14:paraId="36B1B856" w14:textId="77777777" w:rsidR="004A5745" w:rsidRPr="00B6666B" w:rsidRDefault="004A5745" w:rsidP="004A5745">
      <w:pPr>
        <w:pStyle w:val="AH5Sec"/>
        <w:rPr>
          <w:rStyle w:val="charItals"/>
        </w:rPr>
      </w:pPr>
      <w:bookmarkStart w:id="40" w:name="_Ref71641131"/>
      <w:bookmarkStart w:id="41" w:name="_Toc114154325"/>
      <w:r w:rsidRPr="004D5A68">
        <w:rPr>
          <w:rStyle w:val="CharSectNo"/>
        </w:rPr>
        <w:t>15</w:t>
      </w:r>
      <w:r w:rsidRPr="008D54EA">
        <w:rPr>
          <w:rFonts w:cs="Arial"/>
        </w:rPr>
        <w:tab/>
      </w:r>
      <w:r w:rsidRPr="00B6666B">
        <w:rPr>
          <w:color w:val="000000"/>
        </w:rPr>
        <w:t xml:space="preserve">Meaning of </w:t>
      </w:r>
      <w:r w:rsidRPr="00B6666B">
        <w:rPr>
          <w:rStyle w:val="charItals"/>
        </w:rPr>
        <w:t>use</w:t>
      </w:r>
      <w:bookmarkEnd w:id="40"/>
      <w:bookmarkEnd w:id="41"/>
    </w:p>
    <w:p w14:paraId="5AF99A66" w14:textId="77777777" w:rsidR="004A5745" w:rsidRPr="00B6666B" w:rsidRDefault="004A5745" w:rsidP="004A5745">
      <w:pPr>
        <w:pStyle w:val="Amainreturn"/>
        <w:rPr>
          <w:color w:val="000000"/>
        </w:rPr>
      </w:pPr>
      <w:r w:rsidRPr="00B6666B">
        <w:rPr>
          <w:color w:val="000000"/>
        </w:rPr>
        <w:t>In this Act:</w:t>
      </w:r>
    </w:p>
    <w:p w14:paraId="34A52F1F" w14:textId="77777777" w:rsidR="004A5745" w:rsidRPr="00B6666B" w:rsidRDefault="004A5745" w:rsidP="004A5745">
      <w:pPr>
        <w:pStyle w:val="aDef"/>
        <w:rPr>
          <w:color w:val="000000"/>
        </w:rPr>
      </w:pPr>
      <w:r w:rsidRPr="00B6666B">
        <w:rPr>
          <w:rStyle w:val="charBoldItals"/>
          <w:color w:val="000000"/>
        </w:rPr>
        <w:t>use</w:t>
      </w:r>
      <w:r w:rsidRPr="00B6666B">
        <w:t>,</w:t>
      </w:r>
      <w:r w:rsidRPr="00B6666B">
        <w:rPr>
          <w:color w:val="000000"/>
        </w:rPr>
        <w:t xml:space="preserve"> of land, or of a building or other structure on land, means any of the following:</w:t>
      </w:r>
    </w:p>
    <w:p w14:paraId="400D7999" w14:textId="77777777" w:rsidR="004A5745" w:rsidRPr="009E4E73" w:rsidRDefault="004A5745" w:rsidP="004A5745">
      <w:pPr>
        <w:pStyle w:val="aDefpara"/>
        <w:rPr>
          <w:color w:val="000000"/>
        </w:rPr>
      </w:pPr>
      <w:r w:rsidRPr="009E4E73">
        <w:rPr>
          <w:color w:val="000000"/>
        </w:rPr>
        <w:tab/>
        <w:t>(a)</w:t>
      </w:r>
      <w:r w:rsidRPr="009E4E73">
        <w:rPr>
          <w:color w:val="000000"/>
        </w:rPr>
        <w:tab/>
        <w:t>begin a new use of the land, building or other structure;</w:t>
      </w:r>
    </w:p>
    <w:p w14:paraId="5FFECB68" w14:textId="77777777" w:rsidR="004A5745" w:rsidRPr="009E4E73" w:rsidRDefault="004A5745" w:rsidP="004A5745">
      <w:pPr>
        <w:pStyle w:val="aDefpara"/>
        <w:rPr>
          <w:color w:val="000000"/>
        </w:rPr>
      </w:pPr>
      <w:r w:rsidRPr="009E4E73">
        <w:rPr>
          <w:color w:val="000000"/>
        </w:rPr>
        <w:tab/>
        <w:t>(b)</w:t>
      </w:r>
      <w:r w:rsidRPr="009E4E73">
        <w:rPr>
          <w:color w:val="000000"/>
        </w:rPr>
        <w:tab/>
        <w:t>continue a use of the land, building or other structure;</w:t>
      </w:r>
    </w:p>
    <w:p w14:paraId="4CCE330A" w14:textId="77777777" w:rsidR="004A5745" w:rsidRPr="00B6666B" w:rsidRDefault="004A5745" w:rsidP="004A5745">
      <w:pPr>
        <w:pStyle w:val="aNotepar"/>
        <w:rPr>
          <w:color w:val="000000"/>
        </w:rPr>
      </w:pPr>
      <w:r w:rsidRPr="00B6666B">
        <w:rPr>
          <w:rStyle w:val="charItals"/>
          <w:color w:val="000000"/>
        </w:rPr>
        <w:t>Note</w:t>
      </w:r>
      <w:r w:rsidRPr="00B6666B">
        <w:rPr>
          <w:rStyle w:val="charItals"/>
          <w:color w:val="000000"/>
        </w:rPr>
        <w:tab/>
      </w:r>
      <w:r w:rsidRPr="00B6666B">
        <w:rPr>
          <w:color w:val="000000"/>
        </w:rPr>
        <w:t xml:space="preserve">Development approval is not required for continuing use lawfully commenced (see s </w:t>
      </w:r>
      <w:r>
        <w:rPr>
          <w:color w:val="000000"/>
        </w:rPr>
        <w:t>401</w:t>
      </w:r>
      <w:r w:rsidRPr="00B6666B">
        <w:rPr>
          <w:color w:val="000000"/>
        </w:rPr>
        <w:t xml:space="preserve"> and s </w:t>
      </w:r>
      <w:r>
        <w:rPr>
          <w:color w:val="000000"/>
        </w:rPr>
        <w:t>404</w:t>
      </w:r>
      <w:r w:rsidRPr="00B6666B">
        <w:rPr>
          <w:color w:val="000000"/>
        </w:rPr>
        <w:t>).</w:t>
      </w:r>
    </w:p>
    <w:p w14:paraId="1D88F3CE" w14:textId="77777777" w:rsidR="004A5745" w:rsidRPr="009E4E73" w:rsidRDefault="004A5745" w:rsidP="004A5745">
      <w:pPr>
        <w:pStyle w:val="aDefpara"/>
        <w:rPr>
          <w:color w:val="000000"/>
        </w:rPr>
      </w:pPr>
      <w:r w:rsidRPr="009E4E73">
        <w:rPr>
          <w:color w:val="000000"/>
        </w:rPr>
        <w:tab/>
        <w:t>(c)</w:t>
      </w:r>
      <w:r w:rsidRPr="009E4E73">
        <w:rPr>
          <w:color w:val="000000"/>
        </w:rPr>
        <w:tab/>
        <w:t>change a use of the land, building or other structure, whether by adding a use, stopping a use and substituting another use or otherwise.</w:t>
      </w:r>
    </w:p>
    <w:bookmarkEnd w:id="30"/>
    <w:p w14:paraId="29FDF244" w14:textId="77777777" w:rsidR="004A5745" w:rsidRPr="00B6666B" w:rsidRDefault="004A5745" w:rsidP="004A5745">
      <w:pPr>
        <w:pStyle w:val="PageBreak"/>
        <w:suppressLineNumbers/>
        <w:rPr>
          <w:color w:val="000000"/>
        </w:rPr>
      </w:pPr>
      <w:r w:rsidRPr="00B6666B">
        <w:rPr>
          <w:color w:val="000000"/>
        </w:rPr>
        <w:br w:type="page"/>
      </w:r>
    </w:p>
    <w:p w14:paraId="0E43D8AC" w14:textId="77777777" w:rsidR="004A5745" w:rsidRPr="004D5A68" w:rsidRDefault="004A5745" w:rsidP="004A5745">
      <w:pPr>
        <w:pStyle w:val="AH1Chapter"/>
      </w:pPr>
      <w:bookmarkStart w:id="42" w:name="_Toc114154326"/>
      <w:r w:rsidRPr="004D5A68">
        <w:rPr>
          <w:rStyle w:val="CharChapNo"/>
        </w:rPr>
        <w:lastRenderedPageBreak/>
        <w:t>Chapter 3</w:t>
      </w:r>
      <w:r w:rsidRPr="00B6666B">
        <w:rPr>
          <w:color w:val="000000"/>
        </w:rPr>
        <w:tab/>
      </w:r>
      <w:r w:rsidRPr="004D5A68">
        <w:rPr>
          <w:rStyle w:val="CharChapText"/>
          <w:color w:val="000000"/>
        </w:rPr>
        <w:t>Territory planning authority and chief planner</w:t>
      </w:r>
      <w:bookmarkEnd w:id="42"/>
    </w:p>
    <w:p w14:paraId="5BDBFA47" w14:textId="77777777" w:rsidR="004A5745" w:rsidRPr="004D5A68" w:rsidRDefault="004A5745" w:rsidP="004A5745">
      <w:pPr>
        <w:pStyle w:val="AH2Part"/>
      </w:pPr>
      <w:bookmarkStart w:id="43" w:name="_Toc114154327"/>
      <w:bookmarkStart w:id="44" w:name="_Hlk96284455"/>
      <w:r w:rsidRPr="004D5A68">
        <w:rPr>
          <w:rStyle w:val="CharPartNo"/>
        </w:rPr>
        <w:t>Part 3.1</w:t>
      </w:r>
      <w:r w:rsidRPr="00B6666B">
        <w:rPr>
          <w:color w:val="000000"/>
        </w:rPr>
        <w:tab/>
      </w:r>
      <w:r w:rsidRPr="004D5A68">
        <w:rPr>
          <w:rStyle w:val="CharPartText"/>
          <w:color w:val="000000"/>
        </w:rPr>
        <w:t>Territory planning authority</w:t>
      </w:r>
      <w:bookmarkEnd w:id="43"/>
    </w:p>
    <w:p w14:paraId="211D4DB0" w14:textId="77777777" w:rsidR="004A5745" w:rsidRPr="00B6666B" w:rsidRDefault="004A5745" w:rsidP="004A5745">
      <w:pPr>
        <w:pStyle w:val="AH5Sec"/>
        <w:rPr>
          <w:color w:val="000000"/>
        </w:rPr>
      </w:pPr>
      <w:bookmarkStart w:id="45" w:name="_Ref71641367"/>
      <w:bookmarkStart w:id="46" w:name="_Toc114154328"/>
      <w:r w:rsidRPr="004D5A68">
        <w:rPr>
          <w:rStyle w:val="CharSectNo"/>
        </w:rPr>
        <w:t>16</w:t>
      </w:r>
      <w:r w:rsidRPr="00B6666B">
        <w:rPr>
          <w:color w:val="000000"/>
        </w:rPr>
        <w:tab/>
        <w:t>Establishment of authority</w:t>
      </w:r>
      <w:bookmarkEnd w:id="45"/>
      <w:bookmarkEnd w:id="46"/>
    </w:p>
    <w:p w14:paraId="7C3A0EE2" w14:textId="77777777" w:rsidR="004A5745" w:rsidRPr="001774E1" w:rsidRDefault="004A5745" w:rsidP="004A5745">
      <w:pPr>
        <w:pStyle w:val="Amain"/>
      </w:pPr>
      <w:r>
        <w:tab/>
      </w:r>
      <w:r w:rsidRPr="001774E1">
        <w:t>(1)</w:t>
      </w:r>
      <w:r w:rsidRPr="001774E1">
        <w:tab/>
        <w:t>The Territory Planning Authority is established.</w:t>
      </w:r>
    </w:p>
    <w:p w14:paraId="5A59EBE9" w14:textId="77777777" w:rsidR="004A5745" w:rsidRPr="001774E1" w:rsidRDefault="004A5745" w:rsidP="004A5745">
      <w:pPr>
        <w:pStyle w:val="Amain"/>
      </w:pPr>
      <w:r>
        <w:tab/>
      </w:r>
      <w:r w:rsidRPr="001774E1">
        <w:t>(2)</w:t>
      </w:r>
      <w:r w:rsidRPr="001774E1">
        <w:tab/>
        <w:t xml:space="preserve">The </w:t>
      </w:r>
      <w:r w:rsidRPr="00B6666B">
        <w:t>territory planning</w:t>
      </w:r>
      <w:r w:rsidRPr="001774E1">
        <w:t xml:space="preserve"> authority is a corporation. </w:t>
      </w:r>
    </w:p>
    <w:p w14:paraId="46BC3491" w14:textId="77777777" w:rsidR="004A5745" w:rsidRPr="001774E1" w:rsidRDefault="004A5745" w:rsidP="004A5745">
      <w:pPr>
        <w:pStyle w:val="Amain"/>
      </w:pPr>
      <w:r>
        <w:tab/>
      </w:r>
      <w:r w:rsidRPr="001774E1">
        <w:t>(3)</w:t>
      </w:r>
      <w:r w:rsidRPr="001774E1">
        <w:tab/>
        <w:t xml:space="preserve">The chief planner is the </w:t>
      </w:r>
      <w:r w:rsidRPr="00B6666B">
        <w:t>territory planning</w:t>
      </w:r>
      <w:r w:rsidRPr="001774E1">
        <w:t xml:space="preserve"> authority.</w:t>
      </w:r>
    </w:p>
    <w:p w14:paraId="3D39803C" w14:textId="77777777" w:rsidR="004A5745" w:rsidRPr="00B6666B" w:rsidRDefault="004A5745" w:rsidP="004A5745">
      <w:pPr>
        <w:pStyle w:val="AH5Sec"/>
        <w:rPr>
          <w:color w:val="000000"/>
        </w:rPr>
      </w:pPr>
      <w:bookmarkStart w:id="47" w:name="_Toc114154329"/>
      <w:r w:rsidRPr="004D5A68">
        <w:rPr>
          <w:rStyle w:val="CharSectNo"/>
        </w:rPr>
        <w:t>17</w:t>
      </w:r>
      <w:r w:rsidRPr="00B6666B">
        <w:rPr>
          <w:color w:val="000000"/>
        </w:rPr>
        <w:tab/>
        <w:t>Authority represents the Territory</w:t>
      </w:r>
      <w:bookmarkEnd w:id="47"/>
    </w:p>
    <w:p w14:paraId="61F9444D" w14:textId="77777777" w:rsidR="004A5745" w:rsidRPr="001774E1" w:rsidRDefault="004A5745" w:rsidP="004A5745">
      <w:pPr>
        <w:pStyle w:val="Amain"/>
      </w:pPr>
      <w:r>
        <w:tab/>
      </w:r>
      <w:r w:rsidRPr="001774E1">
        <w:t>(1)</w:t>
      </w:r>
      <w:r w:rsidRPr="001774E1">
        <w:tab/>
        <w:t xml:space="preserve">Anything done in the name of, or for, the </w:t>
      </w:r>
      <w:r w:rsidRPr="00B6666B">
        <w:t>territory planning</w:t>
      </w:r>
      <w:r w:rsidRPr="001774E1">
        <w:t xml:space="preserve"> authority or the chief planner in exercising a function of the authority is taken to have been done for, and binds, the Territory.</w:t>
      </w:r>
    </w:p>
    <w:p w14:paraId="32BE3B41" w14:textId="77777777" w:rsidR="004A5745" w:rsidRPr="001774E1" w:rsidRDefault="004A5745" w:rsidP="004A5745">
      <w:pPr>
        <w:pStyle w:val="Amain"/>
      </w:pPr>
      <w:r>
        <w:tab/>
      </w:r>
      <w:r w:rsidRPr="001774E1">
        <w:t>(2)</w:t>
      </w:r>
      <w:r w:rsidRPr="001774E1">
        <w:tab/>
        <w:t xml:space="preserve">The </w:t>
      </w:r>
      <w:r w:rsidRPr="00B6666B">
        <w:t>territory planning</w:t>
      </w:r>
      <w:r w:rsidRPr="001774E1">
        <w:t xml:space="preserve"> authority has the same status, privileges and immunities as the Territory so far as it represents the Territory.</w:t>
      </w:r>
    </w:p>
    <w:p w14:paraId="46F3FB10" w14:textId="77777777" w:rsidR="004A5745" w:rsidRPr="00B6666B" w:rsidRDefault="004A5745" w:rsidP="004A5745">
      <w:pPr>
        <w:pStyle w:val="PageBreak"/>
        <w:suppressLineNumbers/>
        <w:rPr>
          <w:color w:val="000000"/>
        </w:rPr>
      </w:pPr>
      <w:r w:rsidRPr="00B6666B">
        <w:rPr>
          <w:color w:val="000000"/>
        </w:rPr>
        <w:br w:type="page"/>
      </w:r>
    </w:p>
    <w:p w14:paraId="18F37579" w14:textId="77777777" w:rsidR="004A5745" w:rsidRPr="004D5A68" w:rsidRDefault="004A5745" w:rsidP="004A5745">
      <w:pPr>
        <w:pStyle w:val="AH2Part"/>
      </w:pPr>
      <w:bookmarkStart w:id="48" w:name="_Toc114154330"/>
      <w:r w:rsidRPr="004D5A68">
        <w:rPr>
          <w:rStyle w:val="CharPartNo"/>
        </w:rPr>
        <w:lastRenderedPageBreak/>
        <w:t>Part 3.2</w:t>
      </w:r>
      <w:r w:rsidRPr="00B6666B">
        <w:rPr>
          <w:color w:val="000000"/>
        </w:rPr>
        <w:tab/>
      </w:r>
      <w:r w:rsidRPr="004D5A68">
        <w:rPr>
          <w:rStyle w:val="CharPartText"/>
          <w:color w:val="000000"/>
        </w:rPr>
        <w:t>Functions of territory planning authority</w:t>
      </w:r>
      <w:bookmarkEnd w:id="48"/>
    </w:p>
    <w:p w14:paraId="4EEE6292" w14:textId="77777777" w:rsidR="004A5745" w:rsidRPr="00B6666B" w:rsidRDefault="004A5745" w:rsidP="004A5745">
      <w:pPr>
        <w:pStyle w:val="AH5Sec"/>
        <w:rPr>
          <w:color w:val="000000"/>
        </w:rPr>
      </w:pPr>
      <w:bookmarkStart w:id="49" w:name="_Ref72233220"/>
      <w:bookmarkStart w:id="50" w:name="_Toc114154331"/>
      <w:r w:rsidRPr="004D5A68">
        <w:rPr>
          <w:rStyle w:val="CharSectNo"/>
        </w:rPr>
        <w:t>18</w:t>
      </w:r>
      <w:r w:rsidRPr="00B6666B">
        <w:rPr>
          <w:color w:val="000000"/>
        </w:rPr>
        <w:tab/>
        <w:t>Authority functions</w:t>
      </w:r>
      <w:bookmarkEnd w:id="49"/>
      <w:bookmarkEnd w:id="50"/>
    </w:p>
    <w:p w14:paraId="2A485D0C" w14:textId="77777777" w:rsidR="004A5745" w:rsidRPr="001774E1" w:rsidRDefault="004A5745" w:rsidP="004A5745">
      <w:pPr>
        <w:pStyle w:val="Amain"/>
      </w:pPr>
      <w:r>
        <w:tab/>
      </w:r>
      <w:r w:rsidRPr="001774E1">
        <w:t>(1)</w:t>
      </w:r>
      <w:r w:rsidRPr="001774E1">
        <w:tab/>
        <w:t xml:space="preserve">The </w:t>
      </w:r>
      <w:r w:rsidRPr="00B6666B">
        <w:t>territory planning</w:t>
      </w:r>
      <w:r w:rsidRPr="001774E1">
        <w:t xml:space="preserve"> authority has the following functions:</w:t>
      </w:r>
    </w:p>
    <w:p w14:paraId="35265F51" w14:textId="77777777" w:rsidR="004A5745" w:rsidRPr="00B6666B" w:rsidRDefault="004A5745" w:rsidP="004A5745">
      <w:pPr>
        <w:pStyle w:val="Apara"/>
      </w:pPr>
      <w:r>
        <w:tab/>
      </w:r>
      <w:r w:rsidRPr="00B6666B">
        <w:t>(a)</w:t>
      </w:r>
      <w:r w:rsidRPr="00B6666B">
        <w:tab/>
        <w:t>to prepare and administer the territory plan;</w:t>
      </w:r>
    </w:p>
    <w:p w14:paraId="1C23649E" w14:textId="77777777" w:rsidR="004A5745" w:rsidRPr="00B6666B" w:rsidRDefault="004A5745" w:rsidP="004A5745">
      <w:pPr>
        <w:pStyle w:val="Apara"/>
      </w:pPr>
      <w:r>
        <w:tab/>
      </w:r>
      <w:r w:rsidRPr="00B6666B">
        <w:t>(b)</w:t>
      </w:r>
      <w:r w:rsidRPr="00B6666B">
        <w:tab/>
        <w:t>to continually review the territory plan, propose amendments and consider amendments initiated by proponents and the Minister, as necessary;</w:t>
      </w:r>
    </w:p>
    <w:p w14:paraId="14D7D219" w14:textId="77777777" w:rsidR="004A5745" w:rsidRPr="00056398" w:rsidRDefault="004A5745" w:rsidP="004A5745">
      <w:pPr>
        <w:pStyle w:val="Apara"/>
        <w:rPr>
          <w:color w:val="000000"/>
        </w:rPr>
      </w:pPr>
      <w:r w:rsidRPr="00056398">
        <w:rPr>
          <w:color w:val="000000"/>
        </w:rPr>
        <w:tab/>
        <w:t>(c)</w:t>
      </w:r>
      <w:r w:rsidRPr="00056398">
        <w:rPr>
          <w:color w:val="000000"/>
        </w:rPr>
        <w:tab/>
        <w:t>to plan and regulate the development of land;</w:t>
      </w:r>
    </w:p>
    <w:p w14:paraId="36A3D49C" w14:textId="77777777" w:rsidR="004A5745" w:rsidRPr="00056398" w:rsidRDefault="004A5745" w:rsidP="004A5745">
      <w:pPr>
        <w:pStyle w:val="Apara"/>
        <w:rPr>
          <w:color w:val="000000"/>
        </w:rPr>
      </w:pPr>
      <w:r w:rsidRPr="00056398">
        <w:rPr>
          <w:color w:val="000000"/>
        </w:rPr>
        <w:tab/>
        <w:t>(d)</w:t>
      </w:r>
      <w:r w:rsidRPr="00056398">
        <w:rPr>
          <w:color w:val="000000"/>
        </w:rPr>
        <w:tab/>
        <w:t>to advise on planning and land policy, including the broad spatial planning framework for the ACT and the achievement of desired future planning outcomes;</w:t>
      </w:r>
    </w:p>
    <w:p w14:paraId="4620421B" w14:textId="77777777" w:rsidR="004A5745" w:rsidRPr="00056398" w:rsidRDefault="004A5745" w:rsidP="004A5745">
      <w:pPr>
        <w:pStyle w:val="Apara"/>
        <w:rPr>
          <w:color w:val="000000"/>
        </w:rPr>
      </w:pPr>
      <w:r w:rsidRPr="00056398">
        <w:rPr>
          <w:color w:val="000000"/>
        </w:rPr>
        <w:tab/>
        <w:t>(e)</w:t>
      </w:r>
      <w:r w:rsidRPr="00056398">
        <w:rPr>
          <w:color w:val="000000"/>
        </w:rPr>
        <w:tab/>
        <w:t>to promote and implement the planning strategy and district strategies;</w:t>
      </w:r>
    </w:p>
    <w:p w14:paraId="5E94F30D" w14:textId="77777777" w:rsidR="004A5745" w:rsidRPr="00056398" w:rsidRDefault="004A5745" w:rsidP="004A5745">
      <w:pPr>
        <w:pStyle w:val="Apara"/>
        <w:rPr>
          <w:color w:val="000000"/>
        </w:rPr>
      </w:pPr>
      <w:r w:rsidRPr="00056398">
        <w:rPr>
          <w:color w:val="000000"/>
        </w:rPr>
        <w:tab/>
        <w:t>(f)</w:t>
      </w:r>
      <w:r w:rsidRPr="00056398">
        <w:rPr>
          <w:color w:val="000000"/>
        </w:rPr>
        <w:tab/>
        <w:t>to promote high</w:t>
      </w:r>
      <w:r w:rsidRPr="00056398">
        <w:rPr>
          <w:color w:val="000000"/>
        </w:rPr>
        <w:noBreakHyphen/>
        <w:t>quality design and good planning outcomes;</w:t>
      </w:r>
    </w:p>
    <w:p w14:paraId="133D337C" w14:textId="37D926C3" w:rsidR="004A5745" w:rsidRPr="00B6666B" w:rsidRDefault="004A5745" w:rsidP="004A5745">
      <w:pPr>
        <w:pStyle w:val="Apara"/>
      </w:pPr>
      <w:r>
        <w:tab/>
      </w:r>
      <w:r w:rsidRPr="00B6666B">
        <w:t>(g)</w:t>
      </w:r>
      <w:r w:rsidRPr="00B6666B">
        <w:tab/>
        <w:t xml:space="preserve">to maintain the digital cadastral database under the </w:t>
      </w:r>
      <w:hyperlink r:id="rId27" w:tooltip="A2002-39" w:history="1">
        <w:r w:rsidRPr="008D54EA">
          <w:rPr>
            <w:rStyle w:val="charCitHyperlinkItal"/>
          </w:rPr>
          <w:t>Districts Act 2002</w:t>
        </w:r>
      </w:hyperlink>
      <w:r w:rsidRPr="00B6666B">
        <w:t>;</w:t>
      </w:r>
    </w:p>
    <w:p w14:paraId="2DECD5E5" w14:textId="77777777" w:rsidR="004A5745" w:rsidRPr="00056398" w:rsidRDefault="004A5745" w:rsidP="004A5745">
      <w:pPr>
        <w:pStyle w:val="Apara"/>
        <w:rPr>
          <w:color w:val="000000"/>
        </w:rPr>
      </w:pPr>
      <w:r w:rsidRPr="00056398">
        <w:rPr>
          <w:color w:val="000000"/>
        </w:rPr>
        <w:tab/>
        <w:t>(h)</w:t>
      </w:r>
      <w:r w:rsidRPr="00056398">
        <w:rPr>
          <w:color w:val="000000"/>
        </w:rPr>
        <w:tab/>
        <w:t>to make available land information;</w:t>
      </w:r>
    </w:p>
    <w:p w14:paraId="71D66E5B" w14:textId="77777777" w:rsidR="004A5745" w:rsidRPr="00056398" w:rsidRDefault="004A5745" w:rsidP="004A5745">
      <w:pPr>
        <w:pStyle w:val="Apara"/>
        <w:rPr>
          <w:color w:val="000000"/>
        </w:rPr>
      </w:pPr>
      <w:r w:rsidRPr="00056398">
        <w:rPr>
          <w:color w:val="000000"/>
        </w:rPr>
        <w:tab/>
        <w:t>(i)</w:t>
      </w:r>
      <w:r w:rsidRPr="00056398">
        <w:rPr>
          <w:color w:val="000000"/>
        </w:rPr>
        <w:tab/>
        <w:t>to grant, administer, vary and end leases on behalf of the Executive;</w:t>
      </w:r>
    </w:p>
    <w:p w14:paraId="4A5493CA" w14:textId="77777777" w:rsidR="004A5745" w:rsidRPr="00056398" w:rsidRDefault="004A5745" w:rsidP="004A5745">
      <w:pPr>
        <w:pStyle w:val="Apara"/>
        <w:rPr>
          <w:color w:val="000000"/>
        </w:rPr>
      </w:pPr>
      <w:r w:rsidRPr="00056398">
        <w:rPr>
          <w:color w:val="000000"/>
        </w:rPr>
        <w:tab/>
        <w:t>(j)</w:t>
      </w:r>
      <w:r w:rsidRPr="00056398">
        <w:rPr>
          <w:color w:val="000000"/>
        </w:rPr>
        <w:tab/>
        <w:t>to grant licences over unleased land;</w:t>
      </w:r>
    </w:p>
    <w:p w14:paraId="29B69A9B" w14:textId="77777777" w:rsidR="004A5745" w:rsidRPr="00056398" w:rsidRDefault="004A5745" w:rsidP="004A5745">
      <w:pPr>
        <w:pStyle w:val="Apara"/>
        <w:rPr>
          <w:color w:val="000000"/>
        </w:rPr>
      </w:pPr>
      <w:r w:rsidRPr="00056398">
        <w:rPr>
          <w:color w:val="000000"/>
        </w:rPr>
        <w:tab/>
        <w:t>(k)</w:t>
      </w:r>
      <w:r w:rsidRPr="00056398">
        <w:rPr>
          <w:color w:val="000000"/>
        </w:rPr>
        <w:tab/>
        <w:t>to decide applications for approval to undertake development;</w:t>
      </w:r>
    </w:p>
    <w:p w14:paraId="5D55E733" w14:textId="77777777" w:rsidR="004A5745" w:rsidRPr="00056398" w:rsidRDefault="004A5745" w:rsidP="004A5745">
      <w:pPr>
        <w:pStyle w:val="Apara"/>
        <w:rPr>
          <w:color w:val="000000"/>
        </w:rPr>
      </w:pPr>
      <w:r w:rsidRPr="00056398">
        <w:rPr>
          <w:color w:val="000000"/>
        </w:rPr>
        <w:tab/>
        <w:t>(l)</w:t>
      </w:r>
      <w:r w:rsidRPr="00056398">
        <w:rPr>
          <w:color w:val="000000"/>
        </w:rPr>
        <w:tab/>
        <w:t>to make controlled activity orders under part 12.3 (Controlled activity orders) and take other compliance and enforcement action under this Act and other territory laws;</w:t>
      </w:r>
    </w:p>
    <w:p w14:paraId="439386E3" w14:textId="77777777" w:rsidR="004A5745" w:rsidRPr="00056398" w:rsidRDefault="004A5745" w:rsidP="004A5745">
      <w:pPr>
        <w:pStyle w:val="Apara"/>
        <w:rPr>
          <w:color w:val="000000"/>
        </w:rPr>
      </w:pPr>
      <w:r w:rsidRPr="00056398">
        <w:rPr>
          <w:color w:val="000000"/>
        </w:rPr>
        <w:tab/>
        <w:t>(m)</w:t>
      </w:r>
      <w:r w:rsidRPr="00056398">
        <w:rPr>
          <w:color w:val="000000"/>
        </w:rPr>
        <w:tab/>
        <w:t>to provide planning services, including services to entities outside the ACT;</w:t>
      </w:r>
    </w:p>
    <w:p w14:paraId="0DAA99DF" w14:textId="77777777" w:rsidR="004A5745" w:rsidRPr="00056398" w:rsidRDefault="004A5745" w:rsidP="004A5745">
      <w:pPr>
        <w:pStyle w:val="Apara"/>
        <w:rPr>
          <w:color w:val="000000"/>
        </w:rPr>
      </w:pPr>
      <w:r w:rsidRPr="00056398">
        <w:rPr>
          <w:color w:val="000000"/>
        </w:rPr>
        <w:lastRenderedPageBreak/>
        <w:tab/>
        <w:t>(n)</w:t>
      </w:r>
      <w:r w:rsidRPr="00056398">
        <w:rPr>
          <w:color w:val="000000"/>
        </w:rPr>
        <w:tab/>
        <w:t>to review its own decisions and participate in external review processes;</w:t>
      </w:r>
    </w:p>
    <w:p w14:paraId="64DDA699" w14:textId="77777777" w:rsidR="004A5745" w:rsidRPr="00056398" w:rsidRDefault="004A5745" w:rsidP="004A5745">
      <w:pPr>
        <w:pStyle w:val="Apara"/>
        <w:rPr>
          <w:color w:val="000000"/>
        </w:rPr>
      </w:pPr>
      <w:r w:rsidRPr="00056398">
        <w:rPr>
          <w:color w:val="000000"/>
        </w:rPr>
        <w:tab/>
        <w:t>(o)</w:t>
      </w:r>
      <w:r w:rsidRPr="00056398">
        <w:rPr>
          <w:color w:val="000000"/>
        </w:rPr>
        <w:tab/>
        <w:t>to provide opportunities for participation in planning and decision</w:t>
      </w:r>
      <w:r w:rsidRPr="00056398">
        <w:rPr>
          <w:color w:val="000000"/>
        </w:rPr>
        <w:noBreakHyphen/>
        <w:t>making processes;</w:t>
      </w:r>
    </w:p>
    <w:p w14:paraId="264D2A54" w14:textId="77777777" w:rsidR="004A5745" w:rsidRPr="00056398" w:rsidRDefault="004A5745" w:rsidP="004A5745">
      <w:pPr>
        <w:pStyle w:val="Apara"/>
        <w:rPr>
          <w:color w:val="000000"/>
        </w:rPr>
      </w:pPr>
      <w:r w:rsidRPr="00056398">
        <w:rPr>
          <w:color w:val="000000"/>
        </w:rPr>
        <w:tab/>
        <w:t>(p)</w:t>
      </w:r>
      <w:r w:rsidRPr="00056398">
        <w:rPr>
          <w:color w:val="000000"/>
        </w:rPr>
        <w:tab/>
        <w:t>to promote public education about, and understanding of, the planning system, including by providing easily accessible public information and documentation on planning and land use.</w:t>
      </w:r>
    </w:p>
    <w:p w14:paraId="795D9DD2" w14:textId="77777777" w:rsidR="004A5745" w:rsidRPr="001774E1" w:rsidRDefault="004A5745" w:rsidP="004A5745">
      <w:pPr>
        <w:pStyle w:val="Amain"/>
      </w:pPr>
      <w:r>
        <w:tab/>
      </w:r>
      <w:r w:rsidRPr="001774E1">
        <w:t>(2)</w:t>
      </w:r>
      <w:r w:rsidRPr="001774E1">
        <w:tab/>
        <w:t xml:space="preserve">The </w:t>
      </w:r>
      <w:r w:rsidRPr="00B6666B">
        <w:t>territory planning</w:t>
      </w:r>
      <w:r w:rsidRPr="001774E1">
        <w:t xml:space="preserve"> authority may exercise any other function given to the authority under this Act, another territory law or a Commonwealth law.</w:t>
      </w:r>
    </w:p>
    <w:p w14:paraId="177C822B" w14:textId="20B0E70D"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A provision of a law that gives an entity (including a person) a function also gives the entity powers necessary and convenient to exercise the function (see </w:t>
      </w:r>
      <w:hyperlink r:id="rId28" w:tooltip="A2001-14" w:history="1">
        <w:r w:rsidRPr="008D54EA">
          <w:rPr>
            <w:rStyle w:val="charCitHyperlinkAbbrev"/>
          </w:rPr>
          <w:t>Legislation Act</w:t>
        </w:r>
      </w:hyperlink>
      <w:r w:rsidRPr="00B6666B">
        <w:rPr>
          <w:color w:val="000000"/>
        </w:rPr>
        <w:t>, s 196).</w:t>
      </w:r>
    </w:p>
    <w:p w14:paraId="1E9A6F49" w14:textId="77777777" w:rsidR="004A5745" w:rsidRPr="001774E1" w:rsidRDefault="004A5745" w:rsidP="004A5745">
      <w:pPr>
        <w:pStyle w:val="Amain"/>
      </w:pPr>
      <w:r>
        <w:tab/>
      </w:r>
      <w:r w:rsidRPr="001774E1">
        <w:t>(3)</w:t>
      </w:r>
      <w:r w:rsidRPr="001774E1">
        <w:tab/>
        <w:t xml:space="preserve">The </w:t>
      </w:r>
      <w:r w:rsidRPr="00B6666B">
        <w:t>territory planning</w:t>
      </w:r>
      <w:r w:rsidRPr="001774E1">
        <w:t xml:space="preserve"> authority must exercise its functions, if relevant—</w:t>
      </w:r>
    </w:p>
    <w:p w14:paraId="25ABF7D2" w14:textId="77777777" w:rsidR="004A5745" w:rsidRPr="00056398" w:rsidRDefault="004A5745" w:rsidP="004A5745">
      <w:pPr>
        <w:pStyle w:val="Apara"/>
        <w:rPr>
          <w:color w:val="000000"/>
        </w:rPr>
      </w:pPr>
      <w:r w:rsidRPr="00056398">
        <w:rPr>
          <w:color w:val="000000"/>
        </w:rPr>
        <w:tab/>
        <w:t>(a)</w:t>
      </w:r>
      <w:r w:rsidRPr="00056398">
        <w:rPr>
          <w:color w:val="000000"/>
        </w:rPr>
        <w:tab/>
        <w:t>in accordance with the object of this Act; and</w:t>
      </w:r>
    </w:p>
    <w:p w14:paraId="514F04E3" w14:textId="77777777" w:rsidR="004A5745" w:rsidRPr="00056398" w:rsidRDefault="004A5745" w:rsidP="004A5745">
      <w:pPr>
        <w:pStyle w:val="Apara"/>
        <w:rPr>
          <w:color w:val="000000"/>
        </w:rPr>
      </w:pPr>
      <w:r w:rsidRPr="00056398">
        <w:rPr>
          <w:color w:val="000000"/>
        </w:rPr>
        <w:tab/>
        <w:t>(b)</w:t>
      </w:r>
      <w:r w:rsidRPr="00056398">
        <w:rPr>
          <w:color w:val="000000"/>
        </w:rPr>
        <w:tab/>
        <w:t>taking into account the principles of good planning in section 10; and</w:t>
      </w:r>
    </w:p>
    <w:p w14:paraId="5F7B4AE2" w14:textId="77777777" w:rsidR="004A5745" w:rsidRPr="00056398" w:rsidRDefault="004A5745" w:rsidP="004A5745">
      <w:pPr>
        <w:pStyle w:val="Apara"/>
        <w:rPr>
          <w:color w:val="000000"/>
        </w:rPr>
      </w:pPr>
      <w:r w:rsidRPr="00056398">
        <w:rPr>
          <w:color w:val="000000"/>
        </w:rPr>
        <w:tab/>
        <w:t>(c)</w:t>
      </w:r>
      <w:r w:rsidRPr="00056398">
        <w:rPr>
          <w:color w:val="000000"/>
        </w:rPr>
        <w:tab/>
        <w:t xml:space="preserve">taking into consideration the statement of planning priorities made by the Minister. </w:t>
      </w:r>
    </w:p>
    <w:p w14:paraId="17F4B8D0" w14:textId="77777777" w:rsidR="004A5745" w:rsidRPr="00B6666B" w:rsidRDefault="004A5745" w:rsidP="004A5745">
      <w:pPr>
        <w:pStyle w:val="AH5Sec"/>
        <w:rPr>
          <w:color w:val="000000"/>
        </w:rPr>
      </w:pPr>
      <w:bookmarkStart w:id="51" w:name="_Ref74905758"/>
      <w:bookmarkStart w:id="52" w:name="_Ref74913861"/>
      <w:bookmarkStart w:id="53" w:name="_Toc114154332"/>
      <w:r w:rsidRPr="004D5A68">
        <w:rPr>
          <w:rStyle w:val="CharSectNo"/>
        </w:rPr>
        <w:t>19</w:t>
      </w:r>
      <w:r w:rsidRPr="00B6666B">
        <w:rPr>
          <w:color w:val="000000"/>
        </w:rPr>
        <w:tab/>
        <w:t>Authority to comply with directions</w:t>
      </w:r>
      <w:bookmarkEnd w:id="51"/>
      <w:bookmarkEnd w:id="52"/>
      <w:bookmarkEnd w:id="53"/>
    </w:p>
    <w:p w14:paraId="2262CEF1"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comply with any directions given to the authority under this Act or another territory law.</w:t>
      </w:r>
    </w:p>
    <w:p w14:paraId="43A9C30D" w14:textId="77777777" w:rsidR="004A5745" w:rsidRPr="00B6666B" w:rsidRDefault="004A5745" w:rsidP="004A5745">
      <w:pPr>
        <w:pStyle w:val="PageBreak"/>
        <w:suppressLineNumbers/>
        <w:rPr>
          <w:color w:val="000000"/>
        </w:rPr>
      </w:pPr>
      <w:r w:rsidRPr="00B6666B">
        <w:rPr>
          <w:color w:val="000000"/>
        </w:rPr>
        <w:br w:type="page"/>
      </w:r>
    </w:p>
    <w:p w14:paraId="62AC98D8" w14:textId="77777777" w:rsidR="004A5745" w:rsidRPr="004D5A68" w:rsidRDefault="004A5745" w:rsidP="004A5745">
      <w:pPr>
        <w:pStyle w:val="AH2Part"/>
      </w:pPr>
      <w:bookmarkStart w:id="54" w:name="_Toc114154333"/>
      <w:r w:rsidRPr="004D5A68">
        <w:rPr>
          <w:rStyle w:val="CharPartNo"/>
        </w:rPr>
        <w:lastRenderedPageBreak/>
        <w:t>Part 3.3</w:t>
      </w:r>
      <w:r w:rsidRPr="00B6666B">
        <w:rPr>
          <w:color w:val="000000"/>
        </w:rPr>
        <w:tab/>
      </w:r>
      <w:r w:rsidRPr="004D5A68">
        <w:rPr>
          <w:rStyle w:val="CharPartText"/>
          <w:color w:val="000000"/>
        </w:rPr>
        <w:t>Operations of territory planning authority</w:t>
      </w:r>
      <w:bookmarkEnd w:id="54"/>
    </w:p>
    <w:p w14:paraId="12708F7B" w14:textId="77777777" w:rsidR="004A5745" w:rsidRPr="00B6666B" w:rsidRDefault="004A5745" w:rsidP="004A5745">
      <w:pPr>
        <w:pStyle w:val="AH5Sec"/>
        <w:rPr>
          <w:color w:val="000000"/>
        </w:rPr>
      </w:pPr>
      <w:bookmarkStart w:id="55" w:name="_Ref71120026"/>
      <w:bookmarkStart w:id="56" w:name="_Toc114154334"/>
      <w:r w:rsidRPr="004D5A68">
        <w:rPr>
          <w:rStyle w:val="CharSectNo"/>
        </w:rPr>
        <w:t>20</w:t>
      </w:r>
      <w:r w:rsidRPr="00B6666B">
        <w:rPr>
          <w:color w:val="000000"/>
        </w:rPr>
        <w:tab/>
        <w:t>Ministerial directions to authority</w:t>
      </w:r>
      <w:bookmarkEnd w:id="55"/>
      <w:bookmarkEnd w:id="56"/>
    </w:p>
    <w:p w14:paraId="033D2293" w14:textId="77777777" w:rsidR="004A5745" w:rsidRPr="001774E1" w:rsidRDefault="004A5745" w:rsidP="004A5745">
      <w:pPr>
        <w:pStyle w:val="Amain"/>
      </w:pPr>
      <w:r>
        <w:tab/>
      </w:r>
      <w:r w:rsidRPr="001774E1">
        <w:t>(1)</w:t>
      </w:r>
      <w:r w:rsidRPr="001774E1">
        <w:tab/>
        <w:t xml:space="preserve">The Minister may give a written direction to the </w:t>
      </w:r>
      <w:r w:rsidRPr="00B6666B">
        <w:t>territory planning</w:t>
      </w:r>
      <w:r w:rsidRPr="001774E1">
        <w:t xml:space="preserve"> authority—</w:t>
      </w:r>
    </w:p>
    <w:p w14:paraId="5B64206A" w14:textId="77777777" w:rsidR="004A5745" w:rsidRPr="00056398" w:rsidRDefault="004A5745" w:rsidP="004A5745">
      <w:pPr>
        <w:pStyle w:val="Apara"/>
        <w:rPr>
          <w:color w:val="000000"/>
        </w:rPr>
      </w:pPr>
      <w:r w:rsidRPr="00056398">
        <w:rPr>
          <w:color w:val="000000"/>
        </w:rPr>
        <w:tab/>
        <w:t>(a)</w:t>
      </w:r>
      <w:r w:rsidRPr="00056398">
        <w:rPr>
          <w:color w:val="000000"/>
        </w:rPr>
        <w:tab/>
        <w:t>about the general policies the authority must follow; or</w:t>
      </w:r>
    </w:p>
    <w:p w14:paraId="2B3C797F" w14:textId="77777777" w:rsidR="004A5745" w:rsidRPr="00B6666B" w:rsidRDefault="004A5745" w:rsidP="004A5745">
      <w:pPr>
        <w:pStyle w:val="Apara"/>
      </w:pPr>
      <w:r>
        <w:tab/>
      </w:r>
      <w:r w:rsidRPr="00B6666B">
        <w:t>(b)</w:t>
      </w:r>
      <w:r w:rsidRPr="00B6666B">
        <w:tab/>
        <w:t>requiring the authority to prepare an amendment of the territory plan or review the plan.</w:t>
      </w:r>
    </w:p>
    <w:p w14:paraId="4A0DD8B3" w14:textId="77777777" w:rsidR="004A5745" w:rsidRPr="00B6666B" w:rsidRDefault="004A5745" w:rsidP="004A5745">
      <w:pPr>
        <w:pStyle w:val="aNote"/>
        <w:rPr>
          <w:color w:val="000000"/>
        </w:rPr>
      </w:pPr>
      <w:r w:rsidRPr="00B6666B">
        <w:rPr>
          <w:rStyle w:val="charItals"/>
        </w:rPr>
        <w:t>Note</w:t>
      </w:r>
      <w:r w:rsidRPr="00B6666B">
        <w:rPr>
          <w:color w:val="000000"/>
        </w:rPr>
        <w:tab/>
        <w:t xml:space="preserve">If s </w:t>
      </w:r>
      <w:r>
        <w:rPr>
          <w:color w:val="000000"/>
        </w:rPr>
        <w:t>62</w:t>
      </w:r>
      <w:r w:rsidRPr="00B6666B">
        <w:rPr>
          <w:color w:val="000000"/>
        </w:rPr>
        <w:t xml:space="preserve"> or s </w:t>
      </w:r>
      <w:r>
        <w:rPr>
          <w:color w:val="000000"/>
        </w:rPr>
        <w:t>67</w:t>
      </w:r>
      <w:r w:rsidRPr="00B6666B">
        <w:rPr>
          <w:color w:val="000000"/>
        </w:rPr>
        <w:t xml:space="preserve"> applies to a draft major plan amendment, the Minister may not do anything under par (b) that would be inconsistent with the </w:t>
      </w:r>
      <w:r w:rsidRPr="00B6666B">
        <w:t>territory plan</w:t>
      </w:r>
      <w:r w:rsidRPr="00B6666B">
        <w:rPr>
          <w:color w:val="000000"/>
        </w:rPr>
        <w:t xml:space="preserve"> if it were amended in accordance with the major plan amendment.</w:t>
      </w:r>
    </w:p>
    <w:p w14:paraId="103F2385" w14:textId="77777777" w:rsidR="004A5745" w:rsidRPr="001774E1" w:rsidRDefault="004A5745" w:rsidP="004A5745">
      <w:pPr>
        <w:pStyle w:val="Amain"/>
      </w:pPr>
      <w:r>
        <w:tab/>
      </w:r>
      <w:r w:rsidRPr="001774E1">
        <w:t>(2)</w:t>
      </w:r>
      <w:r w:rsidRPr="001774E1">
        <w:tab/>
        <w:t>Before giving a direction, the Minister must—</w:t>
      </w:r>
    </w:p>
    <w:p w14:paraId="61426CA5" w14:textId="77777777" w:rsidR="004A5745" w:rsidRPr="00B6666B" w:rsidRDefault="004A5745" w:rsidP="004A5745">
      <w:pPr>
        <w:pStyle w:val="Apara"/>
      </w:pPr>
      <w:r>
        <w:tab/>
      </w:r>
      <w:r w:rsidRPr="00B6666B">
        <w:t>(a)</w:t>
      </w:r>
      <w:r w:rsidRPr="00B6666B">
        <w:tab/>
        <w:t>tell the territory planning authority about the proposed direction; and</w:t>
      </w:r>
    </w:p>
    <w:p w14:paraId="4C4EF325" w14:textId="77777777" w:rsidR="004A5745" w:rsidRPr="00056398" w:rsidRDefault="004A5745" w:rsidP="004A5745">
      <w:pPr>
        <w:pStyle w:val="Apara"/>
        <w:rPr>
          <w:color w:val="000000"/>
        </w:rPr>
      </w:pPr>
      <w:r w:rsidRPr="00056398">
        <w:rPr>
          <w:color w:val="000000"/>
        </w:rPr>
        <w:tab/>
        <w:t>(b)</w:t>
      </w:r>
      <w:r w:rsidRPr="00056398">
        <w:rPr>
          <w:color w:val="000000"/>
        </w:rPr>
        <w:tab/>
        <w:t>give the authority a reasonable opportunity to comment on the proposed direction; and</w:t>
      </w:r>
    </w:p>
    <w:p w14:paraId="0BD2C04A" w14:textId="77777777" w:rsidR="004A5745" w:rsidRPr="00056398" w:rsidRDefault="004A5745" w:rsidP="004A5745">
      <w:pPr>
        <w:pStyle w:val="Apara"/>
        <w:rPr>
          <w:color w:val="000000"/>
        </w:rPr>
      </w:pPr>
      <w:r w:rsidRPr="00056398">
        <w:rPr>
          <w:color w:val="000000"/>
        </w:rPr>
        <w:tab/>
        <w:t>(c)</w:t>
      </w:r>
      <w:r w:rsidRPr="00056398">
        <w:rPr>
          <w:color w:val="000000"/>
        </w:rPr>
        <w:tab/>
        <w:t>consider any comment made by the authority.</w:t>
      </w:r>
    </w:p>
    <w:p w14:paraId="2F27954D" w14:textId="77777777" w:rsidR="004A5745" w:rsidRPr="001774E1" w:rsidRDefault="004A5745" w:rsidP="004A5745">
      <w:pPr>
        <w:pStyle w:val="Amain"/>
      </w:pPr>
      <w:r>
        <w:tab/>
      </w:r>
      <w:r w:rsidRPr="001774E1">
        <w:t>(3)</w:t>
      </w:r>
      <w:r w:rsidRPr="001774E1">
        <w:tab/>
        <w:t>A direction is a notifiable instrument.</w:t>
      </w:r>
    </w:p>
    <w:p w14:paraId="1C976A37" w14:textId="77777777" w:rsidR="004A5745" w:rsidRPr="001774E1" w:rsidRDefault="004A5745" w:rsidP="004A5745">
      <w:pPr>
        <w:pStyle w:val="Amain"/>
      </w:pPr>
      <w:r>
        <w:tab/>
      </w:r>
      <w:r w:rsidRPr="001774E1">
        <w:t>(4)</w:t>
      </w:r>
      <w:r w:rsidRPr="001774E1">
        <w:tab/>
        <w:t>A direction must be published on the authority website.</w:t>
      </w:r>
    </w:p>
    <w:p w14:paraId="77D27F24" w14:textId="77777777" w:rsidR="004A5745" w:rsidRPr="00B6666B" w:rsidRDefault="004A5745" w:rsidP="004A5745">
      <w:pPr>
        <w:pStyle w:val="AH5Sec"/>
        <w:rPr>
          <w:color w:val="000000"/>
        </w:rPr>
      </w:pPr>
      <w:bookmarkStart w:id="57" w:name="_Toc114154335"/>
      <w:r w:rsidRPr="004D5A68">
        <w:rPr>
          <w:rStyle w:val="CharSectNo"/>
        </w:rPr>
        <w:t>21</w:t>
      </w:r>
      <w:r w:rsidRPr="00B6666B">
        <w:rPr>
          <w:color w:val="000000"/>
        </w:rPr>
        <w:tab/>
        <w:t>Assembly may recommend directions to authority</w:t>
      </w:r>
      <w:bookmarkEnd w:id="57"/>
    </w:p>
    <w:p w14:paraId="61648D00" w14:textId="77777777" w:rsidR="004A5745" w:rsidRPr="001774E1" w:rsidRDefault="004A5745" w:rsidP="004A5745">
      <w:pPr>
        <w:pStyle w:val="Amain"/>
      </w:pPr>
      <w:r>
        <w:tab/>
      </w:r>
      <w:r w:rsidRPr="001774E1">
        <w:t>(1)</w:t>
      </w:r>
      <w:r w:rsidRPr="001774E1">
        <w:tab/>
        <w:t xml:space="preserve">The Legislative Assembly may, by resolution, recommend that the Minister give the </w:t>
      </w:r>
      <w:r w:rsidRPr="00B6666B">
        <w:t>territory planning</w:t>
      </w:r>
      <w:r w:rsidRPr="001774E1">
        <w:t xml:space="preserve"> authority a stated direction under section 20.</w:t>
      </w:r>
    </w:p>
    <w:p w14:paraId="69821BD4" w14:textId="77777777" w:rsidR="004A5745" w:rsidRPr="001774E1" w:rsidRDefault="004A5745" w:rsidP="004A5745">
      <w:pPr>
        <w:pStyle w:val="Amain"/>
      </w:pPr>
      <w:r>
        <w:tab/>
      </w:r>
      <w:r w:rsidRPr="001774E1">
        <w:t>(2)</w:t>
      </w:r>
      <w:r w:rsidRPr="001774E1">
        <w:tab/>
        <w:t>The Minister must consider the recommended direction and either—</w:t>
      </w:r>
    </w:p>
    <w:p w14:paraId="3F728442" w14:textId="77777777" w:rsidR="004A5745" w:rsidRPr="00B6666B" w:rsidRDefault="004A5745" w:rsidP="004A5745">
      <w:pPr>
        <w:pStyle w:val="Apara"/>
      </w:pPr>
      <w:r>
        <w:tab/>
      </w:r>
      <w:r w:rsidRPr="00B6666B">
        <w:t>(a)</w:t>
      </w:r>
      <w:r w:rsidRPr="00B6666B">
        <w:tab/>
        <w:t xml:space="preserve">direct the territory planning authority under section </w:t>
      </w:r>
      <w:r>
        <w:t>20</w:t>
      </w:r>
      <w:r w:rsidRPr="00B6666B">
        <w:t>; or</w:t>
      </w:r>
    </w:p>
    <w:p w14:paraId="2748B590"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tell the Legislative Assembly that the Minister does not propose to direct the authority as recommended and give reasons for the decision.</w:t>
      </w:r>
    </w:p>
    <w:p w14:paraId="2B6A2A22" w14:textId="77777777" w:rsidR="004A5745" w:rsidRPr="001774E1" w:rsidRDefault="004A5745" w:rsidP="004A5745">
      <w:pPr>
        <w:pStyle w:val="Amain"/>
      </w:pPr>
      <w:r>
        <w:tab/>
      </w:r>
      <w:r w:rsidRPr="001774E1">
        <w:t>(3)</w:t>
      </w:r>
      <w:r w:rsidRPr="001774E1">
        <w:tab/>
        <w:t>A direction mentioned in subsection (2) (a) may be in accordance with the Legislative Assembly’s resolution or as amended by the Minister.</w:t>
      </w:r>
    </w:p>
    <w:p w14:paraId="22DF2582" w14:textId="77777777" w:rsidR="004A5745" w:rsidRPr="00B6666B" w:rsidRDefault="004A5745" w:rsidP="004A5745">
      <w:pPr>
        <w:pStyle w:val="AH5Sec"/>
        <w:rPr>
          <w:color w:val="000000"/>
        </w:rPr>
      </w:pPr>
      <w:bookmarkStart w:id="58" w:name="_Ref71640251"/>
      <w:bookmarkStart w:id="59" w:name="_Toc114154336"/>
      <w:r w:rsidRPr="004D5A68">
        <w:rPr>
          <w:rStyle w:val="CharSectNo"/>
        </w:rPr>
        <w:t>22</w:t>
      </w:r>
      <w:r w:rsidRPr="00B6666B">
        <w:rPr>
          <w:color w:val="000000"/>
        </w:rPr>
        <w:tab/>
        <w:t>Provision of planning services to others—Ministerial approval</w:t>
      </w:r>
      <w:bookmarkEnd w:id="58"/>
      <w:bookmarkEnd w:id="59"/>
    </w:p>
    <w:p w14:paraId="65AEA6D2" w14:textId="77777777" w:rsidR="004A5745" w:rsidRPr="00B6666B" w:rsidRDefault="004A5745" w:rsidP="004A5745">
      <w:pPr>
        <w:pStyle w:val="Amainreturn"/>
        <w:rPr>
          <w:color w:val="000000"/>
        </w:rPr>
      </w:pPr>
      <w:r w:rsidRPr="00B6666B">
        <w:rPr>
          <w:color w:val="000000"/>
        </w:rPr>
        <w:t>The</w:t>
      </w:r>
      <w:r w:rsidRPr="00B6666B">
        <w:t xml:space="preserve"> territory plann</w:t>
      </w:r>
      <w:r w:rsidRPr="00B6666B">
        <w:rPr>
          <w:color w:val="000000"/>
        </w:rPr>
        <w:t>ing authority may provide planning services to somebody other than the Territory only with the Minister’s written approval.</w:t>
      </w:r>
    </w:p>
    <w:p w14:paraId="7842A1C6" w14:textId="77777777" w:rsidR="004A5745" w:rsidRPr="00B6666B" w:rsidRDefault="004A5745" w:rsidP="004A5745">
      <w:pPr>
        <w:pStyle w:val="AH5Sec"/>
        <w:rPr>
          <w:color w:val="000000"/>
        </w:rPr>
      </w:pPr>
      <w:bookmarkStart w:id="60" w:name="_Toc114154337"/>
      <w:r w:rsidRPr="004D5A68">
        <w:rPr>
          <w:rStyle w:val="CharSectNo"/>
        </w:rPr>
        <w:t>23</w:t>
      </w:r>
      <w:r w:rsidRPr="00B6666B">
        <w:rPr>
          <w:color w:val="000000"/>
        </w:rPr>
        <w:tab/>
        <w:t>Reports by authority to Minister</w:t>
      </w:r>
      <w:bookmarkEnd w:id="60"/>
    </w:p>
    <w:p w14:paraId="2F4520D1" w14:textId="77777777" w:rsidR="004A5745" w:rsidRPr="001774E1" w:rsidRDefault="004A5745" w:rsidP="004A5745">
      <w:pPr>
        <w:pStyle w:val="Amain"/>
      </w:pPr>
      <w:r>
        <w:tab/>
      </w:r>
      <w:r w:rsidRPr="001774E1">
        <w:t>(1)</w:t>
      </w:r>
      <w:r w:rsidRPr="001774E1">
        <w:tab/>
        <w:t>The</w:t>
      </w:r>
      <w:r w:rsidRPr="00B6666B">
        <w:t xml:space="preserve"> territory plannin</w:t>
      </w:r>
      <w:r w:rsidRPr="001774E1">
        <w:t>g authority must give the Minister a report, or information about its operations, required by the Minister.</w:t>
      </w:r>
    </w:p>
    <w:p w14:paraId="0A08BD62" w14:textId="77777777" w:rsidR="004A5745" w:rsidRPr="001774E1" w:rsidRDefault="004A5745" w:rsidP="004A5745">
      <w:pPr>
        <w:pStyle w:val="Amain"/>
      </w:pPr>
      <w:r>
        <w:tab/>
      </w:r>
      <w:r w:rsidRPr="001774E1">
        <w:t>(2)</w:t>
      </w:r>
      <w:r w:rsidRPr="001774E1">
        <w:tab/>
        <w:t>The report must be prepared in the form (if any) that the Minister requires.</w:t>
      </w:r>
    </w:p>
    <w:p w14:paraId="0C5608B6" w14:textId="77777777" w:rsidR="004A5745" w:rsidRPr="001774E1" w:rsidRDefault="004A5745" w:rsidP="004A5745">
      <w:pPr>
        <w:pStyle w:val="Amain"/>
      </w:pPr>
      <w:r>
        <w:tab/>
      </w:r>
      <w:r w:rsidRPr="001774E1">
        <w:t>(3)</w:t>
      </w:r>
      <w:r w:rsidRPr="001774E1">
        <w:tab/>
        <w:t>This section is in addition to any other provision about the giving of reports or information by the</w:t>
      </w:r>
      <w:r w:rsidRPr="00B6666B">
        <w:t xml:space="preserve"> territory planni</w:t>
      </w:r>
      <w:r w:rsidRPr="001774E1">
        <w:t>ng authority.</w:t>
      </w:r>
    </w:p>
    <w:p w14:paraId="5B98D2C1" w14:textId="77777777" w:rsidR="004A5745" w:rsidRPr="00B6666B" w:rsidRDefault="004A5745" w:rsidP="004A5745">
      <w:pPr>
        <w:pStyle w:val="AH5Sec"/>
        <w:rPr>
          <w:color w:val="000000"/>
        </w:rPr>
      </w:pPr>
      <w:bookmarkStart w:id="61" w:name="_Toc114154338"/>
      <w:r w:rsidRPr="004D5A68">
        <w:rPr>
          <w:rStyle w:val="CharSectNo"/>
        </w:rPr>
        <w:t>24</w:t>
      </w:r>
      <w:r w:rsidRPr="00B6666B">
        <w:rPr>
          <w:color w:val="000000"/>
        </w:rPr>
        <w:tab/>
        <w:t>Authority’s role in cohesive urban renewal and suburban land development</w:t>
      </w:r>
      <w:bookmarkEnd w:id="61"/>
    </w:p>
    <w:p w14:paraId="10DA2F80" w14:textId="77777777" w:rsidR="004A5745" w:rsidRPr="00B6666B" w:rsidRDefault="004A5745" w:rsidP="004A5745">
      <w:pPr>
        <w:pStyle w:val="Amainreturn"/>
        <w:rPr>
          <w:color w:val="000000"/>
        </w:rPr>
      </w:pPr>
      <w:r w:rsidRPr="00B6666B">
        <w:rPr>
          <w:color w:val="000000"/>
        </w:rPr>
        <w:t>The</w:t>
      </w:r>
      <w:r w:rsidRPr="00B6666B">
        <w:t xml:space="preserve"> territory plan</w:t>
      </w:r>
      <w:r w:rsidRPr="00B6666B">
        <w:rPr>
          <w:color w:val="000000"/>
        </w:rPr>
        <w:t>ning authority must work with the city renewal authority and suburban land agency to encourage cohesive planning and development of land.</w:t>
      </w:r>
    </w:p>
    <w:p w14:paraId="1D5CFEDE" w14:textId="77777777" w:rsidR="004A5745" w:rsidRPr="00B6666B" w:rsidRDefault="004A5745" w:rsidP="004A5745">
      <w:pPr>
        <w:pStyle w:val="AH5Sec"/>
        <w:rPr>
          <w:color w:val="000000"/>
        </w:rPr>
      </w:pPr>
      <w:bookmarkStart w:id="62" w:name="_Ref96293309"/>
      <w:bookmarkStart w:id="63" w:name="_Ref96293339"/>
      <w:bookmarkStart w:id="64" w:name="_Toc114154339"/>
      <w:r w:rsidRPr="004D5A68">
        <w:rPr>
          <w:rStyle w:val="CharSectNo"/>
        </w:rPr>
        <w:lastRenderedPageBreak/>
        <w:t>25</w:t>
      </w:r>
      <w:r w:rsidRPr="00B6666B">
        <w:rPr>
          <w:color w:val="000000"/>
        </w:rPr>
        <w:tab/>
        <w:t>Delegation by authority</w:t>
      </w:r>
      <w:bookmarkEnd w:id="62"/>
      <w:bookmarkEnd w:id="63"/>
      <w:bookmarkEnd w:id="64"/>
    </w:p>
    <w:p w14:paraId="13AA5B6D" w14:textId="77777777" w:rsidR="004A5745" w:rsidRPr="001774E1" w:rsidRDefault="004A5745" w:rsidP="004A5745">
      <w:pPr>
        <w:pStyle w:val="Amain"/>
        <w:keepNext/>
      </w:pPr>
      <w:r>
        <w:tab/>
      </w:r>
      <w:r w:rsidRPr="001774E1">
        <w:t>(1)</w:t>
      </w:r>
      <w:r w:rsidRPr="001774E1">
        <w:tab/>
        <w:t>The</w:t>
      </w:r>
      <w:r w:rsidRPr="00B6666B">
        <w:t xml:space="preserve"> territory plannin</w:t>
      </w:r>
      <w:r w:rsidRPr="001774E1">
        <w:t>g authority may delegate—</w:t>
      </w:r>
    </w:p>
    <w:p w14:paraId="098210BC" w14:textId="77777777" w:rsidR="004A5745" w:rsidRPr="00056398" w:rsidRDefault="004A5745" w:rsidP="004A5745">
      <w:pPr>
        <w:pStyle w:val="Apara"/>
        <w:keepNext/>
        <w:rPr>
          <w:color w:val="000000"/>
        </w:rPr>
      </w:pPr>
      <w:r w:rsidRPr="00056398">
        <w:rPr>
          <w:color w:val="000000"/>
        </w:rPr>
        <w:tab/>
        <w:t>(a)</w:t>
      </w:r>
      <w:r w:rsidRPr="00056398">
        <w:rPr>
          <w:color w:val="000000"/>
        </w:rPr>
        <w:tab/>
        <w:t>the authority’s functions under this Act or another territory law to a public servant or a member of the authority’s staff; and</w:t>
      </w:r>
    </w:p>
    <w:p w14:paraId="5DC8AF3F" w14:textId="77777777" w:rsidR="004A5745" w:rsidRPr="00056398" w:rsidRDefault="004A5745" w:rsidP="004A5745">
      <w:pPr>
        <w:pStyle w:val="Apara"/>
        <w:rPr>
          <w:color w:val="000000"/>
        </w:rPr>
      </w:pPr>
      <w:r w:rsidRPr="00056398">
        <w:rPr>
          <w:color w:val="000000"/>
        </w:rPr>
        <w:tab/>
        <w:t>(b)</w:t>
      </w:r>
      <w:r w:rsidRPr="00056398">
        <w:rPr>
          <w:color w:val="000000"/>
        </w:rPr>
        <w:tab/>
        <w:t>the authority’s functions under part 10.13 (Licences for unleased land) in relation to an area of land to the custodian of the land.</w:t>
      </w:r>
    </w:p>
    <w:p w14:paraId="76F7F181" w14:textId="77777777" w:rsidR="004A5745" w:rsidRPr="001774E1" w:rsidRDefault="004A5745" w:rsidP="004A5745">
      <w:pPr>
        <w:pStyle w:val="Amain"/>
      </w:pPr>
      <w:r>
        <w:tab/>
      </w:r>
      <w:r w:rsidRPr="001774E1">
        <w:t>(2)</w:t>
      </w:r>
      <w:r w:rsidRPr="001774E1">
        <w:tab/>
        <w:t>The</w:t>
      </w:r>
      <w:r w:rsidRPr="00B6666B">
        <w:t xml:space="preserve"> territory planning</w:t>
      </w:r>
      <w:r w:rsidRPr="001774E1">
        <w:t xml:space="preserve"> authority may also delegate the function of granting leases on behalf of the Executive to the following:</w:t>
      </w:r>
    </w:p>
    <w:p w14:paraId="20F8D81A"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city renewal authority; </w:t>
      </w:r>
    </w:p>
    <w:p w14:paraId="05872934" w14:textId="77777777" w:rsidR="004A5745" w:rsidRPr="00056398" w:rsidRDefault="004A5745" w:rsidP="004A5745">
      <w:pPr>
        <w:pStyle w:val="Apara"/>
        <w:rPr>
          <w:color w:val="000000"/>
        </w:rPr>
      </w:pPr>
      <w:r w:rsidRPr="00056398">
        <w:rPr>
          <w:color w:val="000000"/>
        </w:rPr>
        <w:tab/>
        <w:t>(b)</w:t>
      </w:r>
      <w:r w:rsidRPr="00056398">
        <w:rPr>
          <w:color w:val="000000"/>
        </w:rPr>
        <w:tab/>
        <w:t>the suburban land agency.</w:t>
      </w:r>
    </w:p>
    <w:p w14:paraId="2D445582" w14:textId="3D9C99E4"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For laws about delegations, see the </w:t>
      </w:r>
      <w:hyperlink r:id="rId29" w:tooltip="A2001-14" w:history="1">
        <w:r w:rsidRPr="008D54EA">
          <w:rPr>
            <w:rStyle w:val="charCitHyperlinkAbbrev"/>
          </w:rPr>
          <w:t>Legislation Act</w:t>
        </w:r>
      </w:hyperlink>
      <w:r w:rsidRPr="00B6666B">
        <w:rPr>
          <w:color w:val="000000"/>
        </w:rPr>
        <w:t>, pt 19.4.</w:t>
      </w:r>
    </w:p>
    <w:p w14:paraId="319116BF" w14:textId="77777777" w:rsidR="004A5745" w:rsidRPr="00B6666B" w:rsidRDefault="004A5745" w:rsidP="004A5745">
      <w:pPr>
        <w:pStyle w:val="PageBreak"/>
        <w:suppressLineNumbers/>
        <w:rPr>
          <w:color w:val="000000"/>
        </w:rPr>
      </w:pPr>
      <w:r w:rsidRPr="00B6666B">
        <w:rPr>
          <w:color w:val="000000"/>
        </w:rPr>
        <w:br w:type="page"/>
      </w:r>
    </w:p>
    <w:p w14:paraId="262271E8" w14:textId="77777777" w:rsidR="004A5745" w:rsidRPr="004D5A68" w:rsidRDefault="004A5745" w:rsidP="004A5745">
      <w:pPr>
        <w:pStyle w:val="AH2Part"/>
      </w:pPr>
      <w:bookmarkStart w:id="65" w:name="_Toc114154340"/>
      <w:bookmarkStart w:id="66" w:name="_Hlk89072220"/>
      <w:r w:rsidRPr="004D5A68">
        <w:rPr>
          <w:rStyle w:val="CharPartNo"/>
        </w:rPr>
        <w:lastRenderedPageBreak/>
        <w:t>Part 3.4</w:t>
      </w:r>
      <w:r w:rsidRPr="00B6666B">
        <w:rPr>
          <w:color w:val="000000"/>
        </w:rPr>
        <w:tab/>
      </w:r>
      <w:r w:rsidRPr="004D5A68">
        <w:rPr>
          <w:rStyle w:val="CharPartText"/>
          <w:color w:val="000000"/>
        </w:rPr>
        <w:t>Chief planner</w:t>
      </w:r>
      <w:bookmarkEnd w:id="65"/>
    </w:p>
    <w:p w14:paraId="1278A6ED" w14:textId="77777777" w:rsidR="004A5745" w:rsidRPr="00B6666B" w:rsidRDefault="004A5745" w:rsidP="004A5745">
      <w:pPr>
        <w:pStyle w:val="AH5Sec"/>
        <w:rPr>
          <w:color w:val="000000"/>
        </w:rPr>
      </w:pPr>
      <w:bookmarkStart w:id="67" w:name="_Ref71641553"/>
      <w:bookmarkStart w:id="68" w:name="_Toc114154341"/>
      <w:r w:rsidRPr="004D5A68">
        <w:rPr>
          <w:rStyle w:val="CharSectNo"/>
        </w:rPr>
        <w:t>26</w:t>
      </w:r>
      <w:r w:rsidRPr="00B6666B">
        <w:rPr>
          <w:color w:val="000000"/>
        </w:rPr>
        <w:tab/>
        <w:t>Appointment of chief planner</w:t>
      </w:r>
      <w:bookmarkEnd w:id="67"/>
      <w:bookmarkEnd w:id="68"/>
    </w:p>
    <w:p w14:paraId="39A89D2D" w14:textId="77777777" w:rsidR="004A5745" w:rsidRPr="001774E1" w:rsidRDefault="004A5745" w:rsidP="004A5745">
      <w:pPr>
        <w:pStyle w:val="Amain"/>
      </w:pPr>
      <w:r>
        <w:tab/>
      </w:r>
      <w:r w:rsidRPr="001774E1">
        <w:t>(1)</w:t>
      </w:r>
      <w:r w:rsidRPr="001774E1">
        <w:tab/>
        <w:t>The Executive must appoint a person as the Chief Planner.</w:t>
      </w:r>
    </w:p>
    <w:p w14:paraId="14A2A157" w14:textId="77777777" w:rsidR="004A5745" w:rsidRPr="001774E1" w:rsidRDefault="004A5745" w:rsidP="004A5745">
      <w:pPr>
        <w:pStyle w:val="Amain"/>
      </w:pPr>
      <w:r>
        <w:tab/>
      </w:r>
      <w:r w:rsidRPr="001774E1">
        <w:t>(2)</w:t>
      </w:r>
      <w:r w:rsidRPr="001774E1">
        <w:tab/>
        <w:t>The Executive must not appoint a person as the chief planner unless satisfied that the person—</w:t>
      </w:r>
    </w:p>
    <w:p w14:paraId="3E143FDA" w14:textId="77777777" w:rsidR="004A5745" w:rsidRPr="00056398" w:rsidRDefault="004A5745" w:rsidP="004A5745">
      <w:pPr>
        <w:pStyle w:val="Apara"/>
        <w:rPr>
          <w:color w:val="000000"/>
        </w:rPr>
      </w:pPr>
      <w:r w:rsidRPr="00056398">
        <w:rPr>
          <w:color w:val="000000"/>
        </w:rPr>
        <w:tab/>
        <w:t>(a)</w:t>
      </w:r>
      <w:r w:rsidRPr="00056398">
        <w:rPr>
          <w:color w:val="000000"/>
        </w:rPr>
        <w:tab/>
        <w:t>has the management and planning experience and expertise to exercise the functions of the chief planner; and</w:t>
      </w:r>
    </w:p>
    <w:p w14:paraId="29E25F58" w14:textId="77777777" w:rsidR="004A5745" w:rsidRPr="00056398" w:rsidRDefault="004A5745" w:rsidP="004A5745">
      <w:pPr>
        <w:pStyle w:val="Apara"/>
        <w:rPr>
          <w:color w:val="000000"/>
        </w:rPr>
      </w:pPr>
      <w:r w:rsidRPr="00056398">
        <w:rPr>
          <w:color w:val="000000"/>
        </w:rPr>
        <w:tab/>
        <w:t>(b)</w:t>
      </w:r>
      <w:r w:rsidRPr="00056398">
        <w:rPr>
          <w:color w:val="000000"/>
        </w:rPr>
        <w:tab/>
        <w:t>either—</w:t>
      </w:r>
    </w:p>
    <w:p w14:paraId="6C7081F1"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has qualifications that are appropriate to exercise the functions of the chief planner; or </w:t>
      </w:r>
    </w:p>
    <w:p w14:paraId="3335E5A0" w14:textId="77777777" w:rsidR="004A5745" w:rsidRPr="00274059" w:rsidRDefault="004A5745" w:rsidP="004A5745">
      <w:pPr>
        <w:pStyle w:val="Asubpara"/>
        <w:rPr>
          <w:color w:val="000000"/>
        </w:rPr>
      </w:pPr>
      <w:r w:rsidRPr="00274059">
        <w:rPr>
          <w:color w:val="000000"/>
        </w:rPr>
        <w:tab/>
        <w:t>(ii)</w:t>
      </w:r>
      <w:r w:rsidRPr="00274059">
        <w:rPr>
          <w:color w:val="000000"/>
        </w:rPr>
        <w:tab/>
        <w:t>is eligible to be registered with a representative body.</w:t>
      </w:r>
    </w:p>
    <w:p w14:paraId="35B6F455" w14:textId="77777777" w:rsidR="004A5745" w:rsidRPr="001774E1" w:rsidRDefault="004A5745" w:rsidP="004A5745">
      <w:pPr>
        <w:pStyle w:val="Amain"/>
      </w:pPr>
      <w:r>
        <w:tab/>
      </w:r>
      <w:r w:rsidRPr="001774E1">
        <w:t>(3)</w:t>
      </w:r>
      <w:r w:rsidRPr="001774E1">
        <w:tab/>
        <w:t>An appointment must be for a term of not longer than 5 years.</w:t>
      </w:r>
    </w:p>
    <w:p w14:paraId="46C8261D" w14:textId="77777777" w:rsidR="004A5745" w:rsidRPr="001774E1" w:rsidRDefault="004A5745" w:rsidP="004A5745">
      <w:pPr>
        <w:pStyle w:val="Amain"/>
      </w:pPr>
      <w:r>
        <w:tab/>
      </w:r>
      <w:r w:rsidRPr="001774E1">
        <w:t>(4)</w:t>
      </w:r>
      <w:r w:rsidRPr="001774E1">
        <w:tab/>
        <w:t>An appointment is a notifiable instrument.</w:t>
      </w:r>
    </w:p>
    <w:p w14:paraId="076AFA15" w14:textId="3BC89433" w:rsidR="004A5745" w:rsidRPr="00B6666B" w:rsidRDefault="004A5745" w:rsidP="004A5745">
      <w:pPr>
        <w:pStyle w:val="aNote"/>
        <w:rPr>
          <w:color w:val="000000"/>
        </w:rPr>
      </w:pPr>
      <w:r w:rsidRPr="00B6666B">
        <w:rPr>
          <w:rStyle w:val="charItals"/>
        </w:rPr>
        <w:t>Note</w:t>
      </w:r>
      <w:r w:rsidRPr="00B6666B">
        <w:rPr>
          <w:color w:val="000000"/>
        </w:rPr>
        <w:tab/>
        <w:t xml:space="preserve">For laws about appointments, see the </w:t>
      </w:r>
      <w:hyperlink r:id="rId30" w:tooltip="A2001-14" w:history="1">
        <w:r w:rsidRPr="008D54EA">
          <w:rPr>
            <w:rStyle w:val="charCitHyperlinkAbbrev"/>
          </w:rPr>
          <w:t>Legislation Act</w:t>
        </w:r>
      </w:hyperlink>
      <w:r w:rsidRPr="00B6666B">
        <w:rPr>
          <w:color w:val="000000"/>
        </w:rPr>
        <w:t>, pt 19.3.</w:t>
      </w:r>
    </w:p>
    <w:p w14:paraId="2E08BF69" w14:textId="77777777" w:rsidR="004A5745" w:rsidRPr="001774E1" w:rsidRDefault="004A5745" w:rsidP="004A5745">
      <w:pPr>
        <w:pStyle w:val="Amain"/>
      </w:pPr>
      <w:r>
        <w:tab/>
      </w:r>
      <w:r w:rsidRPr="001774E1">
        <w:t>(5)</w:t>
      </w:r>
      <w:r w:rsidRPr="001774E1">
        <w:tab/>
        <w:t>In this section:</w:t>
      </w:r>
    </w:p>
    <w:p w14:paraId="20A3F96F" w14:textId="77777777" w:rsidR="004A5745" w:rsidRPr="00B6666B" w:rsidRDefault="004A5745" w:rsidP="004A5745">
      <w:pPr>
        <w:pStyle w:val="aDef"/>
        <w:rPr>
          <w:color w:val="000000"/>
        </w:rPr>
      </w:pPr>
      <w:r w:rsidRPr="00B6666B">
        <w:rPr>
          <w:rStyle w:val="charBoldItals"/>
        </w:rPr>
        <w:t>representative body</w:t>
      </w:r>
      <w:r w:rsidRPr="00B6666B">
        <w:rPr>
          <w:color w:val="000000"/>
        </w:rPr>
        <w:t xml:space="preserve"> means an entity that has as a main purpose the promotion of the interests of professionals with qualifications that are appropriate to exercise the functions of the chief planner.</w:t>
      </w:r>
    </w:p>
    <w:p w14:paraId="4DA4EC71" w14:textId="77777777" w:rsidR="004A5745" w:rsidRPr="00B6666B" w:rsidRDefault="004A5745" w:rsidP="004A5745">
      <w:pPr>
        <w:pStyle w:val="AH5Sec"/>
        <w:rPr>
          <w:color w:val="000000"/>
        </w:rPr>
      </w:pPr>
      <w:bookmarkStart w:id="69" w:name="_Toc114154342"/>
      <w:r w:rsidRPr="004D5A68">
        <w:rPr>
          <w:rStyle w:val="CharSectNo"/>
        </w:rPr>
        <w:t>27</w:t>
      </w:r>
      <w:r w:rsidRPr="00B6666B">
        <w:rPr>
          <w:color w:val="000000"/>
        </w:rPr>
        <w:tab/>
        <w:t>Chief planner’s conditions of appointment</w:t>
      </w:r>
      <w:bookmarkEnd w:id="69"/>
    </w:p>
    <w:p w14:paraId="4B0F9214" w14:textId="18EA303D" w:rsidR="004A5745" w:rsidRPr="00B6666B" w:rsidRDefault="004A5745" w:rsidP="004A5745">
      <w:pPr>
        <w:pStyle w:val="Amainreturn"/>
        <w:rPr>
          <w:color w:val="000000"/>
        </w:rPr>
      </w:pPr>
      <w:r w:rsidRPr="00B6666B">
        <w:rPr>
          <w:color w:val="000000"/>
        </w:rPr>
        <w:t>The chief planner’s conditions of appointment are the conditions agreed between the Executive and the chief planner, subject to any determination under the</w:t>
      </w:r>
      <w:r w:rsidRPr="00B6666B">
        <w:t xml:space="preserve"> </w:t>
      </w:r>
      <w:hyperlink r:id="rId31" w:tooltip="A1995-55" w:history="1">
        <w:r w:rsidRPr="008D54EA">
          <w:rPr>
            <w:rStyle w:val="charCitHyperlinkItal"/>
          </w:rPr>
          <w:t>Remuneration Tribunal Act 1995</w:t>
        </w:r>
      </w:hyperlink>
      <w:r w:rsidRPr="00B6666B">
        <w:rPr>
          <w:color w:val="000000"/>
        </w:rPr>
        <w:t>.</w:t>
      </w:r>
    </w:p>
    <w:p w14:paraId="2F63D9BD" w14:textId="77777777" w:rsidR="004A5745" w:rsidRPr="00B6666B" w:rsidRDefault="004A5745" w:rsidP="004A5745">
      <w:pPr>
        <w:pStyle w:val="AH5Sec"/>
        <w:rPr>
          <w:color w:val="000000"/>
        </w:rPr>
      </w:pPr>
      <w:bookmarkStart w:id="70" w:name="_Ref92201800"/>
      <w:bookmarkStart w:id="71" w:name="_Toc114154343"/>
      <w:r w:rsidRPr="004D5A68">
        <w:rPr>
          <w:rStyle w:val="CharSectNo"/>
        </w:rPr>
        <w:lastRenderedPageBreak/>
        <w:t>28</w:t>
      </w:r>
      <w:r w:rsidRPr="00B6666B">
        <w:rPr>
          <w:color w:val="000000"/>
        </w:rPr>
        <w:tab/>
        <w:t>Chief planner must avoid conflict of interest</w:t>
      </w:r>
      <w:bookmarkEnd w:id="70"/>
      <w:bookmarkEnd w:id="71"/>
    </w:p>
    <w:p w14:paraId="24A504A6" w14:textId="77777777" w:rsidR="004A5745" w:rsidRPr="00B6666B" w:rsidRDefault="004A5745" w:rsidP="004A5745">
      <w:pPr>
        <w:pStyle w:val="Amainreturn"/>
        <w:keepLines/>
        <w:rPr>
          <w:color w:val="000000"/>
        </w:rPr>
      </w:pPr>
      <w:r w:rsidRPr="00B6666B">
        <w:rPr>
          <w:color w:val="000000"/>
        </w:rPr>
        <w:t xml:space="preserve">If the chief planner has a financial or other personal interest that conflicts or may conflict, or may be perceived to conflict, with the functions of the chief planner or the </w:t>
      </w:r>
      <w:r w:rsidRPr="00B6666B">
        <w:t>territory planning</w:t>
      </w:r>
      <w:r w:rsidRPr="00B6666B">
        <w:rPr>
          <w:color w:val="000000"/>
        </w:rPr>
        <w:t xml:space="preserve"> authority, the chief planner must disclose, in writing, the nature of the interest and the conflict or potential conflict to the Executive.</w:t>
      </w:r>
    </w:p>
    <w:p w14:paraId="69B017BD" w14:textId="77777777" w:rsidR="004A5745" w:rsidRPr="00B6666B" w:rsidRDefault="004A5745" w:rsidP="004A5745">
      <w:pPr>
        <w:pStyle w:val="AH5Sec"/>
        <w:rPr>
          <w:color w:val="000000"/>
        </w:rPr>
      </w:pPr>
      <w:bookmarkStart w:id="72" w:name="_Ref92201878"/>
      <w:bookmarkStart w:id="73" w:name="_Toc114154344"/>
      <w:r w:rsidRPr="004D5A68">
        <w:rPr>
          <w:rStyle w:val="CharSectNo"/>
        </w:rPr>
        <w:t>29</w:t>
      </w:r>
      <w:r w:rsidRPr="00B6666B">
        <w:rPr>
          <w:color w:val="000000"/>
        </w:rPr>
        <w:tab/>
        <w:t>Chief planner must not do inconsistent work etc</w:t>
      </w:r>
      <w:bookmarkEnd w:id="72"/>
      <w:bookmarkEnd w:id="73"/>
    </w:p>
    <w:p w14:paraId="238B99C9" w14:textId="77777777" w:rsidR="004A5745" w:rsidRPr="00B6666B" w:rsidRDefault="004A5745" w:rsidP="004A5745">
      <w:pPr>
        <w:pStyle w:val="Amainreturn"/>
        <w:rPr>
          <w:color w:val="000000"/>
        </w:rPr>
      </w:pPr>
      <w:r w:rsidRPr="00B6666B">
        <w:rPr>
          <w:color w:val="000000"/>
        </w:rPr>
        <w:t>The chief planner must not engage in—</w:t>
      </w:r>
    </w:p>
    <w:p w14:paraId="3D976B9E" w14:textId="77777777" w:rsidR="004A5745" w:rsidRPr="00056398" w:rsidRDefault="004A5745" w:rsidP="004A5745">
      <w:pPr>
        <w:pStyle w:val="Apara"/>
        <w:rPr>
          <w:color w:val="000000"/>
        </w:rPr>
      </w:pPr>
      <w:r w:rsidRPr="00056398">
        <w:rPr>
          <w:color w:val="000000"/>
        </w:rPr>
        <w:tab/>
        <w:t>(a)</w:t>
      </w:r>
      <w:r w:rsidRPr="00056398">
        <w:rPr>
          <w:color w:val="000000"/>
        </w:rPr>
        <w:tab/>
        <w:t>any other paid activity without the Minister’s written approval; or</w:t>
      </w:r>
    </w:p>
    <w:p w14:paraId="75085DB1" w14:textId="77777777" w:rsidR="004A5745" w:rsidRPr="00B6666B" w:rsidRDefault="004A5745" w:rsidP="004A5745">
      <w:pPr>
        <w:pStyle w:val="Apara"/>
      </w:pPr>
      <w:r>
        <w:tab/>
      </w:r>
      <w:r w:rsidRPr="00B6666B">
        <w:t>(b)</w:t>
      </w:r>
      <w:r w:rsidRPr="00B6666B">
        <w:tab/>
        <w:t>any unpaid activity that is inconsistent with the functions of the chief planner or the territory planning authority.</w:t>
      </w:r>
    </w:p>
    <w:p w14:paraId="5CFF5293" w14:textId="77777777" w:rsidR="004A5745" w:rsidRPr="00B6666B" w:rsidRDefault="004A5745" w:rsidP="004A5745">
      <w:pPr>
        <w:pStyle w:val="AH5Sec"/>
        <w:rPr>
          <w:color w:val="000000"/>
        </w:rPr>
      </w:pPr>
      <w:bookmarkStart w:id="74" w:name="_Toc114154345"/>
      <w:r w:rsidRPr="004D5A68">
        <w:rPr>
          <w:rStyle w:val="CharSectNo"/>
        </w:rPr>
        <w:t>30</w:t>
      </w:r>
      <w:r w:rsidRPr="00B6666B">
        <w:rPr>
          <w:color w:val="000000"/>
        </w:rPr>
        <w:tab/>
        <w:t>Functions of chief planner</w:t>
      </w:r>
      <w:bookmarkEnd w:id="74"/>
    </w:p>
    <w:p w14:paraId="4A0FB43C" w14:textId="77777777" w:rsidR="004A5745" w:rsidRPr="00B6666B" w:rsidRDefault="004A5745" w:rsidP="004A5745">
      <w:pPr>
        <w:pStyle w:val="Amainreturn"/>
        <w:rPr>
          <w:color w:val="000000"/>
        </w:rPr>
      </w:pPr>
      <w:r w:rsidRPr="00B6666B">
        <w:rPr>
          <w:color w:val="000000"/>
        </w:rPr>
        <w:t>The chief planner may exercise the functions given to the chief planner under this Act or another territory law.</w:t>
      </w:r>
    </w:p>
    <w:p w14:paraId="57822BAD" w14:textId="77777777" w:rsidR="004A5745" w:rsidRPr="00B6666B" w:rsidRDefault="004A5745" w:rsidP="004A5745">
      <w:pPr>
        <w:pStyle w:val="AH5Sec"/>
        <w:rPr>
          <w:color w:val="000000"/>
        </w:rPr>
      </w:pPr>
      <w:bookmarkStart w:id="75" w:name="_Ref89097123"/>
      <w:bookmarkStart w:id="76" w:name="_Toc114154346"/>
      <w:r w:rsidRPr="004D5A68">
        <w:rPr>
          <w:rStyle w:val="CharSectNo"/>
        </w:rPr>
        <w:t>31</w:t>
      </w:r>
      <w:r w:rsidRPr="00B6666B">
        <w:rPr>
          <w:color w:val="000000"/>
        </w:rPr>
        <w:tab/>
        <w:t>Suspending chief planner’s appointment</w:t>
      </w:r>
      <w:bookmarkEnd w:id="75"/>
      <w:bookmarkEnd w:id="76"/>
    </w:p>
    <w:p w14:paraId="37D2696F" w14:textId="77777777" w:rsidR="004A5745" w:rsidRPr="001774E1" w:rsidRDefault="004A5745" w:rsidP="004A5745">
      <w:pPr>
        <w:pStyle w:val="Amain"/>
      </w:pPr>
      <w:r>
        <w:tab/>
      </w:r>
      <w:r w:rsidRPr="001774E1">
        <w:t>(1)</w:t>
      </w:r>
      <w:r w:rsidRPr="001774E1">
        <w:tab/>
        <w:t>The Executive may suspend the chief planner—</w:t>
      </w:r>
    </w:p>
    <w:p w14:paraId="1E239C25" w14:textId="77777777" w:rsidR="004A5745" w:rsidRPr="00056398" w:rsidRDefault="004A5745" w:rsidP="004A5745">
      <w:pPr>
        <w:pStyle w:val="Apara"/>
        <w:rPr>
          <w:color w:val="000000"/>
        </w:rPr>
      </w:pPr>
      <w:r w:rsidRPr="00056398">
        <w:rPr>
          <w:color w:val="000000"/>
        </w:rPr>
        <w:tab/>
        <w:t>(a)</w:t>
      </w:r>
      <w:r w:rsidRPr="00056398">
        <w:rPr>
          <w:color w:val="000000"/>
        </w:rPr>
        <w:tab/>
        <w:t>for misbehaviour; or</w:t>
      </w:r>
    </w:p>
    <w:p w14:paraId="572A0298" w14:textId="77777777" w:rsidR="004A5745" w:rsidRPr="00056398" w:rsidRDefault="004A5745" w:rsidP="004A5745">
      <w:pPr>
        <w:pStyle w:val="Apara"/>
        <w:rPr>
          <w:color w:val="000000"/>
        </w:rPr>
      </w:pPr>
      <w:r w:rsidRPr="00056398">
        <w:rPr>
          <w:color w:val="000000"/>
        </w:rPr>
        <w:tab/>
        <w:t>(b)</w:t>
      </w:r>
      <w:r w:rsidRPr="00056398">
        <w:rPr>
          <w:color w:val="000000"/>
        </w:rPr>
        <w:tab/>
        <w:t>for physical or mental incapacity, if the incapacity affects the exercise of the chief planner’s functions; or</w:t>
      </w:r>
    </w:p>
    <w:p w14:paraId="01B2622E" w14:textId="77777777" w:rsidR="004A5745" w:rsidRPr="00056398" w:rsidRDefault="004A5745" w:rsidP="004A5745">
      <w:pPr>
        <w:pStyle w:val="Apara"/>
        <w:rPr>
          <w:color w:val="000000"/>
        </w:rPr>
      </w:pPr>
      <w:r w:rsidRPr="00056398">
        <w:rPr>
          <w:color w:val="000000"/>
        </w:rPr>
        <w:tab/>
        <w:t>(c)</w:t>
      </w:r>
      <w:r w:rsidRPr="00056398">
        <w:rPr>
          <w:color w:val="000000"/>
        </w:rPr>
        <w:tab/>
        <w:t xml:space="preserve">for failing, without reasonable excuse, to comply with section 28 (Chief planner must avoid conflict of interest); or </w:t>
      </w:r>
    </w:p>
    <w:p w14:paraId="336D33D6" w14:textId="77777777" w:rsidR="004A5745" w:rsidRPr="00056398" w:rsidRDefault="004A5745" w:rsidP="004A5745">
      <w:pPr>
        <w:pStyle w:val="Apara"/>
        <w:rPr>
          <w:color w:val="000000"/>
        </w:rPr>
      </w:pPr>
      <w:r w:rsidRPr="00056398">
        <w:rPr>
          <w:color w:val="000000"/>
        </w:rPr>
        <w:tab/>
        <w:t>(d)</w:t>
      </w:r>
      <w:r w:rsidRPr="00056398">
        <w:rPr>
          <w:color w:val="000000"/>
        </w:rPr>
        <w:tab/>
        <w:t>for failing, without reasonable excuse, to comply with section 29 (Chief planner must not do inconsistent work etc); or</w:t>
      </w:r>
    </w:p>
    <w:p w14:paraId="7F6A6A43" w14:textId="77777777" w:rsidR="004A5745" w:rsidRPr="00056398" w:rsidRDefault="004A5745" w:rsidP="004A5745">
      <w:pPr>
        <w:pStyle w:val="Apara"/>
        <w:rPr>
          <w:color w:val="000000"/>
        </w:rPr>
      </w:pPr>
      <w:r w:rsidRPr="00056398">
        <w:rPr>
          <w:color w:val="000000"/>
        </w:rPr>
        <w:tab/>
        <w:t>(e)</w:t>
      </w:r>
      <w:r w:rsidRPr="00056398">
        <w:rPr>
          <w:color w:val="000000"/>
        </w:rPr>
        <w:tab/>
        <w:t>if the chief planner is absent, without approval or reasonable excuse, for 14 consecutive days or for 28 days in any 12</w:t>
      </w:r>
      <w:r w:rsidRPr="00056398">
        <w:rPr>
          <w:color w:val="000000"/>
        </w:rPr>
        <w:noBreakHyphen/>
        <w:t>month period; or</w:t>
      </w:r>
    </w:p>
    <w:p w14:paraId="307B9529" w14:textId="77777777" w:rsidR="004A5745" w:rsidRPr="00056398" w:rsidRDefault="004A5745" w:rsidP="004A5745">
      <w:pPr>
        <w:pStyle w:val="Apara"/>
        <w:rPr>
          <w:color w:val="000000"/>
        </w:rPr>
      </w:pPr>
      <w:r w:rsidRPr="00056398">
        <w:rPr>
          <w:color w:val="000000"/>
        </w:rPr>
        <w:lastRenderedPageBreak/>
        <w:tab/>
        <w:t>(f)</w:t>
      </w:r>
      <w:r w:rsidRPr="00056398">
        <w:rPr>
          <w:color w:val="000000"/>
        </w:rPr>
        <w:tab/>
        <w:t>if the chief planner is convicted, or found guilty, in Australia of an offence punishable by imprisonment for at least 1 year; or</w:t>
      </w:r>
    </w:p>
    <w:p w14:paraId="10161373" w14:textId="77777777" w:rsidR="004A5745" w:rsidRPr="00056398" w:rsidRDefault="004A5745" w:rsidP="004A5745">
      <w:pPr>
        <w:pStyle w:val="Apara"/>
        <w:rPr>
          <w:color w:val="000000"/>
        </w:rPr>
      </w:pPr>
      <w:r w:rsidRPr="00056398">
        <w:rPr>
          <w:color w:val="000000"/>
        </w:rPr>
        <w:tab/>
        <w:t>(g)</w:t>
      </w:r>
      <w:r w:rsidRPr="00056398">
        <w:rPr>
          <w:color w:val="000000"/>
        </w:rPr>
        <w:tab/>
        <w:t>if the chief planner is convicted, or found guilty, outside Australia of an offence that, if it had been committed in the ACT, would be punishable by imprisonment for at least 1 year.</w:t>
      </w:r>
    </w:p>
    <w:p w14:paraId="39F4D62E" w14:textId="77777777" w:rsidR="004A5745" w:rsidRPr="001774E1" w:rsidRDefault="004A5745" w:rsidP="004A5745">
      <w:pPr>
        <w:pStyle w:val="Amain"/>
      </w:pPr>
      <w:r>
        <w:tab/>
      </w:r>
      <w:r w:rsidRPr="001774E1">
        <w:t>(2)</w:t>
      </w:r>
      <w:r w:rsidRPr="001774E1">
        <w:tab/>
        <w:t>If the Executive suspends the chief planner, the Executive must give the chief planner written notice of the suspension and a copy of the statement of reasons for the suspension.</w:t>
      </w:r>
    </w:p>
    <w:p w14:paraId="00C96D6B" w14:textId="6B49411D" w:rsidR="004A5745" w:rsidRPr="00B6666B" w:rsidRDefault="004A5745" w:rsidP="004A5745">
      <w:pPr>
        <w:pStyle w:val="aNote"/>
        <w:rPr>
          <w:color w:val="000000"/>
          <w:lang w:eastAsia="en-AU"/>
        </w:rPr>
      </w:pPr>
      <w:r w:rsidRPr="00B6666B">
        <w:rPr>
          <w:rStyle w:val="charItals"/>
        </w:rPr>
        <w:t>Note</w:t>
      </w:r>
      <w:r w:rsidRPr="00B6666B">
        <w:rPr>
          <w:rStyle w:val="charItals"/>
        </w:rPr>
        <w:tab/>
      </w:r>
      <w:r w:rsidRPr="00B6666B">
        <w:rPr>
          <w:color w:val="000000"/>
        </w:rPr>
        <w:t xml:space="preserve">For what must be included in a statement of reasons, see the </w:t>
      </w:r>
      <w:hyperlink r:id="rId32" w:tooltip="A2001-14" w:history="1">
        <w:r w:rsidRPr="008D54EA">
          <w:rPr>
            <w:rStyle w:val="charCitHyperlinkAbbrev"/>
          </w:rPr>
          <w:t>Legislation Act</w:t>
        </w:r>
      </w:hyperlink>
      <w:r w:rsidRPr="00B6666B">
        <w:rPr>
          <w:color w:val="000000"/>
        </w:rPr>
        <w:t>, s 179.</w:t>
      </w:r>
    </w:p>
    <w:p w14:paraId="4A775905" w14:textId="77777777" w:rsidR="004A5745" w:rsidRPr="001774E1" w:rsidRDefault="004A5745" w:rsidP="004A5745">
      <w:pPr>
        <w:pStyle w:val="Amain"/>
      </w:pPr>
      <w:r>
        <w:tab/>
      </w:r>
      <w:r w:rsidRPr="001774E1">
        <w:t>(3)</w:t>
      </w:r>
      <w:r w:rsidRPr="001774E1">
        <w:tab/>
        <w:t xml:space="preserve">The suspension takes effect when the notice and statement are given to the chief planner under subsection (2). </w:t>
      </w:r>
    </w:p>
    <w:p w14:paraId="5F9EE2AB" w14:textId="77777777" w:rsidR="004A5745" w:rsidRPr="001774E1" w:rsidRDefault="004A5745" w:rsidP="004A5745">
      <w:pPr>
        <w:pStyle w:val="Amain"/>
      </w:pPr>
      <w:r>
        <w:tab/>
      </w:r>
      <w:r w:rsidRPr="001774E1">
        <w:t>(4)</w:t>
      </w:r>
      <w:r w:rsidRPr="001774E1">
        <w:tab/>
        <w:t>The Executive must present to the Legislative Assembly the statement of reasons for the suspension not later than the first sitting day after the day the chief planner is suspended.</w:t>
      </w:r>
    </w:p>
    <w:p w14:paraId="6D6A94DB" w14:textId="77777777" w:rsidR="004A5745" w:rsidRPr="001774E1" w:rsidRDefault="004A5745" w:rsidP="004A5745">
      <w:pPr>
        <w:pStyle w:val="Amain"/>
      </w:pPr>
      <w:r>
        <w:tab/>
      </w:r>
      <w:r w:rsidRPr="001774E1">
        <w:t>(5)</w:t>
      </w:r>
      <w:r w:rsidRPr="001774E1">
        <w:tab/>
        <w:t xml:space="preserve">The Legislative Assembly may, not later than 6 sitting days after the day the statement is presented to the Assembly, make a resolution requiring the Executive to end the chief planner’s appointment. </w:t>
      </w:r>
    </w:p>
    <w:p w14:paraId="2CDD947D" w14:textId="77777777" w:rsidR="004A5745" w:rsidRPr="001774E1" w:rsidRDefault="004A5745" w:rsidP="004A5745">
      <w:pPr>
        <w:pStyle w:val="Amain"/>
      </w:pPr>
      <w:r>
        <w:tab/>
      </w:r>
      <w:r w:rsidRPr="001774E1">
        <w:t>(6)</w:t>
      </w:r>
      <w:r w:rsidRPr="001774E1">
        <w:tab/>
        <w:t>The chief planner’s suspension ends—</w:t>
      </w:r>
    </w:p>
    <w:p w14:paraId="4B964DDC" w14:textId="77777777" w:rsidR="004A5745" w:rsidRPr="00056398" w:rsidRDefault="004A5745" w:rsidP="004A5745">
      <w:pPr>
        <w:pStyle w:val="Apara"/>
        <w:rPr>
          <w:color w:val="000000"/>
        </w:rPr>
      </w:pPr>
      <w:r w:rsidRPr="00056398">
        <w:rPr>
          <w:color w:val="000000"/>
        </w:rPr>
        <w:tab/>
        <w:t>(a)</w:t>
      </w:r>
      <w:r w:rsidRPr="00056398">
        <w:rPr>
          <w:color w:val="000000"/>
        </w:rPr>
        <w:tab/>
        <w:t xml:space="preserve">if the Executive does not comply with subsection (4)—at the end of the day the Executive should have presented to the Legislative Assembly the statement mentioned in that subsection; or </w:t>
      </w:r>
    </w:p>
    <w:p w14:paraId="6035D194" w14:textId="77777777" w:rsidR="004A5745" w:rsidRPr="00056398" w:rsidRDefault="004A5745" w:rsidP="004A5745">
      <w:pPr>
        <w:pStyle w:val="Apara"/>
        <w:rPr>
          <w:color w:val="000000"/>
        </w:rPr>
      </w:pPr>
      <w:r w:rsidRPr="00056398">
        <w:rPr>
          <w:color w:val="000000"/>
        </w:rPr>
        <w:tab/>
        <w:t>(b)</w:t>
      </w:r>
      <w:r w:rsidRPr="00056398">
        <w:rPr>
          <w:color w:val="000000"/>
        </w:rPr>
        <w:tab/>
        <w:t>if the Assembly does not pass a resolution mentioned in subsection (5) before the end of the 6 sitting days—at the end of the 6th sitting day.</w:t>
      </w:r>
    </w:p>
    <w:p w14:paraId="0BB600BF" w14:textId="77777777" w:rsidR="004A5745" w:rsidRPr="001774E1" w:rsidRDefault="004A5745" w:rsidP="004A5745">
      <w:pPr>
        <w:pStyle w:val="Amain"/>
      </w:pPr>
      <w:r>
        <w:tab/>
      </w:r>
      <w:r w:rsidRPr="001774E1">
        <w:t>(7)</w:t>
      </w:r>
      <w:r w:rsidRPr="001774E1">
        <w:tab/>
        <w:t>The chief planner is entitled to be paid salary and allowances while suspended.</w:t>
      </w:r>
    </w:p>
    <w:p w14:paraId="60475B07" w14:textId="77777777" w:rsidR="004A5745" w:rsidRPr="00B6666B" w:rsidRDefault="004A5745" w:rsidP="004A5745">
      <w:pPr>
        <w:pStyle w:val="AH5Sec"/>
        <w:rPr>
          <w:color w:val="000000"/>
        </w:rPr>
      </w:pPr>
      <w:bookmarkStart w:id="77" w:name="_Toc114154347"/>
      <w:r w:rsidRPr="004D5A68">
        <w:rPr>
          <w:rStyle w:val="CharSectNo"/>
        </w:rPr>
        <w:lastRenderedPageBreak/>
        <w:t>32</w:t>
      </w:r>
      <w:r w:rsidRPr="00B6666B">
        <w:rPr>
          <w:color w:val="000000"/>
        </w:rPr>
        <w:tab/>
        <w:t>Ending chief planner’s appointment</w:t>
      </w:r>
      <w:bookmarkEnd w:id="77"/>
    </w:p>
    <w:p w14:paraId="2C7C0BDD" w14:textId="77777777" w:rsidR="004A5745" w:rsidRPr="00B6666B" w:rsidRDefault="004A5745" w:rsidP="004A5745">
      <w:pPr>
        <w:pStyle w:val="Amainreturn"/>
        <w:keepNext/>
        <w:rPr>
          <w:color w:val="000000"/>
        </w:rPr>
      </w:pPr>
      <w:r w:rsidRPr="00B6666B">
        <w:rPr>
          <w:color w:val="000000"/>
        </w:rPr>
        <w:t>The Executive must end the chief planner’s appointment if—</w:t>
      </w:r>
    </w:p>
    <w:p w14:paraId="2DDFDB7A" w14:textId="77777777" w:rsidR="004A5745" w:rsidRPr="00056398" w:rsidRDefault="004A5745" w:rsidP="004A5745">
      <w:pPr>
        <w:pStyle w:val="Apara"/>
        <w:rPr>
          <w:color w:val="000000"/>
        </w:rPr>
      </w:pPr>
      <w:r w:rsidRPr="00056398">
        <w:rPr>
          <w:color w:val="000000"/>
        </w:rPr>
        <w:tab/>
        <w:t>(a)</w:t>
      </w:r>
      <w:r w:rsidRPr="00056398">
        <w:rPr>
          <w:color w:val="000000"/>
        </w:rPr>
        <w:tab/>
        <w:t>the Legislative Assembly passes a resolution under section 31 (5); or</w:t>
      </w:r>
    </w:p>
    <w:p w14:paraId="7FF3A804" w14:textId="77777777" w:rsidR="004A5745" w:rsidRPr="00056398" w:rsidRDefault="004A5745" w:rsidP="004A5745">
      <w:pPr>
        <w:pStyle w:val="Apara"/>
        <w:rPr>
          <w:color w:val="000000"/>
        </w:rPr>
      </w:pPr>
      <w:r w:rsidRPr="00056398">
        <w:rPr>
          <w:color w:val="000000"/>
        </w:rPr>
        <w:tab/>
        <w:t>(b)</w:t>
      </w:r>
      <w:r w:rsidRPr="00056398">
        <w:rPr>
          <w:color w:val="000000"/>
        </w:rPr>
        <w:tab/>
        <w:t xml:space="preserve">the chief planner becomes bankrupt or personally insolvent. </w:t>
      </w:r>
    </w:p>
    <w:bookmarkEnd w:id="66"/>
    <w:p w14:paraId="41819358" w14:textId="77777777" w:rsidR="004A5745" w:rsidRPr="00B6666B" w:rsidRDefault="004A5745" w:rsidP="004A5745">
      <w:pPr>
        <w:pStyle w:val="PageBreak"/>
        <w:suppressLineNumbers/>
        <w:rPr>
          <w:color w:val="000000"/>
        </w:rPr>
      </w:pPr>
      <w:r w:rsidRPr="00B6666B">
        <w:rPr>
          <w:color w:val="000000"/>
        </w:rPr>
        <w:br w:type="page"/>
      </w:r>
    </w:p>
    <w:p w14:paraId="22FE7468" w14:textId="77777777" w:rsidR="004A5745" w:rsidRPr="004D5A68" w:rsidRDefault="004A5745" w:rsidP="004A5745">
      <w:pPr>
        <w:pStyle w:val="AH2Part"/>
      </w:pPr>
      <w:bookmarkStart w:id="78" w:name="_Toc114154348"/>
      <w:r w:rsidRPr="004D5A68">
        <w:rPr>
          <w:rStyle w:val="CharPartNo"/>
        </w:rPr>
        <w:lastRenderedPageBreak/>
        <w:t>Part 3.5</w:t>
      </w:r>
      <w:r w:rsidRPr="00B6666B">
        <w:rPr>
          <w:color w:val="000000"/>
        </w:rPr>
        <w:tab/>
      </w:r>
      <w:r w:rsidRPr="004D5A68">
        <w:rPr>
          <w:rStyle w:val="CharPartText"/>
          <w:color w:val="000000"/>
        </w:rPr>
        <w:t>Authority staff and consultants</w:t>
      </w:r>
      <w:bookmarkEnd w:id="78"/>
    </w:p>
    <w:p w14:paraId="16C480AB" w14:textId="77777777" w:rsidR="004A5745" w:rsidRPr="00B6666B" w:rsidRDefault="004A5745" w:rsidP="004A5745">
      <w:pPr>
        <w:pStyle w:val="AH5Sec"/>
        <w:rPr>
          <w:color w:val="000000"/>
        </w:rPr>
      </w:pPr>
      <w:bookmarkStart w:id="79" w:name="_Toc114154349"/>
      <w:r w:rsidRPr="004D5A68">
        <w:rPr>
          <w:rStyle w:val="CharSectNo"/>
        </w:rPr>
        <w:t>33</w:t>
      </w:r>
      <w:r w:rsidRPr="00B6666B">
        <w:rPr>
          <w:color w:val="000000"/>
        </w:rPr>
        <w:tab/>
        <w:t>Authority’s staff</w:t>
      </w:r>
      <w:bookmarkEnd w:id="79"/>
    </w:p>
    <w:p w14:paraId="0B88CD28" w14:textId="77777777" w:rsidR="004A5745" w:rsidRPr="001774E1" w:rsidRDefault="004A5745" w:rsidP="004A5745">
      <w:pPr>
        <w:pStyle w:val="Amain"/>
      </w:pPr>
      <w:r>
        <w:tab/>
      </w:r>
      <w:r w:rsidRPr="001774E1">
        <w:t>(1)</w:t>
      </w:r>
      <w:r w:rsidRPr="001774E1">
        <w:tab/>
        <w:t xml:space="preserve">The chief planner may employ staff for the </w:t>
      </w:r>
      <w:r w:rsidRPr="00B6666B">
        <w:t>territory planning</w:t>
      </w:r>
      <w:r w:rsidRPr="001774E1">
        <w:t xml:space="preserve"> authority on behalf of the Territory.</w:t>
      </w:r>
    </w:p>
    <w:p w14:paraId="1A333161" w14:textId="7453F523" w:rsidR="004A5745" w:rsidRPr="001774E1" w:rsidRDefault="004A5745" w:rsidP="004A5745">
      <w:pPr>
        <w:pStyle w:val="Amain"/>
      </w:pPr>
      <w:r>
        <w:tab/>
      </w:r>
      <w:r w:rsidRPr="001774E1">
        <w:t>(2)</w:t>
      </w:r>
      <w:r w:rsidRPr="001774E1">
        <w:tab/>
        <w:t xml:space="preserve">The </w:t>
      </w:r>
      <w:r w:rsidRPr="00B6666B">
        <w:t>territory planning</w:t>
      </w:r>
      <w:r w:rsidRPr="001774E1">
        <w:t xml:space="preserve"> authority staff must be employed under the </w:t>
      </w:r>
      <w:hyperlink r:id="rId33" w:tooltip="A1994-37" w:history="1">
        <w:r w:rsidRPr="008D54EA">
          <w:rPr>
            <w:rStyle w:val="charCitHyperlinkItal"/>
          </w:rPr>
          <w:t>Public Sector Management Act 1994</w:t>
        </w:r>
      </w:hyperlink>
      <w:r w:rsidRPr="001774E1">
        <w:t xml:space="preserve">. </w:t>
      </w:r>
    </w:p>
    <w:p w14:paraId="38FA1268" w14:textId="53F02671"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w:t>
      </w:r>
      <w:hyperlink r:id="rId34" w:tooltip="A1994-37" w:history="1">
        <w:r w:rsidRPr="008D54EA">
          <w:rPr>
            <w:rStyle w:val="charCitHyperlinkItal"/>
          </w:rPr>
          <w:t>Public Sector Management Act 1994</w:t>
        </w:r>
      </w:hyperlink>
      <w:r w:rsidRPr="00B6666B">
        <w:rPr>
          <w:color w:val="000000"/>
        </w:rPr>
        <w:t xml:space="preserve">, div 8.2 applies to the chief planner in relation to the employment of staff (see </w:t>
      </w:r>
      <w:r w:rsidRPr="00B6666B">
        <w:t xml:space="preserve">that </w:t>
      </w:r>
      <w:r w:rsidRPr="00B6666B">
        <w:rPr>
          <w:rStyle w:val="charCitHyperlinkAbbrev"/>
        </w:rPr>
        <w:t>Act</w:t>
      </w:r>
      <w:r w:rsidRPr="00B6666B">
        <w:rPr>
          <w:color w:val="000000"/>
        </w:rPr>
        <w:t>, s 152).</w:t>
      </w:r>
    </w:p>
    <w:p w14:paraId="6CA0F426" w14:textId="77777777" w:rsidR="004A5745" w:rsidRPr="00B6666B" w:rsidRDefault="004A5745" w:rsidP="004A5745">
      <w:pPr>
        <w:pStyle w:val="AH5Sec"/>
        <w:rPr>
          <w:color w:val="000000"/>
        </w:rPr>
      </w:pPr>
      <w:bookmarkStart w:id="80" w:name="_Toc114154350"/>
      <w:r w:rsidRPr="004D5A68">
        <w:rPr>
          <w:rStyle w:val="CharSectNo"/>
        </w:rPr>
        <w:t>34</w:t>
      </w:r>
      <w:r w:rsidRPr="00B6666B">
        <w:rPr>
          <w:color w:val="000000"/>
        </w:rPr>
        <w:tab/>
        <w:t>Arrangements for staff</w:t>
      </w:r>
      <w:bookmarkEnd w:id="80"/>
    </w:p>
    <w:p w14:paraId="75C343DF" w14:textId="77777777" w:rsidR="004A5745" w:rsidRPr="00B6666B" w:rsidRDefault="004A5745" w:rsidP="004A5745">
      <w:pPr>
        <w:pStyle w:val="Amainreturn"/>
        <w:rPr>
          <w:color w:val="000000"/>
        </w:rPr>
      </w:pPr>
      <w:r w:rsidRPr="00B6666B">
        <w:rPr>
          <w:color w:val="000000"/>
        </w:rPr>
        <w:t>The chief planner may arrange with the head of service to use the services of a public servant.</w:t>
      </w:r>
    </w:p>
    <w:p w14:paraId="5F0FBBC5" w14:textId="3EFF981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head of service may delegate powers in relation to the management of public servants to a public servant or another person (see </w:t>
      </w:r>
      <w:hyperlink r:id="rId35" w:tooltip="A1994-37" w:history="1">
        <w:r w:rsidRPr="008D54EA">
          <w:rPr>
            <w:rStyle w:val="charCitHyperlinkItal"/>
          </w:rPr>
          <w:t>Public Sector Management Act 1994</w:t>
        </w:r>
      </w:hyperlink>
      <w:r w:rsidRPr="00B6666B">
        <w:rPr>
          <w:color w:val="000000"/>
        </w:rPr>
        <w:t>, s 18).</w:t>
      </w:r>
    </w:p>
    <w:p w14:paraId="79A354D9" w14:textId="77777777" w:rsidR="004A5745" w:rsidRPr="00B6666B" w:rsidRDefault="004A5745" w:rsidP="004A5745">
      <w:pPr>
        <w:pStyle w:val="AH5Sec"/>
        <w:rPr>
          <w:color w:val="000000"/>
        </w:rPr>
      </w:pPr>
      <w:bookmarkStart w:id="81" w:name="_Toc114154351"/>
      <w:r w:rsidRPr="004D5A68">
        <w:rPr>
          <w:rStyle w:val="CharSectNo"/>
        </w:rPr>
        <w:t>35</w:t>
      </w:r>
      <w:r w:rsidRPr="00B6666B">
        <w:rPr>
          <w:color w:val="000000"/>
        </w:rPr>
        <w:tab/>
        <w:t>Authority consultants</w:t>
      </w:r>
      <w:bookmarkEnd w:id="81"/>
    </w:p>
    <w:p w14:paraId="09FAF256" w14:textId="77777777" w:rsidR="004A5745" w:rsidRPr="001774E1" w:rsidRDefault="004A5745" w:rsidP="004A5745">
      <w:pPr>
        <w:pStyle w:val="Amain"/>
      </w:pPr>
      <w:r>
        <w:tab/>
      </w:r>
      <w:r w:rsidRPr="001774E1">
        <w:t>(1)</w:t>
      </w:r>
      <w:r w:rsidRPr="001774E1">
        <w:tab/>
        <w:t xml:space="preserve">The </w:t>
      </w:r>
      <w:r w:rsidRPr="00B6666B">
        <w:t>territory planning</w:t>
      </w:r>
      <w:r w:rsidRPr="001774E1">
        <w:t xml:space="preserve"> authority may engage consultants.</w:t>
      </w:r>
    </w:p>
    <w:p w14:paraId="7B2F7720" w14:textId="77777777" w:rsidR="004A5745" w:rsidRPr="001774E1" w:rsidRDefault="004A5745" w:rsidP="004A5745">
      <w:pPr>
        <w:pStyle w:val="Amain"/>
      </w:pPr>
      <w:r>
        <w:tab/>
      </w:r>
      <w:r w:rsidRPr="001774E1">
        <w:t>(2)</w:t>
      </w:r>
      <w:r w:rsidRPr="001774E1">
        <w:tab/>
        <w:t xml:space="preserve">However, the </w:t>
      </w:r>
      <w:r w:rsidRPr="00B6666B">
        <w:t>territory planning</w:t>
      </w:r>
      <w:r w:rsidRPr="001774E1">
        <w:t xml:space="preserve"> authority must not enter into a contract of employment with a consultant.</w:t>
      </w:r>
    </w:p>
    <w:p w14:paraId="66F9F511" w14:textId="77777777" w:rsidR="004A5745" w:rsidRPr="001774E1" w:rsidRDefault="004A5745" w:rsidP="004A5745">
      <w:pPr>
        <w:pStyle w:val="Amain"/>
      </w:pPr>
      <w:r>
        <w:tab/>
      </w:r>
      <w:r w:rsidRPr="001774E1">
        <w:t>(3)</w:t>
      </w:r>
      <w:r w:rsidRPr="001774E1">
        <w:tab/>
        <w:t>The conditions of a consultant’s engagement are the conditions agreed between the chief planner and the consultant.</w:t>
      </w:r>
      <w:bookmarkEnd w:id="44"/>
    </w:p>
    <w:p w14:paraId="1E3B837D" w14:textId="77777777" w:rsidR="004A5745" w:rsidRPr="00B6666B" w:rsidRDefault="004A5745" w:rsidP="004A5745">
      <w:pPr>
        <w:pStyle w:val="PageBreak"/>
        <w:suppressLineNumbers/>
        <w:rPr>
          <w:color w:val="000000"/>
        </w:rPr>
      </w:pPr>
      <w:r w:rsidRPr="00B6666B">
        <w:rPr>
          <w:color w:val="000000"/>
        </w:rPr>
        <w:br w:type="page"/>
      </w:r>
    </w:p>
    <w:p w14:paraId="6C3024FB" w14:textId="77777777" w:rsidR="004A5745" w:rsidRPr="004D5A68" w:rsidRDefault="004A5745" w:rsidP="004A5745">
      <w:pPr>
        <w:pStyle w:val="AH1Chapter"/>
      </w:pPr>
      <w:bookmarkStart w:id="82" w:name="_Toc114154352"/>
      <w:r w:rsidRPr="004D5A68">
        <w:rPr>
          <w:rStyle w:val="CharChapNo"/>
        </w:rPr>
        <w:lastRenderedPageBreak/>
        <w:t>Chapter 4</w:t>
      </w:r>
      <w:r w:rsidRPr="00B6666B">
        <w:rPr>
          <w:color w:val="000000"/>
        </w:rPr>
        <w:tab/>
      </w:r>
      <w:r w:rsidRPr="004D5A68">
        <w:rPr>
          <w:rStyle w:val="CharChapText"/>
          <w:color w:val="000000"/>
        </w:rPr>
        <w:t>Strategic and spatial planning</w:t>
      </w:r>
      <w:bookmarkEnd w:id="82"/>
    </w:p>
    <w:p w14:paraId="0E079178" w14:textId="77777777" w:rsidR="004A5745" w:rsidRPr="004D5A68" w:rsidRDefault="004A5745" w:rsidP="004A5745">
      <w:pPr>
        <w:pStyle w:val="AH2Part"/>
      </w:pPr>
      <w:bookmarkStart w:id="83" w:name="_Toc114154353"/>
      <w:bookmarkStart w:id="84" w:name="_Hlk96284514"/>
      <w:r w:rsidRPr="004D5A68">
        <w:rPr>
          <w:rStyle w:val="CharPartNo"/>
        </w:rPr>
        <w:t>Part 4.1</w:t>
      </w:r>
      <w:r w:rsidRPr="00B6666B">
        <w:rPr>
          <w:color w:val="000000"/>
        </w:rPr>
        <w:tab/>
      </w:r>
      <w:r w:rsidRPr="004D5A68">
        <w:rPr>
          <w:rStyle w:val="CharPartText"/>
          <w:color w:val="000000"/>
        </w:rPr>
        <w:t>Strategic and spatial planning—general</w:t>
      </w:r>
      <w:bookmarkEnd w:id="83"/>
    </w:p>
    <w:p w14:paraId="53646BCE" w14:textId="77777777" w:rsidR="004A5745" w:rsidRPr="00B6666B" w:rsidRDefault="004A5745" w:rsidP="004A5745">
      <w:pPr>
        <w:pStyle w:val="AH5Sec"/>
        <w:rPr>
          <w:color w:val="000000"/>
        </w:rPr>
      </w:pPr>
      <w:bookmarkStart w:id="85" w:name="_Ref71641788"/>
      <w:bookmarkStart w:id="86" w:name="_Ref72161346"/>
      <w:bookmarkStart w:id="87" w:name="_Toc114154354"/>
      <w:r w:rsidRPr="004D5A68">
        <w:rPr>
          <w:rStyle w:val="CharSectNo"/>
        </w:rPr>
        <w:t>36</w:t>
      </w:r>
      <w:r w:rsidRPr="00B6666B">
        <w:rPr>
          <w:color w:val="000000"/>
        </w:rPr>
        <w:tab/>
        <w:t>Planning strategy</w:t>
      </w:r>
      <w:bookmarkEnd w:id="85"/>
      <w:bookmarkEnd w:id="86"/>
      <w:bookmarkEnd w:id="87"/>
    </w:p>
    <w:p w14:paraId="4E88950D" w14:textId="77777777" w:rsidR="004A5745" w:rsidRPr="00AC527C" w:rsidRDefault="004A5745" w:rsidP="004A5745">
      <w:pPr>
        <w:pStyle w:val="Amain"/>
      </w:pPr>
      <w:r>
        <w:tab/>
      </w:r>
      <w:r w:rsidRPr="00AC527C">
        <w:t>(1)</w:t>
      </w:r>
      <w:r w:rsidRPr="00AC527C">
        <w:tab/>
        <w:t xml:space="preserve">The Executive must make a strategy for the ACT (the </w:t>
      </w:r>
      <w:r w:rsidRPr="008D54EA">
        <w:rPr>
          <w:rStyle w:val="charBoldItals"/>
        </w:rPr>
        <w:t>planning strategy</w:t>
      </w:r>
      <w:r w:rsidRPr="00AC527C">
        <w:t>) stating—</w:t>
      </w:r>
    </w:p>
    <w:p w14:paraId="68CAFE0B" w14:textId="77777777" w:rsidR="004A5745" w:rsidRPr="00056398" w:rsidRDefault="004A5745" w:rsidP="004A5745">
      <w:pPr>
        <w:pStyle w:val="Apara"/>
        <w:rPr>
          <w:color w:val="000000"/>
        </w:rPr>
      </w:pPr>
      <w:r w:rsidRPr="00056398">
        <w:rPr>
          <w:color w:val="000000"/>
        </w:rPr>
        <w:tab/>
        <w:t>(a)</w:t>
      </w:r>
      <w:r w:rsidRPr="00056398">
        <w:rPr>
          <w:color w:val="000000"/>
        </w:rPr>
        <w:tab/>
        <w:t>the long</w:t>
      </w:r>
      <w:r w:rsidRPr="00056398">
        <w:rPr>
          <w:color w:val="000000"/>
        </w:rPr>
        <w:noBreakHyphen/>
        <w:t>term planning policy and goals for the ACT, consistent with the object of this Act; and</w:t>
      </w:r>
    </w:p>
    <w:p w14:paraId="4E80E288" w14:textId="77777777" w:rsidR="004A5745" w:rsidRPr="00056398" w:rsidRDefault="004A5745" w:rsidP="004A5745">
      <w:pPr>
        <w:pStyle w:val="Apara"/>
        <w:rPr>
          <w:color w:val="000000"/>
        </w:rPr>
      </w:pPr>
      <w:r w:rsidRPr="00056398">
        <w:rPr>
          <w:color w:val="000000"/>
        </w:rPr>
        <w:tab/>
        <w:t>(b)</w:t>
      </w:r>
      <w:r w:rsidRPr="00056398">
        <w:rPr>
          <w:color w:val="000000"/>
        </w:rPr>
        <w:tab/>
        <w:t>an overarching spatial vision; and</w:t>
      </w:r>
    </w:p>
    <w:p w14:paraId="417F62E2" w14:textId="77777777" w:rsidR="004A5745" w:rsidRPr="00056398" w:rsidRDefault="004A5745" w:rsidP="004A5745">
      <w:pPr>
        <w:pStyle w:val="Apara"/>
        <w:rPr>
          <w:color w:val="000000"/>
        </w:rPr>
      </w:pPr>
      <w:r w:rsidRPr="00056398">
        <w:rPr>
          <w:color w:val="000000"/>
        </w:rPr>
        <w:tab/>
        <w:t>(c)</w:t>
      </w:r>
      <w:r w:rsidRPr="00056398">
        <w:rPr>
          <w:color w:val="000000"/>
        </w:rPr>
        <w:tab/>
        <w:t>strategic directions and desired future planning outcomes.</w:t>
      </w:r>
    </w:p>
    <w:p w14:paraId="4F014C05"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In making the planning strategy, the Executive must consider the principles of good planning (see s </w:t>
      </w:r>
      <w:r>
        <w:rPr>
          <w:color w:val="000000"/>
        </w:rPr>
        <w:t>10</w:t>
      </w:r>
      <w:r w:rsidRPr="00B6666B">
        <w:rPr>
          <w:color w:val="000000"/>
        </w:rPr>
        <w:t>).</w:t>
      </w:r>
    </w:p>
    <w:p w14:paraId="7FCE4670" w14:textId="77777777" w:rsidR="004A5745" w:rsidRPr="00AC527C" w:rsidRDefault="004A5745" w:rsidP="004A5745">
      <w:pPr>
        <w:pStyle w:val="Amain"/>
      </w:pPr>
      <w:r>
        <w:tab/>
      </w:r>
      <w:r w:rsidRPr="00AC527C">
        <w:t>(2)</w:t>
      </w:r>
      <w:r w:rsidRPr="00AC527C">
        <w:tab/>
        <w:t>The planning strategy may include other government strategies and policies if appropriate.</w:t>
      </w:r>
    </w:p>
    <w:p w14:paraId="277122BC" w14:textId="77777777" w:rsidR="004A5745" w:rsidRPr="00AC527C" w:rsidRDefault="004A5745" w:rsidP="004A5745">
      <w:pPr>
        <w:pStyle w:val="Amain"/>
      </w:pPr>
      <w:r>
        <w:tab/>
      </w:r>
      <w:r w:rsidRPr="00AC527C">
        <w:t>(3)</w:t>
      </w:r>
      <w:r w:rsidRPr="00AC527C">
        <w:tab/>
        <w:t>The Executive must undertake public consultation before making the planning strategy.</w:t>
      </w:r>
    </w:p>
    <w:p w14:paraId="3A4E5D70"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In undertaking consultation under this Act, the Executive must consider the principles of good consultation (see s </w:t>
      </w:r>
      <w:r>
        <w:rPr>
          <w:color w:val="000000"/>
        </w:rPr>
        <w:t>11</w:t>
      </w:r>
      <w:r w:rsidRPr="00B6666B">
        <w:rPr>
          <w:color w:val="000000"/>
        </w:rPr>
        <w:t>).</w:t>
      </w:r>
    </w:p>
    <w:p w14:paraId="6B63750A" w14:textId="77777777" w:rsidR="004A5745" w:rsidRPr="00AC527C" w:rsidRDefault="004A5745" w:rsidP="004A5745">
      <w:pPr>
        <w:pStyle w:val="Amain"/>
      </w:pPr>
      <w:r>
        <w:tab/>
      </w:r>
      <w:r w:rsidRPr="00AC527C">
        <w:t>(4)</w:t>
      </w:r>
      <w:r w:rsidRPr="00AC527C">
        <w:tab/>
        <w:t>The planning strategy is a notifiable instrument.</w:t>
      </w:r>
    </w:p>
    <w:p w14:paraId="618DFB4A" w14:textId="77777777" w:rsidR="004A5745" w:rsidRPr="00AC527C" w:rsidRDefault="004A5745" w:rsidP="004A5745">
      <w:pPr>
        <w:pStyle w:val="Amain"/>
      </w:pPr>
      <w:r>
        <w:tab/>
      </w:r>
      <w:r w:rsidRPr="00AC527C">
        <w:t>(5)</w:t>
      </w:r>
      <w:r w:rsidRPr="00AC527C">
        <w:tab/>
        <w:t>The planning strategy must be published on the authority website.</w:t>
      </w:r>
    </w:p>
    <w:p w14:paraId="1EEE2D10" w14:textId="77777777" w:rsidR="004A5745" w:rsidRPr="00B6666B" w:rsidRDefault="004A5745" w:rsidP="004A5745">
      <w:pPr>
        <w:pStyle w:val="AH5Sec"/>
        <w:rPr>
          <w:color w:val="000000"/>
        </w:rPr>
      </w:pPr>
      <w:bookmarkStart w:id="88" w:name="_Toc114154355"/>
      <w:bookmarkStart w:id="89" w:name="_Hlk89071580"/>
      <w:r w:rsidRPr="004D5A68">
        <w:rPr>
          <w:rStyle w:val="CharSectNo"/>
        </w:rPr>
        <w:t>37</w:t>
      </w:r>
      <w:r w:rsidRPr="00B6666B">
        <w:rPr>
          <w:color w:val="000000"/>
        </w:rPr>
        <w:tab/>
        <w:t>Consideration of planning strategy</w:t>
      </w:r>
      <w:bookmarkEnd w:id="88"/>
    </w:p>
    <w:p w14:paraId="324376DC" w14:textId="77777777" w:rsidR="004A5745" w:rsidRPr="00AC527C" w:rsidRDefault="004A5745" w:rsidP="004A5745">
      <w:pPr>
        <w:pStyle w:val="Amain"/>
      </w:pPr>
      <w:r>
        <w:tab/>
      </w:r>
      <w:r w:rsidRPr="00AC527C">
        <w:t>(1)</w:t>
      </w:r>
      <w:r w:rsidRPr="00AC527C">
        <w:tab/>
        <w:t>The planning strategy must be considered by—</w:t>
      </w:r>
    </w:p>
    <w:p w14:paraId="6133AAAA" w14:textId="77777777" w:rsidR="004A5745" w:rsidRPr="00B6666B" w:rsidRDefault="004A5745" w:rsidP="004A5745">
      <w:pPr>
        <w:pStyle w:val="Apara"/>
      </w:pPr>
      <w:r>
        <w:tab/>
      </w:r>
      <w:r w:rsidRPr="00B6666B">
        <w:t>(a)</w:t>
      </w:r>
      <w:r w:rsidRPr="00B6666B">
        <w:tab/>
        <w:t>the territory planning authority under the following provisions:</w:t>
      </w:r>
    </w:p>
    <w:p w14:paraId="1627264F"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 section 56 (Proponent</w:t>
      </w:r>
      <w:r w:rsidRPr="00274059">
        <w:rPr>
          <w:color w:val="000000"/>
        </w:rPr>
        <w:noBreakHyphen/>
        <w:t>initiated amendment—consideration of application);</w:t>
      </w:r>
    </w:p>
    <w:p w14:paraId="76F56369"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section 83 (3) (Making minor plan amendments);</w:t>
      </w:r>
    </w:p>
    <w:p w14:paraId="3EF3B49F" w14:textId="77777777" w:rsidR="004A5745" w:rsidRPr="00B6666B" w:rsidRDefault="004A5745" w:rsidP="004A5745">
      <w:pPr>
        <w:pStyle w:val="Asubpara"/>
      </w:pPr>
      <w:r>
        <w:tab/>
      </w:r>
      <w:r w:rsidRPr="00B6666B">
        <w:t>(iii)</w:t>
      </w:r>
      <w:r w:rsidRPr="00B6666B">
        <w:tab/>
        <w:t xml:space="preserve">section </w:t>
      </w:r>
      <w:r>
        <w:t>89</w:t>
      </w:r>
      <w:r w:rsidRPr="00B6666B">
        <w:t xml:space="preserve"> (2) (a) (Review of territory plan); and</w:t>
      </w:r>
    </w:p>
    <w:p w14:paraId="26650CCF" w14:textId="77777777" w:rsidR="004A5745" w:rsidRPr="00056398" w:rsidRDefault="004A5745" w:rsidP="004A5745">
      <w:pPr>
        <w:pStyle w:val="Apara"/>
        <w:rPr>
          <w:color w:val="000000"/>
        </w:rPr>
      </w:pPr>
      <w:r w:rsidRPr="00056398">
        <w:rPr>
          <w:color w:val="000000"/>
        </w:rPr>
        <w:tab/>
        <w:t>(b)</w:t>
      </w:r>
      <w:r w:rsidRPr="00056398">
        <w:rPr>
          <w:color w:val="000000"/>
        </w:rPr>
        <w:tab/>
        <w:t>the Minister under the following provisions:</w:t>
      </w:r>
    </w:p>
    <w:p w14:paraId="0DA91AE6" w14:textId="77777777" w:rsidR="004A5745" w:rsidRPr="00274059" w:rsidRDefault="004A5745" w:rsidP="004A5745">
      <w:pPr>
        <w:pStyle w:val="Asubpara"/>
        <w:rPr>
          <w:color w:val="000000"/>
        </w:rPr>
      </w:pPr>
      <w:r w:rsidRPr="00274059">
        <w:rPr>
          <w:color w:val="000000"/>
        </w:rPr>
        <w:tab/>
        <w:t>(i)</w:t>
      </w:r>
      <w:r w:rsidRPr="00274059">
        <w:rPr>
          <w:color w:val="000000"/>
        </w:rPr>
        <w:tab/>
        <w:t>section 42 (1) (Statement of planning priorities);</w:t>
      </w:r>
    </w:p>
    <w:p w14:paraId="2B7997C9" w14:textId="77777777" w:rsidR="004A5745" w:rsidRPr="00274059" w:rsidRDefault="004A5745" w:rsidP="004A5745">
      <w:pPr>
        <w:pStyle w:val="Asubpara"/>
        <w:rPr>
          <w:color w:val="000000"/>
        </w:rPr>
      </w:pPr>
      <w:r w:rsidRPr="00274059">
        <w:rPr>
          <w:color w:val="000000"/>
        </w:rPr>
        <w:tab/>
        <w:t>(ii)</w:t>
      </w:r>
      <w:r w:rsidRPr="00274059">
        <w:rPr>
          <w:color w:val="000000"/>
        </w:rPr>
        <w:tab/>
        <w:t>section 68 (3) (a) (Certain draft major plan amendments given to Minister under s 65—action by Minister);</w:t>
      </w:r>
    </w:p>
    <w:p w14:paraId="72C0D6A1" w14:textId="77777777" w:rsidR="004A5745" w:rsidRPr="00274059" w:rsidRDefault="004A5745" w:rsidP="004A5745">
      <w:pPr>
        <w:pStyle w:val="Asubpara"/>
        <w:rPr>
          <w:color w:val="000000"/>
        </w:rPr>
      </w:pPr>
      <w:r w:rsidRPr="00274059">
        <w:rPr>
          <w:color w:val="000000"/>
        </w:rPr>
        <w:tab/>
        <w:t>(iii)</w:t>
      </w:r>
      <w:r w:rsidRPr="00274059">
        <w:rPr>
          <w:color w:val="000000"/>
        </w:rPr>
        <w:tab/>
        <w:t xml:space="preserve">section 73 (3) (c) (Minister’s powers in relation to draft major plan amendments); </w:t>
      </w:r>
    </w:p>
    <w:p w14:paraId="6AF6CBCE" w14:textId="77777777" w:rsidR="004A5745" w:rsidRPr="00B6666B" w:rsidRDefault="004A5745" w:rsidP="004A5745">
      <w:pPr>
        <w:pStyle w:val="Asubpara"/>
      </w:pPr>
      <w:r>
        <w:tab/>
      </w:r>
      <w:r w:rsidRPr="00B6666B">
        <w:t>(iv)</w:t>
      </w:r>
      <w:r w:rsidRPr="00B6666B">
        <w:tab/>
        <w:t xml:space="preserve">section </w:t>
      </w:r>
      <w:r>
        <w:t>88</w:t>
      </w:r>
      <w:r w:rsidRPr="00B6666B">
        <w:t xml:space="preserve"> (2) (a) (v) (Consideration of whether review of territory plan necessary); and</w:t>
      </w:r>
    </w:p>
    <w:p w14:paraId="18F59EA4" w14:textId="77777777" w:rsidR="004A5745" w:rsidRPr="00056398" w:rsidRDefault="004A5745" w:rsidP="004A5745">
      <w:pPr>
        <w:pStyle w:val="Apara"/>
        <w:rPr>
          <w:color w:val="000000"/>
        </w:rPr>
      </w:pPr>
      <w:r w:rsidRPr="00056398">
        <w:rPr>
          <w:color w:val="000000"/>
        </w:rPr>
        <w:tab/>
        <w:t>(c)</w:t>
      </w:r>
      <w:r w:rsidRPr="00056398">
        <w:rPr>
          <w:color w:val="000000"/>
        </w:rPr>
        <w:tab/>
        <w:t>the Executive under section 36.</w:t>
      </w:r>
    </w:p>
    <w:p w14:paraId="21D3B659" w14:textId="77777777" w:rsidR="004A5745" w:rsidRPr="00AC527C" w:rsidRDefault="004A5745" w:rsidP="004A5745">
      <w:pPr>
        <w:pStyle w:val="Amain"/>
      </w:pPr>
      <w:r>
        <w:tab/>
      </w:r>
      <w:r w:rsidRPr="00AC527C">
        <w:t>(2)</w:t>
      </w:r>
      <w:r w:rsidRPr="00AC527C">
        <w:tab/>
        <w:t xml:space="preserve">The planning strategy is not a relevant consideration for any other decision under this Act by the </w:t>
      </w:r>
      <w:r w:rsidRPr="00B6666B">
        <w:t>territory planning</w:t>
      </w:r>
      <w:r w:rsidRPr="00AC527C">
        <w:t xml:space="preserve"> authority, the Minister or another entity under any of the following chapters:</w:t>
      </w:r>
    </w:p>
    <w:p w14:paraId="520733B8" w14:textId="77777777" w:rsidR="004A5745" w:rsidRPr="00056398" w:rsidRDefault="004A5745" w:rsidP="004A5745">
      <w:pPr>
        <w:pStyle w:val="Apara"/>
        <w:rPr>
          <w:color w:val="000000"/>
        </w:rPr>
      </w:pPr>
      <w:r w:rsidRPr="00056398">
        <w:rPr>
          <w:color w:val="000000"/>
        </w:rPr>
        <w:tab/>
        <w:t>(a)</w:t>
      </w:r>
      <w:r w:rsidRPr="00056398">
        <w:rPr>
          <w:color w:val="000000"/>
        </w:rPr>
        <w:tab/>
        <w:t>chapter 6 (Significant development);</w:t>
      </w:r>
    </w:p>
    <w:p w14:paraId="79580D4E" w14:textId="77777777" w:rsidR="004A5745" w:rsidRPr="00056398" w:rsidRDefault="004A5745" w:rsidP="004A5745">
      <w:pPr>
        <w:pStyle w:val="Apara"/>
        <w:rPr>
          <w:color w:val="000000"/>
        </w:rPr>
      </w:pPr>
      <w:r w:rsidRPr="00056398">
        <w:rPr>
          <w:color w:val="000000"/>
        </w:rPr>
        <w:tab/>
        <w:t>(b)</w:t>
      </w:r>
      <w:r w:rsidRPr="00056398">
        <w:rPr>
          <w:color w:val="000000"/>
        </w:rPr>
        <w:tab/>
        <w:t>chapter 7 (Development assessment and approvals);</w:t>
      </w:r>
    </w:p>
    <w:p w14:paraId="42036604" w14:textId="77777777" w:rsidR="004A5745" w:rsidRPr="00056398" w:rsidRDefault="004A5745" w:rsidP="004A5745">
      <w:pPr>
        <w:pStyle w:val="Apara"/>
        <w:rPr>
          <w:color w:val="000000"/>
        </w:rPr>
      </w:pPr>
      <w:r w:rsidRPr="00056398">
        <w:rPr>
          <w:color w:val="000000"/>
        </w:rPr>
        <w:tab/>
        <w:t>(c)</w:t>
      </w:r>
      <w:r w:rsidRPr="00056398">
        <w:rPr>
          <w:color w:val="000000"/>
        </w:rPr>
        <w:tab/>
        <w:t>chapter 8 (Territory priority projects).</w:t>
      </w:r>
    </w:p>
    <w:p w14:paraId="176D8AE3" w14:textId="77777777" w:rsidR="004A5745" w:rsidRPr="00B6666B" w:rsidRDefault="004A5745" w:rsidP="004A5745">
      <w:pPr>
        <w:pStyle w:val="AH5Sec"/>
        <w:rPr>
          <w:color w:val="000000"/>
        </w:rPr>
      </w:pPr>
      <w:bookmarkStart w:id="90" w:name="_Ref76379851"/>
      <w:bookmarkStart w:id="91" w:name="_Ref76379871"/>
      <w:bookmarkStart w:id="92" w:name="_Toc114154356"/>
      <w:bookmarkEnd w:id="89"/>
      <w:r w:rsidRPr="004D5A68">
        <w:rPr>
          <w:rStyle w:val="CharSectNo"/>
        </w:rPr>
        <w:t>38</w:t>
      </w:r>
      <w:r w:rsidRPr="00B6666B">
        <w:rPr>
          <w:color w:val="000000"/>
        </w:rPr>
        <w:tab/>
        <w:t>District strategy</w:t>
      </w:r>
      <w:bookmarkEnd w:id="90"/>
      <w:bookmarkEnd w:id="91"/>
      <w:bookmarkEnd w:id="92"/>
    </w:p>
    <w:p w14:paraId="6075DB5D" w14:textId="77777777" w:rsidR="004A5745" w:rsidRPr="00AC527C" w:rsidRDefault="004A5745" w:rsidP="004A5745">
      <w:pPr>
        <w:pStyle w:val="Amain"/>
      </w:pPr>
      <w:r>
        <w:tab/>
      </w:r>
      <w:r w:rsidRPr="00AC527C">
        <w:t>(1)</w:t>
      </w:r>
      <w:r w:rsidRPr="00AC527C">
        <w:tab/>
        <w:t xml:space="preserve">The Executive may make a plan for a district (a </w:t>
      </w:r>
      <w:r w:rsidRPr="008D54EA">
        <w:rPr>
          <w:rStyle w:val="charBoldItals"/>
        </w:rPr>
        <w:t>district strategy</w:t>
      </w:r>
      <w:r w:rsidRPr="00AC527C">
        <w:t>) that states the long</w:t>
      </w:r>
      <w:r w:rsidRPr="00AC527C">
        <w:noBreakHyphen/>
        <w:t>term planning policy and goals for the district, consistent with the planning strategy.</w:t>
      </w:r>
    </w:p>
    <w:p w14:paraId="246D61C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In making a district strategy, the Executive must consider the principles of good planning (see s </w:t>
      </w:r>
      <w:r>
        <w:rPr>
          <w:color w:val="000000"/>
        </w:rPr>
        <w:t>10</w:t>
      </w:r>
      <w:r w:rsidRPr="00B6666B">
        <w:rPr>
          <w:color w:val="000000"/>
        </w:rPr>
        <w:t>).</w:t>
      </w:r>
    </w:p>
    <w:p w14:paraId="134C7406" w14:textId="77777777" w:rsidR="004A5745" w:rsidRPr="00AC527C" w:rsidRDefault="004A5745" w:rsidP="004A5745">
      <w:pPr>
        <w:pStyle w:val="Amain"/>
      </w:pPr>
      <w:r>
        <w:tab/>
      </w:r>
      <w:r w:rsidRPr="00AC527C">
        <w:t>(2)</w:t>
      </w:r>
      <w:r w:rsidRPr="00AC527C">
        <w:tab/>
        <w:t>A district strategy may—</w:t>
      </w:r>
    </w:p>
    <w:p w14:paraId="770BB928" w14:textId="77777777" w:rsidR="004A5745" w:rsidRPr="00056398" w:rsidRDefault="004A5745" w:rsidP="004A5745">
      <w:pPr>
        <w:pStyle w:val="Apara"/>
        <w:rPr>
          <w:color w:val="000000"/>
        </w:rPr>
      </w:pPr>
      <w:r w:rsidRPr="00056398">
        <w:rPr>
          <w:color w:val="000000"/>
        </w:rPr>
        <w:tab/>
        <w:t>(a)</w:t>
      </w:r>
      <w:r w:rsidRPr="00056398">
        <w:rPr>
          <w:color w:val="000000"/>
        </w:rPr>
        <w:tab/>
        <w:t>include strategies, spatial policies and desired future planning outcomes for the district to guide and manage change in the district; and</w:t>
      </w:r>
    </w:p>
    <w:p w14:paraId="17CB2F77"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set out principles and policies for development of areas within the district, including future urban areas; and</w:t>
      </w:r>
    </w:p>
    <w:p w14:paraId="68E8AC7D" w14:textId="77777777" w:rsidR="004A5745" w:rsidRPr="00056398" w:rsidRDefault="004A5745" w:rsidP="004A5745">
      <w:pPr>
        <w:pStyle w:val="Apara"/>
        <w:rPr>
          <w:color w:val="000000"/>
        </w:rPr>
      </w:pPr>
      <w:r w:rsidRPr="00056398">
        <w:rPr>
          <w:color w:val="000000"/>
        </w:rPr>
        <w:tab/>
        <w:t>(c)</w:t>
      </w:r>
      <w:r w:rsidRPr="00056398">
        <w:rPr>
          <w:color w:val="000000"/>
        </w:rPr>
        <w:tab/>
        <w:t>identify areas within the district for future detailed planning; and</w:t>
      </w:r>
    </w:p>
    <w:p w14:paraId="412E2375" w14:textId="77777777"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Detailed planning may be done through a planning and response report.</w:t>
      </w:r>
    </w:p>
    <w:p w14:paraId="2213167F" w14:textId="77777777" w:rsidR="004A5745" w:rsidRPr="00056398" w:rsidRDefault="004A5745" w:rsidP="004A5745">
      <w:pPr>
        <w:pStyle w:val="Apara"/>
        <w:rPr>
          <w:color w:val="000000"/>
        </w:rPr>
      </w:pPr>
      <w:r w:rsidRPr="00056398">
        <w:rPr>
          <w:color w:val="000000"/>
        </w:rPr>
        <w:tab/>
        <w:t>(d)</w:t>
      </w:r>
      <w:r w:rsidRPr="00056398">
        <w:rPr>
          <w:color w:val="000000"/>
        </w:rPr>
        <w:tab/>
        <w:t>include other government strategies and policies applying to the district if appropriate.</w:t>
      </w:r>
    </w:p>
    <w:p w14:paraId="5152DB8E" w14:textId="77777777" w:rsidR="004A5745" w:rsidRPr="00AC527C" w:rsidRDefault="004A5745" w:rsidP="004A5745">
      <w:pPr>
        <w:pStyle w:val="Amain"/>
      </w:pPr>
      <w:r>
        <w:tab/>
      </w:r>
      <w:r w:rsidRPr="00AC527C">
        <w:t>(3)</w:t>
      </w:r>
      <w:r w:rsidRPr="00AC527C">
        <w:tab/>
        <w:t>The Executive must undertake public consultation before making a district strategy.</w:t>
      </w:r>
    </w:p>
    <w:p w14:paraId="72BDB31F"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In undertaking consultation under this Act, the Executive must consider the principles of good consultation (see s </w:t>
      </w:r>
      <w:r>
        <w:rPr>
          <w:color w:val="000000"/>
        </w:rPr>
        <w:t>11</w:t>
      </w:r>
      <w:r w:rsidRPr="00B6666B">
        <w:rPr>
          <w:color w:val="000000"/>
        </w:rPr>
        <w:t>).</w:t>
      </w:r>
    </w:p>
    <w:p w14:paraId="728D929C" w14:textId="77777777" w:rsidR="004A5745" w:rsidRPr="00AC527C" w:rsidRDefault="004A5745" w:rsidP="004A5745">
      <w:pPr>
        <w:pStyle w:val="Amain"/>
      </w:pPr>
      <w:r>
        <w:tab/>
      </w:r>
      <w:r w:rsidRPr="00AC527C">
        <w:t>(4)</w:t>
      </w:r>
      <w:r w:rsidRPr="00AC527C">
        <w:tab/>
        <w:t>A district strategy is a notifiable instrument.</w:t>
      </w:r>
    </w:p>
    <w:p w14:paraId="3C3E6FAC" w14:textId="77777777" w:rsidR="004A5745" w:rsidRPr="00AC527C" w:rsidRDefault="004A5745" w:rsidP="004A5745">
      <w:pPr>
        <w:pStyle w:val="Amain"/>
      </w:pPr>
      <w:r>
        <w:tab/>
      </w:r>
      <w:r w:rsidRPr="00AC527C">
        <w:t>(5)</w:t>
      </w:r>
      <w:r w:rsidRPr="00AC527C">
        <w:tab/>
        <w:t>A district strategy must be published on the authority website.</w:t>
      </w:r>
    </w:p>
    <w:p w14:paraId="424EDCD8" w14:textId="77777777" w:rsidR="004A5745" w:rsidRPr="00B6666B" w:rsidRDefault="004A5745" w:rsidP="004A5745">
      <w:pPr>
        <w:pStyle w:val="AH5Sec"/>
        <w:rPr>
          <w:color w:val="000000"/>
        </w:rPr>
      </w:pPr>
      <w:bookmarkStart w:id="93" w:name="_Ref111408653"/>
      <w:bookmarkStart w:id="94" w:name="_Toc114154357"/>
      <w:r w:rsidRPr="004D5A68">
        <w:rPr>
          <w:rStyle w:val="CharSectNo"/>
        </w:rPr>
        <w:t>39</w:t>
      </w:r>
      <w:r w:rsidRPr="00B6666B">
        <w:rPr>
          <w:color w:val="000000"/>
        </w:rPr>
        <w:tab/>
        <w:t>Planning and response report</w:t>
      </w:r>
      <w:bookmarkEnd w:id="93"/>
      <w:bookmarkEnd w:id="94"/>
    </w:p>
    <w:p w14:paraId="667B2F9F" w14:textId="77777777" w:rsidR="004A5745" w:rsidRPr="00AC527C" w:rsidRDefault="004A5745" w:rsidP="004A5745">
      <w:pPr>
        <w:pStyle w:val="Amain"/>
      </w:pPr>
      <w:r>
        <w:tab/>
      </w:r>
      <w:r w:rsidRPr="00AC527C">
        <w:t>(1)</w:t>
      </w:r>
      <w:r w:rsidRPr="00AC527C">
        <w:tab/>
        <w:t xml:space="preserve">The </w:t>
      </w:r>
      <w:r w:rsidRPr="00B6666B">
        <w:t>territory planning</w:t>
      </w:r>
      <w:r w:rsidRPr="00AC527C">
        <w:t xml:space="preserve"> authority may propose amendments to a district strategy, as well as related amendments to the </w:t>
      </w:r>
      <w:r w:rsidRPr="00B6666B">
        <w:t>territory plan</w:t>
      </w:r>
      <w:r w:rsidRPr="00AC527C">
        <w:t xml:space="preserve">, in a detailed report for the district or part of the district (a </w:t>
      </w:r>
      <w:r w:rsidRPr="008D54EA">
        <w:rPr>
          <w:rStyle w:val="charBoldItals"/>
        </w:rPr>
        <w:t>planning and response report</w:t>
      </w:r>
      <w:r w:rsidRPr="00AC527C">
        <w:t>).</w:t>
      </w:r>
    </w:p>
    <w:p w14:paraId="1EDEC8D8"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process for amending the </w:t>
      </w:r>
      <w:r w:rsidRPr="00B6666B">
        <w:t>territory plan</w:t>
      </w:r>
      <w:r w:rsidRPr="00B6666B">
        <w:rPr>
          <w:color w:val="000000"/>
        </w:rPr>
        <w:t xml:space="preserve"> is set out in pt 5.2 for major plan amendments and pt 5.3 for minor plan amendments.</w:t>
      </w:r>
    </w:p>
    <w:p w14:paraId="63CBD764" w14:textId="77777777" w:rsidR="004A5745" w:rsidRPr="00AC527C" w:rsidRDefault="004A5745" w:rsidP="004A5745">
      <w:pPr>
        <w:pStyle w:val="Amain"/>
      </w:pPr>
      <w:r>
        <w:tab/>
      </w:r>
      <w:r w:rsidRPr="00AC527C">
        <w:t>(2)</w:t>
      </w:r>
      <w:r w:rsidRPr="00AC527C">
        <w:tab/>
        <w:t xml:space="preserve">A planning and response report may also be prepared by a prescribed entity for the </w:t>
      </w:r>
      <w:r w:rsidRPr="00B6666B">
        <w:t>territory planning</w:t>
      </w:r>
      <w:r w:rsidRPr="00AC527C">
        <w:t xml:space="preserve"> authority’s approval.</w:t>
      </w:r>
    </w:p>
    <w:p w14:paraId="1E12F7C3" w14:textId="77777777" w:rsidR="004A5745" w:rsidRPr="00AC527C" w:rsidRDefault="004A5745" w:rsidP="004A5745">
      <w:pPr>
        <w:pStyle w:val="Amain"/>
      </w:pPr>
      <w:r>
        <w:tab/>
      </w:r>
      <w:r w:rsidRPr="00AC527C">
        <w:t>(3)</w:t>
      </w:r>
      <w:r w:rsidRPr="00AC527C">
        <w:tab/>
        <w:t>The entity preparing a planning and response report must undertake consultation on the substance of the report.</w:t>
      </w:r>
    </w:p>
    <w:p w14:paraId="58B7C4E9" w14:textId="77777777" w:rsidR="004A5745" w:rsidRPr="00AC527C" w:rsidRDefault="004A5745" w:rsidP="004A5745">
      <w:pPr>
        <w:pStyle w:val="Amain"/>
      </w:pPr>
      <w:r>
        <w:tab/>
      </w:r>
      <w:r w:rsidRPr="00AC527C">
        <w:t>(4)</w:t>
      </w:r>
      <w:r w:rsidRPr="00AC527C">
        <w:tab/>
        <w:t>A planning and response report must be consistent with the principles and policies for development of the district set out in the district strategy.</w:t>
      </w:r>
    </w:p>
    <w:p w14:paraId="1D0A0D04" w14:textId="77777777" w:rsidR="004A5745" w:rsidRPr="00AC527C" w:rsidRDefault="004A5745" w:rsidP="004A5745">
      <w:pPr>
        <w:pStyle w:val="Amain"/>
        <w:keepNext/>
      </w:pPr>
      <w:r>
        <w:lastRenderedPageBreak/>
        <w:tab/>
      </w:r>
      <w:r w:rsidRPr="00AC527C">
        <w:t>(5)</w:t>
      </w:r>
      <w:r w:rsidRPr="00AC527C">
        <w:tab/>
        <w:t>A regulation may prescribe additional requirements for preparing a planning and response report.</w:t>
      </w:r>
    </w:p>
    <w:p w14:paraId="25A21B49" w14:textId="77777777" w:rsidR="004A5745" w:rsidRPr="00B6666B" w:rsidRDefault="004A5745" w:rsidP="004A5745">
      <w:pPr>
        <w:pStyle w:val="aExamHdgss"/>
        <w:rPr>
          <w:color w:val="000000"/>
        </w:rPr>
      </w:pPr>
      <w:r w:rsidRPr="00B6666B">
        <w:rPr>
          <w:color w:val="000000"/>
        </w:rPr>
        <w:t>Examples—additional requirements</w:t>
      </w:r>
    </w:p>
    <w:p w14:paraId="56FD8846" w14:textId="77777777" w:rsidR="004A5745" w:rsidRPr="00B6666B" w:rsidRDefault="004A5745" w:rsidP="004A5745">
      <w:pPr>
        <w:pStyle w:val="aExamINumss"/>
        <w:rPr>
          <w:color w:val="000000"/>
        </w:rPr>
      </w:pPr>
      <w:r w:rsidRPr="00B6666B">
        <w:rPr>
          <w:color w:val="000000"/>
        </w:rPr>
        <w:t>1</w:t>
      </w:r>
      <w:r w:rsidRPr="00B6666B">
        <w:rPr>
          <w:color w:val="000000"/>
        </w:rPr>
        <w:tab/>
        <w:t>requirements for planning and response reports generally, including structure and content requirements</w:t>
      </w:r>
    </w:p>
    <w:p w14:paraId="5761CD94" w14:textId="77777777" w:rsidR="004A5745" w:rsidRPr="00B6666B" w:rsidRDefault="004A5745" w:rsidP="004A5745">
      <w:pPr>
        <w:pStyle w:val="aExamINumss"/>
        <w:rPr>
          <w:color w:val="000000"/>
        </w:rPr>
      </w:pPr>
      <w:r w:rsidRPr="00B6666B">
        <w:rPr>
          <w:color w:val="000000"/>
        </w:rPr>
        <w:t>2</w:t>
      </w:r>
      <w:r w:rsidRPr="00B6666B">
        <w:rPr>
          <w:color w:val="000000"/>
        </w:rPr>
        <w:tab/>
        <w:t>requirements for planning and response reports at different spatial scales</w:t>
      </w:r>
    </w:p>
    <w:p w14:paraId="5E189309" w14:textId="77777777" w:rsidR="004A5745" w:rsidRPr="00B6666B" w:rsidRDefault="004A5745" w:rsidP="004A5745">
      <w:pPr>
        <w:pStyle w:val="aExamINumss"/>
        <w:rPr>
          <w:color w:val="000000"/>
        </w:rPr>
      </w:pPr>
      <w:r w:rsidRPr="00B6666B">
        <w:rPr>
          <w:color w:val="000000"/>
        </w:rPr>
        <w:t>3</w:t>
      </w:r>
      <w:r w:rsidRPr="00B6666B">
        <w:rPr>
          <w:color w:val="000000"/>
        </w:rPr>
        <w:tab/>
        <w:t>requirements for who may prepare planning and response reports at different spatial scales</w:t>
      </w:r>
    </w:p>
    <w:p w14:paraId="6FCDAC2A" w14:textId="77777777" w:rsidR="004A5745" w:rsidRPr="00B6666B" w:rsidRDefault="004A5745" w:rsidP="004A5745">
      <w:pPr>
        <w:pStyle w:val="AH5Sec"/>
        <w:rPr>
          <w:color w:val="000000"/>
        </w:rPr>
      </w:pPr>
      <w:bookmarkStart w:id="95" w:name="_Toc114154358"/>
      <w:r w:rsidRPr="004D5A68">
        <w:rPr>
          <w:rStyle w:val="CharSectNo"/>
        </w:rPr>
        <w:t>40</w:t>
      </w:r>
      <w:r w:rsidRPr="00B6666B">
        <w:rPr>
          <w:color w:val="000000"/>
        </w:rPr>
        <w:tab/>
        <w:t>Amendment of district strategy</w:t>
      </w:r>
      <w:bookmarkEnd w:id="95"/>
    </w:p>
    <w:p w14:paraId="4052B6AD" w14:textId="77777777" w:rsidR="004A5745" w:rsidRPr="00B6666B" w:rsidRDefault="004A5745" w:rsidP="004A5745">
      <w:pPr>
        <w:pStyle w:val="Amainreturn"/>
      </w:pPr>
      <w:r w:rsidRPr="00B6666B">
        <w:t>The Minister may amend a district strategy by approving an amendment proposed in a planning and response report if satisfied that—</w:t>
      </w:r>
    </w:p>
    <w:p w14:paraId="4036E895" w14:textId="77777777" w:rsidR="004A5745" w:rsidRPr="00056398" w:rsidRDefault="004A5745" w:rsidP="004A5745">
      <w:pPr>
        <w:pStyle w:val="Apara"/>
        <w:rPr>
          <w:color w:val="000000"/>
        </w:rPr>
      </w:pPr>
      <w:r w:rsidRPr="00056398">
        <w:rPr>
          <w:color w:val="000000"/>
        </w:rPr>
        <w:tab/>
        <w:t>(a)</w:t>
      </w:r>
      <w:r w:rsidRPr="00056398">
        <w:rPr>
          <w:color w:val="000000"/>
        </w:rPr>
        <w:tab/>
        <w:t>there has been sufficient community consultation on the proposed amendment; and</w:t>
      </w:r>
    </w:p>
    <w:p w14:paraId="15857EE3" w14:textId="77777777" w:rsidR="004A5745" w:rsidRPr="00056398" w:rsidRDefault="004A5745" w:rsidP="004A5745">
      <w:pPr>
        <w:pStyle w:val="Apara"/>
        <w:rPr>
          <w:color w:val="000000"/>
        </w:rPr>
      </w:pPr>
      <w:r w:rsidRPr="00056398">
        <w:rPr>
          <w:color w:val="000000"/>
        </w:rPr>
        <w:tab/>
        <w:t>(b)</w:t>
      </w:r>
      <w:r w:rsidRPr="00056398">
        <w:rPr>
          <w:color w:val="000000"/>
        </w:rPr>
        <w:tab/>
        <w:t>the amendment is consistent with the principles and policies for development of the district set out in the district strategy.</w:t>
      </w:r>
    </w:p>
    <w:p w14:paraId="3D618D60" w14:textId="77777777" w:rsidR="004A5745" w:rsidRPr="00B6666B" w:rsidRDefault="004A5745" w:rsidP="004A5745">
      <w:pPr>
        <w:pStyle w:val="AH5Sec"/>
        <w:rPr>
          <w:color w:val="000000"/>
        </w:rPr>
      </w:pPr>
      <w:bookmarkStart w:id="96" w:name="_Toc114154359"/>
      <w:r w:rsidRPr="004D5A68">
        <w:rPr>
          <w:rStyle w:val="CharSectNo"/>
        </w:rPr>
        <w:t>41</w:t>
      </w:r>
      <w:r w:rsidRPr="00B6666B">
        <w:rPr>
          <w:color w:val="000000"/>
        </w:rPr>
        <w:tab/>
        <w:t>Review of planning and district strategies</w:t>
      </w:r>
      <w:bookmarkEnd w:id="96"/>
    </w:p>
    <w:p w14:paraId="62797D94" w14:textId="77777777" w:rsidR="004A5745" w:rsidRPr="00AC527C" w:rsidRDefault="004A5745" w:rsidP="004A5745">
      <w:pPr>
        <w:pStyle w:val="Amain"/>
      </w:pPr>
      <w:r>
        <w:tab/>
      </w:r>
      <w:r w:rsidRPr="00AC527C">
        <w:t>(1)</w:t>
      </w:r>
      <w:r w:rsidRPr="00AC527C">
        <w:tab/>
        <w:t>The Executive must, at least once every 5 years after making the planning strategy or a district strategy, consider whether the strategy should be reviewed.</w:t>
      </w:r>
    </w:p>
    <w:p w14:paraId="69D39192" w14:textId="77777777" w:rsidR="004A5745" w:rsidRPr="00AC527C" w:rsidRDefault="004A5745" w:rsidP="004A5745">
      <w:pPr>
        <w:pStyle w:val="Amain"/>
      </w:pPr>
      <w:r>
        <w:tab/>
      </w:r>
      <w:r w:rsidRPr="00AC527C">
        <w:t>(2)</w:t>
      </w:r>
      <w:r w:rsidRPr="00AC527C">
        <w:tab/>
        <w:t>In deciding whether the strategy should be reviewed, the Executive must consider whether the strategy continues to reflect the long</w:t>
      </w:r>
      <w:r w:rsidRPr="00AC527C">
        <w:noBreakHyphen/>
        <w:t>term planning policy and goals for the ACT.</w:t>
      </w:r>
    </w:p>
    <w:p w14:paraId="74848313" w14:textId="77777777" w:rsidR="004A5745" w:rsidRPr="00AC527C" w:rsidRDefault="004A5745" w:rsidP="004A5745">
      <w:pPr>
        <w:pStyle w:val="Amain"/>
      </w:pPr>
      <w:r>
        <w:tab/>
      </w:r>
      <w:r w:rsidRPr="00AC527C">
        <w:t>(3)</w:t>
      </w:r>
      <w:r w:rsidRPr="00AC527C">
        <w:tab/>
        <w:t>After the Executive considers whether the strategy should be reviewed, the Minister must prepare a notice stating—</w:t>
      </w:r>
    </w:p>
    <w:p w14:paraId="1AA56578" w14:textId="77777777" w:rsidR="004A5745" w:rsidRPr="00056398" w:rsidRDefault="004A5745" w:rsidP="004A5745">
      <w:pPr>
        <w:pStyle w:val="Apara"/>
        <w:rPr>
          <w:color w:val="000000"/>
        </w:rPr>
      </w:pPr>
      <w:r w:rsidRPr="00056398">
        <w:rPr>
          <w:color w:val="000000"/>
        </w:rPr>
        <w:tab/>
        <w:t>(a)</w:t>
      </w:r>
      <w:r w:rsidRPr="00056398">
        <w:rPr>
          <w:color w:val="000000"/>
        </w:rPr>
        <w:tab/>
        <w:t>that the Executive has considered whether the strategy should be reviewed; and</w:t>
      </w:r>
    </w:p>
    <w:p w14:paraId="56325FEB" w14:textId="77777777" w:rsidR="004A5745" w:rsidRPr="00056398" w:rsidRDefault="004A5745" w:rsidP="004A5745">
      <w:pPr>
        <w:pStyle w:val="Apara"/>
        <w:rPr>
          <w:color w:val="000000"/>
        </w:rPr>
      </w:pPr>
      <w:r w:rsidRPr="00056398">
        <w:rPr>
          <w:color w:val="000000"/>
        </w:rPr>
        <w:tab/>
        <w:t>(b)</w:t>
      </w:r>
      <w:r w:rsidRPr="00056398">
        <w:rPr>
          <w:color w:val="000000"/>
        </w:rPr>
        <w:tab/>
        <w:t>the Executive’s decision on whether the strategy should be reviewed; and</w:t>
      </w:r>
    </w:p>
    <w:p w14:paraId="6596A478"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the date of the Executive’s decision; and</w:t>
      </w:r>
    </w:p>
    <w:p w14:paraId="5F307139" w14:textId="77777777" w:rsidR="004A5745" w:rsidRPr="00056398" w:rsidRDefault="004A5745" w:rsidP="004A5745">
      <w:pPr>
        <w:pStyle w:val="Apara"/>
        <w:rPr>
          <w:color w:val="000000"/>
        </w:rPr>
      </w:pPr>
      <w:r w:rsidRPr="00056398">
        <w:rPr>
          <w:color w:val="000000"/>
        </w:rPr>
        <w:tab/>
        <w:t>(d)</w:t>
      </w:r>
      <w:r w:rsidRPr="00056398">
        <w:rPr>
          <w:color w:val="000000"/>
        </w:rPr>
        <w:tab/>
        <w:t>if the Executive decides that the strategy should be reviewed—the scope of the review.</w:t>
      </w:r>
    </w:p>
    <w:p w14:paraId="60748B8B" w14:textId="77777777" w:rsidR="004A5745" w:rsidRPr="00AC527C" w:rsidRDefault="004A5745" w:rsidP="004A5745">
      <w:pPr>
        <w:pStyle w:val="Amain"/>
      </w:pPr>
      <w:r>
        <w:tab/>
      </w:r>
      <w:r w:rsidRPr="00AC527C">
        <w:t>(4)</w:t>
      </w:r>
      <w:r w:rsidRPr="00AC527C">
        <w:tab/>
        <w:t>A notice under subsection (3) is a notifiable instrument.</w:t>
      </w:r>
    </w:p>
    <w:p w14:paraId="721A4CA7" w14:textId="77777777" w:rsidR="004A5745" w:rsidRPr="00AC527C" w:rsidRDefault="004A5745" w:rsidP="004A5745">
      <w:pPr>
        <w:pStyle w:val="Amain"/>
      </w:pPr>
      <w:r>
        <w:tab/>
      </w:r>
      <w:r w:rsidRPr="00AC527C">
        <w:t>(5)</w:t>
      </w:r>
      <w:r w:rsidRPr="00AC527C">
        <w:tab/>
        <w:t>If the Executive decides that the strategy should be reviewed, the Executive must arrange the review.</w:t>
      </w:r>
    </w:p>
    <w:p w14:paraId="75FB97DA" w14:textId="77777777" w:rsidR="004A5745" w:rsidRPr="00B6666B" w:rsidRDefault="004A5745" w:rsidP="004A5745">
      <w:pPr>
        <w:pStyle w:val="AH5Sec"/>
        <w:rPr>
          <w:color w:val="000000"/>
        </w:rPr>
      </w:pPr>
      <w:bookmarkStart w:id="97" w:name="_Ref71640930"/>
      <w:bookmarkStart w:id="98" w:name="_Ref72161765"/>
      <w:bookmarkStart w:id="99" w:name="_Toc114154360"/>
      <w:r w:rsidRPr="004D5A68">
        <w:rPr>
          <w:rStyle w:val="CharSectNo"/>
        </w:rPr>
        <w:t>42</w:t>
      </w:r>
      <w:r w:rsidRPr="00B6666B">
        <w:rPr>
          <w:color w:val="000000"/>
        </w:rPr>
        <w:tab/>
        <w:t>Statement of planning priorities</w:t>
      </w:r>
      <w:bookmarkEnd w:id="97"/>
      <w:bookmarkEnd w:id="98"/>
      <w:bookmarkEnd w:id="99"/>
    </w:p>
    <w:p w14:paraId="4FFD89B2" w14:textId="77777777" w:rsidR="004A5745" w:rsidRPr="00114B78" w:rsidRDefault="004A5745" w:rsidP="004A5745">
      <w:pPr>
        <w:pStyle w:val="Amain"/>
      </w:pPr>
      <w:r>
        <w:tab/>
      </w:r>
      <w:r w:rsidRPr="00114B78">
        <w:t>(1)</w:t>
      </w:r>
      <w:r w:rsidRPr="00114B78">
        <w:tab/>
        <w:t xml:space="preserve">The Minister may give the </w:t>
      </w:r>
      <w:r w:rsidRPr="00B6666B">
        <w:t>territory planning</w:t>
      </w:r>
      <w:r w:rsidRPr="00114B78">
        <w:t xml:space="preserve"> authority a written statement that sets out the priorities arising from the planning strategy (the</w:t>
      </w:r>
      <w:r w:rsidRPr="008D54EA">
        <w:rPr>
          <w:rStyle w:val="charBoldItals"/>
        </w:rPr>
        <w:t xml:space="preserve"> statement of planning priorities</w:t>
      </w:r>
      <w:r w:rsidRPr="00114B78">
        <w:t>).</w:t>
      </w:r>
    </w:p>
    <w:p w14:paraId="4C98431C" w14:textId="77777777" w:rsidR="004A5745" w:rsidRPr="00114B78" w:rsidRDefault="004A5745" w:rsidP="004A5745">
      <w:pPr>
        <w:pStyle w:val="Amain"/>
      </w:pPr>
      <w:r>
        <w:tab/>
      </w:r>
      <w:r w:rsidRPr="00114B78">
        <w:t>(2)</w:t>
      </w:r>
      <w:r w:rsidRPr="00114B78">
        <w:tab/>
        <w:t>The statement of planning priorities must identify the actions to be taken in the short to medium term to achieve the planning priorities.</w:t>
      </w:r>
    </w:p>
    <w:p w14:paraId="08537406" w14:textId="77777777" w:rsidR="004A5745" w:rsidRPr="00114B78" w:rsidRDefault="004A5745" w:rsidP="004A5745">
      <w:pPr>
        <w:pStyle w:val="Amain"/>
      </w:pPr>
      <w:r>
        <w:tab/>
      </w:r>
      <w:r w:rsidRPr="00114B78">
        <w:t>(3)</w:t>
      </w:r>
      <w:r w:rsidRPr="00114B78">
        <w:tab/>
        <w:t xml:space="preserve">To remove any doubt, the statement of planning priorities does not authorise a person to whom section 50 (Effect of </w:t>
      </w:r>
      <w:r w:rsidRPr="00B6666B">
        <w:t>territory plan</w:t>
      </w:r>
      <w:r w:rsidRPr="00114B78">
        <w:t xml:space="preserve">) applies to do anything inconsistent with the </w:t>
      </w:r>
      <w:r w:rsidRPr="00B6666B">
        <w:t>territory plan</w:t>
      </w:r>
      <w:r w:rsidRPr="00114B78">
        <w:t>.</w:t>
      </w:r>
    </w:p>
    <w:p w14:paraId="0496BE69" w14:textId="77777777" w:rsidR="004A5745" w:rsidRPr="00B6666B" w:rsidRDefault="004A5745" w:rsidP="004A5745">
      <w:pPr>
        <w:pStyle w:val="aExamHdgss"/>
        <w:rPr>
          <w:color w:val="000000"/>
        </w:rPr>
      </w:pPr>
      <w:r w:rsidRPr="00B6666B">
        <w:rPr>
          <w:color w:val="000000"/>
        </w:rPr>
        <w:t>Example</w:t>
      </w:r>
    </w:p>
    <w:p w14:paraId="26136669" w14:textId="77777777" w:rsidR="004A5745" w:rsidRPr="00B6666B" w:rsidRDefault="004A5745" w:rsidP="004A5745">
      <w:pPr>
        <w:pStyle w:val="aExam"/>
        <w:rPr>
          <w:color w:val="000000"/>
        </w:rPr>
      </w:pPr>
      <w:r w:rsidRPr="00B6666B">
        <w:rPr>
          <w:color w:val="000000"/>
        </w:rPr>
        <w:t xml:space="preserve">The statement of planning priorities may include policy material inconsistent with the </w:t>
      </w:r>
      <w:r w:rsidRPr="00B6666B">
        <w:t>territory plan</w:t>
      </w:r>
      <w:r w:rsidRPr="00B6666B">
        <w:rPr>
          <w:color w:val="000000"/>
        </w:rPr>
        <w:t>, but the plan would have to be amended before the policy could be implemented.</w:t>
      </w:r>
    </w:p>
    <w:p w14:paraId="514CA0B0" w14:textId="77777777" w:rsidR="004A5745" w:rsidRPr="005B5FAC" w:rsidRDefault="004A5745" w:rsidP="004A5745">
      <w:pPr>
        <w:pStyle w:val="Amain"/>
        <w:rPr>
          <w:color w:val="000000"/>
        </w:rPr>
      </w:pPr>
      <w:r w:rsidRPr="005B5FAC">
        <w:rPr>
          <w:color w:val="000000"/>
        </w:rPr>
        <w:tab/>
        <w:t>(4)</w:t>
      </w:r>
      <w:r w:rsidRPr="005B5FAC">
        <w:rPr>
          <w:color w:val="000000"/>
        </w:rPr>
        <w:tab/>
        <w:t>The statement of planning priorities is a notifiable instrument.</w:t>
      </w:r>
    </w:p>
    <w:p w14:paraId="03BD51EA" w14:textId="77777777" w:rsidR="004A5745" w:rsidRPr="005B5FAC" w:rsidRDefault="004A5745" w:rsidP="004A5745">
      <w:pPr>
        <w:pStyle w:val="Amain"/>
        <w:rPr>
          <w:color w:val="000000"/>
        </w:rPr>
      </w:pPr>
      <w:r w:rsidRPr="005B5FAC">
        <w:rPr>
          <w:color w:val="000000"/>
        </w:rPr>
        <w:tab/>
        <w:t>(5)</w:t>
      </w:r>
      <w:r w:rsidRPr="005B5FAC">
        <w:rPr>
          <w:color w:val="000000"/>
        </w:rPr>
        <w:tab/>
        <w:t>The statement of planning priorities must be published on the authority website.</w:t>
      </w:r>
    </w:p>
    <w:p w14:paraId="10FC268C" w14:textId="77777777" w:rsidR="004A5745" w:rsidRPr="00B6666B" w:rsidRDefault="004A5745" w:rsidP="004A5745">
      <w:pPr>
        <w:pStyle w:val="PageBreak"/>
        <w:suppressLineNumbers/>
        <w:rPr>
          <w:color w:val="000000"/>
        </w:rPr>
      </w:pPr>
      <w:r w:rsidRPr="00B6666B">
        <w:rPr>
          <w:color w:val="000000"/>
        </w:rPr>
        <w:br w:type="page"/>
      </w:r>
    </w:p>
    <w:p w14:paraId="345F869A" w14:textId="77777777" w:rsidR="004A5745" w:rsidRPr="004D5A68" w:rsidRDefault="004A5745" w:rsidP="004A5745">
      <w:pPr>
        <w:pStyle w:val="AH2Part"/>
      </w:pPr>
      <w:bookmarkStart w:id="100" w:name="_Toc114154361"/>
      <w:r w:rsidRPr="004D5A68">
        <w:rPr>
          <w:rStyle w:val="CharPartNo"/>
        </w:rPr>
        <w:lastRenderedPageBreak/>
        <w:t>Part 4.2</w:t>
      </w:r>
      <w:r w:rsidRPr="00B6666B">
        <w:rPr>
          <w:color w:val="000000"/>
        </w:rPr>
        <w:tab/>
      </w:r>
      <w:r w:rsidRPr="004D5A68">
        <w:rPr>
          <w:rStyle w:val="CharPartText"/>
          <w:color w:val="000000"/>
        </w:rPr>
        <w:t>Subdivision design applications</w:t>
      </w:r>
      <w:bookmarkEnd w:id="100"/>
    </w:p>
    <w:p w14:paraId="4FBB8F32" w14:textId="77777777" w:rsidR="004A5745" w:rsidRPr="00B6666B" w:rsidRDefault="004A5745" w:rsidP="004A5745">
      <w:pPr>
        <w:pStyle w:val="AH5Sec"/>
        <w:rPr>
          <w:color w:val="000000"/>
        </w:rPr>
      </w:pPr>
      <w:bookmarkStart w:id="101" w:name="_Ref111741174"/>
      <w:bookmarkStart w:id="102" w:name="_Ref111741351"/>
      <w:bookmarkStart w:id="103" w:name="_Ref111741425"/>
      <w:bookmarkStart w:id="104" w:name="_Ref111741718"/>
      <w:bookmarkStart w:id="105" w:name="_Toc114154362"/>
      <w:r w:rsidRPr="004D5A68">
        <w:rPr>
          <w:rStyle w:val="CharSectNo"/>
        </w:rPr>
        <w:t>43</w:t>
      </w:r>
      <w:r w:rsidRPr="00B6666B">
        <w:rPr>
          <w:color w:val="000000"/>
        </w:rPr>
        <w:tab/>
        <w:t>Subdivision design application</w:t>
      </w:r>
      <w:bookmarkEnd w:id="101"/>
      <w:bookmarkEnd w:id="102"/>
      <w:bookmarkEnd w:id="103"/>
      <w:bookmarkEnd w:id="104"/>
      <w:r w:rsidRPr="00B6666B">
        <w:rPr>
          <w:color w:val="000000"/>
        </w:rPr>
        <w:t>s</w:t>
      </w:r>
      <w:bookmarkEnd w:id="105"/>
    </w:p>
    <w:p w14:paraId="6971556A" w14:textId="77777777" w:rsidR="004A5745" w:rsidRPr="00B6666B" w:rsidRDefault="004A5745" w:rsidP="004A5745">
      <w:pPr>
        <w:pStyle w:val="Amain"/>
      </w:pPr>
      <w:r>
        <w:tab/>
      </w:r>
      <w:r w:rsidRPr="00B6666B">
        <w:t>(1)</w:t>
      </w:r>
      <w:r w:rsidRPr="00B6666B">
        <w:tab/>
        <w:t xml:space="preserve">A development application for a subdivision development proposal (a </w:t>
      </w:r>
      <w:r w:rsidRPr="00B6666B">
        <w:rPr>
          <w:rStyle w:val="charBoldItals"/>
        </w:rPr>
        <w:t>subdivision design application</w:t>
      </w:r>
      <w:r w:rsidRPr="00B6666B">
        <w:t>)—</w:t>
      </w:r>
    </w:p>
    <w:p w14:paraId="3BE6C50F" w14:textId="77777777" w:rsidR="004A5745" w:rsidRPr="00056398" w:rsidRDefault="004A5745" w:rsidP="004A5745">
      <w:pPr>
        <w:pStyle w:val="Apara"/>
        <w:rPr>
          <w:color w:val="000000"/>
        </w:rPr>
      </w:pPr>
      <w:r w:rsidRPr="00056398">
        <w:rPr>
          <w:color w:val="000000"/>
        </w:rPr>
        <w:tab/>
        <w:t>(a)</w:t>
      </w:r>
      <w:r w:rsidRPr="00056398">
        <w:rPr>
          <w:color w:val="000000"/>
        </w:rPr>
        <w:tab/>
        <w:t>must include a detailed plan for the proposal that is consistent with—</w:t>
      </w:r>
    </w:p>
    <w:p w14:paraId="1F22AC77" w14:textId="77777777" w:rsidR="004A5745" w:rsidRPr="00274059" w:rsidRDefault="004A5745" w:rsidP="004A5745">
      <w:pPr>
        <w:pStyle w:val="Asubpara"/>
        <w:rPr>
          <w:color w:val="000000"/>
        </w:rPr>
      </w:pPr>
      <w:r w:rsidRPr="00274059">
        <w:rPr>
          <w:color w:val="000000"/>
        </w:rPr>
        <w:tab/>
        <w:t>(i)</w:t>
      </w:r>
      <w:r w:rsidRPr="00274059">
        <w:rPr>
          <w:color w:val="000000"/>
        </w:rPr>
        <w:tab/>
        <w:t>the principles and policies set out in the district strategy for development of the area in which the development is proposed to take place; and</w:t>
      </w:r>
    </w:p>
    <w:p w14:paraId="103F06CF" w14:textId="77777777" w:rsidR="004A5745" w:rsidRPr="00B6666B" w:rsidRDefault="004A5745" w:rsidP="004A5745">
      <w:pPr>
        <w:pStyle w:val="Asubpara"/>
      </w:pPr>
      <w:r>
        <w:tab/>
      </w:r>
      <w:r w:rsidRPr="00B6666B">
        <w:t>(ii)</w:t>
      </w:r>
      <w:r w:rsidRPr="00B6666B">
        <w:tab/>
        <w:t>the provisions of the territory plan that apply to the proposal; and</w:t>
      </w:r>
    </w:p>
    <w:p w14:paraId="5CF4E1CE" w14:textId="77777777" w:rsidR="004A5745" w:rsidRPr="00056398" w:rsidRDefault="004A5745" w:rsidP="004A5745">
      <w:pPr>
        <w:pStyle w:val="Apara"/>
        <w:rPr>
          <w:color w:val="000000"/>
        </w:rPr>
      </w:pPr>
      <w:r w:rsidRPr="00056398">
        <w:rPr>
          <w:color w:val="000000"/>
        </w:rPr>
        <w:tab/>
        <w:t>(b)</w:t>
      </w:r>
      <w:r w:rsidRPr="00056398">
        <w:rPr>
          <w:color w:val="000000"/>
        </w:rPr>
        <w:tab/>
        <w:t>must identify—</w:t>
      </w:r>
    </w:p>
    <w:p w14:paraId="398774ED" w14:textId="77777777" w:rsidR="004A5745" w:rsidRPr="00274059" w:rsidRDefault="004A5745" w:rsidP="004A5745">
      <w:pPr>
        <w:pStyle w:val="Asubpara"/>
        <w:rPr>
          <w:color w:val="000000"/>
        </w:rPr>
      </w:pPr>
      <w:r w:rsidRPr="00274059">
        <w:rPr>
          <w:color w:val="000000"/>
        </w:rPr>
        <w:tab/>
        <w:t>(i)</w:t>
      </w:r>
      <w:r w:rsidRPr="00274059">
        <w:rPr>
          <w:color w:val="000000"/>
        </w:rPr>
        <w:tab/>
        <w:t>the boundaries of the subdivision and individual blocks within the subdivision; and</w:t>
      </w:r>
    </w:p>
    <w:p w14:paraId="1C9D80D1" w14:textId="77777777" w:rsidR="004A5745" w:rsidRPr="00B6666B" w:rsidRDefault="004A5745" w:rsidP="004A5745">
      <w:pPr>
        <w:pStyle w:val="Asubpara"/>
      </w:pPr>
      <w:r>
        <w:tab/>
      </w:r>
      <w:r w:rsidRPr="00B6666B">
        <w:t>(ii)</w:t>
      </w:r>
      <w:r w:rsidRPr="00B6666B">
        <w:tab/>
        <w:t>if the subdivision is in a future urban area—the existing and proposed land use zones designated in the territory plan for the area; and</w:t>
      </w:r>
    </w:p>
    <w:p w14:paraId="616387CC" w14:textId="77777777" w:rsidR="004A5745" w:rsidRPr="00274059" w:rsidRDefault="004A5745" w:rsidP="004A5745">
      <w:pPr>
        <w:pStyle w:val="Asubpara"/>
        <w:rPr>
          <w:color w:val="000000"/>
        </w:rPr>
      </w:pPr>
      <w:r w:rsidRPr="00274059">
        <w:rPr>
          <w:color w:val="000000"/>
        </w:rPr>
        <w:tab/>
        <w:t>(iii)</w:t>
      </w:r>
      <w:r w:rsidRPr="00274059">
        <w:rPr>
          <w:color w:val="000000"/>
        </w:rPr>
        <w:tab/>
        <w:t>if the subdivision is not in a future urban area—the existing land use zones in the subdivision.</w:t>
      </w:r>
    </w:p>
    <w:p w14:paraId="425D8DF4" w14:textId="77777777" w:rsidR="004A5745" w:rsidRPr="00B6666B" w:rsidRDefault="004A5745" w:rsidP="004A5745">
      <w:pPr>
        <w:pStyle w:val="aNote"/>
        <w:rPr>
          <w:color w:val="000000"/>
        </w:rPr>
      </w:pPr>
      <w:r w:rsidRPr="00B6666B">
        <w:rPr>
          <w:rStyle w:val="charItals"/>
        </w:rPr>
        <w:t>Note 1</w:t>
      </w:r>
      <w:r w:rsidRPr="00B6666B">
        <w:rPr>
          <w:rStyle w:val="charItals"/>
        </w:rPr>
        <w:tab/>
      </w:r>
      <w:r w:rsidRPr="00B6666B">
        <w:rPr>
          <w:color w:val="000000"/>
        </w:rPr>
        <w:t>A subdivision design application must also be accompanied</w:t>
      </w:r>
      <w:r>
        <w:rPr>
          <w:color w:val="000000"/>
        </w:rPr>
        <w:br/>
      </w:r>
      <w:r w:rsidRPr="00B6666B">
        <w:rPr>
          <w:color w:val="000000"/>
        </w:rPr>
        <w:t>by information and documents sufficient to address</w:t>
      </w:r>
      <w:r>
        <w:rPr>
          <w:color w:val="000000"/>
        </w:rPr>
        <w:t xml:space="preserve"> </w:t>
      </w:r>
      <w:r w:rsidRPr="00B6666B">
        <w:rPr>
          <w:color w:val="000000"/>
        </w:rPr>
        <w:t>each</w:t>
      </w:r>
      <w:r>
        <w:rPr>
          <w:color w:val="000000"/>
        </w:rPr>
        <w:br/>
      </w:r>
      <w:r w:rsidRPr="00B6666B">
        <w:rPr>
          <w:color w:val="000000"/>
        </w:rPr>
        <w:t xml:space="preserve">provision of the </w:t>
      </w:r>
      <w:r w:rsidRPr="00B6666B">
        <w:t>territory plan</w:t>
      </w:r>
      <w:r w:rsidRPr="00B6666B">
        <w:rPr>
          <w:color w:val="000000"/>
        </w:rPr>
        <w:t xml:space="preserve"> relevant to the proposed development (see s </w:t>
      </w:r>
      <w:r>
        <w:rPr>
          <w:color w:val="000000"/>
        </w:rPr>
        <w:t>164</w:t>
      </w:r>
      <w:r w:rsidRPr="00B6666B">
        <w:rPr>
          <w:color w:val="000000"/>
        </w:rPr>
        <w:t xml:space="preserve"> (2) (c) (i)).</w:t>
      </w:r>
    </w:p>
    <w:p w14:paraId="1A1B9240" w14:textId="77777777" w:rsidR="004A5745" w:rsidRPr="00B6666B" w:rsidRDefault="004A5745" w:rsidP="004A5745">
      <w:pPr>
        <w:pStyle w:val="aNote"/>
        <w:rPr>
          <w:color w:val="000000"/>
        </w:rPr>
      </w:pPr>
      <w:r w:rsidRPr="00B6666B">
        <w:rPr>
          <w:rStyle w:val="charItals"/>
        </w:rPr>
        <w:t>Note 2</w:t>
      </w:r>
      <w:r w:rsidRPr="00B6666B">
        <w:rPr>
          <w:rStyle w:val="charItals"/>
        </w:rPr>
        <w:tab/>
      </w:r>
      <w:r w:rsidRPr="00B6666B">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EC6551A"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A subdivision design application may include the following:</w:t>
      </w:r>
    </w:p>
    <w:p w14:paraId="09BB9499" w14:textId="77777777" w:rsidR="004A5745" w:rsidRPr="00056398" w:rsidRDefault="004A5745" w:rsidP="004A5745">
      <w:pPr>
        <w:pStyle w:val="Apara"/>
        <w:keepNext/>
        <w:rPr>
          <w:color w:val="000000"/>
        </w:rPr>
      </w:pPr>
      <w:r w:rsidRPr="00056398">
        <w:rPr>
          <w:color w:val="000000"/>
        </w:rPr>
        <w:tab/>
        <w:t>(a)</w:t>
      </w:r>
      <w:r w:rsidRPr="00056398">
        <w:rPr>
          <w:color w:val="000000"/>
        </w:rPr>
        <w:tab/>
        <w:t>design and construction requirements for roads;</w:t>
      </w:r>
    </w:p>
    <w:p w14:paraId="7C40765D" w14:textId="77777777" w:rsidR="004A5745" w:rsidRPr="00056398" w:rsidRDefault="004A5745" w:rsidP="004A5745">
      <w:pPr>
        <w:pStyle w:val="Apara"/>
        <w:rPr>
          <w:color w:val="000000"/>
        </w:rPr>
      </w:pPr>
      <w:r w:rsidRPr="00056398">
        <w:rPr>
          <w:color w:val="000000"/>
        </w:rPr>
        <w:tab/>
        <w:t>(b)</w:t>
      </w:r>
      <w:r w:rsidRPr="00056398">
        <w:rPr>
          <w:color w:val="000000"/>
        </w:rPr>
        <w:tab/>
        <w:t>design and construction requirements for infrastructure works and landscaping;</w:t>
      </w:r>
    </w:p>
    <w:p w14:paraId="5009C43F" w14:textId="77777777" w:rsidR="004A5745" w:rsidRPr="00056398" w:rsidRDefault="004A5745" w:rsidP="004A5745">
      <w:pPr>
        <w:pStyle w:val="Apara"/>
        <w:rPr>
          <w:color w:val="000000"/>
        </w:rPr>
      </w:pPr>
      <w:r w:rsidRPr="00056398">
        <w:rPr>
          <w:color w:val="000000"/>
        </w:rPr>
        <w:tab/>
        <w:t>(c)</w:t>
      </w:r>
      <w:r w:rsidRPr="00056398">
        <w:rPr>
          <w:color w:val="000000"/>
        </w:rPr>
        <w:tab/>
        <w:t>a requirement that stated areas be used for stated purposes;</w:t>
      </w:r>
    </w:p>
    <w:p w14:paraId="21BA8579" w14:textId="77777777" w:rsidR="004A5745" w:rsidRPr="00056398" w:rsidRDefault="004A5745" w:rsidP="004A5745">
      <w:pPr>
        <w:pStyle w:val="Apara"/>
        <w:rPr>
          <w:color w:val="000000"/>
        </w:rPr>
      </w:pPr>
      <w:r w:rsidRPr="00056398">
        <w:rPr>
          <w:color w:val="000000"/>
        </w:rPr>
        <w:tab/>
        <w:t>(d)</w:t>
      </w:r>
      <w:r w:rsidRPr="00056398">
        <w:rPr>
          <w:color w:val="000000"/>
        </w:rPr>
        <w:tab/>
        <w:t xml:space="preserve">a tree management plan; </w:t>
      </w:r>
    </w:p>
    <w:p w14:paraId="0B9F2B9B" w14:textId="77777777" w:rsidR="004A5745" w:rsidRPr="00056398" w:rsidRDefault="004A5745" w:rsidP="004A5745">
      <w:pPr>
        <w:pStyle w:val="Apara"/>
        <w:rPr>
          <w:color w:val="000000"/>
        </w:rPr>
      </w:pPr>
      <w:r w:rsidRPr="00056398">
        <w:rPr>
          <w:color w:val="000000"/>
        </w:rPr>
        <w:tab/>
        <w:t>(e)</w:t>
      </w:r>
      <w:r w:rsidRPr="00056398">
        <w:rPr>
          <w:color w:val="000000"/>
        </w:rPr>
        <w:tab/>
        <w:t>design and construction requirements for reticulated services;</w:t>
      </w:r>
    </w:p>
    <w:p w14:paraId="74589912" w14:textId="77777777" w:rsidR="004A5745" w:rsidRPr="00056398" w:rsidRDefault="004A5745" w:rsidP="004A5745">
      <w:pPr>
        <w:pStyle w:val="Apara"/>
        <w:rPr>
          <w:color w:val="000000"/>
        </w:rPr>
      </w:pPr>
      <w:r w:rsidRPr="00056398">
        <w:rPr>
          <w:color w:val="000000"/>
        </w:rPr>
        <w:tab/>
        <w:t>(f)</w:t>
      </w:r>
      <w:r w:rsidRPr="00056398">
        <w:rPr>
          <w:color w:val="000000"/>
        </w:rPr>
        <w:tab/>
        <w:t>design and construction requirements for works on proposed public land;</w:t>
      </w:r>
    </w:p>
    <w:p w14:paraId="05F5377C" w14:textId="77777777" w:rsidR="004A5745" w:rsidRPr="00B6666B" w:rsidRDefault="004A5745" w:rsidP="004A5745">
      <w:pPr>
        <w:pStyle w:val="Apara"/>
      </w:pPr>
      <w:r>
        <w:tab/>
      </w:r>
      <w:r w:rsidRPr="00B6666B">
        <w:t>(g)</w:t>
      </w:r>
      <w:r w:rsidRPr="00B6666B">
        <w:tab/>
        <w:t>a provision that is proposed to apply to the ongoing development of a block in the subdivision, if the provision is consistent with the territory plan (including any existing mandatory provision applying to the block);</w:t>
      </w:r>
    </w:p>
    <w:p w14:paraId="2B5E51E9" w14:textId="77777777" w:rsidR="004A5745" w:rsidRPr="00056398" w:rsidRDefault="004A5745" w:rsidP="004A5745">
      <w:pPr>
        <w:pStyle w:val="Apara"/>
        <w:rPr>
          <w:color w:val="000000"/>
        </w:rPr>
      </w:pPr>
      <w:r w:rsidRPr="00056398">
        <w:rPr>
          <w:color w:val="000000"/>
        </w:rPr>
        <w:tab/>
        <w:t>(h)</w:t>
      </w:r>
      <w:r w:rsidRPr="00056398">
        <w:rPr>
          <w:color w:val="000000"/>
        </w:rPr>
        <w:tab/>
        <w:t>landscape design and ongoing management requirements for the protection of connected native wildlife habitat;</w:t>
      </w:r>
    </w:p>
    <w:p w14:paraId="5C792485" w14:textId="77777777" w:rsidR="004A5745" w:rsidRPr="00056398" w:rsidRDefault="004A5745" w:rsidP="004A5745">
      <w:pPr>
        <w:pStyle w:val="Apara"/>
        <w:rPr>
          <w:color w:val="000000"/>
        </w:rPr>
      </w:pPr>
      <w:r w:rsidRPr="00056398">
        <w:rPr>
          <w:color w:val="000000"/>
        </w:rPr>
        <w:tab/>
        <w:t>(i)</w:t>
      </w:r>
      <w:r w:rsidRPr="00056398">
        <w:rPr>
          <w:color w:val="000000"/>
        </w:rPr>
        <w:tab/>
        <w:t>design and construction requirements for climate change adaptation and mitigation measures;</w:t>
      </w:r>
    </w:p>
    <w:p w14:paraId="2E7AEA18" w14:textId="77777777" w:rsidR="004A5745" w:rsidRPr="00056398" w:rsidRDefault="004A5745" w:rsidP="004A5745">
      <w:pPr>
        <w:pStyle w:val="Apara"/>
        <w:rPr>
          <w:color w:val="000000"/>
        </w:rPr>
      </w:pPr>
      <w:r w:rsidRPr="00056398">
        <w:rPr>
          <w:color w:val="000000"/>
        </w:rPr>
        <w:tab/>
        <w:t>(j)</w:t>
      </w:r>
      <w:r w:rsidRPr="00056398">
        <w:rPr>
          <w:color w:val="000000"/>
        </w:rPr>
        <w:tab/>
        <w:t>design and construction requirements for water</w:t>
      </w:r>
      <w:r w:rsidRPr="00056398">
        <w:rPr>
          <w:color w:val="000000"/>
        </w:rPr>
        <w:noBreakHyphen/>
        <w:t>sensitive urban design.</w:t>
      </w:r>
    </w:p>
    <w:p w14:paraId="3C736426" w14:textId="77777777" w:rsidR="004A5745" w:rsidRPr="00B6666B" w:rsidRDefault="004A5745" w:rsidP="004A5745">
      <w:pPr>
        <w:pStyle w:val="aExamHdgss"/>
        <w:rPr>
          <w:color w:val="000000"/>
        </w:rPr>
      </w:pPr>
      <w:r w:rsidRPr="00B6666B">
        <w:rPr>
          <w:color w:val="000000"/>
        </w:rPr>
        <w:t>Example—par (c)</w:t>
      </w:r>
    </w:p>
    <w:p w14:paraId="31D5DFF2" w14:textId="77777777" w:rsidR="004A5745" w:rsidRPr="00B6666B" w:rsidRDefault="004A5745" w:rsidP="004A5745">
      <w:pPr>
        <w:pStyle w:val="aExamss"/>
        <w:rPr>
          <w:color w:val="000000"/>
        </w:rPr>
      </w:pPr>
      <w:r w:rsidRPr="00B6666B">
        <w:rPr>
          <w:color w:val="000000"/>
        </w:rPr>
        <w:t>a subdivision design application may identify an area to be zoned for community use and state that it must be used for a primary school</w:t>
      </w:r>
    </w:p>
    <w:p w14:paraId="74FD0E18" w14:textId="77777777" w:rsidR="004A5745" w:rsidRPr="00B6666B" w:rsidRDefault="004A5745" w:rsidP="004A5745">
      <w:pPr>
        <w:pStyle w:val="aExamHdgss"/>
        <w:rPr>
          <w:color w:val="000000"/>
        </w:rPr>
      </w:pPr>
      <w:r w:rsidRPr="00B6666B">
        <w:rPr>
          <w:color w:val="000000"/>
        </w:rPr>
        <w:t>Examples—par (g)</w:t>
      </w:r>
    </w:p>
    <w:p w14:paraId="2B129DFD" w14:textId="77777777" w:rsidR="004A5745" w:rsidRPr="00B6666B" w:rsidRDefault="004A5745" w:rsidP="004A5745">
      <w:pPr>
        <w:pStyle w:val="aExamINumss"/>
        <w:rPr>
          <w:color w:val="000000"/>
        </w:rPr>
      </w:pPr>
      <w:r w:rsidRPr="00B6666B">
        <w:rPr>
          <w:color w:val="000000"/>
        </w:rPr>
        <w:t>1</w:t>
      </w:r>
      <w:r w:rsidRPr="00B6666B">
        <w:rPr>
          <w:color w:val="000000"/>
        </w:rPr>
        <w:tab/>
        <w:t>an increased setback requirement</w:t>
      </w:r>
    </w:p>
    <w:p w14:paraId="0443C2B6" w14:textId="77777777" w:rsidR="004A5745" w:rsidRPr="00B6666B" w:rsidRDefault="004A5745" w:rsidP="004A5745">
      <w:pPr>
        <w:pStyle w:val="aExamINumss"/>
        <w:rPr>
          <w:color w:val="000000"/>
        </w:rPr>
      </w:pPr>
      <w:r w:rsidRPr="00B6666B">
        <w:rPr>
          <w:color w:val="000000"/>
        </w:rPr>
        <w:t>2</w:t>
      </w:r>
      <w:r w:rsidRPr="00B6666B">
        <w:rPr>
          <w:color w:val="000000"/>
        </w:rPr>
        <w:tab/>
        <w:t>a reduced building envelope</w:t>
      </w:r>
    </w:p>
    <w:p w14:paraId="369184C1"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079EA247" w14:textId="77777777" w:rsidR="004A5745" w:rsidRPr="00B6666B" w:rsidRDefault="004A5745" w:rsidP="004A5745">
      <w:pPr>
        <w:pStyle w:val="aDef"/>
        <w:rPr>
          <w:color w:val="000000"/>
        </w:rPr>
      </w:pPr>
      <w:r w:rsidRPr="00B6666B">
        <w:rPr>
          <w:rStyle w:val="charBoldItals"/>
        </w:rPr>
        <w:t>mandatory provision</w:t>
      </w:r>
      <w:r w:rsidRPr="00B6666B">
        <w:rPr>
          <w:bCs/>
          <w:iCs/>
          <w:color w:val="000000"/>
        </w:rPr>
        <w:t xml:space="preserve"> means a provision stated in the </w:t>
      </w:r>
      <w:r w:rsidRPr="00B6666B">
        <w:t>territory plan</w:t>
      </w:r>
      <w:r w:rsidRPr="00B6666B">
        <w:rPr>
          <w:bCs/>
          <w:iCs/>
          <w:color w:val="000000"/>
        </w:rPr>
        <w:t xml:space="preserve"> as being mandatory.</w:t>
      </w:r>
    </w:p>
    <w:p w14:paraId="6BC4402D" w14:textId="77777777" w:rsidR="004A5745" w:rsidRPr="00B6666B" w:rsidRDefault="004A5745" w:rsidP="004A5745">
      <w:pPr>
        <w:pStyle w:val="aDef"/>
        <w:keepNext/>
        <w:rPr>
          <w:color w:val="000000"/>
        </w:rPr>
      </w:pPr>
      <w:r w:rsidRPr="00B6666B">
        <w:rPr>
          <w:rStyle w:val="charBoldItals"/>
        </w:rPr>
        <w:lastRenderedPageBreak/>
        <w:t>subdivision development proposal</w:t>
      </w:r>
      <w:r w:rsidRPr="00B6666B">
        <w:rPr>
          <w:bCs/>
          <w:iCs/>
          <w:color w:val="000000"/>
        </w:rPr>
        <w:t>—</w:t>
      </w:r>
    </w:p>
    <w:p w14:paraId="62DEFC00" w14:textId="77777777" w:rsidR="004A5745" w:rsidRPr="009E4E73" w:rsidRDefault="004A5745" w:rsidP="004A5745">
      <w:pPr>
        <w:pStyle w:val="aDefpara"/>
        <w:rPr>
          <w:color w:val="000000"/>
        </w:rPr>
      </w:pPr>
      <w:r w:rsidRPr="009E4E73">
        <w:rPr>
          <w:color w:val="000000"/>
        </w:rPr>
        <w:tab/>
        <w:t>(a)</w:t>
      </w:r>
      <w:r w:rsidRPr="009E4E73">
        <w:rPr>
          <w:color w:val="000000"/>
        </w:rPr>
        <w:tab/>
        <w:t>means a development proposal—</w:t>
      </w:r>
    </w:p>
    <w:p w14:paraId="1F767D5E" w14:textId="77777777" w:rsidR="004A5745" w:rsidRPr="00C10B9F" w:rsidRDefault="004A5745" w:rsidP="004A5745">
      <w:pPr>
        <w:pStyle w:val="aDefsubpara"/>
        <w:rPr>
          <w:color w:val="000000"/>
        </w:rPr>
      </w:pPr>
      <w:r w:rsidRPr="00C10B9F">
        <w:rPr>
          <w:color w:val="000000"/>
        </w:rPr>
        <w:tab/>
        <w:t>(i)</w:t>
      </w:r>
      <w:r w:rsidRPr="00C10B9F">
        <w:rPr>
          <w:color w:val="000000"/>
        </w:rPr>
        <w:tab/>
        <w:t>to create or consolidate blocks; or</w:t>
      </w:r>
    </w:p>
    <w:p w14:paraId="1FB4522C" w14:textId="77777777" w:rsidR="004A5745" w:rsidRPr="00C10B9F" w:rsidRDefault="004A5745" w:rsidP="004A5745">
      <w:pPr>
        <w:pStyle w:val="aDefsubpara"/>
        <w:rPr>
          <w:color w:val="000000"/>
        </w:rPr>
      </w:pPr>
      <w:r w:rsidRPr="00C10B9F">
        <w:rPr>
          <w:color w:val="000000"/>
        </w:rPr>
        <w:tab/>
        <w:t>(ii)</w:t>
      </w:r>
      <w:r w:rsidRPr="00C10B9F">
        <w:rPr>
          <w:color w:val="000000"/>
        </w:rPr>
        <w:tab/>
        <w:t>to create or remove roads; or</w:t>
      </w:r>
    </w:p>
    <w:p w14:paraId="63C11F59" w14:textId="77777777" w:rsidR="004A5745" w:rsidRPr="00C10B9F" w:rsidRDefault="004A5745" w:rsidP="004A5745">
      <w:pPr>
        <w:pStyle w:val="aDefsubpara"/>
        <w:rPr>
          <w:color w:val="000000"/>
        </w:rPr>
      </w:pPr>
      <w:r w:rsidRPr="00C10B9F">
        <w:rPr>
          <w:color w:val="000000"/>
        </w:rPr>
        <w:tab/>
        <w:t>(iii)</w:t>
      </w:r>
      <w:r w:rsidRPr="00C10B9F">
        <w:rPr>
          <w:color w:val="000000"/>
        </w:rPr>
        <w:tab/>
        <w:t>involving land use zone, design and construction requirements for future development on the land the subject of the application; but</w:t>
      </w:r>
    </w:p>
    <w:p w14:paraId="02DC9079" w14:textId="6E7A786E" w:rsidR="004A5745" w:rsidRPr="00B6666B" w:rsidRDefault="004A5745" w:rsidP="004A5745">
      <w:pPr>
        <w:pStyle w:val="aDefpara"/>
      </w:pPr>
      <w:r>
        <w:tab/>
      </w:r>
      <w:r w:rsidRPr="00B6666B">
        <w:t>(b)</w:t>
      </w:r>
      <w:r w:rsidRPr="00B6666B">
        <w:tab/>
        <w:t xml:space="preserve">does not include a development proposal that is limited to changing a block boundary or subdividing land under the </w:t>
      </w:r>
      <w:hyperlink r:id="rId36" w:tooltip="A2001-16" w:history="1">
        <w:r w:rsidRPr="008D54EA">
          <w:rPr>
            <w:rStyle w:val="charCitHyperlinkItal"/>
          </w:rPr>
          <w:t>Unit Titles Act 2001</w:t>
        </w:r>
      </w:hyperlink>
      <w:r w:rsidRPr="00B6666B">
        <w:t>.</w:t>
      </w:r>
    </w:p>
    <w:p w14:paraId="629F1E17" w14:textId="77777777" w:rsidR="004A5745" w:rsidRPr="00B6666B" w:rsidRDefault="004A5745" w:rsidP="004A5745">
      <w:pPr>
        <w:pStyle w:val="AH5Sec"/>
        <w:rPr>
          <w:color w:val="000000"/>
        </w:rPr>
      </w:pPr>
      <w:bookmarkStart w:id="106" w:name="_Ref88637061"/>
      <w:bookmarkStart w:id="107" w:name="_Toc114154363"/>
      <w:r w:rsidRPr="004D5A68">
        <w:rPr>
          <w:rStyle w:val="CharSectNo"/>
        </w:rPr>
        <w:t>44</w:t>
      </w:r>
      <w:r w:rsidRPr="00B6666B">
        <w:rPr>
          <w:color w:val="000000"/>
        </w:rPr>
        <w:tab/>
        <w:t xml:space="preserve">Effect of approval of </w:t>
      </w:r>
      <w:bookmarkEnd w:id="106"/>
      <w:r w:rsidRPr="00B6666B">
        <w:rPr>
          <w:color w:val="000000"/>
        </w:rPr>
        <w:t>subdivision design application</w:t>
      </w:r>
      <w:bookmarkEnd w:id="107"/>
    </w:p>
    <w:p w14:paraId="0D5231AD" w14:textId="77777777" w:rsidR="004A5745" w:rsidRPr="00B6666B" w:rsidRDefault="004A5745" w:rsidP="004A5745">
      <w:pPr>
        <w:pStyle w:val="Amain"/>
      </w:pPr>
      <w:r>
        <w:tab/>
      </w:r>
      <w:r w:rsidRPr="00B6666B">
        <w:t>(1)</w:t>
      </w:r>
      <w:r w:rsidRPr="00B6666B">
        <w:tab/>
        <w:t>The territory planning authority must, within a reasonable</w:t>
      </w:r>
      <w:r w:rsidRPr="00B6666B">
        <w:br/>
        <w:t>time after approving a subdivision design application under section </w:t>
      </w:r>
      <w:r>
        <w:t>182</w:t>
      </w:r>
      <w:r w:rsidRPr="00B6666B">
        <w:t xml:space="preserve"> (Deciding development applications), amend the territory plan under section </w:t>
      </w:r>
      <w:r>
        <w:t>83</w:t>
      </w:r>
      <w:r w:rsidRPr="00B6666B">
        <w:t xml:space="preserve"> (Making minor plan amendments)—</w:t>
      </w:r>
    </w:p>
    <w:p w14:paraId="254871BF" w14:textId="77777777" w:rsidR="004A5745" w:rsidRPr="00056398" w:rsidRDefault="004A5745" w:rsidP="004A5745">
      <w:pPr>
        <w:pStyle w:val="Apara"/>
        <w:rPr>
          <w:color w:val="000000"/>
        </w:rPr>
      </w:pPr>
      <w:r w:rsidRPr="00056398">
        <w:rPr>
          <w:color w:val="000000"/>
        </w:rPr>
        <w:tab/>
        <w:t>(a)</w:t>
      </w:r>
      <w:r w:rsidRPr="00056398">
        <w:rPr>
          <w:color w:val="000000"/>
        </w:rPr>
        <w:tab/>
        <w:t>if the land the subject of the application is in a future urban area—to identify the land use zones that will apply to the land, consistent with the application; and</w:t>
      </w:r>
    </w:p>
    <w:p w14:paraId="67407331" w14:textId="77777777" w:rsidR="004A5745" w:rsidRPr="00056398" w:rsidRDefault="004A5745" w:rsidP="004A5745">
      <w:pPr>
        <w:pStyle w:val="Apara"/>
        <w:rPr>
          <w:color w:val="000000"/>
        </w:rPr>
      </w:pPr>
      <w:r w:rsidRPr="00056398">
        <w:rPr>
          <w:color w:val="000000"/>
        </w:rPr>
        <w:tab/>
        <w:t>(b)</w:t>
      </w:r>
      <w:r w:rsidRPr="00056398">
        <w:rPr>
          <w:color w:val="000000"/>
        </w:rPr>
        <w:tab/>
        <w:t>to incorporate any provision that—</w:t>
      </w:r>
    </w:p>
    <w:p w14:paraId="2E901198" w14:textId="77777777" w:rsidR="004A5745" w:rsidRPr="00274059" w:rsidRDefault="004A5745" w:rsidP="004A5745">
      <w:pPr>
        <w:pStyle w:val="Asubpara"/>
        <w:rPr>
          <w:color w:val="000000"/>
        </w:rPr>
      </w:pPr>
      <w:r w:rsidRPr="00274059">
        <w:rPr>
          <w:color w:val="000000"/>
        </w:rPr>
        <w:tab/>
        <w:t>(i)</w:t>
      </w:r>
      <w:r w:rsidRPr="00274059">
        <w:rPr>
          <w:color w:val="000000"/>
        </w:rPr>
        <w:tab/>
        <w:t>was included in the application under section 43 (2) (g); and</w:t>
      </w:r>
    </w:p>
    <w:p w14:paraId="67FFB22F" w14:textId="77777777" w:rsidR="004A5745" w:rsidRPr="00B6666B" w:rsidRDefault="004A5745" w:rsidP="004A5745">
      <w:pPr>
        <w:pStyle w:val="Asubpara"/>
      </w:pPr>
      <w:r>
        <w:tab/>
      </w:r>
      <w:r w:rsidRPr="00B6666B">
        <w:t>(ii)</w:t>
      </w:r>
      <w:r w:rsidRPr="00B6666B">
        <w:tab/>
        <w:t>the authority determined should be incorporated in the territory plan; and</w:t>
      </w:r>
    </w:p>
    <w:p w14:paraId="5763973B" w14:textId="77777777" w:rsidR="004A5745" w:rsidRPr="00056398" w:rsidRDefault="004A5745" w:rsidP="004A5745">
      <w:pPr>
        <w:pStyle w:val="Apara"/>
        <w:rPr>
          <w:color w:val="000000"/>
        </w:rPr>
      </w:pPr>
      <w:r w:rsidRPr="00056398">
        <w:rPr>
          <w:color w:val="000000"/>
        </w:rPr>
        <w:tab/>
        <w:t>(c)</w:t>
      </w:r>
      <w:r w:rsidRPr="00056398">
        <w:rPr>
          <w:color w:val="000000"/>
        </w:rPr>
        <w:tab/>
        <w:t>to incorporate any ongoing provision that—</w:t>
      </w:r>
    </w:p>
    <w:p w14:paraId="22AD8A54" w14:textId="77777777" w:rsidR="004A5745" w:rsidRPr="00274059" w:rsidRDefault="004A5745" w:rsidP="004A5745">
      <w:pPr>
        <w:pStyle w:val="Asubpara"/>
        <w:rPr>
          <w:color w:val="000000"/>
        </w:rPr>
      </w:pPr>
      <w:r w:rsidRPr="00274059">
        <w:rPr>
          <w:color w:val="000000"/>
        </w:rPr>
        <w:tab/>
        <w:t>(i)</w:t>
      </w:r>
      <w:r w:rsidRPr="00274059">
        <w:rPr>
          <w:color w:val="000000"/>
        </w:rPr>
        <w:tab/>
        <w:t>was not included in the application under section 43 (2) (g); and</w:t>
      </w:r>
    </w:p>
    <w:p w14:paraId="76A06E76" w14:textId="77777777" w:rsidR="004A5745" w:rsidRPr="00B6666B" w:rsidRDefault="004A5745" w:rsidP="004A5745">
      <w:pPr>
        <w:pStyle w:val="Asubpara"/>
      </w:pPr>
      <w:r>
        <w:tab/>
      </w:r>
      <w:r w:rsidRPr="00B6666B">
        <w:t>(ii)</w:t>
      </w:r>
      <w:r w:rsidRPr="00B6666B">
        <w:tab/>
        <w:t>the authority determined should be incorporated in the territory plan.</w:t>
      </w:r>
    </w:p>
    <w:p w14:paraId="03BA9CAE" w14:textId="77777777" w:rsidR="004A5745" w:rsidRPr="00B6666B" w:rsidRDefault="004A5745" w:rsidP="004A5745">
      <w:pPr>
        <w:pStyle w:val="Amain"/>
      </w:pPr>
      <w:r>
        <w:lastRenderedPageBreak/>
        <w:tab/>
      </w:r>
      <w:r w:rsidRPr="00B6666B">
        <w:t>(2)</w:t>
      </w:r>
      <w:r w:rsidRPr="00B6666B">
        <w:tab/>
        <w:t>If the territory plan is amended under subsection (1) and the land the subject of the subdivision design application is in a future urban area, the land ceases to be in a future urban area.</w:t>
      </w:r>
      <w:bookmarkEnd w:id="84"/>
    </w:p>
    <w:p w14:paraId="291983C6" w14:textId="77777777" w:rsidR="004A5745" w:rsidRPr="00B6666B" w:rsidRDefault="004A5745" w:rsidP="004A5745">
      <w:pPr>
        <w:pStyle w:val="PageBreak"/>
        <w:suppressLineNumbers/>
        <w:rPr>
          <w:color w:val="000000"/>
        </w:rPr>
      </w:pPr>
      <w:r w:rsidRPr="00B6666B">
        <w:rPr>
          <w:color w:val="000000"/>
        </w:rPr>
        <w:br w:type="page"/>
      </w:r>
    </w:p>
    <w:p w14:paraId="52E0FE1F" w14:textId="77777777" w:rsidR="004A5745" w:rsidRPr="004D5A68" w:rsidRDefault="004A5745" w:rsidP="004A5745">
      <w:pPr>
        <w:pStyle w:val="AH1Chapter"/>
      </w:pPr>
      <w:bookmarkStart w:id="108" w:name="_Toc114154364"/>
      <w:r w:rsidRPr="004D5A68">
        <w:rPr>
          <w:rStyle w:val="CharChapNo"/>
        </w:rPr>
        <w:lastRenderedPageBreak/>
        <w:t>Chapter 5</w:t>
      </w:r>
      <w:r w:rsidRPr="00B6666B">
        <w:rPr>
          <w:color w:val="000000"/>
        </w:rPr>
        <w:tab/>
      </w:r>
      <w:r w:rsidRPr="004D5A68">
        <w:rPr>
          <w:rStyle w:val="CharChapText"/>
          <w:color w:val="000000"/>
        </w:rPr>
        <w:t>Territory plan</w:t>
      </w:r>
      <w:bookmarkEnd w:id="108"/>
    </w:p>
    <w:p w14:paraId="1C81D823" w14:textId="77777777" w:rsidR="004A5745" w:rsidRPr="004D5A68" w:rsidRDefault="004A5745" w:rsidP="004A5745">
      <w:pPr>
        <w:pStyle w:val="AH2Part"/>
      </w:pPr>
      <w:bookmarkStart w:id="109" w:name="_Toc114154365"/>
      <w:bookmarkStart w:id="110" w:name="_Hlk96177534"/>
      <w:bookmarkStart w:id="111" w:name="_Hlk96284722"/>
      <w:bookmarkStart w:id="112" w:name="_Hlk96284647"/>
      <w:r w:rsidRPr="004D5A68">
        <w:rPr>
          <w:rStyle w:val="CharPartNo"/>
        </w:rPr>
        <w:t>Part 5.1</w:t>
      </w:r>
      <w:r w:rsidRPr="00B6666B">
        <w:rPr>
          <w:color w:val="000000"/>
        </w:rPr>
        <w:tab/>
      </w:r>
      <w:r w:rsidRPr="004D5A68">
        <w:rPr>
          <w:rStyle w:val="CharPartText"/>
          <w:color w:val="000000"/>
        </w:rPr>
        <w:t>Establishment, object, key components and effect</w:t>
      </w:r>
      <w:bookmarkEnd w:id="109"/>
    </w:p>
    <w:p w14:paraId="3C4D6745" w14:textId="77777777" w:rsidR="004A5745" w:rsidRPr="00B6666B" w:rsidRDefault="004A5745" w:rsidP="004A5745">
      <w:pPr>
        <w:pStyle w:val="AH5Sec"/>
        <w:rPr>
          <w:color w:val="000000"/>
        </w:rPr>
      </w:pPr>
      <w:bookmarkStart w:id="113" w:name="_Ref88657645"/>
      <w:bookmarkStart w:id="114" w:name="_Toc114154366"/>
      <w:bookmarkStart w:id="115" w:name="_Hlk96173472"/>
      <w:r w:rsidRPr="004D5A68">
        <w:rPr>
          <w:rStyle w:val="CharSectNo"/>
        </w:rPr>
        <w:t>45</w:t>
      </w:r>
      <w:r w:rsidRPr="00B6666B">
        <w:rPr>
          <w:color w:val="000000"/>
        </w:rPr>
        <w:tab/>
        <w:t>Territory plan</w:t>
      </w:r>
      <w:bookmarkEnd w:id="113"/>
      <w:bookmarkEnd w:id="114"/>
    </w:p>
    <w:p w14:paraId="007F9085" w14:textId="77777777" w:rsidR="004A5745" w:rsidRPr="00B6666B" w:rsidRDefault="004A5745" w:rsidP="004A5745">
      <w:pPr>
        <w:pStyle w:val="Amain"/>
      </w:pPr>
      <w:r>
        <w:tab/>
      </w:r>
      <w:r w:rsidRPr="00B6666B">
        <w:t>(1)</w:t>
      </w:r>
      <w:r w:rsidRPr="00B6666B">
        <w:tab/>
        <w:t>There must be a territory plan that applies to the ACT.</w:t>
      </w:r>
    </w:p>
    <w:p w14:paraId="38D7F89D"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w:t>
      </w:r>
      <w:r w:rsidRPr="00B6666B">
        <w:t>territory plan</w:t>
      </w:r>
      <w:r w:rsidRPr="00B6666B">
        <w:rPr>
          <w:color w:val="000000"/>
        </w:rPr>
        <w:t xml:space="preserve"> can be amended (see pt 5.2 and pt 5.3).</w:t>
      </w:r>
    </w:p>
    <w:p w14:paraId="50695EA6" w14:textId="77777777" w:rsidR="004A5745" w:rsidRPr="00B6666B" w:rsidRDefault="004A5745" w:rsidP="004A5745">
      <w:pPr>
        <w:pStyle w:val="Amain"/>
      </w:pPr>
      <w:r>
        <w:tab/>
      </w:r>
      <w:r w:rsidRPr="00B6666B">
        <w:t>(2)</w:t>
      </w:r>
      <w:r w:rsidRPr="00B6666B">
        <w:tab/>
        <w:t>The territory plan is a notifiable instrument.</w:t>
      </w:r>
    </w:p>
    <w:p w14:paraId="7560F3C6" w14:textId="77777777" w:rsidR="004A5745" w:rsidRPr="00B6666B" w:rsidRDefault="004A5745" w:rsidP="004A5745">
      <w:pPr>
        <w:pStyle w:val="AH5Sec"/>
        <w:rPr>
          <w:color w:val="000000"/>
        </w:rPr>
      </w:pPr>
      <w:bookmarkStart w:id="116" w:name="_Ref89149398"/>
      <w:bookmarkStart w:id="117" w:name="_Toc114154367"/>
      <w:bookmarkEnd w:id="110"/>
      <w:bookmarkEnd w:id="115"/>
      <w:r w:rsidRPr="004D5A68">
        <w:rPr>
          <w:rStyle w:val="CharSectNo"/>
        </w:rPr>
        <w:t>46</w:t>
      </w:r>
      <w:r w:rsidRPr="00B6666B">
        <w:rPr>
          <w:color w:val="000000"/>
        </w:rPr>
        <w:tab/>
        <w:t>Object of territory plan</w:t>
      </w:r>
      <w:bookmarkEnd w:id="116"/>
      <w:bookmarkEnd w:id="117"/>
    </w:p>
    <w:p w14:paraId="2374DB3B" w14:textId="77777777" w:rsidR="004A5745" w:rsidRPr="00B6666B" w:rsidRDefault="004A5745" w:rsidP="004A5745">
      <w:pPr>
        <w:pStyle w:val="Amainreturn"/>
        <w:rPr>
          <w:color w:val="000000"/>
        </w:rPr>
      </w:pPr>
      <w:r w:rsidRPr="00B6666B">
        <w:rPr>
          <w:color w:val="000000"/>
        </w:rPr>
        <w:t xml:space="preserve">The object of the </w:t>
      </w:r>
      <w:r w:rsidRPr="00B6666B">
        <w:t>territory plan</w:t>
      </w:r>
      <w:r w:rsidRPr="00B6666B">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550B3A47" w14:textId="77777777" w:rsidR="004A5745" w:rsidRPr="00B6666B" w:rsidRDefault="004A5745" w:rsidP="004A5745">
      <w:pPr>
        <w:pStyle w:val="AH5Sec"/>
        <w:rPr>
          <w:color w:val="000000"/>
        </w:rPr>
      </w:pPr>
      <w:bookmarkStart w:id="118" w:name="_Toc114154368"/>
      <w:bookmarkStart w:id="119" w:name="_Ref81323531"/>
      <w:r w:rsidRPr="004D5A68">
        <w:rPr>
          <w:rStyle w:val="CharSectNo"/>
        </w:rPr>
        <w:t>47</w:t>
      </w:r>
      <w:r w:rsidRPr="00B6666B">
        <w:rPr>
          <w:color w:val="000000"/>
        </w:rPr>
        <w:tab/>
        <w:t>Territory plan to give effect to strategic planning outcomes</w:t>
      </w:r>
      <w:bookmarkEnd w:id="118"/>
    </w:p>
    <w:p w14:paraId="2AC79973" w14:textId="77777777" w:rsidR="004A5745" w:rsidRPr="00B6666B" w:rsidRDefault="004A5745" w:rsidP="004A5745">
      <w:pPr>
        <w:pStyle w:val="Amainreturn"/>
        <w:rPr>
          <w:color w:val="000000"/>
        </w:rPr>
      </w:pPr>
      <w:r w:rsidRPr="00B6666B">
        <w:rPr>
          <w:color w:val="000000"/>
        </w:rPr>
        <w:t xml:space="preserve">The </w:t>
      </w:r>
      <w:r w:rsidRPr="00B6666B">
        <w:t>territory plan</w:t>
      </w:r>
      <w:r w:rsidRPr="00B6666B">
        <w:rPr>
          <w:color w:val="000000"/>
        </w:rPr>
        <w:t>—</w:t>
      </w:r>
    </w:p>
    <w:p w14:paraId="46569A95" w14:textId="77777777" w:rsidR="004A5745" w:rsidRPr="00056398" w:rsidRDefault="004A5745" w:rsidP="004A5745">
      <w:pPr>
        <w:pStyle w:val="Apara"/>
        <w:rPr>
          <w:color w:val="000000"/>
        </w:rPr>
      </w:pPr>
      <w:r w:rsidRPr="00056398">
        <w:rPr>
          <w:color w:val="000000"/>
        </w:rPr>
        <w:tab/>
        <w:t>(a)</w:t>
      </w:r>
      <w:r w:rsidRPr="00056398">
        <w:rPr>
          <w:color w:val="000000"/>
        </w:rPr>
        <w:tab/>
        <w:t>must promote principles of good planning; and</w:t>
      </w:r>
    </w:p>
    <w:p w14:paraId="03751CC0" w14:textId="77777777" w:rsidR="004A5745" w:rsidRPr="00056398" w:rsidRDefault="004A5745" w:rsidP="004A5745">
      <w:pPr>
        <w:pStyle w:val="Apara"/>
        <w:rPr>
          <w:color w:val="000000"/>
        </w:rPr>
      </w:pPr>
      <w:r w:rsidRPr="00056398">
        <w:rPr>
          <w:color w:val="000000"/>
        </w:rPr>
        <w:tab/>
        <w:t>(b)</w:t>
      </w:r>
      <w:r w:rsidRPr="00056398">
        <w:rPr>
          <w:color w:val="000000"/>
        </w:rPr>
        <w:tab/>
        <w:t>must give effect to the planning strategy and district strategies; and</w:t>
      </w:r>
    </w:p>
    <w:p w14:paraId="3EDCA454" w14:textId="77777777" w:rsidR="004A5745" w:rsidRPr="00056398" w:rsidRDefault="004A5745" w:rsidP="004A5745">
      <w:pPr>
        <w:pStyle w:val="Apara"/>
        <w:rPr>
          <w:color w:val="000000"/>
        </w:rPr>
      </w:pPr>
      <w:r w:rsidRPr="00056398">
        <w:rPr>
          <w:color w:val="000000"/>
        </w:rPr>
        <w:tab/>
        <w:t>(c)</w:t>
      </w:r>
      <w:r w:rsidRPr="00056398">
        <w:rPr>
          <w:color w:val="000000"/>
        </w:rPr>
        <w:tab/>
        <w:t>may give effect to relevant outcomes related to planning contained in other government strategies and policies.</w:t>
      </w:r>
    </w:p>
    <w:p w14:paraId="3198F54C" w14:textId="77777777" w:rsidR="004A5745" w:rsidRPr="00B6666B" w:rsidRDefault="004A5745" w:rsidP="004A5745">
      <w:pPr>
        <w:pStyle w:val="AH5Sec"/>
        <w:rPr>
          <w:color w:val="000000"/>
        </w:rPr>
      </w:pPr>
      <w:bookmarkStart w:id="120" w:name="_Ref73443360"/>
      <w:bookmarkStart w:id="121" w:name="_Toc114154369"/>
      <w:bookmarkStart w:id="122" w:name="_Hlk96022244"/>
      <w:bookmarkStart w:id="123" w:name="_Hlk96073282"/>
      <w:r w:rsidRPr="004D5A68">
        <w:rPr>
          <w:rStyle w:val="CharSectNo"/>
        </w:rPr>
        <w:t>48</w:t>
      </w:r>
      <w:r w:rsidRPr="00B6666B">
        <w:rPr>
          <w:color w:val="000000"/>
        </w:rPr>
        <w:tab/>
        <w:t>Contents of territory plan</w:t>
      </w:r>
      <w:bookmarkEnd w:id="120"/>
      <w:bookmarkEnd w:id="121"/>
    </w:p>
    <w:p w14:paraId="540722B9" w14:textId="77777777" w:rsidR="004A5745" w:rsidRPr="00B6666B" w:rsidRDefault="004A5745" w:rsidP="004A5745">
      <w:pPr>
        <w:pStyle w:val="Amain"/>
      </w:pPr>
      <w:r>
        <w:tab/>
      </w:r>
      <w:r w:rsidRPr="00B6666B">
        <w:t>(1)</w:t>
      </w:r>
      <w:r w:rsidRPr="00B6666B">
        <w:tab/>
        <w:t>The territory plan must—</w:t>
      </w:r>
    </w:p>
    <w:p w14:paraId="30CC034D" w14:textId="77777777" w:rsidR="004A5745" w:rsidRPr="00B6666B" w:rsidRDefault="004A5745" w:rsidP="004A5745">
      <w:pPr>
        <w:pStyle w:val="Apara"/>
      </w:pPr>
      <w:r>
        <w:tab/>
      </w:r>
      <w:r w:rsidRPr="00B6666B">
        <w:t>(a)</w:t>
      </w:r>
      <w:r w:rsidRPr="00B6666B">
        <w:tab/>
        <w:t>include a map that identifies districts and designates land use zones (the</w:t>
      </w:r>
      <w:r w:rsidRPr="00B6666B">
        <w:rPr>
          <w:rStyle w:val="charBoldItals"/>
        </w:rPr>
        <w:t xml:space="preserve"> territory plan map</w:t>
      </w:r>
      <w:r w:rsidRPr="00B6666B">
        <w:t>); and</w:t>
      </w:r>
    </w:p>
    <w:p w14:paraId="1DA770A0"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set out the planning principles and policies for giving effect to the object of the plan, including—</w:t>
      </w:r>
    </w:p>
    <w:p w14:paraId="3B9860D3" w14:textId="77777777" w:rsidR="004A5745" w:rsidRPr="00274059" w:rsidRDefault="004A5745" w:rsidP="004A5745">
      <w:pPr>
        <w:pStyle w:val="Asubpara"/>
        <w:rPr>
          <w:color w:val="000000"/>
        </w:rPr>
      </w:pPr>
      <w:r w:rsidRPr="00274059">
        <w:rPr>
          <w:color w:val="000000"/>
        </w:rPr>
        <w:tab/>
        <w:t>(i)</w:t>
      </w:r>
      <w:r w:rsidRPr="00274059">
        <w:rPr>
          <w:color w:val="000000"/>
        </w:rPr>
        <w:tab/>
        <w:t>the policy outcomes to be achieved by the plan; and</w:t>
      </w:r>
    </w:p>
    <w:p w14:paraId="5FC7490E" w14:textId="77777777" w:rsidR="004A5745" w:rsidRPr="00274059" w:rsidRDefault="004A5745" w:rsidP="004A5745">
      <w:pPr>
        <w:pStyle w:val="Asubpara"/>
        <w:rPr>
          <w:color w:val="000000"/>
        </w:rPr>
      </w:pPr>
      <w:r w:rsidRPr="00274059">
        <w:rPr>
          <w:color w:val="000000"/>
        </w:rPr>
        <w:tab/>
        <w:t>(ii)</w:t>
      </w:r>
      <w:r w:rsidRPr="00274059">
        <w:rPr>
          <w:color w:val="000000"/>
        </w:rPr>
        <w:tab/>
        <w:t>requirements and outcomes against which development proposals are assessed; and</w:t>
      </w:r>
    </w:p>
    <w:p w14:paraId="7B4A8615" w14:textId="77777777" w:rsidR="004A5745" w:rsidRPr="00274059" w:rsidRDefault="004A5745" w:rsidP="004A5745">
      <w:pPr>
        <w:pStyle w:val="Asubpara"/>
        <w:rPr>
          <w:color w:val="000000"/>
        </w:rPr>
      </w:pPr>
      <w:r w:rsidRPr="00274059">
        <w:rPr>
          <w:color w:val="000000"/>
        </w:rPr>
        <w:tab/>
        <w:t>(iii)</w:t>
      </w:r>
      <w:r w:rsidRPr="00274059">
        <w:rPr>
          <w:color w:val="000000"/>
        </w:rPr>
        <w:tab/>
        <w:t>provisions that support compliance with requirements for undertaking development.</w:t>
      </w:r>
    </w:p>
    <w:bookmarkEnd w:id="122"/>
    <w:p w14:paraId="7506D853" w14:textId="77777777" w:rsidR="004A5745" w:rsidRPr="00B6666B" w:rsidRDefault="004A5745" w:rsidP="004A5745">
      <w:pPr>
        <w:pStyle w:val="Amain"/>
      </w:pPr>
      <w:r>
        <w:tab/>
      </w:r>
      <w:r w:rsidRPr="00B6666B">
        <w:t>(2)</w:t>
      </w:r>
      <w:r w:rsidRPr="00B6666B">
        <w:tab/>
        <w:t>The territory plan may include anything else relevant to the object of the territory plan.</w:t>
      </w:r>
    </w:p>
    <w:p w14:paraId="22A5DC5E" w14:textId="77777777" w:rsidR="004A5745" w:rsidRPr="00B6666B" w:rsidRDefault="004A5745" w:rsidP="004A5745">
      <w:pPr>
        <w:pStyle w:val="Amain"/>
      </w:pPr>
      <w:r>
        <w:tab/>
      </w:r>
      <w:r w:rsidRPr="00B6666B">
        <w:t>(3)</w:t>
      </w:r>
      <w:r w:rsidRPr="00B6666B">
        <w:tab/>
        <w:t>The territory plan may apply, adopt or incorporate—</w:t>
      </w:r>
    </w:p>
    <w:p w14:paraId="5003D17F" w14:textId="77777777" w:rsidR="004A5745" w:rsidRPr="00056398" w:rsidRDefault="004A5745" w:rsidP="004A5745">
      <w:pPr>
        <w:pStyle w:val="Apara"/>
        <w:rPr>
          <w:color w:val="000000"/>
        </w:rPr>
      </w:pPr>
      <w:r w:rsidRPr="00056398">
        <w:rPr>
          <w:color w:val="000000"/>
        </w:rPr>
        <w:tab/>
        <w:t>(a)</w:t>
      </w:r>
      <w:r w:rsidRPr="00056398">
        <w:rPr>
          <w:color w:val="000000"/>
        </w:rPr>
        <w:tab/>
        <w:t>a law of another jurisdiction; or</w:t>
      </w:r>
    </w:p>
    <w:p w14:paraId="3D88DCB0" w14:textId="77777777" w:rsidR="004A5745" w:rsidRPr="00B6666B" w:rsidRDefault="004A5745" w:rsidP="004A5745">
      <w:pPr>
        <w:pStyle w:val="Apara"/>
      </w:pPr>
      <w:r>
        <w:tab/>
      </w:r>
      <w:r w:rsidRPr="00B6666B">
        <w:t>(b)</w:t>
      </w:r>
      <w:r w:rsidRPr="00B6666B">
        <w:tab/>
        <w:t>an instrument as in force from time to time, unless the territory plan provides otherwise.</w:t>
      </w:r>
    </w:p>
    <w:p w14:paraId="468726D3" w14:textId="6B6AF823" w:rsidR="004A5745" w:rsidRPr="00B6666B" w:rsidRDefault="004A5745" w:rsidP="004A5745">
      <w:pPr>
        <w:pStyle w:val="Amain"/>
      </w:pPr>
      <w:r>
        <w:tab/>
      </w:r>
      <w:r w:rsidRPr="00B6666B">
        <w:t>(4)</w:t>
      </w:r>
      <w:r w:rsidRPr="00B6666B">
        <w:tab/>
        <w:t xml:space="preserve">The </w:t>
      </w:r>
      <w:hyperlink r:id="rId37" w:tooltip="A2001-14" w:history="1">
        <w:r w:rsidRPr="008D54EA">
          <w:rPr>
            <w:rStyle w:val="charCitHyperlinkAbbrev"/>
          </w:rPr>
          <w:t>Legislation Act</w:t>
        </w:r>
      </w:hyperlink>
      <w:r w:rsidRPr="00B6666B">
        <w:t>, section 47 (6) does not apply to an instrument applied, adopted or incorporated under subsection (3).</w:t>
      </w:r>
    </w:p>
    <w:p w14:paraId="49E95327" w14:textId="77777777" w:rsidR="004A5745" w:rsidRPr="00B6666B" w:rsidRDefault="004A5745" w:rsidP="004A5745">
      <w:pPr>
        <w:pStyle w:val="AH5Sec"/>
        <w:rPr>
          <w:color w:val="000000"/>
        </w:rPr>
      </w:pPr>
      <w:bookmarkStart w:id="124" w:name="_Toc114154370"/>
      <w:bookmarkEnd w:id="123"/>
      <w:r w:rsidRPr="004D5A68">
        <w:rPr>
          <w:rStyle w:val="CharSectNo"/>
        </w:rPr>
        <w:t>49</w:t>
      </w:r>
      <w:r w:rsidRPr="00B6666B">
        <w:rPr>
          <w:color w:val="000000"/>
        </w:rPr>
        <w:tab/>
        <w:t>Format of territory plan and supporting material</w:t>
      </w:r>
      <w:bookmarkEnd w:id="124"/>
    </w:p>
    <w:p w14:paraId="1727EB98" w14:textId="77777777" w:rsidR="004A5745" w:rsidRPr="00B6666B" w:rsidRDefault="004A5745" w:rsidP="004A5745">
      <w:pPr>
        <w:pStyle w:val="Amain"/>
      </w:pPr>
      <w:r>
        <w:tab/>
      </w:r>
      <w:r w:rsidRPr="00B6666B">
        <w:t>(1)</w:t>
      </w:r>
      <w:r w:rsidRPr="00B6666B">
        <w:tab/>
        <w:t>In preparing the territory plan, the territory planning authority must endeavour to make the territory plan, and any amendments of the plan, easy for users of the plan to read and understand.</w:t>
      </w:r>
    </w:p>
    <w:p w14:paraId="7185D353" w14:textId="77777777" w:rsidR="004A5745" w:rsidRPr="00B6666B" w:rsidRDefault="004A5745" w:rsidP="004A5745">
      <w:pPr>
        <w:pStyle w:val="Amain"/>
      </w:pPr>
      <w:r>
        <w:tab/>
      </w:r>
      <w:r w:rsidRPr="00B6666B">
        <w:t>(2)</w:t>
      </w:r>
      <w:r w:rsidRPr="00B6666B">
        <w:tab/>
        <w:t xml:space="preserve">The territory plan may be supported by background material, guides, advisory notes or anything else (the </w:t>
      </w:r>
      <w:r w:rsidRPr="00B6666B">
        <w:rPr>
          <w:rStyle w:val="charBoldItals"/>
        </w:rPr>
        <w:t>supporting material</w:t>
      </w:r>
      <w:r w:rsidRPr="00B6666B">
        <w:t>) that the territory planning authority considers will help readers to understand and apply the territory plan.</w:t>
      </w:r>
    </w:p>
    <w:p w14:paraId="3608FE54" w14:textId="77777777" w:rsidR="004A5745" w:rsidRPr="005B5FAC" w:rsidRDefault="004A5745" w:rsidP="004A5745">
      <w:pPr>
        <w:pStyle w:val="Amain"/>
        <w:rPr>
          <w:color w:val="000000"/>
        </w:rPr>
      </w:pPr>
      <w:r w:rsidRPr="005B5FAC">
        <w:rPr>
          <w:color w:val="000000"/>
        </w:rPr>
        <w:tab/>
        <w:t>(3)</w:t>
      </w:r>
      <w:r w:rsidRPr="005B5FAC">
        <w:rPr>
          <w:color w:val="000000"/>
        </w:rPr>
        <w:tab/>
        <w:t>The supporting material must be published on the authority website.</w:t>
      </w:r>
    </w:p>
    <w:p w14:paraId="1211BB01" w14:textId="77777777" w:rsidR="004A5745" w:rsidRPr="00B6666B" w:rsidRDefault="004A5745" w:rsidP="004A5745">
      <w:pPr>
        <w:pStyle w:val="AH5Sec"/>
        <w:rPr>
          <w:color w:val="000000"/>
        </w:rPr>
      </w:pPr>
      <w:bookmarkStart w:id="125" w:name="_Ref74305579"/>
      <w:bookmarkStart w:id="126" w:name="_Ref74312854"/>
      <w:bookmarkStart w:id="127" w:name="_Toc114154371"/>
      <w:bookmarkEnd w:id="119"/>
      <w:r w:rsidRPr="004D5A68">
        <w:rPr>
          <w:rStyle w:val="CharSectNo"/>
        </w:rPr>
        <w:lastRenderedPageBreak/>
        <w:t>50</w:t>
      </w:r>
      <w:r w:rsidRPr="00B6666B">
        <w:rPr>
          <w:color w:val="000000"/>
        </w:rPr>
        <w:tab/>
        <w:t>Effect of territory plan</w:t>
      </w:r>
      <w:bookmarkEnd w:id="125"/>
      <w:bookmarkEnd w:id="126"/>
      <w:bookmarkEnd w:id="127"/>
    </w:p>
    <w:p w14:paraId="4D3FCAB6" w14:textId="77777777" w:rsidR="004A5745" w:rsidRPr="00B6666B" w:rsidRDefault="004A5745" w:rsidP="004A5745">
      <w:pPr>
        <w:pStyle w:val="Amainreturn"/>
        <w:keepNext/>
        <w:rPr>
          <w:color w:val="000000"/>
        </w:rPr>
      </w:pPr>
      <w:r w:rsidRPr="00B6666B">
        <w:rPr>
          <w:color w:val="000000"/>
        </w:rPr>
        <w:t xml:space="preserve">The Territory, the Executive, a Minister or a territory authority must not do any act, or approve the doing of an act, that is inconsistent with the </w:t>
      </w:r>
      <w:r w:rsidRPr="00B6666B">
        <w:t>territory plan</w:t>
      </w:r>
      <w:r w:rsidRPr="00B6666B">
        <w:rPr>
          <w:color w:val="000000"/>
        </w:rPr>
        <w:t>.</w:t>
      </w:r>
    </w:p>
    <w:p w14:paraId="23508E8C" w14:textId="01BE5160"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w:t>
      </w:r>
      <w:r w:rsidRPr="00B6666B">
        <w:t>territory plan</w:t>
      </w:r>
      <w:r w:rsidRPr="00B6666B">
        <w:rPr>
          <w:color w:val="000000"/>
        </w:rPr>
        <w:t xml:space="preserve"> has no effect to the extent that it is inconsistent with </w:t>
      </w:r>
      <w:bookmarkEnd w:id="111"/>
      <w:r w:rsidRPr="00B6666B">
        <w:rPr>
          <w:color w:val="000000"/>
        </w:rPr>
        <w:t xml:space="preserve">the national capital plan (see </w:t>
      </w:r>
      <w:hyperlink r:id="rId38" w:tooltip="Act 1988 No 108 (Cwlth)" w:history="1">
        <w:r w:rsidRPr="00FA1DA4">
          <w:rPr>
            <w:rStyle w:val="charCitHyperlinkItal"/>
          </w:rPr>
          <w:t>Australian Capital Territory (Planning and Land Management) Act 1988</w:t>
        </w:r>
      </w:hyperlink>
      <w:r w:rsidRPr="00B6666B">
        <w:rPr>
          <w:color w:val="000000"/>
        </w:rPr>
        <w:t xml:space="preserve"> (Cwlth), s 26).</w:t>
      </w:r>
    </w:p>
    <w:p w14:paraId="64794FF2" w14:textId="77777777" w:rsidR="004A5745" w:rsidRPr="00B6666B" w:rsidRDefault="004A5745" w:rsidP="004A5745">
      <w:pPr>
        <w:pStyle w:val="PageBreak"/>
        <w:suppressLineNumbers/>
        <w:rPr>
          <w:color w:val="000000"/>
        </w:rPr>
      </w:pPr>
      <w:r w:rsidRPr="00B6666B">
        <w:rPr>
          <w:color w:val="000000"/>
        </w:rPr>
        <w:br w:type="page"/>
      </w:r>
      <w:bookmarkStart w:id="128" w:name="_Hlk96284756"/>
      <w:bookmarkStart w:id="129" w:name="_Hlk96177509"/>
      <w:bookmarkStart w:id="130" w:name="_Hlk96022715"/>
      <w:bookmarkStart w:id="131" w:name="_Ref75430237"/>
      <w:bookmarkStart w:id="132" w:name="_Ref78636770"/>
      <w:bookmarkStart w:id="133" w:name="_Ref78636805"/>
      <w:bookmarkStart w:id="134" w:name="_Ref78636815"/>
      <w:bookmarkEnd w:id="128"/>
    </w:p>
    <w:p w14:paraId="1CFCF4DF" w14:textId="77777777" w:rsidR="004A5745" w:rsidRPr="004D5A68" w:rsidRDefault="004A5745" w:rsidP="004A5745">
      <w:pPr>
        <w:pStyle w:val="AH2Part"/>
      </w:pPr>
      <w:bookmarkStart w:id="135" w:name="_Ref88630203"/>
      <w:bookmarkStart w:id="136" w:name="_Ref96252767"/>
      <w:bookmarkStart w:id="137" w:name="_Toc114154372"/>
      <w:bookmarkStart w:id="138" w:name="_Hlk96284861"/>
      <w:bookmarkEnd w:id="129"/>
      <w:bookmarkEnd w:id="130"/>
      <w:r w:rsidRPr="004D5A68">
        <w:rPr>
          <w:rStyle w:val="CharPartNo"/>
        </w:rPr>
        <w:lastRenderedPageBreak/>
        <w:t>Part 5.2</w:t>
      </w:r>
      <w:r w:rsidRPr="00B6666B">
        <w:rPr>
          <w:color w:val="000000"/>
        </w:rPr>
        <w:tab/>
      </w:r>
      <w:r w:rsidRPr="004D5A68">
        <w:rPr>
          <w:rStyle w:val="CharPartText"/>
          <w:color w:val="000000"/>
        </w:rPr>
        <w:t>Territory plan—major plan amendments</w:t>
      </w:r>
      <w:bookmarkEnd w:id="131"/>
      <w:bookmarkEnd w:id="132"/>
      <w:bookmarkEnd w:id="133"/>
      <w:bookmarkEnd w:id="134"/>
      <w:bookmarkEnd w:id="135"/>
      <w:bookmarkEnd w:id="136"/>
      <w:bookmarkEnd w:id="137"/>
    </w:p>
    <w:p w14:paraId="2F4ACF74" w14:textId="77777777" w:rsidR="004A5745" w:rsidRPr="004D5A68" w:rsidRDefault="004A5745" w:rsidP="004A5745">
      <w:pPr>
        <w:pStyle w:val="AH3Div"/>
      </w:pPr>
      <w:bookmarkStart w:id="139" w:name="_Ref96251773"/>
      <w:bookmarkStart w:id="140" w:name="_Toc114154373"/>
      <w:r w:rsidRPr="004D5A68">
        <w:rPr>
          <w:rStyle w:val="CharDivNo"/>
        </w:rPr>
        <w:t>Division 5.2.1</w:t>
      </w:r>
      <w:r w:rsidRPr="00B6666B">
        <w:rPr>
          <w:color w:val="000000"/>
        </w:rPr>
        <w:tab/>
      </w:r>
      <w:r w:rsidRPr="004D5A68">
        <w:rPr>
          <w:rStyle w:val="CharDivText"/>
          <w:color w:val="000000"/>
        </w:rPr>
        <w:t>Preliminar</w:t>
      </w:r>
      <w:bookmarkEnd w:id="139"/>
      <w:r w:rsidRPr="004D5A68">
        <w:rPr>
          <w:rStyle w:val="CharDivText"/>
          <w:color w:val="000000"/>
        </w:rPr>
        <w:t>y</w:t>
      </w:r>
      <w:bookmarkEnd w:id="140"/>
    </w:p>
    <w:p w14:paraId="640550B5" w14:textId="77777777" w:rsidR="004A5745" w:rsidRPr="00B6666B" w:rsidRDefault="004A5745" w:rsidP="004A5745">
      <w:pPr>
        <w:pStyle w:val="AH5Sec"/>
        <w:rPr>
          <w:color w:val="000000"/>
        </w:rPr>
      </w:pPr>
      <w:bookmarkStart w:id="141" w:name="_Toc114154374"/>
      <w:bookmarkStart w:id="142" w:name="_Ref74909110"/>
      <w:r w:rsidRPr="004D5A68">
        <w:rPr>
          <w:rStyle w:val="CharSectNo"/>
        </w:rPr>
        <w:t>51</w:t>
      </w:r>
      <w:r w:rsidRPr="00B6666B">
        <w:rPr>
          <w:color w:val="000000"/>
        </w:rPr>
        <w:tab/>
        <w:t>Outline of major plan amendment process</w:t>
      </w:r>
      <w:bookmarkEnd w:id="141"/>
    </w:p>
    <w:p w14:paraId="3AF6191B" w14:textId="77777777" w:rsidR="004A5745" w:rsidRPr="00B6666B" w:rsidRDefault="004A5745" w:rsidP="004A5745">
      <w:pPr>
        <w:pStyle w:val="Amain"/>
      </w:pPr>
      <w:r>
        <w:tab/>
      </w:r>
      <w:r w:rsidRPr="00B6666B">
        <w:t>(1)</w:t>
      </w:r>
      <w:r w:rsidRPr="00B6666B">
        <w:tab/>
        <w:t>A major plan amendment starts when the territory planning authority prepares a draft major plan amendment—</w:t>
      </w:r>
    </w:p>
    <w:p w14:paraId="0E2DE320" w14:textId="77777777" w:rsidR="004A5745" w:rsidRPr="00056398" w:rsidRDefault="004A5745" w:rsidP="004A5745">
      <w:pPr>
        <w:pStyle w:val="Apara"/>
        <w:rPr>
          <w:color w:val="000000"/>
        </w:rPr>
      </w:pPr>
      <w:r w:rsidRPr="00056398">
        <w:rPr>
          <w:color w:val="000000"/>
        </w:rPr>
        <w:tab/>
        <w:t>(a)</w:t>
      </w:r>
      <w:r w:rsidRPr="00056398">
        <w:rPr>
          <w:color w:val="000000"/>
        </w:rPr>
        <w:tab/>
        <w:t>on application by an interested person (see s 55 (1)); or</w:t>
      </w:r>
    </w:p>
    <w:p w14:paraId="116EEC97" w14:textId="77777777" w:rsidR="004A5745" w:rsidRPr="00056398" w:rsidRDefault="004A5745" w:rsidP="004A5745">
      <w:pPr>
        <w:pStyle w:val="Apara"/>
        <w:rPr>
          <w:color w:val="000000"/>
        </w:rPr>
      </w:pPr>
      <w:r w:rsidRPr="00056398">
        <w:rPr>
          <w:color w:val="000000"/>
        </w:rPr>
        <w:tab/>
        <w:t>(b)</w:t>
      </w:r>
      <w:r w:rsidRPr="00056398">
        <w:rPr>
          <w:color w:val="000000"/>
        </w:rPr>
        <w:tab/>
        <w:t>on the authority’s own initiative (see s 58 ); or</w:t>
      </w:r>
    </w:p>
    <w:p w14:paraId="6777058A" w14:textId="77777777" w:rsidR="004A5745" w:rsidRPr="00056398" w:rsidRDefault="004A5745" w:rsidP="004A5745">
      <w:pPr>
        <w:pStyle w:val="Apara"/>
        <w:rPr>
          <w:color w:val="000000"/>
        </w:rPr>
      </w:pPr>
      <w:r w:rsidRPr="00056398">
        <w:rPr>
          <w:color w:val="000000"/>
        </w:rPr>
        <w:tab/>
        <w:t>(c)</w:t>
      </w:r>
      <w:r w:rsidRPr="00056398">
        <w:rPr>
          <w:color w:val="000000"/>
        </w:rPr>
        <w:tab/>
        <w:t>in accordance with a direction by the Minister under section 20 (see s 58 (2)).</w:t>
      </w:r>
    </w:p>
    <w:p w14:paraId="5C1C712C" w14:textId="77777777" w:rsidR="004A5745" w:rsidRPr="00B6666B" w:rsidRDefault="004A5745" w:rsidP="004A5745">
      <w:pPr>
        <w:pStyle w:val="Amain"/>
      </w:pPr>
      <w:r>
        <w:tab/>
      </w:r>
      <w:r w:rsidRPr="00B6666B">
        <w:t>(2)</w:t>
      </w:r>
      <w:r w:rsidRPr="00B6666B">
        <w:tab/>
        <w:t xml:space="preserve">After preparing a draft major plan amendment, the territory planning authority must prepare a consultation notice (see s </w:t>
      </w:r>
      <w:r>
        <w:t>61</w:t>
      </w:r>
      <w:r w:rsidRPr="00B6666B">
        <w:t>) that invites comments on the draft amendment and, when published on the authority website, may give the draft amendment interim effect (see s</w:t>
      </w:r>
      <w:r>
        <w:t> 62</w:t>
      </w:r>
      <w:r w:rsidRPr="00B6666B">
        <w:t>).</w:t>
      </w:r>
    </w:p>
    <w:p w14:paraId="4A2E905B" w14:textId="77777777" w:rsidR="004A5745" w:rsidRPr="00B6666B" w:rsidRDefault="004A5745" w:rsidP="004A5745">
      <w:pPr>
        <w:pStyle w:val="Amain"/>
      </w:pPr>
      <w:r>
        <w:tab/>
      </w:r>
      <w:r w:rsidRPr="00B6666B">
        <w:t>(3)</w:t>
      </w:r>
      <w:r w:rsidRPr="00B6666B">
        <w:tab/>
        <w:t>The territory planning authority—</w:t>
      </w:r>
    </w:p>
    <w:p w14:paraId="7764D80F" w14:textId="77777777" w:rsidR="004A5745" w:rsidRPr="00056398" w:rsidRDefault="004A5745" w:rsidP="004A5745">
      <w:pPr>
        <w:pStyle w:val="Apara"/>
        <w:rPr>
          <w:color w:val="000000"/>
        </w:rPr>
      </w:pPr>
      <w:r w:rsidRPr="00056398">
        <w:rPr>
          <w:color w:val="000000"/>
        </w:rPr>
        <w:tab/>
        <w:t>(a)</w:t>
      </w:r>
      <w:r w:rsidRPr="00056398">
        <w:rPr>
          <w:color w:val="000000"/>
        </w:rPr>
        <w:tab/>
        <w:t>may revise or withdraw a draft major plan amendment after the end of consultation (see s 64); and</w:t>
      </w:r>
    </w:p>
    <w:p w14:paraId="72C1B1F4" w14:textId="77777777" w:rsidR="004A5745" w:rsidRPr="00056398" w:rsidRDefault="004A5745" w:rsidP="004A5745">
      <w:pPr>
        <w:pStyle w:val="Apara"/>
        <w:rPr>
          <w:color w:val="000000"/>
        </w:rPr>
      </w:pPr>
      <w:r w:rsidRPr="00056398">
        <w:rPr>
          <w:color w:val="000000"/>
        </w:rPr>
        <w:tab/>
        <w:t>(b)</w:t>
      </w:r>
      <w:r w:rsidRPr="00056398">
        <w:rPr>
          <w:color w:val="000000"/>
        </w:rPr>
        <w:tab/>
        <w:t>unless the draft major plan amendment is withdrawn, must give the draft amendment to the Minister for approval (see s 65).</w:t>
      </w:r>
    </w:p>
    <w:p w14:paraId="0BD4DD3F" w14:textId="77777777" w:rsidR="004A5745" w:rsidRPr="00B6666B" w:rsidRDefault="004A5745" w:rsidP="004A5745">
      <w:pPr>
        <w:pStyle w:val="Amain"/>
      </w:pPr>
      <w:r>
        <w:tab/>
      </w:r>
      <w:r w:rsidRPr="00B6666B">
        <w:t>(4)</w:t>
      </w:r>
      <w:r w:rsidRPr="00B6666B">
        <w:tab/>
        <w:t xml:space="preserve">If the territory planning authority gives a draft major plan amendment to the Minister for approval, the territory planning authority must prepare a public availability notice (see s </w:t>
      </w:r>
      <w:r>
        <w:t>66</w:t>
      </w:r>
      <w:r w:rsidRPr="00B6666B">
        <w:t xml:space="preserve">) that states that the draft amendment is available for public inspection and, when published on the authority website, may give the draft amendment interim effect (see s </w:t>
      </w:r>
      <w:r>
        <w:t>67</w:t>
      </w:r>
      <w:r w:rsidRPr="00B6666B">
        <w:t>).</w:t>
      </w:r>
    </w:p>
    <w:p w14:paraId="00387A41" w14:textId="77777777" w:rsidR="004A5745" w:rsidRPr="005B5FAC" w:rsidRDefault="004A5745" w:rsidP="004A5745">
      <w:pPr>
        <w:pStyle w:val="Amain"/>
        <w:keepNext/>
        <w:rPr>
          <w:color w:val="000000"/>
        </w:rPr>
      </w:pPr>
      <w:r w:rsidRPr="005B5FAC">
        <w:rPr>
          <w:color w:val="000000"/>
        </w:rPr>
        <w:lastRenderedPageBreak/>
        <w:tab/>
        <w:t>(5)</w:t>
      </w:r>
      <w:r w:rsidRPr="005B5FAC">
        <w:rPr>
          <w:color w:val="000000"/>
        </w:rPr>
        <w:tab/>
        <w:t>After receiving a draft major plan amendment, the Minister may do any of the following (see s 68):</w:t>
      </w:r>
    </w:p>
    <w:p w14:paraId="11B6C437" w14:textId="77777777" w:rsidR="004A5745" w:rsidRPr="00056398" w:rsidRDefault="004A5745" w:rsidP="004A5745">
      <w:pPr>
        <w:pStyle w:val="Apara"/>
        <w:rPr>
          <w:color w:val="000000"/>
        </w:rPr>
      </w:pPr>
      <w:r w:rsidRPr="00056398">
        <w:rPr>
          <w:color w:val="000000"/>
        </w:rPr>
        <w:tab/>
        <w:t>(a)</w:t>
      </w:r>
      <w:r w:rsidRPr="00056398">
        <w:rPr>
          <w:color w:val="000000"/>
        </w:rPr>
        <w:tab/>
        <w:t>refer the draft amendment to the relevant Assembly committee for a report on the draft amendment;</w:t>
      </w:r>
    </w:p>
    <w:p w14:paraId="2B923917" w14:textId="77777777" w:rsidR="004A5745" w:rsidRPr="00056398" w:rsidRDefault="004A5745" w:rsidP="004A5745">
      <w:pPr>
        <w:pStyle w:val="Apara"/>
        <w:rPr>
          <w:color w:val="000000"/>
        </w:rPr>
      </w:pPr>
      <w:r w:rsidRPr="00056398">
        <w:rPr>
          <w:color w:val="000000"/>
        </w:rPr>
        <w:tab/>
        <w:t>(b)</w:t>
      </w:r>
      <w:r w:rsidRPr="00056398">
        <w:rPr>
          <w:color w:val="000000"/>
        </w:rPr>
        <w:tab/>
        <w:t>withdraw the draft amendment;</w:t>
      </w:r>
    </w:p>
    <w:p w14:paraId="23A4F7A9" w14:textId="77777777" w:rsidR="004A5745" w:rsidRPr="00B6666B" w:rsidRDefault="004A5745" w:rsidP="004A5745">
      <w:pPr>
        <w:pStyle w:val="Apara"/>
      </w:pPr>
      <w:r>
        <w:tab/>
      </w:r>
      <w:r w:rsidRPr="00B6666B">
        <w:t>(c)</w:t>
      </w:r>
      <w:r w:rsidRPr="00B6666B">
        <w:tab/>
        <w:t>give the draft amendment to the territory planning authority for further consultation or revision.</w:t>
      </w:r>
    </w:p>
    <w:p w14:paraId="0ABDE551" w14:textId="77777777" w:rsidR="004A5745" w:rsidRPr="005B5FAC" w:rsidRDefault="004A5745" w:rsidP="004A5745">
      <w:pPr>
        <w:pStyle w:val="Amain"/>
        <w:rPr>
          <w:color w:val="000000"/>
        </w:rPr>
      </w:pPr>
      <w:r w:rsidRPr="005B5FAC">
        <w:rPr>
          <w:color w:val="000000"/>
        </w:rPr>
        <w:tab/>
        <w:t>(6)</w:t>
      </w:r>
      <w:r w:rsidRPr="005B5FAC">
        <w:rPr>
          <w:color w:val="000000"/>
        </w:rPr>
        <w:tab/>
        <w:t>After approving a draft major plan amendment, the Minister must present the amendment to the Legislative Assembly (see s 75) and the Assembly may completely or partly reject the amendment (see s 76).</w:t>
      </w:r>
    </w:p>
    <w:p w14:paraId="3212FC83" w14:textId="77777777" w:rsidR="004A5745" w:rsidRPr="005B5FAC" w:rsidRDefault="004A5745" w:rsidP="004A5745">
      <w:pPr>
        <w:pStyle w:val="Amain"/>
        <w:rPr>
          <w:color w:val="000000"/>
        </w:rPr>
      </w:pPr>
      <w:r w:rsidRPr="005B5FAC">
        <w:rPr>
          <w:color w:val="000000"/>
        </w:rPr>
        <w:tab/>
        <w:t>(7)</w:t>
      </w:r>
      <w:r w:rsidRPr="005B5FAC">
        <w:rPr>
          <w:color w:val="000000"/>
        </w:rPr>
        <w:tab/>
        <w:t>A major plan amendment commences on the day fixed by the Minister (see s 78 and s 79 (5) (a)).</w:t>
      </w:r>
    </w:p>
    <w:p w14:paraId="1D6E0E40" w14:textId="77777777" w:rsidR="004A5745" w:rsidRPr="005B5FAC" w:rsidRDefault="004A5745" w:rsidP="004A5745">
      <w:pPr>
        <w:pStyle w:val="Amain"/>
        <w:rPr>
          <w:color w:val="000000"/>
        </w:rPr>
      </w:pPr>
      <w:r w:rsidRPr="005B5FAC">
        <w:rPr>
          <w:color w:val="000000"/>
        </w:rPr>
        <w:tab/>
        <w:t>(8)</w:t>
      </w:r>
      <w:r w:rsidRPr="005B5FAC">
        <w:rPr>
          <w:color w:val="000000"/>
        </w:rPr>
        <w:tab/>
        <w:t>This section is intended only as a guide to readers.</w:t>
      </w:r>
    </w:p>
    <w:p w14:paraId="22256CDE" w14:textId="77777777" w:rsidR="004A5745" w:rsidRPr="00B6666B" w:rsidRDefault="004A5745" w:rsidP="004A5745">
      <w:pPr>
        <w:pStyle w:val="AH5Sec"/>
        <w:rPr>
          <w:color w:val="000000"/>
        </w:rPr>
      </w:pPr>
      <w:bookmarkStart w:id="143" w:name="_Toc114154375"/>
      <w:r w:rsidRPr="004D5A68">
        <w:rPr>
          <w:rStyle w:val="CharSectNo"/>
        </w:rPr>
        <w:t>52</w:t>
      </w:r>
      <w:r w:rsidRPr="00B6666B">
        <w:rPr>
          <w:color w:val="000000"/>
        </w:rPr>
        <w:tab/>
        <w:t>Application—pt 5.2</w:t>
      </w:r>
      <w:bookmarkEnd w:id="143"/>
    </w:p>
    <w:p w14:paraId="10CE3C4B" w14:textId="77777777" w:rsidR="004A5745" w:rsidRPr="00B6666B" w:rsidRDefault="004A5745" w:rsidP="004A5745">
      <w:pPr>
        <w:pStyle w:val="Amain"/>
      </w:pPr>
      <w:r>
        <w:tab/>
      </w:r>
      <w:r w:rsidRPr="00B6666B">
        <w:t>(1)</w:t>
      </w:r>
      <w:r w:rsidRPr="00B6666B">
        <w:tab/>
        <w:t>This part does not apply to amendments of the territory plan that are minor plan amendments under part 5.3.</w:t>
      </w:r>
    </w:p>
    <w:p w14:paraId="52EBD333"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3C123015" w14:textId="77777777" w:rsidR="004A5745" w:rsidRPr="00B6666B" w:rsidRDefault="004A5745" w:rsidP="004A5745">
      <w:pPr>
        <w:pStyle w:val="aDef"/>
        <w:rPr>
          <w:color w:val="000000"/>
        </w:rPr>
      </w:pPr>
      <w:r w:rsidRPr="00B6666B">
        <w:rPr>
          <w:rStyle w:val="charBoldItals"/>
          <w:color w:val="000000"/>
        </w:rPr>
        <w:t>minor plan amendment</w:t>
      </w:r>
      <w:r w:rsidRPr="00B6666B">
        <w:rPr>
          <w:color w:val="000000"/>
        </w:rPr>
        <w:t xml:space="preserve">—see section </w:t>
      </w:r>
      <w:r>
        <w:rPr>
          <w:color w:val="000000"/>
        </w:rPr>
        <w:t>82</w:t>
      </w:r>
      <w:r w:rsidRPr="00B6666B">
        <w:rPr>
          <w:color w:val="000000"/>
        </w:rPr>
        <w:t>.</w:t>
      </w:r>
    </w:p>
    <w:p w14:paraId="20CB6654" w14:textId="77777777" w:rsidR="004A5745" w:rsidRPr="00B6666B" w:rsidRDefault="004A5745" w:rsidP="004A5745">
      <w:pPr>
        <w:pStyle w:val="AH5Sec"/>
        <w:rPr>
          <w:color w:val="000000"/>
        </w:rPr>
      </w:pPr>
      <w:bookmarkStart w:id="144" w:name="_Ref96036447"/>
      <w:bookmarkStart w:id="145" w:name="_Ref113281824"/>
      <w:bookmarkStart w:id="146" w:name="_Toc114154376"/>
      <w:r w:rsidRPr="004D5A68">
        <w:rPr>
          <w:rStyle w:val="CharSectNo"/>
        </w:rPr>
        <w:t>53</w:t>
      </w:r>
      <w:r w:rsidRPr="00B6666B">
        <w:rPr>
          <w:color w:val="000000"/>
        </w:rPr>
        <w:tab/>
        <w:t>Definitions—pt 5.</w:t>
      </w:r>
      <w:bookmarkEnd w:id="142"/>
      <w:bookmarkEnd w:id="144"/>
      <w:r w:rsidRPr="00B6666B">
        <w:rPr>
          <w:color w:val="000000"/>
        </w:rPr>
        <w:t>2</w:t>
      </w:r>
      <w:bookmarkEnd w:id="145"/>
      <w:bookmarkEnd w:id="146"/>
    </w:p>
    <w:p w14:paraId="3621700B" w14:textId="77777777" w:rsidR="004A5745" w:rsidRPr="00B6666B" w:rsidRDefault="004A5745" w:rsidP="004A5745">
      <w:pPr>
        <w:pStyle w:val="Amainreturn"/>
        <w:rPr>
          <w:color w:val="000000"/>
        </w:rPr>
      </w:pPr>
      <w:r w:rsidRPr="00B6666B">
        <w:rPr>
          <w:color w:val="000000"/>
        </w:rPr>
        <w:t>In this part:</w:t>
      </w:r>
    </w:p>
    <w:p w14:paraId="3BD4336F" w14:textId="77777777" w:rsidR="004A5745" w:rsidRPr="00B6666B" w:rsidRDefault="004A5745" w:rsidP="004A5745">
      <w:pPr>
        <w:pStyle w:val="aDef"/>
        <w:rPr>
          <w:color w:val="000000"/>
        </w:rPr>
      </w:pPr>
      <w:r w:rsidRPr="00B6666B">
        <w:rPr>
          <w:rStyle w:val="charBoldItals"/>
          <w:color w:val="000000"/>
        </w:rPr>
        <w:t>background papers</w:t>
      </w:r>
      <w:r w:rsidRPr="00B6666B">
        <w:rPr>
          <w:color w:val="000000"/>
        </w:rPr>
        <w:t xml:space="preserve">, in relation to a draft major plan amendment or major plan amendment—each of the following is a </w:t>
      </w:r>
      <w:r w:rsidRPr="00B6666B">
        <w:rPr>
          <w:rStyle w:val="charBoldItals"/>
          <w:color w:val="000000"/>
        </w:rPr>
        <w:t xml:space="preserve">background paper </w:t>
      </w:r>
      <w:r w:rsidRPr="00B6666B">
        <w:rPr>
          <w:color w:val="000000"/>
        </w:rPr>
        <w:t>in relation to the proposed amendment:</w:t>
      </w:r>
    </w:p>
    <w:p w14:paraId="56C5F035" w14:textId="77777777" w:rsidR="004A5745" w:rsidRPr="009E4E73" w:rsidRDefault="004A5745" w:rsidP="004A5745">
      <w:pPr>
        <w:pStyle w:val="aDefpara"/>
        <w:rPr>
          <w:color w:val="000000"/>
        </w:rPr>
      </w:pPr>
      <w:r w:rsidRPr="009E4E73">
        <w:rPr>
          <w:color w:val="000000"/>
        </w:rPr>
        <w:tab/>
        <w:t>(a)</w:t>
      </w:r>
      <w:r w:rsidRPr="009E4E73">
        <w:rPr>
          <w:color w:val="000000"/>
        </w:rPr>
        <w:tab/>
        <w:t>a copy of each of the following documents:</w:t>
      </w:r>
    </w:p>
    <w:p w14:paraId="029CF4A7" w14:textId="77777777" w:rsidR="004A5745" w:rsidRPr="00C10B9F" w:rsidRDefault="004A5745" w:rsidP="004A5745">
      <w:pPr>
        <w:pStyle w:val="aDefsubpara"/>
        <w:rPr>
          <w:color w:val="000000"/>
        </w:rPr>
      </w:pPr>
      <w:r w:rsidRPr="00C10B9F">
        <w:rPr>
          <w:color w:val="000000"/>
        </w:rPr>
        <w:tab/>
        <w:t>(i)</w:t>
      </w:r>
      <w:r w:rsidRPr="00C10B9F">
        <w:rPr>
          <w:color w:val="000000"/>
        </w:rPr>
        <w:tab/>
        <w:t xml:space="preserve">any relevant direction of the Minister under section 20; </w:t>
      </w:r>
    </w:p>
    <w:p w14:paraId="5A626483" w14:textId="77777777" w:rsidR="004A5745" w:rsidRPr="00C10B9F" w:rsidRDefault="004A5745" w:rsidP="004A5745">
      <w:pPr>
        <w:pStyle w:val="aDefsubpara"/>
        <w:rPr>
          <w:color w:val="000000"/>
        </w:rPr>
      </w:pPr>
      <w:r w:rsidRPr="00C10B9F">
        <w:rPr>
          <w:color w:val="000000"/>
        </w:rPr>
        <w:lastRenderedPageBreak/>
        <w:tab/>
        <w:t>(ii)</w:t>
      </w:r>
      <w:r w:rsidRPr="00C10B9F">
        <w:rPr>
          <w:color w:val="000000"/>
        </w:rPr>
        <w:tab/>
        <w:t xml:space="preserve">any comment received during consultation under section 61 (1) (c) (Public consultation—notification and availability of draft major plan amendments etc); </w:t>
      </w:r>
    </w:p>
    <w:p w14:paraId="0BB6D820" w14:textId="77777777" w:rsidR="004A5745" w:rsidRPr="00C10B9F" w:rsidRDefault="004A5745" w:rsidP="004A5745">
      <w:pPr>
        <w:pStyle w:val="aDefsubpara"/>
        <w:rPr>
          <w:color w:val="000000"/>
        </w:rPr>
      </w:pPr>
      <w:r w:rsidRPr="00C10B9F">
        <w:rPr>
          <w:color w:val="000000"/>
        </w:rPr>
        <w:tab/>
        <w:t>(iii)</w:t>
      </w:r>
      <w:r w:rsidRPr="00C10B9F">
        <w:rPr>
          <w:color w:val="000000"/>
        </w:rPr>
        <w:tab/>
        <w:t>any relevant supporting report for the proposed amendment;</w:t>
      </w:r>
    </w:p>
    <w:p w14:paraId="008E08A3" w14:textId="77777777" w:rsidR="004A5745" w:rsidRPr="00B6666B" w:rsidRDefault="004A5745" w:rsidP="004A5745">
      <w:pPr>
        <w:pStyle w:val="aDefpara"/>
      </w:pPr>
      <w:r>
        <w:tab/>
      </w:r>
      <w:r w:rsidRPr="00B6666B">
        <w:t>(b)</w:t>
      </w:r>
      <w:r w:rsidRPr="00B6666B">
        <w:tab/>
        <w:t>a statement, by the territory planning authority, of the reasons for any inconsistency between the draft plan and any of the following:</w:t>
      </w:r>
    </w:p>
    <w:p w14:paraId="63EE13DA" w14:textId="77777777" w:rsidR="004A5745" w:rsidRPr="00C10B9F" w:rsidRDefault="004A5745" w:rsidP="004A5745">
      <w:pPr>
        <w:pStyle w:val="aDefsubpara"/>
        <w:rPr>
          <w:color w:val="000000"/>
        </w:rPr>
      </w:pPr>
      <w:r w:rsidRPr="00C10B9F">
        <w:rPr>
          <w:color w:val="000000"/>
        </w:rPr>
        <w:tab/>
        <w:t>(i)</w:t>
      </w:r>
      <w:r w:rsidRPr="00C10B9F">
        <w:rPr>
          <w:color w:val="000000"/>
        </w:rPr>
        <w:tab/>
        <w:t xml:space="preserve">a direction mentioned in paragraph (a) (i); </w:t>
      </w:r>
    </w:p>
    <w:p w14:paraId="3F7C8CB4" w14:textId="77777777" w:rsidR="004A5745" w:rsidRPr="00C10B9F" w:rsidRDefault="004A5745" w:rsidP="004A5745">
      <w:pPr>
        <w:pStyle w:val="aDefsubpara"/>
        <w:rPr>
          <w:color w:val="000000"/>
        </w:rPr>
      </w:pPr>
      <w:r w:rsidRPr="00C10B9F">
        <w:rPr>
          <w:color w:val="000000"/>
        </w:rPr>
        <w:tab/>
        <w:t>(ii)</w:t>
      </w:r>
      <w:r w:rsidRPr="00C10B9F">
        <w:rPr>
          <w:color w:val="000000"/>
        </w:rPr>
        <w:tab/>
        <w:t>a recommendation in a supporting report for the proposed amendment;</w:t>
      </w:r>
    </w:p>
    <w:p w14:paraId="282EBA05" w14:textId="77777777" w:rsidR="004A5745" w:rsidRPr="009E4E73" w:rsidRDefault="004A5745" w:rsidP="004A5745">
      <w:pPr>
        <w:pStyle w:val="aDefpara"/>
        <w:rPr>
          <w:color w:val="000000"/>
        </w:rPr>
      </w:pPr>
      <w:r w:rsidRPr="009E4E73">
        <w:rPr>
          <w:color w:val="000000"/>
        </w:rPr>
        <w:tab/>
        <w:t>(c)</w:t>
      </w:r>
      <w:r w:rsidRPr="009E4E73">
        <w:rPr>
          <w:color w:val="000000"/>
        </w:rPr>
        <w:tab/>
        <w:t>any other document—</w:t>
      </w:r>
    </w:p>
    <w:p w14:paraId="23A3297C" w14:textId="77777777" w:rsidR="004A5745" w:rsidRPr="00C10B9F" w:rsidRDefault="004A5745" w:rsidP="004A5745">
      <w:pPr>
        <w:pStyle w:val="aDefsubpara"/>
        <w:rPr>
          <w:color w:val="000000"/>
        </w:rPr>
      </w:pPr>
      <w:r w:rsidRPr="00C10B9F">
        <w:rPr>
          <w:color w:val="000000"/>
        </w:rPr>
        <w:tab/>
        <w:t>(i)</w:t>
      </w:r>
      <w:r w:rsidRPr="00C10B9F">
        <w:rPr>
          <w:color w:val="000000"/>
        </w:rPr>
        <w:tab/>
        <w:t>considered by the authority to be necessary or useful in explaining the proposed amendment; or</w:t>
      </w:r>
    </w:p>
    <w:p w14:paraId="457B4174" w14:textId="77777777" w:rsidR="004A5745" w:rsidRPr="00C10B9F" w:rsidRDefault="004A5745" w:rsidP="004A5745">
      <w:pPr>
        <w:pStyle w:val="aDefsubpara"/>
        <w:rPr>
          <w:color w:val="000000"/>
        </w:rPr>
      </w:pPr>
      <w:r w:rsidRPr="00C10B9F">
        <w:rPr>
          <w:color w:val="000000"/>
        </w:rPr>
        <w:tab/>
        <w:t>(ii)</w:t>
      </w:r>
      <w:r w:rsidRPr="00C10B9F">
        <w:rPr>
          <w:color w:val="000000"/>
        </w:rPr>
        <w:tab/>
        <w:t>designated by the authority, in writing, as a background paper.</w:t>
      </w:r>
    </w:p>
    <w:p w14:paraId="248ADCF4" w14:textId="77777777" w:rsidR="004A5745" w:rsidRPr="00B6666B" w:rsidRDefault="004A5745" w:rsidP="004A5745">
      <w:pPr>
        <w:pStyle w:val="aDef"/>
        <w:rPr>
          <w:color w:val="000000"/>
        </w:rPr>
      </w:pPr>
      <w:r w:rsidRPr="00B6666B">
        <w:rPr>
          <w:rStyle w:val="charBoldItals"/>
          <w:color w:val="000000"/>
        </w:rPr>
        <w:t>consultation comments</w:t>
      </w:r>
      <w:r w:rsidRPr="00B6666B">
        <w:rPr>
          <w:color w:val="000000"/>
        </w:rPr>
        <w:t xml:space="preserve">, in relation to a draft major plan amendment—see section </w:t>
      </w:r>
      <w:r>
        <w:rPr>
          <w:color w:val="000000"/>
        </w:rPr>
        <w:t>61</w:t>
      </w:r>
      <w:r w:rsidRPr="00B6666B">
        <w:rPr>
          <w:color w:val="000000"/>
        </w:rPr>
        <w:t xml:space="preserve"> (1) (c) (i).</w:t>
      </w:r>
    </w:p>
    <w:p w14:paraId="7E4B3FFF" w14:textId="77777777" w:rsidR="004A5745" w:rsidRPr="00B6666B" w:rsidRDefault="004A5745" w:rsidP="004A5745">
      <w:pPr>
        <w:pStyle w:val="aDef"/>
        <w:rPr>
          <w:color w:val="000000"/>
        </w:rPr>
      </w:pPr>
      <w:r w:rsidRPr="00B6666B">
        <w:rPr>
          <w:rStyle w:val="charBoldItals"/>
          <w:color w:val="000000"/>
        </w:rPr>
        <w:t>consultation notice</w:t>
      </w:r>
      <w:r w:rsidRPr="00B6666B">
        <w:rPr>
          <w:color w:val="000000"/>
        </w:rPr>
        <w:t>, for a draft major plan amendment—see section </w:t>
      </w:r>
      <w:r>
        <w:rPr>
          <w:color w:val="000000"/>
        </w:rPr>
        <w:t>61</w:t>
      </w:r>
      <w:r w:rsidRPr="00B6666B">
        <w:rPr>
          <w:color w:val="000000"/>
        </w:rPr>
        <w:t xml:space="preserve"> (1) (c).</w:t>
      </w:r>
    </w:p>
    <w:p w14:paraId="27E32528" w14:textId="77777777" w:rsidR="004A5745" w:rsidRPr="00B6666B" w:rsidRDefault="004A5745" w:rsidP="004A5745">
      <w:pPr>
        <w:pStyle w:val="aDef"/>
        <w:rPr>
          <w:color w:val="000000"/>
        </w:rPr>
      </w:pPr>
      <w:r w:rsidRPr="00B6666B">
        <w:rPr>
          <w:rStyle w:val="charBoldItals"/>
          <w:color w:val="000000"/>
        </w:rPr>
        <w:t>consultation period</w:t>
      </w:r>
      <w:r w:rsidRPr="00B6666B">
        <w:rPr>
          <w:color w:val="000000"/>
        </w:rPr>
        <w:t xml:space="preserve"> means a stated period of at least 30 working days.</w:t>
      </w:r>
    </w:p>
    <w:p w14:paraId="50152B66" w14:textId="77777777" w:rsidR="004A5745" w:rsidRPr="00B6666B" w:rsidRDefault="004A5745" w:rsidP="004A5745">
      <w:pPr>
        <w:pStyle w:val="aDef"/>
        <w:rPr>
          <w:color w:val="000000"/>
        </w:rPr>
      </w:pPr>
      <w:r w:rsidRPr="00B6666B">
        <w:rPr>
          <w:rStyle w:val="charBoldItals"/>
          <w:color w:val="000000"/>
        </w:rPr>
        <w:t>corresponding major plan amendment</w:t>
      </w:r>
      <w:r w:rsidRPr="00B6666B">
        <w:rPr>
          <w:color w:val="000000"/>
        </w:rPr>
        <w:t>, for a draft major plan amendment, means the major plan amendment developed from the draft major plan amendment.</w:t>
      </w:r>
    </w:p>
    <w:p w14:paraId="572EC6EA" w14:textId="77777777" w:rsidR="004A5745" w:rsidRPr="00B6666B" w:rsidRDefault="004A5745" w:rsidP="004A5745">
      <w:pPr>
        <w:pStyle w:val="aDef"/>
        <w:rPr>
          <w:color w:val="000000"/>
        </w:rPr>
      </w:pPr>
      <w:r w:rsidRPr="00B6666B">
        <w:rPr>
          <w:rStyle w:val="charBoldItals"/>
        </w:rPr>
        <w:t>draft major plan amendment</w:t>
      </w:r>
      <w:r w:rsidRPr="00B6666B">
        <w:rPr>
          <w:bCs/>
          <w:iCs/>
          <w:color w:val="000000"/>
        </w:rPr>
        <w:t>—</w:t>
      </w:r>
    </w:p>
    <w:p w14:paraId="3891D733" w14:textId="77777777" w:rsidR="004A5745" w:rsidRPr="009E4E73" w:rsidRDefault="004A5745" w:rsidP="004A5745">
      <w:pPr>
        <w:pStyle w:val="aDefpara"/>
        <w:rPr>
          <w:color w:val="000000"/>
        </w:rPr>
      </w:pPr>
      <w:r w:rsidRPr="009E4E73">
        <w:rPr>
          <w:color w:val="000000"/>
        </w:rPr>
        <w:tab/>
        <w:t>(a)</w:t>
      </w:r>
      <w:r w:rsidRPr="009E4E73">
        <w:rPr>
          <w:color w:val="000000"/>
        </w:rPr>
        <w:tab/>
        <w:t>in relation to an application for a proponent-initiated amendment—see section 57 (2); and</w:t>
      </w:r>
    </w:p>
    <w:p w14:paraId="4DF99159" w14:textId="77777777" w:rsidR="004A5745" w:rsidRPr="00B6666B" w:rsidRDefault="004A5745" w:rsidP="004A5745">
      <w:pPr>
        <w:pStyle w:val="aDefpara"/>
      </w:pPr>
      <w:r>
        <w:lastRenderedPageBreak/>
        <w:tab/>
      </w:r>
      <w:r w:rsidRPr="00B6666B">
        <w:t>(b)</w:t>
      </w:r>
      <w:r w:rsidRPr="00B6666B">
        <w:tab/>
        <w:t xml:space="preserve">in relation to an amendment prepared by the territory planning authority on its own initiative or in response to a direction by the Minister under section </w:t>
      </w:r>
      <w:r>
        <w:t>20</w:t>
      </w:r>
      <w:r w:rsidRPr="00B6666B">
        <w:t xml:space="preserve">—see section </w:t>
      </w:r>
      <w:r>
        <w:t>58</w:t>
      </w:r>
      <w:r w:rsidRPr="00B6666B">
        <w:t xml:space="preserve"> (1).</w:t>
      </w:r>
    </w:p>
    <w:p w14:paraId="7A49EAA8" w14:textId="77777777" w:rsidR="004A5745" w:rsidRPr="00B6666B" w:rsidRDefault="004A5745" w:rsidP="004A5745">
      <w:pPr>
        <w:pStyle w:val="aDef"/>
      </w:pPr>
      <w:r w:rsidRPr="00B6666B">
        <w:rPr>
          <w:rStyle w:val="charBoldItals"/>
          <w:bCs/>
          <w:iCs/>
          <w:color w:val="000000"/>
        </w:rPr>
        <w:t>interested person</w:t>
      </w:r>
      <w:r w:rsidRPr="00B6666B">
        <w:t xml:space="preserve">, in relation to land—see section </w:t>
      </w:r>
      <w:r>
        <w:t>54</w:t>
      </w:r>
      <w:r w:rsidRPr="00B6666B">
        <w:t>.</w:t>
      </w:r>
    </w:p>
    <w:p w14:paraId="00BC1B62" w14:textId="77777777" w:rsidR="004A5745" w:rsidRPr="00B6666B" w:rsidRDefault="004A5745" w:rsidP="004A5745">
      <w:pPr>
        <w:pStyle w:val="aDef"/>
        <w:rPr>
          <w:color w:val="000000"/>
        </w:rPr>
      </w:pPr>
      <w:r w:rsidRPr="00B6666B">
        <w:rPr>
          <w:rStyle w:val="charBoldItals"/>
          <w:color w:val="000000"/>
        </w:rPr>
        <w:t xml:space="preserve">major plan amendment </w:t>
      </w:r>
      <w:r w:rsidRPr="00B6666B">
        <w:rPr>
          <w:color w:val="000000"/>
        </w:rPr>
        <w:t xml:space="preserve">means a draft major plan amendment approved by the Minister under section </w:t>
      </w:r>
      <w:r>
        <w:rPr>
          <w:color w:val="000000"/>
        </w:rPr>
        <w:t>73</w:t>
      </w:r>
      <w:r w:rsidRPr="00B6666B">
        <w:rPr>
          <w:color w:val="000000"/>
        </w:rPr>
        <w:t xml:space="preserve"> (2) (a) (Minister’s powers in relation to draft major plan amendments).</w:t>
      </w:r>
    </w:p>
    <w:p w14:paraId="4B7324E4" w14:textId="77777777" w:rsidR="004A5745" w:rsidRPr="00B6666B" w:rsidRDefault="004A5745" w:rsidP="004A5745">
      <w:pPr>
        <w:pStyle w:val="aDef"/>
      </w:pPr>
      <w:r w:rsidRPr="00B6666B">
        <w:rPr>
          <w:rStyle w:val="charBoldItals"/>
          <w:bCs/>
          <w:iCs/>
          <w:color w:val="000000"/>
        </w:rPr>
        <w:t>proponent</w:t>
      </w:r>
      <w:r w:rsidRPr="00B6666B">
        <w:rPr>
          <w:rStyle w:val="charBoldItals"/>
          <w:bCs/>
          <w:iCs/>
          <w:color w:val="000000"/>
        </w:rPr>
        <w:noBreakHyphen/>
        <w:t>initiated amendment</w:t>
      </w:r>
      <w:r w:rsidRPr="00B6666B">
        <w:t xml:space="preserve">—see section </w:t>
      </w:r>
      <w:r>
        <w:t>55</w:t>
      </w:r>
      <w:r w:rsidRPr="00B6666B">
        <w:t>.</w:t>
      </w:r>
    </w:p>
    <w:p w14:paraId="1B5B11B4" w14:textId="77777777" w:rsidR="004A5745" w:rsidRPr="00B6666B" w:rsidRDefault="004A5745" w:rsidP="004A5745">
      <w:pPr>
        <w:pStyle w:val="aDef"/>
        <w:rPr>
          <w:color w:val="000000"/>
        </w:rPr>
      </w:pPr>
      <w:r w:rsidRPr="00B6666B">
        <w:rPr>
          <w:rStyle w:val="charBoldItals"/>
          <w:color w:val="000000"/>
        </w:rPr>
        <w:t>public availability notice</w:t>
      </w:r>
      <w:r w:rsidRPr="00B6666B">
        <w:rPr>
          <w:color w:val="000000"/>
        </w:rPr>
        <w:t xml:space="preserve">, for a draft major plan amendment—see section </w:t>
      </w:r>
      <w:r>
        <w:rPr>
          <w:color w:val="000000"/>
        </w:rPr>
        <w:t>66</w:t>
      </w:r>
      <w:r w:rsidRPr="00B6666B">
        <w:rPr>
          <w:color w:val="000000"/>
        </w:rPr>
        <w:t xml:space="preserve"> (a).</w:t>
      </w:r>
    </w:p>
    <w:p w14:paraId="0FC2E14A" w14:textId="77777777" w:rsidR="004A5745" w:rsidRPr="00B6666B" w:rsidRDefault="004A5745" w:rsidP="004A5745">
      <w:pPr>
        <w:pStyle w:val="aDef"/>
        <w:rPr>
          <w:color w:val="000000"/>
        </w:rPr>
      </w:pPr>
      <w:r w:rsidRPr="00B6666B">
        <w:rPr>
          <w:rStyle w:val="charBoldItals"/>
          <w:bCs/>
          <w:iCs/>
          <w:color w:val="000000"/>
        </w:rPr>
        <w:t>supporting report</w:t>
      </w:r>
      <w:r w:rsidRPr="00B6666B">
        <w:t xml:space="preserve">, </w:t>
      </w:r>
      <w:r w:rsidRPr="00B6666B">
        <w:rPr>
          <w:color w:val="000000"/>
        </w:rPr>
        <w:t>for a proponent</w:t>
      </w:r>
      <w:r w:rsidRPr="00B6666B">
        <w:rPr>
          <w:color w:val="000000"/>
        </w:rPr>
        <w:noBreakHyphen/>
        <w:t>initiated amendment, draft major plan amendment or major plan amendment</w:t>
      </w:r>
      <w:r w:rsidRPr="00B6666B">
        <w:t>, means</w:t>
      </w:r>
      <w:r w:rsidRPr="00B6666B">
        <w:rPr>
          <w:color w:val="000000"/>
        </w:rPr>
        <w:t xml:space="preserve"> a detailed report setting out all of the following:</w:t>
      </w:r>
    </w:p>
    <w:p w14:paraId="42497E84" w14:textId="77777777" w:rsidR="004A5745" w:rsidRPr="009E4E73" w:rsidRDefault="004A5745" w:rsidP="004A5745">
      <w:pPr>
        <w:pStyle w:val="aDefpara"/>
        <w:rPr>
          <w:color w:val="000000"/>
        </w:rPr>
      </w:pPr>
      <w:r w:rsidRPr="009E4E73">
        <w:rPr>
          <w:color w:val="000000"/>
        </w:rPr>
        <w:tab/>
        <w:t>(a)</w:t>
      </w:r>
      <w:r w:rsidRPr="009E4E73">
        <w:rPr>
          <w:color w:val="000000"/>
        </w:rPr>
        <w:tab/>
        <w:t>the need for the proposed amendment;</w:t>
      </w:r>
    </w:p>
    <w:p w14:paraId="1887755B" w14:textId="77777777" w:rsidR="004A5745" w:rsidRPr="009E4E73" w:rsidRDefault="004A5745" w:rsidP="004A5745">
      <w:pPr>
        <w:pStyle w:val="aDefpara"/>
        <w:rPr>
          <w:color w:val="000000"/>
        </w:rPr>
      </w:pPr>
      <w:r w:rsidRPr="009E4E73">
        <w:rPr>
          <w:color w:val="000000"/>
        </w:rPr>
        <w:tab/>
        <w:t>(b)</w:t>
      </w:r>
      <w:r w:rsidRPr="009E4E73">
        <w:rPr>
          <w:color w:val="000000"/>
        </w:rPr>
        <w:tab/>
        <w:t>the positive and negative impacts of the proposed amendment;</w:t>
      </w:r>
    </w:p>
    <w:p w14:paraId="1FADF103" w14:textId="77777777" w:rsidR="004A5745" w:rsidRPr="009E4E73" w:rsidRDefault="004A5745" w:rsidP="004A5745">
      <w:pPr>
        <w:pStyle w:val="aDefpara"/>
        <w:rPr>
          <w:color w:val="000000"/>
        </w:rPr>
      </w:pPr>
      <w:r w:rsidRPr="009E4E73">
        <w:rPr>
          <w:color w:val="000000"/>
        </w:rPr>
        <w:tab/>
        <w:t>(c)</w:t>
      </w:r>
      <w:r w:rsidRPr="009E4E73">
        <w:rPr>
          <w:color w:val="000000"/>
        </w:rPr>
        <w:tab/>
        <w:t>a statement about how the proposed amendment would give effect to the planning strategy and any relevant district strategy;</w:t>
      </w:r>
    </w:p>
    <w:p w14:paraId="6F03C878" w14:textId="77777777" w:rsidR="004A5745" w:rsidRPr="009E4E73" w:rsidRDefault="004A5745" w:rsidP="004A5745">
      <w:pPr>
        <w:pStyle w:val="aDefpara"/>
        <w:rPr>
          <w:color w:val="000000"/>
        </w:rPr>
      </w:pPr>
      <w:r w:rsidRPr="009E4E73">
        <w:rPr>
          <w:color w:val="000000"/>
        </w:rPr>
        <w:tab/>
        <w:t>(d)</w:t>
      </w:r>
      <w:r w:rsidRPr="009E4E73">
        <w:rPr>
          <w:color w:val="000000"/>
        </w:rPr>
        <w:tab/>
        <w:t>a statement about how the proposed amendment would be consistent or inconsistent with relevant planning outcomes contained in other government strategies and policies;</w:t>
      </w:r>
    </w:p>
    <w:p w14:paraId="7F2E8F43" w14:textId="77777777" w:rsidR="004A5745" w:rsidRPr="009E4E73" w:rsidRDefault="004A5745" w:rsidP="004A5745">
      <w:pPr>
        <w:pStyle w:val="aDefpara"/>
        <w:rPr>
          <w:color w:val="000000"/>
        </w:rPr>
      </w:pPr>
      <w:r w:rsidRPr="009E4E73">
        <w:rPr>
          <w:color w:val="000000"/>
        </w:rPr>
        <w:tab/>
        <w:t>(e)</w:t>
      </w:r>
      <w:r w:rsidRPr="009E4E73">
        <w:rPr>
          <w:color w:val="000000"/>
        </w:rPr>
        <w:tab/>
        <w:t>any consultation undertaken by the interested person who proposed the amendment, including with relevant entities who may have an interest in the proposed amendment.</w:t>
      </w:r>
    </w:p>
    <w:p w14:paraId="383AFE4B" w14:textId="77777777" w:rsidR="004A5745" w:rsidRPr="00B6666B" w:rsidRDefault="004A5745" w:rsidP="004A5745">
      <w:pPr>
        <w:pStyle w:val="AH5Sec"/>
        <w:rPr>
          <w:rStyle w:val="charItals"/>
        </w:rPr>
      </w:pPr>
      <w:bookmarkStart w:id="147" w:name="_Ref76046873"/>
      <w:bookmarkStart w:id="148" w:name="_Toc114154377"/>
      <w:r w:rsidRPr="004D5A68">
        <w:rPr>
          <w:rStyle w:val="CharSectNo"/>
        </w:rPr>
        <w:t>54</w:t>
      </w:r>
      <w:r w:rsidRPr="008D54EA">
        <w:rPr>
          <w:rFonts w:cs="Arial"/>
        </w:rPr>
        <w:tab/>
      </w:r>
      <w:r w:rsidRPr="00B6666B">
        <w:rPr>
          <w:color w:val="000000"/>
        </w:rPr>
        <w:t xml:space="preserve">Meaning of </w:t>
      </w:r>
      <w:r w:rsidRPr="00B6666B">
        <w:rPr>
          <w:rStyle w:val="charItals"/>
        </w:rPr>
        <w:t>interested person</w:t>
      </w:r>
      <w:bookmarkEnd w:id="147"/>
      <w:r w:rsidRPr="00B6666B">
        <w:rPr>
          <w:color w:val="000000"/>
        </w:rPr>
        <w:t>—pt 5.2</w:t>
      </w:r>
      <w:bookmarkEnd w:id="148"/>
    </w:p>
    <w:p w14:paraId="4A3A4DF3" w14:textId="77777777" w:rsidR="004A5745" w:rsidRPr="00B6666B" w:rsidRDefault="004A5745" w:rsidP="004A5745">
      <w:pPr>
        <w:pStyle w:val="Amainreturn"/>
        <w:rPr>
          <w:color w:val="000000"/>
        </w:rPr>
      </w:pPr>
      <w:r w:rsidRPr="00B6666B">
        <w:rPr>
          <w:color w:val="000000"/>
        </w:rPr>
        <w:t xml:space="preserve">For this part, a person is an </w:t>
      </w:r>
      <w:r w:rsidRPr="00B6666B">
        <w:rPr>
          <w:rStyle w:val="charBoldItals"/>
        </w:rPr>
        <w:t>interested person</w:t>
      </w:r>
      <w:r w:rsidRPr="00B6666B">
        <w:rPr>
          <w:color w:val="000000"/>
        </w:rPr>
        <w:t xml:space="preserve"> in relation to land if—</w:t>
      </w:r>
    </w:p>
    <w:p w14:paraId="39CD40CA" w14:textId="77777777" w:rsidR="004A5745" w:rsidRPr="00056398" w:rsidRDefault="004A5745" w:rsidP="004A5745">
      <w:pPr>
        <w:pStyle w:val="Apara"/>
        <w:rPr>
          <w:color w:val="000000"/>
        </w:rPr>
      </w:pPr>
      <w:r w:rsidRPr="00056398">
        <w:rPr>
          <w:color w:val="000000"/>
        </w:rPr>
        <w:tab/>
        <w:t>(a)</w:t>
      </w:r>
      <w:r w:rsidRPr="00056398">
        <w:rPr>
          <w:color w:val="000000"/>
        </w:rPr>
        <w:tab/>
        <w:t>the person is the lessee or custodian of the land; or</w:t>
      </w:r>
    </w:p>
    <w:p w14:paraId="123B533D" w14:textId="77777777" w:rsidR="004A5745" w:rsidRPr="00056398" w:rsidRDefault="004A5745" w:rsidP="004A5745">
      <w:pPr>
        <w:pStyle w:val="Apara"/>
        <w:rPr>
          <w:color w:val="000000"/>
        </w:rPr>
      </w:pPr>
      <w:r w:rsidRPr="00056398">
        <w:rPr>
          <w:color w:val="000000"/>
        </w:rPr>
        <w:tab/>
        <w:t>(b)</w:t>
      </w:r>
      <w:r w:rsidRPr="00056398">
        <w:rPr>
          <w:color w:val="000000"/>
        </w:rPr>
        <w:tab/>
        <w:t>the person is acting with the consent of the lessee or custodian of the land.</w:t>
      </w:r>
    </w:p>
    <w:p w14:paraId="08F4F413" w14:textId="77777777" w:rsidR="004A5745" w:rsidRPr="004D5A68" w:rsidRDefault="004A5745" w:rsidP="004A5745">
      <w:pPr>
        <w:pStyle w:val="AH3Div"/>
      </w:pPr>
      <w:bookmarkStart w:id="149" w:name="_Toc114154378"/>
      <w:r w:rsidRPr="004D5A68">
        <w:rPr>
          <w:rStyle w:val="CharDivNo"/>
        </w:rPr>
        <w:lastRenderedPageBreak/>
        <w:t>Division 5.2.2</w:t>
      </w:r>
      <w:r w:rsidRPr="00B6666B">
        <w:rPr>
          <w:color w:val="000000"/>
        </w:rPr>
        <w:tab/>
      </w:r>
      <w:r w:rsidRPr="004D5A68">
        <w:rPr>
          <w:rStyle w:val="CharDivText"/>
          <w:color w:val="000000"/>
        </w:rPr>
        <w:t>Initiation of major plan amendments</w:t>
      </w:r>
      <w:bookmarkEnd w:id="149"/>
    </w:p>
    <w:p w14:paraId="3844371F" w14:textId="77777777" w:rsidR="004A5745" w:rsidRPr="00B6666B" w:rsidRDefault="004A5745" w:rsidP="004A5745">
      <w:pPr>
        <w:pStyle w:val="AH5Sec"/>
        <w:rPr>
          <w:color w:val="000000"/>
        </w:rPr>
      </w:pPr>
      <w:bookmarkStart w:id="150" w:name="_Ref73454457"/>
      <w:bookmarkStart w:id="151" w:name="_Ref88577200"/>
      <w:bookmarkStart w:id="152" w:name="_Toc114154379"/>
      <w:r w:rsidRPr="004D5A68">
        <w:rPr>
          <w:rStyle w:val="CharSectNo"/>
        </w:rPr>
        <w:t>55</w:t>
      </w:r>
      <w:r w:rsidRPr="00B6666B">
        <w:rPr>
          <w:color w:val="000000"/>
        </w:rPr>
        <w:tab/>
        <w:t>Proponent</w:t>
      </w:r>
      <w:r w:rsidRPr="00B6666B">
        <w:rPr>
          <w:color w:val="000000"/>
        </w:rPr>
        <w:noBreakHyphen/>
        <w:t>initiated amendment</w:t>
      </w:r>
      <w:bookmarkEnd w:id="150"/>
      <w:r w:rsidRPr="00B6666B">
        <w:rPr>
          <w:color w:val="000000"/>
        </w:rPr>
        <w:t>—application</w:t>
      </w:r>
      <w:bookmarkEnd w:id="151"/>
      <w:bookmarkEnd w:id="152"/>
    </w:p>
    <w:p w14:paraId="2C037F46" w14:textId="77777777" w:rsidR="004A5745" w:rsidRPr="00B6666B" w:rsidRDefault="004A5745" w:rsidP="004A5745">
      <w:pPr>
        <w:pStyle w:val="Amain"/>
      </w:pPr>
      <w:r>
        <w:tab/>
      </w:r>
      <w:r w:rsidRPr="00B6666B">
        <w:t>(1)</w:t>
      </w:r>
      <w:r w:rsidRPr="00B6666B">
        <w:tab/>
        <w:t>An interested person in relation to land may apply to the territory planning authority for an amendment of the territory plan (a </w:t>
      </w:r>
      <w:r w:rsidRPr="00B6666B">
        <w:rPr>
          <w:rStyle w:val="charBoldItals"/>
        </w:rPr>
        <w:t>proponent</w:t>
      </w:r>
      <w:r w:rsidRPr="00B6666B">
        <w:rPr>
          <w:rStyle w:val="charBoldItals"/>
        </w:rPr>
        <w:noBreakHyphen/>
        <w:t>initiated amendment</w:t>
      </w:r>
      <w:r w:rsidRPr="00B6666B">
        <w:t>) in relation to that land.</w:t>
      </w:r>
    </w:p>
    <w:p w14:paraId="1D366032" w14:textId="77777777" w:rsidR="004A5745" w:rsidRPr="005B5FAC" w:rsidRDefault="004A5745" w:rsidP="004A5745">
      <w:pPr>
        <w:pStyle w:val="Amain"/>
        <w:rPr>
          <w:color w:val="000000"/>
        </w:rPr>
      </w:pPr>
      <w:r w:rsidRPr="005B5FAC">
        <w:rPr>
          <w:color w:val="000000"/>
        </w:rPr>
        <w:tab/>
        <w:t>(2)</w:t>
      </w:r>
      <w:r w:rsidRPr="005B5FAC">
        <w:rPr>
          <w:color w:val="000000"/>
        </w:rPr>
        <w:tab/>
        <w:t>The application must—</w:t>
      </w:r>
    </w:p>
    <w:p w14:paraId="4A1527BE" w14:textId="77777777" w:rsidR="004A5745" w:rsidRPr="00056398" w:rsidRDefault="004A5745" w:rsidP="004A5745">
      <w:pPr>
        <w:pStyle w:val="Apara"/>
        <w:rPr>
          <w:color w:val="000000"/>
        </w:rPr>
      </w:pPr>
      <w:r w:rsidRPr="00056398">
        <w:rPr>
          <w:color w:val="000000"/>
        </w:rPr>
        <w:tab/>
        <w:t>(a)</w:t>
      </w:r>
      <w:r w:rsidRPr="00056398">
        <w:rPr>
          <w:color w:val="000000"/>
        </w:rPr>
        <w:tab/>
        <w:t>include—</w:t>
      </w:r>
    </w:p>
    <w:p w14:paraId="28A28C1A" w14:textId="77777777" w:rsidR="004A5745" w:rsidRPr="00274059" w:rsidRDefault="004A5745" w:rsidP="004A5745">
      <w:pPr>
        <w:pStyle w:val="Asubpara"/>
        <w:rPr>
          <w:color w:val="000000"/>
        </w:rPr>
      </w:pPr>
      <w:r w:rsidRPr="00274059">
        <w:rPr>
          <w:color w:val="000000"/>
        </w:rPr>
        <w:tab/>
        <w:t>(i)</w:t>
      </w:r>
      <w:r w:rsidRPr="00274059">
        <w:rPr>
          <w:color w:val="000000"/>
        </w:rPr>
        <w:tab/>
        <w:t>the applicant’s name and address; and</w:t>
      </w:r>
    </w:p>
    <w:p w14:paraId="7EE58062" w14:textId="77777777" w:rsidR="004A5745" w:rsidRPr="00274059" w:rsidRDefault="004A5745" w:rsidP="004A5745">
      <w:pPr>
        <w:pStyle w:val="Asubpara"/>
        <w:rPr>
          <w:color w:val="000000"/>
        </w:rPr>
      </w:pPr>
      <w:r w:rsidRPr="00274059">
        <w:rPr>
          <w:color w:val="000000"/>
        </w:rPr>
        <w:tab/>
        <w:t>(ii)</w:t>
      </w:r>
      <w:r w:rsidRPr="00274059">
        <w:rPr>
          <w:color w:val="000000"/>
        </w:rPr>
        <w:tab/>
        <w:t>if the applicant is not the lessee or custodian of the land—the name of the lessee or custodian; and</w:t>
      </w:r>
    </w:p>
    <w:p w14:paraId="457B1F9F" w14:textId="77777777" w:rsidR="004A5745" w:rsidRPr="00056398" w:rsidRDefault="004A5745" w:rsidP="004A5745">
      <w:pPr>
        <w:pStyle w:val="Apara"/>
        <w:rPr>
          <w:color w:val="000000"/>
        </w:rPr>
      </w:pPr>
      <w:r w:rsidRPr="00056398">
        <w:rPr>
          <w:color w:val="000000"/>
        </w:rPr>
        <w:tab/>
        <w:t>(b)</w:t>
      </w:r>
      <w:r w:rsidRPr="00056398">
        <w:rPr>
          <w:color w:val="000000"/>
        </w:rPr>
        <w:tab/>
        <w:t>identify the land that is the subject of the proposed amendment; and</w:t>
      </w:r>
    </w:p>
    <w:p w14:paraId="1F78DF85" w14:textId="77777777" w:rsidR="004A5745" w:rsidRPr="00B6666B" w:rsidRDefault="004A5745" w:rsidP="004A5745">
      <w:pPr>
        <w:pStyle w:val="Apara"/>
      </w:pPr>
      <w:r>
        <w:tab/>
      </w:r>
      <w:r w:rsidRPr="00B6666B">
        <w:t>(c)</w:t>
      </w:r>
      <w:r w:rsidRPr="00B6666B">
        <w:tab/>
        <w:t>include a description of the change to the territory plan the applicant is seeking from the amendment; and</w:t>
      </w:r>
    </w:p>
    <w:p w14:paraId="7B23B31A" w14:textId="77777777" w:rsidR="004A5745" w:rsidRPr="00056398" w:rsidRDefault="004A5745" w:rsidP="004A5745">
      <w:pPr>
        <w:pStyle w:val="Apara"/>
        <w:rPr>
          <w:color w:val="000000"/>
        </w:rPr>
      </w:pPr>
      <w:r w:rsidRPr="00056398">
        <w:rPr>
          <w:color w:val="000000"/>
        </w:rPr>
        <w:tab/>
        <w:t>(d)</w:t>
      </w:r>
      <w:r w:rsidRPr="00056398">
        <w:rPr>
          <w:color w:val="000000"/>
        </w:rPr>
        <w:tab/>
        <w:t>include a supporting report for the proposed amendment.</w:t>
      </w:r>
    </w:p>
    <w:p w14:paraId="239AD8B8" w14:textId="77777777" w:rsidR="004A5745" w:rsidRPr="00B6666B" w:rsidRDefault="004A5745" w:rsidP="004A5745">
      <w:pPr>
        <w:pStyle w:val="Amain"/>
      </w:pPr>
      <w:r>
        <w:tab/>
      </w:r>
      <w:r w:rsidRPr="00B6666B">
        <w:t>(3)</w:t>
      </w:r>
      <w:r w:rsidRPr="00B6666B">
        <w:tab/>
        <w:t>The applicant may withdraw the application any time before it is accepted by the territory planning authority.</w:t>
      </w:r>
    </w:p>
    <w:p w14:paraId="0678D075" w14:textId="77777777" w:rsidR="004A5745" w:rsidRPr="00B6666B" w:rsidRDefault="004A5745" w:rsidP="004A5745">
      <w:pPr>
        <w:pStyle w:val="AH5Sec"/>
        <w:rPr>
          <w:color w:val="000000"/>
        </w:rPr>
      </w:pPr>
      <w:bookmarkStart w:id="153" w:name="_Ref78446116"/>
      <w:bookmarkStart w:id="154" w:name="_Ref88577572"/>
      <w:bookmarkStart w:id="155" w:name="_Toc114154380"/>
      <w:r w:rsidRPr="004D5A68">
        <w:rPr>
          <w:rStyle w:val="CharSectNo"/>
        </w:rPr>
        <w:t>56</w:t>
      </w:r>
      <w:r w:rsidRPr="00B6666B">
        <w:rPr>
          <w:color w:val="000000"/>
        </w:rPr>
        <w:tab/>
        <w:t>Proponent</w:t>
      </w:r>
      <w:r w:rsidRPr="00B6666B">
        <w:rPr>
          <w:color w:val="000000"/>
        </w:rPr>
        <w:noBreakHyphen/>
        <w:t>initiated amendment</w:t>
      </w:r>
      <w:bookmarkEnd w:id="153"/>
      <w:r w:rsidRPr="00B6666B">
        <w:rPr>
          <w:color w:val="000000"/>
        </w:rPr>
        <w:t>—consideration of application</w:t>
      </w:r>
      <w:bookmarkEnd w:id="154"/>
      <w:bookmarkEnd w:id="155"/>
    </w:p>
    <w:p w14:paraId="63E1C22A" w14:textId="77777777" w:rsidR="004A5745" w:rsidRPr="00B6666B" w:rsidRDefault="004A5745" w:rsidP="004A5745">
      <w:pPr>
        <w:pStyle w:val="Amain"/>
      </w:pPr>
      <w:r>
        <w:tab/>
      </w:r>
      <w:r w:rsidRPr="00B6666B">
        <w:t>(1)</w:t>
      </w:r>
      <w:r w:rsidRPr="00B6666B">
        <w:tab/>
        <w:t>The territory planning authority must, within 3 months after the day an interested person makes an application for a proponent</w:t>
      </w:r>
      <w:r w:rsidRPr="00B6666B">
        <w:noBreakHyphen/>
        <w:t xml:space="preserve">initiated amendment under section </w:t>
      </w:r>
      <w:r>
        <w:t>55</w:t>
      </w:r>
      <w:r w:rsidRPr="00B6666B">
        <w:t>—</w:t>
      </w:r>
    </w:p>
    <w:p w14:paraId="66E29ECC" w14:textId="77777777" w:rsidR="004A5745" w:rsidRPr="00056398" w:rsidRDefault="004A5745" w:rsidP="004A5745">
      <w:pPr>
        <w:pStyle w:val="Apara"/>
        <w:rPr>
          <w:color w:val="000000"/>
        </w:rPr>
      </w:pPr>
      <w:r w:rsidRPr="00056398">
        <w:rPr>
          <w:color w:val="000000"/>
        </w:rPr>
        <w:tab/>
        <w:t>(a)</w:t>
      </w:r>
      <w:r w:rsidRPr="00056398">
        <w:rPr>
          <w:color w:val="000000"/>
        </w:rPr>
        <w:tab/>
        <w:t>accept the application; or</w:t>
      </w:r>
    </w:p>
    <w:p w14:paraId="1EF2D446" w14:textId="77777777" w:rsidR="004A5745" w:rsidRPr="00056398" w:rsidRDefault="004A5745" w:rsidP="004A5745">
      <w:pPr>
        <w:pStyle w:val="Apara"/>
        <w:rPr>
          <w:color w:val="000000"/>
        </w:rPr>
      </w:pPr>
      <w:r w:rsidRPr="00056398">
        <w:rPr>
          <w:color w:val="000000"/>
        </w:rPr>
        <w:tab/>
        <w:t>(b)</w:t>
      </w:r>
      <w:r w:rsidRPr="00056398">
        <w:rPr>
          <w:color w:val="000000"/>
        </w:rPr>
        <w:tab/>
        <w:t>refuse to accept the application.</w:t>
      </w:r>
    </w:p>
    <w:p w14:paraId="64C644F0"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By accepting the application, the authority is not taken to support the application and is not bound to proceed with the amendment (see s </w:t>
      </w:r>
      <w:r>
        <w:rPr>
          <w:color w:val="000000"/>
        </w:rPr>
        <w:t>57</w:t>
      </w:r>
      <w:r w:rsidRPr="00B6666B">
        <w:rPr>
          <w:color w:val="000000"/>
        </w:rPr>
        <w:t> (3)).</w:t>
      </w:r>
    </w:p>
    <w:p w14:paraId="254F9E48" w14:textId="77777777" w:rsidR="004A5745" w:rsidRPr="00B6666B" w:rsidRDefault="004A5745" w:rsidP="004A5745">
      <w:pPr>
        <w:pStyle w:val="Amain"/>
      </w:pPr>
      <w:r>
        <w:lastRenderedPageBreak/>
        <w:tab/>
      </w:r>
      <w:r w:rsidRPr="00B6666B">
        <w:t>(2)</w:t>
      </w:r>
      <w:r w:rsidRPr="00B6666B">
        <w:tab/>
        <w:t>In considering whether to accept the application, the territory planning authority must have regard to each of the following:</w:t>
      </w:r>
    </w:p>
    <w:p w14:paraId="7A77E3A1"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planning strategy; </w:t>
      </w:r>
    </w:p>
    <w:p w14:paraId="64648F86" w14:textId="77777777" w:rsidR="004A5745" w:rsidRPr="00056398" w:rsidRDefault="004A5745" w:rsidP="004A5745">
      <w:pPr>
        <w:pStyle w:val="Apara"/>
        <w:rPr>
          <w:color w:val="000000"/>
        </w:rPr>
      </w:pPr>
      <w:r w:rsidRPr="00056398">
        <w:rPr>
          <w:color w:val="000000"/>
        </w:rPr>
        <w:tab/>
        <w:t>(b)</w:t>
      </w:r>
      <w:r w:rsidRPr="00056398">
        <w:rPr>
          <w:color w:val="000000"/>
        </w:rPr>
        <w:tab/>
        <w:t xml:space="preserve">any relevant district strategy; </w:t>
      </w:r>
    </w:p>
    <w:p w14:paraId="00E2E139" w14:textId="77777777" w:rsidR="004A5745" w:rsidRPr="00B6666B" w:rsidRDefault="004A5745" w:rsidP="004A5745">
      <w:pPr>
        <w:pStyle w:val="Apara"/>
      </w:pPr>
      <w:r>
        <w:tab/>
      </w:r>
      <w:r w:rsidRPr="00B6666B">
        <w:t>(c)</w:t>
      </w:r>
      <w:r w:rsidRPr="00B6666B">
        <w:tab/>
        <w:t xml:space="preserve">any current or proposed amendments of, or of policies in, the territory plan; </w:t>
      </w:r>
    </w:p>
    <w:p w14:paraId="1AE6FD82" w14:textId="77777777" w:rsidR="004A5745" w:rsidRPr="00056398" w:rsidRDefault="004A5745" w:rsidP="004A5745">
      <w:pPr>
        <w:pStyle w:val="Apara"/>
        <w:rPr>
          <w:color w:val="000000"/>
        </w:rPr>
      </w:pPr>
      <w:r w:rsidRPr="00056398">
        <w:rPr>
          <w:color w:val="000000"/>
        </w:rPr>
        <w:tab/>
        <w:t>(d)</w:t>
      </w:r>
      <w:r w:rsidRPr="00056398">
        <w:rPr>
          <w:color w:val="000000"/>
        </w:rPr>
        <w:tab/>
        <w:t xml:space="preserve">the statement of planning priorities; </w:t>
      </w:r>
    </w:p>
    <w:p w14:paraId="2A9827BD" w14:textId="77777777" w:rsidR="004A5745" w:rsidRPr="00056398" w:rsidRDefault="004A5745" w:rsidP="004A5745">
      <w:pPr>
        <w:pStyle w:val="Apara"/>
        <w:rPr>
          <w:color w:val="000000"/>
        </w:rPr>
      </w:pPr>
      <w:r w:rsidRPr="00056398">
        <w:rPr>
          <w:color w:val="000000"/>
        </w:rPr>
        <w:tab/>
        <w:t>(e)</w:t>
      </w:r>
      <w:r w:rsidRPr="00056398">
        <w:rPr>
          <w:color w:val="000000"/>
        </w:rPr>
        <w:tab/>
        <w:t>anything else the authority considers relevant to the amendment.</w:t>
      </w:r>
    </w:p>
    <w:p w14:paraId="2A3955E4" w14:textId="77777777" w:rsidR="004A5745" w:rsidRPr="005B5FAC" w:rsidRDefault="004A5745" w:rsidP="004A5745">
      <w:pPr>
        <w:pStyle w:val="Amain"/>
        <w:rPr>
          <w:color w:val="000000"/>
        </w:rPr>
      </w:pPr>
      <w:r w:rsidRPr="005B5FAC">
        <w:rPr>
          <w:color w:val="000000"/>
        </w:rPr>
        <w:tab/>
        <w:t>(3)</w:t>
      </w:r>
      <w:r w:rsidRPr="005B5FAC">
        <w:rPr>
          <w:color w:val="000000"/>
        </w:rPr>
        <w:tab/>
        <w:t xml:space="preserve">The authority may, by written notice, require the applicant to give additional information in relation to the application. </w:t>
      </w:r>
    </w:p>
    <w:p w14:paraId="74A0CDF3" w14:textId="77777777" w:rsidR="004A5745" w:rsidRPr="00B6666B" w:rsidRDefault="004A5745" w:rsidP="004A5745">
      <w:pPr>
        <w:pStyle w:val="Amain"/>
      </w:pPr>
      <w:r>
        <w:tab/>
      </w:r>
      <w:r w:rsidRPr="00B6666B">
        <w:t>(4)</w:t>
      </w:r>
      <w:r w:rsidRPr="00B6666B">
        <w:tab/>
        <w:t>The notice must state the time, at least 20 working days, within which the applicant must give the territory planning authority the additional information.</w:t>
      </w:r>
    </w:p>
    <w:p w14:paraId="5809DBB9" w14:textId="77777777" w:rsidR="004A5745" w:rsidRPr="00B6666B" w:rsidRDefault="004A5745" w:rsidP="004A5745">
      <w:pPr>
        <w:pStyle w:val="Amain"/>
      </w:pPr>
      <w:r>
        <w:tab/>
      </w:r>
      <w:r w:rsidRPr="00B6666B">
        <w:t>(5)</w:t>
      </w:r>
      <w:r w:rsidRPr="00B6666B">
        <w:tab/>
        <w:t>The territory planning authority may refuse to accept the application if the additional information is not given to the authority within the stated time.</w:t>
      </w:r>
      <w:bookmarkStart w:id="156" w:name="_Ref74321120"/>
    </w:p>
    <w:p w14:paraId="0D3F34C8" w14:textId="77777777" w:rsidR="004A5745" w:rsidRPr="00B6666B" w:rsidRDefault="004A5745" w:rsidP="004A5745">
      <w:pPr>
        <w:pStyle w:val="AH5Sec"/>
        <w:rPr>
          <w:color w:val="000000"/>
        </w:rPr>
      </w:pPr>
      <w:bookmarkStart w:id="157" w:name="_Toc114154381"/>
      <w:bookmarkStart w:id="158" w:name="_Ref81213099"/>
      <w:bookmarkStart w:id="159" w:name="_Ref89151455"/>
      <w:r w:rsidRPr="004D5A68">
        <w:rPr>
          <w:rStyle w:val="CharSectNo"/>
        </w:rPr>
        <w:t>57</w:t>
      </w:r>
      <w:r w:rsidRPr="00B6666B">
        <w:rPr>
          <w:color w:val="000000"/>
        </w:rPr>
        <w:tab/>
        <w:t>Proponent initiated amendment—acceptance of application</w:t>
      </w:r>
      <w:bookmarkEnd w:id="157"/>
    </w:p>
    <w:p w14:paraId="4CD897B3" w14:textId="77777777" w:rsidR="004A5745" w:rsidRPr="00B6666B" w:rsidRDefault="004A5745" w:rsidP="004A5745">
      <w:pPr>
        <w:pStyle w:val="Amain"/>
      </w:pPr>
      <w:r>
        <w:tab/>
      </w:r>
      <w:r w:rsidRPr="00B6666B">
        <w:t>(1)</w:t>
      </w:r>
      <w:r w:rsidRPr="00B6666B">
        <w:tab/>
        <w:t>If the territory planning authority accepts an application for a proponent</w:t>
      </w:r>
      <w:r w:rsidRPr="00B6666B">
        <w:noBreakHyphen/>
        <w:t xml:space="preserve">initiated amendment under section </w:t>
      </w:r>
      <w:r>
        <w:t>55</w:t>
      </w:r>
      <w:r w:rsidRPr="00B6666B">
        <w:t xml:space="preserve">, it must publish the following on the authority website when the draft amendment is published under section </w:t>
      </w:r>
      <w:r>
        <w:t>61</w:t>
      </w:r>
      <w:r w:rsidRPr="00B6666B">
        <w:t xml:space="preserve"> (1) (Public consultation—notification and availability of draft major plan amendments etc):</w:t>
      </w:r>
    </w:p>
    <w:p w14:paraId="2C408CF7" w14:textId="77777777" w:rsidR="004A5745" w:rsidRPr="00056398" w:rsidRDefault="004A5745" w:rsidP="004A5745">
      <w:pPr>
        <w:pStyle w:val="Apara"/>
        <w:rPr>
          <w:color w:val="000000"/>
        </w:rPr>
      </w:pPr>
      <w:r w:rsidRPr="00056398">
        <w:rPr>
          <w:color w:val="000000"/>
        </w:rPr>
        <w:tab/>
        <w:t>(a)</w:t>
      </w:r>
      <w:r w:rsidRPr="00056398">
        <w:rPr>
          <w:color w:val="000000"/>
        </w:rPr>
        <w:tab/>
        <w:t>the decision to accept the application;</w:t>
      </w:r>
    </w:p>
    <w:p w14:paraId="436C9887" w14:textId="77777777" w:rsidR="004A5745" w:rsidRPr="00056398" w:rsidRDefault="004A5745" w:rsidP="004A5745">
      <w:pPr>
        <w:pStyle w:val="Apara"/>
        <w:rPr>
          <w:color w:val="000000"/>
        </w:rPr>
      </w:pPr>
      <w:r w:rsidRPr="00056398">
        <w:rPr>
          <w:color w:val="000000"/>
        </w:rPr>
        <w:tab/>
        <w:t>(b)</w:t>
      </w:r>
      <w:r w:rsidRPr="00056398">
        <w:rPr>
          <w:color w:val="000000"/>
        </w:rPr>
        <w:tab/>
        <w:t>the application;</w:t>
      </w:r>
    </w:p>
    <w:p w14:paraId="382440BF" w14:textId="77777777" w:rsidR="004A5745" w:rsidRPr="00056398" w:rsidRDefault="004A5745" w:rsidP="004A5745">
      <w:pPr>
        <w:pStyle w:val="Apara"/>
        <w:rPr>
          <w:color w:val="000000"/>
        </w:rPr>
      </w:pPr>
      <w:r w:rsidRPr="00056398">
        <w:rPr>
          <w:color w:val="000000"/>
        </w:rPr>
        <w:tab/>
        <w:t>(c)</w:t>
      </w:r>
      <w:r w:rsidRPr="00056398">
        <w:rPr>
          <w:color w:val="000000"/>
        </w:rPr>
        <w:tab/>
        <w:t>any additional information, and the request for that information, mentioned in section 56 (3).</w:t>
      </w:r>
    </w:p>
    <w:p w14:paraId="61D4A0B9" w14:textId="77777777" w:rsidR="004A5745" w:rsidRPr="00B6666B" w:rsidRDefault="004A5745" w:rsidP="004A5745">
      <w:pPr>
        <w:pStyle w:val="Amain"/>
      </w:pPr>
      <w:r>
        <w:lastRenderedPageBreak/>
        <w:tab/>
      </w:r>
      <w:r w:rsidRPr="00B6666B">
        <w:t>(2)</w:t>
      </w:r>
      <w:r w:rsidRPr="00B6666B">
        <w:tab/>
        <w:t xml:space="preserve">After accepting the application, the territory planning authority must prepare a document to amend the territory plan (a </w:t>
      </w:r>
      <w:r w:rsidRPr="00B6666B">
        <w:rPr>
          <w:rStyle w:val="charBoldItals"/>
        </w:rPr>
        <w:t>draft major plan amendment</w:t>
      </w:r>
      <w:r w:rsidRPr="00B6666B">
        <w:t>).</w:t>
      </w:r>
    </w:p>
    <w:p w14:paraId="3526C208" w14:textId="77777777" w:rsidR="004A5745" w:rsidRPr="00B6666B" w:rsidRDefault="004A5745" w:rsidP="004A5745">
      <w:pPr>
        <w:pStyle w:val="Amain"/>
      </w:pPr>
      <w:r>
        <w:tab/>
      </w:r>
      <w:r w:rsidRPr="00B6666B">
        <w:t>(3)</w:t>
      </w:r>
      <w:r w:rsidRPr="00B6666B">
        <w:tab/>
        <w:t>However, the territory planning authority—</w:t>
      </w:r>
    </w:p>
    <w:p w14:paraId="2AEE8B2B" w14:textId="77777777" w:rsidR="004A5745" w:rsidRPr="00056398" w:rsidRDefault="004A5745" w:rsidP="004A5745">
      <w:pPr>
        <w:pStyle w:val="Apara"/>
        <w:rPr>
          <w:color w:val="000000"/>
        </w:rPr>
      </w:pPr>
      <w:r w:rsidRPr="00056398">
        <w:rPr>
          <w:color w:val="000000"/>
        </w:rPr>
        <w:tab/>
        <w:t>(a)</w:t>
      </w:r>
      <w:r w:rsidRPr="00056398">
        <w:rPr>
          <w:color w:val="000000"/>
        </w:rPr>
        <w:tab/>
        <w:t>is not taken to support the application by preparing the draft major plan amendment; and</w:t>
      </w:r>
    </w:p>
    <w:p w14:paraId="1C5DB76E" w14:textId="77777777" w:rsidR="004A5745" w:rsidRPr="00056398" w:rsidRDefault="004A5745" w:rsidP="004A5745">
      <w:pPr>
        <w:pStyle w:val="Apara"/>
        <w:rPr>
          <w:color w:val="000000"/>
        </w:rPr>
      </w:pPr>
      <w:r w:rsidRPr="00056398">
        <w:rPr>
          <w:color w:val="000000"/>
        </w:rPr>
        <w:tab/>
        <w:t>(b)</w:t>
      </w:r>
      <w:r w:rsidRPr="00056398">
        <w:rPr>
          <w:color w:val="000000"/>
        </w:rPr>
        <w:tab/>
        <w:t>must continue to assess the merits of the application; and</w:t>
      </w:r>
    </w:p>
    <w:p w14:paraId="5252C363" w14:textId="77777777" w:rsidR="004A5745" w:rsidRPr="00056398" w:rsidRDefault="004A5745" w:rsidP="004A5745">
      <w:pPr>
        <w:pStyle w:val="Apara"/>
        <w:rPr>
          <w:color w:val="000000"/>
        </w:rPr>
      </w:pPr>
      <w:r w:rsidRPr="00056398">
        <w:rPr>
          <w:color w:val="000000"/>
        </w:rPr>
        <w:tab/>
        <w:t>(c)</w:t>
      </w:r>
      <w:r w:rsidRPr="00056398">
        <w:rPr>
          <w:color w:val="000000"/>
        </w:rPr>
        <w:tab/>
        <w:t>is not bound to proceed with the amendment</w:t>
      </w:r>
      <w:bookmarkStart w:id="160" w:name="_Ref74303488"/>
      <w:bookmarkEnd w:id="156"/>
      <w:bookmarkEnd w:id="158"/>
      <w:bookmarkEnd w:id="159"/>
      <w:r w:rsidRPr="00056398">
        <w:rPr>
          <w:color w:val="000000"/>
        </w:rPr>
        <w:t>.</w:t>
      </w:r>
    </w:p>
    <w:p w14:paraId="4C1E914B" w14:textId="77777777" w:rsidR="004A5745" w:rsidRPr="00B6666B" w:rsidRDefault="004A5745" w:rsidP="004A5745">
      <w:pPr>
        <w:pStyle w:val="AH5Sec"/>
        <w:rPr>
          <w:color w:val="000000"/>
        </w:rPr>
      </w:pPr>
      <w:bookmarkStart w:id="161" w:name="_Ref110457627"/>
      <w:bookmarkStart w:id="162" w:name="_Toc114154382"/>
      <w:bookmarkStart w:id="163" w:name="_Ref74231526"/>
      <w:bookmarkEnd w:id="160"/>
      <w:r w:rsidRPr="004D5A68">
        <w:rPr>
          <w:rStyle w:val="CharSectNo"/>
        </w:rPr>
        <w:t>58</w:t>
      </w:r>
      <w:r w:rsidRPr="00B6666B">
        <w:rPr>
          <w:color w:val="000000"/>
        </w:rPr>
        <w:tab/>
        <w:t>Authority or Minister</w:t>
      </w:r>
      <w:r w:rsidRPr="00B6666B">
        <w:rPr>
          <w:color w:val="000000"/>
        </w:rPr>
        <w:noBreakHyphen/>
        <w:t>initiated amendments</w:t>
      </w:r>
      <w:bookmarkEnd w:id="161"/>
      <w:bookmarkEnd w:id="162"/>
    </w:p>
    <w:p w14:paraId="4BB8CC67" w14:textId="77777777" w:rsidR="004A5745" w:rsidRPr="00B6666B" w:rsidRDefault="004A5745" w:rsidP="004A5745">
      <w:pPr>
        <w:pStyle w:val="Amain"/>
      </w:pPr>
      <w:r>
        <w:tab/>
      </w:r>
      <w:r w:rsidRPr="00B6666B">
        <w:t>(1)</w:t>
      </w:r>
      <w:r w:rsidRPr="00B6666B">
        <w:tab/>
        <w:t xml:space="preserve">The territory planning authority may, on the authority’s own initiative, prepare a document to amend the territory plan (a </w:t>
      </w:r>
      <w:r w:rsidRPr="00B6666B">
        <w:rPr>
          <w:rStyle w:val="charBoldItals"/>
          <w:color w:val="000000"/>
        </w:rPr>
        <w:t>draft major plan amendment</w:t>
      </w:r>
      <w:r w:rsidRPr="00B6666B">
        <w:t>).</w:t>
      </w:r>
    </w:p>
    <w:p w14:paraId="0B866350" w14:textId="77777777" w:rsidR="004A5745" w:rsidRPr="00B6666B" w:rsidRDefault="004A5745" w:rsidP="004A5745">
      <w:pPr>
        <w:pStyle w:val="Amain"/>
      </w:pPr>
      <w:r>
        <w:tab/>
      </w:r>
      <w:r w:rsidRPr="00B6666B">
        <w:t>(2)</w:t>
      </w:r>
      <w:r w:rsidRPr="00B6666B">
        <w:tab/>
        <w:t xml:space="preserve">The territory planning authority must prepare a draft major plan amendment if the Minister gives the authority a direction under section </w:t>
      </w:r>
      <w:r>
        <w:t>20</w:t>
      </w:r>
      <w:r w:rsidRPr="00B6666B">
        <w:t xml:space="preserve"> (1) (b) (Ministerial directions to authority). </w:t>
      </w:r>
    </w:p>
    <w:p w14:paraId="3D9CAA03" w14:textId="77777777" w:rsidR="004A5745" w:rsidRPr="00B6666B" w:rsidRDefault="004A5745" w:rsidP="004A5745">
      <w:pPr>
        <w:pStyle w:val="AH5Sec"/>
        <w:rPr>
          <w:color w:val="000000"/>
        </w:rPr>
      </w:pPr>
      <w:bookmarkStart w:id="164" w:name="_Ref110457629"/>
      <w:bookmarkStart w:id="165" w:name="_Toc114154383"/>
      <w:r w:rsidRPr="004D5A68">
        <w:rPr>
          <w:rStyle w:val="CharSectNo"/>
        </w:rPr>
        <w:t>59</w:t>
      </w:r>
      <w:r w:rsidRPr="00B6666B">
        <w:rPr>
          <w:color w:val="000000"/>
        </w:rPr>
        <w:tab/>
        <w:t>Supporting report for draft major plan amendment</w:t>
      </w:r>
      <w:bookmarkEnd w:id="164"/>
      <w:bookmarkEnd w:id="165"/>
    </w:p>
    <w:p w14:paraId="3E33068A" w14:textId="77777777" w:rsidR="004A5745" w:rsidRPr="00B6666B" w:rsidRDefault="004A5745" w:rsidP="004A5745">
      <w:pPr>
        <w:pStyle w:val="Amain"/>
      </w:pPr>
      <w:r>
        <w:tab/>
      </w:r>
      <w:r w:rsidRPr="00B6666B">
        <w:t>(1)</w:t>
      </w:r>
      <w:r w:rsidRPr="00B6666B">
        <w:tab/>
        <w:t>If the territory planning authority prepares a draft major planning amendment (other than a draft amendment mentioned in subsection (2)), the authority must prepare a supporting report for the draft amendment.</w:t>
      </w:r>
    </w:p>
    <w:p w14:paraId="468EA09E" w14:textId="77777777" w:rsidR="004A5745" w:rsidRPr="00B6666B" w:rsidRDefault="004A5745" w:rsidP="004A5745">
      <w:pPr>
        <w:pStyle w:val="Amain"/>
      </w:pPr>
      <w:r>
        <w:tab/>
      </w:r>
      <w:r w:rsidRPr="00B6666B">
        <w:t>(2)</w:t>
      </w:r>
      <w:r w:rsidRPr="00B6666B">
        <w:tab/>
        <w:t>If the territory planning authority prepares a draft major planning amendment after accepting an application for a proponent-initiated amendment, the authority must consider the supporting report included with the application for the amendment.</w:t>
      </w:r>
    </w:p>
    <w:p w14:paraId="68B4A7FC" w14:textId="77777777" w:rsidR="004A5745" w:rsidRPr="004D5A68" w:rsidRDefault="004A5745" w:rsidP="004A5745">
      <w:pPr>
        <w:pStyle w:val="AH3Div"/>
      </w:pPr>
      <w:bookmarkStart w:id="166" w:name="_Ref74230321"/>
      <w:bookmarkStart w:id="167" w:name="_Toc114154384"/>
      <w:bookmarkEnd w:id="163"/>
      <w:r w:rsidRPr="004D5A68">
        <w:rPr>
          <w:rStyle w:val="CharDivNo"/>
        </w:rPr>
        <w:lastRenderedPageBreak/>
        <w:t>Division 5.2.3</w:t>
      </w:r>
      <w:r w:rsidRPr="00B6666B">
        <w:rPr>
          <w:color w:val="000000"/>
        </w:rPr>
        <w:tab/>
      </w:r>
      <w:r w:rsidRPr="004D5A68">
        <w:rPr>
          <w:rStyle w:val="CharDivText"/>
          <w:color w:val="000000"/>
        </w:rPr>
        <w:t>Consultation</w:t>
      </w:r>
      <w:bookmarkEnd w:id="166"/>
      <w:bookmarkEnd w:id="167"/>
    </w:p>
    <w:p w14:paraId="759D5F89" w14:textId="77777777" w:rsidR="004A5745" w:rsidRPr="00B6666B" w:rsidRDefault="004A5745" w:rsidP="004A5745">
      <w:pPr>
        <w:pStyle w:val="AH5Sec"/>
        <w:rPr>
          <w:color w:val="000000"/>
        </w:rPr>
      </w:pPr>
      <w:bookmarkStart w:id="168" w:name="_Ref74321827"/>
      <w:bookmarkStart w:id="169" w:name="_Ref92279839"/>
      <w:bookmarkStart w:id="170" w:name="_Toc114154385"/>
      <w:r w:rsidRPr="004D5A68">
        <w:rPr>
          <w:rStyle w:val="CharSectNo"/>
        </w:rPr>
        <w:t>60</w:t>
      </w:r>
      <w:r w:rsidRPr="00B6666B">
        <w:rPr>
          <w:color w:val="000000"/>
        </w:rPr>
        <w:tab/>
        <w:t>Draft major plan amendments—consultation</w:t>
      </w:r>
      <w:bookmarkEnd w:id="168"/>
      <w:bookmarkEnd w:id="169"/>
      <w:bookmarkEnd w:id="170"/>
    </w:p>
    <w:p w14:paraId="316707AD"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consult with each of the following in relation to a draft major plan amendment:</w:t>
      </w:r>
    </w:p>
    <w:p w14:paraId="589E49E5" w14:textId="77777777" w:rsidR="004A5745" w:rsidRPr="00056398" w:rsidRDefault="004A5745" w:rsidP="004A5745">
      <w:pPr>
        <w:pStyle w:val="Apara"/>
        <w:rPr>
          <w:color w:val="000000"/>
        </w:rPr>
      </w:pPr>
      <w:r w:rsidRPr="00056398">
        <w:rPr>
          <w:color w:val="000000"/>
        </w:rPr>
        <w:tab/>
        <w:t>(a)</w:t>
      </w:r>
      <w:r w:rsidRPr="00056398">
        <w:rPr>
          <w:color w:val="000000"/>
        </w:rPr>
        <w:tab/>
        <w:t>the national capital authority;</w:t>
      </w:r>
    </w:p>
    <w:p w14:paraId="4B85AC0F" w14:textId="77777777" w:rsidR="004A5745" w:rsidRPr="00056398" w:rsidRDefault="004A5745" w:rsidP="004A5745">
      <w:pPr>
        <w:pStyle w:val="Apara"/>
        <w:rPr>
          <w:color w:val="000000"/>
        </w:rPr>
      </w:pPr>
      <w:r w:rsidRPr="00056398">
        <w:rPr>
          <w:color w:val="000000"/>
        </w:rPr>
        <w:tab/>
        <w:t>(b)</w:t>
      </w:r>
      <w:r w:rsidRPr="00056398">
        <w:rPr>
          <w:color w:val="000000"/>
        </w:rPr>
        <w:tab/>
        <w:t>the conservator of flora and fauna;</w:t>
      </w:r>
    </w:p>
    <w:p w14:paraId="62269B6E" w14:textId="77777777" w:rsidR="004A5745" w:rsidRPr="00056398" w:rsidRDefault="004A5745" w:rsidP="004A5745">
      <w:pPr>
        <w:pStyle w:val="Apara"/>
        <w:rPr>
          <w:color w:val="000000"/>
        </w:rPr>
      </w:pPr>
      <w:r w:rsidRPr="00056398">
        <w:rPr>
          <w:color w:val="000000"/>
        </w:rPr>
        <w:tab/>
        <w:t>(c)</w:t>
      </w:r>
      <w:r w:rsidRPr="00056398">
        <w:rPr>
          <w:color w:val="000000"/>
        </w:rPr>
        <w:tab/>
        <w:t>the environment protection authority;</w:t>
      </w:r>
    </w:p>
    <w:p w14:paraId="7E25BEF2" w14:textId="77777777" w:rsidR="004A5745" w:rsidRPr="00056398" w:rsidRDefault="004A5745" w:rsidP="004A5745">
      <w:pPr>
        <w:pStyle w:val="Apara"/>
        <w:rPr>
          <w:color w:val="000000"/>
        </w:rPr>
      </w:pPr>
      <w:r w:rsidRPr="00056398">
        <w:rPr>
          <w:color w:val="000000"/>
        </w:rPr>
        <w:tab/>
        <w:t>(d)</w:t>
      </w:r>
      <w:r w:rsidRPr="00056398">
        <w:rPr>
          <w:color w:val="000000"/>
        </w:rPr>
        <w:tab/>
        <w:t>the heritage council;</w:t>
      </w:r>
    </w:p>
    <w:p w14:paraId="091B5103" w14:textId="77777777" w:rsidR="004A5745" w:rsidRPr="00056398" w:rsidRDefault="004A5745" w:rsidP="004A5745">
      <w:pPr>
        <w:pStyle w:val="Apara"/>
        <w:rPr>
          <w:color w:val="000000"/>
        </w:rPr>
      </w:pPr>
      <w:r w:rsidRPr="00056398">
        <w:rPr>
          <w:color w:val="000000"/>
        </w:rPr>
        <w:tab/>
        <w:t>(e)</w:t>
      </w:r>
      <w:r w:rsidRPr="00056398">
        <w:rPr>
          <w:color w:val="000000"/>
        </w:rPr>
        <w:tab/>
        <w:t xml:space="preserve">each referral entity; </w:t>
      </w:r>
    </w:p>
    <w:p w14:paraId="77FFA6BE" w14:textId="77777777" w:rsidR="004A5745" w:rsidRPr="00056398" w:rsidRDefault="004A5745" w:rsidP="004A5745">
      <w:pPr>
        <w:pStyle w:val="Apara"/>
        <w:rPr>
          <w:color w:val="000000"/>
        </w:rPr>
      </w:pPr>
      <w:r w:rsidRPr="00056398">
        <w:rPr>
          <w:color w:val="000000"/>
        </w:rPr>
        <w:tab/>
        <w:t>(f)</w:t>
      </w:r>
      <w:r w:rsidRPr="00056398">
        <w:rPr>
          <w:color w:val="000000"/>
        </w:rPr>
        <w:tab/>
        <w:t xml:space="preserve">if the draft amendment would, if made, be likely to affect unleased land or leased public land—each custodian of the land likely to be affected. </w:t>
      </w:r>
    </w:p>
    <w:p w14:paraId="25ACD23E" w14:textId="77777777" w:rsidR="004A5745" w:rsidRPr="00B6666B" w:rsidRDefault="004A5745" w:rsidP="004A5745">
      <w:pPr>
        <w:pStyle w:val="AH5Sec"/>
        <w:rPr>
          <w:color w:val="000000"/>
        </w:rPr>
      </w:pPr>
      <w:bookmarkStart w:id="171" w:name="_Ref78297497"/>
      <w:bookmarkStart w:id="172" w:name="_Toc114154386"/>
      <w:r w:rsidRPr="004D5A68">
        <w:rPr>
          <w:rStyle w:val="CharSectNo"/>
        </w:rPr>
        <w:t>61</w:t>
      </w:r>
      <w:r w:rsidRPr="00B6666B">
        <w:rPr>
          <w:color w:val="000000"/>
        </w:rPr>
        <w:tab/>
        <w:t>Public consultation—notification and availability of draft major plan amendments etc</w:t>
      </w:r>
      <w:bookmarkEnd w:id="171"/>
      <w:bookmarkEnd w:id="172"/>
    </w:p>
    <w:p w14:paraId="720A5AE1" w14:textId="77777777" w:rsidR="004A5745" w:rsidRPr="00B6666B" w:rsidRDefault="004A5745" w:rsidP="004A5745">
      <w:pPr>
        <w:pStyle w:val="Amain"/>
      </w:pPr>
      <w:r>
        <w:tab/>
      </w:r>
      <w:r w:rsidRPr="00B6666B">
        <w:t>(1)</w:t>
      </w:r>
      <w:r w:rsidRPr="00B6666B">
        <w:tab/>
        <w:t>After preparing a draft major plan amendment, the territory planning authority must publish the following on the authority website:</w:t>
      </w:r>
    </w:p>
    <w:p w14:paraId="124D5916"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draft amendment; </w:t>
      </w:r>
    </w:p>
    <w:p w14:paraId="3C5F5179" w14:textId="77777777" w:rsidR="004A5745" w:rsidRPr="00056398" w:rsidRDefault="004A5745" w:rsidP="004A5745">
      <w:pPr>
        <w:pStyle w:val="Apara"/>
        <w:rPr>
          <w:color w:val="000000"/>
        </w:rPr>
      </w:pPr>
      <w:r w:rsidRPr="00056398">
        <w:rPr>
          <w:color w:val="000000"/>
        </w:rPr>
        <w:tab/>
        <w:t>(b)</w:t>
      </w:r>
      <w:r w:rsidRPr="00056398">
        <w:rPr>
          <w:color w:val="000000"/>
        </w:rPr>
        <w:tab/>
        <w:t>the supporting report for the draft amendment;</w:t>
      </w:r>
    </w:p>
    <w:p w14:paraId="2FC55671" w14:textId="77777777" w:rsidR="004A5745" w:rsidRPr="00B6666B" w:rsidRDefault="004A5745" w:rsidP="004A5745">
      <w:pPr>
        <w:pStyle w:val="Apara"/>
      </w:pPr>
      <w:r>
        <w:tab/>
      </w:r>
      <w:r w:rsidRPr="00B6666B">
        <w:t>(c)</w:t>
      </w:r>
      <w:r w:rsidRPr="00B6666B">
        <w:tab/>
        <w:t xml:space="preserve">a notice that complies with section </w:t>
      </w:r>
      <w:r>
        <w:t>62</w:t>
      </w:r>
      <w:r w:rsidRPr="00B6666B">
        <w:t xml:space="preserve"> (a </w:t>
      </w:r>
      <w:r w:rsidRPr="00B6666B">
        <w:rPr>
          <w:rStyle w:val="charBoldItals"/>
        </w:rPr>
        <w:t>consultation notice</w:t>
      </w:r>
      <w:r w:rsidRPr="00B6666B">
        <w:t>)—</w:t>
      </w:r>
    </w:p>
    <w:p w14:paraId="4091EB77" w14:textId="77777777" w:rsidR="004A5745" w:rsidRPr="00B6666B" w:rsidRDefault="004A5745" w:rsidP="004A5745">
      <w:pPr>
        <w:pStyle w:val="Asubpara"/>
      </w:pPr>
      <w:r>
        <w:tab/>
      </w:r>
      <w:r w:rsidRPr="00B6666B">
        <w:t>(i)</w:t>
      </w:r>
      <w:r w:rsidRPr="00B6666B">
        <w:tab/>
        <w:t>inviting people to give written comments (</w:t>
      </w:r>
      <w:r w:rsidRPr="00B6666B">
        <w:rPr>
          <w:rStyle w:val="charBoldItals"/>
        </w:rPr>
        <w:t>consultation comments</w:t>
      </w:r>
      <w:r w:rsidRPr="00B6666B">
        <w:t>) about the draft amendment to the authority during the consultation period for the draft amendment; and</w:t>
      </w:r>
    </w:p>
    <w:p w14:paraId="390319D5" w14:textId="77777777" w:rsidR="004A5745" w:rsidRPr="00274059" w:rsidRDefault="004A5745" w:rsidP="004A5745">
      <w:pPr>
        <w:pStyle w:val="Asubpara"/>
        <w:rPr>
          <w:color w:val="000000"/>
        </w:rPr>
      </w:pPr>
      <w:r w:rsidRPr="00274059">
        <w:rPr>
          <w:color w:val="000000"/>
        </w:rPr>
        <w:tab/>
        <w:t>(ii)</w:t>
      </w:r>
      <w:r w:rsidRPr="00274059">
        <w:rPr>
          <w:color w:val="000000"/>
        </w:rPr>
        <w:tab/>
        <w:t>stating the effect of section 63 (Public inspection of comments on draft major plan amendments).</w:t>
      </w:r>
    </w:p>
    <w:p w14:paraId="4702E5E8" w14:textId="77777777" w:rsidR="004A5745" w:rsidRPr="00B6666B" w:rsidRDefault="004A5745" w:rsidP="004A5745">
      <w:pPr>
        <w:pStyle w:val="Amain"/>
      </w:pPr>
      <w:r>
        <w:lastRenderedPageBreak/>
        <w:tab/>
      </w:r>
      <w:r w:rsidRPr="00B6666B">
        <w:t>(2)</w:t>
      </w:r>
      <w:r w:rsidRPr="00B6666B">
        <w:tab/>
        <w:t>However, the territory planning authority is not required to publish a major draft amendment if satisfied that publication of the draft amendment—</w:t>
      </w:r>
    </w:p>
    <w:p w14:paraId="553AD3D7" w14:textId="77777777" w:rsidR="004A5745" w:rsidRPr="00056398" w:rsidRDefault="004A5745" w:rsidP="004A5745">
      <w:pPr>
        <w:pStyle w:val="Apara"/>
        <w:rPr>
          <w:color w:val="000000"/>
        </w:rPr>
      </w:pPr>
      <w:r w:rsidRPr="00056398">
        <w:rPr>
          <w:color w:val="000000"/>
        </w:rPr>
        <w:tab/>
        <w:t>(a)</w:t>
      </w:r>
      <w:r w:rsidRPr="00056398">
        <w:rPr>
          <w:color w:val="000000"/>
        </w:rPr>
        <w:tab/>
        <w:t>would disclose a trade secret; or</w:t>
      </w:r>
    </w:p>
    <w:p w14:paraId="4CDDC1C9" w14:textId="77777777" w:rsidR="004A5745" w:rsidRPr="00056398" w:rsidRDefault="004A5745" w:rsidP="004A5745">
      <w:pPr>
        <w:pStyle w:val="Apara"/>
        <w:rPr>
          <w:color w:val="000000"/>
        </w:rPr>
      </w:pPr>
      <w:r w:rsidRPr="00056398">
        <w:rPr>
          <w:color w:val="000000"/>
        </w:rPr>
        <w:tab/>
        <w:t>(b)</w:t>
      </w:r>
      <w:r w:rsidRPr="00056398">
        <w:rPr>
          <w:color w:val="000000"/>
        </w:rPr>
        <w:tab/>
        <w:t>would, or could reasonably be expected to—</w:t>
      </w:r>
    </w:p>
    <w:p w14:paraId="72601E53" w14:textId="77777777" w:rsidR="004A5745" w:rsidRPr="00274059" w:rsidRDefault="004A5745" w:rsidP="004A5745">
      <w:pPr>
        <w:pStyle w:val="Asubpara"/>
        <w:rPr>
          <w:color w:val="000000"/>
        </w:rPr>
      </w:pPr>
      <w:r w:rsidRPr="00274059">
        <w:rPr>
          <w:color w:val="000000"/>
        </w:rPr>
        <w:tab/>
        <w:t>(i)</w:t>
      </w:r>
      <w:r w:rsidRPr="00274059">
        <w:rPr>
          <w:color w:val="000000"/>
        </w:rPr>
        <w:tab/>
        <w:t>endanger the life or physical safety of anyone; or</w:t>
      </w:r>
    </w:p>
    <w:p w14:paraId="6C783BFA" w14:textId="77777777" w:rsidR="004A5745" w:rsidRPr="00274059" w:rsidRDefault="004A5745" w:rsidP="004A5745">
      <w:pPr>
        <w:pStyle w:val="Asubpara"/>
        <w:rPr>
          <w:color w:val="000000"/>
        </w:rPr>
      </w:pPr>
      <w:r w:rsidRPr="00274059">
        <w:rPr>
          <w:color w:val="000000"/>
        </w:rPr>
        <w:tab/>
        <w:t>(ii)</w:t>
      </w:r>
      <w:r w:rsidRPr="00274059">
        <w:rPr>
          <w:color w:val="000000"/>
        </w:rPr>
        <w:tab/>
        <w:t>lead to damage to, or theft of, property.</w:t>
      </w:r>
    </w:p>
    <w:p w14:paraId="5BA1E054" w14:textId="77777777" w:rsidR="004A5745" w:rsidRPr="00B6666B" w:rsidRDefault="004A5745" w:rsidP="004A5745">
      <w:pPr>
        <w:pStyle w:val="Amain"/>
      </w:pPr>
      <w:r>
        <w:tab/>
      </w:r>
      <w:r w:rsidRPr="00B6666B">
        <w:t>(3)</w:t>
      </w:r>
      <w:r w:rsidRPr="00B6666B">
        <w:tab/>
        <w:t>The territory planning authority may extend the consultation period for the draft major plan amendment.</w:t>
      </w:r>
    </w:p>
    <w:p w14:paraId="6C27CFC1" w14:textId="77777777" w:rsidR="004A5745" w:rsidRPr="00B6666B" w:rsidRDefault="004A5745" w:rsidP="004A5745">
      <w:pPr>
        <w:pStyle w:val="Amain"/>
      </w:pPr>
      <w:r>
        <w:tab/>
      </w:r>
      <w:r w:rsidRPr="00B6666B">
        <w:t>(4)</w:t>
      </w:r>
      <w:r w:rsidRPr="00B6666B">
        <w:tab/>
        <w:t xml:space="preserve">If the territory planning authority extends the consultation period for the draft major plan amendment, it must— </w:t>
      </w:r>
    </w:p>
    <w:p w14:paraId="4E5A05C4" w14:textId="77777777" w:rsidR="004A5745" w:rsidRPr="00B6666B" w:rsidRDefault="004A5745" w:rsidP="004A5745">
      <w:pPr>
        <w:pStyle w:val="Apara"/>
        <w:rPr>
          <w:szCs w:val="24"/>
          <w:lang w:eastAsia="en-AU"/>
        </w:rPr>
      </w:pPr>
      <w:r>
        <w:rPr>
          <w:szCs w:val="24"/>
          <w:lang w:eastAsia="en-AU"/>
        </w:rPr>
        <w:tab/>
      </w:r>
      <w:r w:rsidRPr="00B6666B">
        <w:rPr>
          <w:szCs w:val="24"/>
          <w:lang w:eastAsia="en-AU"/>
        </w:rPr>
        <w:t>(a)</w:t>
      </w:r>
      <w:r w:rsidRPr="00B6666B">
        <w:rPr>
          <w:szCs w:val="24"/>
          <w:lang w:eastAsia="en-AU"/>
        </w:rPr>
        <w:tab/>
      </w:r>
      <w:r w:rsidRPr="00B6666B">
        <w:rPr>
          <w:lang w:eastAsia="en-AU"/>
        </w:rPr>
        <w:t xml:space="preserve">publish a notice (an </w:t>
      </w:r>
      <w:r w:rsidRPr="00B6666B">
        <w:rPr>
          <w:rStyle w:val="charBoldItals"/>
        </w:rPr>
        <w:t>extension notice</w:t>
      </w:r>
      <w:r w:rsidRPr="00B6666B">
        <w:rPr>
          <w:lang w:eastAsia="en-AU"/>
        </w:rPr>
        <w:t>) on the authority website about the extended consultation period</w:t>
      </w:r>
      <w:r w:rsidRPr="00B6666B">
        <w:rPr>
          <w:szCs w:val="24"/>
          <w:lang w:eastAsia="en-AU"/>
        </w:rPr>
        <w:t>; and</w:t>
      </w:r>
    </w:p>
    <w:p w14:paraId="6E9C0458" w14:textId="77777777" w:rsidR="004A5745" w:rsidRPr="00056398" w:rsidRDefault="004A5745" w:rsidP="004A5745">
      <w:pPr>
        <w:pStyle w:val="Apara"/>
        <w:rPr>
          <w:color w:val="000000"/>
        </w:rPr>
      </w:pPr>
      <w:r w:rsidRPr="00056398">
        <w:rPr>
          <w:color w:val="000000"/>
        </w:rPr>
        <w:tab/>
        <w:t>(b)</w:t>
      </w:r>
      <w:r w:rsidRPr="00056398">
        <w:rPr>
          <w:color w:val="000000"/>
        </w:rPr>
        <w:tab/>
        <w:t>for a draft amendment prescribed by regulation—give a copy of the extension notice to each person prescribed by regulation.</w:t>
      </w:r>
    </w:p>
    <w:p w14:paraId="725FA37E" w14:textId="77777777" w:rsidR="004A5745" w:rsidRPr="00B6666B" w:rsidRDefault="004A5745" w:rsidP="004A5745">
      <w:pPr>
        <w:pStyle w:val="Amain"/>
      </w:pPr>
      <w:r>
        <w:tab/>
      </w:r>
      <w:r w:rsidRPr="00B6666B">
        <w:t>(5)</w:t>
      </w:r>
      <w:r w:rsidRPr="00B6666B">
        <w:tab/>
        <w:t>A draft major plan amendment is not invalid only because the territory planning authority has not complied with subsection (4) (b).</w:t>
      </w:r>
    </w:p>
    <w:p w14:paraId="5A101EF8" w14:textId="77777777" w:rsidR="004A5745" w:rsidRPr="005B5FAC" w:rsidRDefault="004A5745" w:rsidP="004A5745">
      <w:pPr>
        <w:pStyle w:val="Amain"/>
        <w:rPr>
          <w:color w:val="000000"/>
        </w:rPr>
      </w:pPr>
      <w:r w:rsidRPr="005B5FAC">
        <w:rPr>
          <w:color w:val="000000"/>
        </w:rPr>
        <w:tab/>
        <w:t>(6)</w:t>
      </w:r>
      <w:r w:rsidRPr="005B5FAC">
        <w:rPr>
          <w:color w:val="000000"/>
        </w:rPr>
        <w:tab/>
        <w:t>This section does not apply in relation to a draft major plan amendment—</w:t>
      </w:r>
    </w:p>
    <w:p w14:paraId="3780F639" w14:textId="77777777" w:rsidR="004A5745" w:rsidRPr="00056398" w:rsidRDefault="004A5745" w:rsidP="004A5745">
      <w:pPr>
        <w:pStyle w:val="Apara"/>
        <w:rPr>
          <w:color w:val="000000"/>
        </w:rPr>
      </w:pPr>
      <w:r w:rsidRPr="00056398">
        <w:rPr>
          <w:color w:val="000000"/>
        </w:rPr>
        <w:tab/>
        <w:t>(a)</w:t>
      </w:r>
      <w:r w:rsidRPr="00056398">
        <w:rPr>
          <w:color w:val="000000"/>
        </w:rPr>
        <w:tab/>
        <w:t>if, in preparing a planning and response report, an entity has undertaken consultation similar to that required under this section in relation to the substance of the draft amendment; or</w:t>
      </w:r>
    </w:p>
    <w:p w14:paraId="6972B249" w14:textId="77777777" w:rsidR="004A5745" w:rsidRPr="00B6666B" w:rsidRDefault="004A5745" w:rsidP="004A5745">
      <w:pPr>
        <w:pStyle w:val="Apara"/>
      </w:pPr>
      <w:r>
        <w:tab/>
      </w:r>
      <w:r w:rsidRPr="00B6666B">
        <w:t>(b)</w:t>
      </w:r>
      <w:r w:rsidRPr="00B6666B">
        <w:tab/>
        <w:t xml:space="preserve">that has been revised by the territory planning authority in accordance with a request under section </w:t>
      </w:r>
      <w:r>
        <w:t>73</w:t>
      </w:r>
      <w:r w:rsidRPr="00B6666B">
        <w:t xml:space="preserve"> (2) (c) (ii) (Minister’s powers in relation to draft major plan amendments); or</w:t>
      </w:r>
    </w:p>
    <w:p w14:paraId="702E8298" w14:textId="77777777" w:rsidR="004A5745" w:rsidRPr="00056398" w:rsidRDefault="004A5745" w:rsidP="004A5745">
      <w:pPr>
        <w:pStyle w:val="Apara"/>
        <w:keepLines/>
        <w:rPr>
          <w:color w:val="000000"/>
        </w:rPr>
      </w:pPr>
      <w:r w:rsidRPr="00056398">
        <w:rPr>
          <w:color w:val="000000"/>
        </w:rPr>
        <w:lastRenderedPageBreak/>
        <w:tab/>
        <w:t>(c)</w:t>
      </w:r>
      <w:r w:rsidRPr="00056398">
        <w:rPr>
          <w:color w:val="000000"/>
        </w:rPr>
        <w:tab/>
        <w:t>if, in developing a government policy or strategy, a government entity has undertaken consultation similar to that required under this section in relation to the substance of the draft amendment; or</w:t>
      </w:r>
    </w:p>
    <w:p w14:paraId="4354E686" w14:textId="77777777" w:rsidR="004A5745" w:rsidRPr="00056398" w:rsidRDefault="004A5745" w:rsidP="004A5745">
      <w:pPr>
        <w:pStyle w:val="Apara"/>
        <w:rPr>
          <w:color w:val="000000"/>
        </w:rPr>
      </w:pPr>
      <w:r w:rsidRPr="00056398">
        <w:rPr>
          <w:color w:val="000000"/>
        </w:rPr>
        <w:tab/>
        <w:t>(d)</w:t>
      </w:r>
      <w:r w:rsidRPr="00056398">
        <w:rPr>
          <w:color w:val="000000"/>
        </w:rPr>
        <w:tab/>
        <w:t>if the Minister consulted on the draft amendment under section 215 (4) (Declaration of territory priority projects) in relation to a proposed territory priority project declaration.</w:t>
      </w:r>
    </w:p>
    <w:p w14:paraId="2B1C6C56" w14:textId="77777777" w:rsidR="004A5745" w:rsidRPr="00B6666B" w:rsidRDefault="004A5745" w:rsidP="004A5745">
      <w:pPr>
        <w:pStyle w:val="aExamHdgss"/>
        <w:rPr>
          <w:color w:val="000000"/>
        </w:rPr>
      </w:pPr>
      <w:r w:rsidRPr="00B6666B">
        <w:rPr>
          <w:color w:val="000000"/>
        </w:rPr>
        <w:t>Examples—par (c)</w:t>
      </w:r>
    </w:p>
    <w:p w14:paraId="7C74E7EB" w14:textId="77777777" w:rsidR="004A5745" w:rsidRPr="00B6666B" w:rsidRDefault="004A5745" w:rsidP="004A5745">
      <w:pPr>
        <w:pStyle w:val="aExamINumss"/>
        <w:rPr>
          <w:color w:val="000000"/>
        </w:rPr>
      </w:pPr>
      <w:r w:rsidRPr="00B6666B">
        <w:rPr>
          <w:color w:val="000000"/>
        </w:rPr>
        <w:t>1</w:t>
      </w:r>
      <w:r w:rsidRPr="00B6666B">
        <w:rPr>
          <w:color w:val="000000"/>
        </w:rPr>
        <w:tab/>
        <w:t>the amendment was included as part of a consultation process undertaken by another government entity as a consequence of consulting on a new climate change strategy</w:t>
      </w:r>
    </w:p>
    <w:p w14:paraId="2BF229EB" w14:textId="77777777" w:rsidR="004A5745" w:rsidRPr="00B6666B" w:rsidRDefault="004A5745" w:rsidP="004A5745">
      <w:pPr>
        <w:pStyle w:val="aExamINumss"/>
        <w:rPr>
          <w:color w:val="000000"/>
        </w:rPr>
      </w:pPr>
      <w:r w:rsidRPr="00B6666B">
        <w:rPr>
          <w:color w:val="000000"/>
        </w:rPr>
        <w:t>2</w:t>
      </w:r>
      <w:r w:rsidRPr="00B6666B">
        <w:rPr>
          <w:color w:val="000000"/>
        </w:rPr>
        <w:tab/>
        <w:t xml:space="preserve">the amendment was included in a draft review report prepared by the </w:t>
      </w:r>
      <w:r w:rsidRPr="00B6666B">
        <w:t>territory planning</w:t>
      </w:r>
      <w:r w:rsidRPr="00B6666B">
        <w:rPr>
          <w:color w:val="000000"/>
        </w:rPr>
        <w:t xml:space="preserve"> authority under s </w:t>
      </w:r>
      <w:r>
        <w:rPr>
          <w:color w:val="000000"/>
        </w:rPr>
        <w:t>89</w:t>
      </w:r>
      <w:r w:rsidRPr="00B6666B">
        <w:rPr>
          <w:color w:val="000000"/>
        </w:rPr>
        <w:t xml:space="preserve"> and consulted on in accordance with that section</w:t>
      </w:r>
    </w:p>
    <w:p w14:paraId="043EE67B" w14:textId="77777777" w:rsidR="004A5745" w:rsidRPr="00B6666B" w:rsidRDefault="004A5745" w:rsidP="004A5745">
      <w:pPr>
        <w:pStyle w:val="AH5Sec"/>
        <w:rPr>
          <w:color w:val="000000"/>
        </w:rPr>
      </w:pPr>
      <w:bookmarkStart w:id="173" w:name="_Ref74302137"/>
      <w:bookmarkStart w:id="174" w:name="_Toc114154387"/>
      <w:bookmarkStart w:id="175" w:name="_Ref74736542"/>
      <w:r w:rsidRPr="004D5A68">
        <w:rPr>
          <w:rStyle w:val="CharSectNo"/>
        </w:rPr>
        <w:t>62</w:t>
      </w:r>
      <w:r w:rsidRPr="00B6666B">
        <w:rPr>
          <w:color w:val="000000"/>
        </w:rPr>
        <w:tab/>
        <w:t>Public consultation—notice of interim effect etc</w:t>
      </w:r>
      <w:bookmarkEnd w:id="173"/>
      <w:bookmarkEnd w:id="174"/>
    </w:p>
    <w:p w14:paraId="7C1CA272" w14:textId="77777777" w:rsidR="004A5745" w:rsidRPr="005B5FAC" w:rsidRDefault="004A5745" w:rsidP="004A5745">
      <w:pPr>
        <w:pStyle w:val="Amain"/>
        <w:rPr>
          <w:color w:val="000000"/>
        </w:rPr>
      </w:pPr>
      <w:r w:rsidRPr="005B5FAC">
        <w:rPr>
          <w:color w:val="000000"/>
        </w:rPr>
        <w:tab/>
        <w:t>(1)</w:t>
      </w:r>
      <w:r w:rsidRPr="005B5FAC">
        <w:rPr>
          <w:color w:val="000000"/>
        </w:rPr>
        <w:tab/>
        <w:t>A consultation notice must state whether or not subsection (2) applies in relation to the draft major plan amendment, or part of the draft amendment.</w:t>
      </w:r>
    </w:p>
    <w:p w14:paraId="7190DE3B" w14:textId="77777777" w:rsidR="004A5745" w:rsidRPr="00B6666B" w:rsidRDefault="004A5745" w:rsidP="004A5745">
      <w:pPr>
        <w:pStyle w:val="Amain"/>
      </w:pPr>
      <w:r>
        <w:tab/>
      </w:r>
      <w:r w:rsidRPr="00B6666B">
        <w:t>(2)</w:t>
      </w:r>
      <w:r w:rsidRPr="00B6666B">
        <w:tab/>
        <w:t>The Territory, the Executive, a Minister or a territory authority must not, during the defined period or a period stated in the consultation notice, whichever is shorter, do or approve the doing of anything that would be inconsistent with the territory plan if it were amended in accordance with the draft major plan amendment.</w:t>
      </w:r>
    </w:p>
    <w:p w14:paraId="5DAA7026"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Territory, the Executive, a Minister or a territory authority must also not do anything that is inconsistent with the </w:t>
      </w:r>
      <w:r w:rsidRPr="00B6666B">
        <w:t>territory plan</w:t>
      </w:r>
      <w:r w:rsidRPr="00B6666B">
        <w:rPr>
          <w:color w:val="000000"/>
        </w:rPr>
        <w:t xml:space="preserve"> (see s </w:t>
      </w:r>
      <w:r>
        <w:rPr>
          <w:color w:val="000000"/>
        </w:rPr>
        <w:t>50</w:t>
      </w:r>
      <w:r w:rsidRPr="00B6666B">
        <w:rPr>
          <w:color w:val="000000"/>
        </w:rPr>
        <w:t>).</w:t>
      </w:r>
    </w:p>
    <w:p w14:paraId="6E9D3F3D" w14:textId="77777777" w:rsidR="004A5745" w:rsidRPr="005B5FAC" w:rsidRDefault="004A5745" w:rsidP="004A5745">
      <w:pPr>
        <w:pStyle w:val="Amain"/>
        <w:rPr>
          <w:color w:val="000000"/>
        </w:rPr>
      </w:pPr>
      <w:r w:rsidRPr="005B5FAC">
        <w:rPr>
          <w:color w:val="000000"/>
        </w:rPr>
        <w:tab/>
        <w:t>(3)</w:t>
      </w:r>
      <w:r w:rsidRPr="005B5FAC">
        <w:rPr>
          <w:color w:val="000000"/>
        </w:rPr>
        <w:tab/>
        <w:t>A consultation notice that states that subsection (2) applies in relation to the draft major plan amendment, or part of the draft amendment, must also state—</w:t>
      </w:r>
    </w:p>
    <w:p w14:paraId="218FF468" w14:textId="77777777" w:rsidR="004A5745" w:rsidRPr="00056398" w:rsidRDefault="004A5745" w:rsidP="004A5745">
      <w:pPr>
        <w:pStyle w:val="Apara"/>
        <w:rPr>
          <w:color w:val="000000"/>
        </w:rPr>
      </w:pPr>
      <w:r w:rsidRPr="00056398">
        <w:rPr>
          <w:color w:val="000000"/>
        </w:rPr>
        <w:tab/>
        <w:t>(a)</w:t>
      </w:r>
      <w:r w:rsidRPr="00056398">
        <w:rPr>
          <w:color w:val="000000"/>
        </w:rPr>
        <w:tab/>
        <w:t>the effect of subsection (2); and</w:t>
      </w:r>
    </w:p>
    <w:p w14:paraId="2AA00D54" w14:textId="77777777" w:rsidR="004A5745" w:rsidRPr="00056398" w:rsidRDefault="004A5745" w:rsidP="004A5745">
      <w:pPr>
        <w:pStyle w:val="Apara"/>
        <w:rPr>
          <w:color w:val="000000"/>
        </w:rPr>
      </w:pPr>
      <w:r w:rsidRPr="00056398">
        <w:rPr>
          <w:color w:val="000000"/>
        </w:rPr>
        <w:tab/>
        <w:t>(b)</w:t>
      </w:r>
      <w:r w:rsidRPr="00056398">
        <w:rPr>
          <w:color w:val="000000"/>
        </w:rPr>
        <w:tab/>
        <w:t>a period (not longer than 12 months) that is the maximum period during which the draft amendment, or part of the draft amendment, is to have interim effect.</w:t>
      </w:r>
    </w:p>
    <w:p w14:paraId="592C174C"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 xml:space="preserve">A consultation notice that states that subsection (2) applies in relation to the draft major plan amendment, or part of the draft amendment, is a notifiable instrument. </w:t>
      </w:r>
    </w:p>
    <w:p w14:paraId="0B8698E7"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45A484AC" w14:textId="77777777" w:rsidR="004A5745" w:rsidRPr="00B6666B" w:rsidRDefault="004A5745" w:rsidP="004A5745">
      <w:pPr>
        <w:pStyle w:val="aDef"/>
        <w:rPr>
          <w:color w:val="000000"/>
        </w:rPr>
      </w:pPr>
      <w:r w:rsidRPr="00B6666B">
        <w:rPr>
          <w:rStyle w:val="charBoldItals"/>
          <w:color w:val="000000"/>
        </w:rPr>
        <w:t>defined period</w:t>
      </w:r>
      <w:r w:rsidRPr="00B6666B">
        <w:rPr>
          <w:color w:val="000000"/>
        </w:rPr>
        <w:t>, for a draft major plan amendment, means the period—</w:t>
      </w:r>
    </w:p>
    <w:p w14:paraId="5382A183" w14:textId="77777777" w:rsidR="004A5745" w:rsidRPr="00B6666B" w:rsidRDefault="004A5745" w:rsidP="004A5745">
      <w:pPr>
        <w:pStyle w:val="aDefpara"/>
      </w:pPr>
      <w:r>
        <w:tab/>
      </w:r>
      <w:r w:rsidRPr="00B6666B">
        <w:t>(a)</w:t>
      </w:r>
      <w:r w:rsidRPr="00B6666B">
        <w:tab/>
        <w:t xml:space="preserve">starting on the day the consultation notice for the draft amendment is notified (the </w:t>
      </w:r>
      <w:r w:rsidRPr="00B6666B">
        <w:rPr>
          <w:rStyle w:val="charBoldItals"/>
          <w:color w:val="000000"/>
        </w:rPr>
        <w:t>notification day</w:t>
      </w:r>
      <w:r w:rsidRPr="00B6666B">
        <w:t>) as required under subsection (4); and</w:t>
      </w:r>
    </w:p>
    <w:p w14:paraId="557AEF10" w14:textId="77777777" w:rsidR="004A5745" w:rsidRPr="009E4E73" w:rsidRDefault="004A5745" w:rsidP="004A5745">
      <w:pPr>
        <w:pStyle w:val="aDefpara"/>
        <w:rPr>
          <w:color w:val="000000"/>
        </w:rPr>
      </w:pPr>
      <w:r w:rsidRPr="009E4E73">
        <w:rPr>
          <w:color w:val="000000"/>
        </w:rPr>
        <w:tab/>
        <w:t>(b)</w:t>
      </w:r>
      <w:r w:rsidRPr="009E4E73">
        <w:rPr>
          <w:color w:val="000000"/>
        </w:rPr>
        <w:tab/>
        <w:t>ending on the day the earliest of the following happens:</w:t>
      </w:r>
    </w:p>
    <w:p w14:paraId="683215CC" w14:textId="77777777" w:rsidR="004A5745" w:rsidRPr="00C10B9F" w:rsidRDefault="004A5745" w:rsidP="004A5745">
      <w:pPr>
        <w:pStyle w:val="aDefsubpara"/>
        <w:rPr>
          <w:color w:val="000000"/>
        </w:rPr>
      </w:pPr>
      <w:r w:rsidRPr="00C10B9F">
        <w:rPr>
          <w:color w:val="000000"/>
        </w:rPr>
        <w:tab/>
        <w:t>(i)</w:t>
      </w:r>
      <w:r w:rsidRPr="00C10B9F">
        <w:rPr>
          <w:color w:val="000000"/>
        </w:rPr>
        <w:tab/>
        <w:t>the day the public availability notice for the draft amendment is published on the authority website as required under section 66;</w:t>
      </w:r>
    </w:p>
    <w:p w14:paraId="647B1CE8" w14:textId="77777777" w:rsidR="004A5745" w:rsidRPr="00C10B9F" w:rsidRDefault="004A5745" w:rsidP="004A5745">
      <w:pPr>
        <w:pStyle w:val="aDefsubpara"/>
        <w:rPr>
          <w:color w:val="000000"/>
        </w:rPr>
      </w:pPr>
      <w:r w:rsidRPr="00C10B9F">
        <w:rPr>
          <w:color w:val="000000"/>
        </w:rPr>
        <w:tab/>
        <w:t>(ii)</w:t>
      </w:r>
      <w:r w:rsidRPr="00C10B9F">
        <w:rPr>
          <w:color w:val="000000"/>
        </w:rPr>
        <w:tab/>
        <w:t>if the draft amendment, or the corresponding major plan amendment, is withdrawn under section 64 (1) (b) (Revision and withdrawal of draft major plan amendments) or section 73 (2) (b) (Minister’s powers in relation to draft major plan amendments)—the day it is withdrawn;</w:t>
      </w:r>
    </w:p>
    <w:p w14:paraId="6210DC67" w14:textId="77777777" w:rsidR="004A5745" w:rsidRPr="00C10B9F" w:rsidRDefault="004A5745" w:rsidP="004A5745">
      <w:pPr>
        <w:pStyle w:val="aDefsubpara"/>
        <w:rPr>
          <w:color w:val="000000"/>
        </w:rPr>
      </w:pPr>
      <w:r w:rsidRPr="00C10B9F">
        <w:rPr>
          <w:color w:val="000000"/>
        </w:rPr>
        <w:tab/>
        <w:t>(iii)</w:t>
      </w:r>
      <w:r w:rsidRPr="00C10B9F">
        <w:rPr>
          <w:color w:val="000000"/>
        </w:rPr>
        <w:tab/>
        <w:t>the day that is 12 months after the notification day.</w:t>
      </w:r>
    </w:p>
    <w:p w14:paraId="3BE43961" w14:textId="77777777" w:rsidR="004A5745" w:rsidRPr="00B6666B" w:rsidRDefault="004A5745" w:rsidP="004A5745">
      <w:pPr>
        <w:pStyle w:val="AH5Sec"/>
        <w:rPr>
          <w:color w:val="000000"/>
        </w:rPr>
      </w:pPr>
      <w:bookmarkStart w:id="176" w:name="_Ref76131667"/>
      <w:bookmarkStart w:id="177" w:name="_Ref76131969"/>
      <w:bookmarkStart w:id="178" w:name="_Toc114154388"/>
      <w:r w:rsidRPr="004D5A68">
        <w:rPr>
          <w:rStyle w:val="CharSectNo"/>
        </w:rPr>
        <w:t>63</w:t>
      </w:r>
      <w:r w:rsidRPr="00B6666B">
        <w:rPr>
          <w:color w:val="000000"/>
        </w:rPr>
        <w:tab/>
        <w:t>Public inspection of comments on draft major plan amendments</w:t>
      </w:r>
      <w:bookmarkEnd w:id="176"/>
      <w:bookmarkEnd w:id="177"/>
      <w:bookmarkEnd w:id="178"/>
    </w:p>
    <w:p w14:paraId="3D7A0F8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written comments about a draft major plan amendment—</w:t>
      </w:r>
    </w:p>
    <w:p w14:paraId="0EB2D7AF" w14:textId="77777777" w:rsidR="004A5745" w:rsidRPr="00B6666B" w:rsidRDefault="004A5745" w:rsidP="004A5745">
      <w:pPr>
        <w:pStyle w:val="Apara"/>
      </w:pPr>
      <w:r>
        <w:tab/>
      </w:r>
      <w:r w:rsidRPr="00B6666B">
        <w:t>(a)</w:t>
      </w:r>
      <w:r w:rsidRPr="00B6666B">
        <w:tab/>
        <w:t xml:space="preserve">given to the territory planning authority in response to the invitation in the consultation notice for the draft amendment under section </w:t>
      </w:r>
      <w:r>
        <w:t>61</w:t>
      </w:r>
      <w:r w:rsidRPr="00B6666B">
        <w:t xml:space="preserve"> (1) (c) (i) or otherwise; or</w:t>
      </w:r>
    </w:p>
    <w:p w14:paraId="7E09110A" w14:textId="77777777" w:rsidR="004A5745" w:rsidRPr="00056398" w:rsidRDefault="004A5745" w:rsidP="004A5745">
      <w:pPr>
        <w:pStyle w:val="Apara"/>
        <w:rPr>
          <w:color w:val="000000"/>
        </w:rPr>
      </w:pPr>
      <w:r w:rsidRPr="00056398">
        <w:rPr>
          <w:color w:val="000000"/>
        </w:rPr>
        <w:tab/>
        <w:t>(b)</w:t>
      </w:r>
      <w:r w:rsidRPr="00056398">
        <w:rPr>
          <w:color w:val="000000"/>
        </w:rPr>
        <w:tab/>
        <w:t>received from the national capital authority.</w:t>
      </w:r>
    </w:p>
    <w:p w14:paraId="3CDF9CE0" w14:textId="77777777" w:rsidR="004A5745" w:rsidRPr="00B6666B" w:rsidRDefault="004A5745" w:rsidP="004A5745">
      <w:pPr>
        <w:pStyle w:val="Amain"/>
      </w:pPr>
      <w:r>
        <w:lastRenderedPageBreak/>
        <w:tab/>
      </w:r>
      <w:r w:rsidRPr="00B6666B">
        <w:t>(2)</w:t>
      </w:r>
      <w:r w:rsidRPr="00B6666B">
        <w:tab/>
        <w:t>The territory planning authority must publish the comments on the authority website for at least 30 working days, starting 10 working days after consultation period for the draft amendment ends.</w:t>
      </w:r>
    </w:p>
    <w:p w14:paraId="69921B1C" w14:textId="77777777" w:rsidR="004A5745" w:rsidRPr="004D5A68" w:rsidRDefault="004A5745" w:rsidP="004A5745">
      <w:pPr>
        <w:pStyle w:val="AH3Div"/>
      </w:pPr>
      <w:bookmarkStart w:id="179" w:name="_Ref96251877"/>
      <w:bookmarkStart w:id="180" w:name="_Toc114154389"/>
      <w:r w:rsidRPr="004D5A68">
        <w:rPr>
          <w:rStyle w:val="CharDivNo"/>
        </w:rPr>
        <w:t>Division 5.2.4</w:t>
      </w:r>
      <w:r w:rsidRPr="00B6666B">
        <w:rPr>
          <w:color w:val="000000"/>
        </w:rPr>
        <w:tab/>
      </w:r>
      <w:r w:rsidRPr="004D5A68">
        <w:rPr>
          <w:rStyle w:val="CharDivText"/>
          <w:color w:val="000000"/>
        </w:rPr>
        <w:t>Action after consultation about draft major plan amendments</w:t>
      </w:r>
      <w:bookmarkEnd w:id="175"/>
      <w:bookmarkEnd w:id="179"/>
      <w:bookmarkEnd w:id="180"/>
    </w:p>
    <w:p w14:paraId="2526E3EE" w14:textId="77777777" w:rsidR="004A5745" w:rsidRPr="00B6666B" w:rsidRDefault="004A5745" w:rsidP="004A5745">
      <w:pPr>
        <w:pStyle w:val="AH5Sec"/>
        <w:rPr>
          <w:color w:val="000000"/>
        </w:rPr>
      </w:pPr>
      <w:bookmarkStart w:id="181" w:name="_Ref74305801"/>
      <w:bookmarkStart w:id="182" w:name="_Ref74311780"/>
      <w:bookmarkStart w:id="183" w:name="_Ref74311797"/>
      <w:bookmarkStart w:id="184" w:name="_Ref74311809"/>
      <w:bookmarkStart w:id="185" w:name="_Toc114154390"/>
      <w:r w:rsidRPr="004D5A68">
        <w:rPr>
          <w:rStyle w:val="CharSectNo"/>
        </w:rPr>
        <w:t>64</w:t>
      </w:r>
      <w:r w:rsidRPr="00B6666B">
        <w:rPr>
          <w:color w:val="000000"/>
        </w:rPr>
        <w:tab/>
        <w:t>Revision and withdrawal of draft major plan amendments</w:t>
      </w:r>
      <w:bookmarkEnd w:id="181"/>
      <w:bookmarkEnd w:id="182"/>
      <w:bookmarkEnd w:id="183"/>
      <w:bookmarkEnd w:id="184"/>
      <w:bookmarkEnd w:id="185"/>
    </w:p>
    <w:p w14:paraId="6002E45F" w14:textId="77777777" w:rsidR="004A5745" w:rsidRPr="00B6666B" w:rsidRDefault="004A5745" w:rsidP="004A5745">
      <w:pPr>
        <w:pStyle w:val="Amain"/>
      </w:pPr>
      <w:r>
        <w:tab/>
      </w:r>
      <w:r w:rsidRPr="00B6666B">
        <w:t>(1)</w:t>
      </w:r>
      <w:r w:rsidRPr="00B6666B">
        <w:tab/>
        <w:t>After the end of the consultation period for a draft major plan amendment, the territory planning authority may—</w:t>
      </w:r>
    </w:p>
    <w:p w14:paraId="69FFF237" w14:textId="77777777" w:rsidR="004A5745" w:rsidRPr="00056398" w:rsidRDefault="004A5745" w:rsidP="004A5745">
      <w:pPr>
        <w:pStyle w:val="Apara"/>
        <w:rPr>
          <w:color w:val="000000"/>
        </w:rPr>
      </w:pPr>
      <w:r w:rsidRPr="00056398">
        <w:rPr>
          <w:color w:val="000000"/>
        </w:rPr>
        <w:tab/>
        <w:t>(a)</w:t>
      </w:r>
      <w:r w:rsidRPr="00056398">
        <w:rPr>
          <w:color w:val="000000"/>
        </w:rPr>
        <w:tab/>
        <w:t>revise the draft amendment; or</w:t>
      </w:r>
    </w:p>
    <w:p w14:paraId="1AFC22CA" w14:textId="77777777" w:rsidR="004A5745" w:rsidRPr="00056398" w:rsidRDefault="004A5745" w:rsidP="004A5745">
      <w:pPr>
        <w:pStyle w:val="Apara"/>
        <w:rPr>
          <w:color w:val="000000"/>
        </w:rPr>
      </w:pPr>
      <w:r w:rsidRPr="00056398">
        <w:rPr>
          <w:color w:val="000000"/>
        </w:rPr>
        <w:tab/>
        <w:t>(b)</w:t>
      </w:r>
      <w:r w:rsidRPr="00056398">
        <w:rPr>
          <w:color w:val="000000"/>
        </w:rPr>
        <w:tab/>
        <w:t>withdraw the draft amendment.</w:t>
      </w:r>
    </w:p>
    <w:p w14:paraId="55CF6E0E" w14:textId="77777777" w:rsidR="004A5745" w:rsidRPr="00B6666B" w:rsidRDefault="004A5745" w:rsidP="004A5745">
      <w:pPr>
        <w:pStyle w:val="Amain"/>
      </w:pPr>
      <w:r>
        <w:tab/>
      </w:r>
      <w:r w:rsidRPr="00B6666B">
        <w:t>(2)</w:t>
      </w:r>
      <w:r w:rsidRPr="00B6666B">
        <w:tab/>
        <w:t>In revising or withdrawing a draft major plan amendment, the territory planning authority must consider written comments (including consultation comments) about the draft amendment received from any entity, including the national capital authority.</w:t>
      </w:r>
    </w:p>
    <w:p w14:paraId="11BE04A7" w14:textId="77777777" w:rsidR="004A5745" w:rsidRPr="00B6666B" w:rsidRDefault="004A5745" w:rsidP="004A5745">
      <w:pPr>
        <w:pStyle w:val="Amain"/>
      </w:pPr>
      <w:r>
        <w:tab/>
      </w:r>
      <w:r w:rsidRPr="00B6666B">
        <w:t>(3)</w:t>
      </w:r>
      <w:r w:rsidRPr="00B6666B">
        <w:tab/>
        <w:t xml:space="preserve">The territory planning authority may, at any time before a draft major plan amendment is given, or given again, to the Minister, revise the draft amendment to correct a formal error. </w:t>
      </w:r>
    </w:p>
    <w:p w14:paraId="41C52DEB" w14:textId="77777777" w:rsidR="004A5745" w:rsidRPr="005B5FAC" w:rsidRDefault="004A5745" w:rsidP="004A5745">
      <w:pPr>
        <w:pStyle w:val="Amain"/>
        <w:rPr>
          <w:color w:val="000000"/>
        </w:rPr>
      </w:pPr>
      <w:r w:rsidRPr="005B5FAC">
        <w:rPr>
          <w:color w:val="000000"/>
        </w:rPr>
        <w:tab/>
        <w:t>(4)</w:t>
      </w:r>
      <w:r w:rsidRPr="005B5FAC">
        <w:rPr>
          <w:color w:val="000000"/>
        </w:rPr>
        <w:tab/>
        <w:t>The withdrawal of a draft major plan amendment must include a statement that the interim effect of the draft amendment ends on the day the draft amendment is withdrawn.</w:t>
      </w:r>
    </w:p>
    <w:p w14:paraId="447F7380" w14:textId="77777777" w:rsidR="004A5745" w:rsidRPr="00B6666B" w:rsidRDefault="004A5745" w:rsidP="004A5745">
      <w:pPr>
        <w:pStyle w:val="Amain"/>
        <w:rPr>
          <w:lang w:eastAsia="en-AU"/>
        </w:rPr>
      </w:pPr>
      <w:bookmarkStart w:id="186" w:name="_Ref74736597"/>
      <w:r>
        <w:rPr>
          <w:lang w:eastAsia="en-AU"/>
        </w:rPr>
        <w:tab/>
      </w:r>
      <w:r w:rsidRPr="00B6666B">
        <w:rPr>
          <w:lang w:eastAsia="en-AU"/>
        </w:rPr>
        <w:t>(5)</w:t>
      </w:r>
      <w:r w:rsidRPr="00B6666B">
        <w:rPr>
          <w:lang w:eastAsia="en-AU"/>
        </w:rPr>
        <w:tab/>
        <w:t xml:space="preserve">The </w:t>
      </w:r>
      <w:r w:rsidRPr="00B6666B">
        <w:t>territory planning</w:t>
      </w:r>
      <w:r w:rsidRPr="00B6666B">
        <w:rPr>
          <w:lang w:eastAsia="en-AU"/>
        </w:rPr>
        <w:t xml:space="preserve"> authority must publish on the authority website notice of the withdrawal of </w:t>
      </w:r>
      <w:r w:rsidRPr="00B6666B">
        <w:rPr>
          <w:szCs w:val="24"/>
          <w:lang w:eastAsia="en-AU"/>
        </w:rPr>
        <w:t xml:space="preserve">a draft </w:t>
      </w:r>
      <w:r w:rsidRPr="00B6666B">
        <w:t>major plan amendment</w:t>
      </w:r>
      <w:r w:rsidRPr="00B6666B">
        <w:rPr>
          <w:szCs w:val="24"/>
          <w:lang w:eastAsia="en-AU"/>
        </w:rPr>
        <w:t xml:space="preserve"> on the same day, or as soon as practicable after, the authority prepares the withdrawal.</w:t>
      </w:r>
    </w:p>
    <w:p w14:paraId="687EDB40" w14:textId="77777777" w:rsidR="004A5745" w:rsidRPr="004D5A68" w:rsidRDefault="004A5745" w:rsidP="004A5745">
      <w:pPr>
        <w:pStyle w:val="AH3Div"/>
      </w:pPr>
      <w:bookmarkStart w:id="187" w:name="_Toc114154391"/>
      <w:r w:rsidRPr="004D5A68">
        <w:rPr>
          <w:rStyle w:val="CharDivNo"/>
        </w:rPr>
        <w:lastRenderedPageBreak/>
        <w:t>Division 5.2.5</w:t>
      </w:r>
      <w:r w:rsidRPr="00B6666B">
        <w:rPr>
          <w:color w:val="000000"/>
        </w:rPr>
        <w:tab/>
      </w:r>
      <w:r w:rsidRPr="004D5A68">
        <w:rPr>
          <w:rStyle w:val="CharDivText"/>
          <w:color w:val="000000"/>
        </w:rPr>
        <w:t>Draft major plan amendments given to Minister</w:t>
      </w:r>
      <w:bookmarkEnd w:id="186"/>
      <w:bookmarkEnd w:id="187"/>
    </w:p>
    <w:p w14:paraId="65AE19B6" w14:textId="77777777" w:rsidR="004A5745" w:rsidRPr="00B6666B" w:rsidRDefault="004A5745" w:rsidP="004A5745">
      <w:pPr>
        <w:pStyle w:val="AH5Sec"/>
        <w:rPr>
          <w:color w:val="000000"/>
        </w:rPr>
      </w:pPr>
      <w:bookmarkStart w:id="188" w:name="_Ref74301839"/>
      <w:bookmarkStart w:id="189" w:name="_Ref74311944"/>
      <w:bookmarkStart w:id="190" w:name="_Ref74311993"/>
      <w:bookmarkStart w:id="191" w:name="_Ref74313396"/>
      <w:bookmarkStart w:id="192" w:name="_Toc114154392"/>
      <w:r w:rsidRPr="004D5A68">
        <w:rPr>
          <w:rStyle w:val="CharSectNo"/>
        </w:rPr>
        <w:t>65</w:t>
      </w:r>
      <w:r w:rsidRPr="00B6666B">
        <w:rPr>
          <w:color w:val="000000"/>
        </w:rPr>
        <w:tab/>
        <w:t>Draft major plan amendments to be given to Minister etc</w:t>
      </w:r>
      <w:bookmarkEnd w:id="188"/>
      <w:bookmarkEnd w:id="189"/>
      <w:bookmarkEnd w:id="190"/>
      <w:bookmarkEnd w:id="191"/>
      <w:bookmarkEnd w:id="192"/>
    </w:p>
    <w:p w14:paraId="631D57C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draft major plan amendment—</w:t>
      </w:r>
    </w:p>
    <w:p w14:paraId="77BE1089" w14:textId="77777777" w:rsidR="004A5745" w:rsidRPr="00056398" w:rsidRDefault="004A5745" w:rsidP="004A5745">
      <w:pPr>
        <w:pStyle w:val="Apara"/>
        <w:rPr>
          <w:color w:val="000000"/>
        </w:rPr>
      </w:pPr>
      <w:r w:rsidRPr="00056398">
        <w:rPr>
          <w:color w:val="000000"/>
        </w:rPr>
        <w:tab/>
        <w:t>(a)</w:t>
      </w:r>
      <w:r w:rsidRPr="00056398">
        <w:rPr>
          <w:color w:val="000000"/>
        </w:rPr>
        <w:tab/>
        <w:t>if—</w:t>
      </w:r>
    </w:p>
    <w:p w14:paraId="518D5965" w14:textId="77777777" w:rsidR="004A5745" w:rsidRPr="00274059" w:rsidRDefault="004A5745" w:rsidP="004A5745">
      <w:pPr>
        <w:pStyle w:val="Asubpara"/>
        <w:rPr>
          <w:color w:val="000000"/>
        </w:rPr>
      </w:pPr>
      <w:r w:rsidRPr="00274059">
        <w:rPr>
          <w:color w:val="000000"/>
        </w:rPr>
        <w:tab/>
        <w:t>(i)</w:t>
      </w:r>
      <w:r w:rsidRPr="00274059">
        <w:rPr>
          <w:color w:val="000000"/>
        </w:rPr>
        <w:tab/>
        <w:t>the consultation period for the draft amendment has ended; and</w:t>
      </w:r>
    </w:p>
    <w:p w14:paraId="36AB5AD3" w14:textId="77777777" w:rsidR="004A5745" w:rsidRPr="00B6666B" w:rsidRDefault="004A5745" w:rsidP="004A5745">
      <w:pPr>
        <w:pStyle w:val="Asubpara"/>
      </w:pPr>
      <w:r>
        <w:tab/>
      </w:r>
      <w:r w:rsidRPr="00B6666B">
        <w:t>(ii)</w:t>
      </w:r>
      <w:r w:rsidRPr="00B6666B">
        <w:tab/>
        <w:t xml:space="preserve">the territory planning authority has not withdrawn the draft amendment under section </w:t>
      </w:r>
      <w:r>
        <w:t>64</w:t>
      </w:r>
      <w:r w:rsidRPr="00B6666B">
        <w:t>; and</w:t>
      </w:r>
    </w:p>
    <w:p w14:paraId="66C8100A" w14:textId="77777777" w:rsidR="004A5745" w:rsidRPr="00056398" w:rsidRDefault="004A5745" w:rsidP="004A5745">
      <w:pPr>
        <w:pStyle w:val="Apara"/>
        <w:rPr>
          <w:color w:val="000000"/>
        </w:rPr>
      </w:pPr>
      <w:r w:rsidRPr="00056398">
        <w:rPr>
          <w:color w:val="000000"/>
        </w:rPr>
        <w:tab/>
        <w:t>(b)</w:t>
      </w:r>
      <w:r w:rsidRPr="00056398">
        <w:rPr>
          <w:color w:val="000000"/>
        </w:rPr>
        <w:tab/>
        <w:t>if the draft amendment has been revised under section 64—as revised.</w:t>
      </w:r>
    </w:p>
    <w:p w14:paraId="241C4319" w14:textId="77777777" w:rsidR="004A5745" w:rsidRPr="005B5FAC" w:rsidRDefault="004A5745" w:rsidP="004A5745">
      <w:pPr>
        <w:pStyle w:val="Amain"/>
        <w:rPr>
          <w:color w:val="000000"/>
        </w:rPr>
      </w:pPr>
      <w:bookmarkStart w:id="193" w:name="_Ref74305707"/>
      <w:r w:rsidRPr="005B5FAC">
        <w:rPr>
          <w:color w:val="000000"/>
        </w:rPr>
        <w:tab/>
        <w:t>(2)</w:t>
      </w:r>
      <w:r w:rsidRPr="005B5FAC">
        <w:rPr>
          <w:color w:val="000000"/>
        </w:rPr>
        <w:tab/>
        <w:t>This section also applies to a draft major plan amendment in relation to which section 61 (Public consultation—notification and availability of draft major plan amendments etc) does not apply.</w:t>
      </w:r>
    </w:p>
    <w:p w14:paraId="6B46EC66"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Section </w:t>
      </w:r>
      <w:r>
        <w:rPr>
          <w:color w:val="000000"/>
        </w:rPr>
        <w:t>61</w:t>
      </w:r>
      <w:r w:rsidRPr="00B6666B">
        <w:rPr>
          <w:color w:val="000000"/>
        </w:rPr>
        <w:t xml:space="preserve"> (6) provides that s </w:t>
      </w:r>
      <w:r>
        <w:rPr>
          <w:color w:val="000000"/>
        </w:rPr>
        <w:t>61</w:t>
      </w:r>
      <w:r w:rsidRPr="00B6666B">
        <w:rPr>
          <w:color w:val="000000"/>
        </w:rPr>
        <w:t xml:space="preserve"> does not apply in relation to certain draft major plan amendments. </w:t>
      </w:r>
    </w:p>
    <w:p w14:paraId="1AE7E87D" w14:textId="77777777" w:rsidR="004A5745" w:rsidRPr="00B6666B" w:rsidRDefault="004A5745" w:rsidP="004A5745">
      <w:pPr>
        <w:pStyle w:val="Amain"/>
      </w:pPr>
      <w:r>
        <w:tab/>
      </w:r>
      <w:r w:rsidRPr="00B6666B">
        <w:t>(3)</w:t>
      </w:r>
      <w:r w:rsidRPr="00B6666B">
        <w:tab/>
        <w:t>The territory planning authority must give the draft major plan amendment to the Minister for approval, together with the following documents:</w:t>
      </w:r>
    </w:p>
    <w:p w14:paraId="4DCEB862"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background papers relating to the draft amendment; </w:t>
      </w:r>
    </w:p>
    <w:p w14:paraId="0E84718E" w14:textId="77777777" w:rsidR="004A5745" w:rsidRPr="00056398" w:rsidRDefault="004A5745" w:rsidP="004A5745">
      <w:pPr>
        <w:pStyle w:val="Apara"/>
        <w:rPr>
          <w:color w:val="000000"/>
        </w:rPr>
      </w:pPr>
      <w:r w:rsidRPr="00056398">
        <w:rPr>
          <w:color w:val="000000"/>
        </w:rPr>
        <w:tab/>
        <w:t>(b)</w:t>
      </w:r>
      <w:r w:rsidRPr="00056398">
        <w:rPr>
          <w:color w:val="000000"/>
        </w:rPr>
        <w:tab/>
        <w:t>a written report about the authority’s consultation with the following:</w:t>
      </w:r>
    </w:p>
    <w:p w14:paraId="0A0501EC"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the public; </w:t>
      </w:r>
    </w:p>
    <w:p w14:paraId="7D276A16" w14:textId="77777777" w:rsidR="004A5745" w:rsidRPr="00274059" w:rsidRDefault="004A5745" w:rsidP="004A5745">
      <w:pPr>
        <w:pStyle w:val="Asubpara"/>
        <w:rPr>
          <w:color w:val="000000"/>
        </w:rPr>
      </w:pPr>
      <w:r w:rsidRPr="00274059">
        <w:rPr>
          <w:color w:val="000000"/>
        </w:rPr>
        <w:tab/>
        <w:t>(ii)</w:t>
      </w:r>
      <w:r w:rsidRPr="00274059">
        <w:rPr>
          <w:color w:val="000000"/>
        </w:rPr>
        <w:tab/>
        <w:t xml:space="preserve">the national capital authority; </w:t>
      </w:r>
    </w:p>
    <w:p w14:paraId="6C1DC666" w14:textId="77777777" w:rsidR="004A5745" w:rsidRPr="00274059" w:rsidRDefault="004A5745" w:rsidP="004A5745">
      <w:pPr>
        <w:pStyle w:val="Asubpara"/>
        <w:rPr>
          <w:color w:val="000000"/>
        </w:rPr>
      </w:pPr>
      <w:r w:rsidRPr="00274059">
        <w:rPr>
          <w:color w:val="000000"/>
        </w:rPr>
        <w:tab/>
        <w:t>(iii)</w:t>
      </w:r>
      <w:r w:rsidRPr="00274059">
        <w:rPr>
          <w:color w:val="000000"/>
        </w:rPr>
        <w:tab/>
        <w:t xml:space="preserve">the conservator of flora and fauna; </w:t>
      </w:r>
    </w:p>
    <w:p w14:paraId="4D51335C" w14:textId="77777777" w:rsidR="004A5745" w:rsidRPr="00274059" w:rsidRDefault="004A5745" w:rsidP="004A5745">
      <w:pPr>
        <w:pStyle w:val="Asubpara"/>
        <w:rPr>
          <w:color w:val="000000"/>
        </w:rPr>
      </w:pPr>
      <w:r w:rsidRPr="00274059">
        <w:rPr>
          <w:color w:val="000000"/>
        </w:rPr>
        <w:tab/>
        <w:t>(iv)</w:t>
      </w:r>
      <w:r w:rsidRPr="00274059">
        <w:rPr>
          <w:color w:val="000000"/>
        </w:rPr>
        <w:tab/>
        <w:t xml:space="preserve">the environment protection authority; </w:t>
      </w:r>
    </w:p>
    <w:p w14:paraId="3F2C3773" w14:textId="77777777" w:rsidR="004A5745" w:rsidRPr="00274059" w:rsidRDefault="004A5745" w:rsidP="004A5745">
      <w:pPr>
        <w:pStyle w:val="Asubpara"/>
        <w:rPr>
          <w:color w:val="000000"/>
        </w:rPr>
      </w:pPr>
      <w:r w:rsidRPr="00274059">
        <w:rPr>
          <w:color w:val="000000"/>
        </w:rPr>
        <w:tab/>
        <w:t>(v)</w:t>
      </w:r>
      <w:r w:rsidRPr="00274059">
        <w:rPr>
          <w:color w:val="000000"/>
        </w:rPr>
        <w:tab/>
        <w:t xml:space="preserve">the heritage council; </w:t>
      </w:r>
    </w:p>
    <w:p w14:paraId="1E580741" w14:textId="77777777" w:rsidR="004A5745" w:rsidRPr="00274059" w:rsidRDefault="004A5745" w:rsidP="004A5745">
      <w:pPr>
        <w:pStyle w:val="Asubpara"/>
        <w:rPr>
          <w:color w:val="000000"/>
        </w:rPr>
      </w:pPr>
      <w:r w:rsidRPr="00274059">
        <w:rPr>
          <w:color w:val="000000"/>
        </w:rPr>
        <w:lastRenderedPageBreak/>
        <w:tab/>
        <w:t>(vi)</w:t>
      </w:r>
      <w:r w:rsidRPr="00274059">
        <w:rPr>
          <w:color w:val="000000"/>
        </w:rPr>
        <w:tab/>
        <w:t xml:space="preserve">if the draft amendment would, if made, be likely to affect unleased land or leased public land—each custodian of the land likely to be affected;  </w:t>
      </w:r>
    </w:p>
    <w:p w14:paraId="321AFF3D" w14:textId="77777777" w:rsidR="004A5745" w:rsidRPr="00056398" w:rsidRDefault="004A5745" w:rsidP="004A5745">
      <w:pPr>
        <w:pStyle w:val="Apara"/>
        <w:rPr>
          <w:color w:val="000000"/>
        </w:rPr>
      </w:pPr>
      <w:r w:rsidRPr="00056398">
        <w:rPr>
          <w:color w:val="000000"/>
        </w:rPr>
        <w:tab/>
        <w:t>(c)</w:t>
      </w:r>
      <w:r w:rsidRPr="00056398">
        <w:rPr>
          <w:color w:val="000000"/>
        </w:rPr>
        <w:tab/>
        <w:t>a copy of written comments (including consultation comments) about the draft amendment received from an entity mentioned in paragraph (b).</w:t>
      </w:r>
    </w:p>
    <w:p w14:paraId="50BE8A98"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Minister must give a copy of the documents given to the Minister under this section to the relevant Assembly committee (see s </w:t>
      </w:r>
      <w:r>
        <w:rPr>
          <w:color w:val="000000"/>
        </w:rPr>
        <w:t>68</w:t>
      </w:r>
      <w:r w:rsidRPr="00B6666B">
        <w:rPr>
          <w:color w:val="000000"/>
        </w:rPr>
        <w:t>).</w:t>
      </w:r>
    </w:p>
    <w:p w14:paraId="38D7D557" w14:textId="77777777" w:rsidR="004A5745" w:rsidRPr="005B5FAC" w:rsidRDefault="004A5745" w:rsidP="004A5745">
      <w:pPr>
        <w:pStyle w:val="Amain"/>
        <w:rPr>
          <w:color w:val="000000"/>
        </w:rPr>
      </w:pPr>
      <w:r w:rsidRPr="005B5FAC">
        <w:rPr>
          <w:color w:val="000000"/>
        </w:rPr>
        <w:tab/>
        <w:t>(4)</w:t>
      </w:r>
      <w:r w:rsidRPr="005B5FAC">
        <w:rPr>
          <w:color w:val="000000"/>
        </w:rPr>
        <w:tab/>
        <w:t>The written report mentioned in subsection (3) (b) must include the issues raised in any consultation comments about the draft major plan amendment.</w:t>
      </w:r>
    </w:p>
    <w:p w14:paraId="4B204891" w14:textId="77777777" w:rsidR="004A5745" w:rsidRPr="00B6666B" w:rsidRDefault="004A5745" w:rsidP="004A5745">
      <w:pPr>
        <w:pStyle w:val="AH5Sec"/>
        <w:rPr>
          <w:color w:val="000000"/>
        </w:rPr>
      </w:pPr>
      <w:bookmarkStart w:id="194" w:name="_Ref78637260"/>
      <w:bookmarkStart w:id="195" w:name="_Toc114154393"/>
      <w:r w:rsidRPr="004D5A68">
        <w:rPr>
          <w:rStyle w:val="CharSectNo"/>
        </w:rPr>
        <w:t>66</w:t>
      </w:r>
      <w:r w:rsidRPr="00B6666B">
        <w:rPr>
          <w:color w:val="000000"/>
        </w:rPr>
        <w:tab/>
        <w:t>Public notice of documents given to Minister</w:t>
      </w:r>
      <w:bookmarkEnd w:id="193"/>
      <w:bookmarkEnd w:id="194"/>
      <w:bookmarkEnd w:id="195"/>
    </w:p>
    <w:p w14:paraId="308CB3F9"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publish on the authority website—</w:t>
      </w:r>
    </w:p>
    <w:p w14:paraId="20E1345F" w14:textId="77777777" w:rsidR="004A5745" w:rsidRPr="00B6666B" w:rsidRDefault="004A5745" w:rsidP="004A5745">
      <w:pPr>
        <w:pStyle w:val="Apara"/>
      </w:pPr>
      <w:r>
        <w:tab/>
      </w:r>
      <w:r w:rsidRPr="00B6666B">
        <w:t>(a)</w:t>
      </w:r>
      <w:r w:rsidRPr="00B6666B">
        <w:tab/>
        <w:t xml:space="preserve">a notice stating that the documents mentioned in section </w:t>
      </w:r>
      <w:r>
        <w:t>65</w:t>
      </w:r>
      <w:r w:rsidRPr="00B6666B">
        <w:t xml:space="preserve"> (3) (including the draft major plan amendment) are available on the website for public inspection (a </w:t>
      </w:r>
      <w:r w:rsidRPr="00B6666B">
        <w:rPr>
          <w:rStyle w:val="charBoldItals"/>
          <w:color w:val="000000"/>
        </w:rPr>
        <w:t>public availability notice</w:t>
      </w:r>
      <w:r w:rsidRPr="00B6666B">
        <w:t>); and</w:t>
      </w:r>
    </w:p>
    <w:p w14:paraId="7AA2DCFA" w14:textId="77777777" w:rsidR="004A5745" w:rsidRPr="00056398" w:rsidRDefault="004A5745" w:rsidP="004A5745">
      <w:pPr>
        <w:pStyle w:val="Apara"/>
        <w:rPr>
          <w:color w:val="000000"/>
        </w:rPr>
      </w:pPr>
      <w:r w:rsidRPr="00056398">
        <w:rPr>
          <w:color w:val="000000"/>
        </w:rPr>
        <w:tab/>
        <w:t>(b)</w:t>
      </w:r>
      <w:r w:rsidRPr="00056398">
        <w:rPr>
          <w:color w:val="000000"/>
        </w:rPr>
        <w:tab/>
        <w:t>for the period stated in the public availability notice—copies of the documents mentioned in section 65 (3).</w:t>
      </w:r>
    </w:p>
    <w:p w14:paraId="55045310" w14:textId="77777777" w:rsidR="004A5745" w:rsidRPr="00B6666B" w:rsidRDefault="004A5745" w:rsidP="004A5745">
      <w:pPr>
        <w:pStyle w:val="AH5Sec"/>
        <w:rPr>
          <w:color w:val="000000"/>
        </w:rPr>
      </w:pPr>
      <w:bookmarkStart w:id="196" w:name="_Ref92293876"/>
      <w:bookmarkStart w:id="197" w:name="_Toc114154394"/>
      <w:r w:rsidRPr="004D5A68">
        <w:rPr>
          <w:rStyle w:val="CharSectNo"/>
        </w:rPr>
        <w:t>67</w:t>
      </w:r>
      <w:r w:rsidRPr="00B6666B">
        <w:rPr>
          <w:color w:val="000000"/>
        </w:rPr>
        <w:tab/>
        <w:t>Public availability notice—notice of interim effect etc</w:t>
      </w:r>
      <w:bookmarkEnd w:id="196"/>
      <w:bookmarkEnd w:id="197"/>
    </w:p>
    <w:p w14:paraId="21F36A8D" w14:textId="77777777" w:rsidR="004A5745" w:rsidRPr="005B5FAC" w:rsidRDefault="004A5745" w:rsidP="004A5745">
      <w:pPr>
        <w:pStyle w:val="Amain"/>
        <w:rPr>
          <w:color w:val="000000"/>
        </w:rPr>
      </w:pPr>
      <w:bookmarkStart w:id="198" w:name="_Ref74312022"/>
      <w:bookmarkStart w:id="199" w:name="_Ref74312037"/>
      <w:bookmarkStart w:id="200" w:name="_Ref74312048"/>
      <w:r w:rsidRPr="005B5FAC">
        <w:rPr>
          <w:color w:val="000000"/>
        </w:rPr>
        <w:tab/>
        <w:t>(1)</w:t>
      </w:r>
      <w:r w:rsidRPr="005B5FAC">
        <w:rPr>
          <w:color w:val="000000"/>
        </w:rPr>
        <w:tab/>
        <w:t>A public availability notice must state whether or not subsection (2) applies in relation to the draft major plan amendment, or part of the draft amendment.</w:t>
      </w:r>
    </w:p>
    <w:p w14:paraId="124B5F9E" w14:textId="77777777" w:rsidR="004A5745" w:rsidRPr="00B6666B" w:rsidRDefault="004A5745" w:rsidP="004A5745">
      <w:pPr>
        <w:pStyle w:val="Amain"/>
      </w:pPr>
      <w:r>
        <w:tab/>
      </w:r>
      <w:r w:rsidRPr="00B6666B">
        <w:t>(2)</w:t>
      </w:r>
      <w:r w:rsidRPr="00B6666B">
        <w:tab/>
        <w:t>The Territory, the Executive, a Minister or a territory authority must not, during the defined period, do or approve the doing of anything that would be inconsistent with the territory plan if it were amended in accordance with the draft major plan amendment.</w:t>
      </w:r>
    </w:p>
    <w:p w14:paraId="709FF34F"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Territory, the Executive, a Minister or a territory authority must also not do anything that is inconsistent with the </w:t>
      </w:r>
      <w:r w:rsidRPr="00B6666B">
        <w:t>territory plan</w:t>
      </w:r>
      <w:r w:rsidRPr="00B6666B">
        <w:rPr>
          <w:color w:val="000000"/>
        </w:rPr>
        <w:t xml:space="preserve"> (see</w:t>
      </w:r>
      <w:r>
        <w:rPr>
          <w:color w:val="000000"/>
        </w:rPr>
        <w:t xml:space="preserve"> </w:t>
      </w:r>
      <w:r w:rsidRPr="00B6666B">
        <w:rPr>
          <w:color w:val="000000"/>
        </w:rPr>
        <w:t>s</w:t>
      </w:r>
      <w:r>
        <w:rPr>
          <w:color w:val="000000"/>
        </w:rPr>
        <w:t xml:space="preserve"> 50</w:t>
      </w:r>
      <w:r w:rsidRPr="00B6666B">
        <w:rPr>
          <w:color w:val="000000"/>
        </w:rPr>
        <w:t>).</w:t>
      </w:r>
    </w:p>
    <w:p w14:paraId="4345FF68"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t>A public availability notice that states that subsection (2) applies in relation to the draft major plan amendment, or part of the draft amendment, must also state the effect of subsection (2).</w:t>
      </w:r>
    </w:p>
    <w:p w14:paraId="6F640D39" w14:textId="77777777" w:rsidR="004A5745" w:rsidRPr="005B5FAC" w:rsidRDefault="004A5745" w:rsidP="004A5745">
      <w:pPr>
        <w:pStyle w:val="Amain"/>
        <w:rPr>
          <w:color w:val="000000"/>
        </w:rPr>
      </w:pPr>
      <w:r w:rsidRPr="005B5FAC">
        <w:rPr>
          <w:color w:val="000000"/>
        </w:rPr>
        <w:tab/>
        <w:t>(4)</w:t>
      </w:r>
      <w:r w:rsidRPr="005B5FAC">
        <w:rPr>
          <w:color w:val="000000"/>
        </w:rPr>
        <w:tab/>
        <w:t>A public availability notice that states that subsection (2) applies in relation to the draft major plan amendment, or part of the draft amendment, is a notifiable instrument.</w:t>
      </w:r>
    </w:p>
    <w:p w14:paraId="6C5C38BE" w14:textId="77777777" w:rsidR="004A5745" w:rsidRPr="005B5FAC" w:rsidRDefault="004A5745" w:rsidP="004A5745">
      <w:pPr>
        <w:pStyle w:val="Amain"/>
        <w:rPr>
          <w:color w:val="000000"/>
        </w:rPr>
      </w:pPr>
      <w:bookmarkStart w:id="201" w:name="_Ref78632086"/>
      <w:bookmarkEnd w:id="198"/>
      <w:bookmarkEnd w:id="199"/>
      <w:bookmarkEnd w:id="200"/>
      <w:r w:rsidRPr="005B5FAC">
        <w:rPr>
          <w:color w:val="000000"/>
        </w:rPr>
        <w:tab/>
        <w:t>(5)</w:t>
      </w:r>
      <w:r w:rsidRPr="005B5FAC">
        <w:rPr>
          <w:color w:val="000000"/>
        </w:rPr>
        <w:tab/>
        <w:t>In this section:</w:t>
      </w:r>
    </w:p>
    <w:p w14:paraId="28F9C6BD" w14:textId="77777777" w:rsidR="004A5745" w:rsidRPr="00B6666B" w:rsidRDefault="004A5745" w:rsidP="004A5745">
      <w:pPr>
        <w:pStyle w:val="aDef"/>
        <w:rPr>
          <w:color w:val="000000"/>
        </w:rPr>
      </w:pPr>
      <w:r w:rsidRPr="00B6666B">
        <w:rPr>
          <w:rStyle w:val="charBoldItals"/>
          <w:color w:val="000000"/>
        </w:rPr>
        <w:t>defined period</w:t>
      </w:r>
      <w:r w:rsidRPr="00B6666B">
        <w:rPr>
          <w:color w:val="000000"/>
        </w:rPr>
        <w:t>, for a draft major plan amendment, means the period—</w:t>
      </w:r>
    </w:p>
    <w:p w14:paraId="114A01ED" w14:textId="77777777" w:rsidR="004A5745" w:rsidRPr="00B6666B" w:rsidRDefault="004A5745" w:rsidP="004A5745">
      <w:pPr>
        <w:pStyle w:val="aDefpara"/>
      </w:pPr>
      <w:r>
        <w:tab/>
      </w:r>
      <w:r w:rsidRPr="00B6666B">
        <w:t>(a)</w:t>
      </w:r>
      <w:r w:rsidRPr="00B6666B">
        <w:tab/>
        <w:t xml:space="preserve">starting on the day the public availability notice for the draft amendment is notified (the </w:t>
      </w:r>
      <w:r w:rsidRPr="00B6666B">
        <w:rPr>
          <w:rStyle w:val="charBoldItals"/>
          <w:color w:val="000000"/>
        </w:rPr>
        <w:t>notification day</w:t>
      </w:r>
      <w:r w:rsidRPr="00B6666B">
        <w:t>) under subsection (4); and</w:t>
      </w:r>
    </w:p>
    <w:p w14:paraId="5F389C97" w14:textId="77777777" w:rsidR="004A5745" w:rsidRPr="009E4E73" w:rsidRDefault="004A5745" w:rsidP="004A5745">
      <w:pPr>
        <w:pStyle w:val="aDefpara"/>
        <w:rPr>
          <w:color w:val="000000"/>
        </w:rPr>
      </w:pPr>
      <w:r w:rsidRPr="009E4E73">
        <w:rPr>
          <w:color w:val="000000"/>
        </w:rPr>
        <w:tab/>
        <w:t>(b)</w:t>
      </w:r>
      <w:r w:rsidRPr="009E4E73">
        <w:rPr>
          <w:color w:val="000000"/>
        </w:rPr>
        <w:tab/>
        <w:t>ending on the earliest of the following days:</w:t>
      </w:r>
    </w:p>
    <w:p w14:paraId="19DC2F3D" w14:textId="77777777" w:rsidR="004A5745" w:rsidRPr="00C10B9F" w:rsidRDefault="004A5745" w:rsidP="004A5745">
      <w:pPr>
        <w:pStyle w:val="aDefsubpara"/>
        <w:rPr>
          <w:color w:val="000000"/>
        </w:rPr>
      </w:pPr>
      <w:r w:rsidRPr="00C10B9F">
        <w:rPr>
          <w:color w:val="000000"/>
        </w:rPr>
        <w:tab/>
        <w:t>(i)</w:t>
      </w:r>
      <w:r w:rsidRPr="00C10B9F">
        <w:rPr>
          <w:color w:val="000000"/>
        </w:rPr>
        <w:tab/>
        <w:t>the day the corresponding major plan amendment, or part of it, commences;</w:t>
      </w:r>
    </w:p>
    <w:p w14:paraId="2F0CFD98" w14:textId="77777777" w:rsidR="004A5745" w:rsidRPr="00B6666B" w:rsidRDefault="004A5745" w:rsidP="004A5745">
      <w:pPr>
        <w:pStyle w:val="aNotesubpar"/>
        <w:rPr>
          <w:color w:val="000000"/>
        </w:rPr>
      </w:pPr>
      <w:r w:rsidRPr="00B6666B">
        <w:rPr>
          <w:rStyle w:val="charItals"/>
          <w:color w:val="000000"/>
        </w:rPr>
        <w:t>Note</w:t>
      </w:r>
      <w:r w:rsidRPr="00B6666B">
        <w:rPr>
          <w:rStyle w:val="charItals"/>
          <w:color w:val="000000"/>
        </w:rPr>
        <w:tab/>
      </w:r>
      <w:r w:rsidRPr="00B6666B">
        <w:t xml:space="preserve">See </w:t>
      </w:r>
      <w:r w:rsidRPr="00B6666B">
        <w:rPr>
          <w:color w:val="000000"/>
        </w:rPr>
        <w:t xml:space="preserve">s </w:t>
      </w:r>
      <w:r>
        <w:rPr>
          <w:color w:val="000000"/>
        </w:rPr>
        <w:t>78</w:t>
      </w:r>
      <w:r w:rsidRPr="00B6666B">
        <w:rPr>
          <w:color w:val="000000"/>
        </w:rPr>
        <w:t xml:space="preserve"> (2) and s </w:t>
      </w:r>
      <w:r>
        <w:rPr>
          <w:color w:val="000000"/>
        </w:rPr>
        <w:t>79</w:t>
      </w:r>
      <w:r w:rsidRPr="00B6666B">
        <w:rPr>
          <w:color w:val="000000"/>
        </w:rPr>
        <w:t xml:space="preserve"> (5) (a) for when the amendment, or part of it, commences.</w:t>
      </w:r>
    </w:p>
    <w:p w14:paraId="2069802B" w14:textId="77777777" w:rsidR="004A5745" w:rsidRPr="00C10B9F" w:rsidRDefault="004A5745" w:rsidP="004A5745">
      <w:pPr>
        <w:pStyle w:val="aDefsubpara"/>
        <w:rPr>
          <w:color w:val="000000"/>
        </w:rPr>
      </w:pPr>
      <w:r w:rsidRPr="00C10B9F">
        <w:rPr>
          <w:color w:val="000000"/>
        </w:rPr>
        <w:tab/>
        <w:t>(ii)</w:t>
      </w:r>
      <w:r w:rsidRPr="00C10B9F">
        <w:rPr>
          <w:color w:val="000000"/>
        </w:rPr>
        <w:tab/>
        <w:t>if the corresponding major plan amendment is rejected by the Legislative Assembly—the day it is rejected;</w:t>
      </w:r>
    </w:p>
    <w:p w14:paraId="0A66C432" w14:textId="77777777" w:rsidR="004A5745" w:rsidRPr="00C10B9F" w:rsidRDefault="004A5745" w:rsidP="004A5745">
      <w:pPr>
        <w:pStyle w:val="aDefsubpara"/>
        <w:rPr>
          <w:color w:val="000000"/>
        </w:rPr>
      </w:pPr>
      <w:r w:rsidRPr="00C10B9F">
        <w:rPr>
          <w:color w:val="000000"/>
        </w:rPr>
        <w:tab/>
        <w:t>(iii)</w:t>
      </w:r>
      <w:r w:rsidRPr="00C10B9F">
        <w:rPr>
          <w:color w:val="000000"/>
        </w:rPr>
        <w:tab/>
        <w:t>if the corresponding major plan amendment is withdrawn in accordance with a requirement under section 73 (2) (b) or section 79 (5) (b)—the day it is withdrawn;</w:t>
      </w:r>
    </w:p>
    <w:p w14:paraId="23816C16" w14:textId="77777777" w:rsidR="004A5745" w:rsidRPr="00C10B9F" w:rsidRDefault="004A5745" w:rsidP="004A5745">
      <w:pPr>
        <w:pStyle w:val="aDefsubpara"/>
        <w:rPr>
          <w:color w:val="000000"/>
        </w:rPr>
      </w:pPr>
      <w:r w:rsidRPr="00C10B9F">
        <w:rPr>
          <w:color w:val="000000"/>
        </w:rPr>
        <w:tab/>
        <w:t>(iv)</w:t>
      </w:r>
      <w:r w:rsidRPr="00C10B9F">
        <w:rPr>
          <w:color w:val="000000"/>
        </w:rPr>
        <w:tab/>
        <w:t>the day that is 18 months after the notification day.</w:t>
      </w:r>
    </w:p>
    <w:p w14:paraId="371C4B21" w14:textId="77777777" w:rsidR="004A5745" w:rsidRPr="004D5A68" w:rsidRDefault="004A5745" w:rsidP="004A5745">
      <w:pPr>
        <w:pStyle w:val="AH3Div"/>
      </w:pPr>
      <w:bookmarkStart w:id="202" w:name="_Toc114154395"/>
      <w:r w:rsidRPr="004D5A68">
        <w:rPr>
          <w:rStyle w:val="CharDivNo"/>
        </w:rPr>
        <w:lastRenderedPageBreak/>
        <w:t>Division 5.2.6</w:t>
      </w:r>
      <w:r w:rsidRPr="00B6666B">
        <w:rPr>
          <w:color w:val="000000"/>
        </w:rPr>
        <w:tab/>
      </w:r>
      <w:r w:rsidRPr="004D5A68">
        <w:rPr>
          <w:rStyle w:val="CharDivText"/>
          <w:color w:val="000000"/>
        </w:rPr>
        <w:t>Consideration of draft major plan amendments by relevant Assembly committee</w:t>
      </w:r>
      <w:bookmarkEnd w:id="201"/>
      <w:bookmarkEnd w:id="202"/>
    </w:p>
    <w:p w14:paraId="537B013C" w14:textId="77777777" w:rsidR="004A5745" w:rsidRPr="00B6666B" w:rsidRDefault="004A5745" w:rsidP="004A5745">
      <w:pPr>
        <w:pStyle w:val="AH5Sec"/>
        <w:rPr>
          <w:color w:val="000000"/>
        </w:rPr>
      </w:pPr>
      <w:bookmarkStart w:id="203" w:name="_Ref74311895"/>
      <w:bookmarkStart w:id="204" w:name="_Ref78377698"/>
      <w:bookmarkStart w:id="205" w:name="_Toc114154396"/>
      <w:bookmarkStart w:id="206" w:name="_Ref74319814"/>
      <w:r w:rsidRPr="004D5A68">
        <w:rPr>
          <w:rStyle w:val="CharSectNo"/>
        </w:rPr>
        <w:t>68</w:t>
      </w:r>
      <w:r w:rsidRPr="00B6666B">
        <w:rPr>
          <w:color w:val="000000"/>
        </w:rPr>
        <w:tab/>
        <w:t>Certain draft major plan amendments</w:t>
      </w:r>
      <w:bookmarkEnd w:id="203"/>
      <w:r w:rsidRPr="00B6666B">
        <w:rPr>
          <w:color w:val="000000"/>
        </w:rPr>
        <w:t xml:space="preserve"> given to Minister under s </w:t>
      </w:r>
      <w:r>
        <w:rPr>
          <w:color w:val="000000"/>
        </w:rPr>
        <w:t>65</w:t>
      </w:r>
      <w:r w:rsidRPr="00B6666B">
        <w:rPr>
          <w:color w:val="000000"/>
        </w:rPr>
        <w:t>—action by Minister</w:t>
      </w:r>
      <w:bookmarkEnd w:id="204"/>
      <w:bookmarkEnd w:id="205"/>
    </w:p>
    <w:p w14:paraId="30EB493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Minister is given a draft major plan amendment under section 65.</w:t>
      </w:r>
    </w:p>
    <w:p w14:paraId="4D659F52" w14:textId="77777777" w:rsidR="004A5745" w:rsidRPr="005B5FAC" w:rsidRDefault="004A5745" w:rsidP="004A5745">
      <w:pPr>
        <w:pStyle w:val="Amain"/>
        <w:rPr>
          <w:color w:val="000000"/>
        </w:rPr>
      </w:pPr>
      <w:r w:rsidRPr="005B5FAC">
        <w:rPr>
          <w:color w:val="000000"/>
        </w:rPr>
        <w:tab/>
        <w:t>(2)</w:t>
      </w:r>
      <w:r w:rsidRPr="005B5FAC">
        <w:rPr>
          <w:color w:val="000000"/>
        </w:rPr>
        <w:tab/>
        <w:t>Within 5 working days after the day the public availability notice for the draft major plan amendment is published on the authority website, the Minister must refer the draft amendment to the relevant Assembly committee, together with—</w:t>
      </w:r>
    </w:p>
    <w:p w14:paraId="4E9DF7C9" w14:textId="77777777" w:rsidR="004A5745" w:rsidRPr="00056398" w:rsidRDefault="004A5745" w:rsidP="004A5745">
      <w:pPr>
        <w:pStyle w:val="Apara"/>
        <w:rPr>
          <w:color w:val="000000"/>
        </w:rPr>
      </w:pPr>
      <w:r w:rsidRPr="00056398">
        <w:rPr>
          <w:color w:val="000000"/>
        </w:rPr>
        <w:tab/>
        <w:t>(a)</w:t>
      </w:r>
      <w:r w:rsidRPr="00056398">
        <w:rPr>
          <w:color w:val="000000"/>
        </w:rPr>
        <w:tab/>
        <w:t>the documents mentioned in section 65 (3) relating to the draft amendment; and</w:t>
      </w:r>
    </w:p>
    <w:p w14:paraId="1D37C28C" w14:textId="77777777" w:rsidR="004A5745" w:rsidRPr="00056398" w:rsidRDefault="004A5745" w:rsidP="004A5745">
      <w:pPr>
        <w:pStyle w:val="Apara"/>
        <w:rPr>
          <w:color w:val="000000"/>
        </w:rPr>
      </w:pPr>
      <w:r w:rsidRPr="00056398">
        <w:rPr>
          <w:color w:val="000000"/>
        </w:rPr>
        <w:tab/>
        <w:t>(b)</w:t>
      </w:r>
      <w:r w:rsidRPr="00056398">
        <w:rPr>
          <w:color w:val="000000"/>
        </w:rPr>
        <w:tab/>
        <w:t>a request that the committee decide whether it will prepare a report on the draft amendment</w:t>
      </w:r>
      <w:bookmarkStart w:id="207" w:name="_Ref79413496"/>
      <w:r w:rsidRPr="00056398">
        <w:rPr>
          <w:color w:val="000000"/>
        </w:rPr>
        <w:t>.</w:t>
      </w:r>
    </w:p>
    <w:p w14:paraId="7F2F373E" w14:textId="77777777" w:rsidR="004A5745" w:rsidRPr="00B6666B" w:rsidRDefault="004A5745" w:rsidP="004A5745">
      <w:pPr>
        <w:pStyle w:val="AH5Sec"/>
        <w:rPr>
          <w:color w:val="000000"/>
        </w:rPr>
      </w:pPr>
      <w:bookmarkStart w:id="208" w:name="_Ref92442976"/>
      <w:bookmarkStart w:id="209" w:name="_Ref92442992"/>
      <w:bookmarkStart w:id="210" w:name="_Toc114154397"/>
      <w:r w:rsidRPr="004D5A68">
        <w:rPr>
          <w:rStyle w:val="CharSectNo"/>
        </w:rPr>
        <w:t>69</w:t>
      </w:r>
      <w:r w:rsidRPr="00B6666B">
        <w:rPr>
          <w:color w:val="000000"/>
        </w:rPr>
        <w:tab/>
        <w:t>Consideration of draft major plan amendments by relevant Assembly committee</w:t>
      </w:r>
      <w:bookmarkEnd w:id="207"/>
      <w:bookmarkEnd w:id="208"/>
      <w:bookmarkEnd w:id="209"/>
      <w:bookmarkEnd w:id="210"/>
    </w:p>
    <w:p w14:paraId="5167432D" w14:textId="77777777" w:rsidR="004A5745" w:rsidRPr="005B5FAC" w:rsidRDefault="004A5745" w:rsidP="004A5745">
      <w:pPr>
        <w:pStyle w:val="Amain"/>
        <w:rPr>
          <w:color w:val="000000"/>
        </w:rPr>
      </w:pPr>
      <w:r w:rsidRPr="005B5FAC">
        <w:rPr>
          <w:color w:val="000000"/>
        </w:rPr>
        <w:tab/>
        <w:t>(1)</w:t>
      </w:r>
      <w:r w:rsidRPr="005B5FAC">
        <w:rPr>
          <w:color w:val="000000"/>
        </w:rPr>
        <w:tab/>
        <w:t>If the Minister refers a draft major plan amendment to the relevant Assembly committee under section 68 (2), the committee must tell the Minister, within 10 working days after the day the draft amendment is referred to the committee, whether or not it will prepare a report on the draft amendment.</w:t>
      </w:r>
    </w:p>
    <w:p w14:paraId="018906B8" w14:textId="77777777" w:rsidR="004A5745" w:rsidRPr="005B5FAC" w:rsidRDefault="004A5745" w:rsidP="004A5745">
      <w:pPr>
        <w:pStyle w:val="Amain"/>
        <w:rPr>
          <w:color w:val="000000"/>
        </w:rPr>
      </w:pPr>
      <w:r w:rsidRPr="005B5FAC">
        <w:rPr>
          <w:color w:val="000000"/>
        </w:rPr>
        <w:tab/>
        <w:t>(2)</w:t>
      </w:r>
      <w:r w:rsidRPr="005B5FAC">
        <w:rPr>
          <w:color w:val="000000"/>
        </w:rPr>
        <w:tab/>
        <w:t>If the committee has not told the Minister, within the 10</w:t>
      </w:r>
      <w:r w:rsidRPr="005B5FAC">
        <w:rPr>
          <w:color w:val="000000"/>
        </w:rPr>
        <w:noBreakHyphen/>
        <w:t>day period, whether it will prepare a report, it is taken to have decided not to prepare a report.</w:t>
      </w:r>
    </w:p>
    <w:p w14:paraId="00D36D81"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Without limiting the matters the relevant Assembly committee may include in a report on the draft major plan amendment, the committee must include in the report—</w:t>
      </w:r>
    </w:p>
    <w:p w14:paraId="4A1CAB3B" w14:textId="77777777" w:rsidR="004A5745" w:rsidRPr="00056398" w:rsidRDefault="004A5745" w:rsidP="004A5745">
      <w:pPr>
        <w:pStyle w:val="Apara"/>
        <w:rPr>
          <w:color w:val="000000"/>
        </w:rPr>
      </w:pPr>
      <w:r w:rsidRPr="00056398">
        <w:rPr>
          <w:color w:val="000000"/>
        </w:rPr>
        <w:tab/>
        <w:t>(a)</w:t>
      </w:r>
      <w:r w:rsidRPr="00056398">
        <w:rPr>
          <w:color w:val="000000"/>
        </w:rPr>
        <w:tab/>
        <w:t>a recommendation that the Minister approve the draft amendment; or</w:t>
      </w:r>
    </w:p>
    <w:p w14:paraId="48E1D2B5" w14:textId="77777777" w:rsidR="004A5745" w:rsidRPr="00056398" w:rsidRDefault="004A5745" w:rsidP="004A5745">
      <w:pPr>
        <w:pStyle w:val="Apara"/>
        <w:rPr>
          <w:color w:val="000000"/>
        </w:rPr>
      </w:pPr>
      <w:r w:rsidRPr="00056398">
        <w:rPr>
          <w:color w:val="000000"/>
        </w:rPr>
        <w:tab/>
        <w:t>(b)</w:t>
      </w:r>
      <w:r w:rsidRPr="00056398">
        <w:rPr>
          <w:color w:val="000000"/>
        </w:rPr>
        <w:tab/>
        <w:t>another recommendation about the draft amendment.</w:t>
      </w:r>
    </w:p>
    <w:p w14:paraId="1A5D33EF" w14:textId="77777777" w:rsidR="004A5745" w:rsidRPr="005B5FAC" w:rsidRDefault="004A5745" w:rsidP="004A5745">
      <w:pPr>
        <w:pStyle w:val="Amain"/>
        <w:rPr>
          <w:color w:val="000000"/>
        </w:rPr>
      </w:pPr>
      <w:r w:rsidRPr="005B5FAC">
        <w:rPr>
          <w:color w:val="000000"/>
        </w:rPr>
        <w:tab/>
        <w:t>(4)</w:t>
      </w:r>
      <w:r w:rsidRPr="005B5FAC">
        <w:rPr>
          <w:color w:val="000000"/>
        </w:rPr>
        <w:tab/>
        <w:t>Subsection (5) applies if—</w:t>
      </w:r>
    </w:p>
    <w:p w14:paraId="049E2AEC" w14:textId="77777777" w:rsidR="004A5745" w:rsidRPr="00056398" w:rsidRDefault="004A5745" w:rsidP="004A5745">
      <w:pPr>
        <w:pStyle w:val="Apara"/>
        <w:rPr>
          <w:color w:val="000000"/>
        </w:rPr>
      </w:pPr>
      <w:r w:rsidRPr="00056398">
        <w:rPr>
          <w:color w:val="000000"/>
        </w:rPr>
        <w:tab/>
        <w:t>(a)</w:t>
      </w:r>
      <w:r w:rsidRPr="00056398">
        <w:rPr>
          <w:color w:val="000000"/>
        </w:rPr>
        <w:tab/>
        <w:t>the draft amendment is to facilitate the development of a territory priority project; and</w:t>
      </w:r>
    </w:p>
    <w:p w14:paraId="42E16412" w14:textId="77777777" w:rsidR="004A5745" w:rsidRPr="00056398" w:rsidRDefault="004A5745" w:rsidP="004A5745">
      <w:pPr>
        <w:pStyle w:val="Apara"/>
        <w:rPr>
          <w:color w:val="000000"/>
        </w:rPr>
      </w:pPr>
      <w:r w:rsidRPr="00056398">
        <w:rPr>
          <w:color w:val="000000"/>
        </w:rPr>
        <w:tab/>
        <w:t>(b)</w:t>
      </w:r>
      <w:r w:rsidRPr="00056398">
        <w:rPr>
          <w:color w:val="000000"/>
        </w:rPr>
        <w:tab/>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BC8D330" w14:textId="77777777" w:rsidR="004A5745" w:rsidRPr="005B5FAC" w:rsidRDefault="004A5745" w:rsidP="004A5745">
      <w:pPr>
        <w:pStyle w:val="Amain"/>
        <w:rPr>
          <w:color w:val="000000"/>
        </w:rPr>
      </w:pPr>
      <w:r w:rsidRPr="005B5FAC">
        <w:rPr>
          <w:color w:val="000000"/>
        </w:rPr>
        <w:tab/>
        <w:t>(5)</w:t>
      </w:r>
      <w:r w:rsidRPr="005B5FAC">
        <w:rPr>
          <w:color w:val="000000"/>
        </w:rPr>
        <w:tab/>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25AD1AC" w14:textId="77777777" w:rsidR="004A5745" w:rsidRPr="00B6666B" w:rsidRDefault="004A5745" w:rsidP="004A5745">
      <w:pPr>
        <w:pStyle w:val="AH5Sec"/>
        <w:rPr>
          <w:color w:val="000000"/>
        </w:rPr>
      </w:pPr>
      <w:bookmarkStart w:id="211" w:name="_Ref79413679"/>
      <w:bookmarkStart w:id="212" w:name="_Toc114154398"/>
      <w:r w:rsidRPr="004D5A68">
        <w:rPr>
          <w:rStyle w:val="CharSectNo"/>
        </w:rPr>
        <w:t>70</w:t>
      </w:r>
      <w:r w:rsidRPr="00B6666B">
        <w:rPr>
          <w:color w:val="000000"/>
        </w:rPr>
        <w:tab/>
        <w:t>Committee decides not to report</w:t>
      </w:r>
      <w:bookmarkEnd w:id="206"/>
      <w:bookmarkEnd w:id="211"/>
      <w:bookmarkEnd w:id="212"/>
    </w:p>
    <w:p w14:paraId="312A894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7E141CF" w14:textId="77777777" w:rsidR="004A5745" w:rsidRPr="00056398" w:rsidRDefault="004A5745" w:rsidP="004A5745">
      <w:pPr>
        <w:pStyle w:val="Apara"/>
        <w:rPr>
          <w:color w:val="000000"/>
        </w:rPr>
      </w:pPr>
      <w:r w:rsidRPr="00056398">
        <w:rPr>
          <w:color w:val="000000"/>
        </w:rPr>
        <w:tab/>
        <w:t>(a)</w:t>
      </w:r>
      <w:r w:rsidRPr="00056398">
        <w:rPr>
          <w:color w:val="000000"/>
        </w:rPr>
        <w:tab/>
        <w:t>the Minister has referred a draft major plan amendment to the relevant Assembly committee under section 68 (2); and</w:t>
      </w:r>
    </w:p>
    <w:p w14:paraId="27A673F3" w14:textId="77777777" w:rsidR="004A5745" w:rsidRPr="00056398" w:rsidRDefault="004A5745" w:rsidP="004A5745">
      <w:pPr>
        <w:pStyle w:val="Apara"/>
        <w:rPr>
          <w:color w:val="000000"/>
        </w:rPr>
      </w:pPr>
      <w:r w:rsidRPr="00056398">
        <w:rPr>
          <w:color w:val="000000"/>
        </w:rPr>
        <w:tab/>
        <w:t>(b)</w:t>
      </w:r>
      <w:r w:rsidRPr="00056398">
        <w:rPr>
          <w:color w:val="000000"/>
        </w:rPr>
        <w:tab/>
        <w:t>the committee has decided, or is taken to have decided, not to prepare a report on the draft amendment.</w:t>
      </w:r>
    </w:p>
    <w:p w14:paraId="37BAEB46" w14:textId="77777777" w:rsidR="004A5745" w:rsidRPr="005B5FAC" w:rsidRDefault="004A5745" w:rsidP="004A5745">
      <w:pPr>
        <w:pStyle w:val="Amain"/>
        <w:rPr>
          <w:color w:val="000000"/>
        </w:rPr>
      </w:pPr>
      <w:r w:rsidRPr="005B5FAC">
        <w:rPr>
          <w:color w:val="000000"/>
        </w:rPr>
        <w:tab/>
        <w:t>(2)</w:t>
      </w:r>
      <w:r w:rsidRPr="005B5FAC">
        <w:rPr>
          <w:color w:val="000000"/>
        </w:rPr>
        <w:tab/>
        <w:t>The Minister must take action in accordance with section 73 in relation to the draft major plan amendment.</w:t>
      </w:r>
    </w:p>
    <w:p w14:paraId="18E0A689" w14:textId="77777777" w:rsidR="004A5745" w:rsidRPr="00B6666B" w:rsidRDefault="004A5745" w:rsidP="004A5745">
      <w:pPr>
        <w:pStyle w:val="AH5Sec"/>
        <w:rPr>
          <w:color w:val="000000"/>
        </w:rPr>
      </w:pPr>
      <w:bookmarkStart w:id="213" w:name="_Ref74319831"/>
      <w:bookmarkStart w:id="214" w:name="_Toc114154399"/>
      <w:r w:rsidRPr="004D5A68">
        <w:rPr>
          <w:rStyle w:val="CharSectNo"/>
        </w:rPr>
        <w:lastRenderedPageBreak/>
        <w:t>71</w:t>
      </w:r>
      <w:r w:rsidRPr="00B6666B">
        <w:rPr>
          <w:color w:val="000000"/>
        </w:rPr>
        <w:tab/>
        <w:t>Committee reports on draft major plan amendments</w:t>
      </w:r>
      <w:bookmarkEnd w:id="213"/>
      <w:bookmarkEnd w:id="214"/>
    </w:p>
    <w:p w14:paraId="7D61A1E5"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258CBD03" w14:textId="77777777" w:rsidR="004A5745" w:rsidRPr="00056398" w:rsidRDefault="004A5745" w:rsidP="004A5745">
      <w:pPr>
        <w:pStyle w:val="Apara"/>
        <w:rPr>
          <w:color w:val="000000"/>
        </w:rPr>
      </w:pPr>
      <w:r w:rsidRPr="00056398">
        <w:rPr>
          <w:color w:val="000000"/>
        </w:rPr>
        <w:tab/>
        <w:t>(a)</w:t>
      </w:r>
      <w:r w:rsidRPr="00056398">
        <w:rPr>
          <w:color w:val="000000"/>
        </w:rPr>
        <w:tab/>
        <w:t>the Minister has referred a draft major plan amendment to the relevant Assembly committee under section 68 (2); and</w:t>
      </w:r>
    </w:p>
    <w:p w14:paraId="233BE872" w14:textId="77777777" w:rsidR="004A5745" w:rsidRPr="00056398" w:rsidRDefault="004A5745" w:rsidP="004A5745">
      <w:pPr>
        <w:pStyle w:val="Apara"/>
        <w:rPr>
          <w:color w:val="000000"/>
        </w:rPr>
      </w:pPr>
      <w:r w:rsidRPr="00056398">
        <w:rPr>
          <w:color w:val="000000"/>
        </w:rPr>
        <w:tab/>
        <w:t>(b)</w:t>
      </w:r>
      <w:r w:rsidRPr="00056398">
        <w:rPr>
          <w:color w:val="000000"/>
        </w:rPr>
        <w:tab/>
        <w:t>the committee has decided to prepare a report on the draft amendment.</w:t>
      </w:r>
    </w:p>
    <w:p w14:paraId="4C511469" w14:textId="77777777" w:rsidR="004A5745" w:rsidRPr="005B5FAC" w:rsidRDefault="004A5745" w:rsidP="004A5745">
      <w:pPr>
        <w:pStyle w:val="Amain"/>
        <w:rPr>
          <w:color w:val="000000"/>
        </w:rPr>
      </w:pPr>
      <w:r w:rsidRPr="005B5FAC">
        <w:rPr>
          <w:color w:val="000000"/>
        </w:rPr>
        <w:tab/>
        <w:t>(2)</w:t>
      </w:r>
      <w:r w:rsidRPr="005B5FAC">
        <w:rPr>
          <w:color w:val="000000"/>
        </w:rPr>
        <w:tab/>
        <w:t>The Minister—</w:t>
      </w:r>
    </w:p>
    <w:p w14:paraId="5D88E66C" w14:textId="77777777" w:rsidR="004A5745" w:rsidRPr="00056398" w:rsidRDefault="004A5745" w:rsidP="004A5745">
      <w:pPr>
        <w:pStyle w:val="Apara"/>
        <w:rPr>
          <w:color w:val="000000"/>
        </w:rPr>
      </w:pPr>
      <w:r w:rsidRPr="00056398">
        <w:rPr>
          <w:color w:val="000000"/>
        </w:rPr>
        <w:tab/>
        <w:t>(a)</w:t>
      </w:r>
      <w:r w:rsidRPr="00056398">
        <w:rPr>
          <w:color w:val="000000"/>
        </w:rPr>
        <w:tab/>
        <w:t>unless section 72 applies—must not take action under section 73 in relation to the draft major plan amendment until the relevant Assembly committee has reported on the draft amendment; and</w:t>
      </w:r>
    </w:p>
    <w:p w14:paraId="67FC94C0" w14:textId="77777777" w:rsidR="004A5745" w:rsidRPr="00056398" w:rsidRDefault="004A5745" w:rsidP="004A5745">
      <w:pPr>
        <w:pStyle w:val="Apara"/>
        <w:rPr>
          <w:color w:val="000000"/>
        </w:rPr>
      </w:pPr>
      <w:r w:rsidRPr="00056398">
        <w:rPr>
          <w:color w:val="000000"/>
        </w:rPr>
        <w:tab/>
        <w:t>(b)</w:t>
      </w:r>
      <w:r w:rsidRPr="00056398">
        <w:rPr>
          <w:color w:val="000000"/>
        </w:rPr>
        <w:tab/>
        <w:t>after the committee reports on the draft amendment—must take action under section 73 in relation to the draft amendment.</w:t>
      </w:r>
    </w:p>
    <w:p w14:paraId="5FE36995" w14:textId="77777777" w:rsidR="004A5745" w:rsidRPr="00B6666B" w:rsidRDefault="004A5745" w:rsidP="004A5745">
      <w:pPr>
        <w:pStyle w:val="AH5Sec"/>
        <w:rPr>
          <w:color w:val="000000"/>
        </w:rPr>
      </w:pPr>
      <w:bookmarkStart w:id="215" w:name="_Ref74316567"/>
      <w:bookmarkStart w:id="216" w:name="_Ref74319847"/>
      <w:bookmarkStart w:id="217" w:name="_Toc114154400"/>
      <w:r w:rsidRPr="004D5A68">
        <w:rPr>
          <w:rStyle w:val="CharSectNo"/>
        </w:rPr>
        <w:t>72</w:t>
      </w:r>
      <w:r w:rsidRPr="00B6666B">
        <w:rPr>
          <w:color w:val="000000"/>
        </w:rPr>
        <w:tab/>
        <w:t xml:space="preserve">Committee fails to report promptly on draft </w:t>
      </w:r>
      <w:bookmarkEnd w:id="215"/>
      <w:r w:rsidRPr="00B6666B">
        <w:rPr>
          <w:color w:val="000000"/>
        </w:rPr>
        <w:t>major plan amendments</w:t>
      </w:r>
      <w:bookmarkEnd w:id="216"/>
      <w:bookmarkEnd w:id="217"/>
    </w:p>
    <w:p w14:paraId="32565F2F"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368E50B0" w14:textId="77777777" w:rsidR="004A5745" w:rsidRPr="00056398" w:rsidRDefault="004A5745" w:rsidP="004A5745">
      <w:pPr>
        <w:pStyle w:val="Apara"/>
        <w:rPr>
          <w:color w:val="000000"/>
        </w:rPr>
      </w:pPr>
      <w:r w:rsidRPr="00056398">
        <w:rPr>
          <w:color w:val="000000"/>
        </w:rPr>
        <w:tab/>
        <w:t>(a)</w:t>
      </w:r>
      <w:r w:rsidRPr="00056398">
        <w:rPr>
          <w:color w:val="000000"/>
        </w:rPr>
        <w:tab/>
        <w:t>the Minister has referred a draft major plan amendment to the relevant Assembly committee under section 68 (2) (Certain draft major plan amendments given to Minister under s 65—action by Minister); and</w:t>
      </w:r>
    </w:p>
    <w:p w14:paraId="0CBA35C6" w14:textId="77777777" w:rsidR="004A5745" w:rsidRPr="00056398" w:rsidRDefault="004A5745" w:rsidP="004A5745">
      <w:pPr>
        <w:pStyle w:val="Apara"/>
        <w:rPr>
          <w:color w:val="000000"/>
        </w:rPr>
      </w:pPr>
      <w:r w:rsidRPr="00056398">
        <w:rPr>
          <w:color w:val="000000"/>
        </w:rPr>
        <w:tab/>
        <w:t>(b)</w:t>
      </w:r>
      <w:r w:rsidRPr="00056398">
        <w:rPr>
          <w:color w:val="000000"/>
        </w:rPr>
        <w:tab/>
        <w:t>the committee has decided to prepare a report on the draft major plan amendment; and</w:t>
      </w:r>
    </w:p>
    <w:p w14:paraId="5EADAB7E" w14:textId="77777777" w:rsidR="004A5745" w:rsidRPr="00056398" w:rsidRDefault="004A5745" w:rsidP="004A5745">
      <w:pPr>
        <w:pStyle w:val="Apara"/>
        <w:rPr>
          <w:color w:val="000000"/>
        </w:rPr>
      </w:pPr>
      <w:r w:rsidRPr="00056398">
        <w:rPr>
          <w:color w:val="000000"/>
        </w:rPr>
        <w:tab/>
        <w:t>(c)</w:t>
      </w:r>
      <w:r w:rsidRPr="00056398">
        <w:rPr>
          <w:color w:val="000000"/>
        </w:rPr>
        <w:tab/>
        <w:t>the committee has not reported on the draft amendment by the end of—</w:t>
      </w:r>
    </w:p>
    <w:p w14:paraId="4798F450" w14:textId="77777777" w:rsidR="004A5745" w:rsidRPr="00274059" w:rsidRDefault="004A5745" w:rsidP="004A5745">
      <w:pPr>
        <w:pStyle w:val="Asubpara"/>
        <w:rPr>
          <w:color w:val="000000"/>
        </w:rPr>
      </w:pPr>
      <w:r w:rsidRPr="00274059">
        <w:rPr>
          <w:color w:val="000000"/>
        </w:rPr>
        <w:tab/>
        <w:t>(i)</w:t>
      </w:r>
      <w:r w:rsidRPr="00274059">
        <w:rPr>
          <w:color w:val="000000"/>
        </w:rPr>
        <w:tab/>
        <w:t>if the Minister’s referral is made within 4 months before a general election of members of the Legislative Assembly—</w:t>
      </w:r>
    </w:p>
    <w:p w14:paraId="51E17E59" w14:textId="77777777" w:rsidR="004A5745" w:rsidRPr="00B6666B" w:rsidRDefault="004A5745" w:rsidP="004A5745">
      <w:pPr>
        <w:pStyle w:val="Asubsubpara"/>
        <w:keepLines/>
      </w:pPr>
      <w:r>
        <w:lastRenderedPageBreak/>
        <w:tab/>
      </w:r>
      <w:r w:rsidRPr="00B6666B">
        <w:t>(A)</w:t>
      </w:r>
      <w:r w:rsidRPr="00B6666B">
        <w:tab/>
        <w:t xml:space="preserve">if the Minister stated a period under section </w:t>
      </w:r>
      <w:r>
        <w:t>69</w:t>
      </w:r>
      <w:r w:rsidRPr="00B6666B">
        <w:t xml:space="preserve"> (5) (Consideration of draft major plan amendments by relevant Assembly committee)—the stated period commencing on the first sitting day of the Legislative Assembly after the general election; or</w:t>
      </w:r>
    </w:p>
    <w:p w14:paraId="52B8FBA4"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in any other case—6 months after the first sitting day of the Legislative Assembly after the general election; or</w:t>
      </w:r>
    </w:p>
    <w:p w14:paraId="1D9A9E38" w14:textId="77777777" w:rsidR="004A5745" w:rsidRPr="00274059" w:rsidRDefault="004A5745" w:rsidP="004A5745">
      <w:pPr>
        <w:pStyle w:val="Asubpara"/>
        <w:rPr>
          <w:color w:val="000000"/>
        </w:rPr>
      </w:pPr>
      <w:r w:rsidRPr="00274059">
        <w:rPr>
          <w:color w:val="000000"/>
        </w:rPr>
        <w:tab/>
        <w:t>(ii)</w:t>
      </w:r>
      <w:r w:rsidRPr="00274059">
        <w:rPr>
          <w:color w:val="000000"/>
        </w:rPr>
        <w:tab/>
        <w:t>in any other case—</w:t>
      </w:r>
    </w:p>
    <w:p w14:paraId="4FB48370" w14:textId="77777777" w:rsidR="004A5745" w:rsidRPr="00B6666B" w:rsidRDefault="004A5745" w:rsidP="004A5745">
      <w:pPr>
        <w:pStyle w:val="Asubsubpara"/>
        <w:rPr>
          <w:color w:val="000000"/>
        </w:rPr>
      </w:pPr>
      <w:r>
        <w:rPr>
          <w:color w:val="000000"/>
        </w:rPr>
        <w:tab/>
      </w:r>
      <w:r w:rsidRPr="00B6666B">
        <w:rPr>
          <w:color w:val="000000"/>
        </w:rPr>
        <w:t>(A)</w:t>
      </w:r>
      <w:r w:rsidRPr="00B6666B">
        <w:rPr>
          <w:color w:val="000000"/>
        </w:rPr>
        <w:tab/>
        <w:t>if a period was stated by the Minister under section </w:t>
      </w:r>
      <w:r>
        <w:rPr>
          <w:color w:val="000000"/>
        </w:rPr>
        <w:t>69 </w:t>
      </w:r>
      <w:r w:rsidRPr="00B6666B">
        <w:rPr>
          <w:color w:val="000000"/>
        </w:rPr>
        <w:t>(5)—the stated period; or</w:t>
      </w:r>
    </w:p>
    <w:p w14:paraId="5B234943"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in any other case—6 months after the day the draft major plan amendment is referred to the committee.</w:t>
      </w:r>
    </w:p>
    <w:p w14:paraId="73BE668E"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 xml:space="preserve">The Minister may take action in accordance with section 73 in relation to the </w:t>
      </w:r>
      <w:r w:rsidRPr="005B5FAC">
        <w:rPr>
          <w:color w:val="000000"/>
          <w:szCs w:val="24"/>
          <w:lang w:eastAsia="en-AU"/>
        </w:rPr>
        <w:t xml:space="preserve">draft </w:t>
      </w:r>
      <w:r w:rsidRPr="005B5FAC">
        <w:rPr>
          <w:color w:val="000000"/>
        </w:rPr>
        <w:t>major plan amendment</w:t>
      </w:r>
      <w:r w:rsidRPr="005B5FAC">
        <w:rPr>
          <w:color w:val="000000"/>
          <w:szCs w:val="24"/>
          <w:lang w:eastAsia="en-AU"/>
        </w:rPr>
        <w:t xml:space="preserve">, even though </w:t>
      </w:r>
      <w:r w:rsidRPr="005B5FAC">
        <w:rPr>
          <w:color w:val="000000"/>
        </w:rPr>
        <w:t>the relevant Assembly committee</w:t>
      </w:r>
      <w:r w:rsidRPr="005B5FAC">
        <w:rPr>
          <w:color w:val="000000"/>
          <w:szCs w:val="24"/>
          <w:lang w:eastAsia="en-AU"/>
        </w:rPr>
        <w:t xml:space="preserve"> has not reported on the amendment.</w:t>
      </w:r>
    </w:p>
    <w:p w14:paraId="6A713FE8" w14:textId="77777777" w:rsidR="004A5745" w:rsidRPr="004D5A68" w:rsidRDefault="004A5745" w:rsidP="004A5745">
      <w:pPr>
        <w:pStyle w:val="AH3Div"/>
      </w:pPr>
      <w:bookmarkStart w:id="218" w:name="_Toc114154401"/>
      <w:r w:rsidRPr="004D5A68">
        <w:rPr>
          <w:rStyle w:val="CharDivNo"/>
        </w:rPr>
        <w:t>Division 5.2.7</w:t>
      </w:r>
      <w:r w:rsidRPr="00B6666B">
        <w:rPr>
          <w:color w:val="000000"/>
        </w:rPr>
        <w:tab/>
      </w:r>
      <w:r w:rsidRPr="004D5A68">
        <w:rPr>
          <w:rStyle w:val="CharDivText"/>
          <w:color w:val="000000"/>
        </w:rPr>
        <w:t>Ministerial and Legislative Assembly action on draft major plan amendments</w:t>
      </w:r>
      <w:bookmarkEnd w:id="218"/>
    </w:p>
    <w:p w14:paraId="15AD9DE5" w14:textId="77777777" w:rsidR="004A5745" w:rsidRPr="00B6666B" w:rsidRDefault="004A5745" w:rsidP="004A5745">
      <w:pPr>
        <w:pStyle w:val="AH5Sec"/>
        <w:rPr>
          <w:color w:val="000000"/>
        </w:rPr>
      </w:pPr>
      <w:bookmarkStart w:id="219" w:name="_Ref74305109"/>
      <w:bookmarkStart w:id="220" w:name="_Ref74311352"/>
      <w:bookmarkStart w:id="221" w:name="_Ref74312954"/>
      <w:bookmarkStart w:id="222" w:name="_Toc114154402"/>
      <w:r w:rsidRPr="004D5A68">
        <w:rPr>
          <w:rStyle w:val="CharSectNo"/>
        </w:rPr>
        <w:t>73</w:t>
      </w:r>
      <w:r w:rsidRPr="00B6666B">
        <w:rPr>
          <w:color w:val="000000"/>
        </w:rPr>
        <w:tab/>
        <w:t>Minister’s powers in relation to draft major plan amendments</w:t>
      </w:r>
      <w:bookmarkEnd w:id="219"/>
      <w:bookmarkEnd w:id="220"/>
      <w:bookmarkEnd w:id="221"/>
      <w:bookmarkEnd w:id="222"/>
    </w:p>
    <w:p w14:paraId="408F2246" w14:textId="77777777" w:rsidR="004A5745" w:rsidRPr="005B5FAC" w:rsidRDefault="004A5745" w:rsidP="004A5745">
      <w:pPr>
        <w:pStyle w:val="Amain"/>
        <w:rPr>
          <w:color w:val="000000"/>
        </w:rPr>
      </w:pPr>
      <w:bookmarkStart w:id="223" w:name="_Ref74319985"/>
      <w:r w:rsidRPr="005B5FAC">
        <w:rPr>
          <w:color w:val="000000"/>
        </w:rPr>
        <w:tab/>
        <w:t>(1)</w:t>
      </w:r>
      <w:r w:rsidRPr="005B5FAC">
        <w:rPr>
          <w:color w:val="000000"/>
        </w:rPr>
        <w:tab/>
        <w:t>This section applies if—</w:t>
      </w:r>
    </w:p>
    <w:p w14:paraId="4E22A73A" w14:textId="77777777" w:rsidR="004A5745" w:rsidRPr="00056398" w:rsidRDefault="004A5745" w:rsidP="004A5745">
      <w:pPr>
        <w:pStyle w:val="Apara"/>
        <w:rPr>
          <w:color w:val="000000"/>
        </w:rPr>
      </w:pPr>
      <w:r w:rsidRPr="00056398">
        <w:rPr>
          <w:color w:val="000000"/>
        </w:rPr>
        <w:tab/>
        <w:t>(a)</w:t>
      </w:r>
      <w:r w:rsidRPr="00056398">
        <w:rPr>
          <w:color w:val="000000"/>
        </w:rPr>
        <w:tab/>
        <w:t>the Minister is required to take action under this section; or</w:t>
      </w:r>
    </w:p>
    <w:p w14:paraId="22764712" w14:textId="77777777" w:rsidR="004A5745" w:rsidRPr="00056398" w:rsidRDefault="004A5745" w:rsidP="004A5745">
      <w:pPr>
        <w:pStyle w:val="Apara"/>
        <w:rPr>
          <w:color w:val="000000"/>
        </w:rPr>
      </w:pPr>
      <w:r w:rsidRPr="00056398">
        <w:rPr>
          <w:color w:val="000000"/>
        </w:rPr>
        <w:tab/>
        <w:t>(b)</w:t>
      </w:r>
      <w:r w:rsidRPr="00056398">
        <w:rPr>
          <w:color w:val="000000"/>
        </w:rPr>
        <w:tab/>
        <w:t>the Minister decides under section 72 to take action under this section; or</w:t>
      </w:r>
    </w:p>
    <w:p w14:paraId="2E913FB4" w14:textId="77777777" w:rsidR="004A5745" w:rsidRPr="00056398" w:rsidRDefault="004A5745" w:rsidP="004A5745">
      <w:pPr>
        <w:pStyle w:val="Apara"/>
        <w:keepNext/>
        <w:rPr>
          <w:color w:val="000000"/>
        </w:rPr>
      </w:pPr>
      <w:r w:rsidRPr="00056398">
        <w:rPr>
          <w:color w:val="000000"/>
        </w:rPr>
        <w:lastRenderedPageBreak/>
        <w:tab/>
        <w:t>(c)</w:t>
      </w:r>
      <w:r w:rsidRPr="00056398">
        <w:rPr>
          <w:color w:val="000000"/>
        </w:rPr>
        <w:tab/>
        <w:t>the Minister revokes the approval of a draft major plan amendment under section 75 (4).</w:t>
      </w:r>
    </w:p>
    <w:p w14:paraId="15459EC8" w14:textId="77777777" w:rsidR="004A5745" w:rsidRPr="00B6666B" w:rsidRDefault="004A5745" w:rsidP="004A5745">
      <w:pPr>
        <w:pStyle w:val="aNote"/>
      </w:pPr>
      <w:r w:rsidRPr="008D54EA">
        <w:rPr>
          <w:rStyle w:val="charItals"/>
        </w:rPr>
        <w:t>Note</w:t>
      </w:r>
      <w:r w:rsidRPr="008D54EA">
        <w:rPr>
          <w:rStyle w:val="charItals"/>
        </w:rPr>
        <w:tab/>
      </w:r>
      <w:r w:rsidRPr="00B6666B">
        <w:t>See s</w:t>
      </w:r>
      <w:r>
        <w:t xml:space="preserve"> 70 </w:t>
      </w:r>
      <w:r w:rsidRPr="00B6666B">
        <w:t>(2), s</w:t>
      </w:r>
      <w:r>
        <w:t xml:space="preserve"> 71 </w:t>
      </w:r>
      <w:r w:rsidRPr="00B6666B">
        <w:t>(2)</w:t>
      </w:r>
      <w:r>
        <w:t xml:space="preserve"> </w:t>
      </w:r>
      <w:r w:rsidRPr="00B6666B">
        <w:t>(b) and s</w:t>
      </w:r>
      <w:r>
        <w:t xml:space="preserve"> 74 </w:t>
      </w:r>
      <w:r w:rsidRPr="00B6666B">
        <w:t>(4) for when the Minister is required to take action under this section.</w:t>
      </w:r>
    </w:p>
    <w:p w14:paraId="2AE90F96" w14:textId="77777777" w:rsidR="004A5745" w:rsidRPr="005B5FAC" w:rsidRDefault="004A5745" w:rsidP="004A5745">
      <w:pPr>
        <w:pStyle w:val="Amain"/>
        <w:rPr>
          <w:color w:val="000000"/>
        </w:rPr>
      </w:pPr>
      <w:r w:rsidRPr="005B5FAC">
        <w:rPr>
          <w:color w:val="000000"/>
        </w:rPr>
        <w:tab/>
        <w:t>(2)</w:t>
      </w:r>
      <w:r w:rsidRPr="005B5FAC">
        <w:rPr>
          <w:color w:val="000000"/>
        </w:rPr>
        <w:tab/>
        <w:t>The Minister must—</w:t>
      </w:r>
    </w:p>
    <w:p w14:paraId="4A07B86C" w14:textId="77777777" w:rsidR="004A5745" w:rsidRPr="00056398" w:rsidRDefault="004A5745" w:rsidP="004A5745">
      <w:pPr>
        <w:pStyle w:val="Apara"/>
        <w:rPr>
          <w:color w:val="000000"/>
        </w:rPr>
      </w:pPr>
      <w:r w:rsidRPr="00056398">
        <w:rPr>
          <w:color w:val="000000"/>
        </w:rPr>
        <w:tab/>
        <w:t>(a)</w:t>
      </w:r>
      <w:r w:rsidRPr="00056398">
        <w:rPr>
          <w:color w:val="000000"/>
        </w:rPr>
        <w:tab/>
        <w:t>approve the draft major plan amendment in the form given; or</w:t>
      </w:r>
    </w:p>
    <w:p w14:paraId="253AD34A" w14:textId="77777777" w:rsidR="004A5745" w:rsidRPr="00B6666B" w:rsidRDefault="004A5745" w:rsidP="004A5745">
      <w:pPr>
        <w:pStyle w:val="aNotepar"/>
        <w:rPr>
          <w:iCs/>
          <w:color w:val="000000"/>
          <w:lang w:val="en-US"/>
        </w:rPr>
      </w:pPr>
      <w:r w:rsidRPr="00B6666B">
        <w:rPr>
          <w:rStyle w:val="charItals"/>
          <w:color w:val="000000"/>
        </w:rPr>
        <w:t>Note</w:t>
      </w:r>
      <w:r w:rsidRPr="00B6666B">
        <w:rPr>
          <w:rStyle w:val="charItals"/>
          <w:color w:val="000000"/>
        </w:rPr>
        <w:tab/>
      </w:r>
      <w:r w:rsidRPr="00B6666B">
        <w:rPr>
          <w:iCs/>
          <w:color w:val="000000"/>
        </w:rPr>
        <w:t>A draft major plan amendment approved by the Minister is a major plan amendment (see s</w:t>
      </w:r>
      <w:r w:rsidRPr="00B6666B">
        <w:rPr>
          <w:color w:val="000000"/>
        </w:rPr>
        <w:t xml:space="preserve"> </w:t>
      </w:r>
      <w:r>
        <w:rPr>
          <w:color w:val="000000"/>
        </w:rPr>
        <w:t>53</w:t>
      </w:r>
      <w:r w:rsidRPr="00B6666B">
        <w:rPr>
          <w:iCs/>
          <w:color w:val="000000"/>
        </w:rPr>
        <w:t xml:space="preserve">, def </w:t>
      </w:r>
      <w:r w:rsidRPr="00B6666B">
        <w:rPr>
          <w:rStyle w:val="charBoldItals"/>
          <w:color w:val="000000"/>
        </w:rPr>
        <w:t>major plan amendment</w:t>
      </w:r>
      <w:r w:rsidRPr="00B6666B">
        <w:rPr>
          <w:iCs/>
          <w:color w:val="000000"/>
        </w:rPr>
        <w:t>).</w:t>
      </w:r>
    </w:p>
    <w:p w14:paraId="5CC87F5E" w14:textId="77777777" w:rsidR="004A5745" w:rsidRPr="00056398" w:rsidRDefault="004A5745" w:rsidP="004A5745">
      <w:pPr>
        <w:pStyle w:val="Apara"/>
        <w:rPr>
          <w:color w:val="000000"/>
        </w:rPr>
      </w:pPr>
      <w:r w:rsidRPr="00056398">
        <w:rPr>
          <w:color w:val="000000"/>
        </w:rPr>
        <w:tab/>
        <w:t>(b)</w:t>
      </w:r>
      <w:r w:rsidRPr="00056398">
        <w:rPr>
          <w:color w:val="000000"/>
        </w:rPr>
        <w:tab/>
        <w:t>withdraw the draft major plan amendment; or</w:t>
      </w:r>
    </w:p>
    <w:p w14:paraId="12CB2FEA" w14:textId="77777777" w:rsidR="004A5745" w:rsidRPr="00B6666B" w:rsidRDefault="004A5745" w:rsidP="004A5745">
      <w:pPr>
        <w:pStyle w:val="Apara"/>
      </w:pPr>
      <w:r>
        <w:tab/>
      </w:r>
      <w:r w:rsidRPr="00B6666B">
        <w:t>(c)</w:t>
      </w:r>
      <w:r w:rsidRPr="00B6666B">
        <w:tab/>
        <w:t>return the draft major plan amendment to the territory planning authority and direct the authority to do 1 or more of the following:</w:t>
      </w:r>
    </w:p>
    <w:p w14:paraId="17F9D3AA" w14:textId="77777777" w:rsidR="004A5745" w:rsidRPr="00274059" w:rsidRDefault="004A5745" w:rsidP="004A5745">
      <w:pPr>
        <w:pStyle w:val="Asubpara"/>
        <w:rPr>
          <w:color w:val="000000"/>
        </w:rPr>
      </w:pPr>
      <w:r w:rsidRPr="00274059">
        <w:rPr>
          <w:color w:val="000000"/>
        </w:rPr>
        <w:tab/>
        <w:t>(i)</w:t>
      </w:r>
      <w:r w:rsidRPr="00274059">
        <w:rPr>
          <w:color w:val="000000"/>
        </w:rPr>
        <w:tab/>
        <w:t>conduct further stated consultation;</w:t>
      </w:r>
    </w:p>
    <w:p w14:paraId="6639E850" w14:textId="77777777" w:rsidR="004A5745" w:rsidRPr="00274059" w:rsidRDefault="004A5745" w:rsidP="004A5745">
      <w:pPr>
        <w:pStyle w:val="Asubpara"/>
        <w:rPr>
          <w:color w:val="000000"/>
        </w:rPr>
      </w:pPr>
      <w:r w:rsidRPr="00274059">
        <w:rPr>
          <w:color w:val="000000"/>
        </w:rPr>
        <w:tab/>
        <w:t>(ii)</w:t>
      </w:r>
      <w:r w:rsidRPr="00274059">
        <w:rPr>
          <w:color w:val="000000"/>
        </w:rPr>
        <w:tab/>
        <w:t>consider any revision suggested by the Minister;</w:t>
      </w:r>
    </w:p>
    <w:p w14:paraId="569230CF" w14:textId="77777777" w:rsidR="004A5745" w:rsidRPr="00274059" w:rsidRDefault="004A5745" w:rsidP="004A5745">
      <w:pPr>
        <w:pStyle w:val="Asubpara"/>
        <w:rPr>
          <w:color w:val="000000"/>
        </w:rPr>
      </w:pPr>
      <w:r w:rsidRPr="00274059">
        <w:rPr>
          <w:color w:val="000000"/>
        </w:rPr>
        <w:tab/>
        <w:t>(iii)</w:t>
      </w:r>
      <w:r w:rsidRPr="00274059">
        <w:rPr>
          <w:color w:val="000000"/>
        </w:rPr>
        <w:tab/>
        <w:t>revise the draft amendment in a stated way.</w:t>
      </w:r>
    </w:p>
    <w:p w14:paraId="416756AE" w14:textId="77777777" w:rsidR="004A5745" w:rsidRPr="005B5FAC" w:rsidRDefault="004A5745" w:rsidP="004A5745">
      <w:pPr>
        <w:pStyle w:val="Amain"/>
        <w:rPr>
          <w:color w:val="000000"/>
        </w:rPr>
      </w:pPr>
      <w:r w:rsidRPr="005B5FAC">
        <w:rPr>
          <w:color w:val="000000"/>
        </w:rPr>
        <w:tab/>
        <w:t>(3)</w:t>
      </w:r>
      <w:r w:rsidRPr="005B5FAC">
        <w:rPr>
          <w:color w:val="000000"/>
        </w:rPr>
        <w:tab/>
        <w:t>Before taking action under subsection (2), the Minister must consider the following:</w:t>
      </w:r>
    </w:p>
    <w:p w14:paraId="3475371D" w14:textId="77777777" w:rsidR="004A5745" w:rsidRPr="00056398" w:rsidRDefault="004A5745" w:rsidP="004A5745">
      <w:pPr>
        <w:pStyle w:val="Apara"/>
        <w:rPr>
          <w:color w:val="000000"/>
        </w:rPr>
      </w:pPr>
      <w:r w:rsidRPr="00056398">
        <w:rPr>
          <w:color w:val="000000"/>
        </w:rPr>
        <w:tab/>
        <w:t>(a)</w:t>
      </w:r>
      <w:r w:rsidRPr="00056398">
        <w:rPr>
          <w:color w:val="000000"/>
        </w:rPr>
        <w:tab/>
        <w:t>the documents given to the Minister under section 65 (3) (Draft major plan amendments to be given to Minister etc);</w:t>
      </w:r>
    </w:p>
    <w:p w14:paraId="0FD02E94" w14:textId="77777777" w:rsidR="004A5745" w:rsidRPr="00056398" w:rsidRDefault="004A5745" w:rsidP="004A5745">
      <w:pPr>
        <w:pStyle w:val="Apara"/>
        <w:rPr>
          <w:color w:val="000000"/>
        </w:rPr>
      </w:pPr>
      <w:r w:rsidRPr="00056398">
        <w:rPr>
          <w:color w:val="000000"/>
        </w:rPr>
        <w:tab/>
        <w:t>(b)</w:t>
      </w:r>
      <w:r w:rsidRPr="00056398">
        <w:rPr>
          <w:color w:val="000000"/>
        </w:rPr>
        <w:tab/>
        <w:t xml:space="preserve">any recommendation made by the relevant Assembly committee in relation to the draft amendment, or related documents, referred to the committee under section 68 (2) (a) or otherwise; </w:t>
      </w:r>
    </w:p>
    <w:p w14:paraId="40978B7A" w14:textId="77777777" w:rsidR="004A5745" w:rsidRPr="00056398" w:rsidRDefault="004A5745" w:rsidP="004A5745">
      <w:pPr>
        <w:pStyle w:val="Apara"/>
        <w:rPr>
          <w:color w:val="000000"/>
        </w:rPr>
      </w:pPr>
      <w:r w:rsidRPr="00056398">
        <w:rPr>
          <w:color w:val="000000"/>
        </w:rPr>
        <w:tab/>
        <w:t>(c)</w:t>
      </w:r>
      <w:r w:rsidRPr="00056398">
        <w:rPr>
          <w:color w:val="000000"/>
        </w:rPr>
        <w:tab/>
        <w:t>the planning strategy;</w:t>
      </w:r>
    </w:p>
    <w:p w14:paraId="10CEAB81" w14:textId="77777777" w:rsidR="004A5745" w:rsidRPr="00056398" w:rsidRDefault="004A5745" w:rsidP="004A5745">
      <w:pPr>
        <w:pStyle w:val="Apara"/>
        <w:rPr>
          <w:color w:val="000000"/>
        </w:rPr>
      </w:pPr>
      <w:r w:rsidRPr="00056398">
        <w:rPr>
          <w:color w:val="000000"/>
        </w:rPr>
        <w:tab/>
        <w:t>(d)</w:t>
      </w:r>
      <w:r w:rsidRPr="00056398">
        <w:rPr>
          <w:color w:val="000000"/>
        </w:rPr>
        <w:tab/>
        <w:t>any relevant district strategy.</w:t>
      </w:r>
    </w:p>
    <w:p w14:paraId="639621B8"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t>For par (b), t</w:t>
      </w:r>
      <w:r w:rsidRPr="00B6666B">
        <w:rPr>
          <w:color w:val="000000"/>
        </w:rPr>
        <w:t xml:space="preserve">he Minister must not take action under this section in some circumstances if the committee has not reported (see s </w:t>
      </w:r>
      <w:r>
        <w:rPr>
          <w:color w:val="000000"/>
        </w:rPr>
        <w:t>71</w:t>
      </w:r>
      <w:r w:rsidRPr="00B6666B">
        <w:rPr>
          <w:color w:val="000000"/>
        </w:rPr>
        <w:t xml:space="preserve"> and s </w:t>
      </w:r>
      <w:r>
        <w:rPr>
          <w:color w:val="000000"/>
        </w:rPr>
        <w:t>72</w:t>
      </w:r>
      <w:r w:rsidRPr="00B6666B">
        <w:rPr>
          <w:color w:val="000000"/>
        </w:rPr>
        <w:t>).</w:t>
      </w:r>
    </w:p>
    <w:p w14:paraId="11986FFB"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The Minister may approve a draft major plan amendment only if the draft amendment is not inconsistent with the planning strategy or any relevant district strategy.</w:t>
      </w:r>
    </w:p>
    <w:p w14:paraId="200CA563" w14:textId="77777777" w:rsidR="004A5745" w:rsidRPr="005B5FAC" w:rsidRDefault="004A5745" w:rsidP="004A5745">
      <w:pPr>
        <w:pStyle w:val="Amain"/>
        <w:keepNext/>
        <w:rPr>
          <w:color w:val="000000"/>
        </w:rPr>
      </w:pPr>
      <w:r w:rsidRPr="005B5FAC">
        <w:rPr>
          <w:color w:val="000000"/>
        </w:rPr>
        <w:tab/>
        <w:t>(5)</w:t>
      </w:r>
      <w:r w:rsidRPr="005B5FAC">
        <w:rPr>
          <w:color w:val="000000"/>
        </w:rPr>
        <w:tab/>
        <w:t>If the Minister approves a draft major plan amendment, the Minister must prepare a notice that includes the following:</w:t>
      </w:r>
    </w:p>
    <w:p w14:paraId="20317918" w14:textId="77777777" w:rsidR="004A5745" w:rsidRPr="00056398" w:rsidRDefault="004A5745" w:rsidP="004A5745">
      <w:pPr>
        <w:pStyle w:val="Apara"/>
        <w:rPr>
          <w:color w:val="000000"/>
        </w:rPr>
      </w:pPr>
      <w:r w:rsidRPr="00056398">
        <w:rPr>
          <w:color w:val="000000"/>
        </w:rPr>
        <w:tab/>
        <w:t>(a)</w:t>
      </w:r>
      <w:r w:rsidRPr="00056398">
        <w:rPr>
          <w:color w:val="000000"/>
        </w:rPr>
        <w:tab/>
        <w:t>the major plan amendment;</w:t>
      </w:r>
    </w:p>
    <w:p w14:paraId="24FF550D" w14:textId="77777777" w:rsidR="004A5745" w:rsidRPr="00056398" w:rsidRDefault="004A5745" w:rsidP="004A5745">
      <w:pPr>
        <w:pStyle w:val="Apara"/>
        <w:rPr>
          <w:color w:val="000000"/>
        </w:rPr>
      </w:pPr>
      <w:r w:rsidRPr="00056398">
        <w:rPr>
          <w:color w:val="000000"/>
        </w:rPr>
        <w:tab/>
        <w:t>(b)</w:t>
      </w:r>
      <w:r w:rsidRPr="00056398">
        <w:rPr>
          <w:color w:val="000000"/>
        </w:rPr>
        <w:tab/>
        <w:t>a statement that the major plan amendment is approved;</w:t>
      </w:r>
    </w:p>
    <w:p w14:paraId="726EAA90" w14:textId="77777777" w:rsidR="004A5745" w:rsidRPr="00056398" w:rsidRDefault="004A5745" w:rsidP="004A5745">
      <w:pPr>
        <w:pStyle w:val="Apara"/>
        <w:rPr>
          <w:color w:val="000000"/>
        </w:rPr>
      </w:pPr>
      <w:r w:rsidRPr="00056398">
        <w:rPr>
          <w:color w:val="000000"/>
        </w:rPr>
        <w:tab/>
        <w:t>(c)</w:t>
      </w:r>
      <w:r w:rsidRPr="00056398">
        <w:rPr>
          <w:color w:val="000000"/>
        </w:rPr>
        <w:tab/>
        <w:t>a statement that the major plan amendment must be presented to the Legislative Assembly and may only commence by commencement notice under section 78 (2).</w:t>
      </w:r>
    </w:p>
    <w:p w14:paraId="1A924429" w14:textId="77777777" w:rsidR="004A5745" w:rsidRPr="005B5FAC" w:rsidRDefault="004A5745" w:rsidP="004A5745">
      <w:pPr>
        <w:pStyle w:val="Amain"/>
        <w:rPr>
          <w:color w:val="000000"/>
        </w:rPr>
      </w:pPr>
      <w:r w:rsidRPr="005B5FAC">
        <w:rPr>
          <w:color w:val="000000"/>
        </w:rPr>
        <w:tab/>
        <w:t>(6)</w:t>
      </w:r>
      <w:r w:rsidRPr="005B5FAC">
        <w:rPr>
          <w:color w:val="000000"/>
        </w:rPr>
        <w:tab/>
        <w:t>A notice under subsection (5) is a notifiable instrument.</w:t>
      </w:r>
    </w:p>
    <w:p w14:paraId="784D9775" w14:textId="77777777" w:rsidR="004A5745" w:rsidRPr="005B5FAC" w:rsidRDefault="004A5745" w:rsidP="004A5745">
      <w:pPr>
        <w:pStyle w:val="Amain"/>
        <w:rPr>
          <w:color w:val="000000"/>
        </w:rPr>
      </w:pPr>
      <w:r w:rsidRPr="005B5FAC">
        <w:rPr>
          <w:color w:val="000000"/>
        </w:rPr>
        <w:tab/>
        <w:t>(7)</w:t>
      </w:r>
      <w:r w:rsidRPr="005B5FAC">
        <w:rPr>
          <w:color w:val="000000"/>
        </w:rPr>
        <w:tab/>
        <w:t>The following must be published on the authority website:</w:t>
      </w:r>
    </w:p>
    <w:p w14:paraId="53B8570B" w14:textId="77777777" w:rsidR="004A5745" w:rsidRPr="00056398" w:rsidRDefault="004A5745" w:rsidP="004A5745">
      <w:pPr>
        <w:pStyle w:val="Apara"/>
        <w:rPr>
          <w:color w:val="000000"/>
        </w:rPr>
      </w:pPr>
      <w:r w:rsidRPr="00056398">
        <w:rPr>
          <w:color w:val="000000"/>
        </w:rPr>
        <w:tab/>
        <w:t>(a)</w:t>
      </w:r>
      <w:r w:rsidRPr="00056398">
        <w:rPr>
          <w:color w:val="000000"/>
        </w:rPr>
        <w:tab/>
        <w:t>a decision by the Minister under subsection (2);</w:t>
      </w:r>
    </w:p>
    <w:p w14:paraId="61F01E6E"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r>
      <w:r w:rsidRPr="00056398">
        <w:rPr>
          <w:color w:val="000000"/>
        </w:rPr>
        <w:t>if the decision is under subsection (2) (b) or (c)—the reasons for the decision (if any).</w:t>
      </w:r>
      <w:bookmarkStart w:id="224" w:name="_Ref74319948"/>
      <w:bookmarkEnd w:id="223"/>
    </w:p>
    <w:p w14:paraId="53CC4F35" w14:textId="77777777" w:rsidR="004A5745" w:rsidRPr="00B6666B" w:rsidRDefault="004A5745" w:rsidP="004A5745">
      <w:pPr>
        <w:pStyle w:val="AH5Sec"/>
        <w:rPr>
          <w:color w:val="000000"/>
        </w:rPr>
      </w:pPr>
      <w:bookmarkStart w:id="225" w:name="_Ref79408222"/>
      <w:bookmarkStart w:id="226" w:name="_Ref79408374"/>
      <w:bookmarkStart w:id="227" w:name="_Ref114142499"/>
      <w:bookmarkStart w:id="228" w:name="_Toc114154403"/>
      <w:r w:rsidRPr="004D5A68">
        <w:rPr>
          <w:rStyle w:val="CharSectNo"/>
        </w:rPr>
        <w:t>74</w:t>
      </w:r>
      <w:r w:rsidRPr="00B6666B">
        <w:rPr>
          <w:color w:val="000000"/>
        </w:rPr>
        <w:tab/>
        <w:t>Return of draft major plan amendments to authority</w:t>
      </w:r>
      <w:bookmarkEnd w:id="224"/>
      <w:bookmarkEnd w:id="225"/>
      <w:bookmarkEnd w:id="226"/>
      <w:bookmarkEnd w:id="227"/>
      <w:bookmarkEnd w:id="228"/>
    </w:p>
    <w:p w14:paraId="600777A6" w14:textId="77777777" w:rsidR="004A5745" w:rsidRPr="00B6666B" w:rsidRDefault="004A5745" w:rsidP="004A5745">
      <w:pPr>
        <w:pStyle w:val="Amain"/>
      </w:pPr>
      <w:r>
        <w:tab/>
      </w:r>
      <w:r w:rsidRPr="00B6666B">
        <w:t>(1)</w:t>
      </w:r>
      <w:r w:rsidRPr="00B6666B">
        <w:tab/>
        <w:t xml:space="preserve">This section applies if the Minister returns a draft major plan amendment to the territory planning authority with a direction under section </w:t>
      </w:r>
      <w:r>
        <w:t>73</w:t>
      </w:r>
      <w:r w:rsidRPr="00B6666B">
        <w:t xml:space="preserve"> (2) (c).</w:t>
      </w:r>
    </w:p>
    <w:p w14:paraId="1985FB84" w14:textId="77777777" w:rsidR="004A5745" w:rsidRPr="00B6666B" w:rsidRDefault="004A5745" w:rsidP="004A5745">
      <w:pPr>
        <w:pStyle w:val="Amain"/>
      </w:pPr>
      <w:r>
        <w:tab/>
      </w:r>
      <w:r w:rsidRPr="00B6666B">
        <w:t>(2)</w:t>
      </w:r>
      <w:r w:rsidRPr="00B6666B">
        <w:tab/>
        <w:t xml:space="preserve">If the direction is given under section </w:t>
      </w:r>
      <w:r>
        <w:t>73</w:t>
      </w:r>
      <w:r w:rsidRPr="00B6666B">
        <w:t xml:space="preserve"> (2) (c) (i) or (ii), the territory planning authority may revise the draft major plan amendment and give it to the Minister for approval with a written report about—</w:t>
      </w:r>
    </w:p>
    <w:p w14:paraId="440EB31F" w14:textId="77777777" w:rsidR="004A5745" w:rsidRPr="00056398" w:rsidRDefault="004A5745" w:rsidP="004A5745">
      <w:pPr>
        <w:pStyle w:val="Apara"/>
        <w:rPr>
          <w:color w:val="000000"/>
        </w:rPr>
      </w:pPr>
      <w:r w:rsidRPr="00056398">
        <w:rPr>
          <w:color w:val="000000"/>
        </w:rPr>
        <w:tab/>
        <w:t>(a)</w:t>
      </w:r>
      <w:r w:rsidRPr="00056398">
        <w:rPr>
          <w:color w:val="000000"/>
        </w:rPr>
        <w:tab/>
        <w:t>the authority’s response to the Minister’s direction; and</w:t>
      </w:r>
    </w:p>
    <w:p w14:paraId="02FA80A3" w14:textId="77777777" w:rsidR="004A5745" w:rsidRPr="00056398" w:rsidRDefault="004A5745" w:rsidP="004A5745">
      <w:pPr>
        <w:pStyle w:val="Apara"/>
        <w:rPr>
          <w:color w:val="000000"/>
        </w:rPr>
      </w:pPr>
      <w:r w:rsidRPr="00056398">
        <w:rPr>
          <w:color w:val="000000"/>
        </w:rPr>
        <w:tab/>
        <w:t>(b)</w:t>
      </w:r>
      <w:r w:rsidRPr="00056398">
        <w:rPr>
          <w:color w:val="000000"/>
        </w:rPr>
        <w:tab/>
        <w:t>any further revision of the draft amendment under section 64 (3).</w:t>
      </w:r>
    </w:p>
    <w:p w14:paraId="5F258E8E" w14:textId="0A1F688C" w:rsidR="004A5745" w:rsidRPr="00B6666B" w:rsidRDefault="004A5745" w:rsidP="004A5745">
      <w:pPr>
        <w:pStyle w:val="Amain"/>
        <w:keepLines/>
      </w:pPr>
      <w:r>
        <w:lastRenderedPageBreak/>
        <w:tab/>
      </w:r>
      <w:r w:rsidRPr="00B6666B">
        <w:t>(3)</w:t>
      </w:r>
      <w:r w:rsidRPr="00B6666B">
        <w:tab/>
        <w:t xml:space="preserve">If the direction is given under section </w:t>
      </w:r>
      <w:r>
        <w:t>73</w:t>
      </w:r>
      <w:r w:rsidRPr="00B6666B">
        <w:t xml:space="preserve"> (2) (c) (iii), the territory planning authority must give the Minister the draft major plan amendment, as revised in accordance with the direction, together with a written report about any further revision of the draft amendment under section </w:t>
      </w:r>
      <w:r>
        <w:t>64</w:t>
      </w:r>
      <w:r w:rsidRPr="00B6666B">
        <w:t xml:space="preserve"> (</w:t>
      </w:r>
      <w:r w:rsidR="00300C41">
        <w:t>3</w:t>
      </w:r>
      <w:r w:rsidRPr="00B6666B">
        <w:t>).</w:t>
      </w:r>
    </w:p>
    <w:p w14:paraId="3EDAD746" w14:textId="77777777" w:rsidR="004A5745" w:rsidRPr="005B5FAC" w:rsidRDefault="004A5745" w:rsidP="004A5745">
      <w:pPr>
        <w:pStyle w:val="Amain"/>
        <w:rPr>
          <w:color w:val="000000"/>
        </w:rPr>
      </w:pPr>
      <w:r w:rsidRPr="005B5FAC">
        <w:rPr>
          <w:color w:val="000000"/>
        </w:rPr>
        <w:tab/>
        <w:t>(4)</w:t>
      </w:r>
      <w:r w:rsidRPr="005B5FAC">
        <w:rPr>
          <w:color w:val="000000"/>
        </w:rPr>
        <w:tab/>
        <w:t>After receiving the draft major plan amendment, the Minster must take additional action under section 73 in relation to the draft amendment.</w:t>
      </w:r>
    </w:p>
    <w:p w14:paraId="6C81624E" w14:textId="77777777" w:rsidR="004A5745" w:rsidRPr="00B6666B" w:rsidRDefault="004A5745" w:rsidP="004A5745">
      <w:pPr>
        <w:pStyle w:val="AH5Sec"/>
        <w:rPr>
          <w:color w:val="000000"/>
        </w:rPr>
      </w:pPr>
      <w:bookmarkStart w:id="229" w:name="_Ref110457670"/>
      <w:bookmarkStart w:id="230" w:name="_Toc114154404"/>
      <w:bookmarkStart w:id="231" w:name="_Ref74910474"/>
      <w:bookmarkStart w:id="232" w:name="_Ref74910497"/>
      <w:bookmarkStart w:id="233" w:name="_Ref74910509"/>
      <w:bookmarkStart w:id="234" w:name="_Ref74910519"/>
      <w:bookmarkStart w:id="235" w:name="_Ref74910670"/>
      <w:bookmarkStart w:id="236" w:name="_Ref74910703"/>
      <w:bookmarkStart w:id="237" w:name="_Ref74910715"/>
      <w:bookmarkStart w:id="238" w:name="_Ref74910735"/>
      <w:r w:rsidRPr="004D5A68">
        <w:rPr>
          <w:rStyle w:val="CharSectNo"/>
        </w:rPr>
        <w:t>75</w:t>
      </w:r>
      <w:r w:rsidRPr="00B6666B">
        <w:rPr>
          <w:color w:val="000000"/>
        </w:rPr>
        <w:tab/>
        <w:t>Presentation of major plan amendments to Legislative Assembly</w:t>
      </w:r>
      <w:bookmarkEnd w:id="229"/>
      <w:bookmarkEnd w:id="230"/>
    </w:p>
    <w:p w14:paraId="3AA54E4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Minister approves a major plan amendment under section 73 (2) (a).</w:t>
      </w:r>
    </w:p>
    <w:p w14:paraId="72B91B69" w14:textId="77777777" w:rsidR="004A5745" w:rsidRPr="005B5FAC" w:rsidRDefault="004A5745" w:rsidP="004A5745">
      <w:pPr>
        <w:pStyle w:val="Amain"/>
        <w:rPr>
          <w:color w:val="000000"/>
        </w:rPr>
      </w:pPr>
      <w:r w:rsidRPr="005B5FAC">
        <w:rPr>
          <w:color w:val="000000"/>
        </w:rPr>
        <w:tab/>
        <w:t>(2)</w:t>
      </w:r>
      <w:r w:rsidRPr="005B5FAC">
        <w:rPr>
          <w:color w:val="000000"/>
        </w:rPr>
        <w:tab/>
        <w:t>The Minister must present to the Legislative Assembly, not later than 5 sitting days after the day the Minister approves a major plan amendment, copies of each of the following:</w:t>
      </w:r>
    </w:p>
    <w:p w14:paraId="425D83A1" w14:textId="77777777" w:rsidR="004A5745" w:rsidRPr="00056398" w:rsidRDefault="004A5745" w:rsidP="004A5745">
      <w:pPr>
        <w:pStyle w:val="Apara"/>
        <w:rPr>
          <w:color w:val="000000"/>
        </w:rPr>
      </w:pPr>
      <w:r w:rsidRPr="00056398">
        <w:rPr>
          <w:color w:val="000000"/>
        </w:rPr>
        <w:tab/>
        <w:t>(a)</w:t>
      </w:r>
      <w:r w:rsidRPr="00056398">
        <w:rPr>
          <w:color w:val="000000"/>
        </w:rPr>
        <w:tab/>
        <w:t>the major plan amendment;</w:t>
      </w:r>
    </w:p>
    <w:p w14:paraId="188F9454" w14:textId="77777777" w:rsidR="004A5745" w:rsidRPr="00056398" w:rsidRDefault="004A5745" w:rsidP="004A5745">
      <w:pPr>
        <w:pStyle w:val="Apara"/>
        <w:rPr>
          <w:color w:val="000000"/>
        </w:rPr>
      </w:pPr>
      <w:r w:rsidRPr="00056398">
        <w:rPr>
          <w:color w:val="000000"/>
        </w:rPr>
        <w:tab/>
        <w:t>(b)</w:t>
      </w:r>
      <w:r w:rsidRPr="00056398">
        <w:rPr>
          <w:color w:val="000000"/>
        </w:rPr>
        <w:tab/>
        <w:t>the background papers relating to the amendment;</w:t>
      </w:r>
    </w:p>
    <w:p w14:paraId="573A1003" w14:textId="77777777" w:rsidR="004A5745" w:rsidRPr="00056398" w:rsidRDefault="004A5745" w:rsidP="004A5745">
      <w:pPr>
        <w:pStyle w:val="Apara"/>
        <w:rPr>
          <w:color w:val="000000"/>
        </w:rPr>
      </w:pPr>
      <w:r w:rsidRPr="00056398">
        <w:rPr>
          <w:color w:val="000000"/>
        </w:rPr>
        <w:tab/>
        <w:t>(c)</w:t>
      </w:r>
      <w:r w:rsidRPr="00056398">
        <w:rPr>
          <w:color w:val="000000"/>
        </w:rPr>
        <w:tab/>
        <w:t>any report mentioned in section 74 (2) or (3).</w:t>
      </w:r>
    </w:p>
    <w:p w14:paraId="69853774" w14:textId="77777777" w:rsidR="004A5745" w:rsidRPr="005B5FAC" w:rsidRDefault="004A5745" w:rsidP="004A5745">
      <w:pPr>
        <w:pStyle w:val="Amain"/>
        <w:rPr>
          <w:color w:val="000000"/>
        </w:rPr>
      </w:pPr>
      <w:r w:rsidRPr="005B5FAC">
        <w:rPr>
          <w:color w:val="000000"/>
        </w:rPr>
        <w:tab/>
        <w:t>(3)</w:t>
      </w:r>
      <w:r w:rsidRPr="005B5FAC">
        <w:rPr>
          <w:color w:val="000000"/>
        </w:rPr>
        <w:tab/>
        <w:t>If a major plan amendment is not presented to the Legislative Assembly in accordance with subsection (2), the major plan amendment does not come into effect.</w:t>
      </w:r>
    </w:p>
    <w:p w14:paraId="36AD3A5A" w14:textId="77777777" w:rsidR="004A5745" w:rsidRPr="005B5FAC" w:rsidRDefault="004A5745" w:rsidP="004A5745">
      <w:pPr>
        <w:pStyle w:val="Amain"/>
        <w:rPr>
          <w:color w:val="000000"/>
        </w:rPr>
      </w:pPr>
      <w:r w:rsidRPr="005B5FAC">
        <w:rPr>
          <w:color w:val="000000"/>
        </w:rPr>
        <w:tab/>
        <w:t>(4)</w:t>
      </w:r>
      <w:r w:rsidRPr="005B5FAC">
        <w:rPr>
          <w:color w:val="000000"/>
        </w:rPr>
        <w:tab/>
        <w:t>However, the Minister may, at any time before the major plan amendment is presented to the Legislative Assembly, revoke the approval and reconsider the amendment as a draft major plan amendment under section 73.</w:t>
      </w:r>
    </w:p>
    <w:p w14:paraId="2EA4670A" w14:textId="77777777" w:rsidR="004A5745" w:rsidRPr="00B6666B" w:rsidRDefault="004A5745" w:rsidP="004A5745">
      <w:pPr>
        <w:pStyle w:val="AH5Sec"/>
        <w:rPr>
          <w:color w:val="000000"/>
        </w:rPr>
      </w:pPr>
      <w:bookmarkStart w:id="239" w:name="_Ref92297238"/>
      <w:bookmarkStart w:id="240" w:name="_Toc114154405"/>
      <w:r w:rsidRPr="004D5A68">
        <w:rPr>
          <w:rStyle w:val="CharSectNo"/>
        </w:rPr>
        <w:lastRenderedPageBreak/>
        <w:t>76</w:t>
      </w:r>
      <w:r w:rsidRPr="00B6666B">
        <w:rPr>
          <w:color w:val="000000"/>
        </w:rPr>
        <w:tab/>
        <w:t>Assembly may reject major plan amendments completely or partly</w:t>
      </w:r>
      <w:bookmarkEnd w:id="239"/>
      <w:bookmarkEnd w:id="240"/>
    </w:p>
    <w:p w14:paraId="7411A406" w14:textId="77777777" w:rsidR="004A5745" w:rsidRPr="005B5FAC" w:rsidRDefault="004A5745" w:rsidP="004A5745">
      <w:pPr>
        <w:pStyle w:val="Amain"/>
        <w:rPr>
          <w:color w:val="000000"/>
        </w:rPr>
      </w:pPr>
      <w:r w:rsidRPr="005B5FAC">
        <w:rPr>
          <w:color w:val="000000"/>
        </w:rPr>
        <w:tab/>
        <w:t>(1)</w:t>
      </w:r>
      <w:r w:rsidRPr="005B5FAC">
        <w:rPr>
          <w:color w:val="000000"/>
        </w:rPr>
        <w:tab/>
        <w:t>The Legislative Assembly may, by resolution, reject a major plan amendment, or a provision of the major plan amendment, presented to the Assembly.</w:t>
      </w:r>
    </w:p>
    <w:p w14:paraId="63CE7FA0" w14:textId="77777777" w:rsidR="004A5745" w:rsidRPr="00B6666B" w:rsidRDefault="004A5745" w:rsidP="004A5745">
      <w:pPr>
        <w:pStyle w:val="Amain"/>
      </w:pPr>
      <w:r>
        <w:tab/>
      </w:r>
      <w:r w:rsidRPr="00B6666B">
        <w:t>(2)</w:t>
      </w:r>
      <w:r w:rsidRPr="00B6666B">
        <w:tab/>
        <w:t xml:space="preserve">Notice of a motion to reject the major plan amendment or a provision of the major plan amendment (a </w:t>
      </w:r>
      <w:r w:rsidRPr="00B6666B">
        <w:rPr>
          <w:rStyle w:val="charBoldItals"/>
          <w:color w:val="000000"/>
        </w:rPr>
        <w:t>rejection notice</w:t>
      </w:r>
      <w:r w:rsidRPr="00B6666B">
        <w:t>) must be given not later than 5 sitting days after the day the major plan amendment is presented to the Legislative Assembly.</w:t>
      </w:r>
    </w:p>
    <w:p w14:paraId="04030A4D" w14:textId="77777777" w:rsidR="004A5745" w:rsidRPr="005B5FAC" w:rsidRDefault="004A5745" w:rsidP="004A5745">
      <w:pPr>
        <w:pStyle w:val="Amain"/>
        <w:rPr>
          <w:color w:val="000000"/>
        </w:rPr>
      </w:pPr>
      <w:r w:rsidRPr="005B5FAC">
        <w:rPr>
          <w:color w:val="000000"/>
        </w:rPr>
        <w:tab/>
        <w:t>(3)</w:t>
      </w:r>
      <w:r w:rsidRPr="005B5FAC">
        <w:rPr>
          <w:color w:val="000000"/>
        </w:rPr>
        <w:tab/>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03AED20A" w14:textId="77777777" w:rsidR="004A5745" w:rsidRPr="00056398" w:rsidRDefault="004A5745" w:rsidP="004A5745">
      <w:pPr>
        <w:pStyle w:val="Apara"/>
        <w:rPr>
          <w:color w:val="000000"/>
        </w:rPr>
      </w:pPr>
      <w:r w:rsidRPr="00056398">
        <w:rPr>
          <w:color w:val="000000"/>
        </w:rPr>
        <w:tab/>
        <w:t>(a)</w:t>
      </w:r>
      <w:r w:rsidRPr="00056398">
        <w:rPr>
          <w:color w:val="000000"/>
        </w:rPr>
        <w:tab/>
        <w:t>the motion has not been called on; or</w:t>
      </w:r>
    </w:p>
    <w:p w14:paraId="64BC8799" w14:textId="77777777" w:rsidR="004A5745" w:rsidRPr="00056398" w:rsidRDefault="004A5745" w:rsidP="004A5745">
      <w:pPr>
        <w:pStyle w:val="Apara"/>
        <w:rPr>
          <w:color w:val="000000"/>
        </w:rPr>
      </w:pPr>
      <w:r w:rsidRPr="00056398">
        <w:rPr>
          <w:color w:val="000000"/>
        </w:rPr>
        <w:tab/>
        <w:t>(b)</w:t>
      </w:r>
      <w:r w:rsidRPr="00056398">
        <w:rPr>
          <w:color w:val="000000"/>
        </w:rPr>
        <w:tab/>
        <w:t xml:space="preserve">the motion has been called on and moved and has not been withdrawn or otherwise disposed of. </w:t>
      </w:r>
    </w:p>
    <w:p w14:paraId="2FAADABD" w14:textId="77777777" w:rsidR="004A5745" w:rsidRPr="00B6666B" w:rsidRDefault="004A5745" w:rsidP="004A5745">
      <w:pPr>
        <w:pStyle w:val="AH5Sec"/>
        <w:rPr>
          <w:color w:val="000000"/>
        </w:rPr>
      </w:pPr>
      <w:bookmarkStart w:id="241" w:name="_Ref110457676"/>
      <w:bookmarkStart w:id="242" w:name="_Toc114154406"/>
      <w:r w:rsidRPr="004D5A68">
        <w:rPr>
          <w:rStyle w:val="CharSectNo"/>
        </w:rPr>
        <w:t>77</w:t>
      </w:r>
      <w:r w:rsidRPr="00B6666B">
        <w:rPr>
          <w:color w:val="000000"/>
        </w:rPr>
        <w:tab/>
        <w:t>Effect of dissolution etc of Legislative Assembly</w:t>
      </w:r>
      <w:bookmarkEnd w:id="241"/>
      <w:bookmarkEnd w:id="242"/>
    </w:p>
    <w:p w14:paraId="48965C8D"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end of 5 sitting days after the day a rejection notice has been given in the Legislative Assembly under section 76 (2)—</w:t>
      </w:r>
    </w:p>
    <w:p w14:paraId="4B696989"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Legislative Assembly is dissolved or expires; and </w:t>
      </w:r>
    </w:p>
    <w:p w14:paraId="26027E38" w14:textId="77777777" w:rsidR="004A5745" w:rsidRPr="00056398" w:rsidRDefault="004A5745" w:rsidP="004A5745">
      <w:pPr>
        <w:pStyle w:val="Apara"/>
        <w:rPr>
          <w:color w:val="000000"/>
        </w:rPr>
      </w:pPr>
      <w:r w:rsidRPr="00056398">
        <w:rPr>
          <w:color w:val="000000"/>
        </w:rPr>
        <w:tab/>
        <w:t>(b)</w:t>
      </w:r>
      <w:r w:rsidRPr="00056398">
        <w:rPr>
          <w:color w:val="000000"/>
        </w:rPr>
        <w:tab/>
        <w:t>at the time of dissolution or expiry—</w:t>
      </w:r>
    </w:p>
    <w:p w14:paraId="48B0EED4" w14:textId="77777777" w:rsidR="004A5745" w:rsidRPr="00274059" w:rsidRDefault="004A5745" w:rsidP="004A5745">
      <w:pPr>
        <w:pStyle w:val="Asubpara"/>
        <w:rPr>
          <w:color w:val="000000"/>
        </w:rPr>
      </w:pPr>
      <w:r w:rsidRPr="00274059">
        <w:rPr>
          <w:color w:val="000000"/>
        </w:rPr>
        <w:tab/>
        <w:t>(i)</w:t>
      </w:r>
      <w:r w:rsidRPr="00274059">
        <w:rPr>
          <w:color w:val="000000"/>
        </w:rPr>
        <w:tab/>
        <w:t>the notice has not been withdrawn and the motion has not been called on; or</w:t>
      </w:r>
    </w:p>
    <w:p w14:paraId="46C7159B" w14:textId="77777777" w:rsidR="004A5745" w:rsidRPr="00274059" w:rsidRDefault="004A5745" w:rsidP="004A5745">
      <w:pPr>
        <w:pStyle w:val="Asubpara"/>
        <w:rPr>
          <w:color w:val="000000"/>
        </w:rPr>
      </w:pPr>
      <w:r w:rsidRPr="00274059">
        <w:rPr>
          <w:color w:val="000000"/>
        </w:rPr>
        <w:tab/>
        <w:t>(ii)</w:t>
      </w:r>
      <w:r w:rsidRPr="00274059">
        <w:rPr>
          <w:color w:val="000000"/>
        </w:rPr>
        <w:tab/>
        <w:t>the motion has been called on and moved and has not been withdrawn or otherwise disposed of.</w:t>
      </w:r>
    </w:p>
    <w:p w14:paraId="5E94A5F0" w14:textId="77777777" w:rsidR="004A5745" w:rsidRPr="005B5FAC" w:rsidRDefault="004A5745" w:rsidP="004A5745">
      <w:pPr>
        <w:pStyle w:val="Amain"/>
        <w:keepLines/>
        <w:rPr>
          <w:color w:val="000000"/>
        </w:rPr>
      </w:pPr>
      <w:r w:rsidRPr="005B5FAC">
        <w:rPr>
          <w:color w:val="000000"/>
        </w:rPr>
        <w:lastRenderedPageBreak/>
        <w:tab/>
        <w:t>(2)</w:t>
      </w:r>
      <w:r w:rsidRPr="005B5FAC">
        <w:rPr>
          <w:color w:val="000000"/>
        </w:rPr>
        <w:tab/>
        <w:t xml:space="preserve">The major plan amendment is taken, for section 76 (2) and (3), to have been presented to the Legislative Assembly on the first sitting day of the Legislative Assembly after the next general election of members of the Assembly. </w:t>
      </w:r>
    </w:p>
    <w:p w14:paraId="07AEBEBC"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55D7DDE7" w14:textId="77777777" w:rsidR="004A5745" w:rsidRPr="00B6666B" w:rsidRDefault="004A5745" w:rsidP="004A5745">
      <w:pPr>
        <w:pStyle w:val="aDef"/>
        <w:rPr>
          <w:color w:val="000000"/>
        </w:rPr>
      </w:pPr>
      <w:r w:rsidRPr="00B6666B">
        <w:rPr>
          <w:rStyle w:val="charBoldItals"/>
        </w:rPr>
        <w:t>rejection notice</w:t>
      </w:r>
      <w:r w:rsidRPr="00B6666B">
        <w:rPr>
          <w:bCs/>
          <w:iCs/>
          <w:color w:val="000000"/>
        </w:rPr>
        <w:t xml:space="preserve">—see section </w:t>
      </w:r>
      <w:r>
        <w:rPr>
          <w:bCs/>
          <w:iCs/>
          <w:color w:val="000000"/>
        </w:rPr>
        <w:t>76</w:t>
      </w:r>
      <w:r w:rsidRPr="00B6666B">
        <w:rPr>
          <w:bCs/>
          <w:iCs/>
          <w:color w:val="000000"/>
        </w:rPr>
        <w:t xml:space="preserve"> (2).</w:t>
      </w:r>
      <w:r w:rsidRPr="00B6666B">
        <w:rPr>
          <w:color w:val="000000"/>
        </w:rPr>
        <w:t xml:space="preserve"> </w:t>
      </w:r>
    </w:p>
    <w:p w14:paraId="5568DC2E" w14:textId="77777777" w:rsidR="004A5745" w:rsidRPr="004D5A68" w:rsidRDefault="004A5745" w:rsidP="004A5745">
      <w:pPr>
        <w:pStyle w:val="AH3Div"/>
        <w:keepLines/>
      </w:pPr>
      <w:bookmarkStart w:id="243" w:name="_Ref74736802"/>
      <w:bookmarkStart w:id="244" w:name="_Toc114154407"/>
      <w:bookmarkEnd w:id="231"/>
      <w:bookmarkEnd w:id="232"/>
      <w:bookmarkEnd w:id="233"/>
      <w:bookmarkEnd w:id="234"/>
      <w:bookmarkEnd w:id="235"/>
      <w:bookmarkEnd w:id="236"/>
      <w:bookmarkEnd w:id="237"/>
      <w:bookmarkEnd w:id="238"/>
      <w:r w:rsidRPr="004D5A68">
        <w:rPr>
          <w:rStyle w:val="CharDivNo"/>
        </w:rPr>
        <w:t>Division 5.2.8</w:t>
      </w:r>
      <w:r w:rsidRPr="00B6666B">
        <w:rPr>
          <w:color w:val="000000"/>
        </w:rPr>
        <w:tab/>
      </w:r>
      <w:r w:rsidRPr="004D5A68">
        <w:rPr>
          <w:rStyle w:val="CharDivText"/>
          <w:color w:val="000000"/>
        </w:rPr>
        <w:t>Commencement and publication of major plan amendments</w:t>
      </w:r>
      <w:bookmarkEnd w:id="243"/>
      <w:bookmarkEnd w:id="244"/>
    </w:p>
    <w:p w14:paraId="32D3B4D1" w14:textId="77777777" w:rsidR="004A5745" w:rsidRPr="00B6666B" w:rsidRDefault="004A5745" w:rsidP="004A5745">
      <w:pPr>
        <w:pStyle w:val="AH5Sec"/>
        <w:keepLines/>
        <w:rPr>
          <w:color w:val="000000"/>
        </w:rPr>
      </w:pPr>
      <w:bookmarkStart w:id="245" w:name="_Ref74908538"/>
      <w:bookmarkStart w:id="246" w:name="_Toc114154408"/>
      <w:r w:rsidRPr="004D5A68">
        <w:rPr>
          <w:rStyle w:val="CharSectNo"/>
        </w:rPr>
        <w:t>78</w:t>
      </w:r>
      <w:r w:rsidRPr="00B6666B">
        <w:rPr>
          <w:color w:val="000000"/>
        </w:rPr>
        <w:tab/>
        <w:t>Commencement and publication of major plan amendments</w:t>
      </w:r>
      <w:bookmarkEnd w:id="245"/>
      <w:bookmarkEnd w:id="246"/>
    </w:p>
    <w:p w14:paraId="7ECC832C" w14:textId="77777777" w:rsidR="004A5745" w:rsidRPr="005B5FAC" w:rsidRDefault="004A5745" w:rsidP="004A5745">
      <w:pPr>
        <w:pStyle w:val="Amain"/>
        <w:rPr>
          <w:color w:val="000000"/>
        </w:rPr>
      </w:pPr>
      <w:bookmarkStart w:id="247" w:name="_Ref74313282"/>
      <w:r w:rsidRPr="005B5FAC">
        <w:rPr>
          <w:color w:val="000000"/>
        </w:rPr>
        <w:tab/>
        <w:t>(1)</w:t>
      </w:r>
      <w:r w:rsidRPr="005B5FAC">
        <w:rPr>
          <w:color w:val="000000"/>
        </w:rPr>
        <w:tab/>
        <w:t>This section applies if—</w:t>
      </w:r>
    </w:p>
    <w:p w14:paraId="06D1399B" w14:textId="77777777" w:rsidR="004A5745" w:rsidRPr="00056398" w:rsidRDefault="004A5745" w:rsidP="004A5745">
      <w:pPr>
        <w:pStyle w:val="Apara"/>
        <w:rPr>
          <w:color w:val="000000"/>
        </w:rPr>
      </w:pPr>
      <w:r w:rsidRPr="00056398">
        <w:rPr>
          <w:color w:val="000000"/>
        </w:rPr>
        <w:tab/>
        <w:t>(a)</w:t>
      </w:r>
      <w:r w:rsidRPr="00056398">
        <w:rPr>
          <w:color w:val="000000"/>
        </w:rPr>
        <w:tab/>
        <w:t>at the end of 5 sitting days after the day a major plan amendment is presented to the Legislative Assembly, the Assembly has not passed a resolution rejecting the amendment or any provision of the amendment; and</w:t>
      </w:r>
    </w:p>
    <w:p w14:paraId="239BA449" w14:textId="77777777" w:rsidR="004A5745" w:rsidRPr="00056398" w:rsidRDefault="004A5745" w:rsidP="004A5745">
      <w:pPr>
        <w:pStyle w:val="Apara"/>
        <w:rPr>
          <w:color w:val="000000"/>
        </w:rPr>
      </w:pPr>
      <w:r w:rsidRPr="00056398">
        <w:rPr>
          <w:color w:val="000000"/>
        </w:rPr>
        <w:tab/>
        <w:t>(b)</w:t>
      </w:r>
      <w:r w:rsidRPr="00056398">
        <w:rPr>
          <w:color w:val="000000"/>
        </w:rPr>
        <w:tab/>
        <w:t>the major plan amendment, or a provision of the major plan amendment is not taken to have been rejected under section 76 (3) (Assembly may reject major plan amendments completely or partly).</w:t>
      </w:r>
    </w:p>
    <w:p w14:paraId="24FA481B" w14:textId="77777777" w:rsidR="004A5745" w:rsidRPr="005B5FAC" w:rsidRDefault="004A5745" w:rsidP="004A5745">
      <w:pPr>
        <w:pStyle w:val="Amain"/>
        <w:rPr>
          <w:color w:val="000000"/>
        </w:rPr>
      </w:pPr>
      <w:r w:rsidRPr="005B5FAC">
        <w:rPr>
          <w:color w:val="000000"/>
        </w:rPr>
        <w:tab/>
        <w:t>(2)</w:t>
      </w:r>
      <w:r w:rsidRPr="005B5FAC">
        <w:rPr>
          <w:color w:val="000000"/>
        </w:rPr>
        <w:tab/>
        <w:t>The major plan amendment commences on a day fixed by the Minister by written notice.</w:t>
      </w:r>
    </w:p>
    <w:p w14:paraId="30AD0781"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must publish a commencement notice under subsection (2) on the authority website.</w:t>
      </w:r>
    </w:p>
    <w:p w14:paraId="7905B594" w14:textId="77777777" w:rsidR="004A5745" w:rsidRPr="00B6666B" w:rsidRDefault="004A5745" w:rsidP="004A5745">
      <w:pPr>
        <w:pStyle w:val="AH5Sec"/>
        <w:rPr>
          <w:color w:val="000000"/>
        </w:rPr>
      </w:pPr>
      <w:bookmarkStart w:id="248" w:name="_Ref78635616"/>
      <w:bookmarkStart w:id="249" w:name="_Ref78635629"/>
      <w:bookmarkStart w:id="250" w:name="_Ref78635639"/>
      <w:bookmarkStart w:id="251" w:name="_Toc114154409"/>
      <w:r w:rsidRPr="004D5A68">
        <w:rPr>
          <w:rStyle w:val="CharSectNo"/>
        </w:rPr>
        <w:t>79</w:t>
      </w:r>
      <w:r w:rsidRPr="00B6666B">
        <w:rPr>
          <w:color w:val="000000"/>
        </w:rPr>
        <w:tab/>
        <w:t>Rejection of major plan amendments by Legislative Assembly</w:t>
      </w:r>
      <w:bookmarkEnd w:id="247"/>
      <w:bookmarkEnd w:id="248"/>
      <w:bookmarkEnd w:id="249"/>
      <w:bookmarkEnd w:id="250"/>
      <w:bookmarkEnd w:id="251"/>
    </w:p>
    <w:p w14:paraId="6B13E72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major plan amendment, or a provision of the major plan amendment, is rejected, or taken to be rejected, under section 76 (Assembly may reject major plan amendments completely or partly).</w:t>
      </w:r>
    </w:p>
    <w:p w14:paraId="75987F4A"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The major plan amendment, or provision of the major plan amendment, does not come into force if the provision is—</w:t>
      </w:r>
    </w:p>
    <w:p w14:paraId="765820E8" w14:textId="77777777" w:rsidR="004A5745" w:rsidRPr="00056398" w:rsidRDefault="004A5745" w:rsidP="004A5745">
      <w:pPr>
        <w:pStyle w:val="Apara"/>
        <w:rPr>
          <w:color w:val="000000"/>
        </w:rPr>
      </w:pPr>
      <w:r w:rsidRPr="00056398">
        <w:rPr>
          <w:color w:val="000000"/>
        </w:rPr>
        <w:tab/>
        <w:t>(a)</w:t>
      </w:r>
      <w:r w:rsidRPr="00056398">
        <w:rPr>
          <w:color w:val="000000"/>
        </w:rPr>
        <w:tab/>
        <w:t>rejected, or taken to be rejected, by the Legislative Assembly under section 76 (3); or</w:t>
      </w:r>
    </w:p>
    <w:p w14:paraId="2DF35B32" w14:textId="77777777" w:rsidR="004A5745" w:rsidRPr="00056398" w:rsidRDefault="004A5745" w:rsidP="004A5745">
      <w:pPr>
        <w:pStyle w:val="Apara"/>
        <w:rPr>
          <w:color w:val="000000"/>
        </w:rPr>
      </w:pPr>
      <w:r w:rsidRPr="00056398">
        <w:rPr>
          <w:color w:val="000000"/>
        </w:rPr>
        <w:tab/>
        <w:t>(b)</w:t>
      </w:r>
      <w:r w:rsidRPr="00056398">
        <w:rPr>
          <w:color w:val="000000"/>
        </w:rPr>
        <w:tab/>
        <w:t>withdrawn under subsection (5) (b).</w:t>
      </w:r>
    </w:p>
    <w:p w14:paraId="6BFE4AD4" w14:textId="77777777" w:rsidR="004A5745" w:rsidRPr="00B6666B" w:rsidRDefault="004A5745" w:rsidP="004A5745">
      <w:pPr>
        <w:pStyle w:val="Amain"/>
      </w:pPr>
      <w:r>
        <w:tab/>
      </w:r>
      <w:r w:rsidRPr="00B6666B">
        <w:t>(3)</w:t>
      </w:r>
      <w:r w:rsidRPr="00B6666B">
        <w:tab/>
        <w:t>The territory planning authority must, in relation to each provision of the major plan amendment that is rejected, prepare a notice stating that the provision of the amendment has been rejected.</w:t>
      </w:r>
    </w:p>
    <w:p w14:paraId="158993AA"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A single notice may be prepared for 1 or more rejected provisions.</w:t>
      </w:r>
    </w:p>
    <w:p w14:paraId="59F2A2EB" w14:textId="77777777" w:rsidR="004A5745" w:rsidRPr="005B5FAC" w:rsidRDefault="004A5745" w:rsidP="004A5745">
      <w:pPr>
        <w:pStyle w:val="Amain"/>
        <w:rPr>
          <w:color w:val="000000"/>
        </w:rPr>
      </w:pPr>
      <w:r w:rsidRPr="005B5FAC">
        <w:rPr>
          <w:color w:val="000000"/>
        </w:rPr>
        <w:tab/>
        <w:t>(4)</w:t>
      </w:r>
      <w:r w:rsidRPr="005B5FAC">
        <w:rPr>
          <w:color w:val="000000"/>
        </w:rPr>
        <w:tab/>
        <w:t>The notice is a notifiable instrument.</w:t>
      </w:r>
    </w:p>
    <w:p w14:paraId="4C60FA1F" w14:textId="77777777" w:rsidR="004A5745" w:rsidRPr="005B5FAC" w:rsidRDefault="004A5745" w:rsidP="004A5745">
      <w:pPr>
        <w:pStyle w:val="Amain"/>
        <w:rPr>
          <w:color w:val="000000"/>
        </w:rPr>
      </w:pPr>
      <w:r w:rsidRPr="005B5FAC">
        <w:rPr>
          <w:color w:val="000000"/>
        </w:rPr>
        <w:tab/>
        <w:t>(5)</w:t>
      </w:r>
      <w:r w:rsidRPr="005B5FAC">
        <w:rPr>
          <w:color w:val="000000"/>
        </w:rPr>
        <w:tab/>
        <w:t>The Minister must, in relation to each provision of the major plan amendment that is not rejected—</w:t>
      </w:r>
    </w:p>
    <w:p w14:paraId="3F684E8E" w14:textId="77777777" w:rsidR="004A5745" w:rsidRPr="00056398" w:rsidRDefault="004A5745" w:rsidP="004A5745">
      <w:pPr>
        <w:pStyle w:val="Apara"/>
        <w:rPr>
          <w:color w:val="000000"/>
        </w:rPr>
      </w:pPr>
      <w:r w:rsidRPr="00056398">
        <w:rPr>
          <w:color w:val="000000"/>
        </w:rPr>
        <w:tab/>
        <w:t>(a)</w:t>
      </w:r>
      <w:r w:rsidRPr="00056398">
        <w:rPr>
          <w:color w:val="000000"/>
        </w:rPr>
        <w:tab/>
        <w:t>fix a day when the provision is to commence; or</w:t>
      </w:r>
    </w:p>
    <w:p w14:paraId="1F9A6884" w14:textId="77777777" w:rsidR="004A5745" w:rsidRPr="00056398" w:rsidRDefault="004A5745" w:rsidP="004A5745">
      <w:pPr>
        <w:pStyle w:val="Apara"/>
        <w:rPr>
          <w:color w:val="000000"/>
        </w:rPr>
      </w:pPr>
      <w:r w:rsidRPr="00056398">
        <w:rPr>
          <w:color w:val="000000"/>
        </w:rPr>
        <w:tab/>
        <w:t>(b)</w:t>
      </w:r>
      <w:r w:rsidRPr="00056398">
        <w:rPr>
          <w:color w:val="000000"/>
        </w:rPr>
        <w:tab/>
        <w:t>withdraw the provision.</w:t>
      </w:r>
    </w:p>
    <w:p w14:paraId="01A85C02"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On commencement, a provision of a major plan amendment amends the </w:t>
      </w:r>
      <w:r w:rsidRPr="00B6666B">
        <w:t>territory plan</w:t>
      </w:r>
      <w:r w:rsidRPr="00B6666B">
        <w:rPr>
          <w:color w:val="000000"/>
        </w:rPr>
        <w:t xml:space="preserve"> according to its terms.</w:t>
      </w:r>
    </w:p>
    <w:p w14:paraId="32DE7A37" w14:textId="77777777" w:rsidR="004A5745" w:rsidRPr="005B5FAC" w:rsidRDefault="004A5745" w:rsidP="004A5745">
      <w:pPr>
        <w:pStyle w:val="Amain"/>
        <w:rPr>
          <w:color w:val="000000"/>
        </w:rPr>
      </w:pPr>
      <w:r w:rsidRPr="005B5FAC">
        <w:rPr>
          <w:color w:val="000000"/>
        </w:rPr>
        <w:tab/>
        <w:t>(6)</w:t>
      </w:r>
      <w:r w:rsidRPr="005B5FAC">
        <w:rPr>
          <w:color w:val="000000"/>
        </w:rPr>
        <w:tab/>
        <w:t>A withdrawal under subsection (5) (b) is a notifiable instrument.</w:t>
      </w:r>
    </w:p>
    <w:p w14:paraId="1C036062" w14:textId="77777777" w:rsidR="004A5745" w:rsidRPr="005B5FAC" w:rsidRDefault="004A5745" w:rsidP="004A5745">
      <w:pPr>
        <w:pStyle w:val="Amain"/>
        <w:rPr>
          <w:color w:val="000000"/>
        </w:rPr>
      </w:pPr>
      <w:r w:rsidRPr="005B5FAC">
        <w:rPr>
          <w:color w:val="000000"/>
        </w:rPr>
        <w:tab/>
        <w:t>(7)</w:t>
      </w:r>
      <w:r w:rsidRPr="005B5FAC">
        <w:rPr>
          <w:color w:val="000000"/>
        </w:rPr>
        <w:tab/>
        <w:t>If the notifiable instrument does not state when the instrument expires, the instrument expires 6 months after the day it is notified.</w:t>
      </w:r>
    </w:p>
    <w:p w14:paraId="48954AC2" w14:textId="77777777" w:rsidR="004A5745" w:rsidRPr="00B6666B" w:rsidRDefault="004A5745" w:rsidP="004A5745">
      <w:pPr>
        <w:pStyle w:val="Amain"/>
        <w:rPr>
          <w:lang w:eastAsia="en-AU"/>
        </w:rPr>
      </w:pPr>
      <w:r>
        <w:rPr>
          <w:lang w:eastAsia="en-AU"/>
        </w:rPr>
        <w:tab/>
      </w:r>
      <w:r w:rsidRPr="00B6666B">
        <w:rPr>
          <w:lang w:eastAsia="en-AU"/>
        </w:rPr>
        <w:t>(8)</w:t>
      </w:r>
      <w:r w:rsidRPr="00B6666B">
        <w:rPr>
          <w:lang w:eastAsia="en-AU"/>
        </w:rPr>
        <w:tab/>
        <w:t xml:space="preserve">The </w:t>
      </w:r>
      <w:r w:rsidRPr="00B6666B">
        <w:t>territory planning</w:t>
      </w:r>
      <w:r w:rsidRPr="00B6666B">
        <w:rPr>
          <w:lang w:eastAsia="en-AU"/>
        </w:rPr>
        <w:t xml:space="preserve"> authority must publish notice of the following on the authority website:</w:t>
      </w:r>
    </w:p>
    <w:p w14:paraId="2261CAAF"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 xml:space="preserve">a notice under subsection (3); </w:t>
      </w:r>
    </w:p>
    <w:p w14:paraId="1CA96169" w14:textId="77777777" w:rsidR="004A5745" w:rsidRPr="00056398" w:rsidRDefault="004A5745" w:rsidP="004A5745">
      <w:pPr>
        <w:pStyle w:val="Apara"/>
        <w:rPr>
          <w:color w:val="000000"/>
          <w:szCs w:val="24"/>
          <w:lang w:eastAsia="en-AU"/>
        </w:rPr>
      </w:pPr>
      <w:r w:rsidRPr="00056398">
        <w:rPr>
          <w:color w:val="000000"/>
          <w:szCs w:val="24"/>
          <w:lang w:eastAsia="en-AU"/>
        </w:rPr>
        <w:tab/>
        <w:t>(b)</w:t>
      </w:r>
      <w:r w:rsidRPr="00056398">
        <w:rPr>
          <w:color w:val="000000"/>
          <w:szCs w:val="24"/>
          <w:lang w:eastAsia="en-AU"/>
        </w:rPr>
        <w:tab/>
      </w:r>
      <w:r w:rsidRPr="00056398">
        <w:rPr>
          <w:color w:val="000000"/>
          <w:lang w:eastAsia="en-AU"/>
        </w:rPr>
        <w:t>a commencement notice under subsection (5) (a)</w:t>
      </w:r>
      <w:r w:rsidRPr="00056398">
        <w:rPr>
          <w:color w:val="000000"/>
          <w:szCs w:val="24"/>
          <w:lang w:eastAsia="en-AU"/>
        </w:rPr>
        <w:t xml:space="preserve">; </w:t>
      </w:r>
    </w:p>
    <w:p w14:paraId="290AB7B6"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a withdrawal under subsection (5) (b).</w:t>
      </w:r>
    </w:p>
    <w:p w14:paraId="1B368E4C" w14:textId="77777777" w:rsidR="004A5745" w:rsidRPr="004D5A68" w:rsidRDefault="004A5745" w:rsidP="004A5745">
      <w:pPr>
        <w:pStyle w:val="AH3Div"/>
      </w:pPr>
      <w:bookmarkStart w:id="252" w:name="_Toc114154410"/>
      <w:r w:rsidRPr="004D5A68">
        <w:rPr>
          <w:rStyle w:val="CharDivNo"/>
        </w:rPr>
        <w:lastRenderedPageBreak/>
        <w:t>Division 5.2.9</w:t>
      </w:r>
      <w:r w:rsidRPr="00B6666B">
        <w:rPr>
          <w:color w:val="000000"/>
          <w:lang w:eastAsia="en-AU"/>
        </w:rPr>
        <w:tab/>
      </w:r>
      <w:r w:rsidRPr="004D5A68">
        <w:rPr>
          <w:rStyle w:val="CharDivText"/>
          <w:color w:val="000000"/>
          <w:lang w:eastAsia="en-AU"/>
        </w:rPr>
        <w:t>Limitations on challenge to validity of territory plan provisions</w:t>
      </w:r>
      <w:bookmarkEnd w:id="252"/>
    </w:p>
    <w:p w14:paraId="16FDB089" w14:textId="77777777" w:rsidR="004A5745" w:rsidRPr="00B6666B" w:rsidRDefault="004A5745" w:rsidP="004A5745">
      <w:pPr>
        <w:pStyle w:val="AH5Sec"/>
        <w:rPr>
          <w:color w:val="000000"/>
        </w:rPr>
      </w:pPr>
      <w:bookmarkStart w:id="253" w:name="_Ref85553456"/>
      <w:bookmarkStart w:id="254" w:name="_Toc114154411"/>
      <w:bookmarkStart w:id="255" w:name="_Ref74059885"/>
      <w:bookmarkStart w:id="256" w:name="_Ref74905090"/>
      <w:r w:rsidRPr="004D5A68">
        <w:rPr>
          <w:rStyle w:val="CharSectNo"/>
        </w:rPr>
        <w:t>80</w:t>
      </w:r>
      <w:r w:rsidRPr="00B6666B">
        <w:rPr>
          <w:color w:val="000000"/>
        </w:rPr>
        <w:tab/>
        <w:t>Limitations on challenge to validity of territory plan provisions</w:t>
      </w:r>
      <w:bookmarkEnd w:id="253"/>
      <w:bookmarkEnd w:id="254"/>
    </w:p>
    <w:p w14:paraId="1D6A30B8" w14:textId="77777777" w:rsidR="004A5745" w:rsidRPr="00B6666B" w:rsidRDefault="004A5745" w:rsidP="004A5745">
      <w:pPr>
        <w:pStyle w:val="Amain"/>
      </w:pPr>
      <w:r>
        <w:tab/>
      </w:r>
      <w:r w:rsidRPr="00B6666B">
        <w:t>(1)</w:t>
      </w:r>
      <w:r w:rsidRPr="00B6666B">
        <w:tab/>
        <w:t>The validity of a provision of the territory plan must not be questioned in any legal proceeding other than a proceeding begun not later than 3 months after the day the provision, or an amendment of the provision, commenced.</w:t>
      </w:r>
    </w:p>
    <w:p w14:paraId="0DDBB81F" w14:textId="77777777" w:rsidR="004A5745" w:rsidRPr="00B6666B" w:rsidRDefault="004A5745" w:rsidP="004A5745">
      <w:pPr>
        <w:pStyle w:val="Amain"/>
      </w:pPr>
      <w:r>
        <w:tab/>
      </w:r>
      <w:r w:rsidRPr="00B6666B">
        <w:t>(2)</w:t>
      </w:r>
      <w:r w:rsidRPr="00B6666B">
        <w:tab/>
        <w:t>The validity of a provision of the territory plan must not be questioned in any legal proceeding only because the major plan amendment that inserted or amended the provision was inconsistent with the planning strategy or a district strategy.</w:t>
      </w:r>
      <w:bookmarkEnd w:id="138"/>
    </w:p>
    <w:p w14:paraId="4133365B" w14:textId="77777777" w:rsidR="004A5745" w:rsidRPr="00B6666B" w:rsidRDefault="004A5745" w:rsidP="004A5745">
      <w:pPr>
        <w:pStyle w:val="PageBreak"/>
        <w:suppressLineNumbers/>
        <w:rPr>
          <w:color w:val="000000"/>
        </w:rPr>
      </w:pPr>
      <w:r w:rsidRPr="00B6666B">
        <w:rPr>
          <w:color w:val="000000"/>
        </w:rPr>
        <w:br w:type="page"/>
      </w:r>
    </w:p>
    <w:p w14:paraId="64B92AA1" w14:textId="77777777" w:rsidR="004A5745" w:rsidRPr="004D5A68" w:rsidRDefault="004A5745" w:rsidP="004A5745">
      <w:pPr>
        <w:pStyle w:val="AH2Part"/>
      </w:pPr>
      <w:bookmarkStart w:id="257" w:name="_Ref79481743"/>
      <w:bookmarkStart w:id="258" w:name="_Toc114154412"/>
      <w:r w:rsidRPr="004D5A68">
        <w:rPr>
          <w:rStyle w:val="CharPartNo"/>
        </w:rPr>
        <w:lastRenderedPageBreak/>
        <w:t>Part 5.3</w:t>
      </w:r>
      <w:r w:rsidRPr="00B6666B">
        <w:rPr>
          <w:color w:val="000000"/>
        </w:rPr>
        <w:tab/>
      </w:r>
      <w:r w:rsidRPr="004D5A68">
        <w:rPr>
          <w:rStyle w:val="CharPartText"/>
          <w:color w:val="000000"/>
        </w:rPr>
        <w:t>Territory plan—minor plan amendments</w:t>
      </w:r>
      <w:bookmarkEnd w:id="255"/>
      <w:bookmarkEnd w:id="256"/>
      <w:bookmarkEnd w:id="257"/>
      <w:bookmarkEnd w:id="258"/>
    </w:p>
    <w:p w14:paraId="2EA56012" w14:textId="77777777" w:rsidR="004A5745" w:rsidRPr="00B6666B" w:rsidRDefault="004A5745" w:rsidP="004A5745">
      <w:pPr>
        <w:pStyle w:val="Placeholder"/>
        <w:suppressLineNumbers/>
        <w:rPr>
          <w:color w:val="000000"/>
        </w:rPr>
      </w:pPr>
      <w:bookmarkStart w:id="259" w:name="_Hlk96284911"/>
      <w:r w:rsidRPr="00B6666B">
        <w:rPr>
          <w:rStyle w:val="CharDivNo"/>
          <w:color w:val="000000"/>
        </w:rPr>
        <w:t xml:space="preserve">  </w:t>
      </w:r>
      <w:r w:rsidRPr="00B6666B">
        <w:rPr>
          <w:rStyle w:val="CharDivText"/>
          <w:color w:val="000000"/>
        </w:rPr>
        <w:t xml:space="preserve">  </w:t>
      </w:r>
    </w:p>
    <w:p w14:paraId="19635680" w14:textId="77777777" w:rsidR="004A5745" w:rsidRPr="00B6666B" w:rsidRDefault="004A5745" w:rsidP="004A5745">
      <w:pPr>
        <w:pStyle w:val="AH5Sec"/>
        <w:rPr>
          <w:color w:val="000000"/>
        </w:rPr>
      </w:pPr>
      <w:bookmarkStart w:id="260" w:name="_Toc114154413"/>
      <w:r w:rsidRPr="004D5A68">
        <w:rPr>
          <w:rStyle w:val="CharSectNo"/>
        </w:rPr>
        <w:t>81</w:t>
      </w:r>
      <w:r w:rsidRPr="00B6666B">
        <w:rPr>
          <w:color w:val="000000"/>
        </w:rPr>
        <w:tab/>
        <w:t>Definitions—pt 5.3</w:t>
      </w:r>
      <w:bookmarkEnd w:id="260"/>
    </w:p>
    <w:p w14:paraId="12FA3CAD" w14:textId="77777777" w:rsidR="004A5745" w:rsidRPr="00B6666B" w:rsidRDefault="004A5745" w:rsidP="004A5745">
      <w:pPr>
        <w:pStyle w:val="Amainreturn"/>
        <w:rPr>
          <w:color w:val="000000"/>
        </w:rPr>
      </w:pPr>
      <w:r w:rsidRPr="00B6666B">
        <w:rPr>
          <w:color w:val="000000"/>
        </w:rPr>
        <w:t>In this part:</w:t>
      </w:r>
    </w:p>
    <w:p w14:paraId="24F679F6" w14:textId="77777777" w:rsidR="004A5745" w:rsidRPr="00B6666B" w:rsidRDefault="004A5745" w:rsidP="004A5745">
      <w:pPr>
        <w:pStyle w:val="aDef"/>
        <w:rPr>
          <w:color w:val="000000"/>
        </w:rPr>
      </w:pPr>
      <w:r w:rsidRPr="00B6666B">
        <w:rPr>
          <w:rStyle w:val="charBoldItals"/>
          <w:color w:val="000000"/>
        </w:rPr>
        <w:t>limited consultation</w:t>
      </w:r>
      <w:r w:rsidRPr="00B6666B">
        <w:rPr>
          <w:color w:val="000000"/>
        </w:rPr>
        <w:t xml:space="preserve">—see section </w:t>
      </w:r>
      <w:r>
        <w:rPr>
          <w:color w:val="000000"/>
        </w:rPr>
        <w:t>84</w:t>
      </w:r>
      <w:r w:rsidRPr="00B6666B">
        <w:rPr>
          <w:color w:val="000000"/>
        </w:rPr>
        <w:t xml:space="preserve"> (1).</w:t>
      </w:r>
    </w:p>
    <w:p w14:paraId="1EB1A64A" w14:textId="77777777" w:rsidR="004A5745" w:rsidRPr="00B6666B" w:rsidRDefault="004A5745" w:rsidP="004A5745">
      <w:pPr>
        <w:pStyle w:val="aDef"/>
        <w:rPr>
          <w:color w:val="000000"/>
        </w:rPr>
      </w:pPr>
      <w:r w:rsidRPr="00B6666B">
        <w:rPr>
          <w:rStyle w:val="charBoldItals"/>
          <w:color w:val="000000"/>
        </w:rPr>
        <w:t>minor plan amendment</w:t>
      </w:r>
      <w:r w:rsidRPr="00B6666B">
        <w:rPr>
          <w:bCs/>
          <w:iCs/>
          <w:color w:val="000000"/>
        </w:rPr>
        <w:t xml:space="preserve">—see section </w:t>
      </w:r>
      <w:r>
        <w:rPr>
          <w:bCs/>
          <w:iCs/>
          <w:color w:val="000000"/>
        </w:rPr>
        <w:t>82</w:t>
      </w:r>
      <w:r w:rsidRPr="00B6666B">
        <w:rPr>
          <w:bCs/>
          <w:iCs/>
          <w:color w:val="000000"/>
        </w:rPr>
        <w:t>.</w:t>
      </w:r>
    </w:p>
    <w:p w14:paraId="20452925" w14:textId="77777777" w:rsidR="004A5745" w:rsidRPr="00B6666B" w:rsidRDefault="004A5745" w:rsidP="004A5745">
      <w:pPr>
        <w:pStyle w:val="AH5Sec"/>
        <w:rPr>
          <w:rStyle w:val="charItals"/>
        </w:rPr>
      </w:pPr>
      <w:bookmarkStart w:id="261" w:name="_Ref73443736"/>
      <w:bookmarkStart w:id="262" w:name="_Ref74051328"/>
      <w:bookmarkStart w:id="263" w:name="_Ref74051422"/>
      <w:bookmarkStart w:id="264" w:name="_Ref74052229"/>
      <w:bookmarkStart w:id="265" w:name="_Toc114154414"/>
      <w:r w:rsidRPr="004D5A68">
        <w:rPr>
          <w:rStyle w:val="CharSectNo"/>
        </w:rPr>
        <w:t>82</w:t>
      </w:r>
      <w:r w:rsidRPr="008D54EA">
        <w:rPr>
          <w:rFonts w:cs="Arial"/>
        </w:rPr>
        <w:tab/>
      </w:r>
      <w:r w:rsidRPr="00B6666B">
        <w:rPr>
          <w:bCs/>
          <w:color w:val="000000"/>
        </w:rPr>
        <w:t xml:space="preserve">What is a </w:t>
      </w:r>
      <w:r w:rsidRPr="00B6666B">
        <w:rPr>
          <w:rStyle w:val="charItals"/>
        </w:rPr>
        <w:t>minor plan amendment</w:t>
      </w:r>
      <w:bookmarkEnd w:id="261"/>
      <w:bookmarkEnd w:id="262"/>
      <w:bookmarkEnd w:id="263"/>
      <w:bookmarkEnd w:id="264"/>
      <w:r w:rsidRPr="00B6666B">
        <w:rPr>
          <w:rStyle w:val="charItals"/>
        </w:rPr>
        <w:t xml:space="preserve"> </w:t>
      </w:r>
      <w:r w:rsidRPr="00B6666B">
        <w:rPr>
          <w:bCs/>
          <w:color w:val="000000"/>
        </w:rPr>
        <w:t>and is consultation needed?</w:t>
      </w:r>
      <w:bookmarkEnd w:id="265"/>
    </w:p>
    <w:p w14:paraId="18483621" w14:textId="77777777" w:rsidR="004A5745" w:rsidRPr="00B6666B" w:rsidRDefault="004A5745" w:rsidP="004A5745">
      <w:pPr>
        <w:pStyle w:val="Amain"/>
        <w:rPr>
          <w:color w:val="000000"/>
          <w:lang w:eastAsia="en-AU"/>
        </w:rPr>
      </w:pPr>
      <w:r>
        <w:rPr>
          <w:color w:val="000000"/>
          <w:lang w:eastAsia="en-AU"/>
        </w:rPr>
        <w:tab/>
      </w:r>
      <w:r w:rsidRPr="00B6666B">
        <w:rPr>
          <w:color w:val="000000"/>
          <w:lang w:eastAsia="en-AU"/>
        </w:rPr>
        <w:t>(1)</w:t>
      </w:r>
      <w:r w:rsidRPr="00B6666B">
        <w:rPr>
          <w:color w:val="000000"/>
          <w:lang w:eastAsia="en-AU"/>
        </w:rPr>
        <w:tab/>
        <w:t xml:space="preserve">Each of the following </w:t>
      </w:r>
      <w:r w:rsidRPr="00B6666B">
        <w:t>territory plan</w:t>
      </w:r>
      <w:r w:rsidRPr="00B6666B">
        <w:rPr>
          <w:color w:val="000000"/>
          <w:lang w:eastAsia="en-AU"/>
        </w:rPr>
        <w:t xml:space="preserve"> amendments </w:t>
      </w:r>
      <w:r w:rsidRPr="00B6666B">
        <w:rPr>
          <w:color w:val="000000"/>
        </w:rPr>
        <w:t xml:space="preserve">is a </w:t>
      </w:r>
      <w:r w:rsidRPr="00B6666B">
        <w:rPr>
          <w:rStyle w:val="charBoldItals"/>
          <w:color w:val="000000"/>
        </w:rPr>
        <w:t>minor plan amendment</w:t>
      </w:r>
      <w:r w:rsidRPr="00B6666B">
        <w:t xml:space="preserve"> for which no consultation is needed before it is made under section </w:t>
      </w:r>
      <w:r>
        <w:t>83</w:t>
      </w:r>
      <w:r w:rsidRPr="00B6666B">
        <w:rPr>
          <w:color w:val="000000"/>
          <w:szCs w:val="24"/>
          <w:lang w:eastAsia="en-AU"/>
        </w:rPr>
        <w:t>:</w:t>
      </w:r>
    </w:p>
    <w:p w14:paraId="2551409E"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an amendment that—</w:t>
      </w:r>
    </w:p>
    <w:p w14:paraId="3928C2D1"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would not adversely affect anyone’s rights if approved; and</w:t>
      </w:r>
    </w:p>
    <w:p w14:paraId="6BC6A876"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has as its only object the correction of a formal error in the plan;</w:t>
      </w:r>
    </w:p>
    <w:p w14:paraId="3F399D38"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 xml:space="preserve">an amendment to change the boundary of a zone under </w:t>
      </w:r>
      <w:r w:rsidRPr="00056398">
        <w:rPr>
          <w:color w:val="000000"/>
          <w:szCs w:val="24"/>
          <w:lang w:eastAsia="en-AU"/>
        </w:rPr>
        <w:t>section 85 (Rezoning—boundary changes);</w:t>
      </w:r>
    </w:p>
    <w:p w14:paraId="20514BFB"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an amendment, other than one to which subsection (2) (b) applies, in relation to a subdivision design application under section 44 (Effect of approval of subdivision design application);</w:t>
      </w:r>
    </w:p>
    <w:p w14:paraId="69DC9F78" w14:textId="77777777" w:rsidR="004A5745" w:rsidRPr="00B6666B" w:rsidRDefault="004A5745" w:rsidP="004A5745">
      <w:pPr>
        <w:pStyle w:val="Apara"/>
        <w:rPr>
          <w:lang w:eastAsia="en-AU"/>
        </w:rPr>
      </w:pPr>
      <w:r>
        <w:rPr>
          <w:lang w:eastAsia="en-AU"/>
        </w:rPr>
        <w:tab/>
      </w:r>
      <w:r w:rsidRPr="00B6666B">
        <w:rPr>
          <w:lang w:eastAsia="en-AU"/>
        </w:rPr>
        <w:t>(d)</w:t>
      </w:r>
      <w:r w:rsidRPr="00B6666B">
        <w:rPr>
          <w:lang w:eastAsia="en-AU"/>
        </w:rPr>
        <w:tab/>
        <w:t xml:space="preserve">an amendment required to bring the </w:t>
      </w:r>
      <w:r w:rsidRPr="00B6666B">
        <w:t>territory plan</w:t>
      </w:r>
      <w:r w:rsidRPr="00B6666B">
        <w:rPr>
          <w:lang w:eastAsia="en-AU"/>
        </w:rPr>
        <w:t xml:space="preserve"> into line with the national capital plan;</w:t>
      </w:r>
    </w:p>
    <w:p w14:paraId="4FDE9CC7" w14:textId="77777777" w:rsidR="004A5745" w:rsidRPr="00B6666B" w:rsidRDefault="004A5745" w:rsidP="004A5745">
      <w:pPr>
        <w:pStyle w:val="Apara"/>
        <w:keepNext/>
        <w:rPr>
          <w:lang w:eastAsia="en-AU"/>
        </w:rPr>
      </w:pPr>
      <w:r>
        <w:rPr>
          <w:lang w:eastAsia="en-AU"/>
        </w:rPr>
        <w:lastRenderedPageBreak/>
        <w:tab/>
      </w:r>
      <w:r w:rsidRPr="00B6666B">
        <w:rPr>
          <w:lang w:eastAsia="en-AU"/>
        </w:rPr>
        <w:t>(e)</w:t>
      </w:r>
      <w:r w:rsidRPr="00B6666B">
        <w:rPr>
          <w:lang w:eastAsia="en-AU"/>
        </w:rPr>
        <w:tab/>
        <w:t xml:space="preserve">an amendment to omit something that is obsolete or redundant in the </w:t>
      </w:r>
      <w:r w:rsidRPr="00B6666B">
        <w:t>territory plan</w:t>
      </w:r>
      <w:r w:rsidRPr="00B6666B">
        <w:rPr>
          <w:lang w:eastAsia="en-AU"/>
        </w:rPr>
        <w:t>.</w:t>
      </w:r>
    </w:p>
    <w:p w14:paraId="2A31647F" w14:textId="77777777" w:rsidR="004A5745" w:rsidRPr="00B6666B" w:rsidRDefault="004A5745" w:rsidP="004A5745">
      <w:pPr>
        <w:pStyle w:val="aExamHdgpar"/>
        <w:rPr>
          <w:color w:val="000000"/>
        </w:rPr>
      </w:pPr>
      <w:r w:rsidRPr="00B6666B">
        <w:rPr>
          <w:color w:val="000000"/>
        </w:rPr>
        <w:t>Example</w:t>
      </w:r>
      <w:r w:rsidRPr="00B6666B">
        <w:rPr>
          <w:bCs/>
          <w:color w:val="000000"/>
        </w:rPr>
        <w:t>—obsolete or redundant thing</w:t>
      </w:r>
    </w:p>
    <w:p w14:paraId="43E92CAF" w14:textId="77777777" w:rsidR="004A5745" w:rsidRPr="00B6666B" w:rsidRDefault="004A5745" w:rsidP="004A5745">
      <w:pPr>
        <w:pStyle w:val="aExampar"/>
        <w:rPr>
          <w:color w:val="000000"/>
          <w:lang w:eastAsia="en-AU"/>
        </w:rPr>
      </w:pPr>
      <w:r w:rsidRPr="00B6666B">
        <w:rPr>
          <w:color w:val="000000"/>
          <w:lang w:eastAsia="en-AU"/>
        </w:rPr>
        <w:t xml:space="preserve">a provision of the </w:t>
      </w:r>
      <w:r w:rsidRPr="00B6666B">
        <w:t>territory plan</w:t>
      </w:r>
      <w:r w:rsidRPr="00B6666B">
        <w:rPr>
          <w:color w:val="000000"/>
          <w:lang w:eastAsia="en-AU"/>
        </w:rPr>
        <w:t xml:space="preserve"> that has become redundant because of the enactment of a law that applies in the Territory</w:t>
      </w:r>
    </w:p>
    <w:p w14:paraId="63641987"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Each of the following </w:t>
      </w:r>
      <w:r w:rsidRPr="00B6666B">
        <w:t>territory plan</w:t>
      </w:r>
      <w:r w:rsidRPr="00B6666B">
        <w:rPr>
          <w:lang w:eastAsia="en-AU"/>
        </w:rPr>
        <w:t xml:space="preserve"> amendments is a minor plan amendment for which only limited consultation is needed under section </w:t>
      </w:r>
      <w:r>
        <w:rPr>
          <w:lang w:eastAsia="en-AU"/>
        </w:rPr>
        <w:t>84</w:t>
      </w:r>
      <w:r w:rsidRPr="00B6666B">
        <w:rPr>
          <w:lang w:eastAsia="en-AU"/>
        </w:rPr>
        <w:t>:</w:t>
      </w:r>
    </w:p>
    <w:p w14:paraId="123435B9" w14:textId="77777777" w:rsidR="004A5745" w:rsidRPr="00056398" w:rsidRDefault="004A5745" w:rsidP="004A5745">
      <w:pPr>
        <w:pStyle w:val="Apara"/>
        <w:rPr>
          <w:color w:val="000000"/>
        </w:rPr>
      </w:pPr>
      <w:r w:rsidRPr="00056398">
        <w:rPr>
          <w:color w:val="000000"/>
        </w:rPr>
        <w:tab/>
        <w:t>(a)</w:t>
      </w:r>
      <w:r w:rsidRPr="00056398">
        <w:rPr>
          <w:color w:val="000000"/>
        </w:rPr>
        <w:tab/>
        <w:t>an amendment to change the boundary of a zone under section 86 (Rezoning—development encroaching on adjoining land);</w:t>
      </w:r>
    </w:p>
    <w:p w14:paraId="77FDC056"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 xml:space="preserve">an amendment in relation to a subdivision design application under section 44 (Effect of approval of subdivision design application) if it incorporates an ongoing provision that was not included in the plan under </w:t>
      </w:r>
      <w:r w:rsidRPr="00056398">
        <w:rPr>
          <w:color w:val="000000"/>
        </w:rPr>
        <w:t>section 43 (2) (g) (Subdivision design applications);</w:t>
      </w:r>
    </w:p>
    <w:p w14:paraId="5CC8A40B" w14:textId="77777777" w:rsidR="004A5745" w:rsidRPr="00B6666B" w:rsidRDefault="004A5745" w:rsidP="004A5745">
      <w:pPr>
        <w:pStyle w:val="Apara"/>
        <w:rPr>
          <w:lang w:eastAsia="en-AU"/>
        </w:rPr>
      </w:pPr>
      <w:r>
        <w:rPr>
          <w:lang w:eastAsia="en-AU"/>
        </w:rPr>
        <w:tab/>
      </w:r>
      <w:r w:rsidRPr="00B6666B">
        <w:rPr>
          <w:lang w:eastAsia="en-AU"/>
        </w:rPr>
        <w:t>(c)</w:t>
      </w:r>
      <w:r w:rsidRPr="00B6666B">
        <w:rPr>
          <w:lang w:eastAsia="en-AU"/>
        </w:rPr>
        <w:tab/>
        <w:t xml:space="preserve">an amendment to clarify the language in the </w:t>
      </w:r>
      <w:r w:rsidRPr="00B6666B">
        <w:t>territory plan</w:t>
      </w:r>
      <w:r w:rsidRPr="00B6666B">
        <w:rPr>
          <w:lang w:eastAsia="en-AU"/>
        </w:rPr>
        <w:t xml:space="preserve"> if it does not change the substance of the plan;</w:t>
      </w:r>
    </w:p>
    <w:p w14:paraId="184A1D21" w14:textId="77777777" w:rsidR="004A5745" w:rsidRPr="00B6666B" w:rsidRDefault="004A5745" w:rsidP="004A5745">
      <w:pPr>
        <w:pStyle w:val="Apara"/>
        <w:rPr>
          <w:lang w:eastAsia="en-AU"/>
        </w:rPr>
      </w:pPr>
      <w:r>
        <w:rPr>
          <w:lang w:eastAsia="en-AU"/>
        </w:rPr>
        <w:tab/>
      </w:r>
      <w:r w:rsidRPr="00B6666B">
        <w:rPr>
          <w:lang w:eastAsia="en-AU"/>
        </w:rPr>
        <w:t>(d)</w:t>
      </w:r>
      <w:r w:rsidRPr="00B6666B">
        <w:rPr>
          <w:lang w:eastAsia="en-AU"/>
        </w:rPr>
        <w:tab/>
        <w:t xml:space="preserve">an amendment to relocate a provision within the </w:t>
      </w:r>
      <w:r w:rsidRPr="00B6666B">
        <w:t>territory plan</w:t>
      </w:r>
      <w:r w:rsidRPr="00B6666B">
        <w:rPr>
          <w:lang w:eastAsia="en-AU"/>
        </w:rPr>
        <w:t xml:space="preserve"> if the substance of the provision is not changed;</w:t>
      </w:r>
    </w:p>
    <w:p w14:paraId="6E4C3A60"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an amendment that—</w:t>
      </w:r>
    </w:p>
    <w:p w14:paraId="7D686856"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would only change a code; and</w:t>
      </w:r>
    </w:p>
    <w:p w14:paraId="2977A800"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is consistent with the desired outcomes and policy framework of the code; and</w:t>
      </w:r>
    </w:p>
    <w:p w14:paraId="6E74CC1B"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is not an amendment mentioned in subsection (1) (a);</w:t>
      </w:r>
    </w:p>
    <w:p w14:paraId="11C72C49" w14:textId="77777777" w:rsidR="004A5745" w:rsidRPr="00056398" w:rsidRDefault="004A5745" w:rsidP="004A5745">
      <w:pPr>
        <w:pStyle w:val="Apara"/>
        <w:rPr>
          <w:color w:val="000000"/>
          <w:lang w:eastAsia="en-AU"/>
        </w:rPr>
      </w:pPr>
      <w:r w:rsidRPr="00056398">
        <w:rPr>
          <w:color w:val="000000"/>
          <w:lang w:eastAsia="en-AU"/>
        </w:rPr>
        <w:tab/>
        <w:t>(f)</w:t>
      </w:r>
      <w:r w:rsidRPr="00056398">
        <w:rPr>
          <w:color w:val="000000"/>
          <w:lang w:eastAsia="en-AU"/>
        </w:rPr>
        <w:tab/>
        <w:t xml:space="preserve">an amendment in relation to a future urban area under section 87. </w:t>
      </w:r>
    </w:p>
    <w:p w14:paraId="20FAA564" w14:textId="77777777" w:rsidR="004A5745" w:rsidRPr="00B6666B" w:rsidRDefault="004A5745" w:rsidP="004A5745">
      <w:pPr>
        <w:pStyle w:val="aNote"/>
        <w:rPr>
          <w:color w:val="000000"/>
          <w:lang w:eastAsia="en-AU"/>
        </w:rPr>
      </w:pPr>
      <w:r w:rsidRPr="00B6666B">
        <w:rPr>
          <w:rStyle w:val="charItals"/>
        </w:rPr>
        <w:t>Note</w:t>
      </w:r>
      <w:r w:rsidRPr="00B6666B">
        <w:rPr>
          <w:rStyle w:val="charItals"/>
        </w:rPr>
        <w:tab/>
      </w:r>
      <w:r w:rsidRPr="00B6666B">
        <w:rPr>
          <w:iCs/>
          <w:color w:val="000000"/>
          <w:lang w:eastAsia="en-AU"/>
        </w:rPr>
        <w:t>An amendment to rezone land that is not in a future urban area is not a minor plan amendment.</w:t>
      </w:r>
    </w:p>
    <w:p w14:paraId="4AA7C1FF" w14:textId="77777777" w:rsidR="004A5745" w:rsidRPr="00B6666B" w:rsidRDefault="004A5745" w:rsidP="004A5745">
      <w:pPr>
        <w:pStyle w:val="AH5Sec"/>
        <w:rPr>
          <w:color w:val="000000"/>
        </w:rPr>
      </w:pPr>
      <w:bookmarkStart w:id="266" w:name="_Ref88633813"/>
      <w:bookmarkStart w:id="267" w:name="_Ref88636685"/>
      <w:bookmarkStart w:id="268" w:name="_Toc114154415"/>
      <w:bookmarkStart w:id="269" w:name="_Ref88633061"/>
      <w:bookmarkStart w:id="270" w:name="_Ref74051559"/>
      <w:bookmarkStart w:id="271" w:name="_Ref74057280"/>
      <w:bookmarkStart w:id="272" w:name="_Ref74057309"/>
      <w:bookmarkStart w:id="273" w:name="_Ref74057339"/>
      <w:bookmarkStart w:id="274" w:name="_Ref74057430"/>
      <w:bookmarkStart w:id="275" w:name="_Ref74057456"/>
      <w:bookmarkStart w:id="276" w:name="_Ref74057569"/>
      <w:bookmarkStart w:id="277" w:name="_Ref74057605"/>
      <w:bookmarkStart w:id="278" w:name="_Ref74059798"/>
      <w:r w:rsidRPr="004D5A68">
        <w:rPr>
          <w:rStyle w:val="CharSectNo"/>
        </w:rPr>
        <w:lastRenderedPageBreak/>
        <w:t>83</w:t>
      </w:r>
      <w:r w:rsidRPr="00B6666B">
        <w:rPr>
          <w:color w:val="000000"/>
        </w:rPr>
        <w:tab/>
        <w:t>Making minor plan amendments</w:t>
      </w:r>
      <w:bookmarkEnd w:id="266"/>
      <w:bookmarkEnd w:id="267"/>
      <w:bookmarkEnd w:id="268"/>
    </w:p>
    <w:p w14:paraId="20CA373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8B5222F" w14:textId="77777777" w:rsidR="004A5745" w:rsidRPr="00B6666B" w:rsidRDefault="004A5745" w:rsidP="004A5745">
      <w:pPr>
        <w:pStyle w:val="Apara"/>
      </w:pPr>
      <w:r>
        <w:tab/>
      </w:r>
      <w:r w:rsidRPr="00B6666B">
        <w:t>(a)</w:t>
      </w:r>
      <w:r w:rsidRPr="00B6666B">
        <w:tab/>
        <w:t>the territory planning authority is satisfied that a territory plan amendment would, if made, be a minor plan amendment; and</w:t>
      </w:r>
    </w:p>
    <w:p w14:paraId="27ED1973" w14:textId="77777777" w:rsidR="004A5745" w:rsidRPr="00056398" w:rsidRDefault="004A5745" w:rsidP="004A5745">
      <w:pPr>
        <w:pStyle w:val="Apara"/>
        <w:rPr>
          <w:color w:val="000000"/>
        </w:rPr>
      </w:pPr>
      <w:r w:rsidRPr="00056398">
        <w:rPr>
          <w:color w:val="000000"/>
        </w:rPr>
        <w:tab/>
        <w:t>(b)</w:t>
      </w:r>
      <w:r w:rsidRPr="00056398">
        <w:rPr>
          <w:color w:val="000000"/>
        </w:rPr>
        <w:tab/>
        <w:t>any limited consultation needed for the amendment has taken place.</w:t>
      </w:r>
    </w:p>
    <w:p w14:paraId="4DF62958" w14:textId="77777777" w:rsidR="004A5745" w:rsidRPr="00B6666B" w:rsidRDefault="004A5745" w:rsidP="004A5745">
      <w:pPr>
        <w:pStyle w:val="Amain"/>
      </w:pPr>
      <w:r>
        <w:tab/>
      </w:r>
      <w:r w:rsidRPr="00B6666B">
        <w:t>(2)</w:t>
      </w:r>
      <w:r w:rsidRPr="00B6666B">
        <w:tab/>
        <w:t>The territory planning authority may only make a minor plan amendment if the amendment is not inconsistent with the planning strategy or any relevant district strategy.</w:t>
      </w:r>
    </w:p>
    <w:p w14:paraId="779CE344" w14:textId="77777777" w:rsidR="004A5745" w:rsidRPr="005B5FAC" w:rsidRDefault="004A5745" w:rsidP="004A5745">
      <w:pPr>
        <w:pStyle w:val="Amain"/>
        <w:rPr>
          <w:color w:val="000000"/>
        </w:rPr>
      </w:pPr>
      <w:r w:rsidRPr="005B5FAC">
        <w:rPr>
          <w:color w:val="000000"/>
        </w:rPr>
        <w:tab/>
        <w:t>(3)</w:t>
      </w:r>
      <w:r w:rsidRPr="005B5FAC">
        <w:rPr>
          <w:color w:val="000000"/>
        </w:rPr>
        <w:tab/>
        <w:t>A minor plan amendment is a notifiable instrument.</w:t>
      </w:r>
    </w:p>
    <w:p w14:paraId="58C7A0C9" w14:textId="77777777" w:rsidR="004A5745" w:rsidRPr="00B6666B" w:rsidRDefault="004A5745" w:rsidP="004A5745">
      <w:pPr>
        <w:pStyle w:val="Amain"/>
      </w:pPr>
      <w:r>
        <w:tab/>
      </w:r>
      <w:r w:rsidRPr="00B6666B">
        <w:t>(4)</w:t>
      </w:r>
      <w:r w:rsidRPr="00B6666B">
        <w:tab/>
        <w:t>A minor plan amendment commences on a day fixed by the territory planning authority by written notice.</w:t>
      </w:r>
    </w:p>
    <w:p w14:paraId="7D702D3C" w14:textId="7D4490AF" w:rsidR="004A5745" w:rsidRPr="00B6666B" w:rsidRDefault="004A5745" w:rsidP="004A5745">
      <w:pPr>
        <w:pStyle w:val="Amain"/>
        <w:rPr>
          <w:lang w:eastAsia="en-AU"/>
        </w:rPr>
      </w:pPr>
      <w:r>
        <w:rPr>
          <w:lang w:eastAsia="en-AU"/>
        </w:rPr>
        <w:tab/>
      </w:r>
      <w:r w:rsidRPr="00B6666B">
        <w:rPr>
          <w:lang w:eastAsia="en-AU"/>
        </w:rPr>
        <w:t>(5)</w:t>
      </w:r>
      <w:r w:rsidRPr="00B6666B">
        <w:rPr>
          <w:lang w:eastAsia="en-AU"/>
        </w:rPr>
        <w:tab/>
        <w:t xml:space="preserve">Not later than 5 working days after the day a minor plan amendment is </w:t>
      </w:r>
      <w:r w:rsidRPr="00B6666B">
        <w:rPr>
          <w:szCs w:val="24"/>
          <w:lang w:eastAsia="en-AU"/>
        </w:rPr>
        <w:t xml:space="preserve">notified under the </w:t>
      </w:r>
      <w:hyperlink r:id="rId39" w:tooltip="A2001-14" w:history="1">
        <w:r w:rsidRPr="008D54EA">
          <w:rPr>
            <w:rStyle w:val="charCitHyperlinkAbbrev"/>
          </w:rPr>
          <w:t>Legislation Act</w:t>
        </w:r>
      </w:hyperlink>
      <w:r w:rsidRPr="00B6666B">
        <w:rPr>
          <w:szCs w:val="24"/>
          <w:lang w:eastAsia="en-AU"/>
        </w:rPr>
        <w:t xml:space="preserve">, the </w:t>
      </w:r>
      <w:r w:rsidRPr="00B6666B">
        <w:t>territory planning</w:t>
      </w:r>
      <w:r w:rsidRPr="00B6666B">
        <w:rPr>
          <w:szCs w:val="24"/>
          <w:lang w:eastAsia="en-AU"/>
        </w:rPr>
        <w:t xml:space="preserve"> authority must publish on the authority website—</w:t>
      </w:r>
    </w:p>
    <w:p w14:paraId="53845E6B"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copy of the amendment as notified; and</w:t>
      </w:r>
    </w:p>
    <w:p w14:paraId="18270005"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any other information considered by the authority to be necessary or useful in explaining the minor amendment.</w:t>
      </w:r>
    </w:p>
    <w:p w14:paraId="2B388ECB" w14:textId="77777777" w:rsidR="004A5745" w:rsidRPr="00B6666B" w:rsidRDefault="004A5745" w:rsidP="004A5745">
      <w:pPr>
        <w:pStyle w:val="AH5Sec"/>
        <w:rPr>
          <w:color w:val="000000"/>
        </w:rPr>
      </w:pPr>
      <w:bookmarkStart w:id="279" w:name="_Ref88638972"/>
      <w:bookmarkStart w:id="280" w:name="_Toc114154416"/>
      <w:r w:rsidRPr="004D5A68">
        <w:rPr>
          <w:rStyle w:val="CharSectNo"/>
        </w:rPr>
        <w:t>84</w:t>
      </w:r>
      <w:r w:rsidRPr="00B6666B">
        <w:rPr>
          <w:color w:val="000000"/>
        </w:rPr>
        <w:tab/>
        <w:t>Limited consultation</w:t>
      </w:r>
      <w:bookmarkEnd w:id="269"/>
      <w:bookmarkEnd w:id="279"/>
      <w:bookmarkEnd w:id="280"/>
    </w:p>
    <w:p w14:paraId="33CAC675" w14:textId="77777777" w:rsidR="004A5745" w:rsidRPr="00B6666B" w:rsidRDefault="004A5745" w:rsidP="004A5745">
      <w:pPr>
        <w:pStyle w:val="Amain"/>
      </w:pPr>
      <w:r>
        <w:tab/>
      </w:r>
      <w:r w:rsidRPr="00B6666B">
        <w:t>(1)</w:t>
      </w:r>
      <w:r w:rsidRPr="00B6666B">
        <w:tab/>
        <w:t xml:space="preserve">The territory planning authority undertakes </w:t>
      </w:r>
      <w:r w:rsidRPr="00B6666B">
        <w:rPr>
          <w:rStyle w:val="charBoldItals"/>
        </w:rPr>
        <w:t>limited consultation</w:t>
      </w:r>
      <w:r w:rsidRPr="00B6666B">
        <w:t xml:space="preserve"> for a proposed minor plan amendment if the authority complies with this section in relation to the amendment.</w:t>
      </w:r>
    </w:p>
    <w:p w14:paraId="052C3FA3"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must publish on the authority website</w:t>
      </w:r>
      <w:r w:rsidRPr="00B6666B">
        <w:rPr>
          <w:szCs w:val="24"/>
          <w:lang w:eastAsia="en-AU"/>
        </w:rPr>
        <w:t>—</w:t>
      </w:r>
    </w:p>
    <w:p w14:paraId="0D920E7C"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 xml:space="preserve">a copy of the proposed minor plan amendment and </w:t>
      </w:r>
      <w:r w:rsidRPr="00056398">
        <w:rPr>
          <w:color w:val="000000"/>
          <w:szCs w:val="24"/>
          <w:lang w:eastAsia="en-AU"/>
        </w:rPr>
        <w:t>information about the amendment; and</w:t>
      </w:r>
    </w:p>
    <w:p w14:paraId="37425C5A" w14:textId="77777777" w:rsidR="004A5745" w:rsidRPr="00056398" w:rsidRDefault="004A5745" w:rsidP="004A5745">
      <w:pPr>
        <w:pStyle w:val="Apara"/>
        <w:keepNext/>
        <w:rPr>
          <w:color w:val="000000"/>
          <w:lang w:eastAsia="en-AU"/>
        </w:rPr>
      </w:pPr>
      <w:r w:rsidRPr="00056398">
        <w:rPr>
          <w:color w:val="000000"/>
          <w:lang w:eastAsia="en-AU"/>
        </w:rPr>
        <w:lastRenderedPageBreak/>
        <w:tab/>
        <w:t>(b)</w:t>
      </w:r>
      <w:r w:rsidRPr="00056398">
        <w:rPr>
          <w:color w:val="000000"/>
          <w:lang w:eastAsia="en-AU"/>
        </w:rPr>
        <w:tab/>
        <w:t xml:space="preserve">a notice </w:t>
      </w:r>
      <w:r w:rsidRPr="00056398">
        <w:rPr>
          <w:color w:val="000000"/>
          <w:szCs w:val="24"/>
          <w:lang w:eastAsia="en-AU"/>
        </w:rPr>
        <w:t>that—</w:t>
      </w:r>
    </w:p>
    <w:p w14:paraId="07DDB01B" w14:textId="77777777" w:rsidR="004A5745" w:rsidRPr="00B6666B" w:rsidRDefault="004A5745" w:rsidP="004A5745">
      <w:pPr>
        <w:pStyle w:val="Asubpara"/>
        <w:rPr>
          <w:lang w:eastAsia="en-AU"/>
        </w:rPr>
      </w:pPr>
      <w:r>
        <w:rPr>
          <w:lang w:eastAsia="en-AU"/>
        </w:rPr>
        <w:tab/>
      </w:r>
      <w:r w:rsidRPr="00B6666B">
        <w:rPr>
          <w:lang w:eastAsia="en-AU"/>
        </w:rPr>
        <w:t>(i)</w:t>
      </w:r>
      <w:r w:rsidRPr="00B6666B">
        <w:rPr>
          <w:lang w:eastAsia="en-AU"/>
        </w:rPr>
        <w:tab/>
        <w:t>states the consultation period and how written comments (</w:t>
      </w:r>
      <w:r w:rsidRPr="00B6666B">
        <w:rPr>
          <w:rStyle w:val="charBoldItals"/>
          <w:color w:val="000000"/>
        </w:rPr>
        <w:t>consultation comments</w:t>
      </w:r>
      <w:r w:rsidRPr="00B6666B">
        <w:rPr>
          <w:szCs w:val="24"/>
          <w:lang w:eastAsia="en-AU"/>
        </w:rPr>
        <w:t>) may be made on the amendment; and</w:t>
      </w:r>
    </w:p>
    <w:p w14:paraId="5EB9B341"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 xml:space="preserve">states that a copy of any consultation comments will be made available on the authority website for at least 15 working days, starting 10 working days after the </w:t>
      </w:r>
      <w:r w:rsidRPr="00274059">
        <w:rPr>
          <w:color w:val="000000"/>
        </w:rPr>
        <w:t>end of the consultation period; and</w:t>
      </w:r>
    </w:p>
    <w:p w14:paraId="151EAE57" w14:textId="77777777" w:rsidR="004A5745" w:rsidRPr="00056398" w:rsidRDefault="004A5745" w:rsidP="004A5745">
      <w:pPr>
        <w:pStyle w:val="Apara"/>
        <w:rPr>
          <w:color w:val="000000"/>
          <w:szCs w:val="24"/>
          <w:lang w:eastAsia="en-AU"/>
        </w:rPr>
      </w:pPr>
      <w:r w:rsidRPr="00056398">
        <w:rPr>
          <w:color w:val="000000"/>
          <w:szCs w:val="24"/>
          <w:lang w:eastAsia="en-AU"/>
        </w:rPr>
        <w:tab/>
        <w:t>(c)</w:t>
      </w:r>
      <w:r w:rsidRPr="00056398">
        <w:rPr>
          <w:color w:val="000000"/>
          <w:szCs w:val="24"/>
          <w:lang w:eastAsia="en-AU"/>
        </w:rPr>
        <w:tab/>
      </w:r>
      <w:r w:rsidRPr="00056398">
        <w:rPr>
          <w:color w:val="000000"/>
          <w:lang w:eastAsia="en-AU"/>
        </w:rPr>
        <w:t>a copy of the documents mentioned in paragraph (b) (ii).</w:t>
      </w:r>
    </w:p>
    <w:p w14:paraId="5512FE65" w14:textId="77777777" w:rsidR="004A5745" w:rsidRPr="00B6666B" w:rsidRDefault="004A5745" w:rsidP="004A5745">
      <w:pPr>
        <w:pStyle w:val="aNotepar"/>
        <w:rPr>
          <w:color w:val="000000"/>
          <w:lang w:eastAsia="en-AU"/>
        </w:rPr>
      </w:pPr>
      <w:r w:rsidRPr="00B6666B">
        <w:rPr>
          <w:rStyle w:val="charItals"/>
          <w:color w:val="000000"/>
        </w:rPr>
        <w:t>Note</w:t>
      </w:r>
      <w:r w:rsidRPr="00B6666B">
        <w:rPr>
          <w:rStyle w:val="charItals"/>
          <w:color w:val="000000"/>
        </w:rPr>
        <w:tab/>
      </w:r>
      <w:r w:rsidRPr="00B6666B">
        <w:rPr>
          <w:color w:val="000000"/>
          <w:lang w:eastAsia="en-AU"/>
        </w:rPr>
        <w:t xml:space="preserve">Section </w:t>
      </w:r>
      <w:r>
        <w:rPr>
          <w:color w:val="000000"/>
        </w:rPr>
        <w:t>498</w:t>
      </w:r>
      <w:r w:rsidRPr="00B6666B">
        <w:rPr>
          <w:color w:val="000000"/>
          <w:lang w:eastAsia="en-AU"/>
        </w:rPr>
        <w:t xml:space="preserve"> and s </w:t>
      </w:r>
      <w:r>
        <w:rPr>
          <w:color w:val="000000"/>
        </w:rPr>
        <w:t>499</w:t>
      </w:r>
      <w:r w:rsidRPr="00B6666B">
        <w:rPr>
          <w:color w:val="000000"/>
          <w:lang w:eastAsia="en-AU"/>
        </w:rPr>
        <w:t xml:space="preserve"> apply to a person who makes consultation comments under this section.</w:t>
      </w:r>
    </w:p>
    <w:p w14:paraId="54B64AC6" w14:textId="77777777" w:rsidR="004A5745" w:rsidRPr="00B6666B" w:rsidRDefault="004A5745" w:rsidP="004A5745">
      <w:pPr>
        <w:pStyle w:val="Amain"/>
      </w:pPr>
      <w:r>
        <w:tab/>
      </w:r>
      <w:r w:rsidRPr="00B6666B">
        <w:t>(3)</w:t>
      </w:r>
      <w:r w:rsidRPr="00B6666B">
        <w:tab/>
        <w:t>The territory planning authority must tell the national capital authority about the minor plan amendment.</w:t>
      </w:r>
    </w:p>
    <w:p w14:paraId="705F5EDA" w14:textId="77777777" w:rsidR="004A5745" w:rsidRPr="00B6666B" w:rsidRDefault="004A5745" w:rsidP="004A5745">
      <w:pPr>
        <w:pStyle w:val="Amain"/>
      </w:pPr>
      <w:r>
        <w:tab/>
      </w:r>
      <w:r w:rsidRPr="00B6666B">
        <w:t>(4)</w:t>
      </w:r>
      <w:r w:rsidRPr="00B6666B">
        <w:tab/>
        <w:t>The territory planning authority must consider—</w:t>
      </w:r>
    </w:p>
    <w:p w14:paraId="15C6B1A2" w14:textId="77777777" w:rsidR="004A5745" w:rsidRPr="00056398" w:rsidRDefault="004A5745" w:rsidP="004A5745">
      <w:pPr>
        <w:pStyle w:val="Apara"/>
        <w:rPr>
          <w:color w:val="000000"/>
        </w:rPr>
      </w:pPr>
      <w:r w:rsidRPr="00056398">
        <w:rPr>
          <w:color w:val="000000"/>
        </w:rPr>
        <w:tab/>
        <w:t>(a)</w:t>
      </w:r>
      <w:r w:rsidRPr="00056398">
        <w:rPr>
          <w:color w:val="000000"/>
        </w:rPr>
        <w:tab/>
        <w:t>any consultation comments made in the consultation period and in accordance with the notice under subsection (2) (b); and</w:t>
      </w:r>
    </w:p>
    <w:p w14:paraId="02993EA4" w14:textId="77777777" w:rsidR="004A5745" w:rsidRPr="00056398" w:rsidRDefault="004A5745" w:rsidP="004A5745">
      <w:pPr>
        <w:pStyle w:val="Apara"/>
        <w:rPr>
          <w:color w:val="000000"/>
        </w:rPr>
      </w:pPr>
      <w:r w:rsidRPr="00056398">
        <w:rPr>
          <w:color w:val="000000"/>
        </w:rPr>
        <w:tab/>
        <w:t>(b)</w:t>
      </w:r>
      <w:r w:rsidRPr="00056398">
        <w:rPr>
          <w:color w:val="000000"/>
        </w:rPr>
        <w:tab/>
        <w:t>any views of the national capital authority.</w:t>
      </w:r>
    </w:p>
    <w:p w14:paraId="4C04C230"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6D9A9683" w14:textId="77777777" w:rsidR="004A5745" w:rsidRPr="00B6666B" w:rsidRDefault="004A5745" w:rsidP="004A5745">
      <w:pPr>
        <w:pStyle w:val="aDef"/>
        <w:rPr>
          <w:color w:val="000000"/>
        </w:rPr>
      </w:pPr>
      <w:r w:rsidRPr="00B6666B">
        <w:rPr>
          <w:rStyle w:val="charBoldItals"/>
          <w:color w:val="000000"/>
        </w:rPr>
        <w:t>consultation period</w:t>
      </w:r>
      <w:r w:rsidRPr="00B6666B">
        <w:rPr>
          <w:color w:val="000000"/>
        </w:rPr>
        <w:t xml:space="preserve"> means a stated period of at least 20 working days.</w:t>
      </w:r>
    </w:p>
    <w:p w14:paraId="5E8CFFB9" w14:textId="77777777" w:rsidR="004A5745" w:rsidRPr="00B6666B" w:rsidRDefault="004A5745" w:rsidP="004A5745">
      <w:pPr>
        <w:pStyle w:val="AH5Sec"/>
        <w:rPr>
          <w:color w:val="000000"/>
          <w:lang w:eastAsia="en-AU"/>
        </w:rPr>
      </w:pPr>
      <w:bookmarkStart w:id="281" w:name="_Ref74051608"/>
      <w:bookmarkStart w:id="282" w:name="_Ref74058935"/>
      <w:bookmarkStart w:id="283" w:name="_Ref78819594"/>
      <w:bookmarkStart w:id="284" w:name="_Toc114154417"/>
      <w:bookmarkEnd w:id="270"/>
      <w:bookmarkEnd w:id="271"/>
      <w:bookmarkEnd w:id="272"/>
      <w:bookmarkEnd w:id="273"/>
      <w:bookmarkEnd w:id="274"/>
      <w:bookmarkEnd w:id="275"/>
      <w:bookmarkEnd w:id="276"/>
      <w:bookmarkEnd w:id="277"/>
      <w:bookmarkEnd w:id="278"/>
      <w:r w:rsidRPr="004D5A68">
        <w:rPr>
          <w:rStyle w:val="CharSectNo"/>
        </w:rPr>
        <w:t>85</w:t>
      </w:r>
      <w:r w:rsidRPr="00B6666B">
        <w:rPr>
          <w:color w:val="000000"/>
          <w:lang w:eastAsia="en-AU"/>
        </w:rPr>
        <w:tab/>
        <w:t>Rezoning—boundary changes</w:t>
      </w:r>
      <w:bookmarkEnd w:id="281"/>
      <w:bookmarkEnd w:id="282"/>
      <w:bookmarkEnd w:id="283"/>
      <w:bookmarkEnd w:id="284"/>
    </w:p>
    <w:p w14:paraId="623B37D8" w14:textId="77777777" w:rsidR="004A5745" w:rsidRPr="00B6666B" w:rsidRDefault="004A5745" w:rsidP="004A5745">
      <w:pPr>
        <w:pStyle w:val="Amain"/>
      </w:pPr>
      <w:bookmarkStart w:id="285" w:name="_Ref74052004"/>
      <w:bookmarkStart w:id="286" w:name="_Ref74057179"/>
      <w:r>
        <w:tab/>
      </w:r>
      <w:r w:rsidRPr="00B6666B">
        <w:t>(1)</w:t>
      </w:r>
      <w:r w:rsidRPr="00B6666B">
        <w:tab/>
        <w:t xml:space="preserve">This section applies to a zone in relation to land if the land adjoins unleased land or land for which the Territory is the registered proprietor (the </w:t>
      </w:r>
      <w:r w:rsidRPr="00B6666B">
        <w:rPr>
          <w:rStyle w:val="charBoldItals"/>
          <w:color w:val="000000"/>
        </w:rPr>
        <w:t>adjoining land</w:t>
      </w:r>
      <w:r w:rsidRPr="00B6666B">
        <w:t>).</w:t>
      </w:r>
    </w:p>
    <w:p w14:paraId="14DA38EE"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may amend the </w:t>
      </w:r>
      <w:r w:rsidRPr="00B6666B">
        <w:t>territory plan</w:t>
      </w:r>
      <w:r w:rsidRPr="00B6666B">
        <w:rPr>
          <w:lang w:eastAsia="en-AU"/>
        </w:rPr>
        <w:t xml:space="preserve"> under section </w:t>
      </w:r>
      <w:r>
        <w:rPr>
          <w:lang w:eastAsia="en-AU"/>
        </w:rPr>
        <w:t>83</w:t>
      </w:r>
      <w:r w:rsidRPr="00B6666B">
        <w:rPr>
          <w:lang w:eastAsia="en-AU"/>
        </w:rPr>
        <w:t xml:space="preserve"> (Making minor plan amendments) to change the boundary of the zone to encroach onto the adjoining land if the change is consistent with—</w:t>
      </w:r>
    </w:p>
    <w:p w14:paraId="12C6C5AD"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apparent intent of the original boundary line; and</w:t>
      </w:r>
    </w:p>
    <w:p w14:paraId="6E9A2EB3" w14:textId="77777777" w:rsidR="004A5745" w:rsidRPr="00056398" w:rsidRDefault="004A5745" w:rsidP="004A5745">
      <w:pPr>
        <w:pStyle w:val="Apara"/>
        <w:rPr>
          <w:color w:val="000000"/>
          <w:lang w:eastAsia="en-AU"/>
        </w:rPr>
      </w:pPr>
      <w:r w:rsidRPr="00056398">
        <w:rPr>
          <w:color w:val="000000"/>
          <w:lang w:eastAsia="en-AU"/>
        </w:rPr>
        <w:lastRenderedPageBreak/>
        <w:tab/>
        <w:t>(b)</w:t>
      </w:r>
      <w:r w:rsidRPr="00056398">
        <w:rPr>
          <w:color w:val="000000"/>
          <w:lang w:eastAsia="en-AU"/>
        </w:rPr>
        <w:tab/>
        <w:t>the desired outcomes for the zone.</w:t>
      </w:r>
    </w:p>
    <w:p w14:paraId="2BFE735A" w14:textId="77777777" w:rsidR="004A5745" w:rsidRPr="00B6666B" w:rsidRDefault="004A5745" w:rsidP="004A5745">
      <w:pPr>
        <w:pStyle w:val="Amain"/>
      </w:pPr>
      <w:r>
        <w:tab/>
      </w:r>
      <w:r w:rsidRPr="00B6666B">
        <w:t>(3)</w:t>
      </w:r>
      <w:r w:rsidRPr="00B6666B">
        <w:tab/>
        <w:t xml:space="preserve">The territory planning authority may amend the territory plan under section </w:t>
      </w:r>
      <w:r>
        <w:t>83</w:t>
      </w:r>
      <w:r w:rsidRPr="00B6666B">
        <w:t xml:space="preserve"> to change the boundary of the zone </w:t>
      </w:r>
      <w:r w:rsidRPr="00B6666B">
        <w:rPr>
          <w:lang w:eastAsia="en-AU"/>
        </w:rPr>
        <w:t xml:space="preserve">to encroach onto the adjoining land </w:t>
      </w:r>
      <w:r w:rsidRPr="00B6666B">
        <w:t>if—</w:t>
      </w:r>
    </w:p>
    <w:p w14:paraId="5B9C13F1" w14:textId="77777777" w:rsidR="004A5745" w:rsidRPr="00056398" w:rsidRDefault="004A5745" w:rsidP="004A5745">
      <w:pPr>
        <w:pStyle w:val="Apara"/>
        <w:rPr>
          <w:color w:val="000000"/>
        </w:rPr>
      </w:pPr>
      <w:r w:rsidRPr="00056398">
        <w:rPr>
          <w:color w:val="000000"/>
        </w:rPr>
        <w:tab/>
        <w:t>(a)</w:t>
      </w:r>
      <w:r w:rsidRPr="00056398">
        <w:rPr>
          <w:color w:val="000000"/>
        </w:rPr>
        <w:tab/>
        <w:t>the authority is advised to do so by—</w:t>
      </w:r>
    </w:p>
    <w:p w14:paraId="0DB5F300" w14:textId="77777777" w:rsidR="004A5745" w:rsidRPr="00274059" w:rsidRDefault="004A5745" w:rsidP="004A5745">
      <w:pPr>
        <w:pStyle w:val="Asubpara"/>
        <w:rPr>
          <w:color w:val="000000"/>
        </w:rPr>
      </w:pPr>
      <w:r w:rsidRPr="00274059">
        <w:rPr>
          <w:color w:val="000000"/>
        </w:rPr>
        <w:tab/>
        <w:t>(i)</w:t>
      </w:r>
      <w:r w:rsidRPr="00274059">
        <w:rPr>
          <w:color w:val="000000"/>
        </w:rPr>
        <w:tab/>
        <w:t>the conservator of flora and fauna; or</w:t>
      </w:r>
    </w:p>
    <w:p w14:paraId="1837F070" w14:textId="77777777" w:rsidR="004A5745" w:rsidRPr="00274059" w:rsidRDefault="004A5745" w:rsidP="004A5745">
      <w:pPr>
        <w:pStyle w:val="Asubpara"/>
        <w:rPr>
          <w:color w:val="000000"/>
        </w:rPr>
      </w:pPr>
      <w:r w:rsidRPr="00274059">
        <w:rPr>
          <w:color w:val="000000"/>
        </w:rPr>
        <w:tab/>
        <w:t>(ii)</w:t>
      </w:r>
      <w:r w:rsidRPr="00274059">
        <w:rPr>
          <w:color w:val="000000"/>
        </w:rPr>
        <w:tab/>
        <w:t>the custodian of the land for the zone; and</w:t>
      </w:r>
    </w:p>
    <w:p w14:paraId="350FBD53" w14:textId="77777777" w:rsidR="004A5745" w:rsidRPr="00056398" w:rsidRDefault="004A5745" w:rsidP="004A5745">
      <w:pPr>
        <w:pStyle w:val="Apara"/>
        <w:rPr>
          <w:color w:val="000000"/>
        </w:rPr>
      </w:pPr>
      <w:r w:rsidRPr="00056398">
        <w:rPr>
          <w:color w:val="000000"/>
        </w:rPr>
        <w:tab/>
        <w:t>(b)</w:t>
      </w:r>
      <w:r w:rsidRPr="00056398">
        <w:rPr>
          <w:color w:val="000000"/>
        </w:rPr>
        <w:tab/>
        <w:t>the conditions in subsection (2) (a) and (b) are satisfied.</w:t>
      </w:r>
    </w:p>
    <w:p w14:paraId="37DEDB51" w14:textId="77777777" w:rsidR="004A5745" w:rsidRPr="00B6666B" w:rsidRDefault="004A5745" w:rsidP="004A5745">
      <w:pPr>
        <w:pStyle w:val="AH5Sec"/>
        <w:rPr>
          <w:color w:val="000000"/>
        </w:rPr>
      </w:pPr>
      <w:bookmarkStart w:id="287" w:name="_Ref78818354"/>
      <w:bookmarkStart w:id="288" w:name="_Ref78818368"/>
      <w:bookmarkStart w:id="289" w:name="_Ref78818383"/>
      <w:bookmarkStart w:id="290" w:name="_Ref78818412"/>
      <w:bookmarkStart w:id="291" w:name="_Toc114154418"/>
      <w:r w:rsidRPr="004D5A68">
        <w:rPr>
          <w:rStyle w:val="CharSectNo"/>
        </w:rPr>
        <w:t>86</w:t>
      </w:r>
      <w:r w:rsidRPr="00B6666B">
        <w:rPr>
          <w:color w:val="000000"/>
        </w:rPr>
        <w:tab/>
        <w:t>Rezoning—development encroaching on adjoining land</w:t>
      </w:r>
      <w:bookmarkEnd w:id="285"/>
      <w:bookmarkEnd w:id="286"/>
      <w:bookmarkEnd w:id="287"/>
      <w:bookmarkEnd w:id="288"/>
      <w:bookmarkEnd w:id="289"/>
      <w:bookmarkEnd w:id="290"/>
      <w:bookmarkEnd w:id="291"/>
    </w:p>
    <w:p w14:paraId="7B9074CF" w14:textId="77777777" w:rsidR="004A5745" w:rsidRPr="00B6666B" w:rsidRDefault="004A5745" w:rsidP="004A5745">
      <w:pPr>
        <w:pStyle w:val="Amain"/>
      </w:pPr>
      <w:r>
        <w:tab/>
      </w:r>
      <w:r w:rsidRPr="00B6666B">
        <w:t>(1)</w:t>
      </w:r>
      <w:r w:rsidRPr="00B6666B">
        <w:tab/>
        <w:t xml:space="preserve">The territory planning authority may amend the territory plan under section </w:t>
      </w:r>
      <w:r>
        <w:t>83</w:t>
      </w:r>
      <w:r w:rsidRPr="00B6666B">
        <w:t xml:space="preserve"> (Making minor plan amendments) to change the boundary of a zone consistent with a development proposal under section </w:t>
      </w:r>
      <w:r>
        <w:t>156</w:t>
      </w:r>
      <w:r w:rsidRPr="00B6666B">
        <w:t xml:space="preserve"> (Declaration for development encroaching on adjoining land if development prohibited) if the authority makes a declaration that the proposal satisfies the criteria in section </w:t>
      </w:r>
      <w:r>
        <w:t>156</w:t>
      </w:r>
      <w:r w:rsidRPr="00B6666B">
        <w:t xml:space="preserve"> (2).</w:t>
      </w:r>
    </w:p>
    <w:p w14:paraId="6FDE26DA"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Under s </w:t>
      </w:r>
      <w:r>
        <w:rPr>
          <w:color w:val="000000"/>
        </w:rPr>
        <w:t>156</w:t>
      </w:r>
      <w:r w:rsidRPr="00B6666B">
        <w:rPr>
          <w:color w:val="000000"/>
        </w:rPr>
        <w:t xml:space="preserve"> and s </w:t>
      </w:r>
      <w:r>
        <w:rPr>
          <w:color w:val="000000"/>
        </w:rPr>
        <w:t>157</w:t>
      </w:r>
      <w:r w:rsidRPr="00B6666B">
        <w:rPr>
          <w:color w:val="000000"/>
        </w:rPr>
        <w:t xml:space="preserve">, a person may apply for development approval of a development proposal that encroaches on adjoining land if the development would otherwise be prohibited on the land. However, development approval must not be given until the minor plan amendment has commenced under s </w:t>
      </w:r>
      <w:r>
        <w:rPr>
          <w:color w:val="000000"/>
        </w:rPr>
        <w:t>83</w:t>
      </w:r>
      <w:r w:rsidRPr="00B6666B">
        <w:rPr>
          <w:color w:val="000000"/>
        </w:rPr>
        <w:t xml:space="preserve"> (see s </w:t>
      </w:r>
      <w:r>
        <w:rPr>
          <w:color w:val="000000"/>
        </w:rPr>
        <w:t>182</w:t>
      </w:r>
      <w:r w:rsidRPr="00B6666B">
        <w:rPr>
          <w:color w:val="000000"/>
        </w:rPr>
        <w:t xml:space="preserve"> (2) (b)).</w:t>
      </w:r>
    </w:p>
    <w:p w14:paraId="38856A90" w14:textId="77777777" w:rsidR="004A5745" w:rsidRPr="00B6666B" w:rsidRDefault="004A5745" w:rsidP="004A5745">
      <w:pPr>
        <w:pStyle w:val="Amain"/>
      </w:pPr>
      <w:r>
        <w:tab/>
      </w:r>
      <w:r w:rsidRPr="00B6666B">
        <w:t>(2)</w:t>
      </w:r>
      <w:r w:rsidRPr="00B6666B">
        <w:tab/>
        <w:t xml:space="preserve">However, the territory planning authority must not amend the territory plan under section </w:t>
      </w:r>
      <w:r>
        <w:t>83</w:t>
      </w:r>
      <w:r w:rsidRPr="00B6666B">
        <w:t xml:space="preserve"> to change the boundary of the zone if the adjoining land is designated as a future urban area under the territory plan.</w:t>
      </w:r>
    </w:p>
    <w:p w14:paraId="7155E968"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07E8257C" w14:textId="77777777" w:rsidR="004A5745" w:rsidRPr="00B6666B" w:rsidRDefault="004A5745" w:rsidP="004A5745">
      <w:pPr>
        <w:pStyle w:val="aDef"/>
        <w:rPr>
          <w:color w:val="000000"/>
        </w:rPr>
      </w:pPr>
      <w:r w:rsidRPr="00B6666B">
        <w:rPr>
          <w:rStyle w:val="charBoldItals"/>
          <w:color w:val="000000"/>
        </w:rPr>
        <w:t>adjoining land</w:t>
      </w:r>
      <w:r w:rsidRPr="00B6666B">
        <w:rPr>
          <w:color w:val="000000"/>
        </w:rPr>
        <w:t xml:space="preserve">—see section </w:t>
      </w:r>
      <w:r>
        <w:rPr>
          <w:color w:val="000000"/>
        </w:rPr>
        <w:t>85</w:t>
      </w:r>
      <w:r w:rsidRPr="00B6666B">
        <w:rPr>
          <w:color w:val="000000"/>
        </w:rPr>
        <w:t xml:space="preserve"> (1).</w:t>
      </w:r>
      <w:bookmarkEnd w:id="259"/>
    </w:p>
    <w:p w14:paraId="6FF2AC55" w14:textId="77777777" w:rsidR="004A5745" w:rsidRPr="00B6666B" w:rsidRDefault="004A5745" w:rsidP="004A5745">
      <w:pPr>
        <w:pStyle w:val="AH5Sec"/>
        <w:rPr>
          <w:color w:val="000000"/>
        </w:rPr>
      </w:pPr>
      <w:bookmarkStart w:id="292" w:name="_Ref111650524"/>
      <w:bookmarkStart w:id="293" w:name="_Toc114154419"/>
      <w:r w:rsidRPr="004D5A68">
        <w:rPr>
          <w:rStyle w:val="CharSectNo"/>
        </w:rPr>
        <w:lastRenderedPageBreak/>
        <w:t>87</w:t>
      </w:r>
      <w:r w:rsidRPr="00B6666B">
        <w:rPr>
          <w:color w:val="000000"/>
        </w:rPr>
        <w:tab/>
        <w:t>Minor plan amendments—future urban areas</w:t>
      </w:r>
      <w:bookmarkEnd w:id="292"/>
      <w:bookmarkEnd w:id="293"/>
    </w:p>
    <w:p w14:paraId="4BCA321D" w14:textId="77777777" w:rsidR="004A5745" w:rsidRPr="00B6666B" w:rsidRDefault="004A5745" w:rsidP="004A5745">
      <w:pPr>
        <w:pStyle w:val="Amain"/>
        <w:keepLines/>
      </w:pPr>
      <w:r>
        <w:tab/>
      </w:r>
      <w:r w:rsidRPr="00B6666B">
        <w:t>(1)</w:t>
      </w:r>
      <w:r w:rsidRPr="00B6666B">
        <w:tab/>
        <w:t xml:space="preserve">The territory planning authority may amend the territory plan under section </w:t>
      </w:r>
      <w:r>
        <w:t>83</w:t>
      </w:r>
      <w:r w:rsidRPr="00B6666B">
        <w:t xml:space="preserve"> (Making minor plan amendments) to rezone land in a future urban area, and make or amend a district code in relation to the land, unless the amendment is inconsistent with the principles and policies in the relevant district strategy.</w:t>
      </w:r>
    </w:p>
    <w:p w14:paraId="26F1587B" w14:textId="77777777" w:rsidR="004A5745" w:rsidRPr="00B6666B" w:rsidRDefault="004A5745" w:rsidP="004A5745">
      <w:pPr>
        <w:pStyle w:val="Amain"/>
      </w:pPr>
      <w:r>
        <w:tab/>
      </w:r>
      <w:r w:rsidRPr="00B6666B">
        <w:t>(2)</w:t>
      </w:r>
      <w:r w:rsidRPr="00B6666B">
        <w:tab/>
        <w:t xml:space="preserve">The territory planning authority may amend the territory plan under section </w:t>
      </w:r>
      <w:r>
        <w:t>83</w:t>
      </w:r>
      <w:r w:rsidRPr="00B6666B">
        <w:t xml:space="preserve"> to change the boundary of a future urban area if the change is consistent with the relevant district strategy.</w:t>
      </w:r>
    </w:p>
    <w:p w14:paraId="13DC2746" w14:textId="77777777" w:rsidR="004A5745" w:rsidRPr="00B6666B" w:rsidRDefault="004A5745" w:rsidP="004A5745">
      <w:pPr>
        <w:pStyle w:val="Amain"/>
      </w:pPr>
      <w:r>
        <w:tab/>
      </w:r>
      <w:r w:rsidRPr="00B6666B">
        <w:t>(3)</w:t>
      </w:r>
      <w:r w:rsidRPr="00B6666B">
        <w:tab/>
        <w:t xml:space="preserve">However, the territory planning authority must not amend the territory plan under section </w:t>
      </w:r>
      <w:r>
        <w:t>83</w:t>
      </w:r>
      <w:r w:rsidRPr="00B6666B">
        <w:t xml:space="preserve"> to change the boundary of a future urban area if part of the boundary proposed to be changed is aligned with the boundary of an existing leasehold.</w:t>
      </w:r>
    </w:p>
    <w:p w14:paraId="7FDB71EE" w14:textId="77777777" w:rsidR="004A5745" w:rsidRPr="00B6666B" w:rsidRDefault="004A5745" w:rsidP="004A5745">
      <w:pPr>
        <w:pStyle w:val="PageBreak"/>
        <w:suppressLineNumbers/>
        <w:rPr>
          <w:color w:val="000000"/>
        </w:rPr>
      </w:pPr>
      <w:r w:rsidRPr="00B6666B">
        <w:rPr>
          <w:color w:val="000000"/>
        </w:rPr>
        <w:br w:type="page"/>
      </w:r>
      <w:bookmarkStart w:id="294" w:name="_Ref74320927"/>
    </w:p>
    <w:p w14:paraId="20AEBEEF" w14:textId="77777777" w:rsidR="004A5745" w:rsidRPr="004D5A68" w:rsidRDefault="004A5745" w:rsidP="004A5745">
      <w:pPr>
        <w:pStyle w:val="AH2Part"/>
      </w:pPr>
      <w:bookmarkStart w:id="295" w:name="_Toc114154420"/>
      <w:bookmarkStart w:id="296" w:name="_Hlk96284980"/>
      <w:r w:rsidRPr="004D5A68">
        <w:rPr>
          <w:rStyle w:val="CharPartNo"/>
        </w:rPr>
        <w:lastRenderedPageBreak/>
        <w:t>Part 5.4</w:t>
      </w:r>
      <w:r w:rsidRPr="00B6666B">
        <w:rPr>
          <w:color w:val="000000"/>
        </w:rPr>
        <w:tab/>
      </w:r>
      <w:r w:rsidRPr="004D5A68">
        <w:rPr>
          <w:rStyle w:val="CharPartText"/>
          <w:color w:val="000000"/>
        </w:rPr>
        <w:t>Review of territory plan</w:t>
      </w:r>
      <w:bookmarkEnd w:id="294"/>
      <w:bookmarkEnd w:id="295"/>
    </w:p>
    <w:p w14:paraId="6ADF99E2" w14:textId="77777777" w:rsidR="004A5745" w:rsidRPr="00B6666B" w:rsidRDefault="004A5745" w:rsidP="004A5745">
      <w:pPr>
        <w:pStyle w:val="AH5Sec"/>
        <w:rPr>
          <w:color w:val="000000"/>
        </w:rPr>
      </w:pPr>
      <w:bookmarkStart w:id="297" w:name="_Ref74837146"/>
      <w:bookmarkStart w:id="298" w:name="_Toc114154421"/>
      <w:r w:rsidRPr="004D5A68">
        <w:rPr>
          <w:rStyle w:val="CharSectNo"/>
        </w:rPr>
        <w:t>88</w:t>
      </w:r>
      <w:r w:rsidRPr="00B6666B">
        <w:rPr>
          <w:color w:val="000000"/>
        </w:rPr>
        <w:tab/>
        <w:t>Consideration of whether review of territory plan necessary</w:t>
      </w:r>
      <w:bookmarkEnd w:id="297"/>
      <w:bookmarkEnd w:id="298"/>
    </w:p>
    <w:p w14:paraId="1F1F62BF" w14:textId="77777777" w:rsidR="004A5745" w:rsidRPr="005B5FAC" w:rsidRDefault="004A5745" w:rsidP="004A5745">
      <w:pPr>
        <w:pStyle w:val="Amain"/>
        <w:rPr>
          <w:color w:val="000000"/>
        </w:rPr>
      </w:pPr>
      <w:r w:rsidRPr="005B5FAC">
        <w:rPr>
          <w:color w:val="000000"/>
        </w:rPr>
        <w:tab/>
        <w:t>(1)</w:t>
      </w:r>
      <w:r w:rsidRPr="005B5FAC">
        <w:rPr>
          <w:color w:val="000000"/>
        </w:rPr>
        <w:tab/>
        <w:t>The Minister must, at least once every 5 years—</w:t>
      </w:r>
    </w:p>
    <w:p w14:paraId="121C05BE" w14:textId="77777777" w:rsidR="004A5745" w:rsidRPr="00B6666B" w:rsidRDefault="004A5745" w:rsidP="004A5745">
      <w:pPr>
        <w:pStyle w:val="Apara"/>
      </w:pPr>
      <w:r>
        <w:tab/>
      </w:r>
      <w:r w:rsidRPr="00B6666B">
        <w:t>(a)</w:t>
      </w:r>
      <w:r w:rsidRPr="00B6666B">
        <w:tab/>
        <w:t>decide whether the territory plan should be reviewed; and</w:t>
      </w:r>
    </w:p>
    <w:p w14:paraId="58150105" w14:textId="77777777" w:rsidR="004A5745" w:rsidRPr="00B6666B" w:rsidRDefault="004A5745" w:rsidP="004A5745">
      <w:pPr>
        <w:pStyle w:val="Apara"/>
      </w:pPr>
      <w:r>
        <w:tab/>
      </w:r>
      <w:r w:rsidRPr="00B6666B">
        <w:t>(b)</w:t>
      </w:r>
      <w:r w:rsidRPr="00B6666B">
        <w:tab/>
        <w:t>if the Minister decides that the territory plan should be reviewed—direct the territory planning authority to review the territory plan.</w:t>
      </w:r>
    </w:p>
    <w:p w14:paraId="38D50318" w14:textId="77777777" w:rsidR="004A5745" w:rsidRPr="00B6666B" w:rsidRDefault="004A5745" w:rsidP="004A5745">
      <w:pPr>
        <w:pStyle w:val="aNote"/>
        <w:rPr>
          <w:color w:val="000000"/>
        </w:rPr>
      </w:pPr>
      <w:r w:rsidRPr="00B6666B">
        <w:rPr>
          <w:rStyle w:val="charItals"/>
          <w:color w:val="000000"/>
        </w:rPr>
        <w:t>Note 1</w:t>
      </w:r>
      <w:r w:rsidRPr="00B6666B">
        <w:rPr>
          <w:rStyle w:val="charItals"/>
          <w:color w:val="000000"/>
        </w:rPr>
        <w:tab/>
      </w:r>
      <w:r w:rsidRPr="00B6666B">
        <w:rPr>
          <w:color w:val="000000"/>
        </w:rPr>
        <w:t xml:space="preserve">The </w:t>
      </w:r>
      <w:r w:rsidRPr="00B6666B">
        <w:t>territory planning</w:t>
      </w:r>
      <w:r w:rsidRPr="00B6666B">
        <w:rPr>
          <w:color w:val="000000"/>
        </w:rPr>
        <w:t xml:space="preserve"> authority must also review the </w:t>
      </w:r>
      <w:r w:rsidRPr="00B6666B">
        <w:t>territory plan</w:t>
      </w:r>
      <w:r w:rsidRPr="00B6666B">
        <w:rPr>
          <w:color w:val="000000"/>
        </w:rPr>
        <w:t xml:space="preserve"> if directed to do so by the Minister (see s </w:t>
      </w:r>
      <w:r>
        <w:rPr>
          <w:color w:val="000000"/>
        </w:rPr>
        <w:t>19</w:t>
      </w:r>
      <w:r w:rsidRPr="00B6666B">
        <w:rPr>
          <w:color w:val="000000"/>
        </w:rPr>
        <w:t xml:space="preserve"> and s </w:t>
      </w:r>
      <w:r>
        <w:rPr>
          <w:color w:val="000000"/>
        </w:rPr>
        <w:t>20</w:t>
      </w:r>
      <w:r w:rsidRPr="00B6666B">
        <w:rPr>
          <w:color w:val="000000"/>
        </w:rPr>
        <w:t xml:space="preserve"> (1) (b)).</w:t>
      </w:r>
    </w:p>
    <w:p w14:paraId="5EE4873C" w14:textId="77777777" w:rsidR="004A5745" w:rsidRPr="00B6666B" w:rsidRDefault="004A5745" w:rsidP="004A5745">
      <w:pPr>
        <w:pStyle w:val="aNote"/>
        <w:rPr>
          <w:color w:val="000000"/>
        </w:rPr>
      </w:pPr>
      <w:r w:rsidRPr="00B6666B">
        <w:rPr>
          <w:rStyle w:val="charItals"/>
        </w:rPr>
        <w:t>Note 2</w:t>
      </w:r>
      <w:r w:rsidRPr="00B6666B">
        <w:rPr>
          <w:color w:val="000000"/>
        </w:rPr>
        <w:tab/>
        <w:t>A direction mentioned in s (1) (b) is a notifiable instrument (see s </w:t>
      </w:r>
      <w:r>
        <w:rPr>
          <w:color w:val="000000"/>
        </w:rPr>
        <w:t>20</w:t>
      </w:r>
      <w:r w:rsidRPr="00B6666B">
        <w:rPr>
          <w:color w:val="000000"/>
        </w:rPr>
        <w:t> (3)).</w:t>
      </w:r>
    </w:p>
    <w:p w14:paraId="0024E8A2" w14:textId="77777777" w:rsidR="004A5745" w:rsidRPr="00B6666B" w:rsidRDefault="004A5745" w:rsidP="004A5745">
      <w:pPr>
        <w:pStyle w:val="Amain"/>
      </w:pPr>
      <w:r>
        <w:tab/>
      </w:r>
      <w:r w:rsidRPr="00B6666B">
        <w:t>(2)</w:t>
      </w:r>
      <w:r w:rsidRPr="00B6666B">
        <w:tab/>
        <w:t>In deciding whether the territory plan should be reviewed, the Minister—</w:t>
      </w:r>
    </w:p>
    <w:p w14:paraId="22FD4E8B" w14:textId="77777777" w:rsidR="004A5745" w:rsidRPr="00B6666B" w:rsidRDefault="004A5745" w:rsidP="004A5745">
      <w:pPr>
        <w:pStyle w:val="Apara"/>
      </w:pPr>
      <w:r>
        <w:tab/>
      </w:r>
      <w:r w:rsidRPr="00B6666B">
        <w:t>(a)</w:t>
      </w:r>
      <w:r w:rsidRPr="00B6666B">
        <w:tab/>
        <w:t>must consider whether the territory plan—</w:t>
      </w:r>
    </w:p>
    <w:p w14:paraId="6ABAED1B" w14:textId="77777777" w:rsidR="004A5745" w:rsidRPr="00B6666B" w:rsidRDefault="004A5745" w:rsidP="004A5745">
      <w:pPr>
        <w:pStyle w:val="Asubpara"/>
      </w:pPr>
      <w:r>
        <w:tab/>
      </w:r>
      <w:r w:rsidRPr="00B6666B">
        <w:t>(i)</w:t>
      </w:r>
      <w:r w:rsidRPr="00B6666B">
        <w:tab/>
        <w:t>is consistent with the object of this Act; and</w:t>
      </w:r>
    </w:p>
    <w:p w14:paraId="20271F65" w14:textId="77777777" w:rsidR="004A5745" w:rsidRPr="00B6666B" w:rsidRDefault="004A5745" w:rsidP="004A5745">
      <w:pPr>
        <w:pStyle w:val="Asubpara"/>
      </w:pPr>
      <w:r>
        <w:tab/>
      </w:r>
      <w:r w:rsidRPr="00B6666B">
        <w:t>(ii)</w:t>
      </w:r>
      <w:r w:rsidRPr="00B6666B">
        <w:tab/>
        <w:t>is consistent with the object of the territory plan; and</w:t>
      </w:r>
    </w:p>
    <w:p w14:paraId="17EC1F77" w14:textId="77777777" w:rsidR="004A5745" w:rsidRPr="00B6666B" w:rsidRDefault="004A5745" w:rsidP="004A5745">
      <w:pPr>
        <w:pStyle w:val="Asubpara"/>
      </w:pPr>
      <w:r>
        <w:tab/>
      </w:r>
      <w:r w:rsidRPr="00B6666B">
        <w:t>(iii)</w:t>
      </w:r>
      <w:r w:rsidRPr="00B6666B">
        <w:tab/>
        <w:t>gives effect to the plan’s object in a way that is not inconsistent with the national capital plan; and</w:t>
      </w:r>
    </w:p>
    <w:p w14:paraId="587FCD6E" w14:textId="77777777" w:rsidR="004A5745" w:rsidRPr="00B6666B" w:rsidRDefault="004A5745" w:rsidP="004A5745">
      <w:pPr>
        <w:pStyle w:val="Asubpara"/>
      </w:pPr>
      <w:r>
        <w:tab/>
      </w:r>
      <w:r w:rsidRPr="00B6666B">
        <w:t>(iv)</w:t>
      </w:r>
      <w:r w:rsidRPr="00B6666B">
        <w:tab/>
        <w:t xml:space="preserve">gives effect to the plan’s object in a way that gives effect to the principles of good planning in section </w:t>
      </w:r>
      <w:r>
        <w:t>10</w:t>
      </w:r>
      <w:r w:rsidRPr="00B6666B">
        <w:t>; and</w:t>
      </w:r>
    </w:p>
    <w:p w14:paraId="39F8CD74" w14:textId="77777777" w:rsidR="004A5745" w:rsidRPr="00B6666B" w:rsidRDefault="004A5745" w:rsidP="004A5745">
      <w:pPr>
        <w:pStyle w:val="Asubpara"/>
      </w:pPr>
      <w:r>
        <w:tab/>
      </w:r>
      <w:r w:rsidRPr="00B6666B">
        <w:t>(v)</w:t>
      </w:r>
      <w:r w:rsidRPr="00B6666B">
        <w:tab/>
        <w:t>promotes the planning strategy; and</w:t>
      </w:r>
    </w:p>
    <w:p w14:paraId="18EEA27A" w14:textId="77777777" w:rsidR="004A5745" w:rsidRPr="00B6666B" w:rsidRDefault="004A5745" w:rsidP="004A5745">
      <w:pPr>
        <w:pStyle w:val="Apara"/>
        <w:rPr>
          <w:color w:val="000000"/>
        </w:rPr>
      </w:pPr>
      <w:r>
        <w:rPr>
          <w:color w:val="000000"/>
        </w:rPr>
        <w:tab/>
      </w:r>
      <w:r w:rsidRPr="00B6666B">
        <w:rPr>
          <w:color w:val="000000"/>
        </w:rPr>
        <w:t>(b)</w:t>
      </w:r>
      <w:r w:rsidRPr="00B6666B">
        <w:rPr>
          <w:color w:val="000000"/>
        </w:rPr>
        <w:tab/>
      </w:r>
      <w:r w:rsidRPr="00B6666B">
        <w:t>may consult with the community on whether the territory plan should be reviewed.</w:t>
      </w:r>
    </w:p>
    <w:p w14:paraId="15DBD2CD" w14:textId="77777777" w:rsidR="004A5745" w:rsidRPr="00B6666B" w:rsidRDefault="004A5745" w:rsidP="004A5745">
      <w:pPr>
        <w:pStyle w:val="Amain"/>
      </w:pPr>
      <w:r>
        <w:tab/>
      </w:r>
      <w:r w:rsidRPr="00B6666B">
        <w:t>(3)</w:t>
      </w:r>
      <w:r w:rsidRPr="00B6666B">
        <w:tab/>
        <w:t>The Minister may delay making a decision to review the territory plan for not more than 1 year.</w:t>
      </w:r>
    </w:p>
    <w:p w14:paraId="2D32C9F5" w14:textId="77777777" w:rsidR="004A5745" w:rsidRPr="00B6666B" w:rsidRDefault="004A5745" w:rsidP="004A5745">
      <w:pPr>
        <w:pStyle w:val="Amain"/>
        <w:keepNext/>
      </w:pPr>
      <w:r>
        <w:lastRenderedPageBreak/>
        <w:tab/>
      </w:r>
      <w:r w:rsidRPr="00B6666B">
        <w:t>(4)</w:t>
      </w:r>
      <w:r w:rsidRPr="00B6666B">
        <w:tab/>
        <w:t>The territory planning authority must publish on the authority website notice of—</w:t>
      </w:r>
    </w:p>
    <w:p w14:paraId="107A7A6C" w14:textId="77777777" w:rsidR="004A5745" w:rsidRPr="00056398" w:rsidRDefault="004A5745" w:rsidP="004A5745">
      <w:pPr>
        <w:pStyle w:val="Apara"/>
        <w:rPr>
          <w:color w:val="000000"/>
        </w:rPr>
      </w:pPr>
      <w:r w:rsidRPr="00056398">
        <w:rPr>
          <w:color w:val="000000"/>
        </w:rPr>
        <w:tab/>
        <w:t>(a)</w:t>
      </w:r>
      <w:r w:rsidRPr="00056398">
        <w:rPr>
          <w:color w:val="000000"/>
        </w:rPr>
        <w:tab/>
        <w:t>the decision under subsection (1); and</w:t>
      </w:r>
    </w:p>
    <w:p w14:paraId="45B74079" w14:textId="77777777" w:rsidR="004A5745" w:rsidRPr="00056398" w:rsidRDefault="004A5745" w:rsidP="004A5745">
      <w:pPr>
        <w:pStyle w:val="Apara"/>
        <w:rPr>
          <w:color w:val="000000"/>
        </w:rPr>
      </w:pPr>
      <w:r w:rsidRPr="00056398">
        <w:rPr>
          <w:color w:val="000000"/>
        </w:rPr>
        <w:tab/>
        <w:t>(b)</w:t>
      </w:r>
      <w:r w:rsidRPr="00056398">
        <w:rPr>
          <w:color w:val="000000"/>
        </w:rPr>
        <w:tab/>
        <w:t>any decision under subsection (3).</w:t>
      </w:r>
    </w:p>
    <w:p w14:paraId="2231477D" w14:textId="77777777" w:rsidR="004A5745" w:rsidRPr="00B6666B" w:rsidRDefault="004A5745" w:rsidP="004A5745">
      <w:pPr>
        <w:pStyle w:val="Amain"/>
      </w:pPr>
      <w:r>
        <w:tab/>
      </w:r>
      <w:r w:rsidRPr="00B6666B">
        <w:t>(5)</w:t>
      </w:r>
      <w:r w:rsidRPr="00B6666B">
        <w:tab/>
        <w:t>A decision by the Minister not to review the territory plan does not affect the territory planning authority’s function under section </w:t>
      </w:r>
      <w:r>
        <w:t>18</w:t>
      </w:r>
      <w:r w:rsidRPr="00B6666B">
        <w:t> (1) (b) of continually reviewing the territory plan.</w:t>
      </w:r>
    </w:p>
    <w:p w14:paraId="57903E9B" w14:textId="77777777" w:rsidR="004A5745" w:rsidRPr="00B6666B" w:rsidRDefault="004A5745" w:rsidP="004A5745">
      <w:pPr>
        <w:pStyle w:val="AH5Sec"/>
        <w:rPr>
          <w:color w:val="000000"/>
        </w:rPr>
      </w:pPr>
      <w:bookmarkStart w:id="299" w:name="_Ref74919149"/>
      <w:bookmarkStart w:id="300" w:name="_Toc114154422"/>
      <w:r w:rsidRPr="004D5A68">
        <w:rPr>
          <w:rStyle w:val="CharSectNo"/>
        </w:rPr>
        <w:t>89</w:t>
      </w:r>
      <w:r w:rsidRPr="00B6666B">
        <w:rPr>
          <w:color w:val="000000"/>
        </w:rPr>
        <w:tab/>
        <w:t>Review of territory plan</w:t>
      </w:r>
      <w:bookmarkEnd w:id="299"/>
      <w:bookmarkEnd w:id="300"/>
    </w:p>
    <w:p w14:paraId="53BEA2FD" w14:textId="77777777" w:rsidR="004A5745" w:rsidRPr="00B6666B" w:rsidRDefault="004A5745" w:rsidP="004A5745">
      <w:pPr>
        <w:pStyle w:val="Amain"/>
      </w:pPr>
      <w:r>
        <w:tab/>
      </w:r>
      <w:r w:rsidRPr="00B6666B">
        <w:t>(1)</w:t>
      </w:r>
      <w:r w:rsidRPr="00B6666B">
        <w:tab/>
        <w:t xml:space="preserve">This section applies if the Minister directs the territory planning authority under section </w:t>
      </w:r>
      <w:r>
        <w:t>20</w:t>
      </w:r>
      <w:r w:rsidRPr="00B6666B">
        <w:t xml:space="preserve"> (1) (b) to review the territory plan.</w:t>
      </w:r>
    </w:p>
    <w:p w14:paraId="537FA637"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See also s </w:t>
      </w:r>
      <w:r>
        <w:rPr>
          <w:color w:val="000000"/>
        </w:rPr>
        <w:t>88</w:t>
      </w:r>
      <w:r w:rsidRPr="00B6666B">
        <w:rPr>
          <w:color w:val="000000"/>
        </w:rPr>
        <w:t xml:space="preserve"> (1) (b).</w:t>
      </w:r>
    </w:p>
    <w:p w14:paraId="631871CE" w14:textId="77777777" w:rsidR="004A5745" w:rsidRPr="00B6666B" w:rsidRDefault="004A5745" w:rsidP="004A5745">
      <w:pPr>
        <w:pStyle w:val="Amain"/>
      </w:pPr>
      <w:r>
        <w:tab/>
      </w:r>
      <w:r w:rsidRPr="00B6666B">
        <w:t>(2)</w:t>
      </w:r>
      <w:r w:rsidRPr="00B6666B">
        <w:tab/>
        <w:t>The territory planning authority must review the territory plan and consider the following:</w:t>
      </w:r>
    </w:p>
    <w:p w14:paraId="3BD2E645" w14:textId="77777777" w:rsidR="004A5745" w:rsidRPr="00B6666B" w:rsidRDefault="004A5745" w:rsidP="004A5745">
      <w:pPr>
        <w:pStyle w:val="Apara"/>
      </w:pPr>
      <w:r>
        <w:tab/>
      </w:r>
      <w:r w:rsidRPr="00B6666B">
        <w:t>(a)</w:t>
      </w:r>
      <w:r w:rsidRPr="00B6666B">
        <w:tab/>
        <w:t>whether the territory plan remains consistent with the national capital plan;</w:t>
      </w:r>
    </w:p>
    <w:p w14:paraId="24D8B744" w14:textId="77777777" w:rsidR="004A5745" w:rsidRPr="00B6666B" w:rsidRDefault="004A5745" w:rsidP="004A5745">
      <w:pPr>
        <w:pStyle w:val="Apara"/>
      </w:pPr>
      <w:r>
        <w:tab/>
      </w:r>
      <w:r w:rsidRPr="00B6666B">
        <w:t>(b)</w:t>
      </w:r>
      <w:r w:rsidRPr="00B6666B">
        <w:tab/>
        <w:t>whether the territory plan continues to further the object of this Act and the object of the territory plan in accordance with the principles of good planning;</w:t>
      </w:r>
    </w:p>
    <w:p w14:paraId="28FB6925" w14:textId="77777777" w:rsidR="004A5745" w:rsidRPr="00B6666B" w:rsidRDefault="004A5745" w:rsidP="004A5745">
      <w:pPr>
        <w:pStyle w:val="Apara"/>
      </w:pPr>
      <w:r>
        <w:tab/>
      </w:r>
      <w:r w:rsidRPr="00B6666B">
        <w:t>(c)</w:t>
      </w:r>
      <w:r w:rsidRPr="00B6666B">
        <w:tab/>
        <w:t>whether the territory plan remains consistent with the planning strategy and district strategies;</w:t>
      </w:r>
    </w:p>
    <w:p w14:paraId="4FFD882F" w14:textId="77777777" w:rsidR="004A5745" w:rsidRPr="00B6666B" w:rsidRDefault="004A5745" w:rsidP="004A5745">
      <w:pPr>
        <w:pStyle w:val="Apara"/>
      </w:pPr>
      <w:r>
        <w:tab/>
      </w:r>
      <w:r w:rsidRPr="00B6666B">
        <w:t>(d)</w:t>
      </w:r>
      <w:r w:rsidRPr="00B6666B">
        <w:tab/>
        <w:t xml:space="preserve">whether the territory plan takes into account any planning outcomes contained in other government strategies and policies that may be relevant; </w:t>
      </w:r>
    </w:p>
    <w:p w14:paraId="4C5E4173" w14:textId="77777777" w:rsidR="004A5745" w:rsidRPr="00056398" w:rsidRDefault="004A5745" w:rsidP="004A5745">
      <w:pPr>
        <w:pStyle w:val="Apara"/>
        <w:rPr>
          <w:color w:val="000000"/>
        </w:rPr>
      </w:pPr>
      <w:r w:rsidRPr="00056398">
        <w:rPr>
          <w:color w:val="000000"/>
        </w:rPr>
        <w:tab/>
        <w:t>(e)</w:t>
      </w:r>
      <w:r w:rsidRPr="00056398">
        <w:rPr>
          <w:color w:val="000000"/>
        </w:rPr>
        <w:tab/>
        <w:t>anything else prescribed by regulation.</w:t>
      </w:r>
    </w:p>
    <w:p w14:paraId="5701B277" w14:textId="77777777" w:rsidR="004A5745" w:rsidRPr="00B6666B" w:rsidRDefault="004A5745" w:rsidP="004A5745">
      <w:pPr>
        <w:pStyle w:val="Amain"/>
      </w:pPr>
      <w:r>
        <w:tab/>
      </w:r>
      <w:r w:rsidRPr="00B6666B">
        <w:t>(3)</w:t>
      </w:r>
      <w:r w:rsidRPr="00B6666B">
        <w:tab/>
        <w:t xml:space="preserve">After reviewing the territory plan, the territory planning authority must prepare a report (a </w:t>
      </w:r>
      <w:r w:rsidRPr="00B6666B">
        <w:rPr>
          <w:rStyle w:val="charBoldItals"/>
        </w:rPr>
        <w:t>draft</w:t>
      </w:r>
      <w:r w:rsidRPr="00B6666B">
        <w:t xml:space="preserve"> </w:t>
      </w:r>
      <w:r w:rsidRPr="00B6666B">
        <w:rPr>
          <w:rStyle w:val="charBoldItals"/>
        </w:rPr>
        <w:t>review report</w:t>
      </w:r>
      <w:r w:rsidRPr="00B6666B">
        <w:t>)—</w:t>
      </w:r>
    </w:p>
    <w:p w14:paraId="77286953" w14:textId="77777777" w:rsidR="004A5745" w:rsidRPr="00056398" w:rsidRDefault="004A5745" w:rsidP="004A5745">
      <w:pPr>
        <w:pStyle w:val="Apara"/>
        <w:rPr>
          <w:color w:val="000000"/>
        </w:rPr>
      </w:pPr>
      <w:r w:rsidRPr="00056398">
        <w:rPr>
          <w:color w:val="000000"/>
        </w:rPr>
        <w:tab/>
        <w:t>(a)</w:t>
      </w:r>
      <w:r w:rsidRPr="00056398">
        <w:rPr>
          <w:color w:val="000000"/>
        </w:rPr>
        <w:tab/>
        <w:t>stating that the authority has reviewed the plan; and</w:t>
      </w:r>
    </w:p>
    <w:p w14:paraId="645D9D25" w14:textId="77777777" w:rsidR="004A5745" w:rsidRPr="00056398" w:rsidRDefault="004A5745" w:rsidP="004A5745">
      <w:pPr>
        <w:pStyle w:val="Apara"/>
        <w:rPr>
          <w:color w:val="000000"/>
        </w:rPr>
      </w:pPr>
      <w:r w:rsidRPr="00056398">
        <w:rPr>
          <w:color w:val="000000"/>
        </w:rPr>
        <w:tab/>
        <w:t>(b)</w:t>
      </w:r>
      <w:r w:rsidRPr="00056398">
        <w:rPr>
          <w:color w:val="000000"/>
        </w:rPr>
        <w:tab/>
        <w:t>stating the authority’s findings on the review; and</w:t>
      </w:r>
    </w:p>
    <w:p w14:paraId="7662885A" w14:textId="77777777" w:rsidR="004A5745" w:rsidRPr="00B6666B" w:rsidRDefault="004A5745" w:rsidP="004A5745">
      <w:pPr>
        <w:pStyle w:val="Apara"/>
      </w:pPr>
      <w:r>
        <w:lastRenderedPageBreak/>
        <w:tab/>
      </w:r>
      <w:r w:rsidRPr="00B6666B">
        <w:t>(c)</w:t>
      </w:r>
      <w:r w:rsidRPr="00B6666B">
        <w:tab/>
        <w:t>if the authority considers that the territory plan should be amended—including the proposed amendment of the territory plan.</w:t>
      </w:r>
    </w:p>
    <w:p w14:paraId="3D15E4D3" w14:textId="77777777" w:rsidR="004A5745" w:rsidRPr="00B6666B" w:rsidRDefault="004A5745" w:rsidP="004A5745">
      <w:pPr>
        <w:pStyle w:val="Amain"/>
      </w:pPr>
      <w:r>
        <w:tab/>
      </w:r>
      <w:r w:rsidRPr="00B6666B">
        <w:t>(4)</w:t>
      </w:r>
      <w:r w:rsidRPr="00B6666B">
        <w:tab/>
        <w:t>The territory planning authority must consult with each of the following in relation to the draft review report:</w:t>
      </w:r>
    </w:p>
    <w:p w14:paraId="0BF83D82" w14:textId="77777777" w:rsidR="004A5745" w:rsidRPr="00056398" w:rsidRDefault="004A5745" w:rsidP="004A5745">
      <w:pPr>
        <w:pStyle w:val="Apara"/>
        <w:rPr>
          <w:color w:val="000000"/>
        </w:rPr>
      </w:pPr>
      <w:r w:rsidRPr="00056398">
        <w:rPr>
          <w:color w:val="000000"/>
        </w:rPr>
        <w:tab/>
        <w:t>(a)</w:t>
      </w:r>
      <w:r w:rsidRPr="00056398">
        <w:rPr>
          <w:color w:val="000000"/>
        </w:rPr>
        <w:tab/>
        <w:t>the public;</w:t>
      </w:r>
    </w:p>
    <w:p w14:paraId="4D5C694F" w14:textId="77777777" w:rsidR="004A5745" w:rsidRPr="00056398" w:rsidRDefault="004A5745" w:rsidP="004A5745">
      <w:pPr>
        <w:pStyle w:val="Apara"/>
        <w:rPr>
          <w:color w:val="000000"/>
        </w:rPr>
      </w:pPr>
      <w:r w:rsidRPr="00056398">
        <w:rPr>
          <w:color w:val="000000"/>
        </w:rPr>
        <w:tab/>
        <w:t>(b)</w:t>
      </w:r>
      <w:r w:rsidRPr="00056398">
        <w:rPr>
          <w:color w:val="000000"/>
        </w:rPr>
        <w:tab/>
        <w:t>the national capital authority;</w:t>
      </w:r>
    </w:p>
    <w:p w14:paraId="6D40E7AB" w14:textId="77777777" w:rsidR="004A5745" w:rsidRPr="00056398" w:rsidRDefault="004A5745" w:rsidP="004A5745">
      <w:pPr>
        <w:pStyle w:val="Apara"/>
        <w:rPr>
          <w:color w:val="000000"/>
        </w:rPr>
      </w:pPr>
      <w:r w:rsidRPr="00056398">
        <w:rPr>
          <w:color w:val="000000"/>
        </w:rPr>
        <w:tab/>
        <w:t>(c)</w:t>
      </w:r>
      <w:r w:rsidRPr="00056398">
        <w:rPr>
          <w:color w:val="000000"/>
        </w:rPr>
        <w:tab/>
        <w:t>the conservator of flora and fauna;</w:t>
      </w:r>
    </w:p>
    <w:p w14:paraId="6E048181" w14:textId="77777777" w:rsidR="004A5745" w:rsidRPr="00056398" w:rsidRDefault="004A5745" w:rsidP="004A5745">
      <w:pPr>
        <w:pStyle w:val="Apara"/>
        <w:rPr>
          <w:color w:val="000000"/>
        </w:rPr>
      </w:pPr>
      <w:r w:rsidRPr="00056398">
        <w:rPr>
          <w:color w:val="000000"/>
        </w:rPr>
        <w:tab/>
        <w:t>(d)</w:t>
      </w:r>
      <w:r w:rsidRPr="00056398">
        <w:rPr>
          <w:color w:val="000000"/>
        </w:rPr>
        <w:tab/>
        <w:t>the environment protection authority;</w:t>
      </w:r>
    </w:p>
    <w:p w14:paraId="3DE931C4" w14:textId="77777777" w:rsidR="004A5745" w:rsidRPr="00056398" w:rsidRDefault="004A5745" w:rsidP="004A5745">
      <w:pPr>
        <w:pStyle w:val="Apara"/>
        <w:rPr>
          <w:color w:val="000000"/>
        </w:rPr>
      </w:pPr>
      <w:r w:rsidRPr="00056398">
        <w:rPr>
          <w:color w:val="000000"/>
        </w:rPr>
        <w:tab/>
        <w:t>(e)</w:t>
      </w:r>
      <w:r w:rsidRPr="00056398">
        <w:rPr>
          <w:color w:val="000000"/>
        </w:rPr>
        <w:tab/>
        <w:t>the heritage council;</w:t>
      </w:r>
    </w:p>
    <w:p w14:paraId="36270871" w14:textId="77777777" w:rsidR="004A5745" w:rsidRPr="00056398" w:rsidRDefault="004A5745" w:rsidP="004A5745">
      <w:pPr>
        <w:pStyle w:val="Apara"/>
        <w:rPr>
          <w:color w:val="000000"/>
        </w:rPr>
      </w:pPr>
      <w:r w:rsidRPr="00056398">
        <w:rPr>
          <w:color w:val="000000"/>
        </w:rPr>
        <w:tab/>
        <w:t>(f)</w:t>
      </w:r>
      <w:r w:rsidRPr="00056398">
        <w:rPr>
          <w:color w:val="000000"/>
        </w:rPr>
        <w:tab/>
        <w:t xml:space="preserve">each referral entity; </w:t>
      </w:r>
    </w:p>
    <w:p w14:paraId="127BA188" w14:textId="77777777" w:rsidR="004A5745" w:rsidRPr="00B6666B" w:rsidRDefault="004A5745" w:rsidP="004A5745">
      <w:pPr>
        <w:pStyle w:val="Apara"/>
      </w:pPr>
      <w:r>
        <w:tab/>
      </w:r>
      <w:r w:rsidRPr="00B6666B">
        <w:t>(g)</w:t>
      </w:r>
      <w:r w:rsidRPr="00B6666B">
        <w:tab/>
        <w:t xml:space="preserve">if any territory plan amendment in the review report would, if made, be likely to affect unleased land or leased public land—each custodian of the land likely to be affected. </w:t>
      </w:r>
    </w:p>
    <w:p w14:paraId="2BF0A703" w14:textId="77777777" w:rsidR="004A5745" w:rsidRPr="00B6666B" w:rsidRDefault="004A5745" w:rsidP="004A5745">
      <w:pPr>
        <w:pStyle w:val="AH5Sec"/>
        <w:rPr>
          <w:color w:val="000000"/>
        </w:rPr>
      </w:pPr>
      <w:bookmarkStart w:id="301" w:name="_Ref74918400"/>
      <w:bookmarkStart w:id="302" w:name="_Toc114154423"/>
      <w:r w:rsidRPr="004D5A68">
        <w:rPr>
          <w:rStyle w:val="CharSectNo"/>
        </w:rPr>
        <w:t>90</w:t>
      </w:r>
      <w:r w:rsidRPr="00B6666B">
        <w:rPr>
          <w:color w:val="000000"/>
        </w:rPr>
        <w:tab/>
        <w:t>Action after consultation about draft review report</w:t>
      </w:r>
      <w:bookmarkEnd w:id="301"/>
      <w:bookmarkEnd w:id="302"/>
    </w:p>
    <w:p w14:paraId="4A43F84E" w14:textId="77777777" w:rsidR="004A5745" w:rsidRPr="00B6666B" w:rsidRDefault="004A5745" w:rsidP="004A5745">
      <w:pPr>
        <w:pStyle w:val="Amain"/>
      </w:pPr>
      <w:r>
        <w:tab/>
      </w:r>
      <w:r w:rsidRPr="00B6666B">
        <w:t>(1)</w:t>
      </w:r>
      <w:r w:rsidRPr="00B6666B">
        <w:tab/>
        <w:t>After the end of the consultation period for a draft review report, the territory planning authority may revise the draft review report.</w:t>
      </w:r>
    </w:p>
    <w:p w14:paraId="2C99967D" w14:textId="77777777" w:rsidR="004A5745" w:rsidRPr="00B6666B" w:rsidRDefault="004A5745" w:rsidP="004A5745">
      <w:pPr>
        <w:pStyle w:val="Amain"/>
      </w:pPr>
      <w:r>
        <w:tab/>
      </w:r>
      <w:r w:rsidRPr="00B6666B">
        <w:t>(2)</w:t>
      </w:r>
      <w:r w:rsidRPr="00B6666B">
        <w:tab/>
        <w:t>In revising the draft review report, the territory planning authority must consider written comments (including consultation comments) about the draft review report received in the consultation period.</w:t>
      </w:r>
    </w:p>
    <w:p w14:paraId="1B2EFE32" w14:textId="77777777" w:rsidR="004A5745" w:rsidRPr="00B6666B" w:rsidRDefault="004A5745" w:rsidP="004A5745">
      <w:pPr>
        <w:pStyle w:val="Amain"/>
      </w:pPr>
      <w:r>
        <w:tab/>
      </w:r>
      <w:r w:rsidRPr="00B6666B">
        <w:t>(3)</w:t>
      </w:r>
      <w:r w:rsidRPr="00B6666B">
        <w:tab/>
        <w:t>The territory planning authority may, at any time before the draft review report is given, or given again, to the Minister, revise the report to correct a formal error.</w:t>
      </w:r>
    </w:p>
    <w:p w14:paraId="74DA9442" w14:textId="77777777" w:rsidR="004A5745" w:rsidRPr="00B6666B" w:rsidRDefault="004A5745" w:rsidP="004A5745">
      <w:pPr>
        <w:pStyle w:val="AH5Sec"/>
        <w:rPr>
          <w:color w:val="000000"/>
        </w:rPr>
      </w:pPr>
      <w:bookmarkStart w:id="303" w:name="_Ref74918416"/>
      <w:bookmarkStart w:id="304" w:name="_Toc114154424"/>
      <w:r w:rsidRPr="004D5A68">
        <w:rPr>
          <w:rStyle w:val="CharSectNo"/>
        </w:rPr>
        <w:lastRenderedPageBreak/>
        <w:t>91</w:t>
      </w:r>
      <w:r w:rsidRPr="00B6666B">
        <w:rPr>
          <w:color w:val="000000"/>
        </w:rPr>
        <w:tab/>
        <w:t>Draft review report to be given to Minister etc</w:t>
      </w:r>
      <w:bookmarkEnd w:id="303"/>
      <w:bookmarkEnd w:id="304"/>
    </w:p>
    <w:p w14:paraId="0076AEDA" w14:textId="77777777" w:rsidR="004A5745" w:rsidRPr="00B6666B" w:rsidRDefault="004A5745" w:rsidP="004A5745">
      <w:pPr>
        <w:pStyle w:val="Amain"/>
        <w:keepNext/>
      </w:pPr>
      <w:r>
        <w:tab/>
      </w:r>
      <w:r w:rsidRPr="00B6666B">
        <w:t>(1)</w:t>
      </w:r>
      <w:r w:rsidRPr="00B6666B">
        <w:tab/>
        <w:t>The territory planning authority must give the draft review report to the Minister, together with the following documents:</w:t>
      </w:r>
    </w:p>
    <w:p w14:paraId="641E92DF" w14:textId="77777777" w:rsidR="004A5745" w:rsidRPr="00056398" w:rsidRDefault="004A5745" w:rsidP="004A5745">
      <w:pPr>
        <w:pStyle w:val="Apara"/>
        <w:rPr>
          <w:color w:val="000000"/>
        </w:rPr>
      </w:pPr>
      <w:r w:rsidRPr="00056398">
        <w:rPr>
          <w:color w:val="000000"/>
        </w:rPr>
        <w:tab/>
        <w:t>(a)</w:t>
      </w:r>
      <w:r w:rsidRPr="00056398">
        <w:rPr>
          <w:color w:val="000000"/>
        </w:rPr>
        <w:tab/>
        <w:t>a written report about the authority’s consultation with the following:</w:t>
      </w:r>
    </w:p>
    <w:p w14:paraId="03F55F44"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the public; </w:t>
      </w:r>
    </w:p>
    <w:p w14:paraId="77546201" w14:textId="77777777" w:rsidR="004A5745" w:rsidRPr="00274059" w:rsidRDefault="004A5745" w:rsidP="004A5745">
      <w:pPr>
        <w:pStyle w:val="Asubpara"/>
        <w:rPr>
          <w:color w:val="000000"/>
        </w:rPr>
      </w:pPr>
      <w:r w:rsidRPr="00274059">
        <w:rPr>
          <w:color w:val="000000"/>
        </w:rPr>
        <w:tab/>
        <w:t>(ii)</w:t>
      </w:r>
      <w:r w:rsidRPr="00274059">
        <w:rPr>
          <w:color w:val="000000"/>
        </w:rPr>
        <w:tab/>
        <w:t xml:space="preserve">the national capital authority; </w:t>
      </w:r>
    </w:p>
    <w:p w14:paraId="7B40CA4E" w14:textId="77777777" w:rsidR="004A5745" w:rsidRPr="00274059" w:rsidRDefault="004A5745" w:rsidP="004A5745">
      <w:pPr>
        <w:pStyle w:val="Asubpara"/>
        <w:rPr>
          <w:color w:val="000000"/>
        </w:rPr>
      </w:pPr>
      <w:r w:rsidRPr="00274059">
        <w:rPr>
          <w:color w:val="000000"/>
        </w:rPr>
        <w:tab/>
        <w:t>(iii)</w:t>
      </w:r>
      <w:r w:rsidRPr="00274059">
        <w:rPr>
          <w:color w:val="000000"/>
        </w:rPr>
        <w:tab/>
        <w:t xml:space="preserve">the conservator of flora and fauna; </w:t>
      </w:r>
    </w:p>
    <w:p w14:paraId="7F9DFB9B" w14:textId="77777777" w:rsidR="004A5745" w:rsidRPr="00274059" w:rsidRDefault="004A5745" w:rsidP="004A5745">
      <w:pPr>
        <w:pStyle w:val="Asubpara"/>
        <w:rPr>
          <w:color w:val="000000"/>
        </w:rPr>
      </w:pPr>
      <w:r w:rsidRPr="00274059">
        <w:rPr>
          <w:color w:val="000000"/>
        </w:rPr>
        <w:tab/>
        <w:t>(iv)</w:t>
      </w:r>
      <w:r w:rsidRPr="00274059">
        <w:rPr>
          <w:color w:val="000000"/>
        </w:rPr>
        <w:tab/>
        <w:t xml:space="preserve">the environment protection authority; </w:t>
      </w:r>
    </w:p>
    <w:p w14:paraId="6ACA7173" w14:textId="77777777" w:rsidR="004A5745" w:rsidRPr="00274059" w:rsidRDefault="004A5745" w:rsidP="004A5745">
      <w:pPr>
        <w:pStyle w:val="Asubpara"/>
        <w:rPr>
          <w:color w:val="000000"/>
        </w:rPr>
      </w:pPr>
      <w:r w:rsidRPr="00274059">
        <w:rPr>
          <w:color w:val="000000"/>
        </w:rPr>
        <w:tab/>
        <w:t>(v)</w:t>
      </w:r>
      <w:r w:rsidRPr="00274059">
        <w:rPr>
          <w:color w:val="000000"/>
        </w:rPr>
        <w:tab/>
        <w:t xml:space="preserve">the heritage council; </w:t>
      </w:r>
    </w:p>
    <w:p w14:paraId="736F4AA0" w14:textId="77777777" w:rsidR="004A5745" w:rsidRPr="00274059" w:rsidRDefault="004A5745" w:rsidP="004A5745">
      <w:pPr>
        <w:pStyle w:val="Asubpara"/>
        <w:rPr>
          <w:color w:val="000000"/>
        </w:rPr>
      </w:pPr>
      <w:r w:rsidRPr="00274059">
        <w:rPr>
          <w:color w:val="000000"/>
        </w:rPr>
        <w:tab/>
        <w:t>(vi)</w:t>
      </w:r>
      <w:r w:rsidRPr="00274059">
        <w:rPr>
          <w:color w:val="000000"/>
        </w:rPr>
        <w:tab/>
        <w:t>each referral entity;</w:t>
      </w:r>
    </w:p>
    <w:p w14:paraId="0F8ED417" w14:textId="77777777" w:rsidR="004A5745" w:rsidRPr="00B6666B" w:rsidRDefault="004A5745" w:rsidP="004A5745">
      <w:pPr>
        <w:pStyle w:val="Asubpara"/>
      </w:pPr>
      <w:r>
        <w:tab/>
      </w:r>
      <w:r w:rsidRPr="00B6666B">
        <w:t>(vii)</w:t>
      </w:r>
      <w:r w:rsidRPr="00B6666B">
        <w:tab/>
        <w:t xml:space="preserve">if any territory plan amendment in the review report would, if made, be likely to affect unleased land or leased public land—each custodian of the land likely to be affected; </w:t>
      </w:r>
    </w:p>
    <w:p w14:paraId="756B227C" w14:textId="77777777" w:rsidR="004A5745" w:rsidRPr="00056398" w:rsidRDefault="004A5745" w:rsidP="004A5745">
      <w:pPr>
        <w:pStyle w:val="Apara"/>
        <w:rPr>
          <w:color w:val="000000"/>
        </w:rPr>
      </w:pPr>
      <w:r w:rsidRPr="00056398">
        <w:rPr>
          <w:color w:val="000000"/>
        </w:rPr>
        <w:tab/>
        <w:t>(b)</w:t>
      </w:r>
      <w:r w:rsidRPr="00056398">
        <w:rPr>
          <w:color w:val="000000"/>
        </w:rPr>
        <w:tab/>
        <w:t>a copy of any written document given to the Minister by the national capital authority in relation to the draft review report.</w:t>
      </w:r>
    </w:p>
    <w:p w14:paraId="2A16EEBA" w14:textId="77777777" w:rsidR="004A5745" w:rsidRPr="005B5FAC" w:rsidRDefault="004A5745" w:rsidP="004A5745">
      <w:pPr>
        <w:pStyle w:val="Amain"/>
        <w:rPr>
          <w:color w:val="000000"/>
        </w:rPr>
      </w:pPr>
      <w:r w:rsidRPr="005B5FAC">
        <w:rPr>
          <w:color w:val="000000"/>
        </w:rPr>
        <w:tab/>
        <w:t>(2)</w:t>
      </w:r>
      <w:r w:rsidRPr="005B5FAC">
        <w:rPr>
          <w:color w:val="000000"/>
        </w:rPr>
        <w:tab/>
        <w:t>The written report mentioned in subsection (1) (a) must include a statement about the issues raised in any consultation comments about the draft review report.</w:t>
      </w:r>
    </w:p>
    <w:p w14:paraId="4CD11CD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If the Minister accepts the draft review report, the Minister may direct the </w:t>
      </w:r>
      <w:r w:rsidRPr="00B6666B">
        <w:t>territory planning</w:t>
      </w:r>
      <w:r w:rsidRPr="00B6666B">
        <w:rPr>
          <w:color w:val="000000"/>
        </w:rPr>
        <w:t xml:space="preserve"> authority to amend the </w:t>
      </w:r>
      <w:r w:rsidRPr="00B6666B">
        <w:t>territory plan</w:t>
      </w:r>
      <w:r w:rsidRPr="00B6666B">
        <w:rPr>
          <w:color w:val="000000"/>
        </w:rPr>
        <w:t>.</w:t>
      </w:r>
    </w:p>
    <w:bookmarkEnd w:id="5"/>
    <w:bookmarkEnd w:id="112"/>
    <w:bookmarkEnd w:id="296"/>
    <w:p w14:paraId="0D4BC0E5" w14:textId="77777777" w:rsidR="004A5745" w:rsidRPr="00B6666B" w:rsidRDefault="004A5745" w:rsidP="004A5745">
      <w:pPr>
        <w:pStyle w:val="PageBreak"/>
        <w:suppressLineNumbers/>
        <w:rPr>
          <w:color w:val="000000"/>
        </w:rPr>
      </w:pPr>
      <w:r w:rsidRPr="00B6666B">
        <w:rPr>
          <w:color w:val="000000"/>
        </w:rPr>
        <w:br w:type="page"/>
      </w:r>
      <w:bookmarkStart w:id="305" w:name="_Ref90468003"/>
    </w:p>
    <w:p w14:paraId="2E33B66F" w14:textId="77777777" w:rsidR="004A5745" w:rsidRPr="004D5A68" w:rsidRDefault="004A5745" w:rsidP="004A5745">
      <w:pPr>
        <w:pStyle w:val="AH1Chapter"/>
      </w:pPr>
      <w:bookmarkStart w:id="306" w:name="_Ref97829450"/>
      <w:bookmarkStart w:id="307" w:name="_Toc114154425"/>
      <w:r w:rsidRPr="004D5A68">
        <w:rPr>
          <w:rStyle w:val="CharChapNo"/>
        </w:rPr>
        <w:lastRenderedPageBreak/>
        <w:t>Chapter 6</w:t>
      </w:r>
      <w:r w:rsidRPr="00B6666B">
        <w:rPr>
          <w:color w:val="000000"/>
        </w:rPr>
        <w:tab/>
      </w:r>
      <w:r w:rsidRPr="004D5A68">
        <w:rPr>
          <w:rStyle w:val="CharChapText"/>
          <w:color w:val="000000"/>
        </w:rPr>
        <w:t>Significant development</w:t>
      </w:r>
      <w:bookmarkEnd w:id="305"/>
      <w:bookmarkEnd w:id="306"/>
      <w:bookmarkEnd w:id="307"/>
    </w:p>
    <w:p w14:paraId="10EA7E5E" w14:textId="77777777" w:rsidR="004A5745" w:rsidRPr="004D5A68" w:rsidRDefault="004A5745" w:rsidP="004A5745">
      <w:pPr>
        <w:pStyle w:val="AH2Part"/>
      </w:pPr>
      <w:bookmarkStart w:id="308" w:name="_Toc114154426"/>
      <w:r w:rsidRPr="004D5A68">
        <w:rPr>
          <w:rStyle w:val="CharPartNo"/>
        </w:rPr>
        <w:t>Part 6.1</w:t>
      </w:r>
      <w:r w:rsidRPr="00B6666B">
        <w:rPr>
          <w:color w:val="000000"/>
        </w:rPr>
        <w:tab/>
      </w:r>
      <w:r w:rsidRPr="004D5A68">
        <w:rPr>
          <w:rStyle w:val="CharPartText"/>
          <w:color w:val="000000"/>
        </w:rPr>
        <w:t>Preliminary</w:t>
      </w:r>
      <w:bookmarkEnd w:id="308"/>
    </w:p>
    <w:p w14:paraId="0EFE9EEA" w14:textId="77777777" w:rsidR="004A5745" w:rsidRPr="00B6666B" w:rsidRDefault="004A5745" w:rsidP="004A5745">
      <w:pPr>
        <w:pStyle w:val="AH5Sec"/>
        <w:rPr>
          <w:color w:val="000000"/>
        </w:rPr>
      </w:pPr>
      <w:bookmarkStart w:id="309" w:name="_Ref88743373"/>
      <w:bookmarkStart w:id="310" w:name="_Toc114154427"/>
      <w:r w:rsidRPr="004D5A68">
        <w:rPr>
          <w:rStyle w:val="CharSectNo"/>
        </w:rPr>
        <w:t>92</w:t>
      </w:r>
      <w:r w:rsidRPr="00B6666B">
        <w:rPr>
          <w:color w:val="000000"/>
        </w:rPr>
        <w:tab/>
        <w:t xml:space="preserve">Meaning of </w:t>
      </w:r>
      <w:r w:rsidRPr="00B6666B">
        <w:rPr>
          <w:rStyle w:val="charItals"/>
        </w:rPr>
        <w:t>significant development</w:t>
      </w:r>
      <w:bookmarkEnd w:id="309"/>
      <w:bookmarkEnd w:id="310"/>
    </w:p>
    <w:p w14:paraId="5923246A" w14:textId="77777777" w:rsidR="004A5745" w:rsidRPr="00B6666B" w:rsidRDefault="004A5745" w:rsidP="004A5745">
      <w:pPr>
        <w:pStyle w:val="Amainreturn"/>
        <w:rPr>
          <w:color w:val="000000"/>
        </w:rPr>
      </w:pPr>
      <w:r w:rsidRPr="00B6666B">
        <w:rPr>
          <w:color w:val="000000"/>
        </w:rPr>
        <w:t xml:space="preserve">A proposed development is a </w:t>
      </w:r>
      <w:r w:rsidRPr="00B6666B">
        <w:rPr>
          <w:rStyle w:val="charBoldItals"/>
        </w:rPr>
        <w:t>significant development</w:t>
      </w:r>
      <w:r w:rsidRPr="00B6666B">
        <w:rPr>
          <w:color w:val="000000"/>
        </w:rPr>
        <w:t xml:space="preserve"> if it requires any of the following:</w:t>
      </w:r>
    </w:p>
    <w:p w14:paraId="3438D332" w14:textId="77777777" w:rsidR="004A5745" w:rsidRPr="00056398" w:rsidRDefault="004A5745" w:rsidP="004A5745">
      <w:pPr>
        <w:pStyle w:val="Apara"/>
        <w:rPr>
          <w:color w:val="000000"/>
        </w:rPr>
      </w:pPr>
      <w:r w:rsidRPr="00056398">
        <w:rPr>
          <w:color w:val="000000"/>
        </w:rPr>
        <w:tab/>
        <w:t>(a)</w:t>
      </w:r>
      <w:r w:rsidRPr="00056398">
        <w:rPr>
          <w:color w:val="000000"/>
        </w:rPr>
        <w:tab/>
        <w:t xml:space="preserve">a </w:t>
      </w:r>
      <w:r w:rsidRPr="00056398">
        <w:rPr>
          <w:color w:val="000000"/>
          <w:lang w:eastAsia="en-AU"/>
        </w:rPr>
        <w:t>subdivision design application</w:t>
      </w:r>
      <w:r w:rsidRPr="00056398">
        <w:rPr>
          <w:color w:val="000000"/>
        </w:rPr>
        <w:t xml:space="preserve"> under section 43;</w:t>
      </w:r>
    </w:p>
    <w:p w14:paraId="030AF318" w14:textId="77777777" w:rsidR="004A5745" w:rsidRPr="00056398" w:rsidRDefault="004A5745" w:rsidP="004A5745">
      <w:pPr>
        <w:pStyle w:val="Apara"/>
        <w:rPr>
          <w:color w:val="000000"/>
        </w:rPr>
      </w:pPr>
      <w:r w:rsidRPr="00056398">
        <w:rPr>
          <w:color w:val="000000"/>
        </w:rPr>
        <w:tab/>
        <w:t>(b)</w:t>
      </w:r>
      <w:r w:rsidRPr="00056398">
        <w:rPr>
          <w:color w:val="000000"/>
        </w:rPr>
        <w:tab/>
        <w:t>consultation with the design review panel under section 98;</w:t>
      </w:r>
    </w:p>
    <w:p w14:paraId="561C8F99" w14:textId="77777777" w:rsidR="004A5745" w:rsidRPr="00056398" w:rsidRDefault="004A5745" w:rsidP="004A5745">
      <w:pPr>
        <w:pStyle w:val="Apara"/>
        <w:rPr>
          <w:color w:val="000000"/>
        </w:rPr>
      </w:pPr>
      <w:r w:rsidRPr="00056398">
        <w:rPr>
          <w:color w:val="000000"/>
        </w:rPr>
        <w:tab/>
        <w:t>(c)</w:t>
      </w:r>
      <w:r w:rsidRPr="00056398">
        <w:rPr>
          <w:color w:val="000000"/>
        </w:rPr>
        <w:tab/>
        <w:t>an environmental impact statement under section 103.</w:t>
      </w:r>
    </w:p>
    <w:p w14:paraId="20BDBD0C"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 regulation cannot exempt a significant development from requiring development approval (see s </w:t>
      </w:r>
      <w:r>
        <w:rPr>
          <w:color w:val="000000"/>
        </w:rPr>
        <w:t>143</w:t>
      </w:r>
      <w:r w:rsidRPr="00B6666B">
        <w:rPr>
          <w:color w:val="000000"/>
        </w:rPr>
        <w:t xml:space="preserve"> (2)).</w:t>
      </w:r>
    </w:p>
    <w:p w14:paraId="2A0A4562" w14:textId="77777777" w:rsidR="004A5745" w:rsidRPr="00B6666B" w:rsidRDefault="004A5745" w:rsidP="004A5745">
      <w:pPr>
        <w:pStyle w:val="PageBreak"/>
        <w:suppressLineNumbers/>
        <w:rPr>
          <w:color w:val="000000"/>
        </w:rPr>
      </w:pPr>
      <w:r w:rsidRPr="00B6666B">
        <w:rPr>
          <w:color w:val="000000"/>
        </w:rPr>
        <w:br w:type="page"/>
      </w:r>
    </w:p>
    <w:p w14:paraId="67149A24" w14:textId="77777777" w:rsidR="004A5745" w:rsidRPr="004D5A68" w:rsidRDefault="004A5745" w:rsidP="004A5745">
      <w:pPr>
        <w:pStyle w:val="AH2Part"/>
      </w:pPr>
      <w:bookmarkStart w:id="311" w:name="_Toc114154428"/>
      <w:r w:rsidRPr="004D5A68">
        <w:rPr>
          <w:rStyle w:val="CharPartNo"/>
        </w:rPr>
        <w:lastRenderedPageBreak/>
        <w:t>Part 6.2</w:t>
      </w:r>
      <w:r w:rsidRPr="00B6666B">
        <w:rPr>
          <w:color w:val="000000"/>
        </w:rPr>
        <w:tab/>
      </w:r>
      <w:r w:rsidRPr="004D5A68">
        <w:rPr>
          <w:rStyle w:val="CharPartText"/>
          <w:color w:val="000000"/>
        </w:rPr>
        <w:t>Design review panel</w:t>
      </w:r>
      <w:bookmarkEnd w:id="311"/>
    </w:p>
    <w:p w14:paraId="1C6A333E" w14:textId="77777777" w:rsidR="004A5745" w:rsidRPr="00B6666B" w:rsidRDefault="004A5745" w:rsidP="004A5745">
      <w:pPr>
        <w:pStyle w:val="AH5Sec"/>
        <w:rPr>
          <w:color w:val="000000"/>
        </w:rPr>
      </w:pPr>
      <w:bookmarkStart w:id="312" w:name="_Ref87457904"/>
      <w:bookmarkStart w:id="313" w:name="_Toc114154429"/>
      <w:r w:rsidRPr="004D5A68">
        <w:rPr>
          <w:rStyle w:val="CharSectNo"/>
        </w:rPr>
        <w:t>93</w:t>
      </w:r>
      <w:r w:rsidRPr="00B6666B">
        <w:rPr>
          <w:color w:val="000000"/>
        </w:rPr>
        <w:tab/>
        <w:t>Establishment of design review panel</w:t>
      </w:r>
      <w:bookmarkEnd w:id="312"/>
      <w:bookmarkEnd w:id="313"/>
    </w:p>
    <w:p w14:paraId="313C9509" w14:textId="77777777" w:rsidR="004A5745" w:rsidRPr="00B6666B" w:rsidRDefault="004A5745" w:rsidP="004A5745">
      <w:pPr>
        <w:pStyle w:val="Amainreturn"/>
        <w:rPr>
          <w:color w:val="000000"/>
        </w:rPr>
      </w:pPr>
      <w:r w:rsidRPr="00B6666B">
        <w:rPr>
          <w:color w:val="000000"/>
        </w:rPr>
        <w:t>The Design Review Panel is established.</w:t>
      </w:r>
    </w:p>
    <w:p w14:paraId="7C2E46FE" w14:textId="77777777" w:rsidR="004A5745" w:rsidRPr="00B6666B" w:rsidRDefault="004A5745" w:rsidP="004A5745">
      <w:pPr>
        <w:pStyle w:val="AH5Sec"/>
        <w:rPr>
          <w:color w:val="000000"/>
        </w:rPr>
      </w:pPr>
      <w:bookmarkStart w:id="314" w:name="_Toc114154430"/>
      <w:r w:rsidRPr="004D5A68">
        <w:rPr>
          <w:rStyle w:val="CharSectNo"/>
        </w:rPr>
        <w:t>94</w:t>
      </w:r>
      <w:r w:rsidRPr="00B6666B">
        <w:rPr>
          <w:color w:val="000000"/>
        </w:rPr>
        <w:tab/>
        <w:t>Functions of design review panel</w:t>
      </w:r>
      <w:bookmarkEnd w:id="314"/>
    </w:p>
    <w:p w14:paraId="16667E7B" w14:textId="77777777" w:rsidR="004A5745" w:rsidRPr="00B6666B" w:rsidRDefault="004A5745" w:rsidP="004A5745">
      <w:pPr>
        <w:pStyle w:val="Amainreturn"/>
        <w:rPr>
          <w:color w:val="000000"/>
        </w:rPr>
      </w:pPr>
      <w:r w:rsidRPr="00B6666B">
        <w:rPr>
          <w:color w:val="000000"/>
        </w:rPr>
        <w:t>The design review panel has the following functions:</w:t>
      </w:r>
    </w:p>
    <w:p w14:paraId="750EE010" w14:textId="77777777" w:rsidR="004A5745" w:rsidRPr="00056398" w:rsidRDefault="004A5745" w:rsidP="004A5745">
      <w:pPr>
        <w:pStyle w:val="Apara"/>
        <w:rPr>
          <w:color w:val="000000"/>
        </w:rPr>
      </w:pPr>
      <w:r w:rsidRPr="00056398">
        <w:rPr>
          <w:color w:val="000000"/>
        </w:rPr>
        <w:tab/>
        <w:t>(a)</w:t>
      </w:r>
      <w:r w:rsidRPr="00056398">
        <w:rPr>
          <w:color w:val="000000"/>
        </w:rPr>
        <w:tab/>
        <w:t>to provide design advice to proponents of development proposals;</w:t>
      </w:r>
    </w:p>
    <w:p w14:paraId="56B6CC88" w14:textId="77777777" w:rsidR="004A5745" w:rsidRPr="00056398" w:rsidRDefault="004A5745" w:rsidP="004A5745">
      <w:pPr>
        <w:pStyle w:val="Apara"/>
        <w:rPr>
          <w:color w:val="000000"/>
        </w:rPr>
      </w:pPr>
      <w:r w:rsidRPr="00056398">
        <w:rPr>
          <w:color w:val="000000"/>
        </w:rPr>
        <w:tab/>
        <w:t>(b)</w:t>
      </w:r>
      <w:r w:rsidRPr="00056398">
        <w:rPr>
          <w:color w:val="000000"/>
        </w:rPr>
        <w:tab/>
        <w:t>to exercise any other function given to the panel under this Act or another territory law.</w:t>
      </w:r>
    </w:p>
    <w:p w14:paraId="3DD16E06" w14:textId="77777777" w:rsidR="004A5745" w:rsidRPr="00B6666B" w:rsidRDefault="004A5745" w:rsidP="004A5745">
      <w:pPr>
        <w:pStyle w:val="AH5Sec"/>
        <w:rPr>
          <w:color w:val="000000"/>
        </w:rPr>
      </w:pPr>
      <w:bookmarkStart w:id="315" w:name="_Toc114154431"/>
      <w:r w:rsidRPr="004D5A68">
        <w:rPr>
          <w:rStyle w:val="CharSectNo"/>
        </w:rPr>
        <w:t>95</w:t>
      </w:r>
      <w:r w:rsidRPr="00B6666B">
        <w:rPr>
          <w:color w:val="000000"/>
        </w:rPr>
        <w:tab/>
        <w:t>Members of design review panel</w:t>
      </w:r>
      <w:bookmarkEnd w:id="315"/>
    </w:p>
    <w:p w14:paraId="2676B63F" w14:textId="77777777" w:rsidR="004A5745" w:rsidRPr="005B5FAC" w:rsidRDefault="004A5745" w:rsidP="004A5745">
      <w:pPr>
        <w:pStyle w:val="Amain"/>
        <w:rPr>
          <w:color w:val="000000"/>
        </w:rPr>
      </w:pPr>
      <w:r w:rsidRPr="005B5FAC">
        <w:rPr>
          <w:color w:val="000000"/>
        </w:rPr>
        <w:tab/>
        <w:t>(1)</w:t>
      </w:r>
      <w:r w:rsidRPr="005B5FAC">
        <w:rPr>
          <w:color w:val="000000"/>
        </w:rPr>
        <w:tab/>
        <w:t>The design review panel consists of at least 3 of the following members:</w:t>
      </w:r>
    </w:p>
    <w:p w14:paraId="333A4F1A" w14:textId="77777777" w:rsidR="004A5745" w:rsidRPr="00056398" w:rsidRDefault="004A5745" w:rsidP="004A5745">
      <w:pPr>
        <w:pStyle w:val="Apara"/>
        <w:rPr>
          <w:color w:val="000000"/>
        </w:rPr>
      </w:pPr>
      <w:r w:rsidRPr="00056398">
        <w:rPr>
          <w:color w:val="000000"/>
        </w:rPr>
        <w:tab/>
        <w:t>(a)</w:t>
      </w:r>
      <w:r w:rsidRPr="00056398">
        <w:rPr>
          <w:color w:val="000000"/>
        </w:rPr>
        <w:tab/>
        <w:t>the person engaged as the government architect;</w:t>
      </w:r>
    </w:p>
    <w:p w14:paraId="5EF96578" w14:textId="77777777" w:rsidR="004A5745" w:rsidRPr="00056398" w:rsidRDefault="004A5745" w:rsidP="004A5745">
      <w:pPr>
        <w:pStyle w:val="Apara"/>
        <w:rPr>
          <w:color w:val="000000"/>
        </w:rPr>
      </w:pPr>
      <w:r w:rsidRPr="00056398">
        <w:rPr>
          <w:color w:val="000000"/>
        </w:rPr>
        <w:tab/>
        <w:t>(b)</w:t>
      </w:r>
      <w:r w:rsidRPr="00056398">
        <w:rPr>
          <w:color w:val="000000"/>
        </w:rPr>
        <w:tab/>
        <w:t>a representative of the national capital authority;</w:t>
      </w:r>
    </w:p>
    <w:p w14:paraId="20B6A24F" w14:textId="77777777" w:rsidR="004A5745" w:rsidRPr="00056398" w:rsidRDefault="004A5745" w:rsidP="004A5745">
      <w:pPr>
        <w:pStyle w:val="Apara"/>
        <w:rPr>
          <w:color w:val="000000"/>
        </w:rPr>
      </w:pPr>
      <w:r w:rsidRPr="00056398">
        <w:rPr>
          <w:color w:val="000000"/>
        </w:rPr>
        <w:tab/>
        <w:t>(c)</w:t>
      </w:r>
      <w:r w:rsidRPr="00056398">
        <w:rPr>
          <w:color w:val="000000"/>
        </w:rPr>
        <w:tab/>
        <w:t>1 or more members contracted under subsection (2) to provide design review services to the panel.</w:t>
      </w:r>
    </w:p>
    <w:p w14:paraId="197D71E4" w14:textId="77777777" w:rsidR="004A5745" w:rsidRPr="00B6666B" w:rsidRDefault="004A5745" w:rsidP="004A5745">
      <w:pPr>
        <w:pStyle w:val="Amain"/>
      </w:pPr>
      <w:r>
        <w:tab/>
      </w:r>
      <w:r w:rsidRPr="00B6666B">
        <w:t>(2)</w:t>
      </w:r>
      <w:r w:rsidRPr="00B6666B">
        <w:tab/>
        <w:t>The territory planning authority may, on behalf of the Territory, enter into a contract for services with a person to provide design review services to the design review panel.</w:t>
      </w:r>
    </w:p>
    <w:p w14:paraId="7C86EC59" w14:textId="77777777" w:rsidR="004A5745" w:rsidRPr="00B6666B" w:rsidRDefault="004A5745" w:rsidP="004A5745">
      <w:pPr>
        <w:pStyle w:val="Amain"/>
      </w:pPr>
      <w:r>
        <w:tab/>
      </w:r>
      <w:r w:rsidRPr="00B6666B">
        <w:t>(3)</w:t>
      </w:r>
      <w:r w:rsidRPr="00B6666B">
        <w:tab/>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5F261F32"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The contract must include conditions to ensure the accountability, transparency and independence of contracted panel members, including conditions about the following:</w:t>
      </w:r>
    </w:p>
    <w:p w14:paraId="5487AD96" w14:textId="77777777" w:rsidR="004A5745" w:rsidRPr="00056398" w:rsidRDefault="004A5745" w:rsidP="004A5745">
      <w:pPr>
        <w:pStyle w:val="Apara"/>
        <w:rPr>
          <w:color w:val="000000"/>
        </w:rPr>
      </w:pPr>
      <w:r w:rsidRPr="00056398">
        <w:rPr>
          <w:color w:val="000000"/>
        </w:rPr>
        <w:tab/>
        <w:t>(a)</w:t>
      </w:r>
      <w:r w:rsidRPr="00056398">
        <w:rPr>
          <w:color w:val="000000"/>
        </w:rPr>
        <w:tab/>
        <w:t>ending the member’s contract;</w:t>
      </w:r>
    </w:p>
    <w:p w14:paraId="741B26F6" w14:textId="77777777" w:rsidR="004A5745" w:rsidRPr="00056398" w:rsidRDefault="004A5745" w:rsidP="004A5745">
      <w:pPr>
        <w:pStyle w:val="Apara"/>
        <w:rPr>
          <w:color w:val="000000"/>
        </w:rPr>
      </w:pPr>
      <w:r w:rsidRPr="00056398">
        <w:rPr>
          <w:color w:val="000000"/>
        </w:rPr>
        <w:tab/>
        <w:t>(b)</w:t>
      </w:r>
      <w:r w:rsidRPr="00056398">
        <w:rPr>
          <w:color w:val="000000"/>
        </w:rPr>
        <w:tab/>
        <w:t>disclosure of interests;</w:t>
      </w:r>
    </w:p>
    <w:p w14:paraId="50B2928B" w14:textId="77777777" w:rsidR="004A5745" w:rsidRPr="00056398" w:rsidRDefault="004A5745" w:rsidP="004A5745">
      <w:pPr>
        <w:pStyle w:val="Apara"/>
        <w:rPr>
          <w:color w:val="000000"/>
        </w:rPr>
      </w:pPr>
      <w:r w:rsidRPr="00056398">
        <w:rPr>
          <w:color w:val="000000"/>
        </w:rPr>
        <w:tab/>
        <w:t>(c)</w:t>
      </w:r>
      <w:r w:rsidRPr="00056398">
        <w:rPr>
          <w:color w:val="000000"/>
        </w:rPr>
        <w:tab/>
        <w:t>conflicts of interest.</w:t>
      </w:r>
    </w:p>
    <w:p w14:paraId="6DACBCFA" w14:textId="77777777" w:rsidR="004A5745" w:rsidRPr="00B6666B" w:rsidRDefault="004A5745" w:rsidP="004A5745">
      <w:pPr>
        <w:pStyle w:val="AH5Sec"/>
        <w:rPr>
          <w:color w:val="000000"/>
        </w:rPr>
      </w:pPr>
      <w:bookmarkStart w:id="316" w:name="_Ref88743444"/>
      <w:bookmarkStart w:id="317" w:name="_Toc114154432"/>
      <w:r w:rsidRPr="004D5A68">
        <w:rPr>
          <w:rStyle w:val="CharSectNo"/>
        </w:rPr>
        <w:t>96</w:t>
      </w:r>
      <w:r w:rsidRPr="00B6666B">
        <w:rPr>
          <w:color w:val="000000"/>
        </w:rPr>
        <w:tab/>
        <w:t>Rules for design review panel</w:t>
      </w:r>
      <w:bookmarkEnd w:id="316"/>
      <w:bookmarkEnd w:id="317"/>
    </w:p>
    <w:p w14:paraId="16DAC4E6" w14:textId="77777777" w:rsidR="004A5745" w:rsidRPr="00B6666B" w:rsidRDefault="004A5745" w:rsidP="004A5745">
      <w:pPr>
        <w:pStyle w:val="Amain"/>
      </w:pPr>
      <w:r>
        <w:tab/>
      </w:r>
      <w:r w:rsidRPr="00B6666B">
        <w:t>(1)</w:t>
      </w:r>
      <w:r w:rsidRPr="00B6666B">
        <w:tab/>
        <w:t>The Minister may make rules (</w:t>
      </w:r>
      <w:r w:rsidRPr="00B6666B">
        <w:rPr>
          <w:rStyle w:val="charBoldItals"/>
        </w:rPr>
        <w:t>design review panel rules</w:t>
      </w:r>
      <w:r w:rsidRPr="00B6666B">
        <w:t>) for the design review panel, including rules about—</w:t>
      </w:r>
    </w:p>
    <w:p w14:paraId="61C06B9E" w14:textId="77777777" w:rsidR="004A5745" w:rsidRPr="00056398" w:rsidRDefault="004A5745" w:rsidP="004A5745">
      <w:pPr>
        <w:pStyle w:val="Apara"/>
        <w:rPr>
          <w:color w:val="000000"/>
        </w:rPr>
      </w:pPr>
      <w:r w:rsidRPr="00056398">
        <w:rPr>
          <w:color w:val="000000"/>
        </w:rPr>
        <w:tab/>
        <w:t>(a)</w:t>
      </w:r>
      <w:r w:rsidRPr="00056398">
        <w:rPr>
          <w:color w:val="000000"/>
        </w:rPr>
        <w:tab/>
        <w:t>terms of reference for the panel; and</w:t>
      </w:r>
    </w:p>
    <w:p w14:paraId="2DED71DA" w14:textId="77777777" w:rsidR="004A5745" w:rsidRPr="00056398" w:rsidRDefault="004A5745" w:rsidP="004A5745">
      <w:pPr>
        <w:pStyle w:val="Apara"/>
        <w:rPr>
          <w:color w:val="000000"/>
        </w:rPr>
      </w:pPr>
      <w:r w:rsidRPr="00056398">
        <w:rPr>
          <w:color w:val="000000"/>
        </w:rPr>
        <w:tab/>
        <w:t>(b)</w:t>
      </w:r>
      <w:r w:rsidRPr="00056398">
        <w:rPr>
          <w:color w:val="000000"/>
        </w:rPr>
        <w:tab/>
        <w:t>constitution of the panel; and</w:t>
      </w:r>
    </w:p>
    <w:p w14:paraId="09358FCA" w14:textId="77777777" w:rsidR="004A5745" w:rsidRPr="00056398" w:rsidRDefault="004A5745" w:rsidP="004A5745">
      <w:pPr>
        <w:pStyle w:val="Apara"/>
        <w:rPr>
          <w:color w:val="000000"/>
        </w:rPr>
      </w:pPr>
      <w:r w:rsidRPr="00056398">
        <w:rPr>
          <w:color w:val="000000"/>
        </w:rPr>
        <w:tab/>
        <w:t>(c)</w:t>
      </w:r>
      <w:r w:rsidRPr="00056398">
        <w:rPr>
          <w:color w:val="000000"/>
        </w:rPr>
        <w:tab/>
        <w:t>conducting meetings of the panel; and</w:t>
      </w:r>
    </w:p>
    <w:p w14:paraId="66D9F8D2" w14:textId="77777777" w:rsidR="004A5745" w:rsidRPr="00056398" w:rsidRDefault="004A5745" w:rsidP="004A5745">
      <w:pPr>
        <w:pStyle w:val="Apara"/>
        <w:rPr>
          <w:color w:val="000000"/>
        </w:rPr>
      </w:pPr>
      <w:r w:rsidRPr="00056398">
        <w:rPr>
          <w:color w:val="000000"/>
        </w:rPr>
        <w:tab/>
        <w:t>(d)</w:t>
      </w:r>
      <w:r w:rsidRPr="00056398">
        <w:rPr>
          <w:color w:val="000000"/>
        </w:rPr>
        <w:tab/>
        <w:t>processes and procedures for reviewing development proposals.</w:t>
      </w:r>
    </w:p>
    <w:p w14:paraId="532B7238" w14:textId="77777777" w:rsidR="004A5745" w:rsidRPr="00B6666B" w:rsidRDefault="004A5745" w:rsidP="004A5745">
      <w:pPr>
        <w:pStyle w:val="aExamHdgss"/>
        <w:rPr>
          <w:color w:val="000000"/>
        </w:rPr>
      </w:pPr>
      <w:r w:rsidRPr="00B6666B">
        <w:rPr>
          <w:color w:val="000000"/>
        </w:rPr>
        <w:t>Examples—pars (a) to (c)</w:t>
      </w:r>
    </w:p>
    <w:p w14:paraId="44C9B7B1" w14:textId="77777777" w:rsidR="004A5745" w:rsidRPr="00B6666B" w:rsidRDefault="004A5745" w:rsidP="004A5745">
      <w:pPr>
        <w:pStyle w:val="aExamINumss"/>
      </w:pPr>
      <w:r w:rsidRPr="00B6666B">
        <w:t>1</w:t>
      </w:r>
      <w:r w:rsidRPr="00B6666B">
        <w:tab/>
        <w:t>the quorum at meetings</w:t>
      </w:r>
    </w:p>
    <w:p w14:paraId="0998E9FB" w14:textId="77777777" w:rsidR="004A5745" w:rsidRPr="00F21C3E" w:rsidRDefault="004A5745" w:rsidP="004A5745">
      <w:pPr>
        <w:pStyle w:val="aExamINumss"/>
      </w:pPr>
      <w:r w:rsidRPr="00F21C3E">
        <w:t>2</w:t>
      </w:r>
      <w:r w:rsidRPr="00F21C3E">
        <w:tab/>
        <w:t>who presides at meetings</w:t>
      </w:r>
    </w:p>
    <w:p w14:paraId="4A54EC25" w14:textId="77777777" w:rsidR="004A5745" w:rsidRPr="00F21C3E" w:rsidRDefault="004A5745" w:rsidP="004A5745">
      <w:pPr>
        <w:pStyle w:val="aExamINumss"/>
      </w:pPr>
      <w:r w:rsidRPr="00F21C3E">
        <w:t>3</w:t>
      </w:r>
      <w:r w:rsidRPr="00F21C3E">
        <w:tab/>
        <w:t>how questions are resolved at meetings</w:t>
      </w:r>
    </w:p>
    <w:p w14:paraId="36F4167E" w14:textId="77777777" w:rsidR="004A5745" w:rsidRPr="00F21C3E" w:rsidRDefault="004A5745" w:rsidP="004A5745">
      <w:pPr>
        <w:pStyle w:val="aExamINumss"/>
      </w:pPr>
      <w:r w:rsidRPr="00F21C3E">
        <w:t>4</w:t>
      </w:r>
      <w:r w:rsidRPr="00F21C3E">
        <w:tab/>
        <w:t>how conflicts of interest are dealt with at meetings</w:t>
      </w:r>
    </w:p>
    <w:p w14:paraId="4D0FAB73" w14:textId="77777777" w:rsidR="004A5745" w:rsidRPr="00B6666B" w:rsidRDefault="004A5745" w:rsidP="004A5745">
      <w:pPr>
        <w:pStyle w:val="aExamHdgss"/>
        <w:rPr>
          <w:color w:val="000000"/>
        </w:rPr>
      </w:pPr>
      <w:r w:rsidRPr="00B6666B">
        <w:rPr>
          <w:color w:val="000000"/>
        </w:rPr>
        <w:t>Examples—par (d)</w:t>
      </w:r>
    </w:p>
    <w:p w14:paraId="6D314626" w14:textId="77777777" w:rsidR="004A5745" w:rsidRPr="00F21C3E" w:rsidRDefault="004A5745" w:rsidP="004A5745">
      <w:pPr>
        <w:pStyle w:val="aExamINumss"/>
      </w:pPr>
      <w:r w:rsidRPr="00F21C3E">
        <w:t>1</w:t>
      </w:r>
      <w:r w:rsidRPr="00F21C3E">
        <w:tab/>
        <w:t>site inspections</w:t>
      </w:r>
    </w:p>
    <w:p w14:paraId="165D04D0" w14:textId="77777777" w:rsidR="004A5745" w:rsidRPr="00F21C3E" w:rsidRDefault="004A5745" w:rsidP="004A5745">
      <w:pPr>
        <w:pStyle w:val="aExamINumss"/>
      </w:pPr>
      <w:r w:rsidRPr="00F21C3E">
        <w:t>2</w:t>
      </w:r>
      <w:r w:rsidRPr="00F21C3E">
        <w:tab/>
        <w:t>sources of best practice for design review</w:t>
      </w:r>
    </w:p>
    <w:p w14:paraId="098E4D59" w14:textId="77777777" w:rsidR="004A5745" w:rsidRPr="005B5FAC" w:rsidRDefault="004A5745" w:rsidP="004A5745">
      <w:pPr>
        <w:pStyle w:val="Amain"/>
        <w:rPr>
          <w:color w:val="000000"/>
        </w:rPr>
      </w:pPr>
      <w:r w:rsidRPr="005B5FAC">
        <w:rPr>
          <w:color w:val="000000"/>
        </w:rPr>
        <w:tab/>
        <w:t>(2)</w:t>
      </w:r>
      <w:r w:rsidRPr="005B5FAC">
        <w:rPr>
          <w:color w:val="000000"/>
        </w:rPr>
        <w:tab/>
        <w:t>The design review panel rules may apply, adopt or incorporate an instrument as in force from time to time.</w:t>
      </w:r>
    </w:p>
    <w:p w14:paraId="333A0222" w14:textId="1656AB20" w:rsidR="004A5745" w:rsidRPr="00B6666B" w:rsidRDefault="004A5745" w:rsidP="004A5745">
      <w:pPr>
        <w:pStyle w:val="Amain"/>
      </w:pPr>
      <w:r>
        <w:tab/>
      </w:r>
      <w:r w:rsidRPr="00B6666B">
        <w:t>(3)</w:t>
      </w:r>
      <w:r w:rsidRPr="00B6666B">
        <w:tab/>
        <w:t xml:space="preserve">The </w:t>
      </w:r>
      <w:hyperlink r:id="rId40" w:tooltip="A2001-14" w:history="1">
        <w:r w:rsidRPr="008D54EA">
          <w:rPr>
            <w:rStyle w:val="charCitHyperlinkAbbrev"/>
          </w:rPr>
          <w:t>Legislation Act</w:t>
        </w:r>
      </w:hyperlink>
      <w:r w:rsidRPr="00B6666B">
        <w:t>, section 47 (6) does not apply to an instrument applied, adopted or incorporated under subsection (2).</w:t>
      </w:r>
    </w:p>
    <w:p w14:paraId="5370B209" w14:textId="28067549" w:rsidR="004A5745" w:rsidRPr="00B6666B" w:rsidRDefault="004A5745" w:rsidP="004A5745">
      <w:pPr>
        <w:pStyle w:val="aNote"/>
        <w:rPr>
          <w:color w:val="000000"/>
        </w:rPr>
      </w:pPr>
      <w:r w:rsidRPr="00B6666B">
        <w:rPr>
          <w:rStyle w:val="charItals"/>
          <w:color w:val="000000"/>
        </w:rPr>
        <w:t>Note</w:t>
      </w:r>
      <w:r w:rsidRPr="00B6666B">
        <w:rPr>
          <w:color w:val="000000"/>
        </w:rPr>
        <w:tab/>
        <w:t xml:space="preserve">The instrument </w:t>
      </w:r>
      <w:r w:rsidRPr="00B6666B">
        <w:rPr>
          <w:snapToGrid w:val="0"/>
          <w:color w:val="000000"/>
        </w:rPr>
        <w:t xml:space="preserve">does not need to be notified under the </w:t>
      </w:r>
      <w:hyperlink r:id="rId41" w:tooltip="A2001-14" w:history="1">
        <w:r w:rsidRPr="008D54EA">
          <w:rPr>
            <w:rStyle w:val="charCitHyperlinkAbbrev"/>
          </w:rPr>
          <w:t>Legislation Act</w:t>
        </w:r>
      </w:hyperlink>
      <w:r w:rsidRPr="00B6666B">
        <w:rPr>
          <w:snapToGrid w:val="0"/>
          <w:color w:val="000000"/>
        </w:rPr>
        <w:t xml:space="preserve"> because s 47 (6) </w:t>
      </w:r>
      <w:r w:rsidRPr="00B6666B">
        <w:rPr>
          <w:color w:val="000000"/>
        </w:rPr>
        <w:t xml:space="preserve">does not apply (see </w:t>
      </w:r>
      <w:hyperlink r:id="rId42" w:tooltip="A2001-14" w:history="1">
        <w:r w:rsidRPr="008D54EA">
          <w:rPr>
            <w:rStyle w:val="charCitHyperlinkAbbrev"/>
          </w:rPr>
          <w:t>Legislation Act</w:t>
        </w:r>
      </w:hyperlink>
      <w:r w:rsidRPr="00B6666B">
        <w:rPr>
          <w:color w:val="000000"/>
        </w:rPr>
        <w:t>, s 47 (7)).</w:t>
      </w:r>
    </w:p>
    <w:p w14:paraId="256ADB63"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The design review panel rules must be published on the authority website.</w:t>
      </w:r>
    </w:p>
    <w:p w14:paraId="0F6F2FD2" w14:textId="77777777" w:rsidR="004A5745" w:rsidRPr="00B6666B" w:rsidRDefault="004A5745" w:rsidP="004A5745">
      <w:pPr>
        <w:pStyle w:val="AH5Sec"/>
        <w:rPr>
          <w:color w:val="000000"/>
        </w:rPr>
      </w:pPr>
      <w:bookmarkStart w:id="318" w:name="_Ref88743487"/>
      <w:bookmarkStart w:id="319" w:name="_Toc114154433"/>
      <w:r w:rsidRPr="004D5A68">
        <w:rPr>
          <w:rStyle w:val="CharSectNo"/>
        </w:rPr>
        <w:t>97</w:t>
      </w:r>
      <w:r w:rsidRPr="00B6666B">
        <w:rPr>
          <w:color w:val="000000"/>
        </w:rPr>
        <w:tab/>
        <w:t>Design principles</w:t>
      </w:r>
      <w:bookmarkEnd w:id="318"/>
      <w:bookmarkEnd w:id="319"/>
    </w:p>
    <w:p w14:paraId="378A5060" w14:textId="77777777" w:rsidR="004A5745" w:rsidRPr="00B6666B" w:rsidRDefault="004A5745" w:rsidP="004A5745">
      <w:pPr>
        <w:pStyle w:val="Amain"/>
      </w:pPr>
      <w:r>
        <w:tab/>
      </w:r>
      <w:r w:rsidRPr="00B6666B">
        <w:t>(1)</w:t>
      </w:r>
      <w:r w:rsidRPr="00B6666B">
        <w:tab/>
        <w:t>The Minister may make principles (</w:t>
      </w:r>
      <w:r w:rsidRPr="00B6666B">
        <w:rPr>
          <w:rStyle w:val="charBoldItals"/>
        </w:rPr>
        <w:t>design principles</w:t>
      </w:r>
      <w:r w:rsidRPr="00B6666B">
        <w:t>) to be used by the design review panel in assessing development proposals under this Act.</w:t>
      </w:r>
    </w:p>
    <w:p w14:paraId="503A387C" w14:textId="77777777" w:rsidR="004A5745" w:rsidRPr="005B5FAC" w:rsidRDefault="004A5745" w:rsidP="004A5745">
      <w:pPr>
        <w:pStyle w:val="Amain"/>
        <w:rPr>
          <w:color w:val="000000"/>
        </w:rPr>
      </w:pPr>
      <w:r w:rsidRPr="005B5FAC">
        <w:rPr>
          <w:color w:val="000000"/>
        </w:rPr>
        <w:tab/>
        <w:t>(2)</w:t>
      </w:r>
      <w:r w:rsidRPr="005B5FAC">
        <w:rPr>
          <w:color w:val="000000"/>
        </w:rPr>
        <w:tab/>
        <w:t>The design principles must be published on the authority website.</w:t>
      </w:r>
    </w:p>
    <w:p w14:paraId="6495BD12" w14:textId="77777777" w:rsidR="004A5745" w:rsidRPr="00B6666B" w:rsidRDefault="004A5745" w:rsidP="004A5745">
      <w:pPr>
        <w:pStyle w:val="AH5Sec"/>
        <w:rPr>
          <w:color w:val="000000"/>
        </w:rPr>
      </w:pPr>
      <w:bookmarkStart w:id="320" w:name="_Ref87530189"/>
      <w:bookmarkStart w:id="321" w:name="_Ref97541532"/>
      <w:bookmarkStart w:id="322" w:name="_Toc114154434"/>
      <w:r w:rsidRPr="004D5A68">
        <w:rPr>
          <w:rStyle w:val="CharSectNo"/>
        </w:rPr>
        <w:t>98</w:t>
      </w:r>
      <w:r w:rsidRPr="00B6666B">
        <w:rPr>
          <w:color w:val="000000"/>
        </w:rPr>
        <w:tab/>
        <w:t>When design review panel</w:t>
      </w:r>
      <w:bookmarkEnd w:id="320"/>
      <w:r w:rsidRPr="00B6666B">
        <w:rPr>
          <w:color w:val="000000"/>
        </w:rPr>
        <w:t xml:space="preserve"> consultation is required</w:t>
      </w:r>
      <w:bookmarkEnd w:id="321"/>
      <w:bookmarkEnd w:id="322"/>
    </w:p>
    <w:p w14:paraId="5F833514" w14:textId="77777777" w:rsidR="004A5745" w:rsidRPr="005B5FAC" w:rsidRDefault="004A5745" w:rsidP="004A5745">
      <w:pPr>
        <w:pStyle w:val="Amain"/>
        <w:rPr>
          <w:color w:val="000000"/>
        </w:rPr>
      </w:pPr>
      <w:r w:rsidRPr="005B5FAC">
        <w:rPr>
          <w:color w:val="000000"/>
        </w:rPr>
        <w:tab/>
        <w:t>(1)</w:t>
      </w:r>
      <w:r w:rsidRPr="005B5FAC">
        <w:rPr>
          <w:color w:val="000000"/>
        </w:rPr>
        <w:tab/>
        <w:t>Before submitting a development application for a prescribed development proposal, the proponent must consult the design review panel about the proposal.</w:t>
      </w:r>
    </w:p>
    <w:p w14:paraId="47981C6D" w14:textId="77777777" w:rsidR="004A5745" w:rsidRPr="005B5FAC" w:rsidRDefault="004A5745" w:rsidP="004A5745">
      <w:pPr>
        <w:pStyle w:val="Amain"/>
        <w:rPr>
          <w:color w:val="000000"/>
        </w:rPr>
      </w:pPr>
      <w:r w:rsidRPr="005B5FAC">
        <w:rPr>
          <w:color w:val="000000"/>
        </w:rPr>
        <w:tab/>
        <w:t>(2)</w:t>
      </w:r>
      <w:r w:rsidRPr="005B5FAC">
        <w:rPr>
          <w:color w:val="000000"/>
        </w:rPr>
        <w:tab/>
        <w:t>Also, if the Minister is satisfied that a development proposal is likely to be of economic, social or environmental significance to the Territory, the Minister may require the proponent to consult the design review panel about the proposal.</w:t>
      </w:r>
    </w:p>
    <w:p w14:paraId="31876B79" w14:textId="77777777" w:rsidR="004A5745" w:rsidRPr="005B5FAC" w:rsidRDefault="004A5745" w:rsidP="004A5745">
      <w:pPr>
        <w:pStyle w:val="Amain"/>
        <w:rPr>
          <w:color w:val="000000"/>
        </w:rPr>
      </w:pPr>
      <w:r w:rsidRPr="005B5FAC">
        <w:rPr>
          <w:color w:val="000000"/>
        </w:rPr>
        <w:tab/>
        <w:t>(3)</w:t>
      </w:r>
      <w:r w:rsidRPr="005B5FAC">
        <w:rPr>
          <w:color w:val="000000"/>
        </w:rPr>
        <w:tab/>
      </w:r>
      <w:r w:rsidRPr="005B5FAC">
        <w:rPr>
          <w:color w:val="000000"/>
          <w:shd w:val="clear" w:color="auto" w:fill="FFFFFF"/>
        </w:rPr>
        <w:t>In addition, the proponent of any other development proposal may consult the design review panel about the proposal.</w:t>
      </w:r>
    </w:p>
    <w:p w14:paraId="3332CDAF" w14:textId="77777777" w:rsidR="004A5745" w:rsidRPr="005B5FAC" w:rsidRDefault="004A5745" w:rsidP="004A5745">
      <w:pPr>
        <w:pStyle w:val="Amain"/>
        <w:rPr>
          <w:color w:val="000000"/>
        </w:rPr>
      </w:pPr>
      <w:r w:rsidRPr="005B5FAC">
        <w:rPr>
          <w:color w:val="000000"/>
        </w:rPr>
        <w:tab/>
        <w:t>(4)</w:t>
      </w:r>
      <w:r w:rsidRPr="005B5FAC">
        <w:rPr>
          <w:color w:val="000000"/>
        </w:rPr>
        <w:tab/>
        <w:t>If the proponent of a development proposal consults the design review panel about the proposal, the consultation must be undertaken in accordance with any design review panel rules.</w:t>
      </w:r>
    </w:p>
    <w:p w14:paraId="3F098C6A" w14:textId="77777777" w:rsidR="004A5745" w:rsidRPr="00B6666B" w:rsidRDefault="004A5745" w:rsidP="004A5745">
      <w:pPr>
        <w:pStyle w:val="AH5Sec"/>
        <w:rPr>
          <w:color w:val="000000"/>
        </w:rPr>
      </w:pPr>
      <w:bookmarkStart w:id="323" w:name="_Ref88743569"/>
      <w:bookmarkStart w:id="324" w:name="_Toc114154435"/>
      <w:r w:rsidRPr="004D5A68">
        <w:rPr>
          <w:rStyle w:val="CharSectNo"/>
        </w:rPr>
        <w:t>99</w:t>
      </w:r>
      <w:r w:rsidRPr="00B6666B">
        <w:rPr>
          <w:color w:val="000000"/>
        </w:rPr>
        <w:tab/>
        <w:t>Advice of design review panel</w:t>
      </w:r>
      <w:bookmarkEnd w:id="323"/>
      <w:bookmarkEnd w:id="324"/>
    </w:p>
    <w:p w14:paraId="6C5C902D"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36140E1A" w14:textId="77777777" w:rsidR="004A5745" w:rsidRPr="00056398" w:rsidRDefault="004A5745" w:rsidP="004A5745">
      <w:pPr>
        <w:pStyle w:val="Apara"/>
        <w:rPr>
          <w:color w:val="000000"/>
        </w:rPr>
      </w:pPr>
      <w:r w:rsidRPr="00056398">
        <w:rPr>
          <w:color w:val="000000"/>
        </w:rPr>
        <w:tab/>
        <w:t>(a)</w:t>
      </w:r>
      <w:r w:rsidRPr="00056398">
        <w:rPr>
          <w:color w:val="000000"/>
        </w:rPr>
        <w:tab/>
        <w:t>the proponent of a development proposal consults the design review panel about the proposal under section 98; or</w:t>
      </w:r>
    </w:p>
    <w:p w14:paraId="3A6DC9BF" w14:textId="77777777" w:rsidR="004A5745" w:rsidRPr="00B6666B" w:rsidRDefault="004A5745" w:rsidP="004A5745">
      <w:pPr>
        <w:pStyle w:val="Apara"/>
      </w:pPr>
      <w:r>
        <w:tab/>
      </w:r>
      <w:r w:rsidRPr="00B6666B">
        <w:t>(b)</w:t>
      </w:r>
      <w:r w:rsidRPr="00B6666B">
        <w:tab/>
        <w:t xml:space="preserve">the territory planning authority refers a development proposal in a development application to the design review panel under section </w:t>
      </w:r>
      <w:r>
        <w:t>169</w:t>
      </w:r>
      <w:r w:rsidRPr="00B6666B">
        <w:t xml:space="preserve"> (2) (b).</w:t>
      </w:r>
    </w:p>
    <w:p w14:paraId="20E1771C"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The design review panel must—</w:t>
      </w:r>
    </w:p>
    <w:p w14:paraId="04A33508" w14:textId="77777777" w:rsidR="004A5745" w:rsidRPr="00056398" w:rsidRDefault="004A5745" w:rsidP="004A5745">
      <w:pPr>
        <w:pStyle w:val="Apara"/>
        <w:rPr>
          <w:color w:val="000000"/>
        </w:rPr>
      </w:pPr>
      <w:r w:rsidRPr="00056398">
        <w:rPr>
          <w:color w:val="000000"/>
        </w:rPr>
        <w:tab/>
        <w:t>(a)</w:t>
      </w:r>
      <w:r w:rsidRPr="00056398">
        <w:rPr>
          <w:color w:val="000000"/>
        </w:rPr>
        <w:tab/>
        <w:t>consider the proposal; and</w:t>
      </w:r>
    </w:p>
    <w:p w14:paraId="04362ECE" w14:textId="77777777" w:rsidR="004A5745" w:rsidRPr="00056398" w:rsidRDefault="004A5745" w:rsidP="004A5745">
      <w:pPr>
        <w:pStyle w:val="Apara"/>
        <w:rPr>
          <w:color w:val="000000"/>
        </w:rPr>
      </w:pPr>
      <w:r w:rsidRPr="00056398">
        <w:rPr>
          <w:color w:val="000000"/>
        </w:rPr>
        <w:tab/>
        <w:t>(b)</w:t>
      </w:r>
      <w:r w:rsidRPr="00056398">
        <w:rPr>
          <w:color w:val="000000"/>
        </w:rPr>
        <w:tab/>
        <w:t>either—</w:t>
      </w:r>
    </w:p>
    <w:p w14:paraId="2DAE3F79" w14:textId="77777777" w:rsidR="004A5745" w:rsidRPr="00B6666B" w:rsidRDefault="004A5745" w:rsidP="004A5745">
      <w:pPr>
        <w:pStyle w:val="Asubpara"/>
      </w:pPr>
      <w:r>
        <w:tab/>
      </w:r>
      <w:r w:rsidRPr="00B6666B">
        <w:t>(i)</w:t>
      </w:r>
      <w:r w:rsidRPr="00B6666B">
        <w:tab/>
        <w:t>provide the proponent with advice about how the proposal could be made consistent, or more consistent, with any design principles (</w:t>
      </w:r>
      <w:r w:rsidRPr="00B6666B">
        <w:rPr>
          <w:rStyle w:val="charBoldItals"/>
        </w:rPr>
        <w:t>design advice</w:t>
      </w:r>
      <w:r w:rsidRPr="00B6666B">
        <w:t>); or</w:t>
      </w:r>
    </w:p>
    <w:p w14:paraId="10C5C5FF" w14:textId="77777777" w:rsidR="004A5745" w:rsidRPr="00274059" w:rsidRDefault="004A5745" w:rsidP="004A5745">
      <w:pPr>
        <w:pStyle w:val="Asubpara"/>
        <w:rPr>
          <w:color w:val="000000"/>
        </w:rPr>
      </w:pPr>
      <w:r w:rsidRPr="00274059">
        <w:rPr>
          <w:color w:val="000000"/>
        </w:rPr>
        <w:tab/>
        <w:t>(ii)</w:t>
      </w:r>
      <w:r w:rsidRPr="00274059">
        <w:rPr>
          <w:color w:val="000000"/>
        </w:rPr>
        <w:tab/>
        <w:t>tell the proponent that the panel has no advice about the proposal; and</w:t>
      </w:r>
    </w:p>
    <w:p w14:paraId="0E499497" w14:textId="77777777" w:rsidR="004A5745" w:rsidRPr="00B6666B" w:rsidRDefault="004A5745" w:rsidP="004A5745">
      <w:pPr>
        <w:pStyle w:val="Apara"/>
      </w:pPr>
      <w:r>
        <w:tab/>
      </w:r>
      <w:r w:rsidRPr="00B6666B">
        <w:t>(c)</w:t>
      </w:r>
      <w:r w:rsidRPr="00B6666B">
        <w:tab/>
        <w:t>if the panel provides the proponent with design advice—give a copy of the design advice to the territory planning authority.</w:t>
      </w:r>
    </w:p>
    <w:p w14:paraId="37D62D3D" w14:textId="77777777" w:rsidR="004A5745" w:rsidRPr="00B6666B" w:rsidRDefault="004A5745" w:rsidP="004A5745">
      <w:pPr>
        <w:pStyle w:val="aNote"/>
        <w:ind w:left="1899" w:hanging="799"/>
        <w:rPr>
          <w:iCs/>
          <w:color w:val="000000"/>
        </w:rPr>
      </w:pPr>
      <w:r w:rsidRPr="00B6666B">
        <w:rPr>
          <w:rStyle w:val="charItals"/>
        </w:rPr>
        <w:t>Note</w:t>
      </w:r>
      <w:r w:rsidRPr="00B6666B">
        <w:rPr>
          <w:rStyle w:val="charItals"/>
        </w:rPr>
        <w:tab/>
      </w:r>
      <w:r w:rsidRPr="00B6666B">
        <w:rPr>
          <w:iCs/>
          <w:color w:val="000000"/>
        </w:rPr>
        <w:t xml:space="preserve">If design advice is given for a prescribed development, the proponent’s response to the design advice must be included in the development application (see s </w:t>
      </w:r>
      <w:r>
        <w:rPr>
          <w:iCs/>
          <w:color w:val="000000"/>
        </w:rPr>
        <w:t>164</w:t>
      </w:r>
      <w:r w:rsidRPr="00B6666B">
        <w:rPr>
          <w:iCs/>
          <w:color w:val="000000"/>
        </w:rPr>
        <w:t xml:space="preserve"> (2) (d)).</w:t>
      </w:r>
    </w:p>
    <w:p w14:paraId="2E924278" w14:textId="77777777" w:rsidR="004A5745" w:rsidRPr="005B5FAC" w:rsidRDefault="004A5745" w:rsidP="004A5745">
      <w:pPr>
        <w:pStyle w:val="Amain"/>
        <w:rPr>
          <w:color w:val="000000"/>
        </w:rPr>
      </w:pPr>
      <w:r w:rsidRPr="005B5FAC">
        <w:rPr>
          <w:color w:val="000000"/>
        </w:rPr>
        <w:tab/>
        <w:t>(3)</w:t>
      </w:r>
      <w:r w:rsidRPr="005B5FAC">
        <w:rPr>
          <w:color w:val="000000"/>
        </w:rPr>
        <w:tab/>
        <w:t>If the proponent does not submit a development application for the development proposal within 18 months after the design advice is provided, the design advice expires.</w:t>
      </w:r>
    </w:p>
    <w:p w14:paraId="3C0CD01C" w14:textId="77777777" w:rsidR="004A5745" w:rsidRPr="00B6666B" w:rsidRDefault="004A5745" w:rsidP="004A5745">
      <w:pPr>
        <w:pStyle w:val="PageBreak"/>
        <w:suppressLineNumbers/>
        <w:rPr>
          <w:color w:val="000000"/>
        </w:rPr>
      </w:pPr>
      <w:r w:rsidRPr="00B6666B">
        <w:rPr>
          <w:color w:val="000000"/>
        </w:rPr>
        <w:br w:type="page"/>
      </w:r>
    </w:p>
    <w:p w14:paraId="529885D5" w14:textId="77777777" w:rsidR="004A5745" w:rsidRPr="004D5A68" w:rsidRDefault="004A5745" w:rsidP="004A5745">
      <w:pPr>
        <w:pStyle w:val="AH2Part"/>
      </w:pPr>
      <w:bookmarkStart w:id="325" w:name="_Ref93004543"/>
      <w:bookmarkStart w:id="326" w:name="_Ref93011859"/>
      <w:bookmarkStart w:id="327" w:name="_Toc114154436"/>
      <w:r w:rsidRPr="004D5A68">
        <w:rPr>
          <w:rStyle w:val="CharPartNo"/>
        </w:rPr>
        <w:lastRenderedPageBreak/>
        <w:t>Part 6.3</w:t>
      </w:r>
      <w:r w:rsidRPr="00B6666B">
        <w:rPr>
          <w:color w:val="000000"/>
        </w:rPr>
        <w:tab/>
      </w:r>
      <w:r w:rsidRPr="004D5A68">
        <w:rPr>
          <w:rStyle w:val="CharPartText"/>
          <w:color w:val="000000"/>
        </w:rPr>
        <w:t>Environmental impact assessment</w:t>
      </w:r>
      <w:bookmarkEnd w:id="325"/>
      <w:bookmarkEnd w:id="326"/>
      <w:bookmarkEnd w:id="327"/>
    </w:p>
    <w:p w14:paraId="4053170B" w14:textId="77777777" w:rsidR="004A5745" w:rsidRPr="004D5A68" w:rsidRDefault="004A5745" w:rsidP="004A5745">
      <w:pPr>
        <w:pStyle w:val="AH3Div"/>
      </w:pPr>
      <w:bookmarkStart w:id="328" w:name="_Toc114154437"/>
      <w:r w:rsidRPr="004D5A68">
        <w:rPr>
          <w:rStyle w:val="CharDivNo"/>
        </w:rPr>
        <w:t>Division 6.3.1</w:t>
      </w:r>
      <w:r w:rsidRPr="00B6666B">
        <w:rPr>
          <w:color w:val="000000"/>
        </w:rPr>
        <w:tab/>
      </w:r>
      <w:r w:rsidRPr="004D5A68">
        <w:rPr>
          <w:rStyle w:val="CharDivText"/>
          <w:color w:val="000000"/>
        </w:rPr>
        <w:t>Outline and key concepts</w:t>
      </w:r>
      <w:bookmarkEnd w:id="328"/>
    </w:p>
    <w:p w14:paraId="4EA7D298" w14:textId="77777777" w:rsidR="004A5745" w:rsidRPr="00B6666B" w:rsidRDefault="004A5745" w:rsidP="004A5745">
      <w:pPr>
        <w:pStyle w:val="AH5Sec"/>
        <w:rPr>
          <w:color w:val="000000"/>
        </w:rPr>
      </w:pPr>
      <w:bookmarkStart w:id="329" w:name="_Ref95495179"/>
      <w:bookmarkStart w:id="330" w:name="_Toc114154438"/>
      <w:r w:rsidRPr="004D5A68">
        <w:rPr>
          <w:rStyle w:val="CharSectNo"/>
        </w:rPr>
        <w:t>100</w:t>
      </w:r>
      <w:r w:rsidRPr="00B6666B">
        <w:rPr>
          <w:color w:val="000000"/>
        </w:rPr>
        <w:tab/>
        <w:t>Outline of environmental impact assessment</w:t>
      </w:r>
      <w:bookmarkEnd w:id="329"/>
      <w:bookmarkEnd w:id="330"/>
    </w:p>
    <w:p w14:paraId="1746E3A5" w14:textId="77777777" w:rsidR="004A5745" w:rsidRPr="00B6666B" w:rsidRDefault="004A5745" w:rsidP="004A5745">
      <w:pPr>
        <w:pStyle w:val="Amain"/>
      </w:pPr>
      <w:r>
        <w:tab/>
      </w:r>
      <w:r w:rsidRPr="00B6666B">
        <w:t>(1)</w:t>
      </w:r>
      <w:r w:rsidRPr="00B6666B">
        <w:tab/>
        <w:t>Formal assessment of a development proposal’s potential environmental impact (</w:t>
      </w:r>
      <w:r w:rsidRPr="00B6666B">
        <w:rPr>
          <w:rStyle w:val="charBoldItals"/>
        </w:rPr>
        <w:t>environmental impact assessment</w:t>
      </w:r>
      <w:r w:rsidRPr="00B6666B">
        <w:t>) is required for certain proposals.</w:t>
      </w:r>
    </w:p>
    <w:p w14:paraId="1597DCED" w14:textId="77777777" w:rsidR="004A5745" w:rsidRPr="00B6666B" w:rsidRDefault="004A5745" w:rsidP="004A5745">
      <w:pPr>
        <w:pStyle w:val="Amain"/>
        <w:rPr>
          <w:iCs/>
        </w:rPr>
      </w:pPr>
      <w:r>
        <w:rPr>
          <w:iCs/>
        </w:rPr>
        <w:tab/>
      </w:r>
      <w:r w:rsidRPr="00B6666B">
        <w:rPr>
          <w:iCs/>
        </w:rPr>
        <w:t>(2)</w:t>
      </w:r>
      <w:r w:rsidRPr="00B6666B">
        <w:rPr>
          <w:iCs/>
        </w:rPr>
        <w:tab/>
      </w:r>
      <w:r w:rsidRPr="00B6666B">
        <w:t xml:space="preserve">Environmental impact assessment is typically in the form of an environmental impact statement (an </w:t>
      </w:r>
      <w:r w:rsidRPr="00B6666B">
        <w:rPr>
          <w:rStyle w:val="charBoldItals"/>
        </w:rPr>
        <w:t>EIS</w:t>
      </w:r>
      <w:r w:rsidRPr="00B6666B">
        <w:t xml:space="preserve">) (see s </w:t>
      </w:r>
      <w:r>
        <w:t>103</w:t>
      </w:r>
      <w:r w:rsidRPr="00B6666B">
        <w:t xml:space="preserve">), but in some cases a proponent may instead apply for an opinion indicating that the proposal is not likely to have a significant adverse environmental impact (an </w:t>
      </w:r>
      <w:r w:rsidRPr="00B6666B">
        <w:rPr>
          <w:rStyle w:val="charBoldItals"/>
        </w:rPr>
        <w:t>environmental significance opinion</w:t>
      </w:r>
      <w:r w:rsidRPr="00B6666B">
        <w:t xml:space="preserve">) (see s </w:t>
      </w:r>
      <w:r>
        <w:t>136</w:t>
      </w:r>
      <w:r w:rsidRPr="00B6666B">
        <w:t>).</w:t>
      </w:r>
    </w:p>
    <w:p w14:paraId="7E033B79" w14:textId="77777777" w:rsidR="004A5745" w:rsidRPr="005B5FAC" w:rsidRDefault="004A5745" w:rsidP="004A5745">
      <w:pPr>
        <w:pStyle w:val="Amain"/>
        <w:rPr>
          <w:color w:val="000000"/>
        </w:rPr>
      </w:pPr>
      <w:r w:rsidRPr="005B5FAC">
        <w:rPr>
          <w:color w:val="000000"/>
        </w:rPr>
        <w:tab/>
        <w:t>(3)</w:t>
      </w:r>
      <w:r w:rsidRPr="005B5FAC">
        <w:rPr>
          <w:color w:val="000000"/>
        </w:rPr>
        <w:tab/>
        <w:t>A development application for a development proposal requiring environmental impact assessment must include a finalised EIS or an environmental significance opinion (see s 164 (2) (d)).</w:t>
      </w:r>
    </w:p>
    <w:p w14:paraId="5D0D86D1" w14:textId="77777777" w:rsidR="004A5745" w:rsidRPr="005B5FAC" w:rsidRDefault="004A5745" w:rsidP="004A5745">
      <w:pPr>
        <w:pStyle w:val="Amain"/>
        <w:rPr>
          <w:color w:val="000000"/>
        </w:rPr>
      </w:pPr>
      <w:r w:rsidRPr="005B5FAC">
        <w:rPr>
          <w:color w:val="000000"/>
        </w:rPr>
        <w:tab/>
        <w:t>(4)</w:t>
      </w:r>
      <w:r w:rsidRPr="005B5FAC">
        <w:rPr>
          <w:color w:val="000000"/>
        </w:rPr>
        <w:tab/>
        <w:t>If an environmental significance opinion is given for a proposal, the proposed development is no longer a significant development.</w:t>
      </w:r>
    </w:p>
    <w:p w14:paraId="6AF9F57C" w14:textId="77777777" w:rsidR="004A5745" w:rsidRPr="005B5FAC" w:rsidRDefault="004A5745" w:rsidP="004A5745">
      <w:pPr>
        <w:pStyle w:val="Amain"/>
        <w:rPr>
          <w:color w:val="000000"/>
        </w:rPr>
      </w:pPr>
      <w:r w:rsidRPr="005B5FAC">
        <w:rPr>
          <w:color w:val="000000"/>
        </w:rPr>
        <w:tab/>
        <w:t>(5)</w:t>
      </w:r>
      <w:r w:rsidRPr="005B5FAC">
        <w:rPr>
          <w:color w:val="000000"/>
        </w:rPr>
        <w:tab/>
        <w:t>Environmental impact assessment is taken into account in deciding a development application but is not itself a development application or a development approval process.</w:t>
      </w:r>
      <w:bookmarkStart w:id="331" w:name="_Ref87648501"/>
    </w:p>
    <w:p w14:paraId="124B9607" w14:textId="77777777" w:rsidR="004A5745" w:rsidRPr="005B5FAC" w:rsidRDefault="004A5745" w:rsidP="004A5745">
      <w:pPr>
        <w:pStyle w:val="Amain"/>
        <w:rPr>
          <w:color w:val="000000"/>
        </w:rPr>
      </w:pPr>
      <w:r w:rsidRPr="005B5FAC">
        <w:rPr>
          <w:color w:val="000000"/>
        </w:rPr>
        <w:tab/>
        <w:t>(6)</w:t>
      </w:r>
      <w:r w:rsidRPr="005B5FAC">
        <w:rPr>
          <w:color w:val="000000"/>
        </w:rPr>
        <w:tab/>
        <w:t>This section is intended only as a guide to readers.</w:t>
      </w:r>
    </w:p>
    <w:p w14:paraId="78C7474F" w14:textId="77777777" w:rsidR="004A5745" w:rsidRPr="00B6666B" w:rsidRDefault="004A5745" w:rsidP="004A5745">
      <w:pPr>
        <w:pStyle w:val="AH5Sec"/>
        <w:rPr>
          <w:color w:val="000000"/>
        </w:rPr>
      </w:pPr>
      <w:bookmarkStart w:id="332" w:name="_Toc114154439"/>
      <w:r w:rsidRPr="004D5A68">
        <w:rPr>
          <w:rStyle w:val="CharSectNo"/>
        </w:rPr>
        <w:t>101</w:t>
      </w:r>
      <w:r w:rsidRPr="00B6666B">
        <w:rPr>
          <w:color w:val="000000"/>
        </w:rPr>
        <w:tab/>
        <w:t>Outline of EIS process</w:t>
      </w:r>
      <w:bookmarkEnd w:id="332"/>
    </w:p>
    <w:p w14:paraId="10078775" w14:textId="77777777" w:rsidR="004A5745" w:rsidRPr="00B6666B" w:rsidRDefault="004A5745" w:rsidP="004A5745">
      <w:pPr>
        <w:pStyle w:val="Amain"/>
      </w:pPr>
      <w:r>
        <w:tab/>
      </w:r>
      <w:r w:rsidRPr="00B6666B">
        <w:t>(1)</w:t>
      </w:r>
      <w:r w:rsidRPr="00B6666B">
        <w:tab/>
        <w:t>If this Act requires an EIS for a development proposal, the proponent of the proposal must apply to the territory planning authority for a document to identify the matters to be addressed in the EIS (see</w:t>
      </w:r>
      <w:r>
        <w:t> </w:t>
      </w:r>
      <w:r w:rsidRPr="00B6666B">
        <w:t>s</w:t>
      </w:r>
      <w:r>
        <w:t> 107</w:t>
      </w:r>
      <w:r w:rsidRPr="00B6666B">
        <w:t>).</w:t>
      </w:r>
    </w:p>
    <w:p w14:paraId="0BE43A65" w14:textId="77777777" w:rsidR="004A5745" w:rsidRPr="00B6666B" w:rsidRDefault="004A5745" w:rsidP="004A5745">
      <w:pPr>
        <w:pStyle w:val="Amain"/>
      </w:pPr>
      <w:r>
        <w:tab/>
      </w:r>
      <w:r w:rsidRPr="00B6666B">
        <w:t>(2)</w:t>
      </w:r>
      <w:r w:rsidRPr="00B6666B">
        <w:tab/>
        <w:t xml:space="preserve">The territory planning authority must prepare and give a scoping document to the proponent (see s </w:t>
      </w:r>
      <w:r>
        <w:t>107</w:t>
      </w:r>
      <w:r w:rsidRPr="00B6666B">
        <w:t xml:space="preserve"> to s </w:t>
      </w:r>
      <w:r>
        <w:t>109</w:t>
      </w:r>
      <w:r w:rsidRPr="00B6666B">
        <w:t>).</w:t>
      </w:r>
    </w:p>
    <w:p w14:paraId="4DA0F295"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t xml:space="preserve">The proponent must prepare a draft EIS (see s 110). </w:t>
      </w:r>
    </w:p>
    <w:p w14:paraId="32871951" w14:textId="77777777" w:rsidR="004A5745" w:rsidRPr="00B6666B" w:rsidRDefault="004A5745" w:rsidP="004A5745">
      <w:pPr>
        <w:pStyle w:val="Amain"/>
      </w:pPr>
      <w:r>
        <w:tab/>
      </w:r>
      <w:r w:rsidRPr="00B6666B">
        <w:t>(4)</w:t>
      </w:r>
      <w:r w:rsidRPr="00B6666B">
        <w:tab/>
        <w:t xml:space="preserve">The territory planning authority must publicly notify the draft EIS (see s </w:t>
      </w:r>
      <w:r>
        <w:t>112</w:t>
      </w:r>
      <w:r w:rsidRPr="00B6666B">
        <w:t xml:space="preserve">), and anyone may make a representation about the draft EIS (see s </w:t>
      </w:r>
      <w:r>
        <w:t>113</w:t>
      </w:r>
      <w:r w:rsidRPr="00B6666B">
        <w:t>).</w:t>
      </w:r>
    </w:p>
    <w:p w14:paraId="03E31471" w14:textId="77777777" w:rsidR="004A5745" w:rsidRPr="00B6666B" w:rsidRDefault="004A5745" w:rsidP="004A5745">
      <w:pPr>
        <w:pStyle w:val="Amain"/>
      </w:pPr>
      <w:r>
        <w:tab/>
      </w:r>
      <w:r w:rsidRPr="00B6666B">
        <w:t>(5)</w:t>
      </w:r>
      <w:r w:rsidRPr="00B6666B">
        <w:tab/>
        <w:t xml:space="preserve">The proponent must revise the draft EIS and give the revised EIS to the territory planning authority (see s </w:t>
      </w:r>
      <w:r>
        <w:t>116</w:t>
      </w:r>
      <w:r w:rsidRPr="00B6666B">
        <w:t>).</w:t>
      </w:r>
    </w:p>
    <w:p w14:paraId="3993E8A0" w14:textId="77777777" w:rsidR="004A5745" w:rsidRPr="00B6666B" w:rsidRDefault="004A5745" w:rsidP="004A5745">
      <w:pPr>
        <w:pStyle w:val="Amain"/>
      </w:pPr>
      <w:r>
        <w:tab/>
      </w:r>
      <w:r w:rsidRPr="00B6666B">
        <w:t>(6)</w:t>
      </w:r>
      <w:r w:rsidRPr="00B6666B">
        <w:tab/>
        <w:t xml:space="preserve">The territory planning authority must consider the EIS (see s </w:t>
      </w:r>
      <w:r>
        <w:t>119</w:t>
      </w:r>
      <w:r w:rsidRPr="00B6666B">
        <w:t>) and—</w:t>
      </w:r>
    </w:p>
    <w:p w14:paraId="7A501717" w14:textId="77777777" w:rsidR="004A5745" w:rsidRPr="00056398" w:rsidRDefault="004A5745" w:rsidP="004A5745">
      <w:pPr>
        <w:pStyle w:val="Apara"/>
        <w:rPr>
          <w:color w:val="000000"/>
        </w:rPr>
      </w:pPr>
      <w:r w:rsidRPr="00056398">
        <w:rPr>
          <w:color w:val="000000"/>
        </w:rPr>
        <w:tab/>
        <w:t>(a)</w:t>
      </w:r>
      <w:r w:rsidRPr="00056398">
        <w:rPr>
          <w:color w:val="000000"/>
        </w:rPr>
        <w:tab/>
        <w:t>accept the EIS (see s 119 (2)); or</w:t>
      </w:r>
    </w:p>
    <w:p w14:paraId="6D92CCCE" w14:textId="77777777" w:rsidR="004A5745" w:rsidRPr="00056398" w:rsidRDefault="004A5745" w:rsidP="004A5745">
      <w:pPr>
        <w:pStyle w:val="Apara"/>
        <w:rPr>
          <w:color w:val="000000"/>
        </w:rPr>
      </w:pPr>
      <w:r w:rsidRPr="00056398">
        <w:rPr>
          <w:color w:val="000000"/>
        </w:rPr>
        <w:tab/>
        <w:t>(b)</w:t>
      </w:r>
      <w:r w:rsidRPr="00056398">
        <w:rPr>
          <w:color w:val="000000"/>
        </w:rPr>
        <w:tab/>
        <w:t>give the proponent another opportunity to revise the EIS (see s 120); or</w:t>
      </w:r>
    </w:p>
    <w:p w14:paraId="33C7F9FE" w14:textId="77777777" w:rsidR="004A5745" w:rsidRPr="00056398" w:rsidRDefault="004A5745" w:rsidP="004A5745">
      <w:pPr>
        <w:pStyle w:val="Apara"/>
        <w:rPr>
          <w:color w:val="000000"/>
        </w:rPr>
      </w:pPr>
      <w:r w:rsidRPr="00056398">
        <w:rPr>
          <w:color w:val="000000"/>
        </w:rPr>
        <w:tab/>
        <w:t>(c)</w:t>
      </w:r>
      <w:r w:rsidRPr="00056398">
        <w:rPr>
          <w:color w:val="000000"/>
        </w:rPr>
        <w:tab/>
        <w:t>reject the EIS (see s 121).</w:t>
      </w:r>
    </w:p>
    <w:p w14:paraId="19CE4231" w14:textId="77777777" w:rsidR="004A5745" w:rsidRPr="00B6666B" w:rsidRDefault="004A5745" w:rsidP="004A5745">
      <w:pPr>
        <w:pStyle w:val="Amain"/>
      </w:pPr>
      <w:r>
        <w:tab/>
      </w:r>
      <w:r w:rsidRPr="00B6666B">
        <w:t>(7)</w:t>
      </w:r>
      <w:r w:rsidRPr="00B6666B">
        <w:tab/>
        <w:t>If the territory planning authority accepts an EIS, the authority must—</w:t>
      </w:r>
    </w:p>
    <w:p w14:paraId="18CE1F21" w14:textId="77777777" w:rsidR="004A5745" w:rsidRPr="00056398" w:rsidRDefault="004A5745" w:rsidP="004A5745">
      <w:pPr>
        <w:pStyle w:val="Apara"/>
        <w:rPr>
          <w:color w:val="000000"/>
        </w:rPr>
      </w:pPr>
      <w:r w:rsidRPr="00056398">
        <w:rPr>
          <w:color w:val="000000"/>
        </w:rPr>
        <w:tab/>
        <w:t>(a)</w:t>
      </w:r>
      <w:r w:rsidRPr="00056398">
        <w:rPr>
          <w:color w:val="000000"/>
        </w:rPr>
        <w:tab/>
        <w:t>give the EIS to the Minister (see s 123); and</w:t>
      </w:r>
    </w:p>
    <w:p w14:paraId="368CF9D9" w14:textId="77777777" w:rsidR="004A5745" w:rsidRPr="00056398" w:rsidRDefault="004A5745" w:rsidP="004A5745">
      <w:pPr>
        <w:pStyle w:val="Apara"/>
        <w:rPr>
          <w:color w:val="000000"/>
        </w:rPr>
      </w:pPr>
      <w:r w:rsidRPr="00056398">
        <w:rPr>
          <w:color w:val="000000"/>
        </w:rPr>
        <w:tab/>
        <w:t>(b)</w:t>
      </w:r>
      <w:r w:rsidRPr="00056398">
        <w:rPr>
          <w:color w:val="000000"/>
        </w:rPr>
        <w:tab/>
        <w:t>prepare an EIS assessment report (see s 124).</w:t>
      </w:r>
    </w:p>
    <w:p w14:paraId="5959D0E6" w14:textId="77777777" w:rsidR="004A5745" w:rsidRPr="005B5FAC" w:rsidRDefault="004A5745" w:rsidP="004A5745">
      <w:pPr>
        <w:pStyle w:val="Amain"/>
        <w:rPr>
          <w:color w:val="000000"/>
        </w:rPr>
      </w:pPr>
      <w:r w:rsidRPr="005B5FAC">
        <w:rPr>
          <w:color w:val="000000"/>
        </w:rPr>
        <w:tab/>
        <w:t>(8)</w:t>
      </w:r>
      <w:r w:rsidRPr="005B5FAC">
        <w:rPr>
          <w:color w:val="000000"/>
        </w:rPr>
        <w:tab/>
        <w:t>After receiving an EIS, the Minister may—</w:t>
      </w:r>
    </w:p>
    <w:p w14:paraId="65AFE3F0" w14:textId="77777777" w:rsidR="004A5745" w:rsidRPr="00056398" w:rsidRDefault="004A5745" w:rsidP="004A5745">
      <w:pPr>
        <w:pStyle w:val="Apara"/>
        <w:rPr>
          <w:color w:val="000000"/>
        </w:rPr>
      </w:pPr>
      <w:r w:rsidRPr="00056398">
        <w:rPr>
          <w:color w:val="000000"/>
        </w:rPr>
        <w:tab/>
        <w:t>(a)</w:t>
      </w:r>
      <w:r w:rsidRPr="00056398">
        <w:rPr>
          <w:color w:val="000000"/>
        </w:rPr>
        <w:tab/>
        <w:t>establish an inquiry panel to inquire about the EIS (see s 130); or</w:t>
      </w:r>
    </w:p>
    <w:p w14:paraId="27C86CF8" w14:textId="77777777" w:rsidR="004A5745" w:rsidRPr="00056398" w:rsidRDefault="004A5745" w:rsidP="004A5745">
      <w:pPr>
        <w:pStyle w:val="Apara"/>
        <w:rPr>
          <w:color w:val="000000"/>
        </w:rPr>
      </w:pPr>
      <w:r w:rsidRPr="00056398">
        <w:rPr>
          <w:color w:val="000000"/>
        </w:rPr>
        <w:tab/>
        <w:t>(b)</w:t>
      </w:r>
      <w:r w:rsidRPr="00056398">
        <w:rPr>
          <w:color w:val="000000"/>
        </w:rPr>
        <w:tab/>
        <w:t>give the authority a notice of no action on the EIS (see s 125).</w:t>
      </w:r>
    </w:p>
    <w:p w14:paraId="4F092675" w14:textId="77777777" w:rsidR="004A5745" w:rsidRPr="005B5FAC" w:rsidRDefault="004A5745" w:rsidP="004A5745">
      <w:pPr>
        <w:pStyle w:val="Amain"/>
        <w:rPr>
          <w:color w:val="000000"/>
        </w:rPr>
      </w:pPr>
      <w:r w:rsidRPr="005B5FAC">
        <w:rPr>
          <w:color w:val="000000"/>
        </w:rPr>
        <w:tab/>
        <w:t>(9)</w:t>
      </w:r>
      <w:r w:rsidRPr="005B5FAC">
        <w:rPr>
          <w:color w:val="000000"/>
        </w:rPr>
        <w:tab/>
        <w:t>An EIS generally expires 5 years after the day it is finalised (see s 129).</w:t>
      </w:r>
    </w:p>
    <w:p w14:paraId="2D153178" w14:textId="77777777" w:rsidR="004A5745" w:rsidRPr="005B5FAC" w:rsidRDefault="004A5745" w:rsidP="004A5745">
      <w:pPr>
        <w:pStyle w:val="Amain"/>
        <w:rPr>
          <w:color w:val="000000"/>
        </w:rPr>
      </w:pPr>
      <w:r w:rsidRPr="005B5FAC">
        <w:rPr>
          <w:color w:val="000000"/>
        </w:rPr>
        <w:tab/>
        <w:t>(10)</w:t>
      </w:r>
      <w:r w:rsidRPr="005B5FAC">
        <w:rPr>
          <w:color w:val="000000"/>
        </w:rPr>
        <w:tab/>
        <w:t>This section is intended only as a guide to readers.</w:t>
      </w:r>
    </w:p>
    <w:p w14:paraId="21178FB4" w14:textId="77777777" w:rsidR="004A5745" w:rsidRPr="00B6666B" w:rsidRDefault="004A5745" w:rsidP="004A5745">
      <w:pPr>
        <w:pStyle w:val="AH5Sec"/>
        <w:rPr>
          <w:color w:val="000000"/>
        </w:rPr>
      </w:pPr>
      <w:bookmarkStart w:id="333" w:name="_Ref97818548"/>
      <w:bookmarkStart w:id="334" w:name="_Ref97803529"/>
      <w:bookmarkStart w:id="335" w:name="_Toc114154440"/>
      <w:r w:rsidRPr="004D5A68">
        <w:rPr>
          <w:rStyle w:val="CharSectNo"/>
        </w:rPr>
        <w:lastRenderedPageBreak/>
        <w:t>102</w:t>
      </w:r>
      <w:r w:rsidRPr="00B6666B">
        <w:rPr>
          <w:color w:val="000000"/>
        </w:rPr>
        <w:tab/>
        <w:t xml:space="preserve">Meaning of </w:t>
      </w:r>
      <w:bookmarkStart w:id="336" w:name="_Hlk92835772"/>
      <w:r w:rsidRPr="00B6666B">
        <w:rPr>
          <w:rStyle w:val="charItals"/>
        </w:rPr>
        <w:t xml:space="preserve">significant </w:t>
      </w:r>
      <w:r w:rsidRPr="00B6666B">
        <w:rPr>
          <w:color w:val="000000"/>
        </w:rPr>
        <w:t>adverse environmental impact</w:t>
      </w:r>
      <w:bookmarkEnd w:id="331"/>
      <w:bookmarkEnd w:id="333"/>
      <w:bookmarkEnd w:id="334"/>
      <w:bookmarkEnd w:id="335"/>
      <w:bookmarkEnd w:id="336"/>
    </w:p>
    <w:p w14:paraId="1FF0AE54" w14:textId="77777777" w:rsidR="004A5745" w:rsidRPr="00B6666B" w:rsidRDefault="004A5745" w:rsidP="004A5745">
      <w:pPr>
        <w:pStyle w:val="Amain"/>
        <w:keepNext/>
      </w:pPr>
      <w:r>
        <w:tab/>
      </w:r>
      <w:r w:rsidRPr="00B6666B">
        <w:t>(1)</w:t>
      </w:r>
      <w:r w:rsidRPr="00B6666B">
        <w:tab/>
        <w:t xml:space="preserve">For this Act, an adverse environmental impact is </w:t>
      </w:r>
      <w:r w:rsidRPr="00B6666B">
        <w:rPr>
          <w:rStyle w:val="charBoldItals"/>
        </w:rPr>
        <w:t>significant</w:t>
      </w:r>
      <w:r w:rsidRPr="00B6666B">
        <w:t xml:space="preserve"> if—</w:t>
      </w:r>
    </w:p>
    <w:p w14:paraId="6F5CA05C" w14:textId="77777777" w:rsidR="004A5745" w:rsidRPr="00056398" w:rsidRDefault="004A5745" w:rsidP="004A5745">
      <w:pPr>
        <w:pStyle w:val="Apara"/>
        <w:rPr>
          <w:color w:val="000000"/>
        </w:rPr>
      </w:pPr>
      <w:r w:rsidRPr="00056398">
        <w:rPr>
          <w:color w:val="000000"/>
        </w:rPr>
        <w:tab/>
        <w:t>(a)</w:t>
      </w:r>
      <w:r w:rsidRPr="00056398">
        <w:rPr>
          <w:color w:val="000000"/>
        </w:rPr>
        <w:tab/>
        <w:t>the environmental function, system, value or entity that might be adversely impacted by a proposed development is significant; or</w:t>
      </w:r>
    </w:p>
    <w:p w14:paraId="4F80CD13" w14:textId="77777777" w:rsidR="004A5745" w:rsidRPr="00056398" w:rsidRDefault="004A5745" w:rsidP="004A5745">
      <w:pPr>
        <w:pStyle w:val="Apara"/>
        <w:rPr>
          <w:color w:val="000000"/>
        </w:rPr>
      </w:pPr>
      <w:r w:rsidRPr="00056398">
        <w:rPr>
          <w:color w:val="000000"/>
        </w:rPr>
        <w:tab/>
        <w:t>(b)</w:t>
      </w:r>
      <w:r w:rsidRPr="00056398">
        <w:rPr>
          <w:color w:val="000000"/>
        </w:rPr>
        <w:tab/>
        <w:t>the cumulative or incremental effect of a proposed development might contribute to a substantial adverse impact on an environmental function, system, value or entity.</w:t>
      </w:r>
    </w:p>
    <w:p w14:paraId="1B484239" w14:textId="77777777" w:rsidR="004A5745" w:rsidRPr="00B6666B" w:rsidRDefault="004A5745" w:rsidP="004A5745">
      <w:pPr>
        <w:pStyle w:val="Amain"/>
      </w:pPr>
      <w:r>
        <w:tab/>
      </w:r>
      <w:r w:rsidRPr="00B6666B">
        <w:t>(2)</w:t>
      </w:r>
      <w:r w:rsidRPr="00B6666B">
        <w:tab/>
        <w:t xml:space="preserve">In deciding whether an adverse environmental impact is </w:t>
      </w:r>
      <w:r w:rsidRPr="00B6666B">
        <w:rPr>
          <w:rStyle w:val="charBoldItals"/>
        </w:rPr>
        <w:t>significant</w:t>
      </w:r>
      <w:r w:rsidRPr="00B6666B">
        <w:t>, the following matters must be taken into account:</w:t>
      </w:r>
    </w:p>
    <w:p w14:paraId="3E2142E6" w14:textId="77777777" w:rsidR="004A5745" w:rsidRPr="00056398" w:rsidRDefault="004A5745" w:rsidP="004A5745">
      <w:pPr>
        <w:pStyle w:val="Apara"/>
        <w:rPr>
          <w:color w:val="000000"/>
        </w:rPr>
      </w:pPr>
      <w:r w:rsidRPr="00056398">
        <w:rPr>
          <w:color w:val="000000"/>
        </w:rPr>
        <w:tab/>
        <w:t>(a)</w:t>
      </w:r>
      <w:r w:rsidRPr="00056398">
        <w:rPr>
          <w:color w:val="000000"/>
        </w:rPr>
        <w:tab/>
        <w:t>the kind, size, frequency, intensity, scope and length of time of the impact;</w:t>
      </w:r>
    </w:p>
    <w:p w14:paraId="1D104241" w14:textId="77777777" w:rsidR="004A5745" w:rsidRPr="00056398" w:rsidRDefault="004A5745" w:rsidP="004A5745">
      <w:pPr>
        <w:pStyle w:val="Apara"/>
        <w:rPr>
          <w:color w:val="000000"/>
        </w:rPr>
      </w:pPr>
      <w:r w:rsidRPr="00056398">
        <w:rPr>
          <w:color w:val="000000"/>
        </w:rPr>
        <w:tab/>
        <w:t>(b)</w:t>
      </w:r>
      <w:r w:rsidRPr="00056398">
        <w:rPr>
          <w:color w:val="000000"/>
        </w:rPr>
        <w:tab/>
        <w:t>the sensitivity, resilience and rarity of the environmental function, system, value or entity likely to be affected.</w:t>
      </w:r>
    </w:p>
    <w:p w14:paraId="13CA8325" w14:textId="77777777" w:rsidR="004A5745" w:rsidRPr="005B5FAC" w:rsidRDefault="004A5745" w:rsidP="004A5745">
      <w:pPr>
        <w:pStyle w:val="Amain"/>
        <w:rPr>
          <w:color w:val="000000"/>
        </w:rPr>
      </w:pPr>
      <w:r w:rsidRPr="005B5FAC">
        <w:rPr>
          <w:color w:val="000000"/>
        </w:rPr>
        <w:tab/>
        <w:t>(3)</w:t>
      </w:r>
      <w:r w:rsidRPr="005B5FAC">
        <w:rPr>
          <w:color w:val="000000"/>
        </w:rPr>
        <w:tab/>
        <w:t>In deciding whether a development proposal is likely to have a significant adverse environmental impact, it does not matter whether the adverse environmental impact is likely to occur on the site of the development or elsewhere.</w:t>
      </w:r>
    </w:p>
    <w:p w14:paraId="5B15D983" w14:textId="77777777" w:rsidR="004A5745" w:rsidRPr="004D5A68" w:rsidRDefault="004A5745" w:rsidP="004A5745">
      <w:pPr>
        <w:pStyle w:val="AH3Div"/>
      </w:pPr>
      <w:bookmarkStart w:id="337" w:name="_Toc114154441"/>
      <w:r w:rsidRPr="004D5A68">
        <w:rPr>
          <w:rStyle w:val="CharDivNo"/>
        </w:rPr>
        <w:t>Division 6.3.2</w:t>
      </w:r>
      <w:r w:rsidRPr="00B6666B">
        <w:rPr>
          <w:color w:val="000000"/>
        </w:rPr>
        <w:tab/>
      </w:r>
      <w:r w:rsidRPr="004D5A68">
        <w:rPr>
          <w:rStyle w:val="CharDivText"/>
          <w:color w:val="000000"/>
        </w:rPr>
        <w:t>EIS requirements</w:t>
      </w:r>
      <w:bookmarkEnd w:id="337"/>
    </w:p>
    <w:p w14:paraId="704663D5" w14:textId="77777777" w:rsidR="004A5745" w:rsidRPr="00B6666B" w:rsidRDefault="004A5745" w:rsidP="004A5745">
      <w:pPr>
        <w:pStyle w:val="AH5Sec"/>
        <w:rPr>
          <w:color w:val="000000"/>
        </w:rPr>
      </w:pPr>
      <w:bookmarkStart w:id="338" w:name="_Ref93336540"/>
      <w:bookmarkStart w:id="339" w:name="_Toc114154442"/>
      <w:r w:rsidRPr="004D5A68">
        <w:rPr>
          <w:rStyle w:val="CharSectNo"/>
        </w:rPr>
        <w:t>103</w:t>
      </w:r>
      <w:r w:rsidRPr="00B6666B">
        <w:rPr>
          <w:color w:val="000000"/>
        </w:rPr>
        <w:tab/>
        <w:t>When EIS is required</w:t>
      </w:r>
      <w:bookmarkEnd w:id="338"/>
      <w:bookmarkEnd w:id="339"/>
    </w:p>
    <w:p w14:paraId="5770DC23" w14:textId="77777777" w:rsidR="004A5745" w:rsidRPr="005B5FAC" w:rsidRDefault="004A5745" w:rsidP="004A5745">
      <w:pPr>
        <w:pStyle w:val="Amain"/>
        <w:rPr>
          <w:color w:val="000000"/>
        </w:rPr>
      </w:pPr>
      <w:r w:rsidRPr="005B5FAC">
        <w:rPr>
          <w:color w:val="000000"/>
        </w:rPr>
        <w:tab/>
        <w:t>(1)</w:t>
      </w:r>
      <w:r w:rsidRPr="005B5FAC">
        <w:rPr>
          <w:color w:val="000000"/>
        </w:rPr>
        <w:tab/>
        <w:t>An EIS is required for a development proposal if—</w:t>
      </w:r>
    </w:p>
    <w:p w14:paraId="1FBA0B00" w14:textId="77777777" w:rsidR="004A5745" w:rsidRPr="00056398" w:rsidRDefault="004A5745" w:rsidP="004A5745">
      <w:pPr>
        <w:pStyle w:val="Apara"/>
        <w:rPr>
          <w:color w:val="000000"/>
        </w:rPr>
      </w:pPr>
      <w:r w:rsidRPr="00056398">
        <w:rPr>
          <w:color w:val="000000"/>
        </w:rPr>
        <w:tab/>
        <w:t>(a)</w:t>
      </w:r>
      <w:r w:rsidRPr="00056398">
        <w:rPr>
          <w:color w:val="000000"/>
        </w:rPr>
        <w:tab/>
        <w:t>the proposal is prescribed by regulation; or</w:t>
      </w:r>
    </w:p>
    <w:p w14:paraId="3F44C223" w14:textId="77777777" w:rsidR="004A5745" w:rsidRPr="00056398" w:rsidRDefault="004A5745" w:rsidP="004A5745">
      <w:pPr>
        <w:pStyle w:val="Apara"/>
        <w:rPr>
          <w:color w:val="000000"/>
        </w:rPr>
      </w:pPr>
      <w:r w:rsidRPr="00056398">
        <w:rPr>
          <w:color w:val="000000"/>
        </w:rPr>
        <w:tab/>
        <w:t>(b)</w:t>
      </w:r>
      <w:r w:rsidRPr="00056398">
        <w:rPr>
          <w:color w:val="000000"/>
        </w:rPr>
        <w:tab/>
        <w:t>the Minister makes a declaration in relation to the proposal under section 104; or</w:t>
      </w:r>
    </w:p>
    <w:p w14:paraId="4BD888F6" w14:textId="1ACE479D" w:rsidR="004A5745" w:rsidRPr="00B6666B" w:rsidRDefault="004A5745" w:rsidP="004A5745">
      <w:pPr>
        <w:pStyle w:val="Apara"/>
        <w:keepNext/>
      </w:pPr>
      <w:r>
        <w:lastRenderedPageBreak/>
        <w:tab/>
      </w:r>
      <w:r w:rsidRPr="00B6666B">
        <w:t>(c)</w:t>
      </w:r>
      <w:r w:rsidRPr="00B6666B">
        <w:tab/>
        <w:t xml:space="preserve">the Commonwealth Minister responsible for administering the </w:t>
      </w:r>
      <w:hyperlink r:id="rId43" w:tooltip="Act 1999 No 91 (Cwlth)" w:history="1">
        <w:r w:rsidRPr="00027EAE">
          <w:rPr>
            <w:rStyle w:val="charCitHyperlinkAbbrev"/>
          </w:rPr>
          <w:t>EPBC Act</w:t>
        </w:r>
      </w:hyperlink>
      <w:r w:rsidRPr="00B6666B">
        <w:t xml:space="preserve"> advises the Minister in writing that the proposed development—</w:t>
      </w:r>
    </w:p>
    <w:p w14:paraId="4D0B33D0" w14:textId="769E208F" w:rsidR="004A5745" w:rsidRPr="00B6666B" w:rsidRDefault="004A5745" w:rsidP="004A5745">
      <w:pPr>
        <w:pStyle w:val="Asubpara"/>
      </w:pPr>
      <w:r>
        <w:tab/>
      </w:r>
      <w:r w:rsidRPr="00B6666B">
        <w:t>(i)</w:t>
      </w:r>
      <w:r w:rsidRPr="00B6666B">
        <w:tab/>
        <w:t xml:space="preserve">is a controlled action under that </w:t>
      </w:r>
      <w:hyperlink r:id="rId44" w:tooltip="Act 1999 No 91 (Cwlth)" w:history="1">
        <w:r w:rsidRPr="00042FFF">
          <w:rPr>
            <w:rStyle w:val="charCitHyperlinkAbbrev"/>
          </w:rPr>
          <w:t>Act</w:t>
        </w:r>
      </w:hyperlink>
      <w:r w:rsidRPr="00B6666B">
        <w:t>, section 76 (Minister may request more information for making decisions); and</w:t>
      </w:r>
    </w:p>
    <w:p w14:paraId="41CF825D" w14:textId="2B53F594" w:rsidR="004A5745" w:rsidRPr="00B6666B" w:rsidRDefault="004A5745" w:rsidP="004A5745">
      <w:pPr>
        <w:pStyle w:val="Asubpara"/>
      </w:pPr>
      <w:r>
        <w:tab/>
      </w:r>
      <w:r w:rsidRPr="00B6666B">
        <w:t>(ii)</w:t>
      </w:r>
      <w:r w:rsidRPr="00B6666B">
        <w:tab/>
        <w:t xml:space="preserve">does not require assessment under that </w:t>
      </w:r>
      <w:hyperlink r:id="rId45" w:tooltip="Act 1999 No 91 (Cwlth)" w:history="1">
        <w:r w:rsidRPr="00042FFF">
          <w:rPr>
            <w:rStyle w:val="charCitHyperlinkAbbrev"/>
          </w:rPr>
          <w:t>Act</w:t>
        </w:r>
      </w:hyperlink>
      <w:r w:rsidRPr="00B6666B">
        <w:t xml:space="preserve">, part 8 (Assessing impacts of controlled actions) because a bilateral agreement between the Commonwealth and the Territory under that </w:t>
      </w:r>
      <w:r w:rsidRPr="00D92074">
        <w:t>Act</w:t>
      </w:r>
      <w:r w:rsidRPr="00B6666B">
        <w:t xml:space="preserve"> allows the proposal to be assessed under this Act; or</w:t>
      </w:r>
    </w:p>
    <w:p w14:paraId="50C8EE6B" w14:textId="4F00EA55" w:rsidR="004A5745" w:rsidRPr="00B6666B" w:rsidRDefault="004A5745" w:rsidP="004A5745">
      <w:pPr>
        <w:pStyle w:val="Apara"/>
      </w:pPr>
      <w:r>
        <w:tab/>
      </w:r>
      <w:r w:rsidRPr="00B6666B">
        <w:t>(d)</w:t>
      </w:r>
      <w:r w:rsidRPr="00B6666B">
        <w:tab/>
        <w:t xml:space="preserve">the Public Health Act Minister makes a declaration under the </w:t>
      </w:r>
      <w:hyperlink r:id="rId46" w:tooltip="A1997-69" w:history="1">
        <w:r w:rsidRPr="008D54EA">
          <w:rPr>
            <w:rStyle w:val="charCitHyperlinkItal"/>
          </w:rPr>
          <w:t>Public Health Act 1997</w:t>
        </w:r>
      </w:hyperlink>
      <w:r w:rsidRPr="00B6666B">
        <w:t>, section 134 in relation to a development application for the proposal and—</w:t>
      </w:r>
    </w:p>
    <w:p w14:paraId="476F6765" w14:textId="77777777" w:rsidR="004A5745" w:rsidRPr="00274059" w:rsidRDefault="004A5745" w:rsidP="004A5745">
      <w:pPr>
        <w:pStyle w:val="Asubpara"/>
        <w:rPr>
          <w:color w:val="000000"/>
        </w:rPr>
      </w:pPr>
      <w:r w:rsidRPr="00274059">
        <w:rPr>
          <w:color w:val="000000"/>
        </w:rPr>
        <w:tab/>
        <w:t>(i)</w:t>
      </w:r>
      <w:r w:rsidRPr="00274059">
        <w:rPr>
          <w:color w:val="000000"/>
        </w:rPr>
        <w:tab/>
        <w:t>the application is publicly notified; and</w:t>
      </w:r>
    </w:p>
    <w:p w14:paraId="17DE7672" w14:textId="77777777" w:rsidR="004A5745" w:rsidRPr="00274059" w:rsidRDefault="004A5745" w:rsidP="004A5745">
      <w:pPr>
        <w:pStyle w:val="Asubpara"/>
        <w:rPr>
          <w:color w:val="000000"/>
        </w:rPr>
      </w:pPr>
      <w:r w:rsidRPr="00274059">
        <w:rPr>
          <w:color w:val="000000"/>
        </w:rPr>
        <w:tab/>
        <w:t>(ii)</w:t>
      </w:r>
      <w:r w:rsidRPr="00274059">
        <w:rPr>
          <w:color w:val="000000"/>
        </w:rPr>
        <w:tab/>
        <w:t>the declaration is made during the public notification period for the application.</w:t>
      </w:r>
    </w:p>
    <w:p w14:paraId="4C72A458" w14:textId="77777777" w:rsidR="004A5745" w:rsidRPr="005B5FAC" w:rsidRDefault="004A5745" w:rsidP="004A5745">
      <w:pPr>
        <w:pStyle w:val="Amain"/>
        <w:rPr>
          <w:color w:val="000000"/>
        </w:rPr>
      </w:pPr>
      <w:r w:rsidRPr="005B5FAC">
        <w:rPr>
          <w:color w:val="000000"/>
        </w:rPr>
        <w:tab/>
        <w:t>(2)</w:t>
      </w:r>
      <w:r w:rsidRPr="005B5FAC">
        <w:rPr>
          <w:color w:val="000000"/>
        </w:rPr>
        <w:tab/>
        <w:t>However, an EIS is not required for a development proposal if an environmental significance opinion has been given for the proposal.</w:t>
      </w:r>
    </w:p>
    <w:p w14:paraId="65178EE5"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See s </w:t>
      </w:r>
      <w:r>
        <w:rPr>
          <w:color w:val="000000"/>
        </w:rPr>
        <w:t>136</w:t>
      </w:r>
      <w:r w:rsidRPr="00B6666B">
        <w:rPr>
          <w:color w:val="000000"/>
        </w:rPr>
        <w:t xml:space="preserve"> for when a proponent may apply for an environmental significance opinion.</w:t>
      </w:r>
    </w:p>
    <w:p w14:paraId="53D1D99B" w14:textId="77777777" w:rsidR="004A5745" w:rsidRPr="00B6666B" w:rsidRDefault="004A5745" w:rsidP="004A5745">
      <w:pPr>
        <w:pStyle w:val="AH5Sec"/>
        <w:rPr>
          <w:color w:val="000000"/>
        </w:rPr>
      </w:pPr>
      <w:bookmarkStart w:id="340" w:name="_Ref87649108"/>
      <w:bookmarkStart w:id="341" w:name="_Toc114154443"/>
      <w:r w:rsidRPr="004D5A68">
        <w:rPr>
          <w:rStyle w:val="CharSectNo"/>
        </w:rPr>
        <w:t>104</w:t>
      </w:r>
      <w:r w:rsidRPr="00B6666B">
        <w:rPr>
          <w:color w:val="000000"/>
        </w:rPr>
        <w:tab/>
        <w:t>EIS—declaration by Minister</w:t>
      </w:r>
      <w:bookmarkEnd w:id="340"/>
      <w:bookmarkEnd w:id="341"/>
    </w:p>
    <w:p w14:paraId="3495F729" w14:textId="77777777" w:rsidR="004A5745" w:rsidRPr="005B5FAC" w:rsidRDefault="004A5745" w:rsidP="004A5745">
      <w:pPr>
        <w:pStyle w:val="Amain"/>
        <w:rPr>
          <w:color w:val="000000"/>
        </w:rPr>
      </w:pPr>
      <w:r w:rsidRPr="005B5FAC">
        <w:rPr>
          <w:color w:val="000000"/>
        </w:rPr>
        <w:tab/>
        <w:t>(1)</w:t>
      </w:r>
      <w:r w:rsidRPr="005B5FAC">
        <w:rPr>
          <w:color w:val="000000"/>
        </w:rPr>
        <w:tab/>
        <w:t>The Minister may, in writing, declare that an EIS must be undertaken for a development proposal.</w:t>
      </w:r>
    </w:p>
    <w:p w14:paraId="7837B04A" w14:textId="77777777" w:rsidR="004A5745" w:rsidRPr="005B5FAC" w:rsidRDefault="004A5745" w:rsidP="004A5745">
      <w:pPr>
        <w:pStyle w:val="Amain"/>
        <w:rPr>
          <w:color w:val="000000"/>
        </w:rPr>
      </w:pPr>
      <w:r w:rsidRPr="005B5FAC">
        <w:rPr>
          <w:color w:val="000000"/>
        </w:rPr>
        <w:tab/>
        <w:t>(2)</w:t>
      </w:r>
      <w:r w:rsidRPr="005B5FAC">
        <w:rPr>
          <w:color w:val="000000"/>
        </w:rPr>
        <w:tab/>
        <w:t>However, the Minister must not make a declaration in relation to the development proposal unless satisfied on reasonable grounds that there is a risk of significant adverse environmental impact from the proposed development.</w:t>
      </w:r>
    </w:p>
    <w:p w14:paraId="0B73034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Minister may publish guidelines about how the Minister will exercise power under this section (see s </w:t>
      </w:r>
      <w:r>
        <w:rPr>
          <w:color w:val="000000"/>
        </w:rPr>
        <w:t>515</w:t>
      </w:r>
      <w:r w:rsidRPr="00B6666B">
        <w:rPr>
          <w:color w:val="000000"/>
        </w:rPr>
        <w:t>).</w:t>
      </w:r>
    </w:p>
    <w:p w14:paraId="56510F42" w14:textId="77777777" w:rsidR="004A5745" w:rsidRPr="00B6666B" w:rsidRDefault="004A5745" w:rsidP="004A5745">
      <w:pPr>
        <w:pStyle w:val="AH5Sec"/>
        <w:rPr>
          <w:color w:val="000000"/>
        </w:rPr>
      </w:pPr>
      <w:bookmarkStart w:id="342" w:name="_Toc114154444"/>
      <w:r w:rsidRPr="004D5A68">
        <w:rPr>
          <w:rStyle w:val="CharSectNo"/>
        </w:rPr>
        <w:lastRenderedPageBreak/>
        <w:t>105</w:t>
      </w:r>
      <w:r w:rsidRPr="00B6666B">
        <w:rPr>
          <w:color w:val="000000"/>
        </w:rPr>
        <w:tab/>
        <w:t>Effect of declaration made after development application</w:t>
      </w:r>
      <w:bookmarkEnd w:id="342"/>
    </w:p>
    <w:p w14:paraId="7EC342B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application if, after the application is made—</w:t>
      </w:r>
    </w:p>
    <w:p w14:paraId="23E394B1" w14:textId="77777777" w:rsidR="004A5745" w:rsidRPr="00056398" w:rsidRDefault="004A5745" w:rsidP="004A5745">
      <w:pPr>
        <w:pStyle w:val="Apara"/>
        <w:rPr>
          <w:color w:val="000000"/>
        </w:rPr>
      </w:pPr>
      <w:r w:rsidRPr="00056398">
        <w:rPr>
          <w:color w:val="000000"/>
        </w:rPr>
        <w:tab/>
        <w:t>(a)</w:t>
      </w:r>
      <w:r w:rsidRPr="00056398">
        <w:rPr>
          <w:color w:val="000000"/>
        </w:rPr>
        <w:tab/>
        <w:t>either—</w:t>
      </w:r>
    </w:p>
    <w:p w14:paraId="6CCC09EA" w14:textId="77777777" w:rsidR="004A5745" w:rsidRPr="00274059" w:rsidRDefault="004A5745" w:rsidP="004A5745">
      <w:pPr>
        <w:pStyle w:val="Asubpara"/>
        <w:rPr>
          <w:color w:val="000000"/>
        </w:rPr>
      </w:pPr>
      <w:r w:rsidRPr="00274059">
        <w:rPr>
          <w:color w:val="000000"/>
        </w:rPr>
        <w:tab/>
        <w:t>(i)</w:t>
      </w:r>
      <w:r w:rsidRPr="00274059">
        <w:rPr>
          <w:color w:val="000000"/>
        </w:rPr>
        <w:tab/>
        <w:t>the Minister makes a declaration under section 104 in relation to the development proposal to which the application relates; or</w:t>
      </w:r>
    </w:p>
    <w:p w14:paraId="6AA53803" w14:textId="712AA83A" w:rsidR="004A5745" w:rsidRPr="00B6666B" w:rsidRDefault="004A5745" w:rsidP="004A5745">
      <w:pPr>
        <w:pStyle w:val="Asubpara"/>
      </w:pPr>
      <w:r>
        <w:tab/>
      </w:r>
      <w:r w:rsidRPr="00B6666B">
        <w:t>(ii)</w:t>
      </w:r>
      <w:r w:rsidRPr="00B6666B">
        <w:tab/>
        <w:t xml:space="preserve">the Public Health Act Minister makes a declaration under the </w:t>
      </w:r>
      <w:hyperlink r:id="rId47" w:tooltip="A1997-69" w:history="1">
        <w:r w:rsidRPr="008D54EA">
          <w:rPr>
            <w:rStyle w:val="charCitHyperlinkItal"/>
          </w:rPr>
          <w:t>Public Health Act 1997</w:t>
        </w:r>
      </w:hyperlink>
      <w:r w:rsidRPr="00B6666B">
        <w:t>, section 134 in relation to the application; and</w:t>
      </w:r>
    </w:p>
    <w:p w14:paraId="5F62BB68" w14:textId="77777777" w:rsidR="004A5745" w:rsidRPr="00056398" w:rsidRDefault="004A5745" w:rsidP="004A5745">
      <w:pPr>
        <w:pStyle w:val="Apara"/>
        <w:rPr>
          <w:color w:val="000000"/>
        </w:rPr>
      </w:pPr>
      <w:r w:rsidRPr="00056398">
        <w:rPr>
          <w:color w:val="000000"/>
        </w:rPr>
        <w:tab/>
        <w:t>(b)</w:t>
      </w:r>
      <w:r w:rsidRPr="00056398">
        <w:rPr>
          <w:color w:val="000000"/>
        </w:rPr>
        <w:tab/>
        <w:t>the application does not satisfy the application requirements for a development requiring environmental impact assessment.</w:t>
      </w:r>
    </w:p>
    <w:p w14:paraId="69BC6955" w14:textId="77777777" w:rsidR="004A5745" w:rsidRPr="005B5FAC" w:rsidRDefault="004A5745" w:rsidP="004A5745">
      <w:pPr>
        <w:pStyle w:val="Amain"/>
        <w:rPr>
          <w:color w:val="000000"/>
        </w:rPr>
      </w:pPr>
      <w:r w:rsidRPr="005B5FAC">
        <w:rPr>
          <w:color w:val="000000"/>
        </w:rPr>
        <w:tab/>
        <w:t>(2)</w:t>
      </w:r>
      <w:r w:rsidRPr="005B5FAC">
        <w:rPr>
          <w:color w:val="000000"/>
        </w:rPr>
        <w:tab/>
        <w:t>The development application is taken to have been withdrawn.</w:t>
      </w:r>
    </w:p>
    <w:p w14:paraId="7C21D8F0" w14:textId="77777777" w:rsidR="004A5745" w:rsidRPr="00B6666B" w:rsidRDefault="004A5745" w:rsidP="004A5745">
      <w:pPr>
        <w:pStyle w:val="Amain"/>
      </w:pPr>
      <w:r>
        <w:tab/>
      </w:r>
      <w:r w:rsidRPr="00B6666B">
        <w:t>(3)</w:t>
      </w:r>
      <w:r w:rsidRPr="00B6666B">
        <w:tab/>
        <w:t>The territory planning authority must give the applicant notice of the effect of this section.</w:t>
      </w:r>
    </w:p>
    <w:p w14:paraId="398C6114" w14:textId="77777777" w:rsidR="004A5745" w:rsidRPr="00B6666B" w:rsidRDefault="004A5745" w:rsidP="004A5745">
      <w:pPr>
        <w:pStyle w:val="AH5Sec"/>
        <w:rPr>
          <w:color w:val="000000"/>
        </w:rPr>
      </w:pPr>
      <w:bookmarkStart w:id="343" w:name="_Ref93984889"/>
      <w:bookmarkStart w:id="344" w:name="_Toc114154445"/>
      <w:r w:rsidRPr="004D5A68">
        <w:rPr>
          <w:rStyle w:val="CharSectNo"/>
        </w:rPr>
        <w:t>106</w:t>
      </w:r>
      <w:r w:rsidRPr="00B6666B">
        <w:rPr>
          <w:color w:val="000000"/>
        </w:rPr>
        <w:tab/>
        <w:t>Designated proponents for certain EIS decisions</w:t>
      </w:r>
      <w:bookmarkEnd w:id="343"/>
      <w:bookmarkEnd w:id="344"/>
    </w:p>
    <w:p w14:paraId="597519B3" w14:textId="77777777" w:rsidR="004A5745" w:rsidRPr="005B5FAC" w:rsidRDefault="004A5745" w:rsidP="004A5745">
      <w:pPr>
        <w:pStyle w:val="Amain"/>
        <w:rPr>
          <w:color w:val="000000"/>
        </w:rPr>
      </w:pPr>
      <w:r w:rsidRPr="005B5FAC">
        <w:rPr>
          <w:color w:val="000000"/>
        </w:rPr>
        <w:tab/>
        <w:t>(1)</w:t>
      </w:r>
      <w:r w:rsidRPr="005B5FAC">
        <w:rPr>
          <w:color w:val="000000"/>
        </w:rPr>
        <w:tab/>
        <w:t>The relevant Minister in relation to a defined decision may, in writing, designate a person or territory authority as the proponent in relation to the decision.</w:t>
      </w:r>
    </w:p>
    <w:p w14:paraId="7C67D545"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366DB1D3" w14:textId="77777777" w:rsidR="004A5745" w:rsidRPr="00B6666B" w:rsidRDefault="004A5745" w:rsidP="004A5745">
      <w:pPr>
        <w:pStyle w:val="aDef"/>
        <w:rPr>
          <w:color w:val="000000"/>
        </w:rPr>
      </w:pPr>
      <w:r w:rsidRPr="00B6666B">
        <w:rPr>
          <w:rStyle w:val="charBoldItals"/>
        </w:rPr>
        <w:t>defined decision</w:t>
      </w:r>
      <w:r w:rsidRPr="00B6666B">
        <w:rPr>
          <w:color w:val="000000"/>
        </w:rPr>
        <w:t xml:space="preserve"> means a decision of the Territory, the Executive, a Minister or a territory authority about a proposal in relation to which a Minister is empowered—</w:t>
      </w:r>
    </w:p>
    <w:p w14:paraId="294BCBF0" w14:textId="77777777" w:rsidR="004A5745" w:rsidRPr="009E4E73" w:rsidRDefault="004A5745" w:rsidP="004A5745">
      <w:pPr>
        <w:pStyle w:val="aDefpara"/>
        <w:rPr>
          <w:color w:val="000000"/>
        </w:rPr>
      </w:pPr>
      <w:r w:rsidRPr="009E4E73">
        <w:rPr>
          <w:color w:val="000000"/>
        </w:rPr>
        <w:tab/>
        <w:t>(a)</w:t>
      </w:r>
      <w:r w:rsidRPr="009E4E73">
        <w:rPr>
          <w:color w:val="000000"/>
        </w:rPr>
        <w:tab/>
        <w:t>to direct that an EIS be prepared; or</w:t>
      </w:r>
    </w:p>
    <w:p w14:paraId="5BDB7952" w14:textId="77777777" w:rsidR="004A5745" w:rsidRPr="009E4E73" w:rsidRDefault="004A5745" w:rsidP="004A5745">
      <w:pPr>
        <w:pStyle w:val="aDefpara"/>
        <w:rPr>
          <w:color w:val="000000"/>
        </w:rPr>
      </w:pPr>
      <w:r w:rsidRPr="009E4E73">
        <w:rPr>
          <w:color w:val="000000"/>
        </w:rPr>
        <w:tab/>
        <w:t>(b)</w:t>
      </w:r>
      <w:r w:rsidRPr="009E4E73">
        <w:rPr>
          <w:color w:val="000000"/>
        </w:rPr>
        <w:tab/>
        <w:t>to establish an inquiry panel to inquire about the EIS.</w:t>
      </w:r>
    </w:p>
    <w:p w14:paraId="0DCA3567" w14:textId="77777777" w:rsidR="004A5745" w:rsidRPr="00B6666B" w:rsidRDefault="004A5745" w:rsidP="004A5745">
      <w:pPr>
        <w:pStyle w:val="aDef"/>
        <w:keepNext/>
        <w:rPr>
          <w:color w:val="000000"/>
        </w:rPr>
      </w:pPr>
      <w:r w:rsidRPr="00B6666B">
        <w:rPr>
          <w:rStyle w:val="charBoldItals"/>
        </w:rPr>
        <w:lastRenderedPageBreak/>
        <w:t>relevant Minister</w:t>
      </w:r>
      <w:r w:rsidRPr="00B6666B">
        <w:rPr>
          <w:color w:val="000000"/>
        </w:rPr>
        <w:t xml:space="preserve"> means the Minister responsible for the administration of the Act or subordinate law under which—</w:t>
      </w:r>
    </w:p>
    <w:p w14:paraId="216F7880" w14:textId="77777777" w:rsidR="004A5745" w:rsidRPr="009E4E73" w:rsidRDefault="004A5745" w:rsidP="004A5745">
      <w:pPr>
        <w:pStyle w:val="aDefpara"/>
        <w:rPr>
          <w:color w:val="000000"/>
        </w:rPr>
      </w:pPr>
      <w:r w:rsidRPr="009E4E73">
        <w:rPr>
          <w:color w:val="000000"/>
        </w:rPr>
        <w:tab/>
        <w:t>(a)</w:t>
      </w:r>
      <w:r w:rsidRPr="009E4E73">
        <w:rPr>
          <w:color w:val="000000"/>
        </w:rPr>
        <w:tab/>
        <w:t>in relation to a statement or inquiry—the statement or inquiry is authorised to be prepared or conducted; or</w:t>
      </w:r>
    </w:p>
    <w:p w14:paraId="4C6E964C" w14:textId="77777777" w:rsidR="004A5745" w:rsidRPr="009E4E73" w:rsidRDefault="004A5745" w:rsidP="004A5745">
      <w:pPr>
        <w:pStyle w:val="aDefpara"/>
        <w:rPr>
          <w:color w:val="000000"/>
        </w:rPr>
      </w:pPr>
      <w:r w:rsidRPr="009E4E73">
        <w:rPr>
          <w:color w:val="000000"/>
        </w:rPr>
        <w:tab/>
        <w:t>(b)</w:t>
      </w:r>
      <w:r w:rsidRPr="009E4E73">
        <w:rPr>
          <w:color w:val="000000"/>
        </w:rPr>
        <w:tab/>
        <w:t>in relation to a defined decision—the relevant decision is authorised to be made.</w:t>
      </w:r>
    </w:p>
    <w:p w14:paraId="4988CC9B" w14:textId="77777777" w:rsidR="004A5745" w:rsidRPr="004D5A68" w:rsidRDefault="004A5745" w:rsidP="004A5745">
      <w:pPr>
        <w:pStyle w:val="AH3Div"/>
      </w:pPr>
      <w:bookmarkStart w:id="345" w:name="_Toc114154446"/>
      <w:r w:rsidRPr="004D5A68">
        <w:rPr>
          <w:rStyle w:val="CharDivNo"/>
        </w:rPr>
        <w:t>Division 6.3.3</w:t>
      </w:r>
      <w:r w:rsidRPr="00B6666B">
        <w:rPr>
          <w:color w:val="000000"/>
        </w:rPr>
        <w:tab/>
      </w:r>
      <w:r w:rsidRPr="004D5A68">
        <w:rPr>
          <w:rStyle w:val="CharDivText"/>
          <w:color w:val="000000"/>
        </w:rPr>
        <w:t>Scope of EIS</w:t>
      </w:r>
      <w:bookmarkEnd w:id="345"/>
    </w:p>
    <w:p w14:paraId="201E3ED6" w14:textId="77777777" w:rsidR="004A5745" w:rsidRPr="00B6666B" w:rsidRDefault="004A5745" w:rsidP="004A5745">
      <w:pPr>
        <w:pStyle w:val="AH5Sec"/>
        <w:rPr>
          <w:color w:val="000000"/>
        </w:rPr>
      </w:pPr>
      <w:bookmarkStart w:id="346" w:name="_Ref93071847"/>
      <w:bookmarkStart w:id="347" w:name="_Toc114154447"/>
      <w:r w:rsidRPr="004D5A68">
        <w:rPr>
          <w:rStyle w:val="CharSectNo"/>
        </w:rPr>
        <w:t>107</w:t>
      </w:r>
      <w:r w:rsidRPr="00B6666B">
        <w:rPr>
          <w:color w:val="000000"/>
        </w:rPr>
        <w:tab/>
        <w:t>Application for EIS scoping document</w:t>
      </w:r>
      <w:bookmarkEnd w:id="346"/>
      <w:bookmarkEnd w:id="347"/>
    </w:p>
    <w:p w14:paraId="435D5A21" w14:textId="77777777" w:rsidR="004A5745" w:rsidRPr="00B6666B" w:rsidRDefault="004A5745" w:rsidP="004A5745">
      <w:pPr>
        <w:pStyle w:val="Amain"/>
      </w:pPr>
      <w:r>
        <w:tab/>
      </w:r>
      <w:r w:rsidRPr="00B6666B">
        <w:t>(1)</w:t>
      </w:r>
      <w:r w:rsidRPr="00B6666B">
        <w:tab/>
        <w:t xml:space="preserve">A proponent of a development proposal must apply to the territory planning authority under this section if an EIS is required under section </w:t>
      </w:r>
      <w:r>
        <w:t>103</w:t>
      </w:r>
      <w:r w:rsidRPr="00B6666B">
        <w:t xml:space="preserve"> for the proposal.</w:t>
      </w:r>
    </w:p>
    <w:p w14:paraId="6F577B47" w14:textId="77777777" w:rsidR="004A5745" w:rsidRPr="00B6666B" w:rsidRDefault="004A5745" w:rsidP="004A5745">
      <w:pPr>
        <w:pStyle w:val="Amain"/>
      </w:pPr>
      <w:r>
        <w:tab/>
      </w:r>
      <w:r w:rsidRPr="00B6666B">
        <w:t>(2)</w:t>
      </w:r>
      <w:r w:rsidRPr="00B6666B">
        <w:tab/>
        <w:t>The territory planning authority must—</w:t>
      </w:r>
    </w:p>
    <w:p w14:paraId="0A214417" w14:textId="77777777" w:rsidR="004A5745" w:rsidRPr="00056398" w:rsidRDefault="004A5745" w:rsidP="004A5745">
      <w:pPr>
        <w:pStyle w:val="Apara"/>
        <w:rPr>
          <w:color w:val="000000"/>
        </w:rPr>
      </w:pPr>
      <w:r w:rsidRPr="00056398">
        <w:rPr>
          <w:color w:val="000000"/>
        </w:rPr>
        <w:tab/>
        <w:t>(a)</w:t>
      </w:r>
      <w:r w:rsidRPr="00056398">
        <w:rPr>
          <w:color w:val="000000"/>
        </w:rPr>
        <w:tab/>
        <w:t>identify the matters that are to be addressed by an EIS in relation to the development proposal; and</w:t>
      </w:r>
    </w:p>
    <w:p w14:paraId="393DCC0C" w14:textId="77777777" w:rsidR="004A5745" w:rsidRPr="00B6666B" w:rsidRDefault="004A5745" w:rsidP="004A5745">
      <w:pPr>
        <w:pStyle w:val="Apara"/>
      </w:pPr>
      <w:r>
        <w:tab/>
      </w:r>
      <w:r w:rsidRPr="00B6666B">
        <w:t>(b)</w:t>
      </w:r>
      <w:r w:rsidRPr="00B6666B">
        <w:tab/>
        <w:t xml:space="preserve">prepare a document of the matters (the </w:t>
      </w:r>
      <w:r w:rsidRPr="00B6666B">
        <w:rPr>
          <w:rStyle w:val="charBoldItals"/>
        </w:rPr>
        <w:t>scoping document</w:t>
      </w:r>
      <w:r w:rsidRPr="00B6666B">
        <w:t>); and</w:t>
      </w:r>
    </w:p>
    <w:p w14:paraId="12C9A9DA" w14:textId="77777777" w:rsidR="004A5745" w:rsidRPr="00056398" w:rsidRDefault="004A5745" w:rsidP="004A5745">
      <w:pPr>
        <w:pStyle w:val="Apara"/>
        <w:rPr>
          <w:color w:val="000000"/>
        </w:rPr>
      </w:pPr>
      <w:r w:rsidRPr="00056398">
        <w:rPr>
          <w:color w:val="000000"/>
        </w:rPr>
        <w:tab/>
        <w:t>(c)</w:t>
      </w:r>
      <w:r w:rsidRPr="00056398">
        <w:rPr>
          <w:color w:val="000000"/>
        </w:rPr>
        <w:tab/>
        <w:t>publish the application for the scoping document and documents in support of the application on the authority’s website.</w:t>
      </w:r>
    </w:p>
    <w:p w14:paraId="5D85BA3B"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The time for giving a scoping document to the applicant is set out in s </w:t>
      </w:r>
      <w:r>
        <w:rPr>
          <w:color w:val="000000"/>
        </w:rPr>
        <w:t>109</w:t>
      </w:r>
      <w:r w:rsidRPr="00B6666B">
        <w:rPr>
          <w:color w:val="000000"/>
        </w:rPr>
        <w:t>.</w:t>
      </w:r>
    </w:p>
    <w:p w14:paraId="6E463F73" w14:textId="77777777" w:rsidR="004A5745" w:rsidRPr="00B6666B" w:rsidRDefault="004A5745" w:rsidP="004A5745">
      <w:pPr>
        <w:pStyle w:val="Amain"/>
      </w:pPr>
      <w:r>
        <w:tab/>
      </w:r>
      <w:r w:rsidRPr="00B6666B">
        <w:t>(3)</w:t>
      </w:r>
      <w:r w:rsidRPr="00B6666B">
        <w:tab/>
        <w:t>A regulation may prescribe entities the territory planning authority may or must consult in preparing a scoping document.</w:t>
      </w:r>
    </w:p>
    <w:p w14:paraId="17FD0CB3" w14:textId="77777777" w:rsidR="004A5745" w:rsidRPr="00B6666B" w:rsidRDefault="004A5745" w:rsidP="004A5745">
      <w:pPr>
        <w:pStyle w:val="AH5Sec"/>
        <w:rPr>
          <w:color w:val="000000"/>
        </w:rPr>
      </w:pPr>
      <w:bookmarkStart w:id="348" w:name="_Ref88505248"/>
      <w:bookmarkStart w:id="349" w:name="_Toc114154448"/>
      <w:r w:rsidRPr="004D5A68">
        <w:rPr>
          <w:rStyle w:val="CharSectNo"/>
        </w:rPr>
        <w:t>108</w:t>
      </w:r>
      <w:r w:rsidRPr="00B6666B">
        <w:rPr>
          <w:color w:val="000000"/>
        </w:rPr>
        <w:tab/>
        <w:t>Contents of scoping document</w:t>
      </w:r>
      <w:bookmarkEnd w:id="348"/>
      <w:bookmarkEnd w:id="349"/>
    </w:p>
    <w:p w14:paraId="61DCF47C" w14:textId="77777777" w:rsidR="004A5745" w:rsidRPr="005B5FAC" w:rsidRDefault="004A5745" w:rsidP="004A5745">
      <w:pPr>
        <w:pStyle w:val="Amain"/>
        <w:rPr>
          <w:color w:val="000000"/>
        </w:rPr>
      </w:pPr>
      <w:r w:rsidRPr="005B5FAC">
        <w:rPr>
          <w:color w:val="000000"/>
        </w:rPr>
        <w:tab/>
        <w:t>(1)</w:t>
      </w:r>
      <w:r w:rsidRPr="005B5FAC">
        <w:rPr>
          <w:color w:val="000000"/>
        </w:rPr>
        <w:tab/>
        <w:t>The matters identified in the scoping document for a development proposal must include any minimum content for scoping documents prescribed by regulation.</w:t>
      </w:r>
    </w:p>
    <w:p w14:paraId="749C217E" w14:textId="77777777" w:rsidR="004A5745" w:rsidRPr="00B6666B" w:rsidRDefault="004A5745" w:rsidP="004A5745">
      <w:pPr>
        <w:pStyle w:val="Amain"/>
        <w:keepNext/>
      </w:pPr>
      <w:r>
        <w:lastRenderedPageBreak/>
        <w:tab/>
      </w:r>
      <w:r w:rsidRPr="00B6666B">
        <w:t>(2)</w:t>
      </w:r>
      <w:r w:rsidRPr="00B6666B">
        <w:tab/>
        <w:t>The territory planning authority may, in the scoping document for a development proposal—</w:t>
      </w:r>
    </w:p>
    <w:p w14:paraId="24BDE6EC" w14:textId="77777777" w:rsidR="004A5745" w:rsidRPr="00056398" w:rsidRDefault="004A5745" w:rsidP="004A5745">
      <w:pPr>
        <w:pStyle w:val="Apara"/>
        <w:rPr>
          <w:color w:val="000000"/>
        </w:rPr>
      </w:pPr>
      <w:r w:rsidRPr="00056398">
        <w:rPr>
          <w:color w:val="000000"/>
        </w:rPr>
        <w:tab/>
        <w:t>(a)</w:t>
      </w:r>
      <w:r w:rsidRPr="00056398">
        <w:rPr>
          <w:color w:val="000000"/>
        </w:rPr>
        <w:tab/>
        <w:t>require the proponent to engage a consultant to help prepare an EIS for the proposal; and</w:t>
      </w:r>
    </w:p>
    <w:p w14:paraId="2450A0DC" w14:textId="77777777" w:rsidR="004A5745" w:rsidRPr="00056398" w:rsidRDefault="004A5745" w:rsidP="004A5745">
      <w:pPr>
        <w:pStyle w:val="Apara"/>
        <w:rPr>
          <w:color w:val="000000"/>
        </w:rPr>
      </w:pPr>
      <w:r w:rsidRPr="00056398">
        <w:rPr>
          <w:color w:val="000000"/>
        </w:rPr>
        <w:tab/>
        <w:t>(b)</w:t>
      </w:r>
      <w:r w:rsidRPr="00056398">
        <w:rPr>
          <w:color w:val="000000"/>
        </w:rPr>
        <w:tab/>
        <w:t>set a shorter period within which a draft EIS must be provided to the authority under section 110; and</w:t>
      </w:r>
    </w:p>
    <w:p w14:paraId="4437E972" w14:textId="77777777" w:rsidR="004A5745" w:rsidRPr="00056398" w:rsidRDefault="004A5745" w:rsidP="004A5745">
      <w:pPr>
        <w:pStyle w:val="Apara"/>
        <w:rPr>
          <w:color w:val="000000"/>
        </w:rPr>
      </w:pPr>
      <w:r w:rsidRPr="00056398">
        <w:rPr>
          <w:color w:val="000000"/>
        </w:rPr>
        <w:tab/>
        <w:t>(c)</w:t>
      </w:r>
      <w:r w:rsidRPr="00056398">
        <w:rPr>
          <w:color w:val="000000"/>
        </w:rPr>
        <w:tab/>
        <w:t>request any other information relevant to the proposal.</w:t>
      </w:r>
    </w:p>
    <w:p w14:paraId="300385DE"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12336C1E" w14:textId="77777777" w:rsidR="004A5745" w:rsidRPr="00B6666B" w:rsidRDefault="004A5745" w:rsidP="004A5745">
      <w:pPr>
        <w:pStyle w:val="aDef"/>
        <w:rPr>
          <w:color w:val="000000"/>
        </w:rPr>
      </w:pPr>
      <w:r w:rsidRPr="00B6666B">
        <w:rPr>
          <w:rStyle w:val="charBoldItals"/>
        </w:rPr>
        <w:t>consultant</w:t>
      </w:r>
      <w:r w:rsidRPr="00B6666B">
        <w:rPr>
          <w:color w:val="000000"/>
        </w:rPr>
        <w:t xml:space="preserve"> means a person who satisfies the criteria prescribed by regulation.</w:t>
      </w:r>
    </w:p>
    <w:p w14:paraId="59C785E7" w14:textId="77777777" w:rsidR="004A5745" w:rsidRPr="00B6666B" w:rsidRDefault="004A5745" w:rsidP="004A5745">
      <w:pPr>
        <w:pStyle w:val="AH5Sec"/>
        <w:rPr>
          <w:color w:val="000000"/>
        </w:rPr>
      </w:pPr>
      <w:bookmarkStart w:id="350" w:name="_Ref87889580"/>
      <w:bookmarkStart w:id="351" w:name="_Toc114154449"/>
      <w:r w:rsidRPr="004D5A68">
        <w:rPr>
          <w:rStyle w:val="CharSectNo"/>
        </w:rPr>
        <w:t>109</w:t>
      </w:r>
      <w:r w:rsidRPr="00B6666B">
        <w:rPr>
          <w:color w:val="000000"/>
        </w:rPr>
        <w:tab/>
        <w:t>Time to provide scoping document</w:t>
      </w:r>
      <w:bookmarkEnd w:id="350"/>
      <w:bookmarkEnd w:id="351"/>
    </w:p>
    <w:p w14:paraId="5668C1F0" w14:textId="77777777" w:rsidR="004A5745" w:rsidRPr="00B6666B" w:rsidRDefault="004A5745" w:rsidP="004A5745">
      <w:pPr>
        <w:pStyle w:val="Amain"/>
      </w:pPr>
      <w:r>
        <w:tab/>
      </w:r>
      <w:r w:rsidRPr="00B6666B">
        <w:t>(1)</w:t>
      </w:r>
      <w:r w:rsidRPr="00B6666B">
        <w:tab/>
        <w:t>The territory planning authority must give a scoping document for a development proposal to the proponent of the proposal within—</w:t>
      </w:r>
    </w:p>
    <w:p w14:paraId="0BE4F7EC" w14:textId="77777777" w:rsidR="004A5745" w:rsidRPr="00056398" w:rsidRDefault="004A5745" w:rsidP="004A5745">
      <w:pPr>
        <w:pStyle w:val="Apara"/>
        <w:rPr>
          <w:color w:val="000000"/>
        </w:rPr>
      </w:pPr>
      <w:r w:rsidRPr="00056398">
        <w:rPr>
          <w:color w:val="000000"/>
        </w:rPr>
        <w:tab/>
        <w:t>(a)</w:t>
      </w:r>
      <w:r w:rsidRPr="00056398">
        <w:rPr>
          <w:color w:val="000000"/>
        </w:rPr>
        <w:tab/>
        <w:t>30 working days after the day the proponent makes an application under section 107; or</w:t>
      </w:r>
    </w:p>
    <w:p w14:paraId="6A07C324" w14:textId="77777777" w:rsidR="004A5745" w:rsidRPr="00056398" w:rsidRDefault="004A5745" w:rsidP="004A5745">
      <w:pPr>
        <w:pStyle w:val="Apara"/>
        <w:rPr>
          <w:color w:val="000000"/>
        </w:rPr>
      </w:pPr>
      <w:r w:rsidRPr="00056398">
        <w:rPr>
          <w:color w:val="000000"/>
        </w:rPr>
        <w:tab/>
        <w:t>(b)</w:t>
      </w:r>
      <w:r w:rsidRPr="00056398">
        <w:rPr>
          <w:color w:val="000000"/>
        </w:rPr>
        <w:tab/>
        <w:t>if the chief planner extends the period to give the scoping document under subsection (2)—the extended period.</w:t>
      </w:r>
    </w:p>
    <w:p w14:paraId="46D634F0" w14:textId="77777777" w:rsidR="004A5745" w:rsidRPr="005B5FAC" w:rsidRDefault="004A5745" w:rsidP="004A5745">
      <w:pPr>
        <w:pStyle w:val="Amain"/>
        <w:rPr>
          <w:color w:val="000000"/>
        </w:rPr>
      </w:pPr>
      <w:r w:rsidRPr="005B5FAC">
        <w:rPr>
          <w:color w:val="000000"/>
        </w:rPr>
        <w:tab/>
        <w:t>(2)</w:t>
      </w:r>
      <w:r w:rsidRPr="005B5FAC">
        <w:rPr>
          <w:color w:val="000000"/>
        </w:rPr>
        <w:tab/>
        <w:t>The chief planner may, in writing, extend the period to give a scoping document for a development proposal if satisfied that, because of the complexity of the proposal and the consultation required, the extension is necessary.</w:t>
      </w:r>
    </w:p>
    <w:p w14:paraId="22B9B481" w14:textId="77777777" w:rsidR="004A5745" w:rsidRPr="005B5FAC" w:rsidRDefault="004A5745" w:rsidP="004A5745">
      <w:pPr>
        <w:pStyle w:val="Amain"/>
        <w:rPr>
          <w:color w:val="000000"/>
        </w:rPr>
      </w:pPr>
      <w:r w:rsidRPr="005B5FAC">
        <w:rPr>
          <w:color w:val="000000"/>
        </w:rPr>
        <w:tab/>
        <w:t>(3)</w:t>
      </w:r>
      <w:r w:rsidRPr="005B5FAC">
        <w:rPr>
          <w:color w:val="000000"/>
        </w:rPr>
        <w:tab/>
        <w:t>The chief planner must give written notice of an extension under subsection (2) to the proponent of the development proposal.</w:t>
      </w:r>
    </w:p>
    <w:p w14:paraId="494E801F" w14:textId="77777777" w:rsidR="004A5745" w:rsidRPr="004D5A68" w:rsidRDefault="004A5745" w:rsidP="004A5745">
      <w:pPr>
        <w:pStyle w:val="AH3Div"/>
      </w:pPr>
      <w:bookmarkStart w:id="352" w:name="_Toc114154450"/>
      <w:r w:rsidRPr="004D5A68">
        <w:rPr>
          <w:rStyle w:val="CharDivNo"/>
        </w:rPr>
        <w:lastRenderedPageBreak/>
        <w:t>Division 6.3.4</w:t>
      </w:r>
      <w:r w:rsidRPr="00B6666B">
        <w:rPr>
          <w:color w:val="000000"/>
        </w:rPr>
        <w:tab/>
      </w:r>
      <w:r w:rsidRPr="004D5A68">
        <w:rPr>
          <w:rStyle w:val="CharDivText"/>
          <w:color w:val="000000"/>
        </w:rPr>
        <w:t>Drafting EIS</w:t>
      </w:r>
      <w:bookmarkEnd w:id="352"/>
    </w:p>
    <w:p w14:paraId="6395F522" w14:textId="77777777" w:rsidR="004A5745" w:rsidRPr="00B6666B" w:rsidRDefault="004A5745" w:rsidP="004A5745">
      <w:pPr>
        <w:pStyle w:val="AH5Sec"/>
        <w:rPr>
          <w:color w:val="000000"/>
        </w:rPr>
      </w:pPr>
      <w:bookmarkStart w:id="353" w:name="_Ref87889948"/>
      <w:bookmarkStart w:id="354" w:name="_Toc114154451"/>
      <w:r w:rsidRPr="004D5A68">
        <w:rPr>
          <w:rStyle w:val="CharSectNo"/>
        </w:rPr>
        <w:t>110</w:t>
      </w:r>
      <w:r w:rsidRPr="00B6666B">
        <w:rPr>
          <w:color w:val="000000"/>
        </w:rPr>
        <w:tab/>
        <w:t>Preparing draft EIS</w:t>
      </w:r>
      <w:bookmarkEnd w:id="353"/>
      <w:bookmarkEnd w:id="354"/>
    </w:p>
    <w:p w14:paraId="0AEA0B52" w14:textId="77777777" w:rsidR="004A5745" w:rsidRPr="00B6666B" w:rsidRDefault="004A5745" w:rsidP="004A5745">
      <w:pPr>
        <w:pStyle w:val="Amain"/>
      </w:pPr>
      <w:r>
        <w:tab/>
      </w:r>
      <w:r w:rsidRPr="00B6666B">
        <w:t>(1)</w:t>
      </w:r>
      <w:r w:rsidRPr="00B6666B">
        <w:tab/>
        <w:t>After the territory planning authority gives a scoping document for a development proposal to the proponent of the proposal, the proponent must—</w:t>
      </w:r>
    </w:p>
    <w:p w14:paraId="4FC106D4" w14:textId="77777777" w:rsidR="004A5745" w:rsidRPr="00B6666B" w:rsidRDefault="004A5745" w:rsidP="004A5745">
      <w:pPr>
        <w:pStyle w:val="Apara"/>
      </w:pPr>
      <w:r>
        <w:tab/>
      </w:r>
      <w:r w:rsidRPr="00B6666B">
        <w:t>(a)</w:t>
      </w:r>
      <w:r w:rsidRPr="00B6666B">
        <w:tab/>
        <w:t xml:space="preserve">prepare a document that addresses each matter raised in the scoping document (a </w:t>
      </w:r>
      <w:r w:rsidRPr="00B6666B">
        <w:rPr>
          <w:rStyle w:val="charBoldItals"/>
        </w:rPr>
        <w:t>draft EIS</w:t>
      </w:r>
      <w:r w:rsidRPr="00B6666B">
        <w:t>); and</w:t>
      </w:r>
    </w:p>
    <w:p w14:paraId="3B2FDC24" w14:textId="77777777" w:rsidR="004A5745" w:rsidRPr="00B6666B" w:rsidRDefault="004A5745" w:rsidP="004A5745">
      <w:pPr>
        <w:pStyle w:val="Apara"/>
      </w:pPr>
      <w:r>
        <w:tab/>
      </w:r>
      <w:r w:rsidRPr="00B6666B">
        <w:t>(b)</w:t>
      </w:r>
      <w:r w:rsidRPr="00B6666B">
        <w:tab/>
        <w:t>give the draft EIS to the territory planning authority for public notification within—</w:t>
      </w:r>
    </w:p>
    <w:p w14:paraId="361D24D9" w14:textId="77777777" w:rsidR="004A5745" w:rsidRPr="00274059" w:rsidRDefault="004A5745" w:rsidP="004A5745">
      <w:pPr>
        <w:pStyle w:val="Asubpara"/>
        <w:rPr>
          <w:color w:val="000000"/>
        </w:rPr>
      </w:pPr>
      <w:r w:rsidRPr="00274059">
        <w:rPr>
          <w:color w:val="000000"/>
        </w:rPr>
        <w:tab/>
        <w:t>(i)</w:t>
      </w:r>
      <w:r w:rsidRPr="00274059">
        <w:rPr>
          <w:color w:val="000000"/>
        </w:rPr>
        <w:tab/>
        <w:t>18 months starting on the day after the scoping document is completed; or</w:t>
      </w:r>
    </w:p>
    <w:p w14:paraId="171B7585" w14:textId="77777777" w:rsidR="004A5745" w:rsidRPr="00274059" w:rsidRDefault="004A5745" w:rsidP="004A5745">
      <w:pPr>
        <w:pStyle w:val="Asubpara"/>
        <w:rPr>
          <w:color w:val="000000"/>
        </w:rPr>
      </w:pPr>
      <w:r w:rsidRPr="00274059">
        <w:rPr>
          <w:color w:val="000000"/>
        </w:rPr>
        <w:tab/>
        <w:t>(ii)</w:t>
      </w:r>
      <w:r w:rsidRPr="00274059">
        <w:rPr>
          <w:color w:val="000000"/>
        </w:rPr>
        <w:tab/>
        <w:t>if a shorter period was set under section 108 (2) (b)—the shorter period; or</w:t>
      </w:r>
    </w:p>
    <w:p w14:paraId="13783D3F" w14:textId="77777777" w:rsidR="004A5745" w:rsidRPr="00274059" w:rsidRDefault="004A5745" w:rsidP="004A5745">
      <w:pPr>
        <w:pStyle w:val="Asubpara"/>
        <w:rPr>
          <w:color w:val="000000"/>
        </w:rPr>
      </w:pPr>
      <w:r w:rsidRPr="00274059">
        <w:rPr>
          <w:color w:val="000000"/>
        </w:rPr>
        <w:tab/>
        <w:t>(iii)</w:t>
      </w:r>
      <w:r w:rsidRPr="00274059">
        <w:rPr>
          <w:color w:val="000000"/>
        </w:rPr>
        <w:tab/>
        <w:t>if the authority extends the period to give the draft EIS under subsection (2)—the extended period.</w:t>
      </w:r>
    </w:p>
    <w:p w14:paraId="06D249C5" w14:textId="77777777" w:rsidR="004A5745" w:rsidRPr="00B6666B" w:rsidRDefault="004A5745" w:rsidP="004A5745">
      <w:pPr>
        <w:pStyle w:val="Amain"/>
      </w:pPr>
      <w:r>
        <w:tab/>
      </w:r>
      <w:r w:rsidRPr="00B6666B">
        <w:t>(2)</w:t>
      </w:r>
      <w:r w:rsidRPr="00B6666B">
        <w:tab/>
        <w:t>The territory planning authority may extend the period for the proponent to give a draft EIS to the authority, but only once.</w:t>
      </w:r>
    </w:p>
    <w:p w14:paraId="4C64C0AA" w14:textId="77777777" w:rsidR="004A5745" w:rsidRPr="005B5FAC" w:rsidRDefault="004A5745" w:rsidP="004A5745">
      <w:pPr>
        <w:pStyle w:val="Amain"/>
        <w:rPr>
          <w:color w:val="000000"/>
        </w:rPr>
      </w:pPr>
      <w:r w:rsidRPr="005B5FAC">
        <w:rPr>
          <w:color w:val="000000"/>
        </w:rPr>
        <w:tab/>
        <w:t>(3)</w:t>
      </w:r>
      <w:r w:rsidRPr="005B5FAC">
        <w:rPr>
          <w:color w:val="000000"/>
        </w:rPr>
        <w:tab/>
        <w:t>The regulations may prescribe requirements in relation to the preparation of a draft EIS.</w:t>
      </w:r>
    </w:p>
    <w:p w14:paraId="50401924" w14:textId="77777777" w:rsidR="004A5745" w:rsidRPr="00B6666B" w:rsidRDefault="004A5745" w:rsidP="004A5745">
      <w:pPr>
        <w:pStyle w:val="AH5Sec"/>
        <w:rPr>
          <w:color w:val="000000"/>
        </w:rPr>
      </w:pPr>
      <w:bookmarkStart w:id="355" w:name="_Ref88521373"/>
      <w:bookmarkStart w:id="356" w:name="_Toc114154452"/>
      <w:r w:rsidRPr="004D5A68">
        <w:rPr>
          <w:rStyle w:val="CharSectNo"/>
        </w:rPr>
        <w:t>111</w:t>
      </w:r>
      <w:r w:rsidRPr="00B6666B">
        <w:rPr>
          <w:color w:val="000000"/>
        </w:rPr>
        <w:tab/>
        <w:t>Recent studies to support draft EIS</w:t>
      </w:r>
      <w:bookmarkEnd w:id="355"/>
      <w:bookmarkEnd w:id="356"/>
    </w:p>
    <w:p w14:paraId="46115CAF"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expected environmental impact of a development proposal has been addressed by a recent study, whether or not the recent study relates directly to the development proposal.</w:t>
      </w:r>
    </w:p>
    <w:p w14:paraId="231D80EA" w14:textId="77777777" w:rsidR="004A5745" w:rsidRPr="00B6666B" w:rsidRDefault="004A5745" w:rsidP="004A5745">
      <w:pPr>
        <w:pStyle w:val="aExamHdgss"/>
        <w:rPr>
          <w:color w:val="000000"/>
        </w:rPr>
      </w:pPr>
      <w:r w:rsidRPr="00B6666B">
        <w:rPr>
          <w:color w:val="000000"/>
        </w:rPr>
        <w:t>Examples—recent study that may address the expected environmental impact of a development proposal</w:t>
      </w:r>
    </w:p>
    <w:p w14:paraId="3DE75498" w14:textId="77777777" w:rsidR="004A5745" w:rsidRPr="00B6666B" w:rsidRDefault="004A5745" w:rsidP="004A5745">
      <w:pPr>
        <w:pStyle w:val="aExamINumss"/>
        <w:rPr>
          <w:color w:val="000000"/>
        </w:rPr>
      </w:pPr>
      <w:r w:rsidRPr="00B6666B">
        <w:rPr>
          <w:color w:val="000000"/>
        </w:rPr>
        <w:t>1</w:t>
      </w:r>
      <w:r w:rsidRPr="00B6666B">
        <w:rPr>
          <w:color w:val="000000"/>
        </w:rPr>
        <w:tab/>
        <w:t>a report about the ecological value of an area</w:t>
      </w:r>
    </w:p>
    <w:p w14:paraId="6EA51EE9" w14:textId="0C84A1C0" w:rsidR="004A5745" w:rsidRPr="002913F0" w:rsidRDefault="004A5745" w:rsidP="004A5745">
      <w:pPr>
        <w:pStyle w:val="aExamINumss"/>
        <w:rPr>
          <w:color w:val="000000"/>
        </w:rPr>
      </w:pPr>
      <w:r w:rsidRPr="002913F0">
        <w:rPr>
          <w:color w:val="000000"/>
        </w:rPr>
        <w:t>2</w:t>
      </w:r>
      <w:r w:rsidRPr="002913F0">
        <w:rPr>
          <w:color w:val="000000"/>
        </w:rPr>
        <w:tab/>
        <w:t xml:space="preserve">an environmental impact statement under the </w:t>
      </w:r>
      <w:hyperlink r:id="rId48" w:tooltip="Act 1999 No 91 (Cwlth)" w:history="1">
        <w:r w:rsidRPr="00027EAE">
          <w:rPr>
            <w:rStyle w:val="charCitHyperlinkAbbrev"/>
          </w:rPr>
          <w:t>EPBC Act</w:t>
        </w:r>
      </w:hyperlink>
      <w:r w:rsidRPr="002913F0">
        <w:rPr>
          <w:color w:val="000000"/>
        </w:rPr>
        <w:t>, pt 8 (Assessing impacts of controlled actions)</w:t>
      </w:r>
    </w:p>
    <w:p w14:paraId="4F9FCCBA" w14:textId="573DECC9" w:rsidR="004A5745" w:rsidRPr="002913F0" w:rsidRDefault="004A5745" w:rsidP="004A5745">
      <w:pPr>
        <w:pStyle w:val="aExamINumss"/>
        <w:rPr>
          <w:color w:val="000000"/>
        </w:rPr>
      </w:pPr>
      <w:r w:rsidRPr="002913F0">
        <w:rPr>
          <w:color w:val="000000"/>
        </w:rPr>
        <w:lastRenderedPageBreak/>
        <w:t>3</w:t>
      </w:r>
      <w:r w:rsidRPr="002913F0">
        <w:rPr>
          <w:color w:val="000000"/>
        </w:rPr>
        <w:tab/>
        <w:t xml:space="preserve">an endorsed policy, plan or program under the </w:t>
      </w:r>
      <w:hyperlink r:id="rId49" w:tooltip="Act 1999 No 91 (Cwlth)" w:history="1">
        <w:r w:rsidRPr="00027EAE">
          <w:rPr>
            <w:rStyle w:val="charCitHyperlinkAbbrev"/>
          </w:rPr>
          <w:t>EPBC Act</w:t>
        </w:r>
      </w:hyperlink>
      <w:r w:rsidRPr="002913F0">
        <w:rPr>
          <w:color w:val="000000"/>
        </w:rPr>
        <w:t>, pt 10 (Strategic assessments)</w:t>
      </w:r>
    </w:p>
    <w:p w14:paraId="407DCD9E" w14:textId="77777777" w:rsidR="004A5745" w:rsidRPr="005B5FAC" w:rsidRDefault="004A5745" w:rsidP="004A5745">
      <w:pPr>
        <w:pStyle w:val="Amain"/>
        <w:rPr>
          <w:color w:val="000000"/>
        </w:rPr>
      </w:pPr>
      <w:r w:rsidRPr="005B5FAC">
        <w:rPr>
          <w:color w:val="000000"/>
        </w:rPr>
        <w:tab/>
        <w:t>(2)</w:t>
      </w:r>
      <w:r w:rsidRPr="005B5FAC">
        <w:rPr>
          <w:color w:val="000000"/>
        </w:rPr>
        <w:tab/>
        <w:t>The draft EIS may refer to the recent study to address a matter identified in the scoping document for the proposal.</w:t>
      </w:r>
    </w:p>
    <w:p w14:paraId="3545FC44" w14:textId="77777777" w:rsidR="004A5745" w:rsidRPr="00B6666B" w:rsidRDefault="004A5745" w:rsidP="004A5745">
      <w:pPr>
        <w:pStyle w:val="Amain"/>
      </w:pPr>
      <w:r>
        <w:tab/>
      </w:r>
      <w:r w:rsidRPr="00B6666B">
        <w:t>(3)</w:t>
      </w:r>
      <w:r w:rsidRPr="00B6666B">
        <w:tab/>
        <w:t>In deciding whether the environmental impact of the proposal has been sufficiently addressed by the recent study, the territory planning authority must consider—</w:t>
      </w:r>
    </w:p>
    <w:p w14:paraId="58EB9CAF" w14:textId="77777777" w:rsidR="004A5745" w:rsidRPr="00056398" w:rsidRDefault="004A5745" w:rsidP="004A5745">
      <w:pPr>
        <w:pStyle w:val="Apara"/>
        <w:rPr>
          <w:color w:val="000000"/>
        </w:rPr>
      </w:pPr>
      <w:r w:rsidRPr="00056398">
        <w:rPr>
          <w:color w:val="000000"/>
        </w:rPr>
        <w:tab/>
        <w:t>(a)</w:t>
      </w:r>
      <w:r w:rsidRPr="00056398">
        <w:rPr>
          <w:color w:val="000000"/>
        </w:rPr>
        <w:tab/>
        <w:t>whether the recent study was conducted by an appropriately qualified person with relevant expertise and experience in relation to the environmental values of the land in the proposal; and</w:t>
      </w:r>
    </w:p>
    <w:p w14:paraId="61E6D990" w14:textId="77777777" w:rsidR="004A5745" w:rsidRPr="00056398" w:rsidRDefault="004A5745" w:rsidP="004A5745">
      <w:pPr>
        <w:pStyle w:val="Apara"/>
        <w:rPr>
          <w:color w:val="000000"/>
        </w:rPr>
      </w:pPr>
      <w:r w:rsidRPr="00056398">
        <w:rPr>
          <w:color w:val="000000"/>
        </w:rPr>
        <w:tab/>
        <w:t>(b)</w:t>
      </w:r>
      <w:r w:rsidRPr="00056398">
        <w:rPr>
          <w:color w:val="000000"/>
        </w:rPr>
        <w:tab/>
        <w:t>if the recent study does not relate directly to the proposal—whether the study is sufficiently detailed to allow assessment of the environmental impacts likely to occur if the proposal proceeds; and</w:t>
      </w:r>
    </w:p>
    <w:p w14:paraId="70354A0B" w14:textId="77777777" w:rsidR="004A5745" w:rsidRPr="00056398" w:rsidRDefault="004A5745" w:rsidP="004A5745">
      <w:pPr>
        <w:pStyle w:val="Apara"/>
        <w:rPr>
          <w:color w:val="000000"/>
        </w:rPr>
      </w:pPr>
      <w:r w:rsidRPr="00056398">
        <w:rPr>
          <w:color w:val="000000"/>
        </w:rPr>
        <w:tab/>
        <w:t>(c)</w:t>
      </w:r>
      <w:r w:rsidRPr="00056398">
        <w:rPr>
          <w:color w:val="000000"/>
        </w:rPr>
        <w:tab/>
        <w:t>whether the part of the recent study relevant to the proposal required public consultation through a statutory process or as part of a government policy development.</w:t>
      </w:r>
    </w:p>
    <w:p w14:paraId="476674F1" w14:textId="77777777" w:rsidR="004A5745" w:rsidRPr="00B6666B" w:rsidRDefault="004A5745" w:rsidP="004A5745">
      <w:pPr>
        <w:pStyle w:val="aExamHdgss"/>
        <w:rPr>
          <w:color w:val="000000"/>
        </w:rPr>
      </w:pPr>
      <w:r w:rsidRPr="00B6666B">
        <w:rPr>
          <w:color w:val="000000"/>
        </w:rPr>
        <w:t>Example—par (c)</w:t>
      </w:r>
    </w:p>
    <w:p w14:paraId="40A11F96" w14:textId="77777777" w:rsidR="004A5745" w:rsidRPr="00B6666B" w:rsidRDefault="004A5745" w:rsidP="004A5745">
      <w:pPr>
        <w:pStyle w:val="aExamss"/>
        <w:rPr>
          <w:color w:val="000000"/>
        </w:rPr>
      </w:pPr>
      <w:r w:rsidRPr="00B6666B">
        <w:rPr>
          <w:color w:val="000000"/>
        </w:rPr>
        <w:t>the public consultation process for a draft major plan amendment under div 5.2.3</w:t>
      </w:r>
    </w:p>
    <w:p w14:paraId="004595C3" w14:textId="77777777" w:rsidR="004A5745" w:rsidRPr="005B5FAC" w:rsidRDefault="004A5745" w:rsidP="004A5745">
      <w:pPr>
        <w:pStyle w:val="Amain"/>
        <w:rPr>
          <w:color w:val="000000"/>
        </w:rPr>
      </w:pPr>
      <w:r w:rsidRPr="005B5FAC">
        <w:rPr>
          <w:color w:val="000000"/>
        </w:rPr>
        <w:tab/>
        <w:t>(4)</w:t>
      </w:r>
      <w:r w:rsidRPr="005B5FAC">
        <w:rPr>
          <w:color w:val="000000"/>
        </w:rPr>
        <w:tab/>
        <w:t>If the recent study is more than 18 months old, the draft EIS must include a statement, from an appropriately qualified person with no current professional relationship with the proponent, verifying that the information in the recent study is current.</w:t>
      </w:r>
    </w:p>
    <w:p w14:paraId="088F0C45"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72D66FE8" w14:textId="77777777" w:rsidR="004A5745" w:rsidRPr="00B6666B" w:rsidRDefault="004A5745" w:rsidP="004A5745">
      <w:pPr>
        <w:pStyle w:val="aDef"/>
        <w:rPr>
          <w:color w:val="000000"/>
        </w:rPr>
      </w:pPr>
      <w:r w:rsidRPr="00B6666B">
        <w:rPr>
          <w:rStyle w:val="charBoldItals"/>
        </w:rPr>
        <w:t>recent study</w:t>
      </w:r>
      <w:r w:rsidRPr="00B6666B">
        <w:rPr>
          <w:color w:val="000000"/>
        </w:rPr>
        <w:t xml:space="preserve"> means a study that is less than 5 years old.</w:t>
      </w:r>
    </w:p>
    <w:p w14:paraId="27901262" w14:textId="77777777" w:rsidR="004A5745" w:rsidRPr="004D5A68" w:rsidRDefault="004A5745" w:rsidP="004A5745">
      <w:pPr>
        <w:pStyle w:val="AH3Div"/>
      </w:pPr>
      <w:bookmarkStart w:id="357" w:name="_Ref93066660"/>
      <w:bookmarkStart w:id="358" w:name="_Toc114154453"/>
      <w:r w:rsidRPr="004D5A68">
        <w:rPr>
          <w:rStyle w:val="CharDivNo"/>
        </w:rPr>
        <w:lastRenderedPageBreak/>
        <w:t>Division 6.3.5</w:t>
      </w:r>
      <w:r w:rsidRPr="00B6666B">
        <w:rPr>
          <w:color w:val="000000"/>
        </w:rPr>
        <w:tab/>
      </w:r>
      <w:r w:rsidRPr="004D5A68">
        <w:rPr>
          <w:rStyle w:val="CharDivText"/>
          <w:color w:val="000000"/>
        </w:rPr>
        <w:t>Consultation on EIS</w:t>
      </w:r>
      <w:bookmarkEnd w:id="357"/>
      <w:bookmarkEnd w:id="358"/>
    </w:p>
    <w:p w14:paraId="5D1DEE93" w14:textId="77777777" w:rsidR="004A5745" w:rsidRPr="00B6666B" w:rsidRDefault="004A5745" w:rsidP="004A5745">
      <w:pPr>
        <w:pStyle w:val="AH5Sec"/>
        <w:rPr>
          <w:color w:val="000000"/>
        </w:rPr>
      </w:pPr>
      <w:bookmarkStart w:id="359" w:name="_Ref87905635"/>
      <w:bookmarkStart w:id="360" w:name="_Toc114154454"/>
      <w:r w:rsidRPr="004D5A68">
        <w:rPr>
          <w:rStyle w:val="CharSectNo"/>
        </w:rPr>
        <w:t>112</w:t>
      </w:r>
      <w:r w:rsidRPr="00B6666B">
        <w:rPr>
          <w:color w:val="000000"/>
        </w:rPr>
        <w:tab/>
        <w:t>Public notification of draft EIS</w:t>
      </w:r>
      <w:bookmarkEnd w:id="359"/>
      <w:bookmarkEnd w:id="360"/>
    </w:p>
    <w:p w14:paraId="60566759"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do the following things in relation to a draft EIS to </w:t>
      </w:r>
      <w:r w:rsidRPr="00B6666B">
        <w:rPr>
          <w:rStyle w:val="charBoldItals"/>
        </w:rPr>
        <w:t>publicly notify</w:t>
      </w:r>
      <w:r w:rsidRPr="00B6666B">
        <w:rPr>
          <w:color w:val="000000"/>
        </w:rPr>
        <w:t xml:space="preserve"> the draft EIS:</w:t>
      </w:r>
    </w:p>
    <w:p w14:paraId="6DC7BB63" w14:textId="77777777" w:rsidR="004A5745" w:rsidRPr="00056398" w:rsidRDefault="004A5745" w:rsidP="004A5745">
      <w:pPr>
        <w:pStyle w:val="Apara"/>
        <w:rPr>
          <w:color w:val="000000"/>
        </w:rPr>
      </w:pPr>
      <w:r w:rsidRPr="00056398">
        <w:rPr>
          <w:color w:val="000000"/>
        </w:rPr>
        <w:tab/>
        <w:t>(a)</w:t>
      </w:r>
      <w:r w:rsidRPr="00056398">
        <w:rPr>
          <w:color w:val="000000"/>
        </w:rPr>
        <w:tab/>
        <w:t>give public notice stating—</w:t>
      </w:r>
    </w:p>
    <w:p w14:paraId="226CC10C" w14:textId="77777777" w:rsidR="004A5745" w:rsidRPr="00274059" w:rsidRDefault="004A5745" w:rsidP="004A5745">
      <w:pPr>
        <w:pStyle w:val="Asubpara"/>
        <w:rPr>
          <w:color w:val="000000"/>
        </w:rPr>
      </w:pPr>
      <w:r w:rsidRPr="00274059">
        <w:rPr>
          <w:color w:val="000000"/>
        </w:rPr>
        <w:tab/>
        <w:t>(i)</w:t>
      </w:r>
      <w:r w:rsidRPr="00274059">
        <w:rPr>
          <w:color w:val="000000"/>
        </w:rPr>
        <w:tab/>
        <w:t>that the draft EIS is available for public inspection and for purchase at stated places and times; and</w:t>
      </w:r>
    </w:p>
    <w:p w14:paraId="4136BB68" w14:textId="77777777" w:rsidR="004A5745" w:rsidRPr="00274059" w:rsidRDefault="004A5745" w:rsidP="004A5745">
      <w:pPr>
        <w:pStyle w:val="Asubpara"/>
        <w:rPr>
          <w:color w:val="000000"/>
        </w:rPr>
      </w:pPr>
      <w:r w:rsidRPr="00274059">
        <w:rPr>
          <w:color w:val="000000"/>
        </w:rPr>
        <w:tab/>
        <w:t>(ii)</w:t>
      </w:r>
      <w:r w:rsidRPr="00274059">
        <w:rPr>
          <w:color w:val="000000"/>
        </w:rPr>
        <w:tab/>
        <w:t>how representations may be made on the draft EIS; and</w:t>
      </w:r>
    </w:p>
    <w:p w14:paraId="6BC05AA6" w14:textId="77777777" w:rsidR="004A5745" w:rsidRPr="00B6666B" w:rsidRDefault="004A5745" w:rsidP="004A5745">
      <w:pPr>
        <w:pStyle w:val="Asubpara"/>
      </w:pPr>
      <w:r>
        <w:tab/>
      </w:r>
      <w:r w:rsidRPr="00B6666B">
        <w:t>(iii)</w:t>
      </w:r>
      <w:r w:rsidRPr="00B6666B">
        <w:tab/>
        <w:t xml:space="preserve">the period, </w:t>
      </w:r>
      <w:r w:rsidRPr="00B6666B">
        <w:rPr>
          <w:bCs/>
          <w:iCs/>
        </w:rPr>
        <w:t xml:space="preserve">at least 20 working days, </w:t>
      </w:r>
      <w:r w:rsidRPr="00B6666B">
        <w:t xml:space="preserve">during which representations may be made on the draft EIS (the </w:t>
      </w:r>
      <w:r w:rsidRPr="00B6666B">
        <w:rPr>
          <w:rStyle w:val="charBoldItals"/>
        </w:rPr>
        <w:t>public consultation period</w:t>
      </w:r>
      <w:r w:rsidRPr="00B6666B">
        <w:t>);</w:t>
      </w:r>
    </w:p>
    <w:p w14:paraId="4D62724A" w14:textId="77777777" w:rsidR="004A5745" w:rsidRPr="00056398" w:rsidRDefault="004A5745" w:rsidP="004A5745">
      <w:pPr>
        <w:pStyle w:val="Apara"/>
        <w:rPr>
          <w:color w:val="000000"/>
        </w:rPr>
      </w:pPr>
      <w:r w:rsidRPr="00056398">
        <w:rPr>
          <w:color w:val="000000"/>
        </w:rPr>
        <w:tab/>
        <w:t>(b)</w:t>
      </w:r>
      <w:r w:rsidRPr="00056398">
        <w:rPr>
          <w:color w:val="000000"/>
        </w:rPr>
        <w:tab/>
        <w:t>make 1 or more copies of the draft EIS available as stated in the public notice;</w:t>
      </w:r>
    </w:p>
    <w:p w14:paraId="54C74E95" w14:textId="77777777" w:rsidR="004A5745" w:rsidRPr="00056398" w:rsidRDefault="004A5745" w:rsidP="004A5745">
      <w:pPr>
        <w:pStyle w:val="Apara"/>
        <w:rPr>
          <w:color w:val="000000"/>
        </w:rPr>
      </w:pPr>
      <w:r w:rsidRPr="00056398">
        <w:rPr>
          <w:color w:val="000000"/>
        </w:rPr>
        <w:tab/>
        <w:t>(c)</w:t>
      </w:r>
      <w:r w:rsidRPr="00056398">
        <w:rPr>
          <w:color w:val="000000"/>
        </w:rPr>
        <w:tab/>
        <w:t>make a copy of the draft EIS available on the authority website;</w:t>
      </w:r>
    </w:p>
    <w:p w14:paraId="7D1E91D4" w14:textId="77777777" w:rsidR="004A5745" w:rsidRPr="00056398" w:rsidRDefault="004A5745" w:rsidP="004A5745">
      <w:pPr>
        <w:pStyle w:val="Apara"/>
        <w:rPr>
          <w:color w:val="000000"/>
        </w:rPr>
      </w:pPr>
      <w:r w:rsidRPr="00056398">
        <w:rPr>
          <w:color w:val="000000"/>
        </w:rPr>
        <w:tab/>
        <w:t>(d)</w:t>
      </w:r>
      <w:r w:rsidRPr="00056398">
        <w:rPr>
          <w:color w:val="000000"/>
        </w:rPr>
        <w:tab/>
        <w:t>display a sign on the site of the development to which the draft EIS relates stating the matters under paragraph (a).</w:t>
      </w:r>
    </w:p>
    <w:p w14:paraId="18CD5AD8" w14:textId="77777777" w:rsidR="004A5745" w:rsidRPr="00B6666B" w:rsidRDefault="004A5745" w:rsidP="004A5745">
      <w:pPr>
        <w:pStyle w:val="AH5Sec"/>
        <w:rPr>
          <w:color w:val="000000"/>
        </w:rPr>
      </w:pPr>
      <w:bookmarkStart w:id="361" w:name="_Ref87905717"/>
      <w:bookmarkStart w:id="362" w:name="_Toc114154455"/>
      <w:r w:rsidRPr="004D5A68">
        <w:rPr>
          <w:rStyle w:val="CharSectNo"/>
        </w:rPr>
        <w:t>113</w:t>
      </w:r>
      <w:r w:rsidRPr="00B6666B">
        <w:rPr>
          <w:color w:val="000000"/>
        </w:rPr>
        <w:tab/>
        <w:t>Representations about draft EIS</w:t>
      </w:r>
      <w:bookmarkEnd w:id="361"/>
      <w:bookmarkEnd w:id="362"/>
    </w:p>
    <w:p w14:paraId="1922C871" w14:textId="77777777" w:rsidR="004A5745" w:rsidRPr="005B5FAC" w:rsidRDefault="004A5745" w:rsidP="004A5745">
      <w:pPr>
        <w:pStyle w:val="Amain"/>
        <w:rPr>
          <w:color w:val="000000"/>
        </w:rPr>
      </w:pPr>
      <w:r w:rsidRPr="005B5FAC">
        <w:rPr>
          <w:color w:val="000000"/>
        </w:rPr>
        <w:tab/>
        <w:t>(1)</w:t>
      </w:r>
      <w:r w:rsidRPr="005B5FAC">
        <w:rPr>
          <w:color w:val="000000"/>
        </w:rPr>
        <w:tab/>
        <w:t>Anyone may make a representation about a draft EIS publicly notified under section 112.</w:t>
      </w:r>
    </w:p>
    <w:p w14:paraId="667064D3" w14:textId="77777777" w:rsidR="004A5745" w:rsidRPr="005B5FAC" w:rsidRDefault="004A5745" w:rsidP="004A5745">
      <w:pPr>
        <w:pStyle w:val="Amain"/>
        <w:rPr>
          <w:color w:val="000000"/>
        </w:rPr>
      </w:pPr>
      <w:r w:rsidRPr="005B5FAC">
        <w:rPr>
          <w:color w:val="000000"/>
        </w:rPr>
        <w:tab/>
        <w:t>(2)</w:t>
      </w:r>
      <w:r w:rsidRPr="005B5FAC">
        <w:rPr>
          <w:color w:val="000000"/>
        </w:rPr>
        <w:tab/>
        <w:t>A representation about a draft EIS must be made during the public consultation period for the draft EIS.</w:t>
      </w:r>
    </w:p>
    <w:p w14:paraId="00D8E153" w14:textId="77777777" w:rsidR="004A5745" w:rsidRPr="00B6666B" w:rsidRDefault="004A5745" w:rsidP="004A5745">
      <w:pPr>
        <w:pStyle w:val="Amain"/>
      </w:pPr>
      <w:r>
        <w:tab/>
      </w:r>
      <w:r w:rsidRPr="00B6666B">
        <w:t>(3)</w:t>
      </w:r>
      <w:r w:rsidRPr="00B6666B">
        <w:tab/>
        <w:t>The territory planning authority may give public notice to extend the public consultation period.</w:t>
      </w:r>
    </w:p>
    <w:p w14:paraId="1B48EB7F" w14:textId="77777777" w:rsidR="004A5745" w:rsidRPr="00B6666B" w:rsidRDefault="004A5745" w:rsidP="004A5745">
      <w:pPr>
        <w:pStyle w:val="Amain"/>
      </w:pPr>
      <w:r>
        <w:tab/>
      </w:r>
      <w:r w:rsidRPr="00B6666B">
        <w:t>(4)</w:t>
      </w:r>
      <w:r w:rsidRPr="00B6666B">
        <w:tab/>
        <w:t>If the territory planning authority extends the public consultation period, the authority must give the proponent of the development proposal written notice of the extension.</w:t>
      </w:r>
    </w:p>
    <w:p w14:paraId="577F1F68" w14:textId="77777777" w:rsidR="004A5745" w:rsidRPr="00B6666B" w:rsidRDefault="004A5745" w:rsidP="004A5745">
      <w:pPr>
        <w:pStyle w:val="Amain"/>
      </w:pPr>
      <w:r>
        <w:lastRenderedPageBreak/>
        <w:tab/>
      </w:r>
      <w:r w:rsidRPr="00B6666B">
        <w:t>(5)</w:t>
      </w:r>
      <w:r w:rsidRPr="00B6666B">
        <w:tab/>
        <w:t xml:space="preserve">A person who makes a representation about a draft EIS may, in writing, withdraw the representation at any time before the territory planning authority accepts the EIS under section </w:t>
      </w:r>
      <w:r>
        <w:t>119</w:t>
      </w:r>
      <w:r w:rsidRPr="00B6666B">
        <w:t xml:space="preserve"> (2) (a).</w:t>
      </w:r>
    </w:p>
    <w:p w14:paraId="42E4CDEF" w14:textId="77777777" w:rsidR="004A5745" w:rsidRPr="00B6666B" w:rsidRDefault="004A5745" w:rsidP="004A5745">
      <w:pPr>
        <w:pStyle w:val="AH5Sec"/>
        <w:rPr>
          <w:color w:val="000000"/>
        </w:rPr>
      </w:pPr>
      <w:bookmarkStart w:id="363" w:name="_Ref93060358"/>
      <w:bookmarkStart w:id="364" w:name="_Ref93073396"/>
      <w:bookmarkStart w:id="365" w:name="_Toc114154456"/>
      <w:r w:rsidRPr="004D5A68">
        <w:rPr>
          <w:rStyle w:val="CharSectNo"/>
        </w:rPr>
        <w:t>114</w:t>
      </w:r>
      <w:r w:rsidRPr="00B6666B">
        <w:rPr>
          <w:color w:val="000000"/>
        </w:rPr>
        <w:tab/>
        <w:t>Publication of representations about draft EIS</w:t>
      </w:r>
      <w:bookmarkEnd w:id="363"/>
      <w:bookmarkEnd w:id="364"/>
      <w:bookmarkEnd w:id="365"/>
    </w:p>
    <w:p w14:paraId="5EBD104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person makes a representation about a draft EIS in accordance with the public notice for the draft EIS under section 112.</w:t>
      </w:r>
    </w:p>
    <w:p w14:paraId="162583EE" w14:textId="77777777" w:rsidR="004A5745" w:rsidRPr="00B6666B" w:rsidRDefault="004A5745" w:rsidP="004A5745">
      <w:pPr>
        <w:pStyle w:val="Amain"/>
      </w:pPr>
      <w:r>
        <w:tab/>
      </w:r>
      <w:r w:rsidRPr="00B6666B">
        <w:t>(2)</w:t>
      </w:r>
      <w:r w:rsidRPr="00B6666B">
        <w:tab/>
        <w:t>The territory planning authority must—</w:t>
      </w:r>
    </w:p>
    <w:p w14:paraId="3842EDAB" w14:textId="77777777" w:rsidR="004A5745" w:rsidRPr="00056398" w:rsidRDefault="004A5745" w:rsidP="004A5745">
      <w:pPr>
        <w:pStyle w:val="Apara"/>
        <w:rPr>
          <w:color w:val="000000"/>
        </w:rPr>
      </w:pPr>
      <w:r w:rsidRPr="00056398">
        <w:rPr>
          <w:color w:val="000000"/>
        </w:rPr>
        <w:tab/>
        <w:t>(a)</w:t>
      </w:r>
      <w:r w:rsidRPr="00056398">
        <w:rPr>
          <w:color w:val="000000"/>
        </w:rPr>
        <w:tab/>
        <w:t>make a copy of the representation available on the authority website until—</w:t>
      </w:r>
    </w:p>
    <w:p w14:paraId="7AA49967" w14:textId="77777777" w:rsidR="004A5745" w:rsidRPr="00274059" w:rsidRDefault="004A5745" w:rsidP="004A5745">
      <w:pPr>
        <w:pStyle w:val="Asubpara"/>
        <w:rPr>
          <w:color w:val="000000"/>
        </w:rPr>
      </w:pPr>
      <w:r w:rsidRPr="00274059">
        <w:rPr>
          <w:color w:val="000000"/>
        </w:rPr>
        <w:tab/>
        <w:t>(i)</w:t>
      </w:r>
      <w:r w:rsidRPr="00274059">
        <w:rPr>
          <w:color w:val="000000"/>
        </w:rPr>
        <w:tab/>
        <w:t>the EIS is finalised; or</w:t>
      </w:r>
    </w:p>
    <w:p w14:paraId="179DEDEB" w14:textId="77777777" w:rsidR="004A5745" w:rsidRPr="00274059" w:rsidRDefault="004A5745" w:rsidP="004A5745">
      <w:pPr>
        <w:pStyle w:val="Asubpara"/>
        <w:rPr>
          <w:color w:val="000000"/>
        </w:rPr>
      </w:pPr>
      <w:r w:rsidRPr="00274059">
        <w:rPr>
          <w:color w:val="000000"/>
        </w:rPr>
        <w:tab/>
        <w:t>(ii)</w:t>
      </w:r>
      <w:r w:rsidRPr="00274059">
        <w:rPr>
          <w:color w:val="000000"/>
        </w:rPr>
        <w:tab/>
        <w:t>the representation is withdrawn; and</w:t>
      </w:r>
    </w:p>
    <w:p w14:paraId="20BD209F" w14:textId="77777777" w:rsidR="004A5745" w:rsidRPr="00056398" w:rsidRDefault="004A5745" w:rsidP="004A5745">
      <w:pPr>
        <w:pStyle w:val="Apara"/>
        <w:rPr>
          <w:color w:val="000000"/>
        </w:rPr>
      </w:pPr>
      <w:r w:rsidRPr="00056398">
        <w:rPr>
          <w:color w:val="000000"/>
        </w:rPr>
        <w:tab/>
        <w:t>(b)</w:t>
      </w:r>
      <w:r w:rsidRPr="00056398">
        <w:rPr>
          <w:color w:val="000000"/>
        </w:rPr>
        <w:tab/>
        <w:t>give a copy of the representation to the proponent of the development proposal as soon as practicable after the public consultation period for the draft EIS ends.</w:t>
      </w:r>
    </w:p>
    <w:p w14:paraId="12993BD9"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This section is subject to s </w:t>
      </w:r>
      <w:r>
        <w:rPr>
          <w:color w:val="000000"/>
        </w:rPr>
        <w:t>498</w:t>
      </w:r>
      <w:r w:rsidRPr="00B6666B">
        <w:rPr>
          <w:color w:val="000000"/>
        </w:rPr>
        <w:t xml:space="preserve"> and s </w:t>
      </w:r>
      <w:r>
        <w:rPr>
          <w:color w:val="000000"/>
        </w:rPr>
        <w:t>499</w:t>
      </w:r>
      <w:r w:rsidRPr="00B6666B">
        <w:rPr>
          <w:color w:val="000000"/>
        </w:rPr>
        <w:t>.</w:t>
      </w:r>
    </w:p>
    <w:p w14:paraId="1B999D45" w14:textId="77777777" w:rsidR="004A5745" w:rsidRPr="00B6666B" w:rsidRDefault="004A5745" w:rsidP="004A5745">
      <w:pPr>
        <w:pStyle w:val="AH5Sec"/>
        <w:rPr>
          <w:color w:val="000000"/>
        </w:rPr>
      </w:pPr>
      <w:bookmarkStart w:id="366" w:name="_Ref93076449"/>
      <w:bookmarkStart w:id="367" w:name="_Toc114154457"/>
      <w:r w:rsidRPr="004D5A68">
        <w:rPr>
          <w:rStyle w:val="CharSectNo"/>
        </w:rPr>
        <w:t>115</w:t>
      </w:r>
      <w:r w:rsidRPr="00B6666B">
        <w:rPr>
          <w:color w:val="000000"/>
        </w:rPr>
        <w:tab/>
        <w:t>Entity consultation on draft EIS</w:t>
      </w:r>
      <w:bookmarkEnd w:id="366"/>
      <w:bookmarkEnd w:id="367"/>
    </w:p>
    <w:p w14:paraId="6F3324B3"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may—</w:t>
      </w:r>
    </w:p>
    <w:p w14:paraId="1813CF8E" w14:textId="77777777" w:rsidR="004A5745" w:rsidRPr="00056398" w:rsidRDefault="004A5745" w:rsidP="004A5745">
      <w:pPr>
        <w:pStyle w:val="Apara"/>
        <w:rPr>
          <w:color w:val="000000"/>
        </w:rPr>
      </w:pPr>
      <w:r w:rsidRPr="00056398">
        <w:rPr>
          <w:color w:val="000000"/>
        </w:rPr>
        <w:tab/>
        <w:t>(a)</w:t>
      </w:r>
      <w:r w:rsidRPr="00056398">
        <w:rPr>
          <w:color w:val="000000"/>
        </w:rPr>
        <w:tab/>
        <w:t>consult on a draft EIS with any entity prescribed for section 107</w:t>
      </w:r>
      <w:r>
        <w:rPr>
          <w:color w:val="000000"/>
        </w:rPr>
        <w:t> </w:t>
      </w:r>
      <w:r w:rsidRPr="00056398">
        <w:rPr>
          <w:color w:val="000000"/>
        </w:rPr>
        <w:t>(3); and</w:t>
      </w:r>
    </w:p>
    <w:p w14:paraId="4B0E3D0C" w14:textId="77777777" w:rsidR="004A5745" w:rsidRPr="00056398" w:rsidRDefault="004A5745" w:rsidP="004A5745">
      <w:pPr>
        <w:pStyle w:val="Apara"/>
        <w:rPr>
          <w:color w:val="000000"/>
        </w:rPr>
      </w:pPr>
      <w:r w:rsidRPr="00056398">
        <w:rPr>
          <w:color w:val="000000"/>
        </w:rPr>
        <w:tab/>
        <w:t>(b)</w:t>
      </w:r>
      <w:r w:rsidRPr="00056398">
        <w:rPr>
          <w:color w:val="000000"/>
        </w:rPr>
        <w:tab/>
        <w:t>give a copy of any submission made by the entity to the proponent of the development proposal.</w:t>
      </w:r>
    </w:p>
    <w:p w14:paraId="7C48D39E" w14:textId="77777777" w:rsidR="004A5745" w:rsidRPr="004D5A68" w:rsidRDefault="004A5745" w:rsidP="004A5745">
      <w:pPr>
        <w:pStyle w:val="AH3Div"/>
      </w:pPr>
      <w:bookmarkStart w:id="368" w:name="_Toc114154458"/>
      <w:r w:rsidRPr="004D5A68">
        <w:rPr>
          <w:rStyle w:val="CharDivNo"/>
        </w:rPr>
        <w:lastRenderedPageBreak/>
        <w:t>Division 6.3.6</w:t>
      </w:r>
      <w:r w:rsidRPr="00B6666B">
        <w:rPr>
          <w:color w:val="000000"/>
        </w:rPr>
        <w:tab/>
      </w:r>
      <w:r w:rsidRPr="004D5A68">
        <w:rPr>
          <w:rStyle w:val="CharDivText"/>
          <w:color w:val="000000"/>
        </w:rPr>
        <w:t>Revision of EIS</w:t>
      </w:r>
      <w:bookmarkEnd w:id="368"/>
    </w:p>
    <w:p w14:paraId="10EB4192" w14:textId="77777777" w:rsidR="004A5745" w:rsidRPr="00B6666B" w:rsidRDefault="004A5745" w:rsidP="004A5745">
      <w:pPr>
        <w:pStyle w:val="AH5Sec"/>
        <w:rPr>
          <w:color w:val="000000"/>
        </w:rPr>
      </w:pPr>
      <w:bookmarkStart w:id="369" w:name="_Ref87909645"/>
      <w:bookmarkStart w:id="370" w:name="_Toc114154459"/>
      <w:r w:rsidRPr="004D5A68">
        <w:rPr>
          <w:rStyle w:val="CharSectNo"/>
        </w:rPr>
        <w:t>116</w:t>
      </w:r>
      <w:r w:rsidRPr="00B6666B">
        <w:rPr>
          <w:color w:val="000000"/>
        </w:rPr>
        <w:tab/>
        <w:t>Revisi</w:t>
      </w:r>
      <w:bookmarkEnd w:id="369"/>
      <w:r w:rsidRPr="00B6666B">
        <w:rPr>
          <w:color w:val="000000"/>
        </w:rPr>
        <w:t>on of draft EIS</w:t>
      </w:r>
      <w:bookmarkEnd w:id="370"/>
    </w:p>
    <w:p w14:paraId="2C3F4A8B" w14:textId="77777777" w:rsidR="004A5745" w:rsidRPr="00B6666B" w:rsidRDefault="004A5745" w:rsidP="004A5745">
      <w:pPr>
        <w:pStyle w:val="Amain"/>
        <w:keepLines/>
      </w:pPr>
      <w:r>
        <w:tab/>
      </w:r>
      <w:r w:rsidRPr="00B6666B">
        <w:t>(1)</w:t>
      </w:r>
      <w:r w:rsidRPr="00B6666B">
        <w:tab/>
        <w:t>After the public consultation period for a draft EIS, the territory planning authority must give the proponent of the development proposal written notice of the period within which the proponent must—</w:t>
      </w:r>
    </w:p>
    <w:p w14:paraId="131B7B6F" w14:textId="77777777" w:rsidR="004A5745" w:rsidRPr="00056398" w:rsidRDefault="004A5745" w:rsidP="004A5745">
      <w:pPr>
        <w:pStyle w:val="Apara"/>
        <w:rPr>
          <w:color w:val="000000"/>
        </w:rPr>
      </w:pPr>
      <w:r w:rsidRPr="00056398">
        <w:rPr>
          <w:color w:val="000000"/>
        </w:rPr>
        <w:tab/>
        <w:t>(a)</w:t>
      </w:r>
      <w:r w:rsidRPr="00056398">
        <w:rPr>
          <w:color w:val="000000"/>
        </w:rPr>
        <w:tab/>
        <w:t>revise the draft EIS; and</w:t>
      </w:r>
    </w:p>
    <w:p w14:paraId="205B0900" w14:textId="77777777" w:rsidR="004A5745" w:rsidRPr="00056398" w:rsidRDefault="004A5745" w:rsidP="004A5745">
      <w:pPr>
        <w:pStyle w:val="Apara"/>
        <w:rPr>
          <w:color w:val="000000"/>
        </w:rPr>
      </w:pPr>
      <w:r w:rsidRPr="00056398">
        <w:rPr>
          <w:color w:val="000000"/>
        </w:rPr>
        <w:tab/>
        <w:t>(b)</w:t>
      </w:r>
      <w:r w:rsidRPr="00056398">
        <w:rPr>
          <w:color w:val="000000"/>
        </w:rPr>
        <w:tab/>
        <w:t>give the revised EIS to the authority.</w:t>
      </w:r>
    </w:p>
    <w:p w14:paraId="5F74F6E7" w14:textId="77777777" w:rsidR="004A5745" w:rsidRPr="00B6666B" w:rsidRDefault="004A5745" w:rsidP="004A5745">
      <w:pPr>
        <w:pStyle w:val="Amain"/>
      </w:pPr>
      <w:r>
        <w:tab/>
      </w:r>
      <w:r w:rsidRPr="00B6666B">
        <w:t>(2)</w:t>
      </w:r>
      <w:r w:rsidRPr="00B6666B">
        <w:tab/>
        <w:t>The period in subsection (1) must be at least 30 days, but not more than 18 months, after the day the territory planning authority gives the notice.</w:t>
      </w:r>
    </w:p>
    <w:p w14:paraId="2530D4B6" w14:textId="77777777" w:rsidR="004A5745" w:rsidRPr="00B6666B" w:rsidRDefault="004A5745" w:rsidP="004A5745">
      <w:pPr>
        <w:pStyle w:val="Amain"/>
      </w:pPr>
      <w:r>
        <w:tab/>
      </w:r>
      <w:r w:rsidRPr="00B6666B">
        <w:t>(3)</w:t>
      </w:r>
      <w:r w:rsidRPr="00B6666B">
        <w:tab/>
        <w:t>The territory planning authority may extend the period in subsection (1), but only once.</w:t>
      </w:r>
    </w:p>
    <w:p w14:paraId="5D5D06F5" w14:textId="77777777" w:rsidR="004A5745" w:rsidRPr="005B5FAC" w:rsidRDefault="004A5745" w:rsidP="004A5745">
      <w:pPr>
        <w:pStyle w:val="Amain"/>
        <w:rPr>
          <w:color w:val="000000"/>
        </w:rPr>
      </w:pPr>
      <w:r w:rsidRPr="005B5FAC">
        <w:rPr>
          <w:color w:val="000000"/>
        </w:rPr>
        <w:tab/>
        <w:t>(4)</w:t>
      </w:r>
      <w:r w:rsidRPr="005B5FAC">
        <w:rPr>
          <w:color w:val="000000"/>
        </w:rPr>
        <w:tab/>
        <w:t>The revised EIS must—</w:t>
      </w:r>
    </w:p>
    <w:p w14:paraId="54E0D1B9" w14:textId="77777777" w:rsidR="004A5745" w:rsidRPr="00056398" w:rsidRDefault="004A5745" w:rsidP="004A5745">
      <w:pPr>
        <w:pStyle w:val="Apara"/>
        <w:rPr>
          <w:color w:val="000000"/>
        </w:rPr>
      </w:pPr>
      <w:r w:rsidRPr="00056398">
        <w:rPr>
          <w:color w:val="000000"/>
        </w:rPr>
        <w:tab/>
        <w:t>(a)</w:t>
      </w:r>
      <w:r w:rsidRPr="00056398">
        <w:rPr>
          <w:color w:val="000000"/>
        </w:rPr>
        <w:tab/>
        <w:t>address each matter identified in the scoping document for the development proposal; and</w:t>
      </w:r>
    </w:p>
    <w:p w14:paraId="4FDA958D" w14:textId="77777777" w:rsidR="004A5745" w:rsidRPr="00056398" w:rsidRDefault="004A5745" w:rsidP="004A5745">
      <w:pPr>
        <w:pStyle w:val="Apara"/>
        <w:rPr>
          <w:color w:val="000000"/>
        </w:rPr>
      </w:pPr>
      <w:r w:rsidRPr="00056398">
        <w:rPr>
          <w:color w:val="000000"/>
        </w:rPr>
        <w:tab/>
        <w:t>(b)</w:t>
      </w:r>
      <w:r w:rsidRPr="00056398">
        <w:rPr>
          <w:color w:val="000000"/>
        </w:rPr>
        <w:tab/>
        <w:t>if a matter is raised in a representation made during the public consultation period—address the matter and demonstrate how the matter has been taken into account; and</w:t>
      </w:r>
    </w:p>
    <w:p w14:paraId="0FA818EB" w14:textId="77777777" w:rsidR="004A5745" w:rsidRPr="00056398" w:rsidRDefault="004A5745" w:rsidP="004A5745">
      <w:pPr>
        <w:pStyle w:val="Apara"/>
        <w:rPr>
          <w:color w:val="000000"/>
        </w:rPr>
      </w:pPr>
      <w:r w:rsidRPr="00056398">
        <w:rPr>
          <w:color w:val="000000"/>
        </w:rPr>
        <w:tab/>
        <w:t>(c)</w:t>
      </w:r>
      <w:r w:rsidRPr="00056398">
        <w:rPr>
          <w:color w:val="000000"/>
        </w:rPr>
        <w:tab/>
        <w:t>if a matter is raised in a submission under section 115 for the draft EIS—address the matter and demonstrate how the matter has been taken into account.</w:t>
      </w:r>
    </w:p>
    <w:p w14:paraId="3ED0A8EB" w14:textId="77777777" w:rsidR="004A5745" w:rsidRPr="00B6666B" w:rsidRDefault="004A5745" w:rsidP="004A5745">
      <w:pPr>
        <w:pStyle w:val="AH5Sec"/>
        <w:rPr>
          <w:color w:val="000000"/>
        </w:rPr>
      </w:pPr>
      <w:bookmarkStart w:id="371" w:name="_Toc114154460"/>
      <w:r w:rsidRPr="004D5A68">
        <w:rPr>
          <w:rStyle w:val="CharSectNo"/>
        </w:rPr>
        <w:t>117</w:t>
      </w:r>
      <w:r w:rsidRPr="00B6666B">
        <w:rPr>
          <w:color w:val="000000"/>
        </w:rPr>
        <w:tab/>
        <w:t>Public notification of revised EIS</w:t>
      </w:r>
      <w:bookmarkEnd w:id="371"/>
    </w:p>
    <w:p w14:paraId="65ED0607" w14:textId="77777777" w:rsidR="004A5745" w:rsidRPr="00B6666B" w:rsidRDefault="004A5745" w:rsidP="004A5745">
      <w:pPr>
        <w:pStyle w:val="Amain"/>
      </w:pPr>
      <w:r>
        <w:tab/>
      </w:r>
      <w:r w:rsidRPr="00B6666B">
        <w:t>(1)</w:t>
      </w:r>
      <w:r w:rsidRPr="00B6666B">
        <w:tab/>
        <w:t xml:space="preserve">The territory planning authority may publicly notify a revised EIS as if it were a draft EIS under section </w:t>
      </w:r>
      <w:r>
        <w:t>112</w:t>
      </w:r>
      <w:r w:rsidRPr="00B6666B">
        <w:t xml:space="preserve"> if the authority is satisfied that—</w:t>
      </w:r>
    </w:p>
    <w:p w14:paraId="510D1F65" w14:textId="77777777" w:rsidR="004A5745" w:rsidRPr="00056398" w:rsidRDefault="004A5745" w:rsidP="004A5745">
      <w:pPr>
        <w:pStyle w:val="Apara"/>
        <w:rPr>
          <w:color w:val="000000"/>
        </w:rPr>
      </w:pPr>
      <w:r w:rsidRPr="00056398">
        <w:rPr>
          <w:color w:val="000000"/>
        </w:rPr>
        <w:tab/>
        <w:t>(a)</w:t>
      </w:r>
      <w:r w:rsidRPr="00056398">
        <w:rPr>
          <w:color w:val="000000"/>
        </w:rPr>
        <w:tab/>
        <w:t>the revised EIS is significantly different from the draft EIS; and</w:t>
      </w:r>
    </w:p>
    <w:p w14:paraId="7F7A5242"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public notification of the revised EIS is justified because of the difference.</w:t>
      </w:r>
    </w:p>
    <w:p w14:paraId="12B2B5C0" w14:textId="77777777" w:rsidR="004A5745" w:rsidRPr="005B5FAC" w:rsidRDefault="004A5745" w:rsidP="004A5745">
      <w:pPr>
        <w:pStyle w:val="Amain"/>
        <w:rPr>
          <w:color w:val="000000"/>
        </w:rPr>
      </w:pPr>
      <w:r w:rsidRPr="005B5FAC">
        <w:rPr>
          <w:color w:val="000000"/>
        </w:rPr>
        <w:tab/>
        <w:t>(2)</w:t>
      </w:r>
      <w:r w:rsidRPr="005B5FAC">
        <w:rPr>
          <w:color w:val="000000"/>
        </w:rPr>
        <w:tab/>
        <w:t>However, there is no minimum period during which representations may be made on a revised EIS.</w:t>
      </w:r>
    </w:p>
    <w:p w14:paraId="6CF33F52"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iCs/>
          <w:color w:val="000000"/>
        </w:rPr>
        <w:t xml:space="preserve">Normally the public consultation period for a draft EIS cannot be less than 20 working days (see </w:t>
      </w:r>
      <w:r w:rsidRPr="00B6666B">
        <w:rPr>
          <w:color w:val="000000"/>
        </w:rPr>
        <w:t xml:space="preserve">s </w:t>
      </w:r>
      <w:r>
        <w:rPr>
          <w:color w:val="000000"/>
        </w:rPr>
        <w:t>112</w:t>
      </w:r>
      <w:r w:rsidRPr="00B6666B">
        <w:rPr>
          <w:color w:val="000000"/>
        </w:rPr>
        <w:t xml:space="preserve"> (a) (iii)), but this does not apply to a revised EIS.</w:t>
      </w:r>
    </w:p>
    <w:p w14:paraId="4AD10BF3" w14:textId="77777777" w:rsidR="004A5745" w:rsidRPr="00B6666B" w:rsidRDefault="004A5745" w:rsidP="004A5745">
      <w:pPr>
        <w:pStyle w:val="Amain"/>
      </w:pPr>
      <w:r>
        <w:tab/>
      </w:r>
      <w:r w:rsidRPr="00B6666B">
        <w:t>(3)</w:t>
      </w:r>
      <w:r w:rsidRPr="00B6666B">
        <w:tab/>
        <w:t>If the territory planning authority publicly notifies a revised EIS, the following provisions apply to the revised EIS as if it were a draft EIS:</w:t>
      </w:r>
    </w:p>
    <w:p w14:paraId="50C43721" w14:textId="77777777" w:rsidR="004A5745" w:rsidRPr="00056398" w:rsidRDefault="004A5745" w:rsidP="004A5745">
      <w:pPr>
        <w:pStyle w:val="Apara"/>
        <w:rPr>
          <w:color w:val="000000"/>
        </w:rPr>
      </w:pPr>
      <w:r w:rsidRPr="00056398">
        <w:rPr>
          <w:color w:val="000000"/>
        </w:rPr>
        <w:tab/>
        <w:t>(a)</w:t>
      </w:r>
      <w:r w:rsidRPr="00056398">
        <w:rPr>
          <w:color w:val="000000"/>
        </w:rPr>
        <w:tab/>
        <w:t>section 113 (Representations about draft EIS);</w:t>
      </w:r>
    </w:p>
    <w:p w14:paraId="1283BC44" w14:textId="77777777" w:rsidR="004A5745" w:rsidRPr="00056398" w:rsidRDefault="004A5745" w:rsidP="004A5745">
      <w:pPr>
        <w:pStyle w:val="Apara"/>
        <w:rPr>
          <w:color w:val="000000"/>
        </w:rPr>
      </w:pPr>
      <w:r w:rsidRPr="00056398">
        <w:rPr>
          <w:color w:val="000000"/>
        </w:rPr>
        <w:tab/>
        <w:t>(b)</w:t>
      </w:r>
      <w:r w:rsidRPr="00056398">
        <w:rPr>
          <w:color w:val="000000"/>
        </w:rPr>
        <w:tab/>
        <w:t>section 114 (Publication of representations about draft EIS);</w:t>
      </w:r>
    </w:p>
    <w:p w14:paraId="62DA36EC" w14:textId="77777777" w:rsidR="004A5745" w:rsidRPr="00056398" w:rsidRDefault="004A5745" w:rsidP="004A5745">
      <w:pPr>
        <w:pStyle w:val="Apara"/>
        <w:rPr>
          <w:color w:val="000000"/>
        </w:rPr>
      </w:pPr>
      <w:r w:rsidRPr="00056398">
        <w:rPr>
          <w:color w:val="000000"/>
        </w:rPr>
        <w:tab/>
        <w:t>(c)</w:t>
      </w:r>
      <w:r w:rsidRPr="00056398">
        <w:rPr>
          <w:color w:val="000000"/>
        </w:rPr>
        <w:tab/>
        <w:t>section 115 (Entity consultation on draft EIS);</w:t>
      </w:r>
    </w:p>
    <w:p w14:paraId="6879DABE" w14:textId="77777777" w:rsidR="004A5745" w:rsidRPr="00056398" w:rsidRDefault="004A5745" w:rsidP="004A5745">
      <w:pPr>
        <w:pStyle w:val="Apara"/>
        <w:rPr>
          <w:color w:val="000000"/>
        </w:rPr>
      </w:pPr>
      <w:r w:rsidRPr="00056398">
        <w:rPr>
          <w:color w:val="000000"/>
        </w:rPr>
        <w:tab/>
        <w:t>(d)</w:t>
      </w:r>
      <w:r w:rsidRPr="00056398">
        <w:rPr>
          <w:color w:val="000000"/>
        </w:rPr>
        <w:tab/>
        <w:t>section 116 (Revision of draft EIS).</w:t>
      </w:r>
    </w:p>
    <w:p w14:paraId="25C99127" w14:textId="77777777" w:rsidR="004A5745" w:rsidRPr="004D5A68" w:rsidRDefault="004A5745" w:rsidP="004A5745">
      <w:pPr>
        <w:pStyle w:val="AH3Div"/>
      </w:pPr>
      <w:bookmarkStart w:id="372" w:name="_Toc114154461"/>
      <w:r w:rsidRPr="004D5A68">
        <w:rPr>
          <w:rStyle w:val="CharDivNo"/>
        </w:rPr>
        <w:t>Division 6.3.7</w:t>
      </w:r>
      <w:r w:rsidRPr="00B6666B">
        <w:rPr>
          <w:color w:val="000000"/>
        </w:rPr>
        <w:tab/>
      </w:r>
      <w:r w:rsidRPr="004D5A68">
        <w:rPr>
          <w:rStyle w:val="CharDivText"/>
          <w:color w:val="000000"/>
        </w:rPr>
        <w:t>Consideration of EIS</w:t>
      </w:r>
      <w:bookmarkEnd w:id="372"/>
    </w:p>
    <w:p w14:paraId="40D24EBF" w14:textId="77777777" w:rsidR="004A5745" w:rsidRPr="00B6666B" w:rsidRDefault="004A5745" w:rsidP="004A5745">
      <w:pPr>
        <w:pStyle w:val="AH5Sec"/>
        <w:rPr>
          <w:color w:val="000000"/>
        </w:rPr>
      </w:pPr>
      <w:bookmarkStart w:id="373" w:name="_Ref87912173"/>
      <w:bookmarkStart w:id="374" w:name="_Toc114154462"/>
      <w:bookmarkStart w:id="375" w:name="_Ref87910268"/>
      <w:r w:rsidRPr="004D5A68">
        <w:rPr>
          <w:rStyle w:val="CharSectNo"/>
        </w:rPr>
        <w:t>118</w:t>
      </w:r>
      <w:r w:rsidRPr="00B6666B">
        <w:rPr>
          <w:color w:val="000000"/>
        </w:rPr>
        <w:tab/>
        <w:t>Rejection of EIS</w:t>
      </w:r>
      <w:bookmarkEnd w:id="373"/>
      <w:r w:rsidRPr="00B6666B">
        <w:rPr>
          <w:color w:val="000000"/>
        </w:rPr>
        <w:t xml:space="preserve"> before consideration</w:t>
      </w:r>
      <w:bookmarkEnd w:id="374"/>
    </w:p>
    <w:p w14:paraId="5F23DD76" w14:textId="77777777" w:rsidR="004A5745" w:rsidRPr="00B6666B" w:rsidRDefault="004A5745" w:rsidP="004A5745">
      <w:pPr>
        <w:pStyle w:val="Amain"/>
      </w:pPr>
      <w:r>
        <w:tab/>
      </w:r>
      <w:r w:rsidRPr="00B6666B">
        <w:t>(1)</w:t>
      </w:r>
      <w:r w:rsidRPr="00B6666B">
        <w:tab/>
        <w:t xml:space="preserve">This section applies if the proponent of a development proposal fails to give the territory planning authority a revised EIS within the time required by a written notice under section </w:t>
      </w:r>
      <w:r>
        <w:t>116</w:t>
      </w:r>
      <w:r w:rsidRPr="00B6666B">
        <w:t xml:space="preserve"> (1).</w:t>
      </w:r>
    </w:p>
    <w:p w14:paraId="7DF3DD2B" w14:textId="77777777" w:rsidR="004A5745" w:rsidRPr="00B6666B" w:rsidRDefault="004A5745" w:rsidP="004A5745">
      <w:pPr>
        <w:pStyle w:val="Amain"/>
      </w:pPr>
      <w:r>
        <w:tab/>
      </w:r>
      <w:r w:rsidRPr="00B6666B">
        <w:t>(2)</w:t>
      </w:r>
      <w:r w:rsidRPr="00B6666B">
        <w:tab/>
        <w:t>The territory planning authority must reject the EIS and give the proponent written notice of the rejection.</w:t>
      </w:r>
    </w:p>
    <w:p w14:paraId="0F78AAA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If the EIS is rejected, the EIS process ends and a new process must be started.</w:t>
      </w:r>
    </w:p>
    <w:p w14:paraId="23371E56" w14:textId="77777777" w:rsidR="004A5745" w:rsidRPr="00B6666B" w:rsidRDefault="004A5745" w:rsidP="004A5745">
      <w:pPr>
        <w:pStyle w:val="AH5Sec"/>
        <w:rPr>
          <w:color w:val="000000"/>
        </w:rPr>
      </w:pPr>
      <w:bookmarkStart w:id="376" w:name="_Ref93329994"/>
      <w:bookmarkStart w:id="377" w:name="_Toc114154463"/>
      <w:r w:rsidRPr="004D5A68">
        <w:rPr>
          <w:rStyle w:val="CharSectNo"/>
        </w:rPr>
        <w:t>119</w:t>
      </w:r>
      <w:r w:rsidRPr="00B6666B">
        <w:rPr>
          <w:color w:val="000000"/>
        </w:rPr>
        <w:tab/>
        <w:t>Authority consideration of EIS</w:t>
      </w:r>
      <w:bookmarkEnd w:id="375"/>
      <w:bookmarkEnd w:id="376"/>
      <w:bookmarkEnd w:id="377"/>
    </w:p>
    <w:p w14:paraId="14938B08" w14:textId="77777777" w:rsidR="004A5745" w:rsidRPr="00B6666B" w:rsidRDefault="004A5745" w:rsidP="004A5745">
      <w:pPr>
        <w:pStyle w:val="Amain"/>
      </w:pPr>
      <w:r>
        <w:tab/>
      </w:r>
      <w:r w:rsidRPr="00B6666B">
        <w:t>(1)</w:t>
      </w:r>
      <w:r w:rsidRPr="00B6666B">
        <w:tab/>
        <w:t>This section applies if the proponent of a development proposal gives the territory planning authority a revised EIS—</w:t>
      </w:r>
    </w:p>
    <w:p w14:paraId="7B4977D0" w14:textId="77777777" w:rsidR="004A5745" w:rsidRPr="00056398" w:rsidRDefault="004A5745" w:rsidP="004A5745">
      <w:pPr>
        <w:pStyle w:val="Apara"/>
        <w:rPr>
          <w:color w:val="000000"/>
        </w:rPr>
      </w:pPr>
      <w:r w:rsidRPr="00056398">
        <w:rPr>
          <w:color w:val="000000"/>
        </w:rPr>
        <w:tab/>
        <w:t>(a)</w:t>
      </w:r>
      <w:r w:rsidRPr="00056398">
        <w:rPr>
          <w:color w:val="000000"/>
        </w:rPr>
        <w:tab/>
        <w:t>within the time required by written notice under section 116 (1); or</w:t>
      </w:r>
    </w:p>
    <w:p w14:paraId="4C865275"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in accordance with a written notice under section 120 (2).</w:t>
      </w:r>
    </w:p>
    <w:p w14:paraId="581641EC" w14:textId="77777777" w:rsidR="004A5745" w:rsidRPr="00B6666B" w:rsidRDefault="004A5745" w:rsidP="004A5745">
      <w:pPr>
        <w:pStyle w:val="Amain"/>
      </w:pPr>
      <w:r>
        <w:tab/>
      </w:r>
      <w:r w:rsidRPr="00B6666B">
        <w:t>(2)</w:t>
      </w:r>
      <w:r w:rsidRPr="00B6666B">
        <w:tab/>
        <w:t>The territory planning authority must—</w:t>
      </w:r>
    </w:p>
    <w:p w14:paraId="68EBD864" w14:textId="77777777" w:rsidR="004A5745" w:rsidRPr="00056398" w:rsidRDefault="004A5745" w:rsidP="004A5745">
      <w:pPr>
        <w:pStyle w:val="Apara"/>
        <w:rPr>
          <w:color w:val="000000"/>
        </w:rPr>
      </w:pPr>
      <w:r w:rsidRPr="00056398">
        <w:rPr>
          <w:color w:val="000000"/>
        </w:rPr>
        <w:tab/>
        <w:t>(a)</w:t>
      </w:r>
      <w:r w:rsidRPr="00056398">
        <w:rPr>
          <w:color w:val="000000"/>
        </w:rPr>
        <w:tab/>
        <w:t>if satisfied that the revised EIS meets the requirements mentioned in section 116 (4)—accept the revised EIS; or</w:t>
      </w:r>
    </w:p>
    <w:p w14:paraId="3AD9767B" w14:textId="77777777" w:rsidR="004A5745" w:rsidRPr="00056398" w:rsidRDefault="004A5745" w:rsidP="004A5745">
      <w:pPr>
        <w:pStyle w:val="Apara"/>
        <w:rPr>
          <w:color w:val="000000"/>
        </w:rPr>
      </w:pPr>
      <w:r w:rsidRPr="00056398">
        <w:rPr>
          <w:color w:val="000000"/>
        </w:rPr>
        <w:tab/>
        <w:t>(b)</w:t>
      </w:r>
      <w:r w:rsidRPr="00056398">
        <w:rPr>
          <w:color w:val="000000"/>
        </w:rPr>
        <w:tab/>
        <w:t>if section 120 applies—take action under section 120; or</w:t>
      </w:r>
    </w:p>
    <w:p w14:paraId="43A313B7" w14:textId="77777777" w:rsidR="004A5745" w:rsidRPr="00056398" w:rsidRDefault="004A5745" w:rsidP="004A5745">
      <w:pPr>
        <w:pStyle w:val="Apara"/>
        <w:rPr>
          <w:color w:val="000000"/>
        </w:rPr>
      </w:pPr>
      <w:r w:rsidRPr="00056398">
        <w:rPr>
          <w:color w:val="000000"/>
        </w:rPr>
        <w:tab/>
        <w:t>(c)</w:t>
      </w:r>
      <w:r w:rsidRPr="00056398">
        <w:rPr>
          <w:color w:val="000000"/>
        </w:rPr>
        <w:tab/>
        <w:t>if section 121 applies—take action under section 121.</w:t>
      </w:r>
    </w:p>
    <w:p w14:paraId="623834D0" w14:textId="77777777" w:rsidR="004A5745" w:rsidRPr="00B6666B" w:rsidRDefault="004A5745" w:rsidP="004A5745">
      <w:pPr>
        <w:pStyle w:val="Amain"/>
      </w:pPr>
      <w:r>
        <w:tab/>
      </w:r>
      <w:r w:rsidRPr="00B6666B">
        <w:t>(3)</w:t>
      </w:r>
      <w:r w:rsidRPr="00B6666B">
        <w:tab/>
        <w:t>In making a decision under this division, the territory planning authority must consult each entity that made a submission to the authority about the scoping document for the draft EIS under section</w:t>
      </w:r>
      <w:r>
        <w:t> 107</w:t>
      </w:r>
      <w:r w:rsidRPr="00B6666B">
        <w:t xml:space="preserve"> (3).</w:t>
      </w:r>
    </w:p>
    <w:p w14:paraId="214EE788" w14:textId="77777777" w:rsidR="004A5745" w:rsidRPr="00B6666B" w:rsidRDefault="004A5745" w:rsidP="004A5745">
      <w:pPr>
        <w:pStyle w:val="AH5Sec"/>
        <w:rPr>
          <w:color w:val="000000"/>
        </w:rPr>
      </w:pPr>
      <w:bookmarkStart w:id="378" w:name="_Ref87911020"/>
      <w:bookmarkStart w:id="379" w:name="_Toc114154464"/>
      <w:r w:rsidRPr="004D5A68">
        <w:rPr>
          <w:rStyle w:val="CharSectNo"/>
        </w:rPr>
        <w:t>120</w:t>
      </w:r>
      <w:r w:rsidRPr="00B6666B">
        <w:rPr>
          <w:color w:val="000000"/>
        </w:rPr>
        <w:tab/>
        <w:t>Chance to address unaddressed matters</w:t>
      </w:r>
      <w:bookmarkEnd w:id="378"/>
      <w:bookmarkEnd w:id="379"/>
    </w:p>
    <w:p w14:paraId="6B150952" w14:textId="77777777" w:rsidR="004A5745" w:rsidRPr="00B6666B" w:rsidRDefault="004A5745" w:rsidP="004A5745">
      <w:pPr>
        <w:pStyle w:val="Amain"/>
      </w:pPr>
      <w:r>
        <w:tab/>
      </w:r>
      <w:r w:rsidRPr="00B6666B">
        <w:t>(1)</w:t>
      </w:r>
      <w:r w:rsidRPr="00B6666B">
        <w:tab/>
        <w:t>This section applies in relation to a revised EIS for a development proposal if the territory planning authority—</w:t>
      </w:r>
    </w:p>
    <w:p w14:paraId="2113827B" w14:textId="77777777" w:rsidR="004A5745" w:rsidRPr="00056398" w:rsidRDefault="004A5745" w:rsidP="004A5745">
      <w:pPr>
        <w:pStyle w:val="Apara"/>
        <w:rPr>
          <w:color w:val="000000"/>
        </w:rPr>
      </w:pPr>
      <w:r w:rsidRPr="00056398">
        <w:rPr>
          <w:color w:val="000000"/>
        </w:rPr>
        <w:tab/>
        <w:t>(a)</w:t>
      </w:r>
      <w:r w:rsidRPr="00056398">
        <w:rPr>
          <w:color w:val="000000"/>
        </w:rPr>
        <w:tab/>
        <w:t>is not satisfied that the revised EIS meets the requirements mentioned in section 116 (4); and</w:t>
      </w:r>
    </w:p>
    <w:p w14:paraId="04816D8C" w14:textId="77777777" w:rsidR="004A5745" w:rsidRPr="00056398" w:rsidRDefault="004A5745" w:rsidP="004A5745">
      <w:pPr>
        <w:pStyle w:val="Apara"/>
        <w:rPr>
          <w:color w:val="000000"/>
        </w:rPr>
      </w:pPr>
      <w:r w:rsidRPr="00056398">
        <w:rPr>
          <w:color w:val="000000"/>
        </w:rPr>
        <w:tab/>
        <w:t>(b)</w:t>
      </w:r>
      <w:r w:rsidRPr="00056398">
        <w:rPr>
          <w:color w:val="000000"/>
        </w:rPr>
        <w:tab/>
        <w:t>has not given a second written notice in relation to the revised EIS under subsection (2).</w:t>
      </w:r>
    </w:p>
    <w:p w14:paraId="7454448F" w14:textId="77777777" w:rsidR="004A5745" w:rsidRPr="00B6666B" w:rsidRDefault="004A5745" w:rsidP="004A5745">
      <w:pPr>
        <w:pStyle w:val="Amain"/>
      </w:pPr>
      <w:r>
        <w:tab/>
      </w:r>
      <w:r w:rsidRPr="00B6666B">
        <w:t>(2)</w:t>
      </w:r>
      <w:r w:rsidRPr="00B6666B">
        <w:tab/>
        <w:t xml:space="preserve">The territory planning </w:t>
      </w:r>
      <w:r w:rsidRPr="00B6666B">
        <w:rPr>
          <w:shd w:val="clear" w:color="auto" w:fill="FFFFFF"/>
        </w:rPr>
        <w:t>authority must give the proponent of the development proposal written notice stating the following:</w:t>
      </w:r>
    </w:p>
    <w:p w14:paraId="5FD724B3" w14:textId="77777777" w:rsidR="004A5745" w:rsidRPr="00056398" w:rsidRDefault="004A5745" w:rsidP="004A5745">
      <w:pPr>
        <w:pStyle w:val="Apara"/>
        <w:rPr>
          <w:color w:val="000000"/>
        </w:rPr>
      </w:pPr>
      <w:r w:rsidRPr="00056398">
        <w:rPr>
          <w:color w:val="000000"/>
        </w:rPr>
        <w:tab/>
        <w:t>(a)</w:t>
      </w:r>
      <w:r w:rsidRPr="00056398">
        <w:rPr>
          <w:color w:val="000000"/>
        </w:rPr>
        <w:tab/>
        <w:t>that the authority does not accept the EIS;</w:t>
      </w:r>
    </w:p>
    <w:p w14:paraId="5BA7BF84" w14:textId="77777777" w:rsidR="004A5745" w:rsidRPr="00056398" w:rsidRDefault="004A5745" w:rsidP="004A5745">
      <w:pPr>
        <w:pStyle w:val="Apara"/>
        <w:rPr>
          <w:color w:val="000000"/>
        </w:rPr>
      </w:pPr>
      <w:r w:rsidRPr="00056398">
        <w:rPr>
          <w:color w:val="000000"/>
        </w:rPr>
        <w:tab/>
        <w:t>(b)</w:t>
      </w:r>
      <w:r w:rsidRPr="00056398">
        <w:rPr>
          <w:color w:val="000000"/>
        </w:rPr>
        <w:tab/>
        <w:t>why the authority does not accept the EIS;</w:t>
      </w:r>
    </w:p>
    <w:p w14:paraId="4D6B18A6" w14:textId="77777777" w:rsidR="004A5745" w:rsidRPr="00056398" w:rsidRDefault="004A5745" w:rsidP="004A5745">
      <w:pPr>
        <w:pStyle w:val="Apara"/>
        <w:rPr>
          <w:color w:val="000000"/>
        </w:rPr>
      </w:pPr>
      <w:r w:rsidRPr="00056398">
        <w:rPr>
          <w:color w:val="000000"/>
        </w:rPr>
        <w:tab/>
        <w:t>(c)</w:t>
      </w:r>
      <w:r w:rsidRPr="00056398">
        <w:rPr>
          <w:color w:val="000000"/>
        </w:rPr>
        <w:tab/>
      </w:r>
      <w:r w:rsidRPr="00056398">
        <w:rPr>
          <w:color w:val="000000"/>
          <w:shd w:val="clear" w:color="auto" w:fill="FFFFFF"/>
        </w:rPr>
        <w:t>that the proponent must provide a new revised EIS within a stated period of at least 20 working days.</w:t>
      </w:r>
    </w:p>
    <w:p w14:paraId="209D6F26" w14:textId="77777777" w:rsidR="004A5745" w:rsidRPr="00B6666B" w:rsidRDefault="004A5745" w:rsidP="004A5745">
      <w:pPr>
        <w:pStyle w:val="AH5Sec"/>
        <w:rPr>
          <w:color w:val="000000"/>
        </w:rPr>
      </w:pPr>
      <w:bookmarkStart w:id="380" w:name="_Ref87912233"/>
      <w:bookmarkStart w:id="381" w:name="_Toc114154465"/>
      <w:r w:rsidRPr="004D5A68">
        <w:rPr>
          <w:rStyle w:val="CharSectNo"/>
        </w:rPr>
        <w:lastRenderedPageBreak/>
        <w:t>121</w:t>
      </w:r>
      <w:r w:rsidRPr="00B6666B">
        <w:rPr>
          <w:color w:val="000000"/>
        </w:rPr>
        <w:tab/>
        <w:t>Rejection of EIS</w:t>
      </w:r>
      <w:bookmarkEnd w:id="380"/>
      <w:r w:rsidRPr="00B6666B">
        <w:rPr>
          <w:color w:val="000000"/>
        </w:rPr>
        <w:t xml:space="preserve"> after consideration</w:t>
      </w:r>
      <w:bookmarkEnd w:id="381"/>
    </w:p>
    <w:p w14:paraId="52BDCC49" w14:textId="77777777" w:rsidR="004A5745" w:rsidRPr="00B6666B" w:rsidRDefault="004A5745" w:rsidP="004A5745">
      <w:pPr>
        <w:pStyle w:val="Amain"/>
        <w:keepNext/>
      </w:pPr>
      <w:r>
        <w:tab/>
      </w:r>
      <w:r w:rsidRPr="00B6666B">
        <w:t>(1)</w:t>
      </w:r>
      <w:r w:rsidRPr="00B6666B">
        <w:tab/>
        <w:t xml:space="preserve">This section applies if the territory planning authority gives the proponent of a development proposal a second written notice under section </w:t>
      </w:r>
      <w:r>
        <w:t>120</w:t>
      </w:r>
      <w:r w:rsidRPr="00B6666B">
        <w:t>.</w:t>
      </w:r>
    </w:p>
    <w:p w14:paraId="5652F14C" w14:textId="77777777" w:rsidR="004A5745" w:rsidRPr="00B6666B" w:rsidRDefault="004A5745" w:rsidP="004A5745">
      <w:pPr>
        <w:pStyle w:val="Amain"/>
      </w:pPr>
      <w:r>
        <w:tab/>
      </w:r>
      <w:r w:rsidRPr="00B6666B">
        <w:t>(2)</w:t>
      </w:r>
      <w:r w:rsidRPr="00B6666B">
        <w:tab/>
        <w:t>The territory planning authority must reject the revised EIS if—</w:t>
      </w:r>
    </w:p>
    <w:p w14:paraId="46FFD636" w14:textId="77777777" w:rsidR="004A5745" w:rsidRPr="00056398" w:rsidRDefault="004A5745" w:rsidP="004A5745">
      <w:pPr>
        <w:pStyle w:val="Apara"/>
        <w:rPr>
          <w:color w:val="000000"/>
        </w:rPr>
      </w:pPr>
      <w:r w:rsidRPr="00056398">
        <w:rPr>
          <w:color w:val="000000"/>
        </w:rPr>
        <w:tab/>
        <w:t>(a)</w:t>
      </w:r>
      <w:r w:rsidRPr="00056398">
        <w:rPr>
          <w:color w:val="000000"/>
        </w:rPr>
        <w:tab/>
        <w:t>the proponent does not provide a new revised EIS within the period stated in the notice; or</w:t>
      </w:r>
    </w:p>
    <w:p w14:paraId="5FC9BB25" w14:textId="77777777" w:rsidR="004A5745" w:rsidRPr="00056398" w:rsidRDefault="004A5745" w:rsidP="004A5745">
      <w:pPr>
        <w:pStyle w:val="Apara"/>
        <w:rPr>
          <w:color w:val="000000"/>
        </w:rPr>
      </w:pPr>
      <w:r w:rsidRPr="00056398">
        <w:rPr>
          <w:color w:val="000000"/>
        </w:rPr>
        <w:tab/>
        <w:t>(b)</w:t>
      </w:r>
      <w:r w:rsidRPr="00056398">
        <w:rPr>
          <w:color w:val="000000"/>
        </w:rPr>
        <w:tab/>
        <w:t>the proponent responds within the period stated in the notice but the authority remains unsatisfied in relation to a matter mentioned in section 116 (4).</w:t>
      </w:r>
    </w:p>
    <w:p w14:paraId="591D5900" w14:textId="77777777" w:rsidR="004A5745" w:rsidRPr="00B6666B" w:rsidRDefault="004A5745" w:rsidP="004A5745">
      <w:pPr>
        <w:pStyle w:val="aNote"/>
      </w:pPr>
      <w:r w:rsidRPr="00B6666B">
        <w:rPr>
          <w:rStyle w:val="charItals"/>
        </w:rPr>
        <w:t>Note</w:t>
      </w:r>
      <w:r w:rsidRPr="00B6666B">
        <w:rPr>
          <w:rStyle w:val="charItals"/>
        </w:rPr>
        <w:tab/>
      </w:r>
      <w:r w:rsidRPr="00B6666B">
        <w:rPr>
          <w:iCs/>
          <w:color w:val="000000"/>
        </w:rPr>
        <w:t>If the EIS is rejected, the EIS process ends and a new process must be started.</w:t>
      </w:r>
    </w:p>
    <w:p w14:paraId="55EC37AE" w14:textId="77777777" w:rsidR="004A5745" w:rsidRPr="00B6666B" w:rsidRDefault="004A5745" w:rsidP="004A5745">
      <w:pPr>
        <w:pStyle w:val="AH5Sec"/>
        <w:rPr>
          <w:color w:val="000000"/>
        </w:rPr>
      </w:pPr>
      <w:bookmarkStart w:id="382" w:name="_Ref87912451"/>
      <w:bookmarkStart w:id="383" w:name="_Toc114154466"/>
      <w:r w:rsidRPr="004D5A68">
        <w:rPr>
          <w:rStyle w:val="CharSectNo"/>
        </w:rPr>
        <w:t>122</w:t>
      </w:r>
      <w:r w:rsidRPr="00B6666B">
        <w:rPr>
          <w:color w:val="000000"/>
        </w:rPr>
        <w:tab/>
        <w:t>Cost recovery</w:t>
      </w:r>
      <w:bookmarkEnd w:id="382"/>
      <w:bookmarkEnd w:id="383"/>
    </w:p>
    <w:p w14:paraId="6220F084"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may recover from the proponent of a development proposal to which an EIS relates the direct and indirect costs incurred by the authority—</w:t>
      </w:r>
    </w:p>
    <w:p w14:paraId="24B7DDC8" w14:textId="77777777" w:rsidR="004A5745" w:rsidRPr="00056398" w:rsidRDefault="004A5745" w:rsidP="004A5745">
      <w:pPr>
        <w:pStyle w:val="Apara"/>
        <w:rPr>
          <w:color w:val="000000"/>
        </w:rPr>
      </w:pPr>
      <w:r w:rsidRPr="00056398">
        <w:rPr>
          <w:color w:val="000000"/>
        </w:rPr>
        <w:tab/>
        <w:t>(a)</w:t>
      </w:r>
      <w:r w:rsidRPr="00056398">
        <w:rPr>
          <w:color w:val="000000"/>
        </w:rPr>
        <w:tab/>
        <w:t>in preparing an EIS assessment report for the proposal under section 124; and</w:t>
      </w:r>
    </w:p>
    <w:p w14:paraId="3CC415BA" w14:textId="77777777" w:rsidR="004A5745" w:rsidRPr="00056398" w:rsidRDefault="004A5745" w:rsidP="004A5745">
      <w:pPr>
        <w:pStyle w:val="Apara"/>
        <w:rPr>
          <w:color w:val="000000"/>
        </w:rPr>
      </w:pPr>
      <w:r w:rsidRPr="00056398">
        <w:rPr>
          <w:color w:val="000000"/>
        </w:rPr>
        <w:tab/>
        <w:t>(b)</w:t>
      </w:r>
      <w:r w:rsidRPr="00056398">
        <w:rPr>
          <w:color w:val="000000"/>
        </w:rPr>
        <w:tab/>
        <w:t>in engaging a consultant to assist with the collection or analysis of information relevant to the authority’s assessment of matters under any of the following provisions:</w:t>
      </w:r>
    </w:p>
    <w:p w14:paraId="498252C4" w14:textId="77777777" w:rsidR="004A5745" w:rsidRPr="00274059" w:rsidRDefault="004A5745" w:rsidP="004A5745">
      <w:pPr>
        <w:pStyle w:val="Asubpara"/>
        <w:rPr>
          <w:color w:val="000000"/>
        </w:rPr>
      </w:pPr>
      <w:r w:rsidRPr="00274059">
        <w:rPr>
          <w:color w:val="000000"/>
        </w:rPr>
        <w:tab/>
        <w:t>(i)</w:t>
      </w:r>
      <w:r w:rsidRPr="00274059">
        <w:rPr>
          <w:color w:val="000000"/>
        </w:rPr>
        <w:tab/>
        <w:t>section 107 (3) (Application for EIS scoping document);</w:t>
      </w:r>
    </w:p>
    <w:p w14:paraId="27AE0D02" w14:textId="77777777" w:rsidR="004A5745" w:rsidRPr="00274059" w:rsidRDefault="004A5745" w:rsidP="004A5745">
      <w:pPr>
        <w:pStyle w:val="Asubpara"/>
        <w:rPr>
          <w:color w:val="000000"/>
        </w:rPr>
      </w:pPr>
      <w:r w:rsidRPr="00274059">
        <w:rPr>
          <w:color w:val="000000"/>
        </w:rPr>
        <w:tab/>
        <w:t>(ii)</w:t>
      </w:r>
      <w:r w:rsidRPr="00274059">
        <w:rPr>
          <w:color w:val="000000"/>
        </w:rPr>
        <w:tab/>
        <w:t>section 118 (Rejection of EIS before consideration);</w:t>
      </w:r>
    </w:p>
    <w:p w14:paraId="5B35DD77" w14:textId="77777777" w:rsidR="004A5745" w:rsidRPr="00274059" w:rsidRDefault="004A5745" w:rsidP="004A5745">
      <w:pPr>
        <w:pStyle w:val="Asubpara"/>
        <w:rPr>
          <w:color w:val="000000"/>
        </w:rPr>
      </w:pPr>
      <w:r w:rsidRPr="00274059">
        <w:rPr>
          <w:color w:val="000000"/>
        </w:rPr>
        <w:tab/>
        <w:t>(iii)</w:t>
      </w:r>
      <w:r w:rsidRPr="00274059">
        <w:rPr>
          <w:color w:val="000000"/>
        </w:rPr>
        <w:tab/>
        <w:t>section 119 (3) (Authority consideration of EIS);</w:t>
      </w:r>
    </w:p>
    <w:p w14:paraId="3C7E12F8" w14:textId="77777777" w:rsidR="004A5745" w:rsidRPr="00274059" w:rsidRDefault="004A5745" w:rsidP="004A5745">
      <w:pPr>
        <w:pStyle w:val="Asubpara"/>
        <w:rPr>
          <w:color w:val="000000"/>
        </w:rPr>
      </w:pPr>
      <w:r w:rsidRPr="00274059">
        <w:rPr>
          <w:color w:val="000000"/>
        </w:rPr>
        <w:tab/>
        <w:t>(iv)</w:t>
      </w:r>
      <w:r w:rsidRPr="00274059">
        <w:rPr>
          <w:color w:val="000000"/>
        </w:rPr>
        <w:tab/>
        <w:t>section 120 (Chance to address unaddressed matters);</w:t>
      </w:r>
    </w:p>
    <w:p w14:paraId="4BAA8DC8" w14:textId="77777777" w:rsidR="004A5745" w:rsidRPr="00274059" w:rsidRDefault="004A5745" w:rsidP="004A5745">
      <w:pPr>
        <w:pStyle w:val="Asubpara"/>
        <w:rPr>
          <w:color w:val="000000"/>
        </w:rPr>
      </w:pPr>
      <w:r w:rsidRPr="00274059">
        <w:rPr>
          <w:color w:val="000000"/>
        </w:rPr>
        <w:tab/>
        <w:t>(v)</w:t>
      </w:r>
      <w:r w:rsidRPr="00274059">
        <w:rPr>
          <w:color w:val="000000"/>
        </w:rPr>
        <w:tab/>
        <w:t>section 121 (Rejection of EIS after consideration).</w:t>
      </w:r>
    </w:p>
    <w:p w14:paraId="690E1BC1" w14:textId="77777777" w:rsidR="004A5745" w:rsidRPr="00B6666B" w:rsidRDefault="004A5745" w:rsidP="004A5745">
      <w:pPr>
        <w:pStyle w:val="AH5Sec"/>
        <w:rPr>
          <w:color w:val="000000"/>
        </w:rPr>
      </w:pPr>
      <w:bookmarkStart w:id="384" w:name="_Ref87912779"/>
      <w:bookmarkStart w:id="385" w:name="_Toc114154467"/>
      <w:r w:rsidRPr="004D5A68">
        <w:rPr>
          <w:rStyle w:val="CharSectNo"/>
        </w:rPr>
        <w:lastRenderedPageBreak/>
        <w:t>123</w:t>
      </w:r>
      <w:r w:rsidRPr="00B6666B">
        <w:rPr>
          <w:color w:val="000000"/>
        </w:rPr>
        <w:tab/>
        <w:t>Giving EIS to Minister</w:t>
      </w:r>
      <w:bookmarkEnd w:id="384"/>
      <w:bookmarkEnd w:id="385"/>
    </w:p>
    <w:p w14:paraId="5D4B9CBE" w14:textId="77777777" w:rsidR="004A5745" w:rsidRPr="00B6666B" w:rsidRDefault="004A5745" w:rsidP="004A5745">
      <w:pPr>
        <w:pStyle w:val="Amain"/>
      </w:pPr>
      <w:r>
        <w:tab/>
      </w:r>
      <w:r w:rsidRPr="00B6666B">
        <w:t>(1)</w:t>
      </w:r>
      <w:r w:rsidRPr="00B6666B">
        <w:tab/>
        <w:t xml:space="preserve">This section applies if the territory planning authority accepts an EIS under section </w:t>
      </w:r>
      <w:r>
        <w:t>119</w:t>
      </w:r>
      <w:r w:rsidRPr="00B6666B">
        <w:t xml:space="preserve"> (2) (a).</w:t>
      </w:r>
    </w:p>
    <w:p w14:paraId="38C918DD" w14:textId="77777777" w:rsidR="004A5745" w:rsidRPr="00B6666B" w:rsidRDefault="004A5745" w:rsidP="004A5745">
      <w:pPr>
        <w:pStyle w:val="Amain"/>
      </w:pPr>
      <w:r>
        <w:tab/>
      </w:r>
      <w:r w:rsidRPr="00B6666B">
        <w:t>(2)</w:t>
      </w:r>
      <w:r w:rsidRPr="00B6666B">
        <w:tab/>
        <w:t xml:space="preserve">However, this section does not apply if the territory planning authority has sent an invoice to the proponent of a development proposal for costs recoverable under section </w:t>
      </w:r>
      <w:r>
        <w:t>122</w:t>
      </w:r>
      <w:r w:rsidRPr="00B6666B">
        <w:t xml:space="preserve"> and the invoice remains unpaid.</w:t>
      </w:r>
    </w:p>
    <w:p w14:paraId="15CBA915" w14:textId="77777777" w:rsidR="004A5745" w:rsidRPr="00B6666B" w:rsidRDefault="004A5745" w:rsidP="004A5745">
      <w:pPr>
        <w:pStyle w:val="Amain"/>
      </w:pPr>
      <w:r>
        <w:tab/>
      </w:r>
      <w:r w:rsidRPr="00B6666B">
        <w:t>(3)</w:t>
      </w:r>
      <w:r w:rsidRPr="00B6666B">
        <w:tab/>
        <w:t>The territory planning authority must give the EIS to—</w:t>
      </w:r>
    </w:p>
    <w:p w14:paraId="41225974" w14:textId="77777777" w:rsidR="004A5745" w:rsidRPr="00056398" w:rsidRDefault="004A5745" w:rsidP="004A5745">
      <w:pPr>
        <w:pStyle w:val="Apara"/>
        <w:rPr>
          <w:color w:val="000000"/>
        </w:rPr>
      </w:pPr>
      <w:r w:rsidRPr="00056398">
        <w:rPr>
          <w:color w:val="000000"/>
        </w:rPr>
        <w:tab/>
        <w:t>(a)</w:t>
      </w:r>
      <w:r w:rsidRPr="00056398">
        <w:rPr>
          <w:color w:val="000000"/>
        </w:rPr>
        <w:tab/>
        <w:t>the Minister; and</w:t>
      </w:r>
    </w:p>
    <w:p w14:paraId="5DCE9446" w14:textId="77777777" w:rsidR="004A5745" w:rsidRPr="00056398" w:rsidRDefault="004A5745" w:rsidP="004A5745">
      <w:pPr>
        <w:pStyle w:val="Apara"/>
        <w:rPr>
          <w:color w:val="000000"/>
        </w:rPr>
      </w:pPr>
      <w:r w:rsidRPr="00056398">
        <w:rPr>
          <w:color w:val="000000"/>
        </w:rPr>
        <w:tab/>
        <w:t>(b)</w:t>
      </w:r>
      <w:r w:rsidRPr="00056398">
        <w:rPr>
          <w:color w:val="000000"/>
        </w:rPr>
        <w:tab/>
        <w:t>for a public health EIS—the Public Health Act Minister.</w:t>
      </w:r>
    </w:p>
    <w:p w14:paraId="591B392A" w14:textId="77777777" w:rsidR="004A5745" w:rsidRPr="00B6666B" w:rsidRDefault="004A5745" w:rsidP="004A5745">
      <w:pPr>
        <w:pStyle w:val="AH5Sec"/>
        <w:rPr>
          <w:color w:val="000000"/>
        </w:rPr>
      </w:pPr>
      <w:bookmarkStart w:id="386" w:name="_Ref87912574"/>
      <w:bookmarkStart w:id="387" w:name="_Toc114154468"/>
      <w:r w:rsidRPr="004D5A68">
        <w:rPr>
          <w:rStyle w:val="CharSectNo"/>
        </w:rPr>
        <w:t>124</w:t>
      </w:r>
      <w:r w:rsidRPr="00B6666B">
        <w:rPr>
          <w:color w:val="000000"/>
        </w:rPr>
        <w:tab/>
        <w:t>EIS assessment report</w:t>
      </w:r>
      <w:bookmarkEnd w:id="386"/>
      <w:bookmarkEnd w:id="387"/>
    </w:p>
    <w:p w14:paraId="046CE424" w14:textId="77777777" w:rsidR="004A5745" w:rsidRPr="00B6666B" w:rsidRDefault="004A5745" w:rsidP="004A5745">
      <w:pPr>
        <w:pStyle w:val="Amain"/>
      </w:pPr>
      <w:r>
        <w:tab/>
      </w:r>
      <w:r w:rsidRPr="00B6666B">
        <w:t>(1)</w:t>
      </w:r>
      <w:r w:rsidRPr="00B6666B">
        <w:tab/>
        <w:t>If the territory planning authority accepts an EIS under section </w:t>
      </w:r>
      <w:r>
        <w:t>119</w:t>
      </w:r>
      <w:r w:rsidRPr="00B6666B">
        <w:t xml:space="preserve"> (2) (a), the authority must prepare a report (an </w:t>
      </w:r>
      <w:r w:rsidRPr="00B6666B">
        <w:rPr>
          <w:rStyle w:val="charBoldItals"/>
        </w:rPr>
        <w:t>EIS assessment report</w:t>
      </w:r>
      <w:r w:rsidRPr="00B6666B">
        <w:t>) that—</w:t>
      </w:r>
    </w:p>
    <w:p w14:paraId="6078F16C" w14:textId="77777777" w:rsidR="004A5745" w:rsidRPr="00056398" w:rsidRDefault="004A5745" w:rsidP="004A5745">
      <w:pPr>
        <w:pStyle w:val="Apara"/>
        <w:rPr>
          <w:color w:val="000000"/>
        </w:rPr>
      </w:pPr>
      <w:r w:rsidRPr="00056398">
        <w:rPr>
          <w:color w:val="000000"/>
        </w:rPr>
        <w:tab/>
        <w:t>(a)</w:t>
      </w:r>
      <w:r w:rsidRPr="00056398">
        <w:rPr>
          <w:color w:val="000000"/>
        </w:rPr>
        <w:tab/>
        <w:t>confirms that the authority is satisfied in relation to the matters mentioned in section 116 (4); and</w:t>
      </w:r>
    </w:p>
    <w:p w14:paraId="1AD2ACDB" w14:textId="77777777" w:rsidR="004A5745" w:rsidRPr="00056398" w:rsidRDefault="004A5745" w:rsidP="004A5745">
      <w:pPr>
        <w:pStyle w:val="Apara"/>
        <w:rPr>
          <w:color w:val="000000"/>
        </w:rPr>
      </w:pPr>
      <w:r w:rsidRPr="00056398">
        <w:rPr>
          <w:color w:val="000000"/>
        </w:rPr>
        <w:tab/>
        <w:t>(b)</w:t>
      </w:r>
      <w:r w:rsidRPr="00056398">
        <w:rPr>
          <w:color w:val="000000"/>
        </w:rPr>
        <w:tab/>
        <w:t>may contain additional information about how the authority came to be satisfied in relation to those matters.</w:t>
      </w:r>
    </w:p>
    <w:p w14:paraId="1F3E0143" w14:textId="77777777" w:rsidR="004A5745" w:rsidRPr="00B6666B" w:rsidRDefault="004A5745" w:rsidP="004A5745">
      <w:pPr>
        <w:pStyle w:val="Amain"/>
      </w:pPr>
      <w:r>
        <w:tab/>
      </w:r>
      <w:r w:rsidRPr="00B6666B">
        <w:t>(2)</w:t>
      </w:r>
      <w:r w:rsidRPr="00B6666B">
        <w:tab/>
      </w:r>
      <w:r w:rsidRPr="00B6666B">
        <w:rPr>
          <w:shd w:val="clear" w:color="auto" w:fill="FFFFFF"/>
        </w:rPr>
        <w:t xml:space="preserve">The </w:t>
      </w:r>
      <w:r w:rsidRPr="00B6666B">
        <w:t>territory planning</w:t>
      </w:r>
      <w:r w:rsidRPr="00B6666B">
        <w:rPr>
          <w:shd w:val="clear" w:color="auto" w:fill="FFFFFF"/>
        </w:rPr>
        <w:t xml:space="preserve"> authority must—</w:t>
      </w:r>
    </w:p>
    <w:p w14:paraId="28C3278E" w14:textId="77777777" w:rsidR="004A5745" w:rsidRPr="00056398" w:rsidRDefault="004A5745" w:rsidP="004A5745">
      <w:pPr>
        <w:pStyle w:val="Apara"/>
        <w:rPr>
          <w:color w:val="000000"/>
        </w:rPr>
      </w:pPr>
      <w:r w:rsidRPr="00056398">
        <w:rPr>
          <w:color w:val="000000"/>
        </w:rPr>
        <w:tab/>
        <w:t>(a)</w:t>
      </w:r>
      <w:r w:rsidRPr="00056398">
        <w:rPr>
          <w:color w:val="000000"/>
        </w:rPr>
        <w:tab/>
        <w:t>if an EIS is given to the Minister under section 123—give the EIS assessment report to the Minister; and</w:t>
      </w:r>
    </w:p>
    <w:p w14:paraId="61D13F9C" w14:textId="77777777" w:rsidR="004A5745" w:rsidRPr="00056398" w:rsidRDefault="004A5745" w:rsidP="004A5745">
      <w:pPr>
        <w:pStyle w:val="Apara"/>
        <w:rPr>
          <w:color w:val="000000"/>
        </w:rPr>
      </w:pPr>
      <w:r w:rsidRPr="00056398">
        <w:rPr>
          <w:color w:val="000000"/>
        </w:rPr>
        <w:tab/>
        <w:t>(b)</w:t>
      </w:r>
      <w:r w:rsidRPr="00056398">
        <w:rPr>
          <w:color w:val="000000"/>
        </w:rPr>
        <w:tab/>
        <w:t>if a public health EIS is given to the Public Health Act Minister under section 123—give the EIS assessment report to the Public Health Act Minister.</w:t>
      </w:r>
    </w:p>
    <w:p w14:paraId="33823963" w14:textId="77777777" w:rsidR="004A5745" w:rsidRPr="005B5FAC" w:rsidRDefault="004A5745" w:rsidP="004A5745">
      <w:pPr>
        <w:pStyle w:val="Amain"/>
        <w:rPr>
          <w:color w:val="000000"/>
        </w:rPr>
      </w:pPr>
      <w:r w:rsidRPr="005B5FAC">
        <w:rPr>
          <w:color w:val="000000"/>
        </w:rPr>
        <w:tab/>
        <w:t>(3)</w:t>
      </w:r>
      <w:r w:rsidRPr="005B5FAC">
        <w:rPr>
          <w:color w:val="000000"/>
        </w:rPr>
        <w:tab/>
      </w:r>
      <w:r w:rsidRPr="005B5FAC">
        <w:rPr>
          <w:color w:val="000000"/>
          <w:shd w:val="clear" w:color="auto" w:fill="FFFFFF"/>
        </w:rPr>
        <w:t>An EIS assessment report must be published on the authority website.</w:t>
      </w:r>
    </w:p>
    <w:p w14:paraId="25E04C28" w14:textId="77777777" w:rsidR="004A5745" w:rsidRPr="00B6666B" w:rsidRDefault="004A5745" w:rsidP="004A5745">
      <w:pPr>
        <w:pStyle w:val="AH5Sec"/>
        <w:rPr>
          <w:color w:val="000000"/>
        </w:rPr>
      </w:pPr>
      <w:bookmarkStart w:id="388" w:name="_Ref87913268"/>
      <w:bookmarkStart w:id="389" w:name="_Toc114154469"/>
      <w:r w:rsidRPr="004D5A68">
        <w:rPr>
          <w:rStyle w:val="CharSectNo"/>
        </w:rPr>
        <w:lastRenderedPageBreak/>
        <w:t>125</w:t>
      </w:r>
      <w:r w:rsidRPr="00B6666B">
        <w:rPr>
          <w:color w:val="000000"/>
        </w:rPr>
        <w:tab/>
        <w:t>Notice of no action on EIS</w:t>
      </w:r>
      <w:bookmarkEnd w:id="388"/>
      <w:bookmarkEnd w:id="389"/>
    </w:p>
    <w:p w14:paraId="28D64F0F"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40A3B297" w14:textId="77777777" w:rsidR="004A5745" w:rsidRPr="00B6666B" w:rsidRDefault="004A5745" w:rsidP="004A5745">
      <w:pPr>
        <w:pStyle w:val="Apara"/>
      </w:pPr>
      <w:r>
        <w:tab/>
      </w:r>
      <w:r w:rsidRPr="00B6666B">
        <w:t>(a)</w:t>
      </w:r>
      <w:r w:rsidRPr="00B6666B">
        <w:tab/>
        <w:t xml:space="preserve">the territory planning authority gives the Minister an EIS under section </w:t>
      </w:r>
      <w:r>
        <w:t>123</w:t>
      </w:r>
      <w:r w:rsidRPr="00B6666B">
        <w:t>; and</w:t>
      </w:r>
    </w:p>
    <w:p w14:paraId="630710E9" w14:textId="77777777" w:rsidR="004A5745" w:rsidRPr="00056398" w:rsidRDefault="004A5745" w:rsidP="004A5745">
      <w:pPr>
        <w:pStyle w:val="Apara"/>
        <w:rPr>
          <w:color w:val="000000"/>
        </w:rPr>
      </w:pPr>
      <w:r w:rsidRPr="00056398">
        <w:rPr>
          <w:color w:val="000000"/>
        </w:rPr>
        <w:tab/>
        <w:t>(b)</w:t>
      </w:r>
      <w:r w:rsidRPr="00056398">
        <w:rPr>
          <w:color w:val="000000"/>
        </w:rPr>
        <w:tab/>
        <w:t xml:space="preserve">the Minister decides not to establish an inquiry panel to inquire </w:t>
      </w:r>
      <w:r w:rsidRPr="00056398">
        <w:rPr>
          <w:color w:val="000000"/>
          <w:szCs w:val="24"/>
        </w:rPr>
        <w:t>abou</w:t>
      </w:r>
      <w:r w:rsidRPr="00056398">
        <w:rPr>
          <w:color w:val="000000"/>
        </w:rPr>
        <w:t>t the EIS.</w:t>
      </w:r>
    </w:p>
    <w:p w14:paraId="2120B47B" w14:textId="77777777" w:rsidR="004A5745" w:rsidRPr="00B6666B" w:rsidRDefault="004A5745" w:rsidP="004A5745">
      <w:pPr>
        <w:pStyle w:val="Amain"/>
      </w:pPr>
      <w:r>
        <w:tab/>
      </w:r>
      <w:r w:rsidRPr="00B6666B">
        <w:t>(2)</w:t>
      </w:r>
      <w:r w:rsidRPr="00B6666B">
        <w:tab/>
        <w:t>The Minister must give the territory planning authority written notice that the Minister has decided to take no action in relation to the EIS.</w:t>
      </w:r>
    </w:p>
    <w:p w14:paraId="7EB8937E"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If the Minister gives notice under this section, the EIS to which the notice relates is finalised (see s </w:t>
      </w:r>
      <w:r>
        <w:rPr>
          <w:iCs/>
          <w:color w:val="000000"/>
        </w:rPr>
        <w:t>126</w:t>
      </w:r>
      <w:r w:rsidRPr="00B6666B">
        <w:rPr>
          <w:iCs/>
          <w:color w:val="000000"/>
        </w:rPr>
        <w:t>).</w:t>
      </w:r>
    </w:p>
    <w:p w14:paraId="09FF4D8D" w14:textId="77777777" w:rsidR="004A5745" w:rsidRPr="004D5A68" w:rsidRDefault="004A5745" w:rsidP="004A5745">
      <w:pPr>
        <w:pStyle w:val="AH3Div"/>
      </w:pPr>
      <w:bookmarkStart w:id="390" w:name="_Ref93420475"/>
      <w:bookmarkStart w:id="391" w:name="_Toc114154470"/>
      <w:r w:rsidRPr="004D5A68">
        <w:rPr>
          <w:rStyle w:val="CharDivNo"/>
        </w:rPr>
        <w:t>Division 6.3.8</w:t>
      </w:r>
      <w:r w:rsidRPr="00B6666B">
        <w:rPr>
          <w:color w:val="000000"/>
        </w:rPr>
        <w:tab/>
      </w:r>
      <w:r w:rsidRPr="004D5A68">
        <w:rPr>
          <w:rStyle w:val="CharDivText"/>
          <w:color w:val="000000"/>
        </w:rPr>
        <w:t>Finalisation and expiry of EIS</w:t>
      </w:r>
      <w:bookmarkEnd w:id="390"/>
      <w:bookmarkEnd w:id="391"/>
    </w:p>
    <w:p w14:paraId="224EC89B" w14:textId="77777777" w:rsidR="004A5745" w:rsidRPr="00B6666B" w:rsidRDefault="004A5745" w:rsidP="004A5745">
      <w:pPr>
        <w:pStyle w:val="AH5Sec"/>
        <w:rPr>
          <w:color w:val="000000"/>
        </w:rPr>
      </w:pPr>
      <w:bookmarkStart w:id="392" w:name="_Ref87906138"/>
      <w:bookmarkStart w:id="393" w:name="_Toc114154471"/>
      <w:r w:rsidRPr="004D5A68">
        <w:rPr>
          <w:rStyle w:val="CharSectNo"/>
        </w:rPr>
        <w:t>126</w:t>
      </w:r>
      <w:r w:rsidRPr="00B6666B">
        <w:rPr>
          <w:color w:val="000000"/>
        </w:rPr>
        <w:tab/>
        <w:t xml:space="preserve">When EIS is </w:t>
      </w:r>
      <w:r w:rsidRPr="00B6666B">
        <w:rPr>
          <w:rStyle w:val="charItals"/>
        </w:rPr>
        <w:t>finalised</w:t>
      </w:r>
      <w:bookmarkEnd w:id="392"/>
      <w:bookmarkEnd w:id="393"/>
    </w:p>
    <w:p w14:paraId="4372A67E" w14:textId="77777777" w:rsidR="004A5745" w:rsidRPr="00B6666B" w:rsidRDefault="004A5745" w:rsidP="004A5745">
      <w:pPr>
        <w:pStyle w:val="Amainreturn"/>
        <w:rPr>
          <w:color w:val="000000"/>
        </w:rPr>
      </w:pPr>
      <w:r w:rsidRPr="00B6666B">
        <w:rPr>
          <w:color w:val="000000"/>
        </w:rPr>
        <w:t xml:space="preserve">For this Act, an EIS (other than a public health EIS) is </w:t>
      </w:r>
      <w:r w:rsidRPr="00B6666B">
        <w:rPr>
          <w:rStyle w:val="charBoldItals"/>
        </w:rPr>
        <w:t>finalised</w:t>
      </w:r>
      <w:r w:rsidRPr="00B6666B">
        <w:rPr>
          <w:color w:val="000000"/>
        </w:rPr>
        <w:t xml:space="preserve"> if—</w:t>
      </w:r>
    </w:p>
    <w:p w14:paraId="206A14DB" w14:textId="77777777" w:rsidR="004A5745" w:rsidRPr="00B6666B" w:rsidRDefault="004A5745" w:rsidP="004A5745">
      <w:pPr>
        <w:pStyle w:val="Apara"/>
      </w:pPr>
      <w:r>
        <w:tab/>
      </w:r>
      <w:r w:rsidRPr="00B6666B">
        <w:t>(a)</w:t>
      </w:r>
      <w:r w:rsidRPr="00B6666B">
        <w:tab/>
        <w:t xml:space="preserve">the Minister gives the territory planning authority notice under section </w:t>
      </w:r>
      <w:r>
        <w:t>125</w:t>
      </w:r>
      <w:r w:rsidRPr="00B6666B">
        <w:t xml:space="preserve"> (Notice of no action on EIS) in relation to the EIS; or</w:t>
      </w:r>
    </w:p>
    <w:p w14:paraId="20AECA4F" w14:textId="77777777" w:rsidR="004A5745" w:rsidRPr="00056398" w:rsidRDefault="004A5745" w:rsidP="004A5745">
      <w:pPr>
        <w:pStyle w:val="Apara"/>
        <w:rPr>
          <w:color w:val="000000"/>
        </w:rPr>
      </w:pPr>
      <w:r w:rsidRPr="00056398">
        <w:rPr>
          <w:color w:val="000000"/>
        </w:rPr>
        <w:tab/>
        <w:t>(b)</w:t>
      </w:r>
      <w:r w:rsidRPr="00056398">
        <w:rPr>
          <w:color w:val="000000"/>
        </w:rPr>
        <w:tab/>
        <w:t>the Minister has established an inquiry panel for the EIS and—</w:t>
      </w:r>
    </w:p>
    <w:p w14:paraId="6C940DBE" w14:textId="77777777" w:rsidR="004A5745" w:rsidRPr="00274059" w:rsidRDefault="004A5745" w:rsidP="004A5745">
      <w:pPr>
        <w:pStyle w:val="Asubpara"/>
        <w:rPr>
          <w:color w:val="000000"/>
        </w:rPr>
      </w:pPr>
      <w:r w:rsidRPr="00274059">
        <w:rPr>
          <w:color w:val="000000"/>
        </w:rPr>
        <w:tab/>
        <w:t>(i)</w:t>
      </w:r>
      <w:r w:rsidRPr="00274059">
        <w:rPr>
          <w:color w:val="000000"/>
        </w:rPr>
        <w:tab/>
        <w:t>the panel has reported the results of the inquiry; or</w:t>
      </w:r>
    </w:p>
    <w:p w14:paraId="06E01216" w14:textId="77777777" w:rsidR="004A5745" w:rsidRPr="00274059" w:rsidRDefault="004A5745" w:rsidP="004A5745">
      <w:pPr>
        <w:pStyle w:val="Asubpara"/>
        <w:rPr>
          <w:color w:val="000000"/>
        </w:rPr>
      </w:pPr>
      <w:r w:rsidRPr="00274059">
        <w:rPr>
          <w:color w:val="000000"/>
        </w:rPr>
        <w:tab/>
        <w:t>(ii)</w:t>
      </w:r>
      <w:r w:rsidRPr="00274059">
        <w:rPr>
          <w:color w:val="000000"/>
        </w:rPr>
        <w:tab/>
        <w:t>the time for reporting under section 132 has ended.</w:t>
      </w:r>
    </w:p>
    <w:p w14:paraId="5D22845F" w14:textId="77777777" w:rsidR="004A5745" w:rsidRPr="00B6666B" w:rsidRDefault="004A5745" w:rsidP="004A5745">
      <w:pPr>
        <w:pStyle w:val="AH5Sec"/>
        <w:rPr>
          <w:color w:val="000000"/>
        </w:rPr>
      </w:pPr>
      <w:bookmarkStart w:id="394" w:name="_Ref88744540"/>
      <w:bookmarkStart w:id="395" w:name="_Toc114154472"/>
      <w:r w:rsidRPr="004D5A68">
        <w:rPr>
          <w:rStyle w:val="CharSectNo"/>
        </w:rPr>
        <w:t>127</w:t>
      </w:r>
      <w:r w:rsidRPr="00B6666B">
        <w:rPr>
          <w:color w:val="000000"/>
        </w:rPr>
        <w:tab/>
        <w:t xml:space="preserve">When public health EIS is </w:t>
      </w:r>
      <w:r w:rsidRPr="00B6666B">
        <w:rPr>
          <w:rStyle w:val="charItals"/>
        </w:rPr>
        <w:t>finalised</w:t>
      </w:r>
      <w:bookmarkEnd w:id="394"/>
      <w:bookmarkEnd w:id="395"/>
    </w:p>
    <w:p w14:paraId="103D1B10" w14:textId="77777777" w:rsidR="004A5745" w:rsidRPr="00B6666B" w:rsidRDefault="004A5745" w:rsidP="004A5745">
      <w:pPr>
        <w:pStyle w:val="Amainreturn"/>
        <w:rPr>
          <w:color w:val="000000"/>
        </w:rPr>
      </w:pPr>
      <w:r w:rsidRPr="00B6666B">
        <w:rPr>
          <w:color w:val="000000"/>
        </w:rPr>
        <w:t xml:space="preserve">For this Act, a public health EIS is </w:t>
      </w:r>
      <w:r w:rsidRPr="00B6666B">
        <w:rPr>
          <w:rStyle w:val="charBoldItals"/>
        </w:rPr>
        <w:t>finalised</w:t>
      </w:r>
      <w:r w:rsidRPr="00B6666B">
        <w:rPr>
          <w:color w:val="000000"/>
        </w:rPr>
        <w:t xml:space="preserve"> if—</w:t>
      </w:r>
    </w:p>
    <w:p w14:paraId="1343F388" w14:textId="77777777" w:rsidR="004A5745" w:rsidRPr="00B6666B" w:rsidRDefault="004A5745" w:rsidP="004A5745">
      <w:pPr>
        <w:pStyle w:val="Apara"/>
      </w:pPr>
      <w:r>
        <w:tab/>
      </w:r>
      <w:r w:rsidRPr="00B6666B">
        <w:t>(a)</w:t>
      </w:r>
      <w:r w:rsidRPr="00B6666B">
        <w:tab/>
        <w:t>notice in relation to the EIS is given to the territory planning authority by—</w:t>
      </w:r>
    </w:p>
    <w:p w14:paraId="30E25D28" w14:textId="77777777" w:rsidR="004A5745" w:rsidRPr="00274059" w:rsidRDefault="004A5745" w:rsidP="004A5745">
      <w:pPr>
        <w:pStyle w:val="Asubpara"/>
        <w:rPr>
          <w:color w:val="000000"/>
        </w:rPr>
      </w:pPr>
      <w:r w:rsidRPr="00274059">
        <w:rPr>
          <w:color w:val="000000"/>
        </w:rPr>
        <w:tab/>
        <w:t>(i)</w:t>
      </w:r>
      <w:r w:rsidRPr="00274059">
        <w:rPr>
          <w:color w:val="000000"/>
        </w:rPr>
        <w:tab/>
        <w:t>the Minister under section 125 (Notice of no action on EIS); and</w:t>
      </w:r>
    </w:p>
    <w:p w14:paraId="771C9C92" w14:textId="7DB1B109" w:rsidR="004A5745" w:rsidRPr="00B6666B" w:rsidRDefault="004A5745" w:rsidP="004A5745">
      <w:pPr>
        <w:pStyle w:val="Asubpara"/>
      </w:pPr>
      <w:r>
        <w:lastRenderedPageBreak/>
        <w:tab/>
      </w:r>
      <w:r w:rsidRPr="00B6666B">
        <w:t>(ii)</w:t>
      </w:r>
      <w:r w:rsidRPr="00B6666B">
        <w:tab/>
      </w:r>
      <w:r w:rsidRPr="00B6666B">
        <w:rPr>
          <w:shd w:val="clear" w:color="auto" w:fill="FFFFFF"/>
        </w:rPr>
        <w:t xml:space="preserve">the Public Health Act Minister under the </w:t>
      </w:r>
      <w:hyperlink r:id="rId50" w:tooltip="A1997-69" w:history="1">
        <w:r w:rsidRPr="008D54EA">
          <w:rPr>
            <w:rStyle w:val="charCitHyperlinkItal"/>
          </w:rPr>
          <w:t>Public Health Act 1997</w:t>
        </w:r>
      </w:hyperlink>
      <w:r w:rsidRPr="00B6666B">
        <w:rPr>
          <w:shd w:val="clear" w:color="auto" w:fill="FFFFFF"/>
        </w:rPr>
        <w:t>, section 134 (3) (b); or</w:t>
      </w:r>
    </w:p>
    <w:p w14:paraId="1FAF9376" w14:textId="77777777" w:rsidR="004A5745" w:rsidRPr="00056398" w:rsidRDefault="004A5745" w:rsidP="004A5745">
      <w:pPr>
        <w:pStyle w:val="Apara"/>
        <w:rPr>
          <w:color w:val="000000"/>
        </w:rPr>
      </w:pPr>
      <w:r w:rsidRPr="00056398">
        <w:rPr>
          <w:color w:val="000000"/>
        </w:rPr>
        <w:tab/>
        <w:t>(b)</w:t>
      </w:r>
      <w:r w:rsidRPr="00056398">
        <w:rPr>
          <w:color w:val="000000"/>
        </w:rPr>
        <w:tab/>
        <w:t>at least 15 working days have elapsed since the EIS was given to the Minister and the Public Health Act Minister and—</w:t>
      </w:r>
    </w:p>
    <w:p w14:paraId="2DB8EA9D" w14:textId="77777777" w:rsidR="004A5745" w:rsidRPr="00274059" w:rsidRDefault="004A5745" w:rsidP="004A5745">
      <w:pPr>
        <w:pStyle w:val="Asubpara"/>
        <w:rPr>
          <w:color w:val="000000"/>
        </w:rPr>
      </w:pPr>
      <w:r w:rsidRPr="00274059">
        <w:rPr>
          <w:color w:val="000000"/>
        </w:rPr>
        <w:tab/>
        <w:t>(i)</w:t>
      </w:r>
      <w:r w:rsidRPr="00274059">
        <w:rPr>
          <w:color w:val="000000"/>
        </w:rPr>
        <w:tab/>
        <w:t>the Minister has not decided, within the 15</w:t>
      </w:r>
      <w:r w:rsidRPr="00274059">
        <w:rPr>
          <w:color w:val="000000"/>
        </w:rPr>
        <w:noBreakHyphen/>
        <w:t>day period mentioned in section 130 (1), to establish an inquiry panel to inquire about the EIS; and</w:t>
      </w:r>
    </w:p>
    <w:p w14:paraId="2A0D4D39" w14:textId="24E19431" w:rsidR="004A5745" w:rsidRPr="00B6666B" w:rsidRDefault="004A5745" w:rsidP="004A5745">
      <w:pPr>
        <w:pStyle w:val="Asubpara"/>
      </w:pPr>
      <w:r>
        <w:tab/>
      </w:r>
      <w:r w:rsidRPr="00B6666B">
        <w:t>(ii)</w:t>
      </w:r>
      <w:r w:rsidRPr="00B6666B">
        <w:tab/>
        <w:t>the Public Health Act Minister has not decided, within the 15</w:t>
      </w:r>
      <w:r w:rsidRPr="00B6666B">
        <w:noBreakHyphen/>
        <w:t xml:space="preserve">day period mentioned in the </w:t>
      </w:r>
      <w:hyperlink r:id="rId51" w:tooltip="A1997-69" w:history="1">
        <w:r w:rsidRPr="008D54EA">
          <w:rPr>
            <w:rStyle w:val="charCitHyperlinkItal"/>
          </w:rPr>
          <w:t>Public Health Act 1997</w:t>
        </w:r>
      </w:hyperlink>
      <w:r w:rsidRPr="00B6666B">
        <w:t>, section 134 (4), that an inquiry panel to inquire about the EIS must be established; or</w:t>
      </w:r>
    </w:p>
    <w:p w14:paraId="5B58426C" w14:textId="77777777" w:rsidR="004A5745" w:rsidRPr="00056398" w:rsidRDefault="004A5745" w:rsidP="004A5745">
      <w:pPr>
        <w:pStyle w:val="Apara"/>
        <w:rPr>
          <w:color w:val="000000"/>
        </w:rPr>
      </w:pPr>
      <w:r w:rsidRPr="00056398">
        <w:rPr>
          <w:color w:val="000000"/>
        </w:rPr>
        <w:tab/>
        <w:t>(c)</w:t>
      </w:r>
      <w:r w:rsidRPr="00056398">
        <w:rPr>
          <w:color w:val="000000"/>
        </w:rPr>
        <w:tab/>
        <w:t>both of the following apply:</w:t>
      </w:r>
    </w:p>
    <w:p w14:paraId="63F90458" w14:textId="77777777" w:rsidR="004A5745" w:rsidRPr="00274059" w:rsidRDefault="004A5745" w:rsidP="004A5745">
      <w:pPr>
        <w:pStyle w:val="Asubpara"/>
        <w:rPr>
          <w:color w:val="000000"/>
        </w:rPr>
      </w:pPr>
      <w:r w:rsidRPr="00274059">
        <w:rPr>
          <w:color w:val="000000"/>
        </w:rPr>
        <w:tab/>
        <w:t>(i)</w:t>
      </w:r>
      <w:r w:rsidRPr="00274059">
        <w:rPr>
          <w:color w:val="000000"/>
        </w:rPr>
        <w:tab/>
        <w:t>notice in relation to the EIS is given to the authority by—</w:t>
      </w:r>
    </w:p>
    <w:p w14:paraId="63289F60" w14:textId="77777777" w:rsidR="004A5745" w:rsidRPr="00B6666B" w:rsidRDefault="004A5745" w:rsidP="004A5745">
      <w:pPr>
        <w:pStyle w:val="Asubsubpara"/>
      </w:pPr>
      <w:r>
        <w:tab/>
      </w:r>
      <w:r w:rsidRPr="00B6666B">
        <w:t>(A)</w:t>
      </w:r>
      <w:r w:rsidRPr="00B6666B">
        <w:tab/>
        <w:t xml:space="preserve">the Minister under section </w:t>
      </w:r>
      <w:r>
        <w:t>125</w:t>
      </w:r>
      <w:r w:rsidRPr="00B6666B">
        <w:t>; or</w:t>
      </w:r>
    </w:p>
    <w:p w14:paraId="287705EF" w14:textId="7CFEE142"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the </w:t>
      </w:r>
      <w:r w:rsidRPr="00FD508C">
        <w:t>Public</w:t>
      </w:r>
      <w:r w:rsidRPr="00B6666B">
        <w:rPr>
          <w:color w:val="000000"/>
        </w:rPr>
        <w:t xml:space="preserve"> Health Act Minister under the </w:t>
      </w:r>
      <w:hyperlink r:id="rId52" w:tooltip="A1997-69" w:history="1">
        <w:r w:rsidRPr="008D54EA">
          <w:rPr>
            <w:rStyle w:val="charCitHyperlinkItal"/>
          </w:rPr>
          <w:t>Public Health Act 1997</w:t>
        </w:r>
      </w:hyperlink>
      <w:r w:rsidRPr="00B6666B">
        <w:rPr>
          <w:color w:val="000000"/>
        </w:rPr>
        <w:t>, section 134 (3) (b);</w:t>
      </w:r>
    </w:p>
    <w:p w14:paraId="792B766A" w14:textId="77777777" w:rsidR="004A5745" w:rsidRPr="00274059" w:rsidRDefault="004A5745" w:rsidP="004A5745">
      <w:pPr>
        <w:pStyle w:val="Asubpara"/>
        <w:rPr>
          <w:color w:val="000000"/>
        </w:rPr>
      </w:pPr>
      <w:r w:rsidRPr="00274059">
        <w:rPr>
          <w:color w:val="000000"/>
        </w:rPr>
        <w:tab/>
        <w:t>(ii)</w:t>
      </w:r>
      <w:r w:rsidRPr="00274059">
        <w:rPr>
          <w:color w:val="000000"/>
        </w:rPr>
        <w:tab/>
      </w:r>
      <w:r w:rsidRPr="00274059">
        <w:rPr>
          <w:color w:val="000000"/>
          <w:shd w:val="clear" w:color="auto" w:fill="FFFFFF"/>
        </w:rPr>
        <w:t>at least 15 working days have elapsed since the EIS was given to the Minister and the Public Health Act Minister and—</w:t>
      </w:r>
    </w:p>
    <w:p w14:paraId="136AC37C" w14:textId="5914896D" w:rsidR="004A5745" w:rsidRPr="00B6666B" w:rsidRDefault="004A5745" w:rsidP="004A5745">
      <w:pPr>
        <w:pStyle w:val="Asubsubpara"/>
        <w:rPr>
          <w:color w:val="000000"/>
        </w:rPr>
      </w:pPr>
      <w:r>
        <w:rPr>
          <w:color w:val="000000"/>
        </w:rPr>
        <w:tab/>
      </w:r>
      <w:r w:rsidRPr="00B6666B">
        <w:rPr>
          <w:color w:val="000000"/>
        </w:rPr>
        <w:t>(A)</w:t>
      </w:r>
      <w:r w:rsidRPr="00B6666B">
        <w:rPr>
          <w:color w:val="000000"/>
        </w:rPr>
        <w:tab/>
        <w:t xml:space="preserve">if </w:t>
      </w:r>
      <w:r w:rsidRPr="00FD508C">
        <w:t>the</w:t>
      </w:r>
      <w:r w:rsidRPr="00B6666B">
        <w:rPr>
          <w:color w:val="000000"/>
        </w:rPr>
        <w:t xml:space="preserve"> Minister gave the authority notice in relation to the EIS under section </w:t>
      </w:r>
      <w:r>
        <w:rPr>
          <w:color w:val="000000"/>
        </w:rPr>
        <w:t>125</w:t>
      </w:r>
      <w:r w:rsidRPr="00B6666B">
        <w:rPr>
          <w:color w:val="000000"/>
        </w:rPr>
        <w:t>—the Public Health Act Minister has not decided, within the 15</w:t>
      </w:r>
      <w:r w:rsidRPr="00B6666B">
        <w:rPr>
          <w:color w:val="000000"/>
        </w:rPr>
        <w:noBreakHyphen/>
        <w:t xml:space="preserve">day period mentioned in the </w:t>
      </w:r>
      <w:hyperlink r:id="rId53" w:tooltip="A1997-69" w:history="1">
        <w:r w:rsidRPr="008D54EA">
          <w:rPr>
            <w:rStyle w:val="charCitHyperlinkItal"/>
          </w:rPr>
          <w:t>Public Health Act 1997</w:t>
        </w:r>
      </w:hyperlink>
      <w:r w:rsidRPr="00B6666B">
        <w:rPr>
          <w:color w:val="000000"/>
        </w:rPr>
        <w:t>, section</w:t>
      </w:r>
      <w:r>
        <w:rPr>
          <w:color w:val="000000"/>
        </w:rPr>
        <w:t> </w:t>
      </w:r>
      <w:r w:rsidRPr="00B6666B">
        <w:rPr>
          <w:color w:val="000000"/>
        </w:rPr>
        <w:t>134</w:t>
      </w:r>
      <w:r w:rsidR="00887C20">
        <w:rPr>
          <w:color w:val="000000"/>
        </w:rPr>
        <w:t> </w:t>
      </w:r>
      <w:r w:rsidRPr="00B6666B">
        <w:rPr>
          <w:color w:val="000000"/>
        </w:rPr>
        <w:t>(4), that an inquiry panel to inquire about the EIS must be established; or</w:t>
      </w:r>
    </w:p>
    <w:p w14:paraId="01DA3302"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FD508C">
        <w:t>in</w:t>
      </w:r>
      <w:r w:rsidRPr="00B6666B">
        <w:rPr>
          <w:color w:val="000000"/>
          <w:shd w:val="clear" w:color="auto" w:fill="FFFFFF"/>
        </w:rPr>
        <w:t xml:space="preserve"> any other case—the Minister has not decided, within the 15</w:t>
      </w:r>
      <w:r w:rsidRPr="00B6666B">
        <w:rPr>
          <w:color w:val="000000"/>
          <w:shd w:val="clear" w:color="auto" w:fill="FFFFFF"/>
        </w:rPr>
        <w:noBreakHyphen/>
        <w:t>day period mentioned in section </w:t>
      </w:r>
      <w:r>
        <w:rPr>
          <w:color w:val="000000"/>
        </w:rPr>
        <w:t>130</w:t>
      </w:r>
      <w:r w:rsidRPr="00B6666B">
        <w:rPr>
          <w:color w:val="000000"/>
          <w:shd w:val="clear" w:color="auto" w:fill="FFFFFF"/>
        </w:rPr>
        <w:t> (1), to establish an inquiry panel to inquire about the EIS; or</w:t>
      </w:r>
    </w:p>
    <w:p w14:paraId="2AE387BA" w14:textId="77777777" w:rsidR="004A5745" w:rsidRPr="00056398" w:rsidRDefault="004A5745" w:rsidP="004A5745">
      <w:pPr>
        <w:pStyle w:val="Apara"/>
        <w:keepNext/>
        <w:rPr>
          <w:color w:val="000000"/>
        </w:rPr>
      </w:pPr>
      <w:r w:rsidRPr="00056398">
        <w:rPr>
          <w:color w:val="000000"/>
        </w:rPr>
        <w:lastRenderedPageBreak/>
        <w:tab/>
        <w:t>(d)</w:t>
      </w:r>
      <w:r w:rsidRPr="00056398">
        <w:rPr>
          <w:color w:val="000000"/>
        </w:rPr>
        <w:tab/>
        <w:t>the Minister has established an inquiry panel for the EIS and—</w:t>
      </w:r>
    </w:p>
    <w:p w14:paraId="75DAC6A8" w14:textId="77777777" w:rsidR="004A5745" w:rsidRPr="00274059" w:rsidRDefault="004A5745" w:rsidP="004A5745">
      <w:pPr>
        <w:pStyle w:val="Asubpara"/>
        <w:rPr>
          <w:color w:val="000000"/>
        </w:rPr>
      </w:pPr>
      <w:r w:rsidRPr="00274059">
        <w:rPr>
          <w:color w:val="000000"/>
        </w:rPr>
        <w:tab/>
        <w:t>(i)</w:t>
      </w:r>
      <w:r w:rsidRPr="00274059">
        <w:rPr>
          <w:color w:val="000000"/>
        </w:rPr>
        <w:tab/>
      </w:r>
      <w:r w:rsidRPr="00274059">
        <w:rPr>
          <w:color w:val="000000"/>
          <w:shd w:val="clear" w:color="auto" w:fill="FFFFFF"/>
        </w:rPr>
        <w:t>the panel has reported the results of the inquiry; or</w:t>
      </w:r>
    </w:p>
    <w:p w14:paraId="650414F0" w14:textId="77777777" w:rsidR="004A5745" w:rsidRPr="00274059" w:rsidRDefault="004A5745" w:rsidP="004A5745">
      <w:pPr>
        <w:pStyle w:val="Asubpara"/>
        <w:rPr>
          <w:color w:val="000000"/>
        </w:rPr>
      </w:pPr>
      <w:r w:rsidRPr="00274059">
        <w:rPr>
          <w:color w:val="000000"/>
        </w:rPr>
        <w:tab/>
        <w:t>(ii)</w:t>
      </w:r>
      <w:r w:rsidRPr="00274059">
        <w:rPr>
          <w:color w:val="000000"/>
        </w:rPr>
        <w:tab/>
        <w:t>the time for reporting under section 132 has ended.</w:t>
      </w:r>
    </w:p>
    <w:p w14:paraId="68A42968" w14:textId="77777777" w:rsidR="004A5745" w:rsidRPr="00B6666B" w:rsidRDefault="004A5745" w:rsidP="004A5745">
      <w:pPr>
        <w:pStyle w:val="AH5Sec"/>
        <w:rPr>
          <w:color w:val="000000"/>
        </w:rPr>
      </w:pPr>
      <w:bookmarkStart w:id="396" w:name="_Toc114154473"/>
      <w:r w:rsidRPr="004D5A68">
        <w:rPr>
          <w:rStyle w:val="CharSectNo"/>
        </w:rPr>
        <w:t>128</w:t>
      </w:r>
      <w:r w:rsidRPr="00B6666B">
        <w:rPr>
          <w:color w:val="000000"/>
        </w:rPr>
        <w:tab/>
        <w:t>Publication of finalised EIS</w:t>
      </w:r>
      <w:bookmarkEnd w:id="396"/>
    </w:p>
    <w:p w14:paraId="7CD55C09" w14:textId="77777777" w:rsidR="004A5745" w:rsidRPr="00B6666B" w:rsidRDefault="004A5745" w:rsidP="004A5745">
      <w:pPr>
        <w:pStyle w:val="Amainreturn"/>
        <w:rPr>
          <w:color w:val="000000"/>
        </w:rPr>
      </w:pPr>
      <w:r w:rsidRPr="00B6666B">
        <w:rPr>
          <w:color w:val="000000"/>
        </w:rPr>
        <w:t>A finalised EIS must be published on the authority website.</w:t>
      </w:r>
    </w:p>
    <w:p w14:paraId="2038BCA2" w14:textId="77777777" w:rsidR="004A5745" w:rsidRPr="00B6666B" w:rsidRDefault="004A5745" w:rsidP="004A5745">
      <w:pPr>
        <w:pStyle w:val="AH5Sec"/>
        <w:rPr>
          <w:color w:val="000000"/>
        </w:rPr>
      </w:pPr>
      <w:bookmarkStart w:id="397" w:name="_Ref88741859"/>
      <w:bookmarkStart w:id="398" w:name="_Toc114154474"/>
      <w:r w:rsidRPr="004D5A68">
        <w:rPr>
          <w:rStyle w:val="CharSectNo"/>
        </w:rPr>
        <w:t>129</w:t>
      </w:r>
      <w:r w:rsidRPr="00B6666B">
        <w:rPr>
          <w:color w:val="000000"/>
        </w:rPr>
        <w:tab/>
        <w:t>When EIS expires</w:t>
      </w:r>
      <w:bookmarkEnd w:id="397"/>
      <w:bookmarkEnd w:id="398"/>
    </w:p>
    <w:p w14:paraId="3BA953F7" w14:textId="77777777" w:rsidR="004A5745" w:rsidRPr="005B5FAC" w:rsidRDefault="004A5745" w:rsidP="004A5745">
      <w:pPr>
        <w:pStyle w:val="Amain"/>
        <w:rPr>
          <w:color w:val="000000"/>
        </w:rPr>
      </w:pPr>
      <w:r w:rsidRPr="005B5FAC">
        <w:rPr>
          <w:color w:val="000000"/>
        </w:rPr>
        <w:tab/>
        <w:t>(1)</w:t>
      </w:r>
      <w:r w:rsidRPr="005B5FAC">
        <w:rPr>
          <w:color w:val="000000"/>
        </w:rPr>
        <w:tab/>
        <w:t>An EIS expires 5 years after the day it is finalised.</w:t>
      </w:r>
    </w:p>
    <w:p w14:paraId="6A06FEA6" w14:textId="77777777" w:rsidR="004A5745" w:rsidRPr="005B5FAC" w:rsidRDefault="004A5745" w:rsidP="004A5745">
      <w:pPr>
        <w:pStyle w:val="Amain"/>
        <w:rPr>
          <w:color w:val="000000"/>
        </w:rPr>
      </w:pPr>
      <w:r w:rsidRPr="005B5FAC">
        <w:rPr>
          <w:color w:val="000000"/>
        </w:rPr>
        <w:tab/>
        <w:t>(2)</w:t>
      </w:r>
      <w:r w:rsidRPr="005B5FAC">
        <w:rPr>
          <w:color w:val="000000"/>
        </w:rPr>
        <w:tab/>
        <w:t>However, subsection (3) applies if an EIS refers to a recent study in accordance with section 111 and—</w:t>
      </w:r>
    </w:p>
    <w:p w14:paraId="296410EE" w14:textId="1C2CB065" w:rsidR="004A5745" w:rsidRPr="00B6666B" w:rsidRDefault="004A5745" w:rsidP="004A5745">
      <w:pPr>
        <w:pStyle w:val="Apara"/>
      </w:pPr>
      <w:r>
        <w:tab/>
      </w:r>
      <w:r w:rsidRPr="00B6666B">
        <w:t>(a)</w:t>
      </w:r>
      <w:r w:rsidRPr="00B6666B">
        <w:tab/>
        <w:t xml:space="preserve">the recent study is an environmental impact statement prepared under the </w:t>
      </w:r>
      <w:hyperlink r:id="rId54" w:tooltip="Act 1999 No 91 (Cwlth)" w:history="1">
        <w:r w:rsidRPr="00027EAE">
          <w:rPr>
            <w:rStyle w:val="charCitHyperlinkAbbrev"/>
          </w:rPr>
          <w:t>EPBC Act</w:t>
        </w:r>
      </w:hyperlink>
      <w:r w:rsidRPr="00B6666B">
        <w:t xml:space="preserve">, part 8 (Assessing impacts of controlled actions) and approval of action in relation to the development has been given under that </w:t>
      </w:r>
      <w:hyperlink r:id="rId55" w:tooltip="Act 1999 No 91 (Cwlth)" w:history="1">
        <w:r w:rsidRPr="00042FFF">
          <w:rPr>
            <w:rStyle w:val="charCitHyperlinkAbbrev"/>
          </w:rPr>
          <w:t>Act</w:t>
        </w:r>
      </w:hyperlink>
      <w:r w:rsidRPr="00B6666B">
        <w:t>, part 9 (Approval of actions); or</w:t>
      </w:r>
    </w:p>
    <w:p w14:paraId="7EEA4024" w14:textId="053357B1" w:rsidR="004A5745" w:rsidRPr="00B6666B" w:rsidRDefault="004A5745" w:rsidP="004A5745">
      <w:pPr>
        <w:pStyle w:val="Apara"/>
      </w:pPr>
      <w:r>
        <w:tab/>
      </w:r>
      <w:r w:rsidRPr="00B6666B">
        <w:t>(b)</w:t>
      </w:r>
      <w:r w:rsidRPr="00B6666B">
        <w:tab/>
        <w:t xml:space="preserve">the recent study is an endorsed policy, plan or program under the </w:t>
      </w:r>
      <w:hyperlink r:id="rId56" w:tooltip="Act 1999 No 91 (Cwlth)" w:history="1">
        <w:r w:rsidRPr="00027EAE">
          <w:rPr>
            <w:rStyle w:val="charCitHyperlinkAbbrev"/>
          </w:rPr>
          <w:t>EPBC Act</w:t>
        </w:r>
      </w:hyperlink>
      <w:r w:rsidRPr="00B6666B">
        <w:t xml:space="preserve">, part 10 (Strategic assessments) and approval of action in relation to the development has been given under that </w:t>
      </w:r>
      <w:hyperlink r:id="rId57" w:tooltip="Act 1999 No 91 (Cwlth)" w:history="1">
        <w:r w:rsidRPr="00042FFF">
          <w:rPr>
            <w:rStyle w:val="charCitHyperlinkAbbrev"/>
          </w:rPr>
          <w:t>Act</w:t>
        </w:r>
      </w:hyperlink>
      <w:r w:rsidRPr="00B6666B">
        <w:t>, part 10.</w:t>
      </w:r>
    </w:p>
    <w:p w14:paraId="7BABA26E" w14:textId="77777777" w:rsidR="004A5745" w:rsidRPr="005B5FAC" w:rsidRDefault="004A5745" w:rsidP="004A5745">
      <w:pPr>
        <w:pStyle w:val="Amain"/>
        <w:rPr>
          <w:color w:val="000000"/>
        </w:rPr>
      </w:pPr>
      <w:r w:rsidRPr="005B5FAC">
        <w:rPr>
          <w:color w:val="000000"/>
        </w:rPr>
        <w:tab/>
        <w:t>(3)</w:t>
      </w:r>
      <w:r w:rsidRPr="005B5FAC">
        <w:rPr>
          <w:color w:val="000000"/>
        </w:rPr>
        <w:tab/>
        <w:t>The EIS expires on the latest of—</w:t>
      </w:r>
    </w:p>
    <w:p w14:paraId="028351D2" w14:textId="77777777" w:rsidR="004A5745" w:rsidRPr="00056398" w:rsidRDefault="004A5745" w:rsidP="004A5745">
      <w:pPr>
        <w:pStyle w:val="Apara"/>
        <w:rPr>
          <w:color w:val="000000"/>
        </w:rPr>
      </w:pPr>
      <w:r w:rsidRPr="00056398">
        <w:rPr>
          <w:color w:val="000000"/>
        </w:rPr>
        <w:tab/>
        <w:t>(a)</w:t>
      </w:r>
      <w:r w:rsidRPr="00056398">
        <w:rPr>
          <w:color w:val="000000"/>
        </w:rPr>
        <w:tab/>
        <w:t>the expiry of the approval mentioned in subsection (2) (a) or (b) (whichever applies); and</w:t>
      </w:r>
    </w:p>
    <w:p w14:paraId="02E6A282" w14:textId="77777777" w:rsidR="004A5745" w:rsidRPr="00056398" w:rsidRDefault="004A5745" w:rsidP="004A5745">
      <w:pPr>
        <w:pStyle w:val="Apara"/>
        <w:rPr>
          <w:color w:val="000000"/>
        </w:rPr>
      </w:pPr>
      <w:r w:rsidRPr="00056398">
        <w:rPr>
          <w:color w:val="000000"/>
        </w:rPr>
        <w:tab/>
        <w:t>(b)</w:t>
      </w:r>
      <w:r w:rsidRPr="00056398">
        <w:rPr>
          <w:color w:val="000000"/>
        </w:rPr>
        <w:tab/>
        <w:t>5 years after the day the EIS is finalised.</w:t>
      </w:r>
    </w:p>
    <w:p w14:paraId="64F51810" w14:textId="77777777" w:rsidR="004A5745" w:rsidRPr="004D5A68" w:rsidRDefault="004A5745" w:rsidP="004A5745">
      <w:pPr>
        <w:pStyle w:val="AH3Div"/>
      </w:pPr>
      <w:bookmarkStart w:id="399" w:name="_Ref93330710"/>
      <w:bookmarkStart w:id="400" w:name="_Toc114154475"/>
      <w:r w:rsidRPr="004D5A68">
        <w:rPr>
          <w:rStyle w:val="CharDivNo"/>
        </w:rPr>
        <w:lastRenderedPageBreak/>
        <w:t>Division 6.3.9</w:t>
      </w:r>
      <w:r w:rsidRPr="00B6666B">
        <w:rPr>
          <w:color w:val="000000"/>
        </w:rPr>
        <w:tab/>
      </w:r>
      <w:r w:rsidRPr="004D5A68">
        <w:rPr>
          <w:rStyle w:val="CharDivText"/>
          <w:color w:val="000000"/>
        </w:rPr>
        <w:t>EIS inquiry panels</w:t>
      </w:r>
      <w:bookmarkEnd w:id="399"/>
      <w:bookmarkEnd w:id="400"/>
    </w:p>
    <w:p w14:paraId="29A90F8D" w14:textId="77777777" w:rsidR="004A5745" w:rsidRPr="00B6666B" w:rsidRDefault="004A5745" w:rsidP="004A5745">
      <w:pPr>
        <w:pStyle w:val="AH5Sec"/>
        <w:rPr>
          <w:color w:val="000000"/>
        </w:rPr>
      </w:pPr>
      <w:bookmarkStart w:id="401" w:name="_Ref88495098"/>
      <w:bookmarkStart w:id="402" w:name="_Toc114154476"/>
      <w:r w:rsidRPr="004D5A68">
        <w:rPr>
          <w:rStyle w:val="CharSectNo"/>
        </w:rPr>
        <w:t>130</w:t>
      </w:r>
      <w:r w:rsidRPr="00B6666B">
        <w:rPr>
          <w:color w:val="000000"/>
        </w:rPr>
        <w:tab/>
        <w:t>When to establish inquiry panel</w:t>
      </w:r>
      <w:bookmarkEnd w:id="401"/>
      <w:bookmarkEnd w:id="402"/>
    </w:p>
    <w:p w14:paraId="55C65C14" w14:textId="77777777" w:rsidR="004A5745" w:rsidRPr="005B5FAC" w:rsidRDefault="004A5745" w:rsidP="004A5745">
      <w:pPr>
        <w:pStyle w:val="Amain"/>
        <w:keepNext/>
        <w:rPr>
          <w:color w:val="000000"/>
        </w:rPr>
      </w:pPr>
      <w:r w:rsidRPr="005B5FAC">
        <w:rPr>
          <w:color w:val="000000"/>
        </w:rPr>
        <w:tab/>
        <w:t>(1)</w:t>
      </w:r>
      <w:r w:rsidRPr="005B5FAC">
        <w:rPr>
          <w:color w:val="000000"/>
        </w:rPr>
        <w:tab/>
        <w:t>The Minister must, within 15 working days after the day an EIS is given to the Minister under section 123—</w:t>
      </w:r>
    </w:p>
    <w:p w14:paraId="35C74C86" w14:textId="77777777" w:rsidR="004A5745" w:rsidRPr="00B6666B" w:rsidRDefault="004A5745" w:rsidP="004A5745">
      <w:pPr>
        <w:pStyle w:val="Apara"/>
      </w:pPr>
      <w:r>
        <w:tab/>
      </w:r>
      <w:r w:rsidRPr="00B6666B">
        <w:t>(a)</w:t>
      </w:r>
      <w:r w:rsidRPr="00B6666B">
        <w:tab/>
        <w:t xml:space="preserve">decide whether to establish a panel (an </w:t>
      </w:r>
      <w:r w:rsidRPr="00B6666B">
        <w:rPr>
          <w:rStyle w:val="charBoldItals"/>
        </w:rPr>
        <w:t>inquiry panel</w:t>
      </w:r>
      <w:r w:rsidRPr="00B6666B">
        <w:t>) to inquire about the EIS; and</w:t>
      </w:r>
    </w:p>
    <w:p w14:paraId="39CF81AE" w14:textId="77777777" w:rsidR="004A5745" w:rsidRPr="00B6666B" w:rsidRDefault="004A5745" w:rsidP="004A5745">
      <w:pPr>
        <w:pStyle w:val="Apara"/>
      </w:pPr>
      <w:r>
        <w:tab/>
      </w:r>
      <w:r w:rsidRPr="00B6666B">
        <w:t>(b)</w:t>
      </w:r>
      <w:r w:rsidRPr="00B6666B">
        <w:tab/>
        <w:t>if the Minister decides to establish an inquiry panel—tell the territory planning authority about the decision.</w:t>
      </w:r>
    </w:p>
    <w:p w14:paraId="68AEB13F" w14:textId="77777777" w:rsidR="004A5745" w:rsidRPr="005B5FAC" w:rsidRDefault="004A5745" w:rsidP="004A5745">
      <w:pPr>
        <w:pStyle w:val="Amain"/>
        <w:rPr>
          <w:color w:val="000000"/>
        </w:rPr>
      </w:pPr>
      <w:r w:rsidRPr="005B5FAC">
        <w:rPr>
          <w:color w:val="000000"/>
        </w:rPr>
        <w:tab/>
        <w:t>(2)</w:t>
      </w:r>
      <w:r w:rsidRPr="005B5FAC">
        <w:rPr>
          <w:color w:val="000000"/>
        </w:rPr>
        <w:tab/>
        <w:t>If the Minister decides to establish an inquiry panel to inquire about an EIS, the Minister may establish the panel to inquire about 1 or more aspects of the EIS.</w:t>
      </w:r>
    </w:p>
    <w:p w14:paraId="10D2B134" w14:textId="1DB7C9FD" w:rsidR="004A5745" w:rsidRPr="00B6666B" w:rsidRDefault="004A5745" w:rsidP="004A5745">
      <w:pPr>
        <w:pStyle w:val="Amain"/>
      </w:pPr>
      <w:r>
        <w:tab/>
      </w:r>
      <w:r w:rsidRPr="00B6666B">
        <w:t>(3)</w:t>
      </w:r>
      <w:r w:rsidRPr="00B6666B">
        <w:tab/>
        <w:t xml:space="preserve">However, if the Public Health Act Minister gives notice under the </w:t>
      </w:r>
      <w:hyperlink r:id="rId58" w:tooltip="A1997-69" w:history="1">
        <w:r w:rsidRPr="008D54EA">
          <w:rPr>
            <w:rStyle w:val="charCitHyperlinkItal"/>
          </w:rPr>
          <w:t>Public Health Act 1997</w:t>
        </w:r>
      </w:hyperlink>
      <w:r w:rsidRPr="00B6666B">
        <w:t>, section 134 that a panel to conduct an inquiry about an EIS should be established, the Minister must establish an inquiry panel to inquire in relation to the effects on public health of the proposal that is the subject of the EIS.</w:t>
      </w:r>
    </w:p>
    <w:p w14:paraId="7DE4E045" w14:textId="77777777" w:rsidR="004A5745" w:rsidRPr="005B5FAC" w:rsidRDefault="004A5745" w:rsidP="004A5745">
      <w:pPr>
        <w:pStyle w:val="Amain"/>
        <w:rPr>
          <w:color w:val="000000"/>
        </w:rPr>
      </w:pPr>
      <w:r w:rsidRPr="005B5FAC">
        <w:rPr>
          <w:color w:val="000000"/>
        </w:rPr>
        <w:tab/>
        <w:t>(4)</w:t>
      </w:r>
      <w:r w:rsidRPr="005B5FAC">
        <w:rPr>
          <w:color w:val="000000"/>
        </w:rPr>
        <w:tab/>
        <w:t>If the Minister establishes an inquiry panel to inquire about an EIS, the Minister must—</w:t>
      </w:r>
    </w:p>
    <w:p w14:paraId="507CA2BD" w14:textId="77777777" w:rsidR="004A5745" w:rsidRPr="00056398" w:rsidRDefault="004A5745" w:rsidP="004A5745">
      <w:pPr>
        <w:pStyle w:val="Apara"/>
        <w:rPr>
          <w:color w:val="000000"/>
        </w:rPr>
      </w:pPr>
      <w:r w:rsidRPr="00056398">
        <w:rPr>
          <w:color w:val="000000"/>
        </w:rPr>
        <w:tab/>
        <w:t>(a)</w:t>
      </w:r>
      <w:r w:rsidRPr="00056398">
        <w:rPr>
          <w:color w:val="000000"/>
        </w:rPr>
        <w:tab/>
        <w:t>prepare terms of reference for the inquiry; and</w:t>
      </w:r>
    </w:p>
    <w:p w14:paraId="587C073F" w14:textId="77777777" w:rsidR="004A5745" w:rsidRPr="00056398" w:rsidRDefault="004A5745" w:rsidP="004A5745">
      <w:pPr>
        <w:pStyle w:val="Apara"/>
        <w:rPr>
          <w:color w:val="000000"/>
        </w:rPr>
      </w:pPr>
      <w:r w:rsidRPr="00056398">
        <w:rPr>
          <w:color w:val="000000"/>
        </w:rPr>
        <w:tab/>
        <w:t>(b)</w:t>
      </w:r>
      <w:r w:rsidRPr="00056398">
        <w:rPr>
          <w:color w:val="000000"/>
        </w:rPr>
        <w:tab/>
        <w:t>give written notice of the inquiry to the proponent of the development proposal to which the EIS relates.</w:t>
      </w:r>
    </w:p>
    <w:p w14:paraId="292EECE1" w14:textId="77777777" w:rsidR="004A5745" w:rsidRPr="005B5FAC" w:rsidRDefault="004A5745" w:rsidP="004A5745">
      <w:pPr>
        <w:pStyle w:val="Amain"/>
        <w:rPr>
          <w:color w:val="000000"/>
        </w:rPr>
      </w:pPr>
      <w:r w:rsidRPr="005B5FAC">
        <w:rPr>
          <w:color w:val="000000"/>
        </w:rPr>
        <w:tab/>
        <w:t>(5)</w:t>
      </w:r>
      <w:r w:rsidRPr="005B5FAC">
        <w:rPr>
          <w:color w:val="000000"/>
        </w:rPr>
        <w:tab/>
        <w:t>The terms of reference are a notifiable instrument.</w:t>
      </w:r>
    </w:p>
    <w:p w14:paraId="08424A49" w14:textId="77777777" w:rsidR="004A5745" w:rsidRPr="00B6666B" w:rsidRDefault="004A5745" w:rsidP="004A5745">
      <w:pPr>
        <w:pStyle w:val="AH5Sec"/>
        <w:rPr>
          <w:color w:val="000000"/>
        </w:rPr>
      </w:pPr>
      <w:bookmarkStart w:id="403" w:name="_Toc114154477"/>
      <w:r w:rsidRPr="004D5A68">
        <w:rPr>
          <w:rStyle w:val="CharSectNo"/>
        </w:rPr>
        <w:t>131</w:t>
      </w:r>
      <w:r w:rsidRPr="00B6666B">
        <w:rPr>
          <w:color w:val="000000"/>
        </w:rPr>
        <w:tab/>
        <w:t>How to establish inquiry panel</w:t>
      </w:r>
      <w:bookmarkEnd w:id="403"/>
    </w:p>
    <w:p w14:paraId="72287E20" w14:textId="77777777" w:rsidR="004A5745" w:rsidRPr="005B5FAC" w:rsidRDefault="004A5745" w:rsidP="004A5745">
      <w:pPr>
        <w:pStyle w:val="Amain"/>
        <w:rPr>
          <w:color w:val="000000"/>
        </w:rPr>
      </w:pPr>
      <w:r w:rsidRPr="005B5FAC">
        <w:rPr>
          <w:color w:val="000000"/>
        </w:rPr>
        <w:tab/>
        <w:t>(1)</w:t>
      </w:r>
      <w:r w:rsidRPr="005B5FAC">
        <w:rPr>
          <w:color w:val="000000"/>
        </w:rPr>
        <w:tab/>
        <w:t>The Minister establishes an inquiry panel for an EIS by—</w:t>
      </w:r>
    </w:p>
    <w:p w14:paraId="167B86E4" w14:textId="77777777" w:rsidR="004A5745" w:rsidRPr="00056398" w:rsidRDefault="004A5745" w:rsidP="004A5745">
      <w:pPr>
        <w:pStyle w:val="Apara"/>
        <w:rPr>
          <w:color w:val="000000"/>
        </w:rPr>
      </w:pPr>
      <w:r w:rsidRPr="00056398">
        <w:rPr>
          <w:color w:val="000000"/>
        </w:rPr>
        <w:tab/>
        <w:t>(a)</w:t>
      </w:r>
      <w:r w:rsidRPr="00056398">
        <w:rPr>
          <w:color w:val="000000"/>
        </w:rPr>
        <w:tab/>
        <w:t>appointing 1 or more people to the panel; and</w:t>
      </w:r>
    </w:p>
    <w:p w14:paraId="1BF296A6" w14:textId="77777777" w:rsidR="004A5745" w:rsidRPr="00056398" w:rsidRDefault="004A5745" w:rsidP="004A5745">
      <w:pPr>
        <w:pStyle w:val="Apara"/>
        <w:rPr>
          <w:color w:val="000000"/>
        </w:rPr>
      </w:pPr>
      <w:r w:rsidRPr="00056398">
        <w:rPr>
          <w:color w:val="000000"/>
        </w:rPr>
        <w:tab/>
        <w:t>(b)</w:t>
      </w:r>
      <w:r w:rsidRPr="00056398">
        <w:rPr>
          <w:color w:val="000000"/>
        </w:rPr>
        <w:tab/>
        <w:t>preparing written terms of reference for the inquiry.</w:t>
      </w:r>
    </w:p>
    <w:p w14:paraId="448A0C29"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If the Minister appoints more than 1 person to an inquiry panel, the Minister must, in writing, nominate a person appointed to be the presiding member of the panel.</w:t>
      </w:r>
    </w:p>
    <w:p w14:paraId="7F016106" w14:textId="77777777" w:rsidR="004A5745" w:rsidRPr="005B5FAC" w:rsidRDefault="004A5745" w:rsidP="004A5745">
      <w:pPr>
        <w:pStyle w:val="Amain"/>
        <w:rPr>
          <w:color w:val="000000"/>
        </w:rPr>
      </w:pPr>
      <w:r w:rsidRPr="005B5FAC">
        <w:rPr>
          <w:color w:val="000000"/>
        </w:rPr>
        <w:tab/>
        <w:t>(3)</w:t>
      </w:r>
      <w:r w:rsidRPr="005B5FAC">
        <w:rPr>
          <w:color w:val="000000"/>
        </w:rPr>
        <w:tab/>
        <w:t>However, the Minister must not appoint a person to an inquiry panel unless satisfied that the person has the expertise necessary to exercise the functions of the panel in relation to the matter inquired into.</w:t>
      </w:r>
    </w:p>
    <w:p w14:paraId="72F4251A" w14:textId="77777777" w:rsidR="004A5745" w:rsidRPr="005B5FAC" w:rsidRDefault="004A5745" w:rsidP="004A5745">
      <w:pPr>
        <w:pStyle w:val="Amain"/>
        <w:rPr>
          <w:color w:val="000000"/>
        </w:rPr>
      </w:pPr>
      <w:r w:rsidRPr="005B5FAC">
        <w:rPr>
          <w:color w:val="000000"/>
        </w:rPr>
        <w:tab/>
        <w:t>(4)</w:t>
      </w:r>
      <w:r w:rsidRPr="005B5FAC">
        <w:rPr>
          <w:color w:val="000000"/>
        </w:rPr>
        <w:tab/>
        <w:t>Also, the Minister must not appoint any of the following people to an inquiry panel for an EIS:</w:t>
      </w:r>
    </w:p>
    <w:p w14:paraId="1B405574" w14:textId="77777777" w:rsidR="004A5745" w:rsidRPr="00056398" w:rsidRDefault="004A5745" w:rsidP="004A5745">
      <w:pPr>
        <w:pStyle w:val="Apara"/>
        <w:rPr>
          <w:color w:val="000000"/>
        </w:rPr>
      </w:pPr>
      <w:r w:rsidRPr="00056398">
        <w:rPr>
          <w:color w:val="000000"/>
        </w:rPr>
        <w:tab/>
        <w:t>(a)</w:t>
      </w:r>
      <w:r w:rsidRPr="00056398">
        <w:rPr>
          <w:color w:val="000000"/>
        </w:rPr>
        <w:tab/>
        <w:t>the chief planner;</w:t>
      </w:r>
    </w:p>
    <w:p w14:paraId="0E1AF220" w14:textId="77777777" w:rsidR="004A5745" w:rsidRPr="00B6666B" w:rsidRDefault="004A5745" w:rsidP="004A5745">
      <w:pPr>
        <w:pStyle w:val="Apara"/>
      </w:pPr>
      <w:r>
        <w:tab/>
      </w:r>
      <w:r w:rsidRPr="00B6666B">
        <w:t>(b)</w:t>
      </w:r>
      <w:r w:rsidRPr="00B6666B">
        <w:tab/>
        <w:t>a member of the territory planning authority’s staff;</w:t>
      </w:r>
    </w:p>
    <w:p w14:paraId="3AC764D5" w14:textId="77777777" w:rsidR="004A5745" w:rsidRPr="00056398" w:rsidRDefault="004A5745" w:rsidP="004A5745">
      <w:pPr>
        <w:pStyle w:val="Apara"/>
        <w:rPr>
          <w:color w:val="000000"/>
        </w:rPr>
      </w:pPr>
      <w:r w:rsidRPr="00056398">
        <w:rPr>
          <w:color w:val="000000"/>
        </w:rPr>
        <w:tab/>
        <w:t>(c)</w:t>
      </w:r>
      <w:r w:rsidRPr="00056398">
        <w:rPr>
          <w:color w:val="000000"/>
        </w:rPr>
        <w:tab/>
        <w:t>a member of the city renewal authority’s staff;</w:t>
      </w:r>
    </w:p>
    <w:p w14:paraId="0E74037E" w14:textId="77777777" w:rsidR="004A5745" w:rsidRPr="00056398" w:rsidRDefault="004A5745" w:rsidP="004A5745">
      <w:pPr>
        <w:pStyle w:val="Apara"/>
        <w:rPr>
          <w:color w:val="000000"/>
        </w:rPr>
      </w:pPr>
      <w:r w:rsidRPr="00056398">
        <w:rPr>
          <w:color w:val="000000"/>
        </w:rPr>
        <w:tab/>
        <w:t>(d)</w:t>
      </w:r>
      <w:r w:rsidRPr="00056398">
        <w:rPr>
          <w:color w:val="000000"/>
        </w:rPr>
        <w:tab/>
        <w:t>a member of the suburban land agency’s staff;</w:t>
      </w:r>
    </w:p>
    <w:p w14:paraId="13B6B086" w14:textId="77777777" w:rsidR="004A5745" w:rsidRPr="00056398" w:rsidRDefault="004A5745" w:rsidP="004A5745">
      <w:pPr>
        <w:pStyle w:val="Apara"/>
        <w:rPr>
          <w:color w:val="000000"/>
        </w:rPr>
      </w:pPr>
      <w:r w:rsidRPr="00056398">
        <w:rPr>
          <w:color w:val="000000"/>
        </w:rPr>
        <w:tab/>
        <w:t>(e)</w:t>
      </w:r>
      <w:r w:rsidRPr="00056398">
        <w:rPr>
          <w:color w:val="000000"/>
        </w:rPr>
        <w:tab/>
        <w:t>a person prescribed by regulation in relation to the EIS.</w:t>
      </w:r>
    </w:p>
    <w:p w14:paraId="629EBD8C" w14:textId="77777777" w:rsidR="004A5745" w:rsidRPr="00B6666B" w:rsidRDefault="004A5745" w:rsidP="004A5745">
      <w:pPr>
        <w:pStyle w:val="AH5Sec"/>
        <w:rPr>
          <w:color w:val="000000"/>
        </w:rPr>
      </w:pPr>
      <w:bookmarkStart w:id="404" w:name="_Ref88495031"/>
      <w:bookmarkStart w:id="405" w:name="_Toc114154478"/>
      <w:r w:rsidRPr="004D5A68">
        <w:rPr>
          <w:rStyle w:val="CharSectNo"/>
        </w:rPr>
        <w:t>132</w:t>
      </w:r>
      <w:r w:rsidRPr="00B6666B">
        <w:rPr>
          <w:color w:val="000000"/>
        </w:rPr>
        <w:tab/>
        <w:t>Time for reporting by inquiry panels</w:t>
      </w:r>
      <w:bookmarkEnd w:id="404"/>
      <w:bookmarkEnd w:id="405"/>
    </w:p>
    <w:p w14:paraId="7EDA9EE3" w14:textId="77777777" w:rsidR="004A5745" w:rsidRPr="005B5FAC" w:rsidRDefault="004A5745" w:rsidP="004A5745">
      <w:pPr>
        <w:pStyle w:val="Amain"/>
        <w:rPr>
          <w:color w:val="000000"/>
        </w:rPr>
      </w:pPr>
      <w:r w:rsidRPr="005B5FAC">
        <w:rPr>
          <w:color w:val="000000"/>
        </w:rPr>
        <w:tab/>
        <w:t>(1)</w:t>
      </w:r>
      <w:r w:rsidRPr="005B5FAC">
        <w:rPr>
          <w:color w:val="000000"/>
        </w:rPr>
        <w:tab/>
        <w:t>An inquiry panel must report in writing to the Minister on the result of the inquiry within—</w:t>
      </w:r>
    </w:p>
    <w:p w14:paraId="240E7469" w14:textId="77777777" w:rsidR="004A5745" w:rsidRPr="00056398" w:rsidRDefault="004A5745" w:rsidP="004A5745">
      <w:pPr>
        <w:pStyle w:val="Apara"/>
        <w:rPr>
          <w:color w:val="000000"/>
        </w:rPr>
      </w:pPr>
      <w:r w:rsidRPr="00056398">
        <w:rPr>
          <w:color w:val="000000"/>
        </w:rPr>
        <w:tab/>
        <w:t>(a)</w:t>
      </w:r>
      <w:r w:rsidRPr="00056398">
        <w:rPr>
          <w:color w:val="000000"/>
        </w:rPr>
        <w:tab/>
        <w:t>60 working days after the day the Minister establishes the panel; or</w:t>
      </w:r>
    </w:p>
    <w:p w14:paraId="5994A30E" w14:textId="77777777" w:rsidR="004A5745" w:rsidRPr="00056398" w:rsidRDefault="004A5745" w:rsidP="004A5745">
      <w:pPr>
        <w:pStyle w:val="Apara"/>
        <w:rPr>
          <w:color w:val="000000"/>
        </w:rPr>
      </w:pPr>
      <w:r w:rsidRPr="00056398">
        <w:rPr>
          <w:color w:val="000000"/>
        </w:rPr>
        <w:tab/>
        <w:t>(b)</w:t>
      </w:r>
      <w:r w:rsidRPr="00056398">
        <w:rPr>
          <w:color w:val="000000"/>
        </w:rPr>
        <w:tab/>
        <w:t>if the period under paragraph (a) is extended under subsection (2)—the extended period.</w:t>
      </w:r>
    </w:p>
    <w:p w14:paraId="364031CB" w14:textId="77777777" w:rsidR="004A5745" w:rsidRPr="005B5FAC" w:rsidRDefault="004A5745" w:rsidP="004A5745">
      <w:pPr>
        <w:pStyle w:val="Amain"/>
        <w:rPr>
          <w:color w:val="000000"/>
        </w:rPr>
      </w:pPr>
      <w:r w:rsidRPr="005B5FAC">
        <w:rPr>
          <w:color w:val="000000"/>
        </w:rPr>
        <w:tab/>
        <w:t>(2)</w:t>
      </w:r>
      <w:r w:rsidRPr="005B5FAC">
        <w:rPr>
          <w:color w:val="000000"/>
        </w:rPr>
        <w:tab/>
        <w:t>The Minister may, on application by the panel, extend by written notice the period for reporting.</w:t>
      </w:r>
    </w:p>
    <w:p w14:paraId="57C30D30" w14:textId="77777777" w:rsidR="004A5745" w:rsidRPr="00B6666B" w:rsidRDefault="004A5745" w:rsidP="004A5745">
      <w:pPr>
        <w:pStyle w:val="AH5Sec"/>
        <w:rPr>
          <w:color w:val="000000"/>
        </w:rPr>
      </w:pPr>
      <w:bookmarkStart w:id="406" w:name="_Toc114154479"/>
      <w:r w:rsidRPr="004D5A68">
        <w:rPr>
          <w:rStyle w:val="CharSectNo"/>
        </w:rPr>
        <w:t>133</w:t>
      </w:r>
      <w:r w:rsidRPr="00B6666B">
        <w:rPr>
          <w:color w:val="000000"/>
        </w:rPr>
        <w:tab/>
        <w:t>Inquiry panel findings and report to be independent</w:t>
      </w:r>
      <w:bookmarkEnd w:id="406"/>
    </w:p>
    <w:p w14:paraId="70DDDF79" w14:textId="77777777" w:rsidR="004A5745" w:rsidRPr="005B5FAC" w:rsidRDefault="004A5745" w:rsidP="004A5745">
      <w:pPr>
        <w:pStyle w:val="Amain"/>
        <w:rPr>
          <w:color w:val="000000"/>
        </w:rPr>
      </w:pPr>
      <w:r w:rsidRPr="005B5FAC">
        <w:rPr>
          <w:color w:val="000000"/>
        </w:rPr>
        <w:tab/>
        <w:t>(1)</w:t>
      </w:r>
      <w:r w:rsidRPr="005B5FAC">
        <w:rPr>
          <w:color w:val="000000"/>
        </w:rPr>
        <w:tab/>
      </w:r>
      <w:r w:rsidRPr="005B5FAC">
        <w:rPr>
          <w:color w:val="000000"/>
          <w:shd w:val="clear" w:color="auto" w:fill="FFFFFF"/>
        </w:rPr>
        <w:t>The report of an inquiry panel must be the view of the inquiry panel based on the findings of the panel.</w:t>
      </w:r>
    </w:p>
    <w:p w14:paraId="0AD31A86" w14:textId="77777777" w:rsidR="004A5745" w:rsidRPr="005B5FAC" w:rsidRDefault="004A5745" w:rsidP="004A5745">
      <w:pPr>
        <w:pStyle w:val="Amain"/>
        <w:rPr>
          <w:color w:val="000000"/>
        </w:rPr>
      </w:pPr>
      <w:r w:rsidRPr="005B5FAC">
        <w:rPr>
          <w:color w:val="000000"/>
        </w:rPr>
        <w:tab/>
        <w:t>(2)</w:t>
      </w:r>
      <w:r w:rsidRPr="005B5FAC">
        <w:rPr>
          <w:color w:val="000000"/>
        </w:rPr>
        <w:tab/>
        <w:t>The Minister must not direct an inquiry panel in relation to the findings or report of the panel.</w:t>
      </w:r>
    </w:p>
    <w:p w14:paraId="5FAD3A01" w14:textId="77777777" w:rsidR="004A5745" w:rsidRPr="00B6666B" w:rsidRDefault="004A5745" w:rsidP="004A5745">
      <w:pPr>
        <w:pStyle w:val="AH5Sec"/>
        <w:rPr>
          <w:color w:val="000000"/>
        </w:rPr>
      </w:pPr>
      <w:bookmarkStart w:id="407" w:name="_Toc114154480"/>
      <w:r w:rsidRPr="004D5A68">
        <w:rPr>
          <w:rStyle w:val="CharSectNo"/>
        </w:rPr>
        <w:lastRenderedPageBreak/>
        <w:t>134</w:t>
      </w:r>
      <w:r w:rsidRPr="00B6666B">
        <w:rPr>
          <w:color w:val="000000"/>
        </w:rPr>
        <w:tab/>
        <w:t>Protection of people on inquiry panels from liability</w:t>
      </w:r>
      <w:bookmarkEnd w:id="407"/>
    </w:p>
    <w:p w14:paraId="13972277" w14:textId="77777777" w:rsidR="004A5745" w:rsidRPr="005B5FAC" w:rsidRDefault="004A5745" w:rsidP="004A5745">
      <w:pPr>
        <w:pStyle w:val="Amain"/>
        <w:rPr>
          <w:color w:val="000000"/>
        </w:rPr>
      </w:pPr>
      <w:r w:rsidRPr="005B5FAC">
        <w:rPr>
          <w:color w:val="000000"/>
        </w:rPr>
        <w:tab/>
        <w:t>(1)</w:t>
      </w:r>
      <w:r w:rsidRPr="005B5FAC">
        <w:rPr>
          <w:color w:val="000000"/>
        </w:rPr>
        <w:tab/>
        <w:t>A person appointed to an inquiry panel is not personally liable for anything done, or omitted to be done, honestly and without recklessness—</w:t>
      </w:r>
    </w:p>
    <w:p w14:paraId="2811EA80" w14:textId="77777777" w:rsidR="004A5745" w:rsidRPr="00056398" w:rsidRDefault="004A5745" w:rsidP="004A5745">
      <w:pPr>
        <w:pStyle w:val="Apara"/>
        <w:rPr>
          <w:color w:val="000000"/>
        </w:rPr>
      </w:pPr>
      <w:r w:rsidRPr="00056398">
        <w:rPr>
          <w:color w:val="000000"/>
        </w:rPr>
        <w:tab/>
        <w:t>(a)</w:t>
      </w:r>
      <w:r w:rsidRPr="00056398">
        <w:rPr>
          <w:color w:val="000000"/>
        </w:rPr>
        <w:tab/>
        <w:t>in the exercise of a function under this Act; or</w:t>
      </w:r>
    </w:p>
    <w:p w14:paraId="525DFDFA" w14:textId="77777777" w:rsidR="004A5745" w:rsidRPr="00056398" w:rsidRDefault="004A5745" w:rsidP="004A5745">
      <w:pPr>
        <w:pStyle w:val="Apara"/>
        <w:rPr>
          <w:color w:val="000000"/>
        </w:rPr>
      </w:pPr>
      <w:r w:rsidRPr="00056398">
        <w:rPr>
          <w:color w:val="000000"/>
        </w:rPr>
        <w:tab/>
        <w:t>(b)</w:t>
      </w:r>
      <w:r w:rsidRPr="00056398">
        <w:rPr>
          <w:color w:val="000000"/>
        </w:rPr>
        <w:tab/>
        <w:t>in the reasonable belief that the conduct was in the exercise of a function under this Act.</w:t>
      </w:r>
    </w:p>
    <w:p w14:paraId="7AE5329D" w14:textId="77777777" w:rsidR="004A5745" w:rsidRPr="005B5FAC" w:rsidRDefault="004A5745" w:rsidP="004A5745">
      <w:pPr>
        <w:pStyle w:val="Amain"/>
        <w:rPr>
          <w:color w:val="000000"/>
        </w:rPr>
      </w:pPr>
      <w:r w:rsidRPr="005B5FAC">
        <w:rPr>
          <w:color w:val="000000"/>
        </w:rPr>
        <w:tab/>
        <w:t>(2)</w:t>
      </w:r>
      <w:r w:rsidRPr="005B5FAC">
        <w:rPr>
          <w:color w:val="000000"/>
        </w:rPr>
        <w:tab/>
        <w:t>Any liability that would, apart from this section, attach to a person appointed to an inquiry panel attaches instead to the Territory.</w:t>
      </w:r>
    </w:p>
    <w:p w14:paraId="45D3A639" w14:textId="77777777" w:rsidR="004A5745" w:rsidRPr="00B6666B" w:rsidRDefault="004A5745" w:rsidP="004A5745">
      <w:pPr>
        <w:pStyle w:val="AH5Sec"/>
        <w:rPr>
          <w:color w:val="000000"/>
        </w:rPr>
      </w:pPr>
      <w:bookmarkStart w:id="408" w:name="_Toc114154481"/>
      <w:r w:rsidRPr="004D5A68">
        <w:rPr>
          <w:rStyle w:val="CharSectNo"/>
        </w:rPr>
        <w:t>135</w:t>
      </w:r>
      <w:r w:rsidRPr="00B6666B">
        <w:rPr>
          <w:color w:val="000000"/>
        </w:rPr>
        <w:tab/>
        <w:t>Recovery of inquiry panel costs</w:t>
      </w:r>
      <w:bookmarkEnd w:id="408"/>
    </w:p>
    <w:p w14:paraId="639CB5D7" w14:textId="77777777" w:rsidR="004A5745" w:rsidRPr="00B6666B" w:rsidRDefault="004A5745" w:rsidP="004A5745">
      <w:pPr>
        <w:pStyle w:val="Amainreturn"/>
        <w:rPr>
          <w:color w:val="000000"/>
        </w:rPr>
      </w:pPr>
      <w:r w:rsidRPr="00B6666B">
        <w:rPr>
          <w:color w:val="000000"/>
        </w:rPr>
        <w:t>The direct and indirect costs to the Territory of conducting an inquiry about an EIS are recoverable from the proponent of the development proposal to which the EIS relates.</w:t>
      </w:r>
    </w:p>
    <w:p w14:paraId="0DF8F0D8" w14:textId="77777777" w:rsidR="004A5745" w:rsidRPr="00B6666B" w:rsidRDefault="004A5745" w:rsidP="004A5745">
      <w:pPr>
        <w:pStyle w:val="aExamHdgss"/>
        <w:rPr>
          <w:color w:val="000000"/>
        </w:rPr>
      </w:pPr>
      <w:r w:rsidRPr="00B6666B">
        <w:rPr>
          <w:color w:val="000000"/>
        </w:rPr>
        <w:t>Example—indirect costs</w:t>
      </w:r>
    </w:p>
    <w:p w14:paraId="223C4BFD" w14:textId="77777777" w:rsidR="004A5745" w:rsidRPr="00B6666B" w:rsidRDefault="004A5745" w:rsidP="004A5745">
      <w:pPr>
        <w:pStyle w:val="aExamss"/>
        <w:rPr>
          <w:color w:val="000000"/>
        </w:rPr>
      </w:pPr>
      <w:r w:rsidRPr="00B6666B">
        <w:rPr>
          <w:color w:val="000000"/>
        </w:rPr>
        <w:t>the administrative overheads of staff exercising functions in relation to the inquiry</w:t>
      </w:r>
    </w:p>
    <w:p w14:paraId="7E3BE141" w14:textId="2ECCBA9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An amount owing under a law may be recovered as a debt in a court of competent jurisdiction or the ACAT (see </w:t>
      </w:r>
      <w:hyperlink r:id="rId59" w:tooltip="A2001-14" w:history="1">
        <w:r w:rsidRPr="008D54EA">
          <w:rPr>
            <w:rStyle w:val="charCitHyperlinkAbbrev"/>
          </w:rPr>
          <w:t>Legislation Act</w:t>
        </w:r>
      </w:hyperlink>
      <w:r w:rsidRPr="00B6666B">
        <w:rPr>
          <w:iCs/>
          <w:color w:val="000000"/>
        </w:rPr>
        <w:t>, s 177).</w:t>
      </w:r>
    </w:p>
    <w:p w14:paraId="5A3D6B3B" w14:textId="77777777" w:rsidR="004A5745" w:rsidRPr="004D5A68" w:rsidRDefault="004A5745" w:rsidP="004A5745">
      <w:pPr>
        <w:pStyle w:val="AH3Div"/>
      </w:pPr>
      <w:bookmarkStart w:id="409" w:name="_Ref93057440"/>
      <w:bookmarkStart w:id="410" w:name="_Toc114154482"/>
      <w:r w:rsidRPr="004D5A68">
        <w:rPr>
          <w:rStyle w:val="CharDivNo"/>
        </w:rPr>
        <w:t>Division 6.3.10</w:t>
      </w:r>
      <w:r w:rsidRPr="00B6666B">
        <w:rPr>
          <w:color w:val="000000"/>
        </w:rPr>
        <w:tab/>
      </w:r>
      <w:r w:rsidRPr="004D5A68">
        <w:rPr>
          <w:rStyle w:val="CharDivText"/>
          <w:color w:val="000000"/>
        </w:rPr>
        <w:t>Environmental significance opinions</w:t>
      </w:r>
      <w:bookmarkEnd w:id="409"/>
      <w:bookmarkEnd w:id="410"/>
    </w:p>
    <w:p w14:paraId="01479094" w14:textId="77777777" w:rsidR="004A5745" w:rsidRPr="00B6666B" w:rsidRDefault="004A5745" w:rsidP="004A5745">
      <w:pPr>
        <w:pStyle w:val="AH5Sec"/>
        <w:rPr>
          <w:color w:val="000000"/>
        </w:rPr>
      </w:pPr>
      <w:bookmarkStart w:id="411" w:name="_Ref88743782"/>
      <w:bookmarkStart w:id="412" w:name="_Toc114154483"/>
      <w:r w:rsidRPr="004D5A68">
        <w:rPr>
          <w:rStyle w:val="CharSectNo"/>
        </w:rPr>
        <w:t>136</w:t>
      </w:r>
      <w:r w:rsidRPr="00B6666B">
        <w:rPr>
          <w:color w:val="000000"/>
        </w:rPr>
        <w:tab/>
        <w:t>Application for environmental significance opinion</w:t>
      </w:r>
      <w:bookmarkEnd w:id="411"/>
      <w:bookmarkEnd w:id="412"/>
    </w:p>
    <w:p w14:paraId="31821E96" w14:textId="77777777" w:rsidR="004A5745" w:rsidRPr="005B5FAC" w:rsidRDefault="004A5745" w:rsidP="004A5745">
      <w:pPr>
        <w:pStyle w:val="Amain"/>
        <w:rPr>
          <w:color w:val="000000"/>
        </w:rPr>
      </w:pPr>
      <w:r w:rsidRPr="005B5FAC">
        <w:rPr>
          <w:color w:val="000000"/>
        </w:rPr>
        <w:tab/>
        <w:t>(1)</w:t>
      </w:r>
      <w:r w:rsidRPr="005B5FAC">
        <w:rPr>
          <w:color w:val="000000"/>
        </w:rPr>
        <w:tab/>
        <w:t>A proponent may apply for an environmental significance opinion for a proposal if a regulation states that an opinion may be given for the proposal.</w:t>
      </w:r>
    </w:p>
    <w:p w14:paraId="67DC2965"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An EIS is not required for a proposal if an environmental significance opinion is given for it (see s </w:t>
      </w:r>
      <w:r>
        <w:rPr>
          <w:color w:val="000000"/>
        </w:rPr>
        <w:t>103</w:t>
      </w:r>
      <w:r w:rsidRPr="00B6666B">
        <w:rPr>
          <w:color w:val="000000"/>
        </w:rPr>
        <w:t xml:space="preserve"> (2)).</w:t>
      </w:r>
    </w:p>
    <w:p w14:paraId="042D0949" w14:textId="77777777" w:rsidR="004A5745" w:rsidRPr="00B6666B" w:rsidRDefault="004A5745" w:rsidP="004A5745">
      <w:pPr>
        <w:pStyle w:val="Amain"/>
      </w:pPr>
      <w:r>
        <w:tab/>
      </w:r>
      <w:r w:rsidRPr="00B6666B">
        <w:t>(2)</w:t>
      </w:r>
      <w:r w:rsidRPr="00B6666B">
        <w:tab/>
        <w:t xml:space="preserve">A regulation may prescribe an agency to which a proponent may apply for an environmental significance opinion (the </w:t>
      </w:r>
      <w:r w:rsidRPr="00B6666B">
        <w:rPr>
          <w:rStyle w:val="charBoldItals"/>
        </w:rPr>
        <w:t>relevant agency</w:t>
      </w:r>
      <w:r w:rsidRPr="00B6666B">
        <w:t>).</w:t>
      </w:r>
    </w:p>
    <w:p w14:paraId="4EC9DB6F" w14:textId="77777777" w:rsidR="004A5745" w:rsidRPr="00B6666B" w:rsidRDefault="004A5745" w:rsidP="004A5745">
      <w:pPr>
        <w:pStyle w:val="AH5Sec"/>
        <w:rPr>
          <w:color w:val="000000"/>
        </w:rPr>
      </w:pPr>
      <w:bookmarkStart w:id="413" w:name="_Toc114154484"/>
      <w:r w:rsidRPr="004D5A68">
        <w:rPr>
          <w:rStyle w:val="CharSectNo"/>
        </w:rPr>
        <w:lastRenderedPageBreak/>
        <w:t>137</w:t>
      </w:r>
      <w:r w:rsidRPr="00B6666B">
        <w:rPr>
          <w:color w:val="000000"/>
        </w:rPr>
        <w:tab/>
        <w:t>Environmental significance opinions given by authority</w:t>
      </w:r>
      <w:bookmarkEnd w:id="413"/>
    </w:p>
    <w:p w14:paraId="30F407B8" w14:textId="77777777" w:rsidR="004A5745" w:rsidRPr="00B6666B" w:rsidRDefault="004A5745" w:rsidP="004A5745">
      <w:pPr>
        <w:pStyle w:val="Amain"/>
      </w:pPr>
      <w:r>
        <w:tab/>
      </w:r>
      <w:r w:rsidRPr="00B6666B">
        <w:t>(1)</w:t>
      </w:r>
      <w:r w:rsidRPr="00B6666B">
        <w:tab/>
        <w:t>If the territory planning authority is the relevant agency for an environmental significance opinion, the authority must not give an opinion unless it has consulted each of the following entities:</w:t>
      </w:r>
    </w:p>
    <w:p w14:paraId="1CD8E1E2" w14:textId="77777777" w:rsidR="004A5745" w:rsidRPr="00056398" w:rsidRDefault="004A5745" w:rsidP="004A5745">
      <w:pPr>
        <w:pStyle w:val="Apara"/>
        <w:rPr>
          <w:color w:val="000000"/>
        </w:rPr>
      </w:pPr>
      <w:r w:rsidRPr="00056398">
        <w:rPr>
          <w:color w:val="000000"/>
        </w:rPr>
        <w:tab/>
        <w:t>(a)</w:t>
      </w:r>
      <w:r w:rsidRPr="00056398">
        <w:rPr>
          <w:color w:val="000000"/>
        </w:rPr>
        <w:tab/>
        <w:t>the work health and safety commissioner;</w:t>
      </w:r>
    </w:p>
    <w:p w14:paraId="475E4BE1" w14:textId="77777777" w:rsidR="004A5745" w:rsidRPr="00056398" w:rsidRDefault="004A5745" w:rsidP="004A5745">
      <w:pPr>
        <w:pStyle w:val="Apara"/>
        <w:rPr>
          <w:color w:val="000000"/>
        </w:rPr>
      </w:pPr>
      <w:r w:rsidRPr="00056398">
        <w:rPr>
          <w:color w:val="000000"/>
        </w:rPr>
        <w:tab/>
        <w:t>(b)</w:t>
      </w:r>
      <w:r w:rsidRPr="00056398">
        <w:rPr>
          <w:color w:val="000000"/>
        </w:rPr>
        <w:tab/>
        <w:t>the environment protection authority;</w:t>
      </w:r>
    </w:p>
    <w:p w14:paraId="0791DA19" w14:textId="77777777" w:rsidR="004A5745" w:rsidRPr="00056398" w:rsidRDefault="004A5745" w:rsidP="004A5745">
      <w:pPr>
        <w:pStyle w:val="Apara"/>
        <w:rPr>
          <w:color w:val="000000"/>
        </w:rPr>
      </w:pPr>
      <w:r w:rsidRPr="00056398">
        <w:rPr>
          <w:color w:val="000000"/>
        </w:rPr>
        <w:tab/>
        <w:t>(c)</w:t>
      </w:r>
      <w:r w:rsidRPr="00056398">
        <w:rPr>
          <w:color w:val="000000"/>
        </w:rPr>
        <w:tab/>
        <w:t>the emergency services commissioner;</w:t>
      </w:r>
    </w:p>
    <w:p w14:paraId="01689F04" w14:textId="7F1EF7DC" w:rsidR="004A5745" w:rsidRPr="00B6666B" w:rsidRDefault="004A5745" w:rsidP="004A5745">
      <w:pPr>
        <w:pStyle w:val="Apara"/>
      </w:pPr>
      <w:r>
        <w:tab/>
      </w:r>
      <w:r w:rsidRPr="00B6666B">
        <w:t>(d)</w:t>
      </w:r>
      <w:r w:rsidRPr="00B6666B">
        <w:tab/>
        <w:t xml:space="preserve">the technical regulator under the </w:t>
      </w:r>
      <w:hyperlink r:id="rId60" w:tooltip="A2014-60" w:history="1">
        <w:r w:rsidRPr="008D54EA">
          <w:rPr>
            <w:rStyle w:val="charCitHyperlinkItal"/>
          </w:rPr>
          <w:t>Utilities (Technical Regulation) Act 2014</w:t>
        </w:r>
      </w:hyperlink>
      <w:r w:rsidRPr="00B6666B">
        <w:t>, section 77;</w:t>
      </w:r>
    </w:p>
    <w:p w14:paraId="25A91D31" w14:textId="6217BE49" w:rsidR="004A5745" w:rsidRPr="00B6666B" w:rsidRDefault="004A5745" w:rsidP="004A5745">
      <w:pPr>
        <w:pStyle w:val="Apara"/>
      </w:pPr>
      <w:r>
        <w:tab/>
      </w:r>
      <w:r w:rsidRPr="00B6666B">
        <w:t>(e)</w:t>
      </w:r>
      <w:r w:rsidRPr="00B6666B">
        <w:tab/>
        <w:t>the director</w:t>
      </w:r>
      <w:r w:rsidRPr="00B6666B">
        <w:noBreakHyphen/>
        <w:t xml:space="preserve">general of the administrative unit responsible for the </w:t>
      </w:r>
      <w:hyperlink r:id="rId61" w:tooltip="A1993-13" w:history="1">
        <w:r w:rsidRPr="008D54EA">
          <w:rPr>
            <w:rStyle w:val="charCitHyperlinkItal"/>
          </w:rPr>
          <w:t>Health Act 1993</w:t>
        </w:r>
      </w:hyperlink>
      <w:r w:rsidRPr="00B6666B">
        <w:t>;</w:t>
      </w:r>
    </w:p>
    <w:p w14:paraId="63D1B83E" w14:textId="77777777" w:rsidR="004A5745" w:rsidRPr="00056398" w:rsidRDefault="004A5745" w:rsidP="004A5745">
      <w:pPr>
        <w:pStyle w:val="Apara"/>
        <w:rPr>
          <w:color w:val="000000"/>
        </w:rPr>
      </w:pPr>
      <w:r w:rsidRPr="00056398">
        <w:rPr>
          <w:color w:val="000000"/>
        </w:rPr>
        <w:tab/>
        <w:t>(f)</w:t>
      </w:r>
      <w:r w:rsidRPr="00056398">
        <w:rPr>
          <w:color w:val="000000"/>
        </w:rPr>
        <w:tab/>
        <w:t>if an area adjacent to the ACT could be adversely affected by development that is the subject of the development proposal—the council for the area;</w:t>
      </w:r>
    </w:p>
    <w:p w14:paraId="7F9606E3" w14:textId="77777777" w:rsidR="004A5745" w:rsidRPr="00056398" w:rsidRDefault="004A5745" w:rsidP="004A5745">
      <w:pPr>
        <w:pStyle w:val="Apara"/>
        <w:rPr>
          <w:color w:val="000000"/>
        </w:rPr>
      </w:pPr>
      <w:r w:rsidRPr="00056398">
        <w:rPr>
          <w:color w:val="000000"/>
        </w:rPr>
        <w:tab/>
        <w:t>(g)</w:t>
      </w:r>
      <w:r w:rsidRPr="00056398">
        <w:rPr>
          <w:color w:val="000000"/>
        </w:rPr>
        <w:tab/>
        <w:t>an entity prescribed by regulation.</w:t>
      </w:r>
    </w:p>
    <w:p w14:paraId="39932B40"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5DEF0898" w14:textId="43EBF107" w:rsidR="004A5745" w:rsidRPr="00FA1DA4" w:rsidRDefault="004A5745" w:rsidP="004A5745">
      <w:pPr>
        <w:pStyle w:val="aDef"/>
        <w:rPr>
          <w:color w:val="000000"/>
        </w:rPr>
      </w:pPr>
      <w:bookmarkStart w:id="414" w:name="_Ref87695079"/>
      <w:bookmarkStart w:id="415" w:name="_Toc114154485"/>
      <w:r w:rsidRPr="00086A2B">
        <w:rPr>
          <w:rStyle w:val="charBoldItals"/>
        </w:rPr>
        <w:t>area</w:t>
      </w:r>
      <w:r w:rsidRPr="002913F0">
        <w:rPr>
          <w:color w:val="000000"/>
        </w:rPr>
        <w:t>—see t</w:t>
      </w:r>
      <w:r w:rsidRPr="00FA1DA4">
        <w:rPr>
          <w:color w:val="000000"/>
        </w:rPr>
        <w:t>he</w:t>
      </w:r>
      <w:r w:rsidRPr="00FA1DA4">
        <w:rPr>
          <w:rStyle w:val="charItals"/>
        </w:rPr>
        <w:t xml:space="preserve"> </w:t>
      </w:r>
      <w:hyperlink r:id="rId62" w:tooltip="Act 1993 No 30 (NSW)" w:history="1">
        <w:r w:rsidRPr="00FA1DA4">
          <w:rPr>
            <w:rStyle w:val="charCitHyperlinkItal"/>
          </w:rPr>
          <w:t>Local Government Act 1993</w:t>
        </w:r>
      </w:hyperlink>
      <w:r w:rsidRPr="00FA1DA4">
        <w:rPr>
          <w:color w:val="000000"/>
        </w:rPr>
        <w:t xml:space="preserve"> (NSW), dictionary.</w:t>
      </w:r>
    </w:p>
    <w:p w14:paraId="3629A0F6" w14:textId="4D8A72B5" w:rsidR="004A5745" w:rsidRPr="002913F0" w:rsidRDefault="004A5745" w:rsidP="004A5745">
      <w:pPr>
        <w:pStyle w:val="aDef"/>
        <w:numPr>
          <w:ilvl w:val="5"/>
          <w:numId w:val="22"/>
        </w:numPr>
        <w:outlineLvl w:val="5"/>
        <w:rPr>
          <w:b/>
          <w:bCs/>
          <w:color w:val="000000"/>
        </w:rPr>
      </w:pPr>
      <w:r w:rsidRPr="00FA1DA4">
        <w:rPr>
          <w:rStyle w:val="charBoldItals"/>
        </w:rPr>
        <w:t>council</w:t>
      </w:r>
      <w:r w:rsidRPr="00FA1DA4">
        <w:rPr>
          <w:color w:val="000000"/>
        </w:rPr>
        <w:t xml:space="preserve">—see the </w:t>
      </w:r>
      <w:hyperlink r:id="rId63" w:tooltip="Act 1993 No 30 (NSW)" w:history="1">
        <w:r w:rsidRPr="00FA1DA4">
          <w:rPr>
            <w:rStyle w:val="charCitHyperlinkItal"/>
          </w:rPr>
          <w:t>Local Government Act 1993</w:t>
        </w:r>
      </w:hyperlink>
      <w:r w:rsidRPr="00FA1DA4">
        <w:rPr>
          <w:color w:val="000000"/>
        </w:rPr>
        <w:t xml:space="preserve"> (</w:t>
      </w:r>
      <w:r w:rsidRPr="002913F0">
        <w:rPr>
          <w:color w:val="000000"/>
        </w:rPr>
        <w:t>NSW), dictionary.</w:t>
      </w:r>
    </w:p>
    <w:p w14:paraId="7610CCDD" w14:textId="77777777" w:rsidR="004A5745" w:rsidRPr="00B6666B" w:rsidRDefault="004A5745" w:rsidP="004A5745">
      <w:pPr>
        <w:pStyle w:val="AH5Sec"/>
        <w:rPr>
          <w:color w:val="000000"/>
        </w:rPr>
      </w:pPr>
      <w:r w:rsidRPr="004D5A68">
        <w:rPr>
          <w:rStyle w:val="CharSectNo"/>
        </w:rPr>
        <w:t>138</w:t>
      </w:r>
      <w:r w:rsidRPr="00B6666B">
        <w:rPr>
          <w:color w:val="000000"/>
        </w:rPr>
        <w:tab/>
        <w:t>Deciding environmental significance opinion application</w:t>
      </w:r>
      <w:bookmarkEnd w:id="414"/>
      <w:bookmarkEnd w:id="415"/>
    </w:p>
    <w:p w14:paraId="7D902FC5" w14:textId="77777777" w:rsidR="004A5745" w:rsidRPr="005B5FAC" w:rsidRDefault="004A5745" w:rsidP="004A5745">
      <w:pPr>
        <w:pStyle w:val="Amain"/>
        <w:rPr>
          <w:color w:val="000000"/>
        </w:rPr>
      </w:pPr>
      <w:r w:rsidRPr="005B5FAC">
        <w:rPr>
          <w:color w:val="000000"/>
        </w:rPr>
        <w:tab/>
        <w:t>(1)</w:t>
      </w:r>
      <w:r w:rsidRPr="005B5FAC">
        <w:rPr>
          <w:color w:val="000000"/>
        </w:rPr>
        <w:tab/>
        <w:t>A relevant agency may, by written notice, require an applicant for an environmental significance opinion to give more information in support of the application.</w:t>
      </w:r>
    </w:p>
    <w:p w14:paraId="1F859194" w14:textId="77777777" w:rsidR="004A5745" w:rsidRPr="005B5FAC" w:rsidRDefault="004A5745" w:rsidP="004A5745">
      <w:pPr>
        <w:pStyle w:val="Amain"/>
        <w:rPr>
          <w:color w:val="000000"/>
        </w:rPr>
      </w:pPr>
      <w:r w:rsidRPr="005B5FAC">
        <w:rPr>
          <w:color w:val="000000"/>
        </w:rPr>
        <w:tab/>
        <w:t>(2)</w:t>
      </w:r>
      <w:r w:rsidRPr="005B5FAC">
        <w:rPr>
          <w:color w:val="000000"/>
        </w:rPr>
        <w:tab/>
        <w:t>The notice must state the period, not shorter than 20 working days, within which the applicant must respond to the notice.</w:t>
      </w:r>
    </w:p>
    <w:p w14:paraId="622E9BBA" w14:textId="77777777" w:rsidR="004A5745" w:rsidRPr="005B5FAC" w:rsidRDefault="004A5745" w:rsidP="004A5745">
      <w:pPr>
        <w:pStyle w:val="Amain"/>
        <w:rPr>
          <w:color w:val="000000"/>
        </w:rPr>
      </w:pPr>
      <w:r w:rsidRPr="005B5FAC">
        <w:rPr>
          <w:color w:val="000000"/>
        </w:rPr>
        <w:tab/>
        <w:t>(3)</w:t>
      </w:r>
      <w:r w:rsidRPr="005B5FAC">
        <w:rPr>
          <w:color w:val="000000"/>
        </w:rPr>
        <w:tab/>
        <w:t>The relevant agency may refuse to decide the application if the requested information is not given to the agency within the stated period.</w:t>
      </w:r>
    </w:p>
    <w:p w14:paraId="31191AEB"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A relevant agency deciding an application must—</w:t>
      </w:r>
    </w:p>
    <w:p w14:paraId="2B2A75E0" w14:textId="77777777" w:rsidR="004A5745" w:rsidRPr="00056398" w:rsidRDefault="004A5745" w:rsidP="004A5745">
      <w:pPr>
        <w:pStyle w:val="Apara"/>
        <w:rPr>
          <w:color w:val="000000"/>
        </w:rPr>
      </w:pPr>
      <w:r w:rsidRPr="00056398">
        <w:rPr>
          <w:color w:val="000000"/>
        </w:rPr>
        <w:tab/>
        <w:t>(a)</w:t>
      </w:r>
      <w:r w:rsidRPr="00056398">
        <w:rPr>
          <w:color w:val="000000"/>
        </w:rPr>
        <w:tab/>
        <w:t>if the relevant agency considers that the proposal is not likely to have a significant adverse environmental impact—give the environmental significance opinion; or</w:t>
      </w:r>
    </w:p>
    <w:p w14:paraId="16F8D750" w14:textId="77777777" w:rsidR="004A5745" w:rsidRPr="00B6666B" w:rsidRDefault="004A5745" w:rsidP="004A5745">
      <w:pPr>
        <w:pStyle w:val="Apara"/>
      </w:pPr>
      <w:r>
        <w:tab/>
      </w:r>
      <w:r w:rsidRPr="00B6666B">
        <w:t>(b)</w:t>
      </w:r>
      <w:r w:rsidRPr="00B6666B">
        <w:tab/>
        <w:t xml:space="preserve">if the relevant agency considers that the proposal is not likely to have a significant adverse environmental impact if the development satisfies certain conditions—give the environmental significance opinion subject to the stated conditions (a </w:t>
      </w:r>
      <w:r w:rsidRPr="00B6666B">
        <w:rPr>
          <w:rStyle w:val="charBoldItals"/>
        </w:rPr>
        <w:t>conditional environmental significance opinion</w:t>
      </w:r>
      <w:r w:rsidRPr="00B6666B">
        <w:t>); or</w:t>
      </w:r>
    </w:p>
    <w:p w14:paraId="6368CFBB" w14:textId="77777777" w:rsidR="004A5745" w:rsidRPr="00056398" w:rsidRDefault="004A5745" w:rsidP="004A5745">
      <w:pPr>
        <w:pStyle w:val="Apara"/>
        <w:rPr>
          <w:color w:val="000000"/>
        </w:rPr>
      </w:pPr>
      <w:r w:rsidRPr="00056398">
        <w:rPr>
          <w:color w:val="000000"/>
        </w:rPr>
        <w:tab/>
        <w:t>(c)</w:t>
      </w:r>
      <w:r w:rsidRPr="00056398">
        <w:rPr>
          <w:color w:val="000000"/>
        </w:rPr>
        <w:tab/>
        <w:t>reject the application.</w:t>
      </w:r>
    </w:p>
    <w:p w14:paraId="46F63790"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If a conditional environmental significance opinion has been given for a development, the development approval must include a condition that the development comply with the condition in the environmental significance opinion (see s </w:t>
      </w:r>
      <w:r>
        <w:rPr>
          <w:iCs/>
          <w:color w:val="000000"/>
        </w:rPr>
        <w:t>184</w:t>
      </w:r>
      <w:r w:rsidRPr="00B6666B">
        <w:rPr>
          <w:iCs/>
          <w:color w:val="000000"/>
        </w:rPr>
        <w:t xml:space="preserve"> (1) (d)).</w:t>
      </w:r>
    </w:p>
    <w:p w14:paraId="6EBE681A" w14:textId="77777777" w:rsidR="004A5745" w:rsidRPr="00B6666B" w:rsidRDefault="004A5745" w:rsidP="004A5745">
      <w:pPr>
        <w:pStyle w:val="aNoteTextss"/>
        <w:rPr>
          <w:color w:val="000000"/>
        </w:rPr>
      </w:pPr>
      <w:r w:rsidRPr="00B6666B">
        <w:rPr>
          <w:color w:val="000000"/>
        </w:rPr>
        <w:t xml:space="preserve">In addition, an application to amend a development approval must be refused if the changed development proposal would be in breach of a condition on the approval relating to a conditional environmental significance opinion (see s </w:t>
      </w:r>
      <w:r>
        <w:rPr>
          <w:color w:val="000000"/>
        </w:rPr>
        <w:t>203</w:t>
      </w:r>
      <w:r w:rsidRPr="00B6666B">
        <w:rPr>
          <w:color w:val="000000"/>
        </w:rPr>
        <w:t xml:space="preserve"> (2) (a)).</w:t>
      </w:r>
    </w:p>
    <w:p w14:paraId="19AC90A7" w14:textId="77777777" w:rsidR="004A5745" w:rsidRPr="00B6666B" w:rsidRDefault="004A5745" w:rsidP="004A5745">
      <w:pPr>
        <w:pStyle w:val="Amain"/>
      </w:pPr>
      <w:r>
        <w:tab/>
      </w:r>
      <w:r w:rsidRPr="00B6666B">
        <w:t>(5)</w:t>
      </w:r>
      <w:r w:rsidRPr="00B6666B">
        <w:tab/>
        <w:t>If a relevant agency other than the territory planning authority rejects the application, the relevant agency must give written notice of the rejection to the authority.</w:t>
      </w:r>
    </w:p>
    <w:p w14:paraId="0C361D07" w14:textId="77777777" w:rsidR="004A5745" w:rsidRPr="00B6666B" w:rsidRDefault="004A5745" w:rsidP="004A5745">
      <w:pPr>
        <w:pStyle w:val="Amain"/>
      </w:pPr>
      <w:r>
        <w:tab/>
      </w:r>
      <w:r w:rsidRPr="00B6666B">
        <w:t>(6)</w:t>
      </w:r>
      <w:r w:rsidRPr="00B6666B">
        <w:tab/>
        <w:t>If the territory planning authority rejects the application or receives notice under subsection (5), the authority must give written notice of the rejection to the applicant.</w:t>
      </w:r>
    </w:p>
    <w:p w14:paraId="13045E87" w14:textId="77777777" w:rsidR="004A5745" w:rsidRPr="005B5FAC" w:rsidRDefault="004A5745" w:rsidP="004A5745">
      <w:pPr>
        <w:pStyle w:val="Amain"/>
        <w:rPr>
          <w:color w:val="000000"/>
        </w:rPr>
      </w:pPr>
      <w:r w:rsidRPr="005B5FAC">
        <w:rPr>
          <w:color w:val="000000"/>
        </w:rPr>
        <w:tab/>
        <w:t>(7)</w:t>
      </w:r>
      <w:r w:rsidRPr="005B5FAC">
        <w:rPr>
          <w:color w:val="000000"/>
        </w:rPr>
        <w:tab/>
        <w:t>A relevant agency is taken to have rejected an application for an environmental significance opinion if the agency does not give the opinion or notice under subsection (5) within—</w:t>
      </w:r>
    </w:p>
    <w:p w14:paraId="29AB1160" w14:textId="77777777" w:rsidR="004A5745" w:rsidRPr="00056398" w:rsidRDefault="004A5745" w:rsidP="004A5745">
      <w:pPr>
        <w:pStyle w:val="Apara"/>
        <w:rPr>
          <w:color w:val="000000"/>
        </w:rPr>
      </w:pPr>
      <w:r w:rsidRPr="00056398">
        <w:rPr>
          <w:color w:val="000000"/>
        </w:rPr>
        <w:tab/>
        <w:t>(a)</w:t>
      </w:r>
      <w:r w:rsidRPr="00056398">
        <w:rPr>
          <w:color w:val="000000"/>
        </w:rPr>
        <w:tab/>
        <w:t>if no information is requested under subsection (1)—30 working days after the application is made to the agency; or</w:t>
      </w:r>
    </w:p>
    <w:p w14:paraId="22C6496C"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if information is requested and the information is given to the agency—30 working days after the information is given to the agency; or</w:t>
      </w:r>
    </w:p>
    <w:p w14:paraId="2BFB7AE5" w14:textId="77777777" w:rsidR="004A5745" w:rsidRPr="00056398" w:rsidRDefault="004A5745" w:rsidP="004A5745">
      <w:pPr>
        <w:pStyle w:val="Apara"/>
        <w:rPr>
          <w:color w:val="000000"/>
        </w:rPr>
      </w:pPr>
      <w:r w:rsidRPr="00056398">
        <w:rPr>
          <w:color w:val="000000"/>
        </w:rPr>
        <w:tab/>
        <w:t>(c)</w:t>
      </w:r>
      <w:r w:rsidRPr="00056398">
        <w:rPr>
          <w:color w:val="000000"/>
        </w:rPr>
        <w:tab/>
        <w:t>if information is requested and the information is not given to the agency within the period stated—30 working days after the stated period has ended.</w:t>
      </w:r>
    </w:p>
    <w:p w14:paraId="69A661AE" w14:textId="77777777" w:rsidR="004A5745" w:rsidRPr="005B5FAC" w:rsidRDefault="004A5745" w:rsidP="004A5745">
      <w:pPr>
        <w:pStyle w:val="Amain"/>
        <w:rPr>
          <w:color w:val="000000"/>
        </w:rPr>
      </w:pPr>
      <w:r w:rsidRPr="005B5FAC">
        <w:rPr>
          <w:color w:val="000000"/>
        </w:rPr>
        <w:tab/>
        <w:t>(8)</w:t>
      </w:r>
      <w:r w:rsidRPr="005B5FAC">
        <w:rPr>
          <w:color w:val="000000"/>
        </w:rPr>
        <w:tab/>
      </w:r>
      <w:r w:rsidRPr="005B5FAC">
        <w:rPr>
          <w:color w:val="000000"/>
          <w:shd w:val="clear" w:color="auto" w:fill="FFFFFF"/>
        </w:rPr>
        <w:t xml:space="preserve">However, the relevant </w:t>
      </w:r>
      <w:r w:rsidRPr="005B5FAC">
        <w:rPr>
          <w:color w:val="000000"/>
        </w:rPr>
        <w:t>agency</w:t>
      </w:r>
      <w:r w:rsidRPr="005B5FAC">
        <w:rPr>
          <w:color w:val="000000"/>
          <w:shd w:val="clear" w:color="auto" w:fill="FFFFFF"/>
        </w:rPr>
        <w:t xml:space="preserve"> may decide the application despite the rejection of the application under subsection (7).</w:t>
      </w:r>
    </w:p>
    <w:p w14:paraId="2EFE3CC9" w14:textId="77777777" w:rsidR="004A5745" w:rsidRPr="00B6666B" w:rsidRDefault="004A5745" w:rsidP="004A5745">
      <w:pPr>
        <w:pStyle w:val="AH5Sec"/>
        <w:rPr>
          <w:color w:val="000000"/>
        </w:rPr>
      </w:pPr>
      <w:bookmarkStart w:id="416" w:name="_Ref96299836"/>
      <w:bookmarkStart w:id="417" w:name="_Toc114154486"/>
      <w:r w:rsidRPr="004D5A68">
        <w:rPr>
          <w:rStyle w:val="CharSectNo"/>
        </w:rPr>
        <w:t>139</w:t>
      </w:r>
      <w:r w:rsidRPr="00B6666B">
        <w:rPr>
          <w:color w:val="000000"/>
        </w:rPr>
        <w:tab/>
        <w:t>Costs of environmental significance opinion</w:t>
      </w:r>
      <w:bookmarkEnd w:id="416"/>
      <w:bookmarkEnd w:id="417"/>
    </w:p>
    <w:p w14:paraId="6A6EA610" w14:textId="77777777" w:rsidR="004A5745" w:rsidRPr="005B5FAC" w:rsidRDefault="004A5745" w:rsidP="004A5745">
      <w:pPr>
        <w:pStyle w:val="Amain"/>
        <w:rPr>
          <w:color w:val="000000"/>
        </w:rPr>
      </w:pPr>
      <w:r w:rsidRPr="005B5FAC">
        <w:rPr>
          <w:color w:val="000000"/>
        </w:rPr>
        <w:tab/>
        <w:t>(1)</w:t>
      </w:r>
      <w:r w:rsidRPr="005B5FAC">
        <w:rPr>
          <w:color w:val="000000"/>
        </w:rPr>
        <w:tab/>
        <w:t>A relevant agency may recover from an applicant for an environmental significance opinion the direct and indirect costs incurred by the agency—</w:t>
      </w:r>
    </w:p>
    <w:p w14:paraId="31E592BF" w14:textId="77777777" w:rsidR="004A5745" w:rsidRPr="00056398" w:rsidRDefault="004A5745" w:rsidP="004A5745">
      <w:pPr>
        <w:pStyle w:val="Apara"/>
        <w:rPr>
          <w:color w:val="000000"/>
        </w:rPr>
      </w:pPr>
      <w:r w:rsidRPr="00056398">
        <w:rPr>
          <w:color w:val="000000"/>
        </w:rPr>
        <w:tab/>
        <w:t>(a)</w:t>
      </w:r>
      <w:r w:rsidRPr="00056398">
        <w:rPr>
          <w:color w:val="000000"/>
        </w:rPr>
        <w:tab/>
        <w:t>in deciding an application for the opinion; and</w:t>
      </w:r>
    </w:p>
    <w:p w14:paraId="4F3B888C" w14:textId="77777777" w:rsidR="004A5745" w:rsidRPr="00056398" w:rsidRDefault="004A5745" w:rsidP="004A5745">
      <w:pPr>
        <w:pStyle w:val="Apara"/>
        <w:rPr>
          <w:color w:val="000000"/>
        </w:rPr>
      </w:pPr>
      <w:r w:rsidRPr="00056398">
        <w:rPr>
          <w:color w:val="000000"/>
        </w:rPr>
        <w:tab/>
        <w:t>(b)</w:t>
      </w:r>
      <w:r w:rsidRPr="00056398">
        <w:rPr>
          <w:color w:val="000000"/>
        </w:rPr>
        <w:tab/>
        <w:t>in preparing the opinion; and</w:t>
      </w:r>
    </w:p>
    <w:p w14:paraId="39F23090" w14:textId="77777777" w:rsidR="004A5745" w:rsidRPr="00056398" w:rsidRDefault="004A5745" w:rsidP="004A5745">
      <w:pPr>
        <w:pStyle w:val="Apara"/>
        <w:rPr>
          <w:color w:val="000000"/>
        </w:rPr>
      </w:pPr>
      <w:r w:rsidRPr="00056398">
        <w:rPr>
          <w:color w:val="000000"/>
        </w:rPr>
        <w:tab/>
        <w:t>(c)</w:t>
      </w:r>
      <w:r w:rsidRPr="00056398">
        <w:rPr>
          <w:color w:val="000000"/>
        </w:rPr>
        <w:tab/>
        <w:t>in engaging a consultant to assist with deciding the application or preparing the opinion.</w:t>
      </w:r>
    </w:p>
    <w:p w14:paraId="1B3DC5A7" w14:textId="77777777" w:rsidR="004A5745" w:rsidRPr="00B6666B" w:rsidRDefault="004A5745" w:rsidP="004A5745">
      <w:pPr>
        <w:pStyle w:val="Amain"/>
      </w:pPr>
      <w:r>
        <w:tab/>
      </w:r>
      <w:r w:rsidRPr="00B6666B">
        <w:t>(2)</w:t>
      </w:r>
      <w:r w:rsidRPr="00B6666B">
        <w:tab/>
        <w:t xml:space="preserve">If the relevant agency has sent an invoice to the applicant for the costs recoverable under subsection (1), the agency must give a copy </w:t>
      </w:r>
      <w:r w:rsidRPr="00B6666B">
        <w:rPr>
          <w:szCs w:val="24"/>
        </w:rPr>
        <w:t xml:space="preserve">of </w:t>
      </w:r>
      <w:r w:rsidRPr="00B6666B">
        <w:t>the invoice to the territory planning authority.</w:t>
      </w:r>
    </w:p>
    <w:p w14:paraId="2BD45A22" w14:textId="46991D26" w:rsidR="004A5745" w:rsidRPr="005B5FAC" w:rsidRDefault="004A5745" w:rsidP="004A5745">
      <w:pPr>
        <w:pStyle w:val="Amain"/>
        <w:rPr>
          <w:color w:val="000000"/>
        </w:rPr>
      </w:pPr>
      <w:r w:rsidRPr="005B5FAC">
        <w:rPr>
          <w:color w:val="000000"/>
        </w:rPr>
        <w:tab/>
        <w:t>(</w:t>
      </w:r>
      <w:r w:rsidR="00300C41">
        <w:rPr>
          <w:color w:val="000000"/>
        </w:rPr>
        <w:t>3</w:t>
      </w:r>
      <w:r w:rsidRPr="005B5FAC">
        <w:rPr>
          <w:color w:val="000000"/>
        </w:rPr>
        <w:t>)</w:t>
      </w:r>
      <w:r w:rsidRPr="005B5FAC">
        <w:rPr>
          <w:color w:val="000000"/>
        </w:rPr>
        <w:tab/>
        <w:t xml:space="preserve">Despite section </w:t>
      </w:r>
      <w:r>
        <w:rPr>
          <w:color w:val="000000"/>
        </w:rPr>
        <w:t>138</w:t>
      </w:r>
      <w:r w:rsidRPr="005B5FAC">
        <w:rPr>
          <w:color w:val="000000"/>
        </w:rPr>
        <w:t xml:space="preserve"> (4) and (5), the relevant agency may wait until the invoice has been paid by the applicant before giving the environmental significance opinion or giving notice under section </w:t>
      </w:r>
      <w:r>
        <w:rPr>
          <w:color w:val="000000"/>
        </w:rPr>
        <w:t>138</w:t>
      </w:r>
      <w:r w:rsidRPr="005B5FAC">
        <w:rPr>
          <w:color w:val="000000"/>
        </w:rPr>
        <w:t> (5).</w:t>
      </w:r>
    </w:p>
    <w:p w14:paraId="0C928240" w14:textId="77777777" w:rsidR="004A5745" w:rsidRPr="00B6666B" w:rsidRDefault="004A5745" w:rsidP="004A5745">
      <w:pPr>
        <w:pStyle w:val="AH5Sec"/>
        <w:rPr>
          <w:color w:val="000000"/>
        </w:rPr>
      </w:pPr>
      <w:bookmarkStart w:id="418" w:name="_Toc114154487"/>
      <w:r w:rsidRPr="004D5A68">
        <w:rPr>
          <w:rStyle w:val="CharSectNo"/>
        </w:rPr>
        <w:t>140</w:t>
      </w:r>
      <w:r w:rsidRPr="00B6666B">
        <w:rPr>
          <w:color w:val="000000"/>
        </w:rPr>
        <w:tab/>
        <w:t>Notice of environmental significance opinion</w:t>
      </w:r>
      <w:bookmarkEnd w:id="418"/>
    </w:p>
    <w:p w14:paraId="6B9B980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an environmental significance opinion given by a relevant agency to the applicant for the opinion.</w:t>
      </w:r>
    </w:p>
    <w:p w14:paraId="4B2543E0" w14:textId="77777777" w:rsidR="004A5745" w:rsidRPr="00B6666B" w:rsidRDefault="004A5745" w:rsidP="004A5745">
      <w:pPr>
        <w:pStyle w:val="Amain"/>
      </w:pPr>
      <w:r>
        <w:tab/>
      </w:r>
      <w:r w:rsidRPr="00B6666B">
        <w:t>(2)</w:t>
      </w:r>
      <w:r w:rsidRPr="00B6666B">
        <w:tab/>
        <w:t>The relevant agency must give a copy of the environmental significance opinion to the territory planning authority when the opinion is given to the applicant.</w:t>
      </w:r>
    </w:p>
    <w:p w14:paraId="6FA9CCB4" w14:textId="77777777" w:rsidR="004A5745" w:rsidRPr="00B6666B" w:rsidRDefault="004A5745" w:rsidP="004A5745">
      <w:pPr>
        <w:pStyle w:val="Amain"/>
      </w:pPr>
      <w:r>
        <w:lastRenderedPageBreak/>
        <w:tab/>
      </w:r>
      <w:r w:rsidRPr="00B6666B">
        <w:t>(3)</w:t>
      </w:r>
      <w:r w:rsidRPr="00B6666B">
        <w:tab/>
        <w:t>The territory planning authority must prepare a notice including the text of the environmental significance opinion and publish it on the authority website.</w:t>
      </w:r>
    </w:p>
    <w:p w14:paraId="601EF78C" w14:textId="77777777" w:rsidR="004A5745" w:rsidRPr="005B5FAC" w:rsidRDefault="004A5745" w:rsidP="004A5745">
      <w:pPr>
        <w:pStyle w:val="Amain"/>
        <w:rPr>
          <w:color w:val="000000"/>
        </w:rPr>
      </w:pPr>
      <w:r w:rsidRPr="005B5FAC">
        <w:rPr>
          <w:color w:val="000000"/>
        </w:rPr>
        <w:tab/>
        <w:t>(4)</w:t>
      </w:r>
      <w:r w:rsidRPr="005B5FAC">
        <w:rPr>
          <w:color w:val="000000"/>
        </w:rPr>
        <w:tab/>
        <w:t>An environmental significance opinion and the notice including the text of the opinion expire 18 months after the day the opinion is given to the applicant.</w:t>
      </w:r>
    </w:p>
    <w:p w14:paraId="1F0B8DE7" w14:textId="77777777" w:rsidR="004A5745" w:rsidRPr="005B5FAC" w:rsidRDefault="004A5745" w:rsidP="004A5745">
      <w:pPr>
        <w:pStyle w:val="Amain"/>
        <w:rPr>
          <w:color w:val="000000"/>
        </w:rPr>
      </w:pPr>
      <w:r w:rsidRPr="005B5FAC">
        <w:rPr>
          <w:color w:val="000000"/>
        </w:rPr>
        <w:tab/>
        <w:t>(5)</w:t>
      </w:r>
      <w:r w:rsidRPr="005B5FAC">
        <w:rPr>
          <w:color w:val="000000"/>
        </w:rPr>
        <w:tab/>
        <w:t>Giving an environmental significance opinion does not limit any power the relevant agency has under this Act or any other territory law.</w:t>
      </w:r>
    </w:p>
    <w:p w14:paraId="194F9ACE" w14:textId="77777777" w:rsidR="004A5745" w:rsidRPr="00B6666B" w:rsidRDefault="004A5745" w:rsidP="004A5745">
      <w:pPr>
        <w:pStyle w:val="PageBreak"/>
        <w:suppressLineNumbers/>
        <w:rPr>
          <w:color w:val="000000"/>
        </w:rPr>
      </w:pPr>
      <w:r w:rsidRPr="00B6666B">
        <w:rPr>
          <w:color w:val="000000"/>
        </w:rPr>
        <w:br w:type="page"/>
      </w:r>
      <w:bookmarkStart w:id="419" w:name="_Ref75860763"/>
    </w:p>
    <w:p w14:paraId="1DF29A0B" w14:textId="77777777" w:rsidR="004A5745" w:rsidRPr="004D5A68" w:rsidRDefault="004A5745" w:rsidP="004A5745">
      <w:pPr>
        <w:pStyle w:val="AH1Chapter"/>
      </w:pPr>
      <w:bookmarkStart w:id="420" w:name="_Toc114154488"/>
      <w:r w:rsidRPr="004D5A68">
        <w:rPr>
          <w:rStyle w:val="CharChapNo"/>
        </w:rPr>
        <w:lastRenderedPageBreak/>
        <w:t>Chapter 7</w:t>
      </w:r>
      <w:r w:rsidRPr="00B6666B">
        <w:rPr>
          <w:color w:val="000000"/>
        </w:rPr>
        <w:tab/>
      </w:r>
      <w:r w:rsidRPr="004D5A68">
        <w:rPr>
          <w:rStyle w:val="CharChapText"/>
          <w:color w:val="000000"/>
        </w:rPr>
        <w:t>Development assessment and approvals</w:t>
      </w:r>
      <w:bookmarkEnd w:id="419"/>
      <w:bookmarkEnd w:id="420"/>
    </w:p>
    <w:p w14:paraId="7F0C5D3A" w14:textId="77777777" w:rsidR="004A5745" w:rsidRPr="004D5A68" w:rsidRDefault="004A5745" w:rsidP="004A5745">
      <w:pPr>
        <w:pStyle w:val="AH2Part"/>
      </w:pPr>
      <w:bookmarkStart w:id="421" w:name="_Toc114154489"/>
      <w:r w:rsidRPr="004D5A68">
        <w:rPr>
          <w:rStyle w:val="CharPartNo"/>
        </w:rPr>
        <w:t>Part 7.1</w:t>
      </w:r>
      <w:r w:rsidRPr="00B6666B">
        <w:rPr>
          <w:color w:val="000000"/>
        </w:rPr>
        <w:tab/>
      </w:r>
      <w:r w:rsidRPr="004D5A68">
        <w:rPr>
          <w:rStyle w:val="CharPartText"/>
          <w:color w:val="000000"/>
        </w:rPr>
        <w:t>Outline and important concepts</w:t>
      </w:r>
      <w:bookmarkEnd w:id="421"/>
    </w:p>
    <w:p w14:paraId="186173FB" w14:textId="77777777" w:rsidR="004A5745" w:rsidRPr="00B6666B" w:rsidRDefault="004A5745" w:rsidP="004A5745">
      <w:pPr>
        <w:pStyle w:val="Placeholder"/>
        <w:suppressLineNumbers/>
        <w:rPr>
          <w:color w:val="000000"/>
        </w:rPr>
      </w:pPr>
      <w:bookmarkStart w:id="422" w:name="_Ref92469585"/>
      <w:r w:rsidRPr="00B6666B">
        <w:rPr>
          <w:rStyle w:val="CharDivNo"/>
          <w:color w:val="000000"/>
        </w:rPr>
        <w:t xml:space="preserve">  </w:t>
      </w:r>
      <w:r w:rsidRPr="00B6666B">
        <w:rPr>
          <w:rStyle w:val="CharDivText"/>
          <w:color w:val="000000"/>
        </w:rPr>
        <w:t xml:space="preserve">  </w:t>
      </w:r>
    </w:p>
    <w:p w14:paraId="6DAB2C0A" w14:textId="77777777" w:rsidR="004A5745" w:rsidRPr="00B6666B" w:rsidRDefault="004A5745" w:rsidP="004A5745">
      <w:pPr>
        <w:pStyle w:val="AH5Sec"/>
        <w:rPr>
          <w:color w:val="000000"/>
        </w:rPr>
      </w:pPr>
      <w:bookmarkStart w:id="423" w:name="_Toc114154490"/>
      <w:r w:rsidRPr="004D5A68">
        <w:rPr>
          <w:rStyle w:val="CharSectNo"/>
        </w:rPr>
        <w:t>141</w:t>
      </w:r>
      <w:r w:rsidRPr="00B6666B">
        <w:rPr>
          <w:color w:val="000000"/>
        </w:rPr>
        <w:tab/>
        <w:t>Outline—ch 7</w:t>
      </w:r>
      <w:bookmarkEnd w:id="422"/>
      <w:bookmarkEnd w:id="423"/>
    </w:p>
    <w:p w14:paraId="5AC55CE3" w14:textId="77777777" w:rsidR="004A5745" w:rsidRPr="005B5FAC" w:rsidRDefault="004A5745" w:rsidP="004A5745">
      <w:pPr>
        <w:pStyle w:val="Amain"/>
        <w:rPr>
          <w:color w:val="000000"/>
        </w:rPr>
      </w:pPr>
      <w:r w:rsidRPr="005B5FAC">
        <w:rPr>
          <w:color w:val="000000"/>
        </w:rPr>
        <w:tab/>
        <w:t>(1)</w:t>
      </w:r>
      <w:r w:rsidRPr="005B5FAC">
        <w:rPr>
          <w:color w:val="000000"/>
        </w:rPr>
        <w:tab/>
        <w:t>This chapter sets out the following:</w:t>
      </w:r>
    </w:p>
    <w:p w14:paraId="608967F9" w14:textId="77777777" w:rsidR="004A5745" w:rsidRPr="00056398" w:rsidRDefault="004A5745" w:rsidP="004A5745">
      <w:pPr>
        <w:pStyle w:val="Apara"/>
        <w:rPr>
          <w:color w:val="000000"/>
        </w:rPr>
      </w:pPr>
      <w:r w:rsidRPr="00056398">
        <w:rPr>
          <w:color w:val="000000"/>
        </w:rPr>
        <w:tab/>
        <w:t>(a)</w:t>
      </w:r>
      <w:r w:rsidRPr="00056398">
        <w:rPr>
          <w:color w:val="000000"/>
        </w:rPr>
        <w:tab/>
        <w:t>the main types of development;</w:t>
      </w:r>
    </w:p>
    <w:p w14:paraId="1266B0CC" w14:textId="77777777" w:rsidR="004A5745" w:rsidRPr="00056398" w:rsidRDefault="004A5745" w:rsidP="004A5745">
      <w:pPr>
        <w:pStyle w:val="Apara"/>
        <w:rPr>
          <w:color w:val="000000"/>
        </w:rPr>
      </w:pPr>
      <w:r w:rsidRPr="00056398">
        <w:rPr>
          <w:color w:val="000000"/>
        </w:rPr>
        <w:tab/>
        <w:t>(b)</w:t>
      </w:r>
      <w:r w:rsidRPr="00056398">
        <w:rPr>
          <w:color w:val="000000"/>
        </w:rPr>
        <w:tab/>
        <w:t>requirements for development approval;</w:t>
      </w:r>
    </w:p>
    <w:p w14:paraId="089946D3" w14:textId="77777777" w:rsidR="004A5745" w:rsidRPr="00056398" w:rsidRDefault="004A5745" w:rsidP="004A5745">
      <w:pPr>
        <w:pStyle w:val="Apara"/>
        <w:rPr>
          <w:color w:val="000000"/>
        </w:rPr>
      </w:pPr>
      <w:r w:rsidRPr="00056398">
        <w:rPr>
          <w:color w:val="000000"/>
        </w:rPr>
        <w:tab/>
        <w:t>(c)</w:t>
      </w:r>
      <w:r w:rsidRPr="00056398">
        <w:rPr>
          <w:color w:val="000000"/>
        </w:rPr>
        <w:tab/>
        <w:t>the development approval process.</w:t>
      </w:r>
    </w:p>
    <w:p w14:paraId="7B3EAF6A" w14:textId="77777777" w:rsidR="004A5745" w:rsidRPr="005B5FAC" w:rsidRDefault="004A5745" w:rsidP="004A5745">
      <w:pPr>
        <w:pStyle w:val="Amain"/>
        <w:rPr>
          <w:color w:val="000000"/>
        </w:rPr>
      </w:pPr>
      <w:r w:rsidRPr="005B5FAC">
        <w:rPr>
          <w:color w:val="000000"/>
        </w:rPr>
        <w:tab/>
        <w:t>(2)</w:t>
      </w:r>
      <w:r w:rsidRPr="005B5FAC">
        <w:rPr>
          <w:color w:val="000000"/>
        </w:rPr>
        <w:tab/>
        <w:t>The main types of development are as follows:</w:t>
      </w:r>
    </w:p>
    <w:p w14:paraId="2EDC8080" w14:textId="77777777" w:rsidR="004A5745" w:rsidRPr="00B6666B" w:rsidRDefault="004A5745" w:rsidP="004A5745">
      <w:pPr>
        <w:pStyle w:val="Apara"/>
      </w:pPr>
      <w:r>
        <w:tab/>
      </w:r>
      <w:r w:rsidRPr="00B6666B">
        <w:t>(a)</w:t>
      </w:r>
      <w:r w:rsidRPr="00B6666B">
        <w:tab/>
      </w:r>
      <w:r w:rsidRPr="00B6666B">
        <w:rPr>
          <w:rStyle w:val="charItals"/>
        </w:rPr>
        <w:t>assessable development</w:t>
      </w:r>
      <w:r w:rsidRPr="00B6666B">
        <w:t xml:space="preserve"> needs development approval and includes significant development under chapter 6;</w:t>
      </w:r>
    </w:p>
    <w:p w14:paraId="5C3A863D" w14:textId="77777777" w:rsidR="004A5745" w:rsidRPr="00B6666B" w:rsidRDefault="004A5745" w:rsidP="004A5745">
      <w:pPr>
        <w:pStyle w:val="Apara"/>
      </w:pPr>
      <w:r>
        <w:tab/>
      </w:r>
      <w:r w:rsidRPr="00B6666B">
        <w:t>(b)</w:t>
      </w:r>
      <w:r w:rsidRPr="00B6666B">
        <w:tab/>
      </w:r>
      <w:r w:rsidRPr="00B6666B">
        <w:rPr>
          <w:rStyle w:val="charItals"/>
        </w:rPr>
        <w:t>prohibited development</w:t>
      </w:r>
      <w:r w:rsidRPr="00B6666B">
        <w:t xml:space="preserve"> is unlawful unless development approval is allowed under division 7.3.1;</w:t>
      </w:r>
    </w:p>
    <w:p w14:paraId="4C3CC6E6" w14:textId="77777777" w:rsidR="004A5745" w:rsidRPr="00B6666B" w:rsidRDefault="004A5745" w:rsidP="004A5745">
      <w:pPr>
        <w:pStyle w:val="Apara"/>
      </w:pPr>
      <w:r>
        <w:tab/>
      </w:r>
      <w:r w:rsidRPr="00B6666B">
        <w:t>(c)</w:t>
      </w:r>
      <w:r w:rsidRPr="00B6666B">
        <w:tab/>
      </w:r>
      <w:r w:rsidRPr="00B6666B">
        <w:rPr>
          <w:rStyle w:val="charItals"/>
        </w:rPr>
        <w:t>exempt development</w:t>
      </w:r>
      <w:r w:rsidRPr="00B6666B">
        <w:t xml:space="preserve"> does not need development approval.</w:t>
      </w:r>
    </w:p>
    <w:p w14:paraId="52A73F3E" w14:textId="77777777" w:rsidR="004A5745" w:rsidRPr="005B5FAC" w:rsidRDefault="004A5745" w:rsidP="004A5745">
      <w:pPr>
        <w:pStyle w:val="Amain"/>
        <w:rPr>
          <w:color w:val="000000"/>
        </w:rPr>
      </w:pPr>
      <w:r w:rsidRPr="005B5FAC">
        <w:rPr>
          <w:color w:val="000000"/>
        </w:rPr>
        <w:tab/>
        <w:t>(3)</w:t>
      </w:r>
      <w:r w:rsidRPr="005B5FAC">
        <w:rPr>
          <w:color w:val="000000"/>
        </w:rPr>
        <w:tab/>
        <w:t>This section is intended only as a guide to readers.</w:t>
      </w:r>
    </w:p>
    <w:p w14:paraId="7532179E" w14:textId="77777777" w:rsidR="004A5745" w:rsidRPr="00B6666B" w:rsidRDefault="004A5745" w:rsidP="004A5745">
      <w:pPr>
        <w:pStyle w:val="AH5Sec"/>
        <w:rPr>
          <w:color w:val="000000"/>
        </w:rPr>
      </w:pPr>
      <w:bookmarkStart w:id="424" w:name="_Ref82182300"/>
      <w:bookmarkStart w:id="425" w:name="_Toc114154491"/>
      <w:r w:rsidRPr="004D5A68">
        <w:rPr>
          <w:rStyle w:val="CharSectNo"/>
        </w:rPr>
        <w:t>142</w:t>
      </w:r>
      <w:r w:rsidRPr="00B6666B">
        <w:rPr>
          <w:color w:val="000000"/>
        </w:rPr>
        <w:tab/>
        <w:t xml:space="preserve">Meaning of </w:t>
      </w:r>
      <w:r w:rsidRPr="00B6666B">
        <w:rPr>
          <w:rStyle w:val="charItals"/>
          <w:color w:val="000000"/>
        </w:rPr>
        <w:t>decision</w:t>
      </w:r>
      <w:r w:rsidRPr="00B6666B">
        <w:rPr>
          <w:rStyle w:val="charItals"/>
          <w:color w:val="000000"/>
        </w:rPr>
        <w:noBreakHyphen/>
        <w:t>maker</w:t>
      </w:r>
      <w:r w:rsidRPr="00B6666B">
        <w:rPr>
          <w:color w:val="000000"/>
        </w:rPr>
        <w:t xml:space="preserve">—ch </w:t>
      </w:r>
      <w:bookmarkEnd w:id="424"/>
      <w:r w:rsidRPr="00B6666B">
        <w:rPr>
          <w:color w:val="000000"/>
        </w:rPr>
        <w:t>7</w:t>
      </w:r>
      <w:bookmarkEnd w:id="425"/>
    </w:p>
    <w:p w14:paraId="1DC11065" w14:textId="77777777" w:rsidR="004A5745" w:rsidRPr="00B6666B" w:rsidRDefault="004A5745" w:rsidP="004A5745">
      <w:pPr>
        <w:pStyle w:val="Amainreturn"/>
        <w:rPr>
          <w:color w:val="000000"/>
        </w:rPr>
      </w:pPr>
      <w:r w:rsidRPr="00B6666B">
        <w:rPr>
          <w:color w:val="000000"/>
        </w:rPr>
        <w:t>In this chapter:</w:t>
      </w:r>
    </w:p>
    <w:p w14:paraId="129EC03F" w14:textId="77777777" w:rsidR="004A5745" w:rsidRPr="00B6666B" w:rsidRDefault="004A5745" w:rsidP="004A5745">
      <w:pPr>
        <w:pStyle w:val="aDef"/>
        <w:rPr>
          <w:color w:val="000000"/>
        </w:rPr>
      </w:pPr>
      <w:r w:rsidRPr="00B6666B">
        <w:rPr>
          <w:rStyle w:val="charBoldItals"/>
          <w:color w:val="000000"/>
        </w:rPr>
        <w:t>decision</w:t>
      </w:r>
      <w:r w:rsidRPr="00B6666B">
        <w:rPr>
          <w:rStyle w:val="charBoldItals"/>
          <w:color w:val="000000"/>
        </w:rPr>
        <w:noBreakHyphen/>
        <w:t>maker</w:t>
      </w:r>
      <w:r w:rsidRPr="00B6666B">
        <w:rPr>
          <w:color w:val="000000"/>
        </w:rPr>
        <w:t>—</w:t>
      </w:r>
    </w:p>
    <w:p w14:paraId="6F41E449" w14:textId="77777777" w:rsidR="004A5745" w:rsidRPr="009E4E73" w:rsidRDefault="004A5745" w:rsidP="004A5745">
      <w:pPr>
        <w:pStyle w:val="aDefpara"/>
        <w:rPr>
          <w:color w:val="000000"/>
        </w:rPr>
      </w:pPr>
      <w:r w:rsidRPr="009E4E73">
        <w:rPr>
          <w:color w:val="000000"/>
        </w:rPr>
        <w:tab/>
        <w:t>(a)</w:t>
      </w:r>
      <w:r w:rsidRPr="009E4E73">
        <w:rPr>
          <w:color w:val="000000"/>
        </w:rPr>
        <w:tab/>
        <w:t>for a development application, means—</w:t>
      </w:r>
    </w:p>
    <w:p w14:paraId="4DDFB596" w14:textId="77777777" w:rsidR="004A5745" w:rsidRPr="00C10B9F" w:rsidRDefault="004A5745" w:rsidP="004A5745">
      <w:pPr>
        <w:pStyle w:val="aDefsubpara"/>
        <w:rPr>
          <w:color w:val="000000"/>
        </w:rPr>
      </w:pPr>
      <w:r w:rsidRPr="00C10B9F">
        <w:rPr>
          <w:color w:val="000000"/>
        </w:rPr>
        <w:tab/>
        <w:t>(i)</w:t>
      </w:r>
      <w:r w:rsidRPr="00C10B9F">
        <w:rPr>
          <w:color w:val="000000"/>
        </w:rPr>
        <w:tab/>
        <w:t>if the application is for the removal of the concessional status of a lease or for a territory priority project—the Minister; and</w:t>
      </w:r>
    </w:p>
    <w:p w14:paraId="1A461915" w14:textId="77777777" w:rsidR="004A5745" w:rsidRPr="00B6666B" w:rsidRDefault="004A5745" w:rsidP="004A5745">
      <w:pPr>
        <w:pStyle w:val="aDefsubpara"/>
      </w:pPr>
      <w:r>
        <w:tab/>
      </w:r>
      <w:r w:rsidRPr="00B6666B">
        <w:t>(ii)</w:t>
      </w:r>
      <w:r w:rsidRPr="00B6666B">
        <w:tab/>
        <w:t>in any other case—the territory planning authority; and</w:t>
      </w:r>
    </w:p>
    <w:p w14:paraId="0E3CE916" w14:textId="77777777" w:rsidR="004A5745" w:rsidRPr="009E4E73" w:rsidRDefault="004A5745" w:rsidP="004A5745">
      <w:pPr>
        <w:pStyle w:val="aDefpara"/>
        <w:rPr>
          <w:color w:val="000000"/>
        </w:rPr>
      </w:pPr>
      <w:r w:rsidRPr="009E4E73">
        <w:rPr>
          <w:color w:val="000000"/>
        </w:rPr>
        <w:lastRenderedPageBreak/>
        <w:tab/>
        <w:t>(b)</w:t>
      </w:r>
      <w:r w:rsidRPr="009E4E73">
        <w:rPr>
          <w:color w:val="000000"/>
        </w:rPr>
        <w:tab/>
        <w:t>for a development approval, means—</w:t>
      </w:r>
    </w:p>
    <w:p w14:paraId="51C6BC25" w14:textId="77777777" w:rsidR="004A5745" w:rsidRPr="00C10B9F" w:rsidRDefault="004A5745" w:rsidP="004A5745">
      <w:pPr>
        <w:pStyle w:val="aDefsubpara"/>
        <w:rPr>
          <w:color w:val="000000"/>
        </w:rPr>
      </w:pPr>
      <w:r w:rsidRPr="00C10B9F">
        <w:rPr>
          <w:color w:val="000000"/>
        </w:rPr>
        <w:tab/>
        <w:t>(i)</w:t>
      </w:r>
      <w:r w:rsidRPr="00C10B9F">
        <w:rPr>
          <w:color w:val="000000"/>
        </w:rPr>
        <w:tab/>
        <w:t>if the approval is for the removal of the concessional status of a lease or for a territory priority project—the Minister; and</w:t>
      </w:r>
    </w:p>
    <w:p w14:paraId="502CB866" w14:textId="77777777" w:rsidR="004A5745" w:rsidRPr="00B6666B" w:rsidRDefault="004A5745" w:rsidP="004A5745">
      <w:pPr>
        <w:pStyle w:val="aDefsubpara"/>
      </w:pPr>
      <w:r>
        <w:tab/>
      </w:r>
      <w:r w:rsidRPr="00B6666B">
        <w:t>(ii)</w:t>
      </w:r>
      <w:r w:rsidRPr="00B6666B">
        <w:tab/>
        <w:t xml:space="preserve">if the territory planning authority decided the application for the approval under section </w:t>
      </w:r>
      <w:r>
        <w:t>182</w:t>
      </w:r>
      <w:r w:rsidRPr="00B6666B">
        <w:t>—the authority.</w:t>
      </w:r>
    </w:p>
    <w:p w14:paraId="5EAAFC8A" w14:textId="77777777" w:rsidR="004A5745" w:rsidRPr="00B6666B" w:rsidRDefault="004A5745" w:rsidP="004A5745">
      <w:pPr>
        <w:pStyle w:val="PageBreak"/>
        <w:suppressLineNumbers/>
        <w:rPr>
          <w:color w:val="000000"/>
        </w:rPr>
      </w:pPr>
      <w:r w:rsidRPr="00B6666B">
        <w:rPr>
          <w:color w:val="000000"/>
        </w:rPr>
        <w:br w:type="page"/>
      </w:r>
      <w:bookmarkStart w:id="426" w:name="_Ref78121715"/>
    </w:p>
    <w:p w14:paraId="60A73204" w14:textId="77777777" w:rsidR="004A5745" w:rsidRPr="004D5A68" w:rsidRDefault="004A5745" w:rsidP="004A5745">
      <w:pPr>
        <w:pStyle w:val="AH2Part"/>
      </w:pPr>
      <w:bookmarkStart w:id="427" w:name="_Ref79575861"/>
      <w:bookmarkStart w:id="428" w:name="_Toc114154492"/>
      <w:r w:rsidRPr="004D5A68">
        <w:rPr>
          <w:rStyle w:val="CharPartNo"/>
        </w:rPr>
        <w:lastRenderedPageBreak/>
        <w:t>Part 7.2</w:t>
      </w:r>
      <w:r w:rsidRPr="00B6666B">
        <w:rPr>
          <w:color w:val="000000"/>
        </w:rPr>
        <w:tab/>
      </w:r>
      <w:r w:rsidRPr="004D5A68">
        <w:rPr>
          <w:rStyle w:val="CharPartText"/>
          <w:color w:val="000000"/>
        </w:rPr>
        <w:t>Exempt development</w:t>
      </w:r>
      <w:bookmarkEnd w:id="426"/>
      <w:bookmarkEnd w:id="427"/>
      <w:bookmarkEnd w:id="428"/>
    </w:p>
    <w:p w14:paraId="0936B546" w14:textId="77777777" w:rsidR="004A5745" w:rsidRPr="004D5A68" w:rsidRDefault="004A5745" w:rsidP="004A5745">
      <w:pPr>
        <w:pStyle w:val="AH3Div"/>
      </w:pPr>
      <w:bookmarkStart w:id="429" w:name="_Toc114154493"/>
      <w:r w:rsidRPr="004D5A68">
        <w:rPr>
          <w:rStyle w:val="CharDivNo"/>
        </w:rPr>
        <w:t>Division 7.2.1</w:t>
      </w:r>
      <w:r w:rsidRPr="00B6666B">
        <w:rPr>
          <w:color w:val="000000"/>
        </w:rPr>
        <w:tab/>
      </w:r>
      <w:r w:rsidRPr="004D5A68">
        <w:rPr>
          <w:rStyle w:val="CharDivText"/>
          <w:color w:val="000000"/>
        </w:rPr>
        <w:t>Preliminary</w:t>
      </w:r>
      <w:bookmarkStart w:id="430" w:name="_Ref78121365"/>
      <w:bookmarkStart w:id="431" w:name="_Ref78121778"/>
      <w:bookmarkEnd w:id="429"/>
    </w:p>
    <w:p w14:paraId="12D4EE89" w14:textId="77777777" w:rsidR="004A5745" w:rsidRPr="00B6666B" w:rsidRDefault="004A5745" w:rsidP="004A5745">
      <w:pPr>
        <w:pStyle w:val="AH5Sec"/>
        <w:rPr>
          <w:color w:val="000000"/>
        </w:rPr>
      </w:pPr>
      <w:bookmarkStart w:id="432" w:name="_Ref89086964"/>
      <w:bookmarkStart w:id="433" w:name="_Toc114154494"/>
      <w:bookmarkStart w:id="434" w:name="_Hlk94001633"/>
      <w:r w:rsidRPr="004D5A68">
        <w:rPr>
          <w:rStyle w:val="CharSectNo"/>
        </w:rPr>
        <w:t>143</w:t>
      </w:r>
      <w:r w:rsidRPr="00B6666B">
        <w:rPr>
          <w:color w:val="000000"/>
        </w:rPr>
        <w:tab/>
        <w:t xml:space="preserve">Meaning of </w:t>
      </w:r>
      <w:r w:rsidRPr="00B6666B">
        <w:rPr>
          <w:rStyle w:val="charItals"/>
          <w:color w:val="000000"/>
        </w:rPr>
        <w:t>exempt development</w:t>
      </w:r>
      <w:bookmarkEnd w:id="430"/>
      <w:bookmarkEnd w:id="431"/>
      <w:bookmarkEnd w:id="432"/>
      <w:bookmarkEnd w:id="433"/>
    </w:p>
    <w:p w14:paraId="0DCFC8C7"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775626F2" w14:textId="77777777" w:rsidR="004A5745" w:rsidRPr="00B6666B" w:rsidRDefault="004A5745" w:rsidP="004A5745">
      <w:pPr>
        <w:pStyle w:val="aDef"/>
        <w:rPr>
          <w:color w:val="000000"/>
        </w:rPr>
      </w:pPr>
      <w:r w:rsidRPr="00B6666B">
        <w:rPr>
          <w:rStyle w:val="charBoldItals"/>
          <w:color w:val="000000"/>
        </w:rPr>
        <w:t>exempt development</w:t>
      </w:r>
      <w:r w:rsidRPr="00B6666B">
        <w:rPr>
          <w:rStyle w:val="charBoldItals"/>
          <w:bCs/>
          <w:iCs/>
          <w:color w:val="000000"/>
        </w:rPr>
        <w:t xml:space="preserve"> </w:t>
      </w:r>
      <w:r w:rsidRPr="00B6666B">
        <w:rPr>
          <w:color w:val="000000"/>
        </w:rPr>
        <w:t>means development that is exempt from requiring development approval under—</w:t>
      </w:r>
    </w:p>
    <w:p w14:paraId="3F211C02" w14:textId="77777777" w:rsidR="004A5745" w:rsidRPr="009E4E73" w:rsidRDefault="004A5745" w:rsidP="004A5745">
      <w:pPr>
        <w:pStyle w:val="aDefpara"/>
        <w:rPr>
          <w:color w:val="000000"/>
        </w:rPr>
      </w:pPr>
      <w:r w:rsidRPr="009E4E73">
        <w:rPr>
          <w:color w:val="000000"/>
        </w:rPr>
        <w:tab/>
        <w:t>(a)</w:t>
      </w:r>
      <w:r w:rsidRPr="009E4E73">
        <w:rPr>
          <w:color w:val="000000"/>
        </w:rPr>
        <w:tab/>
        <w:t>section 145 (Exempt development—authorised use); or</w:t>
      </w:r>
    </w:p>
    <w:p w14:paraId="743C4992" w14:textId="77777777" w:rsidR="004A5745" w:rsidRPr="009E4E73" w:rsidRDefault="004A5745" w:rsidP="004A5745">
      <w:pPr>
        <w:pStyle w:val="aDefpara"/>
        <w:rPr>
          <w:color w:val="000000"/>
        </w:rPr>
      </w:pPr>
      <w:r w:rsidRPr="009E4E73">
        <w:rPr>
          <w:color w:val="000000"/>
        </w:rPr>
        <w:tab/>
        <w:t>(b)</w:t>
      </w:r>
      <w:r w:rsidRPr="009E4E73">
        <w:rPr>
          <w:color w:val="000000"/>
        </w:rPr>
        <w:tab/>
        <w:t>a regulation.</w:t>
      </w:r>
    </w:p>
    <w:p w14:paraId="47DF65DE" w14:textId="77777777" w:rsidR="004A5745" w:rsidRPr="00B6666B" w:rsidRDefault="004A5745" w:rsidP="004A5745">
      <w:pPr>
        <w:pStyle w:val="aNote"/>
        <w:ind w:left="1899" w:hanging="799"/>
        <w:rPr>
          <w:color w:val="000000"/>
        </w:rPr>
      </w:pPr>
      <w:r w:rsidRPr="00B6666B">
        <w:rPr>
          <w:rStyle w:val="charItals"/>
          <w:color w:val="000000"/>
        </w:rPr>
        <w:t>Note</w:t>
      </w:r>
      <w:r w:rsidRPr="00B6666B">
        <w:rPr>
          <w:rStyle w:val="charItals"/>
          <w:color w:val="000000"/>
        </w:rPr>
        <w:tab/>
      </w:r>
      <w:r w:rsidRPr="00B6666B">
        <w:rPr>
          <w:color w:val="000000"/>
        </w:rPr>
        <w:t xml:space="preserve">The </w:t>
      </w:r>
      <w:r w:rsidRPr="00B6666B">
        <w:t>territory planning</w:t>
      </w:r>
      <w:r w:rsidRPr="00B6666B">
        <w:rPr>
          <w:color w:val="000000"/>
          <w:lang w:eastAsia="en-AU"/>
        </w:rPr>
        <w:t xml:space="preserve"> authority </w:t>
      </w:r>
      <w:r w:rsidRPr="00B6666B">
        <w:rPr>
          <w:color w:val="000000"/>
        </w:rPr>
        <w:t xml:space="preserve">may tell a proponent of a development proposal whether the development is likely to be exempt if asked by the proponent (see s </w:t>
      </w:r>
      <w:r>
        <w:rPr>
          <w:color w:val="000000"/>
        </w:rPr>
        <w:t>162</w:t>
      </w:r>
      <w:r w:rsidRPr="00B6666B">
        <w:rPr>
          <w:color w:val="000000"/>
        </w:rPr>
        <w:t xml:space="preserve"> and s </w:t>
      </w:r>
      <w:r>
        <w:rPr>
          <w:color w:val="000000"/>
        </w:rPr>
        <w:t>163</w:t>
      </w:r>
      <w:r w:rsidRPr="00B6666B">
        <w:rPr>
          <w:color w:val="000000"/>
        </w:rPr>
        <w:t xml:space="preserve">). A person may apply for an exemption assessment to work out whether a development is an exempt development (see s </w:t>
      </w:r>
      <w:r>
        <w:rPr>
          <w:color w:val="000000"/>
        </w:rPr>
        <w:t>149</w:t>
      </w:r>
      <w:r w:rsidRPr="00B6666B">
        <w:rPr>
          <w:color w:val="000000"/>
        </w:rPr>
        <w:t>).</w:t>
      </w:r>
    </w:p>
    <w:p w14:paraId="6053CAFD" w14:textId="77777777" w:rsidR="004A5745" w:rsidRPr="00B6666B" w:rsidRDefault="004A5745" w:rsidP="004A5745">
      <w:pPr>
        <w:pStyle w:val="Amain"/>
      </w:pPr>
      <w:r>
        <w:tab/>
      </w:r>
      <w:r w:rsidRPr="00B6666B">
        <w:t>(2)</w:t>
      </w:r>
      <w:r w:rsidRPr="00B6666B">
        <w:tab/>
        <w:t xml:space="preserve">For the definition of </w:t>
      </w:r>
      <w:r w:rsidRPr="00B6666B">
        <w:rPr>
          <w:rStyle w:val="charBoldItals"/>
        </w:rPr>
        <w:t>exempt development</w:t>
      </w:r>
      <w:r w:rsidRPr="00B6666B">
        <w:t>, paragraph (b), a regulation may not exempt any of the following from requiring development approval:</w:t>
      </w:r>
    </w:p>
    <w:p w14:paraId="099F47D8" w14:textId="77777777" w:rsidR="004A5745" w:rsidRPr="00056398" w:rsidRDefault="004A5745" w:rsidP="004A5745">
      <w:pPr>
        <w:pStyle w:val="Apara"/>
        <w:rPr>
          <w:color w:val="000000"/>
        </w:rPr>
      </w:pPr>
      <w:r w:rsidRPr="00056398">
        <w:rPr>
          <w:color w:val="000000"/>
        </w:rPr>
        <w:tab/>
        <w:t>(a)</w:t>
      </w:r>
      <w:r w:rsidRPr="00056398">
        <w:rPr>
          <w:color w:val="000000"/>
        </w:rPr>
        <w:tab/>
        <w:t>a significant development;</w:t>
      </w:r>
    </w:p>
    <w:p w14:paraId="3E93ED94" w14:textId="77777777" w:rsidR="004A5745" w:rsidRPr="00056398" w:rsidRDefault="004A5745" w:rsidP="004A5745">
      <w:pPr>
        <w:pStyle w:val="Apara"/>
        <w:rPr>
          <w:color w:val="000000"/>
        </w:rPr>
      </w:pPr>
      <w:r w:rsidRPr="00056398">
        <w:rPr>
          <w:color w:val="000000"/>
        </w:rPr>
        <w:tab/>
        <w:t>(b)</w:t>
      </w:r>
      <w:r w:rsidRPr="00056398">
        <w:rPr>
          <w:color w:val="000000"/>
        </w:rPr>
        <w:tab/>
        <w:t>a development that is inconsistent with an essential design element identified in a development approval.</w:t>
      </w:r>
    </w:p>
    <w:p w14:paraId="4C0E24E0"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rStyle w:val="charBoldItals"/>
        </w:rPr>
        <w:t>Essential design element</w:t>
      </w:r>
      <w:r w:rsidRPr="00B6666B">
        <w:rPr>
          <w:color w:val="000000"/>
        </w:rPr>
        <w:t xml:space="preserve">, of a development proposal—see s </w:t>
      </w:r>
      <w:r>
        <w:rPr>
          <w:color w:val="000000"/>
        </w:rPr>
        <w:t>185</w:t>
      </w:r>
      <w:r w:rsidRPr="00B6666B">
        <w:rPr>
          <w:color w:val="000000"/>
        </w:rPr>
        <w:t>.</w:t>
      </w:r>
    </w:p>
    <w:p w14:paraId="55A9849C" w14:textId="77777777" w:rsidR="004A5745" w:rsidRPr="00B6666B" w:rsidRDefault="004A5745" w:rsidP="004A5745">
      <w:pPr>
        <w:pStyle w:val="AH5Sec"/>
        <w:rPr>
          <w:rStyle w:val="charItals"/>
        </w:rPr>
      </w:pPr>
      <w:bookmarkStart w:id="435" w:name="_Ref78105305"/>
      <w:bookmarkStart w:id="436" w:name="_Ref78105471"/>
      <w:bookmarkStart w:id="437" w:name="_Ref78121742"/>
      <w:bookmarkStart w:id="438" w:name="_Ref89100093"/>
      <w:bookmarkStart w:id="439" w:name="_Ref92807393"/>
      <w:bookmarkStart w:id="440" w:name="_Toc114154495"/>
      <w:bookmarkEnd w:id="434"/>
      <w:r w:rsidRPr="004D5A68">
        <w:rPr>
          <w:rStyle w:val="CharSectNo"/>
        </w:rPr>
        <w:t>144</w:t>
      </w:r>
      <w:r w:rsidRPr="008D54EA">
        <w:rPr>
          <w:rFonts w:cs="Arial"/>
        </w:rPr>
        <w:tab/>
      </w:r>
      <w:r w:rsidRPr="00B6666B">
        <w:rPr>
          <w:color w:val="000000"/>
        </w:rPr>
        <w:t xml:space="preserve">Meaning of </w:t>
      </w:r>
      <w:r w:rsidRPr="00B6666B">
        <w:rPr>
          <w:rStyle w:val="charItals"/>
        </w:rPr>
        <w:t>authorised use</w:t>
      </w:r>
      <w:bookmarkEnd w:id="435"/>
      <w:bookmarkEnd w:id="436"/>
      <w:bookmarkEnd w:id="437"/>
      <w:r w:rsidRPr="00B6666B">
        <w:rPr>
          <w:color w:val="000000"/>
        </w:rPr>
        <w:t>—</w:t>
      </w:r>
      <w:bookmarkEnd w:id="438"/>
      <w:bookmarkEnd w:id="439"/>
      <w:r w:rsidRPr="00B6666B">
        <w:rPr>
          <w:color w:val="000000"/>
        </w:rPr>
        <w:t>pt 7.2</w:t>
      </w:r>
      <w:bookmarkEnd w:id="440"/>
    </w:p>
    <w:p w14:paraId="63512957" w14:textId="77777777" w:rsidR="004A5745" w:rsidRPr="00B6666B" w:rsidRDefault="004A5745" w:rsidP="004A5745">
      <w:pPr>
        <w:pStyle w:val="Amainreturn"/>
        <w:rPr>
          <w:color w:val="000000"/>
        </w:rPr>
      </w:pPr>
      <w:r w:rsidRPr="00B6666B">
        <w:rPr>
          <w:color w:val="000000"/>
        </w:rPr>
        <w:t>In this part:</w:t>
      </w:r>
    </w:p>
    <w:p w14:paraId="3BABD230" w14:textId="77777777" w:rsidR="004A5745" w:rsidRPr="00B6666B" w:rsidRDefault="004A5745" w:rsidP="004A5745">
      <w:pPr>
        <w:pStyle w:val="aDef"/>
        <w:rPr>
          <w:color w:val="000000"/>
        </w:rPr>
      </w:pPr>
      <w:r w:rsidRPr="00B6666B">
        <w:rPr>
          <w:rStyle w:val="charBoldItals"/>
          <w:color w:val="000000"/>
        </w:rPr>
        <w:t>authorised use</w:t>
      </w:r>
      <w:r w:rsidRPr="00B6666B">
        <w:rPr>
          <w:color w:val="000000"/>
        </w:rPr>
        <w:t>, of land, or of a building or other structure on land—</w:t>
      </w:r>
    </w:p>
    <w:p w14:paraId="49AB3E46" w14:textId="77777777" w:rsidR="004A5745" w:rsidRPr="009E4E73" w:rsidRDefault="004A5745" w:rsidP="004A5745">
      <w:pPr>
        <w:pStyle w:val="aDefpara"/>
        <w:rPr>
          <w:color w:val="000000"/>
        </w:rPr>
      </w:pPr>
      <w:r w:rsidRPr="009E4E73">
        <w:rPr>
          <w:color w:val="000000"/>
        </w:rPr>
        <w:tab/>
        <w:t>(a)</w:t>
      </w:r>
      <w:r w:rsidRPr="009E4E73">
        <w:rPr>
          <w:color w:val="000000"/>
        </w:rPr>
        <w:tab/>
        <w:t>means a use authorised by any of the following:</w:t>
      </w:r>
    </w:p>
    <w:p w14:paraId="4980DE2B" w14:textId="77777777" w:rsidR="004A5745" w:rsidRPr="00C10B9F" w:rsidRDefault="004A5745" w:rsidP="004A5745">
      <w:pPr>
        <w:pStyle w:val="aDefsubpara"/>
        <w:rPr>
          <w:color w:val="000000"/>
        </w:rPr>
      </w:pPr>
      <w:r w:rsidRPr="00C10B9F">
        <w:rPr>
          <w:color w:val="000000"/>
        </w:rPr>
        <w:tab/>
        <w:t>(i)</w:t>
      </w:r>
      <w:r w:rsidRPr="00C10B9F">
        <w:rPr>
          <w:color w:val="000000"/>
        </w:rPr>
        <w:tab/>
        <w:t>a lease;</w:t>
      </w:r>
    </w:p>
    <w:p w14:paraId="6FD7F02F" w14:textId="77777777" w:rsidR="004A5745" w:rsidRPr="00C10B9F" w:rsidRDefault="004A5745" w:rsidP="004A5745">
      <w:pPr>
        <w:pStyle w:val="aDefsubpara"/>
        <w:rPr>
          <w:color w:val="000000"/>
        </w:rPr>
      </w:pPr>
      <w:r w:rsidRPr="00C10B9F">
        <w:rPr>
          <w:color w:val="000000"/>
        </w:rPr>
        <w:tab/>
        <w:t>(ii)</w:t>
      </w:r>
      <w:r w:rsidRPr="00C10B9F">
        <w:rPr>
          <w:color w:val="000000"/>
        </w:rPr>
        <w:tab/>
        <w:t>a licence under this Act;</w:t>
      </w:r>
    </w:p>
    <w:p w14:paraId="4A262FBD" w14:textId="72472B6C" w:rsidR="004A5745" w:rsidRPr="00B6666B" w:rsidRDefault="004A5745" w:rsidP="004A5745">
      <w:pPr>
        <w:pStyle w:val="aDefsubpara"/>
      </w:pPr>
      <w:r>
        <w:lastRenderedPageBreak/>
        <w:tab/>
      </w:r>
      <w:r w:rsidRPr="00B6666B">
        <w:t>(iii)</w:t>
      </w:r>
      <w:r w:rsidRPr="00B6666B">
        <w:tab/>
        <w:t xml:space="preserve">a public unleased land permit under the </w:t>
      </w:r>
      <w:hyperlink r:id="rId64" w:tooltip="A2013-3" w:history="1">
        <w:r w:rsidRPr="008D54EA">
          <w:rPr>
            <w:rStyle w:val="charCitHyperlinkItal"/>
          </w:rPr>
          <w:t>Public Unleased Land Act 2013</w:t>
        </w:r>
      </w:hyperlink>
      <w:r w:rsidRPr="00B6666B">
        <w:t>;</w:t>
      </w:r>
    </w:p>
    <w:p w14:paraId="36023875" w14:textId="2F59CE23" w:rsidR="004A5745" w:rsidRPr="00B6666B" w:rsidRDefault="004A5745" w:rsidP="004A5745">
      <w:pPr>
        <w:pStyle w:val="aDefsubpara"/>
      </w:pPr>
      <w:r>
        <w:tab/>
      </w:r>
      <w:r w:rsidRPr="00B6666B">
        <w:t>(iv)</w:t>
      </w:r>
      <w:r w:rsidRPr="00B6666B">
        <w:tab/>
        <w:t xml:space="preserve">a sign approval or work approval under the </w:t>
      </w:r>
      <w:hyperlink r:id="rId65" w:tooltip="A2013-3" w:history="1">
        <w:r w:rsidRPr="008D54EA">
          <w:rPr>
            <w:rStyle w:val="charCitHyperlinkItal"/>
          </w:rPr>
          <w:t>Public Unleased Land Act 2013</w:t>
        </w:r>
      </w:hyperlink>
      <w:r w:rsidRPr="00B6666B">
        <w:rPr>
          <w:iCs/>
        </w:rPr>
        <w:t>;</w:t>
      </w:r>
    </w:p>
    <w:p w14:paraId="0E3CAF55" w14:textId="77777777" w:rsidR="004A5745" w:rsidRPr="00B6666B" w:rsidRDefault="004A5745" w:rsidP="004A5745">
      <w:pPr>
        <w:pStyle w:val="aDefsubpara"/>
      </w:pPr>
      <w:r>
        <w:tab/>
      </w:r>
      <w:r w:rsidRPr="00B6666B">
        <w:t>(v)</w:t>
      </w:r>
      <w:r w:rsidRPr="00B6666B">
        <w:tab/>
        <w:t>a preserved lease; and</w:t>
      </w:r>
    </w:p>
    <w:p w14:paraId="491F06A7" w14:textId="77777777" w:rsidR="004A5745" w:rsidRPr="009E4E73" w:rsidRDefault="004A5745" w:rsidP="004A5745">
      <w:pPr>
        <w:pStyle w:val="aDefpara"/>
        <w:rPr>
          <w:color w:val="000000"/>
        </w:rPr>
      </w:pPr>
      <w:r w:rsidRPr="009E4E73">
        <w:rPr>
          <w:color w:val="000000"/>
        </w:rPr>
        <w:tab/>
        <w:t>(b)</w:t>
      </w:r>
      <w:r w:rsidRPr="009E4E73">
        <w:rPr>
          <w:color w:val="000000"/>
        </w:rPr>
        <w:tab/>
        <w:t>includes a use authorised by a lease that expired not more than 6 months before the use and is renewed within 6 months after the expiry; but</w:t>
      </w:r>
    </w:p>
    <w:p w14:paraId="464F060A" w14:textId="77777777" w:rsidR="004A5745" w:rsidRPr="009E4E73" w:rsidRDefault="004A5745" w:rsidP="004A5745">
      <w:pPr>
        <w:pStyle w:val="aDefpara"/>
        <w:rPr>
          <w:color w:val="000000"/>
        </w:rPr>
      </w:pPr>
      <w:r w:rsidRPr="009E4E73">
        <w:rPr>
          <w:color w:val="000000"/>
        </w:rPr>
        <w:tab/>
        <w:t>(c)</w:t>
      </w:r>
      <w:r w:rsidRPr="009E4E73">
        <w:rPr>
          <w:color w:val="000000"/>
        </w:rPr>
        <w:tab/>
        <w:t>does not include a use authorised by section 272 (Use of land for leased purpose).</w:t>
      </w:r>
    </w:p>
    <w:p w14:paraId="60A79183" w14:textId="77777777" w:rsidR="004A5745" w:rsidRPr="00B6666B" w:rsidRDefault="004A5745" w:rsidP="004A5745">
      <w:pPr>
        <w:pStyle w:val="AH5Sec"/>
        <w:rPr>
          <w:color w:val="000000"/>
        </w:rPr>
      </w:pPr>
      <w:bookmarkStart w:id="441" w:name="_Ref82365235"/>
      <w:bookmarkStart w:id="442" w:name="_Toc114154496"/>
      <w:r w:rsidRPr="004D5A68">
        <w:rPr>
          <w:rStyle w:val="CharSectNo"/>
        </w:rPr>
        <w:t>145</w:t>
      </w:r>
      <w:r w:rsidRPr="00B6666B">
        <w:rPr>
          <w:color w:val="000000"/>
        </w:rPr>
        <w:tab/>
        <w:t>Exempt development—authorised use</w:t>
      </w:r>
      <w:bookmarkEnd w:id="441"/>
      <w:bookmarkEnd w:id="442"/>
    </w:p>
    <w:p w14:paraId="17862D4D" w14:textId="77777777" w:rsidR="004A5745" w:rsidRPr="005B5FAC" w:rsidRDefault="004A5745" w:rsidP="004A5745">
      <w:pPr>
        <w:pStyle w:val="Amain"/>
        <w:rPr>
          <w:color w:val="000000"/>
        </w:rPr>
      </w:pPr>
      <w:r w:rsidRPr="005B5FAC">
        <w:rPr>
          <w:color w:val="000000"/>
        </w:rPr>
        <w:tab/>
        <w:t>(1)</w:t>
      </w:r>
      <w:r w:rsidRPr="005B5FAC">
        <w:rPr>
          <w:color w:val="000000"/>
        </w:rPr>
        <w:tab/>
        <w:t>An authorised use of land, or of a building or other structure on land, is exempt from requiring development approval.</w:t>
      </w:r>
    </w:p>
    <w:p w14:paraId="1184AD3B" w14:textId="77777777" w:rsidR="004A5745" w:rsidRPr="005B5FAC" w:rsidRDefault="004A5745" w:rsidP="004A5745">
      <w:pPr>
        <w:pStyle w:val="Amain"/>
        <w:rPr>
          <w:color w:val="000000"/>
        </w:rPr>
      </w:pPr>
      <w:r w:rsidRPr="005B5FAC">
        <w:rPr>
          <w:color w:val="000000"/>
        </w:rPr>
        <w:tab/>
        <w:t>(2)</w:t>
      </w:r>
      <w:r w:rsidRPr="005B5FAC">
        <w:rPr>
          <w:color w:val="000000"/>
        </w:rPr>
        <w:tab/>
        <w:t>To remove any doubt, an authorised use of a building or other structure on land is exempt from requiring development approval if the construction of the building or other structure is exempt from requiring development approval.</w:t>
      </w:r>
    </w:p>
    <w:p w14:paraId="29F66423"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6C6C52ED" w14:textId="77777777" w:rsidR="004A5745" w:rsidRPr="00056398" w:rsidRDefault="004A5745" w:rsidP="004A5745">
      <w:pPr>
        <w:pStyle w:val="Apara"/>
        <w:rPr>
          <w:color w:val="000000"/>
        </w:rPr>
      </w:pPr>
      <w:r w:rsidRPr="00056398">
        <w:rPr>
          <w:color w:val="000000"/>
        </w:rPr>
        <w:tab/>
        <w:t>(a)</w:t>
      </w:r>
      <w:r w:rsidRPr="00056398">
        <w:rPr>
          <w:color w:val="000000"/>
        </w:rPr>
        <w:tab/>
        <w:t>the use is not continuous;</w:t>
      </w:r>
    </w:p>
    <w:p w14:paraId="12B6417E" w14:textId="77777777" w:rsidR="004A5745" w:rsidRPr="00B6666B" w:rsidRDefault="004A5745" w:rsidP="004A5745">
      <w:pPr>
        <w:pStyle w:val="Apara"/>
      </w:pPr>
      <w:r>
        <w:tab/>
      </w:r>
      <w:r w:rsidRPr="00B6666B">
        <w:t>(b)</w:t>
      </w:r>
      <w:r w:rsidRPr="00B6666B">
        <w:tab/>
        <w:t xml:space="preserve">someone deals with the lease (the </w:t>
      </w:r>
      <w:r w:rsidRPr="00B6666B">
        <w:rPr>
          <w:rStyle w:val="charBoldItals"/>
        </w:rPr>
        <w:t>affected lease</w:t>
      </w:r>
      <w:r w:rsidRPr="00B6666B">
        <w:t>) that authorises the use;</w:t>
      </w:r>
    </w:p>
    <w:p w14:paraId="74FB27C2" w14:textId="77777777" w:rsidR="004A5745" w:rsidRPr="00056398" w:rsidRDefault="004A5745" w:rsidP="004A5745">
      <w:pPr>
        <w:pStyle w:val="Apara"/>
        <w:rPr>
          <w:color w:val="000000"/>
        </w:rPr>
      </w:pPr>
      <w:r w:rsidRPr="00056398">
        <w:rPr>
          <w:color w:val="000000"/>
        </w:rPr>
        <w:tab/>
        <w:t>(c)</w:t>
      </w:r>
      <w:r w:rsidRPr="00056398">
        <w:rPr>
          <w:color w:val="000000"/>
        </w:rPr>
        <w:tab/>
        <w:t>a further lease is granted for the affected lease on application under section 285 (Grant of further leases), whether or not the grant happens immediately after the expiry of the affected lease.</w:t>
      </w:r>
    </w:p>
    <w:p w14:paraId="62312507" w14:textId="77777777" w:rsidR="004A5745" w:rsidRPr="005B5FAC" w:rsidRDefault="004A5745" w:rsidP="004A5745">
      <w:pPr>
        <w:pStyle w:val="Amain"/>
        <w:rPr>
          <w:color w:val="000000"/>
        </w:rPr>
      </w:pPr>
      <w:r w:rsidRPr="005B5FAC">
        <w:rPr>
          <w:color w:val="000000"/>
        </w:rPr>
        <w:tab/>
        <w:t>(4)</w:t>
      </w:r>
      <w:r w:rsidRPr="005B5FAC">
        <w:rPr>
          <w:color w:val="000000"/>
        </w:rPr>
        <w:tab/>
        <w:t>This section is subject to section 146.</w:t>
      </w:r>
    </w:p>
    <w:p w14:paraId="12665895" w14:textId="77777777" w:rsidR="004A5745" w:rsidRPr="00B6666B" w:rsidRDefault="004A5745" w:rsidP="004A5745">
      <w:pPr>
        <w:pStyle w:val="AH5Sec"/>
        <w:rPr>
          <w:color w:val="000000"/>
        </w:rPr>
      </w:pPr>
      <w:bookmarkStart w:id="443" w:name="_Ref93353998"/>
      <w:bookmarkStart w:id="444" w:name="_Toc114154497"/>
      <w:bookmarkStart w:id="445" w:name="_Ref86826468"/>
      <w:r w:rsidRPr="004D5A68">
        <w:rPr>
          <w:rStyle w:val="CharSectNo"/>
        </w:rPr>
        <w:lastRenderedPageBreak/>
        <w:t>146</w:t>
      </w:r>
      <w:r w:rsidRPr="00B6666B">
        <w:rPr>
          <w:color w:val="000000"/>
        </w:rPr>
        <w:tab/>
        <w:t>Authorised use that is not exempt</w:t>
      </w:r>
      <w:bookmarkEnd w:id="443"/>
      <w:bookmarkEnd w:id="444"/>
    </w:p>
    <w:p w14:paraId="7B611A33" w14:textId="77777777" w:rsidR="004A5745" w:rsidRPr="005B5FAC" w:rsidRDefault="004A5745" w:rsidP="004A5745">
      <w:pPr>
        <w:pStyle w:val="Amain"/>
        <w:rPr>
          <w:color w:val="000000"/>
        </w:rPr>
      </w:pPr>
      <w:r w:rsidRPr="005B5FAC">
        <w:rPr>
          <w:color w:val="000000"/>
        </w:rPr>
        <w:tab/>
        <w:t>(1)</w:t>
      </w:r>
      <w:r w:rsidRPr="005B5FAC">
        <w:rPr>
          <w:color w:val="000000"/>
        </w:rPr>
        <w:tab/>
        <w:t>An authorised use of land, or of a building or other structure on land, requires development approval if—</w:t>
      </w:r>
    </w:p>
    <w:p w14:paraId="57372112" w14:textId="77777777" w:rsidR="004A5745" w:rsidRPr="00056398" w:rsidRDefault="004A5745" w:rsidP="004A5745">
      <w:pPr>
        <w:pStyle w:val="Apara"/>
        <w:rPr>
          <w:color w:val="000000"/>
        </w:rPr>
      </w:pPr>
      <w:r w:rsidRPr="00056398">
        <w:rPr>
          <w:color w:val="000000"/>
        </w:rPr>
        <w:tab/>
        <w:t>(a)</w:t>
      </w:r>
      <w:r w:rsidRPr="00056398">
        <w:rPr>
          <w:color w:val="000000"/>
        </w:rPr>
        <w:tab/>
        <w:t>earthworks or other construction work is undertaken on the land; and</w:t>
      </w:r>
    </w:p>
    <w:p w14:paraId="78FC83D5" w14:textId="77777777" w:rsidR="004A5745" w:rsidRPr="00056398" w:rsidRDefault="004A5745" w:rsidP="004A5745">
      <w:pPr>
        <w:pStyle w:val="Apara"/>
        <w:rPr>
          <w:color w:val="000000"/>
        </w:rPr>
      </w:pPr>
      <w:r w:rsidRPr="00056398">
        <w:rPr>
          <w:color w:val="000000"/>
        </w:rPr>
        <w:tab/>
        <w:t>(b)</w:t>
      </w:r>
      <w:r w:rsidRPr="00056398">
        <w:rPr>
          <w:color w:val="000000"/>
        </w:rPr>
        <w:tab/>
        <w:t>the work requires development approval.</w:t>
      </w:r>
    </w:p>
    <w:p w14:paraId="0A5A697C" w14:textId="77777777" w:rsidR="004A5745" w:rsidRPr="005B5FAC" w:rsidRDefault="004A5745" w:rsidP="004A5745">
      <w:pPr>
        <w:pStyle w:val="Amain"/>
        <w:rPr>
          <w:color w:val="000000"/>
        </w:rPr>
      </w:pPr>
      <w:r w:rsidRPr="005B5FAC">
        <w:rPr>
          <w:color w:val="000000"/>
        </w:rPr>
        <w:tab/>
        <w:t>(2)</w:t>
      </w:r>
      <w:r w:rsidRPr="005B5FAC">
        <w:rPr>
          <w:color w:val="000000"/>
        </w:rPr>
        <w:tab/>
        <w:t>Also, an authorised use of land, or of a building or other structure on land, requires development approval if—</w:t>
      </w:r>
    </w:p>
    <w:p w14:paraId="498D6B20" w14:textId="77777777" w:rsidR="004A5745" w:rsidRPr="00056398" w:rsidRDefault="004A5745" w:rsidP="004A5745">
      <w:pPr>
        <w:pStyle w:val="Apara"/>
        <w:rPr>
          <w:color w:val="000000"/>
        </w:rPr>
      </w:pPr>
      <w:r w:rsidRPr="00056398">
        <w:rPr>
          <w:color w:val="000000"/>
        </w:rPr>
        <w:tab/>
        <w:t>(a)</w:t>
      </w:r>
      <w:r w:rsidRPr="00056398">
        <w:rPr>
          <w:color w:val="000000"/>
        </w:rPr>
        <w:tab/>
        <w:t>a building or other structure is constructed on the land, or a building or other structure on the land is altered or demolished; and</w:t>
      </w:r>
    </w:p>
    <w:p w14:paraId="5153837D" w14:textId="77777777" w:rsidR="004A5745" w:rsidRPr="00056398" w:rsidRDefault="004A5745" w:rsidP="004A5745">
      <w:pPr>
        <w:pStyle w:val="Apara"/>
        <w:rPr>
          <w:color w:val="000000"/>
        </w:rPr>
      </w:pPr>
      <w:r w:rsidRPr="00056398">
        <w:rPr>
          <w:color w:val="000000"/>
        </w:rPr>
        <w:tab/>
        <w:t>(b)</w:t>
      </w:r>
      <w:r w:rsidRPr="00056398">
        <w:rPr>
          <w:color w:val="000000"/>
        </w:rPr>
        <w:tab/>
        <w:t>the construction, alteration or demolition requires development approval.</w:t>
      </w:r>
    </w:p>
    <w:p w14:paraId="0BE83C96" w14:textId="77777777" w:rsidR="004A5745" w:rsidRPr="005B5FAC" w:rsidRDefault="004A5745" w:rsidP="004A5745">
      <w:pPr>
        <w:pStyle w:val="Amain"/>
        <w:rPr>
          <w:color w:val="000000"/>
        </w:rPr>
      </w:pPr>
      <w:r w:rsidRPr="005B5FAC">
        <w:rPr>
          <w:color w:val="000000"/>
        </w:rPr>
        <w:tab/>
        <w:t>(3)</w:t>
      </w:r>
      <w:r w:rsidRPr="005B5FAC">
        <w:rPr>
          <w:color w:val="000000"/>
        </w:rPr>
        <w:tab/>
        <w:t>Also, an authorised use of land, or of a building or other structure on land, requires development approval if—</w:t>
      </w:r>
    </w:p>
    <w:p w14:paraId="676908BA" w14:textId="77777777" w:rsidR="004A5745" w:rsidRPr="00056398" w:rsidRDefault="004A5745" w:rsidP="004A5745">
      <w:pPr>
        <w:pStyle w:val="Apara"/>
        <w:rPr>
          <w:color w:val="000000"/>
        </w:rPr>
      </w:pPr>
      <w:r w:rsidRPr="00056398">
        <w:rPr>
          <w:color w:val="000000"/>
        </w:rPr>
        <w:tab/>
        <w:t>(a)</w:t>
      </w:r>
      <w:r w:rsidRPr="00056398">
        <w:rPr>
          <w:color w:val="000000"/>
        </w:rPr>
        <w:tab/>
        <w:t>the placard quantity or more of a Schedule 11 hazardous chemical is to be stored on the land or in the building or other structure; and</w:t>
      </w:r>
    </w:p>
    <w:p w14:paraId="4380B74A" w14:textId="2345F0F4" w:rsidR="004A5745" w:rsidRPr="00B6666B" w:rsidRDefault="004A5745" w:rsidP="004A5745">
      <w:pPr>
        <w:pStyle w:val="Apara"/>
      </w:pPr>
      <w:r>
        <w:tab/>
      </w:r>
      <w:r w:rsidRPr="00B6666B">
        <w:t>(b)</w:t>
      </w:r>
      <w:r w:rsidRPr="00B6666B">
        <w:tab/>
        <w:t xml:space="preserve">the land, building or other structure is not mentioned in the </w:t>
      </w:r>
      <w:hyperlink r:id="rId66" w:tooltip="NI2018-532" w:history="1">
        <w:r w:rsidRPr="00A85FE0">
          <w:rPr>
            <w:rStyle w:val="charCitHyperlinkItal"/>
          </w:rPr>
          <w:t>Planning and Development (Placard Quantity Premises) List 2018</w:t>
        </w:r>
      </w:hyperlink>
      <w:r w:rsidRPr="00B6666B">
        <w:t xml:space="preserve"> (NI2018-532) (repealed).</w:t>
      </w:r>
    </w:p>
    <w:p w14:paraId="3C04650E"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0FA59564" w14:textId="4D398B1E" w:rsidR="004A5745" w:rsidRPr="00B6666B" w:rsidRDefault="004A5745" w:rsidP="004A5745">
      <w:pPr>
        <w:pStyle w:val="aDef"/>
      </w:pPr>
      <w:r w:rsidRPr="00B6666B">
        <w:rPr>
          <w:rStyle w:val="charBoldItals"/>
        </w:rPr>
        <w:t>placard quantity</w:t>
      </w:r>
      <w:r w:rsidRPr="00B6666B">
        <w:rPr>
          <w:color w:val="000000"/>
        </w:rPr>
        <w:t xml:space="preserve">—see the </w:t>
      </w:r>
      <w:hyperlink r:id="rId67" w:tooltip="SL2011-36" w:history="1">
        <w:r w:rsidRPr="008D54EA">
          <w:rPr>
            <w:rStyle w:val="charCitHyperlinkItal"/>
          </w:rPr>
          <w:t>Work Health and Safety Regulation 2011</w:t>
        </w:r>
      </w:hyperlink>
      <w:r w:rsidRPr="00B6666B">
        <w:rPr>
          <w:color w:val="000000"/>
        </w:rPr>
        <w:t>, dictionary.</w:t>
      </w:r>
    </w:p>
    <w:p w14:paraId="5E60E5DB" w14:textId="339AECDE" w:rsidR="004A5745" w:rsidRPr="00B6666B" w:rsidRDefault="004A5745" w:rsidP="004A5745">
      <w:pPr>
        <w:pStyle w:val="aDef"/>
      </w:pPr>
      <w:r w:rsidRPr="00B6666B">
        <w:rPr>
          <w:rStyle w:val="charBoldItals"/>
        </w:rPr>
        <w:t>Schedule 11 hazardous chemical</w:t>
      </w:r>
      <w:r w:rsidRPr="00B6666B">
        <w:rPr>
          <w:color w:val="000000"/>
        </w:rPr>
        <w:t xml:space="preserve">—see the </w:t>
      </w:r>
      <w:hyperlink r:id="rId68" w:tooltip="SL2011-36" w:history="1">
        <w:r w:rsidRPr="008D54EA">
          <w:rPr>
            <w:rStyle w:val="charCitHyperlinkItal"/>
          </w:rPr>
          <w:t>Work Health and Safety Regulation 2011</w:t>
        </w:r>
      </w:hyperlink>
      <w:r w:rsidRPr="00B6666B">
        <w:rPr>
          <w:color w:val="000000"/>
        </w:rPr>
        <w:t>, dictionary.</w:t>
      </w:r>
    </w:p>
    <w:p w14:paraId="465EFC2B" w14:textId="77777777" w:rsidR="004A5745" w:rsidRPr="00B6666B" w:rsidRDefault="004A5745" w:rsidP="004A5745">
      <w:pPr>
        <w:pStyle w:val="aNote"/>
      </w:pPr>
      <w:r w:rsidRPr="00B6666B">
        <w:rPr>
          <w:rStyle w:val="charItals"/>
        </w:rPr>
        <w:t>Note</w:t>
      </w:r>
      <w:r w:rsidRPr="00B6666B">
        <w:rPr>
          <w:rStyle w:val="charItals"/>
        </w:rPr>
        <w:tab/>
      </w:r>
      <w:r w:rsidRPr="00B6666B">
        <w:rPr>
          <w:color w:val="000000"/>
        </w:rPr>
        <w:t xml:space="preserve">Because the use of land, or of a building or other structure on land, is development (see s </w:t>
      </w:r>
      <w:r>
        <w:rPr>
          <w:color w:val="000000"/>
        </w:rPr>
        <w:t>14</w:t>
      </w:r>
      <w:r w:rsidRPr="00B6666B">
        <w:rPr>
          <w:color w:val="000000"/>
        </w:rPr>
        <w:t xml:space="preserve"> (1)), if the use of the land, building or other structure stops being exempt under this section, development approval will be required for the use.</w:t>
      </w:r>
    </w:p>
    <w:p w14:paraId="44FCCFE4" w14:textId="77777777" w:rsidR="004A5745" w:rsidRPr="00B6666B" w:rsidRDefault="004A5745" w:rsidP="004A5745">
      <w:pPr>
        <w:pStyle w:val="AH5Sec"/>
        <w:rPr>
          <w:color w:val="000000"/>
        </w:rPr>
      </w:pPr>
      <w:bookmarkStart w:id="446" w:name="_Toc114154498"/>
      <w:r w:rsidRPr="004D5A68">
        <w:rPr>
          <w:rStyle w:val="CharSectNo"/>
        </w:rPr>
        <w:lastRenderedPageBreak/>
        <w:t>147</w:t>
      </w:r>
      <w:r w:rsidRPr="00B6666B">
        <w:rPr>
          <w:color w:val="000000"/>
        </w:rPr>
        <w:tab/>
        <w:t xml:space="preserve">Effect of s </w:t>
      </w:r>
      <w:r>
        <w:rPr>
          <w:color w:val="000000"/>
        </w:rPr>
        <w:t>146</w:t>
      </w:r>
      <w:r w:rsidRPr="00B6666B">
        <w:rPr>
          <w:color w:val="000000"/>
        </w:rPr>
        <w:t xml:space="preserve"> on development approval</w:t>
      </w:r>
      <w:bookmarkEnd w:id="445"/>
      <w:bookmarkEnd w:id="446"/>
    </w:p>
    <w:p w14:paraId="31C0489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38AE0F91" w14:textId="77777777" w:rsidR="004A5745" w:rsidRPr="00056398" w:rsidRDefault="004A5745" w:rsidP="004A5745">
      <w:pPr>
        <w:pStyle w:val="Apara"/>
        <w:rPr>
          <w:color w:val="000000"/>
        </w:rPr>
      </w:pPr>
      <w:r w:rsidRPr="00056398">
        <w:rPr>
          <w:color w:val="000000"/>
        </w:rPr>
        <w:tab/>
        <w:t>(a)</w:t>
      </w:r>
      <w:r w:rsidRPr="00056398">
        <w:rPr>
          <w:color w:val="000000"/>
        </w:rPr>
        <w:tab/>
        <w:t>there is a development proposal in relation to land; and</w:t>
      </w:r>
    </w:p>
    <w:p w14:paraId="0897FC6E" w14:textId="77777777" w:rsidR="004A5745" w:rsidRPr="00056398" w:rsidRDefault="004A5745" w:rsidP="004A5745">
      <w:pPr>
        <w:pStyle w:val="Apara"/>
        <w:rPr>
          <w:color w:val="000000"/>
        </w:rPr>
      </w:pPr>
      <w:r w:rsidRPr="00056398">
        <w:rPr>
          <w:color w:val="000000"/>
        </w:rPr>
        <w:tab/>
        <w:t>(b)</w:t>
      </w:r>
      <w:r w:rsidRPr="00056398">
        <w:rPr>
          <w:color w:val="000000"/>
        </w:rPr>
        <w:tab/>
        <w:t>undertaking the proposal would result in an authorised use of the land, or of a building or other structure on the land, requiring development approval because of section 146.</w:t>
      </w:r>
    </w:p>
    <w:p w14:paraId="49BBB7C4" w14:textId="77777777" w:rsidR="004A5745" w:rsidRPr="005B5FAC" w:rsidRDefault="004A5745" w:rsidP="004A5745">
      <w:pPr>
        <w:pStyle w:val="Amain"/>
        <w:rPr>
          <w:color w:val="000000"/>
        </w:rPr>
      </w:pPr>
      <w:r w:rsidRPr="005B5FAC">
        <w:rPr>
          <w:color w:val="000000"/>
        </w:rPr>
        <w:tab/>
        <w:t>(2)</w:t>
      </w:r>
      <w:r w:rsidRPr="005B5FAC">
        <w:rPr>
          <w:color w:val="000000"/>
        </w:rPr>
        <w:tab/>
        <w:t>The proponent of the proposal must apply for development approval for—</w:t>
      </w:r>
    </w:p>
    <w:p w14:paraId="4185AFB2" w14:textId="77777777" w:rsidR="004A5745" w:rsidRPr="00056398" w:rsidRDefault="004A5745" w:rsidP="004A5745">
      <w:pPr>
        <w:pStyle w:val="Apara"/>
        <w:rPr>
          <w:color w:val="000000"/>
        </w:rPr>
      </w:pPr>
      <w:r w:rsidRPr="00056398">
        <w:rPr>
          <w:color w:val="000000"/>
        </w:rPr>
        <w:tab/>
        <w:t>(a)</w:t>
      </w:r>
      <w:r w:rsidRPr="00056398">
        <w:rPr>
          <w:color w:val="000000"/>
        </w:rPr>
        <w:tab/>
        <w:t>the proposal; and</w:t>
      </w:r>
    </w:p>
    <w:p w14:paraId="40B2232B" w14:textId="77777777" w:rsidR="004A5745" w:rsidRPr="00B6666B" w:rsidRDefault="004A5745" w:rsidP="004A5745">
      <w:pPr>
        <w:pStyle w:val="Apara"/>
      </w:pPr>
      <w:r>
        <w:tab/>
      </w:r>
      <w:r w:rsidRPr="00B6666B">
        <w:t>(b)</w:t>
      </w:r>
      <w:r w:rsidRPr="00B6666B">
        <w:tab/>
        <w:t xml:space="preserve">any authorised use of the land, or of a building or other structure on the land, that is intended to continue to apply after the proposal is undertaken (the </w:t>
      </w:r>
      <w:r w:rsidRPr="00B6666B">
        <w:rPr>
          <w:rStyle w:val="charBoldItals"/>
        </w:rPr>
        <w:t>proposed use</w:t>
      </w:r>
      <w:r w:rsidRPr="00B6666B">
        <w:t>).</w:t>
      </w:r>
    </w:p>
    <w:p w14:paraId="0CFC0ADB" w14:textId="77777777" w:rsidR="004A5745" w:rsidRPr="005B5FAC" w:rsidRDefault="004A5745" w:rsidP="004A5745">
      <w:pPr>
        <w:pStyle w:val="Amain"/>
        <w:rPr>
          <w:color w:val="000000"/>
        </w:rPr>
      </w:pPr>
      <w:r w:rsidRPr="005B5FAC">
        <w:rPr>
          <w:color w:val="000000"/>
        </w:rPr>
        <w:tab/>
        <w:t>(3)</w:t>
      </w:r>
      <w:r w:rsidRPr="005B5FAC">
        <w:rPr>
          <w:color w:val="000000"/>
        </w:rPr>
        <w:tab/>
        <w:t>In deciding the development application, the decision</w:t>
      </w:r>
      <w:r w:rsidRPr="005B5FAC">
        <w:rPr>
          <w:color w:val="000000"/>
        </w:rPr>
        <w:noBreakHyphen/>
        <w:t>maker—</w:t>
      </w:r>
    </w:p>
    <w:p w14:paraId="3C392C0E" w14:textId="77777777" w:rsidR="004A5745" w:rsidRPr="00056398" w:rsidRDefault="004A5745" w:rsidP="004A5745">
      <w:pPr>
        <w:pStyle w:val="Apara"/>
        <w:rPr>
          <w:color w:val="000000"/>
        </w:rPr>
      </w:pPr>
      <w:r w:rsidRPr="00056398">
        <w:rPr>
          <w:color w:val="000000"/>
        </w:rPr>
        <w:tab/>
        <w:t>(a)</w:t>
      </w:r>
      <w:r w:rsidRPr="00056398">
        <w:rPr>
          <w:color w:val="000000"/>
        </w:rPr>
        <w:tab/>
        <w:t>must not refuse to approve the application only on the ground that, if the application were an application only for the proposed use, the application would be refused; and</w:t>
      </w:r>
    </w:p>
    <w:p w14:paraId="785BED46" w14:textId="77777777" w:rsidR="004A5745" w:rsidRPr="00056398" w:rsidRDefault="004A5745" w:rsidP="004A5745">
      <w:pPr>
        <w:pStyle w:val="Apara"/>
        <w:rPr>
          <w:color w:val="000000"/>
        </w:rPr>
      </w:pPr>
      <w:r w:rsidRPr="00056398">
        <w:rPr>
          <w:color w:val="000000"/>
        </w:rPr>
        <w:tab/>
        <w:t>(b)</w:t>
      </w:r>
      <w:r w:rsidRPr="00056398">
        <w:rPr>
          <w:color w:val="000000"/>
        </w:rPr>
        <w:tab/>
        <w:t>must not approve the application on a condition only because, if the application were an application only for the proposed use, the application would be approved on the condition.</w:t>
      </w:r>
    </w:p>
    <w:p w14:paraId="79AA8E9D" w14:textId="77777777" w:rsidR="004A5745" w:rsidRPr="00B6666B" w:rsidRDefault="004A5745" w:rsidP="004A5745">
      <w:pPr>
        <w:pStyle w:val="aExamHdgss"/>
        <w:rPr>
          <w:color w:val="000000"/>
        </w:rPr>
      </w:pPr>
      <w:r w:rsidRPr="00B6666B">
        <w:rPr>
          <w:color w:val="000000"/>
        </w:rPr>
        <w:t>Example</w:t>
      </w:r>
    </w:p>
    <w:p w14:paraId="1F2E045D" w14:textId="77777777" w:rsidR="004A5745" w:rsidRPr="00B6666B" w:rsidRDefault="004A5745" w:rsidP="004A5745">
      <w:pPr>
        <w:pStyle w:val="aExamss"/>
        <w:rPr>
          <w:color w:val="000000"/>
        </w:rPr>
      </w:pPr>
      <w:r w:rsidRPr="00B6666B">
        <w:rPr>
          <w:color w:val="000000"/>
        </w:rPr>
        <w:t xml:space="preserve">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w:t>
      </w:r>
      <w:r>
        <w:rPr>
          <w:color w:val="000000"/>
        </w:rPr>
        <w:t>146</w:t>
      </w:r>
      <w:r w:rsidRPr="00B6666B">
        <w:rPr>
          <w:color w:val="000000"/>
        </w:rPr>
        <w:t>.</w:t>
      </w:r>
    </w:p>
    <w:p w14:paraId="436A29D8" w14:textId="77777777" w:rsidR="004A5745" w:rsidRPr="00B6666B" w:rsidRDefault="004A5745" w:rsidP="004A5745">
      <w:pPr>
        <w:pStyle w:val="aExamss"/>
        <w:rPr>
          <w:color w:val="000000"/>
        </w:rPr>
      </w:pPr>
      <w:r w:rsidRPr="00B6666B">
        <w:rPr>
          <w:color w:val="000000"/>
        </w:rPr>
        <w:t>In addition to applying for development approval to undertake the earthworks, Maria must also apply for development approval to use the land for retail and commercial purposes.</w:t>
      </w:r>
    </w:p>
    <w:p w14:paraId="5AD416F0" w14:textId="77777777" w:rsidR="004A5745" w:rsidRPr="00B6666B" w:rsidRDefault="004A5745" w:rsidP="004A5745">
      <w:pPr>
        <w:pStyle w:val="aExamss"/>
        <w:rPr>
          <w:color w:val="000000"/>
        </w:rPr>
      </w:pPr>
      <w:r w:rsidRPr="00B6666B">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1580DC5E" w14:textId="77777777" w:rsidR="004A5745" w:rsidRPr="004D5A68" w:rsidRDefault="004A5745" w:rsidP="004A5745">
      <w:pPr>
        <w:pStyle w:val="AH3Div"/>
      </w:pPr>
      <w:bookmarkStart w:id="447" w:name="_Toc114154499"/>
      <w:r w:rsidRPr="004D5A68">
        <w:rPr>
          <w:rStyle w:val="CharDivNo"/>
        </w:rPr>
        <w:lastRenderedPageBreak/>
        <w:t>Division 7.2.2</w:t>
      </w:r>
      <w:r w:rsidRPr="00B6666B">
        <w:rPr>
          <w:color w:val="000000"/>
        </w:rPr>
        <w:tab/>
      </w:r>
      <w:r w:rsidRPr="004D5A68">
        <w:rPr>
          <w:rStyle w:val="CharDivText"/>
          <w:color w:val="000000"/>
        </w:rPr>
        <w:t>Exempt development and approvals</w:t>
      </w:r>
      <w:bookmarkEnd w:id="447"/>
    </w:p>
    <w:p w14:paraId="0B92BA33" w14:textId="77777777" w:rsidR="004A5745" w:rsidRPr="00B6666B" w:rsidRDefault="004A5745" w:rsidP="004A5745">
      <w:pPr>
        <w:pStyle w:val="AH5Sec"/>
        <w:rPr>
          <w:color w:val="000000"/>
        </w:rPr>
      </w:pPr>
      <w:bookmarkStart w:id="448" w:name="_Ref81837366"/>
      <w:bookmarkStart w:id="449" w:name="_Toc114154500"/>
      <w:r w:rsidRPr="004D5A68">
        <w:rPr>
          <w:rStyle w:val="CharSectNo"/>
        </w:rPr>
        <w:t>148</w:t>
      </w:r>
      <w:r w:rsidRPr="00B6666B">
        <w:rPr>
          <w:color w:val="000000"/>
        </w:rPr>
        <w:tab/>
        <w:t>Exempt development—no need for approval</w:t>
      </w:r>
      <w:bookmarkEnd w:id="448"/>
      <w:bookmarkEnd w:id="449"/>
    </w:p>
    <w:p w14:paraId="16FDE4E9" w14:textId="77777777" w:rsidR="004A5745" w:rsidRPr="00B6666B" w:rsidRDefault="004A5745" w:rsidP="004A5745">
      <w:pPr>
        <w:pStyle w:val="Amainreturn"/>
        <w:rPr>
          <w:color w:val="000000"/>
        </w:rPr>
      </w:pPr>
      <w:r w:rsidRPr="00B6666B">
        <w:rPr>
          <w:color w:val="000000"/>
        </w:rPr>
        <w:t>An exempt development may be undertaken without any of the following:</w:t>
      </w:r>
    </w:p>
    <w:p w14:paraId="254382D5" w14:textId="77777777" w:rsidR="004A5745" w:rsidRPr="00056398" w:rsidRDefault="004A5745" w:rsidP="004A5745">
      <w:pPr>
        <w:pStyle w:val="Apara"/>
        <w:rPr>
          <w:color w:val="000000"/>
        </w:rPr>
      </w:pPr>
      <w:r w:rsidRPr="00056398">
        <w:rPr>
          <w:color w:val="000000"/>
        </w:rPr>
        <w:tab/>
        <w:t>(a)</w:t>
      </w:r>
      <w:r w:rsidRPr="00056398">
        <w:rPr>
          <w:color w:val="000000"/>
        </w:rPr>
        <w:tab/>
        <w:t>a development application;</w:t>
      </w:r>
    </w:p>
    <w:p w14:paraId="29FEE418" w14:textId="77777777" w:rsidR="004A5745" w:rsidRPr="00056398" w:rsidRDefault="004A5745" w:rsidP="004A5745">
      <w:pPr>
        <w:pStyle w:val="Apara"/>
        <w:rPr>
          <w:color w:val="000000"/>
        </w:rPr>
      </w:pPr>
      <w:r w:rsidRPr="00056398">
        <w:rPr>
          <w:color w:val="000000"/>
        </w:rPr>
        <w:tab/>
        <w:t>(b)</w:t>
      </w:r>
      <w:r w:rsidRPr="00056398">
        <w:rPr>
          <w:color w:val="000000"/>
        </w:rPr>
        <w:tab/>
        <w:t>a development approval;</w:t>
      </w:r>
    </w:p>
    <w:p w14:paraId="328147D5" w14:textId="77777777" w:rsidR="004A5745" w:rsidRPr="00056398" w:rsidRDefault="004A5745" w:rsidP="004A5745">
      <w:pPr>
        <w:pStyle w:val="Apara"/>
        <w:rPr>
          <w:color w:val="000000"/>
        </w:rPr>
      </w:pPr>
      <w:r w:rsidRPr="00056398">
        <w:rPr>
          <w:color w:val="000000"/>
        </w:rPr>
        <w:tab/>
        <w:t>(c)</w:t>
      </w:r>
      <w:r w:rsidRPr="00056398">
        <w:rPr>
          <w:color w:val="000000"/>
        </w:rPr>
        <w:tab/>
        <w:t>an exemption assessment.</w:t>
      </w:r>
    </w:p>
    <w:p w14:paraId="24AD8B6D" w14:textId="4B485542"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proposal for the exempt development may still need a building approval under the </w:t>
      </w:r>
      <w:hyperlink r:id="rId69" w:tooltip="A2004-11" w:history="1">
        <w:r w:rsidRPr="008D54EA">
          <w:rPr>
            <w:rStyle w:val="charCitHyperlinkItal"/>
          </w:rPr>
          <w:t>Building Act 2004</w:t>
        </w:r>
      </w:hyperlink>
      <w:r w:rsidRPr="00B6666B">
        <w:rPr>
          <w:color w:val="000000"/>
        </w:rPr>
        <w:t>.</w:t>
      </w:r>
    </w:p>
    <w:p w14:paraId="30CA8E4B" w14:textId="77777777" w:rsidR="004A5745" w:rsidRPr="004D5A68" w:rsidRDefault="004A5745" w:rsidP="004A5745">
      <w:pPr>
        <w:pStyle w:val="AH3Div"/>
      </w:pPr>
      <w:bookmarkStart w:id="450" w:name="_Toc114154501"/>
      <w:r w:rsidRPr="004D5A68">
        <w:rPr>
          <w:rStyle w:val="CharDivNo"/>
        </w:rPr>
        <w:t>Division 7.2.3</w:t>
      </w:r>
      <w:r w:rsidRPr="00B6666B">
        <w:rPr>
          <w:color w:val="000000"/>
        </w:rPr>
        <w:tab/>
      </w:r>
      <w:r w:rsidRPr="004D5A68">
        <w:rPr>
          <w:rStyle w:val="CharDivText"/>
          <w:color w:val="000000"/>
        </w:rPr>
        <w:t>Exemption assessments</w:t>
      </w:r>
      <w:bookmarkEnd w:id="450"/>
    </w:p>
    <w:p w14:paraId="65C1A7D7" w14:textId="77777777" w:rsidR="004A5745" w:rsidRPr="00B6666B" w:rsidRDefault="004A5745" w:rsidP="004A5745">
      <w:pPr>
        <w:pStyle w:val="AH5Sec"/>
        <w:rPr>
          <w:color w:val="000000"/>
        </w:rPr>
      </w:pPr>
      <w:bookmarkStart w:id="451" w:name="_Ref78274201"/>
      <w:bookmarkStart w:id="452" w:name="_Toc114154502"/>
      <w:r w:rsidRPr="004D5A68">
        <w:rPr>
          <w:rStyle w:val="CharSectNo"/>
        </w:rPr>
        <w:t>149</w:t>
      </w:r>
      <w:r w:rsidRPr="00B6666B">
        <w:rPr>
          <w:color w:val="000000"/>
        </w:rPr>
        <w:tab/>
        <w:t>Application for exemption assessment</w:t>
      </w:r>
      <w:bookmarkEnd w:id="451"/>
      <w:bookmarkEnd w:id="452"/>
    </w:p>
    <w:p w14:paraId="5150BFB7" w14:textId="77777777" w:rsidR="004A5745" w:rsidRPr="00B6666B" w:rsidRDefault="004A5745" w:rsidP="004A5745">
      <w:pPr>
        <w:pStyle w:val="Amain"/>
      </w:pPr>
      <w:r>
        <w:tab/>
      </w:r>
      <w:r w:rsidRPr="00B6666B">
        <w:t>(1)</w:t>
      </w:r>
      <w:r w:rsidRPr="00B6666B">
        <w:tab/>
        <w:t>A person may apply to a works assessor or building surveyor (the </w:t>
      </w:r>
      <w:r w:rsidRPr="00B6666B">
        <w:rPr>
          <w:rStyle w:val="charBoldItals"/>
        </w:rPr>
        <w:t>exemption assessor</w:t>
      </w:r>
      <w:r w:rsidRPr="00B6666B">
        <w:t xml:space="preserve">) for an assessment of whether a development is an exempt development (an </w:t>
      </w:r>
      <w:r w:rsidRPr="00B6666B">
        <w:rPr>
          <w:rStyle w:val="charBoldItals"/>
        </w:rPr>
        <w:t>exemption assessment</w:t>
      </w:r>
      <w:r w:rsidRPr="00B6666B">
        <w:t>).</w:t>
      </w:r>
    </w:p>
    <w:p w14:paraId="21D7BCCE" w14:textId="30FBAF3A" w:rsidR="004A5745" w:rsidRPr="00B6666B" w:rsidRDefault="004A5745" w:rsidP="004A5745">
      <w:pPr>
        <w:pStyle w:val="aNote"/>
        <w:ind w:left="1899" w:hanging="799"/>
        <w:rPr>
          <w:color w:val="000000"/>
        </w:rPr>
      </w:pPr>
      <w:r w:rsidRPr="00B6666B">
        <w:rPr>
          <w:rStyle w:val="charItals"/>
          <w:color w:val="000000"/>
        </w:rPr>
        <w:t>Note</w:t>
      </w:r>
      <w:r w:rsidRPr="00B6666B">
        <w:rPr>
          <w:rStyle w:val="charItals"/>
          <w:color w:val="000000"/>
        </w:rPr>
        <w:tab/>
      </w:r>
      <w:r w:rsidRPr="00B6666B">
        <w:rPr>
          <w:color w:val="000000"/>
        </w:rPr>
        <w:t xml:space="preserve">Applying for an exemption assessment is not a requirement of the development approval or building approval process (see s </w:t>
      </w:r>
      <w:r>
        <w:rPr>
          <w:color w:val="000000"/>
        </w:rPr>
        <w:t>148</w:t>
      </w:r>
      <w:r w:rsidRPr="00B6666B">
        <w:rPr>
          <w:color w:val="000000"/>
        </w:rPr>
        <w:t xml:space="preserve"> and </w:t>
      </w:r>
      <w:hyperlink r:id="rId70" w:tooltip="A2004-11" w:history="1">
        <w:r w:rsidRPr="008D54EA">
          <w:rPr>
            <w:rStyle w:val="charCitHyperlinkItal"/>
          </w:rPr>
          <w:t>Building Act 2004</w:t>
        </w:r>
      </w:hyperlink>
      <w:r w:rsidRPr="00B6666B">
        <w:rPr>
          <w:color w:val="000000"/>
        </w:rPr>
        <w:t>, s 14A). If a person believes that a development is an exempt development, the person need not apply for an exemption assessment from a works assessor or building surveyor.</w:t>
      </w:r>
    </w:p>
    <w:p w14:paraId="6C72DED5" w14:textId="77777777" w:rsidR="004A5745" w:rsidRPr="005B5FAC" w:rsidRDefault="004A5745" w:rsidP="004A5745">
      <w:pPr>
        <w:pStyle w:val="Amain"/>
        <w:rPr>
          <w:color w:val="000000"/>
        </w:rPr>
      </w:pPr>
      <w:bookmarkStart w:id="453" w:name="_Hlk95389430"/>
      <w:r w:rsidRPr="005B5FAC">
        <w:rPr>
          <w:color w:val="000000"/>
        </w:rPr>
        <w:tab/>
        <w:t>(2)</w:t>
      </w:r>
      <w:r w:rsidRPr="005B5FAC">
        <w:rPr>
          <w:color w:val="000000"/>
        </w:rPr>
        <w:tab/>
        <w:t>An application must be—</w:t>
      </w:r>
    </w:p>
    <w:p w14:paraId="0DDB93D5" w14:textId="77777777" w:rsidR="004A5745" w:rsidRPr="00056398" w:rsidRDefault="004A5745" w:rsidP="004A5745">
      <w:pPr>
        <w:pStyle w:val="Apara"/>
        <w:rPr>
          <w:color w:val="000000"/>
        </w:rPr>
      </w:pPr>
      <w:r w:rsidRPr="00056398">
        <w:rPr>
          <w:color w:val="000000"/>
        </w:rPr>
        <w:tab/>
        <w:t>(a)</w:t>
      </w:r>
      <w:r w:rsidRPr="00056398">
        <w:rPr>
          <w:color w:val="000000"/>
        </w:rPr>
        <w:tab/>
        <w:t>in writing submitted by the applicant; and</w:t>
      </w:r>
    </w:p>
    <w:p w14:paraId="3BC30EFF" w14:textId="77777777" w:rsidR="004A5745" w:rsidRPr="00056398" w:rsidRDefault="004A5745" w:rsidP="004A5745">
      <w:pPr>
        <w:pStyle w:val="Apara"/>
        <w:rPr>
          <w:color w:val="000000"/>
        </w:rPr>
      </w:pPr>
      <w:r w:rsidRPr="00056398">
        <w:rPr>
          <w:color w:val="000000"/>
        </w:rPr>
        <w:tab/>
        <w:t>(b)</w:t>
      </w:r>
      <w:r w:rsidRPr="00056398">
        <w:rPr>
          <w:color w:val="000000"/>
        </w:rPr>
        <w:tab/>
        <w:t>approved in writing by any other prescribed person; and</w:t>
      </w:r>
    </w:p>
    <w:p w14:paraId="45232474" w14:textId="77777777" w:rsidR="004A5745" w:rsidRPr="00056398" w:rsidRDefault="004A5745" w:rsidP="004A5745">
      <w:pPr>
        <w:pStyle w:val="Apara"/>
        <w:rPr>
          <w:color w:val="000000"/>
        </w:rPr>
      </w:pPr>
      <w:r w:rsidRPr="00056398">
        <w:rPr>
          <w:color w:val="000000"/>
        </w:rPr>
        <w:tab/>
        <w:t>(c)</w:t>
      </w:r>
      <w:r w:rsidRPr="00056398">
        <w:rPr>
          <w:color w:val="000000"/>
        </w:rPr>
        <w:tab/>
        <w:t>accompanied by information, plans and other documents prescribed by regulation.</w:t>
      </w:r>
      <w:bookmarkEnd w:id="453"/>
    </w:p>
    <w:p w14:paraId="703A4B7B" w14:textId="77777777" w:rsidR="004A5745" w:rsidRPr="005B5FAC" w:rsidRDefault="004A5745" w:rsidP="004A5745">
      <w:pPr>
        <w:pStyle w:val="Amain"/>
        <w:rPr>
          <w:color w:val="000000"/>
        </w:rPr>
      </w:pPr>
      <w:r w:rsidRPr="005B5FAC">
        <w:rPr>
          <w:color w:val="000000"/>
        </w:rPr>
        <w:tab/>
        <w:t>(3)</w:t>
      </w:r>
      <w:r w:rsidRPr="005B5FAC">
        <w:rPr>
          <w:color w:val="000000"/>
        </w:rPr>
        <w:tab/>
        <w:t>The application may relate to development that is to be undertaken or has been undertaken.</w:t>
      </w:r>
    </w:p>
    <w:p w14:paraId="076EA99E"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In this section:</w:t>
      </w:r>
    </w:p>
    <w:p w14:paraId="3B6DD6A9" w14:textId="427E0D47" w:rsidR="004A5745" w:rsidRPr="00B6666B" w:rsidRDefault="004A5745" w:rsidP="004A5745">
      <w:pPr>
        <w:pStyle w:val="aDef"/>
        <w:rPr>
          <w:color w:val="000000"/>
        </w:rPr>
      </w:pPr>
      <w:r w:rsidRPr="00B6666B">
        <w:rPr>
          <w:rStyle w:val="charBoldItals"/>
          <w:color w:val="000000"/>
        </w:rPr>
        <w:t>building surveyor</w:t>
      </w:r>
      <w:r w:rsidRPr="00B6666B">
        <w:rPr>
          <w:color w:val="000000"/>
        </w:rPr>
        <w:t xml:space="preserve">—see the </w:t>
      </w:r>
      <w:hyperlink r:id="rId71" w:tooltip="A2004-12" w:history="1">
        <w:r w:rsidRPr="008D54EA">
          <w:rPr>
            <w:rStyle w:val="charCitHyperlinkItal"/>
          </w:rPr>
          <w:t>Construction Occupations (Licensing) Act 2004</w:t>
        </w:r>
      </w:hyperlink>
      <w:r w:rsidRPr="00B6666B">
        <w:rPr>
          <w:color w:val="000000"/>
        </w:rPr>
        <w:t>, section 9.</w:t>
      </w:r>
    </w:p>
    <w:p w14:paraId="7FD0D713" w14:textId="78D02206" w:rsidR="004A5745" w:rsidRPr="00B6666B" w:rsidRDefault="004A5745" w:rsidP="004A5745">
      <w:pPr>
        <w:pStyle w:val="aDef"/>
        <w:rPr>
          <w:color w:val="000000"/>
        </w:rPr>
      </w:pPr>
      <w:r w:rsidRPr="00B6666B">
        <w:rPr>
          <w:rStyle w:val="charBoldItals"/>
          <w:color w:val="000000"/>
        </w:rPr>
        <w:t>works assessor</w:t>
      </w:r>
      <w:r w:rsidRPr="00B6666B">
        <w:rPr>
          <w:color w:val="000000"/>
        </w:rPr>
        <w:t xml:space="preserve">—see the </w:t>
      </w:r>
      <w:hyperlink r:id="rId72" w:tooltip="A2004-12" w:history="1">
        <w:r w:rsidRPr="008D54EA">
          <w:rPr>
            <w:rStyle w:val="charCitHyperlinkItal"/>
          </w:rPr>
          <w:t>Construction Occupations (Licensing) Act 2004</w:t>
        </w:r>
      </w:hyperlink>
      <w:r w:rsidRPr="00B6666B">
        <w:rPr>
          <w:color w:val="000000"/>
        </w:rPr>
        <w:t>, section 14A.</w:t>
      </w:r>
    </w:p>
    <w:p w14:paraId="09D7F143" w14:textId="77777777" w:rsidR="004A5745" w:rsidRPr="00B6666B" w:rsidRDefault="004A5745" w:rsidP="004A5745">
      <w:pPr>
        <w:pStyle w:val="AH5Sec"/>
        <w:rPr>
          <w:color w:val="000000"/>
        </w:rPr>
      </w:pPr>
      <w:bookmarkStart w:id="454" w:name="_Ref89097680"/>
      <w:bookmarkStart w:id="455" w:name="_Toc114154503"/>
      <w:r w:rsidRPr="004D5A68">
        <w:rPr>
          <w:rStyle w:val="CharSectNo"/>
        </w:rPr>
        <w:t>150</w:t>
      </w:r>
      <w:r w:rsidRPr="00B6666B">
        <w:rPr>
          <w:color w:val="000000"/>
        </w:rPr>
        <w:tab/>
        <w:t>Exemption assessment and notice</w:t>
      </w:r>
      <w:bookmarkEnd w:id="454"/>
      <w:bookmarkEnd w:id="455"/>
    </w:p>
    <w:p w14:paraId="3C4F467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84F4D19" w14:textId="77777777" w:rsidR="004A5745" w:rsidRPr="00056398" w:rsidRDefault="004A5745" w:rsidP="004A5745">
      <w:pPr>
        <w:pStyle w:val="Apara"/>
        <w:rPr>
          <w:color w:val="000000"/>
        </w:rPr>
      </w:pPr>
      <w:r w:rsidRPr="00056398">
        <w:rPr>
          <w:color w:val="000000"/>
        </w:rPr>
        <w:tab/>
        <w:t>(a)</w:t>
      </w:r>
      <w:r w:rsidRPr="00056398">
        <w:rPr>
          <w:color w:val="000000"/>
        </w:rPr>
        <w:tab/>
        <w:t>a person applies to an exemption assessor for an exemption assessment under section 149; and</w:t>
      </w:r>
    </w:p>
    <w:p w14:paraId="254D9A51" w14:textId="77777777" w:rsidR="004A5745" w:rsidRPr="00056398" w:rsidRDefault="004A5745" w:rsidP="004A5745">
      <w:pPr>
        <w:pStyle w:val="Apara"/>
        <w:rPr>
          <w:color w:val="000000"/>
        </w:rPr>
      </w:pPr>
      <w:r w:rsidRPr="00056398">
        <w:rPr>
          <w:color w:val="000000"/>
        </w:rPr>
        <w:tab/>
        <w:t>(b)</w:t>
      </w:r>
      <w:r w:rsidRPr="00056398">
        <w:rPr>
          <w:color w:val="000000"/>
        </w:rPr>
        <w:tab/>
        <w:t>the exemption assessor agrees to do the exemption assessment.</w:t>
      </w:r>
    </w:p>
    <w:p w14:paraId="2D25CDEC" w14:textId="77777777" w:rsidR="004A5745" w:rsidRPr="005B5FAC" w:rsidRDefault="004A5745" w:rsidP="004A5745">
      <w:pPr>
        <w:pStyle w:val="Amain"/>
        <w:rPr>
          <w:color w:val="000000"/>
        </w:rPr>
      </w:pPr>
      <w:r w:rsidRPr="005B5FAC">
        <w:rPr>
          <w:color w:val="000000"/>
        </w:rPr>
        <w:tab/>
        <w:t>(2)</w:t>
      </w:r>
      <w:r w:rsidRPr="005B5FAC">
        <w:rPr>
          <w:color w:val="000000"/>
        </w:rPr>
        <w:tab/>
        <w:t>The exemption assessor must—</w:t>
      </w:r>
    </w:p>
    <w:p w14:paraId="1E59AEED" w14:textId="77777777" w:rsidR="004A5745" w:rsidRPr="00056398" w:rsidRDefault="004A5745" w:rsidP="004A5745">
      <w:pPr>
        <w:pStyle w:val="Apara"/>
        <w:rPr>
          <w:color w:val="000000"/>
        </w:rPr>
      </w:pPr>
      <w:r w:rsidRPr="00056398">
        <w:rPr>
          <w:color w:val="000000"/>
        </w:rPr>
        <w:tab/>
        <w:t>(a)</w:t>
      </w:r>
      <w:r w:rsidRPr="00056398">
        <w:rPr>
          <w:color w:val="000000"/>
        </w:rPr>
        <w:tab/>
        <w:t>assess the application; and</w:t>
      </w:r>
    </w:p>
    <w:p w14:paraId="71988BEB" w14:textId="77777777" w:rsidR="004A5745" w:rsidRPr="00B6666B" w:rsidRDefault="004A5745" w:rsidP="004A5745">
      <w:pPr>
        <w:pStyle w:val="Apara"/>
        <w:rPr>
          <w:lang w:eastAsia="en-AU"/>
        </w:rPr>
      </w:pPr>
      <w:r>
        <w:rPr>
          <w:lang w:eastAsia="en-AU"/>
        </w:rPr>
        <w:tab/>
      </w:r>
      <w:r w:rsidRPr="00B6666B">
        <w:rPr>
          <w:lang w:eastAsia="en-AU"/>
        </w:rPr>
        <w:t>(b)</w:t>
      </w:r>
      <w:r w:rsidRPr="00B6666B">
        <w:rPr>
          <w:lang w:eastAsia="en-AU"/>
        </w:rPr>
        <w:tab/>
        <w:t xml:space="preserve">give the applicant a notice (an </w:t>
      </w:r>
      <w:r w:rsidRPr="00B6666B">
        <w:rPr>
          <w:rStyle w:val="charBoldItals"/>
          <w:color w:val="000000"/>
        </w:rPr>
        <w:t>exemption assessment D notice</w:t>
      </w:r>
      <w:r w:rsidRPr="00B6666B">
        <w:rPr>
          <w:lang w:eastAsia="en-AU"/>
        </w:rPr>
        <w:t>)—</w:t>
      </w:r>
    </w:p>
    <w:p w14:paraId="043C9DB4"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 xml:space="preserve">stating whether the development is, </w:t>
      </w:r>
      <w:r w:rsidRPr="00274059">
        <w:rPr>
          <w:color w:val="000000"/>
          <w:szCs w:val="24"/>
          <w:lang w:eastAsia="en-AU"/>
        </w:rPr>
        <w:t>in the assessor’s opinion,</w:t>
      </w:r>
      <w:r w:rsidRPr="00274059">
        <w:rPr>
          <w:color w:val="000000"/>
          <w:lang w:eastAsia="en-AU"/>
        </w:rPr>
        <w:t xml:space="preserve"> an exempt development</w:t>
      </w:r>
      <w:r w:rsidRPr="00274059">
        <w:rPr>
          <w:color w:val="000000"/>
          <w:szCs w:val="24"/>
          <w:lang w:eastAsia="en-AU"/>
        </w:rPr>
        <w:t>; and</w:t>
      </w:r>
    </w:p>
    <w:p w14:paraId="247AA216" w14:textId="77777777" w:rsidR="004A5745" w:rsidRPr="00274059" w:rsidRDefault="004A5745" w:rsidP="004A5745">
      <w:pPr>
        <w:pStyle w:val="Asubpara"/>
        <w:rPr>
          <w:color w:val="000000"/>
        </w:rPr>
      </w:pPr>
      <w:r w:rsidRPr="00274059">
        <w:rPr>
          <w:color w:val="000000"/>
        </w:rPr>
        <w:tab/>
        <w:t>(ii)</w:t>
      </w:r>
      <w:r w:rsidRPr="00274059">
        <w:rPr>
          <w:color w:val="000000"/>
        </w:rPr>
        <w:tab/>
        <w:t>including anything else prescribed by regulation.</w:t>
      </w:r>
    </w:p>
    <w:p w14:paraId="0FA8F977" w14:textId="77777777" w:rsidR="004A5745" w:rsidRPr="00B6666B" w:rsidRDefault="004A5745" w:rsidP="004A5745">
      <w:pPr>
        <w:pStyle w:val="Amain"/>
      </w:pPr>
      <w:r>
        <w:tab/>
      </w:r>
      <w:r w:rsidRPr="00B6666B">
        <w:t>(3)</w:t>
      </w:r>
      <w:r w:rsidRPr="00B6666B">
        <w:tab/>
        <w:t>The exemption assessor must give a copy of the exemption assessment D notice to the territory planning authority within 5 days after the day the notice is given to the applicant.</w:t>
      </w:r>
    </w:p>
    <w:p w14:paraId="60770B0B" w14:textId="77777777" w:rsidR="004A5745" w:rsidRPr="005B5FAC" w:rsidRDefault="004A5745" w:rsidP="004A5745">
      <w:pPr>
        <w:pStyle w:val="Amain"/>
        <w:rPr>
          <w:color w:val="000000"/>
        </w:rPr>
      </w:pPr>
      <w:r w:rsidRPr="005B5FAC">
        <w:rPr>
          <w:color w:val="000000"/>
        </w:rPr>
        <w:tab/>
        <w:t>(4)</w:t>
      </w:r>
      <w:r w:rsidRPr="005B5FAC">
        <w:rPr>
          <w:color w:val="000000"/>
        </w:rPr>
        <w:tab/>
        <w:t>The exemption assessor may, in assessing the application, request more information from the applicant.</w:t>
      </w:r>
    </w:p>
    <w:p w14:paraId="51EF8368" w14:textId="77777777" w:rsidR="004A5745" w:rsidRPr="005B5FAC" w:rsidRDefault="004A5745" w:rsidP="004A5745">
      <w:pPr>
        <w:pStyle w:val="Amain"/>
        <w:rPr>
          <w:color w:val="000000"/>
        </w:rPr>
      </w:pPr>
      <w:r w:rsidRPr="005B5FAC">
        <w:rPr>
          <w:color w:val="000000"/>
        </w:rPr>
        <w:tab/>
        <w:t>(5)</w:t>
      </w:r>
      <w:r w:rsidRPr="005B5FAC">
        <w:rPr>
          <w:color w:val="000000"/>
        </w:rPr>
        <w:tab/>
        <w:t>If the applicant does not provide the requested information, the exemption assessor need not assess the application or give the exemption assessment D notice.</w:t>
      </w:r>
    </w:p>
    <w:p w14:paraId="6C910186" w14:textId="77777777" w:rsidR="004A5745" w:rsidRPr="005B5FAC" w:rsidRDefault="004A5745" w:rsidP="004A5745">
      <w:pPr>
        <w:pStyle w:val="Amain"/>
        <w:rPr>
          <w:color w:val="000000"/>
        </w:rPr>
      </w:pPr>
      <w:r w:rsidRPr="005B5FAC">
        <w:rPr>
          <w:color w:val="000000"/>
        </w:rPr>
        <w:tab/>
        <w:t>(6)</w:t>
      </w:r>
      <w:r w:rsidRPr="005B5FAC">
        <w:rPr>
          <w:color w:val="000000"/>
        </w:rPr>
        <w:tab/>
        <w:t>The exemption assessor may charge a fee for giving the exemption assessment D notice.</w:t>
      </w:r>
    </w:p>
    <w:p w14:paraId="11F45C3B" w14:textId="77777777" w:rsidR="004A5745" w:rsidRPr="00B6666B" w:rsidRDefault="004A5745" w:rsidP="004A5745">
      <w:pPr>
        <w:pStyle w:val="AH5Sec"/>
        <w:rPr>
          <w:color w:val="000000"/>
        </w:rPr>
      </w:pPr>
      <w:bookmarkStart w:id="456" w:name="_Ref92665720"/>
      <w:bookmarkStart w:id="457" w:name="_Toc114154504"/>
      <w:r w:rsidRPr="004D5A68">
        <w:rPr>
          <w:rStyle w:val="CharSectNo"/>
        </w:rPr>
        <w:lastRenderedPageBreak/>
        <w:t>151</w:t>
      </w:r>
      <w:r w:rsidRPr="00B6666B">
        <w:rPr>
          <w:color w:val="000000"/>
        </w:rPr>
        <w:tab/>
        <w:t>Effect of exemption assessment D notice</w:t>
      </w:r>
      <w:bookmarkEnd w:id="456"/>
      <w:bookmarkEnd w:id="457"/>
    </w:p>
    <w:p w14:paraId="6683024C" w14:textId="77777777" w:rsidR="004A5745" w:rsidRPr="005B5FAC" w:rsidRDefault="004A5745" w:rsidP="004A5745">
      <w:pPr>
        <w:pStyle w:val="Amain"/>
        <w:rPr>
          <w:color w:val="000000"/>
        </w:rPr>
      </w:pPr>
      <w:r w:rsidRPr="005B5FAC">
        <w:rPr>
          <w:color w:val="000000"/>
        </w:rPr>
        <w:tab/>
        <w:t>(1)</w:t>
      </w:r>
      <w:r w:rsidRPr="005B5FAC">
        <w:rPr>
          <w:color w:val="000000"/>
        </w:rPr>
        <w:tab/>
        <w:t>An exemption assessment D notice in relation to a development yet to be undertaken certifies that the development is, or is not, an exempt development.</w:t>
      </w:r>
    </w:p>
    <w:p w14:paraId="4AFC06A9" w14:textId="77777777" w:rsidR="004A5745" w:rsidRPr="005B5FAC" w:rsidRDefault="004A5745" w:rsidP="004A5745">
      <w:pPr>
        <w:pStyle w:val="Amain"/>
        <w:rPr>
          <w:color w:val="000000"/>
        </w:rPr>
      </w:pPr>
      <w:r w:rsidRPr="005B5FAC">
        <w:rPr>
          <w:color w:val="000000"/>
        </w:rPr>
        <w:tab/>
        <w:t>(2)</w:t>
      </w:r>
      <w:r w:rsidRPr="005B5FAC">
        <w:rPr>
          <w:color w:val="000000"/>
        </w:rPr>
        <w:tab/>
        <w:t>An exemption assessment D notice in relation to a development that has been undertaken certifies that the development is, or is not, exempt from requiring development approval based on whether the development—</w:t>
      </w:r>
    </w:p>
    <w:p w14:paraId="41984E32" w14:textId="77777777" w:rsidR="004A5745" w:rsidRPr="00056398" w:rsidRDefault="004A5745" w:rsidP="004A5745">
      <w:pPr>
        <w:pStyle w:val="Apara"/>
        <w:rPr>
          <w:color w:val="000000"/>
        </w:rPr>
      </w:pPr>
      <w:r w:rsidRPr="00056398">
        <w:rPr>
          <w:color w:val="000000"/>
        </w:rPr>
        <w:tab/>
        <w:t>(a)</w:t>
      </w:r>
      <w:r w:rsidRPr="00056398">
        <w:rPr>
          <w:color w:val="000000"/>
        </w:rPr>
        <w:tab/>
        <w:t>was exempt from requiring development approval at the time it was done; or</w:t>
      </w:r>
    </w:p>
    <w:p w14:paraId="0AFCB4FA" w14:textId="77777777" w:rsidR="004A5745" w:rsidRPr="00056398" w:rsidRDefault="004A5745" w:rsidP="004A5745">
      <w:pPr>
        <w:pStyle w:val="Apara"/>
        <w:rPr>
          <w:color w:val="000000"/>
        </w:rPr>
      </w:pPr>
      <w:r w:rsidRPr="00056398">
        <w:rPr>
          <w:color w:val="000000"/>
        </w:rPr>
        <w:tab/>
        <w:t>(b)</w:t>
      </w:r>
      <w:r w:rsidRPr="00056398">
        <w:rPr>
          <w:color w:val="000000"/>
        </w:rPr>
        <w:tab/>
        <w:t>is currently exempt from requiring development approval.</w:t>
      </w:r>
    </w:p>
    <w:p w14:paraId="1BB78203" w14:textId="77777777" w:rsidR="004A5745" w:rsidRPr="00B6666B" w:rsidRDefault="004A5745" w:rsidP="004A5745">
      <w:pPr>
        <w:pStyle w:val="PageBreak"/>
        <w:suppressLineNumbers/>
        <w:rPr>
          <w:color w:val="000000"/>
        </w:rPr>
      </w:pPr>
      <w:r w:rsidRPr="00B6666B">
        <w:rPr>
          <w:color w:val="000000"/>
        </w:rPr>
        <w:br w:type="page"/>
      </w:r>
      <w:bookmarkStart w:id="458" w:name="_Ref92657664"/>
      <w:bookmarkStart w:id="459" w:name="_Ref79506272"/>
    </w:p>
    <w:p w14:paraId="6A03607D" w14:textId="77777777" w:rsidR="004A5745" w:rsidRPr="004D5A68" w:rsidRDefault="004A5745" w:rsidP="004A5745">
      <w:pPr>
        <w:pStyle w:val="AH2Part"/>
      </w:pPr>
      <w:bookmarkStart w:id="460" w:name="_Ref92451122"/>
      <w:bookmarkStart w:id="461" w:name="_Toc114154505"/>
      <w:bookmarkEnd w:id="458"/>
      <w:r w:rsidRPr="004D5A68">
        <w:rPr>
          <w:rStyle w:val="CharPartNo"/>
        </w:rPr>
        <w:lastRenderedPageBreak/>
        <w:t>Part 7.3</w:t>
      </w:r>
      <w:r w:rsidRPr="00B6666B">
        <w:rPr>
          <w:color w:val="000000"/>
        </w:rPr>
        <w:tab/>
      </w:r>
      <w:r w:rsidRPr="004D5A68">
        <w:rPr>
          <w:rStyle w:val="CharPartText"/>
          <w:color w:val="000000"/>
        </w:rPr>
        <w:t>Prohibited development</w:t>
      </w:r>
      <w:bookmarkEnd w:id="459"/>
      <w:bookmarkEnd w:id="460"/>
      <w:bookmarkEnd w:id="461"/>
    </w:p>
    <w:p w14:paraId="1E998C7B" w14:textId="77777777" w:rsidR="004A5745" w:rsidRPr="004D5A68" w:rsidRDefault="004A5745" w:rsidP="004A5745">
      <w:pPr>
        <w:pStyle w:val="AH3Div"/>
      </w:pPr>
      <w:bookmarkStart w:id="462" w:name="_Ref94276204"/>
      <w:bookmarkStart w:id="463" w:name="_Toc114154506"/>
      <w:r w:rsidRPr="004D5A68">
        <w:rPr>
          <w:rStyle w:val="CharDivNo"/>
        </w:rPr>
        <w:t>Division 7.3.1</w:t>
      </w:r>
      <w:r w:rsidRPr="00B6666B">
        <w:rPr>
          <w:color w:val="000000"/>
        </w:rPr>
        <w:tab/>
      </w:r>
      <w:r w:rsidRPr="004D5A68">
        <w:rPr>
          <w:rStyle w:val="CharDivText"/>
          <w:color w:val="000000"/>
        </w:rPr>
        <w:t>Applications for prohibited development—general</w:t>
      </w:r>
      <w:bookmarkEnd w:id="462"/>
      <w:bookmarkEnd w:id="463"/>
    </w:p>
    <w:p w14:paraId="03AF01D6" w14:textId="77777777" w:rsidR="004A5745" w:rsidRPr="00B6666B" w:rsidRDefault="004A5745" w:rsidP="004A5745">
      <w:pPr>
        <w:pStyle w:val="AH5Sec"/>
        <w:rPr>
          <w:color w:val="000000"/>
        </w:rPr>
      </w:pPr>
      <w:bookmarkStart w:id="464" w:name="_Ref78275847"/>
      <w:bookmarkStart w:id="465" w:name="_Toc114154507"/>
      <w:r w:rsidRPr="004D5A68">
        <w:rPr>
          <w:rStyle w:val="CharSectNo"/>
        </w:rPr>
        <w:t>152</w:t>
      </w:r>
      <w:r w:rsidRPr="00B6666B">
        <w:rPr>
          <w:color w:val="000000"/>
        </w:rPr>
        <w:tab/>
        <w:t xml:space="preserve">Meaning of </w:t>
      </w:r>
      <w:r w:rsidRPr="00B6666B">
        <w:rPr>
          <w:rStyle w:val="charItals"/>
        </w:rPr>
        <w:t>prohibited development</w:t>
      </w:r>
      <w:bookmarkEnd w:id="464"/>
      <w:bookmarkEnd w:id="465"/>
    </w:p>
    <w:p w14:paraId="6BE6163A" w14:textId="77777777" w:rsidR="004A5745" w:rsidRPr="00B6666B" w:rsidRDefault="004A5745" w:rsidP="004A5745">
      <w:pPr>
        <w:pStyle w:val="Amain"/>
      </w:pPr>
      <w:r>
        <w:tab/>
      </w:r>
      <w:r w:rsidRPr="00B6666B">
        <w:t>(1)</w:t>
      </w:r>
      <w:r w:rsidRPr="00B6666B">
        <w:tab/>
      </w:r>
      <w:r w:rsidRPr="00B6666B">
        <w:rPr>
          <w:lang w:eastAsia="en-AU"/>
        </w:rPr>
        <w:t xml:space="preserve">For this Act, a development is a </w:t>
      </w:r>
      <w:r w:rsidRPr="00B6666B">
        <w:rPr>
          <w:rStyle w:val="charBoldItals"/>
        </w:rPr>
        <w:t>prohibited development</w:t>
      </w:r>
      <w:r w:rsidRPr="00B6666B">
        <w:rPr>
          <w:lang w:eastAsia="en-AU"/>
        </w:rPr>
        <w:t xml:space="preserve"> if either of the following applies to the development or a part of the development:</w:t>
      </w:r>
    </w:p>
    <w:p w14:paraId="74EFA4B4" w14:textId="77777777" w:rsidR="004A5745" w:rsidRPr="00B6666B" w:rsidRDefault="004A5745" w:rsidP="004A5745">
      <w:pPr>
        <w:pStyle w:val="Apara"/>
      </w:pPr>
      <w:r>
        <w:tab/>
      </w:r>
      <w:r w:rsidRPr="00B6666B">
        <w:t>(a)</w:t>
      </w:r>
      <w:r w:rsidRPr="00B6666B">
        <w:tab/>
        <w:t>the development is prohibited under the territory plan;</w:t>
      </w:r>
    </w:p>
    <w:p w14:paraId="288E947D" w14:textId="77777777" w:rsidR="004A5745" w:rsidRPr="00056398" w:rsidRDefault="004A5745" w:rsidP="004A5745">
      <w:pPr>
        <w:pStyle w:val="Apara"/>
        <w:rPr>
          <w:color w:val="000000"/>
        </w:rPr>
      </w:pPr>
      <w:r w:rsidRPr="00056398">
        <w:rPr>
          <w:color w:val="000000"/>
        </w:rPr>
        <w:tab/>
        <w:t>(b)</w:t>
      </w:r>
      <w:r w:rsidRPr="00056398">
        <w:rPr>
          <w:color w:val="000000"/>
        </w:rPr>
        <w:tab/>
        <w:t>for a development that is in a future urban area—</w:t>
      </w:r>
    </w:p>
    <w:p w14:paraId="00E34612" w14:textId="77777777" w:rsidR="004A5745" w:rsidRPr="00274059" w:rsidRDefault="004A5745" w:rsidP="004A5745">
      <w:pPr>
        <w:pStyle w:val="Asubpara"/>
        <w:rPr>
          <w:color w:val="000000"/>
        </w:rPr>
      </w:pPr>
      <w:r w:rsidRPr="00274059">
        <w:rPr>
          <w:color w:val="000000"/>
        </w:rPr>
        <w:tab/>
        <w:t>(i)</w:t>
      </w:r>
      <w:r w:rsidRPr="00274059">
        <w:rPr>
          <w:color w:val="000000"/>
        </w:rPr>
        <w:tab/>
        <w:t>the development is undertaken by an entity other than the Territory or a territory authority; and</w:t>
      </w:r>
    </w:p>
    <w:p w14:paraId="2A03DF08" w14:textId="77777777" w:rsidR="004A5745" w:rsidRPr="00B6666B" w:rsidRDefault="004A5745" w:rsidP="004A5745">
      <w:pPr>
        <w:pStyle w:val="Asubpara"/>
      </w:pPr>
      <w:r>
        <w:tab/>
      </w:r>
      <w:r w:rsidRPr="00B6666B">
        <w:t>(ii)</w:t>
      </w:r>
      <w:r w:rsidRPr="00B6666B">
        <w:tab/>
        <w:t>the territory plan states that the development is not prohibited.</w:t>
      </w:r>
    </w:p>
    <w:p w14:paraId="718FFC1D" w14:textId="77777777" w:rsidR="004A5745" w:rsidRPr="005B5FAC" w:rsidRDefault="004A5745" w:rsidP="004A5745">
      <w:pPr>
        <w:pStyle w:val="Amain"/>
        <w:rPr>
          <w:color w:val="000000"/>
        </w:rPr>
      </w:pPr>
      <w:r w:rsidRPr="005B5FAC">
        <w:rPr>
          <w:color w:val="000000"/>
        </w:rPr>
        <w:tab/>
        <w:t>(2)</w:t>
      </w:r>
      <w:r w:rsidRPr="005B5FAC">
        <w:rPr>
          <w:color w:val="000000"/>
        </w:rPr>
        <w:tab/>
        <w:t>However, if a development is an exempt development and a prohibited development, the development is taken not to be a prohibited development.</w:t>
      </w:r>
    </w:p>
    <w:p w14:paraId="3BC7D172" w14:textId="77777777" w:rsidR="004A5745" w:rsidRPr="00B6666B" w:rsidRDefault="004A5745" w:rsidP="004A5745">
      <w:pPr>
        <w:pStyle w:val="AH5Sec"/>
        <w:rPr>
          <w:color w:val="000000"/>
        </w:rPr>
      </w:pPr>
      <w:bookmarkStart w:id="466" w:name="_Toc114154508"/>
      <w:r w:rsidRPr="004D5A68">
        <w:rPr>
          <w:rStyle w:val="CharSectNo"/>
        </w:rPr>
        <w:t>153</w:t>
      </w:r>
      <w:r w:rsidRPr="00B6666B">
        <w:rPr>
          <w:color w:val="000000"/>
        </w:rPr>
        <w:tab/>
        <w:t>Development applications prohibited except in stated circumstances</w:t>
      </w:r>
      <w:bookmarkEnd w:id="466"/>
    </w:p>
    <w:p w14:paraId="7BBAC9AB" w14:textId="77777777" w:rsidR="004A5745" w:rsidRPr="00B6666B" w:rsidRDefault="004A5745" w:rsidP="004A5745">
      <w:pPr>
        <w:pStyle w:val="Amainreturn"/>
        <w:rPr>
          <w:color w:val="000000"/>
        </w:rPr>
      </w:pPr>
      <w:r w:rsidRPr="00B6666B">
        <w:rPr>
          <w:color w:val="000000"/>
          <w:lang w:eastAsia="en-AU"/>
        </w:rPr>
        <w:t xml:space="preserve">The </w:t>
      </w:r>
      <w:r w:rsidRPr="00B6666B">
        <w:t>territory planning</w:t>
      </w:r>
      <w:r w:rsidRPr="00B6666B">
        <w:rPr>
          <w:color w:val="000000"/>
          <w:lang w:eastAsia="en-AU"/>
        </w:rPr>
        <w:t xml:space="preserve"> authority must not accept a development application for approval of a prohibited development other than under 1 of the following sections:</w:t>
      </w:r>
    </w:p>
    <w:p w14:paraId="47D79B5C" w14:textId="77777777" w:rsidR="004A5745" w:rsidRPr="00056398" w:rsidRDefault="004A5745" w:rsidP="004A5745">
      <w:pPr>
        <w:pStyle w:val="Apara"/>
        <w:rPr>
          <w:color w:val="000000"/>
        </w:rPr>
      </w:pPr>
      <w:r w:rsidRPr="00056398">
        <w:rPr>
          <w:color w:val="000000"/>
        </w:rPr>
        <w:tab/>
        <w:t>(a)</w:t>
      </w:r>
      <w:r w:rsidRPr="00056398">
        <w:rPr>
          <w:color w:val="000000"/>
        </w:rPr>
        <w:tab/>
        <w:t>section 154 (Applications for development approval in relation to use for otherwise prohibited development);</w:t>
      </w:r>
    </w:p>
    <w:p w14:paraId="356FE42D" w14:textId="77777777" w:rsidR="004A5745" w:rsidRPr="00056398" w:rsidRDefault="004A5745" w:rsidP="004A5745">
      <w:pPr>
        <w:pStyle w:val="Apara"/>
        <w:rPr>
          <w:color w:val="000000"/>
        </w:rPr>
      </w:pPr>
      <w:r w:rsidRPr="00056398">
        <w:rPr>
          <w:color w:val="000000"/>
        </w:rPr>
        <w:tab/>
        <w:t>(b)</w:t>
      </w:r>
      <w:r w:rsidRPr="00056398">
        <w:rPr>
          <w:color w:val="000000"/>
        </w:rPr>
        <w:tab/>
        <w:t>section 155 (Applications in anticipation of major plan amendment);</w:t>
      </w:r>
    </w:p>
    <w:p w14:paraId="20915E54" w14:textId="77777777" w:rsidR="004A5745" w:rsidRPr="00056398" w:rsidRDefault="004A5745" w:rsidP="004A5745">
      <w:pPr>
        <w:pStyle w:val="Apara"/>
        <w:rPr>
          <w:color w:val="000000"/>
        </w:rPr>
      </w:pPr>
      <w:r w:rsidRPr="00056398">
        <w:rPr>
          <w:color w:val="000000"/>
        </w:rPr>
        <w:tab/>
        <w:t>(c)</w:t>
      </w:r>
      <w:r w:rsidRPr="00056398">
        <w:rPr>
          <w:color w:val="000000"/>
        </w:rPr>
        <w:tab/>
        <w:t>section 157 (Applications for development encroaching on adjoining land if development prohibited).</w:t>
      </w:r>
    </w:p>
    <w:p w14:paraId="03DC770A" w14:textId="77777777" w:rsidR="004A5745" w:rsidRPr="00B6666B" w:rsidRDefault="004A5745" w:rsidP="004A5745">
      <w:pPr>
        <w:pStyle w:val="AH5Sec"/>
        <w:rPr>
          <w:color w:val="000000"/>
        </w:rPr>
      </w:pPr>
      <w:bookmarkStart w:id="467" w:name="_Ref78445357"/>
      <w:bookmarkStart w:id="468" w:name="_Toc114154509"/>
      <w:r w:rsidRPr="004D5A68">
        <w:rPr>
          <w:rStyle w:val="CharSectNo"/>
        </w:rPr>
        <w:lastRenderedPageBreak/>
        <w:t>154</w:t>
      </w:r>
      <w:r w:rsidRPr="00B6666B">
        <w:rPr>
          <w:color w:val="000000"/>
        </w:rPr>
        <w:tab/>
        <w:t>Applications for development approval in relation to use for otherwise prohibited development</w:t>
      </w:r>
      <w:bookmarkEnd w:id="467"/>
      <w:bookmarkEnd w:id="468"/>
    </w:p>
    <w:p w14:paraId="3BCF68C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proposal in relation to a use of land, or of a building or other structure on land, if the use is—</w:t>
      </w:r>
    </w:p>
    <w:p w14:paraId="1EF3E307" w14:textId="77777777" w:rsidR="004A5745" w:rsidRPr="00056398" w:rsidRDefault="004A5745" w:rsidP="004A5745">
      <w:pPr>
        <w:pStyle w:val="Apara"/>
        <w:rPr>
          <w:color w:val="000000"/>
        </w:rPr>
      </w:pPr>
      <w:r w:rsidRPr="00056398">
        <w:rPr>
          <w:color w:val="000000"/>
        </w:rPr>
        <w:tab/>
        <w:t>(a)</w:t>
      </w:r>
      <w:r w:rsidRPr="00056398">
        <w:rPr>
          <w:color w:val="000000"/>
        </w:rPr>
        <w:tab/>
        <w:t>an authorised use to which section 146 (Authorised use that is not exempt) applies; and</w:t>
      </w:r>
    </w:p>
    <w:p w14:paraId="0D594EA0" w14:textId="77777777" w:rsidR="004A5745" w:rsidRPr="00056398" w:rsidRDefault="004A5745" w:rsidP="004A5745">
      <w:pPr>
        <w:pStyle w:val="Apara"/>
        <w:rPr>
          <w:color w:val="000000"/>
        </w:rPr>
      </w:pPr>
      <w:r w:rsidRPr="00056398">
        <w:rPr>
          <w:color w:val="000000"/>
        </w:rPr>
        <w:tab/>
        <w:t>(b)</w:t>
      </w:r>
      <w:r w:rsidRPr="00056398">
        <w:rPr>
          <w:color w:val="000000"/>
        </w:rPr>
        <w:tab/>
        <w:t>a prohibited development.</w:t>
      </w:r>
    </w:p>
    <w:p w14:paraId="362A03C0"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lang w:eastAsia="en-AU"/>
        </w:rPr>
        <w:t xml:space="preserve">Because the use is not an exempt development, s </w:t>
      </w:r>
      <w:r>
        <w:rPr>
          <w:color w:val="000000"/>
          <w:lang w:eastAsia="en-AU"/>
        </w:rPr>
        <w:t>152</w:t>
      </w:r>
      <w:r w:rsidRPr="00B6666B">
        <w:rPr>
          <w:color w:val="000000"/>
          <w:lang w:eastAsia="en-AU"/>
        </w:rPr>
        <w:t xml:space="preserve"> (2) does not apply.</w:t>
      </w:r>
    </w:p>
    <w:p w14:paraId="04DEBC5D"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A person may apply to the </w:t>
      </w:r>
      <w:r w:rsidRPr="00B6666B">
        <w:t>territory planning</w:t>
      </w:r>
      <w:r w:rsidRPr="00B6666B">
        <w:rPr>
          <w:lang w:eastAsia="en-AU"/>
        </w:rPr>
        <w:t xml:space="preserve"> authority for development approval of the development proposal.</w:t>
      </w:r>
    </w:p>
    <w:p w14:paraId="6FECE691"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If an application is made under subsection (2), the use is taken not to be a prohibited development.</w:t>
      </w:r>
    </w:p>
    <w:p w14:paraId="6E563E03"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7D95E44F" w14:textId="77777777" w:rsidR="004A5745" w:rsidRPr="00B6666B" w:rsidRDefault="004A5745" w:rsidP="004A5745">
      <w:pPr>
        <w:pStyle w:val="aDef"/>
        <w:rPr>
          <w:color w:val="000000"/>
        </w:rPr>
      </w:pPr>
      <w:r w:rsidRPr="00B6666B">
        <w:rPr>
          <w:rStyle w:val="charBoldItals"/>
          <w:color w:val="000000"/>
        </w:rPr>
        <w:t>authorised use</w:t>
      </w:r>
      <w:r w:rsidRPr="00B6666B">
        <w:rPr>
          <w:color w:val="000000"/>
        </w:rPr>
        <w:t>, of land, or of a building or other structure on land—</w:t>
      </w:r>
    </w:p>
    <w:p w14:paraId="7A64A833" w14:textId="77777777" w:rsidR="004A5745" w:rsidRPr="009E4E73" w:rsidRDefault="004A5745" w:rsidP="004A5745">
      <w:pPr>
        <w:pStyle w:val="aDefpara"/>
        <w:rPr>
          <w:color w:val="000000"/>
        </w:rPr>
      </w:pPr>
      <w:r w:rsidRPr="009E4E73">
        <w:rPr>
          <w:color w:val="000000"/>
        </w:rPr>
        <w:tab/>
        <w:t>(a)</w:t>
      </w:r>
      <w:r w:rsidRPr="009E4E73">
        <w:rPr>
          <w:color w:val="000000"/>
        </w:rPr>
        <w:tab/>
        <w:t>means a use authorised by—</w:t>
      </w:r>
    </w:p>
    <w:p w14:paraId="0295B653" w14:textId="77777777" w:rsidR="004A5745" w:rsidRPr="00C10B9F" w:rsidRDefault="004A5745" w:rsidP="004A5745">
      <w:pPr>
        <w:pStyle w:val="aDefsubpara"/>
        <w:rPr>
          <w:color w:val="000000"/>
        </w:rPr>
      </w:pPr>
      <w:r w:rsidRPr="00C10B9F">
        <w:rPr>
          <w:color w:val="000000"/>
        </w:rPr>
        <w:tab/>
        <w:t>(i)</w:t>
      </w:r>
      <w:r w:rsidRPr="00C10B9F">
        <w:rPr>
          <w:color w:val="000000"/>
        </w:rPr>
        <w:tab/>
        <w:t>a lease; or</w:t>
      </w:r>
    </w:p>
    <w:p w14:paraId="44804320" w14:textId="77777777" w:rsidR="004A5745" w:rsidRPr="00C10B9F" w:rsidRDefault="004A5745" w:rsidP="004A5745">
      <w:pPr>
        <w:pStyle w:val="aDefsubpara"/>
        <w:rPr>
          <w:color w:val="000000"/>
        </w:rPr>
      </w:pPr>
      <w:r w:rsidRPr="00C10B9F">
        <w:rPr>
          <w:color w:val="000000"/>
        </w:rPr>
        <w:tab/>
        <w:t>(ii)</w:t>
      </w:r>
      <w:r w:rsidRPr="00C10B9F">
        <w:rPr>
          <w:color w:val="000000"/>
        </w:rPr>
        <w:tab/>
        <w:t>section 272 (Use of land for leased purposes); or</w:t>
      </w:r>
    </w:p>
    <w:p w14:paraId="079C0C94" w14:textId="77777777" w:rsidR="004A5745" w:rsidRPr="00B6666B" w:rsidRDefault="004A5745" w:rsidP="004A5745">
      <w:pPr>
        <w:pStyle w:val="aDefsubpara"/>
      </w:pPr>
      <w:r>
        <w:tab/>
      </w:r>
      <w:r w:rsidRPr="00B6666B">
        <w:t>(iii)</w:t>
      </w:r>
      <w:r w:rsidRPr="00B6666B">
        <w:tab/>
        <w:t>a preserved lease; and</w:t>
      </w:r>
    </w:p>
    <w:p w14:paraId="089B4E1B" w14:textId="77777777" w:rsidR="004A5745" w:rsidRPr="009E4E73" w:rsidRDefault="004A5745" w:rsidP="004A5745">
      <w:pPr>
        <w:pStyle w:val="aDefpara"/>
        <w:rPr>
          <w:color w:val="000000"/>
        </w:rPr>
      </w:pPr>
      <w:r w:rsidRPr="009E4E73">
        <w:rPr>
          <w:color w:val="000000"/>
        </w:rPr>
        <w:tab/>
        <w:t>(b)</w:t>
      </w:r>
      <w:r w:rsidRPr="009E4E73">
        <w:rPr>
          <w:color w:val="000000"/>
        </w:rPr>
        <w:tab/>
        <w:t>includes a use authorised by a lease that expired not more than 6 months before the use if the lease is renewed within 6 months after the expiry.</w:t>
      </w:r>
    </w:p>
    <w:p w14:paraId="49100819" w14:textId="77777777" w:rsidR="004A5745" w:rsidRPr="00B6666B" w:rsidRDefault="004A5745" w:rsidP="004A5745">
      <w:pPr>
        <w:pStyle w:val="aExamHdgss"/>
        <w:rPr>
          <w:color w:val="000000"/>
        </w:rPr>
      </w:pPr>
      <w:r w:rsidRPr="00B6666B">
        <w:rPr>
          <w:color w:val="000000"/>
        </w:rPr>
        <w:t>Example</w:t>
      </w:r>
    </w:p>
    <w:p w14:paraId="071379F5" w14:textId="77777777" w:rsidR="004A5745" w:rsidRPr="00B6666B" w:rsidRDefault="004A5745" w:rsidP="004A5745">
      <w:pPr>
        <w:pStyle w:val="aExamss"/>
        <w:rPr>
          <w:color w:val="000000"/>
        </w:rPr>
      </w:pPr>
      <w:r w:rsidRPr="00B6666B">
        <w:rPr>
          <w:color w:val="000000"/>
        </w:rPr>
        <w:t xml:space="preserve">Lisa is the lessee of land on which she operates a service station in accordance with the lease. The </w:t>
      </w:r>
      <w:r w:rsidRPr="00B6666B">
        <w:t>territory plan</w:t>
      </w:r>
      <w:r w:rsidRPr="00B6666B">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w:t>
      </w:r>
      <w:r>
        <w:rPr>
          <w:color w:val="000000"/>
        </w:rPr>
        <w:t>145</w:t>
      </w:r>
      <w:r w:rsidRPr="00B6666B">
        <w:rPr>
          <w:color w:val="000000"/>
        </w:rPr>
        <w:t xml:space="preserve"> and s </w:t>
      </w:r>
      <w:r>
        <w:rPr>
          <w:color w:val="000000"/>
          <w:lang w:eastAsia="en-AU"/>
        </w:rPr>
        <w:t>152</w:t>
      </w:r>
      <w:r w:rsidRPr="00B6666B">
        <w:rPr>
          <w:color w:val="000000"/>
          <w:lang w:eastAsia="en-AU"/>
        </w:rPr>
        <w:t>).</w:t>
      </w:r>
    </w:p>
    <w:p w14:paraId="113A5B70" w14:textId="77777777" w:rsidR="004A5745" w:rsidRPr="00B6666B" w:rsidRDefault="004A5745" w:rsidP="004A5745">
      <w:pPr>
        <w:pStyle w:val="aExamss"/>
        <w:keepLines/>
        <w:rPr>
          <w:color w:val="000000"/>
        </w:rPr>
      </w:pPr>
      <w:r w:rsidRPr="00B6666B">
        <w:rPr>
          <w:color w:val="000000"/>
        </w:rPr>
        <w:lastRenderedPageBreak/>
        <w:t xml:space="preserve">However, Lisa has plans to demolish and rebuild the service station. If she does this, her use of the land is no longer exempt (see s </w:t>
      </w:r>
      <w:r>
        <w:rPr>
          <w:color w:val="000000"/>
        </w:rPr>
        <w:t>146</w:t>
      </w:r>
      <w:r w:rsidRPr="00B6666B">
        <w:rPr>
          <w:color w:val="000000"/>
        </w:rPr>
        <w:t>). Subsection (2) allows Lisa to apply for development approval for the development proposal and s (3) provides that the use is taken not to be prohibited development.</w:t>
      </w:r>
    </w:p>
    <w:p w14:paraId="06D28A58" w14:textId="77777777" w:rsidR="004A5745" w:rsidRPr="00B6666B" w:rsidRDefault="004A5745" w:rsidP="004A5745">
      <w:pPr>
        <w:pStyle w:val="AH5Sec"/>
        <w:rPr>
          <w:color w:val="000000"/>
        </w:rPr>
      </w:pPr>
      <w:bookmarkStart w:id="469" w:name="_Ref78445414"/>
      <w:bookmarkStart w:id="470" w:name="_Toc114154510"/>
      <w:r w:rsidRPr="004D5A68">
        <w:rPr>
          <w:rStyle w:val="CharSectNo"/>
        </w:rPr>
        <w:t>155</w:t>
      </w:r>
      <w:r w:rsidRPr="00B6666B">
        <w:rPr>
          <w:color w:val="000000"/>
        </w:rPr>
        <w:tab/>
        <w:t>Applications in anticipation of major plan amendment</w:t>
      </w:r>
      <w:bookmarkEnd w:id="469"/>
      <w:bookmarkEnd w:id="470"/>
    </w:p>
    <w:p w14:paraId="5611FD5A" w14:textId="77777777" w:rsidR="004A5745" w:rsidRPr="00B6666B" w:rsidRDefault="004A5745" w:rsidP="004A5745">
      <w:pPr>
        <w:pStyle w:val="Amain"/>
      </w:pPr>
      <w:r>
        <w:tab/>
      </w:r>
      <w:r w:rsidRPr="00B6666B">
        <w:t>(1)</w:t>
      </w:r>
      <w:r w:rsidRPr="00B6666B">
        <w:tab/>
        <w:t>This section applies if the territory planning authority has—</w:t>
      </w:r>
    </w:p>
    <w:p w14:paraId="0B31460F" w14:textId="77777777" w:rsidR="004A5745" w:rsidRPr="00056398" w:rsidRDefault="004A5745" w:rsidP="004A5745">
      <w:pPr>
        <w:pStyle w:val="Apara"/>
        <w:rPr>
          <w:color w:val="000000"/>
        </w:rPr>
      </w:pPr>
      <w:r w:rsidRPr="00056398">
        <w:rPr>
          <w:color w:val="000000"/>
        </w:rPr>
        <w:tab/>
        <w:t>(a)</w:t>
      </w:r>
      <w:r w:rsidRPr="00056398">
        <w:rPr>
          <w:color w:val="000000"/>
        </w:rPr>
        <w:tab/>
        <w:t>prepared a draft major plan amendment in accordance with section 58; and</w:t>
      </w:r>
    </w:p>
    <w:p w14:paraId="7C595130" w14:textId="77777777" w:rsidR="004A5745" w:rsidRPr="00056398" w:rsidRDefault="004A5745" w:rsidP="004A5745">
      <w:pPr>
        <w:pStyle w:val="Apara"/>
        <w:rPr>
          <w:color w:val="000000"/>
        </w:rPr>
      </w:pPr>
      <w:r w:rsidRPr="00056398">
        <w:rPr>
          <w:color w:val="000000"/>
        </w:rPr>
        <w:tab/>
        <w:t>(b)</w:t>
      </w:r>
      <w:r w:rsidRPr="00056398">
        <w:rPr>
          <w:color w:val="000000"/>
        </w:rPr>
        <w:tab/>
        <w:t>given the draft major plan amendment to the Minister for approval under section 65.</w:t>
      </w:r>
    </w:p>
    <w:p w14:paraId="098C90EE" w14:textId="77777777" w:rsidR="004A5745" w:rsidRPr="005B5FAC" w:rsidRDefault="004A5745" w:rsidP="004A5745">
      <w:pPr>
        <w:pStyle w:val="Amain"/>
        <w:rPr>
          <w:color w:val="000000"/>
        </w:rPr>
      </w:pPr>
      <w:r w:rsidRPr="005B5FAC">
        <w:rPr>
          <w:color w:val="000000"/>
        </w:rPr>
        <w:tab/>
        <w:t>(2)</w:t>
      </w:r>
      <w:r w:rsidRPr="005B5FAC">
        <w:rPr>
          <w:color w:val="000000"/>
        </w:rPr>
        <w:tab/>
        <w:t>A person may apply for approval of a relevant development proposal after the day the draft amendment is given to the Minister as if the draft amendment were in force.</w:t>
      </w:r>
    </w:p>
    <w:p w14:paraId="70A0C2EA" w14:textId="77777777" w:rsidR="004A5745" w:rsidRPr="005B5FAC" w:rsidRDefault="004A5745" w:rsidP="004A5745">
      <w:pPr>
        <w:pStyle w:val="Amain"/>
        <w:rPr>
          <w:color w:val="000000"/>
        </w:rPr>
      </w:pPr>
      <w:r w:rsidRPr="005B5FAC">
        <w:rPr>
          <w:color w:val="000000"/>
        </w:rPr>
        <w:tab/>
        <w:t>(3)</w:t>
      </w:r>
      <w:r w:rsidRPr="005B5FAC">
        <w:rPr>
          <w:color w:val="000000"/>
        </w:rPr>
        <w:tab/>
        <w:t>The development application must—</w:t>
      </w:r>
    </w:p>
    <w:p w14:paraId="62627DA5" w14:textId="77777777" w:rsidR="004A5745" w:rsidRPr="00056398" w:rsidRDefault="004A5745" w:rsidP="004A5745">
      <w:pPr>
        <w:pStyle w:val="Apara"/>
        <w:rPr>
          <w:color w:val="000000"/>
        </w:rPr>
      </w:pPr>
      <w:r w:rsidRPr="00056398">
        <w:rPr>
          <w:color w:val="000000"/>
        </w:rPr>
        <w:tab/>
        <w:t>(a)</w:t>
      </w:r>
      <w:r w:rsidRPr="00056398">
        <w:rPr>
          <w:color w:val="000000"/>
        </w:rPr>
        <w:tab/>
        <w:t>identify the draft amendment; and</w:t>
      </w:r>
    </w:p>
    <w:p w14:paraId="777B1FD8" w14:textId="77777777" w:rsidR="004A5745" w:rsidRPr="00056398" w:rsidRDefault="004A5745" w:rsidP="004A5745">
      <w:pPr>
        <w:pStyle w:val="Apara"/>
        <w:rPr>
          <w:color w:val="000000"/>
        </w:rPr>
      </w:pPr>
      <w:r w:rsidRPr="00056398">
        <w:rPr>
          <w:color w:val="000000"/>
        </w:rPr>
        <w:tab/>
        <w:t>(b)</w:t>
      </w:r>
      <w:r w:rsidRPr="00056398">
        <w:rPr>
          <w:color w:val="000000"/>
        </w:rPr>
        <w:tab/>
        <w:t>state that the application is made as if the draft amendment were in force.</w:t>
      </w:r>
    </w:p>
    <w:p w14:paraId="498199CE" w14:textId="77777777" w:rsidR="004A5745" w:rsidRPr="00B6666B" w:rsidRDefault="004A5745" w:rsidP="004A5745">
      <w:pPr>
        <w:pStyle w:val="Amain"/>
      </w:pPr>
      <w:r>
        <w:tab/>
      </w:r>
      <w:r w:rsidRPr="00B6666B">
        <w:t>(4)</w:t>
      </w:r>
      <w:r w:rsidRPr="00B6666B">
        <w:tab/>
        <w:t xml:space="preserve">Despite section </w:t>
      </w:r>
      <w:r>
        <w:t>50</w:t>
      </w:r>
      <w:r w:rsidRPr="00B6666B">
        <w:t xml:space="preserve"> (Effect of territory plan)—</w:t>
      </w:r>
    </w:p>
    <w:p w14:paraId="0BF642E4" w14:textId="77777777" w:rsidR="004A5745" w:rsidRPr="00056398" w:rsidRDefault="004A5745" w:rsidP="004A5745">
      <w:pPr>
        <w:pStyle w:val="Apara"/>
        <w:rPr>
          <w:color w:val="000000"/>
        </w:rPr>
      </w:pPr>
      <w:r w:rsidRPr="00056398">
        <w:rPr>
          <w:color w:val="000000"/>
        </w:rPr>
        <w:tab/>
        <w:t>(a)</w:t>
      </w:r>
      <w:r w:rsidRPr="00056398">
        <w:rPr>
          <w:color w:val="000000"/>
        </w:rPr>
        <w:tab/>
        <w:t>chapter 6 (Significant development), this chapter and chapter 10 (Leases and licences) apply to the development application as if the draft amendment were in force; and</w:t>
      </w:r>
    </w:p>
    <w:p w14:paraId="0170CA26" w14:textId="77777777" w:rsidR="004A5745" w:rsidRPr="00B6666B" w:rsidRDefault="004A5745" w:rsidP="004A5745">
      <w:pPr>
        <w:pStyle w:val="Apara"/>
      </w:pPr>
      <w:r>
        <w:tab/>
      </w:r>
      <w:r w:rsidRPr="00B6666B">
        <w:t>(b)</w:t>
      </w:r>
      <w:r w:rsidRPr="00B6666B">
        <w:tab/>
        <w:t>the territory planning authority must assess the application as if the draft amendment were in force; and</w:t>
      </w:r>
    </w:p>
    <w:p w14:paraId="5F07B273" w14:textId="77777777" w:rsidR="004A5745" w:rsidRPr="00B6666B" w:rsidRDefault="004A5745" w:rsidP="004A5745">
      <w:pPr>
        <w:pStyle w:val="Apara"/>
      </w:pPr>
      <w:r>
        <w:tab/>
      </w:r>
      <w:r w:rsidRPr="00B6666B">
        <w:t>(c)</w:t>
      </w:r>
      <w:r w:rsidRPr="00B6666B">
        <w:tab/>
        <w:t>the territory planning authority must, in publicly notifying the development application under division 7.5.4 (Public notification of development applications)—</w:t>
      </w:r>
    </w:p>
    <w:p w14:paraId="4555CAC8" w14:textId="77777777" w:rsidR="004A5745" w:rsidRPr="00274059" w:rsidRDefault="004A5745" w:rsidP="004A5745">
      <w:pPr>
        <w:pStyle w:val="Asubpara"/>
        <w:rPr>
          <w:color w:val="000000"/>
        </w:rPr>
      </w:pPr>
      <w:r w:rsidRPr="00274059">
        <w:rPr>
          <w:color w:val="000000"/>
        </w:rPr>
        <w:tab/>
        <w:t>(i)</w:t>
      </w:r>
      <w:r w:rsidRPr="00274059">
        <w:rPr>
          <w:color w:val="000000"/>
        </w:rPr>
        <w:tab/>
        <w:t>identify the draft amendment; and</w:t>
      </w:r>
    </w:p>
    <w:p w14:paraId="07513A45" w14:textId="77777777" w:rsidR="004A5745" w:rsidRPr="00274059" w:rsidRDefault="004A5745" w:rsidP="004A5745">
      <w:pPr>
        <w:pStyle w:val="Asubpara"/>
        <w:rPr>
          <w:color w:val="000000"/>
        </w:rPr>
      </w:pPr>
      <w:r w:rsidRPr="00274059">
        <w:rPr>
          <w:color w:val="000000"/>
        </w:rPr>
        <w:tab/>
        <w:t>(ii)</w:t>
      </w:r>
      <w:r w:rsidRPr="00274059">
        <w:rPr>
          <w:color w:val="000000"/>
        </w:rPr>
        <w:tab/>
        <w:t>state that the application is made in accordance with the draft amendment.</w:t>
      </w:r>
    </w:p>
    <w:p w14:paraId="523513DA" w14:textId="77777777" w:rsidR="004A5745" w:rsidRPr="005B5FAC" w:rsidRDefault="004A5745" w:rsidP="004A5745">
      <w:pPr>
        <w:pStyle w:val="Amain"/>
        <w:rPr>
          <w:color w:val="000000"/>
        </w:rPr>
      </w:pPr>
      <w:r w:rsidRPr="005B5FAC">
        <w:rPr>
          <w:color w:val="000000"/>
        </w:rPr>
        <w:lastRenderedPageBreak/>
        <w:tab/>
        <w:t>(5)</w:t>
      </w:r>
      <w:r w:rsidRPr="005B5FAC">
        <w:rPr>
          <w:color w:val="000000"/>
        </w:rPr>
        <w:tab/>
        <w:t>In this section:</w:t>
      </w:r>
    </w:p>
    <w:p w14:paraId="5947612B" w14:textId="77777777" w:rsidR="004A5745" w:rsidRPr="00B6666B" w:rsidRDefault="004A5745" w:rsidP="004A5745">
      <w:pPr>
        <w:pStyle w:val="aDef"/>
        <w:rPr>
          <w:color w:val="000000"/>
        </w:rPr>
      </w:pPr>
      <w:r w:rsidRPr="00B6666B">
        <w:rPr>
          <w:rStyle w:val="charBoldItals"/>
        </w:rPr>
        <w:t>relevant development proposal</w:t>
      </w:r>
      <w:r w:rsidRPr="00B6666B">
        <w:rPr>
          <w:color w:val="000000"/>
        </w:rPr>
        <w:t>, in relation to a draft major plan amendment, means a development proposal for a prohibited development that would not be prohibited if the draft amendment were in force.</w:t>
      </w:r>
    </w:p>
    <w:p w14:paraId="226799B2" w14:textId="77777777" w:rsidR="004A5745" w:rsidRPr="00B6666B" w:rsidRDefault="004A5745" w:rsidP="004A5745">
      <w:pPr>
        <w:pStyle w:val="aNote"/>
        <w:rPr>
          <w:color w:val="000000"/>
        </w:rPr>
      </w:pPr>
      <w:r w:rsidRPr="00B6666B">
        <w:rPr>
          <w:rStyle w:val="charItals"/>
          <w:color w:val="000000"/>
        </w:rPr>
        <w:t xml:space="preserve">Note </w:t>
      </w:r>
      <w:r w:rsidRPr="00B6666B">
        <w:rPr>
          <w:rStyle w:val="charItals"/>
          <w:color w:val="000000"/>
        </w:rPr>
        <w:tab/>
      </w:r>
      <w:r w:rsidRPr="00B6666B">
        <w:rPr>
          <w:color w:val="000000"/>
        </w:rPr>
        <w:t>A development application made under this section may be decided only if the draft plan amendment has commenced under s</w:t>
      </w:r>
      <w:r>
        <w:rPr>
          <w:color w:val="000000"/>
        </w:rPr>
        <w:t> 78</w:t>
      </w:r>
      <w:r w:rsidRPr="00B6666B">
        <w:rPr>
          <w:color w:val="000000"/>
        </w:rPr>
        <w:t xml:space="preserve"> or s</w:t>
      </w:r>
      <w:r>
        <w:rPr>
          <w:color w:val="000000"/>
        </w:rPr>
        <w:t> 79</w:t>
      </w:r>
      <w:r w:rsidRPr="00B6666B">
        <w:rPr>
          <w:color w:val="000000"/>
        </w:rPr>
        <w:t xml:space="preserve"> (see</w:t>
      </w:r>
      <w:r>
        <w:rPr>
          <w:color w:val="000000"/>
        </w:rPr>
        <w:t> </w:t>
      </w:r>
      <w:r w:rsidRPr="00B6666B">
        <w:rPr>
          <w:color w:val="000000"/>
        </w:rPr>
        <w:t>s</w:t>
      </w:r>
      <w:r>
        <w:rPr>
          <w:color w:val="000000"/>
        </w:rPr>
        <w:t> 182 </w:t>
      </w:r>
      <w:r w:rsidRPr="00B6666B">
        <w:rPr>
          <w:color w:val="000000"/>
        </w:rPr>
        <w:t>(2) (a)).</w:t>
      </w:r>
    </w:p>
    <w:p w14:paraId="7B800ACA" w14:textId="77777777" w:rsidR="004A5745" w:rsidRPr="00B6666B" w:rsidRDefault="004A5745" w:rsidP="004A5745">
      <w:pPr>
        <w:pStyle w:val="AH5Sec"/>
        <w:rPr>
          <w:color w:val="000000"/>
        </w:rPr>
      </w:pPr>
      <w:bookmarkStart w:id="471" w:name="_Ref78445438"/>
      <w:bookmarkStart w:id="472" w:name="_Ref78465485"/>
      <w:bookmarkStart w:id="473" w:name="_Ref78466048"/>
      <w:bookmarkStart w:id="474" w:name="_Toc114154511"/>
      <w:r w:rsidRPr="004D5A68">
        <w:rPr>
          <w:rStyle w:val="CharSectNo"/>
        </w:rPr>
        <w:t>156</w:t>
      </w:r>
      <w:r w:rsidRPr="00B6666B">
        <w:rPr>
          <w:color w:val="000000"/>
        </w:rPr>
        <w:tab/>
        <w:t>Declaration for development encroaching on adjoining land if development prohibited</w:t>
      </w:r>
      <w:bookmarkEnd w:id="471"/>
      <w:bookmarkEnd w:id="472"/>
      <w:bookmarkEnd w:id="473"/>
      <w:bookmarkEnd w:id="474"/>
    </w:p>
    <w:p w14:paraId="7A2AF25F"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proposal in relation to a use of land, or of a building or other structure on land, if—</w:t>
      </w:r>
    </w:p>
    <w:p w14:paraId="5CA1249D" w14:textId="77777777" w:rsidR="004A5745" w:rsidRPr="00B6666B" w:rsidRDefault="004A5745" w:rsidP="004A5745">
      <w:pPr>
        <w:pStyle w:val="Apara"/>
      </w:pPr>
      <w:bookmarkStart w:id="475" w:name="_Hlk96086231"/>
      <w:r>
        <w:tab/>
      </w:r>
      <w:r w:rsidRPr="00B6666B">
        <w:t>(a)</w:t>
      </w:r>
      <w:r w:rsidRPr="00B6666B">
        <w:tab/>
        <w:t>the land, building or other structure adjoins unleased land or land for which the Territory is the registered proprietor (the </w:t>
      </w:r>
      <w:r w:rsidRPr="00B6666B">
        <w:rPr>
          <w:rStyle w:val="charBoldItals"/>
          <w:color w:val="000000"/>
        </w:rPr>
        <w:t>adjoining land</w:t>
      </w:r>
      <w:r w:rsidRPr="00B6666B">
        <w:t>); and</w:t>
      </w:r>
      <w:bookmarkEnd w:id="475"/>
    </w:p>
    <w:p w14:paraId="2D068FDA" w14:textId="77777777" w:rsidR="004A5745" w:rsidRPr="00B6666B" w:rsidRDefault="004A5745" w:rsidP="004A5745">
      <w:pPr>
        <w:pStyle w:val="Apara"/>
      </w:pPr>
      <w:r>
        <w:tab/>
      </w:r>
      <w:r w:rsidRPr="00B6666B">
        <w:t>(b)</w:t>
      </w:r>
      <w:r w:rsidRPr="00B6666B">
        <w:tab/>
        <w:t>the use would encroach no further onto, over or under the adjoining land than the distance prescribed by regulation (the </w:t>
      </w:r>
      <w:r w:rsidRPr="00B6666B">
        <w:rPr>
          <w:rStyle w:val="charBoldItals"/>
          <w:color w:val="000000"/>
        </w:rPr>
        <w:t>encroachment</w:t>
      </w:r>
      <w:r w:rsidRPr="00B6666B">
        <w:t>); and</w:t>
      </w:r>
    </w:p>
    <w:p w14:paraId="6FC9587D" w14:textId="77777777" w:rsidR="004A5745" w:rsidRPr="00056398" w:rsidRDefault="004A5745" w:rsidP="004A5745">
      <w:pPr>
        <w:pStyle w:val="Apara"/>
        <w:rPr>
          <w:color w:val="000000"/>
        </w:rPr>
      </w:pPr>
      <w:r w:rsidRPr="00056398">
        <w:rPr>
          <w:color w:val="000000"/>
        </w:rPr>
        <w:tab/>
        <w:t>(c)</w:t>
      </w:r>
      <w:r w:rsidRPr="00056398">
        <w:rPr>
          <w:color w:val="000000"/>
        </w:rPr>
        <w:tab/>
        <w:t>the use is a prohibited development on the adjoining land.</w:t>
      </w:r>
    </w:p>
    <w:p w14:paraId="1A549964" w14:textId="77777777" w:rsidR="004A5745" w:rsidRPr="00B6666B" w:rsidRDefault="004A5745" w:rsidP="004A5745">
      <w:pPr>
        <w:pStyle w:val="Amain"/>
      </w:pPr>
      <w:r>
        <w:tab/>
      </w:r>
      <w:r w:rsidRPr="00B6666B">
        <w:t>(2)</w:t>
      </w:r>
      <w:r w:rsidRPr="00B6666B">
        <w:tab/>
        <w:t>A person may apply to the territory planning authority for a declaration that the development proposal satisfies the following criteria:</w:t>
      </w:r>
    </w:p>
    <w:p w14:paraId="3A8D4D0C" w14:textId="77777777" w:rsidR="004A5745" w:rsidRPr="00056398" w:rsidRDefault="004A5745" w:rsidP="004A5745">
      <w:pPr>
        <w:pStyle w:val="Apara"/>
        <w:rPr>
          <w:color w:val="000000"/>
        </w:rPr>
      </w:pPr>
      <w:r w:rsidRPr="00056398">
        <w:rPr>
          <w:color w:val="000000"/>
        </w:rPr>
        <w:tab/>
        <w:t>(a)</w:t>
      </w:r>
      <w:r w:rsidRPr="00056398">
        <w:rPr>
          <w:color w:val="000000"/>
        </w:rPr>
        <w:tab/>
        <w:t>the encroachment is a minor part of the development;</w:t>
      </w:r>
    </w:p>
    <w:p w14:paraId="59D19648" w14:textId="77777777" w:rsidR="004A5745" w:rsidRPr="00056398" w:rsidRDefault="004A5745" w:rsidP="004A5745">
      <w:pPr>
        <w:pStyle w:val="Apara"/>
        <w:rPr>
          <w:color w:val="000000"/>
        </w:rPr>
      </w:pPr>
      <w:r w:rsidRPr="00056398">
        <w:rPr>
          <w:color w:val="000000"/>
        </w:rPr>
        <w:tab/>
        <w:t>(b)</w:t>
      </w:r>
      <w:r w:rsidRPr="00056398">
        <w:rPr>
          <w:color w:val="000000"/>
        </w:rPr>
        <w:tab/>
        <w:t>undertaking the proposal in relation to the adjoining land would enable a more logical and appropriate development than if there were no encroachment;</w:t>
      </w:r>
    </w:p>
    <w:p w14:paraId="587F2896" w14:textId="77777777" w:rsidR="004A5745" w:rsidRPr="00056398" w:rsidRDefault="004A5745" w:rsidP="004A5745">
      <w:pPr>
        <w:pStyle w:val="Apara"/>
        <w:rPr>
          <w:color w:val="000000"/>
        </w:rPr>
      </w:pPr>
      <w:r w:rsidRPr="00056398">
        <w:rPr>
          <w:color w:val="000000"/>
        </w:rPr>
        <w:tab/>
        <w:t>(c)</w:t>
      </w:r>
      <w:r w:rsidRPr="00056398">
        <w:rPr>
          <w:color w:val="000000"/>
        </w:rPr>
        <w:tab/>
        <w:t>the proposed use of the land would—</w:t>
      </w:r>
    </w:p>
    <w:p w14:paraId="2144F9EE" w14:textId="77777777" w:rsidR="004A5745" w:rsidRPr="00274059" w:rsidRDefault="004A5745" w:rsidP="004A5745">
      <w:pPr>
        <w:pStyle w:val="Asubpara"/>
        <w:rPr>
          <w:color w:val="000000"/>
        </w:rPr>
      </w:pPr>
      <w:r w:rsidRPr="00274059">
        <w:rPr>
          <w:color w:val="000000"/>
        </w:rPr>
        <w:tab/>
        <w:t>(i)</w:t>
      </w:r>
      <w:r w:rsidRPr="00274059">
        <w:rPr>
          <w:color w:val="000000"/>
        </w:rPr>
        <w:tab/>
        <w:t>not detract from the amenity of the surrounding area; and</w:t>
      </w:r>
    </w:p>
    <w:p w14:paraId="6E34E777" w14:textId="77777777" w:rsidR="004A5745" w:rsidRPr="00274059" w:rsidRDefault="004A5745" w:rsidP="004A5745">
      <w:pPr>
        <w:pStyle w:val="Asubpara"/>
        <w:rPr>
          <w:color w:val="000000"/>
        </w:rPr>
      </w:pPr>
      <w:r w:rsidRPr="00274059">
        <w:rPr>
          <w:color w:val="000000"/>
        </w:rPr>
        <w:tab/>
        <w:t>(ii)</w:t>
      </w:r>
      <w:r w:rsidRPr="00274059">
        <w:rPr>
          <w:color w:val="000000"/>
        </w:rPr>
        <w:tab/>
        <w:t>promote better land management; and</w:t>
      </w:r>
    </w:p>
    <w:p w14:paraId="7EA0AF6C" w14:textId="77777777" w:rsidR="004A5745" w:rsidRPr="00274059" w:rsidRDefault="004A5745" w:rsidP="004A5745">
      <w:pPr>
        <w:pStyle w:val="Asubpara"/>
        <w:rPr>
          <w:color w:val="000000"/>
        </w:rPr>
      </w:pPr>
      <w:r w:rsidRPr="00274059">
        <w:rPr>
          <w:color w:val="000000"/>
        </w:rPr>
        <w:lastRenderedPageBreak/>
        <w:tab/>
        <w:t>(iii)</w:t>
      </w:r>
      <w:r w:rsidRPr="00274059">
        <w:rPr>
          <w:color w:val="000000"/>
        </w:rPr>
        <w:tab/>
        <w:t xml:space="preserve">not unreasonably restrict public access to other land; </w:t>
      </w:r>
    </w:p>
    <w:p w14:paraId="7576B15A" w14:textId="77777777" w:rsidR="004A5745" w:rsidRPr="00B6666B" w:rsidRDefault="004A5745" w:rsidP="004A5745">
      <w:pPr>
        <w:pStyle w:val="Apara"/>
      </w:pPr>
      <w:r>
        <w:tab/>
      </w:r>
      <w:r w:rsidRPr="00B6666B">
        <w:t>(d)</w:t>
      </w:r>
      <w:r w:rsidRPr="00B6666B">
        <w:tab/>
        <w:t>the territory planning authority is not prohibited from granting by direct sale a lease over the encroachment.</w:t>
      </w:r>
    </w:p>
    <w:p w14:paraId="657EB1EB"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The application must include—</w:t>
      </w:r>
    </w:p>
    <w:p w14:paraId="487C77AF"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if the adjoining land is unleased land—written consent by the custodian of the land to the encroachment; and</w:t>
      </w:r>
    </w:p>
    <w:p w14:paraId="6A086351"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 copy of any written information given to the custodian, with each page—</w:t>
      </w:r>
    </w:p>
    <w:p w14:paraId="5ED70619"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signed by the custodian; and</w:t>
      </w:r>
    </w:p>
    <w:p w14:paraId="7A11C798"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numbered by stating the page number and the total number of pages provided.</w:t>
      </w:r>
    </w:p>
    <w:p w14:paraId="1722FC3F" w14:textId="77777777" w:rsidR="004A5745" w:rsidRPr="00B6666B" w:rsidRDefault="004A5745" w:rsidP="004A5745">
      <w:pPr>
        <w:pStyle w:val="Amain"/>
        <w:rPr>
          <w:lang w:eastAsia="en-AU"/>
        </w:rPr>
      </w:pPr>
      <w:r>
        <w:rPr>
          <w:lang w:eastAsia="en-AU"/>
        </w:rPr>
        <w:tab/>
      </w:r>
      <w:r w:rsidRPr="00B6666B">
        <w:rPr>
          <w:lang w:eastAsia="en-AU"/>
        </w:rPr>
        <w:t>(4)</w:t>
      </w:r>
      <w:r w:rsidRPr="00B6666B">
        <w:rPr>
          <w:lang w:eastAsia="en-AU"/>
        </w:rPr>
        <w:tab/>
        <w:t xml:space="preserve">Not later than 10 working days after the day the person applies to the </w:t>
      </w:r>
      <w:r w:rsidRPr="00B6666B">
        <w:t>territory planning</w:t>
      </w:r>
      <w:r w:rsidRPr="00B6666B">
        <w:rPr>
          <w:lang w:eastAsia="en-AU"/>
        </w:rPr>
        <w:t xml:space="preserve"> authority for a declaration under subsection (2), the authority must—</w:t>
      </w:r>
    </w:p>
    <w:p w14:paraId="3433B143"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make the declaration; or</w:t>
      </w:r>
    </w:p>
    <w:p w14:paraId="3E242FE8"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refuse to make the declaration.</w:t>
      </w:r>
    </w:p>
    <w:p w14:paraId="0D4EA596" w14:textId="77777777" w:rsidR="004A5745" w:rsidRPr="00B6666B" w:rsidRDefault="004A5745" w:rsidP="004A5745">
      <w:pPr>
        <w:pStyle w:val="Amain"/>
      </w:pPr>
      <w:r>
        <w:tab/>
      </w:r>
      <w:r w:rsidRPr="00B6666B">
        <w:t>(5)</w:t>
      </w:r>
      <w:r w:rsidRPr="00B6666B">
        <w:tab/>
        <w:t>If the territory planning authority makes the declaration—</w:t>
      </w:r>
    </w:p>
    <w:p w14:paraId="1D3317DA" w14:textId="77777777" w:rsidR="004A5745" w:rsidRPr="00056398" w:rsidRDefault="004A5745" w:rsidP="004A5745">
      <w:pPr>
        <w:pStyle w:val="Apara"/>
        <w:rPr>
          <w:color w:val="000000"/>
        </w:rPr>
      </w:pPr>
      <w:r w:rsidRPr="00056398">
        <w:rPr>
          <w:color w:val="000000"/>
        </w:rPr>
        <w:tab/>
        <w:t>(a)</w:t>
      </w:r>
      <w:r w:rsidRPr="00056398">
        <w:rPr>
          <w:color w:val="000000"/>
        </w:rPr>
        <w:tab/>
        <w:t>the authority must publish the declaration on the authority’s website; and</w:t>
      </w:r>
    </w:p>
    <w:p w14:paraId="4C26CE0D" w14:textId="77777777" w:rsidR="004A5745" w:rsidRPr="00056398" w:rsidRDefault="004A5745" w:rsidP="004A5745">
      <w:pPr>
        <w:pStyle w:val="Apara"/>
        <w:rPr>
          <w:color w:val="000000"/>
        </w:rPr>
      </w:pPr>
      <w:r w:rsidRPr="00056398">
        <w:rPr>
          <w:color w:val="000000"/>
        </w:rPr>
        <w:tab/>
        <w:t>(b)</w:t>
      </w:r>
      <w:r w:rsidRPr="00056398">
        <w:rPr>
          <w:color w:val="000000"/>
        </w:rPr>
        <w:tab/>
        <w:t>the applicant must obtain a lease or licence over the land.</w:t>
      </w:r>
    </w:p>
    <w:p w14:paraId="07BBA9FC" w14:textId="77777777" w:rsidR="004A5745" w:rsidRPr="00B6666B" w:rsidRDefault="004A5745" w:rsidP="004A5745">
      <w:pPr>
        <w:pStyle w:val="AH5Sec"/>
        <w:rPr>
          <w:color w:val="000000"/>
        </w:rPr>
      </w:pPr>
      <w:bookmarkStart w:id="476" w:name="_Ref78445452"/>
      <w:bookmarkStart w:id="477" w:name="_Toc114154512"/>
      <w:r w:rsidRPr="004D5A68">
        <w:rPr>
          <w:rStyle w:val="CharSectNo"/>
        </w:rPr>
        <w:t>157</w:t>
      </w:r>
      <w:r w:rsidRPr="00B6666B">
        <w:rPr>
          <w:color w:val="000000"/>
        </w:rPr>
        <w:tab/>
        <w:t>Applications for development encroaching on adjoining land if development prohibited</w:t>
      </w:r>
      <w:bookmarkEnd w:id="476"/>
      <w:bookmarkEnd w:id="477"/>
    </w:p>
    <w:p w14:paraId="4574D32E" w14:textId="77777777" w:rsidR="004A5745" w:rsidRPr="00B6666B" w:rsidRDefault="004A5745" w:rsidP="004A5745">
      <w:pPr>
        <w:pStyle w:val="Amain"/>
      </w:pPr>
      <w:r>
        <w:tab/>
      </w:r>
      <w:r w:rsidRPr="00B6666B">
        <w:t>(1)</w:t>
      </w:r>
      <w:r w:rsidRPr="00B6666B">
        <w:tab/>
        <w:t xml:space="preserve">If the territory planning authority has made a declaration under section </w:t>
      </w:r>
      <w:r>
        <w:t>156</w:t>
      </w:r>
      <w:r w:rsidRPr="00B6666B">
        <w:t xml:space="preserve"> in relation to a development proposal—</w:t>
      </w:r>
    </w:p>
    <w:p w14:paraId="2DD6731D" w14:textId="77777777" w:rsidR="004A5745" w:rsidRPr="00056398" w:rsidRDefault="004A5745" w:rsidP="004A5745">
      <w:pPr>
        <w:pStyle w:val="Apara"/>
        <w:rPr>
          <w:color w:val="000000"/>
        </w:rPr>
      </w:pPr>
      <w:r w:rsidRPr="00056398">
        <w:rPr>
          <w:color w:val="000000"/>
        </w:rPr>
        <w:tab/>
        <w:t>(a)</w:t>
      </w:r>
      <w:r w:rsidRPr="00056398">
        <w:rPr>
          <w:color w:val="000000"/>
        </w:rPr>
        <w:tab/>
        <w:t>the applicant for the declaration may apply to the authority for development approval of the proposal; and</w:t>
      </w:r>
    </w:p>
    <w:p w14:paraId="170AEC7D"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use is taken not to be a prohibited development on the adjoining land.</w:t>
      </w:r>
    </w:p>
    <w:p w14:paraId="191F3FCB" w14:textId="77777777" w:rsidR="004A5745" w:rsidRPr="00B6666B" w:rsidRDefault="004A5745" w:rsidP="004A5745">
      <w:pPr>
        <w:pStyle w:val="Amain"/>
      </w:pPr>
      <w:r>
        <w:tab/>
      </w:r>
      <w:r w:rsidRPr="00B6666B">
        <w:t>(2)</w:t>
      </w:r>
      <w:r w:rsidRPr="00B6666B">
        <w:tab/>
        <w:t xml:space="preserve">Despite section </w:t>
      </w:r>
      <w:r>
        <w:t>50</w:t>
      </w:r>
      <w:r w:rsidRPr="00B6666B">
        <w:t xml:space="preserve"> (Effect of territory plan)—</w:t>
      </w:r>
    </w:p>
    <w:p w14:paraId="5EDF140E" w14:textId="72C60961" w:rsidR="004A5745" w:rsidRPr="00B6666B" w:rsidRDefault="004A5745" w:rsidP="004A5745">
      <w:pPr>
        <w:pStyle w:val="Apara"/>
      </w:pPr>
      <w:r>
        <w:tab/>
      </w:r>
      <w:r w:rsidRPr="00B6666B">
        <w:t>(a)</w:t>
      </w:r>
      <w:r w:rsidRPr="00B6666B">
        <w:tab/>
        <w:t>chapter 6 (Significant development), this chapter and chapter 10 (Leases and licences) apply to the application as if the territory plan were amended in accordance with section </w:t>
      </w:r>
      <w:r>
        <w:t>86</w:t>
      </w:r>
      <w:r w:rsidRPr="00B6666B">
        <w:t> (Rezoning—development encroaching on adjoining land) to change the boundary of the land consistent with a proposal under section</w:t>
      </w:r>
      <w:r w:rsidR="00887C20">
        <w:t> </w:t>
      </w:r>
      <w:r>
        <w:t>156</w:t>
      </w:r>
      <w:r w:rsidRPr="00B6666B">
        <w:t>; and</w:t>
      </w:r>
    </w:p>
    <w:p w14:paraId="2F11379A" w14:textId="77777777" w:rsidR="004A5745" w:rsidRPr="00B6666B" w:rsidRDefault="004A5745" w:rsidP="004A5745">
      <w:pPr>
        <w:pStyle w:val="Apara"/>
      </w:pPr>
      <w:r>
        <w:tab/>
      </w:r>
      <w:r w:rsidRPr="00B6666B">
        <w:t>(b)</w:t>
      </w:r>
      <w:r w:rsidRPr="00B6666B">
        <w:tab/>
        <w:t xml:space="preserve">the authority must assess the application as if the territory plan were amended in accordance with section </w:t>
      </w:r>
      <w:r>
        <w:t>86</w:t>
      </w:r>
      <w:r w:rsidRPr="00B6666B">
        <w:t>.</w:t>
      </w:r>
    </w:p>
    <w:p w14:paraId="428ED29B" w14:textId="77F62BB0" w:rsidR="004A5745" w:rsidRPr="00B6666B" w:rsidRDefault="004A5745" w:rsidP="004A5745">
      <w:pPr>
        <w:pStyle w:val="aNote"/>
        <w:rPr>
          <w:color w:val="000000"/>
        </w:rPr>
      </w:pPr>
      <w:r w:rsidRPr="00B6666B">
        <w:rPr>
          <w:rStyle w:val="charItals"/>
          <w:color w:val="000000"/>
        </w:rPr>
        <w:t>Note 1</w:t>
      </w:r>
      <w:r w:rsidRPr="00B6666B">
        <w:rPr>
          <w:rStyle w:val="charItals"/>
          <w:color w:val="000000"/>
        </w:rPr>
        <w:tab/>
      </w:r>
      <w:r w:rsidRPr="00B6666B">
        <w:rPr>
          <w:color w:val="000000"/>
        </w:rPr>
        <w:t>A development application made under this section may be</w:t>
      </w:r>
      <w:r w:rsidR="00887C20">
        <w:rPr>
          <w:color w:val="000000"/>
        </w:rPr>
        <w:t xml:space="preserve"> </w:t>
      </w:r>
      <w:r w:rsidRPr="00B6666B">
        <w:rPr>
          <w:color w:val="000000"/>
        </w:rPr>
        <w:t xml:space="preserve">decided only if the </w:t>
      </w:r>
      <w:r w:rsidRPr="00B6666B">
        <w:t>territory plan</w:t>
      </w:r>
      <w:r w:rsidRPr="00B6666B">
        <w:rPr>
          <w:color w:val="000000"/>
        </w:rPr>
        <w:t xml:space="preserve"> has been amended under s </w:t>
      </w:r>
      <w:r>
        <w:rPr>
          <w:color w:val="000000"/>
        </w:rPr>
        <w:t>86</w:t>
      </w:r>
      <w:r w:rsidRPr="00B6666B">
        <w:rPr>
          <w:color w:val="000000"/>
        </w:rPr>
        <w:t xml:space="preserve"> (see</w:t>
      </w:r>
      <w:r w:rsidR="00887C20">
        <w:rPr>
          <w:color w:val="000000"/>
        </w:rPr>
        <w:t xml:space="preserve"> </w:t>
      </w:r>
      <w:r w:rsidRPr="00B6666B">
        <w:rPr>
          <w:color w:val="000000"/>
        </w:rPr>
        <w:t>s</w:t>
      </w:r>
      <w:r w:rsidR="00887C20">
        <w:rPr>
          <w:color w:val="000000"/>
        </w:rPr>
        <w:t xml:space="preserve"> </w:t>
      </w:r>
      <w:r>
        <w:rPr>
          <w:color w:val="000000"/>
        </w:rPr>
        <w:t>182</w:t>
      </w:r>
      <w:r w:rsidRPr="00B6666B">
        <w:rPr>
          <w:color w:val="000000"/>
        </w:rPr>
        <w:t xml:space="preserve"> (2) (b)).</w:t>
      </w:r>
    </w:p>
    <w:p w14:paraId="7C325EF8" w14:textId="77777777" w:rsidR="004A5745" w:rsidRPr="00B6666B" w:rsidRDefault="004A5745" w:rsidP="004A5745">
      <w:pPr>
        <w:pStyle w:val="aNote"/>
        <w:rPr>
          <w:color w:val="000000"/>
        </w:rPr>
      </w:pPr>
      <w:r w:rsidRPr="00B6666B">
        <w:rPr>
          <w:rStyle w:val="charItals"/>
          <w:color w:val="000000"/>
        </w:rPr>
        <w:t>Note 2</w:t>
      </w:r>
      <w:r w:rsidRPr="00B6666B">
        <w:rPr>
          <w:rStyle w:val="charItals"/>
          <w:color w:val="000000"/>
        </w:rPr>
        <w:tab/>
      </w:r>
      <w:r w:rsidRPr="00B6666B">
        <w:t xml:space="preserve">The territory planning authority must not grant a lease over an </w:t>
      </w:r>
      <w:r w:rsidRPr="00B6666B">
        <w:rPr>
          <w:color w:val="000000"/>
          <w:lang w:eastAsia="en-AU"/>
        </w:rPr>
        <w:t xml:space="preserve">encroachment on adjoining </w:t>
      </w:r>
      <w:r w:rsidRPr="00B6666B">
        <w:rPr>
          <w:color w:val="000000"/>
        </w:rPr>
        <w:t>land</w:t>
      </w:r>
      <w:r w:rsidRPr="00B6666B">
        <w:rPr>
          <w:color w:val="000000"/>
          <w:lang w:eastAsia="en-AU"/>
        </w:rPr>
        <w:t xml:space="preserve"> by direct sale unless the </w:t>
      </w:r>
      <w:r w:rsidRPr="00B6666B">
        <w:t>territory plan</w:t>
      </w:r>
      <w:r w:rsidRPr="00B6666B">
        <w:rPr>
          <w:color w:val="000000"/>
          <w:lang w:eastAsia="en-AU"/>
        </w:rPr>
        <w:t xml:space="preserve"> has been amended under s </w:t>
      </w:r>
      <w:r>
        <w:rPr>
          <w:color w:val="000000"/>
          <w:lang w:eastAsia="en-AU"/>
        </w:rPr>
        <w:t>86</w:t>
      </w:r>
      <w:r w:rsidRPr="00B6666B">
        <w:rPr>
          <w:color w:val="000000"/>
          <w:lang w:eastAsia="en-AU"/>
        </w:rPr>
        <w:t xml:space="preserve"> (see s </w:t>
      </w:r>
      <w:r>
        <w:rPr>
          <w:color w:val="000000"/>
          <w:lang w:eastAsia="en-AU"/>
        </w:rPr>
        <w:t>262</w:t>
      </w:r>
      <w:r w:rsidRPr="00B6666B">
        <w:rPr>
          <w:color w:val="000000"/>
          <w:lang w:eastAsia="en-AU"/>
        </w:rPr>
        <w:t xml:space="preserve"> (1) (i)).</w:t>
      </w:r>
    </w:p>
    <w:p w14:paraId="3372480E"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42431395" w14:textId="77777777" w:rsidR="004A5745" w:rsidRPr="00B6666B" w:rsidRDefault="004A5745" w:rsidP="004A5745">
      <w:pPr>
        <w:pStyle w:val="aDef"/>
        <w:rPr>
          <w:color w:val="000000"/>
        </w:rPr>
      </w:pPr>
      <w:r w:rsidRPr="00B6666B">
        <w:rPr>
          <w:rStyle w:val="charBoldItals"/>
          <w:color w:val="000000"/>
        </w:rPr>
        <w:t>adjoining land</w:t>
      </w:r>
      <w:r w:rsidRPr="00B6666B">
        <w:rPr>
          <w:color w:val="000000"/>
        </w:rPr>
        <w:t xml:space="preserve">—see section </w:t>
      </w:r>
      <w:r>
        <w:rPr>
          <w:color w:val="000000"/>
        </w:rPr>
        <w:t>156</w:t>
      </w:r>
      <w:r w:rsidRPr="00B6666B">
        <w:rPr>
          <w:color w:val="000000"/>
        </w:rPr>
        <w:t xml:space="preserve"> (1) (a).</w:t>
      </w:r>
    </w:p>
    <w:p w14:paraId="22531472" w14:textId="77777777" w:rsidR="004A5745" w:rsidRPr="00B6666B" w:rsidRDefault="004A5745" w:rsidP="004A5745">
      <w:pPr>
        <w:pStyle w:val="aDef"/>
        <w:rPr>
          <w:color w:val="000000"/>
        </w:rPr>
      </w:pPr>
      <w:r w:rsidRPr="00B6666B">
        <w:rPr>
          <w:rStyle w:val="charBoldItals"/>
        </w:rPr>
        <w:t>encroachment</w:t>
      </w:r>
      <w:r w:rsidRPr="00B6666B">
        <w:rPr>
          <w:color w:val="000000"/>
        </w:rPr>
        <w:t xml:space="preserve">—see section </w:t>
      </w:r>
      <w:r>
        <w:rPr>
          <w:color w:val="000000"/>
        </w:rPr>
        <w:t>156</w:t>
      </w:r>
      <w:r w:rsidRPr="00B6666B">
        <w:rPr>
          <w:color w:val="000000"/>
        </w:rPr>
        <w:t xml:space="preserve"> (1) (b).</w:t>
      </w:r>
    </w:p>
    <w:p w14:paraId="684420AB" w14:textId="77777777" w:rsidR="004A5745" w:rsidRPr="004D5A68" w:rsidRDefault="004A5745" w:rsidP="004A5745">
      <w:pPr>
        <w:pStyle w:val="AH3Div"/>
      </w:pPr>
      <w:bookmarkStart w:id="478" w:name="_Ref81844171"/>
      <w:bookmarkStart w:id="479" w:name="_Toc114154513"/>
      <w:r w:rsidRPr="004D5A68">
        <w:rPr>
          <w:rStyle w:val="CharDivNo"/>
        </w:rPr>
        <w:t>Division 7.3.2</w:t>
      </w:r>
      <w:r w:rsidRPr="00B6666B">
        <w:rPr>
          <w:color w:val="000000"/>
        </w:rPr>
        <w:tab/>
      </w:r>
      <w:r w:rsidRPr="004D5A68">
        <w:rPr>
          <w:rStyle w:val="CharDivText"/>
          <w:color w:val="000000"/>
        </w:rPr>
        <w:t>Prohibited waste facilit</w:t>
      </w:r>
      <w:bookmarkEnd w:id="478"/>
      <w:r w:rsidRPr="004D5A68">
        <w:rPr>
          <w:rStyle w:val="CharDivText"/>
          <w:color w:val="000000"/>
        </w:rPr>
        <w:t>y development applications</w:t>
      </w:r>
      <w:bookmarkEnd w:id="479"/>
    </w:p>
    <w:p w14:paraId="18A6365C" w14:textId="77777777" w:rsidR="004A5745" w:rsidRPr="00B6666B" w:rsidRDefault="004A5745" w:rsidP="004A5745">
      <w:pPr>
        <w:pStyle w:val="AH5Sec"/>
        <w:rPr>
          <w:color w:val="000000"/>
        </w:rPr>
      </w:pPr>
      <w:bookmarkStart w:id="480" w:name="_Toc114154514"/>
      <w:bookmarkStart w:id="481" w:name="_Ref78466894"/>
      <w:r w:rsidRPr="004D5A68">
        <w:rPr>
          <w:rStyle w:val="CharSectNo"/>
        </w:rPr>
        <w:t>158</w:t>
      </w:r>
      <w:r w:rsidRPr="00B6666B">
        <w:rPr>
          <w:color w:val="000000"/>
        </w:rPr>
        <w:tab/>
        <w:t>Object—div 7.3.2</w:t>
      </w:r>
      <w:bookmarkEnd w:id="480"/>
    </w:p>
    <w:p w14:paraId="3B803306" w14:textId="77777777" w:rsidR="004A5745" w:rsidRPr="00B6666B" w:rsidRDefault="004A5745" w:rsidP="004A5745">
      <w:pPr>
        <w:pStyle w:val="Amainreturn"/>
        <w:rPr>
          <w:color w:val="000000"/>
        </w:rPr>
      </w:pPr>
      <w:r w:rsidRPr="00B6666B">
        <w:rPr>
          <w:color w:val="000000"/>
        </w:rPr>
        <w:t>The object of this division is to contribute to the achievement of the object of this Act by limiting the development of new waste facilities in the division of Fyshwick.</w:t>
      </w:r>
    </w:p>
    <w:p w14:paraId="40325195" w14:textId="77777777" w:rsidR="004A5745" w:rsidRPr="00B6666B" w:rsidRDefault="004A5745" w:rsidP="004A5745">
      <w:pPr>
        <w:pStyle w:val="AH5Sec"/>
        <w:rPr>
          <w:color w:val="000000"/>
        </w:rPr>
      </w:pPr>
      <w:bookmarkStart w:id="482" w:name="_Ref93356355"/>
      <w:bookmarkStart w:id="483" w:name="_Toc114154515"/>
      <w:r w:rsidRPr="004D5A68">
        <w:rPr>
          <w:rStyle w:val="CharSectNo"/>
        </w:rPr>
        <w:lastRenderedPageBreak/>
        <w:t>159</w:t>
      </w:r>
      <w:r w:rsidRPr="00B6666B">
        <w:rPr>
          <w:color w:val="000000"/>
        </w:rPr>
        <w:tab/>
        <w:t>Certain development applications for waste facilities prohibited</w:t>
      </w:r>
      <w:bookmarkEnd w:id="481"/>
      <w:bookmarkEnd w:id="482"/>
      <w:bookmarkEnd w:id="483"/>
    </w:p>
    <w:p w14:paraId="6570AA40" w14:textId="77777777" w:rsidR="004A5745" w:rsidRPr="00B6666B" w:rsidRDefault="004A5745" w:rsidP="004A5745">
      <w:pPr>
        <w:pStyle w:val="Amain"/>
      </w:pPr>
      <w:r>
        <w:tab/>
      </w:r>
      <w:r w:rsidRPr="00B6666B">
        <w:t>(1)</w:t>
      </w:r>
      <w:r w:rsidRPr="00B6666B">
        <w:tab/>
        <w:t>The territory planning authority must not accept a prohibited waste facility development application.</w:t>
      </w:r>
    </w:p>
    <w:p w14:paraId="2E405362" w14:textId="77777777" w:rsidR="004A5745" w:rsidRPr="005B5FAC" w:rsidRDefault="004A5745" w:rsidP="004A5745">
      <w:pPr>
        <w:pStyle w:val="Amain"/>
        <w:keepNext/>
        <w:rPr>
          <w:color w:val="000000"/>
        </w:rPr>
      </w:pPr>
      <w:r w:rsidRPr="005B5FAC">
        <w:rPr>
          <w:color w:val="000000"/>
        </w:rPr>
        <w:tab/>
        <w:t>(2)</w:t>
      </w:r>
      <w:r w:rsidRPr="005B5FAC">
        <w:rPr>
          <w:color w:val="000000"/>
        </w:rPr>
        <w:tab/>
        <w:t>In this section:</w:t>
      </w:r>
    </w:p>
    <w:p w14:paraId="74CBB349" w14:textId="77777777" w:rsidR="004A5745" w:rsidRPr="00B6666B" w:rsidRDefault="004A5745" w:rsidP="004A5745">
      <w:pPr>
        <w:pStyle w:val="aDef"/>
        <w:rPr>
          <w:color w:val="000000"/>
        </w:rPr>
      </w:pPr>
      <w:r w:rsidRPr="00B6666B">
        <w:rPr>
          <w:rStyle w:val="charBoldItals"/>
          <w:color w:val="000000"/>
        </w:rPr>
        <w:t>handle</w:t>
      </w:r>
      <w:r w:rsidRPr="00B6666B">
        <w:rPr>
          <w:color w:val="000000"/>
        </w:rPr>
        <w:t>, in relation to waste, means store, sort, treat, process, recover, recycle, use, reuse or dispose of waste.</w:t>
      </w:r>
    </w:p>
    <w:p w14:paraId="45A9EBCF" w14:textId="77777777" w:rsidR="004A5745" w:rsidRPr="00B6666B" w:rsidRDefault="004A5745" w:rsidP="004A5745">
      <w:pPr>
        <w:pStyle w:val="aDef"/>
        <w:rPr>
          <w:color w:val="000000"/>
        </w:rPr>
      </w:pPr>
      <w:r w:rsidRPr="00B6666B">
        <w:rPr>
          <w:rStyle w:val="charBoldItals"/>
          <w:color w:val="000000"/>
        </w:rPr>
        <w:t xml:space="preserve">prohibited waste facility development application </w:t>
      </w:r>
      <w:r w:rsidRPr="00B6666B">
        <w:rPr>
          <w:color w:val="000000"/>
        </w:rPr>
        <w:t>means a development application in relation to a development proposal for the use of land in the division of Fyshwick that would, if it were approved, permit—</w:t>
      </w:r>
    </w:p>
    <w:p w14:paraId="22C83A72" w14:textId="77777777" w:rsidR="004A5745" w:rsidRPr="009E4E73" w:rsidRDefault="004A5745" w:rsidP="004A5745">
      <w:pPr>
        <w:pStyle w:val="aDefpara"/>
        <w:rPr>
          <w:color w:val="000000"/>
        </w:rPr>
      </w:pPr>
      <w:r w:rsidRPr="009E4E73">
        <w:rPr>
          <w:color w:val="000000"/>
        </w:rPr>
        <w:tab/>
        <w:t>(a)</w:t>
      </w:r>
      <w:r w:rsidRPr="009E4E73">
        <w:rPr>
          <w:color w:val="000000"/>
        </w:rPr>
        <w:tab/>
        <w:t>the use of any part of the land as a waste facility; or</w:t>
      </w:r>
    </w:p>
    <w:p w14:paraId="7676DD82" w14:textId="77777777" w:rsidR="004A5745" w:rsidRPr="009E4E73" w:rsidRDefault="004A5745" w:rsidP="004A5745">
      <w:pPr>
        <w:pStyle w:val="aDefpara"/>
        <w:rPr>
          <w:color w:val="000000"/>
        </w:rPr>
      </w:pPr>
      <w:r w:rsidRPr="009E4E73">
        <w:rPr>
          <w:color w:val="000000"/>
        </w:rPr>
        <w:tab/>
        <w:t>(b)</w:t>
      </w:r>
      <w:r w:rsidRPr="009E4E73">
        <w:rPr>
          <w:color w:val="000000"/>
        </w:rPr>
        <w:tab/>
        <w:t>if the land is used, wholly or partly, as an existing waste facility—an increase in the amount of waste handled on the land each year.</w:t>
      </w:r>
    </w:p>
    <w:p w14:paraId="491CC9F9" w14:textId="63B63A16" w:rsidR="004A5745" w:rsidRPr="00B6666B" w:rsidRDefault="004A5745" w:rsidP="004A5745">
      <w:pPr>
        <w:pStyle w:val="aDef"/>
        <w:rPr>
          <w:color w:val="000000"/>
        </w:rPr>
      </w:pPr>
      <w:r w:rsidRPr="00B6666B">
        <w:rPr>
          <w:rStyle w:val="charBoldItals"/>
          <w:color w:val="000000"/>
        </w:rPr>
        <w:t>waste</w:t>
      </w:r>
      <w:r w:rsidRPr="00B6666B">
        <w:rPr>
          <w:color w:val="000000"/>
        </w:rPr>
        <w:t xml:space="preserve">—see the </w:t>
      </w:r>
      <w:hyperlink r:id="rId73" w:tooltip="A2016-51" w:history="1">
        <w:r w:rsidRPr="008D54EA">
          <w:rPr>
            <w:rStyle w:val="charCitHyperlinkItal"/>
          </w:rPr>
          <w:t>Waste Management and Resource Recovery Act 2016</w:t>
        </w:r>
      </w:hyperlink>
      <w:r w:rsidRPr="00B6666B">
        <w:rPr>
          <w:color w:val="000000"/>
        </w:rPr>
        <w:t>, section 10.</w:t>
      </w:r>
    </w:p>
    <w:p w14:paraId="707D3823" w14:textId="77777777" w:rsidR="004A5745" w:rsidRPr="00B6666B" w:rsidRDefault="004A5745" w:rsidP="004A5745">
      <w:pPr>
        <w:pStyle w:val="aDef"/>
        <w:rPr>
          <w:color w:val="000000"/>
        </w:rPr>
      </w:pPr>
      <w:r w:rsidRPr="00B6666B">
        <w:rPr>
          <w:rStyle w:val="charBoldItals"/>
          <w:color w:val="000000"/>
        </w:rPr>
        <w:t>waste facility</w:t>
      </w:r>
      <w:r w:rsidRPr="00B6666B">
        <w:rPr>
          <w:color w:val="000000"/>
        </w:rPr>
        <w:t>—</w:t>
      </w:r>
    </w:p>
    <w:p w14:paraId="0EDF7906" w14:textId="77777777" w:rsidR="004A5745" w:rsidRPr="009E4E73" w:rsidRDefault="004A5745" w:rsidP="004A5745">
      <w:pPr>
        <w:pStyle w:val="aDefpara"/>
        <w:rPr>
          <w:color w:val="000000"/>
        </w:rPr>
      </w:pPr>
      <w:r w:rsidRPr="009E4E73">
        <w:rPr>
          <w:color w:val="000000"/>
        </w:rPr>
        <w:tab/>
        <w:t>(a)</w:t>
      </w:r>
      <w:r w:rsidRPr="009E4E73">
        <w:rPr>
          <w:color w:val="000000"/>
        </w:rPr>
        <w:tab/>
        <w:t>means a site used for the handling of waste and includes—</w:t>
      </w:r>
    </w:p>
    <w:p w14:paraId="2E329AA5" w14:textId="77777777" w:rsidR="004A5745" w:rsidRPr="00C10B9F" w:rsidRDefault="004A5745" w:rsidP="004A5745">
      <w:pPr>
        <w:pStyle w:val="aDefsubpara"/>
        <w:rPr>
          <w:color w:val="000000"/>
        </w:rPr>
      </w:pPr>
      <w:r w:rsidRPr="00C10B9F">
        <w:rPr>
          <w:color w:val="000000"/>
        </w:rPr>
        <w:tab/>
        <w:t>(i)</w:t>
      </w:r>
      <w:r w:rsidRPr="00C10B9F">
        <w:rPr>
          <w:color w:val="000000"/>
        </w:rPr>
        <w:tab/>
        <w:t>an incineration facility; and</w:t>
      </w:r>
    </w:p>
    <w:p w14:paraId="66638002" w14:textId="77777777" w:rsidR="004A5745" w:rsidRPr="00C10B9F" w:rsidRDefault="004A5745" w:rsidP="004A5745">
      <w:pPr>
        <w:pStyle w:val="aDefsubpara"/>
        <w:rPr>
          <w:color w:val="000000"/>
        </w:rPr>
      </w:pPr>
      <w:r w:rsidRPr="00C10B9F">
        <w:rPr>
          <w:color w:val="000000"/>
        </w:rPr>
        <w:tab/>
        <w:t>(ii)</w:t>
      </w:r>
      <w:r w:rsidRPr="00C10B9F">
        <w:rPr>
          <w:color w:val="000000"/>
        </w:rPr>
        <w:tab/>
        <w:t>a landfill site; and</w:t>
      </w:r>
    </w:p>
    <w:p w14:paraId="1232C54A" w14:textId="77777777" w:rsidR="004A5745" w:rsidRPr="00C10B9F" w:rsidRDefault="004A5745" w:rsidP="004A5745">
      <w:pPr>
        <w:pStyle w:val="aDefsubpara"/>
        <w:rPr>
          <w:color w:val="000000"/>
        </w:rPr>
      </w:pPr>
      <w:r w:rsidRPr="00C10B9F">
        <w:rPr>
          <w:color w:val="000000"/>
        </w:rPr>
        <w:tab/>
        <w:t>(iii)</w:t>
      </w:r>
      <w:r w:rsidRPr="00C10B9F">
        <w:rPr>
          <w:color w:val="000000"/>
        </w:rPr>
        <w:tab/>
        <w:t>a recyclable material collection site; and</w:t>
      </w:r>
    </w:p>
    <w:p w14:paraId="40C76553" w14:textId="77777777" w:rsidR="004A5745" w:rsidRPr="00C10B9F" w:rsidRDefault="004A5745" w:rsidP="004A5745">
      <w:pPr>
        <w:pStyle w:val="aDefsubpara"/>
        <w:rPr>
          <w:color w:val="000000"/>
        </w:rPr>
      </w:pPr>
      <w:r w:rsidRPr="00C10B9F">
        <w:rPr>
          <w:color w:val="000000"/>
        </w:rPr>
        <w:tab/>
        <w:t>(iv)</w:t>
      </w:r>
      <w:r w:rsidRPr="00C10B9F">
        <w:rPr>
          <w:color w:val="000000"/>
        </w:rPr>
        <w:tab/>
        <w:t>a recycling facility; and</w:t>
      </w:r>
    </w:p>
    <w:p w14:paraId="3C86F8E5" w14:textId="77777777" w:rsidR="004A5745" w:rsidRPr="00C10B9F" w:rsidRDefault="004A5745" w:rsidP="004A5745">
      <w:pPr>
        <w:pStyle w:val="aDefsubpara"/>
        <w:rPr>
          <w:color w:val="000000"/>
        </w:rPr>
      </w:pPr>
      <w:r w:rsidRPr="00C10B9F">
        <w:rPr>
          <w:color w:val="000000"/>
        </w:rPr>
        <w:tab/>
        <w:t>(v)</w:t>
      </w:r>
      <w:r w:rsidRPr="00C10B9F">
        <w:rPr>
          <w:color w:val="000000"/>
        </w:rPr>
        <w:tab/>
        <w:t>a waste transfer facility; and</w:t>
      </w:r>
    </w:p>
    <w:p w14:paraId="21073792" w14:textId="77777777" w:rsidR="004A5745" w:rsidRPr="00C10B9F" w:rsidRDefault="004A5745" w:rsidP="004A5745">
      <w:pPr>
        <w:pStyle w:val="aDefsubpara"/>
        <w:rPr>
          <w:color w:val="000000"/>
        </w:rPr>
      </w:pPr>
      <w:r w:rsidRPr="00C10B9F">
        <w:rPr>
          <w:color w:val="000000"/>
        </w:rPr>
        <w:tab/>
        <w:t>(vi)</w:t>
      </w:r>
      <w:r w:rsidRPr="00C10B9F">
        <w:rPr>
          <w:color w:val="000000"/>
        </w:rPr>
        <w:tab/>
        <w:t>a hazardous waste facility; but</w:t>
      </w:r>
    </w:p>
    <w:p w14:paraId="2CEB8F5E" w14:textId="77777777" w:rsidR="004A5745" w:rsidRPr="009E4E73" w:rsidRDefault="004A5745" w:rsidP="004A5745">
      <w:pPr>
        <w:pStyle w:val="aDefpara"/>
        <w:keepNext/>
        <w:rPr>
          <w:color w:val="000000"/>
        </w:rPr>
      </w:pPr>
      <w:r w:rsidRPr="009E4E73">
        <w:rPr>
          <w:color w:val="000000"/>
        </w:rPr>
        <w:lastRenderedPageBreak/>
        <w:tab/>
        <w:t>(b)</w:t>
      </w:r>
      <w:r w:rsidRPr="009E4E73">
        <w:rPr>
          <w:color w:val="000000"/>
        </w:rPr>
        <w:tab/>
        <w:t>does not include—</w:t>
      </w:r>
    </w:p>
    <w:p w14:paraId="63E7CCE2" w14:textId="77777777" w:rsidR="004A5745" w:rsidRPr="00C10B9F" w:rsidRDefault="004A5745" w:rsidP="004A5745">
      <w:pPr>
        <w:pStyle w:val="aDefsubpara"/>
        <w:rPr>
          <w:color w:val="000000"/>
        </w:rPr>
      </w:pPr>
      <w:r w:rsidRPr="00C10B9F">
        <w:rPr>
          <w:color w:val="000000"/>
        </w:rPr>
        <w:tab/>
        <w:t>(i)</w:t>
      </w:r>
      <w:r w:rsidRPr="00C10B9F">
        <w:rPr>
          <w:color w:val="000000"/>
        </w:rPr>
        <w:tab/>
        <w:t>if the handling of waste on a site is ancillary to the site’s primary use—the site; or</w:t>
      </w:r>
    </w:p>
    <w:p w14:paraId="4EABDBBC" w14:textId="77777777" w:rsidR="004A5745" w:rsidRPr="00C10B9F" w:rsidRDefault="004A5745" w:rsidP="004A5745">
      <w:pPr>
        <w:pStyle w:val="aDefsubpara"/>
        <w:rPr>
          <w:color w:val="000000"/>
        </w:rPr>
      </w:pPr>
      <w:r w:rsidRPr="00C10B9F">
        <w:rPr>
          <w:color w:val="000000"/>
        </w:rPr>
        <w:tab/>
        <w:t>(ii)</w:t>
      </w:r>
      <w:r w:rsidRPr="00C10B9F">
        <w:rPr>
          <w:color w:val="000000"/>
        </w:rPr>
        <w:tab/>
        <w:t>a site prescribed by regulation.</w:t>
      </w:r>
    </w:p>
    <w:p w14:paraId="321988C6" w14:textId="77777777" w:rsidR="004A5745" w:rsidRPr="00B6666B" w:rsidRDefault="004A5745" w:rsidP="004A5745">
      <w:pPr>
        <w:pStyle w:val="aExamHdgpar"/>
        <w:rPr>
          <w:color w:val="000000"/>
        </w:rPr>
      </w:pPr>
      <w:r w:rsidRPr="00B6666B">
        <w:rPr>
          <w:color w:val="000000"/>
        </w:rPr>
        <w:t>Examples——par (b) (i)</w:t>
      </w:r>
    </w:p>
    <w:p w14:paraId="18A0E6BA" w14:textId="77777777" w:rsidR="004A5745" w:rsidRPr="00B6666B" w:rsidRDefault="004A5745" w:rsidP="004A5745">
      <w:pPr>
        <w:pStyle w:val="aExamINumpar"/>
        <w:rPr>
          <w:color w:val="000000"/>
        </w:rPr>
      </w:pPr>
      <w:r w:rsidRPr="00B6666B">
        <w:rPr>
          <w:color w:val="000000"/>
        </w:rPr>
        <w:t>1</w:t>
      </w:r>
      <w:r w:rsidRPr="00B6666B">
        <w:rPr>
          <w:color w:val="000000"/>
        </w:rPr>
        <w:tab/>
        <w:t>a paint supplier that accepts unused paint from its customers</w:t>
      </w:r>
    </w:p>
    <w:p w14:paraId="6FC03C64" w14:textId="77777777" w:rsidR="004A5745" w:rsidRPr="00B6666B" w:rsidRDefault="004A5745" w:rsidP="004A5745">
      <w:pPr>
        <w:pStyle w:val="aExamINumpar"/>
        <w:rPr>
          <w:color w:val="000000"/>
        </w:rPr>
      </w:pPr>
      <w:r w:rsidRPr="00B6666B">
        <w:rPr>
          <w:color w:val="000000"/>
        </w:rPr>
        <w:t>2</w:t>
      </w:r>
      <w:r w:rsidRPr="00B6666B">
        <w:rPr>
          <w:color w:val="000000"/>
        </w:rPr>
        <w:tab/>
        <w:t>an electrical goods retailer that uses large on-site bins for storing cardboard for recycling</w:t>
      </w:r>
    </w:p>
    <w:p w14:paraId="3CD9CBD4" w14:textId="77777777" w:rsidR="004A5745" w:rsidRPr="00B6666B" w:rsidRDefault="004A5745" w:rsidP="004A5745">
      <w:pPr>
        <w:pStyle w:val="AH5Sec"/>
        <w:rPr>
          <w:color w:val="000000"/>
        </w:rPr>
      </w:pPr>
      <w:bookmarkStart w:id="484" w:name="_Toc114154516"/>
      <w:r w:rsidRPr="004D5A68">
        <w:rPr>
          <w:rStyle w:val="CharSectNo"/>
        </w:rPr>
        <w:t>160</w:t>
      </w:r>
      <w:r w:rsidRPr="00B6666B">
        <w:rPr>
          <w:color w:val="000000"/>
        </w:rPr>
        <w:tab/>
        <w:t>Compensation—safety net</w:t>
      </w:r>
      <w:bookmarkEnd w:id="484"/>
    </w:p>
    <w:p w14:paraId="0A6D5577" w14:textId="60DF4C36" w:rsidR="004A5745" w:rsidRPr="005B5FAC" w:rsidRDefault="004A5745" w:rsidP="004A5745">
      <w:pPr>
        <w:pStyle w:val="Amain"/>
        <w:rPr>
          <w:color w:val="000000"/>
        </w:rPr>
      </w:pPr>
      <w:r w:rsidRPr="005B5FAC">
        <w:rPr>
          <w:color w:val="000000"/>
        </w:rPr>
        <w:tab/>
        <w:t>(1)</w:t>
      </w:r>
      <w:r w:rsidRPr="005B5FAC">
        <w:rPr>
          <w:color w:val="000000"/>
        </w:rPr>
        <w:tab/>
        <w:t xml:space="preserve">This section applies if, apart from this section, the operation of this division would result in the acquisition of property from a person otherwise than on just terms under the </w:t>
      </w:r>
      <w:hyperlink r:id="rId74" w:tooltip="Act 1988 No 106 (Cwlth)" w:history="1">
        <w:r w:rsidRPr="00F85626">
          <w:rPr>
            <w:rStyle w:val="charCitHyperlinkAbbrev"/>
          </w:rPr>
          <w:t>Self</w:t>
        </w:r>
        <w:r w:rsidRPr="00F85626">
          <w:rPr>
            <w:rStyle w:val="charCitHyperlinkAbbrev"/>
          </w:rPr>
          <w:noBreakHyphen/>
          <w:t>Government Act</w:t>
        </w:r>
      </w:hyperlink>
      <w:r w:rsidRPr="005B5FAC">
        <w:rPr>
          <w:color w:val="000000"/>
        </w:rPr>
        <w:t>, section 23 (1) (a).</w:t>
      </w:r>
    </w:p>
    <w:p w14:paraId="1F747AB8" w14:textId="717B94DF"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Legislative Assembly has no power to make a law in relation to an acquisition otherwise than on just terms (see </w:t>
      </w:r>
      <w:hyperlink r:id="rId75" w:tooltip="Act 1988 No 106 (Cwlth)" w:history="1">
        <w:r w:rsidRPr="00F85626">
          <w:rPr>
            <w:rStyle w:val="charCitHyperlinkAbbrev"/>
          </w:rPr>
          <w:t>Self</w:t>
        </w:r>
        <w:r w:rsidRPr="00F85626">
          <w:rPr>
            <w:rStyle w:val="charCitHyperlinkAbbrev"/>
          </w:rPr>
          <w:noBreakHyphen/>
          <w:t>Government Act</w:t>
        </w:r>
      </w:hyperlink>
      <w:r w:rsidRPr="00B6666B">
        <w:rPr>
          <w:color w:val="000000"/>
        </w:rPr>
        <w:t>, s 23 (1) (a)).</w:t>
      </w:r>
    </w:p>
    <w:p w14:paraId="52949911" w14:textId="77777777" w:rsidR="004A5745" w:rsidRPr="005B5FAC" w:rsidRDefault="004A5745" w:rsidP="004A5745">
      <w:pPr>
        <w:pStyle w:val="Amain"/>
        <w:rPr>
          <w:color w:val="000000"/>
        </w:rPr>
      </w:pPr>
      <w:r w:rsidRPr="005B5FAC">
        <w:rPr>
          <w:color w:val="000000"/>
        </w:rPr>
        <w:tab/>
        <w:t>(2)</w:t>
      </w:r>
      <w:r w:rsidRPr="005B5FAC">
        <w:rPr>
          <w:color w:val="000000"/>
        </w:rPr>
        <w:tab/>
        <w:t>The Territory must pay reasonable compensation to the person for the acquisition in accordance with this section.</w:t>
      </w:r>
    </w:p>
    <w:p w14:paraId="29C1122B" w14:textId="77777777" w:rsidR="004A5745" w:rsidRPr="005B5FAC" w:rsidRDefault="004A5745" w:rsidP="004A5745">
      <w:pPr>
        <w:pStyle w:val="Amain"/>
        <w:rPr>
          <w:color w:val="000000"/>
        </w:rPr>
      </w:pPr>
      <w:r w:rsidRPr="005B5FAC">
        <w:rPr>
          <w:color w:val="000000"/>
        </w:rPr>
        <w:tab/>
        <w:t>(3)</w:t>
      </w:r>
      <w:r w:rsidRPr="005B5FAC">
        <w:rPr>
          <w:color w:val="000000"/>
        </w:rPr>
        <w:tab/>
        <w:t>The Territory and the person may agree on an amount of compensation or other terms in satisfaction of the Territory’s obligation under subsection (2).</w:t>
      </w:r>
    </w:p>
    <w:p w14:paraId="6EE2D229" w14:textId="77777777" w:rsidR="004A5745" w:rsidRPr="005B5FAC" w:rsidRDefault="004A5745" w:rsidP="004A5745">
      <w:pPr>
        <w:pStyle w:val="Amain"/>
        <w:rPr>
          <w:color w:val="000000"/>
        </w:rPr>
      </w:pPr>
      <w:r w:rsidRPr="005B5FAC">
        <w:rPr>
          <w:color w:val="000000"/>
        </w:rPr>
        <w:tab/>
        <w:t>(4)</w:t>
      </w:r>
      <w:r w:rsidRPr="005B5FAC">
        <w:rPr>
          <w:color w:val="000000"/>
        </w:rPr>
        <w:tab/>
        <w:t>If there is no agreement under subsection (3), the person may, by proceeding in a court of competent jurisdiction, recover from the Territory the reasonable compensation that the court decides.</w:t>
      </w:r>
    </w:p>
    <w:p w14:paraId="0EA5673C" w14:textId="77777777" w:rsidR="004A5745" w:rsidRPr="005B5FAC" w:rsidRDefault="004A5745" w:rsidP="004A5745">
      <w:pPr>
        <w:pStyle w:val="Amain"/>
        <w:rPr>
          <w:color w:val="000000"/>
        </w:rPr>
      </w:pPr>
      <w:r w:rsidRPr="005B5FAC">
        <w:rPr>
          <w:color w:val="000000"/>
        </w:rPr>
        <w:tab/>
        <w:t>(5)</w:t>
      </w:r>
      <w:r w:rsidRPr="005B5FAC">
        <w:rPr>
          <w:color w:val="000000"/>
        </w:rPr>
        <w:tab/>
        <w:t>In deciding what is reasonable compensation, the court—</w:t>
      </w:r>
    </w:p>
    <w:p w14:paraId="7A76117B" w14:textId="77777777" w:rsidR="004A5745" w:rsidRPr="00056398" w:rsidRDefault="004A5745" w:rsidP="004A5745">
      <w:pPr>
        <w:pStyle w:val="Apara"/>
        <w:rPr>
          <w:color w:val="000000"/>
        </w:rPr>
      </w:pPr>
      <w:r w:rsidRPr="00056398">
        <w:rPr>
          <w:color w:val="000000"/>
        </w:rPr>
        <w:tab/>
        <w:t>(a)</w:t>
      </w:r>
      <w:r w:rsidRPr="00056398">
        <w:rPr>
          <w:color w:val="000000"/>
        </w:rPr>
        <w:tab/>
        <w:t>must have regard to any payment made to, or other terms agreed with, the person by or on behalf of the Territory in relation to the acquisition; and</w:t>
      </w:r>
    </w:p>
    <w:p w14:paraId="1E898DBA" w14:textId="77777777" w:rsidR="004A5745" w:rsidRPr="00056398" w:rsidRDefault="004A5745" w:rsidP="004A5745">
      <w:pPr>
        <w:pStyle w:val="Apara"/>
        <w:keepNext/>
        <w:rPr>
          <w:color w:val="000000"/>
        </w:rPr>
      </w:pPr>
      <w:r w:rsidRPr="00056398">
        <w:rPr>
          <w:color w:val="000000"/>
        </w:rPr>
        <w:lastRenderedPageBreak/>
        <w:tab/>
        <w:t>(b)</w:t>
      </w:r>
      <w:r w:rsidRPr="00056398">
        <w:rPr>
          <w:color w:val="000000"/>
        </w:rPr>
        <w:tab/>
        <w:t xml:space="preserve">may </w:t>
      </w:r>
      <w:r w:rsidRPr="00762A53">
        <w:rPr>
          <w:color w:val="000000"/>
        </w:rPr>
        <w:t>have regard to the</w:t>
      </w:r>
      <w:r w:rsidRPr="00056398">
        <w:rPr>
          <w:color w:val="000000"/>
        </w:rPr>
        <w:t xml:space="preserve"> following:</w:t>
      </w:r>
    </w:p>
    <w:p w14:paraId="1E0EDDBB"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any reasonable costs incurred by the person in relation to a prohibited waste facility development application; </w:t>
      </w:r>
    </w:p>
    <w:p w14:paraId="3B5D1B83" w14:textId="77777777" w:rsidR="004A5745" w:rsidRPr="00274059" w:rsidRDefault="004A5745" w:rsidP="004A5745">
      <w:pPr>
        <w:pStyle w:val="Asubpara"/>
        <w:rPr>
          <w:color w:val="000000"/>
        </w:rPr>
      </w:pPr>
      <w:r w:rsidRPr="00274059">
        <w:rPr>
          <w:color w:val="000000"/>
        </w:rPr>
        <w:tab/>
        <w:t>(ii)</w:t>
      </w:r>
      <w:r w:rsidRPr="00274059">
        <w:rPr>
          <w:color w:val="000000"/>
        </w:rPr>
        <w:tab/>
        <w:t>any loss in value of land or buildings on the land related to the acquisition;</w:t>
      </w:r>
    </w:p>
    <w:p w14:paraId="7DF53C7D" w14:textId="77777777" w:rsidR="004A5745" w:rsidRPr="00274059" w:rsidRDefault="004A5745" w:rsidP="004A5745">
      <w:pPr>
        <w:pStyle w:val="Asubpara"/>
        <w:rPr>
          <w:color w:val="000000"/>
        </w:rPr>
      </w:pPr>
      <w:r w:rsidRPr="00274059">
        <w:rPr>
          <w:color w:val="000000"/>
        </w:rPr>
        <w:tab/>
        <w:t>(iii)</w:t>
      </w:r>
      <w:r w:rsidRPr="00274059">
        <w:rPr>
          <w:color w:val="000000"/>
        </w:rPr>
        <w:tab/>
        <w:t>any cost of work lawfully undertaken in developing the land for use as a waste facility; but</w:t>
      </w:r>
    </w:p>
    <w:p w14:paraId="441E87B0" w14:textId="77777777" w:rsidR="004A5745" w:rsidRPr="00056398" w:rsidRDefault="004A5745" w:rsidP="004A5745">
      <w:pPr>
        <w:pStyle w:val="Apara"/>
        <w:rPr>
          <w:color w:val="000000"/>
        </w:rPr>
      </w:pPr>
      <w:r w:rsidRPr="00056398">
        <w:rPr>
          <w:color w:val="000000"/>
        </w:rPr>
        <w:tab/>
        <w:t>(c)</w:t>
      </w:r>
      <w:r w:rsidRPr="00056398">
        <w:rPr>
          <w:color w:val="000000"/>
        </w:rPr>
        <w:tab/>
        <w:t>must not have regard to any loss of opportunity or future profit claimed by the person because of the acquisition.</w:t>
      </w:r>
    </w:p>
    <w:p w14:paraId="62484393"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09555A0A" w14:textId="77777777" w:rsidR="004A5745" w:rsidRPr="00B6666B" w:rsidRDefault="004A5745" w:rsidP="004A5745">
      <w:pPr>
        <w:pStyle w:val="aDef"/>
        <w:rPr>
          <w:color w:val="000000"/>
        </w:rPr>
      </w:pPr>
      <w:r w:rsidRPr="00B6666B">
        <w:rPr>
          <w:rStyle w:val="charBoldItals"/>
          <w:color w:val="000000"/>
        </w:rPr>
        <w:t>prohibited waste facility development application</w:t>
      </w:r>
      <w:r w:rsidRPr="00B6666B">
        <w:rPr>
          <w:color w:val="000000"/>
        </w:rPr>
        <w:t>—see section </w:t>
      </w:r>
      <w:r>
        <w:rPr>
          <w:color w:val="000000"/>
        </w:rPr>
        <w:t>159</w:t>
      </w:r>
      <w:r w:rsidRPr="00B6666B">
        <w:rPr>
          <w:color w:val="000000"/>
        </w:rPr>
        <w:t> (2).</w:t>
      </w:r>
    </w:p>
    <w:p w14:paraId="2A6BD9DF" w14:textId="77777777" w:rsidR="004A5745" w:rsidRPr="00B6666B" w:rsidRDefault="004A5745" w:rsidP="004A5745">
      <w:pPr>
        <w:pStyle w:val="PageBreak"/>
        <w:suppressLineNumbers/>
        <w:rPr>
          <w:color w:val="000000"/>
        </w:rPr>
      </w:pPr>
      <w:r w:rsidRPr="00B6666B">
        <w:rPr>
          <w:color w:val="000000"/>
        </w:rPr>
        <w:br w:type="page"/>
      </w:r>
      <w:bookmarkStart w:id="485" w:name="_Ref92450999"/>
    </w:p>
    <w:p w14:paraId="0692083F" w14:textId="77777777" w:rsidR="004A5745" w:rsidRPr="004D5A68" w:rsidRDefault="004A5745" w:rsidP="004A5745">
      <w:pPr>
        <w:pStyle w:val="AH2Part"/>
      </w:pPr>
      <w:bookmarkStart w:id="486" w:name="_Toc114154517"/>
      <w:r w:rsidRPr="004D5A68">
        <w:rPr>
          <w:rStyle w:val="CharPartNo"/>
        </w:rPr>
        <w:lastRenderedPageBreak/>
        <w:t>Part 7.4</w:t>
      </w:r>
      <w:r w:rsidRPr="00B6666B">
        <w:rPr>
          <w:color w:val="000000"/>
        </w:rPr>
        <w:tab/>
      </w:r>
      <w:r w:rsidRPr="004D5A68">
        <w:rPr>
          <w:rStyle w:val="CharPartText"/>
        </w:rPr>
        <w:t>Development in designated areas</w:t>
      </w:r>
      <w:bookmarkEnd w:id="486"/>
    </w:p>
    <w:p w14:paraId="2B531043" w14:textId="77777777" w:rsidR="004A5745" w:rsidRPr="00B6666B" w:rsidRDefault="004A5745" w:rsidP="004A5745">
      <w:pPr>
        <w:pStyle w:val="Placeholder"/>
        <w:suppressLineNumbers/>
        <w:rPr>
          <w:color w:val="000000"/>
        </w:rPr>
      </w:pPr>
      <w:bookmarkStart w:id="487" w:name="_Ref92657720"/>
      <w:r w:rsidRPr="00B6666B">
        <w:rPr>
          <w:rStyle w:val="CharDivNo"/>
          <w:color w:val="000000"/>
        </w:rPr>
        <w:t xml:space="preserve">  </w:t>
      </w:r>
      <w:r w:rsidRPr="00B6666B">
        <w:rPr>
          <w:rStyle w:val="CharDivText"/>
          <w:color w:val="000000"/>
        </w:rPr>
        <w:t xml:space="preserve">  </w:t>
      </w:r>
    </w:p>
    <w:p w14:paraId="2CA396BC" w14:textId="77777777" w:rsidR="004A5745" w:rsidRPr="00B6666B" w:rsidRDefault="004A5745" w:rsidP="004A5745">
      <w:pPr>
        <w:pStyle w:val="AH5Sec"/>
        <w:rPr>
          <w:color w:val="000000"/>
        </w:rPr>
      </w:pPr>
      <w:bookmarkStart w:id="488" w:name="_Toc114154518"/>
      <w:r w:rsidRPr="004D5A68">
        <w:rPr>
          <w:rStyle w:val="CharSectNo"/>
        </w:rPr>
        <w:t>161</w:t>
      </w:r>
      <w:r w:rsidRPr="00B6666B">
        <w:rPr>
          <w:color w:val="000000"/>
        </w:rPr>
        <w:tab/>
        <w:t>Development proposal for lease variation in designated area</w:t>
      </w:r>
      <w:bookmarkEnd w:id="487"/>
      <w:bookmarkEnd w:id="488"/>
    </w:p>
    <w:p w14:paraId="1ADA6D36" w14:textId="77777777" w:rsidR="004A5745" w:rsidRPr="00B6666B" w:rsidRDefault="004A5745" w:rsidP="004A5745">
      <w:pPr>
        <w:pStyle w:val="Amainreturn"/>
        <w:rPr>
          <w:color w:val="000000"/>
        </w:rPr>
      </w:pPr>
      <w:r w:rsidRPr="00B6666B">
        <w:rPr>
          <w:color w:val="000000"/>
        </w:rPr>
        <w:t>The following provisions do not apply to a development proposal that is a variation of a lease in a designated area:</w:t>
      </w:r>
    </w:p>
    <w:p w14:paraId="489C6BF6" w14:textId="77777777" w:rsidR="004A5745" w:rsidRPr="00B6666B" w:rsidRDefault="004A5745" w:rsidP="004A5745">
      <w:pPr>
        <w:pStyle w:val="Apara"/>
      </w:pPr>
      <w:r>
        <w:tab/>
      </w:r>
      <w:r w:rsidRPr="00B6666B">
        <w:t>(a)</w:t>
      </w:r>
      <w:r w:rsidRPr="00B6666B">
        <w:tab/>
        <w:t xml:space="preserve">section </w:t>
      </w:r>
      <w:r>
        <w:t>50</w:t>
      </w:r>
      <w:r w:rsidRPr="00B6666B">
        <w:t xml:space="preserve"> (Effect of territory plan);</w:t>
      </w:r>
    </w:p>
    <w:p w14:paraId="33E690D0" w14:textId="77777777" w:rsidR="004A5745" w:rsidRPr="00056398" w:rsidRDefault="004A5745" w:rsidP="004A5745">
      <w:pPr>
        <w:pStyle w:val="Apara"/>
        <w:rPr>
          <w:color w:val="000000"/>
        </w:rPr>
      </w:pPr>
      <w:r w:rsidRPr="00056398">
        <w:rPr>
          <w:color w:val="000000"/>
        </w:rPr>
        <w:tab/>
        <w:t>(b)</w:t>
      </w:r>
      <w:r w:rsidRPr="00056398">
        <w:rPr>
          <w:color w:val="000000"/>
        </w:rPr>
        <w:tab/>
        <w:t>section 62 (Public consultation—notice of interim effect etc);</w:t>
      </w:r>
    </w:p>
    <w:p w14:paraId="2F4E4A3D" w14:textId="77777777" w:rsidR="004A5745" w:rsidRPr="00B6666B" w:rsidRDefault="004A5745" w:rsidP="004A5745">
      <w:pPr>
        <w:pStyle w:val="Apara"/>
      </w:pPr>
      <w:r>
        <w:tab/>
      </w:r>
      <w:r w:rsidRPr="00B6666B">
        <w:t>(c)</w:t>
      </w:r>
      <w:r w:rsidRPr="00B6666B">
        <w:tab/>
        <w:t>a provision of this Act that refers to any part of the territory plan.</w:t>
      </w:r>
    </w:p>
    <w:p w14:paraId="6982D55B" w14:textId="77777777" w:rsidR="004A5745" w:rsidRPr="00B6666B" w:rsidRDefault="004A5745" w:rsidP="004A5745">
      <w:pPr>
        <w:pStyle w:val="aExamHdgss"/>
        <w:rPr>
          <w:color w:val="000000"/>
        </w:rPr>
      </w:pPr>
      <w:r w:rsidRPr="00B6666B">
        <w:rPr>
          <w:color w:val="000000"/>
        </w:rPr>
        <w:t>Example—par (c)</w:t>
      </w:r>
    </w:p>
    <w:p w14:paraId="5B400409" w14:textId="77777777" w:rsidR="004A5745" w:rsidRPr="00B6666B" w:rsidRDefault="004A5745" w:rsidP="004A5745">
      <w:pPr>
        <w:pStyle w:val="aExamINumss"/>
        <w:rPr>
          <w:color w:val="000000"/>
        </w:rPr>
      </w:pPr>
      <w:r w:rsidRPr="00B6666B">
        <w:rPr>
          <w:color w:val="000000"/>
        </w:rPr>
        <w:t xml:space="preserve">s </w:t>
      </w:r>
      <w:r>
        <w:rPr>
          <w:color w:val="000000"/>
        </w:rPr>
        <w:t>186</w:t>
      </w:r>
      <w:r w:rsidRPr="00B6666B">
        <w:rPr>
          <w:color w:val="000000"/>
        </w:rPr>
        <w:t xml:space="preserve"> (1) (a)</w:t>
      </w:r>
    </w:p>
    <w:p w14:paraId="41E7B066" w14:textId="77777777" w:rsidR="004A5745" w:rsidRPr="00B6666B" w:rsidRDefault="004A5745" w:rsidP="004A5745">
      <w:pPr>
        <w:pStyle w:val="PageBreak"/>
        <w:suppressLineNumbers/>
      </w:pPr>
      <w:r w:rsidRPr="00B6666B">
        <w:br w:type="page"/>
      </w:r>
    </w:p>
    <w:p w14:paraId="70671ECE" w14:textId="77777777" w:rsidR="004A5745" w:rsidRPr="004D5A68" w:rsidRDefault="004A5745" w:rsidP="004A5745">
      <w:pPr>
        <w:pStyle w:val="AH2Part"/>
      </w:pPr>
      <w:bookmarkStart w:id="489" w:name="_Toc114154519"/>
      <w:r w:rsidRPr="004D5A68">
        <w:rPr>
          <w:rStyle w:val="CharPartNo"/>
        </w:rPr>
        <w:lastRenderedPageBreak/>
        <w:t>Part 7.5</w:t>
      </w:r>
      <w:r w:rsidRPr="00B6666B">
        <w:tab/>
      </w:r>
      <w:r w:rsidRPr="004D5A68">
        <w:rPr>
          <w:rStyle w:val="CharPartText"/>
        </w:rPr>
        <w:t>Assessable development</w:t>
      </w:r>
      <w:bookmarkEnd w:id="485"/>
      <w:bookmarkEnd w:id="489"/>
    </w:p>
    <w:p w14:paraId="3F15B84D" w14:textId="77777777" w:rsidR="004A5745" w:rsidRPr="004D5A68" w:rsidRDefault="004A5745" w:rsidP="004A5745">
      <w:pPr>
        <w:pStyle w:val="AH3Div"/>
      </w:pPr>
      <w:bookmarkStart w:id="490" w:name="_Toc114154520"/>
      <w:r w:rsidRPr="004D5A68">
        <w:rPr>
          <w:rStyle w:val="CharDivNo"/>
        </w:rPr>
        <w:t>Division 7.5.1</w:t>
      </w:r>
      <w:r w:rsidRPr="00B6666B">
        <w:rPr>
          <w:color w:val="000000"/>
        </w:rPr>
        <w:tab/>
      </w:r>
      <w:r w:rsidRPr="004D5A68">
        <w:rPr>
          <w:rStyle w:val="CharDivText"/>
          <w:color w:val="000000"/>
        </w:rPr>
        <w:t>Pre-application matters</w:t>
      </w:r>
      <w:bookmarkEnd w:id="490"/>
    </w:p>
    <w:p w14:paraId="3F4C385E" w14:textId="77777777" w:rsidR="004A5745" w:rsidRPr="00B6666B" w:rsidRDefault="004A5745" w:rsidP="004A5745">
      <w:pPr>
        <w:pStyle w:val="AH5Sec"/>
        <w:rPr>
          <w:color w:val="000000"/>
        </w:rPr>
      </w:pPr>
      <w:bookmarkStart w:id="491" w:name="_Ref81585247"/>
      <w:bookmarkStart w:id="492" w:name="_Toc114154521"/>
      <w:r w:rsidRPr="004D5A68">
        <w:rPr>
          <w:rStyle w:val="CharSectNo"/>
        </w:rPr>
        <w:t>162</w:t>
      </w:r>
      <w:r w:rsidRPr="00B6666B">
        <w:rPr>
          <w:color w:val="000000"/>
        </w:rPr>
        <w:tab/>
        <w:t>Consideration of development proposals</w:t>
      </w:r>
      <w:bookmarkEnd w:id="491"/>
      <w:bookmarkEnd w:id="492"/>
    </w:p>
    <w:p w14:paraId="6A1B322E" w14:textId="77777777" w:rsidR="004A5745" w:rsidRPr="00B6666B" w:rsidRDefault="004A5745" w:rsidP="004A5745">
      <w:pPr>
        <w:pStyle w:val="Amain"/>
      </w:pPr>
      <w:r>
        <w:tab/>
      </w:r>
      <w:r w:rsidRPr="00B6666B">
        <w:t>(1)</w:t>
      </w:r>
      <w:r w:rsidRPr="00B6666B">
        <w:tab/>
        <w:t>The territory planning authority must consider a development proposal if asked by the proponent of the proposal.</w:t>
      </w:r>
    </w:p>
    <w:p w14:paraId="30610C38" w14:textId="77777777" w:rsidR="004A5745" w:rsidRPr="00B6666B" w:rsidRDefault="004A5745" w:rsidP="004A5745">
      <w:pPr>
        <w:pStyle w:val="Amain"/>
      </w:pPr>
      <w:r>
        <w:tab/>
      </w:r>
      <w:r w:rsidRPr="00B6666B">
        <w:t>(2)</w:t>
      </w:r>
      <w:r w:rsidRPr="00B6666B">
        <w:tab/>
        <w:t xml:space="preserve">However, the territory planning authority need not consider the development proposal if satisfied that the information provided by the proponent in relation to the proposal would not allow the authority to provide adequate advice under section </w:t>
      </w:r>
      <w:r>
        <w:t>163</w:t>
      </w:r>
      <w:r w:rsidRPr="00B6666B">
        <w:t>.</w:t>
      </w:r>
    </w:p>
    <w:p w14:paraId="161E7D57" w14:textId="77777777" w:rsidR="004A5745" w:rsidRPr="00B6666B" w:rsidRDefault="004A5745" w:rsidP="004A5745">
      <w:pPr>
        <w:pStyle w:val="Amain"/>
      </w:pPr>
      <w:r>
        <w:tab/>
      </w:r>
      <w:r w:rsidRPr="00B6666B">
        <w:t>(3)</w:t>
      </w:r>
      <w:r w:rsidRPr="00B6666B">
        <w:tab/>
        <w:t>The territory planning authority must tell the proponent if, because the authority is satisfied under subsection (2), the authority will not consider the development proposal.</w:t>
      </w:r>
    </w:p>
    <w:p w14:paraId="2ABB208A" w14:textId="77777777" w:rsidR="004A5745" w:rsidRPr="00B6666B" w:rsidRDefault="004A5745" w:rsidP="004A5745">
      <w:pPr>
        <w:pStyle w:val="AH5Sec"/>
        <w:rPr>
          <w:color w:val="000000"/>
        </w:rPr>
      </w:pPr>
      <w:bookmarkStart w:id="493" w:name="_Ref93422824"/>
      <w:bookmarkStart w:id="494" w:name="_Toc114154522"/>
      <w:r w:rsidRPr="004D5A68">
        <w:rPr>
          <w:rStyle w:val="CharSectNo"/>
        </w:rPr>
        <w:t>163</w:t>
      </w:r>
      <w:r w:rsidRPr="00B6666B">
        <w:rPr>
          <w:color w:val="000000"/>
        </w:rPr>
        <w:tab/>
        <w:t>Advice on development proposals</w:t>
      </w:r>
      <w:bookmarkEnd w:id="493"/>
      <w:bookmarkEnd w:id="494"/>
    </w:p>
    <w:p w14:paraId="67DC0EDE" w14:textId="77777777" w:rsidR="004A5745" w:rsidRPr="00B6666B" w:rsidRDefault="004A5745" w:rsidP="004A5745">
      <w:pPr>
        <w:pStyle w:val="Amain"/>
      </w:pPr>
      <w:r>
        <w:tab/>
      </w:r>
      <w:r w:rsidRPr="00B6666B">
        <w:t>(1)</w:t>
      </w:r>
      <w:r w:rsidRPr="00B6666B">
        <w:tab/>
        <w:t xml:space="preserve">After considering a development proposal under section </w:t>
      </w:r>
      <w:r>
        <w:t>162</w:t>
      </w:r>
      <w:r w:rsidRPr="00B6666B">
        <w:t>, the territory planning authority must tell the proponent, in writing, the following in relation to the proposal:</w:t>
      </w:r>
    </w:p>
    <w:p w14:paraId="00335875" w14:textId="77777777" w:rsidR="004A5745" w:rsidRPr="00056398" w:rsidRDefault="004A5745" w:rsidP="004A5745">
      <w:pPr>
        <w:pStyle w:val="Apara"/>
        <w:rPr>
          <w:color w:val="000000"/>
        </w:rPr>
      </w:pPr>
      <w:r w:rsidRPr="00056398">
        <w:rPr>
          <w:color w:val="000000"/>
        </w:rPr>
        <w:tab/>
        <w:t>(a)</w:t>
      </w:r>
      <w:r w:rsidRPr="00056398">
        <w:rPr>
          <w:color w:val="000000"/>
        </w:rPr>
        <w:tab/>
        <w:t>whether the proposed development is likely to be exempt, assessable or prohibited development;</w:t>
      </w:r>
    </w:p>
    <w:p w14:paraId="4CD53301" w14:textId="77777777" w:rsidR="004A5745" w:rsidRPr="00B6666B" w:rsidRDefault="004A5745" w:rsidP="004A5745">
      <w:pPr>
        <w:pStyle w:val="aNotepar"/>
        <w:rPr>
          <w:color w:val="000000"/>
        </w:rPr>
      </w:pPr>
      <w:r w:rsidRPr="00B6666B">
        <w:rPr>
          <w:rStyle w:val="charItals"/>
          <w:color w:val="000000"/>
        </w:rPr>
        <w:t>Note</w:t>
      </w:r>
      <w:r w:rsidRPr="00B6666B">
        <w:rPr>
          <w:rStyle w:val="charItals"/>
          <w:color w:val="000000"/>
        </w:rPr>
        <w:tab/>
      </w:r>
      <w:r w:rsidRPr="00B6666B">
        <w:rPr>
          <w:color w:val="000000"/>
        </w:rPr>
        <w:t xml:space="preserve">A person may apply for an exemption assessment to work out whether a development is an exempt development (see s </w:t>
      </w:r>
      <w:r>
        <w:rPr>
          <w:color w:val="000000"/>
        </w:rPr>
        <w:t>149</w:t>
      </w:r>
      <w:r w:rsidRPr="00B6666B">
        <w:rPr>
          <w:color w:val="000000"/>
        </w:rPr>
        <w:t>).</w:t>
      </w:r>
    </w:p>
    <w:p w14:paraId="2A12978A" w14:textId="77777777" w:rsidR="004A5745" w:rsidRPr="00056398" w:rsidRDefault="004A5745" w:rsidP="004A5745">
      <w:pPr>
        <w:pStyle w:val="Apara"/>
        <w:rPr>
          <w:color w:val="000000"/>
        </w:rPr>
      </w:pPr>
      <w:r w:rsidRPr="00056398">
        <w:rPr>
          <w:color w:val="000000"/>
        </w:rPr>
        <w:tab/>
        <w:t>(b)</w:t>
      </w:r>
      <w:r w:rsidRPr="00056398">
        <w:rPr>
          <w:color w:val="000000"/>
        </w:rPr>
        <w:tab/>
        <w:t>whether the authority considers the proposal is for a significant development and, if so, the additional processes (if any) that apply in relation to the proposal;</w:t>
      </w:r>
    </w:p>
    <w:p w14:paraId="264C59C2" w14:textId="77777777" w:rsidR="004A5745" w:rsidRPr="00B6666B" w:rsidRDefault="004A5745" w:rsidP="004A5745">
      <w:pPr>
        <w:pStyle w:val="aExamHdgpar"/>
        <w:rPr>
          <w:color w:val="000000"/>
        </w:rPr>
      </w:pPr>
      <w:r w:rsidRPr="00B6666B">
        <w:rPr>
          <w:color w:val="000000"/>
        </w:rPr>
        <w:t>Examples—additional process</w:t>
      </w:r>
    </w:p>
    <w:p w14:paraId="5A1C2C09"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design review panel advice</w:t>
      </w:r>
    </w:p>
    <w:p w14:paraId="05D236D4"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EIS</w:t>
      </w:r>
    </w:p>
    <w:p w14:paraId="6C8E2985"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environmental significance opinion</w:t>
      </w:r>
    </w:p>
    <w:p w14:paraId="24DBD099"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whether the authority considers the proposal will be referred to the conservator of flora and fauna or a referral entity under section 168 (When authority must refer development application);</w:t>
      </w:r>
    </w:p>
    <w:p w14:paraId="1FDE4C09" w14:textId="77777777" w:rsidR="004A5745" w:rsidRPr="00056398" w:rsidRDefault="004A5745" w:rsidP="004A5745">
      <w:pPr>
        <w:pStyle w:val="Apara"/>
        <w:rPr>
          <w:color w:val="000000"/>
        </w:rPr>
      </w:pPr>
      <w:r w:rsidRPr="00056398">
        <w:rPr>
          <w:color w:val="000000"/>
        </w:rPr>
        <w:tab/>
        <w:t>(d)</w:t>
      </w:r>
      <w:r w:rsidRPr="00056398">
        <w:rPr>
          <w:color w:val="000000"/>
        </w:rPr>
        <w:tab/>
        <w:t>whether public notification under division 7.5.3 (Referral of development applications) will be required for the application;</w:t>
      </w:r>
    </w:p>
    <w:p w14:paraId="2E17AF91" w14:textId="77777777" w:rsidR="004A5745" w:rsidRPr="00056398" w:rsidRDefault="004A5745" w:rsidP="004A5745">
      <w:pPr>
        <w:pStyle w:val="Apara"/>
        <w:rPr>
          <w:color w:val="000000"/>
        </w:rPr>
      </w:pPr>
      <w:r w:rsidRPr="00056398">
        <w:rPr>
          <w:color w:val="000000"/>
        </w:rPr>
        <w:tab/>
        <w:t>(e)</w:t>
      </w:r>
      <w:r w:rsidRPr="00056398">
        <w:rPr>
          <w:color w:val="000000"/>
        </w:rPr>
        <w:tab/>
        <w:t>whether the proposed development is consistent with the existing lease applying to the land the subject of the development;</w:t>
      </w:r>
    </w:p>
    <w:p w14:paraId="5DB70D4A" w14:textId="77777777" w:rsidR="004A5745" w:rsidRPr="00056398" w:rsidRDefault="004A5745" w:rsidP="004A5745">
      <w:pPr>
        <w:pStyle w:val="Apara"/>
        <w:rPr>
          <w:color w:val="000000"/>
        </w:rPr>
      </w:pPr>
      <w:r w:rsidRPr="00056398">
        <w:rPr>
          <w:color w:val="000000"/>
        </w:rPr>
        <w:tab/>
        <w:t>(f)</w:t>
      </w:r>
      <w:r w:rsidRPr="00056398">
        <w:rPr>
          <w:color w:val="000000"/>
        </w:rPr>
        <w:tab/>
        <w:t>if the proposal relates to a variation of a nominal rent lease—</w:t>
      </w:r>
    </w:p>
    <w:p w14:paraId="5285B1E3" w14:textId="77777777" w:rsidR="004A5745" w:rsidRPr="00274059" w:rsidRDefault="004A5745" w:rsidP="004A5745">
      <w:pPr>
        <w:pStyle w:val="Asubpara"/>
        <w:rPr>
          <w:color w:val="000000"/>
        </w:rPr>
      </w:pPr>
      <w:r w:rsidRPr="00274059">
        <w:rPr>
          <w:color w:val="000000"/>
        </w:rPr>
        <w:tab/>
        <w:t>(i)</w:t>
      </w:r>
      <w:r w:rsidRPr="00274059">
        <w:rPr>
          <w:color w:val="000000"/>
        </w:rPr>
        <w:tab/>
        <w:t>whether a lease variation charge is payable under division 10.7.3 (Variation of nominal rent leases) in relation to the variation; and</w:t>
      </w:r>
    </w:p>
    <w:p w14:paraId="6E0641C8" w14:textId="77777777" w:rsidR="004A5745" w:rsidRPr="00274059" w:rsidRDefault="004A5745" w:rsidP="004A5745">
      <w:pPr>
        <w:pStyle w:val="Asubpara"/>
        <w:rPr>
          <w:color w:val="000000"/>
        </w:rPr>
      </w:pPr>
      <w:r w:rsidRPr="00274059">
        <w:rPr>
          <w:color w:val="000000"/>
        </w:rPr>
        <w:tab/>
        <w:t>(ii)</w:t>
      </w:r>
      <w:r w:rsidRPr="00274059">
        <w:rPr>
          <w:color w:val="000000"/>
        </w:rPr>
        <w:tab/>
        <w:t>the process for determining the charge;</w:t>
      </w:r>
    </w:p>
    <w:p w14:paraId="01167A37" w14:textId="77777777" w:rsidR="004A5745" w:rsidRPr="00056398" w:rsidRDefault="004A5745" w:rsidP="004A5745">
      <w:pPr>
        <w:pStyle w:val="Apara"/>
        <w:rPr>
          <w:color w:val="000000"/>
        </w:rPr>
      </w:pPr>
      <w:r w:rsidRPr="00056398">
        <w:rPr>
          <w:color w:val="000000"/>
        </w:rPr>
        <w:tab/>
        <w:t>(g)</w:t>
      </w:r>
      <w:r w:rsidRPr="00056398">
        <w:rPr>
          <w:color w:val="000000"/>
        </w:rPr>
        <w:tab/>
        <w:t>generally, what additional information may be required.</w:t>
      </w:r>
    </w:p>
    <w:p w14:paraId="565B3A77" w14:textId="77777777" w:rsidR="004A5745" w:rsidRPr="00B6666B" w:rsidRDefault="004A5745" w:rsidP="004A5745">
      <w:pPr>
        <w:pStyle w:val="Amain"/>
      </w:pPr>
      <w:r>
        <w:tab/>
      </w:r>
      <w:r w:rsidRPr="00B6666B">
        <w:t>(2)</w:t>
      </w:r>
      <w:r w:rsidRPr="00B6666B">
        <w:tab/>
        <w:t>The territory planning authority’s advice on a development proposal is intended to guide and assist the proponent in understanding the likely development assessment process applying to the proposal.</w:t>
      </w:r>
    </w:p>
    <w:p w14:paraId="04DEC0B3" w14:textId="77777777" w:rsidR="004A5745" w:rsidRPr="00B6666B" w:rsidRDefault="004A5745" w:rsidP="004A5745">
      <w:pPr>
        <w:pStyle w:val="Amain"/>
      </w:pPr>
      <w:r>
        <w:tab/>
      </w:r>
      <w:r w:rsidRPr="00B6666B">
        <w:t>(3)</w:t>
      </w:r>
      <w:r w:rsidRPr="00B6666B">
        <w:tab/>
        <w:t>However, the territory planning authority is not bound by that advice when considering a development application submitted for the development proposal.</w:t>
      </w:r>
    </w:p>
    <w:p w14:paraId="70934D52" w14:textId="77777777" w:rsidR="004A5745" w:rsidRPr="004D5A68" w:rsidRDefault="004A5745" w:rsidP="004A5745">
      <w:pPr>
        <w:pStyle w:val="AH3Div"/>
      </w:pPr>
      <w:bookmarkStart w:id="495" w:name="_Toc114154523"/>
      <w:r w:rsidRPr="004D5A68">
        <w:rPr>
          <w:rStyle w:val="CharDivNo"/>
        </w:rPr>
        <w:t>Division 7.5.2</w:t>
      </w:r>
      <w:r w:rsidRPr="00B6666B">
        <w:rPr>
          <w:color w:val="000000"/>
        </w:rPr>
        <w:tab/>
      </w:r>
      <w:r w:rsidRPr="004D5A68">
        <w:rPr>
          <w:rStyle w:val="CharDivText"/>
          <w:color w:val="000000"/>
        </w:rPr>
        <w:t>Making a development application</w:t>
      </w:r>
      <w:bookmarkEnd w:id="495"/>
    </w:p>
    <w:p w14:paraId="5E0A28C4" w14:textId="77777777" w:rsidR="004A5745" w:rsidRPr="00B6666B" w:rsidRDefault="004A5745" w:rsidP="004A5745">
      <w:pPr>
        <w:pStyle w:val="AH5Sec"/>
        <w:rPr>
          <w:color w:val="000000"/>
        </w:rPr>
      </w:pPr>
      <w:bookmarkStart w:id="496" w:name="_Ref75776167"/>
      <w:bookmarkStart w:id="497" w:name="_Ref75776325"/>
      <w:bookmarkStart w:id="498" w:name="_Toc114154524"/>
      <w:r w:rsidRPr="004D5A68">
        <w:rPr>
          <w:rStyle w:val="CharSectNo"/>
        </w:rPr>
        <w:t>164</w:t>
      </w:r>
      <w:r w:rsidRPr="00B6666B">
        <w:rPr>
          <w:color w:val="000000"/>
        </w:rPr>
        <w:tab/>
        <w:t>Application for development approval</w:t>
      </w:r>
      <w:bookmarkEnd w:id="496"/>
      <w:bookmarkEnd w:id="497"/>
      <w:bookmarkEnd w:id="498"/>
    </w:p>
    <w:p w14:paraId="46CAC949" w14:textId="77777777" w:rsidR="004A5745" w:rsidRPr="00B6666B" w:rsidRDefault="004A5745" w:rsidP="004A5745">
      <w:pPr>
        <w:pStyle w:val="Amain"/>
      </w:pPr>
      <w:r>
        <w:tab/>
      </w:r>
      <w:r w:rsidRPr="00B6666B">
        <w:t>(1)</w:t>
      </w:r>
      <w:r w:rsidRPr="00B6666B">
        <w:tab/>
        <w:t xml:space="preserve">The proponent of a development proposal may apply to the territory planning authority for approval to undertake the proposed development (a </w:t>
      </w:r>
      <w:r w:rsidRPr="00B6666B">
        <w:rPr>
          <w:rStyle w:val="charBoldItals"/>
        </w:rPr>
        <w:t>development application</w:t>
      </w:r>
      <w:r w:rsidRPr="00B6666B">
        <w:t>).</w:t>
      </w:r>
    </w:p>
    <w:p w14:paraId="6C98C671"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A development application must be—</w:t>
      </w:r>
    </w:p>
    <w:p w14:paraId="3C01BD7C" w14:textId="77777777" w:rsidR="004A5745" w:rsidRPr="00056398" w:rsidRDefault="004A5745" w:rsidP="004A5745">
      <w:pPr>
        <w:pStyle w:val="Apara"/>
        <w:rPr>
          <w:color w:val="000000"/>
        </w:rPr>
      </w:pPr>
      <w:r w:rsidRPr="00056398">
        <w:rPr>
          <w:color w:val="000000"/>
        </w:rPr>
        <w:tab/>
        <w:t>(a)</w:t>
      </w:r>
      <w:r w:rsidRPr="00056398">
        <w:rPr>
          <w:color w:val="000000"/>
        </w:rPr>
        <w:tab/>
        <w:t>in writing and signed by the proponent and any prescribed person; and</w:t>
      </w:r>
    </w:p>
    <w:p w14:paraId="29CF0F32" w14:textId="77777777" w:rsidR="004A5745" w:rsidRPr="00B6666B" w:rsidRDefault="004A5745" w:rsidP="004A5745">
      <w:pPr>
        <w:pStyle w:val="Apara"/>
      </w:pPr>
      <w:r>
        <w:tab/>
      </w:r>
      <w:r w:rsidRPr="00B6666B">
        <w:t>(b)</w:t>
      </w:r>
      <w:r w:rsidRPr="00B6666B">
        <w:tab/>
        <w:t>in the form required by the territory planning authority by notice on the authority website; and</w:t>
      </w:r>
    </w:p>
    <w:p w14:paraId="0786C024" w14:textId="77777777" w:rsidR="004A5745" w:rsidRPr="00056398" w:rsidRDefault="004A5745" w:rsidP="004A5745">
      <w:pPr>
        <w:pStyle w:val="Apara"/>
        <w:rPr>
          <w:color w:val="000000"/>
        </w:rPr>
      </w:pPr>
      <w:r w:rsidRPr="00056398">
        <w:rPr>
          <w:color w:val="000000"/>
        </w:rPr>
        <w:tab/>
        <w:t>(c)</w:t>
      </w:r>
      <w:r w:rsidRPr="00056398">
        <w:rPr>
          <w:color w:val="000000"/>
        </w:rPr>
        <w:tab/>
        <w:t>accompanied by the plans, drawings, specifications, assessments and other information and documents—</w:t>
      </w:r>
    </w:p>
    <w:p w14:paraId="5785E9C9" w14:textId="77777777" w:rsidR="004A5745" w:rsidRPr="00B6666B" w:rsidRDefault="004A5745" w:rsidP="004A5745">
      <w:pPr>
        <w:pStyle w:val="Asubpara"/>
      </w:pPr>
      <w:r>
        <w:tab/>
      </w:r>
      <w:r w:rsidRPr="00B6666B">
        <w:t>(i)</w:t>
      </w:r>
      <w:r w:rsidRPr="00B6666B">
        <w:tab/>
        <w:t>sufficient to address each provision of the territory plan relevant to the proposed development; and</w:t>
      </w:r>
    </w:p>
    <w:p w14:paraId="4766B383" w14:textId="77777777" w:rsidR="004A5745" w:rsidRPr="00B6666B" w:rsidRDefault="004A5745" w:rsidP="004A5745">
      <w:pPr>
        <w:pStyle w:val="Asubpara"/>
      </w:pPr>
      <w:r>
        <w:tab/>
      </w:r>
      <w:r w:rsidRPr="00B6666B">
        <w:t>(ii)</w:t>
      </w:r>
      <w:r w:rsidRPr="00B6666B">
        <w:tab/>
        <w:t>showing how the application meets each mandatory requirement of a provision of the territory plan; and</w:t>
      </w:r>
    </w:p>
    <w:p w14:paraId="4A018D38" w14:textId="77777777" w:rsidR="004A5745" w:rsidRPr="00274059" w:rsidRDefault="004A5745" w:rsidP="004A5745">
      <w:pPr>
        <w:pStyle w:val="Asubpara"/>
        <w:rPr>
          <w:color w:val="000000"/>
        </w:rPr>
      </w:pPr>
      <w:r w:rsidRPr="00274059">
        <w:rPr>
          <w:color w:val="000000"/>
        </w:rPr>
        <w:tab/>
        <w:t>(iii)</w:t>
      </w:r>
      <w:r w:rsidRPr="00274059">
        <w:rPr>
          <w:color w:val="000000"/>
        </w:rPr>
        <w:tab/>
        <w:t>stating any condition of a previous development approval that affects the proposed development; and</w:t>
      </w:r>
    </w:p>
    <w:p w14:paraId="38937503" w14:textId="77777777" w:rsidR="004A5745" w:rsidRPr="00274059" w:rsidRDefault="004A5745" w:rsidP="004A5745">
      <w:pPr>
        <w:pStyle w:val="Asubpara"/>
        <w:rPr>
          <w:color w:val="000000"/>
        </w:rPr>
      </w:pPr>
      <w:r w:rsidRPr="00274059">
        <w:rPr>
          <w:color w:val="000000"/>
        </w:rPr>
        <w:tab/>
        <w:t>(iv)</w:t>
      </w:r>
      <w:r w:rsidRPr="00274059">
        <w:rPr>
          <w:color w:val="000000"/>
        </w:rPr>
        <w:tab/>
        <w:t>showing how the proposed development integrates with the surrounding leases and other approved developments; and</w:t>
      </w:r>
    </w:p>
    <w:p w14:paraId="0BFCBB80" w14:textId="77777777" w:rsidR="004A5745" w:rsidRPr="00274059" w:rsidRDefault="004A5745" w:rsidP="004A5745">
      <w:pPr>
        <w:pStyle w:val="Asubpara"/>
        <w:rPr>
          <w:color w:val="000000"/>
        </w:rPr>
      </w:pPr>
      <w:r w:rsidRPr="00274059">
        <w:rPr>
          <w:color w:val="000000"/>
        </w:rPr>
        <w:tab/>
        <w:t>(v)</w:t>
      </w:r>
      <w:r w:rsidRPr="00274059">
        <w:rPr>
          <w:color w:val="000000"/>
        </w:rPr>
        <w:tab/>
        <w:t>prescribed for this section; and</w:t>
      </w:r>
    </w:p>
    <w:p w14:paraId="79B1D4F2" w14:textId="77777777" w:rsidR="004A5745" w:rsidRPr="00B6666B" w:rsidRDefault="004A5745" w:rsidP="004A5745">
      <w:pPr>
        <w:pStyle w:val="Asubpara"/>
      </w:pPr>
      <w:r>
        <w:tab/>
      </w:r>
      <w:r w:rsidRPr="00B6666B">
        <w:t>(vi)</w:t>
      </w:r>
      <w:r w:rsidRPr="00B6666B">
        <w:tab/>
        <w:t>required by the territory plan or another provision of this Act; and</w:t>
      </w:r>
    </w:p>
    <w:p w14:paraId="364331A4" w14:textId="77777777" w:rsidR="004A5745" w:rsidRPr="00056398" w:rsidRDefault="004A5745" w:rsidP="004A5745">
      <w:pPr>
        <w:pStyle w:val="Apara"/>
        <w:rPr>
          <w:color w:val="000000"/>
        </w:rPr>
      </w:pPr>
      <w:r w:rsidRPr="00056398">
        <w:rPr>
          <w:color w:val="000000"/>
        </w:rPr>
        <w:tab/>
        <w:t>(d)</w:t>
      </w:r>
      <w:r w:rsidRPr="00056398">
        <w:rPr>
          <w:color w:val="000000"/>
        </w:rPr>
        <w:tab/>
        <w:t>if the development application is mentioned in an item in schedule 2, part 2.2, column 2—accompanied by the information or documents mentioned in the item, column 3.</w:t>
      </w:r>
    </w:p>
    <w:p w14:paraId="4AD41F71" w14:textId="2D0B2660" w:rsidR="004A5745" w:rsidRPr="00B6666B" w:rsidRDefault="004A5745" w:rsidP="004A5745">
      <w:pPr>
        <w:pStyle w:val="aNote"/>
        <w:rPr>
          <w:color w:val="000000"/>
        </w:rPr>
      </w:pPr>
      <w:r w:rsidRPr="00B6666B">
        <w:rPr>
          <w:rStyle w:val="charItals"/>
        </w:rPr>
        <w:t>Note 1</w:t>
      </w:r>
      <w:r w:rsidRPr="00B6666B">
        <w:rPr>
          <w:rStyle w:val="charItals"/>
        </w:rPr>
        <w:tab/>
      </w:r>
      <w:r w:rsidRPr="00B6666B">
        <w:rPr>
          <w:iCs/>
          <w:color w:val="000000"/>
        </w:rPr>
        <w:t>Other territory laws may provide additional requirement</w:t>
      </w:r>
      <w:r w:rsidRPr="00B6666B">
        <w:rPr>
          <w:color w:val="000000"/>
        </w:rPr>
        <w:t xml:space="preserve">s for development applications under this Act (see for eg </w:t>
      </w:r>
      <w:hyperlink r:id="rId76" w:tooltip="A2001-16" w:history="1">
        <w:r w:rsidRPr="008D54EA">
          <w:rPr>
            <w:rStyle w:val="charCitHyperlinkItal"/>
          </w:rPr>
          <w:t>Unit Titles Act 2001</w:t>
        </w:r>
      </w:hyperlink>
      <w:r w:rsidRPr="00B6666B">
        <w:rPr>
          <w:color w:val="000000"/>
        </w:rPr>
        <w:t>, s 166).</w:t>
      </w:r>
    </w:p>
    <w:p w14:paraId="46C71B1A" w14:textId="77777777" w:rsidR="004A5745" w:rsidRPr="00B6666B" w:rsidRDefault="004A5745" w:rsidP="004A5745">
      <w:pPr>
        <w:pStyle w:val="aNote"/>
        <w:rPr>
          <w:iCs/>
          <w:color w:val="000000"/>
        </w:rPr>
      </w:pPr>
      <w:r w:rsidRPr="00B6666B">
        <w:rPr>
          <w:rStyle w:val="charItals"/>
        </w:rPr>
        <w:t>Note 2</w:t>
      </w:r>
      <w:r w:rsidRPr="00B6666B">
        <w:rPr>
          <w:rStyle w:val="charItals"/>
        </w:rPr>
        <w:tab/>
      </w:r>
      <w:r w:rsidRPr="00B6666B">
        <w:rPr>
          <w:iCs/>
          <w:color w:val="000000"/>
        </w:rPr>
        <w:t xml:space="preserve">Other requirements apply to development applications for subdivision development proposals (see s </w:t>
      </w:r>
      <w:r>
        <w:rPr>
          <w:iCs/>
          <w:color w:val="000000"/>
        </w:rPr>
        <w:t>43</w:t>
      </w:r>
      <w:r w:rsidRPr="00B6666B">
        <w:rPr>
          <w:iCs/>
          <w:color w:val="000000"/>
        </w:rPr>
        <w:t>).</w:t>
      </w:r>
    </w:p>
    <w:p w14:paraId="5F67813F" w14:textId="77777777" w:rsidR="004A5745" w:rsidRPr="00B6666B" w:rsidRDefault="004A5745" w:rsidP="004A5745">
      <w:pPr>
        <w:pStyle w:val="aNote"/>
        <w:rPr>
          <w:iCs/>
          <w:color w:val="000000"/>
        </w:rPr>
      </w:pPr>
      <w:r w:rsidRPr="00B6666B">
        <w:rPr>
          <w:rStyle w:val="charItals"/>
        </w:rPr>
        <w:t>Note 3</w:t>
      </w:r>
      <w:r w:rsidRPr="00B6666B">
        <w:rPr>
          <w:rStyle w:val="charItals"/>
        </w:rPr>
        <w:tab/>
      </w:r>
      <w:r w:rsidRPr="00B6666B">
        <w:rPr>
          <w:iCs/>
          <w:color w:val="000000"/>
        </w:rPr>
        <w:t xml:space="preserve">Other requirements apply to development applications to vary a concessional lease to remove its concessional status (see s </w:t>
      </w:r>
      <w:r>
        <w:rPr>
          <w:iCs/>
          <w:color w:val="000000"/>
        </w:rPr>
        <w:t>305</w:t>
      </w:r>
      <w:r w:rsidRPr="00B6666B">
        <w:rPr>
          <w:iCs/>
          <w:color w:val="000000"/>
        </w:rPr>
        <w:t>).</w:t>
      </w:r>
    </w:p>
    <w:p w14:paraId="20D62EB2"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t>A regulation may exempt a development application from a requirement under this section.</w:t>
      </w:r>
    </w:p>
    <w:p w14:paraId="53CA3037" w14:textId="77777777" w:rsidR="004A5745" w:rsidRPr="00B6666B" w:rsidRDefault="004A5745" w:rsidP="004A5745">
      <w:pPr>
        <w:pStyle w:val="Amain"/>
      </w:pPr>
      <w:r>
        <w:tab/>
      </w:r>
      <w:r w:rsidRPr="00B6666B">
        <w:t>(4)</w:t>
      </w:r>
      <w:r w:rsidRPr="00B6666B">
        <w:tab/>
        <w:t>The territory planning authority may make guidelines—</w:t>
      </w:r>
    </w:p>
    <w:p w14:paraId="0EA887BF" w14:textId="77777777" w:rsidR="004A5745" w:rsidRPr="00056398" w:rsidRDefault="004A5745" w:rsidP="004A5745">
      <w:pPr>
        <w:pStyle w:val="Apara"/>
        <w:rPr>
          <w:color w:val="000000"/>
        </w:rPr>
      </w:pPr>
      <w:r w:rsidRPr="00056398">
        <w:rPr>
          <w:color w:val="000000"/>
        </w:rPr>
        <w:tab/>
        <w:t>(a)</w:t>
      </w:r>
      <w:r w:rsidRPr="00056398">
        <w:rPr>
          <w:color w:val="000000"/>
        </w:rPr>
        <w:tab/>
        <w:t>about the preparation of the information and documents mentioned in subsection (2) (c); and</w:t>
      </w:r>
    </w:p>
    <w:p w14:paraId="726C7516" w14:textId="77777777" w:rsidR="004A5745" w:rsidRPr="00056398" w:rsidRDefault="004A5745" w:rsidP="004A5745">
      <w:pPr>
        <w:pStyle w:val="Apara"/>
        <w:rPr>
          <w:color w:val="000000"/>
        </w:rPr>
      </w:pPr>
      <w:r w:rsidRPr="00056398">
        <w:rPr>
          <w:color w:val="000000"/>
        </w:rPr>
        <w:tab/>
        <w:t>(b)</w:t>
      </w:r>
      <w:r w:rsidRPr="00056398">
        <w:rPr>
          <w:color w:val="000000"/>
        </w:rPr>
        <w:tab/>
        <w:t>setting out survey information requirements mentioned in schedule 2, part 2.2, item 16.</w:t>
      </w:r>
    </w:p>
    <w:p w14:paraId="45D4D0DE" w14:textId="77777777" w:rsidR="004A5745" w:rsidRPr="005B5FAC" w:rsidRDefault="004A5745" w:rsidP="004A5745">
      <w:pPr>
        <w:pStyle w:val="Amain"/>
        <w:rPr>
          <w:color w:val="000000"/>
        </w:rPr>
      </w:pPr>
      <w:r w:rsidRPr="005B5FAC">
        <w:rPr>
          <w:color w:val="000000"/>
        </w:rPr>
        <w:tab/>
        <w:t>(5)</w:t>
      </w:r>
      <w:r w:rsidRPr="005B5FAC">
        <w:rPr>
          <w:color w:val="000000"/>
        </w:rPr>
        <w:tab/>
        <w:t>A guideline is a notifiable instrument.</w:t>
      </w:r>
    </w:p>
    <w:p w14:paraId="105DA281" w14:textId="77777777" w:rsidR="004A5745" w:rsidRPr="005B5FAC" w:rsidRDefault="004A5745" w:rsidP="004A5745">
      <w:pPr>
        <w:pStyle w:val="Amain"/>
        <w:rPr>
          <w:color w:val="000000"/>
        </w:rPr>
      </w:pPr>
      <w:r w:rsidRPr="005B5FAC">
        <w:rPr>
          <w:color w:val="000000"/>
        </w:rPr>
        <w:tab/>
        <w:t>(6)</w:t>
      </w:r>
      <w:r w:rsidRPr="005B5FAC">
        <w:rPr>
          <w:color w:val="000000"/>
        </w:rPr>
        <w:tab/>
        <w:t>A guideline must be published on the authority website.</w:t>
      </w:r>
    </w:p>
    <w:p w14:paraId="732FD7C5" w14:textId="623DB527" w:rsidR="004A5745" w:rsidRPr="00B6666B" w:rsidRDefault="004A5745" w:rsidP="004A5745">
      <w:pPr>
        <w:pStyle w:val="aNote"/>
        <w:rPr>
          <w:color w:val="000000"/>
        </w:rPr>
      </w:pPr>
      <w:r w:rsidRPr="00B6666B">
        <w:rPr>
          <w:rStyle w:val="charItals"/>
        </w:rPr>
        <w:t>Note</w:t>
      </w:r>
      <w:r w:rsidRPr="00B6666B">
        <w:rPr>
          <w:rStyle w:val="charItals"/>
        </w:rPr>
        <w:tab/>
      </w:r>
      <w:r w:rsidRPr="00B6666B">
        <w:rPr>
          <w:iCs/>
          <w:color w:val="000000"/>
        </w:rPr>
        <w:t>A development application may be made for development undertaken without approval (</w:t>
      </w:r>
      <w:r w:rsidRPr="00B6666B">
        <w:rPr>
          <w:color w:val="000000"/>
        </w:rPr>
        <w:t xml:space="preserve">see s </w:t>
      </w:r>
      <w:r w:rsidR="003B2FE5">
        <w:rPr>
          <w:color w:val="000000"/>
        </w:rPr>
        <w:t>212</w:t>
      </w:r>
      <w:r w:rsidRPr="00B6666B">
        <w:rPr>
          <w:color w:val="000000"/>
        </w:rPr>
        <w:t>).</w:t>
      </w:r>
    </w:p>
    <w:p w14:paraId="0D75A784" w14:textId="77777777" w:rsidR="004A5745" w:rsidRPr="00B6666B" w:rsidRDefault="004A5745" w:rsidP="004A5745">
      <w:pPr>
        <w:pStyle w:val="AH5Sec"/>
        <w:rPr>
          <w:color w:val="000000"/>
        </w:rPr>
      </w:pPr>
      <w:bookmarkStart w:id="499" w:name="_Ref78725130"/>
      <w:bookmarkStart w:id="500" w:name="_Ref78725160"/>
      <w:bookmarkStart w:id="501" w:name="_Ref78725172"/>
      <w:bookmarkStart w:id="502" w:name="_Toc114154525"/>
      <w:r w:rsidRPr="004D5A68">
        <w:rPr>
          <w:rStyle w:val="CharSectNo"/>
        </w:rPr>
        <w:t>165</w:t>
      </w:r>
      <w:r w:rsidRPr="00B6666B">
        <w:rPr>
          <w:color w:val="000000"/>
        </w:rPr>
        <w:tab/>
        <w:t>Development applications—authority may request more information</w:t>
      </w:r>
      <w:bookmarkEnd w:id="499"/>
      <w:bookmarkEnd w:id="500"/>
      <w:bookmarkEnd w:id="501"/>
      <w:bookmarkEnd w:id="502"/>
    </w:p>
    <w:p w14:paraId="75A82BAC" w14:textId="77777777" w:rsidR="004A5745" w:rsidRPr="00B6666B" w:rsidRDefault="004A5745" w:rsidP="004A5745">
      <w:pPr>
        <w:pStyle w:val="Amain"/>
      </w:pPr>
      <w:r>
        <w:tab/>
      </w:r>
      <w:r w:rsidRPr="00B6666B">
        <w:t>(1)</w:t>
      </w:r>
      <w:r w:rsidRPr="00B6666B">
        <w:tab/>
        <w:t>The territory planning authority may at any time, by written notice, ask an applicant for development approval to give the authority more information in relation to the development application.</w:t>
      </w:r>
    </w:p>
    <w:p w14:paraId="4FA05294" w14:textId="77777777" w:rsidR="004A5745" w:rsidRPr="00B6666B" w:rsidRDefault="004A5745" w:rsidP="004A5745">
      <w:pPr>
        <w:pStyle w:val="Amain"/>
      </w:pPr>
      <w:r>
        <w:tab/>
      </w:r>
      <w:r w:rsidRPr="00B6666B">
        <w:t>(2)</w:t>
      </w:r>
      <w:r w:rsidRPr="00B6666B">
        <w:tab/>
        <w:t>The territory planning authority may ask for information under subsection (1) more than once.</w:t>
      </w:r>
    </w:p>
    <w:p w14:paraId="548CE396" w14:textId="77777777" w:rsidR="004A5745" w:rsidRPr="00B6666B" w:rsidRDefault="004A5745" w:rsidP="004A5745">
      <w:pPr>
        <w:pStyle w:val="Amain"/>
      </w:pPr>
      <w:r>
        <w:tab/>
      </w:r>
      <w:r w:rsidRPr="00B6666B">
        <w:t>(3)</w:t>
      </w:r>
      <w:r w:rsidRPr="00B6666B">
        <w:tab/>
        <w:t>The territory planning authority must publish on the authority website—</w:t>
      </w:r>
    </w:p>
    <w:p w14:paraId="3C03D9F1" w14:textId="77777777" w:rsidR="004A5745" w:rsidRPr="00056398" w:rsidRDefault="004A5745" w:rsidP="004A5745">
      <w:pPr>
        <w:pStyle w:val="Apara"/>
        <w:rPr>
          <w:color w:val="000000"/>
        </w:rPr>
      </w:pPr>
      <w:r w:rsidRPr="00056398">
        <w:rPr>
          <w:color w:val="000000"/>
        </w:rPr>
        <w:tab/>
        <w:t>(a)</w:t>
      </w:r>
      <w:r w:rsidRPr="00056398">
        <w:rPr>
          <w:color w:val="000000"/>
        </w:rPr>
        <w:tab/>
        <w:t>the notice asking for more information; and</w:t>
      </w:r>
    </w:p>
    <w:p w14:paraId="7ACCD454" w14:textId="77777777" w:rsidR="004A5745" w:rsidRPr="00056398" w:rsidRDefault="004A5745" w:rsidP="004A5745">
      <w:pPr>
        <w:pStyle w:val="Apara"/>
        <w:rPr>
          <w:color w:val="000000"/>
        </w:rPr>
      </w:pPr>
      <w:r w:rsidRPr="00056398">
        <w:rPr>
          <w:color w:val="000000"/>
        </w:rPr>
        <w:tab/>
        <w:t>(b)</w:t>
      </w:r>
      <w:r w:rsidRPr="00056398">
        <w:rPr>
          <w:color w:val="000000"/>
        </w:rPr>
        <w:tab/>
        <w:t>the information given to the authority by the applicant.</w:t>
      </w:r>
    </w:p>
    <w:p w14:paraId="1EFA9C4B" w14:textId="77777777" w:rsidR="004A5745" w:rsidRPr="00B6666B" w:rsidRDefault="004A5745" w:rsidP="004A5745">
      <w:pPr>
        <w:pStyle w:val="Amain"/>
      </w:pPr>
      <w:r>
        <w:tab/>
      </w:r>
      <w:r w:rsidRPr="00B6666B">
        <w:t>(4)</w:t>
      </w:r>
      <w:r w:rsidRPr="00B6666B">
        <w:tab/>
        <w:t>The development application is taken to have been withdrawn by the applicant if the applicant does not give the territory planning authority the information within 18 months after the day it asked for the information.</w:t>
      </w:r>
    </w:p>
    <w:p w14:paraId="0F4AB3CE"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iCs/>
          <w:color w:val="000000"/>
        </w:rPr>
        <w:t>A request under this section may affect the time to decide an application (</w:t>
      </w:r>
      <w:r w:rsidRPr="00B6666B">
        <w:rPr>
          <w:color w:val="000000"/>
        </w:rPr>
        <w:t xml:space="preserve">see s </w:t>
      </w:r>
      <w:r>
        <w:rPr>
          <w:color w:val="000000"/>
        </w:rPr>
        <w:t>189</w:t>
      </w:r>
      <w:r w:rsidRPr="00B6666B">
        <w:rPr>
          <w:color w:val="000000"/>
        </w:rPr>
        <w:t>).</w:t>
      </w:r>
    </w:p>
    <w:p w14:paraId="3FE08F0C" w14:textId="77777777" w:rsidR="004A5745" w:rsidRPr="00B6666B" w:rsidRDefault="004A5745" w:rsidP="004A5745">
      <w:pPr>
        <w:pStyle w:val="AH5Sec"/>
        <w:rPr>
          <w:color w:val="000000"/>
        </w:rPr>
      </w:pPr>
      <w:bookmarkStart w:id="503" w:name="_Ref97642481"/>
      <w:bookmarkStart w:id="504" w:name="_Toc114154526"/>
      <w:r w:rsidRPr="004D5A68">
        <w:rPr>
          <w:rStyle w:val="CharSectNo"/>
        </w:rPr>
        <w:lastRenderedPageBreak/>
        <w:t>166</w:t>
      </w:r>
      <w:r w:rsidRPr="00B6666B">
        <w:rPr>
          <w:color w:val="000000"/>
        </w:rPr>
        <w:tab/>
        <w:t>Amendment of development application</w:t>
      </w:r>
      <w:bookmarkEnd w:id="503"/>
      <w:bookmarkEnd w:id="504"/>
    </w:p>
    <w:p w14:paraId="24DC9574" w14:textId="77777777" w:rsidR="004A5745" w:rsidRPr="00B6666B" w:rsidRDefault="004A5745" w:rsidP="004A5745">
      <w:pPr>
        <w:pStyle w:val="Amain"/>
      </w:pPr>
      <w:r>
        <w:tab/>
      </w:r>
      <w:r w:rsidRPr="00B6666B">
        <w:t>(1)</w:t>
      </w:r>
      <w:r w:rsidRPr="00B6666B">
        <w:tab/>
        <w:t>The territory planning authority may, if asked by an applicant for development approval, amend the development application.</w:t>
      </w:r>
    </w:p>
    <w:p w14:paraId="3D5E51AA" w14:textId="77777777" w:rsidR="004A5745" w:rsidRPr="00B6666B" w:rsidRDefault="004A5745" w:rsidP="004A5745">
      <w:pPr>
        <w:pStyle w:val="Amain"/>
      </w:pPr>
      <w:r>
        <w:tab/>
      </w:r>
      <w:r w:rsidRPr="00B6666B">
        <w:t>(2)</w:t>
      </w:r>
      <w:r w:rsidRPr="00B6666B">
        <w:tab/>
        <w:t>However, the territory planning authority must not amend the development application unless—</w:t>
      </w:r>
    </w:p>
    <w:p w14:paraId="666FCE62" w14:textId="77777777" w:rsidR="004A5745" w:rsidRPr="00056398" w:rsidRDefault="004A5745" w:rsidP="004A5745">
      <w:pPr>
        <w:pStyle w:val="Apara"/>
        <w:rPr>
          <w:color w:val="000000"/>
        </w:rPr>
      </w:pPr>
      <w:r w:rsidRPr="00056398">
        <w:rPr>
          <w:color w:val="000000"/>
        </w:rPr>
        <w:tab/>
        <w:t>(a)</w:t>
      </w:r>
      <w:r w:rsidRPr="00056398">
        <w:rPr>
          <w:color w:val="000000"/>
        </w:rPr>
        <w:tab/>
        <w:t>the request for amendment is signed by the applicant and any person prescribed for section 164 (2) (a); and</w:t>
      </w:r>
    </w:p>
    <w:p w14:paraId="6A4D6775" w14:textId="77777777" w:rsidR="004A5745" w:rsidRPr="00056398" w:rsidRDefault="004A5745" w:rsidP="004A5745">
      <w:pPr>
        <w:pStyle w:val="Apara"/>
        <w:rPr>
          <w:color w:val="000000"/>
        </w:rPr>
      </w:pPr>
      <w:r w:rsidRPr="00056398">
        <w:rPr>
          <w:color w:val="000000"/>
        </w:rPr>
        <w:tab/>
        <w:t>(b)</w:t>
      </w:r>
      <w:r w:rsidRPr="00056398">
        <w:rPr>
          <w:color w:val="000000"/>
        </w:rPr>
        <w:tab/>
        <w:t>the authority is satisfied that the proposed amended application—</w:t>
      </w:r>
    </w:p>
    <w:p w14:paraId="3686D5E3" w14:textId="77777777" w:rsidR="004A5745" w:rsidRPr="00274059" w:rsidRDefault="004A5745" w:rsidP="004A5745">
      <w:pPr>
        <w:pStyle w:val="Asubpara"/>
        <w:rPr>
          <w:color w:val="000000"/>
        </w:rPr>
      </w:pPr>
      <w:r w:rsidRPr="00274059">
        <w:rPr>
          <w:color w:val="000000"/>
        </w:rPr>
        <w:tab/>
        <w:t>(i)</w:t>
      </w:r>
      <w:r w:rsidRPr="00274059">
        <w:rPr>
          <w:color w:val="000000"/>
        </w:rPr>
        <w:tab/>
        <w:t>is substantially the same as the original application; and</w:t>
      </w:r>
    </w:p>
    <w:p w14:paraId="6DC82BE5" w14:textId="77777777" w:rsidR="004A5745" w:rsidRPr="00274059" w:rsidRDefault="004A5745" w:rsidP="004A5745">
      <w:pPr>
        <w:pStyle w:val="Asubpara"/>
        <w:rPr>
          <w:color w:val="000000"/>
        </w:rPr>
      </w:pPr>
      <w:r w:rsidRPr="00274059">
        <w:rPr>
          <w:color w:val="000000"/>
        </w:rPr>
        <w:tab/>
        <w:t>(ii)</w:t>
      </w:r>
      <w:r w:rsidRPr="00274059">
        <w:rPr>
          <w:color w:val="000000"/>
        </w:rPr>
        <w:tab/>
        <w:t>if the development in the original application was not a significant development—does not result in the development becoming a significant development; and</w:t>
      </w:r>
    </w:p>
    <w:p w14:paraId="3348E681" w14:textId="77777777" w:rsidR="004A5745" w:rsidRPr="00274059" w:rsidRDefault="004A5745" w:rsidP="004A5745">
      <w:pPr>
        <w:pStyle w:val="Asubpara"/>
        <w:rPr>
          <w:color w:val="000000"/>
        </w:rPr>
      </w:pPr>
      <w:r w:rsidRPr="00274059">
        <w:rPr>
          <w:color w:val="000000"/>
        </w:rPr>
        <w:tab/>
        <w:t>(iii)</w:t>
      </w:r>
      <w:r w:rsidRPr="00274059">
        <w:rPr>
          <w:color w:val="000000"/>
        </w:rPr>
        <w:tab/>
        <w:t>meets the requirements of section 164 (2) (b) to (d); and</w:t>
      </w:r>
    </w:p>
    <w:p w14:paraId="0EBFB583" w14:textId="77777777" w:rsidR="004A5745" w:rsidRPr="00056398" w:rsidRDefault="004A5745" w:rsidP="004A5745">
      <w:pPr>
        <w:pStyle w:val="Apara"/>
        <w:rPr>
          <w:color w:val="000000"/>
        </w:rPr>
      </w:pPr>
      <w:r w:rsidRPr="00056398">
        <w:rPr>
          <w:color w:val="000000"/>
        </w:rPr>
        <w:tab/>
        <w:t>(c)</w:t>
      </w:r>
      <w:r w:rsidRPr="00056398">
        <w:rPr>
          <w:color w:val="000000"/>
        </w:rPr>
        <w:tab/>
        <w:t>for land under a land sublease—</w:t>
      </w:r>
    </w:p>
    <w:p w14:paraId="6BA3237A" w14:textId="77777777" w:rsidR="004A5745" w:rsidRPr="00274059" w:rsidRDefault="004A5745" w:rsidP="004A5745">
      <w:pPr>
        <w:pStyle w:val="Asubpara"/>
        <w:rPr>
          <w:color w:val="000000"/>
        </w:rPr>
      </w:pPr>
      <w:r w:rsidRPr="00274059">
        <w:rPr>
          <w:color w:val="000000"/>
        </w:rPr>
        <w:tab/>
        <w:t>(i)</w:t>
      </w:r>
      <w:r w:rsidRPr="00274059">
        <w:rPr>
          <w:color w:val="000000"/>
        </w:rPr>
        <w:tab/>
        <w:t>if the applicant is not the sublessee—the sublessee consents, in writing, to the amendment; and</w:t>
      </w:r>
    </w:p>
    <w:p w14:paraId="6C94E4B2" w14:textId="77777777" w:rsidR="004A5745" w:rsidRPr="00274059" w:rsidRDefault="004A5745" w:rsidP="004A5745">
      <w:pPr>
        <w:pStyle w:val="Asubpara"/>
        <w:rPr>
          <w:color w:val="000000"/>
        </w:rPr>
      </w:pPr>
      <w:r w:rsidRPr="00274059">
        <w:rPr>
          <w:color w:val="000000"/>
        </w:rPr>
        <w:tab/>
        <w:t>(ii)</w:t>
      </w:r>
      <w:r w:rsidRPr="00274059">
        <w:rPr>
          <w:color w:val="000000"/>
        </w:rPr>
        <w:tab/>
        <w:t>if the applicant is not the lessee—the lessee consents, in writing, to the amendment.</w:t>
      </w:r>
    </w:p>
    <w:p w14:paraId="271677BA" w14:textId="77777777" w:rsidR="004A5745" w:rsidRPr="005B5FAC" w:rsidRDefault="004A5745" w:rsidP="004A5745">
      <w:pPr>
        <w:pStyle w:val="Amain"/>
        <w:rPr>
          <w:color w:val="000000"/>
        </w:rPr>
      </w:pPr>
      <w:r w:rsidRPr="005B5FAC">
        <w:rPr>
          <w:color w:val="000000"/>
        </w:rPr>
        <w:tab/>
        <w:t>(3)</w:t>
      </w:r>
      <w:r w:rsidRPr="005B5FAC">
        <w:rPr>
          <w:color w:val="000000"/>
        </w:rPr>
        <w:tab/>
        <w:t>The applicant must submit the information and documents under section 164 (2) (c) sufficient to allow the authority to assess the proposed amended application in accordance with subsection (2).</w:t>
      </w:r>
    </w:p>
    <w:p w14:paraId="23FBE62D" w14:textId="77777777" w:rsidR="004A5745" w:rsidRPr="00B6666B" w:rsidRDefault="004A5745" w:rsidP="004A5745">
      <w:pPr>
        <w:pStyle w:val="aExamHdgss"/>
        <w:rPr>
          <w:color w:val="000000"/>
        </w:rPr>
      </w:pPr>
      <w:r w:rsidRPr="00B6666B">
        <w:rPr>
          <w:color w:val="000000"/>
        </w:rPr>
        <w:t>Example</w:t>
      </w:r>
    </w:p>
    <w:p w14:paraId="11BA0A64" w14:textId="77777777" w:rsidR="004A5745" w:rsidRPr="00B6666B" w:rsidRDefault="004A5745" w:rsidP="004A5745">
      <w:pPr>
        <w:pStyle w:val="aExamss"/>
        <w:rPr>
          <w:color w:val="000000"/>
        </w:rPr>
      </w:pPr>
      <w:r w:rsidRPr="00B6666B">
        <w:rPr>
          <w:color w:val="000000"/>
        </w:rPr>
        <w:t xml:space="preserve">Sch 2, pt 2.2, item </w:t>
      </w:r>
      <w:r>
        <w:rPr>
          <w:color w:val="000000"/>
        </w:rPr>
        <w:t>22</w:t>
      </w:r>
      <w:r w:rsidRPr="00B6666B">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292D6117" w14:textId="77777777" w:rsidR="004A5745" w:rsidRPr="00B6666B" w:rsidRDefault="004A5745" w:rsidP="004A5745">
      <w:pPr>
        <w:pStyle w:val="Amain"/>
        <w:keepNext/>
      </w:pPr>
      <w:r>
        <w:lastRenderedPageBreak/>
        <w:tab/>
      </w:r>
      <w:r w:rsidRPr="00B6666B">
        <w:t>(4)</w:t>
      </w:r>
      <w:r w:rsidRPr="00B6666B">
        <w:tab/>
        <w:t>The territory planning authority must, not later than 5 working days after the day the information and documents mentioned in subsection</w:t>
      </w:r>
      <w:r>
        <w:t> </w:t>
      </w:r>
      <w:r w:rsidRPr="00B6666B">
        <w:t>(3) are accepted—</w:t>
      </w:r>
    </w:p>
    <w:p w14:paraId="4CF28320" w14:textId="77777777" w:rsidR="004A5745" w:rsidRPr="00056398" w:rsidRDefault="004A5745" w:rsidP="004A5745">
      <w:pPr>
        <w:pStyle w:val="Apara"/>
        <w:rPr>
          <w:color w:val="000000"/>
        </w:rPr>
      </w:pPr>
      <w:r w:rsidRPr="00056398">
        <w:rPr>
          <w:color w:val="000000"/>
        </w:rPr>
        <w:tab/>
        <w:t>(a)</w:t>
      </w:r>
      <w:r w:rsidRPr="00056398">
        <w:rPr>
          <w:color w:val="000000"/>
        </w:rPr>
        <w:tab/>
        <w:t>amend the development application; or</w:t>
      </w:r>
    </w:p>
    <w:p w14:paraId="0E9D3F51" w14:textId="77777777" w:rsidR="004A5745" w:rsidRPr="00056398" w:rsidRDefault="004A5745" w:rsidP="004A5745">
      <w:pPr>
        <w:pStyle w:val="Apara"/>
        <w:rPr>
          <w:color w:val="000000"/>
        </w:rPr>
      </w:pPr>
      <w:r w:rsidRPr="00056398">
        <w:rPr>
          <w:color w:val="000000"/>
        </w:rPr>
        <w:tab/>
        <w:t>(b)</w:t>
      </w:r>
      <w:r w:rsidRPr="00056398">
        <w:rPr>
          <w:color w:val="000000"/>
        </w:rPr>
        <w:tab/>
        <w:t>refuse to amend the development application.</w:t>
      </w:r>
    </w:p>
    <w:p w14:paraId="4192ADFD" w14:textId="77777777" w:rsidR="004A5745" w:rsidRPr="00B6666B" w:rsidRDefault="004A5745" w:rsidP="004A5745">
      <w:pPr>
        <w:pStyle w:val="Amain"/>
      </w:pPr>
      <w:r>
        <w:tab/>
      </w:r>
      <w:r w:rsidRPr="00B6666B">
        <w:t>(5)</w:t>
      </w:r>
      <w:r w:rsidRPr="00B6666B">
        <w:tab/>
        <w:t>The territory planning authority must publish on the authority website—</w:t>
      </w:r>
    </w:p>
    <w:p w14:paraId="33299927" w14:textId="77777777" w:rsidR="004A5745" w:rsidRPr="00056398" w:rsidRDefault="004A5745" w:rsidP="004A5745">
      <w:pPr>
        <w:pStyle w:val="Apara"/>
        <w:rPr>
          <w:color w:val="000000"/>
        </w:rPr>
      </w:pPr>
      <w:r w:rsidRPr="00056398">
        <w:rPr>
          <w:color w:val="000000"/>
        </w:rPr>
        <w:tab/>
        <w:t>(a)</w:t>
      </w:r>
      <w:r w:rsidRPr="00056398">
        <w:rPr>
          <w:color w:val="000000"/>
        </w:rPr>
        <w:tab/>
        <w:t>the request for amendment; and</w:t>
      </w:r>
    </w:p>
    <w:p w14:paraId="5DE549A1" w14:textId="77777777" w:rsidR="004A5745" w:rsidRPr="00056398" w:rsidRDefault="004A5745" w:rsidP="004A5745">
      <w:pPr>
        <w:pStyle w:val="Apara"/>
        <w:rPr>
          <w:color w:val="000000"/>
        </w:rPr>
      </w:pPr>
      <w:r w:rsidRPr="00056398">
        <w:rPr>
          <w:color w:val="000000"/>
        </w:rPr>
        <w:tab/>
        <w:t>(b)</w:t>
      </w:r>
      <w:r w:rsidRPr="00056398">
        <w:rPr>
          <w:color w:val="000000"/>
        </w:rPr>
        <w:tab/>
        <w:t>the decision made under subsection (4) in response to the request.</w:t>
      </w:r>
    </w:p>
    <w:p w14:paraId="404684DF" w14:textId="77777777" w:rsidR="004A5745" w:rsidRPr="00B6666B" w:rsidRDefault="004A5745" w:rsidP="004A5745">
      <w:pPr>
        <w:pStyle w:val="AH5Sec"/>
        <w:rPr>
          <w:color w:val="000000"/>
        </w:rPr>
      </w:pPr>
      <w:bookmarkStart w:id="505" w:name="_Ref97643105"/>
      <w:bookmarkStart w:id="506" w:name="_Toc114154527"/>
      <w:r w:rsidRPr="004D5A68">
        <w:rPr>
          <w:rStyle w:val="CharSectNo"/>
        </w:rPr>
        <w:t>167</w:t>
      </w:r>
      <w:r w:rsidRPr="00B6666B">
        <w:rPr>
          <w:color w:val="000000"/>
        </w:rPr>
        <w:tab/>
        <w:t>Correction of development application</w:t>
      </w:r>
      <w:bookmarkEnd w:id="505"/>
      <w:bookmarkEnd w:id="506"/>
    </w:p>
    <w:p w14:paraId="6C64419D" w14:textId="77777777" w:rsidR="004A5745" w:rsidRPr="00B6666B" w:rsidRDefault="004A5745" w:rsidP="004A5745">
      <w:pPr>
        <w:pStyle w:val="Amain"/>
      </w:pPr>
      <w:r>
        <w:tab/>
      </w:r>
      <w:r w:rsidRPr="00B6666B">
        <w:t>(1)</w:t>
      </w:r>
      <w:r w:rsidRPr="00B6666B">
        <w:tab/>
        <w:t>The territory planning authority may, on the authority’s own initiative or on application by the applicant, correct a formal error in a development application.</w:t>
      </w:r>
    </w:p>
    <w:p w14:paraId="5D3625BC" w14:textId="77777777" w:rsidR="004A5745" w:rsidRPr="00B6666B" w:rsidRDefault="004A5745" w:rsidP="004A5745">
      <w:pPr>
        <w:pStyle w:val="Amain"/>
      </w:pPr>
      <w:r>
        <w:tab/>
      </w:r>
      <w:r w:rsidRPr="00B6666B">
        <w:t>(2)</w:t>
      </w:r>
      <w:r w:rsidRPr="00B6666B">
        <w:tab/>
        <w:t>However, the territory planning authority must not make a correction if making the correction would adversely affect someone other than the applicant.</w:t>
      </w:r>
    </w:p>
    <w:p w14:paraId="01528753" w14:textId="77777777" w:rsidR="004A5745" w:rsidRPr="00B6666B" w:rsidRDefault="004A5745" w:rsidP="004A5745">
      <w:pPr>
        <w:pStyle w:val="Amain"/>
      </w:pPr>
      <w:r>
        <w:tab/>
      </w:r>
      <w:r w:rsidRPr="00B6666B">
        <w:t>(3)</w:t>
      </w:r>
      <w:r w:rsidRPr="00B6666B">
        <w:tab/>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561E2F74" w14:textId="77777777" w:rsidR="004A5745" w:rsidRPr="00B6666B" w:rsidRDefault="004A5745" w:rsidP="004A5745">
      <w:pPr>
        <w:pStyle w:val="Amain"/>
      </w:pPr>
      <w:r>
        <w:tab/>
      </w:r>
      <w:r w:rsidRPr="00B6666B">
        <w:t>(4)</w:t>
      </w:r>
      <w:r w:rsidRPr="00B6666B">
        <w:tab/>
        <w:t>If the territory planning authority corrects a development application on the authority’s own initiative, the authority must give the applicant written notice of the correction.</w:t>
      </w:r>
    </w:p>
    <w:p w14:paraId="5F0F46BD" w14:textId="77777777" w:rsidR="004A5745" w:rsidRPr="004D5A68" w:rsidRDefault="004A5745" w:rsidP="004A5745">
      <w:pPr>
        <w:pStyle w:val="AH3Div"/>
      </w:pPr>
      <w:bookmarkStart w:id="507" w:name="_Ref78643743"/>
      <w:bookmarkStart w:id="508" w:name="_Toc114154528"/>
      <w:r w:rsidRPr="004D5A68">
        <w:rPr>
          <w:rStyle w:val="CharDivNo"/>
        </w:rPr>
        <w:lastRenderedPageBreak/>
        <w:t>Division 7.5.3</w:t>
      </w:r>
      <w:r w:rsidRPr="00B6666B">
        <w:rPr>
          <w:color w:val="000000"/>
        </w:rPr>
        <w:tab/>
      </w:r>
      <w:r w:rsidRPr="004D5A68">
        <w:rPr>
          <w:rStyle w:val="CharDivText"/>
          <w:color w:val="000000"/>
        </w:rPr>
        <w:t>Referral of development applications</w:t>
      </w:r>
      <w:bookmarkStart w:id="509" w:name="_Ref78723838"/>
      <w:bookmarkStart w:id="510" w:name="_Ref78725695"/>
      <w:bookmarkStart w:id="511" w:name="_Ref78727522"/>
      <w:bookmarkStart w:id="512" w:name="_Ref78730425"/>
      <w:bookmarkStart w:id="513" w:name="_Ref78730443"/>
      <w:bookmarkEnd w:id="507"/>
      <w:bookmarkEnd w:id="508"/>
    </w:p>
    <w:p w14:paraId="68199E8B" w14:textId="77777777" w:rsidR="004A5745" w:rsidRPr="00B6666B" w:rsidRDefault="004A5745" w:rsidP="004A5745">
      <w:pPr>
        <w:pStyle w:val="AH5Sec"/>
        <w:rPr>
          <w:color w:val="000000"/>
        </w:rPr>
      </w:pPr>
      <w:bookmarkStart w:id="514" w:name="_Ref95942116"/>
      <w:bookmarkStart w:id="515" w:name="_Toc114154529"/>
      <w:r w:rsidRPr="004D5A68">
        <w:rPr>
          <w:rStyle w:val="CharSectNo"/>
        </w:rPr>
        <w:t>168</w:t>
      </w:r>
      <w:r w:rsidRPr="00B6666B">
        <w:rPr>
          <w:color w:val="000000"/>
        </w:rPr>
        <w:tab/>
        <w:t>When authority must refer development application</w:t>
      </w:r>
      <w:bookmarkEnd w:id="509"/>
      <w:bookmarkEnd w:id="510"/>
      <w:bookmarkEnd w:id="511"/>
      <w:bookmarkEnd w:id="512"/>
      <w:bookmarkEnd w:id="513"/>
      <w:bookmarkEnd w:id="514"/>
      <w:bookmarkEnd w:id="515"/>
    </w:p>
    <w:p w14:paraId="39E42B30" w14:textId="77777777" w:rsidR="004A5745" w:rsidRPr="00B6666B" w:rsidRDefault="004A5745" w:rsidP="004A5745">
      <w:pPr>
        <w:pStyle w:val="Amain"/>
        <w:keepNext/>
      </w:pPr>
      <w:r>
        <w:tab/>
      </w:r>
      <w:r w:rsidRPr="00B6666B">
        <w:t>(1)</w:t>
      </w:r>
      <w:r w:rsidRPr="00B6666B">
        <w:tab/>
        <w:t>The territory planning authority must refer a development application as follows:</w:t>
      </w:r>
    </w:p>
    <w:p w14:paraId="0159B179" w14:textId="77777777" w:rsidR="004A5745" w:rsidRPr="00B6666B" w:rsidRDefault="004A5745" w:rsidP="004A5745">
      <w:pPr>
        <w:pStyle w:val="Apara"/>
      </w:pPr>
      <w:r>
        <w:tab/>
      </w:r>
      <w:r w:rsidRPr="00B6666B">
        <w:t>(a)</w:t>
      </w:r>
      <w:r w:rsidRPr="00B6666B">
        <w:tab/>
        <w:t xml:space="preserve">to an entity prescribed by regulation (a </w:t>
      </w:r>
      <w:r w:rsidRPr="00B6666B">
        <w:rPr>
          <w:rStyle w:val="charBoldItals"/>
        </w:rPr>
        <w:t>referral entity</w:t>
      </w:r>
      <w:r w:rsidRPr="00B6666B">
        <w:t>);</w:t>
      </w:r>
    </w:p>
    <w:p w14:paraId="68FA2B0C" w14:textId="77777777" w:rsidR="004A5745" w:rsidRPr="00B6666B" w:rsidRDefault="004A5745" w:rsidP="004A5745">
      <w:pPr>
        <w:pStyle w:val="Apara"/>
      </w:pPr>
      <w:r>
        <w:tab/>
      </w:r>
      <w:r w:rsidRPr="00B6666B">
        <w:t>(b)</w:t>
      </w:r>
      <w:r w:rsidRPr="00B6666B">
        <w:tab/>
        <w:t>if required by the territory plan—to the entity stated in the territory plan;</w:t>
      </w:r>
    </w:p>
    <w:p w14:paraId="60525F20" w14:textId="77777777" w:rsidR="004A5745" w:rsidRPr="00056398" w:rsidRDefault="004A5745" w:rsidP="004A5745">
      <w:pPr>
        <w:pStyle w:val="Apara"/>
        <w:rPr>
          <w:color w:val="000000"/>
        </w:rPr>
      </w:pPr>
      <w:r w:rsidRPr="00056398">
        <w:rPr>
          <w:color w:val="000000"/>
        </w:rPr>
        <w:tab/>
        <w:t>(c)</w:t>
      </w:r>
      <w:r w:rsidRPr="00056398">
        <w:rPr>
          <w:color w:val="000000"/>
        </w:rPr>
        <w:tab/>
        <w:t>if the authority is satisfied that a proposed development is likely to have a significant adverse environmental impact on a protected matter—to the conservator of flora and fauna;</w:t>
      </w:r>
    </w:p>
    <w:p w14:paraId="531825EA" w14:textId="77777777" w:rsidR="004A5745" w:rsidRPr="00056398" w:rsidRDefault="004A5745" w:rsidP="004A5745">
      <w:pPr>
        <w:pStyle w:val="Apara"/>
        <w:rPr>
          <w:color w:val="000000"/>
        </w:rPr>
      </w:pPr>
      <w:r w:rsidRPr="00056398">
        <w:rPr>
          <w:color w:val="000000"/>
        </w:rPr>
        <w:tab/>
        <w:t>(d)</w:t>
      </w:r>
      <w:r w:rsidRPr="00056398">
        <w:rPr>
          <w:color w:val="000000"/>
        </w:rPr>
        <w:tab/>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p>
    <w:p w14:paraId="6073734C" w14:textId="77777777" w:rsidR="004A5745" w:rsidRPr="00B6666B" w:rsidRDefault="004A5745" w:rsidP="004A5745">
      <w:pPr>
        <w:pStyle w:val="Amain"/>
      </w:pPr>
      <w:r>
        <w:tab/>
      </w:r>
      <w:r w:rsidRPr="00B6666B">
        <w:t>(2)</w:t>
      </w:r>
      <w:r w:rsidRPr="00B6666B">
        <w:tab/>
        <w:t>However, the territory planning authority need not refer a development application to an entity under subsection (1) if—</w:t>
      </w:r>
    </w:p>
    <w:p w14:paraId="481B1D06" w14:textId="77777777" w:rsidR="004A5745" w:rsidRPr="00056398" w:rsidRDefault="004A5745" w:rsidP="004A5745">
      <w:pPr>
        <w:pStyle w:val="Apara"/>
        <w:rPr>
          <w:color w:val="000000"/>
        </w:rPr>
      </w:pPr>
      <w:r w:rsidRPr="00056398">
        <w:rPr>
          <w:color w:val="000000"/>
        </w:rPr>
        <w:tab/>
        <w:t>(a)</w:t>
      </w:r>
      <w:r w:rsidRPr="00056398">
        <w:rPr>
          <w:color w:val="000000"/>
        </w:rPr>
        <w:tab/>
        <w:t>the authority is satisfied that the applicant has adequately consulted the entity—</w:t>
      </w:r>
    </w:p>
    <w:p w14:paraId="53355708" w14:textId="77777777" w:rsidR="004A5745" w:rsidRPr="00274059" w:rsidRDefault="004A5745" w:rsidP="004A5745">
      <w:pPr>
        <w:pStyle w:val="Asubpara"/>
        <w:rPr>
          <w:color w:val="000000"/>
        </w:rPr>
      </w:pPr>
      <w:r w:rsidRPr="00274059">
        <w:rPr>
          <w:color w:val="000000"/>
        </w:rPr>
        <w:tab/>
        <w:t>(i)</w:t>
      </w:r>
      <w:r w:rsidRPr="00274059">
        <w:rPr>
          <w:color w:val="000000"/>
        </w:rPr>
        <w:tab/>
        <w:t>in relation to the same development proposal as the proposal in the application; and</w:t>
      </w:r>
    </w:p>
    <w:p w14:paraId="40589E4E" w14:textId="77777777" w:rsidR="004A5745" w:rsidRPr="00274059" w:rsidRDefault="004A5745" w:rsidP="004A5745">
      <w:pPr>
        <w:pStyle w:val="Asubpara"/>
        <w:rPr>
          <w:color w:val="000000"/>
        </w:rPr>
      </w:pPr>
      <w:r w:rsidRPr="00274059">
        <w:rPr>
          <w:color w:val="000000"/>
        </w:rPr>
        <w:tab/>
        <w:t>(ii)</w:t>
      </w:r>
      <w:r w:rsidRPr="00274059">
        <w:rPr>
          <w:color w:val="000000"/>
        </w:rPr>
        <w:tab/>
        <w:t>not earlier than 6 months before the day the application is made; and</w:t>
      </w:r>
    </w:p>
    <w:p w14:paraId="22BDEC5B" w14:textId="77777777" w:rsidR="004A5745" w:rsidRPr="00056398" w:rsidRDefault="004A5745" w:rsidP="004A5745">
      <w:pPr>
        <w:pStyle w:val="Apara"/>
        <w:rPr>
          <w:color w:val="000000"/>
        </w:rPr>
      </w:pPr>
      <w:r w:rsidRPr="00056398">
        <w:rPr>
          <w:color w:val="000000"/>
        </w:rPr>
        <w:tab/>
        <w:t>(b)</w:t>
      </w:r>
      <w:r w:rsidRPr="00056398">
        <w:rPr>
          <w:color w:val="000000"/>
        </w:rPr>
        <w:tab/>
        <w:t>the entity agrees in writing to the proposed development.</w:t>
      </w:r>
    </w:p>
    <w:p w14:paraId="6B21269D" w14:textId="77777777" w:rsidR="004A5745" w:rsidRPr="005B5FAC" w:rsidRDefault="004A5745" w:rsidP="004A5745">
      <w:pPr>
        <w:pStyle w:val="Amain"/>
        <w:rPr>
          <w:color w:val="000000"/>
        </w:rPr>
      </w:pPr>
      <w:r w:rsidRPr="005B5FAC">
        <w:rPr>
          <w:color w:val="000000"/>
        </w:rPr>
        <w:tab/>
        <w:t>(3)</w:t>
      </w:r>
      <w:r w:rsidRPr="005B5FAC">
        <w:rPr>
          <w:color w:val="000000"/>
        </w:rPr>
        <w:tab/>
        <w:t>If the requirements under subsection (2) are met—</w:t>
      </w:r>
    </w:p>
    <w:p w14:paraId="71D340C8" w14:textId="77777777" w:rsidR="004A5745" w:rsidRPr="00056398" w:rsidRDefault="004A5745" w:rsidP="004A5745">
      <w:pPr>
        <w:pStyle w:val="Apara"/>
        <w:rPr>
          <w:color w:val="000000"/>
        </w:rPr>
      </w:pPr>
      <w:r w:rsidRPr="00056398">
        <w:rPr>
          <w:color w:val="000000"/>
        </w:rPr>
        <w:tab/>
        <w:t>(a)</w:t>
      </w:r>
      <w:r w:rsidRPr="00056398">
        <w:rPr>
          <w:color w:val="000000"/>
        </w:rPr>
        <w:tab/>
        <w:t>the application is taken to have been referred to the entity; and</w:t>
      </w:r>
    </w:p>
    <w:p w14:paraId="50691A4A"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agreement mentioned in subsection (2) (b) is taken to be advice received in accordance with section 170 in relation to the development application.</w:t>
      </w:r>
    </w:p>
    <w:p w14:paraId="6B22566E" w14:textId="77777777" w:rsidR="004A5745" w:rsidRPr="00B6666B" w:rsidRDefault="004A5745" w:rsidP="004A5745">
      <w:pPr>
        <w:pStyle w:val="AH5Sec"/>
        <w:rPr>
          <w:color w:val="000000"/>
        </w:rPr>
      </w:pPr>
      <w:bookmarkStart w:id="516" w:name="_Ref81222614"/>
      <w:bookmarkStart w:id="517" w:name="_Ref81227047"/>
      <w:bookmarkStart w:id="518" w:name="_Toc114154530"/>
      <w:r w:rsidRPr="004D5A68">
        <w:rPr>
          <w:rStyle w:val="CharSectNo"/>
        </w:rPr>
        <w:t>169</w:t>
      </w:r>
      <w:r w:rsidRPr="00B6666B">
        <w:rPr>
          <w:color w:val="000000"/>
        </w:rPr>
        <w:tab/>
        <w:t>Further entity referral—more information or amended application</w:t>
      </w:r>
      <w:bookmarkEnd w:id="516"/>
      <w:bookmarkEnd w:id="517"/>
      <w:bookmarkEnd w:id="518"/>
    </w:p>
    <w:p w14:paraId="1F5ABA1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application if—</w:t>
      </w:r>
    </w:p>
    <w:p w14:paraId="76A1CF35" w14:textId="77777777" w:rsidR="004A5745" w:rsidRPr="00056398" w:rsidRDefault="004A5745" w:rsidP="004A5745">
      <w:pPr>
        <w:pStyle w:val="Apara"/>
        <w:rPr>
          <w:color w:val="000000"/>
        </w:rPr>
      </w:pPr>
      <w:r w:rsidRPr="00056398">
        <w:rPr>
          <w:color w:val="000000"/>
        </w:rPr>
        <w:tab/>
        <w:t>(a)</w:t>
      </w:r>
      <w:r w:rsidRPr="00056398">
        <w:rPr>
          <w:color w:val="000000"/>
        </w:rPr>
        <w:tab/>
        <w:t>either—</w:t>
      </w:r>
    </w:p>
    <w:p w14:paraId="38970FB4" w14:textId="77777777" w:rsidR="004A5745" w:rsidRPr="00274059" w:rsidRDefault="004A5745" w:rsidP="004A5745">
      <w:pPr>
        <w:pStyle w:val="Asubpara"/>
        <w:rPr>
          <w:color w:val="000000"/>
        </w:rPr>
      </w:pPr>
      <w:r w:rsidRPr="00274059">
        <w:rPr>
          <w:color w:val="000000"/>
        </w:rPr>
        <w:tab/>
        <w:t>(i)</w:t>
      </w:r>
      <w:r w:rsidRPr="00274059">
        <w:rPr>
          <w:color w:val="000000"/>
        </w:rPr>
        <w:tab/>
        <w:t>the application was referred to an entity under section 168 (When authority must refer development application); or</w:t>
      </w:r>
    </w:p>
    <w:p w14:paraId="16423227" w14:textId="77777777" w:rsidR="004A5745" w:rsidRPr="00274059" w:rsidRDefault="004A5745" w:rsidP="004A5745">
      <w:pPr>
        <w:pStyle w:val="Asubpara"/>
        <w:rPr>
          <w:color w:val="000000"/>
        </w:rPr>
      </w:pPr>
      <w:r w:rsidRPr="00274059">
        <w:rPr>
          <w:color w:val="000000"/>
        </w:rPr>
        <w:tab/>
        <w:t>(ii)</w:t>
      </w:r>
      <w:r w:rsidRPr="00274059">
        <w:rPr>
          <w:color w:val="000000"/>
        </w:rPr>
        <w:tab/>
        <w:t>the development proposal in the application was referred to the design review panel for advice under section 99 (Advice of design review panel); and</w:t>
      </w:r>
    </w:p>
    <w:p w14:paraId="048AB9C5" w14:textId="77777777" w:rsidR="004A5745" w:rsidRPr="00B6666B" w:rsidRDefault="004A5745" w:rsidP="004A5745">
      <w:pPr>
        <w:pStyle w:val="Apara"/>
      </w:pPr>
      <w:r>
        <w:tab/>
      </w:r>
      <w:r w:rsidRPr="00B6666B">
        <w:t>(b)</w:t>
      </w:r>
      <w:r w:rsidRPr="00B6666B">
        <w:tab/>
        <w:t xml:space="preserve">the application (the </w:t>
      </w:r>
      <w:r w:rsidRPr="00B6666B">
        <w:rPr>
          <w:rStyle w:val="charBoldItals"/>
        </w:rPr>
        <w:t>changed application</w:t>
      </w:r>
      <w:r w:rsidRPr="00B6666B">
        <w:t>) is changed in 1 or both of the following ways:</w:t>
      </w:r>
    </w:p>
    <w:p w14:paraId="59056580" w14:textId="77777777" w:rsidR="004A5745" w:rsidRPr="00B6666B" w:rsidRDefault="004A5745" w:rsidP="004A5745">
      <w:pPr>
        <w:pStyle w:val="Asubpara"/>
      </w:pPr>
      <w:r>
        <w:tab/>
      </w:r>
      <w:r w:rsidRPr="00B6666B">
        <w:t>(i)</w:t>
      </w:r>
      <w:r w:rsidRPr="00B6666B">
        <w:tab/>
        <w:t xml:space="preserve">the territory planning authority receives more information in relation to the application in response to a request under section </w:t>
      </w:r>
      <w:r>
        <w:t>165</w:t>
      </w:r>
      <w:r w:rsidRPr="00B6666B">
        <w:t xml:space="preserve"> (Development applications—authority may request more information);</w:t>
      </w:r>
    </w:p>
    <w:p w14:paraId="3F13BC69" w14:textId="77777777" w:rsidR="004A5745" w:rsidRPr="00274059" w:rsidRDefault="004A5745" w:rsidP="004A5745">
      <w:pPr>
        <w:pStyle w:val="Asubpara"/>
        <w:rPr>
          <w:color w:val="000000"/>
        </w:rPr>
      </w:pPr>
      <w:r w:rsidRPr="00274059">
        <w:rPr>
          <w:color w:val="000000"/>
        </w:rPr>
        <w:tab/>
        <w:t>(ii)</w:t>
      </w:r>
      <w:r w:rsidRPr="00274059">
        <w:rPr>
          <w:color w:val="000000"/>
        </w:rPr>
        <w:tab/>
        <w:t>the authority amends the application under section 166 (Amendment of development application).</w:t>
      </w:r>
    </w:p>
    <w:p w14:paraId="732FEAF9" w14:textId="77777777" w:rsidR="004A5745" w:rsidRPr="00B6666B" w:rsidRDefault="004A5745" w:rsidP="004A5745">
      <w:pPr>
        <w:pStyle w:val="Amain"/>
      </w:pPr>
      <w:r>
        <w:tab/>
      </w:r>
      <w:r w:rsidRPr="00B6666B">
        <w:t>(2)</w:t>
      </w:r>
      <w:r w:rsidRPr="00B6666B">
        <w:tab/>
        <w:t>The territory planning authority must—</w:t>
      </w:r>
    </w:p>
    <w:p w14:paraId="105642B4" w14:textId="77777777" w:rsidR="004A5745" w:rsidRPr="00056398" w:rsidRDefault="004A5745" w:rsidP="004A5745">
      <w:pPr>
        <w:pStyle w:val="Apara"/>
        <w:rPr>
          <w:color w:val="000000"/>
        </w:rPr>
      </w:pPr>
      <w:r w:rsidRPr="00056398">
        <w:rPr>
          <w:color w:val="000000"/>
        </w:rPr>
        <w:tab/>
        <w:t>(a)</w:t>
      </w:r>
      <w:r w:rsidRPr="00056398">
        <w:rPr>
          <w:color w:val="000000"/>
        </w:rPr>
        <w:tab/>
        <w:t>if the application was referred to an entity under section 168—refer the changed application to that entity; and</w:t>
      </w:r>
    </w:p>
    <w:p w14:paraId="5849AAC3"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was referred to the design review panel for advice under section 99—refer the changed application to the design review panel.</w:t>
      </w:r>
    </w:p>
    <w:p w14:paraId="1D28DD99" w14:textId="77777777" w:rsidR="004A5745" w:rsidRPr="00B6666B" w:rsidRDefault="004A5745" w:rsidP="004A5745">
      <w:pPr>
        <w:pStyle w:val="Amain"/>
        <w:keepLines/>
      </w:pPr>
      <w:r>
        <w:lastRenderedPageBreak/>
        <w:tab/>
      </w:r>
      <w:r w:rsidRPr="00B6666B">
        <w:t>(3)</w:t>
      </w:r>
      <w:r w:rsidRPr="00B6666B">
        <w:tab/>
        <w:t xml:space="preserve">The territory planning authority may refer the changed application to an additional entity mentioned in section </w:t>
      </w:r>
      <w:r>
        <w:t>168</w:t>
      </w:r>
      <w:r w:rsidRPr="00B6666B">
        <w:t xml:space="preserve"> if the authority considers that the changed application is likely to have an adverse impact on a matter—</w:t>
      </w:r>
    </w:p>
    <w:p w14:paraId="43C9F97E" w14:textId="77777777" w:rsidR="004A5745" w:rsidRPr="00056398" w:rsidRDefault="004A5745" w:rsidP="004A5745">
      <w:pPr>
        <w:pStyle w:val="Apara"/>
        <w:rPr>
          <w:color w:val="000000"/>
        </w:rPr>
      </w:pPr>
      <w:r w:rsidRPr="00056398">
        <w:rPr>
          <w:color w:val="000000"/>
        </w:rPr>
        <w:tab/>
        <w:t>(a)</w:t>
      </w:r>
      <w:r w:rsidRPr="00056398">
        <w:rPr>
          <w:color w:val="000000"/>
        </w:rPr>
        <w:tab/>
        <w:t>in which the entity has an interest; or</w:t>
      </w:r>
    </w:p>
    <w:p w14:paraId="3675387B" w14:textId="77777777" w:rsidR="004A5745" w:rsidRPr="00056398" w:rsidRDefault="004A5745" w:rsidP="004A5745">
      <w:pPr>
        <w:pStyle w:val="Apara"/>
        <w:rPr>
          <w:color w:val="000000"/>
        </w:rPr>
      </w:pPr>
      <w:r w:rsidRPr="00056398">
        <w:rPr>
          <w:color w:val="000000"/>
        </w:rPr>
        <w:tab/>
        <w:t>(b)</w:t>
      </w:r>
      <w:r w:rsidRPr="00056398">
        <w:rPr>
          <w:color w:val="000000"/>
        </w:rPr>
        <w:tab/>
        <w:t>in relation to which the entity has an advisory role.</w:t>
      </w:r>
    </w:p>
    <w:p w14:paraId="4A049B21" w14:textId="77777777" w:rsidR="004A5745" w:rsidRPr="00B6666B" w:rsidRDefault="004A5745" w:rsidP="004A5745">
      <w:pPr>
        <w:pStyle w:val="Amain"/>
      </w:pPr>
      <w:r>
        <w:tab/>
      </w:r>
      <w:r w:rsidRPr="00B6666B">
        <w:t>(4)</w:t>
      </w:r>
      <w:r w:rsidRPr="00B6666B">
        <w:tab/>
        <w:t>The territory planning authority need not refer a changed application to an entity under subsection (2) if the authority is satisfied the change—</w:t>
      </w:r>
    </w:p>
    <w:p w14:paraId="2DC00FAA" w14:textId="77777777" w:rsidR="004A5745" w:rsidRPr="00056398" w:rsidRDefault="004A5745" w:rsidP="004A5745">
      <w:pPr>
        <w:pStyle w:val="Apara"/>
        <w:rPr>
          <w:color w:val="000000"/>
        </w:rPr>
      </w:pPr>
      <w:r w:rsidRPr="00056398">
        <w:rPr>
          <w:color w:val="000000"/>
        </w:rPr>
        <w:tab/>
        <w:t>(a)</w:t>
      </w:r>
      <w:r w:rsidRPr="00056398">
        <w:rPr>
          <w:color w:val="000000"/>
        </w:rPr>
        <w:tab/>
        <w:t>does not impact on the part of the application in relation to which the entity made comments; and</w:t>
      </w:r>
    </w:p>
    <w:p w14:paraId="3C25BBF5" w14:textId="77777777" w:rsidR="004A5745" w:rsidRPr="00056398" w:rsidRDefault="004A5745" w:rsidP="004A5745">
      <w:pPr>
        <w:pStyle w:val="Apara"/>
        <w:rPr>
          <w:color w:val="000000"/>
        </w:rPr>
      </w:pPr>
      <w:r w:rsidRPr="00056398">
        <w:rPr>
          <w:color w:val="000000"/>
        </w:rPr>
        <w:tab/>
        <w:t>(b)</w:t>
      </w:r>
      <w:r w:rsidRPr="00056398">
        <w:rPr>
          <w:color w:val="000000"/>
        </w:rPr>
        <w:tab/>
        <w:t>is unlikely to raise an issue about which the entity may wish to comment.</w:t>
      </w:r>
    </w:p>
    <w:p w14:paraId="0EA87F9F" w14:textId="77777777" w:rsidR="004A5745" w:rsidRPr="00B6666B" w:rsidRDefault="004A5745" w:rsidP="004A5745">
      <w:pPr>
        <w:pStyle w:val="Amain"/>
      </w:pPr>
      <w:r>
        <w:tab/>
      </w:r>
      <w:r w:rsidRPr="00B6666B">
        <w:t>(5)</w:t>
      </w:r>
      <w:r w:rsidRPr="00B6666B">
        <w:tab/>
        <w:t>If the territory planning authority decides under subsection (4) not to refer a changed application to an entity, the authority must publish the decision and reasons for the decision on the authority website.</w:t>
      </w:r>
    </w:p>
    <w:p w14:paraId="7134B387" w14:textId="77777777" w:rsidR="004A5745" w:rsidRPr="00B6666B" w:rsidRDefault="004A5745" w:rsidP="004A5745">
      <w:pPr>
        <w:pStyle w:val="Amain"/>
      </w:pPr>
      <w:r>
        <w:tab/>
      </w:r>
      <w:r w:rsidRPr="00B6666B">
        <w:t>(6)</w:t>
      </w:r>
      <w:r w:rsidRPr="00B6666B">
        <w:tab/>
        <w:t>The territory planning authority must include a brief description of the change to the application if the authority refers the changed application to an entity under this section.</w:t>
      </w:r>
    </w:p>
    <w:p w14:paraId="0DD827CD" w14:textId="77777777" w:rsidR="004A5745" w:rsidRPr="00B6666B" w:rsidRDefault="004A5745" w:rsidP="004A5745">
      <w:pPr>
        <w:pStyle w:val="AH5Sec"/>
        <w:rPr>
          <w:color w:val="000000"/>
        </w:rPr>
      </w:pPr>
      <w:bookmarkStart w:id="519" w:name="_Ref78730380"/>
      <w:bookmarkStart w:id="520" w:name="_Toc114154531"/>
      <w:r w:rsidRPr="004D5A68">
        <w:rPr>
          <w:rStyle w:val="CharSectNo"/>
        </w:rPr>
        <w:t>170</w:t>
      </w:r>
      <w:r w:rsidRPr="00B6666B">
        <w:rPr>
          <w:color w:val="000000"/>
        </w:rPr>
        <w:tab/>
        <w:t>Entity advice on development applications</w:t>
      </w:r>
      <w:bookmarkEnd w:id="519"/>
      <w:bookmarkEnd w:id="520"/>
    </w:p>
    <w:p w14:paraId="387B8A5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development application is referred to an entity under section 168 or section 169.</w:t>
      </w:r>
    </w:p>
    <w:p w14:paraId="7677CFAC" w14:textId="77777777" w:rsidR="004A5745" w:rsidRPr="00B6666B" w:rsidRDefault="004A5745" w:rsidP="004A5745">
      <w:pPr>
        <w:pStyle w:val="Amain"/>
      </w:pPr>
      <w:r>
        <w:tab/>
      </w:r>
      <w:r w:rsidRPr="00B6666B">
        <w:t>(2)</w:t>
      </w:r>
      <w:r w:rsidRPr="00B6666B">
        <w:tab/>
        <w:t>The entity must give the territory planning authority the entity’s advice in relation to the development application within the number of days prescribed by regulation after the day the authority refers the application to the entity.</w:t>
      </w:r>
    </w:p>
    <w:p w14:paraId="6D66FB08" w14:textId="77777777" w:rsidR="004A5745" w:rsidRPr="00B6666B" w:rsidRDefault="004A5745" w:rsidP="004A5745">
      <w:pPr>
        <w:pStyle w:val="aNote"/>
        <w:ind w:left="1899" w:hanging="799"/>
        <w:rPr>
          <w:color w:val="000000"/>
        </w:rPr>
      </w:pPr>
      <w:r w:rsidRPr="00B6666B">
        <w:rPr>
          <w:rStyle w:val="charItals"/>
          <w:color w:val="000000"/>
        </w:rPr>
        <w:t>Note</w:t>
      </w:r>
      <w:r w:rsidRPr="00B6666B">
        <w:rPr>
          <w:color w:val="000000"/>
        </w:rPr>
        <w:tab/>
        <w:t xml:space="preserve">A written agreement to a development proposal under s </w:t>
      </w:r>
      <w:r>
        <w:rPr>
          <w:color w:val="000000"/>
        </w:rPr>
        <w:t>168</w:t>
      </w:r>
      <w:r w:rsidRPr="00B6666B">
        <w:rPr>
          <w:color w:val="000000"/>
        </w:rPr>
        <w:t xml:space="preserve"> (2) (b) is taken to be advice given in accordance with this section in relation to a development application for the proposal (see s </w:t>
      </w:r>
      <w:r>
        <w:rPr>
          <w:color w:val="000000"/>
        </w:rPr>
        <w:t>168</w:t>
      </w:r>
      <w:r w:rsidRPr="00B6666B">
        <w:rPr>
          <w:color w:val="000000"/>
        </w:rPr>
        <w:t xml:space="preserve"> (3)).</w:t>
      </w:r>
    </w:p>
    <w:p w14:paraId="22B9645C" w14:textId="77777777" w:rsidR="004A5745" w:rsidRPr="00B6666B" w:rsidRDefault="004A5745" w:rsidP="004A5745">
      <w:pPr>
        <w:pStyle w:val="AH5Sec"/>
        <w:rPr>
          <w:color w:val="000000"/>
        </w:rPr>
      </w:pPr>
      <w:bookmarkStart w:id="521" w:name="_Toc114154532"/>
      <w:r w:rsidRPr="004D5A68">
        <w:rPr>
          <w:rStyle w:val="CharSectNo"/>
        </w:rPr>
        <w:lastRenderedPageBreak/>
        <w:t>171</w:t>
      </w:r>
      <w:r w:rsidRPr="00B6666B">
        <w:rPr>
          <w:color w:val="000000"/>
        </w:rPr>
        <w:tab/>
        <w:t>Effect of approvals or advice in development applications</w:t>
      </w:r>
      <w:bookmarkEnd w:id="521"/>
    </w:p>
    <w:p w14:paraId="3D4BDA0A" w14:textId="77777777" w:rsidR="004A5745" w:rsidRPr="00B6666B" w:rsidRDefault="004A5745" w:rsidP="004A5745">
      <w:pPr>
        <w:pStyle w:val="Amain"/>
      </w:pPr>
      <w:r>
        <w:tab/>
      </w:r>
      <w:r w:rsidRPr="00B6666B">
        <w:t>(1)</w:t>
      </w:r>
      <w:r w:rsidRPr="00B6666B">
        <w:tab/>
        <w:t>This section applies to an entity if the territory planning authority approves a development application and—</w:t>
      </w:r>
    </w:p>
    <w:p w14:paraId="21F88973" w14:textId="77777777" w:rsidR="004A5745" w:rsidRPr="00056398" w:rsidRDefault="004A5745" w:rsidP="004A5745">
      <w:pPr>
        <w:pStyle w:val="Apara"/>
        <w:rPr>
          <w:color w:val="000000"/>
        </w:rPr>
      </w:pPr>
      <w:r w:rsidRPr="00056398">
        <w:rPr>
          <w:color w:val="000000"/>
        </w:rPr>
        <w:tab/>
        <w:t>(a)</w:t>
      </w:r>
      <w:r w:rsidRPr="00056398">
        <w:rPr>
          <w:color w:val="000000"/>
        </w:rPr>
        <w:tab/>
        <w:t>if an approval of a development or certification of a thing is required by an entity before the authority can approve the development application—the entity gave a written approval or certification; or</w:t>
      </w:r>
    </w:p>
    <w:p w14:paraId="56BDD61F" w14:textId="77777777" w:rsidR="004A5745" w:rsidRPr="00056398" w:rsidRDefault="004A5745" w:rsidP="004A5745">
      <w:pPr>
        <w:pStyle w:val="Apara"/>
        <w:rPr>
          <w:color w:val="000000"/>
        </w:rPr>
      </w:pPr>
      <w:r w:rsidRPr="00056398">
        <w:rPr>
          <w:color w:val="000000"/>
        </w:rPr>
        <w:tab/>
        <w:t>(b)</w:t>
      </w:r>
      <w:r w:rsidRPr="00056398">
        <w:rPr>
          <w:color w:val="000000"/>
        </w:rPr>
        <w:tab/>
        <w:t>if the development application was referred to the entity under section 168 or section 169—the approval is substantially consistent with the entity’s advice.</w:t>
      </w:r>
    </w:p>
    <w:p w14:paraId="4BCC38D4" w14:textId="77777777" w:rsidR="004A5745" w:rsidRPr="005B5FAC" w:rsidRDefault="004A5745" w:rsidP="004A5745">
      <w:pPr>
        <w:pStyle w:val="Amain"/>
        <w:rPr>
          <w:color w:val="000000"/>
        </w:rPr>
      </w:pPr>
      <w:r w:rsidRPr="005B5FAC">
        <w:rPr>
          <w:color w:val="000000"/>
        </w:rPr>
        <w:tab/>
        <w:t>(2)</w:t>
      </w:r>
      <w:r w:rsidRPr="005B5FAC">
        <w:rPr>
          <w:color w:val="000000"/>
        </w:rPr>
        <w:tab/>
        <w:t>The entity must not act inconsistently with the development approval, certification or the advice unless—</w:t>
      </w:r>
    </w:p>
    <w:p w14:paraId="74AD077C" w14:textId="77777777" w:rsidR="004A5745" w:rsidRPr="00056398" w:rsidRDefault="004A5745" w:rsidP="004A5745">
      <w:pPr>
        <w:pStyle w:val="Apara"/>
        <w:rPr>
          <w:color w:val="000000"/>
        </w:rPr>
      </w:pPr>
      <w:r w:rsidRPr="00056398">
        <w:rPr>
          <w:color w:val="000000"/>
        </w:rPr>
        <w:tab/>
        <w:t>(a)</w:t>
      </w:r>
      <w:r w:rsidRPr="00056398">
        <w:rPr>
          <w:color w:val="000000"/>
        </w:rPr>
        <w:tab/>
        <w:t>more information in relation to the proposed development comes to the entity’s attention (other than information mentioned in subsection (3)); and</w:t>
      </w:r>
    </w:p>
    <w:p w14:paraId="2D052486" w14:textId="77777777" w:rsidR="004A5745" w:rsidRPr="00056398" w:rsidRDefault="004A5745" w:rsidP="004A5745">
      <w:pPr>
        <w:pStyle w:val="Apara"/>
        <w:rPr>
          <w:color w:val="000000"/>
        </w:rPr>
      </w:pPr>
      <w:r w:rsidRPr="00056398">
        <w:rPr>
          <w:color w:val="000000"/>
        </w:rPr>
        <w:tab/>
        <w:t>(b)</w:t>
      </w:r>
      <w:r w:rsidRPr="00056398">
        <w:rPr>
          <w:color w:val="000000"/>
        </w:rPr>
        <w:tab/>
        <w:t>the entity did not have the information when the entity approved the development, certified the thing or gave the advice; and</w:t>
      </w:r>
    </w:p>
    <w:p w14:paraId="3956E18D" w14:textId="77777777" w:rsidR="004A5745" w:rsidRPr="00056398" w:rsidRDefault="004A5745" w:rsidP="004A5745">
      <w:pPr>
        <w:pStyle w:val="Apara"/>
        <w:rPr>
          <w:color w:val="000000"/>
        </w:rPr>
      </w:pPr>
      <w:r w:rsidRPr="00056398">
        <w:rPr>
          <w:color w:val="000000"/>
        </w:rPr>
        <w:tab/>
        <w:t>(c)</w:t>
      </w:r>
      <w:r w:rsidRPr="00056398">
        <w:rPr>
          <w:color w:val="000000"/>
        </w:rPr>
        <w:tab/>
        <w:t>the information is relevant to the approval of, or certification or advice in relation to, the development; and</w:t>
      </w:r>
    </w:p>
    <w:p w14:paraId="5517B2E4" w14:textId="77777777" w:rsidR="004A5745" w:rsidRPr="00056398" w:rsidRDefault="004A5745" w:rsidP="004A5745">
      <w:pPr>
        <w:pStyle w:val="Apara"/>
        <w:rPr>
          <w:color w:val="000000"/>
        </w:rPr>
      </w:pPr>
      <w:r w:rsidRPr="00056398">
        <w:rPr>
          <w:color w:val="000000"/>
        </w:rPr>
        <w:tab/>
        <w:t>(d)</w:t>
      </w:r>
      <w:r w:rsidRPr="00056398">
        <w:rPr>
          <w:color w:val="000000"/>
        </w:rPr>
        <w:tab/>
        <w:t>the entity would not have approved the development, certified the thing or given the advice if the entity had the information.</w:t>
      </w:r>
    </w:p>
    <w:p w14:paraId="0936B869" w14:textId="77777777" w:rsidR="004A5745" w:rsidRPr="005B5FAC" w:rsidRDefault="004A5745" w:rsidP="004A5745">
      <w:pPr>
        <w:pStyle w:val="Amain"/>
        <w:rPr>
          <w:color w:val="000000"/>
        </w:rPr>
      </w:pPr>
      <w:r w:rsidRPr="005B5FAC">
        <w:rPr>
          <w:color w:val="000000"/>
        </w:rPr>
        <w:tab/>
        <w:t>(3)</w:t>
      </w:r>
      <w:r w:rsidRPr="005B5FAC">
        <w:rPr>
          <w:color w:val="000000"/>
        </w:rPr>
        <w:tab/>
        <w:t>Subsection (2) (a) does not apply to information in relation to a development proposed in an application if the information—</w:t>
      </w:r>
    </w:p>
    <w:p w14:paraId="134D56FC" w14:textId="77777777" w:rsidR="004A5745" w:rsidRPr="00056398" w:rsidRDefault="004A5745" w:rsidP="004A5745">
      <w:pPr>
        <w:pStyle w:val="Apara"/>
        <w:rPr>
          <w:color w:val="000000"/>
        </w:rPr>
      </w:pPr>
      <w:r w:rsidRPr="00056398">
        <w:rPr>
          <w:color w:val="000000"/>
        </w:rPr>
        <w:tab/>
        <w:t>(a)</w:t>
      </w:r>
      <w:r w:rsidRPr="00056398">
        <w:rPr>
          <w:color w:val="000000"/>
        </w:rPr>
        <w:tab/>
        <w:t>was not required in the application; and</w:t>
      </w:r>
    </w:p>
    <w:p w14:paraId="190EB5ED" w14:textId="77777777" w:rsidR="004A5745" w:rsidRPr="00056398" w:rsidRDefault="004A5745" w:rsidP="004A5745">
      <w:pPr>
        <w:pStyle w:val="Apara"/>
        <w:rPr>
          <w:color w:val="000000"/>
        </w:rPr>
      </w:pPr>
      <w:r w:rsidRPr="00056398">
        <w:rPr>
          <w:color w:val="000000"/>
        </w:rPr>
        <w:tab/>
        <w:t>(b)</w:t>
      </w:r>
      <w:r w:rsidRPr="00056398">
        <w:rPr>
          <w:color w:val="000000"/>
        </w:rPr>
        <w:tab/>
        <w:t>is required by the entity after the application is approved; and</w:t>
      </w:r>
    </w:p>
    <w:p w14:paraId="6465F74C" w14:textId="77777777" w:rsidR="004A5745" w:rsidRPr="00056398" w:rsidRDefault="004A5745" w:rsidP="004A5745">
      <w:pPr>
        <w:pStyle w:val="Apara"/>
        <w:rPr>
          <w:color w:val="000000"/>
        </w:rPr>
      </w:pPr>
      <w:r w:rsidRPr="00056398">
        <w:rPr>
          <w:color w:val="000000"/>
        </w:rPr>
        <w:tab/>
        <w:t>(c)</w:t>
      </w:r>
      <w:r w:rsidRPr="00056398">
        <w:rPr>
          <w:color w:val="000000"/>
        </w:rPr>
        <w:tab/>
        <w:t>is consistent in all significant respects with information already provided by the applicant, except that it is more detailed.</w:t>
      </w:r>
    </w:p>
    <w:p w14:paraId="36CD1346" w14:textId="77777777" w:rsidR="004A5745" w:rsidRPr="00B6666B" w:rsidRDefault="004A5745" w:rsidP="004A5745">
      <w:pPr>
        <w:pStyle w:val="Amain"/>
      </w:pPr>
      <w:r>
        <w:tab/>
      </w:r>
      <w:r w:rsidRPr="00B6666B">
        <w:t>(4)</w:t>
      </w:r>
      <w:r w:rsidRPr="00B6666B">
        <w:tab/>
        <w:t xml:space="preserve">For this section, an entity </w:t>
      </w:r>
      <w:r w:rsidRPr="00B6666B">
        <w:rPr>
          <w:rStyle w:val="charBoldItals"/>
          <w:color w:val="000000"/>
        </w:rPr>
        <w:t>acts inconsistently</w:t>
      </w:r>
      <w:r w:rsidRPr="00B6666B">
        <w:t xml:space="preserve"> with a development approval, certification or advice if—</w:t>
      </w:r>
    </w:p>
    <w:p w14:paraId="74693726" w14:textId="77777777" w:rsidR="004A5745" w:rsidRPr="00056398" w:rsidRDefault="004A5745" w:rsidP="004A5745">
      <w:pPr>
        <w:pStyle w:val="Apara"/>
        <w:rPr>
          <w:color w:val="000000"/>
        </w:rPr>
      </w:pPr>
      <w:r w:rsidRPr="00056398">
        <w:rPr>
          <w:color w:val="000000"/>
        </w:rPr>
        <w:lastRenderedPageBreak/>
        <w:tab/>
        <w:t>(a)</w:t>
      </w:r>
      <w:r w:rsidRPr="00056398">
        <w:rPr>
          <w:color w:val="000000"/>
        </w:rPr>
        <w:tab/>
        <w:t>the entity has—</w:t>
      </w:r>
    </w:p>
    <w:p w14:paraId="03759B07" w14:textId="77777777" w:rsidR="004A5745" w:rsidRPr="00274059" w:rsidRDefault="004A5745" w:rsidP="004A5745">
      <w:pPr>
        <w:pStyle w:val="Asubpara"/>
        <w:rPr>
          <w:color w:val="000000"/>
        </w:rPr>
      </w:pPr>
      <w:r w:rsidRPr="00274059">
        <w:rPr>
          <w:color w:val="000000"/>
        </w:rPr>
        <w:tab/>
        <w:t>(i)</w:t>
      </w:r>
      <w:r w:rsidRPr="00274059">
        <w:rPr>
          <w:color w:val="000000"/>
        </w:rPr>
        <w:tab/>
        <w:t>approved the application or certified the thing; or</w:t>
      </w:r>
    </w:p>
    <w:p w14:paraId="51C91683" w14:textId="77777777" w:rsidR="004A5745" w:rsidRPr="00274059" w:rsidRDefault="004A5745" w:rsidP="004A5745">
      <w:pPr>
        <w:pStyle w:val="Asubpara"/>
        <w:rPr>
          <w:color w:val="000000"/>
        </w:rPr>
      </w:pPr>
      <w:r w:rsidRPr="00274059">
        <w:rPr>
          <w:color w:val="000000"/>
        </w:rPr>
        <w:tab/>
        <w:t>(ii)</w:t>
      </w:r>
      <w:r w:rsidRPr="00274059">
        <w:rPr>
          <w:color w:val="000000"/>
        </w:rPr>
        <w:tab/>
        <w:t>given advice that the entity will give an approval or other thing in relation to the development; and</w:t>
      </w:r>
    </w:p>
    <w:p w14:paraId="2A71778F" w14:textId="77777777" w:rsidR="004A5745" w:rsidRPr="00056398" w:rsidRDefault="004A5745" w:rsidP="004A5745">
      <w:pPr>
        <w:pStyle w:val="Apara"/>
        <w:rPr>
          <w:color w:val="000000"/>
        </w:rPr>
      </w:pPr>
      <w:r w:rsidRPr="00056398">
        <w:rPr>
          <w:color w:val="000000"/>
        </w:rPr>
        <w:tab/>
        <w:t>(b)</w:t>
      </w:r>
      <w:r w:rsidRPr="00056398">
        <w:rPr>
          <w:color w:val="000000"/>
        </w:rPr>
        <w:tab/>
        <w:t>the entity—</w:t>
      </w:r>
    </w:p>
    <w:p w14:paraId="5E0465DD" w14:textId="77777777" w:rsidR="004A5745" w:rsidRPr="00274059" w:rsidRDefault="004A5745" w:rsidP="004A5745">
      <w:pPr>
        <w:pStyle w:val="Asubpara"/>
        <w:rPr>
          <w:color w:val="000000"/>
        </w:rPr>
      </w:pPr>
      <w:r w:rsidRPr="00274059">
        <w:rPr>
          <w:color w:val="000000"/>
        </w:rPr>
        <w:tab/>
        <w:t>(i)</w:t>
      </w:r>
      <w:r w:rsidRPr="00274059">
        <w:rPr>
          <w:color w:val="000000"/>
        </w:rPr>
        <w:tab/>
        <w:t>does not give an approval or other thing required for the development; or</w:t>
      </w:r>
    </w:p>
    <w:p w14:paraId="69C4C2F9" w14:textId="77777777" w:rsidR="004A5745" w:rsidRPr="00274059" w:rsidRDefault="004A5745" w:rsidP="004A5745">
      <w:pPr>
        <w:pStyle w:val="Asubpara"/>
        <w:rPr>
          <w:color w:val="000000"/>
        </w:rPr>
      </w:pPr>
      <w:r w:rsidRPr="00274059">
        <w:rPr>
          <w:color w:val="000000"/>
        </w:rPr>
        <w:tab/>
        <w:t>(ii)</w:t>
      </w:r>
      <w:r w:rsidRPr="00274059">
        <w:rPr>
          <w:color w:val="000000"/>
        </w:rPr>
        <w:tab/>
        <w:t>gives the approval or other thing in a way, or subject to a condition, that prevents the applicant undertaking the development approved.</w:t>
      </w:r>
    </w:p>
    <w:p w14:paraId="3C78B5AE" w14:textId="77777777" w:rsidR="004A5745" w:rsidRPr="00B6666B" w:rsidRDefault="004A5745" w:rsidP="004A5745">
      <w:pPr>
        <w:pStyle w:val="aExamHdgss"/>
        <w:rPr>
          <w:color w:val="000000"/>
        </w:rPr>
      </w:pPr>
      <w:r w:rsidRPr="00B6666B">
        <w:rPr>
          <w:color w:val="000000"/>
        </w:rPr>
        <w:t>Example—advice</w:t>
      </w:r>
    </w:p>
    <w:p w14:paraId="7DDEAB46" w14:textId="77777777" w:rsidR="004A5745" w:rsidRPr="00B6666B" w:rsidRDefault="004A5745" w:rsidP="004A5745">
      <w:pPr>
        <w:pStyle w:val="aExamss"/>
        <w:rPr>
          <w:color w:val="000000"/>
        </w:rPr>
      </w:pPr>
      <w:r w:rsidRPr="00B6666B">
        <w:rPr>
          <w:color w:val="000000"/>
        </w:rPr>
        <w:t>that the entity will agree to the digging up of a footpath to allow the development</w:t>
      </w:r>
    </w:p>
    <w:p w14:paraId="625D9F2E" w14:textId="77777777" w:rsidR="004A5745" w:rsidRPr="00B6666B" w:rsidRDefault="004A5745" w:rsidP="004A5745">
      <w:pPr>
        <w:pStyle w:val="aExamHdgss"/>
        <w:rPr>
          <w:color w:val="000000"/>
        </w:rPr>
      </w:pPr>
      <w:r w:rsidRPr="00B6666B">
        <w:rPr>
          <w:color w:val="000000"/>
        </w:rPr>
        <w:t>Example—thing required for development</w:t>
      </w:r>
    </w:p>
    <w:p w14:paraId="3CB08034" w14:textId="77777777" w:rsidR="004A5745" w:rsidRPr="00B6666B" w:rsidRDefault="004A5745" w:rsidP="004A5745">
      <w:pPr>
        <w:pStyle w:val="aExamss"/>
        <w:rPr>
          <w:color w:val="000000"/>
        </w:rPr>
      </w:pPr>
      <w:r w:rsidRPr="00B6666B">
        <w:rPr>
          <w:color w:val="000000"/>
        </w:rPr>
        <w:t>the entity’s agreement to the digging up of a footpath to allow the development</w:t>
      </w:r>
    </w:p>
    <w:p w14:paraId="5A331239" w14:textId="77777777" w:rsidR="004A5745" w:rsidRPr="00B6666B" w:rsidRDefault="004A5745" w:rsidP="004A5745">
      <w:pPr>
        <w:pStyle w:val="Amain"/>
      </w:pPr>
      <w:r>
        <w:tab/>
      </w:r>
      <w:r w:rsidRPr="00B6666B">
        <w:t>(5)</w:t>
      </w:r>
      <w:r w:rsidRPr="00B6666B">
        <w:tab/>
        <w:t xml:space="preserve">Also for this section, an entity </w:t>
      </w:r>
      <w:r w:rsidRPr="00B6666B">
        <w:rPr>
          <w:rStyle w:val="charBoldItals"/>
          <w:color w:val="000000"/>
        </w:rPr>
        <w:t>acts inconsistently</w:t>
      </w:r>
      <w:r w:rsidRPr="00B6666B">
        <w:t xml:space="preserve"> with a development approval, certification or advice in relation to a development application if—</w:t>
      </w:r>
    </w:p>
    <w:p w14:paraId="744EEB8C" w14:textId="77777777" w:rsidR="004A5745" w:rsidRPr="00056398" w:rsidRDefault="004A5745" w:rsidP="004A5745">
      <w:pPr>
        <w:pStyle w:val="Apara"/>
        <w:rPr>
          <w:color w:val="000000"/>
        </w:rPr>
      </w:pPr>
      <w:r w:rsidRPr="00056398">
        <w:rPr>
          <w:color w:val="000000"/>
        </w:rPr>
        <w:tab/>
        <w:t>(a)</w:t>
      </w:r>
      <w:r w:rsidRPr="00056398">
        <w:rPr>
          <w:color w:val="000000"/>
        </w:rPr>
        <w:tab/>
        <w:t>the approval, certification or advice states that an activity to which the approval, certification or advice relates does not require a particular authorisation (however described); and</w:t>
      </w:r>
    </w:p>
    <w:p w14:paraId="12AF47B5" w14:textId="77777777" w:rsidR="004A5745" w:rsidRPr="00056398" w:rsidRDefault="004A5745" w:rsidP="004A5745">
      <w:pPr>
        <w:pStyle w:val="Apara"/>
        <w:rPr>
          <w:color w:val="000000"/>
        </w:rPr>
      </w:pPr>
      <w:r w:rsidRPr="00056398">
        <w:rPr>
          <w:color w:val="000000"/>
        </w:rPr>
        <w:tab/>
        <w:t>(b)</w:t>
      </w:r>
      <w:r w:rsidRPr="00056398">
        <w:rPr>
          <w:color w:val="000000"/>
        </w:rPr>
        <w:tab/>
        <w:t>the entity prosecutes someone, or takes other compliance action, in relation to the activity because the activity is undertaken without the particular authorisation.</w:t>
      </w:r>
    </w:p>
    <w:p w14:paraId="695EA951" w14:textId="77777777" w:rsidR="004A5745" w:rsidRPr="00B6666B" w:rsidRDefault="004A5745" w:rsidP="004A5745">
      <w:pPr>
        <w:pStyle w:val="aExamHdgss"/>
        <w:keepLines/>
        <w:rPr>
          <w:color w:val="000000"/>
        </w:rPr>
      </w:pPr>
      <w:r w:rsidRPr="00B6666B">
        <w:rPr>
          <w:color w:val="000000"/>
        </w:rPr>
        <w:t>Example—acting inconsistently</w:t>
      </w:r>
    </w:p>
    <w:p w14:paraId="6F927BF6" w14:textId="77777777" w:rsidR="004A5745" w:rsidRPr="00B6666B" w:rsidRDefault="004A5745" w:rsidP="004A5745">
      <w:pPr>
        <w:pStyle w:val="aExamss"/>
        <w:rPr>
          <w:color w:val="000000"/>
        </w:rPr>
      </w:pPr>
      <w:r w:rsidRPr="00B6666B">
        <w:rPr>
          <w:color w:val="000000"/>
        </w:rPr>
        <w:t xml:space="preserve">An Act prohibits activity A without an approval. The entity responsible for administering the Act gives advice under s </w:t>
      </w:r>
      <w:r>
        <w:rPr>
          <w:color w:val="000000"/>
        </w:rPr>
        <w:t>170</w:t>
      </w:r>
      <w:r w:rsidRPr="00B6666B">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61AA9004" w14:textId="77777777" w:rsidR="004A5745" w:rsidRPr="004D5A68" w:rsidRDefault="004A5745" w:rsidP="004A5745">
      <w:pPr>
        <w:pStyle w:val="AH3Div"/>
      </w:pPr>
      <w:bookmarkStart w:id="522" w:name="_Ref81504820"/>
      <w:bookmarkStart w:id="523" w:name="_Toc114154533"/>
      <w:r w:rsidRPr="004D5A68">
        <w:rPr>
          <w:rStyle w:val="CharDivNo"/>
        </w:rPr>
        <w:lastRenderedPageBreak/>
        <w:t>Division 7.5.4</w:t>
      </w:r>
      <w:r w:rsidRPr="00B6666B">
        <w:rPr>
          <w:color w:val="000000"/>
        </w:rPr>
        <w:tab/>
      </w:r>
      <w:r w:rsidRPr="004D5A68">
        <w:rPr>
          <w:rStyle w:val="CharDivText"/>
          <w:color w:val="000000"/>
        </w:rPr>
        <w:t>Public notification of development applications</w:t>
      </w:r>
      <w:bookmarkStart w:id="524" w:name="_Ref78812182"/>
      <w:bookmarkEnd w:id="522"/>
      <w:bookmarkEnd w:id="523"/>
    </w:p>
    <w:p w14:paraId="6763C8D6" w14:textId="77777777" w:rsidR="004A5745" w:rsidRPr="00B6666B" w:rsidRDefault="004A5745" w:rsidP="004A5745">
      <w:pPr>
        <w:pStyle w:val="AH5Sec"/>
        <w:rPr>
          <w:color w:val="000000"/>
        </w:rPr>
      </w:pPr>
      <w:bookmarkStart w:id="525" w:name="_Ref89098151"/>
      <w:bookmarkStart w:id="526" w:name="_Toc114154534"/>
      <w:r w:rsidRPr="004D5A68">
        <w:rPr>
          <w:rStyle w:val="CharSectNo"/>
        </w:rPr>
        <w:t>172</w:t>
      </w:r>
      <w:r w:rsidRPr="00B6666B">
        <w:rPr>
          <w:color w:val="000000"/>
        </w:rPr>
        <w:tab/>
        <w:t>Definitions—div 7.5.</w:t>
      </w:r>
      <w:bookmarkEnd w:id="525"/>
      <w:r w:rsidRPr="00B6666B">
        <w:rPr>
          <w:color w:val="000000"/>
        </w:rPr>
        <w:t>4</w:t>
      </w:r>
      <w:bookmarkEnd w:id="526"/>
    </w:p>
    <w:p w14:paraId="7A1C9C58" w14:textId="77777777" w:rsidR="004A5745" w:rsidRPr="00B6666B" w:rsidRDefault="004A5745" w:rsidP="004A5745">
      <w:pPr>
        <w:pStyle w:val="Amainreturn"/>
        <w:rPr>
          <w:color w:val="000000"/>
        </w:rPr>
      </w:pPr>
      <w:r w:rsidRPr="00B6666B">
        <w:rPr>
          <w:color w:val="000000"/>
        </w:rPr>
        <w:t>In this division:</w:t>
      </w:r>
    </w:p>
    <w:p w14:paraId="36A6DDAC" w14:textId="77777777" w:rsidR="004A5745" w:rsidRPr="00B6666B" w:rsidRDefault="004A5745" w:rsidP="004A5745">
      <w:pPr>
        <w:pStyle w:val="aDef"/>
        <w:rPr>
          <w:color w:val="000000"/>
        </w:rPr>
      </w:pPr>
      <w:r w:rsidRPr="00B6666B">
        <w:rPr>
          <w:rStyle w:val="charBoldItals"/>
          <w:color w:val="000000"/>
        </w:rPr>
        <w:t>adjoins</w:t>
      </w:r>
      <w:r w:rsidRPr="00B6666B">
        <w:rPr>
          <w:color w:val="000000"/>
        </w:rPr>
        <w:t xml:space="preserve">—land </w:t>
      </w:r>
      <w:r w:rsidRPr="00B6666B">
        <w:rPr>
          <w:rStyle w:val="charBoldItals"/>
          <w:color w:val="000000"/>
        </w:rPr>
        <w:t>adjoins</w:t>
      </w:r>
      <w:r w:rsidRPr="00B6666B">
        <w:rPr>
          <w:color w:val="000000"/>
        </w:rPr>
        <w:t xml:space="preserve"> other land if the land touches the other land, or is separated from the other land only by a road, reserve, river, watercourse or similar division.</w:t>
      </w:r>
    </w:p>
    <w:p w14:paraId="3A92D325" w14:textId="77777777" w:rsidR="004A5745" w:rsidRPr="00B6666B" w:rsidRDefault="004A5745" w:rsidP="004A5745">
      <w:pPr>
        <w:pStyle w:val="aDef"/>
        <w:rPr>
          <w:color w:val="000000"/>
        </w:rPr>
      </w:pPr>
      <w:r w:rsidRPr="00B6666B">
        <w:rPr>
          <w:rStyle w:val="charBoldItals"/>
        </w:rPr>
        <w:t>registered interest holder</w:t>
      </w:r>
      <w:r w:rsidRPr="00B6666B">
        <w:rPr>
          <w:bCs/>
          <w:iCs/>
          <w:color w:val="000000"/>
        </w:rPr>
        <w:t xml:space="preserve">, in relation to a lease, means </w:t>
      </w:r>
      <w:r w:rsidRPr="00B6666B">
        <w:rPr>
          <w:color w:val="000000"/>
        </w:rPr>
        <w:t>each person with a registered interest in the land described in the lease, other than the applicant for a development application relating to the land.</w:t>
      </w:r>
    </w:p>
    <w:p w14:paraId="2DBB0D1B" w14:textId="77777777" w:rsidR="004A5745" w:rsidRPr="00B6666B" w:rsidRDefault="004A5745" w:rsidP="004A5745">
      <w:pPr>
        <w:pStyle w:val="AH5Sec"/>
        <w:rPr>
          <w:color w:val="000000"/>
        </w:rPr>
      </w:pPr>
      <w:bookmarkStart w:id="527" w:name="_Ref97666840"/>
      <w:bookmarkStart w:id="528" w:name="_Toc114154535"/>
      <w:bookmarkEnd w:id="524"/>
      <w:r w:rsidRPr="004D5A68">
        <w:rPr>
          <w:rStyle w:val="CharSectNo"/>
        </w:rPr>
        <w:t>173</w:t>
      </w:r>
      <w:r w:rsidRPr="00B6666B">
        <w:rPr>
          <w:color w:val="000000"/>
        </w:rPr>
        <w:tab/>
        <w:t>Authority must publicly notify development applications</w:t>
      </w:r>
      <w:bookmarkEnd w:id="527"/>
      <w:bookmarkEnd w:id="528"/>
    </w:p>
    <w:p w14:paraId="7BF29667" w14:textId="77777777" w:rsidR="004A5745" w:rsidRPr="00B6666B" w:rsidRDefault="004A5745" w:rsidP="004A5745">
      <w:pPr>
        <w:pStyle w:val="Amain"/>
      </w:pPr>
      <w:r>
        <w:tab/>
      </w:r>
      <w:r w:rsidRPr="00B6666B">
        <w:t>(1)</w:t>
      </w:r>
      <w:r w:rsidRPr="00B6666B">
        <w:tab/>
        <w:t xml:space="preserve">The territory planning authority must </w:t>
      </w:r>
      <w:r w:rsidRPr="00B6666B">
        <w:rPr>
          <w:rStyle w:val="charBoldItals"/>
        </w:rPr>
        <w:t>publicly notify</w:t>
      </w:r>
      <w:r w:rsidRPr="00B6666B">
        <w:t xml:space="preserve"> a development application by—</w:t>
      </w:r>
    </w:p>
    <w:p w14:paraId="2480E634" w14:textId="77777777" w:rsidR="004A5745" w:rsidRPr="00056398" w:rsidRDefault="004A5745" w:rsidP="004A5745">
      <w:pPr>
        <w:pStyle w:val="Apara"/>
        <w:rPr>
          <w:color w:val="000000"/>
        </w:rPr>
      </w:pPr>
      <w:r w:rsidRPr="00056398">
        <w:rPr>
          <w:color w:val="000000"/>
        </w:rPr>
        <w:tab/>
        <w:t>(a)</w:t>
      </w:r>
      <w:r w:rsidRPr="00056398">
        <w:rPr>
          <w:color w:val="000000"/>
        </w:rPr>
        <w:tab/>
      </w:r>
      <w:r w:rsidRPr="00056398">
        <w:rPr>
          <w:color w:val="000000"/>
          <w:lang w:eastAsia="en-AU"/>
        </w:rPr>
        <w:t>giving public notice of the making of the application on the authority website</w:t>
      </w:r>
      <w:r w:rsidRPr="00056398">
        <w:rPr>
          <w:color w:val="000000"/>
          <w:szCs w:val="24"/>
          <w:lang w:eastAsia="en-AU"/>
        </w:rPr>
        <w:t>; and</w:t>
      </w:r>
    </w:p>
    <w:p w14:paraId="000C2B3E" w14:textId="77777777" w:rsidR="004A5745" w:rsidRPr="00056398" w:rsidRDefault="004A5745" w:rsidP="004A5745">
      <w:pPr>
        <w:pStyle w:val="Apara"/>
        <w:rPr>
          <w:color w:val="000000"/>
        </w:rPr>
      </w:pPr>
      <w:r w:rsidRPr="00056398">
        <w:rPr>
          <w:color w:val="000000"/>
        </w:rPr>
        <w:tab/>
        <w:t>(b)</w:t>
      </w:r>
      <w:r w:rsidRPr="00056398">
        <w:rPr>
          <w:color w:val="000000"/>
        </w:rPr>
        <w:tab/>
        <w:t>if section 174 applies—giving notice in accordance with that section; and</w:t>
      </w:r>
    </w:p>
    <w:p w14:paraId="6DE38E89" w14:textId="77777777" w:rsidR="004A5745" w:rsidRPr="00056398" w:rsidRDefault="004A5745" w:rsidP="004A5745">
      <w:pPr>
        <w:pStyle w:val="Apara"/>
        <w:rPr>
          <w:color w:val="000000"/>
        </w:rPr>
      </w:pPr>
      <w:r w:rsidRPr="00056398">
        <w:rPr>
          <w:color w:val="000000"/>
        </w:rPr>
        <w:tab/>
        <w:t>(c)</w:t>
      </w:r>
      <w:r w:rsidRPr="00056398">
        <w:rPr>
          <w:color w:val="000000"/>
        </w:rPr>
        <w:tab/>
        <w:t>if section 175 applies—giving notice in accordance with that section; and</w:t>
      </w:r>
    </w:p>
    <w:p w14:paraId="4DE013A2" w14:textId="77777777" w:rsidR="004A5745" w:rsidRPr="00056398" w:rsidRDefault="004A5745" w:rsidP="004A5745">
      <w:pPr>
        <w:pStyle w:val="Apara"/>
        <w:rPr>
          <w:color w:val="000000"/>
        </w:rPr>
      </w:pPr>
      <w:r w:rsidRPr="00056398">
        <w:rPr>
          <w:color w:val="000000"/>
        </w:rPr>
        <w:tab/>
        <w:t>(d)</w:t>
      </w:r>
      <w:r w:rsidRPr="00056398">
        <w:rPr>
          <w:color w:val="000000"/>
        </w:rPr>
        <w:tab/>
        <w:t>displaying a sign on the land to which the application relates stating the development proposed to be undertaken.</w:t>
      </w:r>
    </w:p>
    <w:p w14:paraId="285E0AB1" w14:textId="77777777" w:rsidR="004A5745" w:rsidRPr="00B6666B" w:rsidRDefault="004A5745" w:rsidP="004A5745">
      <w:pPr>
        <w:pStyle w:val="Amain"/>
      </w:pPr>
      <w:r>
        <w:tab/>
      </w:r>
      <w:r w:rsidRPr="00B6666B">
        <w:t>(2)</w:t>
      </w:r>
      <w:r w:rsidRPr="00B6666B">
        <w:tab/>
        <w:t>A development application must be notified for the period (the </w:t>
      </w:r>
      <w:r w:rsidRPr="00B6666B">
        <w:rPr>
          <w:rStyle w:val="charBoldItals"/>
        </w:rPr>
        <w:t>public notification period</w:t>
      </w:r>
      <w:r w:rsidRPr="00B6666B">
        <w:t>)—</w:t>
      </w:r>
    </w:p>
    <w:p w14:paraId="3ACCDDCD" w14:textId="77777777" w:rsidR="004A5745" w:rsidRPr="00056398" w:rsidRDefault="004A5745" w:rsidP="004A5745">
      <w:pPr>
        <w:pStyle w:val="Apara"/>
        <w:rPr>
          <w:color w:val="000000"/>
        </w:rPr>
      </w:pPr>
      <w:r w:rsidRPr="00056398">
        <w:rPr>
          <w:color w:val="000000"/>
        </w:rPr>
        <w:tab/>
        <w:t>(a)</w:t>
      </w:r>
      <w:r w:rsidRPr="00056398">
        <w:rPr>
          <w:color w:val="000000"/>
        </w:rPr>
        <w:tab/>
        <w:t>prescribed by regulation; or</w:t>
      </w:r>
    </w:p>
    <w:p w14:paraId="6065CF79" w14:textId="77777777" w:rsidR="004A5745" w:rsidRPr="00056398" w:rsidRDefault="004A5745" w:rsidP="004A5745">
      <w:pPr>
        <w:pStyle w:val="Apara"/>
        <w:rPr>
          <w:color w:val="000000"/>
        </w:rPr>
      </w:pPr>
      <w:r w:rsidRPr="00056398">
        <w:rPr>
          <w:color w:val="000000"/>
        </w:rPr>
        <w:tab/>
        <w:t>(b)</w:t>
      </w:r>
      <w:r w:rsidRPr="00056398">
        <w:rPr>
          <w:color w:val="000000"/>
        </w:rPr>
        <w:tab/>
        <w:t>if the period prescribed is extended under section 177 (3)—the prescribed period as extended.</w:t>
      </w:r>
    </w:p>
    <w:p w14:paraId="3CD5322B"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t>A regulation may prescribe development applications that are exempt from—</w:t>
      </w:r>
    </w:p>
    <w:p w14:paraId="59F273F6" w14:textId="77777777" w:rsidR="004A5745" w:rsidRPr="00056398" w:rsidRDefault="004A5745" w:rsidP="004A5745">
      <w:pPr>
        <w:pStyle w:val="Apara"/>
        <w:rPr>
          <w:color w:val="000000"/>
        </w:rPr>
      </w:pPr>
      <w:r w:rsidRPr="00056398">
        <w:rPr>
          <w:color w:val="000000"/>
        </w:rPr>
        <w:tab/>
        <w:t>(a)</w:t>
      </w:r>
      <w:r w:rsidRPr="00056398">
        <w:rPr>
          <w:color w:val="000000"/>
        </w:rPr>
        <w:tab/>
        <w:t>giving notice under section 174; or</w:t>
      </w:r>
    </w:p>
    <w:p w14:paraId="45578420" w14:textId="77777777" w:rsidR="004A5745" w:rsidRPr="00056398" w:rsidRDefault="004A5745" w:rsidP="004A5745">
      <w:pPr>
        <w:pStyle w:val="Apara"/>
        <w:rPr>
          <w:color w:val="000000"/>
        </w:rPr>
      </w:pPr>
      <w:r w:rsidRPr="00056398">
        <w:rPr>
          <w:color w:val="000000"/>
        </w:rPr>
        <w:tab/>
        <w:t>(b)</w:t>
      </w:r>
      <w:r w:rsidRPr="00056398">
        <w:rPr>
          <w:color w:val="000000"/>
        </w:rPr>
        <w:tab/>
        <w:t>displaying a sign on the land under subsection (1) (d).</w:t>
      </w:r>
    </w:p>
    <w:p w14:paraId="49749EB5" w14:textId="77777777" w:rsidR="004A5745" w:rsidRPr="00B6666B" w:rsidRDefault="004A5745" w:rsidP="004A5745">
      <w:pPr>
        <w:pStyle w:val="AH5Sec"/>
        <w:rPr>
          <w:color w:val="000000"/>
          <w:lang w:eastAsia="en-AU"/>
        </w:rPr>
      </w:pPr>
      <w:bookmarkStart w:id="529" w:name="_Ref87011836"/>
      <w:bookmarkStart w:id="530" w:name="_Toc114154536"/>
      <w:r w:rsidRPr="004D5A68">
        <w:rPr>
          <w:rStyle w:val="CharSectNo"/>
        </w:rPr>
        <w:t>174</w:t>
      </w:r>
      <w:r w:rsidRPr="00B6666B">
        <w:rPr>
          <w:color w:val="000000"/>
          <w:lang w:eastAsia="en-AU"/>
        </w:rPr>
        <w:tab/>
        <w:t xml:space="preserve">Notice of development applications—adjoining </w:t>
      </w:r>
      <w:bookmarkEnd w:id="529"/>
      <w:r w:rsidRPr="00B6666B">
        <w:rPr>
          <w:color w:val="000000"/>
          <w:lang w:eastAsia="en-AU"/>
        </w:rPr>
        <w:t>land</w:t>
      </w:r>
      <w:bookmarkEnd w:id="530"/>
    </w:p>
    <w:p w14:paraId="19F972DA"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This section applies in relation to a development application </w:t>
      </w:r>
      <w:r w:rsidRPr="00B6666B">
        <w:t xml:space="preserve">if leased land (the </w:t>
      </w:r>
      <w:r w:rsidRPr="00B6666B">
        <w:rPr>
          <w:rStyle w:val="charBoldItals"/>
        </w:rPr>
        <w:t>adjoining land</w:t>
      </w:r>
      <w:r w:rsidRPr="00B6666B">
        <w:t>) adjoins the land to which the application relates.</w:t>
      </w:r>
    </w:p>
    <w:p w14:paraId="11B7DAA8"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r>
      <w:r w:rsidRPr="00B6666B">
        <w:t>The territory planning authority must do the following:</w:t>
      </w:r>
    </w:p>
    <w:p w14:paraId="554C211E" w14:textId="77777777" w:rsidR="004A5745" w:rsidRPr="00056398" w:rsidRDefault="004A5745" w:rsidP="004A5745">
      <w:pPr>
        <w:pStyle w:val="Apara"/>
        <w:rPr>
          <w:color w:val="000000"/>
        </w:rPr>
      </w:pPr>
      <w:r w:rsidRPr="00056398">
        <w:rPr>
          <w:color w:val="000000"/>
        </w:rPr>
        <w:tab/>
        <w:t>(a)</w:t>
      </w:r>
      <w:r w:rsidRPr="00056398">
        <w:rPr>
          <w:color w:val="000000"/>
        </w:rPr>
        <w:tab/>
        <w:t>if the adjoining land is occupied—give written notice of the making of the development application to the registered proprietor of the lease at the adjoining land;</w:t>
      </w:r>
    </w:p>
    <w:p w14:paraId="649F5DAE" w14:textId="77777777" w:rsidR="004A5745" w:rsidRPr="00056398" w:rsidRDefault="004A5745" w:rsidP="004A5745">
      <w:pPr>
        <w:pStyle w:val="Apara"/>
        <w:rPr>
          <w:color w:val="000000"/>
        </w:rPr>
      </w:pPr>
      <w:r w:rsidRPr="00056398">
        <w:rPr>
          <w:color w:val="000000"/>
        </w:rPr>
        <w:tab/>
        <w:t>(b)</w:t>
      </w:r>
      <w:r w:rsidRPr="00056398">
        <w:rPr>
          <w:color w:val="000000"/>
        </w:rPr>
        <w:tab/>
        <w:t>if the adjoining land is unoccupied—give written notice of the making of the development application to the lessee of the adjoining land at the lessee’s last</w:t>
      </w:r>
      <w:r w:rsidRPr="00056398">
        <w:rPr>
          <w:color w:val="000000"/>
        </w:rPr>
        <w:noBreakHyphen/>
        <w:t>known address.</w:t>
      </w:r>
    </w:p>
    <w:p w14:paraId="50D9B79F"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may give written notice of the making of the development application to a lessee of land that is not adjoining land if the authority considers that the land </w:t>
      </w:r>
      <w:r w:rsidRPr="00B6666B">
        <w:t>may be affected by the proposed development in a way similar to adjoining land.</w:t>
      </w:r>
    </w:p>
    <w:p w14:paraId="4B663FAE" w14:textId="77777777" w:rsidR="004A5745" w:rsidRPr="00B6666B" w:rsidRDefault="004A5745" w:rsidP="004A5745">
      <w:pPr>
        <w:pStyle w:val="Amain"/>
        <w:rPr>
          <w:lang w:eastAsia="en-AU"/>
        </w:rPr>
      </w:pPr>
      <w:r>
        <w:rPr>
          <w:lang w:eastAsia="en-AU"/>
        </w:rPr>
        <w:tab/>
      </w:r>
      <w:r w:rsidRPr="00B6666B">
        <w:rPr>
          <w:lang w:eastAsia="en-AU"/>
        </w:rPr>
        <w:t>(4)</w:t>
      </w:r>
      <w:r w:rsidRPr="00B6666B">
        <w:rPr>
          <w:lang w:eastAsia="en-AU"/>
        </w:rPr>
        <w:tab/>
      </w:r>
      <w:r w:rsidRPr="00B6666B">
        <w:t>The territory planning authority may make a guideline for subsection (3) about how land may be affected by a proposed development to which a development application relates.</w:t>
      </w:r>
    </w:p>
    <w:p w14:paraId="2CA5C5C9" w14:textId="77777777" w:rsidR="004A5745" w:rsidRPr="005B5FAC" w:rsidRDefault="004A5745" w:rsidP="004A5745">
      <w:pPr>
        <w:pStyle w:val="Amain"/>
        <w:rPr>
          <w:color w:val="000000"/>
          <w:lang w:eastAsia="en-AU"/>
        </w:rPr>
      </w:pPr>
      <w:r w:rsidRPr="005B5FAC">
        <w:rPr>
          <w:color w:val="000000"/>
          <w:lang w:eastAsia="en-AU"/>
        </w:rPr>
        <w:tab/>
        <w:t>(5)</w:t>
      </w:r>
      <w:r w:rsidRPr="005B5FAC">
        <w:rPr>
          <w:color w:val="000000"/>
          <w:lang w:eastAsia="en-AU"/>
        </w:rPr>
        <w:tab/>
      </w:r>
      <w:r w:rsidRPr="005B5FAC">
        <w:rPr>
          <w:color w:val="000000"/>
        </w:rPr>
        <w:t>A guideline is a notifiable instrument.</w:t>
      </w:r>
    </w:p>
    <w:p w14:paraId="6EA1861C" w14:textId="77777777" w:rsidR="004A5745" w:rsidRPr="00B6666B" w:rsidRDefault="004A5745" w:rsidP="004A5745">
      <w:pPr>
        <w:pStyle w:val="AH5Sec"/>
        <w:rPr>
          <w:color w:val="000000"/>
        </w:rPr>
      </w:pPr>
      <w:bookmarkStart w:id="531" w:name="_Ref87011878"/>
      <w:bookmarkStart w:id="532" w:name="_Toc114154537"/>
      <w:r w:rsidRPr="004D5A68">
        <w:rPr>
          <w:rStyle w:val="CharSectNo"/>
        </w:rPr>
        <w:lastRenderedPageBreak/>
        <w:t>175</w:t>
      </w:r>
      <w:r w:rsidRPr="00B6666B">
        <w:rPr>
          <w:color w:val="000000"/>
        </w:rPr>
        <w:tab/>
        <w:t xml:space="preserve">Notice </w:t>
      </w:r>
      <w:r w:rsidRPr="00B6666B">
        <w:rPr>
          <w:color w:val="000000"/>
          <w:lang w:eastAsia="en-AU"/>
        </w:rPr>
        <w:t>of development applications—</w:t>
      </w:r>
      <w:r w:rsidRPr="00B6666B">
        <w:rPr>
          <w:color w:val="000000"/>
        </w:rPr>
        <w:t>lease variations</w:t>
      </w:r>
      <w:bookmarkEnd w:id="531"/>
      <w:bookmarkEnd w:id="532"/>
    </w:p>
    <w:p w14:paraId="45A2D50F" w14:textId="77777777" w:rsidR="004A5745" w:rsidRPr="005B5FAC" w:rsidRDefault="004A5745" w:rsidP="004A5745">
      <w:pPr>
        <w:pStyle w:val="Amain"/>
        <w:keepNext/>
        <w:rPr>
          <w:color w:val="000000"/>
        </w:rPr>
      </w:pPr>
      <w:r w:rsidRPr="005B5FAC">
        <w:rPr>
          <w:color w:val="000000"/>
        </w:rPr>
        <w:tab/>
        <w:t>(1)</w:t>
      </w:r>
      <w:r w:rsidRPr="005B5FAC">
        <w:rPr>
          <w:color w:val="000000"/>
        </w:rPr>
        <w:tab/>
        <w:t xml:space="preserve">This section applies </w:t>
      </w:r>
      <w:r w:rsidRPr="005B5FAC">
        <w:rPr>
          <w:color w:val="000000"/>
          <w:lang w:eastAsia="en-AU"/>
        </w:rPr>
        <w:t xml:space="preserve">in relation to a development application </w:t>
      </w:r>
      <w:r w:rsidRPr="005B5FAC">
        <w:rPr>
          <w:color w:val="000000"/>
        </w:rPr>
        <w:t>if the application is, or includes, a lease variation.</w:t>
      </w:r>
    </w:p>
    <w:p w14:paraId="12D48814" w14:textId="77777777" w:rsidR="004A5745" w:rsidRPr="00B6666B" w:rsidRDefault="004A5745" w:rsidP="004A5745">
      <w:pPr>
        <w:pStyle w:val="Amain"/>
      </w:pPr>
      <w:r>
        <w:tab/>
      </w:r>
      <w:r w:rsidRPr="00B6666B">
        <w:t>(2)</w:t>
      </w:r>
      <w:r w:rsidRPr="00B6666B">
        <w:tab/>
        <w:t>The territory planning authority must give written notice of the application to each person with a registered interest in the land described in the lease (other than the applicant).</w:t>
      </w:r>
    </w:p>
    <w:p w14:paraId="7E7522C1" w14:textId="77777777" w:rsidR="004A5745" w:rsidRPr="00B6666B" w:rsidRDefault="004A5745" w:rsidP="004A5745">
      <w:pPr>
        <w:pStyle w:val="AH5Sec"/>
        <w:rPr>
          <w:color w:val="000000"/>
        </w:rPr>
      </w:pPr>
      <w:bookmarkStart w:id="533" w:name="_Toc114154538"/>
      <w:r w:rsidRPr="004D5A68">
        <w:rPr>
          <w:rStyle w:val="CharSectNo"/>
        </w:rPr>
        <w:t>176</w:t>
      </w:r>
      <w:r w:rsidRPr="00B6666B">
        <w:rPr>
          <w:color w:val="000000"/>
        </w:rPr>
        <w:tab/>
        <w:t>Further public notification—changed application</w:t>
      </w:r>
      <w:bookmarkEnd w:id="533"/>
    </w:p>
    <w:p w14:paraId="6EC34ED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55B5146E" w14:textId="77777777" w:rsidR="004A5745" w:rsidRPr="00B6666B" w:rsidRDefault="004A5745" w:rsidP="004A5745">
      <w:pPr>
        <w:pStyle w:val="Apara"/>
      </w:pPr>
      <w:r>
        <w:tab/>
      </w:r>
      <w:r w:rsidRPr="00B6666B">
        <w:t>(a)</w:t>
      </w:r>
      <w:r w:rsidRPr="00B6666B">
        <w:tab/>
        <w:t xml:space="preserve">a development application is publicly notified (an </w:t>
      </w:r>
      <w:r w:rsidRPr="00B6666B">
        <w:rPr>
          <w:rStyle w:val="charBoldItals"/>
        </w:rPr>
        <w:t>initial public notification</w:t>
      </w:r>
      <w:r w:rsidRPr="00B6666B">
        <w:t>); and</w:t>
      </w:r>
    </w:p>
    <w:p w14:paraId="1EDD96F4" w14:textId="77777777" w:rsidR="004A5745" w:rsidRPr="00B6666B" w:rsidRDefault="004A5745" w:rsidP="004A5745">
      <w:pPr>
        <w:pStyle w:val="Apara"/>
      </w:pPr>
      <w:r>
        <w:tab/>
      </w:r>
      <w:r w:rsidRPr="00B6666B">
        <w:t>(b)</w:t>
      </w:r>
      <w:r w:rsidRPr="00B6666B">
        <w:tab/>
        <w:t xml:space="preserve">the development application (the </w:t>
      </w:r>
      <w:r w:rsidRPr="00B6666B">
        <w:rPr>
          <w:rStyle w:val="charBoldItals"/>
        </w:rPr>
        <w:t>changed development application</w:t>
      </w:r>
      <w:r w:rsidRPr="00B6666B">
        <w:t>) is changed in 1 or both of the following ways:</w:t>
      </w:r>
    </w:p>
    <w:p w14:paraId="35F4E40F" w14:textId="77777777" w:rsidR="004A5745" w:rsidRPr="00B6666B" w:rsidRDefault="004A5745" w:rsidP="004A5745">
      <w:pPr>
        <w:pStyle w:val="Asubpara"/>
      </w:pPr>
      <w:r>
        <w:tab/>
      </w:r>
      <w:r w:rsidRPr="00B6666B">
        <w:t>(i)</w:t>
      </w:r>
      <w:r w:rsidRPr="00B6666B">
        <w:tab/>
        <w:t xml:space="preserve">the territory planning authority receives more information in relation to the application in response to a request under section </w:t>
      </w:r>
      <w:r>
        <w:t>165</w:t>
      </w:r>
      <w:r w:rsidRPr="00B6666B">
        <w:t xml:space="preserve"> (Development applications—authority may request more information);</w:t>
      </w:r>
    </w:p>
    <w:p w14:paraId="0EDDEFFD" w14:textId="77777777" w:rsidR="004A5745" w:rsidRPr="00B6666B" w:rsidRDefault="004A5745" w:rsidP="004A5745">
      <w:pPr>
        <w:pStyle w:val="Asubpara"/>
      </w:pPr>
      <w:r>
        <w:tab/>
      </w:r>
      <w:r w:rsidRPr="00B6666B">
        <w:t>(ii)</w:t>
      </w:r>
      <w:r w:rsidRPr="00B6666B">
        <w:tab/>
        <w:t xml:space="preserve">the territory planning authority amends the application under section </w:t>
      </w:r>
      <w:r>
        <w:t>166</w:t>
      </w:r>
      <w:r w:rsidRPr="00B6666B">
        <w:t xml:space="preserve"> (Amendment of development application).</w:t>
      </w:r>
    </w:p>
    <w:p w14:paraId="734C7CE5" w14:textId="77777777" w:rsidR="004A5745" w:rsidRPr="00B6666B" w:rsidRDefault="004A5745" w:rsidP="004A5745">
      <w:pPr>
        <w:pStyle w:val="Amain"/>
      </w:pPr>
      <w:r>
        <w:tab/>
      </w:r>
      <w:r w:rsidRPr="00B6666B">
        <w:t>(2)</w:t>
      </w:r>
      <w:r w:rsidRPr="00B6666B">
        <w:tab/>
        <w:t>The territory planning authority must—</w:t>
      </w:r>
    </w:p>
    <w:p w14:paraId="5860620A" w14:textId="77777777" w:rsidR="004A5745" w:rsidRPr="00056398" w:rsidRDefault="004A5745" w:rsidP="004A5745">
      <w:pPr>
        <w:pStyle w:val="Apara"/>
        <w:rPr>
          <w:color w:val="000000"/>
        </w:rPr>
      </w:pPr>
      <w:r w:rsidRPr="00056398">
        <w:rPr>
          <w:color w:val="000000"/>
        </w:rPr>
        <w:tab/>
        <w:t>(a)</w:t>
      </w:r>
      <w:r w:rsidRPr="00056398">
        <w:rPr>
          <w:color w:val="000000"/>
        </w:rPr>
        <w:tab/>
        <w:t>publicly notify the changed development application; and</w:t>
      </w:r>
    </w:p>
    <w:p w14:paraId="049DF56D" w14:textId="77777777" w:rsidR="004A5745" w:rsidRPr="00056398" w:rsidRDefault="004A5745" w:rsidP="004A5745">
      <w:pPr>
        <w:pStyle w:val="Apara"/>
        <w:rPr>
          <w:color w:val="000000"/>
        </w:rPr>
      </w:pPr>
      <w:r w:rsidRPr="00056398">
        <w:rPr>
          <w:color w:val="000000"/>
        </w:rPr>
        <w:tab/>
        <w:t>(b)</w:t>
      </w:r>
      <w:r w:rsidRPr="00056398">
        <w:rPr>
          <w:color w:val="000000"/>
        </w:rPr>
        <w:tab/>
        <w:t>give written notice of the changed development application to each person who made a representation about the development application during the initial public notification.</w:t>
      </w:r>
    </w:p>
    <w:p w14:paraId="3ADCF744"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rStyle w:val="charBoldItals"/>
          <w:color w:val="000000"/>
        </w:rPr>
        <w:t>Publicly notify</w:t>
      </w:r>
      <w:r w:rsidRPr="00B6666B">
        <w:rPr>
          <w:color w:val="000000"/>
        </w:rPr>
        <w:t xml:space="preserve"> a development application—see s </w:t>
      </w:r>
      <w:r>
        <w:rPr>
          <w:color w:val="000000"/>
        </w:rPr>
        <w:t>173</w:t>
      </w:r>
      <w:r w:rsidRPr="00B6666B">
        <w:rPr>
          <w:color w:val="000000"/>
        </w:rPr>
        <w:t xml:space="preserve"> (1).</w:t>
      </w:r>
    </w:p>
    <w:p w14:paraId="4A06CD09" w14:textId="77777777" w:rsidR="004A5745" w:rsidRPr="00B6666B" w:rsidRDefault="004A5745" w:rsidP="004A5745">
      <w:pPr>
        <w:pStyle w:val="Amain"/>
        <w:keepNext/>
      </w:pPr>
      <w:r>
        <w:lastRenderedPageBreak/>
        <w:tab/>
      </w:r>
      <w:r w:rsidRPr="00B6666B">
        <w:t>(3)</w:t>
      </w:r>
      <w:r w:rsidRPr="00B6666B">
        <w:tab/>
        <w:t>However, the territory planning authority need not publicly notify the changed development application if satisfied there will be no, or minimal, increase in—</w:t>
      </w:r>
    </w:p>
    <w:p w14:paraId="01F4AA3D" w14:textId="77777777" w:rsidR="004A5745" w:rsidRPr="00056398" w:rsidRDefault="004A5745" w:rsidP="004A5745">
      <w:pPr>
        <w:pStyle w:val="Apara"/>
        <w:rPr>
          <w:color w:val="000000"/>
        </w:rPr>
      </w:pPr>
      <w:r w:rsidRPr="00056398">
        <w:rPr>
          <w:color w:val="000000"/>
        </w:rPr>
        <w:tab/>
        <w:t>(a)</w:t>
      </w:r>
      <w:r w:rsidRPr="00056398">
        <w:rPr>
          <w:color w:val="000000"/>
        </w:rPr>
        <w:tab/>
        <w:t>the adverse impact of the development; and</w:t>
      </w:r>
    </w:p>
    <w:p w14:paraId="2233A314" w14:textId="77777777" w:rsidR="004A5745" w:rsidRPr="00056398" w:rsidRDefault="004A5745" w:rsidP="004A5745">
      <w:pPr>
        <w:pStyle w:val="Apara"/>
        <w:rPr>
          <w:color w:val="000000"/>
        </w:rPr>
      </w:pPr>
      <w:r w:rsidRPr="00056398">
        <w:rPr>
          <w:color w:val="000000"/>
        </w:rPr>
        <w:tab/>
        <w:t>(b)</w:t>
      </w:r>
      <w:r w:rsidRPr="00056398">
        <w:rPr>
          <w:color w:val="000000"/>
        </w:rPr>
        <w:tab/>
        <w:t>the environmental impact of the development.</w:t>
      </w:r>
    </w:p>
    <w:p w14:paraId="32040398" w14:textId="77777777" w:rsidR="004A5745" w:rsidRPr="00B6666B" w:rsidRDefault="004A5745" w:rsidP="004A5745">
      <w:pPr>
        <w:pStyle w:val="Amain"/>
      </w:pPr>
      <w:r>
        <w:tab/>
      </w:r>
      <w:r w:rsidRPr="00B6666B">
        <w:t>(4)</w:t>
      </w:r>
      <w:r w:rsidRPr="00B6666B">
        <w:tab/>
        <w:t>Before making a decision under subsection (3), the territory planning authority must consider—</w:t>
      </w:r>
    </w:p>
    <w:p w14:paraId="5F0ABA14" w14:textId="77777777" w:rsidR="004A5745" w:rsidRPr="00056398" w:rsidRDefault="004A5745" w:rsidP="004A5745">
      <w:pPr>
        <w:pStyle w:val="Apara"/>
        <w:rPr>
          <w:color w:val="000000"/>
        </w:rPr>
      </w:pPr>
      <w:r w:rsidRPr="00056398">
        <w:rPr>
          <w:color w:val="000000"/>
        </w:rPr>
        <w:tab/>
        <w:t>(a)</w:t>
      </w:r>
      <w:r w:rsidRPr="00056398">
        <w:rPr>
          <w:color w:val="000000"/>
        </w:rPr>
        <w:tab/>
        <w:t>the representations (if any) received in response to the initial public notification of the development application; and</w:t>
      </w:r>
    </w:p>
    <w:p w14:paraId="399185A1" w14:textId="77777777" w:rsidR="004A5745" w:rsidRPr="00056398" w:rsidRDefault="004A5745" w:rsidP="004A5745">
      <w:pPr>
        <w:pStyle w:val="Apara"/>
        <w:rPr>
          <w:color w:val="000000"/>
        </w:rPr>
      </w:pPr>
      <w:r w:rsidRPr="00056398">
        <w:rPr>
          <w:color w:val="000000"/>
        </w:rPr>
        <w:tab/>
        <w:t>(b)</w:t>
      </w:r>
      <w:r w:rsidRPr="00056398">
        <w:rPr>
          <w:color w:val="000000"/>
        </w:rPr>
        <w:tab/>
        <w:t>the cumulative impact of the changes to the development application.</w:t>
      </w:r>
    </w:p>
    <w:p w14:paraId="1EC04EB4" w14:textId="77777777" w:rsidR="004A5745" w:rsidRPr="00B6666B" w:rsidRDefault="004A5745" w:rsidP="004A5745">
      <w:pPr>
        <w:pStyle w:val="Amain"/>
      </w:pPr>
      <w:r>
        <w:tab/>
      </w:r>
      <w:r w:rsidRPr="00B6666B">
        <w:t>(5)</w:t>
      </w:r>
      <w:r w:rsidRPr="00B6666B">
        <w:tab/>
        <w:t>If the territory planning authority decides not to publicly notify the changed development application, the authority must publish the decision and reasons for the decision on the authority website.</w:t>
      </w:r>
    </w:p>
    <w:p w14:paraId="5298015E" w14:textId="77777777" w:rsidR="004A5745" w:rsidRPr="004D5A68" w:rsidRDefault="004A5745" w:rsidP="004A5745">
      <w:pPr>
        <w:pStyle w:val="AH3Div"/>
      </w:pPr>
      <w:bookmarkStart w:id="534" w:name="_Toc114154539"/>
      <w:bookmarkStart w:id="535" w:name="_Ref78810001"/>
      <w:r w:rsidRPr="004D5A68">
        <w:rPr>
          <w:rStyle w:val="CharDivNo"/>
        </w:rPr>
        <w:t>Division 7.5.5</w:t>
      </w:r>
      <w:r w:rsidRPr="00B6666B">
        <w:rPr>
          <w:color w:val="000000"/>
        </w:rPr>
        <w:tab/>
      </w:r>
      <w:r w:rsidRPr="004D5A68">
        <w:rPr>
          <w:rStyle w:val="CharDivText"/>
          <w:color w:val="000000"/>
        </w:rPr>
        <w:t>Representations about development applications</w:t>
      </w:r>
      <w:bookmarkEnd w:id="534"/>
    </w:p>
    <w:p w14:paraId="2C7952E9" w14:textId="77777777" w:rsidR="004A5745" w:rsidRPr="00B6666B" w:rsidRDefault="004A5745" w:rsidP="004A5745">
      <w:pPr>
        <w:pStyle w:val="AH5Sec"/>
        <w:rPr>
          <w:color w:val="000000"/>
        </w:rPr>
      </w:pPr>
      <w:bookmarkStart w:id="536" w:name="_Ref81500654"/>
      <w:bookmarkStart w:id="537" w:name="_Ref81504890"/>
      <w:bookmarkStart w:id="538" w:name="_Toc114154540"/>
      <w:r w:rsidRPr="004D5A68">
        <w:rPr>
          <w:rStyle w:val="CharSectNo"/>
        </w:rPr>
        <w:t>177</w:t>
      </w:r>
      <w:r w:rsidRPr="00B6666B">
        <w:rPr>
          <w:color w:val="000000"/>
        </w:rPr>
        <w:tab/>
        <w:t>Making representations about development applications</w:t>
      </w:r>
      <w:bookmarkEnd w:id="535"/>
      <w:bookmarkEnd w:id="536"/>
      <w:bookmarkEnd w:id="537"/>
      <w:bookmarkEnd w:id="538"/>
    </w:p>
    <w:p w14:paraId="456E6D5E" w14:textId="77777777" w:rsidR="004A5745" w:rsidRPr="005B5FAC" w:rsidRDefault="004A5745" w:rsidP="004A5745">
      <w:pPr>
        <w:pStyle w:val="Amain"/>
        <w:rPr>
          <w:color w:val="000000"/>
        </w:rPr>
      </w:pPr>
      <w:r w:rsidRPr="005B5FAC">
        <w:rPr>
          <w:color w:val="000000"/>
        </w:rPr>
        <w:tab/>
        <w:t>(1)</w:t>
      </w:r>
      <w:r w:rsidRPr="005B5FAC">
        <w:rPr>
          <w:color w:val="000000"/>
        </w:rPr>
        <w:tab/>
        <w:t>Anyone may make a written representation about a development application that has been publicly notified.</w:t>
      </w:r>
    </w:p>
    <w:p w14:paraId="386675E2" w14:textId="77777777" w:rsidR="004A5745" w:rsidRPr="005B5FAC" w:rsidRDefault="004A5745" w:rsidP="004A5745">
      <w:pPr>
        <w:pStyle w:val="Amain"/>
        <w:rPr>
          <w:color w:val="000000"/>
        </w:rPr>
      </w:pPr>
      <w:r w:rsidRPr="005B5FAC">
        <w:rPr>
          <w:color w:val="000000"/>
        </w:rPr>
        <w:tab/>
        <w:t>(2)</w:t>
      </w:r>
      <w:r w:rsidRPr="005B5FAC">
        <w:rPr>
          <w:color w:val="000000"/>
        </w:rPr>
        <w:tab/>
        <w:t>A representation about a development application must be made during the public notification period for the application.</w:t>
      </w:r>
    </w:p>
    <w:p w14:paraId="4DC5248F"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rStyle w:val="charBoldItals"/>
          <w:color w:val="000000"/>
        </w:rPr>
        <w:t>Public notification</w:t>
      </w:r>
      <w:r w:rsidRPr="00B6666B">
        <w:rPr>
          <w:color w:val="000000"/>
        </w:rPr>
        <w:t xml:space="preserve"> </w:t>
      </w:r>
      <w:r w:rsidRPr="00B6666B">
        <w:rPr>
          <w:rStyle w:val="charBoldItals"/>
          <w:color w:val="000000"/>
        </w:rPr>
        <w:t>period</w:t>
      </w:r>
      <w:r w:rsidRPr="00B6666B">
        <w:rPr>
          <w:color w:val="000000"/>
        </w:rPr>
        <w:t>, for a development application—see s </w:t>
      </w:r>
      <w:r>
        <w:rPr>
          <w:color w:val="000000"/>
        </w:rPr>
        <w:t>173</w:t>
      </w:r>
      <w:r w:rsidRPr="00B6666B">
        <w:rPr>
          <w:color w:val="000000"/>
        </w:rPr>
        <w:t> (2).</w:t>
      </w:r>
    </w:p>
    <w:p w14:paraId="1F186A67"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may, by public notice, extend the public notification period.</w:t>
      </w:r>
    </w:p>
    <w:p w14:paraId="06B6ACD7" w14:textId="77777777" w:rsidR="004A5745" w:rsidRPr="00B6666B" w:rsidRDefault="004A5745" w:rsidP="004A5745">
      <w:pPr>
        <w:pStyle w:val="Amain"/>
      </w:pPr>
      <w:r>
        <w:tab/>
      </w:r>
      <w:r w:rsidRPr="00B6666B">
        <w:t>(4)</w:t>
      </w:r>
      <w:r w:rsidRPr="00B6666B">
        <w:tab/>
        <w:t>If the territory planning authority extends the public notification period, the authority must—</w:t>
      </w:r>
    </w:p>
    <w:p w14:paraId="29116928" w14:textId="77777777" w:rsidR="004A5745" w:rsidRPr="00056398" w:rsidRDefault="004A5745" w:rsidP="004A5745">
      <w:pPr>
        <w:pStyle w:val="Apara"/>
        <w:rPr>
          <w:color w:val="000000"/>
        </w:rPr>
      </w:pPr>
      <w:r w:rsidRPr="00056398">
        <w:rPr>
          <w:color w:val="000000"/>
        </w:rPr>
        <w:tab/>
        <w:t>(a)</w:t>
      </w:r>
      <w:r w:rsidRPr="00056398">
        <w:rPr>
          <w:color w:val="000000"/>
        </w:rPr>
        <w:tab/>
        <w:t>give the applicant for the development approval written notice of the extension; and</w:t>
      </w:r>
    </w:p>
    <w:p w14:paraId="1BFBEE16"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publish the decision to extend the public notification period on the authority website.</w:t>
      </w:r>
    </w:p>
    <w:p w14:paraId="2AE99191" w14:textId="77777777" w:rsidR="004A5745" w:rsidRPr="005B5FAC" w:rsidRDefault="004A5745" w:rsidP="004A5745">
      <w:pPr>
        <w:pStyle w:val="Amain"/>
        <w:rPr>
          <w:color w:val="000000"/>
        </w:rPr>
      </w:pPr>
      <w:r w:rsidRPr="005B5FAC">
        <w:rPr>
          <w:color w:val="000000"/>
        </w:rPr>
        <w:tab/>
        <w:t>(5)</w:t>
      </w:r>
      <w:r w:rsidRPr="005B5FAC">
        <w:rPr>
          <w:color w:val="000000"/>
        </w:rPr>
        <w:tab/>
        <w:t>A person who makes a representation about a development application may, in writing, withdraw the representation at any time before the application is decided.</w:t>
      </w:r>
    </w:p>
    <w:p w14:paraId="5D823DC4" w14:textId="77777777" w:rsidR="004A5745" w:rsidRPr="005B5FAC" w:rsidRDefault="004A5745" w:rsidP="004A5745">
      <w:pPr>
        <w:pStyle w:val="Amain"/>
        <w:rPr>
          <w:color w:val="000000"/>
        </w:rPr>
      </w:pPr>
      <w:r w:rsidRPr="005B5FAC">
        <w:rPr>
          <w:color w:val="000000"/>
        </w:rPr>
        <w:tab/>
        <w:t>(6)</w:t>
      </w:r>
      <w:r w:rsidRPr="005B5FAC">
        <w:rPr>
          <w:color w:val="000000"/>
        </w:rPr>
        <w:tab/>
        <w:t>To remove any doubt, a representation about a development application—</w:t>
      </w:r>
    </w:p>
    <w:p w14:paraId="68887D17" w14:textId="77777777" w:rsidR="004A5745" w:rsidRPr="00056398" w:rsidRDefault="004A5745" w:rsidP="004A5745">
      <w:pPr>
        <w:pStyle w:val="Apara"/>
        <w:rPr>
          <w:color w:val="000000"/>
        </w:rPr>
      </w:pPr>
      <w:r w:rsidRPr="00056398">
        <w:rPr>
          <w:color w:val="000000"/>
        </w:rPr>
        <w:tab/>
        <w:t>(a)</w:t>
      </w:r>
      <w:r w:rsidRPr="00056398">
        <w:rPr>
          <w:color w:val="000000"/>
        </w:rPr>
        <w:tab/>
        <w:t>may relate to how the development proposed in the application meets, or does not meet, any finding or recommendation of the EIS for the development; and</w:t>
      </w:r>
    </w:p>
    <w:p w14:paraId="5733C2FB"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must not relate to the adequacy of a finalised EIS.</w:t>
      </w:r>
    </w:p>
    <w:p w14:paraId="77CBF909"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Representations about a draft EIS may be made under s </w:t>
      </w:r>
      <w:r>
        <w:rPr>
          <w:color w:val="000000"/>
        </w:rPr>
        <w:t>113</w:t>
      </w:r>
      <w:r w:rsidRPr="00B6666B">
        <w:rPr>
          <w:color w:val="000000"/>
        </w:rPr>
        <w:t>.</w:t>
      </w:r>
    </w:p>
    <w:p w14:paraId="671DD703" w14:textId="77777777" w:rsidR="004A5745" w:rsidRPr="004D5A68" w:rsidRDefault="004A5745" w:rsidP="004A5745">
      <w:pPr>
        <w:pStyle w:val="AH3Div"/>
      </w:pPr>
      <w:bookmarkStart w:id="539" w:name="_Toc114154541"/>
      <w:r w:rsidRPr="004D5A68">
        <w:rPr>
          <w:rStyle w:val="CharDivNo"/>
        </w:rPr>
        <w:t>Division 7.5.6</w:t>
      </w:r>
      <w:r w:rsidRPr="00B6666B">
        <w:rPr>
          <w:color w:val="000000"/>
        </w:rPr>
        <w:tab/>
      </w:r>
      <w:r w:rsidRPr="004D5A68">
        <w:rPr>
          <w:rStyle w:val="CharDivText"/>
          <w:color w:val="000000"/>
        </w:rPr>
        <w:t>Notice of development applications to registrar</w:t>
      </w:r>
      <w:r w:rsidRPr="004D5A68">
        <w:rPr>
          <w:rStyle w:val="CharDivText"/>
          <w:color w:val="000000"/>
        </w:rPr>
        <w:noBreakHyphen/>
        <w:t>general</w:t>
      </w:r>
      <w:bookmarkEnd w:id="539"/>
    </w:p>
    <w:p w14:paraId="7ECE7AF5" w14:textId="77777777" w:rsidR="004A5745" w:rsidRPr="00B6666B" w:rsidRDefault="004A5745" w:rsidP="004A5745">
      <w:pPr>
        <w:pStyle w:val="AH5Sec"/>
        <w:rPr>
          <w:color w:val="000000"/>
        </w:rPr>
      </w:pPr>
      <w:bookmarkStart w:id="540" w:name="_Toc114154542"/>
      <w:r w:rsidRPr="004D5A68">
        <w:rPr>
          <w:rStyle w:val="CharSectNo"/>
        </w:rPr>
        <w:t>178</w:t>
      </w:r>
      <w:r w:rsidRPr="00B6666B">
        <w:rPr>
          <w:color w:val="000000"/>
        </w:rPr>
        <w:tab/>
        <w:t>Notice of development applications</w:t>
      </w:r>
      <w:bookmarkEnd w:id="540"/>
    </w:p>
    <w:p w14:paraId="52500649" w14:textId="1FCBF1FD" w:rsidR="004A5745" w:rsidRPr="00B6666B" w:rsidRDefault="004A5745" w:rsidP="004A5745">
      <w:pPr>
        <w:pStyle w:val="Amain"/>
      </w:pPr>
      <w:r>
        <w:tab/>
      </w:r>
      <w:r w:rsidRPr="00B6666B">
        <w:t>(1)</w:t>
      </w:r>
      <w:r w:rsidRPr="00B6666B">
        <w:tab/>
        <w:t>The territory planning authority must give written notice of each development application submitted to the authority to the registrar</w:t>
      </w:r>
      <w:r w:rsidRPr="00B6666B">
        <w:noBreakHyphen/>
        <w:t xml:space="preserve">general for recording under the </w:t>
      </w:r>
      <w:hyperlink r:id="rId77" w:tooltip="A1925-1" w:history="1">
        <w:r w:rsidRPr="008D54EA">
          <w:rPr>
            <w:rStyle w:val="charCitHyperlinkItal"/>
          </w:rPr>
          <w:t>Land Titles Act 1925</w:t>
        </w:r>
      </w:hyperlink>
      <w:r w:rsidRPr="00B6666B">
        <w:t>, part 8A (Record of administrative interests).</w:t>
      </w:r>
    </w:p>
    <w:p w14:paraId="630DECF8" w14:textId="77777777" w:rsidR="004A5745" w:rsidRPr="005B5FAC" w:rsidRDefault="004A5745" w:rsidP="004A5745">
      <w:pPr>
        <w:pStyle w:val="Amain"/>
        <w:rPr>
          <w:color w:val="000000"/>
        </w:rPr>
      </w:pPr>
      <w:r w:rsidRPr="005B5FAC">
        <w:rPr>
          <w:color w:val="000000"/>
        </w:rPr>
        <w:tab/>
        <w:t>(2)</w:t>
      </w:r>
      <w:r w:rsidRPr="005B5FAC">
        <w:rPr>
          <w:color w:val="000000"/>
        </w:rPr>
        <w:tab/>
        <w:t>The notice must include the following:</w:t>
      </w:r>
    </w:p>
    <w:p w14:paraId="2848C6C1" w14:textId="77777777" w:rsidR="004A5745" w:rsidRPr="00056398" w:rsidRDefault="004A5745" w:rsidP="004A5745">
      <w:pPr>
        <w:pStyle w:val="Apara"/>
        <w:rPr>
          <w:color w:val="000000"/>
        </w:rPr>
      </w:pPr>
      <w:r w:rsidRPr="00056398">
        <w:rPr>
          <w:color w:val="000000"/>
        </w:rPr>
        <w:tab/>
        <w:t>(a)</w:t>
      </w:r>
      <w:r w:rsidRPr="00056398">
        <w:rPr>
          <w:color w:val="000000"/>
        </w:rPr>
        <w:tab/>
        <w:t>a description of the development;</w:t>
      </w:r>
    </w:p>
    <w:p w14:paraId="0AFD99BB" w14:textId="77777777" w:rsidR="004A5745" w:rsidRPr="00B6666B" w:rsidRDefault="004A5745" w:rsidP="004A5745">
      <w:pPr>
        <w:pStyle w:val="Apara"/>
      </w:pPr>
      <w:r>
        <w:tab/>
      </w:r>
      <w:r w:rsidRPr="00B6666B">
        <w:t>(b)</w:t>
      </w:r>
      <w:r w:rsidRPr="00B6666B">
        <w:tab/>
        <w:t>the number allocated to the development application by the territory planning authority;</w:t>
      </w:r>
    </w:p>
    <w:p w14:paraId="3DFF5694" w14:textId="77777777" w:rsidR="004A5745" w:rsidRPr="00056398" w:rsidRDefault="004A5745" w:rsidP="004A5745">
      <w:pPr>
        <w:pStyle w:val="Apara"/>
        <w:rPr>
          <w:color w:val="000000"/>
        </w:rPr>
      </w:pPr>
      <w:r w:rsidRPr="00056398">
        <w:rPr>
          <w:color w:val="000000"/>
        </w:rPr>
        <w:tab/>
        <w:t>(c)</w:t>
      </w:r>
      <w:r w:rsidRPr="00056398">
        <w:rPr>
          <w:color w:val="000000"/>
        </w:rPr>
        <w:tab/>
        <w:t>the approval status of the application;</w:t>
      </w:r>
    </w:p>
    <w:p w14:paraId="07A935B9" w14:textId="77777777" w:rsidR="004A5745" w:rsidRPr="00B6666B" w:rsidRDefault="004A5745" w:rsidP="004A5745">
      <w:pPr>
        <w:pStyle w:val="aExamHdgpar"/>
        <w:rPr>
          <w:color w:val="000000"/>
        </w:rPr>
      </w:pPr>
      <w:r w:rsidRPr="00B6666B">
        <w:rPr>
          <w:color w:val="000000"/>
        </w:rPr>
        <w:t>Examples—approval status</w:t>
      </w:r>
    </w:p>
    <w:p w14:paraId="017EB867"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approved</w:t>
      </w:r>
    </w:p>
    <w:p w14:paraId="7574F1C0"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approved on conditions</w:t>
      </w:r>
    </w:p>
    <w:p w14:paraId="226B44A5"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pending</w:t>
      </w:r>
    </w:p>
    <w:p w14:paraId="0835308E" w14:textId="77777777" w:rsidR="004A5745" w:rsidRPr="00B6666B" w:rsidRDefault="004A5745" w:rsidP="004A5745">
      <w:pPr>
        <w:pStyle w:val="aExamBulletpar"/>
        <w:tabs>
          <w:tab w:val="left" w:pos="2000"/>
        </w:tabs>
        <w:rPr>
          <w:color w:val="000000"/>
        </w:rPr>
      </w:pPr>
      <w:r w:rsidRPr="00B6666B">
        <w:rPr>
          <w:rFonts w:ascii="Symbol" w:hAnsi="Symbol"/>
          <w:color w:val="000000"/>
        </w:rPr>
        <w:lastRenderedPageBreak/>
        <w:t></w:t>
      </w:r>
      <w:r w:rsidRPr="00B6666B">
        <w:rPr>
          <w:rFonts w:ascii="Symbol" w:hAnsi="Symbol"/>
          <w:color w:val="000000"/>
        </w:rPr>
        <w:tab/>
      </w:r>
      <w:r w:rsidRPr="00B6666B">
        <w:rPr>
          <w:color w:val="000000"/>
        </w:rPr>
        <w:t>refused</w:t>
      </w:r>
    </w:p>
    <w:p w14:paraId="7B947D6A" w14:textId="77777777" w:rsidR="004A5745" w:rsidRPr="00B6666B" w:rsidRDefault="004A5745" w:rsidP="004A5745">
      <w:pPr>
        <w:pStyle w:val="aExamBulletpar"/>
        <w:tabs>
          <w:tab w:val="left" w:pos="2000"/>
        </w:tabs>
        <w:rPr>
          <w:color w:val="000000"/>
        </w:rPr>
      </w:pPr>
      <w:r w:rsidRPr="00B6666B">
        <w:rPr>
          <w:rFonts w:ascii="Symbol" w:hAnsi="Symbol"/>
          <w:color w:val="000000"/>
        </w:rPr>
        <w:t></w:t>
      </w:r>
      <w:r w:rsidRPr="00B6666B">
        <w:rPr>
          <w:rFonts w:ascii="Symbol" w:hAnsi="Symbol"/>
          <w:color w:val="000000"/>
        </w:rPr>
        <w:tab/>
      </w:r>
      <w:r w:rsidRPr="00B6666B">
        <w:rPr>
          <w:color w:val="000000"/>
        </w:rPr>
        <w:t>under review by the ACAT</w:t>
      </w:r>
    </w:p>
    <w:p w14:paraId="0A9C56CE" w14:textId="77777777" w:rsidR="004A5745" w:rsidRPr="00056398" w:rsidRDefault="004A5745" w:rsidP="004A5745">
      <w:pPr>
        <w:pStyle w:val="Apara"/>
        <w:rPr>
          <w:color w:val="000000"/>
        </w:rPr>
      </w:pPr>
      <w:r w:rsidRPr="00056398">
        <w:rPr>
          <w:color w:val="000000"/>
        </w:rPr>
        <w:tab/>
        <w:t>(d)</w:t>
      </w:r>
      <w:r w:rsidRPr="00056398">
        <w:rPr>
          <w:color w:val="000000"/>
        </w:rPr>
        <w:tab/>
        <w:t>anything else prescribed by regulation.</w:t>
      </w:r>
    </w:p>
    <w:p w14:paraId="2ABAC3BA" w14:textId="77777777" w:rsidR="004A5745" w:rsidRPr="00B6666B" w:rsidRDefault="004A5745" w:rsidP="004A5745">
      <w:pPr>
        <w:pStyle w:val="Amain"/>
      </w:pPr>
      <w:r>
        <w:tab/>
      </w:r>
      <w:r w:rsidRPr="00B6666B">
        <w:t>(3)</w:t>
      </w:r>
      <w:r w:rsidRPr="00B6666B">
        <w:tab/>
        <w:t>If the approval status of a development application changes, the territory planning authority must give the registrar</w:t>
      </w:r>
      <w:r w:rsidRPr="00B6666B">
        <w:noBreakHyphen/>
        <w:t>general written notice of the change.</w:t>
      </w:r>
    </w:p>
    <w:p w14:paraId="59F37476" w14:textId="77777777" w:rsidR="004A5745" w:rsidRPr="004D5A68" w:rsidRDefault="004A5745" w:rsidP="004A5745">
      <w:pPr>
        <w:pStyle w:val="AH3Div"/>
      </w:pPr>
      <w:bookmarkStart w:id="541" w:name="_Toc114154543"/>
      <w:r w:rsidRPr="004D5A68">
        <w:rPr>
          <w:rStyle w:val="CharDivNo"/>
        </w:rPr>
        <w:t>Division 7.5.7</w:t>
      </w:r>
      <w:r w:rsidRPr="00B6666B">
        <w:rPr>
          <w:color w:val="000000"/>
        </w:rPr>
        <w:tab/>
      </w:r>
      <w:r w:rsidRPr="004D5A68">
        <w:rPr>
          <w:rStyle w:val="CharDivText"/>
          <w:color w:val="000000"/>
        </w:rPr>
        <w:t>Pre-decision advice</w:t>
      </w:r>
      <w:bookmarkEnd w:id="541"/>
    </w:p>
    <w:p w14:paraId="6BC7AE0D" w14:textId="77777777" w:rsidR="004A5745" w:rsidRPr="00B6666B" w:rsidRDefault="004A5745" w:rsidP="004A5745">
      <w:pPr>
        <w:pStyle w:val="AH5Sec"/>
        <w:rPr>
          <w:color w:val="000000"/>
        </w:rPr>
      </w:pPr>
      <w:bookmarkStart w:id="542" w:name="_Ref86834124"/>
      <w:bookmarkStart w:id="543" w:name="_Toc114154544"/>
      <w:r w:rsidRPr="004D5A68">
        <w:rPr>
          <w:rStyle w:val="CharSectNo"/>
        </w:rPr>
        <w:t>179</w:t>
      </w:r>
      <w:r w:rsidRPr="00B6666B">
        <w:rPr>
          <w:color w:val="000000"/>
        </w:rPr>
        <w:tab/>
        <w:t>Authority may give advice</w:t>
      </w:r>
      <w:bookmarkEnd w:id="542"/>
      <w:bookmarkEnd w:id="543"/>
    </w:p>
    <w:p w14:paraId="666D2B19" w14:textId="77777777" w:rsidR="004A5745" w:rsidRPr="00B6666B" w:rsidRDefault="004A5745" w:rsidP="004A5745">
      <w:pPr>
        <w:pStyle w:val="Amain"/>
      </w:pPr>
      <w:r>
        <w:tab/>
      </w:r>
      <w:r w:rsidRPr="00B6666B">
        <w:t>(1)</w:t>
      </w:r>
      <w:r w:rsidRPr="00B6666B">
        <w:tab/>
        <w:t xml:space="preserve">The territory planning authority may, at any time before deciding a development application under section </w:t>
      </w:r>
      <w:r>
        <w:t>182</w:t>
      </w:r>
      <w:r w:rsidRPr="00B6666B">
        <w:t>, give the applicant for the development application advice (</w:t>
      </w:r>
      <w:r w:rsidRPr="00B6666B">
        <w:rPr>
          <w:rStyle w:val="charBoldItals"/>
        </w:rPr>
        <w:t>pre</w:t>
      </w:r>
      <w:r w:rsidRPr="00B6666B">
        <w:rPr>
          <w:rStyle w:val="charBoldItals"/>
        </w:rPr>
        <w:noBreakHyphen/>
        <w:t>decision advice</w:t>
      </w:r>
      <w:r w:rsidRPr="00B6666B">
        <w:t>) that, in the authority’s opinion, the application in its current form does not meet the requirements of the territory plan.</w:t>
      </w:r>
    </w:p>
    <w:p w14:paraId="051B3A06" w14:textId="77777777" w:rsidR="004A5745" w:rsidRPr="00B6666B" w:rsidRDefault="004A5745" w:rsidP="004A5745">
      <w:pPr>
        <w:pStyle w:val="Amain"/>
      </w:pPr>
      <w:r>
        <w:tab/>
      </w:r>
      <w:r w:rsidRPr="00B6666B">
        <w:t>(2)</w:t>
      </w:r>
      <w:r w:rsidRPr="00B6666B">
        <w:tab/>
        <w:t>The territory planning authority may give pre</w:t>
      </w:r>
      <w:r w:rsidRPr="00B6666B">
        <w:noBreakHyphen/>
        <w:t>decision advice more than once.</w:t>
      </w:r>
    </w:p>
    <w:p w14:paraId="008DA6CA" w14:textId="77777777" w:rsidR="004A5745" w:rsidRPr="00B6666B" w:rsidRDefault="004A5745" w:rsidP="004A5745">
      <w:pPr>
        <w:pStyle w:val="Amain"/>
      </w:pPr>
      <w:r>
        <w:tab/>
      </w:r>
      <w:r w:rsidRPr="00B6666B">
        <w:t>(3)</w:t>
      </w:r>
      <w:r w:rsidRPr="00B6666B">
        <w:tab/>
        <w:t>The territory planning authority may include advisory notes for the applicant about recommended changes to the application to meet the requirements of the territory plan.</w:t>
      </w:r>
    </w:p>
    <w:p w14:paraId="5544461C" w14:textId="77777777" w:rsidR="004A5745" w:rsidRPr="005B5FAC" w:rsidRDefault="004A5745" w:rsidP="004A5745">
      <w:pPr>
        <w:pStyle w:val="Amain"/>
        <w:rPr>
          <w:color w:val="000000"/>
        </w:rPr>
      </w:pPr>
      <w:r w:rsidRPr="005B5FAC">
        <w:rPr>
          <w:color w:val="000000"/>
        </w:rPr>
        <w:tab/>
        <w:t>(4)</w:t>
      </w:r>
      <w:r w:rsidRPr="005B5FAC">
        <w:rPr>
          <w:color w:val="000000"/>
        </w:rPr>
        <w:tab/>
        <w:t>The applicant may respond to the pre</w:t>
      </w:r>
      <w:r w:rsidRPr="005B5FAC">
        <w:rPr>
          <w:color w:val="000000"/>
        </w:rPr>
        <w:noBreakHyphen/>
        <w:t>decision advice by—</w:t>
      </w:r>
    </w:p>
    <w:p w14:paraId="374278E4" w14:textId="77777777" w:rsidR="004A5745" w:rsidRPr="00056398" w:rsidRDefault="004A5745" w:rsidP="004A5745">
      <w:pPr>
        <w:pStyle w:val="Apara"/>
        <w:rPr>
          <w:color w:val="000000"/>
        </w:rPr>
      </w:pPr>
      <w:r w:rsidRPr="00056398">
        <w:rPr>
          <w:color w:val="000000"/>
        </w:rPr>
        <w:tab/>
        <w:t>(a)</w:t>
      </w:r>
      <w:r w:rsidRPr="00056398">
        <w:rPr>
          <w:color w:val="000000"/>
        </w:rPr>
        <w:tab/>
        <w:t>amending the development application; or</w:t>
      </w:r>
    </w:p>
    <w:p w14:paraId="0C24842B" w14:textId="77777777" w:rsidR="004A5745" w:rsidRPr="00B6666B" w:rsidRDefault="004A5745" w:rsidP="004A5745">
      <w:pPr>
        <w:pStyle w:val="Apara"/>
      </w:pPr>
      <w:r>
        <w:tab/>
      </w:r>
      <w:r w:rsidRPr="00B6666B">
        <w:t>(b)</w:t>
      </w:r>
      <w:r w:rsidRPr="00B6666B">
        <w:tab/>
        <w:t xml:space="preserve">requesting that the territory planning authority decide the application in its current form under section </w:t>
      </w:r>
      <w:r>
        <w:t>182</w:t>
      </w:r>
      <w:r w:rsidRPr="00B6666B">
        <w:t>.</w:t>
      </w:r>
    </w:p>
    <w:p w14:paraId="6FEF281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 response in accordance with s (4) (b) may affect the time to decide an application (see s </w:t>
      </w:r>
      <w:r>
        <w:rPr>
          <w:color w:val="000000"/>
        </w:rPr>
        <w:t>189</w:t>
      </w:r>
      <w:r w:rsidRPr="00B6666B">
        <w:rPr>
          <w:color w:val="000000"/>
        </w:rPr>
        <w:t>).</w:t>
      </w:r>
    </w:p>
    <w:p w14:paraId="44E18BE4" w14:textId="77777777" w:rsidR="004A5745" w:rsidRPr="005B5FAC" w:rsidRDefault="004A5745" w:rsidP="004A5745">
      <w:pPr>
        <w:pStyle w:val="Amain"/>
        <w:rPr>
          <w:color w:val="000000"/>
        </w:rPr>
      </w:pPr>
      <w:r w:rsidRPr="005B5FAC">
        <w:rPr>
          <w:color w:val="000000"/>
        </w:rPr>
        <w:tab/>
        <w:t>(5)</w:t>
      </w:r>
      <w:r w:rsidRPr="005B5FAC">
        <w:rPr>
          <w:color w:val="000000"/>
        </w:rPr>
        <w:tab/>
        <w:t>Pre</w:t>
      </w:r>
      <w:r w:rsidRPr="005B5FAC">
        <w:rPr>
          <w:color w:val="000000"/>
        </w:rPr>
        <w:noBreakHyphen/>
        <w:t>decision advice must be published on the authority website.</w:t>
      </w:r>
    </w:p>
    <w:p w14:paraId="1BC070CA" w14:textId="77777777" w:rsidR="004A5745" w:rsidRPr="004D5A68" w:rsidRDefault="004A5745" w:rsidP="004A5745">
      <w:pPr>
        <w:pStyle w:val="AH3Div"/>
      </w:pPr>
      <w:bookmarkStart w:id="544" w:name="_Toc114154545"/>
      <w:r w:rsidRPr="004D5A68">
        <w:rPr>
          <w:rStyle w:val="CharDivNo"/>
        </w:rPr>
        <w:lastRenderedPageBreak/>
        <w:t>Division 7.5.8</w:t>
      </w:r>
      <w:r w:rsidRPr="00B6666B">
        <w:rPr>
          <w:color w:val="000000"/>
        </w:rPr>
        <w:tab/>
      </w:r>
      <w:r w:rsidRPr="004D5A68">
        <w:rPr>
          <w:rStyle w:val="CharDivText"/>
          <w:color w:val="000000"/>
        </w:rPr>
        <w:t>Development applications—termination</w:t>
      </w:r>
      <w:bookmarkEnd w:id="544"/>
    </w:p>
    <w:p w14:paraId="40B3A962" w14:textId="77777777" w:rsidR="004A5745" w:rsidRPr="00B6666B" w:rsidRDefault="004A5745" w:rsidP="004A5745">
      <w:pPr>
        <w:pStyle w:val="AH5Sec"/>
        <w:rPr>
          <w:color w:val="000000"/>
        </w:rPr>
      </w:pPr>
      <w:bookmarkStart w:id="545" w:name="_Toc114154546"/>
      <w:r w:rsidRPr="004D5A68">
        <w:rPr>
          <w:rStyle w:val="CharSectNo"/>
        </w:rPr>
        <w:t>180</w:t>
      </w:r>
      <w:r w:rsidRPr="00B6666B">
        <w:rPr>
          <w:color w:val="000000"/>
        </w:rPr>
        <w:tab/>
        <w:t>Withdrawal of development applications</w:t>
      </w:r>
      <w:bookmarkEnd w:id="545"/>
    </w:p>
    <w:p w14:paraId="4775F0B0" w14:textId="77777777" w:rsidR="004A5745" w:rsidRPr="00B6666B" w:rsidRDefault="004A5745" w:rsidP="004A5745">
      <w:pPr>
        <w:pStyle w:val="Amainreturn"/>
        <w:rPr>
          <w:color w:val="000000"/>
        </w:rPr>
      </w:pPr>
      <w:r w:rsidRPr="00B6666B">
        <w:rPr>
          <w:color w:val="000000"/>
        </w:rPr>
        <w:t xml:space="preserve">An applicant may withdraw a development application at any time before the application is decided under section </w:t>
      </w:r>
      <w:r>
        <w:rPr>
          <w:color w:val="000000"/>
        </w:rPr>
        <w:t>182</w:t>
      </w:r>
      <w:r w:rsidRPr="00B6666B">
        <w:rPr>
          <w:color w:val="000000"/>
        </w:rPr>
        <w:t xml:space="preserve"> (Deciding development applications).</w:t>
      </w:r>
    </w:p>
    <w:p w14:paraId="129F72D9" w14:textId="77777777" w:rsidR="004A5745" w:rsidRPr="00B6666B" w:rsidRDefault="004A5745" w:rsidP="004A5745">
      <w:pPr>
        <w:pStyle w:val="AH5Sec"/>
        <w:rPr>
          <w:color w:val="000000"/>
        </w:rPr>
      </w:pPr>
      <w:bookmarkStart w:id="546" w:name="_Toc114154547"/>
      <w:r w:rsidRPr="004D5A68">
        <w:rPr>
          <w:rStyle w:val="CharSectNo"/>
        </w:rPr>
        <w:t>181</w:t>
      </w:r>
      <w:r w:rsidRPr="00B6666B">
        <w:rPr>
          <w:color w:val="000000"/>
        </w:rPr>
        <w:tab/>
        <w:t>Refusal, rejection or withdrawal of concurrent documents</w:t>
      </w:r>
      <w:bookmarkEnd w:id="546"/>
    </w:p>
    <w:p w14:paraId="0A05995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13D791E5" w14:textId="77777777" w:rsidR="004A5745" w:rsidRPr="00056398" w:rsidRDefault="004A5745" w:rsidP="004A5745">
      <w:pPr>
        <w:pStyle w:val="Apara"/>
        <w:rPr>
          <w:color w:val="000000"/>
        </w:rPr>
      </w:pPr>
      <w:r w:rsidRPr="00056398">
        <w:rPr>
          <w:color w:val="000000"/>
        </w:rPr>
        <w:tab/>
        <w:t>(a)</w:t>
      </w:r>
      <w:r w:rsidRPr="00056398">
        <w:rPr>
          <w:color w:val="000000"/>
        </w:rPr>
        <w:tab/>
        <w:t>a development application is a concurrent development application; and</w:t>
      </w:r>
    </w:p>
    <w:p w14:paraId="5004AD05" w14:textId="77777777" w:rsidR="004A5745" w:rsidRPr="00056398" w:rsidRDefault="004A5745" w:rsidP="004A5745">
      <w:pPr>
        <w:pStyle w:val="Apara"/>
        <w:rPr>
          <w:color w:val="000000"/>
        </w:rPr>
      </w:pPr>
      <w:r w:rsidRPr="00056398">
        <w:rPr>
          <w:color w:val="000000"/>
        </w:rPr>
        <w:tab/>
        <w:t>(b)</w:t>
      </w:r>
      <w:r w:rsidRPr="00056398">
        <w:rPr>
          <w:color w:val="000000"/>
        </w:rPr>
        <w:tab/>
        <w:t>a concurrent document, or a provision of a concurrent document, relating to the application—</w:t>
      </w:r>
    </w:p>
    <w:p w14:paraId="5E6E86CF" w14:textId="77777777" w:rsidR="004A5745" w:rsidRPr="00274059" w:rsidRDefault="004A5745" w:rsidP="004A5745">
      <w:pPr>
        <w:pStyle w:val="Asubpara"/>
        <w:rPr>
          <w:color w:val="000000"/>
        </w:rPr>
      </w:pPr>
      <w:r w:rsidRPr="00274059">
        <w:rPr>
          <w:color w:val="000000"/>
        </w:rPr>
        <w:tab/>
        <w:t>(i)</w:t>
      </w:r>
      <w:r w:rsidRPr="00274059">
        <w:rPr>
          <w:color w:val="000000"/>
        </w:rPr>
        <w:tab/>
        <w:t>is refused, rejected or withdrawn; or</w:t>
      </w:r>
    </w:p>
    <w:p w14:paraId="5136A5EA" w14:textId="77777777" w:rsidR="004A5745" w:rsidRPr="00274059" w:rsidRDefault="004A5745" w:rsidP="004A5745">
      <w:pPr>
        <w:pStyle w:val="Asubpara"/>
        <w:rPr>
          <w:color w:val="000000"/>
        </w:rPr>
      </w:pPr>
      <w:r w:rsidRPr="00274059">
        <w:rPr>
          <w:color w:val="000000"/>
        </w:rPr>
        <w:tab/>
        <w:t>(ii)</w:t>
      </w:r>
      <w:r w:rsidRPr="00274059">
        <w:rPr>
          <w:color w:val="000000"/>
        </w:rPr>
        <w:tab/>
        <w:t>is taken to have been refused, rejected or withdrawn; or</w:t>
      </w:r>
    </w:p>
    <w:p w14:paraId="3887DF5F" w14:textId="77777777" w:rsidR="004A5745" w:rsidRPr="00274059" w:rsidRDefault="004A5745" w:rsidP="004A5745">
      <w:pPr>
        <w:pStyle w:val="Asubpara"/>
        <w:rPr>
          <w:color w:val="000000"/>
        </w:rPr>
      </w:pPr>
      <w:r w:rsidRPr="00274059">
        <w:rPr>
          <w:color w:val="000000"/>
        </w:rPr>
        <w:tab/>
        <w:t>(iii)</w:t>
      </w:r>
      <w:r w:rsidRPr="00274059">
        <w:rPr>
          <w:color w:val="000000"/>
        </w:rPr>
        <w:tab/>
        <w:t>for a draft major plan amendment—is revised in a way that no longer permits the proposed development.</w:t>
      </w:r>
    </w:p>
    <w:p w14:paraId="4F90FF6D" w14:textId="77777777" w:rsidR="004A5745" w:rsidRPr="00B6666B" w:rsidRDefault="004A5745" w:rsidP="004A5745">
      <w:pPr>
        <w:pStyle w:val="Amain"/>
      </w:pPr>
      <w:r>
        <w:tab/>
      </w:r>
      <w:r w:rsidRPr="00B6666B">
        <w:t>(2)</w:t>
      </w:r>
      <w:r w:rsidRPr="00B6666B">
        <w:tab/>
        <w:t>The territory planning authority is taken to have refused the concurrent development application.</w:t>
      </w:r>
    </w:p>
    <w:p w14:paraId="08A3D01E"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must give the applicant for the concurrent development application written notice of the effect of this section.</w:t>
      </w:r>
    </w:p>
    <w:p w14:paraId="0F73C85F"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In this section:</w:t>
      </w:r>
    </w:p>
    <w:p w14:paraId="67DAA433" w14:textId="77777777" w:rsidR="004A5745" w:rsidRPr="00B6666B" w:rsidRDefault="004A5745" w:rsidP="004A5745">
      <w:pPr>
        <w:pStyle w:val="aDef"/>
        <w:rPr>
          <w:color w:val="000000"/>
        </w:rPr>
      </w:pPr>
      <w:r w:rsidRPr="00B6666B">
        <w:rPr>
          <w:rStyle w:val="charBoldItals"/>
          <w:color w:val="000000"/>
        </w:rPr>
        <w:t>concurrent document</w:t>
      </w:r>
      <w:r w:rsidRPr="00B6666B">
        <w:rPr>
          <w:color w:val="000000"/>
        </w:rPr>
        <w:t>, in relation to a concurrent development application, means—</w:t>
      </w:r>
    </w:p>
    <w:p w14:paraId="49DA2180" w14:textId="77777777" w:rsidR="004A5745" w:rsidRPr="009E4E73" w:rsidRDefault="004A5745" w:rsidP="004A5745">
      <w:pPr>
        <w:pStyle w:val="aDefpara"/>
        <w:keepLines/>
        <w:rPr>
          <w:color w:val="000000"/>
        </w:rPr>
      </w:pPr>
      <w:r w:rsidRPr="009E4E73">
        <w:rPr>
          <w:color w:val="000000"/>
        </w:rPr>
        <w:lastRenderedPageBreak/>
        <w:tab/>
        <w:t>(a)</w:t>
      </w:r>
      <w:r w:rsidRPr="009E4E73">
        <w:rPr>
          <w:color w:val="000000"/>
        </w:rPr>
        <w:tab/>
        <w:t>if the application is made under section 155 (Applications in anticipation of major plan amendment)—the draft major plan amendment that gives effect to the anticipated plan amendment; or</w:t>
      </w:r>
    </w:p>
    <w:p w14:paraId="504417B2" w14:textId="77777777" w:rsidR="004A5745" w:rsidRPr="009E4E73" w:rsidRDefault="004A5745" w:rsidP="004A5745">
      <w:pPr>
        <w:pStyle w:val="aDefpara"/>
        <w:rPr>
          <w:color w:val="000000"/>
        </w:rPr>
      </w:pPr>
      <w:r w:rsidRPr="009E4E73">
        <w:rPr>
          <w:color w:val="000000"/>
        </w:rPr>
        <w:tab/>
        <w:t>(b)</w:t>
      </w:r>
      <w:r w:rsidRPr="009E4E73">
        <w:rPr>
          <w:color w:val="000000"/>
        </w:rPr>
        <w:tab/>
        <w:t>if the application is made under section 157 (Applications for development encroaching on adjoining land if development prohibited)—the proposed technical amendment.</w:t>
      </w:r>
    </w:p>
    <w:p w14:paraId="5F4DEC97" w14:textId="77777777" w:rsidR="004A5745" w:rsidRPr="00B6666B" w:rsidRDefault="004A5745" w:rsidP="004A5745">
      <w:pPr>
        <w:pStyle w:val="PageBreak"/>
        <w:suppressLineNumbers/>
        <w:rPr>
          <w:color w:val="000000"/>
        </w:rPr>
      </w:pPr>
      <w:r w:rsidRPr="00B6666B">
        <w:rPr>
          <w:color w:val="000000"/>
        </w:rPr>
        <w:br w:type="page"/>
      </w:r>
    </w:p>
    <w:p w14:paraId="4B7A5065" w14:textId="77777777" w:rsidR="004A5745" w:rsidRPr="004D5A68" w:rsidRDefault="004A5745" w:rsidP="004A5745">
      <w:pPr>
        <w:pStyle w:val="AH2Part"/>
      </w:pPr>
      <w:bookmarkStart w:id="547" w:name="_Toc114154548"/>
      <w:r w:rsidRPr="004D5A68">
        <w:rPr>
          <w:rStyle w:val="CharPartNo"/>
        </w:rPr>
        <w:lastRenderedPageBreak/>
        <w:t>Part 7.6</w:t>
      </w:r>
      <w:r w:rsidRPr="00B6666B">
        <w:rPr>
          <w:color w:val="000000"/>
        </w:rPr>
        <w:tab/>
      </w:r>
      <w:r w:rsidRPr="004D5A68">
        <w:rPr>
          <w:rStyle w:val="CharPartText"/>
          <w:color w:val="000000"/>
        </w:rPr>
        <w:t>Development approval</w:t>
      </w:r>
      <w:bookmarkEnd w:id="547"/>
    </w:p>
    <w:p w14:paraId="2E6B0FFB" w14:textId="77777777" w:rsidR="004A5745" w:rsidRPr="004D5A68" w:rsidRDefault="004A5745" w:rsidP="004A5745">
      <w:pPr>
        <w:pStyle w:val="AH3Div"/>
      </w:pPr>
      <w:bookmarkStart w:id="548" w:name="_Toc114154549"/>
      <w:r w:rsidRPr="004D5A68">
        <w:rPr>
          <w:rStyle w:val="CharDivNo"/>
        </w:rPr>
        <w:t>Division 7.6.1</w:t>
      </w:r>
      <w:r w:rsidRPr="00B6666B">
        <w:rPr>
          <w:color w:val="000000"/>
        </w:rPr>
        <w:tab/>
      </w:r>
      <w:r w:rsidRPr="004D5A68">
        <w:rPr>
          <w:rStyle w:val="CharDivText"/>
          <w:color w:val="000000"/>
        </w:rPr>
        <w:t>Deciding development applications</w:t>
      </w:r>
      <w:bookmarkEnd w:id="548"/>
    </w:p>
    <w:p w14:paraId="5C50C921" w14:textId="77777777" w:rsidR="004A5745" w:rsidRPr="00B6666B" w:rsidRDefault="004A5745" w:rsidP="004A5745">
      <w:pPr>
        <w:pStyle w:val="AH5Sec"/>
        <w:rPr>
          <w:color w:val="000000"/>
        </w:rPr>
      </w:pPr>
      <w:bookmarkStart w:id="549" w:name="_Ref80023479"/>
      <w:bookmarkStart w:id="550" w:name="_Ref80023487"/>
      <w:bookmarkStart w:id="551" w:name="_Ref80097167"/>
      <w:bookmarkStart w:id="552" w:name="_Toc114154550"/>
      <w:r w:rsidRPr="004D5A68">
        <w:rPr>
          <w:rStyle w:val="CharSectNo"/>
        </w:rPr>
        <w:t>182</w:t>
      </w:r>
      <w:r w:rsidRPr="00B6666B">
        <w:rPr>
          <w:color w:val="000000"/>
        </w:rPr>
        <w:tab/>
        <w:t>Deciding development applications</w:t>
      </w:r>
      <w:bookmarkEnd w:id="549"/>
      <w:bookmarkEnd w:id="550"/>
      <w:bookmarkEnd w:id="551"/>
      <w:bookmarkEnd w:id="552"/>
    </w:p>
    <w:p w14:paraId="2240D2A1" w14:textId="77777777" w:rsidR="004A5745" w:rsidRPr="005B5FAC" w:rsidRDefault="004A5745" w:rsidP="004A5745">
      <w:pPr>
        <w:pStyle w:val="Amain"/>
        <w:rPr>
          <w:color w:val="000000"/>
        </w:rPr>
      </w:pPr>
      <w:r w:rsidRPr="005B5FAC">
        <w:rPr>
          <w:color w:val="000000"/>
        </w:rPr>
        <w:tab/>
        <w:t>(1)</w:t>
      </w:r>
      <w:r w:rsidRPr="005B5FAC">
        <w:rPr>
          <w:color w:val="000000"/>
        </w:rPr>
        <w:tab/>
        <w:t>The decision</w:t>
      </w:r>
      <w:r w:rsidRPr="005B5FAC">
        <w:rPr>
          <w:color w:val="000000"/>
        </w:rPr>
        <w:noBreakHyphen/>
        <w:t>maker for a development application must—</w:t>
      </w:r>
    </w:p>
    <w:p w14:paraId="2BDD2396" w14:textId="77777777" w:rsidR="004A5745" w:rsidRPr="00056398" w:rsidRDefault="004A5745" w:rsidP="004A5745">
      <w:pPr>
        <w:pStyle w:val="Apara"/>
        <w:rPr>
          <w:color w:val="000000"/>
        </w:rPr>
      </w:pPr>
      <w:r w:rsidRPr="00056398">
        <w:rPr>
          <w:color w:val="000000"/>
        </w:rPr>
        <w:tab/>
        <w:t>(a)</w:t>
      </w:r>
      <w:r w:rsidRPr="00056398">
        <w:rPr>
          <w:color w:val="000000"/>
        </w:rPr>
        <w:tab/>
        <w:t>approve a development application; or</w:t>
      </w:r>
    </w:p>
    <w:p w14:paraId="5DAAF4B4" w14:textId="77777777" w:rsidR="004A5745" w:rsidRPr="00056398" w:rsidRDefault="004A5745" w:rsidP="004A5745">
      <w:pPr>
        <w:pStyle w:val="Apara"/>
        <w:rPr>
          <w:color w:val="000000"/>
        </w:rPr>
      </w:pPr>
      <w:r w:rsidRPr="00056398">
        <w:rPr>
          <w:color w:val="000000"/>
        </w:rPr>
        <w:tab/>
        <w:t>(b)</w:t>
      </w:r>
      <w:r w:rsidRPr="00056398">
        <w:rPr>
          <w:color w:val="000000"/>
        </w:rPr>
        <w:tab/>
        <w:t>approve a development application subject to a condition under section 184; or</w:t>
      </w:r>
    </w:p>
    <w:p w14:paraId="027A749C" w14:textId="77777777" w:rsidR="004A5745" w:rsidRPr="00056398" w:rsidRDefault="004A5745" w:rsidP="004A5745">
      <w:pPr>
        <w:pStyle w:val="Apara"/>
        <w:rPr>
          <w:color w:val="000000"/>
        </w:rPr>
      </w:pPr>
      <w:r w:rsidRPr="00056398">
        <w:rPr>
          <w:color w:val="000000"/>
        </w:rPr>
        <w:tab/>
        <w:t>(c)</w:t>
      </w:r>
      <w:r w:rsidRPr="00056398">
        <w:rPr>
          <w:color w:val="000000"/>
        </w:rPr>
        <w:tab/>
        <w:t>refuse a development application.</w:t>
      </w:r>
    </w:p>
    <w:p w14:paraId="2ED848A2" w14:textId="77777777" w:rsidR="004A5745" w:rsidRPr="00B6666B" w:rsidRDefault="004A5745" w:rsidP="004A5745">
      <w:pPr>
        <w:pStyle w:val="aNote"/>
        <w:ind w:left="1899" w:hanging="799"/>
        <w:rPr>
          <w:iCs/>
          <w:color w:val="000000"/>
        </w:rPr>
      </w:pPr>
      <w:r w:rsidRPr="00B6666B">
        <w:rPr>
          <w:rStyle w:val="charItals"/>
          <w:color w:val="000000"/>
        </w:rPr>
        <w:t>Note 1</w:t>
      </w:r>
      <w:r w:rsidRPr="00B6666B">
        <w:rPr>
          <w:rStyle w:val="charItals"/>
          <w:color w:val="000000"/>
        </w:rPr>
        <w:tab/>
      </w:r>
      <w:r w:rsidRPr="00B6666B">
        <w:rPr>
          <w:iCs/>
          <w:color w:val="000000"/>
        </w:rPr>
        <w:t xml:space="preserve">A development application to vary a lease granted as a concessional lease by surrender and regrant of the lease as a market value lease is subject to a condition (see s </w:t>
      </w:r>
      <w:r>
        <w:rPr>
          <w:iCs/>
          <w:color w:val="000000"/>
        </w:rPr>
        <w:t>304</w:t>
      </w:r>
      <w:r w:rsidRPr="00B6666B">
        <w:rPr>
          <w:iCs/>
          <w:color w:val="000000"/>
        </w:rPr>
        <w:t>).</w:t>
      </w:r>
    </w:p>
    <w:p w14:paraId="3A673F07" w14:textId="77777777" w:rsidR="004A5745" w:rsidRPr="00B6666B" w:rsidRDefault="004A5745" w:rsidP="004A5745">
      <w:pPr>
        <w:pStyle w:val="aNote"/>
        <w:rPr>
          <w:iCs/>
          <w:color w:val="000000"/>
        </w:rPr>
      </w:pPr>
      <w:r w:rsidRPr="00B6666B">
        <w:rPr>
          <w:rStyle w:val="charItals"/>
        </w:rPr>
        <w:t>Note 2</w:t>
      </w:r>
      <w:r w:rsidRPr="00B6666B">
        <w:rPr>
          <w:rStyle w:val="charItals"/>
        </w:rPr>
        <w:tab/>
      </w:r>
      <w:r w:rsidRPr="00B6666B">
        <w:rPr>
          <w:iCs/>
          <w:color w:val="000000"/>
        </w:rPr>
        <w:t xml:space="preserve">In some cases a condition may be required (see s </w:t>
      </w:r>
      <w:r>
        <w:rPr>
          <w:color w:val="000000"/>
        </w:rPr>
        <w:t>184</w:t>
      </w:r>
      <w:r w:rsidRPr="00B6666B">
        <w:rPr>
          <w:color w:val="000000"/>
        </w:rPr>
        <w:t xml:space="preserve"> (1)).</w:t>
      </w:r>
    </w:p>
    <w:p w14:paraId="25E9C7A9" w14:textId="77777777" w:rsidR="004A5745" w:rsidRPr="005B5FAC" w:rsidRDefault="004A5745" w:rsidP="004A5745">
      <w:pPr>
        <w:pStyle w:val="Amain"/>
        <w:rPr>
          <w:color w:val="000000"/>
        </w:rPr>
      </w:pPr>
      <w:r w:rsidRPr="005B5FAC">
        <w:rPr>
          <w:color w:val="000000"/>
        </w:rPr>
        <w:tab/>
        <w:t>(2)</w:t>
      </w:r>
      <w:r w:rsidRPr="005B5FAC">
        <w:rPr>
          <w:color w:val="000000"/>
        </w:rPr>
        <w:tab/>
        <w:t>However, the decision</w:t>
      </w:r>
      <w:r w:rsidRPr="005B5FAC">
        <w:rPr>
          <w:color w:val="000000"/>
        </w:rPr>
        <w:noBreakHyphen/>
        <w:t>maker may decide a concurrent development application only if—</w:t>
      </w:r>
    </w:p>
    <w:p w14:paraId="149D6940" w14:textId="77777777" w:rsidR="004A5745" w:rsidRPr="00056398" w:rsidRDefault="004A5745" w:rsidP="004A5745">
      <w:pPr>
        <w:pStyle w:val="Apara"/>
        <w:rPr>
          <w:color w:val="000000"/>
        </w:rPr>
      </w:pPr>
      <w:r w:rsidRPr="00056398">
        <w:rPr>
          <w:color w:val="000000"/>
        </w:rPr>
        <w:tab/>
        <w:t>(a)</w:t>
      </w:r>
      <w:r w:rsidRPr="00056398">
        <w:rPr>
          <w:color w:val="000000"/>
        </w:rPr>
        <w:tab/>
        <w:t>for an application made under section 155 (Applications in anticipation of major plan amendment)—the draft major plan amendment has commenced under division 5.2.8 (Commencement and publication of major plan amendments); and</w:t>
      </w:r>
    </w:p>
    <w:p w14:paraId="75DB8155" w14:textId="77777777" w:rsidR="004A5745" w:rsidRPr="00056398" w:rsidRDefault="004A5745" w:rsidP="004A5745">
      <w:pPr>
        <w:pStyle w:val="Apara"/>
        <w:rPr>
          <w:color w:val="000000"/>
        </w:rPr>
      </w:pPr>
      <w:r w:rsidRPr="00056398">
        <w:rPr>
          <w:color w:val="000000"/>
        </w:rPr>
        <w:tab/>
        <w:t>(b)</w:t>
      </w:r>
      <w:r w:rsidRPr="00056398">
        <w:rPr>
          <w:color w:val="000000"/>
        </w:rPr>
        <w:tab/>
        <w:t>for an application made under section 157 (Applications for development encroaching on adjoining land if development prohibited)—the minor plan amendment has commenced under section 83 (4).</w:t>
      </w:r>
    </w:p>
    <w:p w14:paraId="00FD85DB" w14:textId="77777777" w:rsidR="004A5745" w:rsidRPr="005B5FAC" w:rsidRDefault="004A5745" w:rsidP="004A5745">
      <w:pPr>
        <w:pStyle w:val="Amain"/>
        <w:rPr>
          <w:color w:val="000000"/>
        </w:rPr>
      </w:pPr>
      <w:r w:rsidRPr="005B5FAC">
        <w:rPr>
          <w:color w:val="000000"/>
        </w:rPr>
        <w:tab/>
        <w:t>(3)</w:t>
      </w:r>
      <w:r w:rsidRPr="005B5FAC">
        <w:rPr>
          <w:color w:val="000000"/>
        </w:rPr>
        <w:tab/>
        <w:t>A development application for a territory priority project must be decided by the Minister.</w:t>
      </w:r>
    </w:p>
    <w:p w14:paraId="1904CC4C" w14:textId="77777777" w:rsidR="004A5745" w:rsidRPr="00B6666B" w:rsidRDefault="004A5745" w:rsidP="004A5745">
      <w:pPr>
        <w:pStyle w:val="Amain"/>
        <w:keepLines/>
      </w:pPr>
      <w:r>
        <w:lastRenderedPageBreak/>
        <w:tab/>
      </w:r>
      <w:r w:rsidRPr="00B6666B">
        <w:t>(4)</w:t>
      </w:r>
      <w:r w:rsidRPr="00B6666B">
        <w:tab/>
        <w:t>Before the Minister decides a development application for a territory priority project, the territory planning authority must give the Minister information about whether, in its opinion, the proposal meets the requirements of this Act and the territory plan.</w:t>
      </w:r>
    </w:p>
    <w:p w14:paraId="681E39C1" w14:textId="77777777" w:rsidR="004A5745" w:rsidRPr="00B6666B" w:rsidRDefault="004A5745" w:rsidP="004A5745">
      <w:pPr>
        <w:pStyle w:val="Amain"/>
      </w:pPr>
      <w:r>
        <w:tab/>
      </w:r>
      <w:r w:rsidRPr="00B6666B">
        <w:t>(5)</w:t>
      </w:r>
      <w:r w:rsidRPr="00B6666B">
        <w:tab/>
        <w:t>If the territory planning authority approves a development application that relates to a regulated tree, the authority may, under this section—</w:t>
      </w:r>
    </w:p>
    <w:p w14:paraId="6A9A84A7" w14:textId="77777777" w:rsidR="004A5745" w:rsidRPr="00056398" w:rsidRDefault="004A5745" w:rsidP="004A5745">
      <w:pPr>
        <w:pStyle w:val="Apara"/>
        <w:rPr>
          <w:color w:val="000000"/>
        </w:rPr>
      </w:pPr>
      <w:r w:rsidRPr="00056398">
        <w:rPr>
          <w:color w:val="000000"/>
        </w:rPr>
        <w:tab/>
        <w:t>(a)</w:t>
      </w:r>
      <w:r w:rsidRPr="00056398">
        <w:rPr>
          <w:color w:val="000000"/>
        </w:rPr>
        <w:tab/>
        <w:t>if a tree management plan is already in force for the tree—approve an amendment of, or replacement for, the tree management plan; or</w:t>
      </w:r>
    </w:p>
    <w:p w14:paraId="44DFF39A" w14:textId="77777777" w:rsidR="004A5745" w:rsidRPr="00056398" w:rsidRDefault="004A5745" w:rsidP="004A5745">
      <w:pPr>
        <w:pStyle w:val="Apara"/>
        <w:rPr>
          <w:color w:val="000000"/>
        </w:rPr>
      </w:pPr>
      <w:r w:rsidRPr="00056398">
        <w:rPr>
          <w:color w:val="000000"/>
        </w:rPr>
        <w:tab/>
        <w:t>(b)</w:t>
      </w:r>
      <w:r w:rsidRPr="00056398">
        <w:rPr>
          <w:color w:val="000000"/>
        </w:rPr>
        <w:tab/>
        <w:t>in any other case—approve a tree management plan for the tree.</w:t>
      </w:r>
    </w:p>
    <w:p w14:paraId="5E913B3A"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049A0993" w14:textId="77777777" w:rsidR="004A5745" w:rsidRPr="00B6666B" w:rsidRDefault="004A5745" w:rsidP="004A5745">
      <w:pPr>
        <w:pStyle w:val="aDef"/>
        <w:rPr>
          <w:color w:val="000000"/>
        </w:rPr>
      </w:pPr>
      <w:r w:rsidRPr="00B6666B">
        <w:rPr>
          <w:rStyle w:val="charBoldItals"/>
        </w:rPr>
        <w:t>approve</w:t>
      </w:r>
      <w:r w:rsidRPr="00B6666B">
        <w:rPr>
          <w:color w:val="000000"/>
        </w:rPr>
        <w:t xml:space="preserve"> a development application includes partly approving the application. </w:t>
      </w:r>
    </w:p>
    <w:p w14:paraId="246DF64A" w14:textId="6E0F4AD4" w:rsidR="004A5745" w:rsidRPr="00B6666B" w:rsidRDefault="004A5745" w:rsidP="004A5745">
      <w:pPr>
        <w:pStyle w:val="aDef"/>
        <w:rPr>
          <w:color w:val="000000"/>
        </w:rPr>
      </w:pPr>
      <w:r w:rsidRPr="00B6666B">
        <w:rPr>
          <w:rStyle w:val="charBoldItals"/>
        </w:rPr>
        <w:t>tree management plan</w:t>
      </w:r>
      <w:r w:rsidRPr="00B6666B">
        <w:rPr>
          <w:color w:val="000000"/>
        </w:rPr>
        <w:t xml:space="preserve">—see the </w:t>
      </w:r>
      <w:hyperlink r:id="rId78" w:tooltip="A2005-51" w:history="1">
        <w:r w:rsidRPr="008D54EA">
          <w:rPr>
            <w:rStyle w:val="charCitHyperlinkItal"/>
          </w:rPr>
          <w:t>Tree Protection Act 2005</w:t>
        </w:r>
      </w:hyperlink>
      <w:r w:rsidRPr="00B6666B">
        <w:rPr>
          <w:color w:val="000000"/>
        </w:rPr>
        <w:t>, dictionary.</w:t>
      </w:r>
    </w:p>
    <w:p w14:paraId="298E3CF7" w14:textId="77777777" w:rsidR="004A5745" w:rsidRPr="00B6666B" w:rsidRDefault="004A5745" w:rsidP="004A5745">
      <w:pPr>
        <w:pStyle w:val="AH5Sec"/>
        <w:rPr>
          <w:color w:val="000000"/>
        </w:rPr>
      </w:pPr>
      <w:bookmarkStart w:id="553" w:name="_Ref97212764"/>
      <w:bookmarkStart w:id="554" w:name="_Ref97231750"/>
      <w:bookmarkStart w:id="555" w:name="_Toc114154551"/>
      <w:r w:rsidRPr="004D5A68">
        <w:rPr>
          <w:rStyle w:val="CharSectNo"/>
        </w:rPr>
        <w:t>183</w:t>
      </w:r>
      <w:r w:rsidRPr="00B6666B">
        <w:rPr>
          <w:color w:val="000000"/>
        </w:rPr>
        <w:tab/>
        <w:t>Considerations when deciding development applications</w:t>
      </w:r>
      <w:bookmarkEnd w:id="553"/>
      <w:bookmarkEnd w:id="554"/>
      <w:bookmarkEnd w:id="555"/>
    </w:p>
    <w:p w14:paraId="50C59F87" w14:textId="77777777" w:rsidR="004A5745" w:rsidRPr="00B6666B" w:rsidRDefault="004A5745" w:rsidP="004A5745">
      <w:pPr>
        <w:pStyle w:val="Amainreturn"/>
        <w:rPr>
          <w:color w:val="000000"/>
        </w:rPr>
      </w:pPr>
      <w:r w:rsidRPr="00B6666B">
        <w:rPr>
          <w:color w:val="000000"/>
        </w:rPr>
        <w:t xml:space="preserve">In deciding a development application under section </w:t>
      </w:r>
      <w:r>
        <w:rPr>
          <w:color w:val="000000"/>
        </w:rPr>
        <w:t>182</w:t>
      </w:r>
      <w:r w:rsidRPr="00B6666B">
        <w:rPr>
          <w:color w:val="000000"/>
        </w:rPr>
        <w:t>, the decision</w:t>
      </w:r>
      <w:r w:rsidRPr="00B6666B">
        <w:rPr>
          <w:color w:val="000000"/>
        </w:rPr>
        <w:noBreakHyphen/>
        <w:t>maker must consider the following:</w:t>
      </w:r>
    </w:p>
    <w:p w14:paraId="4885E90A" w14:textId="77777777" w:rsidR="004A5745" w:rsidRPr="00B6666B" w:rsidRDefault="004A5745" w:rsidP="004A5745">
      <w:pPr>
        <w:pStyle w:val="Apara"/>
      </w:pPr>
      <w:r>
        <w:tab/>
      </w:r>
      <w:r w:rsidRPr="00B6666B">
        <w:t>(a)</w:t>
      </w:r>
      <w:r w:rsidRPr="00B6666B">
        <w:tab/>
        <w:t>any applicable desired outcomes in the territory plan;</w:t>
      </w:r>
    </w:p>
    <w:p w14:paraId="544A0D28" w14:textId="77777777" w:rsidR="004A5745" w:rsidRPr="00B6666B" w:rsidRDefault="004A5745" w:rsidP="004A5745">
      <w:pPr>
        <w:pStyle w:val="Apara"/>
      </w:pPr>
      <w:r>
        <w:tab/>
      </w:r>
      <w:r w:rsidRPr="00B6666B">
        <w:t>(b)</w:t>
      </w:r>
      <w:r w:rsidRPr="00B6666B">
        <w:tab/>
        <w:t>if the territory planning authority gave pre</w:t>
      </w:r>
      <w:r w:rsidRPr="00B6666B">
        <w:noBreakHyphen/>
        <w:t>decision advice in relation to the application—the pre</w:t>
      </w:r>
      <w:r w:rsidRPr="00B6666B">
        <w:noBreakHyphen/>
        <w:t>decision advice and any response by the applicant to that advice;</w:t>
      </w:r>
    </w:p>
    <w:p w14:paraId="37E7A048" w14:textId="77777777" w:rsidR="004A5745" w:rsidRPr="00056398" w:rsidRDefault="004A5745" w:rsidP="004A5745">
      <w:pPr>
        <w:pStyle w:val="Apara"/>
        <w:rPr>
          <w:color w:val="000000"/>
        </w:rPr>
      </w:pPr>
      <w:r w:rsidRPr="00056398">
        <w:rPr>
          <w:color w:val="000000"/>
        </w:rPr>
        <w:tab/>
        <w:t>(c)</w:t>
      </w:r>
      <w:r w:rsidRPr="00056398">
        <w:rPr>
          <w:color w:val="000000"/>
        </w:rPr>
        <w:tab/>
        <w:t>if the site of the proposed development adjoins another zone—whether the development proposal achieves an appropriate transition between the zones;</w:t>
      </w:r>
    </w:p>
    <w:p w14:paraId="4BFCC173" w14:textId="77777777" w:rsidR="004A5745" w:rsidRPr="00056398" w:rsidRDefault="004A5745" w:rsidP="004A5745">
      <w:pPr>
        <w:pStyle w:val="Apara"/>
        <w:rPr>
          <w:color w:val="000000"/>
        </w:rPr>
      </w:pPr>
      <w:r w:rsidRPr="00056398">
        <w:rPr>
          <w:color w:val="000000"/>
        </w:rPr>
        <w:tab/>
        <w:t>(d)</w:t>
      </w:r>
      <w:r w:rsidRPr="00056398">
        <w:rPr>
          <w:color w:val="000000"/>
        </w:rPr>
        <w:tab/>
        <w:t>the suitability of the proposed development in the context of the site and the site surrounds, including the permissible uses for those areas;</w:t>
      </w:r>
    </w:p>
    <w:p w14:paraId="3A9623B5" w14:textId="77777777" w:rsidR="004A5745" w:rsidRPr="00056398" w:rsidRDefault="004A5745" w:rsidP="004A5745">
      <w:pPr>
        <w:pStyle w:val="Apara"/>
        <w:rPr>
          <w:color w:val="000000"/>
        </w:rPr>
      </w:pPr>
      <w:r w:rsidRPr="00056398">
        <w:rPr>
          <w:color w:val="000000"/>
        </w:rPr>
        <w:lastRenderedPageBreak/>
        <w:tab/>
        <w:t>(e)</w:t>
      </w:r>
      <w:r w:rsidRPr="00056398">
        <w:rPr>
          <w:color w:val="000000"/>
        </w:rPr>
        <w:tab/>
        <w:t>the probable impact of the proposed development, including the nature, extent and significance of probable environmental impacts;</w:t>
      </w:r>
    </w:p>
    <w:p w14:paraId="2CE4A2CF" w14:textId="77777777" w:rsidR="004A5745" w:rsidRPr="00056398" w:rsidRDefault="004A5745" w:rsidP="004A5745">
      <w:pPr>
        <w:pStyle w:val="Apara"/>
        <w:rPr>
          <w:color w:val="000000"/>
        </w:rPr>
      </w:pPr>
      <w:r w:rsidRPr="00056398">
        <w:rPr>
          <w:color w:val="000000"/>
        </w:rPr>
        <w:tab/>
        <w:t>(f)</w:t>
      </w:r>
      <w:r w:rsidRPr="00056398">
        <w:rPr>
          <w:color w:val="000000"/>
        </w:rPr>
        <w:tab/>
        <w:t>the interaction of the proposed development with any other adjoining or adjacent development proposals for which a development application has been submitted or development approval given;</w:t>
      </w:r>
    </w:p>
    <w:p w14:paraId="5A46A0AF" w14:textId="77777777" w:rsidR="004A5745" w:rsidRPr="00B6666B" w:rsidRDefault="004A5745" w:rsidP="004A5745">
      <w:pPr>
        <w:pStyle w:val="Apara"/>
      </w:pPr>
      <w:r>
        <w:tab/>
      </w:r>
      <w:r w:rsidRPr="00B6666B">
        <w:t>(g)</w:t>
      </w:r>
      <w:r w:rsidRPr="00B6666B">
        <w:tab/>
        <w:t>any representation about the development application received by the territory planning authority and not withdrawn;</w:t>
      </w:r>
    </w:p>
    <w:p w14:paraId="628F5055" w14:textId="77777777" w:rsidR="004A5745" w:rsidRPr="00056398" w:rsidRDefault="004A5745" w:rsidP="004A5745">
      <w:pPr>
        <w:pStyle w:val="Apara"/>
        <w:rPr>
          <w:color w:val="000000"/>
        </w:rPr>
      </w:pPr>
      <w:r w:rsidRPr="00056398">
        <w:rPr>
          <w:color w:val="000000"/>
        </w:rPr>
        <w:tab/>
        <w:t>(h)</w:t>
      </w:r>
      <w:r w:rsidRPr="00056398">
        <w:rPr>
          <w:color w:val="000000"/>
        </w:rPr>
        <w:tab/>
        <w:t>any advice given by an entity to which the development application was referred under section 168 (When authority must refer development application) or section 169 (Further entity referral—more information or amended application);</w:t>
      </w:r>
    </w:p>
    <w:p w14:paraId="2F09C943" w14:textId="77777777" w:rsidR="004A5745" w:rsidRPr="00056398" w:rsidRDefault="004A5745" w:rsidP="004A5745">
      <w:pPr>
        <w:pStyle w:val="Apara"/>
        <w:rPr>
          <w:color w:val="000000"/>
        </w:rPr>
      </w:pPr>
      <w:r w:rsidRPr="00056398">
        <w:rPr>
          <w:color w:val="000000"/>
        </w:rPr>
        <w:tab/>
        <w:t>(i)</w:t>
      </w:r>
      <w:r w:rsidRPr="00056398">
        <w:rPr>
          <w:color w:val="000000"/>
        </w:rPr>
        <w:tab/>
        <w:t>any environmental significance opinion or conditional environmental significance opinion in relation to the development proposal;</w:t>
      </w:r>
    </w:p>
    <w:p w14:paraId="257AD6E6" w14:textId="77777777" w:rsidR="004A5745" w:rsidRPr="00056398" w:rsidRDefault="004A5745" w:rsidP="004A5745">
      <w:pPr>
        <w:pStyle w:val="Apara"/>
        <w:rPr>
          <w:color w:val="000000"/>
        </w:rPr>
      </w:pPr>
      <w:r w:rsidRPr="00056398">
        <w:rPr>
          <w:color w:val="000000"/>
        </w:rPr>
        <w:tab/>
        <w:t>(j)</w:t>
      </w:r>
      <w:r w:rsidRPr="00056398">
        <w:rPr>
          <w:color w:val="000000"/>
        </w:rPr>
        <w:tab/>
        <w:t>if the proposed development relates to land that is public land—the public land management plan for the land;</w:t>
      </w:r>
    </w:p>
    <w:p w14:paraId="7492FAEF" w14:textId="77777777" w:rsidR="004A5745" w:rsidRPr="00056398" w:rsidRDefault="004A5745" w:rsidP="004A5745">
      <w:pPr>
        <w:pStyle w:val="Apara"/>
        <w:rPr>
          <w:color w:val="000000"/>
        </w:rPr>
      </w:pPr>
      <w:r w:rsidRPr="00056398">
        <w:rPr>
          <w:color w:val="000000"/>
        </w:rPr>
        <w:tab/>
        <w:t>(k)</w:t>
      </w:r>
      <w:r w:rsidRPr="00056398">
        <w:rPr>
          <w:color w:val="000000"/>
        </w:rPr>
        <w:tab/>
        <w:t>if the design review panel gave advice on the development proposal—the panel’s advice and the applicant’s response to the panel’s advice.</w:t>
      </w:r>
    </w:p>
    <w:p w14:paraId="45B1AAAB" w14:textId="77777777" w:rsidR="004A5745" w:rsidRPr="00B6666B" w:rsidRDefault="004A5745" w:rsidP="004A5745">
      <w:pPr>
        <w:pStyle w:val="AH5Sec"/>
        <w:rPr>
          <w:color w:val="000000"/>
        </w:rPr>
      </w:pPr>
      <w:bookmarkStart w:id="556" w:name="_Ref88488316"/>
      <w:bookmarkStart w:id="557" w:name="_Toc114154552"/>
      <w:r w:rsidRPr="004D5A68">
        <w:rPr>
          <w:rStyle w:val="CharSectNo"/>
        </w:rPr>
        <w:t>184</w:t>
      </w:r>
      <w:r w:rsidRPr="00B6666B">
        <w:rPr>
          <w:color w:val="000000"/>
        </w:rPr>
        <w:tab/>
        <w:t>Conditional approvals</w:t>
      </w:r>
      <w:bookmarkEnd w:id="556"/>
      <w:bookmarkEnd w:id="557"/>
    </w:p>
    <w:p w14:paraId="4BED4819" w14:textId="77777777" w:rsidR="004A5745" w:rsidRPr="005B5FAC" w:rsidRDefault="004A5745" w:rsidP="004A5745">
      <w:pPr>
        <w:pStyle w:val="Amain"/>
        <w:rPr>
          <w:color w:val="000000"/>
        </w:rPr>
      </w:pPr>
      <w:r w:rsidRPr="005B5FAC">
        <w:rPr>
          <w:color w:val="000000"/>
        </w:rPr>
        <w:tab/>
        <w:t>(1)</w:t>
      </w:r>
      <w:r w:rsidRPr="005B5FAC">
        <w:rPr>
          <w:color w:val="000000"/>
        </w:rPr>
        <w:tab/>
        <w:t>An approval under section 182 (1)—</w:t>
      </w:r>
    </w:p>
    <w:p w14:paraId="68F3C916" w14:textId="77777777" w:rsidR="004A5745" w:rsidRPr="00B6666B" w:rsidRDefault="004A5745" w:rsidP="004A5745">
      <w:pPr>
        <w:pStyle w:val="Apara"/>
      </w:pPr>
      <w:r>
        <w:tab/>
      </w:r>
      <w:r w:rsidRPr="00B6666B">
        <w:t>(a)</w:t>
      </w:r>
      <w:r w:rsidRPr="00B6666B">
        <w:tab/>
        <w:t>must include any condition required to be included by the territory plan; and</w:t>
      </w:r>
    </w:p>
    <w:p w14:paraId="6B76414F" w14:textId="77777777" w:rsidR="004A5745" w:rsidRPr="00B6666B" w:rsidRDefault="004A5745" w:rsidP="004A5745">
      <w:pPr>
        <w:pStyle w:val="Apara"/>
      </w:pPr>
      <w:r>
        <w:tab/>
      </w:r>
      <w:r w:rsidRPr="00B6666B">
        <w:t>(b)</w:t>
      </w:r>
      <w:r w:rsidRPr="00B6666B">
        <w:tab/>
        <w:t>must not include a condition inconsistent with a condition required to be included by the territory plan; and</w:t>
      </w:r>
    </w:p>
    <w:p w14:paraId="32B45841" w14:textId="5BB691A3" w:rsidR="004A5745" w:rsidRPr="00B6666B" w:rsidRDefault="004A5745" w:rsidP="004A5745">
      <w:pPr>
        <w:pStyle w:val="Apara"/>
        <w:keepLines/>
      </w:pPr>
      <w:r>
        <w:lastRenderedPageBreak/>
        <w:tab/>
      </w:r>
      <w:r w:rsidRPr="00B6666B">
        <w:t>(c)</w:t>
      </w:r>
      <w:r w:rsidRPr="00B6666B">
        <w:tab/>
        <w:t xml:space="preserve">if the development application is for the subdivision of a units plan under the </w:t>
      </w:r>
      <w:hyperlink r:id="rId79" w:tooltip="A2001-16" w:history="1">
        <w:r w:rsidRPr="008D54EA">
          <w:rPr>
            <w:rStyle w:val="charCitHyperlinkItal"/>
          </w:rPr>
          <w:t>Unit Titles Act 2001</w:t>
        </w:r>
      </w:hyperlink>
      <w:r w:rsidRPr="00B6666B">
        <w:t>, section 165B (Subdivision of units plan—application)—must include a condition that the units plan is cancelled; and</w:t>
      </w:r>
    </w:p>
    <w:p w14:paraId="4BAA8676" w14:textId="77777777" w:rsidR="004A5745" w:rsidRPr="00056398" w:rsidRDefault="004A5745" w:rsidP="004A5745">
      <w:pPr>
        <w:pStyle w:val="Apara"/>
        <w:rPr>
          <w:color w:val="000000"/>
        </w:rPr>
      </w:pPr>
      <w:r w:rsidRPr="00056398">
        <w:rPr>
          <w:color w:val="000000"/>
        </w:rPr>
        <w:tab/>
        <w:t>(d)</w:t>
      </w:r>
      <w:r w:rsidRPr="00056398">
        <w:rPr>
          <w:color w:val="000000"/>
        </w:rPr>
        <w:tab/>
        <w:t>if a conditional environmental significance opinion has been given in relation to the development—must include a condition that the development comply with the condition in the environmental significance opinion; and</w:t>
      </w:r>
    </w:p>
    <w:p w14:paraId="67F53654" w14:textId="1A049D2C" w:rsidR="004A5745" w:rsidRPr="00B6666B" w:rsidRDefault="004A5745" w:rsidP="004A5745">
      <w:pPr>
        <w:pStyle w:val="aNotepar"/>
        <w:rPr>
          <w:color w:val="000000"/>
        </w:rPr>
      </w:pPr>
      <w:r w:rsidRPr="00B6666B">
        <w:rPr>
          <w:rStyle w:val="charItals"/>
          <w:color w:val="000000"/>
        </w:rPr>
        <w:t>Note</w:t>
      </w:r>
      <w:r w:rsidRPr="00B6666B">
        <w:rPr>
          <w:rStyle w:val="charItals"/>
          <w:color w:val="000000"/>
        </w:rPr>
        <w:tab/>
      </w:r>
      <w:r w:rsidRPr="00B6666B">
        <w:rPr>
          <w:color w:val="000000"/>
        </w:rPr>
        <w:t xml:space="preserve">An application to amend a development approval must be refused if the changed development proposal would be in breach of the condition relating to the conditional environmental significance opinion (see s </w:t>
      </w:r>
      <w:r>
        <w:rPr>
          <w:color w:val="000000"/>
        </w:rPr>
        <w:t>203</w:t>
      </w:r>
      <w:r w:rsidR="003B2FE5">
        <w:rPr>
          <w:color w:val="000000"/>
        </w:rPr>
        <w:t xml:space="preserve"> </w:t>
      </w:r>
      <w:r w:rsidRPr="00B6666B">
        <w:rPr>
          <w:color w:val="000000"/>
        </w:rPr>
        <w:t>(2) (a)).</w:t>
      </w:r>
    </w:p>
    <w:p w14:paraId="45323013" w14:textId="77777777" w:rsidR="004A5745" w:rsidRPr="00056398" w:rsidRDefault="004A5745" w:rsidP="004A5745">
      <w:pPr>
        <w:pStyle w:val="Apara"/>
        <w:rPr>
          <w:color w:val="000000"/>
        </w:rPr>
      </w:pPr>
      <w:r w:rsidRPr="00056398">
        <w:rPr>
          <w:color w:val="000000"/>
        </w:rPr>
        <w:tab/>
        <w:t>(e)</w:t>
      </w:r>
      <w:r w:rsidRPr="00056398">
        <w:rPr>
          <w:color w:val="000000"/>
        </w:rPr>
        <w:tab/>
        <w:t>if the application is for approval of a development on subleased land—</w:t>
      </w:r>
    </w:p>
    <w:p w14:paraId="316B1089" w14:textId="77777777" w:rsidR="004A5745" w:rsidRPr="00274059" w:rsidRDefault="004A5745" w:rsidP="004A5745">
      <w:pPr>
        <w:pStyle w:val="Asubpara"/>
        <w:rPr>
          <w:color w:val="000000"/>
        </w:rPr>
      </w:pPr>
      <w:r w:rsidRPr="00274059">
        <w:rPr>
          <w:color w:val="000000"/>
        </w:rPr>
        <w:tab/>
        <w:t>(i)</w:t>
      </w:r>
      <w:r w:rsidRPr="00274059">
        <w:rPr>
          <w:color w:val="000000"/>
        </w:rPr>
        <w:tab/>
        <w:t>may include a condition that the sublessee develops unleased land in a stated way; and</w:t>
      </w:r>
    </w:p>
    <w:p w14:paraId="7366241E" w14:textId="77777777" w:rsidR="004A5745" w:rsidRPr="00274059" w:rsidRDefault="004A5745" w:rsidP="004A5745">
      <w:pPr>
        <w:pStyle w:val="Asubpara"/>
        <w:rPr>
          <w:color w:val="000000"/>
        </w:rPr>
      </w:pPr>
      <w:r w:rsidRPr="00274059">
        <w:rPr>
          <w:color w:val="000000"/>
        </w:rPr>
        <w:tab/>
        <w:t>(ii)</w:t>
      </w:r>
      <w:r w:rsidRPr="00274059">
        <w:rPr>
          <w:color w:val="000000"/>
        </w:rPr>
        <w:tab/>
        <w:t>must not include a condition inconsistent with the lease under which the sublease is granted.</w:t>
      </w:r>
    </w:p>
    <w:p w14:paraId="308496A0" w14:textId="77777777" w:rsidR="004A5745" w:rsidRPr="005B5FAC" w:rsidRDefault="004A5745" w:rsidP="004A5745">
      <w:pPr>
        <w:pStyle w:val="Amain"/>
        <w:rPr>
          <w:color w:val="000000"/>
        </w:rPr>
      </w:pPr>
      <w:r w:rsidRPr="005B5FAC">
        <w:rPr>
          <w:color w:val="000000"/>
        </w:rPr>
        <w:tab/>
        <w:t>(2)</w:t>
      </w:r>
      <w:r w:rsidRPr="005B5FAC">
        <w:rPr>
          <w:color w:val="000000"/>
        </w:rPr>
        <w:tab/>
        <w:t>The following are examples of the conditions subject to which development approval in relation to land may be given:</w:t>
      </w:r>
    </w:p>
    <w:p w14:paraId="69933830" w14:textId="77777777" w:rsidR="004A5745" w:rsidRPr="00056398" w:rsidRDefault="004A5745" w:rsidP="004A5745">
      <w:pPr>
        <w:pStyle w:val="Apara"/>
        <w:rPr>
          <w:color w:val="000000"/>
        </w:rPr>
      </w:pPr>
      <w:r w:rsidRPr="00056398">
        <w:rPr>
          <w:color w:val="000000"/>
        </w:rPr>
        <w:tab/>
        <w:t>(a)</w:t>
      </w:r>
      <w:r w:rsidRPr="00056398">
        <w:rPr>
          <w:color w:val="000000"/>
        </w:rPr>
        <w:tab/>
        <w:t>the development, or a stated stage of the development, must be undertaken to the satisfaction of a stated entity;</w:t>
      </w:r>
    </w:p>
    <w:p w14:paraId="4FDF6EE4" w14:textId="77777777" w:rsidR="004A5745" w:rsidRPr="00056398" w:rsidRDefault="004A5745" w:rsidP="004A5745">
      <w:pPr>
        <w:pStyle w:val="Apara"/>
        <w:rPr>
          <w:color w:val="000000"/>
        </w:rPr>
      </w:pPr>
      <w:r w:rsidRPr="00056398">
        <w:rPr>
          <w:color w:val="000000"/>
        </w:rPr>
        <w:tab/>
        <w:t>(b)</w:t>
      </w:r>
      <w:r w:rsidRPr="00056398">
        <w:rPr>
          <w:color w:val="000000"/>
        </w:rPr>
        <w:tab/>
        <w:t>the development, or a stated stage of the development, must be undertaken within a period stated in or under the approval;</w:t>
      </w:r>
    </w:p>
    <w:p w14:paraId="49ADF86B" w14:textId="77777777" w:rsidR="004A5745" w:rsidRPr="00056398" w:rsidRDefault="004A5745" w:rsidP="004A5745">
      <w:pPr>
        <w:pStyle w:val="Apara"/>
        <w:rPr>
          <w:color w:val="000000"/>
        </w:rPr>
      </w:pPr>
      <w:r w:rsidRPr="00056398">
        <w:rPr>
          <w:color w:val="000000"/>
        </w:rPr>
        <w:tab/>
        <w:t>(c)</w:t>
      </w:r>
      <w:r w:rsidRPr="00056398">
        <w:rPr>
          <w:color w:val="000000"/>
        </w:rPr>
        <w:tab/>
        <w:t>the approval does not take effect unless a stated approval is revoked, amended or given;</w:t>
      </w:r>
    </w:p>
    <w:p w14:paraId="322007AD" w14:textId="05FE0657" w:rsidR="004A5745" w:rsidRPr="00B6666B" w:rsidRDefault="004A5745" w:rsidP="004A5745">
      <w:pPr>
        <w:pStyle w:val="Apara"/>
      </w:pPr>
      <w:r>
        <w:tab/>
      </w:r>
      <w:r w:rsidRPr="00B6666B">
        <w:t>(d)</w:t>
      </w:r>
      <w:r w:rsidRPr="00B6666B">
        <w:tab/>
        <w:t xml:space="preserve">a lease relating to the land must be varied and the variation registered under the </w:t>
      </w:r>
      <w:hyperlink r:id="rId80" w:tooltip="A1925-1" w:history="1">
        <w:r w:rsidRPr="008D54EA">
          <w:rPr>
            <w:rStyle w:val="charCitHyperlinkItal"/>
          </w:rPr>
          <w:t>Land Titles Act 1925</w:t>
        </w:r>
      </w:hyperlink>
      <w:r w:rsidRPr="00B6666B">
        <w:t>;</w:t>
      </w:r>
    </w:p>
    <w:p w14:paraId="11D3336B" w14:textId="77777777" w:rsidR="004A5745" w:rsidRPr="00056398" w:rsidRDefault="004A5745" w:rsidP="004A5745">
      <w:pPr>
        <w:pStyle w:val="Apara"/>
        <w:rPr>
          <w:color w:val="000000"/>
        </w:rPr>
      </w:pPr>
      <w:r w:rsidRPr="00056398">
        <w:rPr>
          <w:color w:val="000000"/>
        </w:rPr>
        <w:tab/>
        <w:t>(e)</w:t>
      </w:r>
      <w:r w:rsidRPr="00056398">
        <w:rPr>
          <w:color w:val="000000"/>
        </w:rPr>
        <w:tab/>
        <w:t>an existing licence must be varied;</w:t>
      </w:r>
    </w:p>
    <w:p w14:paraId="6E6852DB" w14:textId="77777777" w:rsidR="004A5745" w:rsidRPr="00056398" w:rsidRDefault="004A5745" w:rsidP="004A5745">
      <w:pPr>
        <w:pStyle w:val="Apara"/>
        <w:rPr>
          <w:color w:val="000000"/>
        </w:rPr>
      </w:pPr>
      <w:r w:rsidRPr="00056398">
        <w:rPr>
          <w:color w:val="000000"/>
        </w:rPr>
        <w:tab/>
        <w:t>(f)</w:t>
      </w:r>
      <w:r w:rsidRPr="00056398">
        <w:rPr>
          <w:color w:val="000000"/>
        </w:rPr>
        <w:tab/>
        <w:t>another approval relating to the land must be surrendered;</w:t>
      </w:r>
    </w:p>
    <w:p w14:paraId="333F843C" w14:textId="77777777" w:rsidR="004A5745" w:rsidRPr="00056398" w:rsidRDefault="004A5745" w:rsidP="004A5745">
      <w:pPr>
        <w:pStyle w:val="Apara"/>
        <w:rPr>
          <w:color w:val="000000"/>
        </w:rPr>
      </w:pPr>
      <w:r w:rsidRPr="00056398">
        <w:rPr>
          <w:color w:val="000000"/>
        </w:rPr>
        <w:lastRenderedPageBreak/>
        <w:tab/>
        <w:t>(g)</w:t>
      </w:r>
      <w:r w:rsidRPr="00056398">
        <w:rPr>
          <w:color w:val="000000"/>
        </w:rPr>
        <w:tab/>
        <w:t>stated things must be done to prevent or minimise adverse environmental impacts;</w:t>
      </w:r>
    </w:p>
    <w:p w14:paraId="26C0C232" w14:textId="77777777" w:rsidR="004A5745" w:rsidRPr="00056398" w:rsidRDefault="004A5745" w:rsidP="004A5745">
      <w:pPr>
        <w:pStyle w:val="Apara"/>
        <w:rPr>
          <w:color w:val="000000"/>
        </w:rPr>
      </w:pPr>
      <w:r w:rsidRPr="00056398">
        <w:rPr>
          <w:color w:val="000000"/>
        </w:rPr>
        <w:tab/>
        <w:t>(h)</w:t>
      </w:r>
      <w:r w:rsidRPr="00056398">
        <w:rPr>
          <w:color w:val="000000"/>
        </w:rPr>
        <w:tab/>
        <w:t>an offset condition;</w:t>
      </w:r>
    </w:p>
    <w:p w14:paraId="4BE6CE2E" w14:textId="77777777" w:rsidR="004A5745" w:rsidRPr="00056398" w:rsidRDefault="004A5745" w:rsidP="004A5745">
      <w:pPr>
        <w:pStyle w:val="Apara"/>
        <w:rPr>
          <w:color w:val="000000"/>
        </w:rPr>
      </w:pPr>
      <w:r w:rsidRPr="00056398">
        <w:rPr>
          <w:color w:val="000000"/>
        </w:rPr>
        <w:tab/>
        <w:t>(i)</w:t>
      </w:r>
      <w:r w:rsidRPr="00056398">
        <w:rPr>
          <w:color w:val="000000"/>
        </w:rPr>
        <w:tab/>
        <w:t>for an approval relating to use of the land, or of a building or other structure on the land—the use may take place only in stated circumstances or at stated times;</w:t>
      </w:r>
    </w:p>
    <w:p w14:paraId="7080A8A1" w14:textId="77777777" w:rsidR="004A5745" w:rsidRPr="00056398" w:rsidRDefault="004A5745" w:rsidP="004A5745">
      <w:pPr>
        <w:pStyle w:val="Apara"/>
        <w:rPr>
          <w:color w:val="000000"/>
        </w:rPr>
      </w:pPr>
      <w:r w:rsidRPr="00056398">
        <w:rPr>
          <w:color w:val="000000"/>
        </w:rPr>
        <w:tab/>
        <w:t>(j)</w:t>
      </w:r>
      <w:r w:rsidRPr="00056398">
        <w:rPr>
          <w:color w:val="000000"/>
        </w:rPr>
        <w:tab/>
        <w:t xml:space="preserve">for an approval to undertake </w:t>
      </w:r>
      <w:bookmarkStart w:id="558" w:name="_Ref81316543"/>
      <w:r w:rsidRPr="00056398">
        <w:rPr>
          <w:color w:val="000000"/>
        </w:rPr>
        <w:t>a development for a stated period—</w:t>
      </w:r>
    </w:p>
    <w:p w14:paraId="12D2143D"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building works or other works undertaken in or on a place the subject of the approval must be removed at the end of the period; or </w:t>
      </w:r>
    </w:p>
    <w:p w14:paraId="205F236E" w14:textId="77777777" w:rsidR="004A5745" w:rsidRPr="00274059" w:rsidRDefault="004A5745" w:rsidP="004A5745">
      <w:pPr>
        <w:pStyle w:val="Asubpara"/>
        <w:rPr>
          <w:color w:val="000000"/>
        </w:rPr>
      </w:pPr>
      <w:r w:rsidRPr="00274059">
        <w:rPr>
          <w:color w:val="000000"/>
        </w:rPr>
        <w:tab/>
        <w:t>(ii)</w:t>
      </w:r>
      <w:r w:rsidRPr="00274059">
        <w:rPr>
          <w:color w:val="000000"/>
        </w:rPr>
        <w:tab/>
        <w:t>that the site where the development is to take place is to be restored to a particular state at the end of the period;</w:t>
      </w:r>
    </w:p>
    <w:p w14:paraId="7CDF006F" w14:textId="77777777" w:rsidR="004A5745" w:rsidRPr="00056398" w:rsidRDefault="004A5745" w:rsidP="004A5745">
      <w:pPr>
        <w:pStyle w:val="Apara"/>
        <w:rPr>
          <w:color w:val="000000"/>
        </w:rPr>
      </w:pPr>
      <w:r w:rsidRPr="00056398">
        <w:rPr>
          <w:color w:val="000000"/>
        </w:rPr>
        <w:tab/>
        <w:t>(k)</w:t>
      </w:r>
      <w:r w:rsidRPr="00056398">
        <w:rPr>
          <w:color w:val="000000"/>
        </w:rPr>
        <w:tab/>
        <w:t>a bond must be entered into securing performance against the conditions of the approval;</w:t>
      </w:r>
    </w:p>
    <w:p w14:paraId="12209B7D" w14:textId="7D45EF33" w:rsidR="004A5745" w:rsidRPr="00B6666B" w:rsidRDefault="004A5745" w:rsidP="004A5745">
      <w:pPr>
        <w:pStyle w:val="Apara"/>
      </w:pPr>
      <w:r>
        <w:tab/>
      </w:r>
      <w:r w:rsidRPr="00B6666B">
        <w:t>(l)</w:t>
      </w:r>
      <w:r w:rsidRPr="00B6666B">
        <w:tab/>
        <w:t xml:space="preserve">for an approval in relation to a place registered, or nominated for provisional registration, under the </w:t>
      </w:r>
      <w:hyperlink r:id="rId81" w:tooltip="A2004-57" w:history="1">
        <w:r w:rsidRPr="008D54EA">
          <w:rPr>
            <w:rStyle w:val="charCitHyperlinkItal"/>
          </w:rPr>
          <w:t>Heritage Act 2004</w:t>
        </w:r>
      </w:hyperlink>
      <w:r w:rsidRPr="00B6666B">
        <w:t xml:space="preserve">—the applicant must enter into a heritage agreement under </w:t>
      </w:r>
      <w:r w:rsidRPr="00D92074">
        <w:t>that Act</w:t>
      </w:r>
      <w:r w:rsidRPr="00B6666B">
        <w:t xml:space="preserve"> for the conservation of the heritage significance of the place;</w:t>
      </w:r>
    </w:p>
    <w:p w14:paraId="07F9B2F3" w14:textId="77777777" w:rsidR="004A5745" w:rsidRPr="00056398" w:rsidRDefault="004A5745" w:rsidP="004A5745">
      <w:pPr>
        <w:pStyle w:val="Apara"/>
        <w:rPr>
          <w:color w:val="000000"/>
        </w:rPr>
      </w:pPr>
      <w:r w:rsidRPr="00056398">
        <w:rPr>
          <w:color w:val="000000"/>
        </w:rPr>
        <w:tab/>
        <w:t>(m)</w:t>
      </w:r>
      <w:r w:rsidRPr="00056398">
        <w:rPr>
          <w:color w:val="000000"/>
        </w:rPr>
        <w:tab/>
        <w:t>the development must be undertaken to a stated standard;</w:t>
      </w:r>
    </w:p>
    <w:p w14:paraId="1152D205" w14:textId="77777777" w:rsidR="004A5745" w:rsidRPr="00056398" w:rsidRDefault="004A5745" w:rsidP="004A5745">
      <w:pPr>
        <w:pStyle w:val="Apara"/>
        <w:rPr>
          <w:color w:val="000000"/>
        </w:rPr>
      </w:pPr>
      <w:r w:rsidRPr="00056398">
        <w:rPr>
          <w:color w:val="000000"/>
        </w:rPr>
        <w:tab/>
        <w:t>(n)</w:t>
      </w:r>
      <w:r w:rsidRPr="00056398">
        <w:rPr>
          <w:color w:val="000000"/>
        </w:rPr>
        <w:tab/>
        <w:t>stated works, services or facilities that the relevant authority considers reasonable in the circumstances—</w:t>
      </w:r>
    </w:p>
    <w:p w14:paraId="314FD712" w14:textId="77777777" w:rsidR="004A5745" w:rsidRPr="00274059" w:rsidRDefault="004A5745" w:rsidP="004A5745">
      <w:pPr>
        <w:pStyle w:val="Asubpara"/>
        <w:rPr>
          <w:color w:val="000000"/>
        </w:rPr>
      </w:pPr>
      <w:r w:rsidRPr="00274059">
        <w:rPr>
          <w:color w:val="000000"/>
        </w:rPr>
        <w:tab/>
        <w:t>(i)</w:t>
      </w:r>
      <w:r w:rsidRPr="00274059">
        <w:rPr>
          <w:color w:val="000000"/>
        </w:rPr>
        <w:tab/>
        <w:t>must be provided by the applicant on or to a place the subject of the approval, or on or to another place; or</w:t>
      </w:r>
    </w:p>
    <w:p w14:paraId="5EFA8B6E" w14:textId="77777777" w:rsidR="004A5745" w:rsidRPr="00274059" w:rsidRDefault="004A5745" w:rsidP="004A5745">
      <w:pPr>
        <w:pStyle w:val="Asubpara"/>
        <w:rPr>
          <w:color w:val="000000"/>
        </w:rPr>
      </w:pPr>
      <w:r w:rsidRPr="00274059">
        <w:rPr>
          <w:color w:val="000000"/>
        </w:rPr>
        <w:tab/>
        <w:t>(ii)</w:t>
      </w:r>
      <w:r w:rsidRPr="00274059">
        <w:rPr>
          <w:color w:val="000000"/>
        </w:rPr>
        <w:tab/>
        <w:t>must be paid for completely or partly by the applicant; or</w:t>
      </w:r>
    </w:p>
    <w:p w14:paraId="4CC3D626" w14:textId="77777777" w:rsidR="004A5745" w:rsidRPr="00274059" w:rsidRDefault="004A5745" w:rsidP="004A5745">
      <w:pPr>
        <w:pStyle w:val="Asubpara"/>
        <w:rPr>
          <w:color w:val="000000"/>
        </w:rPr>
      </w:pPr>
      <w:r w:rsidRPr="00274059">
        <w:rPr>
          <w:color w:val="000000"/>
        </w:rPr>
        <w:tab/>
        <w:t>(iii)</w:t>
      </w:r>
      <w:r w:rsidRPr="00274059">
        <w:rPr>
          <w:color w:val="000000"/>
        </w:rPr>
        <w:tab/>
        <w:t>must be provided on or to a place the subject of the approval by agreement between the applicant and the Minister responsible for the provision of the works, services or facilities;</w:t>
      </w:r>
    </w:p>
    <w:p w14:paraId="0FFB4BD2" w14:textId="77777777" w:rsidR="004A5745" w:rsidRPr="00B6666B" w:rsidRDefault="004A5745" w:rsidP="004A5745">
      <w:pPr>
        <w:pStyle w:val="Apara"/>
      </w:pPr>
      <w:r>
        <w:lastRenderedPageBreak/>
        <w:tab/>
      </w:r>
      <w:r w:rsidRPr="00B6666B">
        <w:t>(o)</w:t>
      </w:r>
      <w:r w:rsidRPr="00B6666B">
        <w:tab/>
        <w:t>a plan, drawing, specification or other document must be prepared by the applicant and submitted to the territory planning authority for endorsement before the development, or a stated stage of it, starts;</w:t>
      </w:r>
    </w:p>
    <w:p w14:paraId="36986CDD" w14:textId="77777777" w:rsidR="004A5745" w:rsidRPr="00056398" w:rsidRDefault="004A5745" w:rsidP="004A5745">
      <w:pPr>
        <w:pStyle w:val="Apara"/>
        <w:rPr>
          <w:color w:val="000000"/>
        </w:rPr>
      </w:pPr>
      <w:r w:rsidRPr="00056398">
        <w:rPr>
          <w:color w:val="000000"/>
        </w:rPr>
        <w:tab/>
        <w:t>(p)</w:t>
      </w:r>
      <w:r w:rsidRPr="00056398">
        <w:rPr>
          <w:color w:val="000000"/>
        </w:rPr>
        <w:tab/>
        <w:t>a change must be made to a plan, drawing, specification or other document forming part of the application for approval.</w:t>
      </w:r>
    </w:p>
    <w:p w14:paraId="10952F42" w14:textId="77777777" w:rsidR="004A5745" w:rsidRPr="00B6666B" w:rsidRDefault="004A5745" w:rsidP="004A5745">
      <w:pPr>
        <w:pStyle w:val="Amain"/>
      </w:pPr>
      <w:r>
        <w:tab/>
      </w:r>
      <w:r w:rsidRPr="00B6666B">
        <w:t>(3)</w:t>
      </w:r>
      <w:r w:rsidRPr="00B6666B">
        <w:tab/>
        <w:t>A condition may modify the proposed development to make it consistent with the territory plan.</w:t>
      </w:r>
    </w:p>
    <w:p w14:paraId="4642A9B4" w14:textId="77777777" w:rsidR="004A5745" w:rsidRPr="00B6666B" w:rsidRDefault="004A5745" w:rsidP="004A5745">
      <w:pPr>
        <w:pStyle w:val="Amain"/>
      </w:pPr>
      <w:r>
        <w:tab/>
      </w:r>
      <w:r w:rsidRPr="00B6666B">
        <w:t>(4)</w:t>
      </w:r>
      <w:r w:rsidRPr="00B6666B">
        <w:tab/>
        <w:t>The territory planning authority may endorse a change to a document previously endorsed in accordance with a condition mentioned in subsection (2) (o) if the change—</w:t>
      </w:r>
    </w:p>
    <w:p w14:paraId="0675371C" w14:textId="77777777" w:rsidR="004A5745" w:rsidRPr="00056398" w:rsidRDefault="004A5745" w:rsidP="004A5745">
      <w:pPr>
        <w:pStyle w:val="Apara"/>
        <w:rPr>
          <w:color w:val="000000"/>
        </w:rPr>
      </w:pPr>
      <w:r w:rsidRPr="00056398">
        <w:rPr>
          <w:color w:val="000000"/>
        </w:rPr>
        <w:tab/>
        <w:t>(a)</w:t>
      </w:r>
      <w:r w:rsidRPr="00056398">
        <w:rPr>
          <w:color w:val="000000"/>
        </w:rPr>
        <w:tab/>
        <w:t>would not make the approval inconsistent with table 207 (When development approvals take effect), item 4; and</w:t>
      </w:r>
    </w:p>
    <w:p w14:paraId="59CFE30B" w14:textId="77777777" w:rsidR="004A5745" w:rsidRPr="00056398" w:rsidRDefault="004A5745" w:rsidP="004A5745">
      <w:pPr>
        <w:pStyle w:val="Apara"/>
        <w:rPr>
          <w:color w:val="000000"/>
        </w:rPr>
      </w:pPr>
      <w:r w:rsidRPr="00056398">
        <w:rPr>
          <w:color w:val="000000"/>
        </w:rPr>
        <w:tab/>
        <w:t>(b)</w:t>
      </w:r>
      <w:r w:rsidRPr="00056398">
        <w:rPr>
          <w:color w:val="000000"/>
        </w:rPr>
        <w:tab/>
        <w:t>is consistent with the approval, including any conditions of the approval.</w:t>
      </w:r>
    </w:p>
    <w:p w14:paraId="17460DD7" w14:textId="77777777" w:rsidR="004A5745" w:rsidRPr="005B5FAC" w:rsidRDefault="004A5745" w:rsidP="004A5745">
      <w:pPr>
        <w:pStyle w:val="Amain"/>
        <w:rPr>
          <w:color w:val="000000"/>
        </w:rPr>
      </w:pPr>
      <w:r w:rsidRPr="005B5FAC">
        <w:rPr>
          <w:color w:val="000000"/>
        </w:rPr>
        <w:tab/>
        <w:t>(5)</w:t>
      </w:r>
      <w:r w:rsidRPr="005B5FAC">
        <w:rPr>
          <w:color w:val="000000"/>
        </w:rPr>
        <w:tab/>
        <w:t>If the change required by a condition mentioned in subsection (2) (o) is minor in nature, the condition may be annotated on the document and attached to the approval.</w:t>
      </w:r>
    </w:p>
    <w:p w14:paraId="758DB9B5" w14:textId="77777777" w:rsidR="004A5745" w:rsidRPr="00B6666B" w:rsidRDefault="004A5745" w:rsidP="004A5745">
      <w:pPr>
        <w:pStyle w:val="AH5Sec"/>
        <w:rPr>
          <w:color w:val="000000"/>
        </w:rPr>
      </w:pPr>
      <w:bookmarkStart w:id="559" w:name="_Ref93353038"/>
      <w:bookmarkStart w:id="560" w:name="_Toc114154553"/>
      <w:r w:rsidRPr="004D5A68">
        <w:rPr>
          <w:rStyle w:val="CharSectNo"/>
        </w:rPr>
        <w:t>185</w:t>
      </w:r>
      <w:r w:rsidRPr="00B6666B">
        <w:rPr>
          <w:color w:val="000000"/>
        </w:rPr>
        <w:tab/>
        <w:t>Essential design elements</w:t>
      </w:r>
      <w:bookmarkEnd w:id="559"/>
      <w:bookmarkEnd w:id="560"/>
    </w:p>
    <w:p w14:paraId="591A5554" w14:textId="77777777" w:rsidR="004A5745" w:rsidRPr="00B6666B" w:rsidRDefault="004A5745" w:rsidP="004A5745">
      <w:pPr>
        <w:pStyle w:val="Amain"/>
      </w:pPr>
      <w:r>
        <w:tab/>
      </w:r>
      <w:r w:rsidRPr="00B6666B">
        <w:t>(1)</w:t>
      </w:r>
      <w:r w:rsidRPr="00B6666B">
        <w:tab/>
        <w:t>A decision</w:t>
      </w:r>
      <w:r w:rsidRPr="00B6666B">
        <w:noBreakHyphen/>
        <w:t xml:space="preserve">maker, or the ACAT, may decide that an element of a development proposal is an </w:t>
      </w:r>
      <w:r w:rsidRPr="00B6666B">
        <w:rPr>
          <w:rStyle w:val="charBoldItals"/>
        </w:rPr>
        <w:t>essential design element</w:t>
      </w:r>
      <w:r w:rsidRPr="00B6666B">
        <w:t>.</w:t>
      </w:r>
    </w:p>
    <w:p w14:paraId="62486C07" w14:textId="77777777" w:rsidR="004A5745" w:rsidRPr="005B5FAC" w:rsidRDefault="004A5745" w:rsidP="004A5745">
      <w:pPr>
        <w:pStyle w:val="Amain"/>
        <w:rPr>
          <w:color w:val="000000"/>
        </w:rPr>
      </w:pPr>
      <w:r w:rsidRPr="005B5FAC">
        <w:rPr>
          <w:color w:val="000000"/>
        </w:rPr>
        <w:tab/>
        <w:t>(2)</w:t>
      </w:r>
      <w:r w:rsidRPr="005B5FAC">
        <w:rPr>
          <w:color w:val="000000"/>
        </w:rPr>
        <w:tab/>
        <w:t>An essential design element—</w:t>
      </w:r>
    </w:p>
    <w:p w14:paraId="0F6533B2" w14:textId="77777777" w:rsidR="004A5745" w:rsidRPr="00056398" w:rsidRDefault="004A5745" w:rsidP="004A5745">
      <w:pPr>
        <w:pStyle w:val="Apara"/>
        <w:rPr>
          <w:color w:val="000000"/>
        </w:rPr>
      </w:pPr>
      <w:r w:rsidRPr="00056398">
        <w:rPr>
          <w:color w:val="000000"/>
        </w:rPr>
        <w:tab/>
        <w:t>(a)</w:t>
      </w:r>
      <w:r w:rsidRPr="00056398">
        <w:rPr>
          <w:color w:val="000000"/>
        </w:rPr>
        <w:tab/>
        <w:t>must be identified in a development approval; and</w:t>
      </w:r>
    </w:p>
    <w:p w14:paraId="387CDD66" w14:textId="77777777" w:rsidR="004A5745" w:rsidRPr="00056398" w:rsidRDefault="004A5745" w:rsidP="004A5745">
      <w:pPr>
        <w:pStyle w:val="Apara"/>
        <w:rPr>
          <w:color w:val="000000"/>
        </w:rPr>
      </w:pPr>
      <w:r w:rsidRPr="00056398">
        <w:rPr>
          <w:color w:val="000000"/>
        </w:rPr>
        <w:tab/>
        <w:t>(b)</w:t>
      </w:r>
      <w:r w:rsidRPr="00056398">
        <w:rPr>
          <w:color w:val="000000"/>
        </w:rPr>
        <w:tab/>
        <w:t>may be marked on a plan.</w:t>
      </w:r>
    </w:p>
    <w:p w14:paraId="29467290" w14:textId="77777777" w:rsidR="004A5745" w:rsidRPr="00B6666B" w:rsidRDefault="004A5745" w:rsidP="004A5745">
      <w:pPr>
        <w:pStyle w:val="AH5Sec"/>
        <w:rPr>
          <w:color w:val="000000"/>
        </w:rPr>
      </w:pPr>
      <w:bookmarkStart w:id="561" w:name="_Ref81581279"/>
      <w:bookmarkStart w:id="562" w:name="_Ref81581289"/>
      <w:bookmarkStart w:id="563" w:name="_Toc114154554"/>
      <w:r w:rsidRPr="004D5A68">
        <w:rPr>
          <w:rStyle w:val="CharSectNo"/>
        </w:rPr>
        <w:lastRenderedPageBreak/>
        <w:t>186</w:t>
      </w:r>
      <w:r w:rsidRPr="00B6666B">
        <w:rPr>
          <w:color w:val="000000"/>
        </w:rPr>
        <w:tab/>
        <w:t>Restrictions on development approval</w:t>
      </w:r>
      <w:bookmarkEnd w:id="561"/>
      <w:bookmarkEnd w:id="562"/>
      <w:bookmarkEnd w:id="563"/>
    </w:p>
    <w:p w14:paraId="0EA5D65B" w14:textId="77777777" w:rsidR="004A5745" w:rsidRPr="005B5FAC" w:rsidRDefault="004A5745" w:rsidP="004A5745">
      <w:pPr>
        <w:pStyle w:val="Amain"/>
        <w:keepNext/>
        <w:rPr>
          <w:color w:val="000000"/>
        </w:rPr>
      </w:pPr>
      <w:r w:rsidRPr="005B5FAC">
        <w:rPr>
          <w:color w:val="000000"/>
        </w:rPr>
        <w:tab/>
        <w:t>(1)</w:t>
      </w:r>
      <w:r w:rsidRPr="005B5FAC">
        <w:rPr>
          <w:color w:val="000000"/>
        </w:rPr>
        <w:tab/>
        <w:t>A decision</w:t>
      </w:r>
      <w:r w:rsidRPr="005B5FAC">
        <w:rPr>
          <w:color w:val="000000"/>
        </w:rPr>
        <w:noBreakHyphen/>
        <w:t>maker may approve a development application for a development proposal only if the proposal is consistent with the following:</w:t>
      </w:r>
    </w:p>
    <w:p w14:paraId="0B1D24F2" w14:textId="77777777" w:rsidR="004A5745" w:rsidRPr="00B6666B" w:rsidRDefault="004A5745" w:rsidP="004A5745">
      <w:pPr>
        <w:pStyle w:val="Apara"/>
      </w:pPr>
      <w:r>
        <w:tab/>
      </w:r>
      <w:r w:rsidRPr="00B6666B">
        <w:t>(a)</w:t>
      </w:r>
      <w:r w:rsidRPr="00B6666B">
        <w:tab/>
        <w:t>the relevant provisions in the territory plan;</w:t>
      </w:r>
    </w:p>
    <w:p w14:paraId="781F211E" w14:textId="77777777" w:rsidR="004A5745" w:rsidRPr="00056398" w:rsidRDefault="004A5745" w:rsidP="004A5745">
      <w:pPr>
        <w:pStyle w:val="Apara"/>
        <w:rPr>
          <w:color w:val="000000"/>
        </w:rPr>
      </w:pPr>
      <w:r w:rsidRPr="00056398">
        <w:rPr>
          <w:color w:val="000000"/>
        </w:rPr>
        <w:tab/>
        <w:t>(b)</w:t>
      </w:r>
      <w:r w:rsidRPr="00056398">
        <w:rPr>
          <w:color w:val="000000"/>
        </w:rPr>
        <w:tab/>
        <w:t>for development relating to land described in a rural lease—any land management agreement for the land;</w:t>
      </w:r>
    </w:p>
    <w:p w14:paraId="5D46677E" w14:textId="77777777" w:rsidR="004A5745" w:rsidRPr="00056398" w:rsidRDefault="004A5745" w:rsidP="004A5745">
      <w:pPr>
        <w:pStyle w:val="Apara"/>
        <w:rPr>
          <w:color w:val="000000"/>
        </w:rPr>
      </w:pPr>
      <w:r w:rsidRPr="00056398">
        <w:rPr>
          <w:color w:val="000000"/>
        </w:rPr>
        <w:tab/>
        <w:t>(c)</w:t>
      </w:r>
      <w:r w:rsidRPr="00056398">
        <w:rPr>
          <w:color w:val="000000"/>
        </w:rPr>
        <w:tab/>
        <w:t>for development in relation to which an entity has given advice under section 170—the entity’s advice;</w:t>
      </w:r>
    </w:p>
    <w:p w14:paraId="70FD46AE" w14:textId="18E4E47D"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Advice given outside the time required by s </w:t>
      </w:r>
      <w:r>
        <w:rPr>
          <w:color w:val="000000"/>
        </w:rPr>
        <w:t>170</w:t>
      </w:r>
      <w:r w:rsidRPr="00B6666B">
        <w:rPr>
          <w:color w:val="000000"/>
        </w:rPr>
        <w:t xml:space="preserve"> is not entity advice for the purpose of that section, but may be considered under s</w:t>
      </w:r>
      <w:r w:rsidR="003B2FE5">
        <w:rPr>
          <w:color w:val="000000"/>
        </w:rPr>
        <w:t> </w:t>
      </w:r>
      <w:r>
        <w:rPr>
          <w:color w:val="000000"/>
        </w:rPr>
        <w:t>183 </w:t>
      </w:r>
      <w:r w:rsidRPr="00B6666B">
        <w:rPr>
          <w:color w:val="000000"/>
        </w:rPr>
        <w:t>(h).</w:t>
      </w:r>
    </w:p>
    <w:p w14:paraId="3F8D6F5B" w14:textId="77777777" w:rsidR="004A5745" w:rsidRPr="00056398" w:rsidRDefault="004A5745" w:rsidP="004A5745">
      <w:pPr>
        <w:pStyle w:val="Apara"/>
        <w:rPr>
          <w:color w:val="000000"/>
        </w:rPr>
      </w:pPr>
      <w:r w:rsidRPr="00056398">
        <w:rPr>
          <w:color w:val="000000"/>
        </w:rPr>
        <w:tab/>
        <w:t>(d)</w:t>
      </w:r>
      <w:r w:rsidRPr="00056398">
        <w:rPr>
          <w:color w:val="000000"/>
        </w:rPr>
        <w:tab/>
        <w:t>for development that will affect a registered tree or declared site—the advice of the conservator of flora and fauna in relation to the application;</w:t>
      </w:r>
    </w:p>
    <w:p w14:paraId="2FF5D080" w14:textId="77777777" w:rsidR="004A5745" w:rsidRPr="00056398" w:rsidRDefault="004A5745" w:rsidP="004A5745">
      <w:pPr>
        <w:pStyle w:val="Apara"/>
        <w:rPr>
          <w:color w:val="000000"/>
        </w:rPr>
      </w:pPr>
      <w:r w:rsidRPr="00056398">
        <w:rPr>
          <w:color w:val="000000"/>
        </w:rPr>
        <w:tab/>
        <w:t>(e)</w:t>
      </w:r>
      <w:r w:rsidRPr="00056398">
        <w:rPr>
          <w:color w:val="000000"/>
        </w:rPr>
        <w:tab/>
        <w:t>for development that is likely to have a significant adverse environmental impact on a matter protected by the Commonwealth—any advice given by the Commonwealth Minister under section 188 in relation to the matter.</w:t>
      </w:r>
    </w:p>
    <w:p w14:paraId="044C7B32" w14:textId="7EF66F2F"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A development application cannot be approved if it is inconsistent with the </w:t>
      </w:r>
      <w:r w:rsidRPr="00B6666B">
        <w:t>territory plan</w:t>
      </w:r>
      <w:r w:rsidRPr="00B6666B">
        <w:rPr>
          <w:color w:val="000000"/>
        </w:rPr>
        <w:t xml:space="preserve"> (see s </w:t>
      </w:r>
      <w:r>
        <w:rPr>
          <w:color w:val="000000"/>
        </w:rPr>
        <w:t>50</w:t>
      </w:r>
      <w:r w:rsidRPr="00B6666B">
        <w:rPr>
          <w:color w:val="000000"/>
        </w:rPr>
        <w:t xml:space="preserve">) or the National Capital Plan (see </w:t>
      </w:r>
      <w:hyperlink r:id="rId82" w:tooltip="Act 1988 No 108 (Cwlth)" w:history="1">
        <w:r w:rsidRPr="00242177">
          <w:rPr>
            <w:rStyle w:val="charCitHyperlinkItal"/>
          </w:rPr>
          <w:t>Australian Capital Territory (Planning and Land Management) Act 1988</w:t>
        </w:r>
      </w:hyperlink>
      <w:r w:rsidRPr="00B6666B">
        <w:t xml:space="preserve"> </w:t>
      </w:r>
      <w:r w:rsidRPr="00B6666B">
        <w:rPr>
          <w:color w:val="000000"/>
        </w:rPr>
        <w:t>(Cwlth), s</w:t>
      </w:r>
      <w:r>
        <w:rPr>
          <w:color w:val="000000"/>
        </w:rPr>
        <w:t> </w:t>
      </w:r>
      <w:r w:rsidRPr="00B6666B">
        <w:rPr>
          <w:color w:val="000000"/>
        </w:rPr>
        <w:t>11).</w:t>
      </w:r>
    </w:p>
    <w:p w14:paraId="051EE597" w14:textId="77777777" w:rsidR="004A5745" w:rsidRPr="005B5FAC" w:rsidRDefault="004A5745" w:rsidP="004A5745">
      <w:pPr>
        <w:pStyle w:val="Amain"/>
        <w:rPr>
          <w:color w:val="000000"/>
        </w:rPr>
      </w:pPr>
      <w:r w:rsidRPr="005B5FAC">
        <w:rPr>
          <w:color w:val="000000"/>
        </w:rPr>
        <w:tab/>
        <w:t>(2)</w:t>
      </w:r>
      <w:r w:rsidRPr="005B5FAC">
        <w:rPr>
          <w:color w:val="000000"/>
        </w:rPr>
        <w:tab/>
        <w:t>Subsection (1) (c) and (d) are subject to section 187 (Development approval contrary to entity advice).</w:t>
      </w:r>
    </w:p>
    <w:p w14:paraId="0D5A7CB8" w14:textId="77777777" w:rsidR="004A5745" w:rsidRPr="005B5FAC" w:rsidRDefault="004A5745" w:rsidP="004A5745">
      <w:pPr>
        <w:pStyle w:val="Amain"/>
        <w:rPr>
          <w:color w:val="000000"/>
        </w:rPr>
      </w:pPr>
      <w:r w:rsidRPr="005B5FAC">
        <w:rPr>
          <w:color w:val="000000"/>
        </w:rPr>
        <w:tab/>
        <w:t>(3)</w:t>
      </w:r>
      <w:r w:rsidRPr="005B5FAC">
        <w:rPr>
          <w:color w:val="000000"/>
        </w:rPr>
        <w:tab/>
        <w:t>If an entity mentioned in subsection (1) (c) suggests conditions for the approval in its advice, the suggested conditions are not entity advice for the purpose of this section.</w:t>
      </w:r>
    </w:p>
    <w:p w14:paraId="636F4E6C"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Also, if an entity mentioned in subsection (1) (c) fails to give advice within the time prescribed for section 170—</w:t>
      </w:r>
    </w:p>
    <w:p w14:paraId="40206C30" w14:textId="77777777" w:rsidR="004A5745" w:rsidRPr="00056398" w:rsidRDefault="004A5745" w:rsidP="004A5745">
      <w:pPr>
        <w:pStyle w:val="Apara"/>
        <w:rPr>
          <w:color w:val="000000"/>
        </w:rPr>
      </w:pPr>
      <w:r w:rsidRPr="00056398">
        <w:rPr>
          <w:color w:val="000000"/>
        </w:rPr>
        <w:tab/>
        <w:t>(a)</w:t>
      </w:r>
      <w:r w:rsidRPr="00056398">
        <w:rPr>
          <w:color w:val="000000"/>
        </w:rPr>
        <w:tab/>
        <w:t>the decision</w:t>
      </w:r>
      <w:r w:rsidRPr="00056398">
        <w:rPr>
          <w:color w:val="000000"/>
        </w:rPr>
        <w:noBreakHyphen/>
        <w:t>maker may approve the development application despite or without the advice; and</w:t>
      </w:r>
    </w:p>
    <w:p w14:paraId="36E336F1" w14:textId="77777777" w:rsidR="004A5745" w:rsidRPr="00056398" w:rsidRDefault="004A5745" w:rsidP="004A5745">
      <w:pPr>
        <w:pStyle w:val="Apara"/>
        <w:rPr>
          <w:color w:val="000000"/>
        </w:rPr>
      </w:pPr>
      <w:r w:rsidRPr="00056398">
        <w:rPr>
          <w:color w:val="000000"/>
        </w:rPr>
        <w:tab/>
        <w:t>(b)</w:t>
      </w:r>
      <w:r w:rsidRPr="00056398">
        <w:rPr>
          <w:color w:val="000000"/>
        </w:rPr>
        <w:tab/>
        <w:t>the validity of the development approval is not affected by the entity’s failure.</w:t>
      </w:r>
    </w:p>
    <w:p w14:paraId="45BF9CA8" w14:textId="77777777" w:rsidR="004A5745" w:rsidRPr="005B5FAC" w:rsidRDefault="004A5745" w:rsidP="004A5745">
      <w:pPr>
        <w:pStyle w:val="Amain"/>
        <w:rPr>
          <w:color w:val="000000"/>
        </w:rPr>
      </w:pPr>
      <w:r w:rsidRPr="005B5FAC">
        <w:rPr>
          <w:color w:val="000000"/>
        </w:rPr>
        <w:tab/>
        <w:t>(5)</w:t>
      </w:r>
      <w:r w:rsidRPr="005B5FAC">
        <w:rPr>
          <w:color w:val="000000"/>
        </w:rPr>
        <w:tab/>
        <w:t>The decision</w:t>
      </w:r>
      <w:r w:rsidRPr="005B5FAC">
        <w:rPr>
          <w:color w:val="000000"/>
        </w:rPr>
        <w:noBreakHyphen/>
        <w:t>maker must refuse the following development applications:</w:t>
      </w:r>
    </w:p>
    <w:p w14:paraId="62E9C274" w14:textId="77777777" w:rsidR="004A5745" w:rsidRPr="00056398" w:rsidRDefault="004A5745" w:rsidP="004A5745">
      <w:pPr>
        <w:pStyle w:val="Apara"/>
        <w:rPr>
          <w:color w:val="000000"/>
        </w:rPr>
      </w:pPr>
      <w:r w:rsidRPr="00056398">
        <w:rPr>
          <w:color w:val="000000"/>
        </w:rPr>
        <w:tab/>
        <w:t>(a)</w:t>
      </w:r>
      <w:r w:rsidRPr="00056398">
        <w:rPr>
          <w:color w:val="000000"/>
        </w:rPr>
        <w:tab/>
        <w:t>an application for a development proposal involving affected residential premises other than a remediation development;</w:t>
      </w:r>
    </w:p>
    <w:p w14:paraId="3CD5CBC9" w14:textId="77777777" w:rsidR="004A5745" w:rsidRPr="00056398" w:rsidRDefault="004A5745" w:rsidP="004A5745">
      <w:pPr>
        <w:pStyle w:val="Apara"/>
        <w:rPr>
          <w:color w:val="000000"/>
        </w:rPr>
      </w:pPr>
      <w:r w:rsidRPr="00056398">
        <w:rPr>
          <w:color w:val="000000"/>
        </w:rPr>
        <w:tab/>
        <w:t>(b)</w:t>
      </w:r>
      <w:r w:rsidRPr="00056398">
        <w:rPr>
          <w:color w:val="000000"/>
        </w:rPr>
        <w:tab/>
        <w:t>an application for a development proposal mentioned in section 103 (When EIS is required) if the finalised EIS or environmental significance opinion is not provided.</w:t>
      </w:r>
    </w:p>
    <w:p w14:paraId="70F7AA38" w14:textId="77777777" w:rsidR="004A5745" w:rsidRPr="005B5FAC" w:rsidRDefault="004A5745" w:rsidP="004A5745">
      <w:pPr>
        <w:pStyle w:val="Amain"/>
        <w:rPr>
          <w:color w:val="000000"/>
        </w:rPr>
      </w:pPr>
      <w:r w:rsidRPr="005B5FAC">
        <w:rPr>
          <w:color w:val="000000"/>
        </w:rPr>
        <w:tab/>
        <w:t>(6)</w:t>
      </w:r>
      <w:r w:rsidRPr="005B5FAC">
        <w:rPr>
          <w:color w:val="000000"/>
        </w:rPr>
        <w:tab/>
        <w:t>The decision</w:t>
      </w:r>
      <w:r w:rsidRPr="005B5FAC">
        <w:rPr>
          <w:color w:val="000000"/>
        </w:rPr>
        <w:noBreakHyphen/>
        <w:t>maker may refuse the following development applications:</w:t>
      </w:r>
    </w:p>
    <w:p w14:paraId="684A1C21" w14:textId="77777777" w:rsidR="004A5745" w:rsidRPr="00056398" w:rsidRDefault="004A5745" w:rsidP="004A5745">
      <w:pPr>
        <w:pStyle w:val="Apara"/>
        <w:rPr>
          <w:color w:val="000000"/>
        </w:rPr>
      </w:pPr>
      <w:r w:rsidRPr="00056398">
        <w:rPr>
          <w:color w:val="000000"/>
        </w:rPr>
        <w:tab/>
        <w:t>(a)</w:t>
      </w:r>
      <w:r w:rsidRPr="00056398">
        <w:rPr>
          <w:color w:val="000000"/>
        </w:rPr>
        <w:tab/>
        <w:t>an application in which, or in relation to which, the applicant has provided false or misleading information;</w:t>
      </w:r>
    </w:p>
    <w:p w14:paraId="7E260C81" w14:textId="4F14616C"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It is an offence to make a false or misleading statement, give false or misleading information or produce a false or misleading document (see </w:t>
      </w:r>
      <w:hyperlink r:id="rId83" w:tooltip="A2002-51" w:history="1">
        <w:r w:rsidRPr="008D54EA">
          <w:rPr>
            <w:rStyle w:val="charCitHyperlinkAbbrev"/>
          </w:rPr>
          <w:t>Criminal Code</w:t>
        </w:r>
      </w:hyperlink>
      <w:r w:rsidRPr="00B6666B">
        <w:rPr>
          <w:color w:val="000000"/>
        </w:rPr>
        <w:t>, pt 3.4).</w:t>
      </w:r>
    </w:p>
    <w:p w14:paraId="14BAADFF" w14:textId="77777777" w:rsidR="004A5745" w:rsidRPr="00056398" w:rsidRDefault="004A5745" w:rsidP="004A5745">
      <w:pPr>
        <w:pStyle w:val="Apara"/>
        <w:rPr>
          <w:color w:val="000000"/>
        </w:rPr>
      </w:pPr>
      <w:r w:rsidRPr="00056398">
        <w:rPr>
          <w:color w:val="000000"/>
        </w:rPr>
        <w:tab/>
        <w:t>(b)</w:t>
      </w:r>
      <w:r w:rsidRPr="00056398">
        <w:rPr>
          <w:color w:val="000000"/>
        </w:rPr>
        <w:tab/>
        <w:t>an application if the design review panel has given design advice in relation to the development proposal under section 99 and—</w:t>
      </w:r>
    </w:p>
    <w:p w14:paraId="58B1D04C" w14:textId="77777777" w:rsidR="004A5745" w:rsidRPr="00274059" w:rsidRDefault="004A5745" w:rsidP="004A5745">
      <w:pPr>
        <w:pStyle w:val="Asubpara"/>
        <w:rPr>
          <w:color w:val="000000"/>
        </w:rPr>
      </w:pPr>
      <w:r w:rsidRPr="00274059">
        <w:rPr>
          <w:color w:val="000000"/>
        </w:rPr>
        <w:tab/>
        <w:t>(i)</w:t>
      </w:r>
      <w:r w:rsidRPr="00274059">
        <w:rPr>
          <w:color w:val="000000"/>
        </w:rPr>
        <w:tab/>
        <w:t>the proponent has not responded to the design advice; or</w:t>
      </w:r>
    </w:p>
    <w:p w14:paraId="3890EA72" w14:textId="77777777" w:rsidR="004A5745" w:rsidRPr="00274059" w:rsidRDefault="004A5745" w:rsidP="004A5745">
      <w:pPr>
        <w:pStyle w:val="Asubpara"/>
        <w:rPr>
          <w:color w:val="000000"/>
        </w:rPr>
      </w:pPr>
      <w:r w:rsidRPr="00274059">
        <w:rPr>
          <w:color w:val="000000"/>
        </w:rPr>
        <w:tab/>
        <w:t>(ii)</w:t>
      </w:r>
      <w:r w:rsidRPr="00274059">
        <w:rPr>
          <w:color w:val="000000"/>
        </w:rPr>
        <w:tab/>
        <w:t>the decision</w:t>
      </w:r>
      <w:r w:rsidRPr="00274059">
        <w:rPr>
          <w:color w:val="000000"/>
        </w:rPr>
        <w:noBreakHyphen/>
        <w:t>maker considers the proponent’s response to the design advice unsatisfactory.</w:t>
      </w:r>
    </w:p>
    <w:p w14:paraId="2A7EF467" w14:textId="77777777" w:rsidR="004A5745" w:rsidRPr="005B5FAC" w:rsidRDefault="004A5745" w:rsidP="004A5745">
      <w:pPr>
        <w:pStyle w:val="Amain"/>
        <w:rPr>
          <w:color w:val="000000"/>
        </w:rPr>
      </w:pPr>
      <w:r w:rsidRPr="005B5FAC">
        <w:rPr>
          <w:color w:val="000000"/>
        </w:rPr>
        <w:tab/>
        <w:t>(7)</w:t>
      </w:r>
      <w:r w:rsidRPr="005B5FAC">
        <w:rPr>
          <w:color w:val="000000"/>
        </w:rPr>
        <w:tab/>
        <w:t>In this section:</w:t>
      </w:r>
    </w:p>
    <w:p w14:paraId="6372D6DA" w14:textId="5BEA561B" w:rsidR="004A5745" w:rsidRPr="00B6666B" w:rsidRDefault="004A5745" w:rsidP="004A5745">
      <w:pPr>
        <w:pStyle w:val="aDef"/>
        <w:rPr>
          <w:color w:val="000000"/>
        </w:rPr>
      </w:pPr>
      <w:r w:rsidRPr="00B6666B">
        <w:rPr>
          <w:rStyle w:val="charBoldItals"/>
          <w:color w:val="000000"/>
        </w:rPr>
        <w:t>affected building</w:t>
      </w:r>
      <w:r w:rsidRPr="00B6666B">
        <w:rPr>
          <w:color w:val="000000"/>
        </w:rPr>
        <w:t xml:space="preserve">—see the </w:t>
      </w:r>
      <w:hyperlink r:id="rId84" w:tooltip="A2004-7" w:history="1">
        <w:r w:rsidRPr="008D54EA">
          <w:rPr>
            <w:rStyle w:val="charCitHyperlinkItal"/>
          </w:rPr>
          <w:t>Dangerous Substances Act 2004</w:t>
        </w:r>
      </w:hyperlink>
      <w:r w:rsidRPr="00B6666B">
        <w:rPr>
          <w:color w:val="000000"/>
        </w:rPr>
        <w:t>, section 47I.</w:t>
      </w:r>
    </w:p>
    <w:p w14:paraId="47A95551" w14:textId="47F63CE6" w:rsidR="004A5745" w:rsidRPr="00B6666B" w:rsidRDefault="004A5745" w:rsidP="004A5745">
      <w:pPr>
        <w:pStyle w:val="aDef"/>
        <w:rPr>
          <w:color w:val="000000"/>
        </w:rPr>
      </w:pPr>
      <w:r w:rsidRPr="00B6666B">
        <w:rPr>
          <w:rStyle w:val="charBoldItals"/>
          <w:color w:val="000000"/>
        </w:rPr>
        <w:lastRenderedPageBreak/>
        <w:t>affected residential premises</w:t>
      </w:r>
      <w:r w:rsidRPr="00B6666B">
        <w:rPr>
          <w:color w:val="000000"/>
        </w:rPr>
        <w:t xml:space="preserve">—see the </w:t>
      </w:r>
      <w:hyperlink r:id="rId85" w:tooltip="A2004-7" w:history="1">
        <w:r w:rsidRPr="008D54EA">
          <w:rPr>
            <w:rStyle w:val="charCitHyperlinkItal"/>
          </w:rPr>
          <w:t>Dangerous Substances Act 2004</w:t>
        </w:r>
      </w:hyperlink>
      <w:r w:rsidRPr="00B6666B">
        <w:rPr>
          <w:color w:val="000000"/>
        </w:rPr>
        <w:t>, section 47I.</w:t>
      </w:r>
    </w:p>
    <w:p w14:paraId="463AE263" w14:textId="77777777" w:rsidR="004A5745" w:rsidRPr="00B6666B" w:rsidRDefault="004A5745" w:rsidP="004A5745">
      <w:pPr>
        <w:pStyle w:val="aDef"/>
        <w:rPr>
          <w:color w:val="000000"/>
        </w:rPr>
      </w:pPr>
      <w:r w:rsidRPr="00B6666B">
        <w:rPr>
          <w:rStyle w:val="charBoldItals"/>
        </w:rPr>
        <w:t>development proposal</w:t>
      </w:r>
      <w:r w:rsidRPr="00B6666B">
        <w:rPr>
          <w:b/>
          <w:bCs/>
          <w:iCs/>
          <w:color w:val="000000"/>
        </w:rPr>
        <w:t xml:space="preserve"> </w:t>
      </w:r>
      <w:r w:rsidRPr="00B6666B">
        <w:rPr>
          <w:color w:val="000000"/>
        </w:rPr>
        <w:t>includes a development proposal as amended in accordance with any conditions of approval.</w:t>
      </w:r>
    </w:p>
    <w:p w14:paraId="5C0BC143" w14:textId="77777777" w:rsidR="004A5745" w:rsidRPr="00B6666B" w:rsidRDefault="004A5745" w:rsidP="004A5745">
      <w:pPr>
        <w:pStyle w:val="aDef"/>
        <w:rPr>
          <w:color w:val="000000"/>
        </w:rPr>
      </w:pPr>
      <w:r w:rsidRPr="00B6666B">
        <w:rPr>
          <w:rStyle w:val="charBoldItals"/>
          <w:color w:val="000000"/>
        </w:rPr>
        <w:t>remediation development</w:t>
      </w:r>
      <w:r w:rsidRPr="00B6666B">
        <w:rPr>
          <w:color w:val="000000"/>
        </w:rPr>
        <w:t>, in relation to affected residential premises, means—</w:t>
      </w:r>
    </w:p>
    <w:p w14:paraId="4A020440" w14:textId="77777777" w:rsidR="004A5745" w:rsidRPr="009E4E73" w:rsidRDefault="004A5745" w:rsidP="004A5745">
      <w:pPr>
        <w:pStyle w:val="aDefpara"/>
        <w:rPr>
          <w:color w:val="000000"/>
        </w:rPr>
      </w:pPr>
      <w:r w:rsidRPr="009E4E73">
        <w:rPr>
          <w:color w:val="000000"/>
        </w:rPr>
        <w:tab/>
        <w:t>(a)</w:t>
      </w:r>
      <w:r w:rsidRPr="009E4E73">
        <w:rPr>
          <w:color w:val="000000"/>
        </w:rPr>
        <w:tab/>
        <w:t>the demolition of each affected building on the premises including asbestos removal related to the demolition; and</w:t>
      </w:r>
    </w:p>
    <w:p w14:paraId="4A69EE15" w14:textId="77777777" w:rsidR="004A5745" w:rsidRPr="009E4E73" w:rsidRDefault="004A5745" w:rsidP="004A5745">
      <w:pPr>
        <w:pStyle w:val="aDefpara"/>
        <w:rPr>
          <w:color w:val="000000"/>
        </w:rPr>
      </w:pPr>
      <w:r w:rsidRPr="009E4E73">
        <w:rPr>
          <w:color w:val="000000"/>
        </w:rPr>
        <w:tab/>
        <w:t>(b)</w:t>
      </w:r>
      <w:r w:rsidRPr="009E4E73">
        <w:rPr>
          <w:color w:val="000000"/>
        </w:rPr>
        <w:tab/>
        <w:t>the remediation of the premises.</w:t>
      </w:r>
    </w:p>
    <w:p w14:paraId="5CDF6582" w14:textId="77777777" w:rsidR="004A5745" w:rsidRPr="00B6666B" w:rsidRDefault="004A5745" w:rsidP="004A5745">
      <w:pPr>
        <w:pStyle w:val="AH5Sec"/>
        <w:rPr>
          <w:color w:val="000000"/>
        </w:rPr>
      </w:pPr>
      <w:bookmarkStart w:id="564" w:name="_Ref93447688"/>
      <w:bookmarkStart w:id="565" w:name="_Toc114154555"/>
      <w:r w:rsidRPr="004D5A68">
        <w:rPr>
          <w:rStyle w:val="CharSectNo"/>
        </w:rPr>
        <w:t>187</w:t>
      </w:r>
      <w:r w:rsidRPr="00B6666B">
        <w:rPr>
          <w:color w:val="000000"/>
        </w:rPr>
        <w:tab/>
        <w:t>Development approval contrary to entity advice</w:t>
      </w:r>
      <w:bookmarkEnd w:id="564"/>
      <w:bookmarkEnd w:id="565"/>
    </w:p>
    <w:p w14:paraId="014609D1" w14:textId="77777777" w:rsidR="004A5745" w:rsidRPr="005B5FAC" w:rsidRDefault="004A5745" w:rsidP="004A5745">
      <w:pPr>
        <w:pStyle w:val="Amain"/>
        <w:rPr>
          <w:color w:val="000000"/>
        </w:rPr>
      </w:pPr>
      <w:r w:rsidRPr="005B5FAC">
        <w:rPr>
          <w:color w:val="000000"/>
        </w:rPr>
        <w:tab/>
        <w:t>(1)</w:t>
      </w:r>
      <w:r w:rsidRPr="005B5FAC">
        <w:rPr>
          <w:color w:val="000000"/>
        </w:rPr>
        <w:tab/>
        <w:t>A decision</w:t>
      </w:r>
      <w:r w:rsidRPr="005B5FAC">
        <w:rPr>
          <w:color w:val="000000"/>
        </w:rPr>
        <w:noBreakHyphen/>
        <w:t>maker may approve a development application if—</w:t>
      </w:r>
    </w:p>
    <w:p w14:paraId="76F34561" w14:textId="77777777" w:rsidR="004A5745" w:rsidRPr="00056398" w:rsidRDefault="004A5745" w:rsidP="004A5745">
      <w:pPr>
        <w:pStyle w:val="Apara"/>
        <w:rPr>
          <w:color w:val="000000"/>
        </w:rPr>
      </w:pPr>
      <w:r w:rsidRPr="00056398">
        <w:rPr>
          <w:color w:val="000000"/>
        </w:rPr>
        <w:tab/>
        <w:t>(a)</w:t>
      </w:r>
      <w:r w:rsidRPr="00056398">
        <w:rPr>
          <w:color w:val="000000"/>
        </w:rPr>
        <w:tab/>
        <w:t>the application is for—</w:t>
      </w:r>
    </w:p>
    <w:p w14:paraId="6DB98BC1" w14:textId="77777777" w:rsidR="004A5745" w:rsidRPr="00274059" w:rsidRDefault="004A5745" w:rsidP="004A5745">
      <w:pPr>
        <w:pStyle w:val="Asubpara"/>
        <w:rPr>
          <w:color w:val="000000"/>
        </w:rPr>
      </w:pPr>
      <w:r w:rsidRPr="00274059">
        <w:rPr>
          <w:color w:val="000000"/>
        </w:rPr>
        <w:tab/>
        <w:t>(i)</w:t>
      </w:r>
      <w:r w:rsidRPr="00274059">
        <w:rPr>
          <w:color w:val="000000"/>
        </w:rPr>
        <w:tab/>
        <w:t>a development proposal that is inconsistent with entity advice mentioned in section 186 (1) (c); or</w:t>
      </w:r>
    </w:p>
    <w:p w14:paraId="023357B0" w14:textId="77777777" w:rsidR="004A5745" w:rsidRPr="00274059" w:rsidRDefault="004A5745" w:rsidP="004A5745">
      <w:pPr>
        <w:pStyle w:val="Asubpara"/>
        <w:rPr>
          <w:color w:val="000000"/>
        </w:rPr>
      </w:pPr>
      <w:r w:rsidRPr="00274059">
        <w:rPr>
          <w:color w:val="000000"/>
        </w:rPr>
        <w:tab/>
        <w:t>(ii)</w:t>
      </w:r>
      <w:r w:rsidRPr="00274059">
        <w:rPr>
          <w:color w:val="000000"/>
        </w:rPr>
        <w:tab/>
        <w:t>a territory priority project that is inconsistent with the advice of the conservator of flora and fauna mentioned in section 186 (1) (d); and</w:t>
      </w:r>
    </w:p>
    <w:p w14:paraId="06B7B60F" w14:textId="77777777" w:rsidR="004A5745" w:rsidRPr="00056398" w:rsidRDefault="004A5745" w:rsidP="004A5745">
      <w:pPr>
        <w:pStyle w:val="Apara"/>
        <w:rPr>
          <w:color w:val="000000"/>
        </w:rPr>
      </w:pPr>
      <w:r w:rsidRPr="00056398">
        <w:rPr>
          <w:color w:val="000000"/>
        </w:rPr>
        <w:tab/>
        <w:t>(b)</w:t>
      </w:r>
      <w:r w:rsidRPr="00056398">
        <w:rPr>
          <w:color w:val="000000"/>
        </w:rPr>
        <w:tab/>
        <w:t>the proposal or project does not involve a protected matter; and</w:t>
      </w:r>
    </w:p>
    <w:p w14:paraId="50D01CFD" w14:textId="77777777" w:rsidR="004A5745" w:rsidRPr="00056398" w:rsidRDefault="004A5745" w:rsidP="004A5745">
      <w:pPr>
        <w:pStyle w:val="Apara"/>
        <w:rPr>
          <w:color w:val="000000"/>
        </w:rPr>
      </w:pPr>
      <w:r w:rsidRPr="00056398">
        <w:rPr>
          <w:color w:val="000000"/>
        </w:rPr>
        <w:tab/>
        <w:t>(c)</w:t>
      </w:r>
      <w:r w:rsidRPr="00056398">
        <w:rPr>
          <w:color w:val="000000"/>
        </w:rPr>
        <w:tab/>
        <w:t>the decision</w:t>
      </w:r>
      <w:r w:rsidRPr="00056398">
        <w:rPr>
          <w:color w:val="000000"/>
        </w:rPr>
        <w:noBreakHyphen/>
        <w:t>maker has considered both of the following:</w:t>
      </w:r>
    </w:p>
    <w:p w14:paraId="5AF507F1" w14:textId="77777777" w:rsidR="004A5745" w:rsidRPr="00B6666B" w:rsidRDefault="004A5745" w:rsidP="004A5745">
      <w:pPr>
        <w:pStyle w:val="Asubpara"/>
      </w:pPr>
      <w:r>
        <w:tab/>
      </w:r>
      <w:r w:rsidRPr="00B6666B">
        <w:t>(i)</w:t>
      </w:r>
      <w:r w:rsidRPr="00B6666B">
        <w:tab/>
        <w:t>the desired outcomes applying to the proposal under the territory plan;</w:t>
      </w:r>
    </w:p>
    <w:p w14:paraId="053E84A4" w14:textId="77777777" w:rsidR="004A5745" w:rsidRPr="00274059" w:rsidRDefault="004A5745" w:rsidP="004A5745">
      <w:pPr>
        <w:pStyle w:val="Asubpara"/>
        <w:rPr>
          <w:color w:val="000000"/>
        </w:rPr>
      </w:pPr>
      <w:r w:rsidRPr="00274059">
        <w:rPr>
          <w:color w:val="000000"/>
        </w:rPr>
        <w:tab/>
        <w:t>(ii)</w:t>
      </w:r>
      <w:r w:rsidRPr="00274059">
        <w:rPr>
          <w:color w:val="000000"/>
        </w:rPr>
        <w:tab/>
        <w:t>for a proposal or project requiring an EIS—any reasonable alternative development options; and</w:t>
      </w:r>
    </w:p>
    <w:p w14:paraId="4A73441F" w14:textId="77777777" w:rsidR="004A5745" w:rsidRPr="00056398" w:rsidRDefault="004A5745" w:rsidP="004A5745">
      <w:pPr>
        <w:pStyle w:val="Apara"/>
        <w:rPr>
          <w:color w:val="000000"/>
        </w:rPr>
      </w:pPr>
      <w:r w:rsidRPr="00056398">
        <w:rPr>
          <w:color w:val="000000"/>
        </w:rPr>
        <w:tab/>
        <w:t>(d)</w:t>
      </w:r>
      <w:r w:rsidRPr="00056398">
        <w:rPr>
          <w:color w:val="000000"/>
        </w:rPr>
        <w:tab/>
        <w:t>the decision</w:t>
      </w:r>
      <w:r w:rsidRPr="00056398">
        <w:rPr>
          <w:color w:val="000000"/>
        </w:rPr>
        <w:noBreakHyphen/>
        <w:t>maker is satisfied that acting contrary to the advice will significantly improve the planning outcome to be achieved.</w:t>
      </w:r>
    </w:p>
    <w:p w14:paraId="43092A1C"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decision-maker for an application for a territory priority project is the Minister (see s </w:t>
      </w:r>
      <w:r>
        <w:rPr>
          <w:color w:val="000000"/>
        </w:rPr>
        <w:t>142</w:t>
      </w:r>
      <w:r w:rsidRPr="00B6666B">
        <w:rPr>
          <w:color w:val="000000"/>
        </w:rPr>
        <w:t>).</w:t>
      </w:r>
    </w:p>
    <w:p w14:paraId="51A14DA3"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Also, the chief planner or the Minister may approve a development application if—</w:t>
      </w:r>
    </w:p>
    <w:p w14:paraId="342C3B69" w14:textId="77777777" w:rsidR="004A5745" w:rsidRPr="00056398" w:rsidRDefault="004A5745" w:rsidP="004A5745">
      <w:pPr>
        <w:pStyle w:val="Apara"/>
        <w:rPr>
          <w:color w:val="000000"/>
        </w:rPr>
      </w:pPr>
      <w:r w:rsidRPr="00056398">
        <w:rPr>
          <w:color w:val="000000"/>
        </w:rPr>
        <w:tab/>
        <w:t>(a)</w:t>
      </w:r>
      <w:r w:rsidRPr="00056398">
        <w:rPr>
          <w:color w:val="000000"/>
        </w:rPr>
        <w:tab/>
        <w:t>the application is for a significant development that is likely to have a significant adverse environmental impact on a declared protected matter; and</w:t>
      </w:r>
    </w:p>
    <w:p w14:paraId="1FEFF2C7" w14:textId="77777777" w:rsidR="004A5745" w:rsidRPr="00056398" w:rsidRDefault="004A5745" w:rsidP="004A5745">
      <w:pPr>
        <w:pStyle w:val="Apara"/>
        <w:rPr>
          <w:color w:val="000000"/>
        </w:rPr>
      </w:pPr>
      <w:r w:rsidRPr="00056398">
        <w:rPr>
          <w:color w:val="000000"/>
        </w:rPr>
        <w:tab/>
        <w:t>(b)</w:t>
      </w:r>
      <w:r w:rsidRPr="00056398">
        <w:rPr>
          <w:color w:val="000000"/>
        </w:rPr>
        <w:tab/>
        <w:t>the proposal is inconsistent with the advice of the conservator of flora and fauna mentioned in section 186 (1) (c) in relation to the protected matter; and</w:t>
      </w:r>
    </w:p>
    <w:p w14:paraId="534188A5" w14:textId="77777777" w:rsidR="004A5745" w:rsidRPr="00056398" w:rsidRDefault="004A5745" w:rsidP="004A5745">
      <w:pPr>
        <w:pStyle w:val="Apara"/>
        <w:rPr>
          <w:color w:val="000000"/>
        </w:rPr>
      </w:pPr>
      <w:r w:rsidRPr="00056398">
        <w:rPr>
          <w:color w:val="000000"/>
        </w:rPr>
        <w:tab/>
        <w:t>(c)</w:t>
      </w:r>
      <w:r w:rsidRPr="00056398">
        <w:rPr>
          <w:color w:val="000000"/>
        </w:rPr>
        <w:tab/>
        <w:t>the chief planner or Minister is satisfied that the proposal—</w:t>
      </w:r>
    </w:p>
    <w:p w14:paraId="1423FF4E" w14:textId="77777777" w:rsidR="004A5745" w:rsidRPr="00274059" w:rsidRDefault="004A5745" w:rsidP="004A5745">
      <w:pPr>
        <w:pStyle w:val="Asubpara"/>
        <w:rPr>
          <w:color w:val="000000"/>
        </w:rPr>
      </w:pPr>
      <w:r w:rsidRPr="00274059">
        <w:rPr>
          <w:color w:val="000000"/>
        </w:rPr>
        <w:tab/>
        <w:t>(i)</w:t>
      </w:r>
      <w:r w:rsidRPr="00274059">
        <w:rPr>
          <w:color w:val="000000"/>
        </w:rPr>
        <w:tab/>
        <w:t>is consistent with the offsets policy; and</w:t>
      </w:r>
    </w:p>
    <w:p w14:paraId="44061340" w14:textId="77777777" w:rsidR="004A5745" w:rsidRPr="00274059" w:rsidRDefault="004A5745" w:rsidP="004A5745">
      <w:pPr>
        <w:pStyle w:val="Asubpara"/>
        <w:rPr>
          <w:color w:val="000000"/>
        </w:rPr>
      </w:pPr>
      <w:r w:rsidRPr="00274059">
        <w:rPr>
          <w:color w:val="000000"/>
        </w:rPr>
        <w:tab/>
        <w:t>(ii)</w:t>
      </w:r>
      <w:r w:rsidRPr="00274059">
        <w:rPr>
          <w:color w:val="000000"/>
        </w:rPr>
        <w:tab/>
        <w:t>would provide a substantial public benefit.</w:t>
      </w:r>
    </w:p>
    <w:p w14:paraId="381D55C4" w14:textId="4C8B1D65" w:rsidR="004A5745" w:rsidRPr="002913F0" w:rsidRDefault="004A5745" w:rsidP="004A5745">
      <w:pPr>
        <w:pStyle w:val="aNote"/>
        <w:rPr>
          <w:iCs/>
          <w:color w:val="000000"/>
        </w:rPr>
      </w:pPr>
      <w:r w:rsidRPr="00086A2B">
        <w:rPr>
          <w:rStyle w:val="charItals"/>
        </w:rPr>
        <w:t>Note</w:t>
      </w:r>
      <w:r w:rsidRPr="00086A2B">
        <w:rPr>
          <w:rStyle w:val="charItals"/>
        </w:rPr>
        <w:tab/>
      </w:r>
      <w:r w:rsidRPr="002913F0">
        <w:rPr>
          <w:iCs/>
          <w:color w:val="000000"/>
        </w:rPr>
        <w:t xml:space="preserve">The </w:t>
      </w:r>
      <w:r w:rsidRPr="002913F0">
        <w:rPr>
          <w:color w:val="000000"/>
        </w:rPr>
        <w:t>chief planner or Minister’s</w:t>
      </w:r>
      <w:r w:rsidRPr="002913F0">
        <w:rPr>
          <w:iCs/>
          <w:color w:val="000000"/>
        </w:rPr>
        <w:t xml:space="preserve"> approval must be consistent with approvals required under the </w:t>
      </w:r>
      <w:hyperlink r:id="rId86" w:tooltip="Act 1999 No 91 (Cwlth)" w:history="1">
        <w:r w:rsidRPr="00027EAE">
          <w:rPr>
            <w:rStyle w:val="charCitHyperlinkAbbrev"/>
          </w:rPr>
          <w:t>EPBC Act</w:t>
        </w:r>
      </w:hyperlink>
      <w:r w:rsidRPr="002913F0">
        <w:rPr>
          <w:iCs/>
          <w:color w:val="000000"/>
        </w:rPr>
        <w:t>.</w:t>
      </w:r>
    </w:p>
    <w:p w14:paraId="58702009"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6089DF52" w14:textId="77777777" w:rsidR="004A5745" w:rsidRPr="00B6666B" w:rsidRDefault="004A5745" w:rsidP="004A5745">
      <w:pPr>
        <w:pStyle w:val="aDef"/>
        <w:rPr>
          <w:color w:val="000000"/>
        </w:rPr>
      </w:pPr>
      <w:r w:rsidRPr="00B6666B">
        <w:rPr>
          <w:rStyle w:val="charBoldItals"/>
        </w:rPr>
        <w:t>development proposal</w:t>
      </w:r>
      <w:r w:rsidRPr="00B6666B">
        <w:rPr>
          <w:color w:val="000000"/>
        </w:rPr>
        <w:t xml:space="preserve">—see section </w:t>
      </w:r>
      <w:r>
        <w:rPr>
          <w:color w:val="000000"/>
        </w:rPr>
        <w:t>186</w:t>
      </w:r>
      <w:r w:rsidRPr="00B6666B">
        <w:rPr>
          <w:color w:val="000000"/>
        </w:rPr>
        <w:t xml:space="preserve"> (7).</w:t>
      </w:r>
    </w:p>
    <w:p w14:paraId="244935C4" w14:textId="77777777" w:rsidR="004A5745" w:rsidRPr="00B6666B" w:rsidRDefault="004A5745" w:rsidP="004A5745">
      <w:pPr>
        <w:pStyle w:val="AH5Sec"/>
        <w:rPr>
          <w:color w:val="000000"/>
        </w:rPr>
      </w:pPr>
      <w:bookmarkStart w:id="566" w:name="_Ref93421225"/>
      <w:bookmarkStart w:id="567" w:name="_Toc114154556"/>
      <w:r w:rsidRPr="004D5A68">
        <w:rPr>
          <w:rStyle w:val="CharSectNo"/>
        </w:rPr>
        <w:t>188</w:t>
      </w:r>
      <w:r w:rsidRPr="00B6666B">
        <w:rPr>
          <w:color w:val="000000"/>
        </w:rPr>
        <w:tab/>
        <w:t>Referral of matter protected by the Commonwealth</w:t>
      </w:r>
      <w:bookmarkEnd w:id="566"/>
      <w:bookmarkEnd w:id="567"/>
    </w:p>
    <w:p w14:paraId="27A0660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F774C33" w14:textId="77777777" w:rsidR="004A5745" w:rsidRPr="00056398" w:rsidRDefault="004A5745" w:rsidP="004A5745">
      <w:pPr>
        <w:pStyle w:val="Apara"/>
        <w:rPr>
          <w:color w:val="000000"/>
        </w:rPr>
      </w:pPr>
      <w:r w:rsidRPr="00056398">
        <w:rPr>
          <w:color w:val="000000"/>
        </w:rPr>
        <w:tab/>
        <w:t>(a)</w:t>
      </w:r>
      <w:r w:rsidRPr="00056398">
        <w:rPr>
          <w:color w:val="000000"/>
        </w:rPr>
        <w:tab/>
        <w:t>a decision</w:t>
      </w:r>
      <w:r w:rsidRPr="00056398">
        <w:rPr>
          <w:color w:val="000000"/>
        </w:rPr>
        <w:noBreakHyphen/>
        <w:t>maker proposes under section 182 to approve a development application (with or without a condition); and</w:t>
      </w:r>
    </w:p>
    <w:p w14:paraId="2EB30DB4" w14:textId="77777777" w:rsidR="004A5745" w:rsidRPr="00056398" w:rsidRDefault="004A5745" w:rsidP="004A5745">
      <w:pPr>
        <w:pStyle w:val="Apara"/>
        <w:rPr>
          <w:color w:val="000000"/>
        </w:rPr>
      </w:pPr>
      <w:r w:rsidRPr="00056398">
        <w:rPr>
          <w:color w:val="000000"/>
        </w:rPr>
        <w:tab/>
        <w:t>(b)</w:t>
      </w:r>
      <w:r w:rsidRPr="00056398">
        <w:rPr>
          <w:color w:val="000000"/>
        </w:rPr>
        <w:tab/>
        <w:t>the proposed development is likely to have a significant adverse environmental impact on a matter protected by the Commonwealth.</w:t>
      </w:r>
    </w:p>
    <w:p w14:paraId="26218FAE" w14:textId="0FF37D5E" w:rsidR="004A5745" w:rsidRPr="00B6666B" w:rsidRDefault="004A5745" w:rsidP="004A5745">
      <w:pPr>
        <w:pStyle w:val="Amain"/>
      </w:pPr>
      <w:r>
        <w:tab/>
      </w:r>
      <w:r w:rsidRPr="00B6666B">
        <w:t>(2)</w:t>
      </w:r>
      <w:r w:rsidRPr="00B6666B">
        <w:tab/>
        <w:t>Before the decision</w:t>
      </w:r>
      <w:r w:rsidRPr="00B6666B">
        <w:noBreakHyphen/>
        <w:t>maker may approve the application, the decision</w:t>
      </w:r>
      <w:r w:rsidRPr="00B6666B">
        <w:noBreakHyphen/>
        <w:t xml:space="preserve">maker must refer the proposed decision to the Commonwealth Minister responsible for administering the </w:t>
      </w:r>
      <w:hyperlink r:id="rId87" w:tooltip="Act 1999 No 91 (Cwlth)" w:history="1">
        <w:r w:rsidRPr="00027EAE">
          <w:rPr>
            <w:rStyle w:val="charCitHyperlinkAbbrev"/>
          </w:rPr>
          <w:t>EPBC Act</w:t>
        </w:r>
      </w:hyperlink>
      <w:r w:rsidRPr="00B6666B">
        <w:t>.</w:t>
      </w:r>
    </w:p>
    <w:p w14:paraId="7091BF27" w14:textId="77777777" w:rsidR="004A5745" w:rsidRPr="005B5FAC" w:rsidRDefault="004A5745" w:rsidP="004A5745">
      <w:pPr>
        <w:pStyle w:val="Amain"/>
        <w:keepLines/>
        <w:rPr>
          <w:color w:val="000000"/>
        </w:rPr>
      </w:pPr>
      <w:r w:rsidRPr="005B5FAC">
        <w:rPr>
          <w:color w:val="000000"/>
        </w:rPr>
        <w:lastRenderedPageBreak/>
        <w:tab/>
        <w:t>(3)</w:t>
      </w:r>
      <w:r w:rsidRPr="005B5FAC">
        <w:rPr>
          <w:color w:val="000000"/>
        </w:rPr>
        <w:tab/>
        <w:t>If the Commonwealth Minister does not give the decision</w:t>
      </w:r>
      <w:r w:rsidRPr="005B5FAC">
        <w:rPr>
          <w:color w:val="000000"/>
        </w:rPr>
        <w:noBreakHyphen/>
        <w:t>maker advice about the proposed decision within 10 working days after the day the decision</w:t>
      </w:r>
      <w:r w:rsidRPr="005B5FAC">
        <w:rPr>
          <w:color w:val="000000"/>
        </w:rPr>
        <w:noBreakHyphen/>
        <w:t>maker gives the application to the Commonwealth Minister, the decision</w:t>
      </w:r>
      <w:r w:rsidRPr="005B5FAC">
        <w:rPr>
          <w:color w:val="000000"/>
        </w:rPr>
        <w:noBreakHyphen/>
        <w:t>maker may approve the application.</w:t>
      </w:r>
    </w:p>
    <w:p w14:paraId="225F3D2C"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If the Commonwealth Minister gives the decision</w:t>
      </w:r>
      <w:r w:rsidRPr="00B6666B">
        <w:rPr>
          <w:color w:val="000000"/>
        </w:rPr>
        <w:noBreakHyphen/>
        <w:t>maker advice</w:t>
      </w:r>
      <w:r w:rsidRPr="00B6666B">
        <w:rPr>
          <w:color w:val="000000"/>
        </w:rPr>
        <w:br/>
        <w:t>about the proposed approval, development approval must not</w:t>
      </w:r>
      <w:r w:rsidRPr="00B6666B">
        <w:rPr>
          <w:color w:val="000000"/>
        </w:rPr>
        <w:br/>
        <w:t xml:space="preserve">be given unless the development proposal is consistent with the advice (see s </w:t>
      </w:r>
      <w:r>
        <w:rPr>
          <w:color w:val="000000"/>
        </w:rPr>
        <w:t>186</w:t>
      </w:r>
      <w:r w:rsidRPr="00B6666B">
        <w:rPr>
          <w:color w:val="000000"/>
        </w:rPr>
        <w:t xml:space="preserve"> (1) (e)).</w:t>
      </w:r>
    </w:p>
    <w:p w14:paraId="3ABA7A28" w14:textId="77777777" w:rsidR="004A5745" w:rsidRPr="00B6666B" w:rsidRDefault="004A5745" w:rsidP="004A5745">
      <w:pPr>
        <w:pStyle w:val="AH5Sec"/>
        <w:rPr>
          <w:color w:val="000000"/>
        </w:rPr>
      </w:pPr>
      <w:bookmarkStart w:id="568" w:name="_Ref81323170"/>
      <w:bookmarkStart w:id="569" w:name="_Toc114154557"/>
      <w:bookmarkStart w:id="570" w:name="_Hlk81555672"/>
      <w:r w:rsidRPr="004D5A68">
        <w:rPr>
          <w:rStyle w:val="CharSectNo"/>
        </w:rPr>
        <w:t>189</w:t>
      </w:r>
      <w:r w:rsidRPr="00B6666B">
        <w:rPr>
          <w:color w:val="000000"/>
        </w:rPr>
        <w:tab/>
        <w:t>Time to decide development applications</w:t>
      </w:r>
      <w:bookmarkEnd w:id="558"/>
      <w:bookmarkEnd w:id="568"/>
      <w:bookmarkEnd w:id="569"/>
    </w:p>
    <w:p w14:paraId="1EED1AB6" w14:textId="77777777" w:rsidR="004A5745" w:rsidRPr="005B5FAC" w:rsidRDefault="004A5745" w:rsidP="004A5745">
      <w:pPr>
        <w:pStyle w:val="Amain"/>
        <w:rPr>
          <w:color w:val="000000"/>
        </w:rPr>
      </w:pPr>
      <w:r w:rsidRPr="005B5FAC">
        <w:rPr>
          <w:color w:val="000000"/>
        </w:rPr>
        <w:tab/>
        <w:t>(1)</w:t>
      </w:r>
      <w:r w:rsidRPr="005B5FAC">
        <w:rPr>
          <w:color w:val="000000"/>
        </w:rPr>
        <w:tab/>
        <w:t>The maximum time for deciding, under section 182, a development application mentioned in an item in table 189, is the number of working days mentioned in column 3 of the item, starting on the day mentioned in column 4 of the item.</w:t>
      </w:r>
    </w:p>
    <w:p w14:paraId="09268B37" w14:textId="77777777" w:rsidR="004A5745" w:rsidRPr="00B6666B" w:rsidRDefault="004A5745" w:rsidP="004A5745">
      <w:pPr>
        <w:pStyle w:val="Amain"/>
      </w:pPr>
      <w:r>
        <w:tab/>
      </w:r>
      <w:r w:rsidRPr="00B6666B">
        <w:t>(2)</w:t>
      </w:r>
      <w:r w:rsidRPr="00B6666B">
        <w:tab/>
        <w:t xml:space="preserve">If the territory planning authority asks for more information in relation to a development application under section </w:t>
      </w:r>
      <w:r>
        <w:t>165</w:t>
      </w:r>
      <w:r w:rsidRPr="00B6666B">
        <w:t>, the time for deciding the application—</w:t>
      </w:r>
    </w:p>
    <w:p w14:paraId="26B78151" w14:textId="77777777" w:rsidR="004A5745" w:rsidRPr="00056398" w:rsidRDefault="004A5745" w:rsidP="004A5745">
      <w:pPr>
        <w:pStyle w:val="Apara"/>
        <w:rPr>
          <w:color w:val="000000"/>
        </w:rPr>
      </w:pPr>
      <w:r w:rsidRPr="00056398">
        <w:rPr>
          <w:color w:val="000000"/>
        </w:rPr>
        <w:tab/>
        <w:t>(a)</w:t>
      </w:r>
      <w:r w:rsidRPr="00056398">
        <w:rPr>
          <w:color w:val="000000"/>
        </w:rPr>
        <w:tab/>
        <w:t>stops on the day the authority asks for the information; and</w:t>
      </w:r>
    </w:p>
    <w:p w14:paraId="68E8CD13" w14:textId="77777777" w:rsidR="004A5745" w:rsidRPr="00056398" w:rsidRDefault="004A5745" w:rsidP="004A5745">
      <w:pPr>
        <w:pStyle w:val="Apara"/>
        <w:rPr>
          <w:color w:val="000000"/>
        </w:rPr>
      </w:pPr>
      <w:r w:rsidRPr="00056398">
        <w:rPr>
          <w:color w:val="000000"/>
        </w:rPr>
        <w:tab/>
        <w:t>(b)</w:t>
      </w:r>
      <w:r w:rsidRPr="00056398">
        <w:rPr>
          <w:color w:val="000000"/>
        </w:rPr>
        <w:tab/>
        <w:t>recommences on the day the applicant gives the information.</w:t>
      </w:r>
    </w:p>
    <w:p w14:paraId="46104B23" w14:textId="77777777" w:rsidR="004A5745" w:rsidRPr="005B5FAC" w:rsidRDefault="004A5745" w:rsidP="004A5745">
      <w:pPr>
        <w:pStyle w:val="Amain"/>
        <w:rPr>
          <w:color w:val="000000"/>
        </w:rPr>
      </w:pPr>
      <w:r w:rsidRPr="005B5FAC">
        <w:rPr>
          <w:color w:val="000000"/>
        </w:rPr>
        <w:tab/>
        <w:t>(3)</w:t>
      </w:r>
      <w:r w:rsidRPr="005B5FAC">
        <w:rPr>
          <w:color w:val="000000"/>
        </w:rPr>
        <w:tab/>
        <w:t>If an applicant responds to pre</w:t>
      </w:r>
      <w:r w:rsidRPr="005B5FAC">
        <w:rPr>
          <w:color w:val="000000"/>
        </w:rPr>
        <w:noBreakHyphen/>
        <w:t>decision advice in relation to a development application under section 179 (4) (b), the time for deciding the application—</w:t>
      </w:r>
    </w:p>
    <w:p w14:paraId="7A1F5381" w14:textId="77777777" w:rsidR="004A5745" w:rsidRPr="00B6666B" w:rsidRDefault="004A5745" w:rsidP="004A5745">
      <w:pPr>
        <w:pStyle w:val="Apara"/>
      </w:pPr>
      <w:r>
        <w:tab/>
      </w:r>
      <w:r w:rsidRPr="00B6666B">
        <w:t>(a)</w:t>
      </w:r>
      <w:r w:rsidRPr="00B6666B">
        <w:tab/>
        <w:t>stops on the day the territory planning authority gives the applicant the advice; and</w:t>
      </w:r>
    </w:p>
    <w:p w14:paraId="1ED37B3E" w14:textId="77777777" w:rsidR="004A5745" w:rsidRPr="00056398" w:rsidRDefault="004A5745" w:rsidP="004A5745">
      <w:pPr>
        <w:pStyle w:val="Apara"/>
        <w:rPr>
          <w:color w:val="000000"/>
        </w:rPr>
      </w:pPr>
      <w:r w:rsidRPr="00056398">
        <w:rPr>
          <w:color w:val="000000"/>
        </w:rPr>
        <w:tab/>
        <w:t>(b)</w:t>
      </w:r>
      <w:r w:rsidRPr="00056398">
        <w:rPr>
          <w:color w:val="000000"/>
        </w:rPr>
        <w:tab/>
        <w:t>recommences on the day the applicant responds.</w:t>
      </w:r>
    </w:p>
    <w:p w14:paraId="322BCB45" w14:textId="77777777" w:rsidR="004A5745" w:rsidRPr="00B6666B" w:rsidRDefault="004A5745" w:rsidP="004A5745">
      <w:pPr>
        <w:pStyle w:val="TableHd"/>
        <w:suppressLineNumbers/>
        <w:spacing w:after="120"/>
        <w:ind w:left="1202" w:hanging="1202"/>
        <w:rPr>
          <w:color w:val="000000"/>
        </w:rPr>
      </w:pPr>
      <w:r w:rsidRPr="00B6666B">
        <w:rPr>
          <w:color w:val="000000"/>
        </w:rPr>
        <w:lastRenderedPageBreak/>
        <w:t xml:space="preserve">Table </w:t>
      </w:r>
      <w:r>
        <w:rPr>
          <w:color w:val="000000"/>
        </w:rPr>
        <w:t>189</w:t>
      </w:r>
      <w:r w:rsidRPr="00B6666B">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4A5745" w:rsidRPr="00B6666B" w14:paraId="62087DBD" w14:textId="77777777" w:rsidTr="0013315D">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5521F66C" w14:textId="77777777" w:rsidR="004A5745" w:rsidRPr="00B6666B" w:rsidRDefault="004A5745" w:rsidP="0013315D">
            <w:pPr>
              <w:pStyle w:val="TableColHd"/>
              <w:rPr>
                <w:color w:val="000000"/>
              </w:rPr>
            </w:pPr>
            <w:r w:rsidRPr="00B6666B">
              <w:rPr>
                <w:color w:val="000000"/>
              </w:rPr>
              <w:t>column 1</w:t>
            </w:r>
          </w:p>
          <w:p w14:paraId="12F77DB4" w14:textId="77777777" w:rsidR="004A5745" w:rsidRPr="00B6666B" w:rsidRDefault="004A5745" w:rsidP="0013315D">
            <w:pPr>
              <w:pStyle w:val="TableColHd"/>
              <w:rPr>
                <w:color w:val="000000"/>
              </w:rPr>
            </w:pPr>
            <w:r w:rsidRPr="00B6666B">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3B9E2E85" w14:textId="77777777" w:rsidR="004A5745" w:rsidRPr="00B6666B" w:rsidRDefault="004A5745" w:rsidP="0013315D">
            <w:pPr>
              <w:pStyle w:val="TableColHd"/>
              <w:rPr>
                <w:color w:val="000000"/>
              </w:rPr>
            </w:pPr>
            <w:r w:rsidRPr="00B6666B">
              <w:rPr>
                <w:color w:val="000000"/>
              </w:rPr>
              <w:t>column 2</w:t>
            </w:r>
          </w:p>
          <w:p w14:paraId="3E6B6CC6" w14:textId="77777777" w:rsidR="004A5745" w:rsidRPr="00B6666B" w:rsidRDefault="004A5745" w:rsidP="0013315D">
            <w:pPr>
              <w:pStyle w:val="TableColHd"/>
              <w:rPr>
                <w:color w:val="000000"/>
              </w:rPr>
            </w:pPr>
            <w:r w:rsidRPr="00B6666B">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3A38B435" w14:textId="77777777" w:rsidR="004A5745" w:rsidRPr="00B6666B" w:rsidRDefault="004A5745" w:rsidP="0013315D">
            <w:pPr>
              <w:pStyle w:val="TableColHd"/>
              <w:rPr>
                <w:color w:val="000000"/>
              </w:rPr>
            </w:pPr>
            <w:r w:rsidRPr="00B6666B">
              <w:rPr>
                <w:color w:val="000000"/>
              </w:rPr>
              <w:t>column 3</w:t>
            </w:r>
          </w:p>
          <w:p w14:paraId="2C662BA6" w14:textId="77777777" w:rsidR="004A5745" w:rsidRPr="00B6666B" w:rsidRDefault="004A5745" w:rsidP="0013315D">
            <w:pPr>
              <w:pStyle w:val="TableColHd"/>
              <w:rPr>
                <w:color w:val="000000"/>
              </w:rPr>
            </w:pPr>
            <w:r w:rsidRPr="00B6666B">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66A54356" w14:textId="77777777" w:rsidR="004A5745" w:rsidRPr="00B6666B" w:rsidRDefault="004A5745" w:rsidP="0013315D">
            <w:pPr>
              <w:pStyle w:val="TableColHd"/>
              <w:rPr>
                <w:color w:val="000000"/>
              </w:rPr>
            </w:pPr>
            <w:r w:rsidRPr="00B6666B">
              <w:rPr>
                <w:color w:val="000000"/>
              </w:rPr>
              <w:t>column 4</w:t>
            </w:r>
          </w:p>
          <w:p w14:paraId="6D1537BF" w14:textId="77777777" w:rsidR="004A5745" w:rsidRPr="00B6666B" w:rsidRDefault="004A5745" w:rsidP="0013315D">
            <w:pPr>
              <w:pStyle w:val="TableColHd"/>
              <w:rPr>
                <w:color w:val="000000"/>
              </w:rPr>
            </w:pPr>
            <w:r w:rsidRPr="00B6666B">
              <w:rPr>
                <w:color w:val="000000"/>
              </w:rPr>
              <w:t>starting day</w:t>
            </w:r>
          </w:p>
        </w:tc>
      </w:tr>
      <w:tr w:rsidR="004A5745" w:rsidRPr="00B6666B" w14:paraId="67CEF692" w14:textId="77777777" w:rsidTr="0013315D">
        <w:trPr>
          <w:cantSplit/>
        </w:trPr>
        <w:tc>
          <w:tcPr>
            <w:tcW w:w="1129" w:type="dxa"/>
            <w:tcBorders>
              <w:top w:val="single" w:sz="4" w:space="0" w:color="auto"/>
              <w:left w:val="single" w:sz="4" w:space="0" w:color="C0C0C0"/>
              <w:bottom w:val="single" w:sz="4" w:space="0" w:color="C0C0C0"/>
              <w:right w:val="single" w:sz="4" w:space="0" w:color="C0C0C0"/>
            </w:tcBorders>
          </w:tcPr>
          <w:p w14:paraId="7ACCB677" w14:textId="77777777" w:rsidR="004A5745" w:rsidRPr="00B6666B" w:rsidRDefault="004A5745" w:rsidP="0013315D">
            <w:pPr>
              <w:pStyle w:val="TableText10"/>
            </w:pPr>
            <w:r>
              <w:t>1</w:t>
            </w:r>
          </w:p>
        </w:tc>
        <w:tc>
          <w:tcPr>
            <w:tcW w:w="2836" w:type="dxa"/>
            <w:tcBorders>
              <w:top w:val="single" w:sz="4" w:space="0" w:color="auto"/>
              <w:left w:val="single" w:sz="4" w:space="0" w:color="C0C0C0"/>
              <w:bottom w:val="single" w:sz="4" w:space="0" w:color="C0C0C0"/>
              <w:right w:val="single" w:sz="4" w:space="0" w:color="C0C0C0"/>
            </w:tcBorders>
            <w:hideMark/>
          </w:tcPr>
          <w:p w14:paraId="1A80E845" w14:textId="77777777" w:rsidR="004A5745" w:rsidRPr="00B6666B" w:rsidRDefault="004A5745" w:rsidP="0013315D">
            <w:pPr>
              <w:pStyle w:val="TableText10"/>
              <w:rPr>
                <w:color w:val="000000"/>
              </w:rPr>
            </w:pPr>
            <w:r w:rsidRPr="00B6666B">
              <w:rPr>
                <w:color w:val="000000"/>
              </w:rPr>
              <w:t>development application (other than a concurrent application or an application for significant development)—</w:t>
            </w:r>
          </w:p>
          <w:p w14:paraId="5E5B6E6A"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if a representation is made under s </w:t>
            </w:r>
            <w:r>
              <w:rPr>
                <w:color w:val="000000"/>
              </w:rPr>
              <w:t>177</w:t>
            </w:r>
          </w:p>
          <w:p w14:paraId="74A7C00E" w14:textId="77777777" w:rsidR="004A5745" w:rsidRPr="00B6666B" w:rsidRDefault="004A5745" w:rsidP="0013315D">
            <w:pPr>
              <w:pStyle w:val="TablePara10"/>
              <w:ind w:left="697" w:hanging="697"/>
              <w:rPr>
                <w:color w:val="000000"/>
              </w:rPr>
            </w:pPr>
            <w:r w:rsidRPr="00B6666B">
              <w:rPr>
                <w:color w:val="000000"/>
              </w:rPr>
              <w:tab/>
              <w:t>(b)</w:t>
            </w:r>
            <w:r w:rsidRPr="00B6666B">
              <w:rPr>
                <w:color w:val="000000"/>
              </w:rPr>
              <w:tab/>
              <w:t xml:space="preserve">if no representation is made under s </w:t>
            </w:r>
            <w:r>
              <w:rPr>
                <w:color w:val="000000"/>
              </w:rPr>
              <w:t>177</w:t>
            </w:r>
          </w:p>
        </w:tc>
        <w:tc>
          <w:tcPr>
            <w:tcW w:w="1276" w:type="dxa"/>
            <w:tcBorders>
              <w:top w:val="single" w:sz="4" w:space="0" w:color="auto"/>
              <w:left w:val="single" w:sz="4" w:space="0" w:color="C0C0C0"/>
              <w:bottom w:val="single" w:sz="4" w:space="0" w:color="C0C0C0"/>
              <w:right w:val="single" w:sz="4" w:space="0" w:color="C0C0C0"/>
            </w:tcBorders>
            <w:hideMark/>
          </w:tcPr>
          <w:p w14:paraId="627FDA56" w14:textId="77777777" w:rsidR="004A5745" w:rsidRPr="00B6666B" w:rsidRDefault="004A5745" w:rsidP="0013315D">
            <w:pPr>
              <w:pStyle w:val="TableText10"/>
              <w:spacing w:before="1040"/>
              <w:rPr>
                <w:color w:val="000000"/>
              </w:rPr>
            </w:pPr>
            <w:r w:rsidRPr="00B6666B">
              <w:rPr>
                <w:color w:val="000000"/>
              </w:rPr>
              <w:t>45</w:t>
            </w:r>
          </w:p>
          <w:p w14:paraId="5DE7FBD1" w14:textId="77777777" w:rsidR="004A5745" w:rsidRPr="00B6666B" w:rsidRDefault="004A5745" w:rsidP="0013315D">
            <w:pPr>
              <w:pStyle w:val="TableText10"/>
              <w:spacing w:before="320"/>
              <w:rPr>
                <w:color w:val="000000"/>
              </w:rPr>
            </w:pPr>
            <w:r w:rsidRPr="00B6666B">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27B47451" w14:textId="77777777" w:rsidR="004A5745" w:rsidRPr="00B6666B" w:rsidRDefault="004A5745" w:rsidP="0013315D">
            <w:pPr>
              <w:pStyle w:val="TableText10"/>
              <w:rPr>
                <w:color w:val="000000"/>
              </w:rPr>
            </w:pPr>
            <w:r w:rsidRPr="00B6666B">
              <w:rPr>
                <w:color w:val="000000"/>
              </w:rPr>
              <w:t>the latest of the following days:</w:t>
            </w:r>
          </w:p>
          <w:p w14:paraId="50DF16C6" w14:textId="77777777" w:rsidR="004A5745" w:rsidRPr="00B6666B" w:rsidRDefault="004A5745" w:rsidP="0013315D">
            <w:pPr>
              <w:pStyle w:val="TablePara10"/>
              <w:rPr>
                <w:color w:val="000000"/>
              </w:rPr>
            </w:pPr>
            <w:r w:rsidRPr="00B6666B">
              <w:rPr>
                <w:color w:val="000000"/>
              </w:rPr>
              <w:tab/>
              <w:t>(a)</w:t>
            </w:r>
            <w:r w:rsidRPr="00B6666B">
              <w:rPr>
                <w:color w:val="000000"/>
              </w:rPr>
              <w:tab/>
              <w:t>the day the application is submitted</w:t>
            </w:r>
          </w:p>
          <w:p w14:paraId="1979917C" w14:textId="77777777" w:rsidR="004A5745" w:rsidRPr="00B6666B" w:rsidRDefault="004A5745" w:rsidP="0013315D">
            <w:pPr>
              <w:pStyle w:val="TablePara10"/>
              <w:rPr>
                <w:color w:val="000000"/>
              </w:rPr>
            </w:pPr>
            <w:r w:rsidRPr="00B6666B">
              <w:rPr>
                <w:color w:val="000000"/>
              </w:rPr>
              <w:tab/>
              <w:t>(b)</w:t>
            </w:r>
            <w:r w:rsidRPr="00B6666B">
              <w:rPr>
                <w:color w:val="000000"/>
              </w:rPr>
              <w:tab/>
              <w:t>if the application is amended under s </w:t>
            </w:r>
            <w:r>
              <w:rPr>
                <w:color w:val="000000"/>
              </w:rPr>
              <w:t>166</w:t>
            </w:r>
            <w:r w:rsidRPr="00B6666B">
              <w:rPr>
                <w:color w:val="000000"/>
              </w:rPr>
              <w:t>—the day the application is amended by the authority</w:t>
            </w:r>
          </w:p>
        </w:tc>
      </w:tr>
      <w:tr w:rsidR="004A5745" w:rsidRPr="00B6666B" w14:paraId="1622C0BB"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09D6258B" w14:textId="77777777" w:rsidR="004A5745" w:rsidRPr="00B6666B" w:rsidRDefault="004A5745" w:rsidP="0013315D">
            <w:pPr>
              <w:pStyle w:val="TableText10"/>
            </w:pPr>
            <w:r>
              <w:t>2</w:t>
            </w:r>
          </w:p>
        </w:tc>
        <w:tc>
          <w:tcPr>
            <w:tcW w:w="2836" w:type="dxa"/>
            <w:tcBorders>
              <w:top w:val="single" w:sz="4" w:space="0" w:color="C0C0C0"/>
              <w:left w:val="single" w:sz="4" w:space="0" w:color="C0C0C0"/>
              <w:bottom w:val="single" w:sz="4" w:space="0" w:color="C0C0C0"/>
              <w:right w:val="single" w:sz="4" w:space="0" w:color="C0C0C0"/>
            </w:tcBorders>
            <w:hideMark/>
          </w:tcPr>
          <w:p w14:paraId="776B0B8D" w14:textId="77777777" w:rsidR="004A5745" w:rsidRPr="00B6666B" w:rsidRDefault="004A5745" w:rsidP="0013315D">
            <w:pPr>
              <w:pStyle w:val="TableText10"/>
              <w:rPr>
                <w:color w:val="000000"/>
              </w:rPr>
            </w:pPr>
            <w:r w:rsidRPr="00B6666B">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60A71A0E" w14:textId="77777777" w:rsidR="004A5745" w:rsidRPr="00B6666B" w:rsidRDefault="004A5745" w:rsidP="0013315D">
            <w:pPr>
              <w:pStyle w:val="TableText10"/>
              <w:rPr>
                <w:color w:val="000000"/>
              </w:rPr>
            </w:pPr>
            <w:r w:rsidRPr="00B6666B">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059F726A" w14:textId="77777777" w:rsidR="004A5745" w:rsidRPr="00B6666B" w:rsidRDefault="004A5745" w:rsidP="0013315D">
            <w:pPr>
              <w:pStyle w:val="TableText10"/>
              <w:rPr>
                <w:color w:val="000000"/>
              </w:rPr>
            </w:pPr>
            <w:r w:rsidRPr="00B6666B">
              <w:rPr>
                <w:color w:val="000000"/>
              </w:rPr>
              <w:t>the latest of the following days:</w:t>
            </w:r>
          </w:p>
          <w:p w14:paraId="50F5127D" w14:textId="77777777" w:rsidR="004A5745" w:rsidRPr="00B6666B" w:rsidRDefault="004A5745" w:rsidP="0013315D">
            <w:pPr>
              <w:pStyle w:val="TablePara10"/>
              <w:rPr>
                <w:color w:val="000000"/>
              </w:rPr>
            </w:pPr>
            <w:r w:rsidRPr="00B6666B">
              <w:rPr>
                <w:color w:val="000000"/>
              </w:rPr>
              <w:tab/>
              <w:t>(a)</w:t>
            </w:r>
            <w:r w:rsidRPr="00B6666B">
              <w:rPr>
                <w:color w:val="000000"/>
              </w:rPr>
              <w:tab/>
              <w:t>the day the concurrent process is completed</w:t>
            </w:r>
          </w:p>
          <w:p w14:paraId="64D33846" w14:textId="77777777" w:rsidR="004A5745" w:rsidRPr="00B6666B" w:rsidRDefault="004A5745" w:rsidP="0013315D">
            <w:pPr>
              <w:pStyle w:val="TablePara10"/>
              <w:rPr>
                <w:color w:val="000000"/>
              </w:rPr>
            </w:pPr>
            <w:r w:rsidRPr="00B6666B">
              <w:rPr>
                <w:color w:val="000000"/>
              </w:rPr>
              <w:tab/>
              <w:t>(b)</w:t>
            </w:r>
            <w:r w:rsidRPr="00B6666B">
              <w:rPr>
                <w:color w:val="000000"/>
              </w:rPr>
              <w:tab/>
              <w:t>the day otherwise applying to the application under this section</w:t>
            </w:r>
          </w:p>
        </w:tc>
      </w:tr>
      <w:tr w:rsidR="004A5745" w:rsidRPr="00B6666B" w14:paraId="6EEFAF91"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4E487D9B" w14:textId="77777777" w:rsidR="004A5745" w:rsidRPr="00B6666B" w:rsidRDefault="004A5745" w:rsidP="0013315D">
            <w:pPr>
              <w:pStyle w:val="TableText10"/>
            </w:pPr>
            <w:r>
              <w:t>3</w:t>
            </w:r>
          </w:p>
        </w:tc>
        <w:tc>
          <w:tcPr>
            <w:tcW w:w="2836" w:type="dxa"/>
            <w:tcBorders>
              <w:top w:val="single" w:sz="4" w:space="0" w:color="C0C0C0"/>
              <w:left w:val="single" w:sz="4" w:space="0" w:color="C0C0C0"/>
              <w:bottom w:val="single" w:sz="4" w:space="0" w:color="C0C0C0"/>
              <w:right w:val="single" w:sz="4" w:space="0" w:color="C0C0C0"/>
            </w:tcBorders>
            <w:hideMark/>
          </w:tcPr>
          <w:p w14:paraId="4E077B93" w14:textId="77777777" w:rsidR="004A5745" w:rsidRPr="00B6666B" w:rsidRDefault="004A5745" w:rsidP="0013315D">
            <w:pPr>
              <w:pStyle w:val="TableText10"/>
              <w:rPr>
                <w:color w:val="000000"/>
              </w:rPr>
            </w:pPr>
            <w:r w:rsidRPr="00B6666B">
              <w:rPr>
                <w:color w:val="000000"/>
              </w:rPr>
              <w:t>development application for significant development—</w:t>
            </w:r>
          </w:p>
          <w:p w14:paraId="101C8F32"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if a representation is made under s </w:t>
            </w:r>
            <w:r>
              <w:rPr>
                <w:color w:val="000000"/>
              </w:rPr>
              <w:t>177</w:t>
            </w:r>
          </w:p>
          <w:p w14:paraId="32AE2E02" w14:textId="77777777" w:rsidR="004A5745" w:rsidRPr="00B6666B" w:rsidRDefault="004A5745" w:rsidP="0013315D">
            <w:pPr>
              <w:pStyle w:val="TablePara10"/>
              <w:rPr>
                <w:color w:val="000000"/>
              </w:rPr>
            </w:pPr>
            <w:r w:rsidRPr="00B6666B">
              <w:rPr>
                <w:color w:val="000000"/>
              </w:rPr>
              <w:tab/>
              <w:t>(b)</w:t>
            </w:r>
            <w:r w:rsidRPr="00B6666B">
              <w:rPr>
                <w:color w:val="000000"/>
              </w:rPr>
              <w:tab/>
              <w:t xml:space="preserve">if no representation is made under s </w:t>
            </w:r>
            <w:r>
              <w:rPr>
                <w:color w:val="000000"/>
              </w:rPr>
              <w:t>177</w:t>
            </w:r>
          </w:p>
        </w:tc>
        <w:tc>
          <w:tcPr>
            <w:tcW w:w="1276" w:type="dxa"/>
            <w:tcBorders>
              <w:top w:val="single" w:sz="4" w:space="0" w:color="C0C0C0"/>
              <w:left w:val="single" w:sz="4" w:space="0" w:color="C0C0C0"/>
              <w:bottom w:val="single" w:sz="4" w:space="0" w:color="C0C0C0"/>
              <w:right w:val="single" w:sz="4" w:space="0" w:color="C0C0C0"/>
            </w:tcBorders>
            <w:hideMark/>
          </w:tcPr>
          <w:p w14:paraId="5F27C915" w14:textId="77777777" w:rsidR="004A5745" w:rsidRPr="00B6666B" w:rsidRDefault="004A5745" w:rsidP="0013315D">
            <w:pPr>
              <w:pStyle w:val="TableText10"/>
              <w:spacing w:before="600"/>
              <w:rPr>
                <w:color w:val="000000"/>
              </w:rPr>
            </w:pPr>
            <w:r w:rsidRPr="00B6666B">
              <w:rPr>
                <w:color w:val="000000"/>
              </w:rPr>
              <w:t>55</w:t>
            </w:r>
          </w:p>
          <w:p w14:paraId="145A19FA" w14:textId="77777777" w:rsidR="004A5745" w:rsidRPr="00B6666B" w:rsidRDefault="004A5745" w:rsidP="0013315D">
            <w:pPr>
              <w:pStyle w:val="TableText10"/>
              <w:spacing w:before="280"/>
              <w:rPr>
                <w:color w:val="000000"/>
              </w:rPr>
            </w:pPr>
            <w:r w:rsidRPr="00B6666B">
              <w:rPr>
                <w:color w:val="000000"/>
              </w:rPr>
              <w:t>40</w:t>
            </w:r>
          </w:p>
        </w:tc>
        <w:tc>
          <w:tcPr>
            <w:tcW w:w="2709" w:type="dxa"/>
            <w:tcBorders>
              <w:top w:val="single" w:sz="4" w:space="0" w:color="C0C0C0"/>
              <w:left w:val="single" w:sz="4" w:space="0" w:color="C0C0C0"/>
              <w:bottom w:val="single" w:sz="4" w:space="0" w:color="C0C0C0"/>
              <w:right w:val="single" w:sz="4" w:space="0" w:color="C0C0C0"/>
            </w:tcBorders>
            <w:hideMark/>
          </w:tcPr>
          <w:p w14:paraId="5FA33C26" w14:textId="77777777" w:rsidR="004A5745" w:rsidRPr="00B6666B" w:rsidRDefault="004A5745" w:rsidP="0013315D">
            <w:pPr>
              <w:pStyle w:val="TableText10"/>
              <w:rPr>
                <w:color w:val="000000"/>
              </w:rPr>
            </w:pPr>
            <w:r w:rsidRPr="00B6666B">
              <w:rPr>
                <w:color w:val="000000"/>
              </w:rPr>
              <w:t>the latest of the following days:</w:t>
            </w:r>
          </w:p>
          <w:p w14:paraId="14475DB7" w14:textId="77777777" w:rsidR="004A5745" w:rsidRPr="00B6666B" w:rsidRDefault="004A5745" w:rsidP="0013315D">
            <w:pPr>
              <w:pStyle w:val="TablePara10"/>
              <w:rPr>
                <w:color w:val="000000"/>
              </w:rPr>
            </w:pPr>
            <w:r w:rsidRPr="00B6666B">
              <w:rPr>
                <w:color w:val="000000"/>
              </w:rPr>
              <w:tab/>
              <w:t>(a)</w:t>
            </w:r>
            <w:r w:rsidRPr="00B6666B">
              <w:rPr>
                <w:color w:val="000000"/>
              </w:rPr>
              <w:tab/>
              <w:t>the day the application is submitted</w:t>
            </w:r>
          </w:p>
          <w:p w14:paraId="10E2FC24" w14:textId="77777777" w:rsidR="004A5745" w:rsidRPr="00B6666B" w:rsidRDefault="004A5745" w:rsidP="0013315D">
            <w:pPr>
              <w:pStyle w:val="TablePara10"/>
              <w:rPr>
                <w:color w:val="000000"/>
              </w:rPr>
            </w:pPr>
            <w:r w:rsidRPr="00B6666B">
              <w:rPr>
                <w:color w:val="000000"/>
              </w:rPr>
              <w:tab/>
              <w:t>(b)</w:t>
            </w:r>
            <w:r w:rsidRPr="00B6666B">
              <w:rPr>
                <w:color w:val="000000"/>
              </w:rPr>
              <w:tab/>
              <w:t>if the application is amended under s </w:t>
            </w:r>
            <w:r>
              <w:rPr>
                <w:color w:val="000000"/>
              </w:rPr>
              <w:t>166</w:t>
            </w:r>
            <w:r w:rsidRPr="00B6666B">
              <w:rPr>
                <w:color w:val="000000"/>
              </w:rPr>
              <w:t>—the day the application is amended by the authority</w:t>
            </w:r>
          </w:p>
        </w:tc>
      </w:tr>
      <w:bookmarkEnd w:id="570"/>
    </w:tbl>
    <w:p w14:paraId="7C2F3A3E" w14:textId="77777777" w:rsidR="004A5745" w:rsidRPr="00B6666B" w:rsidRDefault="004A5745" w:rsidP="004A5745">
      <w:pPr>
        <w:suppressLineNumbers/>
        <w:rPr>
          <w:color w:val="000000"/>
        </w:rPr>
      </w:pPr>
    </w:p>
    <w:p w14:paraId="3ADA645E"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In this section:</w:t>
      </w:r>
    </w:p>
    <w:p w14:paraId="67495020" w14:textId="77777777" w:rsidR="004A5745" w:rsidRPr="00B6666B" w:rsidRDefault="004A5745" w:rsidP="004A5745">
      <w:pPr>
        <w:pStyle w:val="aDef"/>
        <w:rPr>
          <w:color w:val="000000"/>
        </w:rPr>
      </w:pPr>
      <w:r w:rsidRPr="00B6666B">
        <w:rPr>
          <w:rStyle w:val="charBoldItals"/>
          <w:color w:val="000000"/>
        </w:rPr>
        <w:t>day the concurrent process is completed</w:t>
      </w:r>
      <w:r w:rsidRPr="00B6666B">
        <w:t>, in relation to a concurrent development application, means—</w:t>
      </w:r>
    </w:p>
    <w:p w14:paraId="0293BDA3" w14:textId="77777777" w:rsidR="004A5745" w:rsidRPr="009E4E73" w:rsidRDefault="004A5745" w:rsidP="004A5745">
      <w:pPr>
        <w:pStyle w:val="aDefpara"/>
        <w:rPr>
          <w:color w:val="000000"/>
        </w:rPr>
      </w:pPr>
      <w:r w:rsidRPr="009E4E73">
        <w:rPr>
          <w:color w:val="000000"/>
        </w:rPr>
        <w:tab/>
        <w:t>(a)</w:t>
      </w:r>
      <w:r w:rsidRPr="009E4E73">
        <w:rPr>
          <w:color w:val="000000"/>
        </w:rPr>
        <w:tab/>
        <w:t>for an application made under section 155 (Applications in anticipation of major plan amendment)—the day the draft major plan amendment commences under division 5.2.8 (Commencement and publication of major plan amendments); or</w:t>
      </w:r>
    </w:p>
    <w:p w14:paraId="78DEB9CD" w14:textId="77777777" w:rsidR="004A5745" w:rsidRPr="009E4E73" w:rsidRDefault="004A5745" w:rsidP="004A5745">
      <w:pPr>
        <w:pStyle w:val="aDefpara"/>
        <w:rPr>
          <w:color w:val="000000"/>
        </w:rPr>
      </w:pPr>
      <w:r w:rsidRPr="009E4E73">
        <w:rPr>
          <w:color w:val="000000"/>
        </w:rPr>
        <w:tab/>
        <w:t>(b)</w:t>
      </w:r>
      <w:r w:rsidRPr="009E4E73">
        <w:rPr>
          <w:color w:val="000000"/>
        </w:rPr>
        <w:tab/>
        <w:t>for an application made under section 157 (Applications for development encroaching on adjoining land if development prohibited)—the day the minor plan amendment commences under section 83.</w:t>
      </w:r>
    </w:p>
    <w:p w14:paraId="138AF865" w14:textId="77777777" w:rsidR="004A5745" w:rsidRPr="00B6666B" w:rsidRDefault="004A5745" w:rsidP="004A5745">
      <w:pPr>
        <w:pStyle w:val="aDef"/>
        <w:rPr>
          <w:color w:val="000000"/>
        </w:rPr>
      </w:pPr>
      <w:r w:rsidRPr="00B6666B">
        <w:rPr>
          <w:rStyle w:val="charBoldItals"/>
        </w:rPr>
        <w:t>working day</w:t>
      </w:r>
      <w:r w:rsidRPr="00B6666B">
        <w:rPr>
          <w:bCs/>
          <w:iCs/>
          <w:color w:val="000000"/>
        </w:rPr>
        <w:t xml:space="preserve">, </w:t>
      </w:r>
      <w:r w:rsidRPr="00B6666B">
        <w:rPr>
          <w:color w:val="000000"/>
        </w:rPr>
        <w:t xml:space="preserve">for a development application mentioned in table </w:t>
      </w:r>
      <w:r>
        <w:rPr>
          <w:color w:val="000000"/>
        </w:rPr>
        <w:t>189</w:t>
      </w:r>
      <w:r w:rsidRPr="00B6666B">
        <w:rPr>
          <w:color w:val="000000"/>
        </w:rPr>
        <w:t>, item 1 or 3, means a day that is not—</w:t>
      </w:r>
    </w:p>
    <w:p w14:paraId="5567FC1A" w14:textId="77777777" w:rsidR="004A5745" w:rsidRPr="009E4E73" w:rsidRDefault="004A5745" w:rsidP="004A5745">
      <w:pPr>
        <w:pStyle w:val="aDefpara"/>
        <w:rPr>
          <w:color w:val="000000"/>
        </w:rPr>
      </w:pPr>
      <w:r w:rsidRPr="009E4E73">
        <w:rPr>
          <w:color w:val="000000"/>
        </w:rPr>
        <w:tab/>
        <w:t>(a)</w:t>
      </w:r>
      <w:r w:rsidRPr="009E4E73">
        <w:rPr>
          <w:color w:val="000000"/>
        </w:rPr>
        <w:tab/>
        <w:t>a Saturday or Sunday; or</w:t>
      </w:r>
    </w:p>
    <w:p w14:paraId="113F613E" w14:textId="77777777" w:rsidR="004A5745" w:rsidRPr="009E4E73" w:rsidRDefault="004A5745" w:rsidP="004A5745">
      <w:pPr>
        <w:pStyle w:val="aDefpara"/>
        <w:rPr>
          <w:color w:val="000000"/>
        </w:rPr>
      </w:pPr>
      <w:r w:rsidRPr="009E4E73">
        <w:rPr>
          <w:color w:val="000000"/>
        </w:rPr>
        <w:tab/>
        <w:t>(b)</w:t>
      </w:r>
      <w:r w:rsidRPr="009E4E73">
        <w:rPr>
          <w:color w:val="000000"/>
        </w:rPr>
        <w:tab/>
        <w:t>a public holiday in the ACT; or</w:t>
      </w:r>
    </w:p>
    <w:p w14:paraId="47823B4C" w14:textId="77777777" w:rsidR="004A5745" w:rsidRPr="009E4E73" w:rsidRDefault="004A5745" w:rsidP="004A5745">
      <w:pPr>
        <w:pStyle w:val="aDefpara"/>
        <w:rPr>
          <w:color w:val="000000"/>
        </w:rPr>
      </w:pPr>
      <w:r w:rsidRPr="009E4E73">
        <w:rPr>
          <w:color w:val="000000"/>
        </w:rPr>
        <w:tab/>
        <w:t>(c)</w:t>
      </w:r>
      <w:r w:rsidRPr="009E4E73">
        <w:rPr>
          <w:color w:val="000000"/>
        </w:rPr>
        <w:tab/>
        <w:t>a day in the period beginning on 20 December in a year and ending on 10 January the following year.</w:t>
      </w:r>
    </w:p>
    <w:p w14:paraId="6A29C027" w14:textId="77777777" w:rsidR="004A5745" w:rsidRPr="00B6666B" w:rsidRDefault="004A5745" w:rsidP="004A5745">
      <w:pPr>
        <w:pStyle w:val="AH5Sec"/>
        <w:rPr>
          <w:color w:val="000000"/>
        </w:rPr>
      </w:pPr>
      <w:bookmarkStart w:id="571" w:name="_Toc114154558"/>
      <w:r w:rsidRPr="004D5A68">
        <w:rPr>
          <w:rStyle w:val="CharSectNo"/>
        </w:rPr>
        <w:t>190</w:t>
      </w:r>
      <w:r w:rsidRPr="00B6666B">
        <w:rPr>
          <w:color w:val="000000"/>
        </w:rPr>
        <w:tab/>
        <w:t>Development applications not decided within time</w:t>
      </w:r>
      <w:bookmarkEnd w:id="571"/>
    </w:p>
    <w:p w14:paraId="5EBD876F"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801A36A" w14:textId="77777777" w:rsidR="004A5745" w:rsidRPr="00056398" w:rsidRDefault="004A5745" w:rsidP="004A5745">
      <w:pPr>
        <w:pStyle w:val="Apara"/>
        <w:rPr>
          <w:color w:val="000000"/>
        </w:rPr>
      </w:pPr>
      <w:r w:rsidRPr="00056398">
        <w:rPr>
          <w:color w:val="000000"/>
        </w:rPr>
        <w:tab/>
        <w:t>(a)</w:t>
      </w:r>
      <w:r w:rsidRPr="00056398">
        <w:rPr>
          <w:color w:val="000000"/>
        </w:rPr>
        <w:tab/>
        <w:t>the time for deciding a development application has ended; and</w:t>
      </w:r>
    </w:p>
    <w:p w14:paraId="61E6D72C" w14:textId="77777777" w:rsidR="004A5745" w:rsidRPr="00056398" w:rsidRDefault="004A5745" w:rsidP="004A5745">
      <w:pPr>
        <w:pStyle w:val="Apara"/>
        <w:rPr>
          <w:color w:val="000000"/>
        </w:rPr>
      </w:pPr>
      <w:r w:rsidRPr="00056398">
        <w:rPr>
          <w:color w:val="000000"/>
        </w:rPr>
        <w:tab/>
        <w:t>(b)</w:t>
      </w:r>
      <w:r w:rsidRPr="00056398">
        <w:rPr>
          <w:color w:val="000000"/>
        </w:rPr>
        <w:tab/>
        <w:t>the decision</w:t>
      </w:r>
      <w:r w:rsidRPr="00056398">
        <w:rPr>
          <w:color w:val="000000"/>
        </w:rPr>
        <w:noBreakHyphen/>
        <w:t>maker has not decided the application under section</w:t>
      </w:r>
      <w:r>
        <w:rPr>
          <w:color w:val="000000"/>
        </w:rPr>
        <w:t> </w:t>
      </w:r>
      <w:r w:rsidRPr="00056398">
        <w:rPr>
          <w:color w:val="000000"/>
        </w:rPr>
        <w:t>182.</w:t>
      </w:r>
    </w:p>
    <w:p w14:paraId="6FD99FA1" w14:textId="77777777" w:rsidR="004A5745" w:rsidRPr="005B5FAC" w:rsidRDefault="004A5745" w:rsidP="004A5745">
      <w:pPr>
        <w:pStyle w:val="Amain"/>
        <w:rPr>
          <w:color w:val="000000"/>
        </w:rPr>
      </w:pPr>
      <w:r w:rsidRPr="005B5FAC">
        <w:rPr>
          <w:color w:val="000000"/>
        </w:rPr>
        <w:tab/>
        <w:t>(2)</w:t>
      </w:r>
      <w:r w:rsidRPr="005B5FAC">
        <w:rPr>
          <w:color w:val="000000"/>
        </w:rPr>
        <w:tab/>
        <w:t>The decision</w:t>
      </w:r>
      <w:r w:rsidRPr="005B5FAC">
        <w:rPr>
          <w:color w:val="000000"/>
        </w:rPr>
        <w:noBreakHyphen/>
        <w:t>maker may approve the application under section 182 (with or without conditions) even if the time for deciding the application has ended.</w:t>
      </w:r>
    </w:p>
    <w:p w14:paraId="0ACDCBDE" w14:textId="03625796" w:rsidR="004A5745" w:rsidRPr="00B6666B" w:rsidRDefault="004A5745" w:rsidP="004A5745">
      <w:pPr>
        <w:pStyle w:val="Amain"/>
        <w:keepLines/>
      </w:pPr>
      <w:r>
        <w:lastRenderedPageBreak/>
        <w:tab/>
      </w:r>
      <w:r w:rsidRPr="00B6666B">
        <w:t>(3)</w:t>
      </w:r>
      <w:r w:rsidRPr="00B6666B">
        <w:tab/>
        <w:t>To remove any doubt, the decision</w:t>
      </w:r>
      <w:r w:rsidRPr="00B6666B">
        <w:noBreakHyphen/>
        <w:t xml:space="preserve">maker is taken to have decided to refuse an application under the </w:t>
      </w:r>
      <w:hyperlink r:id="rId88" w:tooltip="A2008-35" w:history="1">
        <w:r w:rsidRPr="008D54EA">
          <w:rPr>
            <w:rStyle w:val="charCitHyperlinkItal"/>
          </w:rPr>
          <w:t>ACT Civil and Administrative Tribunal Act 2008</w:t>
        </w:r>
      </w:hyperlink>
      <w:r w:rsidRPr="00B6666B">
        <w:t>, section 12 (When no action taken to be decision) if the decision</w:t>
      </w:r>
      <w:r w:rsidRPr="00B6666B">
        <w:noBreakHyphen/>
        <w:t>maker has not decided the application under section </w:t>
      </w:r>
      <w:r>
        <w:t>182</w:t>
      </w:r>
      <w:r w:rsidRPr="00B6666B">
        <w:t>.</w:t>
      </w:r>
    </w:p>
    <w:p w14:paraId="1412B82D" w14:textId="6EC6D70D" w:rsidR="004A5745" w:rsidRPr="00B6666B" w:rsidRDefault="004A5745" w:rsidP="004A5745">
      <w:pPr>
        <w:pStyle w:val="aNote"/>
        <w:rPr>
          <w:iCs/>
          <w:color w:val="000000"/>
        </w:rPr>
      </w:pPr>
      <w:r w:rsidRPr="00B6666B">
        <w:rPr>
          <w:rStyle w:val="charItals"/>
          <w:color w:val="000000"/>
        </w:rPr>
        <w:t>Note</w:t>
      </w:r>
      <w:r w:rsidRPr="00B6666B">
        <w:rPr>
          <w:rStyle w:val="charItals"/>
          <w:color w:val="000000"/>
        </w:rPr>
        <w:tab/>
      </w:r>
      <w:r w:rsidRPr="00B6666B">
        <w:rPr>
          <w:color w:val="000000"/>
        </w:rPr>
        <w:t>Because a decision of the ACAT on review is taken to have been a decision of the original decision</w:t>
      </w:r>
      <w:r w:rsidRPr="00B6666B">
        <w:rPr>
          <w:color w:val="000000"/>
        </w:rPr>
        <w:noBreakHyphen/>
        <w:t>maker, the original decision</w:t>
      </w:r>
      <w:r w:rsidRPr="00B6666B">
        <w:rPr>
          <w:color w:val="000000"/>
        </w:rPr>
        <w:noBreakHyphen/>
        <w:t xml:space="preserve">maker will not be able to approve an application if the ACAT has decided an application for review of the deemed refusal (see </w:t>
      </w:r>
      <w:hyperlink r:id="rId89" w:tooltip="A2008-35" w:history="1">
        <w:r w:rsidRPr="008D54EA">
          <w:rPr>
            <w:rStyle w:val="charCitHyperlinkItal"/>
          </w:rPr>
          <w:t>ACT Civil and Administrative Tribunal Act 2008</w:t>
        </w:r>
      </w:hyperlink>
      <w:r w:rsidRPr="00B6666B">
        <w:rPr>
          <w:iCs/>
          <w:color w:val="000000"/>
        </w:rPr>
        <w:t>, s 69).</w:t>
      </w:r>
    </w:p>
    <w:p w14:paraId="2D30567D" w14:textId="77777777" w:rsidR="004A5745" w:rsidRPr="00B6666B" w:rsidRDefault="004A5745" w:rsidP="004A5745">
      <w:pPr>
        <w:pStyle w:val="AH5Sec"/>
        <w:rPr>
          <w:color w:val="000000"/>
        </w:rPr>
      </w:pPr>
      <w:bookmarkStart w:id="572" w:name="_Toc114154559"/>
      <w:r w:rsidRPr="004D5A68">
        <w:rPr>
          <w:rStyle w:val="CharSectNo"/>
        </w:rPr>
        <w:t>191</w:t>
      </w:r>
      <w:r w:rsidRPr="00B6666B">
        <w:rPr>
          <w:color w:val="000000"/>
        </w:rPr>
        <w:tab/>
        <w:t>Lease to be varied to give effect to development approval</w:t>
      </w:r>
      <w:bookmarkEnd w:id="572"/>
    </w:p>
    <w:p w14:paraId="3272BF7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77283210" w14:textId="77777777" w:rsidR="004A5745" w:rsidRPr="00056398" w:rsidRDefault="004A5745" w:rsidP="004A5745">
      <w:pPr>
        <w:pStyle w:val="Apara"/>
        <w:rPr>
          <w:color w:val="000000"/>
        </w:rPr>
      </w:pPr>
      <w:r w:rsidRPr="00056398">
        <w:rPr>
          <w:color w:val="000000"/>
        </w:rPr>
        <w:tab/>
        <w:t>(a)</w:t>
      </w:r>
      <w:r w:rsidRPr="00056398">
        <w:rPr>
          <w:color w:val="000000"/>
        </w:rPr>
        <w:tab/>
        <w:t>a decision</w:t>
      </w:r>
      <w:r w:rsidRPr="00056398">
        <w:rPr>
          <w:color w:val="000000"/>
        </w:rPr>
        <w:noBreakHyphen/>
        <w:t>maker approves a development application under section 182; and</w:t>
      </w:r>
    </w:p>
    <w:p w14:paraId="5C1576FD" w14:textId="77777777" w:rsidR="004A5745" w:rsidRPr="00056398" w:rsidRDefault="004A5745" w:rsidP="004A5745">
      <w:pPr>
        <w:pStyle w:val="Apara"/>
        <w:rPr>
          <w:color w:val="000000"/>
        </w:rPr>
      </w:pPr>
      <w:r w:rsidRPr="00056398">
        <w:rPr>
          <w:color w:val="000000"/>
        </w:rPr>
        <w:tab/>
        <w:t>(b)</w:t>
      </w:r>
      <w:r w:rsidRPr="00056398">
        <w:rPr>
          <w:color w:val="000000"/>
        </w:rPr>
        <w:tab/>
        <w:t>the development consists of or includes a lease variation (other than the variation of a concessional lease to remove its concessional status).</w:t>
      </w:r>
    </w:p>
    <w:p w14:paraId="3E82A665" w14:textId="77777777" w:rsidR="004A5745" w:rsidRPr="00B6666B" w:rsidRDefault="004A5745" w:rsidP="004A5745">
      <w:pPr>
        <w:pStyle w:val="Amain"/>
      </w:pPr>
      <w:r>
        <w:tab/>
      </w:r>
      <w:r w:rsidRPr="00B6666B">
        <w:t>(2)</w:t>
      </w:r>
      <w:r w:rsidRPr="00B6666B">
        <w:tab/>
        <w:t>The territory planning authority must vary the lease in accordance with the terms of the approval.</w:t>
      </w:r>
    </w:p>
    <w:p w14:paraId="35364C68" w14:textId="77777777" w:rsidR="004A5745" w:rsidRPr="005B5FAC" w:rsidRDefault="004A5745" w:rsidP="004A5745">
      <w:pPr>
        <w:pStyle w:val="Amain"/>
        <w:rPr>
          <w:color w:val="000000"/>
        </w:rPr>
      </w:pPr>
      <w:r w:rsidRPr="005B5FAC">
        <w:rPr>
          <w:color w:val="000000"/>
        </w:rPr>
        <w:tab/>
        <w:t>(3)</w:t>
      </w:r>
      <w:r w:rsidRPr="005B5FAC">
        <w:rPr>
          <w:color w:val="000000"/>
        </w:rPr>
        <w:tab/>
        <w:t>This section is subject to part 10.7 (Lease variations).</w:t>
      </w:r>
    </w:p>
    <w:p w14:paraId="7F1DF1D7"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Table </w:t>
      </w:r>
      <w:r>
        <w:rPr>
          <w:color w:val="000000"/>
        </w:rPr>
        <w:t>207</w:t>
      </w:r>
      <w:r w:rsidRPr="00B6666B">
        <w:rPr>
          <w:color w:val="000000"/>
        </w:rPr>
        <w:t xml:space="preserve">, item </w:t>
      </w:r>
      <w:r>
        <w:rPr>
          <w:color w:val="000000"/>
        </w:rPr>
        <w:t>4</w:t>
      </w:r>
      <w:r w:rsidRPr="00B6666B">
        <w:rPr>
          <w:color w:val="000000"/>
        </w:rPr>
        <w:t xml:space="preserve"> and item </w:t>
      </w:r>
      <w:r>
        <w:rPr>
          <w:color w:val="000000"/>
        </w:rPr>
        <w:t>5</w:t>
      </w:r>
      <w:r w:rsidRPr="00B6666B">
        <w:rPr>
          <w:color w:val="000000"/>
        </w:rPr>
        <w:t xml:space="preserve"> set out when development approvals requiring lease variations take effect.</w:t>
      </w:r>
    </w:p>
    <w:p w14:paraId="3AD3D0EC" w14:textId="77777777" w:rsidR="004A5745" w:rsidRPr="00B6666B" w:rsidRDefault="004A5745" w:rsidP="004A5745">
      <w:pPr>
        <w:pStyle w:val="AH5Sec"/>
        <w:rPr>
          <w:color w:val="000000"/>
        </w:rPr>
      </w:pPr>
      <w:bookmarkStart w:id="573" w:name="_Toc114154560"/>
      <w:r w:rsidRPr="004D5A68">
        <w:rPr>
          <w:rStyle w:val="CharSectNo"/>
        </w:rPr>
        <w:t>192</w:t>
      </w:r>
      <w:r w:rsidRPr="00B6666B">
        <w:rPr>
          <w:color w:val="000000"/>
        </w:rPr>
        <w:tab/>
        <w:t>Refusal does not affect existing use</w:t>
      </w:r>
      <w:bookmarkEnd w:id="573"/>
    </w:p>
    <w:p w14:paraId="6B02C579" w14:textId="77777777" w:rsidR="004A5745" w:rsidRPr="00B6666B" w:rsidRDefault="004A5745" w:rsidP="004A5745">
      <w:pPr>
        <w:pStyle w:val="Amainreturn"/>
        <w:rPr>
          <w:color w:val="000000"/>
        </w:rPr>
      </w:pPr>
      <w:r w:rsidRPr="00B6666B">
        <w:rPr>
          <w:color w:val="000000"/>
        </w:rPr>
        <w:t>The refusal of a development application in relation to the use of land does not affect an existing use of land, or use of existing developments on the land.</w:t>
      </w:r>
    </w:p>
    <w:p w14:paraId="645EA7B2" w14:textId="77777777" w:rsidR="004A5745" w:rsidRPr="004D5A68" w:rsidRDefault="004A5745" w:rsidP="004A5745">
      <w:pPr>
        <w:pStyle w:val="AH3Div"/>
      </w:pPr>
      <w:bookmarkStart w:id="574" w:name="_Toc114154561"/>
      <w:r w:rsidRPr="004D5A68">
        <w:rPr>
          <w:rStyle w:val="CharDivNo"/>
        </w:rPr>
        <w:lastRenderedPageBreak/>
        <w:t>Division 7.6.2</w:t>
      </w:r>
      <w:r w:rsidRPr="00B6666B">
        <w:rPr>
          <w:color w:val="000000"/>
        </w:rPr>
        <w:tab/>
      </w:r>
      <w:r w:rsidRPr="004D5A68">
        <w:rPr>
          <w:rStyle w:val="CharDivText"/>
          <w:color w:val="000000"/>
        </w:rPr>
        <w:t>Notice of decisions on development applications</w:t>
      </w:r>
      <w:bookmarkEnd w:id="574"/>
    </w:p>
    <w:p w14:paraId="1E543181" w14:textId="77777777" w:rsidR="004A5745" w:rsidRPr="00B6666B" w:rsidRDefault="004A5745" w:rsidP="004A5745">
      <w:pPr>
        <w:pStyle w:val="AH5Sec"/>
        <w:rPr>
          <w:color w:val="000000"/>
        </w:rPr>
      </w:pPr>
      <w:bookmarkStart w:id="575" w:name="_Ref81571472"/>
      <w:bookmarkStart w:id="576" w:name="_Ref81571474"/>
      <w:bookmarkStart w:id="577" w:name="_Toc114154562"/>
      <w:r w:rsidRPr="004D5A68">
        <w:rPr>
          <w:rStyle w:val="CharSectNo"/>
        </w:rPr>
        <w:t>193</w:t>
      </w:r>
      <w:r w:rsidRPr="00B6666B">
        <w:rPr>
          <w:color w:val="000000"/>
        </w:rPr>
        <w:tab/>
        <w:t>Notice of decision</w:t>
      </w:r>
      <w:bookmarkEnd w:id="575"/>
      <w:bookmarkEnd w:id="576"/>
      <w:bookmarkEnd w:id="577"/>
    </w:p>
    <w:p w14:paraId="1EFBF38A" w14:textId="77777777" w:rsidR="004A5745" w:rsidRPr="00B6666B" w:rsidRDefault="004A5745" w:rsidP="004A5745">
      <w:pPr>
        <w:pStyle w:val="Amain"/>
      </w:pPr>
      <w:r>
        <w:tab/>
      </w:r>
      <w:r w:rsidRPr="00B6666B">
        <w:t>(1)</w:t>
      </w:r>
      <w:r w:rsidRPr="00B6666B">
        <w:tab/>
        <w:t>A decision</w:t>
      </w:r>
      <w:r w:rsidRPr="00B6666B">
        <w:noBreakHyphen/>
        <w:t xml:space="preserve">maker who decides a development application under section </w:t>
      </w:r>
      <w:r>
        <w:t>182</w:t>
      </w:r>
      <w:r w:rsidRPr="00B6666B">
        <w:t xml:space="preserve"> (other than an application to remove the concessional status of a lease) must give written notice of the decision (the </w:t>
      </w:r>
      <w:r w:rsidRPr="00B6666B">
        <w:rPr>
          <w:rStyle w:val="charBoldItals"/>
        </w:rPr>
        <w:t>decision notice</w:t>
      </w:r>
      <w:r w:rsidRPr="00B6666B">
        <w:t>) to—</w:t>
      </w:r>
    </w:p>
    <w:p w14:paraId="42BAA829" w14:textId="77777777" w:rsidR="004A5745" w:rsidRPr="00056398" w:rsidRDefault="004A5745" w:rsidP="004A5745">
      <w:pPr>
        <w:pStyle w:val="Apara"/>
        <w:rPr>
          <w:color w:val="000000"/>
        </w:rPr>
      </w:pPr>
      <w:r w:rsidRPr="00056398">
        <w:rPr>
          <w:color w:val="000000"/>
        </w:rPr>
        <w:tab/>
        <w:t>(a)</w:t>
      </w:r>
      <w:r w:rsidRPr="00056398">
        <w:rPr>
          <w:color w:val="000000"/>
        </w:rPr>
        <w:tab/>
        <w:t>the applicant; and</w:t>
      </w:r>
    </w:p>
    <w:p w14:paraId="0DD1FB20" w14:textId="77777777" w:rsidR="004A5745" w:rsidRPr="00056398" w:rsidRDefault="004A5745" w:rsidP="004A5745">
      <w:pPr>
        <w:pStyle w:val="Apara"/>
        <w:rPr>
          <w:color w:val="000000"/>
        </w:rPr>
      </w:pPr>
      <w:r w:rsidRPr="00056398">
        <w:rPr>
          <w:color w:val="000000"/>
        </w:rPr>
        <w:tab/>
        <w:t>(b)</w:t>
      </w:r>
      <w:r w:rsidRPr="00056398">
        <w:rPr>
          <w:color w:val="000000"/>
        </w:rPr>
        <w:tab/>
        <w:t>each person who made a representation under section 177 about the application; and</w:t>
      </w:r>
    </w:p>
    <w:p w14:paraId="4B9BA004" w14:textId="77777777" w:rsidR="004A5745" w:rsidRPr="00056398" w:rsidRDefault="004A5745" w:rsidP="004A5745">
      <w:pPr>
        <w:pStyle w:val="Apara"/>
        <w:rPr>
          <w:color w:val="000000"/>
        </w:rPr>
      </w:pPr>
      <w:r w:rsidRPr="00056398">
        <w:rPr>
          <w:color w:val="000000"/>
        </w:rPr>
        <w:tab/>
        <w:t>(c)</w:t>
      </w:r>
      <w:r w:rsidRPr="00056398">
        <w:rPr>
          <w:color w:val="000000"/>
        </w:rPr>
        <w:tab/>
        <w:t>each entity to whom the application was referred under section 168 (When authority must refer development application) or section 169 (Further entity referral—more information or amended application); and</w:t>
      </w:r>
    </w:p>
    <w:p w14:paraId="2C56856F" w14:textId="77777777" w:rsidR="004A5745" w:rsidRPr="00056398" w:rsidRDefault="004A5745" w:rsidP="004A5745">
      <w:pPr>
        <w:pStyle w:val="Apara"/>
        <w:rPr>
          <w:color w:val="000000"/>
        </w:rPr>
      </w:pPr>
      <w:r w:rsidRPr="00056398">
        <w:rPr>
          <w:color w:val="000000"/>
        </w:rPr>
        <w:tab/>
        <w:t>(d)</w:t>
      </w:r>
      <w:r w:rsidRPr="00056398">
        <w:rPr>
          <w:color w:val="000000"/>
        </w:rPr>
        <w:tab/>
        <w:t>if the decision is to approve the application under section 182 (1) (a) or (b)—the registrar</w:t>
      </w:r>
      <w:r w:rsidRPr="00056398">
        <w:rPr>
          <w:color w:val="000000"/>
        </w:rPr>
        <w:noBreakHyphen/>
        <w:t>general.</w:t>
      </w:r>
    </w:p>
    <w:p w14:paraId="0E49ADD9" w14:textId="77777777" w:rsidR="004A5745" w:rsidRPr="005B5FAC" w:rsidRDefault="004A5745" w:rsidP="004A5745">
      <w:pPr>
        <w:pStyle w:val="Amain"/>
        <w:rPr>
          <w:color w:val="000000"/>
        </w:rPr>
      </w:pPr>
      <w:r w:rsidRPr="005B5FAC">
        <w:rPr>
          <w:color w:val="000000"/>
        </w:rPr>
        <w:tab/>
        <w:t>(2)</w:t>
      </w:r>
      <w:r w:rsidRPr="005B5FAC">
        <w:rPr>
          <w:color w:val="000000"/>
        </w:rPr>
        <w:tab/>
        <w:t>A decision notice given to a person mentioned in subsection (1) (a) or (b) must include the following:</w:t>
      </w:r>
    </w:p>
    <w:p w14:paraId="3B9F0BFD" w14:textId="77777777" w:rsidR="004A5745" w:rsidRPr="00056398" w:rsidRDefault="004A5745" w:rsidP="004A5745">
      <w:pPr>
        <w:pStyle w:val="Apara"/>
        <w:rPr>
          <w:color w:val="000000"/>
        </w:rPr>
      </w:pPr>
      <w:r w:rsidRPr="00056398">
        <w:rPr>
          <w:color w:val="000000"/>
        </w:rPr>
        <w:tab/>
        <w:t>(a)</w:t>
      </w:r>
      <w:r w:rsidRPr="00056398">
        <w:rPr>
          <w:color w:val="000000"/>
        </w:rPr>
        <w:tab/>
        <w:t>a brief description of the place to which the approval relates;</w:t>
      </w:r>
    </w:p>
    <w:p w14:paraId="5F9BBE8D" w14:textId="77777777" w:rsidR="004A5745" w:rsidRPr="00056398" w:rsidRDefault="004A5745" w:rsidP="004A5745">
      <w:pPr>
        <w:pStyle w:val="Apara"/>
        <w:rPr>
          <w:color w:val="000000"/>
        </w:rPr>
      </w:pPr>
      <w:r w:rsidRPr="00056398">
        <w:rPr>
          <w:color w:val="000000"/>
        </w:rPr>
        <w:tab/>
        <w:t>(b)</w:t>
      </w:r>
      <w:r w:rsidRPr="00056398">
        <w:rPr>
          <w:color w:val="000000"/>
        </w:rPr>
        <w:tab/>
        <w:t xml:space="preserve">a description of the development to which the approval relates; </w:t>
      </w:r>
    </w:p>
    <w:p w14:paraId="74EA18A9" w14:textId="77777777" w:rsidR="004A5745" w:rsidRPr="00056398" w:rsidRDefault="004A5745" w:rsidP="004A5745">
      <w:pPr>
        <w:pStyle w:val="Apara"/>
        <w:rPr>
          <w:color w:val="000000"/>
        </w:rPr>
      </w:pPr>
      <w:r w:rsidRPr="00056398">
        <w:rPr>
          <w:color w:val="000000"/>
        </w:rPr>
        <w:tab/>
        <w:t>(c)</w:t>
      </w:r>
      <w:r w:rsidRPr="00056398">
        <w:rPr>
          <w:color w:val="000000"/>
        </w:rPr>
        <w:tab/>
        <w:t>the reasons for the decision;</w:t>
      </w:r>
    </w:p>
    <w:p w14:paraId="53C10BBF" w14:textId="77777777" w:rsidR="004A5745" w:rsidRPr="00B6666B" w:rsidRDefault="004A5745" w:rsidP="004A5745">
      <w:pPr>
        <w:pStyle w:val="Apara"/>
      </w:pPr>
      <w:r>
        <w:tab/>
      </w:r>
      <w:r w:rsidRPr="00B6666B">
        <w:t>(d)</w:t>
      </w:r>
      <w:r w:rsidRPr="00B6666B">
        <w:tab/>
        <w:t xml:space="preserve">a summary of any advice in relation to the application received from an entity (the </w:t>
      </w:r>
      <w:r w:rsidRPr="00B6666B">
        <w:rPr>
          <w:rStyle w:val="charBoldItals"/>
        </w:rPr>
        <w:t>entity’s advice</w:t>
      </w:r>
      <w:r w:rsidRPr="00B6666B">
        <w:t xml:space="preserve">) under section </w:t>
      </w:r>
      <w:r>
        <w:t>170</w:t>
      </w:r>
      <w:r w:rsidRPr="00B6666B">
        <w:t xml:space="preserve"> (Entity advice on development applications);</w:t>
      </w:r>
    </w:p>
    <w:p w14:paraId="2FEC7E12" w14:textId="77777777" w:rsidR="004A5745" w:rsidRPr="00056398" w:rsidRDefault="004A5745" w:rsidP="004A5745">
      <w:pPr>
        <w:pStyle w:val="Apara"/>
        <w:rPr>
          <w:color w:val="000000"/>
        </w:rPr>
      </w:pPr>
      <w:r w:rsidRPr="00056398">
        <w:rPr>
          <w:color w:val="000000"/>
        </w:rPr>
        <w:tab/>
        <w:t>(e)</w:t>
      </w:r>
      <w:r w:rsidRPr="00056398">
        <w:rPr>
          <w:color w:val="000000"/>
        </w:rPr>
        <w:tab/>
        <w:t>if the decision</w:t>
      </w:r>
      <w:r w:rsidRPr="00056398">
        <w:rPr>
          <w:color w:val="000000"/>
        </w:rPr>
        <w:noBreakHyphen/>
        <w:t>maker did not follow the entity’s advice in making the decision—the reasons for not following the advice;</w:t>
      </w:r>
    </w:p>
    <w:p w14:paraId="1EAD50A8" w14:textId="5D350B73" w:rsidR="004A5745" w:rsidRPr="00B6666B" w:rsidRDefault="004A5745" w:rsidP="004A5745">
      <w:pPr>
        <w:pStyle w:val="Apara"/>
        <w:keepLines/>
      </w:pPr>
      <w:r>
        <w:lastRenderedPageBreak/>
        <w:tab/>
      </w:r>
      <w:r w:rsidRPr="00B6666B">
        <w:t>(f)</w:t>
      </w:r>
      <w:r w:rsidRPr="00B6666B">
        <w:tab/>
        <w:t xml:space="preserve">if a development application decision was referred to the Commonwealth Minister responsible for administering the </w:t>
      </w:r>
      <w:hyperlink r:id="rId90" w:tooltip="Act 1999 No 91 (Cwlth)" w:history="1">
        <w:r w:rsidRPr="00027EAE">
          <w:rPr>
            <w:rStyle w:val="charCitHyperlinkAbbrev"/>
          </w:rPr>
          <w:t>EPBC Act</w:t>
        </w:r>
      </w:hyperlink>
      <w:r w:rsidRPr="00B6666B">
        <w:t>—a summary of the Commonwealth Minister’s advice (if any);</w:t>
      </w:r>
    </w:p>
    <w:p w14:paraId="79FC07E2" w14:textId="77777777" w:rsidR="004A5745" w:rsidRPr="00056398" w:rsidRDefault="004A5745" w:rsidP="004A5745">
      <w:pPr>
        <w:pStyle w:val="Apara"/>
        <w:rPr>
          <w:color w:val="000000"/>
        </w:rPr>
      </w:pPr>
      <w:r w:rsidRPr="00056398">
        <w:rPr>
          <w:color w:val="000000"/>
        </w:rPr>
        <w:tab/>
        <w:t>(g)</w:t>
      </w:r>
      <w:r w:rsidRPr="00056398">
        <w:rPr>
          <w:color w:val="000000"/>
        </w:rPr>
        <w:tab/>
        <w:t>a statement about whether the development application is for a significant development or a territory priority project;</w:t>
      </w:r>
    </w:p>
    <w:p w14:paraId="54C7548C" w14:textId="77777777" w:rsidR="004A5745" w:rsidRPr="00056398" w:rsidRDefault="004A5745" w:rsidP="004A5745">
      <w:pPr>
        <w:pStyle w:val="Apara"/>
        <w:rPr>
          <w:color w:val="000000"/>
        </w:rPr>
      </w:pPr>
      <w:r w:rsidRPr="00056398">
        <w:rPr>
          <w:color w:val="000000"/>
        </w:rPr>
        <w:tab/>
        <w:t>(h)</w:t>
      </w:r>
      <w:r w:rsidRPr="00056398">
        <w:rPr>
          <w:color w:val="000000"/>
        </w:rPr>
        <w:tab/>
        <w:t>the date the development application was submitted;</w:t>
      </w:r>
    </w:p>
    <w:p w14:paraId="7E036AFA" w14:textId="77777777" w:rsidR="004A5745" w:rsidRPr="00056398" w:rsidRDefault="004A5745" w:rsidP="004A5745">
      <w:pPr>
        <w:pStyle w:val="Apara"/>
        <w:rPr>
          <w:color w:val="000000"/>
        </w:rPr>
      </w:pPr>
      <w:r w:rsidRPr="00056398">
        <w:rPr>
          <w:color w:val="000000"/>
        </w:rPr>
        <w:tab/>
        <w:t>(i)</w:t>
      </w:r>
      <w:r w:rsidRPr="00056398">
        <w:rPr>
          <w:color w:val="000000"/>
        </w:rPr>
        <w:tab/>
        <w:t>the date the development application was decided;</w:t>
      </w:r>
    </w:p>
    <w:p w14:paraId="642BFD24" w14:textId="77777777" w:rsidR="004A5745" w:rsidRPr="00056398" w:rsidRDefault="004A5745" w:rsidP="004A5745">
      <w:pPr>
        <w:pStyle w:val="Apara"/>
        <w:rPr>
          <w:color w:val="000000"/>
        </w:rPr>
      </w:pPr>
      <w:r w:rsidRPr="00056398">
        <w:rPr>
          <w:color w:val="000000"/>
        </w:rPr>
        <w:tab/>
        <w:t>(j)</w:t>
      </w:r>
      <w:r w:rsidRPr="00056398">
        <w:rPr>
          <w:color w:val="000000"/>
        </w:rPr>
        <w:tab/>
        <w:t>a statement about whether the development application was—</w:t>
      </w:r>
    </w:p>
    <w:p w14:paraId="069B45E4" w14:textId="77777777" w:rsidR="004A5745" w:rsidRPr="00274059" w:rsidRDefault="004A5745" w:rsidP="004A5745">
      <w:pPr>
        <w:pStyle w:val="Asubpara"/>
        <w:rPr>
          <w:color w:val="000000"/>
        </w:rPr>
      </w:pPr>
      <w:r w:rsidRPr="00274059">
        <w:rPr>
          <w:color w:val="000000"/>
        </w:rPr>
        <w:tab/>
        <w:t>(i)</w:t>
      </w:r>
      <w:r w:rsidRPr="00274059">
        <w:rPr>
          <w:color w:val="000000"/>
        </w:rPr>
        <w:tab/>
        <w:t>approved; or</w:t>
      </w:r>
    </w:p>
    <w:p w14:paraId="0DD50051" w14:textId="77777777" w:rsidR="004A5745" w:rsidRPr="00274059" w:rsidRDefault="004A5745" w:rsidP="004A5745">
      <w:pPr>
        <w:pStyle w:val="Asubpara"/>
        <w:rPr>
          <w:color w:val="000000"/>
        </w:rPr>
      </w:pPr>
      <w:r w:rsidRPr="00274059">
        <w:rPr>
          <w:color w:val="000000"/>
        </w:rPr>
        <w:tab/>
        <w:t>(ii)</w:t>
      </w:r>
      <w:r w:rsidRPr="00274059">
        <w:rPr>
          <w:color w:val="000000"/>
        </w:rPr>
        <w:tab/>
        <w:t>approved in part; or</w:t>
      </w:r>
    </w:p>
    <w:p w14:paraId="3F79D7A7" w14:textId="77777777" w:rsidR="004A5745" w:rsidRPr="00274059" w:rsidRDefault="004A5745" w:rsidP="004A5745">
      <w:pPr>
        <w:pStyle w:val="Asubpara"/>
        <w:rPr>
          <w:color w:val="000000"/>
        </w:rPr>
      </w:pPr>
      <w:r w:rsidRPr="00274059">
        <w:rPr>
          <w:color w:val="000000"/>
        </w:rPr>
        <w:tab/>
        <w:t>(iii)</w:t>
      </w:r>
      <w:r w:rsidRPr="00274059">
        <w:rPr>
          <w:color w:val="000000"/>
        </w:rPr>
        <w:tab/>
        <w:t>refused;</w:t>
      </w:r>
    </w:p>
    <w:p w14:paraId="4052EC4C" w14:textId="77777777" w:rsidR="004A5745" w:rsidRPr="00056398" w:rsidRDefault="004A5745" w:rsidP="004A5745">
      <w:pPr>
        <w:pStyle w:val="Apara"/>
        <w:rPr>
          <w:color w:val="000000"/>
        </w:rPr>
      </w:pPr>
      <w:r w:rsidRPr="00056398">
        <w:rPr>
          <w:color w:val="000000"/>
        </w:rPr>
        <w:tab/>
        <w:t>(k)</w:t>
      </w:r>
      <w:r w:rsidRPr="00056398">
        <w:rPr>
          <w:color w:val="000000"/>
        </w:rPr>
        <w:tab/>
        <w:t>if any part of the application was approved—</w:t>
      </w:r>
    </w:p>
    <w:p w14:paraId="483FF627" w14:textId="77777777" w:rsidR="004A5745" w:rsidRPr="00274059" w:rsidRDefault="004A5745" w:rsidP="004A5745">
      <w:pPr>
        <w:pStyle w:val="Asubpara"/>
        <w:rPr>
          <w:color w:val="000000"/>
        </w:rPr>
      </w:pPr>
      <w:r w:rsidRPr="00274059">
        <w:rPr>
          <w:color w:val="000000"/>
        </w:rPr>
        <w:tab/>
        <w:t>(i)</w:t>
      </w:r>
      <w:r w:rsidRPr="00274059">
        <w:rPr>
          <w:color w:val="000000"/>
        </w:rPr>
        <w:tab/>
        <w:t>a statement about whether the approval is subject to conditions and, if so, what the conditions are; and</w:t>
      </w:r>
    </w:p>
    <w:p w14:paraId="58D30823" w14:textId="77777777" w:rsidR="004A5745" w:rsidRPr="00274059" w:rsidRDefault="004A5745" w:rsidP="004A5745">
      <w:pPr>
        <w:pStyle w:val="Asubpara"/>
        <w:rPr>
          <w:color w:val="000000"/>
        </w:rPr>
      </w:pPr>
      <w:r w:rsidRPr="00274059">
        <w:rPr>
          <w:color w:val="000000"/>
        </w:rPr>
        <w:tab/>
        <w:t>(ii)</w:t>
      </w:r>
      <w:r w:rsidRPr="00274059">
        <w:rPr>
          <w:color w:val="000000"/>
        </w:rPr>
        <w:tab/>
        <w:t>the date the approval takes effect; and</w:t>
      </w:r>
    </w:p>
    <w:p w14:paraId="32EC1BFB" w14:textId="77777777" w:rsidR="004A5745" w:rsidRPr="00274059" w:rsidRDefault="004A5745" w:rsidP="004A5745">
      <w:pPr>
        <w:pStyle w:val="Asubpara"/>
        <w:rPr>
          <w:color w:val="000000"/>
        </w:rPr>
      </w:pPr>
      <w:r w:rsidRPr="00274059">
        <w:rPr>
          <w:color w:val="000000"/>
        </w:rPr>
        <w:tab/>
        <w:t>(iii)</w:t>
      </w:r>
      <w:r w:rsidRPr="00274059">
        <w:rPr>
          <w:color w:val="000000"/>
        </w:rPr>
        <w:tab/>
        <w:t>any essential design elements for the approval; and</w:t>
      </w:r>
    </w:p>
    <w:p w14:paraId="26FA29ED" w14:textId="77777777" w:rsidR="004A5745" w:rsidRPr="00274059" w:rsidRDefault="004A5745" w:rsidP="004A5745">
      <w:pPr>
        <w:pStyle w:val="Asubpara"/>
        <w:rPr>
          <w:color w:val="000000"/>
        </w:rPr>
      </w:pPr>
      <w:r w:rsidRPr="00274059">
        <w:rPr>
          <w:color w:val="000000"/>
        </w:rPr>
        <w:tab/>
        <w:t>(iv)</w:t>
      </w:r>
      <w:r w:rsidRPr="00274059">
        <w:rPr>
          <w:color w:val="000000"/>
        </w:rPr>
        <w:tab/>
        <w:t>a summary of any essential design elements marked on a plan for the approval;</w:t>
      </w:r>
    </w:p>
    <w:p w14:paraId="66273659" w14:textId="77777777" w:rsidR="004A5745" w:rsidRPr="00056398" w:rsidRDefault="004A5745" w:rsidP="004A5745">
      <w:pPr>
        <w:pStyle w:val="Apara"/>
        <w:rPr>
          <w:color w:val="000000"/>
        </w:rPr>
      </w:pPr>
      <w:r w:rsidRPr="00056398">
        <w:rPr>
          <w:color w:val="000000"/>
        </w:rPr>
        <w:tab/>
        <w:t>(l)</w:t>
      </w:r>
      <w:r w:rsidRPr="00056398">
        <w:rPr>
          <w:color w:val="000000"/>
        </w:rPr>
        <w:tab/>
        <w:t>anything else prescribed by regulation.</w:t>
      </w:r>
    </w:p>
    <w:p w14:paraId="095CD897"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If the notice is given to a person who may apply to the ACAT for review of the decision to which it relates, the notice must be a reviewable decision notice (see s </w:t>
      </w:r>
      <w:r>
        <w:rPr>
          <w:color w:val="000000"/>
        </w:rPr>
        <w:t>501</w:t>
      </w:r>
      <w:r w:rsidRPr="00B6666B">
        <w:rPr>
          <w:color w:val="000000"/>
        </w:rPr>
        <w:t>).</w:t>
      </w:r>
    </w:p>
    <w:p w14:paraId="49EDCDAE" w14:textId="77777777" w:rsidR="004A5745" w:rsidRPr="00B6666B" w:rsidRDefault="004A5745" w:rsidP="004A5745">
      <w:pPr>
        <w:pStyle w:val="Amain"/>
      </w:pPr>
      <w:r>
        <w:tab/>
      </w:r>
      <w:r w:rsidRPr="00B6666B">
        <w:t>(3)</w:t>
      </w:r>
      <w:r w:rsidRPr="00B6666B">
        <w:tab/>
        <w:t xml:space="preserve">If a representation in relation to the development application has been made on behalf of 2 or more people (a </w:t>
      </w:r>
      <w:r w:rsidRPr="00B6666B">
        <w:rPr>
          <w:rStyle w:val="charBoldItals"/>
        </w:rPr>
        <w:t>joint representation</w:t>
      </w:r>
      <w:r w:rsidRPr="00B6666B">
        <w:t xml:space="preserve">) and 1 person is nominated as the contact person for the representation (the </w:t>
      </w:r>
      <w:r w:rsidRPr="00B6666B">
        <w:rPr>
          <w:rStyle w:val="charBoldItals"/>
        </w:rPr>
        <w:t>nominated person</w:t>
      </w:r>
      <w:r w:rsidRPr="00B6666B">
        <w:t>), it is sufficient for subsection (1) (b) if the decision</w:t>
      </w:r>
      <w:r w:rsidRPr="00B6666B">
        <w:noBreakHyphen/>
        <w:t>maker gives the decision notice to the nominated person.</w:t>
      </w:r>
    </w:p>
    <w:p w14:paraId="42F86839"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A decision notice given to the nominated person is taken to be given to each person on behalf of whom the joint representation was made.</w:t>
      </w:r>
    </w:p>
    <w:p w14:paraId="4EC32EA5" w14:textId="77777777" w:rsidR="004A5745" w:rsidRPr="005B5FAC" w:rsidRDefault="004A5745" w:rsidP="004A5745">
      <w:pPr>
        <w:pStyle w:val="Amain"/>
        <w:rPr>
          <w:color w:val="000000"/>
        </w:rPr>
      </w:pPr>
      <w:r w:rsidRPr="005B5FAC">
        <w:rPr>
          <w:color w:val="000000"/>
        </w:rPr>
        <w:tab/>
        <w:t>(5)</w:t>
      </w:r>
      <w:r w:rsidRPr="005B5FAC">
        <w:rPr>
          <w:color w:val="000000"/>
        </w:rPr>
        <w:tab/>
        <w:t>A decision notice must be published on the authority website.</w:t>
      </w:r>
    </w:p>
    <w:p w14:paraId="30E144E9" w14:textId="77777777" w:rsidR="004A5745" w:rsidRPr="004D5A68" w:rsidRDefault="004A5745" w:rsidP="004A5745">
      <w:pPr>
        <w:pStyle w:val="AH3Div"/>
      </w:pPr>
      <w:bookmarkStart w:id="578" w:name="_Ref81580537"/>
      <w:bookmarkStart w:id="579" w:name="_Toc114154563"/>
      <w:r w:rsidRPr="004D5A68">
        <w:rPr>
          <w:rStyle w:val="CharDivNo"/>
        </w:rPr>
        <w:t>Division 7.6.3</w:t>
      </w:r>
      <w:r w:rsidRPr="00B6666B">
        <w:rPr>
          <w:color w:val="000000"/>
        </w:rPr>
        <w:tab/>
      </w:r>
      <w:r w:rsidRPr="004D5A68">
        <w:rPr>
          <w:rStyle w:val="CharDivText"/>
          <w:color w:val="000000"/>
        </w:rPr>
        <w:t>Reconsideration of decisions on development applications</w:t>
      </w:r>
      <w:bookmarkEnd w:id="578"/>
      <w:bookmarkEnd w:id="579"/>
    </w:p>
    <w:p w14:paraId="4D1D77BC" w14:textId="77777777" w:rsidR="004A5745" w:rsidRPr="00B6666B" w:rsidRDefault="004A5745" w:rsidP="004A5745">
      <w:pPr>
        <w:pStyle w:val="AH5Sec"/>
        <w:rPr>
          <w:color w:val="000000"/>
        </w:rPr>
      </w:pPr>
      <w:bookmarkStart w:id="580" w:name="_Ref89100193"/>
      <w:bookmarkStart w:id="581" w:name="_Toc114154564"/>
      <w:r w:rsidRPr="004D5A68">
        <w:rPr>
          <w:rStyle w:val="CharSectNo"/>
        </w:rPr>
        <w:t>194</w:t>
      </w:r>
      <w:r w:rsidRPr="00B6666B">
        <w:rPr>
          <w:color w:val="000000"/>
        </w:rPr>
        <w:tab/>
        <w:t>Definitions—div 7.6.3</w:t>
      </w:r>
      <w:bookmarkEnd w:id="580"/>
      <w:bookmarkEnd w:id="581"/>
    </w:p>
    <w:p w14:paraId="7E874002" w14:textId="77777777" w:rsidR="004A5745" w:rsidRPr="00B6666B" w:rsidRDefault="004A5745" w:rsidP="004A5745">
      <w:pPr>
        <w:pStyle w:val="Amainreturn"/>
        <w:rPr>
          <w:color w:val="000000"/>
        </w:rPr>
      </w:pPr>
      <w:r w:rsidRPr="00B6666B">
        <w:rPr>
          <w:color w:val="000000"/>
        </w:rPr>
        <w:t>In this division:</w:t>
      </w:r>
    </w:p>
    <w:p w14:paraId="25AF8F54" w14:textId="77777777" w:rsidR="004A5745" w:rsidRPr="00B6666B" w:rsidRDefault="004A5745" w:rsidP="004A5745">
      <w:pPr>
        <w:pStyle w:val="aDef"/>
        <w:rPr>
          <w:color w:val="000000"/>
        </w:rPr>
      </w:pPr>
      <w:r w:rsidRPr="00B6666B">
        <w:rPr>
          <w:rStyle w:val="charBoldItals"/>
          <w:color w:val="000000"/>
        </w:rPr>
        <w:t>original application</w:t>
      </w:r>
      <w:r w:rsidRPr="00B6666B">
        <w:rPr>
          <w:color w:val="000000"/>
        </w:rPr>
        <w:t xml:space="preserve">—see section </w:t>
      </w:r>
      <w:r>
        <w:rPr>
          <w:color w:val="000000"/>
        </w:rPr>
        <w:t>195</w:t>
      </w:r>
      <w:r w:rsidRPr="00B6666B">
        <w:rPr>
          <w:color w:val="000000"/>
        </w:rPr>
        <w:t xml:space="preserve"> (1) (a).</w:t>
      </w:r>
    </w:p>
    <w:p w14:paraId="5B1A5411" w14:textId="77777777" w:rsidR="004A5745" w:rsidRPr="00B6666B" w:rsidRDefault="004A5745" w:rsidP="004A5745">
      <w:pPr>
        <w:pStyle w:val="aDef"/>
        <w:rPr>
          <w:color w:val="000000"/>
        </w:rPr>
      </w:pPr>
      <w:r w:rsidRPr="00B6666B">
        <w:rPr>
          <w:rStyle w:val="charBoldItals"/>
          <w:color w:val="000000"/>
        </w:rPr>
        <w:t>original decision</w:t>
      </w:r>
      <w:r w:rsidRPr="00B6666B">
        <w:rPr>
          <w:color w:val="000000"/>
        </w:rPr>
        <w:t xml:space="preserve">—see section </w:t>
      </w:r>
      <w:r>
        <w:rPr>
          <w:color w:val="000000"/>
        </w:rPr>
        <w:t>195</w:t>
      </w:r>
      <w:r w:rsidRPr="00B6666B">
        <w:rPr>
          <w:color w:val="000000"/>
        </w:rPr>
        <w:t xml:space="preserve"> (1) (a).</w:t>
      </w:r>
    </w:p>
    <w:p w14:paraId="1C18061E" w14:textId="77777777" w:rsidR="004A5745" w:rsidRPr="00B6666B" w:rsidRDefault="004A5745" w:rsidP="004A5745">
      <w:pPr>
        <w:pStyle w:val="aDef"/>
        <w:rPr>
          <w:color w:val="000000"/>
        </w:rPr>
      </w:pPr>
      <w:r w:rsidRPr="00B6666B">
        <w:rPr>
          <w:rStyle w:val="charBoldItals"/>
          <w:color w:val="000000"/>
        </w:rPr>
        <w:t>reconsideration application</w:t>
      </w:r>
      <w:r w:rsidRPr="00B6666B">
        <w:rPr>
          <w:color w:val="000000"/>
        </w:rPr>
        <w:t xml:space="preserve">—see section </w:t>
      </w:r>
      <w:r>
        <w:rPr>
          <w:color w:val="000000"/>
        </w:rPr>
        <w:t>195</w:t>
      </w:r>
      <w:r w:rsidRPr="00B6666B">
        <w:rPr>
          <w:color w:val="000000"/>
        </w:rPr>
        <w:t xml:space="preserve"> (2).</w:t>
      </w:r>
    </w:p>
    <w:p w14:paraId="60AF5CA0" w14:textId="77777777" w:rsidR="004A5745" w:rsidRPr="00B6666B" w:rsidRDefault="004A5745" w:rsidP="004A5745">
      <w:pPr>
        <w:pStyle w:val="AH5Sec"/>
        <w:rPr>
          <w:color w:val="000000"/>
        </w:rPr>
      </w:pPr>
      <w:bookmarkStart w:id="582" w:name="_Ref81504536"/>
      <w:bookmarkStart w:id="583" w:name="_Ref81504550"/>
      <w:bookmarkStart w:id="584" w:name="_Ref81504561"/>
      <w:bookmarkStart w:id="585" w:name="_Toc114154565"/>
      <w:r w:rsidRPr="004D5A68">
        <w:rPr>
          <w:rStyle w:val="CharSectNo"/>
        </w:rPr>
        <w:t>195</w:t>
      </w:r>
      <w:r w:rsidRPr="00B6666B">
        <w:rPr>
          <w:color w:val="000000"/>
        </w:rPr>
        <w:tab/>
        <w:t>Applications for reconsideration</w:t>
      </w:r>
      <w:bookmarkEnd w:id="582"/>
      <w:bookmarkEnd w:id="583"/>
      <w:bookmarkEnd w:id="584"/>
      <w:bookmarkEnd w:id="585"/>
    </w:p>
    <w:p w14:paraId="42815B0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778D69B6" w14:textId="77777777" w:rsidR="004A5745" w:rsidRPr="00B6666B" w:rsidRDefault="004A5745" w:rsidP="004A5745">
      <w:pPr>
        <w:pStyle w:val="Apara"/>
      </w:pPr>
      <w:r>
        <w:tab/>
      </w:r>
      <w:r w:rsidRPr="00B6666B">
        <w:t>(a)</w:t>
      </w:r>
      <w:r w:rsidRPr="00B6666B">
        <w:tab/>
        <w:t xml:space="preserve">a development application, or an application for amendment of a development approval (the </w:t>
      </w:r>
      <w:r w:rsidRPr="00B6666B">
        <w:rPr>
          <w:rStyle w:val="charBoldItals"/>
          <w:color w:val="000000"/>
        </w:rPr>
        <w:t>original application</w:t>
      </w:r>
      <w:r w:rsidRPr="00B6666B">
        <w:t xml:space="preserve">), is conditionally approved (including partly approved) or refused by the territory planning authority (the </w:t>
      </w:r>
      <w:r w:rsidRPr="00B6666B">
        <w:rPr>
          <w:rStyle w:val="charBoldItals"/>
          <w:color w:val="000000"/>
        </w:rPr>
        <w:t>original decision</w:t>
      </w:r>
      <w:r w:rsidRPr="00B6666B">
        <w:t>); and</w:t>
      </w:r>
    </w:p>
    <w:p w14:paraId="071D7357" w14:textId="77777777" w:rsidR="004A5745" w:rsidRPr="00056398" w:rsidRDefault="004A5745" w:rsidP="004A5745">
      <w:pPr>
        <w:pStyle w:val="Apara"/>
        <w:rPr>
          <w:color w:val="000000"/>
        </w:rPr>
      </w:pPr>
      <w:r w:rsidRPr="00056398">
        <w:rPr>
          <w:color w:val="000000"/>
        </w:rPr>
        <w:tab/>
        <w:t>(b)</w:t>
      </w:r>
      <w:r w:rsidRPr="00056398">
        <w:rPr>
          <w:color w:val="000000"/>
        </w:rPr>
        <w:tab/>
        <w:t>an application has not previously been made under this section for reconsideration of the original decision; and</w:t>
      </w:r>
    </w:p>
    <w:p w14:paraId="0FDE8CC7" w14:textId="77777777" w:rsidR="004A5745" w:rsidRPr="00056398" w:rsidRDefault="004A5745" w:rsidP="004A5745">
      <w:pPr>
        <w:pStyle w:val="Apara"/>
        <w:rPr>
          <w:color w:val="000000"/>
        </w:rPr>
      </w:pPr>
      <w:r w:rsidRPr="00056398">
        <w:rPr>
          <w:color w:val="000000"/>
        </w:rPr>
        <w:tab/>
        <w:t>(c)</w:t>
      </w:r>
      <w:r w:rsidRPr="00056398">
        <w:rPr>
          <w:color w:val="000000"/>
        </w:rPr>
        <w:tab/>
        <w:t>an application has not been made to the ACAT for review of the original decision.</w:t>
      </w:r>
    </w:p>
    <w:p w14:paraId="67CB5C4C"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This section does not apply to a development application, or an application for amendment of a development approval, decided by the Minister.</w:t>
      </w:r>
    </w:p>
    <w:p w14:paraId="7FA0BDAD" w14:textId="77777777" w:rsidR="004A5745" w:rsidRPr="00B6666B" w:rsidRDefault="004A5745" w:rsidP="004A5745">
      <w:pPr>
        <w:pStyle w:val="Amain"/>
      </w:pPr>
      <w:r>
        <w:tab/>
      </w:r>
      <w:r w:rsidRPr="00B6666B">
        <w:t>(2)</w:t>
      </w:r>
      <w:r w:rsidRPr="00B6666B">
        <w:tab/>
        <w:t xml:space="preserve">The applicant for the original application may apply for reconsideration of the original decision (the </w:t>
      </w:r>
      <w:r w:rsidRPr="00B6666B">
        <w:rPr>
          <w:rStyle w:val="charBoldItals"/>
          <w:color w:val="000000"/>
        </w:rPr>
        <w:t>reconsideration application</w:t>
      </w:r>
      <w:r w:rsidRPr="00B6666B">
        <w:t>).</w:t>
      </w:r>
    </w:p>
    <w:p w14:paraId="54998F88"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The reconsideration application must—</w:t>
      </w:r>
    </w:p>
    <w:p w14:paraId="22242DA6" w14:textId="77777777" w:rsidR="004A5745" w:rsidRPr="00056398" w:rsidRDefault="004A5745" w:rsidP="004A5745">
      <w:pPr>
        <w:pStyle w:val="Apara"/>
        <w:rPr>
          <w:color w:val="000000"/>
        </w:rPr>
      </w:pPr>
      <w:r w:rsidRPr="00056398">
        <w:rPr>
          <w:color w:val="000000"/>
        </w:rPr>
        <w:tab/>
        <w:t>(a)</w:t>
      </w:r>
      <w:r w:rsidRPr="00056398">
        <w:rPr>
          <w:color w:val="000000"/>
        </w:rPr>
        <w:tab/>
        <w:t>be in writing signed by the applicant; and</w:t>
      </w:r>
    </w:p>
    <w:p w14:paraId="60F7F997"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is made by someone other than the lessee of the land to which the application relates and the land is not unleased—also be signed by the lessee of the land.</w:t>
      </w:r>
    </w:p>
    <w:p w14:paraId="242F1037" w14:textId="77777777" w:rsidR="004A5745" w:rsidRPr="005B5FAC" w:rsidRDefault="004A5745" w:rsidP="004A5745">
      <w:pPr>
        <w:pStyle w:val="Amain"/>
        <w:rPr>
          <w:color w:val="000000"/>
        </w:rPr>
      </w:pPr>
      <w:r w:rsidRPr="005B5FAC">
        <w:rPr>
          <w:color w:val="000000"/>
        </w:rPr>
        <w:tab/>
        <w:t>(4)</w:t>
      </w:r>
      <w:r w:rsidRPr="005B5FAC">
        <w:rPr>
          <w:color w:val="000000"/>
        </w:rPr>
        <w:tab/>
        <w:t>The reconsideration application must be made not later than—</w:t>
      </w:r>
    </w:p>
    <w:p w14:paraId="3C8DD936" w14:textId="77777777" w:rsidR="004A5745" w:rsidRPr="00B6666B" w:rsidRDefault="004A5745" w:rsidP="004A5745">
      <w:pPr>
        <w:pStyle w:val="Apara"/>
      </w:pPr>
      <w:r>
        <w:tab/>
      </w:r>
      <w:r w:rsidRPr="00B6666B">
        <w:t>(a)</w:t>
      </w:r>
      <w:r w:rsidRPr="00B6666B">
        <w:tab/>
        <w:t>20 working days after the day the applicant is told about the original decision by the territory planning authority; or</w:t>
      </w:r>
    </w:p>
    <w:p w14:paraId="28D2AE2E" w14:textId="77777777" w:rsidR="004A5745" w:rsidRPr="00B6666B" w:rsidRDefault="004A5745" w:rsidP="004A5745">
      <w:pPr>
        <w:pStyle w:val="Apara"/>
      </w:pPr>
      <w:r>
        <w:tab/>
      </w:r>
      <w:r w:rsidRPr="00B6666B">
        <w:t>(b)</w:t>
      </w:r>
      <w:r w:rsidRPr="00B6666B">
        <w:tab/>
        <w:t>any longer period allowed by the territory planning authority.</w:t>
      </w:r>
    </w:p>
    <w:p w14:paraId="3570F214" w14:textId="77777777" w:rsidR="004A5745" w:rsidRPr="005B5FAC" w:rsidRDefault="004A5745" w:rsidP="004A5745">
      <w:pPr>
        <w:pStyle w:val="Amain"/>
        <w:rPr>
          <w:color w:val="000000"/>
        </w:rPr>
      </w:pPr>
      <w:r w:rsidRPr="005B5FAC">
        <w:rPr>
          <w:color w:val="000000"/>
        </w:rPr>
        <w:tab/>
        <w:t>(5)</w:t>
      </w:r>
      <w:r w:rsidRPr="005B5FAC">
        <w:rPr>
          <w:color w:val="000000"/>
        </w:rPr>
        <w:tab/>
        <w:t>The reconsideration application must set out the grounds on which reconsideration of the original decision is sought.</w:t>
      </w:r>
    </w:p>
    <w:p w14:paraId="4903BB29" w14:textId="77777777" w:rsidR="004A5745" w:rsidRPr="005B5FAC" w:rsidRDefault="004A5745" w:rsidP="004A5745">
      <w:pPr>
        <w:pStyle w:val="Amain"/>
        <w:rPr>
          <w:color w:val="000000"/>
        </w:rPr>
      </w:pPr>
      <w:r w:rsidRPr="005B5FAC">
        <w:rPr>
          <w:color w:val="000000"/>
        </w:rPr>
        <w:tab/>
        <w:t>(6)</w:t>
      </w:r>
      <w:r w:rsidRPr="005B5FAC">
        <w:rPr>
          <w:color w:val="000000"/>
        </w:rPr>
        <w:tab/>
        <w:t>A reconsideration application must be published on the authority website.</w:t>
      </w:r>
    </w:p>
    <w:p w14:paraId="2F300231" w14:textId="77777777" w:rsidR="004A5745" w:rsidRPr="00B6666B" w:rsidRDefault="004A5745" w:rsidP="004A5745">
      <w:pPr>
        <w:pStyle w:val="AH5Sec"/>
        <w:rPr>
          <w:color w:val="000000"/>
        </w:rPr>
      </w:pPr>
      <w:bookmarkStart w:id="586" w:name="_Ref81505445"/>
      <w:bookmarkStart w:id="587" w:name="_Ref81506138"/>
      <w:bookmarkStart w:id="588" w:name="_Toc114154566"/>
      <w:r w:rsidRPr="004D5A68">
        <w:rPr>
          <w:rStyle w:val="CharSectNo"/>
        </w:rPr>
        <w:t>196</w:t>
      </w:r>
      <w:r w:rsidRPr="00B6666B">
        <w:rPr>
          <w:color w:val="000000"/>
        </w:rPr>
        <w:tab/>
        <w:t>Reconsideration</w:t>
      </w:r>
      <w:bookmarkEnd w:id="586"/>
      <w:bookmarkEnd w:id="587"/>
      <w:bookmarkEnd w:id="588"/>
    </w:p>
    <w:p w14:paraId="5FD0D3A9" w14:textId="77777777" w:rsidR="004A5745" w:rsidRPr="00B6666B" w:rsidRDefault="004A5745" w:rsidP="004A5745">
      <w:pPr>
        <w:pStyle w:val="Amain"/>
      </w:pPr>
      <w:r>
        <w:tab/>
      </w:r>
      <w:r w:rsidRPr="00B6666B">
        <w:t>(1)</w:t>
      </w:r>
      <w:r w:rsidRPr="00B6666B">
        <w:tab/>
        <w:t>If the territory planning authority receives a reconsideration application, the authority must—</w:t>
      </w:r>
    </w:p>
    <w:p w14:paraId="6954EDA2" w14:textId="77777777" w:rsidR="004A5745" w:rsidRPr="00056398" w:rsidRDefault="004A5745" w:rsidP="004A5745">
      <w:pPr>
        <w:pStyle w:val="Apara"/>
        <w:rPr>
          <w:color w:val="000000"/>
        </w:rPr>
      </w:pPr>
      <w:r w:rsidRPr="00056398">
        <w:rPr>
          <w:color w:val="000000"/>
        </w:rPr>
        <w:tab/>
        <w:t>(a)</w:t>
      </w:r>
      <w:r w:rsidRPr="00056398">
        <w:rPr>
          <w:color w:val="000000"/>
        </w:rPr>
        <w:tab/>
        <w:t>reconsider the original decision; and</w:t>
      </w:r>
    </w:p>
    <w:p w14:paraId="7A2D47A0" w14:textId="77777777" w:rsidR="004A5745" w:rsidRPr="00056398" w:rsidRDefault="004A5745" w:rsidP="004A5745">
      <w:pPr>
        <w:pStyle w:val="Apara"/>
        <w:rPr>
          <w:color w:val="000000"/>
        </w:rPr>
      </w:pPr>
      <w:r w:rsidRPr="00056398">
        <w:rPr>
          <w:color w:val="000000"/>
        </w:rPr>
        <w:tab/>
        <w:t>(b)</w:t>
      </w:r>
      <w:r w:rsidRPr="00056398">
        <w:rPr>
          <w:color w:val="000000"/>
        </w:rPr>
        <w:tab/>
        <w:t>not later than 20 working days after the day the authority receives the application—</w:t>
      </w:r>
    </w:p>
    <w:p w14:paraId="3621B4EB" w14:textId="77777777" w:rsidR="004A5745" w:rsidRPr="00274059" w:rsidRDefault="004A5745" w:rsidP="004A5745">
      <w:pPr>
        <w:pStyle w:val="Asubpara"/>
        <w:rPr>
          <w:color w:val="000000"/>
        </w:rPr>
      </w:pPr>
      <w:r w:rsidRPr="00274059">
        <w:rPr>
          <w:color w:val="000000"/>
        </w:rPr>
        <w:tab/>
        <w:t>(i)</w:t>
      </w:r>
      <w:r w:rsidRPr="00274059">
        <w:rPr>
          <w:color w:val="000000"/>
        </w:rPr>
        <w:tab/>
        <w:t>make any decision in substitution for the original decision that the authority could have made on the original application; or</w:t>
      </w:r>
    </w:p>
    <w:p w14:paraId="46267583" w14:textId="77777777" w:rsidR="004A5745" w:rsidRPr="00274059" w:rsidRDefault="004A5745" w:rsidP="004A5745">
      <w:pPr>
        <w:pStyle w:val="Asubpara"/>
        <w:rPr>
          <w:color w:val="000000"/>
        </w:rPr>
      </w:pPr>
      <w:r w:rsidRPr="00274059">
        <w:rPr>
          <w:color w:val="000000"/>
        </w:rPr>
        <w:tab/>
        <w:t>(ii)</w:t>
      </w:r>
      <w:r w:rsidRPr="00274059">
        <w:rPr>
          <w:color w:val="000000"/>
        </w:rPr>
        <w:tab/>
        <w:t>confirm the original decision.</w:t>
      </w:r>
    </w:p>
    <w:p w14:paraId="4C76E9C5" w14:textId="77777777" w:rsidR="004A5745" w:rsidRPr="00B6666B" w:rsidRDefault="004A5745" w:rsidP="004A5745">
      <w:pPr>
        <w:pStyle w:val="Amain"/>
      </w:pPr>
      <w:r>
        <w:tab/>
      </w:r>
      <w:r w:rsidRPr="00B6666B">
        <w:t>(2)</w:t>
      </w:r>
      <w:r w:rsidRPr="00B6666B">
        <w:tab/>
        <w:t>The 20 working days mentioned in subsection (1) may be extended for a stated period by agreement between the territory planning authority and the applicant.</w:t>
      </w:r>
    </w:p>
    <w:p w14:paraId="08F319D7" w14:textId="77777777" w:rsidR="004A5745" w:rsidRPr="00B6666B" w:rsidRDefault="004A5745" w:rsidP="004A5745">
      <w:pPr>
        <w:pStyle w:val="Amain"/>
        <w:keepNext/>
      </w:pPr>
      <w:r>
        <w:lastRenderedPageBreak/>
        <w:tab/>
      </w:r>
      <w:r w:rsidRPr="00B6666B">
        <w:t>(3)</w:t>
      </w:r>
      <w:r w:rsidRPr="00B6666B">
        <w:tab/>
        <w:t>In reconsidering the original decision, the territory planning authority—</w:t>
      </w:r>
    </w:p>
    <w:p w14:paraId="7132F677" w14:textId="77777777" w:rsidR="004A5745" w:rsidRPr="00056398" w:rsidRDefault="004A5745" w:rsidP="004A5745">
      <w:pPr>
        <w:pStyle w:val="Apara"/>
        <w:rPr>
          <w:color w:val="000000"/>
        </w:rPr>
      </w:pPr>
      <w:r w:rsidRPr="00056398">
        <w:rPr>
          <w:color w:val="000000"/>
        </w:rPr>
        <w:tab/>
        <w:t>(a)</w:t>
      </w:r>
      <w:r w:rsidRPr="00056398">
        <w:rPr>
          <w:color w:val="000000"/>
        </w:rPr>
        <w:tab/>
        <w:t>need not publicly notify the reconsideration application under division 7.5.4; but</w:t>
      </w:r>
    </w:p>
    <w:p w14:paraId="4B261742" w14:textId="77777777" w:rsidR="004A5745" w:rsidRPr="00056398" w:rsidRDefault="004A5745" w:rsidP="004A5745">
      <w:pPr>
        <w:pStyle w:val="Apara"/>
        <w:rPr>
          <w:color w:val="000000"/>
        </w:rPr>
      </w:pPr>
      <w:r w:rsidRPr="00056398">
        <w:rPr>
          <w:color w:val="000000"/>
        </w:rPr>
        <w:tab/>
        <w:t>(b)</w:t>
      </w:r>
      <w:r w:rsidRPr="00056398">
        <w:rPr>
          <w:color w:val="000000"/>
        </w:rPr>
        <w:tab/>
        <w:t>must—</w:t>
      </w:r>
    </w:p>
    <w:p w14:paraId="0F572BB3" w14:textId="77777777" w:rsidR="004A5745" w:rsidRPr="00274059" w:rsidRDefault="004A5745" w:rsidP="004A5745">
      <w:pPr>
        <w:pStyle w:val="Asubpara"/>
        <w:rPr>
          <w:color w:val="000000"/>
        </w:rPr>
      </w:pPr>
      <w:r w:rsidRPr="00274059">
        <w:rPr>
          <w:color w:val="000000"/>
        </w:rPr>
        <w:tab/>
        <w:t>(i)</w:t>
      </w:r>
      <w:r w:rsidRPr="00274059">
        <w:rPr>
          <w:color w:val="000000"/>
        </w:rPr>
        <w:tab/>
        <w:t>give written notice of the reconsideration application to anyone who made a representation under section 177 about the original application; and</w:t>
      </w:r>
    </w:p>
    <w:p w14:paraId="1E343B03" w14:textId="77777777" w:rsidR="004A5745" w:rsidRPr="00274059" w:rsidRDefault="004A5745" w:rsidP="004A5745">
      <w:pPr>
        <w:pStyle w:val="Asubpara"/>
        <w:rPr>
          <w:color w:val="000000"/>
        </w:rPr>
      </w:pPr>
      <w:r w:rsidRPr="00274059">
        <w:rPr>
          <w:color w:val="000000"/>
        </w:rPr>
        <w:tab/>
        <w:t>(ii)</w:t>
      </w:r>
      <w:r w:rsidRPr="00274059">
        <w:rPr>
          <w:color w:val="000000"/>
        </w:rPr>
        <w:tab/>
        <w:t>allow the person reasonable time (that is at least 2 weeks) to make a representation on the reconsideration application; and</w:t>
      </w:r>
    </w:p>
    <w:p w14:paraId="54C8926B" w14:textId="77777777" w:rsidR="004A5745" w:rsidRPr="00274059" w:rsidRDefault="004A5745" w:rsidP="004A5745">
      <w:pPr>
        <w:pStyle w:val="Asubpara"/>
        <w:rPr>
          <w:color w:val="000000"/>
        </w:rPr>
      </w:pPr>
      <w:r w:rsidRPr="00274059">
        <w:rPr>
          <w:color w:val="000000"/>
        </w:rPr>
        <w:tab/>
        <w:t>(iii)</w:t>
      </w:r>
      <w:r w:rsidRPr="00274059">
        <w:rPr>
          <w:color w:val="000000"/>
        </w:rPr>
        <w:tab/>
        <w:t>consider any representation made within the time allowed.</w:t>
      </w:r>
    </w:p>
    <w:p w14:paraId="2DA5F2C8"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Applications for reconsideration must be published on the authority website (see s </w:t>
      </w:r>
      <w:r>
        <w:rPr>
          <w:color w:val="000000"/>
        </w:rPr>
        <w:t>195</w:t>
      </w:r>
      <w:r w:rsidRPr="00B6666B">
        <w:rPr>
          <w:color w:val="000000"/>
        </w:rPr>
        <w:t xml:space="preserve"> (6)).</w:t>
      </w:r>
    </w:p>
    <w:p w14:paraId="525FA950" w14:textId="77777777" w:rsidR="004A5745" w:rsidRPr="00B6666B" w:rsidRDefault="004A5745" w:rsidP="004A5745">
      <w:pPr>
        <w:pStyle w:val="Amain"/>
      </w:pPr>
      <w:r>
        <w:tab/>
      </w:r>
      <w:r w:rsidRPr="00B6666B">
        <w:t>(4)</w:t>
      </w:r>
      <w:r w:rsidRPr="00B6666B">
        <w:tab/>
        <w:t>Also, in reconsidering the original decision, the territory planning authority—</w:t>
      </w:r>
    </w:p>
    <w:p w14:paraId="3AEF46EB" w14:textId="77777777" w:rsidR="004A5745" w:rsidRPr="00056398" w:rsidRDefault="004A5745" w:rsidP="004A5745">
      <w:pPr>
        <w:pStyle w:val="Apara"/>
        <w:rPr>
          <w:color w:val="000000"/>
        </w:rPr>
      </w:pPr>
      <w:r w:rsidRPr="00056398">
        <w:rPr>
          <w:color w:val="000000"/>
        </w:rPr>
        <w:tab/>
        <w:t>(a)</w:t>
      </w:r>
      <w:r w:rsidRPr="00056398">
        <w:rPr>
          <w:color w:val="000000"/>
        </w:rPr>
        <w:tab/>
        <w:t>must consider any information available to the authority when it made the original decision and information given in the reconsideration application; and</w:t>
      </w:r>
    </w:p>
    <w:p w14:paraId="08806B95" w14:textId="77777777" w:rsidR="004A5745" w:rsidRPr="00056398" w:rsidRDefault="004A5745" w:rsidP="004A5745">
      <w:pPr>
        <w:pStyle w:val="Apara"/>
        <w:rPr>
          <w:color w:val="000000"/>
        </w:rPr>
      </w:pPr>
      <w:r w:rsidRPr="00056398">
        <w:rPr>
          <w:color w:val="000000"/>
        </w:rPr>
        <w:tab/>
        <w:t>(b)</w:t>
      </w:r>
      <w:r w:rsidRPr="00056398">
        <w:rPr>
          <w:color w:val="000000"/>
        </w:rPr>
        <w:tab/>
        <w:t>may consider any other relevant information.</w:t>
      </w:r>
    </w:p>
    <w:p w14:paraId="41ABEE2C" w14:textId="77777777" w:rsidR="004A5745" w:rsidRPr="00B6666B" w:rsidRDefault="004A5745" w:rsidP="004A5745">
      <w:pPr>
        <w:pStyle w:val="aExamHdgpar"/>
        <w:keepNext w:val="0"/>
        <w:rPr>
          <w:color w:val="000000"/>
        </w:rPr>
      </w:pPr>
      <w:r w:rsidRPr="00B6666B">
        <w:rPr>
          <w:color w:val="000000"/>
        </w:rPr>
        <w:t>Example—other relevant information</w:t>
      </w:r>
    </w:p>
    <w:p w14:paraId="7BDCECEA" w14:textId="77777777" w:rsidR="004A5745" w:rsidRPr="00B6666B" w:rsidRDefault="004A5745" w:rsidP="004A5745">
      <w:pPr>
        <w:pStyle w:val="aExampar"/>
        <w:rPr>
          <w:color w:val="000000"/>
        </w:rPr>
      </w:pPr>
      <w:r w:rsidRPr="00B6666B">
        <w:rPr>
          <w:color w:val="000000"/>
        </w:rPr>
        <w:t>information from representations</w:t>
      </w:r>
    </w:p>
    <w:p w14:paraId="6579D287" w14:textId="77777777" w:rsidR="004A5745" w:rsidRPr="00B6666B" w:rsidRDefault="004A5745" w:rsidP="004A5745">
      <w:pPr>
        <w:pStyle w:val="Amain"/>
      </w:pPr>
      <w:r>
        <w:tab/>
      </w:r>
      <w:r w:rsidRPr="00B6666B">
        <w:t>(5)</w:t>
      </w:r>
      <w:r w:rsidRPr="00B6666B">
        <w:tab/>
        <w:t>If the original decision was made on the territory planning authority’s behalf, the authority or someone holding a position senior to the position held by the person who made the original decision must reconsider the decision.</w:t>
      </w:r>
    </w:p>
    <w:p w14:paraId="0D8E7943" w14:textId="77777777" w:rsidR="004A5745" w:rsidRPr="00B6666B" w:rsidRDefault="004A5745" w:rsidP="004A5745">
      <w:pPr>
        <w:pStyle w:val="AH5Sec"/>
        <w:rPr>
          <w:color w:val="000000"/>
        </w:rPr>
      </w:pPr>
      <w:bookmarkStart w:id="589" w:name="_Toc114154567"/>
      <w:r w:rsidRPr="004D5A68">
        <w:rPr>
          <w:rStyle w:val="CharSectNo"/>
        </w:rPr>
        <w:lastRenderedPageBreak/>
        <w:t>197</w:t>
      </w:r>
      <w:r w:rsidRPr="00B6666B">
        <w:rPr>
          <w:color w:val="000000"/>
        </w:rPr>
        <w:tab/>
        <w:t>Effect of ACAT application on reconsideration</w:t>
      </w:r>
      <w:bookmarkEnd w:id="589"/>
    </w:p>
    <w:p w14:paraId="2DCEA841"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 after a reconsideration application is made, an application is made to the ACAT for review of the original decision.</w:t>
      </w:r>
    </w:p>
    <w:p w14:paraId="6C197FD5" w14:textId="77777777" w:rsidR="004A5745" w:rsidRPr="005B5FAC" w:rsidRDefault="004A5745" w:rsidP="004A5745">
      <w:pPr>
        <w:pStyle w:val="Amain"/>
        <w:rPr>
          <w:color w:val="000000"/>
        </w:rPr>
      </w:pPr>
      <w:r w:rsidRPr="005B5FAC">
        <w:rPr>
          <w:color w:val="000000"/>
        </w:rPr>
        <w:tab/>
        <w:t>(2)</w:t>
      </w:r>
      <w:r w:rsidRPr="005B5FAC">
        <w:rPr>
          <w:color w:val="000000"/>
        </w:rPr>
        <w:tab/>
        <w:t>If the application to the ACAT is made by a third party, the reconsideration application is taken to be withdrawn.</w:t>
      </w:r>
    </w:p>
    <w:p w14:paraId="2949ED64" w14:textId="77777777" w:rsidR="004A5745" w:rsidRPr="005B5FAC" w:rsidRDefault="004A5745" w:rsidP="004A5745">
      <w:pPr>
        <w:pStyle w:val="Amain"/>
        <w:rPr>
          <w:color w:val="000000"/>
        </w:rPr>
      </w:pPr>
      <w:r w:rsidRPr="005B5FAC">
        <w:rPr>
          <w:color w:val="000000"/>
        </w:rPr>
        <w:tab/>
        <w:t>(3)</w:t>
      </w:r>
      <w:r w:rsidRPr="005B5FAC">
        <w:rPr>
          <w:color w:val="000000"/>
        </w:rPr>
        <w:tab/>
        <w:t>However, if the ACAT makes an order dismissing or striking out the application to the ACAT, the applicant for the reconsideration application may make another reconsideration application not later than 20 working days after the day the order takes effect.</w:t>
      </w:r>
    </w:p>
    <w:p w14:paraId="1424D518"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640FC34C" w14:textId="77777777" w:rsidR="004A5745" w:rsidRPr="00B6666B" w:rsidRDefault="004A5745" w:rsidP="004A5745">
      <w:pPr>
        <w:pStyle w:val="aDef"/>
        <w:rPr>
          <w:color w:val="000000"/>
        </w:rPr>
      </w:pPr>
      <w:r w:rsidRPr="00B6666B">
        <w:rPr>
          <w:rStyle w:val="charBoldItals"/>
        </w:rPr>
        <w:t>third party</w:t>
      </w:r>
      <w:r w:rsidRPr="00B6666B">
        <w:rPr>
          <w:color w:val="000000"/>
        </w:rPr>
        <w:t xml:space="preserve"> means an entity other than the applicant for the development approval or the </w:t>
      </w:r>
      <w:r w:rsidRPr="00B6666B">
        <w:t>territory planning</w:t>
      </w:r>
      <w:r w:rsidRPr="00B6666B">
        <w:rPr>
          <w:color w:val="000000"/>
        </w:rPr>
        <w:t xml:space="preserve"> authority.</w:t>
      </w:r>
    </w:p>
    <w:p w14:paraId="4BC422AF" w14:textId="77777777" w:rsidR="004A5745" w:rsidRPr="00B6666B" w:rsidRDefault="004A5745" w:rsidP="004A5745">
      <w:pPr>
        <w:pStyle w:val="AH5Sec"/>
        <w:rPr>
          <w:color w:val="000000"/>
        </w:rPr>
      </w:pPr>
      <w:bookmarkStart w:id="590" w:name="_Ref95394188"/>
      <w:bookmarkStart w:id="591" w:name="_Toc114154568"/>
      <w:r w:rsidRPr="004D5A68">
        <w:rPr>
          <w:rStyle w:val="CharSectNo"/>
        </w:rPr>
        <w:t>198</w:t>
      </w:r>
      <w:r w:rsidRPr="00B6666B">
        <w:rPr>
          <w:color w:val="000000"/>
        </w:rPr>
        <w:tab/>
        <w:t>Notice of decisions on reconsideration</w:t>
      </w:r>
      <w:bookmarkEnd w:id="590"/>
      <w:bookmarkEnd w:id="591"/>
    </w:p>
    <w:p w14:paraId="3E7378E1" w14:textId="77777777" w:rsidR="004A5745" w:rsidRPr="00B6666B" w:rsidRDefault="004A5745" w:rsidP="004A5745">
      <w:pPr>
        <w:pStyle w:val="Amainreturn"/>
        <w:rPr>
          <w:color w:val="000000"/>
        </w:rPr>
      </w:pPr>
      <w:r w:rsidRPr="00B6666B">
        <w:rPr>
          <w:color w:val="000000"/>
        </w:rPr>
        <w:t xml:space="preserve">As soon as practicable after reconsidering an original decision under section </w:t>
      </w:r>
      <w:r>
        <w:rPr>
          <w:color w:val="000000"/>
        </w:rPr>
        <w:t>196</w:t>
      </w:r>
      <w:r w:rsidRPr="00B6666B">
        <w:rPr>
          <w:color w:val="000000"/>
        </w:rPr>
        <w:t xml:space="preserve">, the </w:t>
      </w:r>
      <w:r w:rsidRPr="00B6666B">
        <w:t>territory planning</w:t>
      </w:r>
      <w:r w:rsidRPr="00B6666B">
        <w:rPr>
          <w:color w:val="000000"/>
        </w:rPr>
        <w:t xml:space="preserve"> authority must give written notice of the decision on the reconsideration to—</w:t>
      </w:r>
    </w:p>
    <w:p w14:paraId="6EF11964" w14:textId="77777777" w:rsidR="004A5745" w:rsidRPr="00056398" w:rsidRDefault="004A5745" w:rsidP="004A5745">
      <w:pPr>
        <w:pStyle w:val="Apara"/>
        <w:rPr>
          <w:color w:val="000000"/>
        </w:rPr>
      </w:pPr>
      <w:r w:rsidRPr="00056398">
        <w:rPr>
          <w:color w:val="000000"/>
        </w:rPr>
        <w:tab/>
        <w:t>(a)</w:t>
      </w:r>
      <w:r w:rsidRPr="00056398">
        <w:rPr>
          <w:color w:val="000000"/>
        </w:rPr>
        <w:tab/>
        <w:t>the applicant; and</w:t>
      </w:r>
    </w:p>
    <w:p w14:paraId="3268005F" w14:textId="77777777" w:rsidR="004A5745" w:rsidRPr="00056398" w:rsidRDefault="004A5745" w:rsidP="004A5745">
      <w:pPr>
        <w:pStyle w:val="Apara"/>
        <w:rPr>
          <w:color w:val="000000"/>
        </w:rPr>
      </w:pPr>
      <w:r w:rsidRPr="00056398">
        <w:rPr>
          <w:color w:val="000000"/>
        </w:rPr>
        <w:tab/>
        <w:t>(b)</w:t>
      </w:r>
      <w:r w:rsidRPr="00056398">
        <w:rPr>
          <w:color w:val="000000"/>
        </w:rPr>
        <w:tab/>
        <w:t>anyone who was given notice of the reconsideration application under section 196 (3) (b); and</w:t>
      </w:r>
    </w:p>
    <w:p w14:paraId="5AE31DD8" w14:textId="77777777" w:rsidR="004A5745" w:rsidRPr="00056398" w:rsidRDefault="004A5745" w:rsidP="004A5745">
      <w:pPr>
        <w:pStyle w:val="Apara"/>
        <w:rPr>
          <w:color w:val="000000"/>
        </w:rPr>
      </w:pPr>
      <w:r w:rsidRPr="00056398">
        <w:rPr>
          <w:color w:val="000000"/>
        </w:rPr>
        <w:tab/>
        <w:t>(c)</w:t>
      </w:r>
      <w:r w:rsidRPr="00056398">
        <w:rPr>
          <w:color w:val="000000"/>
        </w:rPr>
        <w:tab/>
        <w:t>if the original decision was an approval subject to conditions—the registrar</w:t>
      </w:r>
      <w:r w:rsidRPr="00056398">
        <w:rPr>
          <w:color w:val="000000"/>
        </w:rPr>
        <w:noBreakHyphen/>
        <w:t>general.</w:t>
      </w:r>
    </w:p>
    <w:p w14:paraId="55FCBF6F"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If the notice is given to a person who may apply to the ACAT for review of the decision to which it relates, the notice must be a reviewable decision notice (see s </w:t>
      </w:r>
      <w:r>
        <w:rPr>
          <w:color w:val="000000"/>
        </w:rPr>
        <w:t>501</w:t>
      </w:r>
      <w:r w:rsidRPr="00B6666B">
        <w:rPr>
          <w:color w:val="000000"/>
        </w:rPr>
        <w:t>).</w:t>
      </w:r>
    </w:p>
    <w:p w14:paraId="5C48E89A" w14:textId="77777777" w:rsidR="004A5745" w:rsidRPr="00B6666B" w:rsidRDefault="004A5745" w:rsidP="004A5745">
      <w:pPr>
        <w:pStyle w:val="AH5Sec"/>
        <w:rPr>
          <w:color w:val="000000"/>
        </w:rPr>
      </w:pPr>
      <w:bookmarkStart w:id="592" w:name="_Ref81506456"/>
      <w:bookmarkStart w:id="593" w:name="_Toc114154569"/>
      <w:r w:rsidRPr="004D5A68">
        <w:rPr>
          <w:rStyle w:val="CharSectNo"/>
        </w:rPr>
        <w:t>199</w:t>
      </w:r>
      <w:r w:rsidRPr="00B6666B">
        <w:rPr>
          <w:color w:val="000000"/>
        </w:rPr>
        <w:tab/>
        <w:t>No action by authority within time</w:t>
      </w:r>
      <w:bookmarkEnd w:id="592"/>
      <w:bookmarkEnd w:id="593"/>
    </w:p>
    <w:p w14:paraId="74104FA2" w14:textId="77777777" w:rsidR="004A5745" w:rsidRPr="00B6666B" w:rsidRDefault="004A5745" w:rsidP="004A5745">
      <w:pPr>
        <w:pStyle w:val="Amain"/>
      </w:pPr>
      <w:r>
        <w:tab/>
      </w:r>
      <w:r w:rsidRPr="00B6666B">
        <w:t>(1)</w:t>
      </w:r>
      <w:r w:rsidRPr="00B6666B">
        <w:tab/>
        <w:t>If the territory planning authority does not make a decision within the time for deciding the reconsideration application under section </w:t>
      </w:r>
      <w:r>
        <w:t>196</w:t>
      </w:r>
      <w:r w:rsidRPr="00B6666B">
        <w:t>, the authority is taken to have confirmed the original decision.</w:t>
      </w:r>
    </w:p>
    <w:p w14:paraId="30CBE513" w14:textId="77777777" w:rsidR="004A5745" w:rsidRPr="00B6666B" w:rsidRDefault="004A5745" w:rsidP="004A5745">
      <w:pPr>
        <w:pStyle w:val="Amain"/>
      </w:pPr>
      <w:r>
        <w:lastRenderedPageBreak/>
        <w:tab/>
      </w:r>
      <w:r w:rsidRPr="00B6666B">
        <w:t>(2)</w:t>
      </w:r>
      <w:r w:rsidRPr="00B6666B">
        <w:tab/>
        <w:t xml:space="preserve">However, the territory planning authority may reconsider the original application under section </w:t>
      </w:r>
      <w:r>
        <w:t>196</w:t>
      </w:r>
      <w:r w:rsidRPr="00B6666B">
        <w:t xml:space="preserve"> even if the time for deciding the application ends.</w:t>
      </w:r>
    </w:p>
    <w:p w14:paraId="191FE10C" w14:textId="77777777" w:rsidR="004A5745" w:rsidRPr="004D5A68" w:rsidRDefault="004A5745" w:rsidP="004A5745">
      <w:pPr>
        <w:pStyle w:val="AH3Div"/>
      </w:pPr>
      <w:bookmarkStart w:id="594" w:name="_Toc114154570"/>
      <w:r w:rsidRPr="004D5A68">
        <w:rPr>
          <w:rStyle w:val="CharDivNo"/>
        </w:rPr>
        <w:t>Division 7.6.4</w:t>
      </w:r>
      <w:r w:rsidRPr="00B6666B">
        <w:rPr>
          <w:color w:val="000000"/>
        </w:rPr>
        <w:tab/>
      </w:r>
      <w:r w:rsidRPr="004D5A68">
        <w:rPr>
          <w:rStyle w:val="CharDivText"/>
          <w:color w:val="000000"/>
        </w:rPr>
        <w:t>Correction and amendment of development approvals</w:t>
      </w:r>
      <w:bookmarkEnd w:id="594"/>
    </w:p>
    <w:p w14:paraId="77094659" w14:textId="77777777" w:rsidR="004A5745" w:rsidRPr="00B6666B" w:rsidRDefault="004A5745" w:rsidP="004A5745">
      <w:pPr>
        <w:pStyle w:val="AH5Sec"/>
        <w:rPr>
          <w:color w:val="000000"/>
        </w:rPr>
      </w:pPr>
      <w:bookmarkStart w:id="595" w:name="_Ref95382738"/>
      <w:bookmarkStart w:id="596" w:name="_Ref95399277"/>
      <w:bookmarkStart w:id="597" w:name="_Toc114154571"/>
      <w:r w:rsidRPr="004D5A68">
        <w:rPr>
          <w:rStyle w:val="CharSectNo"/>
        </w:rPr>
        <w:t>200</w:t>
      </w:r>
      <w:r w:rsidRPr="00B6666B">
        <w:rPr>
          <w:color w:val="000000"/>
        </w:rPr>
        <w:tab/>
        <w:t>Correcting development approvals</w:t>
      </w:r>
      <w:bookmarkEnd w:id="595"/>
      <w:bookmarkEnd w:id="596"/>
      <w:bookmarkEnd w:id="597"/>
    </w:p>
    <w:p w14:paraId="39DCBEFE" w14:textId="77777777" w:rsidR="004A5745" w:rsidRPr="00B6666B" w:rsidRDefault="004A5745" w:rsidP="004A5745">
      <w:pPr>
        <w:pStyle w:val="Amain"/>
      </w:pPr>
      <w:r>
        <w:tab/>
      </w:r>
      <w:r w:rsidRPr="00B6666B">
        <w:t>(1)</w:t>
      </w:r>
      <w:r w:rsidRPr="00B6666B">
        <w:tab/>
        <w:t>The territory planning authority may, on its own initiative or on application, correct a formal error in a development approval.</w:t>
      </w:r>
    </w:p>
    <w:p w14:paraId="6497D716" w14:textId="77777777" w:rsidR="004A5745" w:rsidRPr="00B6666B" w:rsidRDefault="004A5745" w:rsidP="004A5745">
      <w:pPr>
        <w:pStyle w:val="Amain"/>
      </w:pPr>
      <w:r>
        <w:tab/>
      </w:r>
      <w:r w:rsidRPr="00B6666B">
        <w:t>(2)</w:t>
      </w:r>
      <w:r w:rsidRPr="00B6666B">
        <w:tab/>
        <w:t>If the territory planning authority corrects a development approval, the authority must give every approval</w:t>
      </w:r>
      <w:r w:rsidRPr="00B6666B">
        <w:noBreakHyphen/>
        <w:t>holder written notice about the correction.</w:t>
      </w:r>
    </w:p>
    <w:p w14:paraId="30234567" w14:textId="77777777" w:rsidR="004A5745" w:rsidRPr="00B6666B" w:rsidRDefault="004A5745" w:rsidP="004A5745">
      <w:pPr>
        <w:pStyle w:val="AH5Sec"/>
        <w:rPr>
          <w:color w:val="000000"/>
        </w:rPr>
      </w:pPr>
      <w:bookmarkStart w:id="598" w:name="_Ref82371662"/>
      <w:bookmarkStart w:id="599" w:name="_Toc114154572"/>
      <w:r w:rsidRPr="004D5A68">
        <w:rPr>
          <w:rStyle w:val="CharSectNo"/>
        </w:rPr>
        <w:t>201</w:t>
      </w:r>
      <w:r w:rsidRPr="00B6666B">
        <w:rPr>
          <w:color w:val="000000"/>
        </w:rPr>
        <w:tab/>
        <w:t>Revocation of development approvals</w:t>
      </w:r>
      <w:bookmarkEnd w:id="598"/>
      <w:bookmarkEnd w:id="599"/>
    </w:p>
    <w:p w14:paraId="542A5529" w14:textId="77777777" w:rsidR="004A5745" w:rsidRPr="00B6666B" w:rsidRDefault="004A5745" w:rsidP="004A5745">
      <w:pPr>
        <w:pStyle w:val="Amain"/>
      </w:pPr>
      <w:r>
        <w:tab/>
      </w:r>
      <w:r w:rsidRPr="00B6666B">
        <w:t>(1)</w:t>
      </w:r>
      <w:r w:rsidRPr="00B6666B">
        <w:tab/>
        <w:t>The territory planning authority may revoke a development approval—</w:t>
      </w:r>
    </w:p>
    <w:p w14:paraId="7711F071" w14:textId="77777777" w:rsidR="004A5745" w:rsidRPr="00056398" w:rsidRDefault="004A5745" w:rsidP="004A5745">
      <w:pPr>
        <w:pStyle w:val="Apara"/>
        <w:rPr>
          <w:color w:val="000000"/>
        </w:rPr>
      </w:pPr>
      <w:r w:rsidRPr="00056398">
        <w:rPr>
          <w:color w:val="000000"/>
        </w:rPr>
        <w:tab/>
        <w:t>(a)</w:t>
      </w:r>
      <w:r w:rsidRPr="00056398">
        <w:rPr>
          <w:color w:val="000000"/>
        </w:rPr>
        <w:tab/>
        <w:t>if satisfied that the approval was obtained by fraud or misrepresentation; or</w:t>
      </w:r>
    </w:p>
    <w:p w14:paraId="06420422" w14:textId="7D898E4D" w:rsidR="004A5745" w:rsidRPr="00B6666B" w:rsidRDefault="004A5745" w:rsidP="004A5745">
      <w:pPr>
        <w:pStyle w:val="Apara"/>
      </w:pPr>
      <w:r>
        <w:tab/>
      </w:r>
      <w:r w:rsidRPr="00B6666B">
        <w:t>(b)</w:t>
      </w:r>
      <w:r w:rsidRPr="00B6666B">
        <w:tab/>
        <w:t xml:space="preserve">if the approval is in relation to a place registered or nominated for provisional registration under the </w:t>
      </w:r>
      <w:hyperlink r:id="rId91" w:tooltip="A2004-57" w:history="1">
        <w:r w:rsidRPr="008D54EA">
          <w:rPr>
            <w:rStyle w:val="charCitHyperlinkItal"/>
          </w:rPr>
          <w:t>Heritage Act 2004</w:t>
        </w:r>
      </w:hyperlink>
      <w:r w:rsidRPr="00B6666B">
        <w:t xml:space="preserve"> and the applicant for the approval is convicted of an offence against chapter 13 (Enforcement) or the </w:t>
      </w:r>
      <w:hyperlink r:id="rId92" w:tooltip="A2004-57" w:history="1">
        <w:r w:rsidRPr="008D54EA">
          <w:rPr>
            <w:rStyle w:val="charCitHyperlinkItal"/>
          </w:rPr>
          <w:t>Heritage Act 2004</w:t>
        </w:r>
      </w:hyperlink>
      <w:r w:rsidRPr="00B6666B">
        <w:t>.</w:t>
      </w:r>
    </w:p>
    <w:p w14:paraId="2DA5412D" w14:textId="77777777" w:rsidR="004A5745" w:rsidRPr="00B6666B" w:rsidRDefault="004A5745" w:rsidP="004A5745">
      <w:pPr>
        <w:pStyle w:val="Amain"/>
      </w:pPr>
      <w:r>
        <w:tab/>
      </w:r>
      <w:r w:rsidRPr="00B6666B">
        <w:t>(2)</w:t>
      </w:r>
      <w:r w:rsidRPr="00B6666B">
        <w:tab/>
        <w:t>The territory planning authority must tell the registrar</w:t>
      </w:r>
      <w:r w:rsidRPr="00B6666B">
        <w:noBreakHyphen/>
        <w:t>general about the revocation.</w:t>
      </w:r>
    </w:p>
    <w:p w14:paraId="37C2375C" w14:textId="77777777" w:rsidR="004A5745" w:rsidRPr="00B6666B" w:rsidRDefault="004A5745" w:rsidP="004A5745">
      <w:pPr>
        <w:pStyle w:val="AH5Sec"/>
        <w:rPr>
          <w:color w:val="000000"/>
        </w:rPr>
      </w:pPr>
      <w:bookmarkStart w:id="600" w:name="_Ref81580265"/>
      <w:bookmarkStart w:id="601" w:name="_Toc114154573"/>
      <w:r w:rsidRPr="004D5A68">
        <w:rPr>
          <w:rStyle w:val="CharSectNo"/>
        </w:rPr>
        <w:t>202</w:t>
      </w:r>
      <w:r w:rsidRPr="00B6666B">
        <w:rPr>
          <w:color w:val="000000"/>
        </w:rPr>
        <w:tab/>
        <w:t>Applications to amend development approvals</w:t>
      </w:r>
      <w:bookmarkEnd w:id="600"/>
      <w:bookmarkEnd w:id="601"/>
    </w:p>
    <w:p w14:paraId="30D2A05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1B5EBE65" w14:textId="77777777" w:rsidR="004A5745" w:rsidRPr="00056398" w:rsidRDefault="004A5745" w:rsidP="004A5745">
      <w:pPr>
        <w:pStyle w:val="Apara"/>
        <w:rPr>
          <w:color w:val="000000"/>
        </w:rPr>
      </w:pPr>
      <w:r w:rsidRPr="00056398">
        <w:rPr>
          <w:color w:val="000000"/>
        </w:rPr>
        <w:tab/>
        <w:t>(a)</w:t>
      </w:r>
      <w:r w:rsidRPr="00056398">
        <w:rPr>
          <w:color w:val="000000"/>
        </w:rPr>
        <w:tab/>
        <w:t>a development proposal changes and is no longer covered by the development approval for the development; and</w:t>
      </w:r>
    </w:p>
    <w:p w14:paraId="1CBADB6C"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section 206 (When development approvals do not require amendment) does not apply to the changed development proposal.</w:t>
      </w:r>
    </w:p>
    <w:p w14:paraId="47807096"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If the development proposal changes in accordance with a condition on the development approval, the change is covered by the approval and this section does not apply.</w:t>
      </w:r>
    </w:p>
    <w:p w14:paraId="256C06BB" w14:textId="77777777" w:rsidR="004A5745" w:rsidRPr="005B5FAC" w:rsidRDefault="004A5745" w:rsidP="004A5745">
      <w:pPr>
        <w:pStyle w:val="Amain"/>
        <w:rPr>
          <w:color w:val="000000"/>
        </w:rPr>
      </w:pPr>
      <w:r w:rsidRPr="005B5FAC">
        <w:rPr>
          <w:color w:val="000000"/>
        </w:rPr>
        <w:tab/>
        <w:t>(2)</w:t>
      </w:r>
      <w:r w:rsidRPr="005B5FAC">
        <w:rPr>
          <w:color w:val="000000"/>
        </w:rPr>
        <w:tab/>
        <w:t>The approval</w:t>
      </w:r>
      <w:r w:rsidRPr="005B5FAC">
        <w:rPr>
          <w:color w:val="000000"/>
        </w:rPr>
        <w:noBreakHyphen/>
        <w:t>holder may apply to 1 of the following to amend the development approval so that it covers the changed development proposal:</w:t>
      </w:r>
    </w:p>
    <w:p w14:paraId="3C4AFE6A" w14:textId="77777777" w:rsidR="004A5745" w:rsidRPr="00056398" w:rsidRDefault="004A5745" w:rsidP="004A5745">
      <w:pPr>
        <w:pStyle w:val="Apara"/>
        <w:rPr>
          <w:color w:val="000000"/>
        </w:rPr>
      </w:pPr>
      <w:r w:rsidRPr="00056398">
        <w:rPr>
          <w:color w:val="000000"/>
        </w:rPr>
        <w:tab/>
        <w:t>(a)</w:t>
      </w:r>
      <w:r w:rsidRPr="00056398">
        <w:rPr>
          <w:color w:val="000000"/>
        </w:rPr>
        <w:tab/>
        <w:t>if the application involves amendment of an essential design element—the entity who decided the essential design element under section 185;</w:t>
      </w:r>
    </w:p>
    <w:p w14:paraId="240EF11E" w14:textId="77777777" w:rsidR="004A5745" w:rsidRPr="00B6666B" w:rsidRDefault="004A5745" w:rsidP="004A5745">
      <w:pPr>
        <w:pStyle w:val="Apara"/>
      </w:pPr>
      <w:r>
        <w:tab/>
      </w:r>
      <w:r w:rsidRPr="00B6666B">
        <w:t>(b)</w:t>
      </w:r>
      <w:r w:rsidRPr="00B6666B">
        <w:tab/>
        <w:t>in any other case—the territory planning authority.</w:t>
      </w:r>
    </w:p>
    <w:p w14:paraId="6C44BFBF" w14:textId="77777777" w:rsidR="004A5745" w:rsidRPr="005B5FAC" w:rsidRDefault="004A5745" w:rsidP="004A5745">
      <w:pPr>
        <w:pStyle w:val="Amain"/>
        <w:rPr>
          <w:color w:val="000000"/>
        </w:rPr>
      </w:pPr>
      <w:r w:rsidRPr="005B5FAC">
        <w:rPr>
          <w:color w:val="000000"/>
        </w:rPr>
        <w:tab/>
        <w:t>(3)</w:t>
      </w:r>
      <w:r w:rsidRPr="005B5FAC">
        <w:rPr>
          <w:color w:val="000000"/>
        </w:rPr>
        <w:tab/>
        <w:t>An application under subsection (2) must—</w:t>
      </w:r>
    </w:p>
    <w:p w14:paraId="247CF6E7" w14:textId="77777777" w:rsidR="004A5745" w:rsidRPr="00056398" w:rsidRDefault="004A5745" w:rsidP="004A5745">
      <w:pPr>
        <w:pStyle w:val="Apara"/>
        <w:rPr>
          <w:color w:val="000000"/>
        </w:rPr>
      </w:pPr>
      <w:r w:rsidRPr="00056398">
        <w:rPr>
          <w:color w:val="000000"/>
        </w:rPr>
        <w:tab/>
        <w:t>(a)</w:t>
      </w:r>
      <w:r w:rsidRPr="00056398">
        <w:rPr>
          <w:color w:val="000000"/>
        </w:rPr>
        <w:tab/>
        <w:t>be in writing signed by the applicant; and</w:t>
      </w:r>
    </w:p>
    <w:p w14:paraId="6918C0C6"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is made by someone other than the lessee of the land to which the application relates, be signed by—</w:t>
      </w:r>
    </w:p>
    <w:p w14:paraId="75A8695B" w14:textId="77777777" w:rsidR="004A5745" w:rsidRPr="00274059" w:rsidRDefault="004A5745" w:rsidP="004A5745">
      <w:pPr>
        <w:pStyle w:val="Asubpara"/>
        <w:rPr>
          <w:color w:val="000000"/>
        </w:rPr>
      </w:pPr>
      <w:r w:rsidRPr="00274059">
        <w:rPr>
          <w:color w:val="000000"/>
        </w:rPr>
        <w:tab/>
        <w:t>(i)</w:t>
      </w:r>
      <w:r w:rsidRPr="00274059">
        <w:rPr>
          <w:color w:val="000000"/>
        </w:rPr>
        <w:tab/>
        <w:t>if the land to which the application relates is subject to a lease—the lessee of the land; or</w:t>
      </w:r>
    </w:p>
    <w:p w14:paraId="58DECACF" w14:textId="77777777" w:rsidR="004A5745" w:rsidRPr="00274059" w:rsidRDefault="004A5745" w:rsidP="004A5745">
      <w:pPr>
        <w:pStyle w:val="Asubpara"/>
        <w:rPr>
          <w:color w:val="000000"/>
        </w:rPr>
      </w:pPr>
      <w:r w:rsidRPr="00274059">
        <w:rPr>
          <w:color w:val="000000"/>
        </w:rPr>
        <w:tab/>
        <w:t>(ii)</w:t>
      </w:r>
      <w:r w:rsidRPr="00274059">
        <w:rPr>
          <w:color w:val="000000"/>
        </w:rPr>
        <w:tab/>
        <w:t>if the land to which the application relates is public land or unleased land—the custodian for the land; or</w:t>
      </w:r>
    </w:p>
    <w:p w14:paraId="76173FB0" w14:textId="77777777" w:rsidR="004A5745" w:rsidRPr="00B6666B" w:rsidRDefault="004A5745" w:rsidP="004A5745">
      <w:pPr>
        <w:pStyle w:val="Asubpara"/>
      </w:pPr>
      <w:r>
        <w:tab/>
      </w:r>
      <w:r w:rsidRPr="00B6666B">
        <w:t>(iii)</w:t>
      </w:r>
      <w:r w:rsidRPr="00B6666B">
        <w:tab/>
        <w:t>in any other case—the territory planning authority; or</w:t>
      </w:r>
    </w:p>
    <w:p w14:paraId="74F330A1" w14:textId="77777777" w:rsidR="004A5745" w:rsidRPr="00056398" w:rsidRDefault="004A5745" w:rsidP="004A5745">
      <w:pPr>
        <w:pStyle w:val="Apara"/>
        <w:rPr>
          <w:color w:val="000000"/>
        </w:rPr>
      </w:pPr>
      <w:r w:rsidRPr="00056398">
        <w:rPr>
          <w:color w:val="000000"/>
        </w:rPr>
        <w:tab/>
        <w:t>(c)</w:t>
      </w:r>
      <w:r w:rsidRPr="00056398">
        <w:rPr>
          <w:color w:val="000000"/>
        </w:rPr>
        <w:tab/>
        <w:t>if the application relates to land under a land sublease and—</w:t>
      </w:r>
    </w:p>
    <w:p w14:paraId="309D8DB2" w14:textId="77777777" w:rsidR="004A5745" w:rsidRPr="00274059" w:rsidRDefault="004A5745" w:rsidP="004A5745">
      <w:pPr>
        <w:pStyle w:val="Asubpara"/>
        <w:rPr>
          <w:color w:val="000000"/>
        </w:rPr>
      </w:pPr>
      <w:r w:rsidRPr="00274059">
        <w:rPr>
          <w:color w:val="000000"/>
        </w:rPr>
        <w:tab/>
        <w:t>(i)</w:t>
      </w:r>
      <w:r w:rsidRPr="00274059">
        <w:rPr>
          <w:color w:val="000000"/>
        </w:rPr>
        <w:tab/>
        <w:t>the applicant is not the sublessee—also be signed by the sublessee; and</w:t>
      </w:r>
    </w:p>
    <w:p w14:paraId="2751AD39" w14:textId="77777777" w:rsidR="004A5745" w:rsidRPr="00274059" w:rsidRDefault="004A5745" w:rsidP="004A5745">
      <w:pPr>
        <w:pStyle w:val="Asubpara"/>
        <w:rPr>
          <w:color w:val="000000"/>
        </w:rPr>
      </w:pPr>
      <w:r w:rsidRPr="00274059">
        <w:rPr>
          <w:color w:val="000000"/>
        </w:rPr>
        <w:tab/>
        <w:t>(ii)</w:t>
      </w:r>
      <w:r w:rsidRPr="00274059">
        <w:rPr>
          <w:color w:val="000000"/>
        </w:rPr>
        <w:tab/>
        <w:t>the applicant is not the lessee—also be signed by the lessee.</w:t>
      </w:r>
    </w:p>
    <w:p w14:paraId="036F2918" w14:textId="77777777" w:rsidR="004A5745" w:rsidRPr="005B5FAC" w:rsidRDefault="004A5745" w:rsidP="004A5745">
      <w:pPr>
        <w:pStyle w:val="Amain"/>
        <w:rPr>
          <w:color w:val="000000"/>
        </w:rPr>
      </w:pPr>
      <w:r w:rsidRPr="005B5FAC">
        <w:rPr>
          <w:color w:val="000000"/>
        </w:rPr>
        <w:tab/>
        <w:t>(4)</w:t>
      </w:r>
      <w:r w:rsidRPr="005B5FAC">
        <w:rPr>
          <w:color w:val="000000"/>
        </w:rPr>
        <w:tab/>
        <w:t>A person who signs an application under subsection (3) (b) (i) or (c) is taken to be an applicant in relation to the application.</w:t>
      </w:r>
    </w:p>
    <w:p w14:paraId="5A8838D6" w14:textId="77777777" w:rsidR="004A5745" w:rsidRPr="00B6666B" w:rsidRDefault="004A5745" w:rsidP="004A5745">
      <w:pPr>
        <w:pStyle w:val="AH5Sec"/>
        <w:rPr>
          <w:color w:val="000000"/>
        </w:rPr>
      </w:pPr>
      <w:bookmarkStart w:id="602" w:name="_Ref81583440"/>
      <w:bookmarkStart w:id="603" w:name="_Ref81583917"/>
      <w:bookmarkStart w:id="604" w:name="_Ref81586111"/>
      <w:bookmarkStart w:id="605" w:name="_Ref81586141"/>
      <w:bookmarkStart w:id="606" w:name="_Ref81586179"/>
      <w:bookmarkStart w:id="607" w:name="_Ref81586191"/>
      <w:bookmarkStart w:id="608" w:name="_Toc114154574"/>
      <w:r w:rsidRPr="004D5A68">
        <w:rPr>
          <w:rStyle w:val="CharSectNo"/>
        </w:rPr>
        <w:lastRenderedPageBreak/>
        <w:t>203</w:t>
      </w:r>
      <w:r w:rsidRPr="00B6666B">
        <w:rPr>
          <w:color w:val="000000"/>
        </w:rPr>
        <w:tab/>
        <w:t>Deciding applications to amend development approvals</w:t>
      </w:r>
      <w:bookmarkEnd w:id="602"/>
      <w:bookmarkEnd w:id="603"/>
      <w:bookmarkEnd w:id="604"/>
      <w:bookmarkEnd w:id="605"/>
      <w:bookmarkEnd w:id="606"/>
      <w:bookmarkEnd w:id="607"/>
      <w:bookmarkEnd w:id="608"/>
    </w:p>
    <w:p w14:paraId="36F94FA5" w14:textId="77777777" w:rsidR="004A5745" w:rsidRPr="005B5FAC" w:rsidRDefault="004A5745" w:rsidP="004A5745">
      <w:pPr>
        <w:pStyle w:val="Amain"/>
        <w:rPr>
          <w:color w:val="000000"/>
        </w:rPr>
      </w:pPr>
      <w:r w:rsidRPr="005B5FAC">
        <w:rPr>
          <w:color w:val="000000"/>
        </w:rPr>
        <w:tab/>
        <w:t>(1)</w:t>
      </w:r>
      <w:r w:rsidRPr="005B5FAC">
        <w:rPr>
          <w:color w:val="000000"/>
        </w:rPr>
        <w:tab/>
        <w:t>In deciding whether to amend a development approval in accordance with an application under section 202, the decision</w:t>
      </w:r>
      <w:r w:rsidRPr="005B5FAC">
        <w:rPr>
          <w:color w:val="000000"/>
        </w:rPr>
        <w:noBreakHyphen/>
        <w:t>maker must consider the application, and take action in relation to the application, as if—</w:t>
      </w:r>
    </w:p>
    <w:p w14:paraId="157147FB" w14:textId="77777777" w:rsidR="004A5745" w:rsidRPr="00056398" w:rsidRDefault="004A5745" w:rsidP="004A5745">
      <w:pPr>
        <w:pStyle w:val="Apara"/>
        <w:rPr>
          <w:color w:val="000000"/>
        </w:rPr>
      </w:pPr>
      <w:r w:rsidRPr="00056398">
        <w:rPr>
          <w:color w:val="000000"/>
        </w:rPr>
        <w:tab/>
        <w:t>(a)</w:t>
      </w:r>
      <w:r w:rsidRPr="00056398">
        <w:rPr>
          <w:color w:val="000000"/>
        </w:rPr>
        <w:tab/>
        <w:t>the development originally approved is completed; and</w:t>
      </w:r>
    </w:p>
    <w:p w14:paraId="35E33643" w14:textId="77777777" w:rsidR="004A5745" w:rsidRPr="00056398" w:rsidRDefault="004A5745" w:rsidP="004A5745">
      <w:pPr>
        <w:pStyle w:val="Apara"/>
        <w:rPr>
          <w:color w:val="000000"/>
        </w:rPr>
      </w:pPr>
      <w:r w:rsidRPr="00056398">
        <w:rPr>
          <w:color w:val="000000"/>
        </w:rPr>
        <w:tab/>
        <w:t>(b)</w:t>
      </w:r>
      <w:r w:rsidRPr="00056398">
        <w:rPr>
          <w:color w:val="000000"/>
        </w:rPr>
        <w:tab/>
        <w:t>the application is a development application to be decided under section 182.</w:t>
      </w:r>
    </w:p>
    <w:p w14:paraId="68A56627" w14:textId="77777777" w:rsidR="004A5745" w:rsidRPr="00B6666B" w:rsidRDefault="004A5745" w:rsidP="004A5745">
      <w:pPr>
        <w:pStyle w:val="aExamHdgss"/>
        <w:rPr>
          <w:color w:val="000000"/>
        </w:rPr>
      </w:pPr>
      <w:r w:rsidRPr="00B6666B">
        <w:rPr>
          <w:color w:val="000000"/>
        </w:rPr>
        <w:t>Example</w:t>
      </w:r>
    </w:p>
    <w:p w14:paraId="2C4CE0C1" w14:textId="77777777" w:rsidR="004A5745" w:rsidRPr="00B6666B" w:rsidRDefault="004A5745" w:rsidP="004A5745">
      <w:pPr>
        <w:pStyle w:val="aExamss"/>
        <w:rPr>
          <w:color w:val="000000"/>
        </w:rPr>
      </w:pPr>
      <w:r w:rsidRPr="00B6666B">
        <w:rPr>
          <w:color w:val="000000"/>
        </w:rPr>
        <w:t xml:space="preserve">Tony has development approval to build a house (the </w:t>
      </w:r>
      <w:r w:rsidRPr="00B6666B">
        <w:rPr>
          <w:rStyle w:val="charBoldItals"/>
          <w:color w:val="000000"/>
        </w:rPr>
        <w:t>original approval</w:t>
      </w:r>
      <w:r w:rsidRPr="00B6666B">
        <w:rPr>
          <w:color w:val="000000"/>
        </w:rPr>
        <w:t>). Tony starts to build the house, but discovers that he needs an extra room in the house. He applies to amend the original approval.</w:t>
      </w:r>
    </w:p>
    <w:p w14:paraId="1C5705E3" w14:textId="77777777" w:rsidR="004A5745" w:rsidRPr="00B6666B" w:rsidRDefault="004A5745" w:rsidP="004A5745">
      <w:pPr>
        <w:pStyle w:val="aExamss"/>
        <w:rPr>
          <w:color w:val="000000"/>
        </w:rPr>
      </w:pPr>
      <w:r w:rsidRPr="00B6666B">
        <w:rPr>
          <w:color w:val="000000"/>
        </w:rPr>
        <w:t xml:space="preserve">In deciding whether to amend the original approval, the </w:t>
      </w:r>
      <w:r w:rsidRPr="00B6666B">
        <w:t>territory planning</w:t>
      </w:r>
      <w:r w:rsidRPr="00B6666B">
        <w:rPr>
          <w:color w:val="000000"/>
        </w:rPr>
        <w:t xml:space="preserve"> authority must treat the application to amend as if the house has been built in accordance with the original approval, and the application is for approval to add an extra room.</w:t>
      </w:r>
    </w:p>
    <w:p w14:paraId="51898AAA" w14:textId="77777777" w:rsidR="004A5745" w:rsidRPr="00B6666B" w:rsidRDefault="004A5745" w:rsidP="004A5745">
      <w:pPr>
        <w:pStyle w:val="aNote"/>
        <w:rPr>
          <w:color w:val="000000"/>
        </w:rPr>
      </w:pPr>
      <w:r w:rsidRPr="00B6666B">
        <w:rPr>
          <w:rStyle w:val="charItals"/>
          <w:color w:val="000000"/>
        </w:rPr>
        <w:t>Note 1</w:t>
      </w:r>
      <w:r w:rsidRPr="00B6666B">
        <w:rPr>
          <w:rStyle w:val="charItals"/>
          <w:color w:val="000000"/>
        </w:rPr>
        <w:tab/>
      </w:r>
      <w:r w:rsidRPr="00B6666B">
        <w:rPr>
          <w:color w:val="000000"/>
        </w:rPr>
        <w:t xml:space="preserve">A decision of the </w:t>
      </w:r>
      <w:r w:rsidRPr="00B6666B">
        <w:t>territory planning</w:t>
      </w:r>
      <w:r w:rsidRPr="00B6666B">
        <w:rPr>
          <w:color w:val="000000"/>
        </w:rPr>
        <w:t xml:space="preserve"> authority to amend a development approval subject to a condition, or refuse to amend a development approval, may be reconsidered (see s </w:t>
      </w:r>
      <w:r>
        <w:rPr>
          <w:color w:val="000000"/>
        </w:rPr>
        <w:t>195</w:t>
      </w:r>
      <w:r w:rsidRPr="00B6666B">
        <w:rPr>
          <w:color w:val="000000"/>
        </w:rPr>
        <w:t xml:space="preserve"> (1) (a)). The approval</w:t>
      </w:r>
      <w:r w:rsidRPr="00B6666B">
        <w:rPr>
          <w:color w:val="000000"/>
        </w:rPr>
        <w:noBreakHyphen/>
        <w:t xml:space="preserve">holder may apply for review of a decision under s </w:t>
      </w:r>
      <w:r>
        <w:rPr>
          <w:color w:val="000000"/>
        </w:rPr>
        <w:t>196</w:t>
      </w:r>
      <w:r w:rsidRPr="00B6666B">
        <w:rPr>
          <w:color w:val="000000"/>
        </w:rPr>
        <w:t xml:space="preserve"> (1) (b) (ii) to confirm the original decision (see sch 6, pt 6.2, item </w:t>
      </w:r>
      <w:r>
        <w:rPr>
          <w:color w:val="000000"/>
        </w:rPr>
        <w:t>79</w:t>
      </w:r>
      <w:r w:rsidRPr="00B6666B">
        <w:rPr>
          <w:color w:val="000000"/>
        </w:rPr>
        <w:t>).</w:t>
      </w:r>
    </w:p>
    <w:p w14:paraId="24997440" w14:textId="21252652" w:rsidR="004A5745" w:rsidRPr="00B6666B" w:rsidRDefault="004A5745" w:rsidP="004A5745">
      <w:pPr>
        <w:pStyle w:val="aNote"/>
        <w:rPr>
          <w:color w:val="000000"/>
        </w:rPr>
      </w:pPr>
      <w:r w:rsidRPr="00B6666B">
        <w:rPr>
          <w:rStyle w:val="charItals"/>
          <w:color w:val="000000"/>
        </w:rPr>
        <w:t>Note 2</w:t>
      </w:r>
      <w:r w:rsidRPr="00B6666B">
        <w:rPr>
          <w:rStyle w:val="charItals"/>
          <w:color w:val="000000"/>
        </w:rPr>
        <w:tab/>
      </w:r>
      <w:r w:rsidRPr="00B6666B">
        <w:rPr>
          <w:color w:val="000000"/>
        </w:rPr>
        <w:t>The decision</w:t>
      </w:r>
      <w:r w:rsidRPr="00B6666B">
        <w:rPr>
          <w:color w:val="000000"/>
        </w:rPr>
        <w:noBreakHyphen/>
        <w:t xml:space="preserve">maker must decide whether to amend the development approval as soon as possible (see </w:t>
      </w:r>
      <w:hyperlink r:id="rId93" w:tooltip="A2001-14" w:history="1">
        <w:r w:rsidRPr="008D54EA">
          <w:rPr>
            <w:rStyle w:val="charCitHyperlinkAbbrev"/>
          </w:rPr>
          <w:t>Legislation Act</w:t>
        </w:r>
      </w:hyperlink>
      <w:r w:rsidRPr="00B6666B">
        <w:rPr>
          <w:color w:val="000000"/>
        </w:rPr>
        <w:t>, s 151B).</w:t>
      </w:r>
    </w:p>
    <w:p w14:paraId="2E0D8295" w14:textId="77777777" w:rsidR="004A5745" w:rsidRPr="005B5FAC" w:rsidRDefault="004A5745" w:rsidP="004A5745">
      <w:pPr>
        <w:pStyle w:val="Amain"/>
        <w:rPr>
          <w:color w:val="000000"/>
        </w:rPr>
      </w:pPr>
      <w:r w:rsidRPr="005B5FAC">
        <w:rPr>
          <w:color w:val="000000"/>
        </w:rPr>
        <w:tab/>
        <w:t>(2)</w:t>
      </w:r>
      <w:r w:rsidRPr="005B5FAC">
        <w:rPr>
          <w:color w:val="000000"/>
        </w:rPr>
        <w:tab/>
        <w:t>The decision</w:t>
      </w:r>
      <w:r w:rsidRPr="005B5FAC">
        <w:rPr>
          <w:color w:val="000000"/>
        </w:rPr>
        <w:noBreakHyphen/>
        <w:t>maker must refuse to amend the development approval if satisfied that—</w:t>
      </w:r>
    </w:p>
    <w:p w14:paraId="575764F8" w14:textId="77777777" w:rsidR="004A5745" w:rsidRPr="00056398" w:rsidRDefault="004A5745" w:rsidP="004A5745">
      <w:pPr>
        <w:pStyle w:val="Apara"/>
        <w:rPr>
          <w:color w:val="000000"/>
        </w:rPr>
      </w:pPr>
      <w:r w:rsidRPr="00056398">
        <w:rPr>
          <w:color w:val="000000"/>
        </w:rPr>
        <w:tab/>
        <w:t>(a)</w:t>
      </w:r>
      <w:r w:rsidRPr="00056398">
        <w:rPr>
          <w:color w:val="000000"/>
        </w:rPr>
        <w:tab/>
        <w:t>the changed development proposal would be in breach of a condition on the approval relating to a conditional environmental significance opinion; or</w:t>
      </w:r>
    </w:p>
    <w:p w14:paraId="4EC96BF0" w14:textId="77777777"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If a conditional environmental significance opinion has been given for a development, the development approval must include a condition that the development comply with the condition in the environmental significance opinion (see s </w:t>
      </w:r>
      <w:r>
        <w:rPr>
          <w:color w:val="000000"/>
        </w:rPr>
        <w:t>184</w:t>
      </w:r>
      <w:r w:rsidRPr="00B6666B">
        <w:rPr>
          <w:color w:val="000000"/>
        </w:rPr>
        <w:t xml:space="preserve"> (1) (d)).</w:t>
      </w:r>
    </w:p>
    <w:p w14:paraId="203EBAF8" w14:textId="77777777" w:rsidR="004A5745" w:rsidRPr="00056398" w:rsidRDefault="004A5745" w:rsidP="004A5745">
      <w:pPr>
        <w:pStyle w:val="Apara"/>
        <w:keepLines/>
        <w:rPr>
          <w:color w:val="000000"/>
        </w:rPr>
      </w:pPr>
      <w:r w:rsidRPr="00056398">
        <w:rPr>
          <w:color w:val="000000"/>
        </w:rPr>
        <w:lastRenderedPageBreak/>
        <w:tab/>
        <w:t>(b)</w:t>
      </w:r>
      <w:r w:rsidRPr="00056398">
        <w:rPr>
          <w:color w:val="000000"/>
        </w:rPr>
        <w:tab/>
        <w:t>if the original development approval included an offset condition—the offset condition on the approval as amended would not provide an offset at least equivalent to the offset provided by the original approval.</w:t>
      </w:r>
    </w:p>
    <w:p w14:paraId="21977B56" w14:textId="77777777" w:rsidR="004A5745" w:rsidRPr="005B5FAC" w:rsidRDefault="004A5745" w:rsidP="004A5745">
      <w:pPr>
        <w:pStyle w:val="Amain"/>
        <w:rPr>
          <w:color w:val="000000"/>
        </w:rPr>
      </w:pPr>
      <w:r w:rsidRPr="005B5FAC">
        <w:rPr>
          <w:color w:val="000000"/>
        </w:rPr>
        <w:tab/>
        <w:t>(3)</w:t>
      </w:r>
      <w:r w:rsidRPr="005B5FAC">
        <w:rPr>
          <w:color w:val="000000"/>
        </w:rPr>
        <w:tab/>
        <w:t>Also, the decision</w:t>
      </w:r>
      <w:r w:rsidRPr="005B5FAC">
        <w:rPr>
          <w:color w:val="000000"/>
        </w:rPr>
        <w:noBreakHyphen/>
        <w:t>maker must refuse to amend a development approval unless satisfied that, after the amendment, the development approved will be substantially the same as the development for which approval was originally given.</w:t>
      </w:r>
    </w:p>
    <w:p w14:paraId="4B635168" w14:textId="77777777" w:rsidR="004A5745" w:rsidRPr="00B6666B" w:rsidRDefault="004A5745" w:rsidP="004A5745">
      <w:pPr>
        <w:pStyle w:val="AH5Sec"/>
        <w:rPr>
          <w:color w:val="000000"/>
        </w:rPr>
      </w:pPr>
      <w:bookmarkStart w:id="609" w:name="_Ref81583390"/>
      <w:bookmarkStart w:id="610" w:name="_Toc114154575"/>
      <w:r w:rsidRPr="004D5A68">
        <w:rPr>
          <w:rStyle w:val="CharSectNo"/>
        </w:rPr>
        <w:t>204</w:t>
      </w:r>
      <w:r w:rsidRPr="00B6666B">
        <w:rPr>
          <w:color w:val="000000"/>
        </w:rPr>
        <w:tab/>
        <w:t xml:space="preserve">Exception to s </w:t>
      </w:r>
      <w:r>
        <w:rPr>
          <w:color w:val="000000"/>
        </w:rPr>
        <w:t>203</w:t>
      </w:r>
      <w:r w:rsidRPr="00B6666B">
        <w:rPr>
          <w:color w:val="000000"/>
        </w:rPr>
        <w:t xml:space="preserve"> (1) (b)</w:t>
      </w:r>
      <w:bookmarkEnd w:id="609"/>
      <w:r w:rsidRPr="00B6666B">
        <w:rPr>
          <w:color w:val="000000"/>
        </w:rPr>
        <w:t>—referral requirements</w:t>
      </w:r>
      <w:bookmarkEnd w:id="610"/>
    </w:p>
    <w:p w14:paraId="3C36E15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06FA94A" w14:textId="293BE57E" w:rsidR="004A5745" w:rsidRPr="00B6666B" w:rsidRDefault="004A5745" w:rsidP="004A5745">
      <w:pPr>
        <w:pStyle w:val="Apara"/>
      </w:pPr>
      <w:r>
        <w:tab/>
      </w:r>
      <w:r w:rsidRPr="00B6666B">
        <w:t>(a)</w:t>
      </w:r>
      <w:r w:rsidRPr="00B6666B">
        <w:tab/>
        <w:t xml:space="preserve">a development application was referred under section </w:t>
      </w:r>
      <w:r>
        <w:t>168</w:t>
      </w:r>
      <w:r w:rsidRPr="00B6666B">
        <w:t xml:space="preserve"> to the conservator of flora and fauna or the Commonwealth Minister responsible for administering the </w:t>
      </w:r>
      <w:hyperlink r:id="rId94" w:tooltip="Act 1999 No 91 (Cwlth)" w:history="1">
        <w:r w:rsidRPr="00027EAE">
          <w:rPr>
            <w:rStyle w:val="charCitHyperlinkAbbrev"/>
          </w:rPr>
          <w:t>EPBC Act</w:t>
        </w:r>
      </w:hyperlink>
      <w:r w:rsidRPr="00B6666B">
        <w:t>; and</w:t>
      </w:r>
    </w:p>
    <w:p w14:paraId="76BE37D3" w14:textId="77777777" w:rsidR="004A5745" w:rsidRPr="00B6666B" w:rsidRDefault="004A5745" w:rsidP="004A5745">
      <w:pPr>
        <w:pStyle w:val="Apara"/>
      </w:pPr>
      <w:r>
        <w:tab/>
      </w:r>
      <w:r w:rsidRPr="00B6666B">
        <w:t>(b)</w:t>
      </w:r>
      <w:r w:rsidRPr="00B6666B">
        <w:tab/>
        <w:t xml:space="preserve">an application is made under section </w:t>
      </w:r>
      <w:r>
        <w:t>202</w:t>
      </w:r>
      <w:r w:rsidRPr="00B6666B">
        <w:t xml:space="preserve"> to amend the development approval to which the application relates (the </w:t>
      </w:r>
      <w:r w:rsidRPr="00B6666B">
        <w:rPr>
          <w:rStyle w:val="charBoldItals"/>
        </w:rPr>
        <w:t>amendment application</w:t>
      </w:r>
      <w:r w:rsidRPr="00B6666B">
        <w:t>).</w:t>
      </w:r>
    </w:p>
    <w:p w14:paraId="7A707F7A" w14:textId="77777777" w:rsidR="004A5745" w:rsidRPr="005B5FAC" w:rsidRDefault="004A5745" w:rsidP="004A5745">
      <w:pPr>
        <w:pStyle w:val="Amain"/>
        <w:rPr>
          <w:color w:val="000000"/>
        </w:rPr>
      </w:pPr>
      <w:r w:rsidRPr="005B5FAC">
        <w:rPr>
          <w:color w:val="000000"/>
        </w:rPr>
        <w:tab/>
        <w:t>(2)</w:t>
      </w:r>
      <w:r w:rsidRPr="005B5FAC">
        <w:rPr>
          <w:color w:val="000000"/>
        </w:rPr>
        <w:tab/>
        <w:t>Despite section 203 (1) (b), the decision</w:t>
      </w:r>
      <w:r w:rsidRPr="005B5FAC">
        <w:rPr>
          <w:color w:val="000000"/>
        </w:rPr>
        <w:noBreakHyphen/>
        <w:t>maker need not refer the amendment application to an entity under section 168 if the decision</w:t>
      </w:r>
      <w:r w:rsidRPr="005B5FAC">
        <w:rPr>
          <w:color w:val="000000"/>
        </w:rPr>
        <w:noBreakHyphen/>
        <w:t>maker is satisfied that the amendment application—</w:t>
      </w:r>
    </w:p>
    <w:p w14:paraId="48D765D4" w14:textId="77777777" w:rsidR="004A5745" w:rsidRPr="00056398" w:rsidRDefault="004A5745" w:rsidP="004A5745">
      <w:pPr>
        <w:pStyle w:val="Apara"/>
        <w:rPr>
          <w:color w:val="000000"/>
        </w:rPr>
      </w:pPr>
      <w:r w:rsidRPr="00056398">
        <w:rPr>
          <w:color w:val="000000"/>
        </w:rPr>
        <w:tab/>
        <w:t>(a)</w:t>
      </w:r>
      <w:r w:rsidRPr="00056398">
        <w:rPr>
          <w:color w:val="000000"/>
        </w:rPr>
        <w:tab/>
        <w:t>does not affect any part of the development approval in relation to which the entity gave advice; or</w:t>
      </w:r>
    </w:p>
    <w:p w14:paraId="0A6A4F42" w14:textId="77777777" w:rsidR="004A5745" w:rsidRPr="00056398" w:rsidRDefault="004A5745" w:rsidP="004A5745">
      <w:pPr>
        <w:pStyle w:val="Apara"/>
        <w:rPr>
          <w:color w:val="000000"/>
        </w:rPr>
      </w:pPr>
      <w:r w:rsidRPr="00056398">
        <w:rPr>
          <w:color w:val="000000"/>
        </w:rPr>
        <w:tab/>
        <w:t>(b)</w:t>
      </w:r>
      <w:r w:rsidRPr="00056398">
        <w:rPr>
          <w:color w:val="000000"/>
        </w:rPr>
        <w:tab/>
        <w:t>is not reasonably expected to contain matters upon which the entity would wish to comment.</w:t>
      </w:r>
    </w:p>
    <w:p w14:paraId="2B6F5744"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Under s </w:t>
      </w:r>
      <w:r>
        <w:rPr>
          <w:color w:val="000000"/>
        </w:rPr>
        <w:t>203</w:t>
      </w:r>
      <w:r w:rsidRPr="00B6666B">
        <w:rPr>
          <w:color w:val="000000"/>
        </w:rPr>
        <w:t xml:space="preserve"> (1) (b), an amendment to amend a development approval is subject to the same requirements as an application for development approval, which would ordinarily require the amendment application to be referred to relevant entities under s </w:t>
      </w:r>
      <w:r>
        <w:rPr>
          <w:color w:val="000000"/>
        </w:rPr>
        <w:t>168</w:t>
      </w:r>
      <w:r w:rsidRPr="00B6666B">
        <w:rPr>
          <w:color w:val="000000"/>
        </w:rPr>
        <w:t>.</w:t>
      </w:r>
    </w:p>
    <w:p w14:paraId="69739FB2" w14:textId="77777777" w:rsidR="004A5745" w:rsidRPr="00B6666B" w:rsidRDefault="004A5745" w:rsidP="004A5745">
      <w:pPr>
        <w:pStyle w:val="AH5Sec"/>
        <w:rPr>
          <w:color w:val="000000"/>
        </w:rPr>
      </w:pPr>
      <w:bookmarkStart w:id="611" w:name="_Ref81583486"/>
      <w:bookmarkStart w:id="612" w:name="_Toc114154576"/>
      <w:r w:rsidRPr="004D5A68">
        <w:rPr>
          <w:rStyle w:val="CharSectNo"/>
        </w:rPr>
        <w:lastRenderedPageBreak/>
        <w:t>205</w:t>
      </w:r>
      <w:r w:rsidRPr="00B6666B">
        <w:rPr>
          <w:color w:val="000000"/>
        </w:rPr>
        <w:tab/>
        <w:t xml:space="preserve">Exception to s </w:t>
      </w:r>
      <w:r>
        <w:rPr>
          <w:color w:val="000000"/>
        </w:rPr>
        <w:t>203</w:t>
      </w:r>
      <w:r w:rsidRPr="00B6666B">
        <w:rPr>
          <w:color w:val="000000"/>
        </w:rPr>
        <w:t xml:space="preserve"> (1) (b)</w:t>
      </w:r>
      <w:bookmarkEnd w:id="611"/>
      <w:r w:rsidRPr="00B6666B">
        <w:rPr>
          <w:color w:val="000000"/>
        </w:rPr>
        <w:t>—waiver of notification requirement</w:t>
      </w:r>
      <w:bookmarkEnd w:id="612"/>
    </w:p>
    <w:p w14:paraId="13C26142" w14:textId="77777777" w:rsidR="004A5745" w:rsidRPr="00B6666B" w:rsidRDefault="004A5745" w:rsidP="004A5745">
      <w:pPr>
        <w:pStyle w:val="Amainreturn"/>
        <w:rPr>
          <w:color w:val="000000"/>
        </w:rPr>
      </w:pPr>
      <w:r w:rsidRPr="00B6666B">
        <w:rPr>
          <w:color w:val="000000"/>
        </w:rPr>
        <w:t xml:space="preserve">Despite section </w:t>
      </w:r>
      <w:r>
        <w:rPr>
          <w:color w:val="000000"/>
        </w:rPr>
        <w:t>203</w:t>
      </w:r>
      <w:r w:rsidRPr="00B6666B">
        <w:rPr>
          <w:color w:val="000000"/>
        </w:rPr>
        <w:t xml:space="preserve"> (1) (b), the decision</w:t>
      </w:r>
      <w:r w:rsidRPr="00B6666B">
        <w:rPr>
          <w:color w:val="000000"/>
        </w:rPr>
        <w:noBreakHyphen/>
        <w:t>maker may waive the requirement to publicly notify an application to amend a development approval if satisfied that—</w:t>
      </w:r>
    </w:p>
    <w:p w14:paraId="2319E28A" w14:textId="77777777" w:rsidR="004A5745" w:rsidRPr="00056398" w:rsidRDefault="004A5745" w:rsidP="004A5745">
      <w:pPr>
        <w:pStyle w:val="Apara"/>
        <w:rPr>
          <w:color w:val="000000"/>
        </w:rPr>
      </w:pPr>
      <w:r w:rsidRPr="00056398">
        <w:rPr>
          <w:color w:val="000000"/>
        </w:rPr>
        <w:tab/>
        <w:t>(a)</w:t>
      </w:r>
      <w:r w:rsidRPr="00056398">
        <w:rPr>
          <w:color w:val="000000"/>
        </w:rPr>
        <w:tab/>
        <w:t>the amendment will not involve any change that would be inconsistent with an essential design element; and</w:t>
      </w:r>
    </w:p>
    <w:p w14:paraId="33149F80" w14:textId="77777777" w:rsidR="004A5745" w:rsidRPr="00056398" w:rsidRDefault="004A5745" w:rsidP="004A5745">
      <w:pPr>
        <w:pStyle w:val="Apara"/>
        <w:rPr>
          <w:color w:val="000000"/>
        </w:rPr>
      </w:pPr>
      <w:r w:rsidRPr="00056398">
        <w:rPr>
          <w:color w:val="000000"/>
        </w:rPr>
        <w:tab/>
        <w:t>(b)</w:t>
      </w:r>
      <w:r w:rsidRPr="00056398">
        <w:rPr>
          <w:color w:val="000000"/>
        </w:rPr>
        <w:tab/>
        <w:t>the amendment will do no more than minimally increase—</w:t>
      </w:r>
    </w:p>
    <w:p w14:paraId="3937C366" w14:textId="77777777" w:rsidR="004A5745" w:rsidRPr="00274059" w:rsidRDefault="004A5745" w:rsidP="004A5745">
      <w:pPr>
        <w:pStyle w:val="Asubpara"/>
        <w:rPr>
          <w:color w:val="000000"/>
        </w:rPr>
      </w:pPr>
      <w:r w:rsidRPr="00274059">
        <w:rPr>
          <w:color w:val="000000"/>
        </w:rPr>
        <w:tab/>
        <w:t>(i)</w:t>
      </w:r>
      <w:r w:rsidRPr="00274059">
        <w:rPr>
          <w:color w:val="000000"/>
        </w:rPr>
        <w:tab/>
        <w:t>the adverse impact of the development otherwise than on the applicant; and</w:t>
      </w:r>
    </w:p>
    <w:p w14:paraId="2B4FE7FD" w14:textId="77777777" w:rsidR="004A5745" w:rsidRPr="00274059" w:rsidRDefault="004A5745" w:rsidP="004A5745">
      <w:pPr>
        <w:pStyle w:val="Asubpara"/>
        <w:rPr>
          <w:color w:val="000000"/>
        </w:rPr>
      </w:pPr>
      <w:r w:rsidRPr="00274059">
        <w:rPr>
          <w:color w:val="000000"/>
        </w:rPr>
        <w:tab/>
        <w:t>(ii)</w:t>
      </w:r>
      <w:r w:rsidRPr="00274059">
        <w:rPr>
          <w:color w:val="000000"/>
        </w:rPr>
        <w:tab/>
        <w:t>the environmental impact of the development.</w:t>
      </w:r>
    </w:p>
    <w:p w14:paraId="338396C6" w14:textId="77777777" w:rsidR="004A5745" w:rsidRPr="00B6666B" w:rsidRDefault="004A5745" w:rsidP="004A5745">
      <w:pPr>
        <w:pStyle w:val="AH5Sec"/>
        <w:rPr>
          <w:color w:val="000000"/>
        </w:rPr>
      </w:pPr>
      <w:bookmarkStart w:id="613" w:name="_Ref81580141"/>
      <w:bookmarkStart w:id="614" w:name="_Toc114154577"/>
      <w:r w:rsidRPr="004D5A68">
        <w:rPr>
          <w:rStyle w:val="CharSectNo"/>
        </w:rPr>
        <w:t>206</w:t>
      </w:r>
      <w:r w:rsidRPr="00B6666B">
        <w:rPr>
          <w:color w:val="000000"/>
        </w:rPr>
        <w:tab/>
        <w:t>When development approvals do not require amendment</w:t>
      </w:r>
      <w:bookmarkEnd w:id="613"/>
      <w:bookmarkEnd w:id="614"/>
    </w:p>
    <w:p w14:paraId="5A3BF6C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978249D" w14:textId="77777777" w:rsidR="004A5745" w:rsidRPr="00056398" w:rsidRDefault="004A5745" w:rsidP="004A5745">
      <w:pPr>
        <w:pStyle w:val="Apara"/>
        <w:rPr>
          <w:color w:val="000000"/>
        </w:rPr>
      </w:pPr>
      <w:r w:rsidRPr="00056398">
        <w:rPr>
          <w:color w:val="000000"/>
        </w:rPr>
        <w:tab/>
        <w:t>(a)</w:t>
      </w:r>
      <w:r w:rsidRPr="00056398">
        <w:rPr>
          <w:color w:val="000000"/>
        </w:rPr>
        <w:tab/>
        <w:t>the decision-maker has given development approval for a development proposal; and</w:t>
      </w:r>
    </w:p>
    <w:p w14:paraId="21216478" w14:textId="77777777" w:rsidR="004A5745" w:rsidRPr="00B6666B" w:rsidRDefault="004A5745" w:rsidP="004A5745">
      <w:pPr>
        <w:pStyle w:val="Apara"/>
      </w:pPr>
      <w:r>
        <w:tab/>
      </w:r>
      <w:r w:rsidRPr="00B6666B">
        <w:t>(b)</w:t>
      </w:r>
      <w:r w:rsidRPr="00B6666B">
        <w:tab/>
        <w:t xml:space="preserve">the development proposal changes (the </w:t>
      </w:r>
      <w:r w:rsidRPr="00B6666B">
        <w:rPr>
          <w:rStyle w:val="charBoldItals"/>
          <w:color w:val="000000"/>
        </w:rPr>
        <w:t>changed development proposal</w:t>
      </w:r>
      <w:r w:rsidRPr="00B6666B">
        <w:t>) so that it is not covered by the development approval; and</w:t>
      </w:r>
    </w:p>
    <w:p w14:paraId="1918035F" w14:textId="77777777" w:rsidR="004A5745" w:rsidRPr="00056398" w:rsidRDefault="004A5745" w:rsidP="004A5745">
      <w:pPr>
        <w:pStyle w:val="Apara"/>
        <w:rPr>
          <w:color w:val="000000"/>
        </w:rPr>
      </w:pPr>
      <w:r w:rsidRPr="00056398">
        <w:rPr>
          <w:color w:val="000000"/>
        </w:rPr>
        <w:tab/>
        <w:t>(c)</w:t>
      </w:r>
      <w:r w:rsidRPr="00056398">
        <w:rPr>
          <w:color w:val="000000"/>
        </w:rPr>
        <w:tab/>
        <w:t xml:space="preserve">a circumstance prescribed by regulation under subsection (3) applies. </w:t>
      </w:r>
    </w:p>
    <w:p w14:paraId="49461AB1" w14:textId="77777777" w:rsidR="004A5745" w:rsidRPr="005B5FAC" w:rsidRDefault="004A5745" w:rsidP="004A5745">
      <w:pPr>
        <w:pStyle w:val="Amain"/>
        <w:rPr>
          <w:color w:val="000000"/>
        </w:rPr>
      </w:pPr>
      <w:r w:rsidRPr="005B5FAC">
        <w:rPr>
          <w:color w:val="000000"/>
        </w:rPr>
        <w:tab/>
        <w:t>(2)</w:t>
      </w:r>
      <w:r w:rsidRPr="005B5FAC">
        <w:rPr>
          <w:color w:val="000000"/>
        </w:rPr>
        <w:tab/>
        <w:t>The changed development proposal is taken to be in accordance with the development approval.</w:t>
      </w:r>
    </w:p>
    <w:p w14:paraId="217AE792" w14:textId="77777777" w:rsidR="004A5745" w:rsidRPr="005B5FAC" w:rsidRDefault="004A5745" w:rsidP="004A5745">
      <w:pPr>
        <w:pStyle w:val="Amain"/>
        <w:rPr>
          <w:color w:val="000000"/>
        </w:rPr>
      </w:pPr>
      <w:r w:rsidRPr="005B5FAC">
        <w:rPr>
          <w:color w:val="000000"/>
        </w:rPr>
        <w:tab/>
        <w:t>(3)</w:t>
      </w:r>
      <w:r w:rsidRPr="005B5FAC">
        <w:rPr>
          <w:color w:val="000000"/>
        </w:rPr>
        <w:tab/>
        <w:t>A regulation may prescribe circumstances for subsection (1) (c).</w:t>
      </w:r>
    </w:p>
    <w:p w14:paraId="03129BC4" w14:textId="79DFD41C" w:rsidR="004A5745" w:rsidRPr="00B6666B" w:rsidRDefault="004A5745" w:rsidP="004A5745">
      <w:pPr>
        <w:pStyle w:val="aNote"/>
        <w:rPr>
          <w:color w:val="000000"/>
        </w:rPr>
      </w:pPr>
      <w:r w:rsidRPr="00B6666B">
        <w:rPr>
          <w:rStyle w:val="charItals"/>
          <w:color w:val="000000"/>
        </w:rPr>
        <w:t>Note 1</w:t>
      </w:r>
      <w:r w:rsidRPr="00B6666B">
        <w:rPr>
          <w:rStyle w:val="charItals"/>
          <w:color w:val="000000"/>
        </w:rPr>
        <w:tab/>
      </w:r>
      <w:r w:rsidRPr="00B6666B">
        <w:rPr>
          <w:snapToGrid w:val="0"/>
          <w:color w:val="000000"/>
        </w:rPr>
        <w:t>T</w:t>
      </w:r>
      <w:r w:rsidRPr="00B6666B">
        <w:rPr>
          <w:color w:val="000000"/>
        </w:rPr>
        <w:t xml:space="preserve">he development may still need building approval, or further building approval, under the </w:t>
      </w:r>
      <w:hyperlink r:id="rId95" w:tooltip="A2004-11" w:history="1">
        <w:r w:rsidRPr="008D54EA">
          <w:rPr>
            <w:rStyle w:val="charCitHyperlinkItal"/>
          </w:rPr>
          <w:t>Building Act 2004</w:t>
        </w:r>
      </w:hyperlink>
      <w:r w:rsidRPr="00B6666B">
        <w:rPr>
          <w:color w:val="000000"/>
        </w:rPr>
        <w:t>.</w:t>
      </w:r>
    </w:p>
    <w:p w14:paraId="7BEE6BDE" w14:textId="77777777" w:rsidR="004A5745" w:rsidRPr="00B6666B" w:rsidRDefault="004A5745" w:rsidP="004A5745">
      <w:pPr>
        <w:pStyle w:val="aNote"/>
        <w:rPr>
          <w:color w:val="000000"/>
        </w:rPr>
      </w:pPr>
      <w:r w:rsidRPr="00B6666B">
        <w:rPr>
          <w:rStyle w:val="charItals"/>
        </w:rPr>
        <w:t>Note 2</w:t>
      </w:r>
      <w:r w:rsidRPr="00B6666B">
        <w:rPr>
          <w:rStyle w:val="charItals"/>
        </w:rPr>
        <w:tab/>
      </w:r>
      <w:r w:rsidRPr="00B6666B">
        <w:rPr>
          <w:color w:val="000000"/>
        </w:rPr>
        <w:t>The development must also comply with the lease for the land on which it is undertaken.</w:t>
      </w:r>
    </w:p>
    <w:p w14:paraId="04AD104D" w14:textId="77777777" w:rsidR="004A5745" w:rsidRPr="004D5A68" w:rsidRDefault="004A5745" w:rsidP="004A5745">
      <w:pPr>
        <w:pStyle w:val="AH3Div"/>
      </w:pPr>
      <w:bookmarkStart w:id="615" w:name="_Toc114154578"/>
      <w:r w:rsidRPr="004D5A68">
        <w:rPr>
          <w:rStyle w:val="CharDivNo"/>
        </w:rPr>
        <w:lastRenderedPageBreak/>
        <w:t>Division 7.6.5</w:t>
      </w:r>
      <w:r w:rsidRPr="00B6666B">
        <w:rPr>
          <w:color w:val="000000"/>
        </w:rPr>
        <w:tab/>
      </w:r>
      <w:r w:rsidRPr="004D5A68">
        <w:rPr>
          <w:rStyle w:val="CharDivText"/>
          <w:color w:val="000000"/>
        </w:rPr>
        <w:t>Effect and duration of development approvals</w:t>
      </w:r>
      <w:bookmarkEnd w:id="615"/>
    </w:p>
    <w:p w14:paraId="7E570CB2" w14:textId="77777777" w:rsidR="004A5745" w:rsidRPr="00B6666B" w:rsidRDefault="004A5745" w:rsidP="004A5745">
      <w:pPr>
        <w:pStyle w:val="AH5Sec"/>
        <w:rPr>
          <w:color w:val="000000"/>
        </w:rPr>
      </w:pPr>
      <w:bookmarkStart w:id="616" w:name="_Ref86782056"/>
      <w:bookmarkStart w:id="617" w:name="_Toc114154579"/>
      <w:r w:rsidRPr="004D5A68">
        <w:rPr>
          <w:rStyle w:val="CharSectNo"/>
        </w:rPr>
        <w:t>207</w:t>
      </w:r>
      <w:r w:rsidRPr="00B6666B">
        <w:rPr>
          <w:color w:val="000000"/>
        </w:rPr>
        <w:tab/>
        <w:t>When development approvals take effect</w:t>
      </w:r>
      <w:bookmarkEnd w:id="616"/>
      <w:bookmarkEnd w:id="617"/>
    </w:p>
    <w:p w14:paraId="6C8F07BD"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decision</w:t>
      </w:r>
      <w:r w:rsidRPr="005B5FAC">
        <w:rPr>
          <w:color w:val="000000"/>
        </w:rPr>
        <w:noBreakHyphen/>
        <w:t>maker approves a development application under section 182 (Deciding development applications).</w:t>
      </w:r>
    </w:p>
    <w:p w14:paraId="4628E043" w14:textId="77777777" w:rsidR="004A5745" w:rsidRPr="005B5FAC" w:rsidRDefault="004A5745" w:rsidP="004A5745">
      <w:pPr>
        <w:pStyle w:val="Amain"/>
        <w:rPr>
          <w:color w:val="000000"/>
        </w:rPr>
      </w:pPr>
      <w:r w:rsidRPr="005B5FAC">
        <w:rPr>
          <w:color w:val="000000"/>
        </w:rPr>
        <w:tab/>
        <w:t>(2)</w:t>
      </w:r>
      <w:r w:rsidRPr="005B5FAC">
        <w:rPr>
          <w:color w:val="000000"/>
        </w:rPr>
        <w:tab/>
        <w:t>If the circumstances mentioned in column 2 of an item in table 207 apply to a development approval, the approval (or an approval as varied or substituted by the ACAT) takes effect on the day mentioned in column 3 of the item.</w:t>
      </w:r>
    </w:p>
    <w:p w14:paraId="293034E5" w14:textId="77777777" w:rsidR="004A5745" w:rsidRPr="00B6666B" w:rsidRDefault="004A5745" w:rsidP="004A5745">
      <w:pPr>
        <w:pStyle w:val="TableHd"/>
        <w:spacing w:after="120"/>
        <w:rPr>
          <w:color w:val="000000"/>
        </w:rPr>
      </w:pPr>
      <w:r w:rsidRPr="00B6666B">
        <w:rPr>
          <w:color w:val="000000"/>
        </w:rPr>
        <w:t xml:space="preserve">Table </w:t>
      </w:r>
      <w:r>
        <w:rPr>
          <w:color w:val="000000"/>
        </w:rPr>
        <w:t>207</w:t>
      </w:r>
      <w:r w:rsidRPr="00B6666B">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4A5745" w:rsidRPr="00B6666B" w14:paraId="44722ADE" w14:textId="77777777" w:rsidTr="0013315D">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396A04C4" w14:textId="77777777" w:rsidR="004A5745" w:rsidRPr="00B6666B" w:rsidRDefault="004A5745" w:rsidP="0013315D">
            <w:pPr>
              <w:pStyle w:val="TableColHd"/>
              <w:rPr>
                <w:color w:val="000000"/>
              </w:rPr>
            </w:pPr>
            <w:r w:rsidRPr="00B6666B">
              <w:rPr>
                <w:color w:val="000000"/>
              </w:rPr>
              <w:t>column 1</w:t>
            </w:r>
          </w:p>
          <w:p w14:paraId="3345A94C" w14:textId="77777777" w:rsidR="004A5745" w:rsidRPr="00B6666B" w:rsidRDefault="004A5745" w:rsidP="0013315D">
            <w:pPr>
              <w:pStyle w:val="TableColHd"/>
              <w:rPr>
                <w:color w:val="000000"/>
              </w:rPr>
            </w:pPr>
            <w:r w:rsidRPr="00B6666B">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127C9723" w14:textId="77777777" w:rsidR="004A5745" w:rsidRPr="00B6666B" w:rsidRDefault="004A5745" w:rsidP="0013315D">
            <w:pPr>
              <w:pStyle w:val="TableColHd"/>
              <w:rPr>
                <w:color w:val="000000"/>
              </w:rPr>
            </w:pPr>
            <w:r w:rsidRPr="00B6666B">
              <w:rPr>
                <w:color w:val="000000"/>
              </w:rPr>
              <w:t>column 2</w:t>
            </w:r>
          </w:p>
          <w:p w14:paraId="50BEDAFA" w14:textId="77777777" w:rsidR="004A5745" w:rsidRPr="00B6666B" w:rsidRDefault="004A5745" w:rsidP="0013315D">
            <w:pPr>
              <w:pStyle w:val="TableColHd"/>
              <w:rPr>
                <w:color w:val="000000"/>
              </w:rPr>
            </w:pPr>
            <w:r w:rsidRPr="00B6666B">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44E38AAD" w14:textId="77777777" w:rsidR="004A5745" w:rsidRPr="00B6666B" w:rsidRDefault="004A5745" w:rsidP="0013315D">
            <w:pPr>
              <w:pStyle w:val="TableColHd"/>
              <w:rPr>
                <w:color w:val="000000"/>
              </w:rPr>
            </w:pPr>
            <w:r w:rsidRPr="00B6666B">
              <w:rPr>
                <w:color w:val="000000"/>
              </w:rPr>
              <w:t>column 3</w:t>
            </w:r>
          </w:p>
          <w:p w14:paraId="684BF13A" w14:textId="77777777" w:rsidR="004A5745" w:rsidRPr="00B6666B" w:rsidRDefault="004A5745" w:rsidP="0013315D">
            <w:pPr>
              <w:pStyle w:val="TableColHd"/>
              <w:rPr>
                <w:color w:val="000000"/>
              </w:rPr>
            </w:pPr>
            <w:r w:rsidRPr="00B6666B">
              <w:rPr>
                <w:color w:val="000000"/>
              </w:rPr>
              <w:t>day approval takes effect</w:t>
            </w:r>
          </w:p>
        </w:tc>
      </w:tr>
      <w:tr w:rsidR="004A5745" w:rsidRPr="00B6666B" w14:paraId="508C357B" w14:textId="77777777" w:rsidTr="0013315D">
        <w:trPr>
          <w:cantSplit/>
        </w:trPr>
        <w:tc>
          <w:tcPr>
            <w:tcW w:w="1129" w:type="dxa"/>
            <w:tcBorders>
              <w:top w:val="single" w:sz="4" w:space="0" w:color="auto"/>
              <w:left w:val="single" w:sz="4" w:space="0" w:color="C0C0C0"/>
              <w:bottom w:val="single" w:sz="4" w:space="0" w:color="C0C0C0"/>
              <w:right w:val="single" w:sz="4" w:space="0" w:color="C0C0C0"/>
            </w:tcBorders>
          </w:tcPr>
          <w:p w14:paraId="6AE35698" w14:textId="77777777" w:rsidR="004A5745" w:rsidRPr="00B6666B" w:rsidRDefault="004A5745" w:rsidP="0013315D">
            <w:pPr>
              <w:pStyle w:val="TableText10"/>
            </w:pPr>
            <w:r>
              <w:t>1</w:t>
            </w:r>
          </w:p>
        </w:tc>
        <w:tc>
          <w:tcPr>
            <w:tcW w:w="3262" w:type="dxa"/>
            <w:tcBorders>
              <w:top w:val="single" w:sz="4" w:space="0" w:color="auto"/>
              <w:left w:val="single" w:sz="4" w:space="0" w:color="C0C0C0"/>
              <w:bottom w:val="single" w:sz="4" w:space="0" w:color="C0C0C0"/>
              <w:right w:val="single" w:sz="4" w:space="0" w:color="C0C0C0"/>
            </w:tcBorders>
            <w:hideMark/>
          </w:tcPr>
          <w:p w14:paraId="2E7DFE28" w14:textId="77777777" w:rsidR="004A5745" w:rsidRPr="00B6666B" w:rsidRDefault="004A5745" w:rsidP="0013315D">
            <w:pPr>
              <w:pStyle w:val="TablePara10"/>
              <w:rPr>
                <w:color w:val="000000"/>
              </w:rPr>
            </w:pPr>
            <w:r w:rsidRPr="00B6666B">
              <w:rPr>
                <w:color w:val="000000"/>
              </w:rPr>
              <w:tab/>
              <w:t>(a)</w:t>
            </w:r>
            <w:r w:rsidRPr="00B6666B">
              <w:rPr>
                <w:color w:val="000000"/>
              </w:rPr>
              <w:tab/>
              <w:t>no third party may make an application for ACAT review of the approval decision or there are no representations about the development application; and</w:t>
            </w:r>
          </w:p>
          <w:p w14:paraId="328BFE9A" w14:textId="77777777" w:rsidR="004A5745" w:rsidRPr="00B6666B" w:rsidRDefault="004A5745" w:rsidP="0013315D">
            <w:pPr>
              <w:pStyle w:val="TablePara10"/>
              <w:rPr>
                <w:color w:val="000000"/>
              </w:rPr>
            </w:pPr>
            <w:r w:rsidRPr="00B6666B">
              <w:rPr>
                <w:color w:val="000000"/>
              </w:rPr>
              <w:tab/>
              <w:t>(b)</w:t>
            </w:r>
            <w:r w:rsidRPr="00B6666B">
              <w:rPr>
                <w:color w:val="000000"/>
              </w:rPr>
              <w:tab/>
              <w:t>the development does not include an activity not allowed under the lease for the land on which the development is proposed to take place; and</w:t>
            </w:r>
          </w:p>
          <w:p w14:paraId="3FB32B05" w14:textId="77777777" w:rsidR="004A5745" w:rsidRPr="00B6666B" w:rsidRDefault="004A5745" w:rsidP="0013315D">
            <w:pPr>
              <w:pStyle w:val="TablePara10"/>
              <w:rPr>
                <w:color w:val="000000"/>
              </w:rPr>
            </w:pPr>
            <w:r w:rsidRPr="00B6666B">
              <w:rPr>
                <w:color w:val="000000"/>
              </w:rPr>
              <w:tab/>
              <w:t>(c)</w:t>
            </w:r>
            <w:r w:rsidRPr="00B6666B">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578626D2" w14:textId="77777777" w:rsidR="004A5745" w:rsidRPr="00B6666B" w:rsidRDefault="004A5745" w:rsidP="0013315D">
            <w:pPr>
              <w:pStyle w:val="TableText10"/>
              <w:rPr>
                <w:color w:val="000000"/>
              </w:rPr>
            </w:pPr>
            <w:r w:rsidRPr="00B6666B">
              <w:rPr>
                <w:color w:val="000000"/>
              </w:rPr>
              <w:t>the day after the day the approval decision is made</w:t>
            </w:r>
          </w:p>
        </w:tc>
      </w:tr>
      <w:tr w:rsidR="004A5745" w:rsidRPr="00B6666B" w14:paraId="1B2BA590"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2DEC9ECE" w14:textId="77777777" w:rsidR="004A5745" w:rsidRPr="00B6666B" w:rsidRDefault="004A5745" w:rsidP="0013315D">
            <w:pPr>
              <w:pStyle w:val="TableText10"/>
            </w:pPr>
            <w:r>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6995069F" w14:textId="77777777" w:rsidR="004A5745" w:rsidRPr="00B6666B" w:rsidRDefault="004A5745" w:rsidP="0013315D">
            <w:pPr>
              <w:pStyle w:val="TablePara10"/>
              <w:rPr>
                <w:color w:val="000000"/>
              </w:rPr>
            </w:pPr>
            <w:r w:rsidRPr="00B6666B">
              <w:rPr>
                <w:color w:val="000000"/>
              </w:rPr>
              <w:tab/>
              <w:t>(a)</w:t>
            </w:r>
            <w:r w:rsidRPr="00B6666B">
              <w:rPr>
                <w:color w:val="000000"/>
              </w:rPr>
              <w:tab/>
              <w:t>1 or more representations are made about the development application; and</w:t>
            </w:r>
          </w:p>
          <w:p w14:paraId="152BEE09" w14:textId="77777777" w:rsidR="004A5745" w:rsidRPr="00B6666B" w:rsidRDefault="004A5745" w:rsidP="0013315D">
            <w:pPr>
              <w:pStyle w:val="TablePara10"/>
              <w:rPr>
                <w:color w:val="000000"/>
              </w:rPr>
            </w:pPr>
            <w:r w:rsidRPr="00B6666B">
              <w:rPr>
                <w:color w:val="000000"/>
              </w:rPr>
              <w:tab/>
              <w:t>(b)</w:t>
            </w:r>
            <w:r w:rsidRPr="00B6666B">
              <w:rPr>
                <w:color w:val="000000"/>
              </w:rPr>
              <w:tab/>
              <w:t>no application for ACAT review</w:t>
            </w:r>
            <w:r w:rsidRPr="00B6666B">
              <w:t xml:space="preserve"> </w:t>
            </w:r>
            <w:r w:rsidRPr="00B6666B">
              <w:rPr>
                <w:color w:val="000000"/>
              </w:rPr>
              <w:t xml:space="preserve">of the approval decision was made within 20 working days after the day that every person who made a representation was given the notice of the decision under s </w:t>
            </w:r>
            <w:r>
              <w:rPr>
                <w:color w:val="000000"/>
              </w:rPr>
              <w:t>193</w:t>
            </w:r>
            <w:r w:rsidRPr="00B6666B">
              <w:rPr>
                <w:color w:val="000000"/>
              </w:rPr>
              <w:t>; and</w:t>
            </w:r>
          </w:p>
          <w:p w14:paraId="515794CD" w14:textId="77777777" w:rsidR="004A5745" w:rsidRPr="00B6666B" w:rsidRDefault="004A5745" w:rsidP="0013315D">
            <w:pPr>
              <w:pStyle w:val="TablePara10"/>
              <w:rPr>
                <w:color w:val="000000"/>
              </w:rPr>
            </w:pPr>
            <w:r w:rsidRPr="00B6666B">
              <w:rPr>
                <w:color w:val="000000"/>
              </w:rPr>
              <w:tab/>
              <w:t>(c)</w:t>
            </w:r>
            <w:r w:rsidRPr="00B6666B">
              <w:rPr>
                <w:color w:val="000000"/>
              </w:rPr>
              <w:tab/>
              <w:t>the development does not include an activity not allowed under the lease for the land on which the development is proposed to take place; and</w:t>
            </w:r>
          </w:p>
          <w:p w14:paraId="27F46BE5" w14:textId="77777777" w:rsidR="004A5745" w:rsidRPr="00B6666B" w:rsidRDefault="004A5745" w:rsidP="0013315D">
            <w:pPr>
              <w:pStyle w:val="TablePara10"/>
              <w:rPr>
                <w:color w:val="000000"/>
              </w:rPr>
            </w:pPr>
            <w:r w:rsidRPr="00B6666B">
              <w:rPr>
                <w:color w:val="000000"/>
              </w:rPr>
              <w:tab/>
              <w:t>(d)</w:t>
            </w:r>
            <w:r w:rsidRPr="00B6666B">
              <w:rPr>
                <w:color w:val="000000"/>
              </w:rPr>
              <w:tab/>
              <w:t>the approval is not subject to a condition that something must happen before the approval takes effect; and</w:t>
            </w:r>
          </w:p>
          <w:p w14:paraId="66DBE77D" w14:textId="77777777" w:rsidR="004A5745" w:rsidRPr="00B6666B" w:rsidRDefault="004A5745" w:rsidP="0013315D">
            <w:pPr>
              <w:pStyle w:val="TablePara10"/>
              <w:rPr>
                <w:color w:val="000000"/>
              </w:rPr>
            </w:pPr>
            <w:r w:rsidRPr="00B6666B">
              <w:rPr>
                <w:color w:val="000000"/>
              </w:rPr>
              <w:tab/>
              <w:t>(e)</w:t>
            </w:r>
            <w:r w:rsidRPr="00B6666B">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D4C8233" w14:textId="77777777" w:rsidR="004A5745" w:rsidRPr="00B6666B" w:rsidRDefault="004A5745" w:rsidP="0013315D">
            <w:pPr>
              <w:pStyle w:val="TableText10"/>
              <w:rPr>
                <w:color w:val="000000"/>
              </w:rPr>
            </w:pPr>
            <w:r w:rsidRPr="00B6666B">
              <w:rPr>
                <w:color w:val="000000"/>
              </w:rPr>
              <w:t>21 working days after the day notice of the approval decision is given under s </w:t>
            </w:r>
            <w:r>
              <w:rPr>
                <w:color w:val="000000"/>
              </w:rPr>
              <w:t>193</w:t>
            </w:r>
          </w:p>
        </w:tc>
      </w:tr>
      <w:tr w:rsidR="004A5745" w:rsidRPr="00B6666B" w14:paraId="58CB1037"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747B4047" w14:textId="77777777" w:rsidR="004A5745" w:rsidRPr="00B6666B" w:rsidRDefault="004A5745" w:rsidP="0013315D">
            <w:pPr>
              <w:pStyle w:val="TableText10"/>
            </w:pPr>
            <w:bookmarkStart w:id="618" w:name="_Ref113271477"/>
            <w:bookmarkStart w:id="619" w:name="_Ref92404896" w:colFirst="0" w:colLast="0"/>
            <w:r>
              <w:lastRenderedPageBreak/>
              <w:t>3</w:t>
            </w:r>
          </w:p>
        </w:tc>
        <w:bookmarkEnd w:id="618"/>
        <w:tc>
          <w:tcPr>
            <w:tcW w:w="3262" w:type="dxa"/>
            <w:tcBorders>
              <w:top w:val="single" w:sz="4" w:space="0" w:color="C0C0C0"/>
              <w:left w:val="single" w:sz="4" w:space="0" w:color="C0C0C0"/>
              <w:bottom w:val="single" w:sz="4" w:space="0" w:color="C0C0C0"/>
              <w:right w:val="single" w:sz="4" w:space="0" w:color="C0C0C0"/>
            </w:tcBorders>
            <w:hideMark/>
          </w:tcPr>
          <w:p w14:paraId="375DE21F" w14:textId="77777777" w:rsidR="004A5745" w:rsidRPr="00B6666B" w:rsidRDefault="004A5745" w:rsidP="0013315D">
            <w:pPr>
              <w:pStyle w:val="TablePara10"/>
              <w:rPr>
                <w:color w:val="000000"/>
              </w:rPr>
            </w:pPr>
            <w:r w:rsidRPr="00B6666B">
              <w:rPr>
                <w:color w:val="000000"/>
              </w:rPr>
              <w:tab/>
              <w:t>(a)</w:t>
            </w:r>
            <w:r w:rsidRPr="00B6666B">
              <w:rPr>
                <w:color w:val="000000"/>
              </w:rPr>
              <w:tab/>
              <w:t>an application for ACAT review of the approval decision has been made; and</w:t>
            </w:r>
          </w:p>
          <w:p w14:paraId="27B8A2B2" w14:textId="77777777" w:rsidR="004A5745" w:rsidRPr="00B6666B" w:rsidRDefault="004A5745" w:rsidP="0013315D">
            <w:pPr>
              <w:pStyle w:val="TablePara10"/>
              <w:rPr>
                <w:color w:val="000000"/>
              </w:rPr>
            </w:pPr>
            <w:r w:rsidRPr="00B6666B">
              <w:rPr>
                <w:color w:val="000000"/>
              </w:rPr>
              <w:tab/>
              <w:t>(b)</w:t>
            </w:r>
            <w:r w:rsidRPr="00B6666B">
              <w:rPr>
                <w:color w:val="000000"/>
              </w:rPr>
              <w:tab/>
              <w:t>the ACAT has—</w:t>
            </w:r>
          </w:p>
          <w:p w14:paraId="71463B90" w14:textId="77777777" w:rsidR="004A5745" w:rsidRPr="00B6666B" w:rsidRDefault="004A5745" w:rsidP="0013315D">
            <w:pPr>
              <w:pStyle w:val="TableSubPara10"/>
              <w:rPr>
                <w:color w:val="000000"/>
              </w:rPr>
            </w:pPr>
            <w:r w:rsidRPr="00B6666B">
              <w:rPr>
                <w:color w:val="000000"/>
              </w:rPr>
              <w:tab/>
              <w:t>(i)</w:t>
            </w:r>
            <w:r w:rsidRPr="00B6666B">
              <w:rPr>
                <w:color w:val="000000"/>
              </w:rPr>
              <w:tab/>
              <w:t>confirmed or varied the approval decision; or made a substitute approval decision; or</w:t>
            </w:r>
          </w:p>
          <w:p w14:paraId="2E67E64B" w14:textId="77777777" w:rsidR="004A5745" w:rsidRPr="00B6666B" w:rsidRDefault="004A5745" w:rsidP="0013315D">
            <w:pPr>
              <w:pStyle w:val="TableSubPara10"/>
              <w:rPr>
                <w:color w:val="000000"/>
              </w:rPr>
            </w:pPr>
            <w:r w:rsidRPr="00B6666B">
              <w:rPr>
                <w:color w:val="000000"/>
              </w:rPr>
              <w:tab/>
              <w:t>(ii)</w:t>
            </w:r>
            <w:r w:rsidRPr="00B6666B">
              <w:rPr>
                <w:color w:val="000000"/>
              </w:rPr>
              <w:tab/>
              <w:t>the application was dismissed or struck out; and</w:t>
            </w:r>
          </w:p>
          <w:p w14:paraId="62FAA323" w14:textId="77777777" w:rsidR="004A5745" w:rsidRPr="00B6666B" w:rsidRDefault="004A5745" w:rsidP="0013315D">
            <w:pPr>
              <w:pStyle w:val="TablePara10"/>
              <w:rPr>
                <w:color w:val="000000"/>
              </w:rPr>
            </w:pPr>
            <w:r w:rsidRPr="00B6666B">
              <w:rPr>
                <w:color w:val="000000"/>
              </w:rPr>
              <w:tab/>
              <w:t>(c)</w:t>
            </w:r>
            <w:r w:rsidRPr="00B6666B">
              <w:rPr>
                <w:color w:val="000000"/>
              </w:rPr>
              <w:tab/>
              <w:t>the development does not include an activity not allowed under the lease for the land on which the development is proposed to take place; and</w:t>
            </w:r>
          </w:p>
          <w:p w14:paraId="44515207" w14:textId="77777777" w:rsidR="004A5745" w:rsidRPr="00B6666B" w:rsidRDefault="004A5745" w:rsidP="0013315D">
            <w:pPr>
              <w:pStyle w:val="TablePara10"/>
              <w:rPr>
                <w:color w:val="000000"/>
              </w:rPr>
            </w:pPr>
            <w:r w:rsidRPr="00B6666B">
              <w:rPr>
                <w:color w:val="000000"/>
              </w:rPr>
              <w:tab/>
              <w:t>(d)</w:t>
            </w:r>
            <w:r w:rsidRPr="00B6666B">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7EC4A7FD" w14:textId="1AD91F00" w:rsidR="004A5745" w:rsidRPr="00B6666B" w:rsidRDefault="004A5745" w:rsidP="0013315D">
            <w:pPr>
              <w:pStyle w:val="TablePara10"/>
              <w:rPr>
                <w:color w:val="000000"/>
              </w:rPr>
            </w:pPr>
            <w:r w:rsidRPr="00B6666B">
              <w:rPr>
                <w:color w:val="000000"/>
              </w:rPr>
              <w:tab/>
              <w:t>(a)</w:t>
            </w:r>
            <w:r w:rsidRPr="00B6666B">
              <w:rPr>
                <w:color w:val="000000"/>
              </w:rPr>
              <w:tab/>
              <w:t xml:space="preserve">if the ACAT makes an order confirming, varying or substituting the approval decision—the day the order takes effect under the </w:t>
            </w:r>
            <w:hyperlink r:id="rId96" w:tooltip="A2008-35" w:history="1">
              <w:r w:rsidRPr="008D54EA">
                <w:rPr>
                  <w:rStyle w:val="charCitHyperlinkItal"/>
                </w:rPr>
                <w:t>ACT Civil and Administrative Tribunal Act 2008</w:t>
              </w:r>
            </w:hyperlink>
            <w:r w:rsidRPr="00B6666B">
              <w:rPr>
                <w:color w:val="000000"/>
              </w:rPr>
              <w:t>, s 69; or</w:t>
            </w:r>
          </w:p>
          <w:p w14:paraId="596D7FC2" w14:textId="77777777" w:rsidR="004A5745" w:rsidRPr="00B6666B" w:rsidRDefault="004A5745" w:rsidP="0013315D">
            <w:pPr>
              <w:pStyle w:val="TablePara10"/>
              <w:rPr>
                <w:color w:val="000000"/>
              </w:rPr>
            </w:pPr>
            <w:r w:rsidRPr="00B6666B">
              <w:rPr>
                <w:color w:val="000000"/>
              </w:rPr>
              <w:tab/>
              <w:t>(b)</w:t>
            </w:r>
            <w:r w:rsidRPr="00B6666B">
              <w:rPr>
                <w:color w:val="000000"/>
              </w:rPr>
              <w:tab/>
              <w:t>in any other case—the day the application is dismissed or struck out</w:t>
            </w:r>
          </w:p>
        </w:tc>
      </w:tr>
      <w:tr w:rsidR="004A5745" w:rsidRPr="00B6666B" w14:paraId="638706C1"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0139E68D" w14:textId="77777777" w:rsidR="004A5745" w:rsidRPr="00B6666B" w:rsidRDefault="004A5745" w:rsidP="0013315D">
            <w:pPr>
              <w:pStyle w:val="TableText10"/>
            </w:pPr>
            <w:bookmarkStart w:id="620" w:name="_Ref113269425"/>
            <w:bookmarkStart w:id="621" w:name="_Ref92404802" w:colFirst="0" w:colLast="0"/>
            <w:bookmarkEnd w:id="619"/>
            <w:r>
              <w:t>4</w:t>
            </w:r>
          </w:p>
        </w:tc>
        <w:bookmarkEnd w:id="620"/>
        <w:tc>
          <w:tcPr>
            <w:tcW w:w="3262" w:type="dxa"/>
            <w:tcBorders>
              <w:top w:val="single" w:sz="4" w:space="0" w:color="C0C0C0"/>
              <w:left w:val="single" w:sz="4" w:space="0" w:color="C0C0C0"/>
              <w:bottom w:val="single" w:sz="4" w:space="0" w:color="C0C0C0"/>
              <w:right w:val="single" w:sz="4" w:space="0" w:color="C0C0C0"/>
            </w:tcBorders>
            <w:hideMark/>
          </w:tcPr>
          <w:p w14:paraId="254E5729" w14:textId="77777777" w:rsidR="004A5745" w:rsidRPr="00B6666B" w:rsidRDefault="004A5745" w:rsidP="0013315D">
            <w:pPr>
              <w:pStyle w:val="TablePara10"/>
              <w:rPr>
                <w:color w:val="000000"/>
              </w:rPr>
            </w:pPr>
            <w:r w:rsidRPr="00B6666B">
              <w:rPr>
                <w:color w:val="000000"/>
              </w:rPr>
              <w:tab/>
              <w:t>(a)</w:t>
            </w:r>
            <w:r w:rsidRPr="00B6666B">
              <w:rPr>
                <w:color w:val="000000"/>
              </w:rPr>
              <w:tab/>
              <w:t>the development includes an activity not allowed under the lease for the land on which the development is proposed to take place; and</w:t>
            </w:r>
          </w:p>
          <w:p w14:paraId="4972929E" w14:textId="77777777" w:rsidR="004A5745" w:rsidRPr="00B6666B" w:rsidRDefault="004A5745" w:rsidP="0013315D">
            <w:pPr>
              <w:pStyle w:val="TablePara10"/>
              <w:rPr>
                <w:color w:val="000000"/>
              </w:rPr>
            </w:pPr>
            <w:r w:rsidRPr="00B6666B">
              <w:rPr>
                <w:color w:val="000000"/>
              </w:rPr>
              <w:tab/>
              <w:t>(b)</w:t>
            </w:r>
            <w:r w:rsidRPr="00B6666B">
              <w:rPr>
                <w:color w:val="000000"/>
              </w:rPr>
              <w:tab/>
              <w:t>the approval is not subject to a condition that something must happen before the approval takes effect; and</w:t>
            </w:r>
          </w:p>
          <w:p w14:paraId="4B6F8AC1" w14:textId="77777777" w:rsidR="004A5745" w:rsidRPr="00B6666B" w:rsidRDefault="004A5745" w:rsidP="0013315D">
            <w:pPr>
              <w:pStyle w:val="TablePara10"/>
              <w:rPr>
                <w:color w:val="000000"/>
              </w:rPr>
            </w:pPr>
            <w:r w:rsidRPr="00B6666B">
              <w:rPr>
                <w:color w:val="000000"/>
              </w:rPr>
              <w:tab/>
              <w:t>(c)</w:t>
            </w:r>
            <w:r w:rsidRPr="00B6666B">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12AFE0F" w14:textId="77777777" w:rsidR="004A5745" w:rsidRPr="00B6666B" w:rsidRDefault="004A5745" w:rsidP="0013315D">
            <w:pPr>
              <w:pStyle w:val="TableText10"/>
              <w:rPr>
                <w:color w:val="000000"/>
              </w:rPr>
            </w:pPr>
            <w:r w:rsidRPr="00B6666B">
              <w:rPr>
                <w:color w:val="000000"/>
              </w:rPr>
              <w:t>the latest of the following days:</w:t>
            </w:r>
          </w:p>
          <w:p w14:paraId="39614729" w14:textId="77777777" w:rsidR="004A5745" w:rsidRPr="00B6666B" w:rsidRDefault="004A5745" w:rsidP="0013315D">
            <w:pPr>
              <w:pStyle w:val="TablePara10"/>
              <w:rPr>
                <w:color w:val="000000"/>
              </w:rPr>
            </w:pPr>
            <w:r w:rsidRPr="00B6666B">
              <w:rPr>
                <w:color w:val="000000"/>
              </w:rPr>
              <w:tab/>
              <w:t>(a)</w:t>
            </w:r>
            <w:r w:rsidRPr="00B6666B">
              <w:rPr>
                <w:color w:val="000000"/>
              </w:rPr>
              <w:tab/>
              <w:t>the day the approval would take effect if the development did not include an activity not allowed under the lease;</w:t>
            </w:r>
          </w:p>
          <w:p w14:paraId="63F3D532" w14:textId="77777777" w:rsidR="004A5745" w:rsidRPr="00B6666B" w:rsidRDefault="004A5745" w:rsidP="0013315D">
            <w:pPr>
              <w:pStyle w:val="TablePara10"/>
              <w:rPr>
                <w:color w:val="000000"/>
              </w:rPr>
            </w:pPr>
            <w:r w:rsidRPr="00B6666B">
              <w:rPr>
                <w:color w:val="000000"/>
              </w:rPr>
              <w:tab/>
              <w:t>(b)</w:t>
            </w:r>
            <w:r w:rsidRPr="00B6666B">
              <w:rPr>
                <w:color w:val="000000"/>
              </w:rPr>
              <w:tab/>
              <w:t>the day the lease variation to allow the activity takes effect;</w:t>
            </w:r>
          </w:p>
          <w:p w14:paraId="1C46CF2F" w14:textId="77777777" w:rsidR="004A5745" w:rsidRPr="00B6666B" w:rsidRDefault="004A5745" w:rsidP="0013315D">
            <w:pPr>
              <w:pStyle w:val="TablePara10"/>
              <w:rPr>
                <w:color w:val="000000"/>
              </w:rPr>
            </w:pPr>
            <w:r w:rsidRPr="00B6666B">
              <w:rPr>
                <w:color w:val="000000"/>
              </w:rPr>
              <w:tab/>
              <w:t>(c)</w:t>
            </w:r>
            <w:r w:rsidRPr="00B6666B">
              <w:rPr>
                <w:color w:val="000000"/>
              </w:rPr>
              <w:tab/>
              <w:t xml:space="preserve">if an application for ACAT review of the approval decision has been made—the day mentioned in item </w:t>
            </w:r>
            <w:r>
              <w:rPr>
                <w:color w:val="000000"/>
              </w:rPr>
              <w:t>3</w:t>
            </w:r>
            <w:r w:rsidRPr="00B6666B">
              <w:rPr>
                <w:color w:val="000000"/>
              </w:rPr>
              <w:t>, column 3</w:t>
            </w:r>
          </w:p>
        </w:tc>
      </w:tr>
      <w:tr w:rsidR="004A5745" w:rsidRPr="00B6666B" w14:paraId="429E4BF9"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4E1AFB4B" w14:textId="77777777" w:rsidR="004A5745" w:rsidRPr="00B6666B" w:rsidRDefault="004A5745" w:rsidP="0013315D">
            <w:pPr>
              <w:pStyle w:val="TableText10"/>
            </w:pPr>
            <w:bookmarkStart w:id="622" w:name="_Ref113270219"/>
            <w:bookmarkStart w:id="623" w:name="_Ref92404641" w:colFirst="0" w:colLast="0"/>
            <w:bookmarkEnd w:id="621"/>
            <w:r>
              <w:lastRenderedPageBreak/>
              <w:t>5</w:t>
            </w:r>
          </w:p>
        </w:tc>
        <w:bookmarkEnd w:id="622"/>
        <w:tc>
          <w:tcPr>
            <w:tcW w:w="3262" w:type="dxa"/>
            <w:tcBorders>
              <w:top w:val="single" w:sz="4" w:space="0" w:color="C0C0C0"/>
              <w:left w:val="single" w:sz="4" w:space="0" w:color="C0C0C0"/>
              <w:bottom w:val="single" w:sz="4" w:space="0" w:color="C0C0C0"/>
              <w:right w:val="single" w:sz="4" w:space="0" w:color="C0C0C0"/>
            </w:tcBorders>
            <w:hideMark/>
          </w:tcPr>
          <w:p w14:paraId="7C275CA3" w14:textId="77777777" w:rsidR="004A5745" w:rsidRPr="00B6666B" w:rsidRDefault="004A5745" w:rsidP="0013315D">
            <w:pPr>
              <w:pStyle w:val="TablePara10"/>
              <w:rPr>
                <w:color w:val="000000"/>
              </w:rPr>
            </w:pPr>
            <w:r w:rsidRPr="00B6666B">
              <w:rPr>
                <w:color w:val="000000"/>
              </w:rPr>
              <w:tab/>
              <w:t>(a)</w:t>
            </w:r>
            <w:r w:rsidRPr="00B6666B">
              <w:rPr>
                <w:color w:val="000000"/>
              </w:rPr>
              <w:tab/>
              <w:t>the approval is subject to a condition that something must happen before the approval takes effect; and</w:t>
            </w:r>
          </w:p>
          <w:p w14:paraId="0D19C4BE" w14:textId="77777777" w:rsidR="004A5745" w:rsidRPr="00B6666B" w:rsidRDefault="004A5745" w:rsidP="0013315D">
            <w:pPr>
              <w:pStyle w:val="TablePara10"/>
              <w:rPr>
                <w:color w:val="000000"/>
              </w:rPr>
            </w:pPr>
            <w:r w:rsidRPr="00B6666B">
              <w:rPr>
                <w:color w:val="000000"/>
              </w:rPr>
              <w:tab/>
              <w:t>(b)</w:t>
            </w:r>
            <w:r w:rsidRPr="00B6666B">
              <w:rPr>
                <w:color w:val="000000"/>
              </w:rPr>
              <w:tab/>
              <w:t>the development does not include an activity not allowed under the lease for the land on which the development is proposed to take place; and</w:t>
            </w:r>
          </w:p>
          <w:p w14:paraId="309D5350" w14:textId="77777777" w:rsidR="004A5745" w:rsidRPr="00B6666B" w:rsidRDefault="004A5745" w:rsidP="0013315D">
            <w:pPr>
              <w:pStyle w:val="TablePara10"/>
              <w:rPr>
                <w:color w:val="000000"/>
              </w:rPr>
            </w:pPr>
            <w:r w:rsidRPr="00B6666B">
              <w:rPr>
                <w:color w:val="000000"/>
              </w:rPr>
              <w:tab/>
              <w:t>(c)</w:t>
            </w:r>
            <w:r w:rsidRPr="00B6666B">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E91F6F0" w14:textId="77777777" w:rsidR="004A5745" w:rsidRPr="00B6666B" w:rsidRDefault="004A5745" w:rsidP="0013315D">
            <w:pPr>
              <w:pStyle w:val="TableText10"/>
              <w:rPr>
                <w:color w:val="000000"/>
              </w:rPr>
            </w:pPr>
            <w:r w:rsidRPr="00B6666B">
              <w:rPr>
                <w:color w:val="000000"/>
              </w:rPr>
              <w:t>the latest of the following days:</w:t>
            </w:r>
          </w:p>
          <w:p w14:paraId="60BB049E" w14:textId="77777777" w:rsidR="004A5745" w:rsidRPr="00B6666B" w:rsidRDefault="004A5745" w:rsidP="0013315D">
            <w:pPr>
              <w:pStyle w:val="TablePara10"/>
              <w:rPr>
                <w:color w:val="000000"/>
              </w:rPr>
            </w:pPr>
            <w:r w:rsidRPr="00B6666B">
              <w:rPr>
                <w:color w:val="000000"/>
              </w:rPr>
              <w:tab/>
              <w:t>(a)</w:t>
            </w:r>
            <w:r w:rsidRPr="00B6666B">
              <w:rPr>
                <w:color w:val="000000"/>
              </w:rPr>
              <w:tab/>
              <w:t>the day the approval would take effect if it were not subject to the condition;</w:t>
            </w:r>
          </w:p>
          <w:p w14:paraId="01ACFA6B" w14:textId="77777777" w:rsidR="004A5745" w:rsidRPr="00B6666B" w:rsidRDefault="004A5745" w:rsidP="0013315D">
            <w:pPr>
              <w:pStyle w:val="TablePara10"/>
              <w:rPr>
                <w:color w:val="000000"/>
              </w:rPr>
            </w:pPr>
            <w:r w:rsidRPr="00B6666B">
              <w:rPr>
                <w:color w:val="000000"/>
              </w:rPr>
              <w:tab/>
              <w:t>(b)</w:t>
            </w:r>
            <w:r w:rsidRPr="00B6666B">
              <w:rPr>
                <w:color w:val="000000"/>
              </w:rPr>
              <w:tab/>
              <w:t>the day the condition is complied with;</w:t>
            </w:r>
          </w:p>
          <w:p w14:paraId="640F8641" w14:textId="77777777" w:rsidR="004A5745" w:rsidRPr="00B6666B" w:rsidRDefault="004A5745" w:rsidP="0013315D">
            <w:pPr>
              <w:pStyle w:val="TablePara10"/>
              <w:rPr>
                <w:color w:val="000000"/>
              </w:rPr>
            </w:pPr>
            <w:r w:rsidRPr="00B6666B">
              <w:rPr>
                <w:color w:val="000000"/>
              </w:rPr>
              <w:tab/>
              <w:t>(c)</w:t>
            </w:r>
            <w:r w:rsidRPr="00B6666B">
              <w:rPr>
                <w:color w:val="000000"/>
              </w:rPr>
              <w:tab/>
              <w:t xml:space="preserve">if an application for ACAT review of the approval decision has been made—the day mentioned in item </w:t>
            </w:r>
            <w:r>
              <w:rPr>
                <w:color w:val="000000"/>
              </w:rPr>
              <w:t>3</w:t>
            </w:r>
            <w:r w:rsidRPr="00B6666B">
              <w:rPr>
                <w:color w:val="000000"/>
              </w:rPr>
              <w:t>, column 3</w:t>
            </w:r>
          </w:p>
        </w:tc>
      </w:tr>
      <w:bookmarkEnd w:id="623"/>
      <w:tr w:rsidR="004A5745" w:rsidRPr="00B6666B" w14:paraId="6B02795F"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4DD57090" w14:textId="77777777" w:rsidR="004A5745" w:rsidRPr="00B6666B" w:rsidRDefault="004A5745" w:rsidP="0013315D">
            <w:pPr>
              <w:pStyle w:val="TableText10"/>
            </w:pPr>
            <w:r>
              <w:t>6</w:t>
            </w:r>
          </w:p>
        </w:tc>
        <w:tc>
          <w:tcPr>
            <w:tcW w:w="3262" w:type="dxa"/>
            <w:tcBorders>
              <w:top w:val="single" w:sz="4" w:space="0" w:color="C0C0C0"/>
              <w:left w:val="single" w:sz="4" w:space="0" w:color="C0C0C0"/>
              <w:bottom w:val="single" w:sz="4" w:space="0" w:color="C0C0C0"/>
              <w:right w:val="single" w:sz="4" w:space="0" w:color="C0C0C0"/>
            </w:tcBorders>
            <w:hideMark/>
          </w:tcPr>
          <w:p w14:paraId="104C2DBD" w14:textId="77777777" w:rsidR="004A5745" w:rsidRPr="00B6666B" w:rsidRDefault="004A5745" w:rsidP="0013315D">
            <w:pPr>
              <w:pStyle w:val="TablePara10"/>
              <w:rPr>
                <w:color w:val="000000"/>
              </w:rPr>
            </w:pPr>
            <w:r w:rsidRPr="00B6666B">
              <w:rPr>
                <w:color w:val="000000"/>
              </w:rPr>
              <w:tab/>
              <w:t>(a)</w:t>
            </w:r>
            <w:r w:rsidRPr="00B6666B">
              <w:rPr>
                <w:color w:val="000000"/>
              </w:rPr>
              <w:tab/>
              <w:t>the development includes an activity not allowed under the lease for the land on which the development is proposed to take place; and</w:t>
            </w:r>
          </w:p>
          <w:p w14:paraId="558374F0" w14:textId="77777777" w:rsidR="004A5745" w:rsidRPr="00B6666B" w:rsidRDefault="004A5745" w:rsidP="0013315D">
            <w:pPr>
              <w:pStyle w:val="TablePara10"/>
              <w:rPr>
                <w:color w:val="000000"/>
              </w:rPr>
            </w:pPr>
            <w:r w:rsidRPr="00B6666B">
              <w:rPr>
                <w:color w:val="000000"/>
              </w:rPr>
              <w:tab/>
              <w:t>(b)</w:t>
            </w:r>
            <w:r w:rsidRPr="00B6666B">
              <w:rPr>
                <w:color w:val="000000"/>
              </w:rPr>
              <w:tab/>
              <w:t>the approval is subject to a condition that something must happen before the approval takes effect; and</w:t>
            </w:r>
          </w:p>
          <w:p w14:paraId="2F2A0DC1" w14:textId="77777777" w:rsidR="004A5745" w:rsidRPr="00B6666B" w:rsidRDefault="004A5745" w:rsidP="0013315D">
            <w:pPr>
              <w:pStyle w:val="TablePara10"/>
              <w:rPr>
                <w:color w:val="000000"/>
              </w:rPr>
            </w:pPr>
            <w:r w:rsidRPr="00B6666B">
              <w:rPr>
                <w:color w:val="000000"/>
              </w:rPr>
              <w:tab/>
              <w:t>(c)</w:t>
            </w:r>
            <w:r w:rsidRPr="00B6666B">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B5E7489" w14:textId="77777777" w:rsidR="004A5745" w:rsidRPr="00B6666B" w:rsidRDefault="004A5745" w:rsidP="0013315D">
            <w:pPr>
              <w:pStyle w:val="TableText10"/>
              <w:rPr>
                <w:color w:val="000000"/>
              </w:rPr>
            </w:pPr>
            <w:r w:rsidRPr="00B6666B">
              <w:rPr>
                <w:color w:val="000000"/>
              </w:rPr>
              <w:t>the latest of the following days:</w:t>
            </w:r>
          </w:p>
          <w:p w14:paraId="71A99A49"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the day the approval would take effect under item </w:t>
            </w:r>
            <w:r>
              <w:rPr>
                <w:color w:val="000000"/>
              </w:rPr>
              <w:t>4</w:t>
            </w:r>
            <w:r w:rsidRPr="00B6666B">
              <w:rPr>
                <w:color w:val="000000"/>
              </w:rPr>
              <w:t>, column 3 if the development did not include an activity not allowed under the lease;</w:t>
            </w:r>
          </w:p>
          <w:p w14:paraId="1290DFBA" w14:textId="77777777" w:rsidR="004A5745" w:rsidRPr="00B6666B" w:rsidRDefault="004A5745" w:rsidP="0013315D">
            <w:pPr>
              <w:pStyle w:val="TablePara10"/>
              <w:rPr>
                <w:color w:val="000000"/>
              </w:rPr>
            </w:pPr>
            <w:r w:rsidRPr="00B6666B">
              <w:rPr>
                <w:color w:val="000000"/>
              </w:rPr>
              <w:tab/>
              <w:t>(b)</w:t>
            </w:r>
            <w:r w:rsidRPr="00B6666B">
              <w:rPr>
                <w:color w:val="000000"/>
              </w:rPr>
              <w:tab/>
              <w:t xml:space="preserve">the day the approval would take effect under item </w:t>
            </w:r>
            <w:r>
              <w:rPr>
                <w:color w:val="000000"/>
              </w:rPr>
              <w:t>5</w:t>
            </w:r>
            <w:r w:rsidRPr="00B6666B">
              <w:rPr>
                <w:color w:val="000000"/>
              </w:rPr>
              <w:t>, column 3 if it were not subject to the condition;</w:t>
            </w:r>
          </w:p>
          <w:p w14:paraId="5AE3AA20" w14:textId="77777777" w:rsidR="004A5745" w:rsidRPr="00B6666B" w:rsidRDefault="004A5745" w:rsidP="0013315D">
            <w:pPr>
              <w:pStyle w:val="TablePara10"/>
              <w:rPr>
                <w:color w:val="000000"/>
              </w:rPr>
            </w:pPr>
            <w:r w:rsidRPr="00B6666B">
              <w:rPr>
                <w:color w:val="000000"/>
              </w:rPr>
              <w:tab/>
              <w:t>(c)</w:t>
            </w:r>
            <w:r w:rsidRPr="00B6666B">
              <w:rPr>
                <w:color w:val="000000"/>
              </w:rPr>
              <w:tab/>
              <w:t xml:space="preserve">if an application for ACAT review of the approval decision has been made—the day mentioned in item </w:t>
            </w:r>
            <w:r>
              <w:rPr>
                <w:color w:val="000000"/>
              </w:rPr>
              <w:t>3</w:t>
            </w:r>
            <w:r w:rsidRPr="00B6666B">
              <w:rPr>
                <w:color w:val="000000"/>
              </w:rPr>
              <w:t>, column 3</w:t>
            </w:r>
          </w:p>
        </w:tc>
      </w:tr>
      <w:tr w:rsidR="004A5745" w:rsidRPr="00B6666B" w14:paraId="2F7EA3DB" w14:textId="77777777" w:rsidTr="0013315D">
        <w:trPr>
          <w:cantSplit/>
        </w:trPr>
        <w:tc>
          <w:tcPr>
            <w:tcW w:w="1129" w:type="dxa"/>
            <w:tcBorders>
              <w:top w:val="single" w:sz="4" w:space="0" w:color="C0C0C0"/>
              <w:left w:val="single" w:sz="4" w:space="0" w:color="C0C0C0"/>
              <w:bottom w:val="single" w:sz="4" w:space="0" w:color="C0C0C0"/>
              <w:right w:val="single" w:sz="4" w:space="0" w:color="C0C0C0"/>
            </w:tcBorders>
          </w:tcPr>
          <w:p w14:paraId="58F712FE" w14:textId="77777777" w:rsidR="004A5745" w:rsidRPr="00B6666B" w:rsidRDefault="004A5745" w:rsidP="0013315D">
            <w:pPr>
              <w:pStyle w:val="TableText10"/>
            </w:pPr>
            <w:r>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19A08041" w14:textId="77777777" w:rsidR="004A5745" w:rsidRPr="00B6666B" w:rsidRDefault="004A5745" w:rsidP="0013315D">
            <w:pPr>
              <w:pStyle w:val="TablePara10"/>
              <w:rPr>
                <w:color w:val="000000"/>
              </w:rPr>
            </w:pPr>
            <w:r w:rsidRPr="00B6666B">
              <w:rPr>
                <w:color w:val="000000"/>
              </w:rPr>
              <w:tab/>
              <w:t>(a)</w:t>
            </w:r>
            <w:r w:rsidRPr="00B6666B">
              <w:rPr>
                <w:color w:val="000000"/>
              </w:rPr>
              <w:tab/>
              <w:t>a reconsideration application has been made in relation to the approval; and</w:t>
            </w:r>
          </w:p>
          <w:p w14:paraId="3D64F942" w14:textId="77777777" w:rsidR="004A5745" w:rsidRPr="00B6666B" w:rsidRDefault="004A5745" w:rsidP="0013315D">
            <w:pPr>
              <w:pStyle w:val="TablePara10"/>
              <w:rPr>
                <w:color w:val="000000"/>
              </w:rPr>
            </w:pPr>
            <w:r w:rsidRPr="00B6666B">
              <w:rPr>
                <w:color w:val="000000"/>
              </w:rPr>
              <w:tab/>
              <w:t>(b)</w:t>
            </w:r>
            <w:r w:rsidRPr="00B6666B">
              <w:rPr>
                <w:color w:val="000000"/>
              </w:rPr>
              <w:tab/>
              <w:t xml:space="preserve">the </w:t>
            </w:r>
            <w:r w:rsidRPr="00B6666B">
              <w:t>territory planning</w:t>
            </w:r>
            <w:r w:rsidRPr="00B6666B">
              <w:rPr>
                <w:color w:val="000000"/>
              </w:rPr>
              <w:t xml:space="preserve"> authority—</w:t>
            </w:r>
          </w:p>
          <w:p w14:paraId="65BB22EE" w14:textId="77777777" w:rsidR="004A5745" w:rsidRPr="00B6666B" w:rsidRDefault="004A5745" w:rsidP="0013315D">
            <w:pPr>
              <w:pStyle w:val="TableSubPara10"/>
              <w:rPr>
                <w:color w:val="000000"/>
              </w:rPr>
            </w:pPr>
            <w:r w:rsidRPr="00B6666B">
              <w:rPr>
                <w:color w:val="000000"/>
              </w:rPr>
              <w:tab/>
              <w:t>(i)</w:t>
            </w:r>
            <w:r w:rsidRPr="00B6666B">
              <w:rPr>
                <w:color w:val="000000"/>
              </w:rPr>
              <w:tab/>
              <w:t>has made a reconsideration decision; and</w:t>
            </w:r>
          </w:p>
          <w:p w14:paraId="5737E903" w14:textId="77777777" w:rsidR="004A5745" w:rsidRPr="00B6666B" w:rsidRDefault="004A5745" w:rsidP="0013315D">
            <w:pPr>
              <w:pStyle w:val="TableSubPara10"/>
              <w:rPr>
                <w:color w:val="000000"/>
              </w:rPr>
            </w:pPr>
            <w:r w:rsidRPr="00B6666B">
              <w:rPr>
                <w:color w:val="000000"/>
              </w:rPr>
              <w:tab/>
              <w:t>(ii)</w:t>
            </w:r>
            <w:r w:rsidRPr="00B6666B">
              <w:rPr>
                <w:color w:val="000000"/>
              </w:rPr>
              <w:tab/>
              <w:t>did not substitute the approval with a decision to refuse the development application under s </w:t>
            </w:r>
            <w:r>
              <w:rPr>
                <w:color w:val="000000"/>
              </w:rPr>
              <w:t>182</w:t>
            </w:r>
            <w:r w:rsidRPr="00B6666B">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16F30F27" w14:textId="77777777" w:rsidR="004A5745" w:rsidRPr="00B6666B" w:rsidRDefault="004A5745" w:rsidP="0013315D">
            <w:pPr>
              <w:pStyle w:val="TableText10"/>
              <w:rPr>
                <w:color w:val="000000"/>
              </w:rPr>
            </w:pPr>
            <w:r w:rsidRPr="00B6666B">
              <w:rPr>
                <w:color w:val="000000"/>
              </w:rPr>
              <w:t>the latest of the following days:</w:t>
            </w:r>
          </w:p>
          <w:p w14:paraId="059916B3" w14:textId="77777777" w:rsidR="004A5745" w:rsidRPr="00B6666B" w:rsidRDefault="004A5745" w:rsidP="0013315D">
            <w:pPr>
              <w:pStyle w:val="TablePara10"/>
              <w:rPr>
                <w:color w:val="000000"/>
              </w:rPr>
            </w:pPr>
            <w:r w:rsidRPr="00B6666B">
              <w:rPr>
                <w:color w:val="000000"/>
              </w:rPr>
              <w:tab/>
              <w:t>(a)</w:t>
            </w:r>
            <w:r w:rsidRPr="00B6666B">
              <w:rPr>
                <w:color w:val="000000"/>
              </w:rPr>
              <w:tab/>
              <w:t>the day the approval would take effect if the reconsideration decision were the original decision;</w:t>
            </w:r>
          </w:p>
          <w:p w14:paraId="5D088819" w14:textId="77777777" w:rsidR="004A5745" w:rsidRPr="00B6666B" w:rsidRDefault="004A5745" w:rsidP="0013315D">
            <w:pPr>
              <w:pStyle w:val="TablePara10"/>
              <w:rPr>
                <w:color w:val="000000"/>
              </w:rPr>
            </w:pPr>
            <w:r w:rsidRPr="00B6666B">
              <w:rPr>
                <w:color w:val="000000"/>
              </w:rPr>
              <w:tab/>
              <w:t>(b)</w:t>
            </w:r>
            <w:r w:rsidRPr="00B6666B">
              <w:rPr>
                <w:color w:val="000000"/>
              </w:rPr>
              <w:tab/>
              <w:t>the day after the reconsideration decision is made;</w:t>
            </w:r>
          </w:p>
          <w:p w14:paraId="2B5A1454" w14:textId="77777777" w:rsidR="004A5745" w:rsidRPr="00B6666B" w:rsidRDefault="004A5745" w:rsidP="0013315D">
            <w:pPr>
              <w:pStyle w:val="TablePara10"/>
              <w:rPr>
                <w:color w:val="000000"/>
              </w:rPr>
            </w:pPr>
            <w:r w:rsidRPr="00B6666B">
              <w:rPr>
                <w:color w:val="000000"/>
              </w:rPr>
              <w:tab/>
              <w:t>(c)</w:t>
            </w:r>
            <w:r w:rsidRPr="00B6666B">
              <w:rPr>
                <w:color w:val="000000"/>
              </w:rPr>
              <w:tab/>
              <w:t xml:space="preserve">if an application for ACAT review of the reconsideration decision has been made—the day mentioned in item </w:t>
            </w:r>
            <w:r>
              <w:rPr>
                <w:color w:val="000000"/>
              </w:rPr>
              <w:t>3</w:t>
            </w:r>
            <w:r w:rsidRPr="00B6666B">
              <w:rPr>
                <w:color w:val="000000"/>
              </w:rPr>
              <w:t>, column 3</w:t>
            </w:r>
          </w:p>
          <w:p w14:paraId="39CAADE9" w14:textId="77777777" w:rsidR="004A5745" w:rsidRPr="00B6666B" w:rsidRDefault="004A5745" w:rsidP="0013315D">
            <w:pPr>
              <w:pStyle w:val="TablePara10"/>
              <w:rPr>
                <w:color w:val="000000"/>
              </w:rPr>
            </w:pPr>
          </w:p>
        </w:tc>
      </w:tr>
    </w:tbl>
    <w:p w14:paraId="2860C4BA" w14:textId="77777777" w:rsidR="004A5745" w:rsidRPr="00B6666B" w:rsidRDefault="004A5745" w:rsidP="004A5745">
      <w:pPr>
        <w:suppressLineNumbers/>
      </w:pPr>
    </w:p>
    <w:p w14:paraId="2367E7F1"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6439D041" w14:textId="77777777" w:rsidR="004A5745" w:rsidRPr="00B6666B" w:rsidRDefault="004A5745" w:rsidP="004A5745">
      <w:pPr>
        <w:pStyle w:val="aDef"/>
        <w:rPr>
          <w:color w:val="000000"/>
        </w:rPr>
      </w:pPr>
      <w:bookmarkStart w:id="624" w:name="_Hlk97844642"/>
      <w:r w:rsidRPr="00B6666B">
        <w:rPr>
          <w:rStyle w:val="charBoldItals"/>
        </w:rPr>
        <w:t>application for ACAT review</w:t>
      </w:r>
      <w:r w:rsidRPr="00B6666B">
        <w:rPr>
          <w:color w:val="000000"/>
        </w:rPr>
        <w:t xml:space="preserve">, of a decision, means an application for ACAT review under section </w:t>
      </w:r>
      <w:r>
        <w:rPr>
          <w:color w:val="000000"/>
        </w:rPr>
        <w:t>502</w:t>
      </w:r>
      <w:bookmarkEnd w:id="624"/>
      <w:r w:rsidRPr="00B6666B">
        <w:rPr>
          <w:color w:val="000000"/>
        </w:rPr>
        <w:t>.</w:t>
      </w:r>
    </w:p>
    <w:p w14:paraId="18F7474D" w14:textId="77777777" w:rsidR="004A5745" w:rsidRPr="00B6666B" w:rsidRDefault="004A5745" w:rsidP="004A5745">
      <w:pPr>
        <w:pStyle w:val="aDef"/>
        <w:rPr>
          <w:color w:val="000000"/>
        </w:rPr>
      </w:pPr>
      <w:r w:rsidRPr="00B6666B">
        <w:rPr>
          <w:rStyle w:val="charBoldItals"/>
        </w:rPr>
        <w:t>approval decision</w:t>
      </w:r>
      <w:r w:rsidRPr="00B6666B">
        <w:rPr>
          <w:color w:val="000000"/>
        </w:rPr>
        <w:t xml:space="preserve">, in relation to a development application, means a decision to approve the application under section </w:t>
      </w:r>
      <w:r>
        <w:rPr>
          <w:color w:val="000000"/>
        </w:rPr>
        <w:t>182</w:t>
      </w:r>
      <w:r w:rsidRPr="00B6666B">
        <w:rPr>
          <w:color w:val="000000"/>
        </w:rPr>
        <w:t>.</w:t>
      </w:r>
    </w:p>
    <w:p w14:paraId="617707D9"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rStyle w:val="charBoldItals"/>
        </w:rPr>
        <w:t xml:space="preserve">Approve </w:t>
      </w:r>
      <w:r w:rsidRPr="00B6666B">
        <w:rPr>
          <w:iCs/>
          <w:color w:val="000000"/>
        </w:rPr>
        <w:t xml:space="preserve">for s </w:t>
      </w:r>
      <w:r>
        <w:rPr>
          <w:iCs/>
          <w:color w:val="000000"/>
        </w:rPr>
        <w:t>182</w:t>
      </w:r>
      <w:r w:rsidRPr="00B6666B">
        <w:rPr>
          <w:iCs/>
          <w:color w:val="000000"/>
        </w:rPr>
        <w:t xml:space="preserve"> includes a partial approval. Also, a</w:t>
      </w:r>
      <w:r w:rsidRPr="00B6666B">
        <w:rPr>
          <w:color w:val="000000"/>
        </w:rPr>
        <w:t xml:space="preserve">n application may be approved subject to conditions (see s </w:t>
      </w:r>
      <w:r>
        <w:rPr>
          <w:color w:val="000000"/>
        </w:rPr>
        <w:t>182</w:t>
      </w:r>
      <w:r w:rsidRPr="00B6666B">
        <w:rPr>
          <w:color w:val="000000"/>
        </w:rPr>
        <w:t xml:space="preserve"> (1) (b)).</w:t>
      </w:r>
    </w:p>
    <w:p w14:paraId="2E74F67C" w14:textId="77777777" w:rsidR="004A5745" w:rsidRPr="00B6666B" w:rsidRDefault="004A5745" w:rsidP="004A5745">
      <w:pPr>
        <w:pStyle w:val="aDef"/>
        <w:rPr>
          <w:color w:val="000000"/>
        </w:rPr>
      </w:pPr>
      <w:r w:rsidRPr="00B6666B">
        <w:rPr>
          <w:rStyle w:val="charBoldItals"/>
        </w:rPr>
        <w:t>reconsideration application</w:t>
      </w:r>
      <w:r w:rsidRPr="00B6666B">
        <w:rPr>
          <w:bCs/>
          <w:iCs/>
          <w:color w:val="000000"/>
        </w:rPr>
        <w:t xml:space="preserve">—see section </w:t>
      </w:r>
      <w:r>
        <w:rPr>
          <w:bCs/>
          <w:iCs/>
          <w:color w:val="000000"/>
        </w:rPr>
        <w:t>195</w:t>
      </w:r>
      <w:r w:rsidRPr="00B6666B">
        <w:rPr>
          <w:color w:val="000000"/>
        </w:rPr>
        <w:t xml:space="preserve"> (2).</w:t>
      </w:r>
    </w:p>
    <w:p w14:paraId="5820C70A" w14:textId="77777777" w:rsidR="004A5745" w:rsidRPr="00B6666B" w:rsidRDefault="004A5745" w:rsidP="004A5745">
      <w:pPr>
        <w:pStyle w:val="aDef"/>
        <w:rPr>
          <w:color w:val="000000"/>
        </w:rPr>
      </w:pPr>
      <w:r w:rsidRPr="00B6666B">
        <w:rPr>
          <w:rStyle w:val="charBoldItals"/>
        </w:rPr>
        <w:t>reconsideration decision</w:t>
      </w:r>
      <w:r w:rsidRPr="00B6666B">
        <w:rPr>
          <w:color w:val="000000"/>
        </w:rPr>
        <w:t xml:space="preserve"> means a decision under section </w:t>
      </w:r>
      <w:r>
        <w:rPr>
          <w:color w:val="000000"/>
        </w:rPr>
        <w:t>196</w:t>
      </w:r>
      <w:r w:rsidRPr="00B6666B">
        <w:rPr>
          <w:color w:val="000000"/>
        </w:rPr>
        <w:t xml:space="preserve"> in relation to a reconsideration application.</w:t>
      </w:r>
    </w:p>
    <w:p w14:paraId="7C80BC39" w14:textId="77777777" w:rsidR="004A5745" w:rsidRPr="00B6666B" w:rsidRDefault="004A5745" w:rsidP="004A5745">
      <w:pPr>
        <w:pStyle w:val="aDef"/>
        <w:rPr>
          <w:color w:val="000000"/>
        </w:rPr>
      </w:pPr>
      <w:r w:rsidRPr="00B6666B">
        <w:rPr>
          <w:rStyle w:val="charBoldItals"/>
        </w:rPr>
        <w:t>representation</w:t>
      </w:r>
      <w:r w:rsidRPr="00B6666B">
        <w:rPr>
          <w:bCs/>
          <w:iCs/>
          <w:color w:val="000000"/>
        </w:rPr>
        <w:t>, in relation to a development application, means a representation made un</w:t>
      </w:r>
      <w:r w:rsidRPr="00B6666B">
        <w:rPr>
          <w:color w:val="000000"/>
        </w:rPr>
        <w:t xml:space="preserve">der section </w:t>
      </w:r>
      <w:r>
        <w:rPr>
          <w:color w:val="000000"/>
        </w:rPr>
        <w:t>177</w:t>
      </w:r>
      <w:r w:rsidRPr="00B6666B">
        <w:rPr>
          <w:color w:val="000000"/>
        </w:rPr>
        <w:t xml:space="preserve"> about the application.</w:t>
      </w:r>
    </w:p>
    <w:p w14:paraId="71C1BEA1" w14:textId="77777777" w:rsidR="004A5745" w:rsidRPr="00B6666B" w:rsidRDefault="004A5745" w:rsidP="004A5745">
      <w:pPr>
        <w:pStyle w:val="aDef"/>
        <w:rPr>
          <w:color w:val="000000"/>
        </w:rPr>
      </w:pPr>
      <w:r w:rsidRPr="00B6666B">
        <w:rPr>
          <w:rStyle w:val="charBoldItals"/>
        </w:rPr>
        <w:t>third party</w:t>
      </w:r>
      <w:r w:rsidRPr="00B6666B">
        <w:rPr>
          <w:bCs/>
          <w:iCs/>
          <w:color w:val="000000"/>
        </w:rPr>
        <w:t xml:space="preserve"> means an entity other than the applicant for the development approval or the </w:t>
      </w:r>
      <w:r w:rsidRPr="00B6666B">
        <w:t>territory planning</w:t>
      </w:r>
      <w:r w:rsidRPr="00B6666B">
        <w:rPr>
          <w:bCs/>
          <w:iCs/>
          <w:color w:val="000000"/>
        </w:rPr>
        <w:t xml:space="preserve"> authority.</w:t>
      </w:r>
    </w:p>
    <w:p w14:paraId="30BB244B" w14:textId="77777777" w:rsidR="004A5745" w:rsidRPr="00B6666B" w:rsidRDefault="004A5745" w:rsidP="004A5745">
      <w:pPr>
        <w:pStyle w:val="AH5Sec"/>
        <w:rPr>
          <w:color w:val="000000"/>
        </w:rPr>
      </w:pPr>
      <w:bookmarkStart w:id="625" w:name="_Ref82371730"/>
      <w:bookmarkStart w:id="626" w:name="_Ref82372030"/>
      <w:bookmarkStart w:id="627" w:name="_Ref82372597"/>
      <w:bookmarkStart w:id="628" w:name="_Ref97818805"/>
      <w:bookmarkStart w:id="629" w:name="_Toc114154580"/>
      <w:r w:rsidRPr="004D5A68">
        <w:rPr>
          <w:rStyle w:val="CharSectNo"/>
        </w:rPr>
        <w:lastRenderedPageBreak/>
        <w:t>208</w:t>
      </w:r>
      <w:r w:rsidRPr="00B6666B">
        <w:rPr>
          <w:color w:val="000000"/>
        </w:rPr>
        <w:tab/>
        <w:t xml:space="preserve">End of development approvals </w:t>
      </w:r>
      <w:bookmarkEnd w:id="625"/>
      <w:bookmarkEnd w:id="626"/>
      <w:bookmarkEnd w:id="627"/>
      <w:r w:rsidRPr="00B6666B">
        <w:rPr>
          <w:color w:val="000000"/>
        </w:rPr>
        <w:t>generally</w:t>
      </w:r>
      <w:bookmarkEnd w:id="628"/>
      <w:bookmarkEnd w:id="629"/>
    </w:p>
    <w:p w14:paraId="166C2A30"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approval other than—</w:t>
      </w:r>
    </w:p>
    <w:p w14:paraId="4E9B3E37" w14:textId="77777777" w:rsidR="004A5745" w:rsidRPr="00056398" w:rsidRDefault="004A5745" w:rsidP="004A5745">
      <w:pPr>
        <w:pStyle w:val="Apara"/>
        <w:rPr>
          <w:color w:val="000000"/>
        </w:rPr>
      </w:pPr>
      <w:r w:rsidRPr="00056398">
        <w:rPr>
          <w:color w:val="000000"/>
        </w:rPr>
        <w:tab/>
        <w:t>(a)</w:t>
      </w:r>
      <w:r w:rsidRPr="00056398">
        <w:rPr>
          <w:color w:val="000000"/>
        </w:rPr>
        <w:tab/>
        <w:t>a development approval that consists only of a variation of a lease; or</w:t>
      </w:r>
    </w:p>
    <w:p w14:paraId="34AEA876" w14:textId="77777777" w:rsidR="004A5745" w:rsidRPr="00056398" w:rsidRDefault="004A5745" w:rsidP="004A5745">
      <w:pPr>
        <w:pStyle w:val="Apara"/>
        <w:rPr>
          <w:color w:val="000000"/>
        </w:rPr>
      </w:pPr>
      <w:r w:rsidRPr="00056398">
        <w:rPr>
          <w:color w:val="000000"/>
        </w:rPr>
        <w:tab/>
        <w:t>(b)</w:t>
      </w:r>
      <w:r w:rsidRPr="00056398">
        <w:rPr>
          <w:color w:val="000000"/>
        </w:rPr>
        <w:tab/>
        <w:t>a part of a development approval that consists of a variation of a lease; or</w:t>
      </w:r>
    </w:p>
    <w:p w14:paraId="2B818099" w14:textId="77777777" w:rsidR="004A5745" w:rsidRPr="00056398" w:rsidRDefault="004A5745" w:rsidP="004A5745">
      <w:pPr>
        <w:pStyle w:val="Apara"/>
        <w:rPr>
          <w:color w:val="000000"/>
        </w:rPr>
      </w:pPr>
      <w:r w:rsidRPr="00056398">
        <w:rPr>
          <w:color w:val="000000"/>
        </w:rPr>
        <w:tab/>
        <w:t>(c)</w:t>
      </w:r>
      <w:r w:rsidRPr="00056398">
        <w:rPr>
          <w:color w:val="000000"/>
        </w:rPr>
        <w:tab/>
        <w:t>a development approval, or part of a development approval, that relates only to the use of land, or to a building or other structure on land.</w:t>
      </w:r>
    </w:p>
    <w:p w14:paraId="222F3D3C" w14:textId="77777777" w:rsidR="004A5745" w:rsidRPr="005B5FAC" w:rsidRDefault="004A5745" w:rsidP="004A5745">
      <w:pPr>
        <w:pStyle w:val="Amain"/>
        <w:rPr>
          <w:color w:val="000000"/>
        </w:rPr>
      </w:pPr>
      <w:r w:rsidRPr="005B5FAC">
        <w:rPr>
          <w:color w:val="000000"/>
        </w:rPr>
        <w:tab/>
        <w:t>(2)</w:t>
      </w:r>
      <w:r w:rsidRPr="005B5FAC">
        <w:rPr>
          <w:color w:val="000000"/>
        </w:rPr>
        <w:tab/>
        <w:t>The development approval ends—</w:t>
      </w:r>
    </w:p>
    <w:p w14:paraId="094CDD80" w14:textId="77777777" w:rsidR="004A5745" w:rsidRPr="00B6666B" w:rsidRDefault="004A5745" w:rsidP="004A5745">
      <w:pPr>
        <w:pStyle w:val="Apara"/>
      </w:pPr>
      <w:r>
        <w:tab/>
      </w:r>
      <w:r w:rsidRPr="00B6666B">
        <w:t>(a)</w:t>
      </w:r>
      <w:r w:rsidRPr="00B6666B">
        <w:tab/>
        <w:t xml:space="preserve">5 years after the day the approval takes effect (the </w:t>
      </w:r>
      <w:r w:rsidRPr="00B6666B">
        <w:rPr>
          <w:rStyle w:val="charBoldItals"/>
        </w:rPr>
        <w:t>5</w:t>
      </w:r>
      <w:r w:rsidRPr="00B6666B">
        <w:rPr>
          <w:rStyle w:val="charBoldItals"/>
        </w:rPr>
        <w:noBreakHyphen/>
        <w:t>year period</w:t>
      </w:r>
      <w:r w:rsidRPr="00B6666B">
        <w:t>); or</w:t>
      </w:r>
    </w:p>
    <w:p w14:paraId="64DA1B8A" w14:textId="77777777" w:rsidR="004A5745" w:rsidRPr="00056398" w:rsidRDefault="004A5745" w:rsidP="004A5745">
      <w:pPr>
        <w:pStyle w:val="Apara"/>
        <w:rPr>
          <w:color w:val="000000"/>
        </w:rPr>
      </w:pPr>
      <w:r w:rsidRPr="00056398">
        <w:rPr>
          <w:color w:val="000000"/>
        </w:rPr>
        <w:tab/>
        <w:t>(b)</w:t>
      </w:r>
      <w:r w:rsidRPr="00056398">
        <w:rPr>
          <w:color w:val="000000"/>
        </w:rPr>
        <w:tab/>
        <w:t>if an extension of the 5</w:t>
      </w:r>
      <w:r w:rsidRPr="00056398">
        <w:rPr>
          <w:color w:val="000000"/>
        </w:rPr>
        <w:noBreakHyphen/>
        <w:t>year period is granted under this section—at the end of the extended period; or</w:t>
      </w:r>
    </w:p>
    <w:p w14:paraId="1E5F6523" w14:textId="77777777" w:rsidR="004A5745" w:rsidRPr="00056398" w:rsidRDefault="004A5745" w:rsidP="004A5745">
      <w:pPr>
        <w:pStyle w:val="Apara"/>
        <w:rPr>
          <w:color w:val="000000"/>
        </w:rPr>
      </w:pPr>
      <w:r w:rsidRPr="00056398">
        <w:rPr>
          <w:color w:val="000000"/>
        </w:rPr>
        <w:tab/>
        <w:t>(c)</w:t>
      </w:r>
      <w:r w:rsidRPr="00056398">
        <w:rPr>
          <w:color w:val="000000"/>
        </w:rPr>
        <w:tab/>
        <w:t>if the approval is revoked under section 201.</w:t>
      </w:r>
    </w:p>
    <w:p w14:paraId="4CB7A7B0" w14:textId="77777777" w:rsidR="004A5745" w:rsidRPr="00B6666B" w:rsidRDefault="004A5745" w:rsidP="004A5745">
      <w:pPr>
        <w:pStyle w:val="Amain"/>
      </w:pPr>
      <w:r>
        <w:tab/>
      </w:r>
      <w:r w:rsidRPr="00B6666B">
        <w:t>(3)</w:t>
      </w:r>
      <w:r w:rsidRPr="00B6666B">
        <w:tab/>
        <w:t>The territory planning authority may, on application made within 6 months after the end of the 5</w:t>
      </w:r>
      <w:r w:rsidRPr="00B6666B">
        <w:noBreakHyphen/>
        <w:t>year period, extend the period if the development to which the approval relates—</w:t>
      </w:r>
    </w:p>
    <w:p w14:paraId="3CA8D8B7" w14:textId="77777777" w:rsidR="004A5745" w:rsidRPr="00056398" w:rsidRDefault="004A5745" w:rsidP="004A5745">
      <w:pPr>
        <w:pStyle w:val="Apara"/>
        <w:rPr>
          <w:color w:val="000000"/>
        </w:rPr>
      </w:pPr>
      <w:r w:rsidRPr="00056398">
        <w:rPr>
          <w:color w:val="000000"/>
        </w:rPr>
        <w:tab/>
        <w:t>(a)</w:t>
      </w:r>
      <w:r w:rsidRPr="00056398">
        <w:rPr>
          <w:color w:val="000000"/>
        </w:rPr>
        <w:tab/>
        <w:t>has started and is substantially progressed; and</w:t>
      </w:r>
    </w:p>
    <w:p w14:paraId="348EACCA" w14:textId="77777777" w:rsidR="004A5745" w:rsidRPr="00056398" w:rsidRDefault="004A5745" w:rsidP="004A5745">
      <w:pPr>
        <w:pStyle w:val="Apara"/>
        <w:rPr>
          <w:color w:val="000000"/>
        </w:rPr>
      </w:pPr>
      <w:r w:rsidRPr="00056398">
        <w:rPr>
          <w:color w:val="000000"/>
        </w:rPr>
        <w:tab/>
        <w:t>(b)</w:t>
      </w:r>
      <w:r w:rsidRPr="00056398">
        <w:rPr>
          <w:color w:val="000000"/>
        </w:rPr>
        <w:tab/>
        <w:t>would be approved if it were the subject of a development application submitted on the same day as the application for the extension.</w:t>
      </w:r>
    </w:p>
    <w:p w14:paraId="60877FB9" w14:textId="77777777" w:rsidR="004A5745" w:rsidRPr="00B6666B" w:rsidRDefault="004A5745" w:rsidP="004A5745">
      <w:pPr>
        <w:pStyle w:val="Amain"/>
      </w:pPr>
      <w:r>
        <w:tab/>
      </w:r>
      <w:r w:rsidRPr="00B6666B">
        <w:t>(4)</w:t>
      </w:r>
      <w:r w:rsidRPr="00B6666B">
        <w:tab/>
        <w:t>The territory planning authority may also extend the 5</w:t>
      </w:r>
      <w:r w:rsidRPr="00B6666B">
        <w:noBreakHyphen/>
        <w:t>year period on application under subsection (3) if—</w:t>
      </w:r>
    </w:p>
    <w:p w14:paraId="493BBAD7" w14:textId="77777777" w:rsidR="004A5745" w:rsidRPr="00056398" w:rsidRDefault="004A5745" w:rsidP="004A5745">
      <w:pPr>
        <w:pStyle w:val="Apara"/>
        <w:rPr>
          <w:color w:val="000000"/>
        </w:rPr>
      </w:pPr>
      <w:r w:rsidRPr="00056398">
        <w:rPr>
          <w:color w:val="000000"/>
        </w:rPr>
        <w:tab/>
        <w:t>(a)</w:t>
      </w:r>
      <w:r w:rsidRPr="00056398">
        <w:rPr>
          <w:color w:val="000000"/>
        </w:rPr>
        <w:tab/>
        <w:t>an appeal is made to a court in relation to the development approval; and</w:t>
      </w:r>
    </w:p>
    <w:p w14:paraId="137BB3C2" w14:textId="77777777" w:rsidR="004A5745" w:rsidRPr="00056398" w:rsidRDefault="004A5745" w:rsidP="004A5745">
      <w:pPr>
        <w:pStyle w:val="Apara"/>
        <w:rPr>
          <w:color w:val="000000"/>
        </w:rPr>
      </w:pPr>
      <w:r w:rsidRPr="00056398">
        <w:rPr>
          <w:color w:val="000000"/>
        </w:rPr>
        <w:tab/>
        <w:t>(b)</w:t>
      </w:r>
      <w:r w:rsidRPr="00056398">
        <w:rPr>
          <w:color w:val="000000"/>
        </w:rPr>
        <w:tab/>
        <w:t>taking into account when the appeal is likely to end, more time is needed to start or complete the development to which the approval relates.</w:t>
      </w:r>
    </w:p>
    <w:p w14:paraId="0BABD14D" w14:textId="77777777" w:rsidR="004A5745" w:rsidRPr="005B5FAC" w:rsidRDefault="004A5745" w:rsidP="004A5745">
      <w:pPr>
        <w:pStyle w:val="Amain"/>
        <w:rPr>
          <w:color w:val="000000"/>
        </w:rPr>
      </w:pPr>
      <w:r w:rsidRPr="005B5FAC">
        <w:rPr>
          <w:color w:val="000000"/>
        </w:rPr>
        <w:lastRenderedPageBreak/>
        <w:tab/>
        <w:t>(5)</w:t>
      </w:r>
      <w:r w:rsidRPr="005B5FAC">
        <w:rPr>
          <w:color w:val="000000"/>
        </w:rPr>
        <w:tab/>
        <w:t>The 5</w:t>
      </w:r>
      <w:r w:rsidRPr="005B5FAC">
        <w:rPr>
          <w:color w:val="000000"/>
        </w:rPr>
        <w:noBreakHyphen/>
        <w:t>year period may be extended—</w:t>
      </w:r>
    </w:p>
    <w:p w14:paraId="598936CF" w14:textId="77777777" w:rsidR="004A5745" w:rsidRPr="00056398" w:rsidRDefault="004A5745" w:rsidP="004A5745">
      <w:pPr>
        <w:pStyle w:val="Apara"/>
        <w:rPr>
          <w:color w:val="000000"/>
        </w:rPr>
      </w:pPr>
      <w:r w:rsidRPr="00056398">
        <w:rPr>
          <w:color w:val="000000"/>
        </w:rPr>
        <w:tab/>
        <w:t>(a)</w:t>
      </w:r>
      <w:r w:rsidRPr="00056398">
        <w:rPr>
          <w:color w:val="000000"/>
        </w:rPr>
        <w:tab/>
        <w:t>more than once; and</w:t>
      </w:r>
    </w:p>
    <w:p w14:paraId="00089A1D" w14:textId="77777777" w:rsidR="004A5745" w:rsidRPr="00056398" w:rsidRDefault="004A5745" w:rsidP="004A5745">
      <w:pPr>
        <w:pStyle w:val="Apara"/>
        <w:rPr>
          <w:color w:val="000000"/>
        </w:rPr>
      </w:pPr>
      <w:r w:rsidRPr="00056398">
        <w:rPr>
          <w:color w:val="000000"/>
        </w:rPr>
        <w:tab/>
        <w:t>(b)</w:t>
      </w:r>
      <w:r w:rsidRPr="00056398">
        <w:rPr>
          <w:color w:val="000000"/>
        </w:rPr>
        <w:tab/>
        <w:t>for a cumulative period of up to 2 years.</w:t>
      </w:r>
    </w:p>
    <w:p w14:paraId="650D0820"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iCs/>
          <w:color w:val="000000"/>
        </w:rPr>
        <w:t>A</w:t>
      </w:r>
      <w:r w:rsidRPr="00B6666B">
        <w:rPr>
          <w:color w:val="000000"/>
        </w:rPr>
        <w:t xml:space="preserve"> development approval to which this section applies continues unless the approval ends under this section, s </w:t>
      </w:r>
      <w:r>
        <w:rPr>
          <w:color w:val="000000"/>
        </w:rPr>
        <w:t>209</w:t>
      </w:r>
      <w:r w:rsidRPr="00B6666B">
        <w:rPr>
          <w:color w:val="000000"/>
        </w:rPr>
        <w:t xml:space="preserve"> or s </w:t>
      </w:r>
      <w:r>
        <w:rPr>
          <w:color w:val="000000"/>
        </w:rPr>
        <w:t>210</w:t>
      </w:r>
      <w:r w:rsidRPr="00B6666B">
        <w:rPr>
          <w:color w:val="000000"/>
        </w:rPr>
        <w:t>.</w:t>
      </w:r>
    </w:p>
    <w:p w14:paraId="3FFD994E" w14:textId="77777777" w:rsidR="004A5745" w:rsidRPr="00B6666B" w:rsidRDefault="004A5745" w:rsidP="004A5745">
      <w:pPr>
        <w:pStyle w:val="AH5Sec"/>
        <w:rPr>
          <w:color w:val="000000"/>
        </w:rPr>
      </w:pPr>
      <w:bookmarkStart w:id="630" w:name="_Ref82371741"/>
      <w:bookmarkStart w:id="631" w:name="_Ref82372615"/>
      <w:bookmarkStart w:id="632" w:name="_Toc114154581"/>
      <w:r w:rsidRPr="004D5A68">
        <w:rPr>
          <w:rStyle w:val="CharSectNo"/>
        </w:rPr>
        <w:t>209</w:t>
      </w:r>
      <w:r w:rsidRPr="00B6666B">
        <w:rPr>
          <w:color w:val="000000"/>
        </w:rPr>
        <w:tab/>
        <w:t>End of development approvals for lease variations</w:t>
      </w:r>
      <w:bookmarkEnd w:id="630"/>
      <w:bookmarkEnd w:id="631"/>
      <w:bookmarkEnd w:id="632"/>
    </w:p>
    <w:p w14:paraId="7EEF191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w:t>
      </w:r>
    </w:p>
    <w:p w14:paraId="35A2FD7F" w14:textId="77777777" w:rsidR="004A5745" w:rsidRPr="00056398" w:rsidRDefault="004A5745" w:rsidP="004A5745">
      <w:pPr>
        <w:pStyle w:val="Apara"/>
        <w:rPr>
          <w:color w:val="000000"/>
        </w:rPr>
      </w:pPr>
      <w:r w:rsidRPr="00056398">
        <w:rPr>
          <w:color w:val="000000"/>
        </w:rPr>
        <w:tab/>
        <w:t>(a)</w:t>
      </w:r>
      <w:r w:rsidRPr="00056398">
        <w:rPr>
          <w:color w:val="000000"/>
        </w:rPr>
        <w:tab/>
        <w:t>a development approval that consists only of a variation of a lease; or</w:t>
      </w:r>
    </w:p>
    <w:p w14:paraId="48E3BF23" w14:textId="77777777" w:rsidR="004A5745" w:rsidRPr="00056398" w:rsidRDefault="004A5745" w:rsidP="004A5745">
      <w:pPr>
        <w:pStyle w:val="Apara"/>
        <w:rPr>
          <w:color w:val="000000"/>
        </w:rPr>
      </w:pPr>
      <w:r w:rsidRPr="00056398">
        <w:rPr>
          <w:color w:val="000000"/>
        </w:rPr>
        <w:tab/>
        <w:t>(b)</w:t>
      </w:r>
      <w:r w:rsidRPr="00056398">
        <w:rPr>
          <w:color w:val="000000"/>
        </w:rPr>
        <w:tab/>
        <w:t>a part of a development approval that consists of a variation of a lease.</w:t>
      </w:r>
    </w:p>
    <w:p w14:paraId="64287EEC" w14:textId="77777777" w:rsidR="004A5745" w:rsidRPr="005B5FAC" w:rsidRDefault="004A5745" w:rsidP="004A5745">
      <w:pPr>
        <w:pStyle w:val="Amain"/>
        <w:rPr>
          <w:color w:val="000000"/>
        </w:rPr>
      </w:pPr>
      <w:r w:rsidRPr="005B5FAC">
        <w:rPr>
          <w:color w:val="000000"/>
        </w:rPr>
        <w:tab/>
        <w:t>(2)</w:t>
      </w:r>
      <w:r w:rsidRPr="005B5FAC">
        <w:rPr>
          <w:color w:val="000000"/>
        </w:rPr>
        <w:tab/>
        <w:t>The development approval, or part of the approval, ends—</w:t>
      </w:r>
    </w:p>
    <w:p w14:paraId="009A2271" w14:textId="77777777" w:rsidR="004A5745" w:rsidRPr="00056398" w:rsidRDefault="004A5745" w:rsidP="004A5745">
      <w:pPr>
        <w:pStyle w:val="Apara"/>
        <w:rPr>
          <w:color w:val="000000"/>
        </w:rPr>
      </w:pPr>
      <w:r w:rsidRPr="00056398">
        <w:rPr>
          <w:color w:val="000000"/>
        </w:rPr>
        <w:tab/>
        <w:t>(a)</w:t>
      </w:r>
      <w:r w:rsidRPr="00056398">
        <w:rPr>
          <w:color w:val="000000"/>
        </w:rPr>
        <w:tab/>
        <w:t>if—</w:t>
      </w:r>
    </w:p>
    <w:p w14:paraId="34280272" w14:textId="77777777" w:rsidR="004A5745" w:rsidRPr="00274059" w:rsidRDefault="004A5745" w:rsidP="004A5745">
      <w:pPr>
        <w:pStyle w:val="Asubpara"/>
        <w:rPr>
          <w:color w:val="000000"/>
        </w:rPr>
      </w:pPr>
      <w:r w:rsidRPr="00274059">
        <w:rPr>
          <w:color w:val="000000"/>
        </w:rPr>
        <w:tab/>
        <w:t>(i)</w:t>
      </w:r>
      <w:r w:rsidRPr="00274059">
        <w:rPr>
          <w:color w:val="000000"/>
        </w:rPr>
        <w:tab/>
        <w:t>the lease is varied in accordance with the approval; or</w:t>
      </w:r>
    </w:p>
    <w:p w14:paraId="7DF2AE7F" w14:textId="77777777" w:rsidR="004A5745" w:rsidRPr="00274059" w:rsidRDefault="004A5745" w:rsidP="004A5745">
      <w:pPr>
        <w:pStyle w:val="Asubpara"/>
        <w:rPr>
          <w:color w:val="000000"/>
        </w:rPr>
      </w:pPr>
      <w:r w:rsidRPr="00274059">
        <w:rPr>
          <w:color w:val="000000"/>
        </w:rPr>
        <w:tab/>
        <w:t>(ii)</w:t>
      </w:r>
      <w:r w:rsidRPr="00274059">
        <w:rPr>
          <w:color w:val="000000"/>
        </w:rPr>
        <w:tab/>
        <w:t>the lease is terminated; or</w:t>
      </w:r>
    </w:p>
    <w:p w14:paraId="621D36BB" w14:textId="77777777" w:rsidR="004A5745" w:rsidRPr="00274059" w:rsidRDefault="004A5745" w:rsidP="004A5745">
      <w:pPr>
        <w:pStyle w:val="Asubpara"/>
        <w:rPr>
          <w:color w:val="000000"/>
        </w:rPr>
      </w:pPr>
      <w:r w:rsidRPr="00274059">
        <w:rPr>
          <w:color w:val="000000"/>
        </w:rPr>
        <w:tab/>
        <w:t>(iii)</w:t>
      </w:r>
      <w:r w:rsidRPr="00274059">
        <w:rPr>
          <w:color w:val="000000"/>
        </w:rPr>
        <w:tab/>
        <w:t>the approval is revoked under section 201; or</w:t>
      </w:r>
    </w:p>
    <w:p w14:paraId="15C99E72" w14:textId="77777777" w:rsidR="004A5745" w:rsidRPr="00274059" w:rsidRDefault="004A5745" w:rsidP="004A5745">
      <w:pPr>
        <w:pStyle w:val="Asubpara"/>
        <w:rPr>
          <w:color w:val="000000"/>
        </w:rPr>
      </w:pPr>
      <w:r w:rsidRPr="00274059">
        <w:rPr>
          <w:color w:val="000000"/>
        </w:rPr>
        <w:tab/>
        <w:t>(iv)</w:t>
      </w:r>
      <w:r w:rsidRPr="00274059">
        <w:rPr>
          <w:color w:val="000000"/>
        </w:rPr>
        <w:tab/>
        <w:t>the lease expires and no application is made under section 285 (Grant of further leases) for a further lease; or</w:t>
      </w:r>
    </w:p>
    <w:p w14:paraId="72D02E36" w14:textId="77777777" w:rsidR="004A5745" w:rsidRPr="00B6666B" w:rsidRDefault="004A5745" w:rsidP="004A5745">
      <w:pPr>
        <w:pStyle w:val="aNotesubpar"/>
        <w:rPr>
          <w:color w:val="000000"/>
        </w:rPr>
      </w:pPr>
      <w:r w:rsidRPr="00B6666B">
        <w:rPr>
          <w:rStyle w:val="charItals"/>
          <w:color w:val="000000"/>
        </w:rPr>
        <w:t>Note</w:t>
      </w:r>
      <w:r w:rsidRPr="00B6666B">
        <w:rPr>
          <w:rStyle w:val="charItals"/>
          <w:color w:val="000000"/>
        </w:rPr>
        <w:tab/>
      </w:r>
      <w:r w:rsidRPr="00B6666B">
        <w:rPr>
          <w:color w:val="000000"/>
        </w:rPr>
        <w:t>A person may apply for the grant of a further lease not later than 6 months after the expiry of the affected lease.</w:t>
      </w:r>
    </w:p>
    <w:p w14:paraId="3789D3AA" w14:textId="77777777" w:rsidR="004A5745" w:rsidRPr="00274059" w:rsidRDefault="004A5745" w:rsidP="004A5745">
      <w:pPr>
        <w:pStyle w:val="Asubpara"/>
        <w:rPr>
          <w:color w:val="000000"/>
        </w:rPr>
      </w:pPr>
      <w:r w:rsidRPr="00274059">
        <w:rPr>
          <w:color w:val="000000"/>
        </w:rPr>
        <w:tab/>
        <w:t>(v)</w:t>
      </w:r>
      <w:r w:rsidRPr="00274059">
        <w:rPr>
          <w:color w:val="000000"/>
        </w:rPr>
        <w:tab/>
        <w:t>the lease is subject to a condition that a charge be paid to the Territory in relation to the lease variation under section</w:t>
      </w:r>
      <w:r>
        <w:rPr>
          <w:color w:val="000000"/>
        </w:rPr>
        <w:t> </w:t>
      </w:r>
      <w:r w:rsidRPr="00274059">
        <w:rPr>
          <w:color w:val="000000"/>
        </w:rPr>
        <w:t>307 (Working out amount payable to remove concessional status) or section 324 (Lease variation charge payable for chargeable variation)—2 years after the day the charge is determined; or</w:t>
      </w:r>
    </w:p>
    <w:p w14:paraId="3D89F8F3" w14:textId="77777777" w:rsidR="004A5745" w:rsidRPr="00056398" w:rsidRDefault="004A5745" w:rsidP="004A5745">
      <w:pPr>
        <w:pStyle w:val="Apara"/>
        <w:keepNext/>
        <w:rPr>
          <w:color w:val="000000"/>
        </w:rPr>
      </w:pPr>
      <w:r w:rsidRPr="00056398">
        <w:rPr>
          <w:color w:val="000000"/>
        </w:rPr>
        <w:lastRenderedPageBreak/>
        <w:tab/>
        <w:t>(b)</w:t>
      </w:r>
      <w:r w:rsidRPr="00056398">
        <w:rPr>
          <w:color w:val="000000"/>
        </w:rPr>
        <w:tab/>
        <w:t>at the end of—</w:t>
      </w:r>
    </w:p>
    <w:p w14:paraId="71205419" w14:textId="77777777" w:rsidR="004A5745" w:rsidRPr="00274059" w:rsidRDefault="004A5745" w:rsidP="004A5745">
      <w:pPr>
        <w:pStyle w:val="Asubpara"/>
        <w:rPr>
          <w:color w:val="000000"/>
        </w:rPr>
      </w:pPr>
      <w:r w:rsidRPr="00274059">
        <w:rPr>
          <w:color w:val="000000"/>
        </w:rPr>
        <w:tab/>
        <w:t>(i)</w:t>
      </w:r>
      <w:r w:rsidRPr="00274059">
        <w:rPr>
          <w:color w:val="000000"/>
        </w:rPr>
        <w:tab/>
        <w:t>2 years starting on the day after the day the approval takes effect; or</w:t>
      </w:r>
    </w:p>
    <w:p w14:paraId="00472A6A" w14:textId="77777777" w:rsidR="004A5745" w:rsidRPr="00274059" w:rsidRDefault="004A5745" w:rsidP="004A5745">
      <w:pPr>
        <w:pStyle w:val="Asubpara"/>
        <w:rPr>
          <w:color w:val="000000"/>
        </w:rPr>
      </w:pPr>
      <w:r w:rsidRPr="00274059">
        <w:rPr>
          <w:color w:val="000000"/>
        </w:rPr>
        <w:tab/>
        <w:t>(ii)</w:t>
      </w:r>
      <w:r w:rsidRPr="00274059">
        <w:rPr>
          <w:color w:val="000000"/>
        </w:rPr>
        <w:tab/>
        <w:t>if an appeal is made to a court in relation to the approval—2 years starting on the day after the day the appeal ends; or</w:t>
      </w:r>
    </w:p>
    <w:p w14:paraId="4532C434" w14:textId="77777777" w:rsidR="004A5745" w:rsidRPr="00274059" w:rsidRDefault="004A5745" w:rsidP="004A5745">
      <w:pPr>
        <w:pStyle w:val="Asubpara"/>
        <w:rPr>
          <w:color w:val="000000"/>
        </w:rPr>
      </w:pPr>
      <w:r w:rsidRPr="00274059">
        <w:rPr>
          <w:color w:val="000000"/>
        </w:rPr>
        <w:tab/>
        <w:t>(iii)</w:t>
      </w:r>
      <w:r w:rsidRPr="00274059">
        <w:rPr>
          <w:color w:val="000000"/>
        </w:rPr>
        <w:tab/>
        <w:t>if, in relation to a decision about a payout amount under section 307 or a charge under section 324, an application for review to the ACAT is made—2 years starting on the day the application is decided, withdrawn, dismissed or struck out.</w:t>
      </w:r>
    </w:p>
    <w:p w14:paraId="479DD25D" w14:textId="77777777" w:rsidR="004A5745" w:rsidRPr="00B6666B" w:rsidRDefault="004A5745" w:rsidP="004A5745">
      <w:pPr>
        <w:pStyle w:val="Amain"/>
      </w:pPr>
      <w:r>
        <w:tab/>
      </w:r>
      <w:r w:rsidRPr="00B6666B">
        <w:t>(3)</w:t>
      </w:r>
      <w:r w:rsidRPr="00B6666B">
        <w:tab/>
        <w:t>The territory planning authority may extend the development approval, or part of the approval, for up to 2 years.</w:t>
      </w:r>
    </w:p>
    <w:p w14:paraId="0C9C08FD" w14:textId="77777777" w:rsidR="004A5745" w:rsidRPr="00B6666B" w:rsidRDefault="004A5745" w:rsidP="004A5745">
      <w:pPr>
        <w:pStyle w:val="aNote"/>
        <w:rPr>
          <w:color w:val="000000"/>
        </w:rPr>
      </w:pPr>
      <w:r w:rsidRPr="00B6666B">
        <w:rPr>
          <w:rStyle w:val="charItals"/>
          <w:color w:val="000000"/>
        </w:rPr>
        <w:t xml:space="preserve">Note </w:t>
      </w:r>
      <w:r w:rsidRPr="00B6666B">
        <w:rPr>
          <w:rStyle w:val="charItals"/>
          <w:color w:val="000000"/>
        </w:rPr>
        <w:tab/>
      </w:r>
      <w:r w:rsidRPr="00B6666B">
        <w:rPr>
          <w:iCs/>
          <w:color w:val="000000"/>
        </w:rPr>
        <w:t>A</w:t>
      </w:r>
      <w:r w:rsidRPr="00B6666B">
        <w:rPr>
          <w:color w:val="000000"/>
        </w:rPr>
        <w:t xml:space="preserve"> development approval to which this section applies continues unless the approval ends under s </w:t>
      </w:r>
      <w:r>
        <w:rPr>
          <w:color w:val="000000"/>
        </w:rPr>
        <w:t>208</w:t>
      </w:r>
      <w:r w:rsidRPr="00B6666B">
        <w:rPr>
          <w:color w:val="000000"/>
        </w:rPr>
        <w:t xml:space="preserve">, this section or s </w:t>
      </w:r>
      <w:r>
        <w:rPr>
          <w:color w:val="000000"/>
        </w:rPr>
        <w:t>210</w:t>
      </w:r>
      <w:r w:rsidRPr="00B6666B">
        <w:rPr>
          <w:color w:val="000000"/>
        </w:rPr>
        <w:t>.</w:t>
      </w:r>
    </w:p>
    <w:p w14:paraId="59118529" w14:textId="77777777" w:rsidR="004A5745" w:rsidRPr="00B6666B" w:rsidRDefault="004A5745" w:rsidP="004A5745">
      <w:pPr>
        <w:pStyle w:val="AH5Sec"/>
        <w:rPr>
          <w:color w:val="000000"/>
        </w:rPr>
      </w:pPr>
      <w:bookmarkStart w:id="633" w:name="_Ref82371756"/>
      <w:bookmarkStart w:id="634" w:name="_Ref82372046"/>
      <w:bookmarkStart w:id="635" w:name="_Ref82372634"/>
      <w:bookmarkStart w:id="636" w:name="_Toc114154582"/>
      <w:r w:rsidRPr="004D5A68">
        <w:rPr>
          <w:rStyle w:val="CharSectNo"/>
        </w:rPr>
        <w:t>210</w:t>
      </w:r>
      <w:r w:rsidRPr="00B6666B">
        <w:rPr>
          <w:color w:val="000000"/>
        </w:rPr>
        <w:tab/>
        <w:t>End of development approvals for use</w:t>
      </w:r>
      <w:bookmarkEnd w:id="633"/>
      <w:bookmarkEnd w:id="634"/>
      <w:bookmarkEnd w:id="635"/>
      <w:bookmarkEnd w:id="636"/>
    </w:p>
    <w:p w14:paraId="102E590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the following:</w:t>
      </w:r>
    </w:p>
    <w:p w14:paraId="5D1A20EE" w14:textId="77777777" w:rsidR="004A5745" w:rsidRPr="00056398" w:rsidRDefault="004A5745" w:rsidP="004A5745">
      <w:pPr>
        <w:pStyle w:val="Apara"/>
        <w:rPr>
          <w:color w:val="000000"/>
        </w:rPr>
      </w:pPr>
      <w:r w:rsidRPr="00056398">
        <w:rPr>
          <w:color w:val="000000"/>
        </w:rPr>
        <w:tab/>
        <w:t>(a)</w:t>
      </w:r>
      <w:r w:rsidRPr="00056398">
        <w:rPr>
          <w:color w:val="000000"/>
        </w:rPr>
        <w:tab/>
        <w:t>a development approval, or part of a development approval, that—</w:t>
      </w:r>
    </w:p>
    <w:p w14:paraId="4E6E3DED" w14:textId="77777777" w:rsidR="004A5745" w:rsidRPr="00B6666B" w:rsidRDefault="004A5745" w:rsidP="004A5745">
      <w:pPr>
        <w:pStyle w:val="Asubpara"/>
      </w:pPr>
      <w:r>
        <w:tab/>
      </w:r>
      <w:r w:rsidRPr="00B6666B">
        <w:t>(i)</w:t>
      </w:r>
      <w:r w:rsidRPr="00B6666B">
        <w:tab/>
        <w:t xml:space="preserve">relates only to the use of land, or a building or other structure on the land, under a lease or declared unit title lease (the </w:t>
      </w:r>
      <w:r w:rsidRPr="00B6666B">
        <w:rPr>
          <w:rStyle w:val="charBoldItals"/>
          <w:color w:val="000000"/>
        </w:rPr>
        <w:t>affected lease</w:t>
      </w:r>
      <w:r w:rsidRPr="00B6666B">
        <w:t>); and</w:t>
      </w:r>
    </w:p>
    <w:p w14:paraId="764A8369" w14:textId="77777777" w:rsidR="004A5745" w:rsidRPr="00274059" w:rsidRDefault="004A5745" w:rsidP="004A5745">
      <w:pPr>
        <w:pStyle w:val="Asubpara"/>
        <w:rPr>
          <w:color w:val="000000"/>
        </w:rPr>
      </w:pPr>
      <w:r w:rsidRPr="00274059">
        <w:rPr>
          <w:color w:val="000000"/>
        </w:rPr>
        <w:tab/>
        <w:t>(ii)</w:t>
      </w:r>
      <w:r w:rsidRPr="00274059">
        <w:rPr>
          <w:color w:val="000000"/>
        </w:rPr>
        <w:tab/>
        <w:t>does not involve a lease variation;</w:t>
      </w:r>
    </w:p>
    <w:p w14:paraId="23A05CF1" w14:textId="77777777" w:rsidR="004A5745" w:rsidRPr="00056398" w:rsidRDefault="004A5745" w:rsidP="004A5745">
      <w:pPr>
        <w:pStyle w:val="Apara"/>
        <w:rPr>
          <w:color w:val="000000"/>
        </w:rPr>
      </w:pPr>
      <w:r w:rsidRPr="00056398">
        <w:rPr>
          <w:color w:val="000000"/>
        </w:rPr>
        <w:tab/>
        <w:t>(b)</w:t>
      </w:r>
      <w:r w:rsidRPr="00056398">
        <w:rPr>
          <w:color w:val="000000"/>
        </w:rPr>
        <w:tab/>
        <w:t>a development approval, or part of a development approval, that relates only to the use of land under a licence or permit.</w:t>
      </w:r>
    </w:p>
    <w:p w14:paraId="5A1A3E86" w14:textId="77777777" w:rsidR="004A5745" w:rsidRPr="005B5FAC" w:rsidRDefault="004A5745" w:rsidP="004A5745">
      <w:pPr>
        <w:pStyle w:val="Amain"/>
        <w:rPr>
          <w:color w:val="000000"/>
        </w:rPr>
      </w:pPr>
      <w:r w:rsidRPr="005B5FAC">
        <w:rPr>
          <w:color w:val="000000"/>
        </w:rPr>
        <w:tab/>
        <w:t>(2)</w:t>
      </w:r>
      <w:r w:rsidRPr="005B5FAC">
        <w:rPr>
          <w:color w:val="000000"/>
        </w:rPr>
        <w:tab/>
        <w:t>The development approval ends if—</w:t>
      </w:r>
    </w:p>
    <w:p w14:paraId="3BDD84A1" w14:textId="77777777" w:rsidR="004A5745" w:rsidRPr="00056398" w:rsidRDefault="004A5745" w:rsidP="004A5745">
      <w:pPr>
        <w:pStyle w:val="Apara"/>
        <w:rPr>
          <w:color w:val="000000"/>
        </w:rPr>
      </w:pPr>
      <w:r w:rsidRPr="00056398">
        <w:rPr>
          <w:color w:val="000000"/>
        </w:rPr>
        <w:tab/>
        <w:t>(a)</w:t>
      </w:r>
      <w:r w:rsidRPr="00056398">
        <w:rPr>
          <w:color w:val="000000"/>
        </w:rPr>
        <w:tab/>
        <w:t>the affected lease expires and no application is made under section 285 (Grant of further leases) for a further lease; or</w:t>
      </w:r>
    </w:p>
    <w:p w14:paraId="3C35E82F" w14:textId="77777777" w:rsidR="004A5745" w:rsidRPr="00B6666B" w:rsidRDefault="004A5745" w:rsidP="004A5745">
      <w:pPr>
        <w:pStyle w:val="aNotepar"/>
        <w:rPr>
          <w:iCs/>
          <w:color w:val="000000"/>
        </w:rPr>
      </w:pPr>
      <w:r w:rsidRPr="00B6666B">
        <w:rPr>
          <w:rStyle w:val="charItals"/>
          <w:color w:val="000000"/>
        </w:rPr>
        <w:t>Note</w:t>
      </w:r>
      <w:r w:rsidRPr="00B6666B">
        <w:rPr>
          <w:rStyle w:val="charItals"/>
          <w:color w:val="000000"/>
        </w:rPr>
        <w:tab/>
      </w:r>
      <w:r w:rsidRPr="00B6666B">
        <w:rPr>
          <w:iCs/>
          <w:color w:val="000000"/>
        </w:rPr>
        <w:t>A person may apply for the grant of a further lease not later than 6</w:t>
      </w:r>
      <w:r>
        <w:rPr>
          <w:iCs/>
          <w:color w:val="000000"/>
        </w:rPr>
        <w:t> </w:t>
      </w:r>
      <w:r w:rsidRPr="00B6666B">
        <w:rPr>
          <w:iCs/>
          <w:color w:val="000000"/>
        </w:rPr>
        <w:t>months after the expiry of the affected lease.</w:t>
      </w:r>
    </w:p>
    <w:p w14:paraId="7B1928CA"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approval is revoked under section 201; or</w:t>
      </w:r>
    </w:p>
    <w:p w14:paraId="0F3EC5CC" w14:textId="77777777" w:rsidR="004A5745" w:rsidRPr="00056398" w:rsidRDefault="004A5745" w:rsidP="004A5745">
      <w:pPr>
        <w:pStyle w:val="Apara"/>
        <w:rPr>
          <w:color w:val="000000"/>
        </w:rPr>
      </w:pPr>
      <w:r w:rsidRPr="00056398">
        <w:rPr>
          <w:color w:val="000000"/>
        </w:rPr>
        <w:tab/>
        <w:t>(c)</w:t>
      </w:r>
      <w:r w:rsidRPr="00056398">
        <w:rPr>
          <w:color w:val="000000"/>
        </w:rPr>
        <w:tab/>
        <w:t>if the approval states a period for the end of the approval—the period ends; or</w:t>
      </w:r>
    </w:p>
    <w:p w14:paraId="7636D2B0" w14:textId="77777777" w:rsidR="004A5745" w:rsidRPr="00056398" w:rsidRDefault="004A5745" w:rsidP="004A5745">
      <w:pPr>
        <w:pStyle w:val="Apara"/>
        <w:rPr>
          <w:color w:val="000000"/>
        </w:rPr>
      </w:pPr>
      <w:r w:rsidRPr="00056398">
        <w:rPr>
          <w:color w:val="000000"/>
        </w:rPr>
        <w:tab/>
        <w:t>(d)</w:t>
      </w:r>
      <w:r w:rsidRPr="00056398">
        <w:rPr>
          <w:color w:val="000000"/>
        </w:rPr>
        <w:tab/>
        <w:t>the approval is surrendered, other than for a lease variation or renewal; or</w:t>
      </w:r>
    </w:p>
    <w:p w14:paraId="303D90E4" w14:textId="77777777" w:rsidR="004A5745" w:rsidRPr="00056398" w:rsidRDefault="004A5745" w:rsidP="004A5745">
      <w:pPr>
        <w:pStyle w:val="Apara"/>
        <w:rPr>
          <w:color w:val="000000"/>
        </w:rPr>
      </w:pPr>
      <w:r w:rsidRPr="00056398">
        <w:rPr>
          <w:color w:val="000000"/>
        </w:rPr>
        <w:tab/>
        <w:t>(e)</w:t>
      </w:r>
      <w:r w:rsidRPr="00056398">
        <w:rPr>
          <w:color w:val="000000"/>
        </w:rPr>
        <w:tab/>
        <w:t>the affected lease is surrendered (other than under section 285 (Grant of further leases)) or terminated; or</w:t>
      </w:r>
    </w:p>
    <w:p w14:paraId="44EC447C" w14:textId="5BD02826" w:rsidR="004A5745" w:rsidRPr="00B6666B" w:rsidRDefault="004A5745" w:rsidP="004A5745">
      <w:pPr>
        <w:pStyle w:val="Apara"/>
      </w:pPr>
      <w:r>
        <w:tab/>
      </w:r>
      <w:r w:rsidRPr="00B6666B">
        <w:t>(f)</w:t>
      </w:r>
      <w:r w:rsidRPr="00B6666B">
        <w:tab/>
        <w:t xml:space="preserve">for a declared unit title lease—a further lease is not granted under the </w:t>
      </w:r>
      <w:hyperlink r:id="rId97" w:tooltip="A2001-16" w:history="1">
        <w:r w:rsidRPr="008D54EA">
          <w:rPr>
            <w:rStyle w:val="charCitHyperlinkItal"/>
          </w:rPr>
          <w:t>Unit Titles Act 2001</w:t>
        </w:r>
      </w:hyperlink>
      <w:r w:rsidRPr="00B6666B">
        <w:t>, section 167AA; or</w:t>
      </w:r>
    </w:p>
    <w:p w14:paraId="370C11BA" w14:textId="77777777" w:rsidR="004A5745" w:rsidRPr="00056398" w:rsidRDefault="004A5745" w:rsidP="004A5745">
      <w:pPr>
        <w:pStyle w:val="Apara"/>
        <w:rPr>
          <w:color w:val="000000"/>
        </w:rPr>
      </w:pPr>
      <w:r w:rsidRPr="00056398">
        <w:rPr>
          <w:color w:val="000000"/>
        </w:rPr>
        <w:tab/>
        <w:t>(g)</w:t>
      </w:r>
      <w:r w:rsidRPr="00056398">
        <w:rPr>
          <w:color w:val="000000"/>
        </w:rPr>
        <w:tab/>
        <w:t>if the approval relates to the use of land under a licence or permit—the licence or permit ends.</w:t>
      </w:r>
    </w:p>
    <w:p w14:paraId="6510EDC0"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iCs/>
          <w:color w:val="000000"/>
        </w:rPr>
        <w:t>A</w:t>
      </w:r>
      <w:r w:rsidRPr="00B6666B">
        <w:rPr>
          <w:color w:val="000000"/>
        </w:rPr>
        <w:t xml:space="preserve"> development approval to which this section applies continues unless the approval ends under s </w:t>
      </w:r>
      <w:r>
        <w:rPr>
          <w:color w:val="000000"/>
        </w:rPr>
        <w:t>208</w:t>
      </w:r>
      <w:r w:rsidRPr="00B6666B">
        <w:rPr>
          <w:color w:val="000000"/>
        </w:rPr>
        <w:t xml:space="preserve">, s </w:t>
      </w:r>
      <w:r>
        <w:rPr>
          <w:color w:val="000000"/>
        </w:rPr>
        <w:t>209</w:t>
      </w:r>
      <w:r w:rsidRPr="00B6666B">
        <w:rPr>
          <w:color w:val="000000"/>
        </w:rPr>
        <w:t xml:space="preserve"> or this section.</w:t>
      </w:r>
    </w:p>
    <w:p w14:paraId="557DCF24"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a development approval relating to use does not end only because 1 or more of the following apply to the development or lease:</w:t>
      </w:r>
    </w:p>
    <w:p w14:paraId="56808399" w14:textId="77777777" w:rsidR="004A5745" w:rsidRPr="00056398" w:rsidRDefault="004A5745" w:rsidP="004A5745">
      <w:pPr>
        <w:pStyle w:val="Apara"/>
        <w:rPr>
          <w:color w:val="000000"/>
        </w:rPr>
      </w:pPr>
      <w:r w:rsidRPr="00056398">
        <w:rPr>
          <w:color w:val="000000"/>
        </w:rPr>
        <w:tab/>
        <w:t>(a)</w:t>
      </w:r>
      <w:r w:rsidRPr="00056398">
        <w:rPr>
          <w:color w:val="000000"/>
        </w:rPr>
        <w:tab/>
        <w:t>the use is not continuous;</w:t>
      </w:r>
    </w:p>
    <w:p w14:paraId="1B457786" w14:textId="77777777" w:rsidR="004A5745" w:rsidRPr="00056398" w:rsidRDefault="004A5745" w:rsidP="004A5745">
      <w:pPr>
        <w:pStyle w:val="Apara"/>
        <w:rPr>
          <w:color w:val="000000"/>
        </w:rPr>
      </w:pPr>
      <w:r w:rsidRPr="00056398">
        <w:rPr>
          <w:color w:val="000000"/>
        </w:rPr>
        <w:tab/>
        <w:t>(b)</w:t>
      </w:r>
      <w:r w:rsidRPr="00056398">
        <w:rPr>
          <w:color w:val="000000"/>
        </w:rPr>
        <w:tab/>
        <w:t>someone deals with the affected lease;</w:t>
      </w:r>
    </w:p>
    <w:p w14:paraId="53071B95" w14:textId="77777777" w:rsidR="004A5745" w:rsidRPr="00056398" w:rsidRDefault="004A5745" w:rsidP="004A5745">
      <w:pPr>
        <w:pStyle w:val="Apara"/>
        <w:rPr>
          <w:color w:val="000000"/>
        </w:rPr>
      </w:pPr>
      <w:r w:rsidRPr="00056398">
        <w:rPr>
          <w:color w:val="000000"/>
        </w:rPr>
        <w:tab/>
        <w:t>(c)</w:t>
      </w:r>
      <w:r w:rsidRPr="00056398">
        <w:rPr>
          <w:color w:val="000000"/>
        </w:rPr>
        <w:tab/>
        <w:t>a further lease is granted for the affected lease on application under section 285 (Grant of further leases), whether the grant happens immediately after the expiry of the affected lease or otherwise;</w:t>
      </w:r>
    </w:p>
    <w:p w14:paraId="52B9FD0B" w14:textId="5BA11870" w:rsidR="004A5745" w:rsidRPr="00B6666B" w:rsidRDefault="004A5745" w:rsidP="004A5745">
      <w:pPr>
        <w:pStyle w:val="Apara"/>
      </w:pPr>
      <w:r>
        <w:tab/>
      </w:r>
      <w:r w:rsidRPr="00B6666B">
        <w:t>(d)</w:t>
      </w:r>
      <w:r w:rsidRPr="00B6666B">
        <w:tab/>
        <w:t xml:space="preserve">for a declared unit title lease—a further lease is granted under the </w:t>
      </w:r>
      <w:hyperlink r:id="rId98" w:tooltip="A2001-16" w:history="1">
        <w:r w:rsidRPr="008D54EA">
          <w:rPr>
            <w:rStyle w:val="charCitHyperlinkItal"/>
          </w:rPr>
          <w:t>Unit Titles Act 2001</w:t>
        </w:r>
      </w:hyperlink>
      <w:r w:rsidRPr="00B6666B">
        <w:t>, section 167AA.</w:t>
      </w:r>
    </w:p>
    <w:p w14:paraId="442D67A3" w14:textId="77777777" w:rsidR="004A5745" w:rsidRPr="00B6666B" w:rsidRDefault="004A5745" w:rsidP="004A5745">
      <w:pPr>
        <w:pStyle w:val="aExamHdgss"/>
        <w:rPr>
          <w:color w:val="000000"/>
        </w:rPr>
      </w:pPr>
      <w:r w:rsidRPr="00B6666B">
        <w:rPr>
          <w:color w:val="000000"/>
        </w:rPr>
        <w:t>Examples—par (a)</w:t>
      </w:r>
    </w:p>
    <w:p w14:paraId="1CEDAD7C" w14:textId="77777777" w:rsidR="004A5745" w:rsidRPr="00B6666B" w:rsidRDefault="004A5745" w:rsidP="004A5745">
      <w:pPr>
        <w:pStyle w:val="aExamINumss"/>
        <w:ind w:left="1505" w:hanging="405"/>
        <w:rPr>
          <w:color w:val="000000"/>
        </w:rPr>
      </w:pPr>
      <w:r w:rsidRPr="00B6666B">
        <w:rPr>
          <w:color w:val="000000"/>
        </w:rPr>
        <w:t>1</w:t>
      </w:r>
      <w:r w:rsidRPr="00B6666B">
        <w:rPr>
          <w:color w:val="000000"/>
        </w:rPr>
        <w:tab/>
        <w:t>the use is interrupted</w:t>
      </w:r>
    </w:p>
    <w:p w14:paraId="65253CA5" w14:textId="77777777" w:rsidR="004A5745" w:rsidRPr="00B6666B" w:rsidRDefault="004A5745" w:rsidP="004A5745">
      <w:pPr>
        <w:pStyle w:val="aExamINumss"/>
        <w:ind w:left="1505" w:hanging="405"/>
        <w:rPr>
          <w:color w:val="000000"/>
        </w:rPr>
      </w:pPr>
      <w:r w:rsidRPr="00B6666B">
        <w:rPr>
          <w:color w:val="000000"/>
        </w:rPr>
        <w:t>2</w:t>
      </w:r>
      <w:r w:rsidRPr="00B6666B">
        <w:rPr>
          <w:color w:val="000000"/>
        </w:rPr>
        <w:tab/>
        <w:t>the use is intermittent</w:t>
      </w:r>
    </w:p>
    <w:p w14:paraId="60947489" w14:textId="77777777" w:rsidR="004A5745" w:rsidRPr="00B6666B" w:rsidRDefault="004A5745" w:rsidP="004A5745">
      <w:pPr>
        <w:pStyle w:val="Amain"/>
        <w:keepNext/>
      </w:pPr>
      <w:r>
        <w:lastRenderedPageBreak/>
        <w:tab/>
      </w:r>
      <w:r w:rsidRPr="00B6666B">
        <w:t>(4)</w:t>
      </w:r>
      <w:r w:rsidRPr="00B6666B">
        <w:tab/>
        <w:t>The territory planning authority must tell the registrar</w:t>
      </w:r>
      <w:r w:rsidRPr="00B6666B">
        <w:noBreakHyphen/>
        <w:t>general about the ending of a development approval to which this section applies if—</w:t>
      </w:r>
    </w:p>
    <w:p w14:paraId="3A478981" w14:textId="77777777" w:rsidR="004A5745" w:rsidRPr="00056398" w:rsidRDefault="004A5745" w:rsidP="004A5745">
      <w:pPr>
        <w:pStyle w:val="Apara"/>
        <w:rPr>
          <w:color w:val="000000"/>
        </w:rPr>
      </w:pPr>
      <w:r w:rsidRPr="00056398">
        <w:rPr>
          <w:color w:val="000000"/>
        </w:rPr>
        <w:tab/>
        <w:t>(a)</w:t>
      </w:r>
      <w:r w:rsidRPr="00056398">
        <w:rPr>
          <w:color w:val="000000"/>
        </w:rPr>
        <w:tab/>
        <w:t>the authority gave the registrar-general notice of the approval; and</w:t>
      </w:r>
    </w:p>
    <w:p w14:paraId="6572FC9E" w14:textId="77777777" w:rsidR="004A5745" w:rsidRPr="00056398" w:rsidRDefault="004A5745" w:rsidP="004A5745">
      <w:pPr>
        <w:pStyle w:val="Apara"/>
        <w:rPr>
          <w:color w:val="000000"/>
        </w:rPr>
      </w:pPr>
      <w:r w:rsidRPr="00056398">
        <w:rPr>
          <w:color w:val="000000"/>
        </w:rPr>
        <w:tab/>
        <w:t>(b)</w:t>
      </w:r>
      <w:r w:rsidRPr="00056398">
        <w:rPr>
          <w:color w:val="000000"/>
        </w:rPr>
        <w:tab/>
        <w:t>the approval is surrendered to the authority.</w:t>
      </w:r>
    </w:p>
    <w:p w14:paraId="075222AD"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75090230" w14:textId="77777777" w:rsidR="004A5745" w:rsidRPr="00B6666B" w:rsidRDefault="004A5745" w:rsidP="004A5745">
      <w:pPr>
        <w:pStyle w:val="aDef"/>
        <w:rPr>
          <w:color w:val="000000"/>
        </w:rPr>
      </w:pPr>
      <w:r w:rsidRPr="00B6666B">
        <w:rPr>
          <w:rStyle w:val="charBoldItals"/>
          <w:color w:val="000000"/>
        </w:rPr>
        <w:t xml:space="preserve">declared unit title lease </w:t>
      </w:r>
      <w:r w:rsidRPr="00B6666B">
        <w:rPr>
          <w:color w:val="000000"/>
        </w:rPr>
        <w:t>means a lease of a unit or common property in a units plan that subdivides land under a declared land sublease.</w:t>
      </w:r>
    </w:p>
    <w:p w14:paraId="75A5E63E" w14:textId="77777777" w:rsidR="004A5745" w:rsidRPr="00B6666B" w:rsidRDefault="004A5745" w:rsidP="004A5745">
      <w:pPr>
        <w:pStyle w:val="AH5Sec"/>
        <w:rPr>
          <w:color w:val="000000"/>
        </w:rPr>
      </w:pPr>
      <w:bookmarkStart w:id="637" w:name="_Toc114154583"/>
      <w:r w:rsidRPr="004D5A68">
        <w:rPr>
          <w:rStyle w:val="CharSectNo"/>
        </w:rPr>
        <w:t>211</w:t>
      </w:r>
      <w:r w:rsidRPr="00B6666B">
        <w:rPr>
          <w:color w:val="000000"/>
        </w:rPr>
        <w:tab/>
        <w:t>Development approval continues unless ended</w:t>
      </w:r>
      <w:bookmarkEnd w:id="637"/>
    </w:p>
    <w:p w14:paraId="787ECDA2" w14:textId="77777777" w:rsidR="004A5745" w:rsidRPr="00B6666B" w:rsidRDefault="004A5745" w:rsidP="004A5745">
      <w:pPr>
        <w:pStyle w:val="Amainreturn"/>
        <w:rPr>
          <w:color w:val="000000"/>
        </w:rPr>
      </w:pPr>
      <w:r w:rsidRPr="00B6666B">
        <w:rPr>
          <w:color w:val="000000"/>
        </w:rPr>
        <w:t>A development approval, including a development approval that has been extended, continues unless ended under this part.</w:t>
      </w:r>
    </w:p>
    <w:p w14:paraId="33A3BC75" w14:textId="77777777" w:rsidR="004A5745" w:rsidRPr="00B6666B" w:rsidRDefault="004A5745" w:rsidP="004A5745">
      <w:pPr>
        <w:pStyle w:val="PageBreak"/>
        <w:suppressLineNumbers/>
        <w:rPr>
          <w:color w:val="000000"/>
        </w:rPr>
      </w:pPr>
      <w:r w:rsidRPr="00B6666B">
        <w:rPr>
          <w:color w:val="000000"/>
        </w:rPr>
        <w:br w:type="page"/>
      </w:r>
    </w:p>
    <w:p w14:paraId="2B81B10B" w14:textId="77777777" w:rsidR="004A5745" w:rsidRPr="004D5A68" w:rsidRDefault="004A5745" w:rsidP="004A5745">
      <w:pPr>
        <w:pStyle w:val="AH2Part"/>
      </w:pPr>
      <w:bookmarkStart w:id="638" w:name="_Toc114154584"/>
      <w:r w:rsidRPr="004D5A68">
        <w:rPr>
          <w:rStyle w:val="CharPartNo"/>
        </w:rPr>
        <w:lastRenderedPageBreak/>
        <w:t>Part 7.7</w:t>
      </w:r>
      <w:r w:rsidRPr="00B6666B">
        <w:rPr>
          <w:color w:val="000000"/>
        </w:rPr>
        <w:tab/>
      </w:r>
      <w:r w:rsidRPr="004D5A68">
        <w:rPr>
          <w:rStyle w:val="CharPartText"/>
          <w:color w:val="000000"/>
        </w:rPr>
        <w:t>Development applications for development undertaken without approval</w:t>
      </w:r>
      <w:bookmarkEnd w:id="638"/>
    </w:p>
    <w:p w14:paraId="2971B2FD" w14:textId="77777777" w:rsidR="004A5745" w:rsidRPr="00B6666B" w:rsidRDefault="004A5745" w:rsidP="004A5745">
      <w:pPr>
        <w:pStyle w:val="Placeholder"/>
        <w:suppressLineNumbers/>
      </w:pPr>
      <w:bookmarkStart w:id="639" w:name="_Ref93583496"/>
      <w:bookmarkStart w:id="640" w:name="_Ref95257278"/>
      <w:r w:rsidRPr="00B6666B">
        <w:rPr>
          <w:rStyle w:val="CharDivNo"/>
        </w:rPr>
        <w:t xml:space="preserve">  </w:t>
      </w:r>
      <w:r w:rsidRPr="00B6666B">
        <w:rPr>
          <w:rStyle w:val="CharDivText"/>
        </w:rPr>
        <w:t xml:space="preserve">  </w:t>
      </w:r>
    </w:p>
    <w:p w14:paraId="09EC4C09" w14:textId="77777777" w:rsidR="004A5745" w:rsidRPr="00B6666B" w:rsidRDefault="004A5745" w:rsidP="004A5745">
      <w:pPr>
        <w:pStyle w:val="AH5Sec"/>
        <w:rPr>
          <w:color w:val="000000"/>
        </w:rPr>
      </w:pPr>
      <w:bookmarkStart w:id="641" w:name="_Toc114154585"/>
      <w:r w:rsidRPr="004D5A68">
        <w:rPr>
          <w:rStyle w:val="CharSectNo"/>
        </w:rPr>
        <w:t>212</w:t>
      </w:r>
      <w:r w:rsidRPr="00B6666B">
        <w:rPr>
          <w:color w:val="000000"/>
        </w:rPr>
        <w:tab/>
        <w:t>Development applications for development undertaken without approval</w:t>
      </w:r>
      <w:bookmarkEnd w:id="639"/>
      <w:bookmarkEnd w:id="640"/>
      <w:bookmarkEnd w:id="641"/>
    </w:p>
    <w:p w14:paraId="492DAA9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77F755D3" w14:textId="77777777" w:rsidR="004A5745" w:rsidRPr="00056398" w:rsidRDefault="004A5745" w:rsidP="004A5745">
      <w:pPr>
        <w:pStyle w:val="Apara"/>
        <w:rPr>
          <w:color w:val="000000"/>
        </w:rPr>
      </w:pPr>
      <w:r w:rsidRPr="00056398">
        <w:rPr>
          <w:color w:val="000000"/>
        </w:rPr>
        <w:tab/>
        <w:t>(a)</w:t>
      </w:r>
      <w:r w:rsidRPr="00056398">
        <w:rPr>
          <w:color w:val="000000"/>
        </w:rPr>
        <w:tab/>
        <w:t>a development has been undertaken; and</w:t>
      </w:r>
    </w:p>
    <w:p w14:paraId="66A4651A" w14:textId="77777777" w:rsidR="004A5745" w:rsidRPr="00056398" w:rsidRDefault="004A5745" w:rsidP="004A5745">
      <w:pPr>
        <w:pStyle w:val="Apara"/>
        <w:rPr>
          <w:color w:val="000000"/>
        </w:rPr>
      </w:pPr>
      <w:r w:rsidRPr="00056398">
        <w:rPr>
          <w:color w:val="000000"/>
        </w:rPr>
        <w:tab/>
        <w:t>(b)</w:t>
      </w:r>
      <w:r w:rsidRPr="00056398">
        <w:rPr>
          <w:color w:val="000000"/>
        </w:rPr>
        <w:tab/>
        <w:t>development approval was required for the development; and</w:t>
      </w:r>
    </w:p>
    <w:p w14:paraId="4BC7948D" w14:textId="77777777" w:rsidR="004A5745" w:rsidRPr="00056398" w:rsidRDefault="004A5745" w:rsidP="004A5745">
      <w:pPr>
        <w:pStyle w:val="Apara"/>
        <w:rPr>
          <w:color w:val="000000"/>
        </w:rPr>
      </w:pPr>
      <w:r w:rsidRPr="00056398">
        <w:rPr>
          <w:color w:val="000000"/>
        </w:rPr>
        <w:tab/>
        <w:t>(c)</w:t>
      </w:r>
      <w:r w:rsidRPr="00056398">
        <w:rPr>
          <w:color w:val="000000"/>
        </w:rPr>
        <w:tab/>
        <w:t>there was no development approval for the development.</w:t>
      </w:r>
    </w:p>
    <w:p w14:paraId="429AB399" w14:textId="77777777" w:rsidR="004A5745" w:rsidRPr="005B5FAC" w:rsidRDefault="004A5745" w:rsidP="004A5745">
      <w:pPr>
        <w:pStyle w:val="Amain"/>
        <w:rPr>
          <w:color w:val="000000"/>
        </w:rPr>
      </w:pPr>
      <w:r w:rsidRPr="005B5FAC">
        <w:rPr>
          <w:color w:val="000000"/>
        </w:rPr>
        <w:tab/>
        <w:t>(2)</w:t>
      </w:r>
      <w:r w:rsidRPr="005B5FAC">
        <w:rPr>
          <w:color w:val="000000"/>
        </w:rPr>
        <w:tab/>
        <w:t>The lessee of the land (or for land under a land sublease, the sublessee) where the development was undertaken may apply for development approval for the development.</w:t>
      </w:r>
    </w:p>
    <w:p w14:paraId="43E8CE45" w14:textId="77777777" w:rsidR="004A5745" w:rsidRPr="00B6666B" w:rsidRDefault="004A5745" w:rsidP="004A5745">
      <w:pPr>
        <w:pStyle w:val="Amain"/>
      </w:pPr>
      <w:r>
        <w:tab/>
      </w:r>
      <w:r w:rsidRPr="00B6666B">
        <w:t>(3)</w:t>
      </w:r>
      <w:r w:rsidRPr="00B6666B">
        <w:tab/>
        <w:t xml:space="preserve">The territory planning authority </w:t>
      </w:r>
      <w:r w:rsidRPr="00B6666B">
        <w:rPr>
          <w:shd w:val="clear" w:color="auto" w:fill="FFFFFF"/>
        </w:rPr>
        <w:t>must treat the application for development approval as if the development was not undertaken</w:t>
      </w:r>
      <w:r w:rsidRPr="00B6666B">
        <w:t>.</w:t>
      </w:r>
    </w:p>
    <w:p w14:paraId="553E172A" w14:textId="77777777" w:rsidR="004A5745" w:rsidRPr="00B6666B" w:rsidRDefault="004A5745" w:rsidP="004A5745">
      <w:pPr>
        <w:pStyle w:val="aNote"/>
      </w:pPr>
      <w:r w:rsidRPr="00B6666B">
        <w:rPr>
          <w:rStyle w:val="charItals"/>
        </w:rPr>
        <w:t>Note</w:t>
      </w:r>
      <w:r w:rsidRPr="00B6666B">
        <w:rPr>
          <w:rStyle w:val="charItals"/>
        </w:rPr>
        <w:tab/>
      </w:r>
      <w:r w:rsidRPr="00B6666B">
        <w:rPr>
          <w:color w:val="000000"/>
        </w:rPr>
        <w:t xml:space="preserve">A proceeding under part 12.1 (Development offences) is not affected by an application made or approved under this section (see s </w:t>
      </w:r>
      <w:r>
        <w:rPr>
          <w:color w:val="000000"/>
        </w:rPr>
        <w:t>399</w:t>
      </w:r>
      <w:r w:rsidRPr="00B6666B">
        <w:rPr>
          <w:color w:val="000000"/>
        </w:rPr>
        <w:t xml:space="preserve"> (7)).</w:t>
      </w:r>
    </w:p>
    <w:p w14:paraId="4A0B87E4" w14:textId="77777777" w:rsidR="004A5745" w:rsidRPr="00B6666B" w:rsidRDefault="004A5745" w:rsidP="004A5745">
      <w:pPr>
        <w:pStyle w:val="PageBreak"/>
        <w:suppressLineNumbers/>
        <w:rPr>
          <w:color w:val="000000"/>
        </w:rPr>
      </w:pPr>
      <w:r w:rsidRPr="00B6666B">
        <w:rPr>
          <w:color w:val="000000"/>
        </w:rPr>
        <w:br w:type="page"/>
      </w:r>
    </w:p>
    <w:p w14:paraId="3769034E" w14:textId="77777777" w:rsidR="004A5745" w:rsidRPr="004D5A68" w:rsidRDefault="004A5745" w:rsidP="004A5745">
      <w:pPr>
        <w:pStyle w:val="AH1Chapter"/>
      </w:pPr>
      <w:bookmarkStart w:id="642" w:name="_Toc114154586"/>
      <w:r w:rsidRPr="004D5A68">
        <w:rPr>
          <w:rStyle w:val="CharChapNo"/>
        </w:rPr>
        <w:lastRenderedPageBreak/>
        <w:t>Chapter 8</w:t>
      </w:r>
      <w:r w:rsidRPr="00B6666B">
        <w:rPr>
          <w:color w:val="000000"/>
        </w:rPr>
        <w:tab/>
      </w:r>
      <w:r w:rsidRPr="004D5A68">
        <w:rPr>
          <w:rStyle w:val="CharChapText"/>
          <w:color w:val="000000"/>
        </w:rPr>
        <w:t>Territory priority projects</w:t>
      </w:r>
      <w:bookmarkStart w:id="643" w:name="_Ref85553016"/>
      <w:bookmarkStart w:id="644" w:name="_Ref83309003"/>
      <w:bookmarkEnd w:id="642"/>
    </w:p>
    <w:p w14:paraId="52B09A22" w14:textId="77777777" w:rsidR="004A5745" w:rsidRPr="00B6666B" w:rsidRDefault="004A5745" w:rsidP="004A5745">
      <w:pPr>
        <w:pStyle w:val="Placeholder"/>
        <w:suppressLineNumbers/>
        <w:rPr>
          <w:color w:val="000000"/>
        </w:rPr>
      </w:pPr>
      <w:bookmarkStart w:id="645" w:name="_Ref97803829"/>
      <w:r w:rsidRPr="00B6666B">
        <w:rPr>
          <w:rStyle w:val="CharPartNo"/>
          <w:color w:val="000000"/>
        </w:rPr>
        <w:t xml:space="preserve">  </w:t>
      </w:r>
      <w:r w:rsidRPr="00B6666B">
        <w:rPr>
          <w:rStyle w:val="CharPartText"/>
          <w:color w:val="000000"/>
        </w:rPr>
        <w:t xml:space="preserve">  </w:t>
      </w:r>
    </w:p>
    <w:p w14:paraId="5C15D92D" w14:textId="77777777" w:rsidR="004A5745" w:rsidRPr="00B6666B" w:rsidRDefault="004A5745" w:rsidP="004A5745">
      <w:pPr>
        <w:pStyle w:val="AH5Sec"/>
        <w:rPr>
          <w:rStyle w:val="charItals"/>
        </w:rPr>
      </w:pPr>
      <w:bookmarkStart w:id="646" w:name="_Ref113365873"/>
      <w:bookmarkStart w:id="647" w:name="_Toc114154587"/>
      <w:r w:rsidRPr="004D5A68">
        <w:rPr>
          <w:rStyle w:val="CharSectNo"/>
        </w:rPr>
        <w:t>213</w:t>
      </w:r>
      <w:r w:rsidRPr="008D54EA">
        <w:rPr>
          <w:rFonts w:cs="Arial"/>
        </w:rPr>
        <w:tab/>
      </w:r>
      <w:r w:rsidRPr="00B6666B">
        <w:rPr>
          <w:color w:val="000000"/>
        </w:rPr>
        <w:t xml:space="preserve">Meaning of </w:t>
      </w:r>
      <w:r w:rsidRPr="00B6666B">
        <w:rPr>
          <w:rStyle w:val="charItals"/>
        </w:rPr>
        <w:t>territory priority project</w:t>
      </w:r>
      <w:bookmarkEnd w:id="643"/>
      <w:bookmarkEnd w:id="645"/>
      <w:bookmarkEnd w:id="646"/>
      <w:bookmarkEnd w:id="647"/>
    </w:p>
    <w:p w14:paraId="4D39707C" w14:textId="77777777" w:rsidR="004A5745" w:rsidRPr="00B6666B" w:rsidRDefault="004A5745" w:rsidP="004A5745">
      <w:pPr>
        <w:pStyle w:val="Amainreturn"/>
        <w:rPr>
          <w:color w:val="000000"/>
        </w:rPr>
      </w:pPr>
      <w:r w:rsidRPr="00B6666B">
        <w:rPr>
          <w:color w:val="000000"/>
        </w:rPr>
        <w:t>In this Act:</w:t>
      </w:r>
    </w:p>
    <w:p w14:paraId="2F9D166C" w14:textId="77777777" w:rsidR="004A5745" w:rsidRPr="00B6666B" w:rsidRDefault="004A5745" w:rsidP="004A5745">
      <w:pPr>
        <w:pStyle w:val="aDef"/>
        <w:rPr>
          <w:color w:val="000000"/>
        </w:rPr>
      </w:pPr>
      <w:r w:rsidRPr="00B6666B">
        <w:rPr>
          <w:rStyle w:val="charBoldItals"/>
        </w:rPr>
        <w:t>territory priority project</w:t>
      </w:r>
      <w:r w:rsidRPr="00B6666B">
        <w:rPr>
          <w:bCs/>
          <w:iCs/>
          <w:color w:val="000000"/>
        </w:rPr>
        <w:t xml:space="preserve"> means</w:t>
      </w:r>
      <w:r w:rsidRPr="00B6666B">
        <w:rPr>
          <w:color w:val="000000"/>
        </w:rPr>
        <w:t>—</w:t>
      </w:r>
    </w:p>
    <w:p w14:paraId="3871EAC0" w14:textId="77777777" w:rsidR="004A5745" w:rsidRPr="009E4E73" w:rsidRDefault="004A5745" w:rsidP="004A5745">
      <w:pPr>
        <w:pStyle w:val="aDefpara"/>
        <w:rPr>
          <w:color w:val="000000"/>
        </w:rPr>
      </w:pPr>
      <w:r w:rsidRPr="009E4E73">
        <w:rPr>
          <w:color w:val="000000"/>
        </w:rPr>
        <w:tab/>
        <w:t>(a)</w:t>
      </w:r>
      <w:r w:rsidRPr="009E4E73">
        <w:rPr>
          <w:color w:val="000000"/>
        </w:rPr>
        <w:tab/>
        <w:t>a development proposal declared to be a territory priority project under section 215; or</w:t>
      </w:r>
    </w:p>
    <w:p w14:paraId="0547A677" w14:textId="77777777" w:rsidR="004A5745" w:rsidRPr="009E4E73" w:rsidRDefault="004A5745" w:rsidP="004A5745">
      <w:pPr>
        <w:pStyle w:val="aDefpara"/>
        <w:rPr>
          <w:color w:val="000000"/>
        </w:rPr>
      </w:pPr>
      <w:r w:rsidRPr="009E4E73">
        <w:rPr>
          <w:color w:val="000000"/>
        </w:rPr>
        <w:tab/>
        <w:t>(b)</w:t>
      </w:r>
      <w:r w:rsidRPr="009E4E73">
        <w:rPr>
          <w:color w:val="000000"/>
        </w:rPr>
        <w:tab/>
        <w:t>a development proposal related to light rail.</w:t>
      </w:r>
    </w:p>
    <w:p w14:paraId="28C9C71F" w14:textId="77777777" w:rsidR="004A5745" w:rsidRPr="00B6666B" w:rsidRDefault="004A5745" w:rsidP="004A5745">
      <w:pPr>
        <w:pStyle w:val="AH5Sec"/>
        <w:rPr>
          <w:color w:val="000000"/>
        </w:rPr>
      </w:pPr>
      <w:bookmarkStart w:id="648" w:name="_Ref83134525"/>
      <w:bookmarkStart w:id="649" w:name="_Toc114154588"/>
      <w:r w:rsidRPr="004D5A68">
        <w:rPr>
          <w:rStyle w:val="CharSectNo"/>
        </w:rPr>
        <w:t>214</w:t>
      </w:r>
      <w:r w:rsidRPr="00B6666B">
        <w:rPr>
          <w:color w:val="000000"/>
        </w:rPr>
        <w:tab/>
        <w:t xml:space="preserve">Meaning of </w:t>
      </w:r>
      <w:r w:rsidRPr="00B6666B">
        <w:rPr>
          <w:rStyle w:val="charItals"/>
        </w:rPr>
        <w:t>related to light rail</w:t>
      </w:r>
      <w:bookmarkEnd w:id="648"/>
      <w:bookmarkEnd w:id="649"/>
    </w:p>
    <w:p w14:paraId="5FE8CA53" w14:textId="77777777" w:rsidR="004A5745" w:rsidRPr="00B6666B" w:rsidRDefault="004A5745" w:rsidP="004A5745">
      <w:pPr>
        <w:pStyle w:val="Amainreturn"/>
        <w:rPr>
          <w:color w:val="000000"/>
        </w:rPr>
      </w:pPr>
      <w:r w:rsidRPr="00B6666B">
        <w:rPr>
          <w:color w:val="000000"/>
        </w:rPr>
        <w:t xml:space="preserve">For this Act, a development proposal is </w:t>
      </w:r>
      <w:r w:rsidRPr="00B6666B">
        <w:rPr>
          <w:rStyle w:val="charBoldItals"/>
        </w:rPr>
        <w:t>related to light rail</w:t>
      </w:r>
      <w:r w:rsidRPr="00B6666B">
        <w:rPr>
          <w:color w:val="000000"/>
        </w:rPr>
        <w:t xml:space="preserve"> if the development to which the proposal relates may facilitate the construction, ongoing operation and maintenance, repairs, refurbishment, relocation or replacement of—</w:t>
      </w:r>
    </w:p>
    <w:p w14:paraId="00A6B8BC" w14:textId="77777777" w:rsidR="004A5745" w:rsidRPr="00056398" w:rsidRDefault="004A5745" w:rsidP="004A5745">
      <w:pPr>
        <w:pStyle w:val="Apara"/>
        <w:rPr>
          <w:color w:val="000000"/>
        </w:rPr>
      </w:pPr>
      <w:r w:rsidRPr="00056398">
        <w:rPr>
          <w:color w:val="000000"/>
        </w:rPr>
        <w:tab/>
        <w:t>(a)</w:t>
      </w:r>
      <w:r w:rsidRPr="00056398">
        <w:rPr>
          <w:color w:val="000000"/>
        </w:rPr>
        <w:tab/>
        <w:t>light rail track; or</w:t>
      </w:r>
    </w:p>
    <w:p w14:paraId="1709AAF6" w14:textId="77777777" w:rsidR="004A5745" w:rsidRPr="00056398" w:rsidRDefault="004A5745" w:rsidP="004A5745">
      <w:pPr>
        <w:pStyle w:val="Apara"/>
        <w:rPr>
          <w:color w:val="000000"/>
        </w:rPr>
      </w:pPr>
      <w:r w:rsidRPr="00056398">
        <w:rPr>
          <w:color w:val="000000"/>
        </w:rPr>
        <w:tab/>
        <w:t>(b)</w:t>
      </w:r>
      <w:r w:rsidRPr="00056398">
        <w:rPr>
          <w:color w:val="000000"/>
        </w:rPr>
        <w:tab/>
        <w:t>infrastructure within, or partly within, 1km from—</w:t>
      </w:r>
    </w:p>
    <w:p w14:paraId="68F06EB7" w14:textId="77777777" w:rsidR="004A5745" w:rsidRPr="00274059" w:rsidRDefault="004A5745" w:rsidP="004A5745">
      <w:pPr>
        <w:pStyle w:val="Asubpara"/>
        <w:rPr>
          <w:color w:val="000000"/>
        </w:rPr>
      </w:pPr>
      <w:r w:rsidRPr="00274059">
        <w:rPr>
          <w:color w:val="000000"/>
        </w:rPr>
        <w:tab/>
        <w:t>(i)</w:t>
      </w:r>
      <w:r w:rsidRPr="00274059">
        <w:rPr>
          <w:color w:val="000000"/>
        </w:rPr>
        <w:tab/>
        <w:t>existing light rail track; or</w:t>
      </w:r>
    </w:p>
    <w:p w14:paraId="6AD45588" w14:textId="77777777" w:rsidR="004A5745" w:rsidRPr="00274059" w:rsidRDefault="004A5745" w:rsidP="004A5745">
      <w:pPr>
        <w:pStyle w:val="Asubpara"/>
        <w:rPr>
          <w:color w:val="000000"/>
        </w:rPr>
      </w:pPr>
      <w:r w:rsidRPr="00274059">
        <w:rPr>
          <w:color w:val="000000"/>
        </w:rPr>
        <w:tab/>
        <w:t>(ii)</w:t>
      </w:r>
      <w:r w:rsidRPr="00274059">
        <w:rPr>
          <w:color w:val="000000"/>
        </w:rPr>
        <w:tab/>
        <w:t>light rail track identified in a development proposal in a development application that includes the construction, extension, refurbishment, relocation or replacement of light rail track; or</w:t>
      </w:r>
    </w:p>
    <w:p w14:paraId="6EE22BE7" w14:textId="77777777" w:rsidR="004A5745" w:rsidRPr="00274059" w:rsidRDefault="004A5745" w:rsidP="004A5745">
      <w:pPr>
        <w:pStyle w:val="Asubpara"/>
        <w:rPr>
          <w:color w:val="000000"/>
        </w:rPr>
      </w:pPr>
      <w:r w:rsidRPr="00274059">
        <w:rPr>
          <w:color w:val="000000"/>
        </w:rPr>
        <w:tab/>
        <w:t>(iii)</w:t>
      </w:r>
      <w:r w:rsidRPr="00274059">
        <w:rPr>
          <w:color w:val="000000"/>
        </w:rPr>
        <w:tab/>
        <w:t>light rail track identified in a development approval that authorises the construction, extension, refurbishment, relocation or replacement of light rail track.</w:t>
      </w:r>
    </w:p>
    <w:p w14:paraId="75BB3387" w14:textId="77777777" w:rsidR="004A5745" w:rsidRPr="00B6666B" w:rsidRDefault="004A5745" w:rsidP="004A5745">
      <w:pPr>
        <w:pStyle w:val="aExamHdgss"/>
        <w:rPr>
          <w:color w:val="000000"/>
        </w:rPr>
      </w:pPr>
      <w:r w:rsidRPr="00B6666B">
        <w:rPr>
          <w:color w:val="000000"/>
        </w:rPr>
        <w:t>Examples—par (b)</w:t>
      </w:r>
    </w:p>
    <w:p w14:paraId="29B4B090" w14:textId="77777777" w:rsidR="004A5745" w:rsidRPr="00B6666B" w:rsidRDefault="004A5745" w:rsidP="004A5745">
      <w:pPr>
        <w:pStyle w:val="aExamINumss"/>
        <w:rPr>
          <w:color w:val="000000"/>
        </w:rPr>
      </w:pPr>
      <w:r w:rsidRPr="00B6666B">
        <w:rPr>
          <w:color w:val="000000"/>
        </w:rPr>
        <w:t>1</w:t>
      </w:r>
      <w:r w:rsidRPr="00B6666B">
        <w:rPr>
          <w:color w:val="000000"/>
        </w:rPr>
        <w:tab/>
        <w:t>access roads, footpaths and bicycle lanes</w:t>
      </w:r>
    </w:p>
    <w:p w14:paraId="13E65B28" w14:textId="77777777" w:rsidR="004A5745" w:rsidRPr="00B6666B" w:rsidRDefault="004A5745" w:rsidP="004A5745">
      <w:pPr>
        <w:pStyle w:val="aExamINumss"/>
        <w:rPr>
          <w:color w:val="000000"/>
        </w:rPr>
      </w:pPr>
      <w:r w:rsidRPr="00B6666B">
        <w:rPr>
          <w:color w:val="000000"/>
        </w:rPr>
        <w:t>2</w:t>
      </w:r>
      <w:r w:rsidRPr="00B6666B">
        <w:rPr>
          <w:color w:val="000000"/>
        </w:rPr>
        <w:tab/>
        <w:t>depot facilities</w:t>
      </w:r>
    </w:p>
    <w:p w14:paraId="0743D504" w14:textId="77777777" w:rsidR="004A5745" w:rsidRPr="00B6666B" w:rsidRDefault="004A5745" w:rsidP="004A5745">
      <w:pPr>
        <w:pStyle w:val="aExamINumss"/>
        <w:rPr>
          <w:color w:val="000000"/>
        </w:rPr>
      </w:pPr>
      <w:r w:rsidRPr="00B6666B">
        <w:rPr>
          <w:color w:val="000000"/>
        </w:rPr>
        <w:t>3</w:t>
      </w:r>
      <w:r w:rsidRPr="00B6666B">
        <w:rPr>
          <w:color w:val="000000"/>
        </w:rPr>
        <w:tab/>
        <w:t>electricity supply infrastructure including substations, overhead lines and supports</w:t>
      </w:r>
    </w:p>
    <w:p w14:paraId="504FB8DE" w14:textId="77777777" w:rsidR="004A5745" w:rsidRPr="00B6666B" w:rsidRDefault="004A5745" w:rsidP="004A5745">
      <w:pPr>
        <w:pStyle w:val="aExamINumss"/>
        <w:rPr>
          <w:color w:val="000000"/>
        </w:rPr>
      </w:pPr>
      <w:r w:rsidRPr="00B6666B">
        <w:rPr>
          <w:color w:val="000000"/>
        </w:rPr>
        <w:t>4</w:t>
      </w:r>
      <w:r w:rsidRPr="00B6666B">
        <w:rPr>
          <w:color w:val="000000"/>
        </w:rPr>
        <w:tab/>
        <w:t>entry and access points and safety barriers</w:t>
      </w:r>
    </w:p>
    <w:p w14:paraId="1D740241" w14:textId="77777777" w:rsidR="004A5745" w:rsidRPr="00B6666B" w:rsidRDefault="004A5745" w:rsidP="004A5745">
      <w:pPr>
        <w:pStyle w:val="aExamINumss"/>
        <w:rPr>
          <w:color w:val="000000"/>
        </w:rPr>
      </w:pPr>
      <w:r w:rsidRPr="00B6666B">
        <w:rPr>
          <w:color w:val="000000"/>
        </w:rPr>
        <w:lastRenderedPageBreak/>
        <w:t>5</w:t>
      </w:r>
      <w:r w:rsidRPr="00B6666B">
        <w:rPr>
          <w:color w:val="000000"/>
        </w:rPr>
        <w:tab/>
        <w:t>signalling and other control facilities</w:t>
      </w:r>
    </w:p>
    <w:p w14:paraId="068736C8" w14:textId="77777777" w:rsidR="004A5745" w:rsidRPr="00B6666B" w:rsidRDefault="004A5745" w:rsidP="004A5745">
      <w:pPr>
        <w:pStyle w:val="aExamINumss"/>
        <w:rPr>
          <w:color w:val="000000"/>
        </w:rPr>
      </w:pPr>
      <w:r w:rsidRPr="00B6666B">
        <w:rPr>
          <w:color w:val="000000"/>
        </w:rPr>
        <w:t>6</w:t>
      </w:r>
      <w:r w:rsidRPr="00B6666B">
        <w:rPr>
          <w:color w:val="000000"/>
        </w:rPr>
        <w:tab/>
        <w:t>stops, stations, terminus and associated shelters, seating and toilet amenities, ticketing infrastructure, parking, set-down areas and bicycle storage</w:t>
      </w:r>
    </w:p>
    <w:p w14:paraId="0C4D4EDB" w14:textId="77777777" w:rsidR="004A5745" w:rsidRPr="00B6666B" w:rsidRDefault="004A5745" w:rsidP="004A5745">
      <w:pPr>
        <w:pStyle w:val="aExamINumss"/>
        <w:rPr>
          <w:color w:val="000000"/>
        </w:rPr>
      </w:pPr>
      <w:r w:rsidRPr="00B6666B">
        <w:rPr>
          <w:color w:val="000000"/>
        </w:rPr>
        <w:t>7</w:t>
      </w:r>
      <w:r w:rsidRPr="00B6666B">
        <w:rPr>
          <w:color w:val="000000"/>
        </w:rPr>
        <w:tab/>
        <w:t>temporary infrastructure for construction of light rail such as safety fencing, scaffolding, access roads and parking</w:t>
      </w:r>
    </w:p>
    <w:p w14:paraId="0CD6E3E1" w14:textId="77777777" w:rsidR="004A5745" w:rsidRPr="00B6666B" w:rsidRDefault="004A5745" w:rsidP="004A5745">
      <w:pPr>
        <w:pStyle w:val="AH5Sec"/>
        <w:rPr>
          <w:color w:val="000000"/>
        </w:rPr>
      </w:pPr>
      <w:bookmarkStart w:id="650" w:name="_Ref83309346"/>
      <w:bookmarkStart w:id="651" w:name="_Ref85553046"/>
      <w:bookmarkStart w:id="652" w:name="_Toc114154589"/>
      <w:r w:rsidRPr="004D5A68">
        <w:rPr>
          <w:rStyle w:val="CharSectNo"/>
        </w:rPr>
        <w:t>215</w:t>
      </w:r>
      <w:r w:rsidRPr="00B6666B">
        <w:rPr>
          <w:color w:val="000000"/>
        </w:rPr>
        <w:tab/>
        <w:t>Declaration of territory priority project</w:t>
      </w:r>
      <w:bookmarkEnd w:id="644"/>
      <w:bookmarkEnd w:id="650"/>
      <w:r w:rsidRPr="00B6666B">
        <w:rPr>
          <w:color w:val="000000"/>
        </w:rPr>
        <w:t>s</w:t>
      </w:r>
      <w:bookmarkEnd w:id="651"/>
      <w:bookmarkEnd w:id="652"/>
    </w:p>
    <w:p w14:paraId="2AF0EAAF" w14:textId="77777777" w:rsidR="004A5745" w:rsidRPr="00B6666B" w:rsidRDefault="004A5745" w:rsidP="004A5745">
      <w:pPr>
        <w:pStyle w:val="Amain"/>
      </w:pPr>
      <w:r>
        <w:tab/>
      </w:r>
      <w:r w:rsidRPr="00B6666B">
        <w:t>(1)</w:t>
      </w:r>
      <w:r w:rsidRPr="00B6666B">
        <w:tab/>
        <w:t xml:space="preserve">The Chief Minister and Minister may jointly declare that a development proposal is a territory priority project (a </w:t>
      </w:r>
      <w:r w:rsidRPr="00B6666B">
        <w:rPr>
          <w:rStyle w:val="charBoldItals"/>
        </w:rPr>
        <w:t>territory priority project declaration</w:t>
      </w:r>
      <w:r w:rsidRPr="00B6666B">
        <w:t>) if the Chief Minister and Minister are satisfied that the proposal—</w:t>
      </w:r>
    </w:p>
    <w:p w14:paraId="7767FB09" w14:textId="77777777" w:rsidR="004A5745" w:rsidRPr="00056398" w:rsidRDefault="004A5745" w:rsidP="004A5745">
      <w:pPr>
        <w:pStyle w:val="Apara"/>
        <w:rPr>
          <w:color w:val="000000"/>
        </w:rPr>
      </w:pPr>
      <w:r w:rsidRPr="00056398">
        <w:rPr>
          <w:color w:val="000000"/>
        </w:rPr>
        <w:tab/>
        <w:t>(a)</w:t>
      </w:r>
      <w:r w:rsidRPr="00056398">
        <w:rPr>
          <w:color w:val="000000"/>
        </w:rPr>
        <w:tab/>
        <w:t>would achieve a major government policy outcome that is of significant benefit to the people of the ACT; or</w:t>
      </w:r>
    </w:p>
    <w:p w14:paraId="6B1682B3" w14:textId="77777777" w:rsidR="004A5745" w:rsidRPr="00B6666B" w:rsidRDefault="004A5745" w:rsidP="004A5745">
      <w:pPr>
        <w:pStyle w:val="Apara"/>
      </w:pPr>
      <w:r>
        <w:tab/>
      </w:r>
      <w:r w:rsidRPr="00B6666B">
        <w:t>(b)</w:t>
      </w:r>
      <w:r w:rsidRPr="00B6666B">
        <w:tab/>
        <w:t>would substantially facilitate the achievement of the desired future planning outcomes set out in the planning strategy, a relevant district strategy, the territory plan or any relevant zone; or</w:t>
      </w:r>
    </w:p>
    <w:p w14:paraId="59A105BC" w14:textId="5E555279" w:rsidR="004A5745" w:rsidRPr="00056398" w:rsidRDefault="004A5745" w:rsidP="004A5745">
      <w:pPr>
        <w:pStyle w:val="Apara"/>
        <w:rPr>
          <w:color w:val="000000"/>
        </w:rPr>
      </w:pPr>
      <w:r w:rsidRPr="00056398">
        <w:rPr>
          <w:color w:val="000000"/>
        </w:rPr>
        <w:tab/>
        <w:t>(c)</w:t>
      </w:r>
      <w:r w:rsidRPr="00056398">
        <w:rPr>
          <w:color w:val="000000"/>
        </w:rPr>
        <w:tab/>
        <w:t>is for significant infrastructure</w:t>
      </w:r>
      <w:r w:rsidR="008F03A6">
        <w:rPr>
          <w:color w:val="000000"/>
        </w:rPr>
        <w:t xml:space="preserve"> or facilities,</w:t>
      </w:r>
      <w:r w:rsidRPr="00056398">
        <w:rPr>
          <w:color w:val="000000"/>
        </w:rPr>
        <w:t xml:space="preserve"> that </w:t>
      </w:r>
      <w:r w:rsidR="008F03A6">
        <w:rPr>
          <w:color w:val="000000"/>
        </w:rPr>
        <w:t>are</w:t>
      </w:r>
      <w:r w:rsidRPr="00056398">
        <w:rPr>
          <w:color w:val="000000"/>
        </w:rPr>
        <w:t xml:space="preserve"> of significant benefit to the people of the ACT.</w:t>
      </w:r>
    </w:p>
    <w:p w14:paraId="1165EF1E" w14:textId="77777777" w:rsidR="004A5745" w:rsidRPr="005B5FAC" w:rsidRDefault="004A5745" w:rsidP="004A5745">
      <w:pPr>
        <w:pStyle w:val="Amain"/>
        <w:rPr>
          <w:color w:val="000000"/>
        </w:rPr>
      </w:pPr>
      <w:r w:rsidRPr="005B5FAC">
        <w:rPr>
          <w:color w:val="000000"/>
        </w:rPr>
        <w:tab/>
        <w:t>(2)</w:t>
      </w:r>
      <w:r w:rsidRPr="005B5FAC">
        <w:rPr>
          <w:color w:val="000000"/>
        </w:rPr>
        <w:tab/>
        <w:t>A territory priority project declaration is a notifiable instrument.</w:t>
      </w:r>
    </w:p>
    <w:p w14:paraId="0E930201" w14:textId="77777777" w:rsidR="004A5745" w:rsidRPr="005B5FAC" w:rsidRDefault="004A5745" w:rsidP="004A5745">
      <w:pPr>
        <w:pStyle w:val="Amain"/>
        <w:rPr>
          <w:color w:val="000000"/>
        </w:rPr>
      </w:pPr>
      <w:r w:rsidRPr="005B5FAC">
        <w:rPr>
          <w:color w:val="000000"/>
        </w:rPr>
        <w:tab/>
        <w:t>(3)</w:t>
      </w:r>
      <w:r w:rsidRPr="005B5FAC">
        <w:rPr>
          <w:color w:val="000000"/>
        </w:rPr>
        <w:tab/>
        <w:t>A territory priority project declaration for a development proposal must be made before the development application for the proposal is made under section 164.</w:t>
      </w:r>
    </w:p>
    <w:p w14:paraId="38C0AB5E" w14:textId="77777777" w:rsidR="004A5745" w:rsidRPr="005B5FAC" w:rsidRDefault="004A5745" w:rsidP="004A5745">
      <w:pPr>
        <w:pStyle w:val="Amain"/>
        <w:rPr>
          <w:color w:val="000000"/>
        </w:rPr>
      </w:pPr>
      <w:r w:rsidRPr="005B5FAC">
        <w:rPr>
          <w:color w:val="000000"/>
        </w:rPr>
        <w:tab/>
        <w:t>(4)</w:t>
      </w:r>
      <w:r w:rsidRPr="005B5FAC">
        <w:rPr>
          <w:color w:val="000000"/>
        </w:rPr>
        <w:tab/>
        <w:t>Before making a territory priority project declaration, the Minister—</w:t>
      </w:r>
    </w:p>
    <w:p w14:paraId="527B082B" w14:textId="77777777" w:rsidR="004A5745" w:rsidRPr="00B6666B" w:rsidRDefault="004A5745" w:rsidP="004A5745">
      <w:pPr>
        <w:pStyle w:val="Apara"/>
      </w:pPr>
      <w:r>
        <w:tab/>
      </w:r>
      <w:r w:rsidRPr="00B6666B">
        <w:t>(a)</w:t>
      </w:r>
      <w:r w:rsidRPr="00B6666B">
        <w:tab/>
        <w:t>may seek the advice of the territory planning authority; and</w:t>
      </w:r>
    </w:p>
    <w:p w14:paraId="54F53D5A" w14:textId="77777777" w:rsidR="004A5745" w:rsidRPr="00056398" w:rsidRDefault="004A5745" w:rsidP="004A5745">
      <w:pPr>
        <w:pStyle w:val="Apara"/>
        <w:rPr>
          <w:color w:val="000000"/>
        </w:rPr>
      </w:pPr>
      <w:r w:rsidRPr="00056398">
        <w:rPr>
          <w:color w:val="000000"/>
        </w:rPr>
        <w:tab/>
        <w:t>(b)</w:t>
      </w:r>
      <w:r w:rsidRPr="00056398">
        <w:rPr>
          <w:color w:val="000000"/>
        </w:rPr>
        <w:tab/>
        <w:t>must publish a notice on the authority website—</w:t>
      </w:r>
    </w:p>
    <w:p w14:paraId="5F3F7677" w14:textId="77777777" w:rsidR="004A5745" w:rsidRPr="00274059" w:rsidRDefault="004A5745" w:rsidP="004A5745">
      <w:pPr>
        <w:pStyle w:val="Asubpara"/>
        <w:rPr>
          <w:color w:val="000000"/>
        </w:rPr>
      </w:pPr>
      <w:r w:rsidRPr="00274059">
        <w:rPr>
          <w:color w:val="000000"/>
        </w:rPr>
        <w:tab/>
        <w:t>(i)</w:t>
      </w:r>
      <w:r w:rsidRPr="00274059">
        <w:rPr>
          <w:color w:val="000000"/>
        </w:rPr>
        <w:tab/>
        <w:t>stating that copies of the proposed declaration are available on the website; and</w:t>
      </w:r>
    </w:p>
    <w:p w14:paraId="20B0AC18" w14:textId="77777777" w:rsidR="004A5745" w:rsidRPr="00B6666B" w:rsidRDefault="004A5745" w:rsidP="004A5745">
      <w:pPr>
        <w:pStyle w:val="Asubpara"/>
        <w:keepLines/>
      </w:pPr>
      <w:r>
        <w:lastRenderedPageBreak/>
        <w:tab/>
      </w:r>
      <w:r w:rsidRPr="00B6666B">
        <w:t>(ii)</w:t>
      </w:r>
      <w:r w:rsidRPr="00B6666B">
        <w:tab/>
        <w:t>inviting people to give written comments about the proposed declaration to the authority at a stated address during a stated period of at least 15 working days (the </w:t>
      </w:r>
      <w:r w:rsidRPr="00B6666B">
        <w:rPr>
          <w:rStyle w:val="charBoldItals"/>
        </w:rPr>
        <w:t>consultation period</w:t>
      </w:r>
      <w:r w:rsidRPr="00B6666B">
        <w:t>); and</w:t>
      </w:r>
    </w:p>
    <w:p w14:paraId="34C6C7AC" w14:textId="77777777" w:rsidR="004A5745" w:rsidRPr="00274059" w:rsidRDefault="004A5745" w:rsidP="004A5745">
      <w:pPr>
        <w:pStyle w:val="Asubpara"/>
        <w:rPr>
          <w:color w:val="000000"/>
        </w:rPr>
      </w:pPr>
      <w:r w:rsidRPr="00274059">
        <w:rPr>
          <w:color w:val="000000"/>
        </w:rPr>
        <w:tab/>
        <w:t>(iii)</w:t>
      </w:r>
      <w:r w:rsidRPr="00274059">
        <w:rPr>
          <w:color w:val="000000"/>
        </w:rPr>
        <w:tab/>
        <w:t>if the development proposal requires a major plan amendment to proceed—</w:t>
      </w:r>
    </w:p>
    <w:p w14:paraId="48E6D8BE" w14:textId="77777777" w:rsidR="004A5745" w:rsidRPr="00B6666B" w:rsidRDefault="004A5745" w:rsidP="004A5745">
      <w:pPr>
        <w:pStyle w:val="Asubsubpara"/>
      </w:pPr>
      <w:r>
        <w:tab/>
      </w:r>
      <w:r w:rsidRPr="00B6666B">
        <w:t>(A)</w:t>
      </w:r>
      <w:r w:rsidRPr="00B6666B">
        <w:tab/>
        <w:t>including a description of the proposed major plan amendment; and</w:t>
      </w:r>
    </w:p>
    <w:p w14:paraId="5B15C0E5"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6542B2">
        <w:t>inviting</w:t>
      </w:r>
      <w:r w:rsidRPr="00B6666B">
        <w:rPr>
          <w:color w:val="000000"/>
        </w:rPr>
        <w:t xml:space="preserve"> the national capital authority to give written comments about the proposed declaration to the authority during the consultation period; and</w:t>
      </w:r>
    </w:p>
    <w:p w14:paraId="6C960328" w14:textId="77777777" w:rsidR="004A5745" w:rsidRPr="00B6666B" w:rsidRDefault="004A5745" w:rsidP="004A5745">
      <w:pPr>
        <w:pStyle w:val="Asubsubpara"/>
        <w:rPr>
          <w:color w:val="000000"/>
        </w:rPr>
      </w:pPr>
      <w:r>
        <w:rPr>
          <w:color w:val="000000"/>
        </w:rPr>
        <w:tab/>
      </w:r>
      <w:r w:rsidRPr="00B6666B">
        <w:rPr>
          <w:color w:val="000000"/>
        </w:rPr>
        <w:t>(C)</w:t>
      </w:r>
      <w:r w:rsidRPr="00B6666B">
        <w:rPr>
          <w:color w:val="000000"/>
        </w:rPr>
        <w:tab/>
      </w:r>
      <w:r w:rsidRPr="006542B2">
        <w:t>including</w:t>
      </w:r>
      <w:r w:rsidRPr="00B6666B">
        <w:rPr>
          <w:color w:val="000000"/>
        </w:rPr>
        <w:t xml:space="preserve"> the supporting report for the major plan amendment; and</w:t>
      </w:r>
    </w:p>
    <w:p w14:paraId="5203F9EF" w14:textId="77777777" w:rsidR="004A5745" w:rsidRPr="00056398" w:rsidRDefault="004A5745" w:rsidP="004A5745">
      <w:pPr>
        <w:pStyle w:val="Apara"/>
        <w:rPr>
          <w:color w:val="000000"/>
        </w:rPr>
      </w:pPr>
      <w:r w:rsidRPr="00056398">
        <w:rPr>
          <w:color w:val="000000"/>
        </w:rPr>
        <w:tab/>
        <w:t>(c)</w:t>
      </w:r>
      <w:r w:rsidRPr="00056398">
        <w:rPr>
          <w:color w:val="000000"/>
        </w:rPr>
        <w:tab/>
        <w:t>must consider any comments received during the consultation period.</w:t>
      </w:r>
    </w:p>
    <w:p w14:paraId="7D982EF2" w14:textId="77777777" w:rsidR="004A5745" w:rsidRPr="00B6666B" w:rsidRDefault="004A5745" w:rsidP="004A5745">
      <w:pPr>
        <w:pStyle w:val="Amain"/>
      </w:pPr>
      <w:r>
        <w:tab/>
      </w:r>
      <w:r w:rsidRPr="00B6666B">
        <w:t>(5)</w:t>
      </w:r>
      <w:r w:rsidRPr="00B6666B">
        <w:tab/>
        <w:t>As soon as practicable after making a territory priority project declaration, the Minister must present a statement to the Legislative Assembly setting out the reasons for making the declaration.</w:t>
      </w:r>
    </w:p>
    <w:p w14:paraId="524DF40C" w14:textId="77777777" w:rsidR="004A5745" w:rsidRPr="00B6666B" w:rsidRDefault="004A5745" w:rsidP="004A5745">
      <w:pPr>
        <w:pStyle w:val="Amain"/>
        <w:rPr>
          <w:color w:val="000000"/>
        </w:rPr>
      </w:pPr>
      <w:r>
        <w:rPr>
          <w:color w:val="000000"/>
        </w:rPr>
        <w:tab/>
      </w:r>
      <w:r w:rsidRPr="00B6666B">
        <w:rPr>
          <w:color w:val="000000"/>
        </w:rPr>
        <w:t>(6)</w:t>
      </w:r>
      <w:r w:rsidRPr="00B6666B">
        <w:rPr>
          <w:color w:val="000000"/>
        </w:rPr>
        <w:tab/>
      </w:r>
      <w:r w:rsidRPr="00B6666B">
        <w:t>The validity of a territory priority project declaration is not affected by a failure to present the statement within the required time.</w:t>
      </w:r>
    </w:p>
    <w:p w14:paraId="13984D33" w14:textId="77777777" w:rsidR="004A5745" w:rsidRPr="005B5FAC" w:rsidRDefault="004A5745" w:rsidP="004A5745">
      <w:pPr>
        <w:pStyle w:val="Amain"/>
        <w:rPr>
          <w:color w:val="000000"/>
        </w:rPr>
      </w:pPr>
      <w:r w:rsidRPr="005B5FAC">
        <w:rPr>
          <w:color w:val="000000"/>
        </w:rPr>
        <w:tab/>
        <w:t>(7)</w:t>
      </w:r>
      <w:r w:rsidRPr="005B5FAC">
        <w:rPr>
          <w:color w:val="000000"/>
        </w:rPr>
        <w:tab/>
        <w:t>If the Chief Minister is also the Minister, another Minister must make the declaration under subsection (1) with the Chief Minister.</w:t>
      </w:r>
    </w:p>
    <w:p w14:paraId="54D65306" w14:textId="77777777" w:rsidR="004A5745" w:rsidRPr="005B5FAC" w:rsidRDefault="004A5745" w:rsidP="004A5745">
      <w:pPr>
        <w:pStyle w:val="Amain"/>
        <w:rPr>
          <w:color w:val="000000"/>
        </w:rPr>
      </w:pPr>
      <w:r w:rsidRPr="005B5FAC">
        <w:rPr>
          <w:color w:val="000000"/>
        </w:rPr>
        <w:tab/>
        <w:t>(8)</w:t>
      </w:r>
      <w:r w:rsidRPr="005B5FAC">
        <w:rPr>
          <w:color w:val="000000"/>
        </w:rPr>
        <w:tab/>
        <w:t>In this section:</w:t>
      </w:r>
    </w:p>
    <w:p w14:paraId="3D3C018B" w14:textId="77777777" w:rsidR="004A5745" w:rsidRPr="00B6666B" w:rsidRDefault="004A5745" w:rsidP="004A5745">
      <w:pPr>
        <w:pStyle w:val="aDef"/>
        <w:rPr>
          <w:color w:val="000000"/>
        </w:rPr>
      </w:pPr>
      <w:r w:rsidRPr="00B6666B">
        <w:rPr>
          <w:rStyle w:val="charBoldItals"/>
        </w:rPr>
        <w:t>development proposal</w:t>
      </w:r>
      <w:r w:rsidRPr="00B6666B">
        <w:rPr>
          <w:bCs/>
          <w:iCs/>
          <w:color w:val="000000"/>
        </w:rPr>
        <w:t xml:space="preserve"> includes a </w:t>
      </w:r>
      <w:r w:rsidRPr="00B6666B">
        <w:rPr>
          <w:color w:val="000000"/>
        </w:rPr>
        <w:t>proposal involving 2 or more stages, sites or development applications.</w:t>
      </w:r>
    </w:p>
    <w:p w14:paraId="42140EB5" w14:textId="77777777" w:rsidR="004A5745" w:rsidRPr="00B6666B" w:rsidRDefault="004A5745" w:rsidP="004A5745">
      <w:pPr>
        <w:pStyle w:val="aDef"/>
        <w:rPr>
          <w:color w:val="000000"/>
        </w:rPr>
      </w:pPr>
      <w:r w:rsidRPr="00B6666B">
        <w:rPr>
          <w:rStyle w:val="charBoldItals"/>
        </w:rPr>
        <w:t>supporting report</w:t>
      </w:r>
      <w:r w:rsidRPr="00B6666B">
        <w:rPr>
          <w:bCs/>
          <w:iCs/>
          <w:color w:val="000000"/>
        </w:rPr>
        <w:t xml:space="preserve">—see section </w:t>
      </w:r>
      <w:r>
        <w:rPr>
          <w:color w:val="000000"/>
        </w:rPr>
        <w:t>53</w:t>
      </w:r>
      <w:r w:rsidRPr="00B6666B">
        <w:rPr>
          <w:color w:val="000000"/>
        </w:rPr>
        <w:t>.</w:t>
      </w:r>
    </w:p>
    <w:p w14:paraId="16850E19" w14:textId="77777777" w:rsidR="004A5745" w:rsidRPr="00B6666B" w:rsidRDefault="004A5745" w:rsidP="004A5745">
      <w:pPr>
        <w:pStyle w:val="AH5Sec"/>
        <w:rPr>
          <w:color w:val="000000"/>
        </w:rPr>
      </w:pPr>
      <w:bookmarkStart w:id="653" w:name="_Toc114154590"/>
      <w:r w:rsidRPr="004D5A68">
        <w:rPr>
          <w:rStyle w:val="CharSectNo"/>
        </w:rPr>
        <w:lastRenderedPageBreak/>
        <w:t>216</w:t>
      </w:r>
      <w:r w:rsidRPr="00B6666B">
        <w:rPr>
          <w:color w:val="000000"/>
        </w:rPr>
        <w:tab/>
        <w:t>Time limits on proceedings—territory priority projects</w:t>
      </w:r>
      <w:bookmarkEnd w:id="653"/>
    </w:p>
    <w:p w14:paraId="097A8E7B" w14:textId="77777777" w:rsidR="004A5745" w:rsidRPr="005B5FAC" w:rsidRDefault="004A5745" w:rsidP="004A5745">
      <w:pPr>
        <w:pStyle w:val="Amain"/>
        <w:rPr>
          <w:color w:val="000000"/>
        </w:rPr>
      </w:pPr>
      <w:r w:rsidRPr="005B5FAC">
        <w:rPr>
          <w:color w:val="000000"/>
        </w:rPr>
        <w:tab/>
        <w:t>(1)</w:t>
      </w:r>
      <w:r w:rsidRPr="005B5FAC">
        <w:rPr>
          <w:color w:val="000000"/>
        </w:rPr>
        <w:tab/>
        <w:t>A person may not start a proceeding in a court in relation to a decision to make a territory priority project declaration more than 2 months after the day the declaration is notified.</w:t>
      </w:r>
    </w:p>
    <w:p w14:paraId="3DB8BD68" w14:textId="77777777" w:rsidR="004A5745" w:rsidRPr="00B6666B" w:rsidRDefault="004A5745" w:rsidP="004A5745">
      <w:pPr>
        <w:pStyle w:val="Amain"/>
      </w:pPr>
      <w:r>
        <w:tab/>
      </w:r>
      <w:r w:rsidRPr="00B6666B">
        <w:t>(2)</w:t>
      </w:r>
      <w:r w:rsidRPr="00B6666B">
        <w:tab/>
        <w:t xml:space="preserve">Despite section </w:t>
      </w:r>
      <w:r>
        <w:t>80</w:t>
      </w:r>
      <w:r w:rsidRPr="00B6666B">
        <w:t xml:space="preserve"> (Limitations on challenge to validity of territory plan provisions), the validity of a provision of the territory plan must not be questioned in a legal proceeding if—</w:t>
      </w:r>
    </w:p>
    <w:p w14:paraId="73470583"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provision was inserted or amended by a major plan </w:t>
      </w:r>
      <w:r w:rsidRPr="00056398">
        <w:rPr>
          <w:color w:val="000000"/>
          <w:szCs w:val="24"/>
        </w:rPr>
        <w:t>amend</w:t>
      </w:r>
      <w:r w:rsidRPr="00056398">
        <w:rPr>
          <w:color w:val="000000"/>
        </w:rPr>
        <w:t>ment approved for a territory priority project; and</w:t>
      </w:r>
    </w:p>
    <w:p w14:paraId="06AB5E6A" w14:textId="77777777" w:rsidR="004A5745" w:rsidRPr="00056398" w:rsidRDefault="004A5745" w:rsidP="004A5745">
      <w:pPr>
        <w:pStyle w:val="Apara"/>
        <w:rPr>
          <w:color w:val="000000"/>
        </w:rPr>
      </w:pPr>
      <w:r w:rsidRPr="00056398">
        <w:rPr>
          <w:color w:val="000000"/>
        </w:rPr>
        <w:tab/>
        <w:t>(b)</w:t>
      </w:r>
      <w:r w:rsidRPr="00056398">
        <w:rPr>
          <w:color w:val="000000"/>
        </w:rPr>
        <w:tab/>
        <w:t>the proceeding started more than 2 months after the day the provision, or amendment of the provision, commenced.</w:t>
      </w:r>
    </w:p>
    <w:p w14:paraId="7751CAAB" w14:textId="77777777" w:rsidR="004A5745" w:rsidRPr="005B5FAC" w:rsidRDefault="004A5745" w:rsidP="004A5745">
      <w:pPr>
        <w:pStyle w:val="Amain"/>
        <w:rPr>
          <w:color w:val="000000"/>
        </w:rPr>
      </w:pPr>
      <w:r w:rsidRPr="005B5FAC">
        <w:rPr>
          <w:color w:val="000000"/>
        </w:rPr>
        <w:tab/>
        <w:t>(3)</w:t>
      </w:r>
      <w:r w:rsidRPr="005B5FAC">
        <w:rPr>
          <w:color w:val="000000"/>
        </w:rPr>
        <w:tab/>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bookmarkStart w:id="654" w:name="_Ref89960735"/>
    </w:p>
    <w:p w14:paraId="17D8EAE0" w14:textId="77777777" w:rsidR="004A5745" w:rsidRPr="00B6666B" w:rsidRDefault="004A5745" w:rsidP="004A5745">
      <w:pPr>
        <w:pStyle w:val="PageBreak"/>
        <w:suppressLineNumbers/>
        <w:rPr>
          <w:color w:val="000000"/>
        </w:rPr>
      </w:pPr>
      <w:r w:rsidRPr="00B6666B">
        <w:rPr>
          <w:color w:val="000000"/>
        </w:rPr>
        <w:br w:type="page"/>
      </w:r>
    </w:p>
    <w:p w14:paraId="77B74473" w14:textId="77777777" w:rsidR="004A5745" w:rsidRPr="004D5A68" w:rsidRDefault="004A5745" w:rsidP="004A5745">
      <w:pPr>
        <w:pStyle w:val="AH1Chapter"/>
      </w:pPr>
      <w:bookmarkStart w:id="655" w:name="_Toc114154591"/>
      <w:r w:rsidRPr="004D5A68">
        <w:rPr>
          <w:rStyle w:val="CharChapNo"/>
        </w:rPr>
        <w:lastRenderedPageBreak/>
        <w:t>Chapter 9</w:t>
      </w:r>
      <w:r w:rsidRPr="00B6666B">
        <w:rPr>
          <w:color w:val="000000"/>
        </w:rPr>
        <w:tab/>
      </w:r>
      <w:r w:rsidRPr="004D5A68">
        <w:rPr>
          <w:rStyle w:val="CharChapText"/>
          <w:color w:val="000000"/>
        </w:rPr>
        <w:t>Offsets</w:t>
      </w:r>
      <w:bookmarkEnd w:id="655"/>
    </w:p>
    <w:p w14:paraId="4CC9EF01" w14:textId="77777777" w:rsidR="004A5745" w:rsidRPr="004D5A68" w:rsidRDefault="004A5745" w:rsidP="004A5745">
      <w:pPr>
        <w:pStyle w:val="AH2Part"/>
      </w:pPr>
      <w:bookmarkStart w:id="656" w:name="_Toc114154592"/>
      <w:r w:rsidRPr="004D5A68">
        <w:rPr>
          <w:rStyle w:val="CharPartNo"/>
        </w:rPr>
        <w:t>Part 9.1</w:t>
      </w:r>
      <w:r w:rsidRPr="00B6666B">
        <w:rPr>
          <w:color w:val="000000"/>
        </w:rPr>
        <w:tab/>
      </w:r>
      <w:r w:rsidRPr="004D5A68">
        <w:rPr>
          <w:rStyle w:val="CharPartText"/>
          <w:color w:val="000000"/>
        </w:rPr>
        <w:t>Important concepts</w:t>
      </w:r>
      <w:bookmarkEnd w:id="656"/>
    </w:p>
    <w:p w14:paraId="79E2E3AF" w14:textId="77777777" w:rsidR="004A5745" w:rsidRPr="00B6666B" w:rsidRDefault="004A5745" w:rsidP="004A5745">
      <w:pPr>
        <w:pStyle w:val="AH5Sec"/>
        <w:rPr>
          <w:color w:val="000000"/>
        </w:rPr>
      </w:pPr>
      <w:bookmarkStart w:id="657" w:name="_Ref91086424"/>
      <w:bookmarkStart w:id="658" w:name="_Ref91086771"/>
      <w:bookmarkStart w:id="659" w:name="_Toc114154593"/>
      <w:r w:rsidRPr="004D5A68">
        <w:rPr>
          <w:rStyle w:val="CharSectNo"/>
        </w:rPr>
        <w:t>217</w:t>
      </w:r>
      <w:r w:rsidRPr="00B6666B">
        <w:rPr>
          <w:color w:val="000000"/>
        </w:rPr>
        <w:tab/>
        <w:t xml:space="preserve">Meaning of </w:t>
      </w:r>
      <w:r w:rsidRPr="00B6666B">
        <w:rPr>
          <w:rStyle w:val="charItals"/>
        </w:rPr>
        <w:t>protected matter</w:t>
      </w:r>
      <w:bookmarkEnd w:id="657"/>
      <w:bookmarkEnd w:id="658"/>
      <w:bookmarkEnd w:id="659"/>
    </w:p>
    <w:p w14:paraId="1045A71D"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5B28C4CC" w14:textId="77777777" w:rsidR="004A5745" w:rsidRPr="00B6666B" w:rsidRDefault="004A5745" w:rsidP="004A5745">
      <w:pPr>
        <w:pStyle w:val="aDef"/>
      </w:pPr>
      <w:r w:rsidRPr="00B6666B">
        <w:rPr>
          <w:rStyle w:val="charBoldItals"/>
        </w:rPr>
        <w:t>protected matter</w:t>
      </w:r>
      <w:r w:rsidRPr="00B6666B">
        <w:rPr>
          <w:color w:val="000000"/>
        </w:rPr>
        <w:t xml:space="preserve"> means—</w:t>
      </w:r>
    </w:p>
    <w:p w14:paraId="4612A7F7" w14:textId="77777777" w:rsidR="004A5745" w:rsidRPr="009E4E73" w:rsidRDefault="004A5745" w:rsidP="004A5745">
      <w:pPr>
        <w:pStyle w:val="aDefpara"/>
        <w:rPr>
          <w:color w:val="000000"/>
        </w:rPr>
      </w:pPr>
      <w:r w:rsidRPr="009E4E73">
        <w:rPr>
          <w:color w:val="000000"/>
        </w:rPr>
        <w:tab/>
        <w:t>(a)</w:t>
      </w:r>
      <w:r w:rsidRPr="009E4E73">
        <w:rPr>
          <w:color w:val="000000"/>
        </w:rPr>
        <w:tab/>
        <w:t>matter protected by the Commonwealth; or</w:t>
      </w:r>
    </w:p>
    <w:p w14:paraId="54C2911C" w14:textId="77777777" w:rsidR="004A5745" w:rsidRPr="009E4E73" w:rsidRDefault="004A5745" w:rsidP="004A5745">
      <w:pPr>
        <w:pStyle w:val="aDefpara"/>
        <w:rPr>
          <w:color w:val="000000"/>
        </w:rPr>
      </w:pPr>
      <w:r w:rsidRPr="009E4E73">
        <w:rPr>
          <w:color w:val="000000"/>
        </w:rPr>
        <w:tab/>
        <w:t>(b)</w:t>
      </w:r>
      <w:r w:rsidRPr="009E4E73">
        <w:rPr>
          <w:color w:val="000000"/>
        </w:rPr>
        <w:tab/>
        <w:t>a declared protected matter.</w:t>
      </w:r>
    </w:p>
    <w:p w14:paraId="4745CBF8" w14:textId="77777777" w:rsidR="004A5745" w:rsidRPr="00B6666B" w:rsidRDefault="004A5745" w:rsidP="004A5745">
      <w:pPr>
        <w:pStyle w:val="Amain"/>
      </w:pPr>
      <w:r>
        <w:tab/>
      </w:r>
      <w:r w:rsidRPr="00B6666B">
        <w:t>(2)</w:t>
      </w:r>
      <w:r w:rsidRPr="00B6666B">
        <w:tab/>
        <w:t>The Minister may declare a matter to be a protected matter (a </w:t>
      </w:r>
      <w:r w:rsidRPr="00B6666B">
        <w:rPr>
          <w:rStyle w:val="charBoldItals"/>
        </w:rPr>
        <w:t>declared protected matter</w:t>
      </w:r>
      <w:r w:rsidRPr="00B6666B">
        <w:t>).</w:t>
      </w:r>
    </w:p>
    <w:p w14:paraId="5BAEB90A" w14:textId="77777777" w:rsidR="004A5745" w:rsidRPr="005B5FAC" w:rsidRDefault="004A5745" w:rsidP="004A5745">
      <w:pPr>
        <w:pStyle w:val="Amain"/>
        <w:rPr>
          <w:color w:val="000000"/>
        </w:rPr>
      </w:pPr>
      <w:r w:rsidRPr="005B5FAC">
        <w:rPr>
          <w:color w:val="000000"/>
        </w:rPr>
        <w:tab/>
        <w:t>(3)</w:t>
      </w:r>
      <w:r w:rsidRPr="005B5FAC">
        <w:rPr>
          <w:color w:val="000000"/>
        </w:rPr>
        <w:tab/>
        <w:t>A declaration is a disallowable instrument.</w:t>
      </w:r>
    </w:p>
    <w:p w14:paraId="58FDAD91" w14:textId="77777777" w:rsidR="004A5745" w:rsidRPr="00B6666B" w:rsidRDefault="004A5745" w:rsidP="004A5745">
      <w:pPr>
        <w:pStyle w:val="AH5Sec"/>
        <w:rPr>
          <w:color w:val="000000"/>
        </w:rPr>
      </w:pPr>
      <w:bookmarkStart w:id="660" w:name="_Ref91086568"/>
      <w:bookmarkStart w:id="661" w:name="_Toc114154594"/>
      <w:r w:rsidRPr="004D5A68">
        <w:rPr>
          <w:rStyle w:val="CharSectNo"/>
        </w:rPr>
        <w:t>218</w:t>
      </w:r>
      <w:r w:rsidRPr="00B6666B">
        <w:rPr>
          <w:color w:val="000000"/>
        </w:rPr>
        <w:tab/>
        <w:t xml:space="preserve">Meaning of </w:t>
      </w:r>
      <w:r w:rsidRPr="00B6666B">
        <w:rPr>
          <w:rStyle w:val="charItals"/>
        </w:rPr>
        <w:t>matter protected by the Commonwealth</w:t>
      </w:r>
      <w:bookmarkEnd w:id="660"/>
      <w:bookmarkEnd w:id="661"/>
    </w:p>
    <w:p w14:paraId="16F873F6"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54856781" w14:textId="4E336A56" w:rsidR="004A5745" w:rsidRPr="00B6666B" w:rsidRDefault="004A5745" w:rsidP="004A5745">
      <w:pPr>
        <w:pStyle w:val="aDef"/>
        <w:rPr>
          <w:color w:val="000000"/>
        </w:rPr>
      </w:pPr>
      <w:r w:rsidRPr="00B6666B">
        <w:rPr>
          <w:rStyle w:val="charBoldItals"/>
        </w:rPr>
        <w:t>matter protected by the Commonwealth</w:t>
      </w:r>
      <w:r w:rsidRPr="00B6666B">
        <w:rPr>
          <w:color w:val="000000"/>
        </w:rPr>
        <w:t xml:space="preserve"> means a matter protected by a provision of the </w:t>
      </w:r>
      <w:hyperlink r:id="rId99" w:tooltip="Act 1999 No 91 (Cwlth)" w:history="1">
        <w:r w:rsidRPr="00027EAE">
          <w:rPr>
            <w:rStyle w:val="charCitHyperlinkAbbrev"/>
          </w:rPr>
          <w:t>EPBC Act</w:t>
        </w:r>
      </w:hyperlink>
      <w:r w:rsidRPr="00B6666B">
        <w:rPr>
          <w:color w:val="000000"/>
        </w:rPr>
        <w:t>, chapter 2 (Protecting the environment), part 3 (Requirements for environmental approvals).</w:t>
      </w:r>
    </w:p>
    <w:p w14:paraId="1CE0901D"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6E05709D" w14:textId="37BE92CD" w:rsidR="004A5745" w:rsidRPr="00B6666B" w:rsidRDefault="004A5745" w:rsidP="004A5745">
      <w:pPr>
        <w:pStyle w:val="aDef"/>
        <w:rPr>
          <w:color w:val="000000"/>
        </w:rPr>
      </w:pPr>
      <w:r w:rsidRPr="00B6666B">
        <w:rPr>
          <w:rStyle w:val="charBoldItals"/>
        </w:rPr>
        <w:t>matter protected</w:t>
      </w:r>
      <w:r w:rsidRPr="00B6666B">
        <w:rPr>
          <w:color w:val="000000"/>
        </w:rPr>
        <w:t xml:space="preserve"> by a provision of the </w:t>
      </w:r>
      <w:hyperlink r:id="rId100" w:tooltip="Act 1999 No 91 (Cwlth)" w:history="1">
        <w:r w:rsidRPr="00027EAE">
          <w:rPr>
            <w:rStyle w:val="charCitHyperlinkAbbrev"/>
          </w:rPr>
          <w:t>EPBC Act</w:t>
        </w:r>
      </w:hyperlink>
      <w:r w:rsidRPr="00B6666B">
        <w:rPr>
          <w:color w:val="000000"/>
        </w:rPr>
        <w:t xml:space="preserve">, chapter 2, part 3—see the </w:t>
      </w:r>
      <w:hyperlink r:id="rId101" w:tooltip="Act 1999 No 91 (Cwlth)" w:history="1">
        <w:r w:rsidRPr="00027EAE">
          <w:rPr>
            <w:rStyle w:val="charCitHyperlinkAbbrev"/>
          </w:rPr>
          <w:t>EPBC Act</w:t>
        </w:r>
      </w:hyperlink>
      <w:r w:rsidRPr="00B6666B">
        <w:rPr>
          <w:color w:val="000000"/>
        </w:rPr>
        <w:t xml:space="preserve">, section 34 (What is </w:t>
      </w:r>
      <w:r w:rsidRPr="008D54EA">
        <w:rPr>
          <w:rStyle w:val="charBoldItals"/>
        </w:rPr>
        <w:t>matter protected</w:t>
      </w:r>
      <w:r w:rsidRPr="00B6666B">
        <w:rPr>
          <w:color w:val="000000"/>
        </w:rPr>
        <w:t xml:space="preserve"> by a provision of Part 3?).</w:t>
      </w:r>
    </w:p>
    <w:p w14:paraId="61BE2D32" w14:textId="25129306"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The </w:t>
      </w:r>
      <w:hyperlink r:id="rId102" w:tooltip="Act 1999 No 91 (Cwlth)" w:history="1">
        <w:r w:rsidRPr="00027EAE">
          <w:rPr>
            <w:rStyle w:val="charCitHyperlinkAbbrev"/>
          </w:rPr>
          <w:t>EPBC Act</w:t>
        </w:r>
      </w:hyperlink>
      <w:r w:rsidRPr="00B6666B">
        <w:rPr>
          <w:iCs/>
          <w:color w:val="000000"/>
        </w:rPr>
        <w:t>, ch 2, pt 3 deals with taking action that would have a significant impact on a matter of national environmental significance. Matters of national environmental significance include the following:</w:t>
      </w:r>
    </w:p>
    <w:p w14:paraId="57D8C23C"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world heritage properties</w:t>
      </w:r>
    </w:p>
    <w:p w14:paraId="31A0674B"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national heritage places</w:t>
      </w:r>
    </w:p>
    <w:p w14:paraId="71A76682"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wetlands of international importance (Ramsar wetlands)</w:t>
      </w:r>
    </w:p>
    <w:p w14:paraId="3E148742"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threatened species and threatened ecological communities</w:t>
      </w:r>
    </w:p>
    <w:p w14:paraId="3495B689" w14:textId="77777777" w:rsidR="004A5745" w:rsidRPr="00B6666B" w:rsidRDefault="004A5745" w:rsidP="004A5745">
      <w:pPr>
        <w:pStyle w:val="aNoteBulletss"/>
        <w:tabs>
          <w:tab w:val="left" w:pos="2300"/>
        </w:tabs>
        <w:rPr>
          <w:color w:val="000000"/>
        </w:rPr>
      </w:pPr>
      <w:r w:rsidRPr="00B6666B">
        <w:rPr>
          <w:rFonts w:ascii="Symbol" w:hAnsi="Symbol"/>
          <w:color w:val="000000"/>
        </w:rPr>
        <w:lastRenderedPageBreak/>
        <w:t></w:t>
      </w:r>
      <w:r w:rsidRPr="00B6666B">
        <w:rPr>
          <w:rFonts w:ascii="Symbol" w:hAnsi="Symbol"/>
          <w:color w:val="000000"/>
        </w:rPr>
        <w:tab/>
      </w:r>
      <w:r w:rsidRPr="00B6666B">
        <w:rPr>
          <w:color w:val="000000"/>
        </w:rPr>
        <w:t>migratory species protected under international agreements</w:t>
      </w:r>
    </w:p>
    <w:p w14:paraId="6E886B27"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nuclear actions</w:t>
      </w:r>
    </w:p>
    <w:p w14:paraId="028398A7"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water resources in relation to coal seam gas development and large coal mining development.</w:t>
      </w:r>
    </w:p>
    <w:p w14:paraId="0D83FE49" w14:textId="77777777" w:rsidR="004A5745" w:rsidRPr="00B6666B" w:rsidRDefault="004A5745" w:rsidP="004A5745">
      <w:pPr>
        <w:pStyle w:val="AH5Sec"/>
        <w:rPr>
          <w:color w:val="000000"/>
        </w:rPr>
      </w:pPr>
      <w:bookmarkStart w:id="662" w:name="_Ref91086707"/>
      <w:bookmarkStart w:id="663" w:name="_Toc114154595"/>
      <w:r w:rsidRPr="004D5A68">
        <w:rPr>
          <w:rStyle w:val="CharSectNo"/>
        </w:rPr>
        <w:t>219</w:t>
      </w:r>
      <w:r w:rsidRPr="00B6666B">
        <w:rPr>
          <w:color w:val="000000"/>
        </w:rPr>
        <w:tab/>
        <w:t xml:space="preserve">Meaning of </w:t>
      </w:r>
      <w:r w:rsidRPr="00B6666B">
        <w:rPr>
          <w:rStyle w:val="charItals"/>
        </w:rPr>
        <w:t>offset</w:t>
      </w:r>
      <w:bookmarkEnd w:id="662"/>
      <w:bookmarkEnd w:id="663"/>
    </w:p>
    <w:p w14:paraId="1BBEF22B" w14:textId="77777777" w:rsidR="004A5745" w:rsidRPr="00B6666B" w:rsidRDefault="004A5745" w:rsidP="004A5745">
      <w:pPr>
        <w:pStyle w:val="Amainreturn"/>
        <w:rPr>
          <w:color w:val="000000"/>
        </w:rPr>
      </w:pPr>
      <w:r w:rsidRPr="00B6666B">
        <w:rPr>
          <w:color w:val="000000"/>
        </w:rPr>
        <w:t>In this Act:</w:t>
      </w:r>
    </w:p>
    <w:p w14:paraId="075D1638" w14:textId="77777777" w:rsidR="004A5745" w:rsidRPr="00B6666B" w:rsidRDefault="004A5745" w:rsidP="004A5745">
      <w:pPr>
        <w:pStyle w:val="aDef"/>
        <w:rPr>
          <w:color w:val="000000"/>
        </w:rPr>
      </w:pPr>
      <w:r w:rsidRPr="00B6666B">
        <w:rPr>
          <w:rStyle w:val="charBoldItals"/>
        </w:rPr>
        <w:t>offset</w:t>
      </w:r>
      <w:r w:rsidRPr="00B6666B">
        <w:rPr>
          <w:color w:val="000000"/>
        </w:rPr>
        <w:t>, for a development that is likely to have a significant adverse environmental impact on a protected matter, means environmental compensation for the likely impact.</w:t>
      </w:r>
    </w:p>
    <w:p w14:paraId="192A1778" w14:textId="77777777" w:rsidR="004A5745" w:rsidRPr="00B6666B" w:rsidRDefault="004A5745" w:rsidP="004A5745">
      <w:pPr>
        <w:pStyle w:val="AH5Sec"/>
        <w:rPr>
          <w:color w:val="000000"/>
        </w:rPr>
      </w:pPr>
      <w:bookmarkStart w:id="664" w:name="_Ref91086725"/>
      <w:bookmarkStart w:id="665" w:name="_Toc114154596"/>
      <w:r w:rsidRPr="004D5A68">
        <w:rPr>
          <w:rStyle w:val="CharSectNo"/>
        </w:rPr>
        <w:t>220</w:t>
      </w:r>
      <w:r w:rsidRPr="00B6666B">
        <w:rPr>
          <w:color w:val="000000"/>
        </w:rPr>
        <w:tab/>
        <w:t xml:space="preserve">Meaning of </w:t>
      </w:r>
      <w:r w:rsidRPr="00B6666B">
        <w:rPr>
          <w:rStyle w:val="charItals"/>
        </w:rPr>
        <w:t>offsets policy</w:t>
      </w:r>
      <w:bookmarkEnd w:id="664"/>
      <w:bookmarkEnd w:id="665"/>
    </w:p>
    <w:p w14:paraId="7ED3281D" w14:textId="77777777" w:rsidR="004A5745" w:rsidRPr="00B6666B" w:rsidRDefault="004A5745" w:rsidP="004A5745">
      <w:pPr>
        <w:pStyle w:val="Amainreturn"/>
        <w:rPr>
          <w:color w:val="000000"/>
        </w:rPr>
      </w:pPr>
      <w:r w:rsidRPr="00B6666B">
        <w:rPr>
          <w:color w:val="000000"/>
        </w:rPr>
        <w:t>In this Act:</w:t>
      </w:r>
    </w:p>
    <w:p w14:paraId="05B6D25B" w14:textId="77777777" w:rsidR="004A5745" w:rsidRPr="00B6666B" w:rsidRDefault="004A5745" w:rsidP="004A5745">
      <w:pPr>
        <w:pStyle w:val="aDef"/>
        <w:rPr>
          <w:color w:val="000000"/>
        </w:rPr>
      </w:pPr>
      <w:r w:rsidRPr="00B6666B">
        <w:rPr>
          <w:rStyle w:val="charBoldItals"/>
        </w:rPr>
        <w:t>offsets policy</w:t>
      </w:r>
      <w:r w:rsidRPr="00B6666B">
        <w:rPr>
          <w:color w:val="000000"/>
        </w:rPr>
        <w:t xml:space="preserve"> means a statement—</w:t>
      </w:r>
    </w:p>
    <w:p w14:paraId="51B09D3D" w14:textId="77777777" w:rsidR="004A5745" w:rsidRPr="009E4E73" w:rsidRDefault="004A5745" w:rsidP="004A5745">
      <w:pPr>
        <w:pStyle w:val="aDefpara"/>
        <w:rPr>
          <w:color w:val="000000"/>
        </w:rPr>
      </w:pPr>
      <w:r w:rsidRPr="009E4E73">
        <w:rPr>
          <w:color w:val="000000"/>
        </w:rPr>
        <w:tab/>
        <w:t>(a)</w:t>
      </w:r>
      <w:r w:rsidRPr="009E4E73">
        <w:rPr>
          <w:color w:val="000000"/>
        </w:rPr>
        <w:tab/>
        <w:t>describing—</w:t>
      </w:r>
    </w:p>
    <w:p w14:paraId="7F8CFF21" w14:textId="77777777" w:rsidR="004A5745" w:rsidRPr="00C10B9F" w:rsidRDefault="004A5745" w:rsidP="004A5745">
      <w:pPr>
        <w:pStyle w:val="aDefsubpara"/>
        <w:rPr>
          <w:color w:val="000000"/>
        </w:rPr>
      </w:pPr>
      <w:r w:rsidRPr="00C10B9F">
        <w:rPr>
          <w:color w:val="000000"/>
        </w:rPr>
        <w:tab/>
        <w:t>(i)</w:t>
      </w:r>
      <w:r w:rsidRPr="00C10B9F">
        <w:rPr>
          <w:color w:val="000000"/>
        </w:rPr>
        <w:tab/>
        <w:t>how environmental compensation may be made to offset the impact of development that has a significant adverse environmental impact on protected matters; and</w:t>
      </w:r>
    </w:p>
    <w:p w14:paraId="5F248A40" w14:textId="77777777" w:rsidR="004A5745" w:rsidRPr="00C10B9F" w:rsidRDefault="004A5745" w:rsidP="004A5745">
      <w:pPr>
        <w:pStyle w:val="aDefsubpara"/>
        <w:rPr>
          <w:color w:val="000000"/>
        </w:rPr>
      </w:pPr>
      <w:r w:rsidRPr="00C10B9F">
        <w:rPr>
          <w:color w:val="000000"/>
        </w:rPr>
        <w:tab/>
        <w:t>(ii)</w:t>
      </w:r>
      <w:r w:rsidRPr="00C10B9F">
        <w:rPr>
          <w:color w:val="000000"/>
        </w:rPr>
        <w:tab/>
        <w:t>suitable forms for offsets; and</w:t>
      </w:r>
    </w:p>
    <w:p w14:paraId="17D89D6F" w14:textId="77777777" w:rsidR="004A5745" w:rsidRPr="009E4E73" w:rsidRDefault="004A5745" w:rsidP="004A5745">
      <w:pPr>
        <w:pStyle w:val="aDefpara"/>
        <w:rPr>
          <w:color w:val="000000"/>
        </w:rPr>
      </w:pPr>
      <w:r w:rsidRPr="009E4E73">
        <w:rPr>
          <w:color w:val="000000"/>
        </w:rPr>
        <w:tab/>
        <w:t>(b)</w:t>
      </w:r>
      <w:r w:rsidRPr="009E4E73">
        <w:rPr>
          <w:color w:val="000000"/>
        </w:rPr>
        <w:tab/>
        <w:t>notified under—</w:t>
      </w:r>
    </w:p>
    <w:p w14:paraId="6C1C592E" w14:textId="77777777" w:rsidR="004A5745" w:rsidRPr="00C10B9F" w:rsidRDefault="004A5745" w:rsidP="004A5745">
      <w:pPr>
        <w:pStyle w:val="aDefsubpara"/>
        <w:rPr>
          <w:color w:val="000000"/>
        </w:rPr>
      </w:pPr>
      <w:r w:rsidRPr="00C10B9F">
        <w:rPr>
          <w:color w:val="000000"/>
        </w:rPr>
        <w:tab/>
        <w:t>(i)</w:t>
      </w:r>
      <w:r w:rsidRPr="00C10B9F">
        <w:rPr>
          <w:color w:val="000000"/>
        </w:rPr>
        <w:tab/>
        <w:t>for an initial offsets policy—section 222; or</w:t>
      </w:r>
    </w:p>
    <w:p w14:paraId="169619D9" w14:textId="77777777" w:rsidR="004A5745" w:rsidRPr="00C10B9F" w:rsidRDefault="004A5745" w:rsidP="004A5745">
      <w:pPr>
        <w:pStyle w:val="aDefsubpara"/>
        <w:rPr>
          <w:color w:val="000000"/>
        </w:rPr>
      </w:pPr>
      <w:r w:rsidRPr="00C10B9F">
        <w:rPr>
          <w:color w:val="000000"/>
        </w:rPr>
        <w:tab/>
        <w:t>(ii)</w:t>
      </w:r>
      <w:r w:rsidRPr="00C10B9F">
        <w:rPr>
          <w:color w:val="000000"/>
        </w:rPr>
        <w:tab/>
        <w:t>for a revised offsets policy—section 227.</w:t>
      </w:r>
    </w:p>
    <w:p w14:paraId="176A4F1C" w14:textId="77777777" w:rsidR="004A5745" w:rsidRPr="00B6666B" w:rsidRDefault="004A5745" w:rsidP="004A5745">
      <w:pPr>
        <w:pStyle w:val="PageBreak"/>
        <w:suppressLineNumbers/>
        <w:rPr>
          <w:color w:val="000000"/>
        </w:rPr>
      </w:pPr>
      <w:r w:rsidRPr="00B6666B">
        <w:rPr>
          <w:color w:val="000000"/>
        </w:rPr>
        <w:br w:type="page"/>
      </w:r>
      <w:bookmarkStart w:id="666" w:name="_Ref90306913"/>
    </w:p>
    <w:p w14:paraId="64699E44" w14:textId="77777777" w:rsidR="004A5745" w:rsidRPr="004D5A68" w:rsidRDefault="004A5745" w:rsidP="004A5745">
      <w:pPr>
        <w:pStyle w:val="AH2Part"/>
      </w:pPr>
      <w:bookmarkStart w:id="667" w:name="_Ref91086611"/>
      <w:bookmarkStart w:id="668" w:name="_Ref91086641"/>
      <w:bookmarkStart w:id="669" w:name="_Toc114154597"/>
      <w:r w:rsidRPr="004D5A68">
        <w:rPr>
          <w:rStyle w:val="CharPartNo"/>
        </w:rPr>
        <w:lastRenderedPageBreak/>
        <w:t>Part 9.2</w:t>
      </w:r>
      <w:r w:rsidRPr="00B6666B">
        <w:rPr>
          <w:color w:val="000000"/>
        </w:rPr>
        <w:tab/>
      </w:r>
      <w:r w:rsidRPr="004D5A68">
        <w:rPr>
          <w:rStyle w:val="CharPartText"/>
          <w:color w:val="000000"/>
        </w:rPr>
        <w:t>Offsets policy</w:t>
      </w:r>
      <w:bookmarkEnd w:id="666"/>
      <w:bookmarkEnd w:id="667"/>
      <w:bookmarkEnd w:id="668"/>
      <w:bookmarkEnd w:id="669"/>
    </w:p>
    <w:p w14:paraId="42E98047" w14:textId="77777777" w:rsidR="004A5745" w:rsidRPr="004D5A68" w:rsidRDefault="004A5745" w:rsidP="004A5745">
      <w:pPr>
        <w:pStyle w:val="AH3Div"/>
      </w:pPr>
      <w:bookmarkStart w:id="670" w:name="_Toc114154598"/>
      <w:r w:rsidRPr="004D5A68">
        <w:rPr>
          <w:rStyle w:val="CharDivNo"/>
        </w:rPr>
        <w:t>Division 9.2.1</w:t>
      </w:r>
      <w:r w:rsidRPr="00B6666B">
        <w:rPr>
          <w:color w:val="000000"/>
        </w:rPr>
        <w:tab/>
      </w:r>
      <w:r w:rsidRPr="004D5A68">
        <w:rPr>
          <w:rStyle w:val="CharDivText"/>
          <w:color w:val="000000"/>
        </w:rPr>
        <w:t>Preliminary</w:t>
      </w:r>
      <w:bookmarkEnd w:id="670"/>
    </w:p>
    <w:p w14:paraId="12EAFB03" w14:textId="77777777" w:rsidR="004A5745" w:rsidRPr="00B6666B" w:rsidRDefault="004A5745" w:rsidP="004A5745">
      <w:pPr>
        <w:pStyle w:val="AH5Sec"/>
        <w:rPr>
          <w:color w:val="000000"/>
        </w:rPr>
      </w:pPr>
      <w:bookmarkStart w:id="671" w:name="_Ref91086680"/>
      <w:bookmarkStart w:id="672" w:name="_Toc114154599"/>
      <w:r w:rsidRPr="004D5A68">
        <w:rPr>
          <w:rStyle w:val="CharSectNo"/>
        </w:rPr>
        <w:t>221</w:t>
      </w:r>
      <w:r w:rsidRPr="00B6666B">
        <w:rPr>
          <w:color w:val="000000"/>
        </w:rPr>
        <w:tab/>
        <w:t xml:space="preserve">Meaning of </w:t>
      </w:r>
      <w:r w:rsidRPr="00B6666B">
        <w:rPr>
          <w:rStyle w:val="charItals"/>
        </w:rPr>
        <w:t>Minister</w:t>
      </w:r>
      <w:r w:rsidRPr="00B6666B">
        <w:rPr>
          <w:color w:val="000000"/>
        </w:rPr>
        <w:t>—pt 9.2</w:t>
      </w:r>
      <w:bookmarkEnd w:id="671"/>
      <w:bookmarkEnd w:id="672"/>
    </w:p>
    <w:p w14:paraId="5BAC660C" w14:textId="77777777" w:rsidR="004A5745" w:rsidRPr="00B6666B" w:rsidRDefault="004A5745" w:rsidP="004A5745">
      <w:pPr>
        <w:pStyle w:val="Amainreturn"/>
        <w:rPr>
          <w:color w:val="000000"/>
        </w:rPr>
      </w:pPr>
      <w:r w:rsidRPr="00B6666B">
        <w:rPr>
          <w:color w:val="000000"/>
        </w:rPr>
        <w:t>In this part:</w:t>
      </w:r>
    </w:p>
    <w:p w14:paraId="7FD3D0E4" w14:textId="549F0AC5" w:rsidR="004A5745" w:rsidRPr="00B6666B" w:rsidRDefault="004A5745" w:rsidP="004A5745">
      <w:pPr>
        <w:pStyle w:val="aDef"/>
        <w:rPr>
          <w:color w:val="000000"/>
        </w:rPr>
      </w:pPr>
      <w:r w:rsidRPr="00B6666B">
        <w:rPr>
          <w:rStyle w:val="charBoldItals"/>
        </w:rPr>
        <w:t xml:space="preserve">Minister </w:t>
      </w:r>
      <w:r w:rsidRPr="00B6666B">
        <w:rPr>
          <w:bCs/>
          <w:iCs/>
          <w:color w:val="000000"/>
        </w:rPr>
        <w:t xml:space="preserve">means </w:t>
      </w:r>
      <w:r>
        <w:rPr>
          <w:bCs/>
          <w:iCs/>
          <w:color w:val="000000"/>
        </w:rPr>
        <w:t>the</w:t>
      </w:r>
      <w:r w:rsidRPr="00B6666B">
        <w:rPr>
          <w:bCs/>
          <w:iCs/>
          <w:color w:val="000000"/>
        </w:rPr>
        <w:t xml:space="preserve"> Minister responsible for administering the </w:t>
      </w:r>
      <w:hyperlink r:id="rId103" w:tooltip="A2014-59" w:history="1">
        <w:r w:rsidRPr="008D54EA">
          <w:rPr>
            <w:rStyle w:val="charCitHyperlinkItal"/>
          </w:rPr>
          <w:t>Nature Conservation Act 2014</w:t>
        </w:r>
      </w:hyperlink>
      <w:r w:rsidRPr="00846C6B">
        <w:t>, chapter 13</w:t>
      </w:r>
      <w:r w:rsidRPr="00B6666B">
        <w:rPr>
          <w:bCs/>
          <w:iCs/>
          <w:color w:val="000000"/>
        </w:rPr>
        <w:t>.</w:t>
      </w:r>
    </w:p>
    <w:p w14:paraId="7C01C8AA" w14:textId="77777777" w:rsidR="004A5745" w:rsidRPr="004D5A68" w:rsidRDefault="004A5745" w:rsidP="004A5745">
      <w:pPr>
        <w:pStyle w:val="AH3Div"/>
      </w:pPr>
      <w:bookmarkStart w:id="673" w:name="_Toc114154600"/>
      <w:r w:rsidRPr="004D5A68">
        <w:rPr>
          <w:rStyle w:val="CharDivNo"/>
        </w:rPr>
        <w:t>Division 9.2.2</w:t>
      </w:r>
      <w:r w:rsidRPr="00B6666B">
        <w:rPr>
          <w:color w:val="000000"/>
        </w:rPr>
        <w:tab/>
      </w:r>
      <w:r w:rsidRPr="004D5A68">
        <w:rPr>
          <w:rStyle w:val="CharDivText"/>
          <w:color w:val="000000"/>
        </w:rPr>
        <w:t>Initial offsets policy</w:t>
      </w:r>
      <w:bookmarkEnd w:id="673"/>
    </w:p>
    <w:p w14:paraId="6B7C1C1D" w14:textId="77777777" w:rsidR="004A5745" w:rsidRPr="00B6666B" w:rsidRDefault="004A5745" w:rsidP="004A5745">
      <w:pPr>
        <w:pStyle w:val="AH5Sec"/>
        <w:rPr>
          <w:color w:val="000000"/>
        </w:rPr>
      </w:pPr>
      <w:bookmarkStart w:id="674" w:name="_Ref90370136"/>
      <w:bookmarkStart w:id="675" w:name="_Toc114154601"/>
      <w:r w:rsidRPr="004D5A68">
        <w:rPr>
          <w:rStyle w:val="CharSectNo"/>
        </w:rPr>
        <w:t>222</w:t>
      </w:r>
      <w:r w:rsidRPr="00B6666B">
        <w:rPr>
          <w:color w:val="000000"/>
        </w:rPr>
        <w:tab/>
        <w:t>Initial offsets policy</w:t>
      </w:r>
      <w:bookmarkEnd w:id="674"/>
      <w:bookmarkEnd w:id="675"/>
    </w:p>
    <w:p w14:paraId="134F7634" w14:textId="77777777" w:rsidR="004A5745" w:rsidRPr="005B5FAC" w:rsidRDefault="004A5745" w:rsidP="004A5745">
      <w:pPr>
        <w:pStyle w:val="Amain"/>
        <w:rPr>
          <w:color w:val="000000"/>
        </w:rPr>
      </w:pPr>
      <w:r w:rsidRPr="005B5FAC">
        <w:rPr>
          <w:color w:val="000000"/>
        </w:rPr>
        <w:tab/>
        <w:t>(1)</w:t>
      </w:r>
      <w:r w:rsidRPr="005B5FAC">
        <w:rPr>
          <w:color w:val="000000"/>
        </w:rPr>
        <w:tab/>
        <w:t>The Minister may make an initial offsets policy.</w:t>
      </w:r>
    </w:p>
    <w:p w14:paraId="6A76717E" w14:textId="77777777" w:rsidR="004A5745" w:rsidRPr="005B5FAC" w:rsidRDefault="004A5745" w:rsidP="004A5745">
      <w:pPr>
        <w:pStyle w:val="Amain"/>
        <w:rPr>
          <w:color w:val="000000"/>
        </w:rPr>
      </w:pPr>
      <w:r w:rsidRPr="005B5FAC">
        <w:rPr>
          <w:color w:val="000000"/>
        </w:rPr>
        <w:tab/>
        <w:t>(2)</w:t>
      </w:r>
      <w:r w:rsidRPr="005B5FAC">
        <w:rPr>
          <w:color w:val="000000"/>
        </w:rPr>
        <w:tab/>
        <w:t>An initial offsets policy is a notifiable instrument.</w:t>
      </w:r>
    </w:p>
    <w:p w14:paraId="5CECEF59" w14:textId="77777777" w:rsidR="004A5745" w:rsidRPr="005B5FAC" w:rsidRDefault="004A5745" w:rsidP="004A5745">
      <w:pPr>
        <w:pStyle w:val="Amain"/>
        <w:rPr>
          <w:color w:val="000000"/>
        </w:rPr>
      </w:pPr>
      <w:r w:rsidRPr="005B5FAC">
        <w:rPr>
          <w:color w:val="000000"/>
        </w:rPr>
        <w:tab/>
        <w:t>(3)</w:t>
      </w:r>
      <w:r w:rsidRPr="005B5FAC">
        <w:rPr>
          <w:color w:val="000000"/>
        </w:rPr>
        <w:tab/>
        <w:t>The Minister may amend the initial offsets policy only by—</w:t>
      </w:r>
    </w:p>
    <w:p w14:paraId="08A71DD9" w14:textId="77777777" w:rsidR="004A5745" w:rsidRPr="00056398" w:rsidRDefault="004A5745" w:rsidP="004A5745">
      <w:pPr>
        <w:pStyle w:val="Apara"/>
        <w:rPr>
          <w:color w:val="000000"/>
        </w:rPr>
      </w:pPr>
      <w:r w:rsidRPr="00056398">
        <w:rPr>
          <w:color w:val="000000"/>
        </w:rPr>
        <w:tab/>
        <w:t>(a)</w:t>
      </w:r>
      <w:r w:rsidRPr="00056398">
        <w:rPr>
          <w:color w:val="000000"/>
        </w:rPr>
        <w:tab/>
        <w:t>reviewing and revising the offsets policy under sections 223 to 227; or</w:t>
      </w:r>
    </w:p>
    <w:p w14:paraId="0E30D29F" w14:textId="77777777" w:rsidR="004A5745" w:rsidRPr="00056398" w:rsidRDefault="004A5745" w:rsidP="004A5745">
      <w:pPr>
        <w:pStyle w:val="Apara"/>
        <w:rPr>
          <w:color w:val="000000"/>
        </w:rPr>
      </w:pPr>
      <w:r w:rsidRPr="00056398">
        <w:rPr>
          <w:color w:val="000000"/>
        </w:rPr>
        <w:tab/>
        <w:t>(b)</w:t>
      </w:r>
      <w:r w:rsidRPr="00056398">
        <w:rPr>
          <w:color w:val="000000"/>
        </w:rPr>
        <w:tab/>
        <w:t>making minor amendments to the policy under section 228.</w:t>
      </w:r>
    </w:p>
    <w:p w14:paraId="020CC780" w14:textId="77777777" w:rsidR="004A5745" w:rsidRPr="004D5A68" w:rsidRDefault="004A5745" w:rsidP="004A5745">
      <w:pPr>
        <w:pStyle w:val="AH3Div"/>
      </w:pPr>
      <w:bookmarkStart w:id="676" w:name="_Toc114154602"/>
      <w:r w:rsidRPr="004D5A68">
        <w:rPr>
          <w:rStyle w:val="CharDivNo"/>
        </w:rPr>
        <w:t>Division 9.2.3</w:t>
      </w:r>
      <w:r w:rsidRPr="00B6666B">
        <w:rPr>
          <w:color w:val="000000"/>
        </w:rPr>
        <w:tab/>
      </w:r>
      <w:r w:rsidRPr="004D5A68">
        <w:rPr>
          <w:rStyle w:val="CharDivText"/>
          <w:color w:val="000000"/>
        </w:rPr>
        <w:t>Revised offsets policy</w:t>
      </w:r>
      <w:bookmarkEnd w:id="676"/>
    </w:p>
    <w:p w14:paraId="3F4E33A5" w14:textId="77777777" w:rsidR="004A5745" w:rsidRPr="00B6666B" w:rsidRDefault="004A5745" w:rsidP="004A5745">
      <w:pPr>
        <w:pStyle w:val="AH5Sec"/>
        <w:rPr>
          <w:color w:val="000000"/>
        </w:rPr>
      </w:pPr>
      <w:bookmarkStart w:id="677" w:name="_Ref90370297"/>
      <w:bookmarkStart w:id="678" w:name="_Toc114154603"/>
      <w:r w:rsidRPr="004D5A68">
        <w:rPr>
          <w:rStyle w:val="CharSectNo"/>
        </w:rPr>
        <w:t>223</w:t>
      </w:r>
      <w:r w:rsidRPr="00B6666B">
        <w:rPr>
          <w:color w:val="000000"/>
        </w:rPr>
        <w:tab/>
        <w:t>Offsets policy—monitoring and review</w:t>
      </w:r>
      <w:bookmarkEnd w:id="677"/>
      <w:bookmarkEnd w:id="678"/>
    </w:p>
    <w:p w14:paraId="362018FC" w14:textId="77777777" w:rsidR="004A5745" w:rsidRPr="005B5FAC" w:rsidRDefault="004A5745" w:rsidP="004A5745">
      <w:pPr>
        <w:pStyle w:val="Amain"/>
        <w:rPr>
          <w:color w:val="000000"/>
        </w:rPr>
      </w:pPr>
      <w:r w:rsidRPr="005B5FAC">
        <w:rPr>
          <w:color w:val="000000"/>
        </w:rPr>
        <w:tab/>
        <w:t>(1)</w:t>
      </w:r>
      <w:r w:rsidRPr="005B5FAC">
        <w:rPr>
          <w:color w:val="000000"/>
        </w:rPr>
        <w:tab/>
        <w:t>The Minister must monitor the effectiveness of the offsets policy.</w:t>
      </w:r>
    </w:p>
    <w:p w14:paraId="086B5670" w14:textId="77777777" w:rsidR="004A5745" w:rsidRPr="005B5FAC" w:rsidRDefault="004A5745" w:rsidP="004A5745">
      <w:pPr>
        <w:pStyle w:val="Amain"/>
        <w:rPr>
          <w:color w:val="000000"/>
        </w:rPr>
      </w:pPr>
      <w:r w:rsidRPr="005B5FAC">
        <w:rPr>
          <w:color w:val="000000"/>
        </w:rPr>
        <w:tab/>
        <w:t>(2)</w:t>
      </w:r>
      <w:r w:rsidRPr="005B5FAC">
        <w:rPr>
          <w:color w:val="000000"/>
        </w:rPr>
        <w:tab/>
        <w:t>The Minister must consider, at least once every 5 years, whether the offsets policy needs to be reviewed.</w:t>
      </w:r>
    </w:p>
    <w:p w14:paraId="18DFC6D4" w14:textId="77777777" w:rsidR="004A5745" w:rsidRPr="005B5FAC" w:rsidRDefault="004A5745" w:rsidP="004A5745">
      <w:pPr>
        <w:pStyle w:val="Amain"/>
        <w:rPr>
          <w:color w:val="000000"/>
        </w:rPr>
      </w:pPr>
      <w:r w:rsidRPr="005B5FAC">
        <w:rPr>
          <w:color w:val="000000"/>
        </w:rPr>
        <w:tab/>
        <w:t>(3)</w:t>
      </w:r>
      <w:r w:rsidRPr="005B5FAC">
        <w:rPr>
          <w:color w:val="000000"/>
        </w:rPr>
        <w:tab/>
        <w:t>In considering whether the offsets policy needs to be reviewed, the Minister must consult—</w:t>
      </w:r>
    </w:p>
    <w:p w14:paraId="5BDB7912" w14:textId="77777777" w:rsidR="004A5745" w:rsidRPr="00B6666B" w:rsidRDefault="004A5745" w:rsidP="004A5745">
      <w:pPr>
        <w:pStyle w:val="Apara"/>
      </w:pPr>
      <w:r>
        <w:tab/>
      </w:r>
      <w:r w:rsidRPr="00B6666B">
        <w:t>(a)</w:t>
      </w:r>
      <w:r w:rsidRPr="00B6666B">
        <w:tab/>
        <w:t>the territory planning authority; and</w:t>
      </w:r>
    </w:p>
    <w:p w14:paraId="0DC0A160" w14:textId="77777777" w:rsidR="004A5745" w:rsidRPr="00056398" w:rsidRDefault="004A5745" w:rsidP="004A5745">
      <w:pPr>
        <w:pStyle w:val="Apara"/>
        <w:rPr>
          <w:color w:val="000000"/>
        </w:rPr>
      </w:pPr>
      <w:r w:rsidRPr="00056398">
        <w:rPr>
          <w:color w:val="000000"/>
        </w:rPr>
        <w:tab/>
        <w:t>(b)</w:t>
      </w:r>
      <w:r w:rsidRPr="00056398">
        <w:rPr>
          <w:color w:val="000000"/>
        </w:rPr>
        <w:tab/>
        <w:t>the conservator of flora and fauna.</w:t>
      </w:r>
    </w:p>
    <w:p w14:paraId="31FBA0B0"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If the Minister decides that the offsets policy needs to be reviewed, the Minister must review the offsets policy.</w:t>
      </w:r>
    </w:p>
    <w:p w14:paraId="1D505E59" w14:textId="77777777" w:rsidR="004A5745" w:rsidRPr="005B5FAC" w:rsidRDefault="004A5745" w:rsidP="004A5745">
      <w:pPr>
        <w:pStyle w:val="Amain"/>
        <w:rPr>
          <w:color w:val="000000"/>
        </w:rPr>
      </w:pPr>
      <w:r w:rsidRPr="005B5FAC">
        <w:rPr>
          <w:color w:val="000000"/>
        </w:rPr>
        <w:tab/>
        <w:t>(5)</w:t>
      </w:r>
      <w:r w:rsidRPr="005B5FAC">
        <w:rPr>
          <w:color w:val="000000"/>
        </w:rPr>
        <w:tab/>
        <w:t>In reviewing the offsets policy, the Minister must consult—</w:t>
      </w:r>
    </w:p>
    <w:p w14:paraId="2F405114" w14:textId="77777777" w:rsidR="004A5745" w:rsidRPr="00B6666B" w:rsidRDefault="004A5745" w:rsidP="004A5745">
      <w:pPr>
        <w:pStyle w:val="Apara"/>
      </w:pPr>
      <w:r>
        <w:tab/>
      </w:r>
      <w:r w:rsidRPr="00B6666B">
        <w:t>(a)</w:t>
      </w:r>
      <w:r w:rsidRPr="00B6666B">
        <w:tab/>
        <w:t>the territory planning authority; and</w:t>
      </w:r>
    </w:p>
    <w:p w14:paraId="51733073" w14:textId="77777777" w:rsidR="004A5745" w:rsidRPr="00056398" w:rsidRDefault="004A5745" w:rsidP="004A5745">
      <w:pPr>
        <w:pStyle w:val="Apara"/>
        <w:rPr>
          <w:color w:val="000000"/>
        </w:rPr>
      </w:pPr>
      <w:r w:rsidRPr="00056398">
        <w:rPr>
          <w:color w:val="000000"/>
        </w:rPr>
        <w:tab/>
        <w:t>(b)</w:t>
      </w:r>
      <w:r w:rsidRPr="00056398">
        <w:rPr>
          <w:color w:val="000000"/>
        </w:rPr>
        <w:tab/>
        <w:t>the conservator of flora and fauna.</w:t>
      </w:r>
    </w:p>
    <w:p w14:paraId="4B1690DB" w14:textId="77777777" w:rsidR="004A5745" w:rsidRPr="00B6666B" w:rsidRDefault="004A5745" w:rsidP="004A5745">
      <w:pPr>
        <w:pStyle w:val="AH5Sec"/>
        <w:rPr>
          <w:color w:val="000000"/>
        </w:rPr>
      </w:pPr>
      <w:bookmarkStart w:id="679" w:name="_Ref91086464"/>
      <w:bookmarkStart w:id="680" w:name="_Toc114154604"/>
      <w:r w:rsidRPr="004D5A68">
        <w:rPr>
          <w:rStyle w:val="CharSectNo"/>
        </w:rPr>
        <w:t>224</w:t>
      </w:r>
      <w:r w:rsidRPr="00B6666B">
        <w:rPr>
          <w:color w:val="000000"/>
        </w:rPr>
        <w:tab/>
        <w:t>Draft revised offsets policy—Minister to prepare</w:t>
      </w:r>
      <w:bookmarkEnd w:id="679"/>
      <w:bookmarkEnd w:id="680"/>
    </w:p>
    <w:p w14:paraId="3BBFFCA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Minister—</w:t>
      </w:r>
    </w:p>
    <w:p w14:paraId="4F4D2787" w14:textId="77777777" w:rsidR="004A5745" w:rsidRPr="00056398" w:rsidRDefault="004A5745" w:rsidP="004A5745">
      <w:pPr>
        <w:pStyle w:val="Apara"/>
        <w:rPr>
          <w:color w:val="000000"/>
        </w:rPr>
      </w:pPr>
      <w:r w:rsidRPr="00056398">
        <w:rPr>
          <w:color w:val="000000"/>
        </w:rPr>
        <w:tab/>
        <w:t>(a)</w:t>
      </w:r>
      <w:r w:rsidRPr="00056398">
        <w:rPr>
          <w:color w:val="000000"/>
        </w:rPr>
        <w:tab/>
        <w:t>reviews the offsets policy under section 223; and</w:t>
      </w:r>
    </w:p>
    <w:p w14:paraId="5DF24619" w14:textId="77777777" w:rsidR="004A5745" w:rsidRPr="00056398" w:rsidRDefault="004A5745" w:rsidP="004A5745">
      <w:pPr>
        <w:pStyle w:val="Apara"/>
        <w:rPr>
          <w:color w:val="000000"/>
        </w:rPr>
      </w:pPr>
      <w:r w:rsidRPr="00056398">
        <w:rPr>
          <w:color w:val="000000"/>
        </w:rPr>
        <w:tab/>
        <w:t>(b)</w:t>
      </w:r>
      <w:r w:rsidRPr="00056398">
        <w:rPr>
          <w:color w:val="000000"/>
        </w:rPr>
        <w:tab/>
        <w:t>considers that revisions of the offsets policy are appropriate.</w:t>
      </w:r>
    </w:p>
    <w:p w14:paraId="3278280A" w14:textId="77777777" w:rsidR="004A5745" w:rsidRPr="00B6666B" w:rsidRDefault="004A5745" w:rsidP="004A5745">
      <w:pPr>
        <w:pStyle w:val="Amain"/>
      </w:pPr>
      <w:r>
        <w:tab/>
      </w:r>
      <w:r w:rsidRPr="00B6666B">
        <w:t>(2)</w:t>
      </w:r>
      <w:r w:rsidRPr="00B6666B">
        <w:tab/>
        <w:t xml:space="preserve">The Minister must prepare a draft offsets policy (a </w:t>
      </w:r>
      <w:r w:rsidRPr="00B6666B">
        <w:rPr>
          <w:rStyle w:val="charBoldItals"/>
        </w:rPr>
        <w:t>draft revised offsets policy</w:t>
      </w:r>
      <w:r w:rsidRPr="00B6666B">
        <w:t>) incorporating the revisions.</w:t>
      </w:r>
    </w:p>
    <w:p w14:paraId="46A4E43E" w14:textId="77777777" w:rsidR="004A5745" w:rsidRPr="005B5FAC" w:rsidRDefault="004A5745" w:rsidP="004A5745">
      <w:pPr>
        <w:pStyle w:val="Amain"/>
        <w:rPr>
          <w:color w:val="000000"/>
        </w:rPr>
      </w:pPr>
      <w:r w:rsidRPr="005B5FAC">
        <w:rPr>
          <w:color w:val="000000"/>
        </w:rPr>
        <w:tab/>
        <w:t>(3)</w:t>
      </w:r>
      <w:r w:rsidRPr="005B5FAC">
        <w:rPr>
          <w:color w:val="000000"/>
        </w:rPr>
        <w:tab/>
        <w:t>In preparing a draft revised offsets policy, the Minister must consult—</w:t>
      </w:r>
    </w:p>
    <w:p w14:paraId="3ED50BD8" w14:textId="77777777" w:rsidR="004A5745" w:rsidRPr="00B6666B" w:rsidRDefault="004A5745" w:rsidP="004A5745">
      <w:pPr>
        <w:pStyle w:val="Apara"/>
      </w:pPr>
      <w:r>
        <w:tab/>
      </w:r>
      <w:r w:rsidRPr="00B6666B">
        <w:t>(a)</w:t>
      </w:r>
      <w:r w:rsidRPr="00B6666B">
        <w:tab/>
        <w:t>the territory planning authority; and</w:t>
      </w:r>
    </w:p>
    <w:p w14:paraId="0E3437D6" w14:textId="77777777" w:rsidR="004A5745" w:rsidRPr="00056398" w:rsidRDefault="004A5745" w:rsidP="004A5745">
      <w:pPr>
        <w:pStyle w:val="Apara"/>
        <w:rPr>
          <w:color w:val="000000"/>
        </w:rPr>
      </w:pPr>
      <w:r w:rsidRPr="00056398">
        <w:rPr>
          <w:color w:val="000000"/>
        </w:rPr>
        <w:tab/>
        <w:t>(b)</w:t>
      </w:r>
      <w:r w:rsidRPr="00056398">
        <w:rPr>
          <w:color w:val="000000"/>
        </w:rPr>
        <w:tab/>
        <w:t>the conservator of flora and fauna.</w:t>
      </w:r>
    </w:p>
    <w:p w14:paraId="044EC278" w14:textId="77777777" w:rsidR="004A5745" w:rsidRPr="00B6666B" w:rsidRDefault="004A5745" w:rsidP="004A5745">
      <w:pPr>
        <w:pStyle w:val="AH5Sec"/>
        <w:rPr>
          <w:color w:val="000000"/>
        </w:rPr>
      </w:pPr>
      <w:bookmarkStart w:id="681" w:name="_Ref90370735"/>
      <w:bookmarkStart w:id="682" w:name="_Toc114154605"/>
      <w:r w:rsidRPr="004D5A68">
        <w:rPr>
          <w:rStyle w:val="CharSectNo"/>
        </w:rPr>
        <w:t>225</w:t>
      </w:r>
      <w:r w:rsidRPr="00B6666B">
        <w:rPr>
          <w:color w:val="000000"/>
        </w:rPr>
        <w:tab/>
        <w:t>Draft revised offsets policy—public consultation</w:t>
      </w:r>
      <w:bookmarkEnd w:id="681"/>
      <w:bookmarkEnd w:id="682"/>
    </w:p>
    <w:p w14:paraId="5C873222" w14:textId="77777777" w:rsidR="004A5745" w:rsidRPr="00B6666B" w:rsidRDefault="004A5745" w:rsidP="004A5745">
      <w:pPr>
        <w:pStyle w:val="Amain"/>
      </w:pPr>
      <w:r>
        <w:tab/>
      </w:r>
      <w:r w:rsidRPr="00B6666B">
        <w:t>(1)</w:t>
      </w:r>
      <w:r w:rsidRPr="00B6666B">
        <w:tab/>
        <w:t xml:space="preserve">If the Minister prepares a draft revised offsets policy, the Minister must also prepare a notice about the policy (a </w:t>
      </w:r>
      <w:r w:rsidRPr="00B6666B">
        <w:rPr>
          <w:rStyle w:val="charBoldItals"/>
        </w:rPr>
        <w:t>consultation notice</w:t>
      </w:r>
      <w:r w:rsidRPr="00B6666B">
        <w:t>).</w:t>
      </w:r>
    </w:p>
    <w:p w14:paraId="499B3990" w14:textId="77777777" w:rsidR="004A5745" w:rsidRPr="005B5FAC" w:rsidRDefault="004A5745" w:rsidP="004A5745">
      <w:pPr>
        <w:pStyle w:val="Amain"/>
        <w:rPr>
          <w:color w:val="000000"/>
        </w:rPr>
      </w:pPr>
      <w:r w:rsidRPr="005B5FAC">
        <w:rPr>
          <w:color w:val="000000"/>
        </w:rPr>
        <w:tab/>
        <w:t>(2)</w:t>
      </w:r>
      <w:r w:rsidRPr="005B5FAC">
        <w:rPr>
          <w:color w:val="000000"/>
        </w:rPr>
        <w:tab/>
        <w:t>If the Minister publishes a consultation notice about a draft revised offsets policy—</w:t>
      </w:r>
    </w:p>
    <w:p w14:paraId="62FC22C6" w14:textId="77777777" w:rsidR="004A5745" w:rsidRPr="00056398" w:rsidRDefault="004A5745" w:rsidP="004A5745">
      <w:pPr>
        <w:pStyle w:val="Apara"/>
        <w:rPr>
          <w:color w:val="000000"/>
        </w:rPr>
      </w:pPr>
      <w:r w:rsidRPr="00056398">
        <w:rPr>
          <w:color w:val="000000"/>
        </w:rPr>
        <w:tab/>
        <w:t>(a)</w:t>
      </w:r>
      <w:r w:rsidRPr="00056398">
        <w:rPr>
          <w:color w:val="000000"/>
        </w:rPr>
        <w:tab/>
        <w:t>anyone may make a written submission to the Minister about the policy; and</w:t>
      </w:r>
    </w:p>
    <w:p w14:paraId="7DCF017C" w14:textId="77777777" w:rsidR="004A5745" w:rsidRPr="00B6666B" w:rsidRDefault="004A5745" w:rsidP="004A5745">
      <w:pPr>
        <w:pStyle w:val="Apara"/>
      </w:pPr>
      <w:r>
        <w:tab/>
      </w:r>
      <w:r w:rsidRPr="00B6666B">
        <w:t>(b)</w:t>
      </w:r>
      <w:r w:rsidRPr="00B6666B">
        <w:tab/>
        <w:t xml:space="preserve">submissions may be made to the Minister within 6 weeks after the day the consultation notice is published on the authority website (the </w:t>
      </w:r>
      <w:r w:rsidRPr="00B6666B">
        <w:rPr>
          <w:rStyle w:val="charBoldItals"/>
        </w:rPr>
        <w:t>consultation period</w:t>
      </w:r>
      <w:r w:rsidRPr="00B6666B">
        <w:t>); and</w:t>
      </w:r>
    </w:p>
    <w:p w14:paraId="0978E00C"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a person making a submission may, in writing, withdraw the submission at any time.</w:t>
      </w:r>
    </w:p>
    <w:p w14:paraId="7D37D258" w14:textId="77777777" w:rsidR="004A5745" w:rsidRPr="005B5FAC" w:rsidRDefault="004A5745" w:rsidP="004A5745">
      <w:pPr>
        <w:pStyle w:val="Amain"/>
        <w:rPr>
          <w:color w:val="000000"/>
        </w:rPr>
      </w:pPr>
      <w:r w:rsidRPr="005B5FAC">
        <w:rPr>
          <w:color w:val="000000"/>
        </w:rPr>
        <w:tab/>
        <w:t>(3)</w:t>
      </w:r>
      <w:r w:rsidRPr="005B5FAC">
        <w:rPr>
          <w:color w:val="000000"/>
        </w:rPr>
        <w:tab/>
        <w:t>A consultation notice must—</w:t>
      </w:r>
    </w:p>
    <w:p w14:paraId="618D7DB1" w14:textId="77777777" w:rsidR="004A5745" w:rsidRPr="00056398" w:rsidRDefault="004A5745" w:rsidP="004A5745">
      <w:pPr>
        <w:pStyle w:val="Apara"/>
        <w:rPr>
          <w:color w:val="000000"/>
        </w:rPr>
      </w:pPr>
      <w:r w:rsidRPr="00056398">
        <w:rPr>
          <w:color w:val="000000"/>
        </w:rPr>
        <w:tab/>
        <w:t>(a)</w:t>
      </w:r>
      <w:r w:rsidRPr="00056398">
        <w:rPr>
          <w:color w:val="000000"/>
        </w:rPr>
        <w:tab/>
        <w:t>state the matters mentioned in subsection (2) (a) to (c); and</w:t>
      </w:r>
    </w:p>
    <w:p w14:paraId="0C1BD5BB" w14:textId="77777777" w:rsidR="004A5745" w:rsidRPr="00056398" w:rsidRDefault="004A5745" w:rsidP="004A5745">
      <w:pPr>
        <w:pStyle w:val="Apara"/>
        <w:rPr>
          <w:color w:val="000000"/>
        </w:rPr>
      </w:pPr>
      <w:r w:rsidRPr="00056398">
        <w:rPr>
          <w:color w:val="000000"/>
        </w:rPr>
        <w:tab/>
        <w:t>(b)</w:t>
      </w:r>
      <w:r w:rsidRPr="00056398">
        <w:rPr>
          <w:color w:val="000000"/>
        </w:rPr>
        <w:tab/>
        <w:t>include the draft revised offsets policy; and</w:t>
      </w:r>
    </w:p>
    <w:p w14:paraId="22E32606" w14:textId="77777777" w:rsidR="004A5745" w:rsidRPr="00056398" w:rsidRDefault="004A5745" w:rsidP="004A5745">
      <w:pPr>
        <w:pStyle w:val="Apara"/>
        <w:rPr>
          <w:color w:val="000000"/>
        </w:rPr>
      </w:pPr>
      <w:r w:rsidRPr="00056398">
        <w:rPr>
          <w:color w:val="000000"/>
        </w:rPr>
        <w:tab/>
        <w:t>(c)</w:t>
      </w:r>
      <w:r w:rsidRPr="00056398">
        <w:rPr>
          <w:color w:val="000000"/>
        </w:rPr>
        <w:tab/>
        <w:t>be published on the authority website.</w:t>
      </w:r>
    </w:p>
    <w:p w14:paraId="7F368BC4" w14:textId="77777777" w:rsidR="004A5745" w:rsidRPr="00B6666B" w:rsidRDefault="004A5745" w:rsidP="004A5745">
      <w:pPr>
        <w:pStyle w:val="AH5Sec"/>
        <w:rPr>
          <w:color w:val="000000"/>
        </w:rPr>
      </w:pPr>
      <w:bookmarkStart w:id="683" w:name="_Ref90370631"/>
      <w:bookmarkStart w:id="684" w:name="_Toc114154606"/>
      <w:r w:rsidRPr="004D5A68">
        <w:rPr>
          <w:rStyle w:val="CharSectNo"/>
        </w:rPr>
        <w:t>226</w:t>
      </w:r>
      <w:r w:rsidRPr="00B6666B">
        <w:rPr>
          <w:color w:val="000000"/>
        </w:rPr>
        <w:tab/>
        <w:t>Draft revised offsets policy—revision</w:t>
      </w:r>
      <w:bookmarkEnd w:id="683"/>
      <w:bookmarkEnd w:id="684"/>
    </w:p>
    <w:p w14:paraId="6A9CEB5E" w14:textId="77777777" w:rsidR="004A5745" w:rsidRPr="00B6666B" w:rsidRDefault="004A5745" w:rsidP="004A5745">
      <w:pPr>
        <w:pStyle w:val="Amainreturn"/>
        <w:rPr>
          <w:color w:val="000000"/>
        </w:rPr>
      </w:pPr>
      <w:r w:rsidRPr="00B6666B">
        <w:rPr>
          <w:color w:val="000000"/>
        </w:rPr>
        <w:t>If the consultation period for a draft revised offsets policy has ended, the Minister must—</w:t>
      </w:r>
    </w:p>
    <w:p w14:paraId="20FE5715" w14:textId="77777777" w:rsidR="004A5745" w:rsidRPr="00056398" w:rsidRDefault="004A5745" w:rsidP="004A5745">
      <w:pPr>
        <w:pStyle w:val="Apara"/>
        <w:rPr>
          <w:color w:val="000000"/>
        </w:rPr>
      </w:pPr>
      <w:r w:rsidRPr="00056398">
        <w:rPr>
          <w:color w:val="000000"/>
        </w:rPr>
        <w:tab/>
        <w:t>(a)</w:t>
      </w:r>
      <w:r w:rsidRPr="00056398">
        <w:rPr>
          <w:color w:val="000000"/>
        </w:rPr>
        <w:tab/>
        <w:t>consider any submissions received during the consultation period; and</w:t>
      </w:r>
    </w:p>
    <w:p w14:paraId="585F839D" w14:textId="77777777" w:rsidR="004A5745" w:rsidRPr="00056398" w:rsidRDefault="004A5745" w:rsidP="004A5745">
      <w:pPr>
        <w:pStyle w:val="Apara"/>
        <w:rPr>
          <w:color w:val="000000"/>
        </w:rPr>
      </w:pPr>
      <w:r w:rsidRPr="00056398">
        <w:rPr>
          <w:color w:val="000000"/>
        </w:rPr>
        <w:tab/>
        <w:t>(b)</w:t>
      </w:r>
      <w:r w:rsidRPr="00056398">
        <w:rPr>
          <w:color w:val="000000"/>
        </w:rPr>
        <w:tab/>
        <w:t>make any revisions to the draft revised offsets policy that the Minister considers appropriate; and</w:t>
      </w:r>
    </w:p>
    <w:p w14:paraId="634906B5" w14:textId="77777777" w:rsidR="004A5745" w:rsidRPr="00056398" w:rsidRDefault="004A5745" w:rsidP="004A5745">
      <w:pPr>
        <w:pStyle w:val="Apara"/>
        <w:rPr>
          <w:color w:val="000000"/>
        </w:rPr>
      </w:pPr>
      <w:r w:rsidRPr="00056398">
        <w:rPr>
          <w:color w:val="000000"/>
        </w:rPr>
        <w:tab/>
        <w:t>(c)</w:t>
      </w:r>
      <w:r w:rsidRPr="00056398">
        <w:rPr>
          <w:color w:val="000000"/>
        </w:rPr>
        <w:tab/>
        <w:t>prepare a final version of the draft revised offsets policy.</w:t>
      </w:r>
    </w:p>
    <w:p w14:paraId="03934472" w14:textId="77777777" w:rsidR="004A5745" w:rsidRPr="00B6666B" w:rsidRDefault="004A5745" w:rsidP="004A5745">
      <w:pPr>
        <w:pStyle w:val="AH5Sec"/>
        <w:rPr>
          <w:color w:val="000000"/>
        </w:rPr>
      </w:pPr>
      <w:bookmarkStart w:id="685" w:name="_Ref90370171"/>
      <w:bookmarkStart w:id="686" w:name="_Toc114154607"/>
      <w:r w:rsidRPr="004D5A68">
        <w:rPr>
          <w:rStyle w:val="CharSectNo"/>
        </w:rPr>
        <w:t>227</w:t>
      </w:r>
      <w:r w:rsidRPr="00B6666B">
        <w:rPr>
          <w:color w:val="000000"/>
        </w:rPr>
        <w:tab/>
        <w:t>Draft revised offsets policy—final version and notification</w:t>
      </w:r>
      <w:bookmarkEnd w:id="685"/>
      <w:bookmarkEnd w:id="686"/>
    </w:p>
    <w:p w14:paraId="43B5721A" w14:textId="77777777" w:rsidR="004A5745" w:rsidRPr="005B5FAC" w:rsidRDefault="004A5745" w:rsidP="004A5745">
      <w:pPr>
        <w:pStyle w:val="Amain"/>
        <w:rPr>
          <w:color w:val="000000"/>
        </w:rPr>
      </w:pPr>
      <w:r w:rsidRPr="005B5FAC">
        <w:rPr>
          <w:color w:val="000000"/>
        </w:rPr>
        <w:tab/>
        <w:t>(1)</w:t>
      </w:r>
      <w:r w:rsidRPr="005B5FAC">
        <w:rPr>
          <w:color w:val="000000"/>
        </w:rPr>
        <w:tab/>
        <w:t>The final version of a draft revised offsets policy prepared under section 226 or section 228 is an offsets policy.</w:t>
      </w:r>
    </w:p>
    <w:p w14:paraId="22E71B20" w14:textId="77777777" w:rsidR="004A5745" w:rsidRPr="005B5FAC" w:rsidRDefault="004A5745" w:rsidP="004A5745">
      <w:pPr>
        <w:pStyle w:val="Amain"/>
        <w:rPr>
          <w:color w:val="000000"/>
        </w:rPr>
      </w:pPr>
      <w:r w:rsidRPr="005B5FAC">
        <w:rPr>
          <w:color w:val="000000"/>
        </w:rPr>
        <w:tab/>
        <w:t>(2)</w:t>
      </w:r>
      <w:r w:rsidRPr="005B5FAC">
        <w:rPr>
          <w:color w:val="000000"/>
        </w:rPr>
        <w:tab/>
        <w:t>An offsets policy is a notifiable instrument.</w:t>
      </w:r>
    </w:p>
    <w:p w14:paraId="17085FA3" w14:textId="77777777" w:rsidR="004A5745" w:rsidRPr="00B6666B" w:rsidRDefault="004A5745" w:rsidP="004A5745">
      <w:pPr>
        <w:pStyle w:val="AH5Sec"/>
        <w:rPr>
          <w:color w:val="000000"/>
        </w:rPr>
      </w:pPr>
      <w:bookmarkStart w:id="687" w:name="_Ref90370371"/>
      <w:bookmarkStart w:id="688" w:name="_Toc114154608"/>
      <w:r w:rsidRPr="004D5A68">
        <w:rPr>
          <w:rStyle w:val="CharSectNo"/>
        </w:rPr>
        <w:t>228</w:t>
      </w:r>
      <w:r w:rsidRPr="00B6666B">
        <w:rPr>
          <w:color w:val="000000"/>
        </w:rPr>
        <w:tab/>
        <w:t>Offsets policy—minor amendments</w:t>
      </w:r>
      <w:bookmarkEnd w:id="687"/>
      <w:bookmarkEnd w:id="688"/>
    </w:p>
    <w:p w14:paraId="3749AED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0C5DBB5" w14:textId="77777777" w:rsidR="004A5745" w:rsidRPr="00B6666B" w:rsidRDefault="004A5745" w:rsidP="004A5745">
      <w:pPr>
        <w:pStyle w:val="Apara"/>
      </w:pPr>
      <w:r>
        <w:tab/>
      </w:r>
      <w:r w:rsidRPr="00B6666B">
        <w:t>(a)</w:t>
      </w:r>
      <w:r w:rsidRPr="00B6666B">
        <w:tab/>
        <w:t xml:space="preserve">an offsets policy is in force (the </w:t>
      </w:r>
      <w:r w:rsidRPr="00B6666B">
        <w:rPr>
          <w:rStyle w:val="charBoldItals"/>
        </w:rPr>
        <w:t>existing policy</w:t>
      </w:r>
      <w:r w:rsidRPr="00B6666B">
        <w:t>); and</w:t>
      </w:r>
    </w:p>
    <w:p w14:paraId="618A618E" w14:textId="77777777" w:rsidR="004A5745" w:rsidRPr="00056398" w:rsidRDefault="004A5745" w:rsidP="004A5745">
      <w:pPr>
        <w:pStyle w:val="Apara"/>
        <w:rPr>
          <w:color w:val="000000"/>
        </w:rPr>
      </w:pPr>
      <w:r w:rsidRPr="00056398">
        <w:rPr>
          <w:color w:val="000000"/>
        </w:rPr>
        <w:tab/>
        <w:t>(b)</w:t>
      </w:r>
      <w:r w:rsidRPr="00056398">
        <w:rPr>
          <w:color w:val="000000"/>
        </w:rPr>
        <w:tab/>
        <w:t>the Minister considers that minor amendments to the existing policy are appropriate.</w:t>
      </w:r>
    </w:p>
    <w:p w14:paraId="14CD6446"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The Minister—</w:t>
      </w:r>
    </w:p>
    <w:p w14:paraId="268C832F" w14:textId="77777777" w:rsidR="004A5745" w:rsidRPr="00056398" w:rsidRDefault="004A5745" w:rsidP="004A5745">
      <w:pPr>
        <w:pStyle w:val="Apara"/>
        <w:rPr>
          <w:color w:val="000000"/>
        </w:rPr>
      </w:pPr>
      <w:r w:rsidRPr="00056398">
        <w:rPr>
          <w:color w:val="000000"/>
        </w:rPr>
        <w:tab/>
        <w:t>(a)</w:t>
      </w:r>
      <w:r w:rsidRPr="00056398">
        <w:rPr>
          <w:color w:val="000000"/>
        </w:rPr>
        <w:tab/>
        <w:t>may prepare a new draft offsets policy, incorporating the minor amendments into the existing policy; and</w:t>
      </w:r>
    </w:p>
    <w:p w14:paraId="77916CED" w14:textId="77777777" w:rsidR="004A5745" w:rsidRPr="00056398" w:rsidRDefault="004A5745" w:rsidP="004A5745">
      <w:pPr>
        <w:pStyle w:val="Apara"/>
        <w:rPr>
          <w:color w:val="000000"/>
        </w:rPr>
      </w:pPr>
      <w:r w:rsidRPr="00056398">
        <w:rPr>
          <w:color w:val="000000"/>
        </w:rPr>
        <w:tab/>
        <w:t>(b)</w:t>
      </w:r>
      <w:r w:rsidRPr="00056398">
        <w:rPr>
          <w:color w:val="000000"/>
        </w:rPr>
        <w:tab/>
        <w:t>need not comply with the consultation requirements in section 225; and</w:t>
      </w:r>
    </w:p>
    <w:p w14:paraId="210CAB8C" w14:textId="77777777" w:rsidR="004A5745" w:rsidRPr="00056398" w:rsidRDefault="004A5745" w:rsidP="004A5745">
      <w:pPr>
        <w:pStyle w:val="Apara"/>
        <w:rPr>
          <w:color w:val="000000"/>
        </w:rPr>
      </w:pPr>
      <w:r w:rsidRPr="00056398">
        <w:rPr>
          <w:color w:val="000000"/>
        </w:rPr>
        <w:tab/>
        <w:t>(c)</w:t>
      </w:r>
      <w:r w:rsidRPr="00056398">
        <w:rPr>
          <w:color w:val="000000"/>
        </w:rPr>
        <w:tab/>
        <w:t>may prepare a final version of the new draft offsets policy, as amended.</w:t>
      </w:r>
    </w:p>
    <w:p w14:paraId="7E1DDF9D"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5B188E5B" w14:textId="77777777" w:rsidR="004A5745" w:rsidRPr="00B6666B" w:rsidRDefault="004A5745" w:rsidP="004A5745">
      <w:pPr>
        <w:pStyle w:val="aDef"/>
        <w:rPr>
          <w:color w:val="000000"/>
        </w:rPr>
      </w:pPr>
      <w:r w:rsidRPr="00B6666B">
        <w:rPr>
          <w:rStyle w:val="charBoldItals"/>
        </w:rPr>
        <w:t>minor amendment</w:t>
      </w:r>
      <w:r w:rsidRPr="00B6666B">
        <w:rPr>
          <w:color w:val="000000"/>
        </w:rPr>
        <w:t>, of an offsets policy, means an amendment that—</w:t>
      </w:r>
    </w:p>
    <w:p w14:paraId="581A30DE" w14:textId="77777777" w:rsidR="004A5745" w:rsidRPr="00056398" w:rsidRDefault="004A5745" w:rsidP="004A5745">
      <w:pPr>
        <w:pStyle w:val="Apara"/>
        <w:rPr>
          <w:color w:val="000000"/>
        </w:rPr>
      </w:pPr>
      <w:r w:rsidRPr="00056398">
        <w:rPr>
          <w:color w:val="000000"/>
        </w:rPr>
        <w:tab/>
        <w:t>(a)</w:t>
      </w:r>
      <w:r w:rsidRPr="00056398">
        <w:rPr>
          <w:color w:val="000000"/>
        </w:rPr>
        <w:tab/>
        <w:t>improves the effectiveness or technical efficiency of the offsets policy without changing the substance of the policy; or</w:t>
      </w:r>
    </w:p>
    <w:p w14:paraId="7FD19F7E" w14:textId="77777777" w:rsidR="004A5745" w:rsidRPr="00056398" w:rsidRDefault="004A5745" w:rsidP="004A5745">
      <w:pPr>
        <w:pStyle w:val="Apara"/>
        <w:rPr>
          <w:color w:val="000000"/>
        </w:rPr>
      </w:pPr>
      <w:r w:rsidRPr="00056398">
        <w:rPr>
          <w:color w:val="000000"/>
        </w:rPr>
        <w:tab/>
        <w:t>(b)</w:t>
      </w:r>
      <w:r w:rsidRPr="00056398">
        <w:rPr>
          <w:color w:val="000000"/>
        </w:rPr>
        <w:tab/>
        <w:t>corrects a formal error.</w:t>
      </w:r>
    </w:p>
    <w:p w14:paraId="27E0A5BA" w14:textId="77777777" w:rsidR="004A5745" w:rsidRPr="00B6666B" w:rsidRDefault="004A5745" w:rsidP="004A5745">
      <w:pPr>
        <w:pStyle w:val="aExamHdgss"/>
        <w:rPr>
          <w:color w:val="000000"/>
        </w:rPr>
      </w:pPr>
      <w:r w:rsidRPr="00B6666B">
        <w:rPr>
          <w:color w:val="000000"/>
        </w:rPr>
        <w:t>Examples</w:t>
      </w:r>
    </w:p>
    <w:p w14:paraId="70429B45" w14:textId="77777777" w:rsidR="004A5745" w:rsidRPr="00B6666B" w:rsidRDefault="004A5745" w:rsidP="004A5745">
      <w:pPr>
        <w:pStyle w:val="aExamBulletss"/>
        <w:tabs>
          <w:tab w:val="left" w:pos="1500"/>
        </w:tabs>
        <w:rPr>
          <w:color w:val="000000"/>
        </w:rPr>
      </w:pPr>
      <w:r w:rsidRPr="00B6666B">
        <w:rPr>
          <w:rFonts w:ascii="Symbol" w:hAnsi="Symbol"/>
          <w:color w:val="000000"/>
        </w:rPr>
        <w:t></w:t>
      </w:r>
      <w:r w:rsidRPr="00B6666B">
        <w:rPr>
          <w:rFonts w:ascii="Symbol" w:hAnsi="Symbol"/>
          <w:color w:val="000000"/>
        </w:rPr>
        <w:tab/>
      </w:r>
      <w:r w:rsidRPr="00B6666B">
        <w:rPr>
          <w:color w:val="000000"/>
        </w:rPr>
        <w:t>minor correction to improve effectiveness</w:t>
      </w:r>
    </w:p>
    <w:p w14:paraId="464BA9F1" w14:textId="77777777" w:rsidR="004A5745" w:rsidRPr="00B6666B" w:rsidRDefault="004A5745" w:rsidP="004A5745">
      <w:pPr>
        <w:pStyle w:val="aExamBulletss"/>
        <w:tabs>
          <w:tab w:val="left" w:pos="1500"/>
        </w:tabs>
        <w:rPr>
          <w:color w:val="000000"/>
        </w:rPr>
      </w:pPr>
      <w:r w:rsidRPr="00B6666B">
        <w:rPr>
          <w:rFonts w:ascii="Symbol" w:hAnsi="Symbol"/>
          <w:color w:val="000000"/>
        </w:rPr>
        <w:t></w:t>
      </w:r>
      <w:r w:rsidRPr="00B6666B">
        <w:rPr>
          <w:rFonts w:ascii="Symbol" w:hAnsi="Symbol"/>
          <w:color w:val="000000"/>
        </w:rPr>
        <w:tab/>
      </w:r>
      <w:r w:rsidRPr="00B6666B">
        <w:rPr>
          <w:color w:val="000000"/>
        </w:rPr>
        <w:t>omission of something redundant</w:t>
      </w:r>
    </w:p>
    <w:p w14:paraId="5FC35066" w14:textId="77777777" w:rsidR="004A5745" w:rsidRPr="00B6666B" w:rsidRDefault="004A5745" w:rsidP="004A5745">
      <w:pPr>
        <w:pStyle w:val="aExamBulletss"/>
        <w:tabs>
          <w:tab w:val="left" w:pos="1500"/>
        </w:tabs>
        <w:rPr>
          <w:color w:val="000000"/>
        </w:rPr>
      </w:pPr>
      <w:r w:rsidRPr="00B6666B">
        <w:rPr>
          <w:rFonts w:ascii="Symbol" w:hAnsi="Symbol"/>
          <w:color w:val="000000"/>
        </w:rPr>
        <w:t></w:t>
      </w:r>
      <w:r w:rsidRPr="00B6666B">
        <w:rPr>
          <w:rFonts w:ascii="Symbol" w:hAnsi="Symbol"/>
          <w:color w:val="000000"/>
        </w:rPr>
        <w:tab/>
      </w:r>
      <w:r w:rsidRPr="00B6666B">
        <w:rPr>
          <w:color w:val="000000"/>
        </w:rPr>
        <w:t>rewording to clarify language</w:t>
      </w:r>
    </w:p>
    <w:p w14:paraId="62F04EB1" w14:textId="77777777" w:rsidR="004A5745" w:rsidRPr="00B6666B" w:rsidRDefault="004A5745" w:rsidP="004A5745">
      <w:pPr>
        <w:pStyle w:val="aExamBulletss"/>
        <w:tabs>
          <w:tab w:val="left" w:pos="1500"/>
        </w:tabs>
        <w:rPr>
          <w:color w:val="000000"/>
        </w:rPr>
      </w:pPr>
      <w:r w:rsidRPr="00B6666B">
        <w:rPr>
          <w:rFonts w:ascii="Symbol" w:hAnsi="Symbol"/>
          <w:color w:val="000000"/>
        </w:rPr>
        <w:t></w:t>
      </w:r>
      <w:r w:rsidRPr="00B6666B">
        <w:rPr>
          <w:rFonts w:ascii="Symbol" w:hAnsi="Symbol"/>
          <w:color w:val="000000"/>
        </w:rPr>
        <w:tab/>
      </w:r>
      <w:r w:rsidRPr="00B6666B">
        <w:rPr>
          <w:color w:val="000000"/>
        </w:rPr>
        <w:t>technical adjustment to improve efficiency</w:t>
      </w:r>
    </w:p>
    <w:p w14:paraId="3807BCE2" w14:textId="77777777" w:rsidR="004A5745" w:rsidRPr="004D5A68" w:rsidRDefault="004A5745" w:rsidP="004A5745">
      <w:pPr>
        <w:pStyle w:val="AH3Div"/>
      </w:pPr>
      <w:bookmarkStart w:id="689" w:name="_Toc114154609"/>
      <w:r w:rsidRPr="004D5A68">
        <w:rPr>
          <w:rStyle w:val="CharDivNo"/>
        </w:rPr>
        <w:t>Division 9.2.4</w:t>
      </w:r>
      <w:r w:rsidRPr="00B6666B">
        <w:rPr>
          <w:color w:val="000000"/>
        </w:rPr>
        <w:tab/>
      </w:r>
      <w:r w:rsidRPr="004D5A68">
        <w:rPr>
          <w:rStyle w:val="CharDivText"/>
          <w:color w:val="000000"/>
        </w:rPr>
        <w:t>Offsets policy—implementation and guidelines</w:t>
      </w:r>
      <w:bookmarkEnd w:id="689"/>
    </w:p>
    <w:p w14:paraId="1BE6091D" w14:textId="77777777" w:rsidR="004A5745" w:rsidRPr="00B6666B" w:rsidRDefault="004A5745" w:rsidP="004A5745">
      <w:pPr>
        <w:pStyle w:val="AH5Sec"/>
        <w:rPr>
          <w:color w:val="000000"/>
        </w:rPr>
      </w:pPr>
      <w:bookmarkStart w:id="690" w:name="_Toc114154610"/>
      <w:r w:rsidRPr="004D5A68">
        <w:rPr>
          <w:rStyle w:val="CharSectNo"/>
        </w:rPr>
        <w:t>229</w:t>
      </w:r>
      <w:r w:rsidRPr="00B6666B">
        <w:rPr>
          <w:color w:val="000000"/>
        </w:rPr>
        <w:tab/>
        <w:t>Offsets policy—authority to implement</w:t>
      </w:r>
      <w:bookmarkEnd w:id="690"/>
    </w:p>
    <w:p w14:paraId="62F85D4C"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take reasonable steps to implement the offsets policy.</w:t>
      </w:r>
    </w:p>
    <w:p w14:paraId="6D201C8D" w14:textId="77777777" w:rsidR="004A5745" w:rsidRPr="00B6666B" w:rsidRDefault="004A5745" w:rsidP="004A5745">
      <w:pPr>
        <w:pStyle w:val="AH5Sec"/>
        <w:rPr>
          <w:color w:val="000000"/>
        </w:rPr>
      </w:pPr>
      <w:bookmarkStart w:id="691" w:name="_Ref90460030"/>
      <w:bookmarkStart w:id="692" w:name="_Toc114154611"/>
      <w:r w:rsidRPr="004D5A68">
        <w:rPr>
          <w:rStyle w:val="CharSectNo"/>
        </w:rPr>
        <w:t>230</w:t>
      </w:r>
      <w:r w:rsidRPr="00B6666B">
        <w:rPr>
          <w:color w:val="000000"/>
        </w:rPr>
        <w:tab/>
        <w:t>Offsets policy—guidelines</w:t>
      </w:r>
      <w:bookmarkEnd w:id="691"/>
      <w:bookmarkEnd w:id="692"/>
    </w:p>
    <w:p w14:paraId="03F4354D" w14:textId="77777777" w:rsidR="004A5745" w:rsidRPr="00B6666B" w:rsidRDefault="004A5745" w:rsidP="004A5745">
      <w:pPr>
        <w:pStyle w:val="Amain"/>
      </w:pPr>
      <w:r>
        <w:tab/>
      </w:r>
      <w:r w:rsidRPr="00B6666B">
        <w:t>(1)</w:t>
      </w:r>
      <w:r w:rsidRPr="00B6666B">
        <w:tab/>
        <w:t>The Minister may make guidelines about the implementation of the offsets policy (</w:t>
      </w:r>
      <w:r w:rsidRPr="00B6666B">
        <w:rPr>
          <w:rStyle w:val="charBoldItals"/>
        </w:rPr>
        <w:t>offsets policy guidelines</w:t>
      </w:r>
      <w:r w:rsidRPr="00B6666B">
        <w:t>).</w:t>
      </w:r>
    </w:p>
    <w:p w14:paraId="4AAD89FD" w14:textId="77777777" w:rsidR="004A5745" w:rsidRPr="005B5FAC" w:rsidRDefault="004A5745" w:rsidP="004A5745">
      <w:pPr>
        <w:pStyle w:val="Amain"/>
        <w:rPr>
          <w:color w:val="000000"/>
        </w:rPr>
      </w:pPr>
      <w:r w:rsidRPr="005B5FAC">
        <w:rPr>
          <w:color w:val="000000"/>
        </w:rPr>
        <w:tab/>
        <w:t>(2)</w:t>
      </w:r>
      <w:r w:rsidRPr="005B5FAC">
        <w:rPr>
          <w:color w:val="000000"/>
        </w:rPr>
        <w:tab/>
        <w:t>The offsets policy guidelines are a notifiable instrument.</w:t>
      </w:r>
    </w:p>
    <w:p w14:paraId="7E937F88" w14:textId="77777777" w:rsidR="004A5745" w:rsidRPr="00B6666B" w:rsidRDefault="004A5745" w:rsidP="004A5745">
      <w:pPr>
        <w:pStyle w:val="AH5Sec"/>
        <w:rPr>
          <w:color w:val="000000"/>
        </w:rPr>
      </w:pPr>
      <w:bookmarkStart w:id="693" w:name="_Ref90460090"/>
      <w:bookmarkStart w:id="694" w:name="_Toc114154612"/>
      <w:r w:rsidRPr="004D5A68">
        <w:rPr>
          <w:rStyle w:val="CharSectNo"/>
        </w:rPr>
        <w:lastRenderedPageBreak/>
        <w:t>231</w:t>
      </w:r>
      <w:r w:rsidRPr="00B6666B">
        <w:rPr>
          <w:color w:val="000000"/>
        </w:rPr>
        <w:tab/>
        <w:t>Draft offsets policy guidelines</w:t>
      </w:r>
      <w:bookmarkEnd w:id="693"/>
      <w:bookmarkEnd w:id="694"/>
    </w:p>
    <w:p w14:paraId="7B906F53" w14:textId="77777777" w:rsidR="004A5745" w:rsidRPr="00B6666B" w:rsidRDefault="004A5745" w:rsidP="004A5745">
      <w:pPr>
        <w:pStyle w:val="Amain"/>
      </w:pPr>
      <w:r>
        <w:tab/>
      </w:r>
      <w:r w:rsidRPr="00B6666B">
        <w:t>(1)</w:t>
      </w:r>
      <w:r w:rsidRPr="00B6666B">
        <w:tab/>
        <w:t xml:space="preserve">If the Minister intends to make offsets policy guidelines, the Minister must prepare a draft version of the guidelines (the </w:t>
      </w:r>
      <w:r w:rsidRPr="00B6666B">
        <w:rPr>
          <w:rStyle w:val="charBoldItals"/>
        </w:rPr>
        <w:t>draft offsets policy guidelines</w:t>
      </w:r>
      <w:r w:rsidRPr="00B6666B">
        <w:t>).</w:t>
      </w:r>
    </w:p>
    <w:p w14:paraId="6F0BCB25" w14:textId="77777777" w:rsidR="004A5745" w:rsidRPr="005B5FAC" w:rsidRDefault="004A5745" w:rsidP="004A5745">
      <w:pPr>
        <w:pStyle w:val="Amain"/>
        <w:rPr>
          <w:color w:val="000000"/>
        </w:rPr>
      </w:pPr>
      <w:r w:rsidRPr="005B5FAC">
        <w:rPr>
          <w:color w:val="000000"/>
        </w:rPr>
        <w:tab/>
        <w:t>(2)</w:t>
      </w:r>
      <w:r w:rsidRPr="005B5FAC">
        <w:rPr>
          <w:color w:val="000000"/>
        </w:rPr>
        <w:tab/>
        <w:t>In preparing the draft offsets policy guidelines, the Minister must consult the conservator of flora and fauna.</w:t>
      </w:r>
    </w:p>
    <w:p w14:paraId="327D3E5B" w14:textId="77777777" w:rsidR="004A5745" w:rsidRPr="00B6666B" w:rsidRDefault="004A5745" w:rsidP="004A5745">
      <w:pPr>
        <w:pStyle w:val="AH5Sec"/>
        <w:rPr>
          <w:color w:val="000000"/>
        </w:rPr>
      </w:pPr>
      <w:bookmarkStart w:id="695" w:name="_Ref90460168"/>
      <w:bookmarkStart w:id="696" w:name="_Toc114154613"/>
      <w:r w:rsidRPr="004D5A68">
        <w:rPr>
          <w:rStyle w:val="CharSectNo"/>
        </w:rPr>
        <w:t>232</w:t>
      </w:r>
      <w:r w:rsidRPr="00B6666B">
        <w:rPr>
          <w:color w:val="000000"/>
        </w:rPr>
        <w:tab/>
        <w:t>Draft offsets policy guidelines—public consultation</w:t>
      </w:r>
      <w:bookmarkEnd w:id="695"/>
      <w:bookmarkEnd w:id="696"/>
    </w:p>
    <w:p w14:paraId="09CE02E7" w14:textId="77777777" w:rsidR="004A5745" w:rsidRPr="00B6666B" w:rsidRDefault="004A5745" w:rsidP="004A5745">
      <w:pPr>
        <w:pStyle w:val="Amain"/>
      </w:pPr>
      <w:r>
        <w:tab/>
      </w:r>
      <w:r w:rsidRPr="00B6666B">
        <w:t>(1)</w:t>
      </w:r>
      <w:r w:rsidRPr="00B6666B">
        <w:tab/>
        <w:t xml:space="preserve">If the Minister prepares draft offsets policy guidelines, the Minister must also prepare a notice about the draft guidelines (a </w:t>
      </w:r>
      <w:r w:rsidRPr="00B6666B">
        <w:rPr>
          <w:rStyle w:val="charBoldItals"/>
        </w:rPr>
        <w:t>consultation notice</w:t>
      </w:r>
      <w:r w:rsidRPr="00B6666B">
        <w:t>).</w:t>
      </w:r>
    </w:p>
    <w:p w14:paraId="3F52033A" w14:textId="77777777" w:rsidR="004A5745" w:rsidRPr="005B5FAC" w:rsidRDefault="004A5745" w:rsidP="004A5745">
      <w:pPr>
        <w:pStyle w:val="Amain"/>
        <w:rPr>
          <w:color w:val="000000"/>
        </w:rPr>
      </w:pPr>
      <w:r w:rsidRPr="005B5FAC">
        <w:rPr>
          <w:color w:val="000000"/>
        </w:rPr>
        <w:tab/>
        <w:t>(2)</w:t>
      </w:r>
      <w:r w:rsidRPr="005B5FAC">
        <w:rPr>
          <w:color w:val="000000"/>
        </w:rPr>
        <w:tab/>
        <w:t>If the Minister publishes a consultation notice about draft offsets policy guidelines—</w:t>
      </w:r>
    </w:p>
    <w:p w14:paraId="4852A176" w14:textId="77777777" w:rsidR="004A5745" w:rsidRPr="00056398" w:rsidRDefault="004A5745" w:rsidP="004A5745">
      <w:pPr>
        <w:pStyle w:val="Apara"/>
        <w:rPr>
          <w:color w:val="000000"/>
        </w:rPr>
      </w:pPr>
      <w:r w:rsidRPr="00056398">
        <w:rPr>
          <w:color w:val="000000"/>
        </w:rPr>
        <w:tab/>
        <w:t>(a)</w:t>
      </w:r>
      <w:r w:rsidRPr="00056398">
        <w:rPr>
          <w:color w:val="000000"/>
        </w:rPr>
        <w:tab/>
        <w:t>anyone may make a written submission to the Minister about the draft guidelines; and</w:t>
      </w:r>
    </w:p>
    <w:p w14:paraId="2508FA18" w14:textId="77777777" w:rsidR="004A5745" w:rsidRPr="00B6666B" w:rsidRDefault="004A5745" w:rsidP="004A5745">
      <w:pPr>
        <w:pStyle w:val="Apara"/>
      </w:pPr>
      <w:r>
        <w:tab/>
      </w:r>
      <w:r w:rsidRPr="00B6666B">
        <w:t>(b)</w:t>
      </w:r>
      <w:r w:rsidRPr="00B6666B">
        <w:tab/>
        <w:t xml:space="preserve">submissions may be made to the Minister within 3 weeks after the day the consultation notice is published on the authority website (the </w:t>
      </w:r>
      <w:r w:rsidRPr="00B6666B">
        <w:rPr>
          <w:rStyle w:val="charBoldItals"/>
        </w:rPr>
        <w:t>consultation period</w:t>
      </w:r>
      <w:r w:rsidRPr="00B6666B">
        <w:t>); and</w:t>
      </w:r>
    </w:p>
    <w:p w14:paraId="646F3678" w14:textId="77777777" w:rsidR="004A5745" w:rsidRPr="00056398" w:rsidRDefault="004A5745" w:rsidP="004A5745">
      <w:pPr>
        <w:pStyle w:val="Apara"/>
        <w:rPr>
          <w:color w:val="000000"/>
        </w:rPr>
      </w:pPr>
      <w:r w:rsidRPr="00056398">
        <w:rPr>
          <w:color w:val="000000"/>
        </w:rPr>
        <w:tab/>
        <w:t>(c)</w:t>
      </w:r>
      <w:r w:rsidRPr="00056398">
        <w:rPr>
          <w:color w:val="000000"/>
        </w:rPr>
        <w:tab/>
        <w:t>a person making a submission may, in writing, withdraw the submission at any time.</w:t>
      </w:r>
    </w:p>
    <w:p w14:paraId="19898BF0" w14:textId="77777777" w:rsidR="004A5745" w:rsidRPr="005B5FAC" w:rsidRDefault="004A5745" w:rsidP="004A5745">
      <w:pPr>
        <w:pStyle w:val="Amain"/>
        <w:rPr>
          <w:color w:val="000000"/>
        </w:rPr>
      </w:pPr>
      <w:r w:rsidRPr="005B5FAC">
        <w:rPr>
          <w:color w:val="000000"/>
        </w:rPr>
        <w:tab/>
        <w:t>(3)</w:t>
      </w:r>
      <w:r w:rsidRPr="005B5FAC">
        <w:rPr>
          <w:color w:val="000000"/>
        </w:rPr>
        <w:tab/>
        <w:t>A consultation notice must—</w:t>
      </w:r>
    </w:p>
    <w:p w14:paraId="4CCA30B5" w14:textId="77777777" w:rsidR="004A5745" w:rsidRPr="00056398" w:rsidRDefault="004A5745" w:rsidP="004A5745">
      <w:pPr>
        <w:pStyle w:val="Apara"/>
        <w:rPr>
          <w:color w:val="000000"/>
        </w:rPr>
      </w:pPr>
      <w:r w:rsidRPr="00056398">
        <w:rPr>
          <w:color w:val="000000"/>
        </w:rPr>
        <w:tab/>
        <w:t>(a)</w:t>
      </w:r>
      <w:r w:rsidRPr="00056398">
        <w:rPr>
          <w:color w:val="000000"/>
        </w:rPr>
        <w:tab/>
        <w:t>state the matters mentioned in subsection (2) (a) to (c); and</w:t>
      </w:r>
    </w:p>
    <w:p w14:paraId="03BB6447" w14:textId="77777777" w:rsidR="004A5745" w:rsidRPr="00056398" w:rsidRDefault="004A5745" w:rsidP="004A5745">
      <w:pPr>
        <w:pStyle w:val="Apara"/>
        <w:rPr>
          <w:color w:val="000000"/>
        </w:rPr>
      </w:pPr>
      <w:r w:rsidRPr="00056398">
        <w:rPr>
          <w:color w:val="000000"/>
        </w:rPr>
        <w:tab/>
        <w:t>(b)</w:t>
      </w:r>
      <w:r w:rsidRPr="00056398">
        <w:rPr>
          <w:color w:val="000000"/>
        </w:rPr>
        <w:tab/>
        <w:t>include the draft offsets policy guidelines; and</w:t>
      </w:r>
    </w:p>
    <w:p w14:paraId="4702A713" w14:textId="77777777" w:rsidR="004A5745" w:rsidRPr="00056398" w:rsidRDefault="004A5745" w:rsidP="004A5745">
      <w:pPr>
        <w:pStyle w:val="Apara"/>
        <w:rPr>
          <w:color w:val="000000"/>
        </w:rPr>
      </w:pPr>
      <w:r w:rsidRPr="00056398">
        <w:rPr>
          <w:color w:val="000000"/>
        </w:rPr>
        <w:tab/>
        <w:t>(c)</w:t>
      </w:r>
      <w:r w:rsidRPr="00056398">
        <w:rPr>
          <w:color w:val="000000"/>
        </w:rPr>
        <w:tab/>
        <w:t>be published on the authority website.</w:t>
      </w:r>
    </w:p>
    <w:p w14:paraId="4BD04EFB" w14:textId="77777777" w:rsidR="004A5745" w:rsidRPr="00B6666B" w:rsidRDefault="004A5745" w:rsidP="004A5745">
      <w:pPr>
        <w:pStyle w:val="AH5Sec"/>
        <w:rPr>
          <w:color w:val="000000"/>
        </w:rPr>
      </w:pPr>
      <w:bookmarkStart w:id="697" w:name="_Toc114154614"/>
      <w:r w:rsidRPr="004D5A68">
        <w:rPr>
          <w:rStyle w:val="CharSectNo"/>
        </w:rPr>
        <w:lastRenderedPageBreak/>
        <w:t>233</w:t>
      </w:r>
      <w:r w:rsidRPr="00B6666B">
        <w:rPr>
          <w:color w:val="000000"/>
        </w:rPr>
        <w:tab/>
        <w:t>Draft offsets policy guidelines—revision</w:t>
      </w:r>
      <w:bookmarkEnd w:id="697"/>
    </w:p>
    <w:p w14:paraId="1172CD2D" w14:textId="77777777" w:rsidR="004A5745" w:rsidRPr="00B6666B" w:rsidRDefault="004A5745" w:rsidP="004A5745">
      <w:pPr>
        <w:pStyle w:val="Amainreturn"/>
        <w:keepNext/>
        <w:rPr>
          <w:color w:val="000000"/>
        </w:rPr>
      </w:pPr>
      <w:r w:rsidRPr="00B6666B">
        <w:rPr>
          <w:color w:val="000000"/>
        </w:rPr>
        <w:t>If the consultation period for the draft offsets policy guidelines has ended, the Minister must—</w:t>
      </w:r>
    </w:p>
    <w:p w14:paraId="7C35F097" w14:textId="77777777" w:rsidR="004A5745" w:rsidRPr="00056398" w:rsidRDefault="004A5745" w:rsidP="004A5745">
      <w:pPr>
        <w:pStyle w:val="Apara"/>
        <w:rPr>
          <w:color w:val="000000"/>
        </w:rPr>
      </w:pPr>
      <w:r w:rsidRPr="00056398">
        <w:rPr>
          <w:color w:val="000000"/>
        </w:rPr>
        <w:tab/>
        <w:t>(a)</w:t>
      </w:r>
      <w:r w:rsidRPr="00056398">
        <w:rPr>
          <w:color w:val="000000"/>
        </w:rPr>
        <w:tab/>
        <w:t>consider any submissions received during the consultation period; and</w:t>
      </w:r>
    </w:p>
    <w:p w14:paraId="3C5BC85E" w14:textId="77777777" w:rsidR="004A5745" w:rsidRPr="00056398" w:rsidRDefault="004A5745" w:rsidP="004A5745">
      <w:pPr>
        <w:pStyle w:val="Apara"/>
        <w:rPr>
          <w:color w:val="000000"/>
        </w:rPr>
      </w:pPr>
      <w:r w:rsidRPr="00056398">
        <w:rPr>
          <w:color w:val="000000"/>
        </w:rPr>
        <w:tab/>
        <w:t>(b)</w:t>
      </w:r>
      <w:r w:rsidRPr="00056398">
        <w:rPr>
          <w:color w:val="000000"/>
        </w:rPr>
        <w:tab/>
        <w:t>make any revisions to the draft offsets policy guidelines that the Minister considers appropriate.</w:t>
      </w:r>
    </w:p>
    <w:p w14:paraId="28228D33" w14:textId="77777777" w:rsidR="004A5745" w:rsidRPr="00B6666B" w:rsidRDefault="004A5745" w:rsidP="004A5745">
      <w:pPr>
        <w:pStyle w:val="AH5Sec"/>
        <w:rPr>
          <w:color w:val="000000"/>
        </w:rPr>
      </w:pPr>
      <w:bookmarkStart w:id="698" w:name="_Toc114154615"/>
      <w:r w:rsidRPr="004D5A68">
        <w:rPr>
          <w:rStyle w:val="CharSectNo"/>
        </w:rPr>
        <w:t>234</w:t>
      </w:r>
      <w:r w:rsidRPr="00B6666B">
        <w:rPr>
          <w:color w:val="000000"/>
        </w:rPr>
        <w:tab/>
        <w:t>Offsets policy guidelines—monitoring and review</w:t>
      </w:r>
      <w:bookmarkEnd w:id="698"/>
    </w:p>
    <w:p w14:paraId="508FA934" w14:textId="77777777" w:rsidR="004A5745" w:rsidRPr="005B5FAC" w:rsidRDefault="004A5745" w:rsidP="004A5745">
      <w:pPr>
        <w:pStyle w:val="Amain"/>
        <w:rPr>
          <w:color w:val="000000"/>
        </w:rPr>
      </w:pPr>
      <w:r w:rsidRPr="005B5FAC">
        <w:rPr>
          <w:color w:val="000000"/>
        </w:rPr>
        <w:tab/>
        <w:t>(1)</w:t>
      </w:r>
      <w:r w:rsidRPr="005B5FAC">
        <w:rPr>
          <w:color w:val="000000"/>
        </w:rPr>
        <w:tab/>
        <w:t>The Minister must monitor the effectiveness of the offsets policy guidelines.</w:t>
      </w:r>
    </w:p>
    <w:p w14:paraId="325B1B44" w14:textId="77777777" w:rsidR="004A5745" w:rsidRPr="005B5FAC" w:rsidRDefault="004A5745" w:rsidP="004A5745">
      <w:pPr>
        <w:pStyle w:val="Amain"/>
        <w:rPr>
          <w:color w:val="000000"/>
        </w:rPr>
      </w:pPr>
      <w:r w:rsidRPr="005B5FAC">
        <w:rPr>
          <w:color w:val="000000"/>
        </w:rPr>
        <w:tab/>
        <w:t>(2)</w:t>
      </w:r>
      <w:r w:rsidRPr="005B5FAC">
        <w:rPr>
          <w:color w:val="000000"/>
        </w:rPr>
        <w:tab/>
        <w:t>The Minister must consider, at least once every 5 years, whether the offsets policy guidelines need to be reviewed.</w:t>
      </w:r>
    </w:p>
    <w:p w14:paraId="6C31BE57" w14:textId="77777777" w:rsidR="004A5745" w:rsidRPr="005B5FAC" w:rsidRDefault="004A5745" w:rsidP="004A5745">
      <w:pPr>
        <w:pStyle w:val="Amain"/>
        <w:rPr>
          <w:color w:val="000000"/>
        </w:rPr>
      </w:pPr>
      <w:r w:rsidRPr="005B5FAC">
        <w:rPr>
          <w:color w:val="000000"/>
        </w:rPr>
        <w:tab/>
        <w:t>(3)</w:t>
      </w:r>
      <w:r w:rsidRPr="005B5FAC">
        <w:rPr>
          <w:color w:val="000000"/>
        </w:rPr>
        <w:tab/>
        <w:t>In considering whether the offsets policy guidelines need to be reviewed, the Minister must consult the conservator of flora and fauna.</w:t>
      </w:r>
    </w:p>
    <w:p w14:paraId="4B600A1D" w14:textId="77777777" w:rsidR="004A5745" w:rsidRPr="00B6666B" w:rsidRDefault="004A5745" w:rsidP="004A5745">
      <w:pPr>
        <w:pStyle w:val="PageBreak"/>
        <w:suppressLineNumbers/>
        <w:rPr>
          <w:color w:val="000000"/>
        </w:rPr>
      </w:pPr>
      <w:r w:rsidRPr="00B6666B">
        <w:rPr>
          <w:color w:val="000000"/>
        </w:rPr>
        <w:br w:type="page"/>
      </w:r>
    </w:p>
    <w:p w14:paraId="3E70D3C6" w14:textId="77777777" w:rsidR="004A5745" w:rsidRPr="004D5A68" w:rsidRDefault="004A5745" w:rsidP="004A5745">
      <w:pPr>
        <w:pStyle w:val="AH2Part"/>
      </w:pPr>
      <w:bookmarkStart w:id="699" w:name="_Toc114154616"/>
      <w:r w:rsidRPr="004D5A68">
        <w:rPr>
          <w:rStyle w:val="CharPartNo"/>
        </w:rPr>
        <w:lastRenderedPageBreak/>
        <w:t>Part 9.3</w:t>
      </w:r>
      <w:r w:rsidRPr="00B6666B">
        <w:rPr>
          <w:color w:val="000000"/>
        </w:rPr>
        <w:tab/>
      </w:r>
      <w:r w:rsidRPr="004D5A68">
        <w:rPr>
          <w:rStyle w:val="CharPartText"/>
          <w:color w:val="000000"/>
        </w:rPr>
        <w:t>Offsets policy—other provisions</w:t>
      </w:r>
      <w:bookmarkEnd w:id="699"/>
    </w:p>
    <w:p w14:paraId="09793996" w14:textId="77777777" w:rsidR="004A5745" w:rsidRPr="00B6666B" w:rsidRDefault="004A5745" w:rsidP="004A5745">
      <w:pPr>
        <w:pStyle w:val="Placeholder"/>
        <w:suppressLineNumbers/>
        <w:rPr>
          <w:color w:val="000000"/>
        </w:rPr>
      </w:pPr>
      <w:r w:rsidRPr="00B6666B">
        <w:rPr>
          <w:rStyle w:val="CharDivNo"/>
          <w:color w:val="000000"/>
        </w:rPr>
        <w:t xml:space="preserve">  </w:t>
      </w:r>
      <w:r w:rsidRPr="00B6666B">
        <w:rPr>
          <w:rStyle w:val="CharDivText"/>
          <w:color w:val="000000"/>
        </w:rPr>
        <w:t xml:space="preserve">  </w:t>
      </w:r>
    </w:p>
    <w:p w14:paraId="0AA2DD21" w14:textId="77777777" w:rsidR="004A5745" w:rsidRPr="00B6666B" w:rsidRDefault="004A5745" w:rsidP="004A5745">
      <w:pPr>
        <w:pStyle w:val="AH5Sec"/>
        <w:rPr>
          <w:color w:val="000000"/>
        </w:rPr>
      </w:pPr>
      <w:bookmarkStart w:id="700" w:name="_Toc114154617"/>
      <w:r w:rsidRPr="004D5A68">
        <w:rPr>
          <w:rStyle w:val="CharSectNo"/>
        </w:rPr>
        <w:t>235</w:t>
      </w:r>
      <w:r w:rsidRPr="00B6666B">
        <w:rPr>
          <w:color w:val="000000"/>
        </w:rPr>
        <w:tab/>
        <w:t>Offsets—consistency with offsets policy</w:t>
      </w:r>
      <w:bookmarkEnd w:id="700"/>
    </w:p>
    <w:p w14:paraId="2509DFDB" w14:textId="77777777" w:rsidR="004A5745" w:rsidRPr="00B6666B" w:rsidRDefault="004A5745" w:rsidP="004A5745">
      <w:pPr>
        <w:pStyle w:val="Amainreturn"/>
        <w:rPr>
          <w:color w:val="000000"/>
        </w:rPr>
      </w:pPr>
      <w:r w:rsidRPr="00B6666B">
        <w:rPr>
          <w:color w:val="000000"/>
        </w:rPr>
        <w:t>An offset must be consistent with the offsets policy.</w:t>
      </w:r>
    </w:p>
    <w:p w14:paraId="06DD9620" w14:textId="77777777" w:rsidR="004A5745" w:rsidRPr="00B6666B" w:rsidRDefault="004A5745" w:rsidP="004A5745">
      <w:pPr>
        <w:pStyle w:val="AH5Sec"/>
        <w:rPr>
          <w:color w:val="000000"/>
        </w:rPr>
      </w:pPr>
      <w:bookmarkStart w:id="701" w:name="_Toc114154618"/>
      <w:r w:rsidRPr="004D5A68">
        <w:rPr>
          <w:rStyle w:val="CharSectNo"/>
        </w:rPr>
        <w:t>236</w:t>
      </w:r>
      <w:r w:rsidRPr="00B6666B">
        <w:rPr>
          <w:color w:val="000000"/>
        </w:rPr>
        <w:tab/>
        <w:t>Offsets—calculating value</w:t>
      </w:r>
      <w:bookmarkEnd w:id="701"/>
    </w:p>
    <w:p w14:paraId="7DD4FAA0" w14:textId="77777777" w:rsidR="004A5745" w:rsidRPr="00B6666B" w:rsidRDefault="004A5745" w:rsidP="004A5745">
      <w:pPr>
        <w:pStyle w:val="Amain"/>
      </w:pPr>
      <w:r>
        <w:tab/>
      </w:r>
      <w:r w:rsidRPr="00B6666B">
        <w:t>(1)</w:t>
      </w:r>
      <w:r w:rsidRPr="00B6666B">
        <w:tab/>
        <w:t xml:space="preserve">The Minister may determine how the value of an offset is to be calculated (an </w:t>
      </w:r>
      <w:r w:rsidRPr="00B6666B">
        <w:rPr>
          <w:rStyle w:val="charBoldItals"/>
        </w:rPr>
        <w:t>offset value calculation determination</w:t>
      </w:r>
      <w:r w:rsidRPr="00B6666B">
        <w:t>).</w:t>
      </w:r>
    </w:p>
    <w:p w14:paraId="6E9FC462" w14:textId="77777777" w:rsidR="004A5745" w:rsidRPr="005B5FAC" w:rsidRDefault="004A5745" w:rsidP="004A5745">
      <w:pPr>
        <w:pStyle w:val="Amain"/>
        <w:rPr>
          <w:color w:val="000000"/>
        </w:rPr>
      </w:pPr>
      <w:r w:rsidRPr="005B5FAC">
        <w:rPr>
          <w:color w:val="000000"/>
        </w:rPr>
        <w:tab/>
        <w:t>(2)</w:t>
      </w:r>
      <w:r w:rsidRPr="005B5FAC">
        <w:rPr>
          <w:color w:val="000000"/>
        </w:rPr>
        <w:tab/>
        <w:t>An offset value calculation determination must be consistent with the offsets policy.</w:t>
      </w:r>
    </w:p>
    <w:p w14:paraId="023DD1FA" w14:textId="77777777" w:rsidR="004A5745" w:rsidRPr="005B5FAC" w:rsidRDefault="004A5745" w:rsidP="004A5745">
      <w:pPr>
        <w:pStyle w:val="Amain"/>
        <w:rPr>
          <w:color w:val="000000"/>
        </w:rPr>
      </w:pPr>
      <w:r w:rsidRPr="005B5FAC">
        <w:rPr>
          <w:color w:val="000000"/>
        </w:rPr>
        <w:tab/>
        <w:t>(3)</w:t>
      </w:r>
      <w:r w:rsidRPr="005B5FAC">
        <w:rPr>
          <w:color w:val="000000"/>
        </w:rPr>
        <w:tab/>
        <w:t>An offset value calculation determination is a notifiable instrument.</w:t>
      </w:r>
    </w:p>
    <w:p w14:paraId="18AD065D" w14:textId="77777777" w:rsidR="004A5745" w:rsidRPr="00B6666B" w:rsidRDefault="004A5745" w:rsidP="004A5745">
      <w:pPr>
        <w:pStyle w:val="AH5Sec"/>
        <w:rPr>
          <w:color w:val="000000"/>
        </w:rPr>
      </w:pPr>
      <w:bookmarkStart w:id="702" w:name="_Toc114154619"/>
      <w:r w:rsidRPr="004D5A68">
        <w:rPr>
          <w:rStyle w:val="CharSectNo"/>
        </w:rPr>
        <w:t>237</w:t>
      </w:r>
      <w:r w:rsidRPr="00B6666B">
        <w:rPr>
          <w:color w:val="000000"/>
        </w:rPr>
        <w:tab/>
        <w:t>Offsets—form</w:t>
      </w:r>
      <w:bookmarkEnd w:id="702"/>
    </w:p>
    <w:p w14:paraId="40D9ED83" w14:textId="77777777" w:rsidR="004A5745" w:rsidRPr="005B5FAC" w:rsidRDefault="004A5745" w:rsidP="004A5745">
      <w:pPr>
        <w:pStyle w:val="Amain"/>
        <w:rPr>
          <w:color w:val="000000"/>
        </w:rPr>
      </w:pPr>
      <w:r w:rsidRPr="005B5FAC">
        <w:rPr>
          <w:color w:val="000000"/>
        </w:rPr>
        <w:tab/>
        <w:t>(1)</w:t>
      </w:r>
      <w:r w:rsidRPr="005B5FAC">
        <w:rPr>
          <w:color w:val="000000"/>
        </w:rPr>
        <w:tab/>
        <w:t>An offset for a development may be in—</w:t>
      </w:r>
    </w:p>
    <w:p w14:paraId="03798F43" w14:textId="77777777" w:rsidR="004A5745" w:rsidRPr="00056398" w:rsidRDefault="004A5745" w:rsidP="004A5745">
      <w:pPr>
        <w:pStyle w:val="Apara"/>
        <w:rPr>
          <w:color w:val="000000"/>
        </w:rPr>
      </w:pPr>
      <w:r w:rsidRPr="00056398">
        <w:rPr>
          <w:color w:val="000000"/>
        </w:rPr>
        <w:tab/>
        <w:t>(a)</w:t>
      </w:r>
      <w:r w:rsidRPr="00056398">
        <w:rPr>
          <w:color w:val="000000"/>
        </w:rPr>
        <w:tab/>
        <w:t>a form prescribed by regulation; or</w:t>
      </w:r>
    </w:p>
    <w:p w14:paraId="6979BA8E" w14:textId="77777777" w:rsidR="004A5745" w:rsidRPr="00B6666B" w:rsidRDefault="004A5745" w:rsidP="004A5745">
      <w:pPr>
        <w:pStyle w:val="Apara"/>
      </w:pPr>
      <w:r>
        <w:tab/>
      </w:r>
      <w:r w:rsidRPr="00B6666B">
        <w:t>(b)</w:t>
      </w:r>
      <w:r w:rsidRPr="00B6666B">
        <w:tab/>
        <w:t>any other form the territory planning authority considers appropriate.</w:t>
      </w:r>
    </w:p>
    <w:p w14:paraId="7DF6C2C8" w14:textId="77777777" w:rsidR="004A5745" w:rsidRPr="005B5FAC" w:rsidRDefault="004A5745" w:rsidP="004A5745">
      <w:pPr>
        <w:pStyle w:val="Amain"/>
        <w:rPr>
          <w:color w:val="000000"/>
        </w:rPr>
      </w:pPr>
      <w:r w:rsidRPr="005B5FAC">
        <w:rPr>
          <w:color w:val="000000"/>
        </w:rPr>
        <w:tab/>
        <w:t>(2)</w:t>
      </w:r>
      <w:r w:rsidRPr="005B5FAC">
        <w:rPr>
          <w:color w:val="000000"/>
        </w:rPr>
        <w:tab/>
        <w:t>However, an offset for a development must be in a form that is consistent with the offsets policy.</w:t>
      </w:r>
    </w:p>
    <w:p w14:paraId="7E9B73C1" w14:textId="77777777" w:rsidR="004A5745" w:rsidRPr="00B6666B" w:rsidRDefault="004A5745" w:rsidP="004A5745">
      <w:pPr>
        <w:pStyle w:val="AH5Sec"/>
        <w:rPr>
          <w:color w:val="000000"/>
        </w:rPr>
      </w:pPr>
      <w:bookmarkStart w:id="703" w:name="_Ref96108018"/>
      <w:bookmarkStart w:id="704" w:name="_Toc114154620"/>
      <w:r w:rsidRPr="004D5A68">
        <w:rPr>
          <w:rStyle w:val="CharSectNo"/>
        </w:rPr>
        <w:t>238</w:t>
      </w:r>
      <w:r w:rsidRPr="00B6666B">
        <w:rPr>
          <w:color w:val="000000"/>
        </w:rPr>
        <w:tab/>
        <w:t>Offsets register</w:t>
      </w:r>
      <w:bookmarkEnd w:id="703"/>
      <w:bookmarkEnd w:id="704"/>
    </w:p>
    <w:p w14:paraId="2CB4B21E" w14:textId="77777777" w:rsidR="004A5745" w:rsidRPr="00B6666B" w:rsidRDefault="004A5745" w:rsidP="004A5745">
      <w:pPr>
        <w:pStyle w:val="Amain"/>
      </w:pPr>
      <w:r>
        <w:tab/>
      </w:r>
      <w:r w:rsidRPr="00B6666B">
        <w:t>(1)</w:t>
      </w:r>
      <w:r w:rsidRPr="00B6666B">
        <w:tab/>
        <w:t xml:space="preserve">The territory planning authority must keep a register of each offset (the </w:t>
      </w:r>
      <w:r w:rsidRPr="00B6666B">
        <w:rPr>
          <w:rStyle w:val="charBoldItals"/>
        </w:rPr>
        <w:t>offsets register</w:t>
      </w:r>
      <w:r w:rsidRPr="00B6666B">
        <w:t>).</w:t>
      </w:r>
    </w:p>
    <w:p w14:paraId="2B21FE3E" w14:textId="77777777" w:rsidR="004A5745" w:rsidRPr="005B5FAC" w:rsidRDefault="004A5745" w:rsidP="004A5745">
      <w:pPr>
        <w:pStyle w:val="Amain"/>
        <w:rPr>
          <w:color w:val="000000"/>
        </w:rPr>
      </w:pPr>
      <w:r w:rsidRPr="005B5FAC">
        <w:rPr>
          <w:color w:val="000000"/>
        </w:rPr>
        <w:tab/>
        <w:t>(2)</w:t>
      </w:r>
      <w:r w:rsidRPr="005B5FAC">
        <w:rPr>
          <w:color w:val="000000"/>
        </w:rPr>
        <w:tab/>
        <w:t>The offsets register must include the following for each offset:</w:t>
      </w:r>
    </w:p>
    <w:p w14:paraId="52236617" w14:textId="77777777" w:rsidR="004A5745" w:rsidRPr="00056398" w:rsidRDefault="004A5745" w:rsidP="004A5745">
      <w:pPr>
        <w:pStyle w:val="Apara"/>
        <w:rPr>
          <w:color w:val="000000"/>
        </w:rPr>
      </w:pPr>
      <w:r w:rsidRPr="00056398">
        <w:rPr>
          <w:color w:val="000000"/>
        </w:rPr>
        <w:tab/>
        <w:t>(a)</w:t>
      </w:r>
      <w:r w:rsidRPr="00056398">
        <w:rPr>
          <w:color w:val="000000"/>
        </w:rPr>
        <w:tab/>
        <w:t>the development approval that includes the offset condition requiring the offset;</w:t>
      </w:r>
    </w:p>
    <w:p w14:paraId="33106AD4"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zCs w:val="24"/>
        </w:rPr>
        <w:t>the d</w:t>
      </w:r>
      <w:r w:rsidRPr="00056398">
        <w:rPr>
          <w:color w:val="000000"/>
        </w:rPr>
        <w:t>etails of the offset;</w:t>
      </w:r>
    </w:p>
    <w:p w14:paraId="17DF2521" w14:textId="77777777" w:rsidR="004A5745" w:rsidRPr="00056398" w:rsidRDefault="004A5745" w:rsidP="004A5745">
      <w:pPr>
        <w:pStyle w:val="Apara"/>
        <w:rPr>
          <w:color w:val="000000"/>
        </w:rPr>
      </w:pPr>
      <w:r w:rsidRPr="00056398">
        <w:rPr>
          <w:color w:val="000000"/>
        </w:rPr>
        <w:tab/>
        <w:t>(c)</w:t>
      </w:r>
      <w:r w:rsidRPr="00056398">
        <w:rPr>
          <w:color w:val="000000"/>
        </w:rPr>
        <w:tab/>
        <w:t>if the offset requires an offset management plan—the offset management plan;</w:t>
      </w:r>
    </w:p>
    <w:p w14:paraId="66A01BDB" w14:textId="77777777" w:rsidR="004A5745" w:rsidRPr="00056398" w:rsidRDefault="004A5745" w:rsidP="004A5745">
      <w:pPr>
        <w:pStyle w:val="Apara"/>
        <w:rPr>
          <w:color w:val="000000"/>
        </w:rPr>
      </w:pPr>
      <w:r w:rsidRPr="00056398">
        <w:rPr>
          <w:color w:val="000000"/>
        </w:rPr>
        <w:lastRenderedPageBreak/>
        <w:tab/>
        <w:t>(d)</w:t>
      </w:r>
      <w:r w:rsidRPr="00056398">
        <w:rPr>
          <w:color w:val="000000"/>
        </w:rPr>
        <w:tab/>
        <w:t>details of a lease if—</w:t>
      </w:r>
    </w:p>
    <w:p w14:paraId="27599B98" w14:textId="77777777" w:rsidR="004A5745" w:rsidRPr="00274059" w:rsidRDefault="004A5745" w:rsidP="004A5745">
      <w:pPr>
        <w:pStyle w:val="Asubpara"/>
        <w:rPr>
          <w:color w:val="000000"/>
        </w:rPr>
      </w:pPr>
      <w:r w:rsidRPr="00274059">
        <w:rPr>
          <w:color w:val="000000"/>
        </w:rPr>
        <w:tab/>
        <w:t>(i)</w:t>
      </w:r>
      <w:r w:rsidRPr="00274059">
        <w:rPr>
          <w:color w:val="000000"/>
        </w:rPr>
        <w:tab/>
        <w:t>the offset requires another lease to be subject to a condition; and</w:t>
      </w:r>
    </w:p>
    <w:p w14:paraId="33B2D370" w14:textId="77777777" w:rsidR="004A5745" w:rsidRPr="00274059" w:rsidRDefault="004A5745" w:rsidP="004A5745">
      <w:pPr>
        <w:pStyle w:val="Asubpara"/>
        <w:rPr>
          <w:color w:val="000000"/>
        </w:rPr>
      </w:pPr>
      <w:r w:rsidRPr="00274059">
        <w:rPr>
          <w:color w:val="000000"/>
        </w:rPr>
        <w:tab/>
        <w:t>(ii)</w:t>
      </w:r>
      <w:r w:rsidRPr="00274059">
        <w:rPr>
          <w:color w:val="000000"/>
        </w:rPr>
        <w:tab/>
        <w:t>the condition requires the lessee of the other lease to comply with an offset management plan applying to the lease;</w:t>
      </w:r>
    </w:p>
    <w:p w14:paraId="6E663285" w14:textId="77777777" w:rsidR="004A5745" w:rsidRPr="00056398" w:rsidRDefault="004A5745" w:rsidP="004A5745">
      <w:pPr>
        <w:pStyle w:val="Apara"/>
        <w:rPr>
          <w:color w:val="000000"/>
        </w:rPr>
      </w:pPr>
      <w:r w:rsidRPr="00056398">
        <w:rPr>
          <w:color w:val="000000"/>
        </w:rPr>
        <w:tab/>
        <w:t>(e)</w:t>
      </w:r>
      <w:r w:rsidRPr="00056398">
        <w:rPr>
          <w:color w:val="000000"/>
        </w:rPr>
        <w:tab/>
        <w:t>anything else prescribed by regulation.</w:t>
      </w:r>
    </w:p>
    <w:p w14:paraId="61AD196B" w14:textId="77777777" w:rsidR="004A5745" w:rsidRPr="005B5FAC" w:rsidRDefault="004A5745" w:rsidP="004A5745">
      <w:pPr>
        <w:pStyle w:val="Amain"/>
        <w:rPr>
          <w:color w:val="000000"/>
        </w:rPr>
      </w:pPr>
      <w:r w:rsidRPr="005B5FAC">
        <w:rPr>
          <w:color w:val="000000"/>
        </w:rPr>
        <w:tab/>
        <w:t>(3)</w:t>
      </w:r>
      <w:r w:rsidRPr="005B5FAC">
        <w:rPr>
          <w:color w:val="000000"/>
        </w:rPr>
        <w:tab/>
        <w:t>The offsets register may include anything else the authority considers relevant.</w:t>
      </w:r>
    </w:p>
    <w:p w14:paraId="48B4F683"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The authority may give an evidentiary certificate about details kept in the offsets register (see s </w:t>
      </w:r>
      <w:r>
        <w:rPr>
          <w:iCs/>
          <w:color w:val="000000"/>
        </w:rPr>
        <w:t>510</w:t>
      </w:r>
      <w:r w:rsidRPr="00B6666B">
        <w:rPr>
          <w:iCs/>
          <w:color w:val="000000"/>
        </w:rPr>
        <w:t>).</w:t>
      </w:r>
    </w:p>
    <w:p w14:paraId="6161D4DB" w14:textId="77777777" w:rsidR="004A5745" w:rsidRPr="00B6666B" w:rsidRDefault="004A5745" w:rsidP="004A5745">
      <w:pPr>
        <w:pStyle w:val="PageBreak"/>
        <w:suppressLineNumbers/>
        <w:rPr>
          <w:color w:val="000000"/>
        </w:rPr>
      </w:pPr>
      <w:r w:rsidRPr="00B6666B">
        <w:rPr>
          <w:color w:val="000000"/>
        </w:rPr>
        <w:br w:type="page"/>
      </w:r>
    </w:p>
    <w:p w14:paraId="012FCA87" w14:textId="77777777" w:rsidR="004A5745" w:rsidRPr="004D5A68" w:rsidRDefault="004A5745" w:rsidP="004A5745">
      <w:pPr>
        <w:pStyle w:val="AH2Part"/>
      </w:pPr>
      <w:bookmarkStart w:id="705" w:name="_Toc114154621"/>
      <w:r w:rsidRPr="004D5A68">
        <w:rPr>
          <w:rStyle w:val="CharPartNo"/>
        </w:rPr>
        <w:lastRenderedPageBreak/>
        <w:t>Part 9.4</w:t>
      </w:r>
      <w:r w:rsidRPr="00B6666B">
        <w:rPr>
          <w:color w:val="000000"/>
        </w:rPr>
        <w:tab/>
      </w:r>
      <w:r w:rsidRPr="004D5A68">
        <w:rPr>
          <w:rStyle w:val="CharPartText"/>
          <w:color w:val="000000"/>
        </w:rPr>
        <w:t>Offset conditions</w:t>
      </w:r>
      <w:bookmarkEnd w:id="705"/>
    </w:p>
    <w:p w14:paraId="21793EEA" w14:textId="77777777" w:rsidR="004A5745" w:rsidRPr="00B6666B" w:rsidRDefault="004A5745" w:rsidP="004A5745">
      <w:pPr>
        <w:pStyle w:val="AH5Sec"/>
        <w:rPr>
          <w:color w:val="000000"/>
        </w:rPr>
      </w:pPr>
      <w:bookmarkStart w:id="706" w:name="_Ref97844013"/>
      <w:bookmarkStart w:id="707" w:name="_Toc114154622"/>
      <w:r w:rsidRPr="004D5A68">
        <w:rPr>
          <w:rStyle w:val="CharSectNo"/>
        </w:rPr>
        <w:t>239</w:t>
      </w:r>
      <w:r w:rsidRPr="00B6666B">
        <w:rPr>
          <w:color w:val="000000"/>
        </w:rPr>
        <w:tab/>
        <w:t xml:space="preserve">Meaning of </w:t>
      </w:r>
      <w:r w:rsidRPr="00B6666B">
        <w:rPr>
          <w:rStyle w:val="charItals"/>
        </w:rPr>
        <w:t>decision</w:t>
      </w:r>
      <w:r w:rsidRPr="00B6666B">
        <w:rPr>
          <w:rStyle w:val="charItals"/>
        </w:rPr>
        <w:noBreakHyphen/>
        <w:t>maker</w:t>
      </w:r>
      <w:r w:rsidRPr="00B6666B">
        <w:rPr>
          <w:color w:val="000000"/>
        </w:rPr>
        <w:t>—pt 9.4</w:t>
      </w:r>
      <w:bookmarkEnd w:id="706"/>
      <w:bookmarkEnd w:id="707"/>
    </w:p>
    <w:p w14:paraId="436F4E62" w14:textId="77777777" w:rsidR="004A5745" w:rsidRPr="00B6666B" w:rsidRDefault="004A5745" w:rsidP="004A5745">
      <w:pPr>
        <w:pStyle w:val="Amainreturn"/>
        <w:rPr>
          <w:color w:val="000000"/>
        </w:rPr>
      </w:pPr>
      <w:r w:rsidRPr="00B6666B">
        <w:rPr>
          <w:color w:val="000000"/>
        </w:rPr>
        <w:t>In this part:</w:t>
      </w:r>
    </w:p>
    <w:p w14:paraId="201ECD7F" w14:textId="77777777" w:rsidR="004A5745" w:rsidRPr="00B6666B" w:rsidRDefault="004A5745" w:rsidP="004A5745">
      <w:pPr>
        <w:pStyle w:val="aDef"/>
        <w:rPr>
          <w:color w:val="000000"/>
        </w:rPr>
      </w:pPr>
      <w:r w:rsidRPr="00B6666B">
        <w:rPr>
          <w:rStyle w:val="charBoldItals"/>
        </w:rPr>
        <w:t>decision</w:t>
      </w:r>
      <w:r w:rsidRPr="00B6666B">
        <w:rPr>
          <w:rStyle w:val="charBoldItals"/>
        </w:rPr>
        <w:noBreakHyphen/>
        <w:t>maker</w:t>
      </w:r>
      <w:r w:rsidRPr="00B6666B">
        <w:rPr>
          <w:bCs/>
          <w:iCs/>
          <w:color w:val="000000"/>
        </w:rPr>
        <w:t xml:space="preserve">, </w:t>
      </w:r>
      <w:r w:rsidRPr="00B6666B">
        <w:rPr>
          <w:color w:val="000000"/>
        </w:rPr>
        <w:t>for an offset condition or offset management plan, means the decision</w:t>
      </w:r>
      <w:r w:rsidRPr="00B6666B">
        <w:rPr>
          <w:color w:val="000000"/>
        </w:rPr>
        <w:noBreakHyphen/>
        <w:t>maker for the development approval in relation to which the condition or plan applies.</w:t>
      </w:r>
    </w:p>
    <w:p w14:paraId="58BE52A8" w14:textId="77777777" w:rsidR="004A5745" w:rsidRPr="00B6666B" w:rsidRDefault="004A5745" w:rsidP="004A5745">
      <w:pPr>
        <w:pStyle w:val="AH5Sec"/>
        <w:rPr>
          <w:rStyle w:val="charItals"/>
        </w:rPr>
      </w:pPr>
      <w:bookmarkStart w:id="708" w:name="_Ref96094968"/>
      <w:bookmarkStart w:id="709" w:name="_Toc114154623"/>
      <w:r w:rsidRPr="004D5A68">
        <w:rPr>
          <w:rStyle w:val="CharSectNo"/>
        </w:rPr>
        <w:t>240</w:t>
      </w:r>
      <w:r w:rsidRPr="008D54EA">
        <w:rPr>
          <w:rFonts w:cs="Arial"/>
        </w:rPr>
        <w:tab/>
      </w:r>
      <w:r w:rsidRPr="00B6666B">
        <w:rPr>
          <w:color w:val="000000"/>
        </w:rPr>
        <w:t xml:space="preserve">Meaning of </w:t>
      </w:r>
      <w:r w:rsidRPr="00B6666B">
        <w:rPr>
          <w:rStyle w:val="charItals"/>
        </w:rPr>
        <w:t>offset condition</w:t>
      </w:r>
      <w:bookmarkEnd w:id="708"/>
      <w:bookmarkEnd w:id="709"/>
    </w:p>
    <w:p w14:paraId="1875E8DA"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7E72A34C" w14:textId="77777777" w:rsidR="004A5745" w:rsidRPr="00B6666B" w:rsidRDefault="004A5745" w:rsidP="004A5745">
      <w:pPr>
        <w:pStyle w:val="aDef"/>
        <w:rPr>
          <w:color w:val="000000"/>
        </w:rPr>
      </w:pPr>
      <w:r w:rsidRPr="00B6666B">
        <w:rPr>
          <w:rStyle w:val="charBoldItals"/>
        </w:rPr>
        <w:t>offset condition</w:t>
      </w:r>
      <w:r w:rsidRPr="00B6666B">
        <w:rPr>
          <w:bCs/>
          <w:iCs/>
          <w:color w:val="000000"/>
        </w:rPr>
        <w:t>, for a development approval, means a condition</w:t>
      </w:r>
      <w:r w:rsidRPr="00B6666B">
        <w:rPr>
          <w:color w:val="000000"/>
        </w:rPr>
        <w:t>—</w:t>
      </w:r>
    </w:p>
    <w:p w14:paraId="0EEF8BFB" w14:textId="77777777" w:rsidR="004A5745" w:rsidRPr="009E4E73" w:rsidRDefault="004A5745" w:rsidP="004A5745">
      <w:pPr>
        <w:pStyle w:val="aDefpara"/>
        <w:rPr>
          <w:color w:val="000000"/>
        </w:rPr>
      </w:pPr>
      <w:r w:rsidRPr="009E4E73">
        <w:rPr>
          <w:color w:val="000000"/>
        </w:rPr>
        <w:tab/>
        <w:t>(a)</w:t>
      </w:r>
      <w:r w:rsidRPr="009E4E73">
        <w:rPr>
          <w:color w:val="000000"/>
        </w:rPr>
        <w:tab/>
        <w:t>identifying a protected matter that is likely to suffer a significant adverse environmental impact from the development; and</w:t>
      </w:r>
    </w:p>
    <w:p w14:paraId="16D9C8EB" w14:textId="77777777" w:rsidR="004A5745" w:rsidRPr="009E4E73" w:rsidRDefault="004A5745" w:rsidP="004A5745">
      <w:pPr>
        <w:pStyle w:val="aDefpara"/>
        <w:rPr>
          <w:color w:val="000000"/>
        </w:rPr>
      </w:pPr>
      <w:r w:rsidRPr="009E4E73">
        <w:rPr>
          <w:color w:val="000000"/>
        </w:rPr>
        <w:tab/>
        <w:t>(b)</w:t>
      </w:r>
      <w:r w:rsidRPr="009E4E73">
        <w:rPr>
          <w:color w:val="000000"/>
        </w:rPr>
        <w:tab/>
        <w:t>requiring an offset to compensate for the likely impact of the development on the protected matter.</w:t>
      </w:r>
    </w:p>
    <w:p w14:paraId="3BFDA3B5" w14:textId="77777777" w:rsidR="004A5745" w:rsidRPr="005B5FAC" w:rsidRDefault="004A5745" w:rsidP="004A5745">
      <w:pPr>
        <w:pStyle w:val="Amain"/>
        <w:rPr>
          <w:color w:val="000000"/>
        </w:rPr>
      </w:pPr>
      <w:r w:rsidRPr="005B5FAC">
        <w:rPr>
          <w:color w:val="000000"/>
        </w:rPr>
        <w:tab/>
        <w:t>(2)</w:t>
      </w:r>
      <w:r w:rsidRPr="005B5FAC">
        <w:rPr>
          <w:color w:val="000000"/>
        </w:rPr>
        <w:tab/>
        <w:t>An offset condition for a development approval may include a requirement that the proponent of the development have an offset management plan for the offset.</w:t>
      </w:r>
    </w:p>
    <w:p w14:paraId="0C7E2369" w14:textId="77777777" w:rsidR="004A5745" w:rsidRPr="005B5FAC" w:rsidRDefault="004A5745" w:rsidP="004A5745">
      <w:pPr>
        <w:pStyle w:val="Amain"/>
        <w:rPr>
          <w:color w:val="000000"/>
        </w:rPr>
      </w:pPr>
      <w:r w:rsidRPr="005B5FAC">
        <w:rPr>
          <w:color w:val="000000"/>
        </w:rPr>
        <w:tab/>
        <w:t>(3)</w:t>
      </w:r>
      <w:r w:rsidRPr="005B5FAC">
        <w:rPr>
          <w:color w:val="000000"/>
        </w:rPr>
        <w:tab/>
        <w:t>Also, an offset condition for a development approval may include a requirement that—</w:t>
      </w:r>
    </w:p>
    <w:p w14:paraId="5E211FA7" w14:textId="77777777" w:rsidR="004A5745" w:rsidRPr="00056398" w:rsidRDefault="004A5745" w:rsidP="004A5745">
      <w:pPr>
        <w:pStyle w:val="Apara"/>
        <w:rPr>
          <w:color w:val="000000"/>
        </w:rPr>
      </w:pPr>
      <w:r w:rsidRPr="00056398">
        <w:rPr>
          <w:color w:val="000000"/>
        </w:rPr>
        <w:tab/>
        <w:t>(a)</w:t>
      </w:r>
      <w:r w:rsidRPr="00056398">
        <w:rPr>
          <w:color w:val="000000"/>
        </w:rPr>
        <w:tab/>
        <w:t xml:space="preserve">if the offset land is not the </w:t>
      </w:r>
      <w:r w:rsidRPr="00056398">
        <w:rPr>
          <w:color w:val="000000"/>
          <w:shd w:val="clear" w:color="auto" w:fill="FFFFFF"/>
        </w:rPr>
        <w:t>land to which the approval applies</w:t>
      </w:r>
      <w:r w:rsidRPr="00056398">
        <w:rPr>
          <w:color w:val="000000"/>
        </w:rPr>
        <w:t>—the lease for the offset land be subject to a condition requiring the lessee of the offset land to comply with an offset management plan for the offset; and</w:t>
      </w:r>
    </w:p>
    <w:p w14:paraId="37C81F76" w14:textId="77777777" w:rsidR="004A5745" w:rsidRPr="00B6666B" w:rsidRDefault="004A5745" w:rsidP="004A5745">
      <w:pPr>
        <w:pStyle w:val="aNotepar"/>
        <w:rPr>
          <w:color w:val="000000"/>
        </w:rPr>
      </w:pPr>
      <w:r w:rsidRPr="00B6666B">
        <w:rPr>
          <w:rStyle w:val="charItals"/>
        </w:rPr>
        <w:t>Note</w:t>
      </w:r>
      <w:r w:rsidRPr="00B6666B">
        <w:rPr>
          <w:rStyle w:val="charItals"/>
        </w:rPr>
        <w:tab/>
      </w:r>
      <w:r w:rsidRPr="00B6666B">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136BCAE3" w14:textId="77777777" w:rsidR="004A5745" w:rsidRPr="00056398" w:rsidRDefault="004A5745" w:rsidP="004A5745">
      <w:pPr>
        <w:pStyle w:val="Apara"/>
        <w:keepNext/>
        <w:rPr>
          <w:color w:val="000000"/>
        </w:rPr>
      </w:pPr>
      <w:r w:rsidRPr="00056398">
        <w:rPr>
          <w:color w:val="000000"/>
        </w:rPr>
        <w:lastRenderedPageBreak/>
        <w:tab/>
        <w:t>(b)</w:t>
      </w:r>
      <w:r w:rsidRPr="00056398">
        <w:rPr>
          <w:color w:val="000000"/>
        </w:rPr>
        <w:tab/>
        <w:t>if the offset will be on public land—</w:t>
      </w:r>
    </w:p>
    <w:p w14:paraId="295311DA" w14:textId="77777777" w:rsidR="004A5745" w:rsidRPr="00274059" w:rsidRDefault="004A5745" w:rsidP="004A5745">
      <w:pPr>
        <w:pStyle w:val="Asubpara"/>
        <w:rPr>
          <w:color w:val="000000"/>
        </w:rPr>
      </w:pPr>
      <w:r w:rsidRPr="00274059">
        <w:rPr>
          <w:color w:val="000000"/>
        </w:rPr>
        <w:tab/>
        <w:t>(i)</w:t>
      </w:r>
      <w:r w:rsidRPr="00274059">
        <w:rPr>
          <w:color w:val="000000"/>
        </w:rPr>
        <w:tab/>
        <w:t>a new public land management plan for the land be prepared, including stated matters; or</w:t>
      </w:r>
    </w:p>
    <w:p w14:paraId="72E09230" w14:textId="77777777" w:rsidR="004A5745" w:rsidRPr="00274059" w:rsidRDefault="004A5745" w:rsidP="004A5745">
      <w:pPr>
        <w:pStyle w:val="Asubpara"/>
        <w:rPr>
          <w:color w:val="000000"/>
        </w:rPr>
      </w:pPr>
      <w:r w:rsidRPr="00274059">
        <w:rPr>
          <w:color w:val="000000"/>
        </w:rPr>
        <w:tab/>
        <w:t>(ii)</w:t>
      </w:r>
      <w:r w:rsidRPr="00274059">
        <w:rPr>
          <w:color w:val="000000"/>
        </w:rPr>
        <w:tab/>
        <w:t>an existing public land management plan for the land be varied in a stated way; and</w:t>
      </w:r>
    </w:p>
    <w:p w14:paraId="2C552BE8" w14:textId="77777777" w:rsidR="004A5745" w:rsidRPr="00056398" w:rsidRDefault="004A5745" w:rsidP="004A5745">
      <w:pPr>
        <w:pStyle w:val="Apara"/>
        <w:rPr>
          <w:color w:val="000000"/>
        </w:rPr>
      </w:pPr>
      <w:r w:rsidRPr="00056398">
        <w:rPr>
          <w:color w:val="000000"/>
        </w:rPr>
        <w:tab/>
        <w:t>(c)</w:t>
      </w:r>
      <w:r w:rsidRPr="00056398">
        <w:rPr>
          <w:color w:val="000000"/>
        </w:rPr>
        <w:tab/>
        <w:t>if the offset is to be on land described in a rural lease—</w:t>
      </w:r>
    </w:p>
    <w:p w14:paraId="5A822F7B" w14:textId="77777777" w:rsidR="004A5745" w:rsidRPr="00274059" w:rsidRDefault="004A5745" w:rsidP="004A5745">
      <w:pPr>
        <w:pStyle w:val="Asubpara"/>
        <w:rPr>
          <w:color w:val="000000"/>
        </w:rPr>
      </w:pPr>
      <w:r w:rsidRPr="00274059">
        <w:rPr>
          <w:color w:val="000000"/>
        </w:rPr>
        <w:tab/>
        <w:t>(i)</w:t>
      </w:r>
      <w:r w:rsidRPr="00274059">
        <w:rPr>
          <w:color w:val="000000"/>
        </w:rPr>
        <w:tab/>
        <w:t>a new land management agreement for the land be prepared, including stated matters; or</w:t>
      </w:r>
    </w:p>
    <w:p w14:paraId="4F647778" w14:textId="77777777" w:rsidR="004A5745" w:rsidRPr="00274059" w:rsidRDefault="004A5745" w:rsidP="004A5745">
      <w:pPr>
        <w:pStyle w:val="Asubpara"/>
        <w:rPr>
          <w:color w:val="000000"/>
        </w:rPr>
      </w:pPr>
      <w:r w:rsidRPr="00274059">
        <w:rPr>
          <w:color w:val="000000"/>
        </w:rPr>
        <w:tab/>
        <w:t>(ii)</w:t>
      </w:r>
      <w:r w:rsidRPr="00274059">
        <w:rPr>
          <w:color w:val="000000"/>
        </w:rPr>
        <w:tab/>
        <w:t>an existing land management agreement for the land be varied in a stated way.</w:t>
      </w:r>
    </w:p>
    <w:p w14:paraId="5C48251D"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56C4A04D" w14:textId="77777777" w:rsidR="004A5745" w:rsidRPr="00B6666B" w:rsidRDefault="004A5745" w:rsidP="004A5745">
      <w:pPr>
        <w:pStyle w:val="aDef"/>
        <w:rPr>
          <w:color w:val="000000"/>
        </w:rPr>
      </w:pPr>
      <w:r w:rsidRPr="00B6666B">
        <w:rPr>
          <w:rStyle w:val="charBoldItals"/>
        </w:rPr>
        <w:t>offset land</w:t>
      </w:r>
      <w:r w:rsidRPr="00B6666B">
        <w:rPr>
          <w:color w:val="000000"/>
          <w:shd w:val="clear" w:color="auto" w:fill="FFFFFF"/>
        </w:rPr>
        <w:t>, for an offset, means the land on which the offset is to be located.</w:t>
      </w:r>
    </w:p>
    <w:p w14:paraId="504690D9" w14:textId="77777777" w:rsidR="004A5745" w:rsidRPr="00B6666B" w:rsidRDefault="004A5745" w:rsidP="004A5745">
      <w:pPr>
        <w:pStyle w:val="AH5Sec"/>
        <w:rPr>
          <w:rStyle w:val="charItals"/>
        </w:rPr>
      </w:pPr>
      <w:bookmarkStart w:id="710" w:name="_Ref96094970"/>
      <w:bookmarkStart w:id="711" w:name="_Toc114154624"/>
      <w:r w:rsidRPr="004D5A68">
        <w:rPr>
          <w:rStyle w:val="CharSectNo"/>
        </w:rPr>
        <w:t>241</w:t>
      </w:r>
      <w:r w:rsidRPr="008D54EA">
        <w:rPr>
          <w:rFonts w:cs="Arial"/>
        </w:rPr>
        <w:tab/>
      </w:r>
      <w:r w:rsidRPr="00B6666B">
        <w:rPr>
          <w:color w:val="000000"/>
        </w:rPr>
        <w:t xml:space="preserve">Meaning of </w:t>
      </w:r>
      <w:r w:rsidRPr="00B6666B">
        <w:rPr>
          <w:rStyle w:val="charItals"/>
        </w:rPr>
        <w:t>offset management plan</w:t>
      </w:r>
      <w:bookmarkEnd w:id="710"/>
      <w:bookmarkEnd w:id="711"/>
    </w:p>
    <w:p w14:paraId="3E2FBDBB"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488E9429" w14:textId="77777777" w:rsidR="004A5745" w:rsidRPr="00B6666B" w:rsidRDefault="004A5745" w:rsidP="004A5745">
      <w:pPr>
        <w:pStyle w:val="aDef"/>
        <w:rPr>
          <w:color w:val="000000"/>
        </w:rPr>
      </w:pPr>
      <w:r w:rsidRPr="00B6666B">
        <w:rPr>
          <w:rStyle w:val="charBoldItals"/>
        </w:rPr>
        <w:t>offset management plan</w:t>
      </w:r>
      <w:r w:rsidRPr="00B6666B">
        <w:rPr>
          <w:color w:val="000000"/>
        </w:rPr>
        <w:t>, for an offset, means a plan to achieve the offset that is—</w:t>
      </w:r>
    </w:p>
    <w:p w14:paraId="20D6D1F2" w14:textId="77777777" w:rsidR="004A5745" w:rsidRPr="009E4E73" w:rsidRDefault="004A5745" w:rsidP="004A5745">
      <w:pPr>
        <w:pStyle w:val="aDefpara"/>
        <w:rPr>
          <w:color w:val="000000"/>
        </w:rPr>
      </w:pPr>
      <w:r w:rsidRPr="009E4E73">
        <w:rPr>
          <w:color w:val="000000"/>
        </w:rPr>
        <w:tab/>
        <w:t>(a)</w:t>
      </w:r>
      <w:r w:rsidRPr="009E4E73">
        <w:rPr>
          <w:color w:val="000000"/>
        </w:rPr>
        <w:tab/>
        <w:t>approved by a decision</w:t>
      </w:r>
      <w:r w:rsidRPr="009E4E73">
        <w:rPr>
          <w:color w:val="000000"/>
        </w:rPr>
        <w:noBreakHyphen/>
        <w:t>maker under section 244 (Draft offset management plan—submission to decision</w:t>
      </w:r>
      <w:r w:rsidRPr="009E4E73">
        <w:rPr>
          <w:color w:val="000000"/>
        </w:rPr>
        <w:noBreakHyphen/>
        <w:t>maker); or</w:t>
      </w:r>
    </w:p>
    <w:p w14:paraId="6C40FDB7" w14:textId="77777777" w:rsidR="004A5745" w:rsidRPr="009E4E73" w:rsidRDefault="004A5745" w:rsidP="004A5745">
      <w:pPr>
        <w:pStyle w:val="aDefpara"/>
        <w:rPr>
          <w:color w:val="000000"/>
        </w:rPr>
      </w:pPr>
      <w:r w:rsidRPr="009E4E73">
        <w:rPr>
          <w:color w:val="000000"/>
        </w:rPr>
        <w:tab/>
        <w:t>(b)</w:t>
      </w:r>
      <w:r w:rsidRPr="009E4E73">
        <w:rPr>
          <w:color w:val="000000"/>
        </w:rPr>
        <w:tab/>
        <w:t>amended by the decision</w:t>
      </w:r>
      <w:r w:rsidRPr="009E4E73">
        <w:rPr>
          <w:color w:val="000000"/>
        </w:rPr>
        <w:noBreakHyphen/>
        <w:t>maker under—</w:t>
      </w:r>
    </w:p>
    <w:p w14:paraId="1452364A" w14:textId="77777777" w:rsidR="004A5745" w:rsidRPr="00C10B9F" w:rsidRDefault="004A5745" w:rsidP="004A5745">
      <w:pPr>
        <w:pStyle w:val="aDefsubpara"/>
        <w:rPr>
          <w:color w:val="000000"/>
        </w:rPr>
      </w:pPr>
      <w:r w:rsidRPr="00C10B9F">
        <w:rPr>
          <w:color w:val="000000"/>
        </w:rPr>
        <w:tab/>
        <w:t>(i)</w:t>
      </w:r>
      <w:r w:rsidRPr="00C10B9F">
        <w:rPr>
          <w:color w:val="000000"/>
        </w:rPr>
        <w:tab/>
        <w:t>section 247 (Offset management plan—amendment initiated by offset manager); or</w:t>
      </w:r>
    </w:p>
    <w:p w14:paraId="30F9826F" w14:textId="77777777" w:rsidR="004A5745" w:rsidRPr="00C10B9F" w:rsidRDefault="004A5745" w:rsidP="004A5745">
      <w:pPr>
        <w:pStyle w:val="aDefsubpara"/>
        <w:rPr>
          <w:color w:val="000000"/>
        </w:rPr>
      </w:pPr>
      <w:r w:rsidRPr="00C10B9F">
        <w:rPr>
          <w:color w:val="000000"/>
        </w:rPr>
        <w:tab/>
        <w:t>(ii)</w:t>
      </w:r>
      <w:r w:rsidRPr="00C10B9F">
        <w:rPr>
          <w:color w:val="000000"/>
        </w:rPr>
        <w:tab/>
        <w:t>section 248 (Offset management plan—amendment initiated by decision</w:t>
      </w:r>
      <w:r w:rsidRPr="00C10B9F">
        <w:rPr>
          <w:color w:val="000000"/>
        </w:rPr>
        <w:noBreakHyphen/>
        <w:t>maker).</w:t>
      </w:r>
    </w:p>
    <w:p w14:paraId="6F0DB616" w14:textId="77777777" w:rsidR="004A5745" w:rsidRPr="005B5FAC" w:rsidRDefault="004A5745" w:rsidP="004A5745">
      <w:pPr>
        <w:pStyle w:val="Amain"/>
        <w:rPr>
          <w:color w:val="000000"/>
        </w:rPr>
      </w:pPr>
      <w:r w:rsidRPr="005B5FAC">
        <w:rPr>
          <w:color w:val="000000"/>
        </w:rPr>
        <w:tab/>
        <w:t>(2)</w:t>
      </w:r>
      <w:r w:rsidRPr="005B5FAC">
        <w:rPr>
          <w:color w:val="000000"/>
        </w:rPr>
        <w:tab/>
        <w:t>An offset management plan must be published on the authority website.</w:t>
      </w:r>
    </w:p>
    <w:p w14:paraId="7C0F5B0E" w14:textId="77777777" w:rsidR="004A5745" w:rsidRPr="00B6666B" w:rsidRDefault="004A5745" w:rsidP="004A5745">
      <w:pPr>
        <w:pStyle w:val="AH5Sec"/>
        <w:rPr>
          <w:rStyle w:val="charItals"/>
        </w:rPr>
      </w:pPr>
      <w:bookmarkStart w:id="712" w:name="_Ref96094972"/>
      <w:bookmarkStart w:id="713" w:name="_Toc114154625"/>
      <w:r w:rsidRPr="004D5A68">
        <w:rPr>
          <w:rStyle w:val="CharSectNo"/>
        </w:rPr>
        <w:lastRenderedPageBreak/>
        <w:t>242</w:t>
      </w:r>
      <w:r w:rsidRPr="008D54EA">
        <w:rPr>
          <w:rFonts w:cs="Arial"/>
        </w:rPr>
        <w:tab/>
      </w:r>
      <w:r w:rsidRPr="00B6666B">
        <w:rPr>
          <w:rFonts w:cs="Arial"/>
          <w:color w:val="000000"/>
          <w:shd w:val="clear" w:color="auto" w:fill="FFFFFF"/>
        </w:rPr>
        <w:t xml:space="preserve">Meaning of </w:t>
      </w:r>
      <w:r w:rsidRPr="00B6666B">
        <w:rPr>
          <w:rStyle w:val="charItals"/>
        </w:rPr>
        <w:t>offset manager</w:t>
      </w:r>
      <w:bookmarkEnd w:id="712"/>
      <w:bookmarkEnd w:id="713"/>
    </w:p>
    <w:p w14:paraId="74252C08" w14:textId="77777777" w:rsidR="004A5745" w:rsidRPr="00B6666B" w:rsidRDefault="004A5745" w:rsidP="004A5745">
      <w:pPr>
        <w:pStyle w:val="Amainreturn"/>
        <w:rPr>
          <w:color w:val="000000"/>
        </w:rPr>
      </w:pPr>
      <w:r w:rsidRPr="00B6666B">
        <w:rPr>
          <w:color w:val="000000"/>
        </w:rPr>
        <w:t>In this Act:</w:t>
      </w:r>
    </w:p>
    <w:p w14:paraId="51172A2A" w14:textId="77777777" w:rsidR="004A5745" w:rsidRPr="00B6666B" w:rsidRDefault="004A5745" w:rsidP="004A5745">
      <w:pPr>
        <w:pStyle w:val="aDef"/>
        <w:rPr>
          <w:color w:val="000000"/>
        </w:rPr>
      </w:pPr>
      <w:r w:rsidRPr="00B6666B">
        <w:rPr>
          <w:rStyle w:val="charBoldItals"/>
        </w:rPr>
        <w:t>offset manager</w:t>
      </w:r>
      <w:r w:rsidRPr="00B6666B">
        <w:rPr>
          <w:color w:val="000000"/>
        </w:rPr>
        <w:t>, for an offset management plan—</w:t>
      </w:r>
    </w:p>
    <w:p w14:paraId="00B95F75" w14:textId="77777777" w:rsidR="004A5745" w:rsidRPr="009E4E73" w:rsidRDefault="004A5745" w:rsidP="004A5745">
      <w:pPr>
        <w:pStyle w:val="aDefpara"/>
        <w:rPr>
          <w:color w:val="000000"/>
        </w:rPr>
      </w:pPr>
      <w:r w:rsidRPr="009E4E73">
        <w:rPr>
          <w:color w:val="000000"/>
        </w:rPr>
        <w:tab/>
        <w:t>(a)</w:t>
      </w:r>
      <w:r w:rsidRPr="009E4E73">
        <w:rPr>
          <w:color w:val="000000"/>
        </w:rPr>
        <w:tab/>
        <w:t>means—</w:t>
      </w:r>
    </w:p>
    <w:p w14:paraId="628FC8F1" w14:textId="77777777" w:rsidR="004A5745" w:rsidRPr="00C10B9F" w:rsidRDefault="004A5745" w:rsidP="004A5745">
      <w:pPr>
        <w:pStyle w:val="aDefsubpara"/>
        <w:rPr>
          <w:color w:val="000000"/>
        </w:rPr>
      </w:pPr>
      <w:r w:rsidRPr="00C10B9F">
        <w:rPr>
          <w:color w:val="000000"/>
        </w:rPr>
        <w:tab/>
        <w:t>(i)</w:t>
      </w:r>
      <w:r w:rsidRPr="00C10B9F">
        <w:rPr>
          <w:color w:val="000000"/>
        </w:rPr>
        <w:tab/>
        <w:t>if a lease of land includes a condition that requires the lessee of the land to comply with an offset management plan in relation to an offset—the lessee of the land; or</w:t>
      </w:r>
    </w:p>
    <w:p w14:paraId="411CC3A8" w14:textId="77777777" w:rsidR="004A5745" w:rsidRPr="00C10B9F" w:rsidRDefault="004A5745" w:rsidP="004A5745">
      <w:pPr>
        <w:pStyle w:val="aDefsubpara"/>
        <w:rPr>
          <w:color w:val="000000"/>
        </w:rPr>
      </w:pPr>
      <w:r w:rsidRPr="00C10B9F">
        <w:rPr>
          <w:color w:val="000000"/>
        </w:rPr>
        <w:tab/>
        <w:t>(ii)</w:t>
      </w:r>
      <w:r w:rsidRPr="00C10B9F">
        <w:rPr>
          <w:color w:val="000000"/>
        </w:rPr>
        <w:tab/>
        <w:t>if the offset management plan applies to unleased land or public land—the custodian of the land; or</w:t>
      </w:r>
    </w:p>
    <w:p w14:paraId="078ADDE0" w14:textId="77777777" w:rsidR="004A5745" w:rsidRPr="00C10B9F" w:rsidRDefault="004A5745" w:rsidP="004A5745">
      <w:pPr>
        <w:pStyle w:val="aDefsubpara"/>
        <w:rPr>
          <w:color w:val="000000"/>
        </w:rPr>
      </w:pPr>
      <w:r w:rsidRPr="00C10B9F">
        <w:rPr>
          <w:color w:val="000000"/>
        </w:rPr>
        <w:tab/>
        <w:t>(iii)</w:t>
      </w:r>
      <w:r w:rsidRPr="00C10B9F">
        <w:rPr>
          <w:color w:val="000000"/>
        </w:rPr>
        <w:tab/>
        <w:t>in any other case—the person identified in the offset management plan as the offset manager; but</w:t>
      </w:r>
    </w:p>
    <w:p w14:paraId="756E85AE" w14:textId="77777777" w:rsidR="004A5745" w:rsidRPr="009E4E73" w:rsidRDefault="004A5745" w:rsidP="004A5745">
      <w:pPr>
        <w:pStyle w:val="aDefpara"/>
        <w:rPr>
          <w:color w:val="000000"/>
        </w:rPr>
      </w:pPr>
      <w:r w:rsidRPr="009E4E73">
        <w:rPr>
          <w:color w:val="000000"/>
        </w:rPr>
        <w:tab/>
        <w:t>(b)</w:t>
      </w:r>
      <w:r w:rsidRPr="009E4E73">
        <w:rPr>
          <w:color w:val="000000"/>
        </w:rPr>
        <w:tab/>
        <w:t>if paragraph (a) (i) does not apply—does not include the lessee of the land.</w:t>
      </w:r>
    </w:p>
    <w:p w14:paraId="2C0B63F7" w14:textId="77777777" w:rsidR="004A5745" w:rsidRPr="00B6666B" w:rsidRDefault="004A5745" w:rsidP="004A5745">
      <w:pPr>
        <w:pStyle w:val="AH5Sec"/>
        <w:rPr>
          <w:rFonts w:cs="Arial"/>
          <w:color w:val="000000"/>
          <w:shd w:val="clear" w:color="auto" w:fill="FFFFFF"/>
        </w:rPr>
      </w:pPr>
      <w:bookmarkStart w:id="714" w:name="_Ref96290642"/>
      <w:bookmarkStart w:id="715" w:name="_Toc114154626"/>
      <w:r w:rsidRPr="004D5A68">
        <w:rPr>
          <w:rStyle w:val="CharSectNo"/>
        </w:rPr>
        <w:t>243</w:t>
      </w:r>
      <w:r w:rsidRPr="00B6666B">
        <w:rPr>
          <w:rFonts w:cs="Arial"/>
          <w:color w:val="000000"/>
        </w:rPr>
        <w:tab/>
      </w:r>
      <w:r w:rsidRPr="00B6666B">
        <w:rPr>
          <w:rFonts w:cs="Arial"/>
          <w:color w:val="000000"/>
          <w:shd w:val="clear" w:color="auto" w:fill="FFFFFF"/>
        </w:rPr>
        <w:t>Draft offset management plan—proponent to prepare</w:t>
      </w:r>
      <w:bookmarkEnd w:id="714"/>
      <w:bookmarkEnd w:id="715"/>
    </w:p>
    <w:p w14:paraId="4C06C908" w14:textId="77777777" w:rsidR="004A5745" w:rsidRPr="005B5FAC" w:rsidRDefault="004A5745" w:rsidP="004A5745">
      <w:pPr>
        <w:pStyle w:val="Amain"/>
        <w:rPr>
          <w:color w:val="000000"/>
        </w:rPr>
      </w:pPr>
      <w:r w:rsidRPr="005B5FAC">
        <w:rPr>
          <w:color w:val="000000"/>
        </w:rPr>
        <w:tab/>
        <w:t>(1)</w:t>
      </w:r>
      <w:r w:rsidRPr="005B5FAC">
        <w:rPr>
          <w:color w:val="000000"/>
        </w:rPr>
        <w:tab/>
        <w:t>If an offset condition for a development approval requires the proponent to have an offset management plan for the offset, the proponent must prepare a draft offset management plan for the offset.</w:t>
      </w:r>
    </w:p>
    <w:p w14:paraId="3B5B0AA1" w14:textId="77777777" w:rsidR="004A5745" w:rsidRPr="005B5FAC" w:rsidRDefault="004A5745" w:rsidP="004A5745">
      <w:pPr>
        <w:pStyle w:val="Amain"/>
        <w:rPr>
          <w:color w:val="000000"/>
        </w:rPr>
      </w:pPr>
      <w:r w:rsidRPr="005B5FAC">
        <w:rPr>
          <w:color w:val="000000"/>
        </w:rPr>
        <w:tab/>
        <w:t>(2)</w:t>
      </w:r>
      <w:r w:rsidRPr="005B5FAC">
        <w:rPr>
          <w:color w:val="000000"/>
        </w:rPr>
        <w:tab/>
        <w:t>The draft offset management plan must—</w:t>
      </w:r>
    </w:p>
    <w:p w14:paraId="2EB38A59" w14:textId="77777777" w:rsidR="004A5745" w:rsidRPr="00056398" w:rsidRDefault="004A5745" w:rsidP="004A5745">
      <w:pPr>
        <w:pStyle w:val="Apara"/>
        <w:rPr>
          <w:color w:val="000000"/>
        </w:rPr>
      </w:pPr>
      <w:r w:rsidRPr="00056398">
        <w:rPr>
          <w:color w:val="000000"/>
        </w:rPr>
        <w:tab/>
        <w:t>(a)</w:t>
      </w:r>
      <w:r w:rsidRPr="00056398">
        <w:rPr>
          <w:color w:val="000000"/>
        </w:rPr>
        <w:tab/>
        <w:t>identify the land to which it applies; and</w:t>
      </w:r>
    </w:p>
    <w:p w14:paraId="38CF333A" w14:textId="77777777" w:rsidR="004A5745" w:rsidRPr="00056398" w:rsidRDefault="004A5745" w:rsidP="004A5745">
      <w:pPr>
        <w:pStyle w:val="Apara"/>
        <w:rPr>
          <w:color w:val="000000"/>
        </w:rPr>
      </w:pPr>
      <w:r w:rsidRPr="00056398">
        <w:rPr>
          <w:color w:val="000000"/>
        </w:rPr>
        <w:tab/>
        <w:t>(b)</w:t>
      </w:r>
      <w:r w:rsidRPr="00056398">
        <w:rPr>
          <w:color w:val="000000"/>
        </w:rPr>
        <w:tab/>
        <w:t>include a plan describing how the offset may be achieved; and</w:t>
      </w:r>
    </w:p>
    <w:p w14:paraId="7FED0910" w14:textId="77777777" w:rsidR="004A5745" w:rsidRPr="00056398" w:rsidRDefault="004A5745" w:rsidP="004A5745">
      <w:pPr>
        <w:pStyle w:val="Apara"/>
        <w:rPr>
          <w:color w:val="000000"/>
        </w:rPr>
      </w:pPr>
      <w:r w:rsidRPr="00056398">
        <w:rPr>
          <w:color w:val="000000"/>
        </w:rPr>
        <w:tab/>
        <w:t>(c)</w:t>
      </w:r>
      <w:r w:rsidRPr="00056398">
        <w:rPr>
          <w:color w:val="000000"/>
        </w:rPr>
        <w:tab/>
        <w:t>if the offset management plan will not apply to leased land, unleased land or public land—identify the offset manager for the offset management plan; and</w:t>
      </w:r>
    </w:p>
    <w:p w14:paraId="4381B894" w14:textId="77777777" w:rsidR="004A5745" w:rsidRPr="00056398" w:rsidRDefault="004A5745" w:rsidP="004A5745">
      <w:pPr>
        <w:pStyle w:val="Apara"/>
        <w:rPr>
          <w:color w:val="000000"/>
        </w:rPr>
      </w:pPr>
      <w:r w:rsidRPr="00056398">
        <w:rPr>
          <w:color w:val="000000"/>
        </w:rPr>
        <w:tab/>
        <w:t>(d)</w:t>
      </w:r>
      <w:r w:rsidRPr="00056398">
        <w:rPr>
          <w:color w:val="000000"/>
        </w:rPr>
        <w:tab/>
        <w:t>include provisions about—</w:t>
      </w:r>
    </w:p>
    <w:p w14:paraId="6292D2B7" w14:textId="77777777" w:rsidR="004A5745" w:rsidRPr="00274059" w:rsidRDefault="004A5745" w:rsidP="004A5745">
      <w:pPr>
        <w:pStyle w:val="Asubpara"/>
        <w:rPr>
          <w:color w:val="000000"/>
        </w:rPr>
      </w:pPr>
      <w:r w:rsidRPr="00274059">
        <w:rPr>
          <w:color w:val="000000"/>
        </w:rPr>
        <w:tab/>
        <w:t>(i)</w:t>
      </w:r>
      <w:r w:rsidRPr="00274059">
        <w:rPr>
          <w:color w:val="000000"/>
        </w:rPr>
        <w:tab/>
        <w:t>how the effectiveness of the plan is to be monitored; and</w:t>
      </w:r>
    </w:p>
    <w:p w14:paraId="35AAA53A" w14:textId="77777777" w:rsidR="004A5745" w:rsidRPr="00274059" w:rsidRDefault="004A5745" w:rsidP="004A5745">
      <w:pPr>
        <w:pStyle w:val="Asubpara"/>
        <w:rPr>
          <w:color w:val="000000"/>
        </w:rPr>
      </w:pPr>
      <w:r w:rsidRPr="00274059">
        <w:rPr>
          <w:color w:val="000000"/>
        </w:rPr>
        <w:tab/>
        <w:t>(ii)</w:t>
      </w:r>
      <w:r w:rsidRPr="00274059">
        <w:rPr>
          <w:color w:val="000000"/>
        </w:rPr>
        <w:tab/>
        <w:t>when the plan is to be reviewed; and</w:t>
      </w:r>
    </w:p>
    <w:p w14:paraId="6E916760" w14:textId="77777777" w:rsidR="004A5745" w:rsidRPr="00056398" w:rsidRDefault="004A5745" w:rsidP="004A5745">
      <w:pPr>
        <w:pStyle w:val="Apara"/>
        <w:rPr>
          <w:color w:val="000000"/>
        </w:rPr>
      </w:pPr>
      <w:r w:rsidRPr="00056398">
        <w:rPr>
          <w:color w:val="000000"/>
        </w:rPr>
        <w:tab/>
        <w:t>(e)</w:t>
      </w:r>
      <w:r w:rsidRPr="00056398">
        <w:rPr>
          <w:color w:val="000000"/>
        </w:rPr>
        <w:tab/>
        <w:t>include any matters prescribed by regulation.</w:t>
      </w:r>
    </w:p>
    <w:p w14:paraId="5B37CEC0"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t>The draft offset management plan may—</w:t>
      </w:r>
    </w:p>
    <w:p w14:paraId="070385C7" w14:textId="77777777" w:rsidR="004A5745" w:rsidRPr="00056398" w:rsidRDefault="004A5745" w:rsidP="004A5745">
      <w:pPr>
        <w:pStyle w:val="Apara"/>
        <w:rPr>
          <w:color w:val="000000"/>
        </w:rPr>
      </w:pPr>
      <w:r w:rsidRPr="00056398">
        <w:rPr>
          <w:color w:val="000000"/>
        </w:rPr>
        <w:tab/>
        <w:t>(a)</w:t>
      </w:r>
      <w:r w:rsidRPr="00056398">
        <w:rPr>
          <w:color w:val="000000"/>
        </w:rPr>
        <w:tab/>
        <w:t>state the term of the offset management plan; and</w:t>
      </w:r>
    </w:p>
    <w:p w14:paraId="2D2FD798" w14:textId="77777777"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If no term is stated, the offset management plan expires when the development approval, including the offset condition requiring the offset management plan, ends (see s </w:t>
      </w:r>
      <w:r>
        <w:rPr>
          <w:color w:val="000000"/>
        </w:rPr>
        <w:t>250</w:t>
      </w:r>
      <w:r w:rsidRPr="00B6666B">
        <w:rPr>
          <w:color w:val="000000"/>
        </w:rPr>
        <w:t>). Otherwise the offset management plan operates indefinitely.</w:t>
      </w:r>
    </w:p>
    <w:p w14:paraId="1F6EB3D1" w14:textId="77777777" w:rsidR="004A5745" w:rsidRPr="00056398" w:rsidRDefault="004A5745" w:rsidP="004A5745">
      <w:pPr>
        <w:pStyle w:val="Apara"/>
        <w:rPr>
          <w:color w:val="000000"/>
        </w:rPr>
      </w:pPr>
      <w:r w:rsidRPr="00056398">
        <w:rPr>
          <w:color w:val="000000"/>
        </w:rPr>
        <w:tab/>
        <w:t>(b)</w:t>
      </w:r>
      <w:r w:rsidRPr="00056398">
        <w:rPr>
          <w:color w:val="000000"/>
        </w:rPr>
        <w:tab/>
        <w:t>apply, adopt or incorporate an instrument as in force from time to time.</w:t>
      </w:r>
    </w:p>
    <w:p w14:paraId="74F52B58" w14:textId="746D0D3E" w:rsidR="004A5745" w:rsidRPr="00B6666B" w:rsidRDefault="004A5745" w:rsidP="004A5745">
      <w:pPr>
        <w:pStyle w:val="aNote"/>
        <w:rPr>
          <w:snapToGrid w:val="0"/>
          <w:color w:val="000000"/>
        </w:rPr>
      </w:pPr>
      <w:r w:rsidRPr="00B6666B">
        <w:rPr>
          <w:rStyle w:val="charItals"/>
          <w:color w:val="000000"/>
        </w:rPr>
        <w:t>Note</w:t>
      </w:r>
      <w:r w:rsidRPr="00B6666B">
        <w:rPr>
          <w:i/>
          <w:snapToGrid w:val="0"/>
          <w:color w:val="000000"/>
        </w:rPr>
        <w:tab/>
      </w:r>
      <w:r w:rsidRPr="00B6666B">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104" w:tooltip="A2001-14" w:history="1">
        <w:r w:rsidRPr="008D54EA">
          <w:rPr>
            <w:rStyle w:val="charCitHyperlinkAbbrev"/>
          </w:rPr>
          <w:t>Legislation Act</w:t>
        </w:r>
      </w:hyperlink>
      <w:r w:rsidRPr="00B6666B">
        <w:rPr>
          <w:color w:val="000000"/>
        </w:rPr>
        <w:t>,</w:t>
      </w:r>
      <w:r w:rsidRPr="00B6666B">
        <w:t xml:space="preserve"> </w:t>
      </w:r>
      <w:r w:rsidRPr="00B6666B">
        <w:rPr>
          <w:snapToGrid w:val="0"/>
          <w:color w:val="000000"/>
        </w:rPr>
        <w:t>s 47 (5) or (6) is not disapplied (see s 47 (7)).</w:t>
      </w:r>
    </w:p>
    <w:p w14:paraId="7C8CC7AD" w14:textId="77777777" w:rsidR="004A5745" w:rsidRPr="005B5FAC" w:rsidRDefault="004A5745" w:rsidP="004A5745">
      <w:pPr>
        <w:pStyle w:val="Amain"/>
        <w:rPr>
          <w:color w:val="000000"/>
        </w:rPr>
      </w:pPr>
      <w:r w:rsidRPr="005B5FAC">
        <w:rPr>
          <w:color w:val="000000"/>
        </w:rPr>
        <w:tab/>
        <w:t>(4)</w:t>
      </w:r>
      <w:r w:rsidRPr="005B5FAC">
        <w:rPr>
          <w:color w:val="000000"/>
        </w:rPr>
        <w:tab/>
        <w:t>In preparing a draft offset management plan, the proponent must consult the following entities and seek their written agreement to the draft offset management plan:</w:t>
      </w:r>
    </w:p>
    <w:p w14:paraId="3FD529AA" w14:textId="77777777" w:rsidR="004A5745" w:rsidRPr="00056398" w:rsidRDefault="004A5745" w:rsidP="004A5745">
      <w:pPr>
        <w:pStyle w:val="Apara"/>
        <w:rPr>
          <w:color w:val="000000"/>
        </w:rPr>
      </w:pPr>
      <w:r w:rsidRPr="00056398">
        <w:rPr>
          <w:color w:val="000000"/>
        </w:rPr>
        <w:tab/>
        <w:t>(a)</w:t>
      </w:r>
      <w:r w:rsidRPr="00056398">
        <w:rPr>
          <w:color w:val="000000"/>
        </w:rPr>
        <w:tab/>
        <w:t>the conservator of flora and fauna;</w:t>
      </w:r>
    </w:p>
    <w:p w14:paraId="6FAC354C" w14:textId="77777777" w:rsidR="004A5745" w:rsidRPr="00056398" w:rsidRDefault="004A5745" w:rsidP="004A5745">
      <w:pPr>
        <w:pStyle w:val="Apara"/>
        <w:rPr>
          <w:color w:val="000000"/>
        </w:rPr>
      </w:pPr>
      <w:r w:rsidRPr="00056398">
        <w:rPr>
          <w:color w:val="000000"/>
        </w:rPr>
        <w:tab/>
        <w:t>(b)</w:t>
      </w:r>
      <w:r w:rsidRPr="00056398">
        <w:rPr>
          <w:color w:val="000000"/>
        </w:rPr>
        <w:tab/>
        <w:t>if the offset management plan will apply to leased land—the lessee of the land (unless the lessee is the proponent);</w:t>
      </w:r>
    </w:p>
    <w:p w14:paraId="3C859CF2" w14:textId="77777777" w:rsidR="004A5745" w:rsidRPr="00056398" w:rsidRDefault="004A5745" w:rsidP="004A5745">
      <w:pPr>
        <w:pStyle w:val="Apara"/>
        <w:rPr>
          <w:color w:val="000000"/>
        </w:rPr>
      </w:pPr>
      <w:r w:rsidRPr="00056398">
        <w:rPr>
          <w:color w:val="000000"/>
        </w:rPr>
        <w:tab/>
        <w:t>(c)</w:t>
      </w:r>
      <w:r w:rsidRPr="00056398">
        <w:rPr>
          <w:color w:val="000000"/>
        </w:rPr>
        <w:tab/>
        <w:t>if the offset management plan will apply to unleased land or public land—the custodian of the land.</w:t>
      </w:r>
    </w:p>
    <w:p w14:paraId="6CE2BEF6" w14:textId="77777777" w:rsidR="004A5745" w:rsidRPr="00B6666B" w:rsidRDefault="004A5745" w:rsidP="004A5745">
      <w:pPr>
        <w:pStyle w:val="AH5Sec"/>
        <w:rPr>
          <w:rFonts w:cs="Arial"/>
          <w:color w:val="000000"/>
          <w:shd w:val="clear" w:color="auto" w:fill="FFFFFF"/>
        </w:rPr>
      </w:pPr>
      <w:bookmarkStart w:id="716" w:name="_Ref96290643"/>
      <w:bookmarkStart w:id="717" w:name="_Toc114154627"/>
      <w:r w:rsidRPr="004D5A68">
        <w:rPr>
          <w:rStyle w:val="CharSectNo"/>
        </w:rPr>
        <w:t>244</w:t>
      </w:r>
      <w:r w:rsidRPr="00B6666B">
        <w:rPr>
          <w:rFonts w:cs="Arial"/>
          <w:color w:val="000000"/>
        </w:rPr>
        <w:tab/>
      </w:r>
      <w:r w:rsidRPr="00B6666B">
        <w:rPr>
          <w:rFonts w:cs="Arial"/>
          <w:color w:val="000000"/>
          <w:shd w:val="clear" w:color="auto" w:fill="FFFFFF"/>
        </w:rPr>
        <w:t xml:space="preserve">Draft offset management plan—submission to </w:t>
      </w:r>
      <w:bookmarkEnd w:id="716"/>
      <w:r w:rsidRPr="00B6666B">
        <w:rPr>
          <w:rFonts w:cs="Arial"/>
          <w:color w:val="000000"/>
          <w:shd w:val="clear" w:color="auto" w:fill="FFFFFF"/>
        </w:rPr>
        <w:t>decision</w:t>
      </w:r>
      <w:r w:rsidRPr="00B6666B">
        <w:rPr>
          <w:rFonts w:cs="Arial"/>
          <w:color w:val="000000"/>
          <w:shd w:val="clear" w:color="auto" w:fill="FFFFFF"/>
        </w:rPr>
        <w:noBreakHyphen/>
        <w:t>maker</w:t>
      </w:r>
      <w:bookmarkEnd w:id="717"/>
    </w:p>
    <w:p w14:paraId="51C4D568" w14:textId="77777777" w:rsidR="004A5745" w:rsidRPr="005B5FAC" w:rsidRDefault="004A5745" w:rsidP="004A5745">
      <w:pPr>
        <w:pStyle w:val="Amain"/>
        <w:rPr>
          <w:color w:val="000000"/>
        </w:rPr>
      </w:pPr>
      <w:r w:rsidRPr="005B5FAC">
        <w:rPr>
          <w:color w:val="000000"/>
        </w:rPr>
        <w:tab/>
        <w:t>(1)</w:t>
      </w:r>
      <w:r w:rsidRPr="005B5FAC">
        <w:rPr>
          <w:color w:val="000000"/>
        </w:rPr>
        <w:tab/>
        <w:t>The proponent must submit the draft offset management plan to the decision</w:t>
      </w:r>
      <w:r w:rsidRPr="005B5FAC">
        <w:rPr>
          <w:color w:val="000000"/>
        </w:rPr>
        <w:noBreakHyphen/>
        <w:t>maker for approval.</w:t>
      </w:r>
    </w:p>
    <w:p w14:paraId="073BE24F" w14:textId="77777777" w:rsidR="004A5745" w:rsidRPr="005B5FAC" w:rsidRDefault="004A5745" w:rsidP="004A5745">
      <w:pPr>
        <w:pStyle w:val="Amain"/>
        <w:rPr>
          <w:color w:val="000000"/>
        </w:rPr>
      </w:pPr>
      <w:r w:rsidRPr="005B5FAC">
        <w:rPr>
          <w:color w:val="000000"/>
        </w:rPr>
        <w:tab/>
        <w:t>(2)</w:t>
      </w:r>
      <w:r w:rsidRPr="005B5FAC">
        <w:rPr>
          <w:color w:val="000000"/>
        </w:rPr>
        <w:tab/>
        <w:t>The draft offset management plan must be accompanied by the written agreement of the entities mentioned in section 243 (4).</w:t>
      </w:r>
    </w:p>
    <w:p w14:paraId="1F6596EA" w14:textId="77777777" w:rsidR="004A5745" w:rsidRPr="005B5FAC" w:rsidRDefault="004A5745" w:rsidP="004A5745">
      <w:pPr>
        <w:pStyle w:val="Amain"/>
        <w:rPr>
          <w:color w:val="000000"/>
        </w:rPr>
      </w:pPr>
      <w:r w:rsidRPr="005B5FAC">
        <w:rPr>
          <w:color w:val="000000"/>
        </w:rPr>
        <w:tab/>
        <w:t>(3)</w:t>
      </w:r>
      <w:r w:rsidRPr="005B5FAC">
        <w:rPr>
          <w:color w:val="000000"/>
        </w:rPr>
        <w:tab/>
        <w:t>If the proponent submits the draft offset management plan to the decision</w:t>
      </w:r>
      <w:r w:rsidRPr="005B5FAC">
        <w:rPr>
          <w:color w:val="000000"/>
        </w:rPr>
        <w:noBreakHyphen/>
        <w:t>maker for approval, the decision</w:t>
      </w:r>
      <w:r w:rsidRPr="005B5FAC">
        <w:rPr>
          <w:color w:val="000000"/>
        </w:rPr>
        <w:noBreakHyphen/>
        <w:t>maker must—</w:t>
      </w:r>
    </w:p>
    <w:p w14:paraId="175B5AEA" w14:textId="77777777" w:rsidR="004A5745" w:rsidRPr="00056398" w:rsidRDefault="004A5745" w:rsidP="004A5745">
      <w:pPr>
        <w:pStyle w:val="Apara"/>
        <w:rPr>
          <w:color w:val="000000"/>
        </w:rPr>
      </w:pPr>
      <w:r w:rsidRPr="00056398">
        <w:rPr>
          <w:color w:val="000000"/>
        </w:rPr>
        <w:tab/>
        <w:t>(a)</w:t>
      </w:r>
      <w:r w:rsidRPr="00056398">
        <w:rPr>
          <w:color w:val="000000"/>
        </w:rPr>
        <w:tab/>
        <w:t>approve the draft offset management plan; or</w:t>
      </w:r>
    </w:p>
    <w:p w14:paraId="26BB768F"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return the draft offset management plan to the proponent and direct the proponent to take 1 or more of the following actions in relation to it:</w:t>
      </w:r>
    </w:p>
    <w:p w14:paraId="00C02498" w14:textId="77777777" w:rsidR="004A5745" w:rsidRPr="00274059" w:rsidRDefault="004A5745" w:rsidP="004A5745">
      <w:pPr>
        <w:pStyle w:val="Asubpara"/>
        <w:rPr>
          <w:color w:val="000000"/>
        </w:rPr>
      </w:pPr>
      <w:r w:rsidRPr="00274059">
        <w:rPr>
          <w:color w:val="000000"/>
        </w:rPr>
        <w:tab/>
        <w:t>(i)</w:t>
      </w:r>
      <w:r w:rsidRPr="00274059">
        <w:rPr>
          <w:color w:val="000000"/>
        </w:rPr>
        <w:tab/>
        <w:t>undertake stated further consultation;</w:t>
      </w:r>
    </w:p>
    <w:p w14:paraId="66488A1F" w14:textId="77777777" w:rsidR="004A5745" w:rsidRPr="00274059" w:rsidRDefault="004A5745" w:rsidP="004A5745">
      <w:pPr>
        <w:pStyle w:val="Asubpara"/>
        <w:rPr>
          <w:color w:val="000000"/>
        </w:rPr>
      </w:pPr>
      <w:r w:rsidRPr="00274059">
        <w:rPr>
          <w:color w:val="000000"/>
        </w:rPr>
        <w:tab/>
        <w:t>(ii)</w:t>
      </w:r>
      <w:r w:rsidRPr="00274059">
        <w:rPr>
          <w:color w:val="000000"/>
        </w:rPr>
        <w:tab/>
        <w:t>consider a relevant report;</w:t>
      </w:r>
    </w:p>
    <w:p w14:paraId="07E7BC3B" w14:textId="77777777" w:rsidR="004A5745" w:rsidRPr="00274059" w:rsidRDefault="004A5745" w:rsidP="004A5745">
      <w:pPr>
        <w:pStyle w:val="Asubpara"/>
        <w:rPr>
          <w:color w:val="000000"/>
        </w:rPr>
      </w:pPr>
      <w:r w:rsidRPr="00274059">
        <w:rPr>
          <w:color w:val="000000"/>
        </w:rPr>
        <w:tab/>
        <w:t>(iii)</w:t>
      </w:r>
      <w:r w:rsidRPr="00274059">
        <w:rPr>
          <w:color w:val="000000"/>
        </w:rPr>
        <w:tab/>
        <w:t>revise the draft offset management plan in a stated way; or</w:t>
      </w:r>
    </w:p>
    <w:p w14:paraId="602CD0C3" w14:textId="77777777" w:rsidR="004A5745" w:rsidRPr="00056398" w:rsidRDefault="004A5745" w:rsidP="004A5745">
      <w:pPr>
        <w:pStyle w:val="Apara"/>
        <w:rPr>
          <w:color w:val="000000"/>
        </w:rPr>
      </w:pPr>
      <w:r w:rsidRPr="00056398">
        <w:rPr>
          <w:color w:val="000000"/>
        </w:rPr>
        <w:tab/>
        <w:t>(c)</w:t>
      </w:r>
      <w:r w:rsidRPr="00056398">
        <w:rPr>
          <w:color w:val="000000"/>
        </w:rPr>
        <w:tab/>
        <w:t>reject the draft offset management plan.</w:t>
      </w:r>
    </w:p>
    <w:p w14:paraId="3251C4EC" w14:textId="77777777" w:rsidR="004A5745" w:rsidRPr="005B5FAC" w:rsidRDefault="004A5745" w:rsidP="004A5745">
      <w:pPr>
        <w:pStyle w:val="Amain"/>
        <w:rPr>
          <w:color w:val="000000"/>
        </w:rPr>
      </w:pPr>
      <w:r w:rsidRPr="005B5FAC">
        <w:rPr>
          <w:color w:val="000000"/>
        </w:rPr>
        <w:tab/>
        <w:t>(4)</w:t>
      </w:r>
      <w:r w:rsidRPr="005B5FAC">
        <w:rPr>
          <w:color w:val="000000"/>
        </w:rPr>
        <w:tab/>
        <w:t>However, the decision</w:t>
      </w:r>
      <w:r w:rsidRPr="005B5FAC">
        <w:rPr>
          <w:color w:val="000000"/>
        </w:rPr>
        <w:noBreakHyphen/>
        <w:t>maker may approve the draft offset management plan only if the plan is consistent with—</w:t>
      </w:r>
    </w:p>
    <w:p w14:paraId="05FC63C9" w14:textId="77777777" w:rsidR="004A5745" w:rsidRPr="00056398" w:rsidRDefault="004A5745" w:rsidP="004A5745">
      <w:pPr>
        <w:pStyle w:val="Apara"/>
        <w:rPr>
          <w:color w:val="000000"/>
        </w:rPr>
      </w:pPr>
      <w:r w:rsidRPr="00056398">
        <w:rPr>
          <w:color w:val="000000"/>
        </w:rPr>
        <w:tab/>
        <w:t>(a)</w:t>
      </w:r>
      <w:r w:rsidRPr="00056398">
        <w:rPr>
          <w:color w:val="000000"/>
        </w:rPr>
        <w:tab/>
        <w:t>the offset condition in the development approval requiring the offset; and</w:t>
      </w:r>
    </w:p>
    <w:p w14:paraId="3E8CC586" w14:textId="77777777" w:rsidR="004A5745" w:rsidRPr="00056398" w:rsidRDefault="004A5745" w:rsidP="004A5745">
      <w:pPr>
        <w:pStyle w:val="Apara"/>
        <w:rPr>
          <w:color w:val="000000"/>
        </w:rPr>
      </w:pPr>
      <w:r w:rsidRPr="00056398">
        <w:rPr>
          <w:color w:val="000000"/>
        </w:rPr>
        <w:tab/>
        <w:t>(b)</w:t>
      </w:r>
      <w:r w:rsidRPr="00056398">
        <w:rPr>
          <w:color w:val="000000"/>
        </w:rPr>
        <w:tab/>
        <w:t>the offsets policy.</w:t>
      </w:r>
    </w:p>
    <w:p w14:paraId="398285AA"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This section is subject to s </w:t>
      </w:r>
      <w:r>
        <w:rPr>
          <w:color w:val="000000"/>
        </w:rPr>
        <w:t>498</w:t>
      </w:r>
      <w:r w:rsidRPr="00B6666B">
        <w:rPr>
          <w:color w:val="000000"/>
        </w:rPr>
        <w:t xml:space="preserve"> and s </w:t>
      </w:r>
      <w:r>
        <w:rPr>
          <w:color w:val="000000"/>
        </w:rPr>
        <w:t>499</w:t>
      </w:r>
      <w:r w:rsidRPr="00B6666B">
        <w:rPr>
          <w:color w:val="000000"/>
        </w:rPr>
        <w:t>.</w:t>
      </w:r>
    </w:p>
    <w:p w14:paraId="5F4E9862" w14:textId="77777777" w:rsidR="004A5745" w:rsidRPr="00B6666B" w:rsidRDefault="004A5745" w:rsidP="004A5745">
      <w:pPr>
        <w:pStyle w:val="AH5Sec"/>
        <w:rPr>
          <w:rFonts w:cs="Arial"/>
          <w:color w:val="000000"/>
          <w:shd w:val="clear" w:color="auto" w:fill="FFFFFF"/>
        </w:rPr>
      </w:pPr>
      <w:bookmarkStart w:id="718" w:name="_Ref96290645"/>
      <w:bookmarkStart w:id="719" w:name="_Toc114154628"/>
      <w:r w:rsidRPr="004D5A68">
        <w:rPr>
          <w:rStyle w:val="CharSectNo"/>
        </w:rPr>
        <w:t>245</w:t>
      </w:r>
      <w:r w:rsidRPr="00B6666B">
        <w:rPr>
          <w:rFonts w:cs="Arial"/>
          <w:color w:val="000000"/>
        </w:rPr>
        <w:tab/>
      </w:r>
      <w:r w:rsidRPr="00B6666B">
        <w:rPr>
          <w:rFonts w:cs="Arial"/>
          <w:color w:val="000000"/>
          <w:shd w:val="clear" w:color="auto" w:fill="FFFFFF"/>
        </w:rPr>
        <w:t>Draft offset management plan—decision</w:t>
      </w:r>
      <w:r w:rsidRPr="00B6666B">
        <w:rPr>
          <w:rFonts w:cs="Arial"/>
          <w:color w:val="000000"/>
          <w:shd w:val="clear" w:color="auto" w:fill="FFFFFF"/>
        </w:rPr>
        <w:noBreakHyphen/>
        <w:t>maker’s direction to revise etc</w:t>
      </w:r>
      <w:bookmarkEnd w:id="718"/>
      <w:bookmarkEnd w:id="719"/>
    </w:p>
    <w:p w14:paraId="6538C85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decision</w:t>
      </w:r>
      <w:r w:rsidRPr="005B5FAC">
        <w:rPr>
          <w:color w:val="000000"/>
        </w:rPr>
        <w:noBreakHyphen/>
        <w:t>maker gives the proponent a direction under section 244 (3) (b).</w:t>
      </w:r>
    </w:p>
    <w:p w14:paraId="4E6A51D3" w14:textId="77777777" w:rsidR="004A5745" w:rsidRPr="005B5FAC" w:rsidRDefault="004A5745" w:rsidP="004A5745">
      <w:pPr>
        <w:pStyle w:val="Amain"/>
        <w:rPr>
          <w:color w:val="000000"/>
        </w:rPr>
      </w:pPr>
      <w:r w:rsidRPr="005B5FAC">
        <w:rPr>
          <w:color w:val="000000"/>
        </w:rPr>
        <w:tab/>
        <w:t>(2)</w:t>
      </w:r>
      <w:r w:rsidRPr="005B5FAC">
        <w:rPr>
          <w:color w:val="000000"/>
        </w:rPr>
        <w:tab/>
        <w:t>The proponent must—</w:t>
      </w:r>
    </w:p>
    <w:p w14:paraId="5FD1E989" w14:textId="77777777" w:rsidR="004A5745" w:rsidRPr="00056398" w:rsidRDefault="004A5745" w:rsidP="004A5745">
      <w:pPr>
        <w:pStyle w:val="Apara"/>
        <w:rPr>
          <w:color w:val="000000"/>
        </w:rPr>
      </w:pPr>
      <w:r w:rsidRPr="00056398">
        <w:rPr>
          <w:color w:val="000000"/>
        </w:rPr>
        <w:tab/>
        <w:t>(a)</w:t>
      </w:r>
      <w:r w:rsidRPr="00056398">
        <w:rPr>
          <w:color w:val="000000"/>
        </w:rPr>
        <w:tab/>
        <w:t>give effect to the direction; and</w:t>
      </w:r>
    </w:p>
    <w:p w14:paraId="12F91D77" w14:textId="77777777" w:rsidR="004A5745" w:rsidRPr="00056398" w:rsidRDefault="004A5745" w:rsidP="004A5745">
      <w:pPr>
        <w:pStyle w:val="Apara"/>
        <w:rPr>
          <w:color w:val="000000"/>
        </w:rPr>
      </w:pPr>
      <w:r w:rsidRPr="00056398">
        <w:rPr>
          <w:color w:val="000000"/>
        </w:rPr>
        <w:tab/>
        <w:t>(b)</w:t>
      </w:r>
      <w:r w:rsidRPr="00056398">
        <w:rPr>
          <w:color w:val="000000"/>
        </w:rPr>
        <w:tab/>
        <w:t>if the direction is to revise the draft offset management plan in a stated way—consult the entities mentioned in section 243 (4) and seek their written agreement to the revisions; and</w:t>
      </w:r>
    </w:p>
    <w:p w14:paraId="79EC18E5" w14:textId="77777777" w:rsidR="004A5745" w:rsidRPr="00056398" w:rsidRDefault="004A5745" w:rsidP="004A5745">
      <w:pPr>
        <w:pStyle w:val="Apara"/>
        <w:rPr>
          <w:color w:val="000000"/>
        </w:rPr>
      </w:pPr>
      <w:r w:rsidRPr="00056398">
        <w:rPr>
          <w:color w:val="000000"/>
        </w:rPr>
        <w:tab/>
        <w:t>(c)</w:t>
      </w:r>
      <w:r w:rsidRPr="00056398">
        <w:rPr>
          <w:color w:val="000000"/>
        </w:rPr>
        <w:tab/>
        <w:t>resubmit the draft offset management plan to the decision</w:t>
      </w:r>
      <w:r w:rsidRPr="00056398">
        <w:rPr>
          <w:color w:val="000000"/>
        </w:rPr>
        <w:noBreakHyphen/>
        <w:t>maker for approval.</w:t>
      </w:r>
    </w:p>
    <w:p w14:paraId="71841202" w14:textId="77777777" w:rsidR="004A5745" w:rsidRPr="005B5FAC" w:rsidRDefault="004A5745" w:rsidP="004A5745">
      <w:pPr>
        <w:pStyle w:val="Amain"/>
        <w:rPr>
          <w:color w:val="000000"/>
        </w:rPr>
      </w:pPr>
      <w:r w:rsidRPr="005B5FAC">
        <w:rPr>
          <w:color w:val="000000"/>
        </w:rPr>
        <w:tab/>
        <w:t>(3)</w:t>
      </w:r>
      <w:r w:rsidRPr="005B5FAC">
        <w:rPr>
          <w:color w:val="000000"/>
        </w:rPr>
        <w:tab/>
        <w:t>The resubmitted draft offset management plan must be accompanied by the written agreement of the entities mentioned in section</w:t>
      </w:r>
      <w:r>
        <w:rPr>
          <w:color w:val="000000"/>
        </w:rPr>
        <w:t xml:space="preserve"> </w:t>
      </w:r>
      <w:r w:rsidRPr="005B5FAC">
        <w:rPr>
          <w:color w:val="000000"/>
        </w:rPr>
        <w:t>243</w:t>
      </w:r>
      <w:r>
        <w:rPr>
          <w:color w:val="000000"/>
        </w:rPr>
        <w:t xml:space="preserve"> </w:t>
      </w:r>
      <w:r w:rsidRPr="005B5FAC">
        <w:rPr>
          <w:color w:val="000000"/>
        </w:rPr>
        <w:t>(4).</w:t>
      </w:r>
    </w:p>
    <w:p w14:paraId="72B3CAA3" w14:textId="77777777" w:rsidR="004A5745" w:rsidRPr="005B5FAC" w:rsidRDefault="004A5745" w:rsidP="004A5745">
      <w:pPr>
        <w:pStyle w:val="Amain"/>
        <w:rPr>
          <w:color w:val="000000"/>
        </w:rPr>
      </w:pPr>
      <w:r w:rsidRPr="005B5FAC">
        <w:rPr>
          <w:color w:val="000000"/>
        </w:rPr>
        <w:lastRenderedPageBreak/>
        <w:tab/>
        <w:t>(4)</w:t>
      </w:r>
      <w:r w:rsidRPr="005B5FAC">
        <w:rPr>
          <w:color w:val="000000"/>
        </w:rPr>
        <w:tab/>
        <w:t>The decision</w:t>
      </w:r>
      <w:r w:rsidRPr="005B5FAC">
        <w:rPr>
          <w:color w:val="000000"/>
        </w:rPr>
        <w:noBreakHyphen/>
        <w:t>maker must decide, under section 244 (3), what to do with the resubmitted draft offset management plan.</w:t>
      </w:r>
    </w:p>
    <w:p w14:paraId="7671CF6A" w14:textId="77777777" w:rsidR="004A5745" w:rsidRPr="00B6666B" w:rsidRDefault="004A5745" w:rsidP="004A5745">
      <w:pPr>
        <w:pStyle w:val="AH5Sec"/>
        <w:rPr>
          <w:rFonts w:cs="Arial"/>
          <w:color w:val="000000"/>
          <w:shd w:val="clear" w:color="auto" w:fill="FFFFFF"/>
        </w:rPr>
      </w:pPr>
      <w:bookmarkStart w:id="720" w:name="_Ref96290646"/>
      <w:bookmarkStart w:id="721" w:name="_Toc114154629"/>
      <w:r w:rsidRPr="004D5A68">
        <w:rPr>
          <w:rStyle w:val="CharSectNo"/>
        </w:rPr>
        <w:t>246</w:t>
      </w:r>
      <w:r w:rsidRPr="00B6666B">
        <w:rPr>
          <w:rFonts w:cs="Arial"/>
          <w:color w:val="000000"/>
        </w:rPr>
        <w:tab/>
      </w:r>
      <w:r w:rsidRPr="00B6666B">
        <w:rPr>
          <w:rFonts w:cs="Arial"/>
          <w:color w:val="000000"/>
          <w:shd w:val="clear" w:color="auto" w:fill="FFFFFF"/>
        </w:rPr>
        <w:t>Offset management plan—unleased land or public land</w:t>
      </w:r>
      <w:bookmarkEnd w:id="720"/>
      <w:bookmarkEnd w:id="721"/>
    </w:p>
    <w:p w14:paraId="072F0D9F" w14:textId="77777777" w:rsidR="004A5745" w:rsidRPr="00B6666B" w:rsidRDefault="004A5745" w:rsidP="004A5745">
      <w:pPr>
        <w:pStyle w:val="Amainreturn"/>
        <w:rPr>
          <w:color w:val="000000"/>
        </w:rPr>
      </w:pPr>
      <w:r w:rsidRPr="00B6666B">
        <w:rPr>
          <w:color w:val="000000"/>
        </w:rPr>
        <w:t>If an offset management plan applies to unleased land or public land, the custodian of the land must take reasonable steps to implement the plan.</w:t>
      </w:r>
    </w:p>
    <w:p w14:paraId="332A46D5"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iCs/>
          <w:color w:val="000000"/>
        </w:rPr>
        <w:t xml:space="preserve">Failure to implement the offset management plan is a controlled activity (see sch 5, item </w:t>
      </w:r>
      <w:r>
        <w:rPr>
          <w:iCs/>
          <w:color w:val="000000"/>
        </w:rPr>
        <w:t>69</w:t>
      </w:r>
      <w:r w:rsidRPr="00B6666B">
        <w:rPr>
          <w:iCs/>
          <w:color w:val="000000"/>
        </w:rPr>
        <w:t>).</w:t>
      </w:r>
    </w:p>
    <w:p w14:paraId="77EC2A73" w14:textId="77777777" w:rsidR="004A5745" w:rsidRPr="00B6666B" w:rsidRDefault="004A5745" w:rsidP="004A5745">
      <w:pPr>
        <w:pStyle w:val="AH5Sec"/>
        <w:rPr>
          <w:rFonts w:cs="Arial"/>
          <w:color w:val="000000"/>
          <w:shd w:val="clear" w:color="auto" w:fill="FFFFFF"/>
        </w:rPr>
      </w:pPr>
      <w:bookmarkStart w:id="722" w:name="_Ref96290647"/>
      <w:bookmarkStart w:id="723" w:name="_Toc114154630"/>
      <w:r w:rsidRPr="004D5A68">
        <w:rPr>
          <w:rStyle w:val="CharSectNo"/>
        </w:rPr>
        <w:t>247</w:t>
      </w:r>
      <w:r w:rsidRPr="00B6666B">
        <w:rPr>
          <w:rFonts w:cs="Arial"/>
          <w:color w:val="000000"/>
        </w:rPr>
        <w:tab/>
      </w:r>
      <w:r w:rsidRPr="00B6666B">
        <w:rPr>
          <w:rFonts w:cs="Arial"/>
          <w:color w:val="000000"/>
          <w:shd w:val="clear" w:color="auto" w:fill="FFFFFF"/>
        </w:rPr>
        <w:t>Offset management plan—amendment initiated by offset manager</w:t>
      </w:r>
      <w:bookmarkEnd w:id="722"/>
      <w:bookmarkEnd w:id="723"/>
    </w:p>
    <w:p w14:paraId="3A256C26" w14:textId="77777777" w:rsidR="004A5745" w:rsidRPr="005B5FAC" w:rsidRDefault="004A5745" w:rsidP="004A5745">
      <w:pPr>
        <w:pStyle w:val="Amain"/>
        <w:rPr>
          <w:color w:val="000000"/>
        </w:rPr>
      </w:pPr>
      <w:r w:rsidRPr="005B5FAC">
        <w:rPr>
          <w:color w:val="000000"/>
        </w:rPr>
        <w:tab/>
        <w:t>(1)</w:t>
      </w:r>
      <w:r w:rsidRPr="005B5FAC">
        <w:rPr>
          <w:color w:val="000000"/>
        </w:rPr>
        <w:tab/>
        <w:t>The offset manager for an offset management plan may apply to the decision</w:t>
      </w:r>
      <w:r w:rsidRPr="005B5FAC">
        <w:rPr>
          <w:color w:val="000000"/>
        </w:rPr>
        <w:noBreakHyphen/>
        <w:t>maker to amend the offset management plan.</w:t>
      </w:r>
    </w:p>
    <w:p w14:paraId="48B2B6B6" w14:textId="77777777" w:rsidR="004A5745" w:rsidRPr="005B5FAC" w:rsidRDefault="004A5745" w:rsidP="004A5745">
      <w:pPr>
        <w:pStyle w:val="Amain"/>
        <w:rPr>
          <w:color w:val="000000"/>
        </w:rPr>
      </w:pPr>
      <w:r w:rsidRPr="005B5FAC">
        <w:rPr>
          <w:color w:val="000000"/>
        </w:rPr>
        <w:tab/>
        <w:t>(2)</w:t>
      </w:r>
      <w:r w:rsidRPr="005B5FAC">
        <w:rPr>
          <w:color w:val="000000"/>
        </w:rPr>
        <w:tab/>
        <w:t>The application must—</w:t>
      </w:r>
    </w:p>
    <w:p w14:paraId="0B1833D8" w14:textId="77777777" w:rsidR="004A5745" w:rsidRPr="00056398" w:rsidRDefault="004A5745" w:rsidP="004A5745">
      <w:pPr>
        <w:pStyle w:val="Apara"/>
        <w:rPr>
          <w:color w:val="000000"/>
        </w:rPr>
      </w:pPr>
      <w:r w:rsidRPr="00056398">
        <w:rPr>
          <w:color w:val="000000"/>
        </w:rPr>
        <w:tab/>
        <w:t>(a)</w:t>
      </w:r>
      <w:r w:rsidRPr="00056398">
        <w:rPr>
          <w:color w:val="000000"/>
        </w:rPr>
        <w:tab/>
        <w:t>be in writing; and</w:t>
      </w:r>
    </w:p>
    <w:p w14:paraId="3A89A323" w14:textId="77777777" w:rsidR="004A5745" w:rsidRPr="00056398" w:rsidRDefault="004A5745" w:rsidP="004A5745">
      <w:pPr>
        <w:pStyle w:val="Apara"/>
        <w:rPr>
          <w:color w:val="000000"/>
        </w:rPr>
      </w:pPr>
      <w:r w:rsidRPr="00056398">
        <w:rPr>
          <w:color w:val="000000"/>
        </w:rPr>
        <w:tab/>
        <w:t>(b)</w:t>
      </w:r>
      <w:r w:rsidRPr="00056398">
        <w:rPr>
          <w:color w:val="000000"/>
        </w:rPr>
        <w:tab/>
        <w:t>include details of the proposed amendment.</w:t>
      </w:r>
    </w:p>
    <w:p w14:paraId="4D443BFF" w14:textId="77777777" w:rsidR="004A5745" w:rsidRPr="005B5FAC" w:rsidRDefault="004A5745" w:rsidP="004A5745">
      <w:pPr>
        <w:pStyle w:val="Amain"/>
        <w:rPr>
          <w:color w:val="000000"/>
        </w:rPr>
      </w:pPr>
      <w:r w:rsidRPr="005B5FAC">
        <w:rPr>
          <w:color w:val="000000"/>
        </w:rPr>
        <w:tab/>
        <w:t>(3)</w:t>
      </w:r>
      <w:r w:rsidRPr="005B5FAC">
        <w:rPr>
          <w:color w:val="000000"/>
        </w:rPr>
        <w:tab/>
        <w:t>The decision</w:t>
      </w:r>
      <w:r w:rsidRPr="005B5FAC">
        <w:rPr>
          <w:color w:val="000000"/>
        </w:rPr>
        <w:noBreakHyphen/>
        <w:t>maker may amend the offset management plan only if satisfied that the offset for the amended offset management plan is—</w:t>
      </w:r>
    </w:p>
    <w:p w14:paraId="4DBE8E03" w14:textId="77777777" w:rsidR="004A5745" w:rsidRPr="00056398" w:rsidRDefault="004A5745" w:rsidP="004A5745">
      <w:pPr>
        <w:pStyle w:val="Apara"/>
        <w:rPr>
          <w:color w:val="000000"/>
        </w:rPr>
      </w:pPr>
      <w:r w:rsidRPr="00056398">
        <w:rPr>
          <w:color w:val="000000"/>
        </w:rPr>
        <w:tab/>
        <w:t>(a)</w:t>
      </w:r>
      <w:r w:rsidRPr="00056398">
        <w:rPr>
          <w:color w:val="000000"/>
        </w:rPr>
        <w:tab/>
        <w:t>at least equivalent to the offset for the original offset management plan; and</w:t>
      </w:r>
    </w:p>
    <w:p w14:paraId="225AE3E8" w14:textId="77777777" w:rsidR="004A5745" w:rsidRPr="00056398" w:rsidRDefault="004A5745" w:rsidP="004A5745">
      <w:pPr>
        <w:pStyle w:val="Apara"/>
        <w:rPr>
          <w:color w:val="000000"/>
        </w:rPr>
      </w:pPr>
      <w:r w:rsidRPr="00056398">
        <w:rPr>
          <w:color w:val="000000"/>
        </w:rPr>
        <w:tab/>
        <w:t>(b)</w:t>
      </w:r>
      <w:r w:rsidRPr="00056398">
        <w:rPr>
          <w:color w:val="000000"/>
        </w:rPr>
        <w:tab/>
        <w:t>consistent with the offsets policy.</w:t>
      </w:r>
    </w:p>
    <w:p w14:paraId="13E5F474" w14:textId="77777777" w:rsidR="004A5745" w:rsidRPr="00B6666B" w:rsidRDefault="004A5745" w:rsidP="004A5745">
      <w:pPr>
        <w:pStyle w:val="AH5Sec"/>
        <w:rPr>
          <w:rFonts w:cs="Arial"/>
          <w:color w:val="000000"/>
          <w:shd w:val="clear" w:color="auto" w:fill="FFFFFF"/>
        </w:rPr>
      </w:pPr>
      <w:bookmarkStart w:id="724" w:name="_Ref96290648"/>
      <w:bookmarkStart w:id="725" w:name="_Toc114154631"/>
      <w:r w:rsidRPr="004D5A68">
        <w:rPr>
          <w:rStyle w:val="CharSectNo"/>
        </w:rPr>
        <w:t>248</w:t>
      </w:r>
      <w:r w:rsidRPr="00B6666B">
        <w:rPr>
          <w:rFonts w:cs="Arial"/>
          <w:color w:val="000000"/>
        </w:rPr>
        <w:tab/>
      </w:r>
      <w:r w:rsidRPr="00B6666B">
        <w:rPr>
          <w:rFonts w:cs="Arial"/>
          <w:color w:val="000000"/>
          <w:shd w:val="clear" w:color="auto" w:fill="FFFFFF"/>
        </w:rPr>
        <w:t xml:space="preserve">Offset management plan—amendment initiated by </w:t>
      </w:r>
      <w:bookmarkEnd w:id="724"/>
      <w:r w:rsidRPr="00B6666B">
        <w:rPr>
          <w:rFonts w:cs="Arial"/>
          <w:color w:val="000000"/>
          <w:shd w:val="clear" w:color="auto" w:fill="FFFFFF"/>
        </w:rPr>
        <w:t>decision</w:t>
      </w:r>
      <w:r w:rsidRPr="00B6666B">
        <w:rPr>
          <w:rFonts w:cs="Arial"/>
          <w:color w:val="000000"/>
          <w:shd w:val="clear" w:color="auto" w:fill="FFFFFF"/>
        </w:rPr>
        <w:noBreakHyphen/>
        <w:t>maker</w:t>
      </w:r>
      <w:bookmarkEnd w:id="725"/>
    </w:p>
    <w:p w14:paraId="77DFD051" w14:textId="77777777" w:rsidR="004A5745" w:rsidRPr="00B6666B" w:rsidRDefault="004A5745" w:rsidP="004A5745">
      <w:pPr>
        <w:pStyle w:val="Amain"/>
      </w:pPr>
      <w:r>
        <w:tab/>
      </w:r>
      <w:r w:rsidRPr="00B6666B">
        <w:t>(1)</w:t>
      </w:r>
      <w:r w:rsidRPr="00B6666B">
        <w:tab/>
        <w:t>The decision</w:t>
      </w:r>
      <w:r w:rsidRPr="00B6666B">
        <w:noBreakHyphen/>
        <w:t xml:space="preserve">maker may, by written notice (an </w:t>
      </w:r>
      <w:r w:rsidRPr="00B6666B">
        <w:rPr>
          <w:rStyle w:val="charBoldItals"/>
        </w:rPr>
        <w:t>amendment notice</w:t>
      </w:r>
      <w:r w:rsidRPr="00B6666B">
        <w:t>) given to the offset manager for an offset management plan, amend the offset management plan if satisfied that—</w:t>
      </w:r>
    </w:p>
    <w:p w14:paraId="6047ACE2" w14:textId="77777777" w:rsidR="004A5745" w:rsidRPr="00056398" w:rsidRDefault="004A5745" w:rsidP="004A5745">
      <w:pPr>
        <w:pStyle w:val="Apara"/>
        <w:rPr>
          <w:color w:val="000000"/>
        </w:rPr>
      </w:pPr>
      <w:r w:rsidRPr="00056398">
        <w:rPr>
          <w:color w:val="000000"/>
        </w:rPr>
        <w:tab/>
        <w:t>(a)</w:t>
      </w:r>
      <w:r w:rsidRPr="00056398">
        <w:rPr>
          <w:color w:val="000000"/>
        </w:rPr>
        <w:tab/>
        <w:t>the offset for the amended offset management plan is at least equivalent to the offset for the original offset management plan; and</w:t>
      </w:r>
    </w:p>
    <w:p w14:paraId="38C044E0"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offset for the amended offset management plan is consistent with the offsets policy.</w:t>
      </w:r>
    </w:p>
    <w:p w14:paraId="431F18FF" w14:textId="77777777" w:rsidR="004A5745" w:rsidRPr="005B5FAC" w:rsidRDefault="004A5745" w:rsidP="004A5745">
      <w:pPr>
        <w:pStyle w:val="Amain"/>
        <w:rPr>
          <w:color w:val="000000"/>
        </w:rPr>
      </w:pPr>
      <w:r w:rsidRPr="005B5FAC">
        <w:rPr>
          <w:color w:val="000000"/>
        </w:rPr>
        <w:tab/>
        <w:t>(2)</w:t>
      </w:r>
      <w:r w:rsidRPr="005B5FAC">
        <w:rPr>
          <w:color w:val="000000"/>
        </w:rPr>
        <w:tab/>
        <w:t>However, the decision</w:t>
      </w:r>
      <w:r w:rsidRPr="005B5FAC">
        <w:rPr>
          <w:color w:val="000000"/>
        </w:rPr>
        <w:noBreakHyphen/>
        <w:t>maker may amend the offset management plan only if—</w:t>
      </w:r>
    </w:p>
    <w:p w14:paraId="1B0EBD64" w14:textId="77777777" w:rsidR="004A5745" w:rsidRPr="00B6666B" w:rsidRDefault="004A5745" w:rsidP="004A5745">
      <w:pPr>
        <w:pStyle w:val="Apara"/>
      </w:pPr>
      <w:r>
        <w:tab/>
      </w:r>
      <w:r w:rsidRPr="00B6666B">
        <w:t>(a)</w:t>
      </w:r>
      <w:r w:rsidRPr="00B6666B">
        <w:tab/>
        <w:t>the decision</w:t>
      </w:r>
      <w:r w:rsidRPr="00B6666B">
        <w:noBreakHyphen/>
        <w:t>maker has given the offset manager for the offset management plan written notice of the proposed amendment (a </w:t>
      </w:r>
      <w:r w:rsidRPr="00B6666B">
        <w:rPr>
          <w:rStyle w:val="charBoldItals"/>
        </w:rPr>
        <w:t>proposal notice</w:t>
      </w:r>
      <w:r w:rsidRPr="00B6666B">
        <w:t>); and</w:t>
      </w:r>
    </w:p>
    <w:p w14:paraId="1F845522" w14:textId="77777777" w:rsidR="004A5745" w:rsidRPr="00056398" w:rsidRDefault="004A5745" w:rsidP="004A5745">
      <w:pPr>
        <w:pStyle w:val="Apara"/>
        <w:rPr>
          <w:color w:val="000000"/>
        </w:rPr>
      </w:pPr>
      <w:r w:rsidRPr="00056398">
        <w:rPr>
          <w:color w:val="000000"/>
        </w:rPr>
        <w:tab/>
        <w:t>(b)</w:t>
      </w:r>
      <w:r w:rsidRPr="00056398">
        <w:rPr>
          <w:color w:val="000000"/>
        </w:rPr>
        <w:tab/>
        <w:t>the proposal notice states that written submissions about the proposal may be made to the decision</w:t>
      </w:r>
      <w:r w:rsidRPr="00056398">
        <w:rPr>
          <w:color w:val="000000"/>
        </w:rPr>
        <w:noBreakHyphen/>
        <w:t>maker before the end of a stated period of at least 14 days after the day the proposal notice is given to the offset manager; and</w:t>
      </w:r>
    </w:p>
    <w:p w14:paraId="32C2CED9" w14:textId="77777777" w:rsidR="004A5745" w:rsidRPr="00056398" w:rsidRDefault="004A5745" w:rsidP="004A5745">
      <w:pPr>
        <w:pStyle w:val="Apara"/>
        <w:rPr>
          <w:color w:val="000000"/>
        </w:rPr>
      </w:pPr>
      <w:r w:rsidRPr="00056398">
        <w:rPr>
          <w:color w:val="000000"/>
        </w:rPr>
        <w:tab/>
        <w:t>(c)</w:t>
      </w:r>
      <w:r w:rsidRPr="00056398">
        <w:rPr>
          <w:color w:val="000000"/>
        </w:rPr>
        <w:tab/>
        <w:t>after the end of the stated period, the decision</w:t>
      </w:r>
      <w:r w:rsidRPr="00056398">
        <w:rPr>
          <w:color w:val="000000"/>
        </w:rPr>
        <w:noBreakHyphen/>
        <w:t>maker has considered any submissions made in accordance with the proposal notice.</w:t>
      </w:r>
    </w:p>
    <w:p w14:paraId="768617F8" w14:textId="77777777" w:rsidR="004A5745" w:rsidRPr="005B5FAC" w:rsidRDefault="004A5745" w:rsidP="004A5745">
      <w:pPr>
        <w:pStyle w:val="Amain"/>
        <w:rPr>
          <w:color w:val="000000"/>
        </w:rPr>
      </w:pPr>
      <w:r w:rsidRPr="005B5FAC">
        <w:rPr>
          <w:color w:val="000000"/>
        </w:rPr>
        <w:tab/>
        <w:t>(3)</w:t>
      </w:r>
      <w:r w:rsidRPr="005B5FAC">
        <w:rPr>
          <w:color w:val="000000"/>
        </w:rPr>
        <w:tab/>
        <w:t>The amendment takes effect on the day the amendment notice is given to the offset manager for the offset management plan or a later day stated in the amendment notice.</w:t>
      </w:r>
    </w:p>
    <w:p w14:paraId="11528DB1" w14:textId="77777777" w:rsidR="004A5745" w:rsidRPr="00B6666B" w:rsidRDefault="004A5745" w:rsidP="004A5745">
      <w:pPr>
        <w:pStyle w:val="AH5Sec"/>
        <w:rPr>
          <w:rFonts w:cs="Arial"/>
          <w:color w:val="000000"/>
          <w:shd w:val="clear" w:color="auto" w:fill="FFFFFF"/>
        </w:rPr>
      </w:pPr>
      <w:bookmarkStart w:id="726" w:name="_Ref96290650"/>
      <w:bookmarkStart w:id="727" w:name="_Toc114154632"/>
      <w:r w:rsidRPr="004D5A68">
        <w:rPr>
          <w:rStyle w:val="CharSectNo"/>
        </w:rPr>
        <w:t>249</w:t>
      </w:r>
      <w:r w:rsidRPr="00B6666B">
        <w:rPr>
          <w:rFonts w:cs="Arial"/>
          <w:color w:val="000000"/>
        </w:rPr>
        <w:tab/>
      </w:r>
      <w:r w:rsidRPr="00B6666B">
        <w:rPr>
          <w:rFonts w:cs="Arial"/>
          <w:color w:val="000000"/>
          <w:shd w:val="clear" w:color="auto" w:fill="FFFFFF"/>
        </w:rPr>
        <w:t>Offset management plan—reporting</w:t>
      </w:r>
      <w:bookmarkEnd w:id="726"/>
      <w:bookmarkEnd w:id="727"/>
    </w:p>
    <w:p w14:paraId="271277E0" w14:textId="77777777" w:rsidR="004A5745" w:rsidRPr="00B6666B" w:rsidRDefault="004A5745" w:rsidP="004A5745">
      <w:pPr>
        <w:pStyle w:val="Amain"/>
      </w:pPr>
      <w:r>
        <w:tab/>
      </w:r>
      <w:r w:rsidRPr="00B6666B">
        <w:t>(1)</w:t>
      </w:r>
      <w:r w:rsidRPr="00B6666B">
        <w:tab/>
        <w:t>The offset manager for an offset management plan must report to the territory planning authority about the offset management plan—</w:t>
      </w:r>
    </w:p>
    <w:p w14:paraId="0A8D852D" w14:textId="77777777" w:rsidR="004A5745" w:rsidRPr="00056398" w:rsidRDefault="004A5745" w:rsidP="004A5745">
      <w:pPr>
        <w:pStyle w:val="Apara"/>
        <w:rPr>
          <w:color w:val="000000"/>
        </w:rPr>
      </w:pPr>
      <w:r w:rsidRPr="00056398">
        <w:rPr>
          <w:color w:val="000000"/>
        </w:rPr>
        <w:tab/>
        <w:t>(a)</w:t>
      </w:r>
      <w:r w:rsidRPr="00056398">
        <w:rPr>
          <w:color w:val="000000"/>
        </w:rPr>
        <w:tab/>
        <w:t>at least once every 3 years; and</w:t>
      </w:r>
    </w:p>
    <w:p w14:paraId="723AB6AF" w14:textId="77777777" w:rsidR="004A5745" w:rsidRPr="00056398" w:rsidRDefault="004A5745" w:rsidP="004A5745">
      <w:pPr>
        <w:pStyle w:val="Apara"/>
        <w:rPr>
          <w:color w:val="000000"/>
        </w:rPr>
      </w:pPr>
      <w:r w:rsidRPr="00056398">
        <w:rPr>
          <w:color w:val="000000"/>
        </w:rPr>
        <w:tab/>
        <w:t>(b)</w:t>
      </w:r>
      <w:r w:rsidRPr="00056398">
        <w:rPr>
          <w:color w:val="000000"/>
        </w:rPr>
        <w:tab/>
        <w:t>at any other time the authority requests.</w:t>
      </w:r>
    </w:p>
    <w:p w14:paraId="517F3F46" w14:textId="77777777" w:rsidR="004A5745" w:rsidRPr="00B6666B" w:rsidRDefault="004A5745" w:rsidP="004A5745">
      <w:pPr>
        <w:pStyle w:val="Amain"/>
      </w:pPr>
      <w:r>
        <w:tab/>
      </w:r>
      <w:r w:rsidRPr="00B6666B">
        <w:t>(2)</w:t>
      </w:r>
      <w:r w:rsidRPr="00B6666B">
        <w:tab/>
        <w:t>The territory planning authority must report to the Minister about each offset management plan at least once every 3 years.</w:t>
      </w:r>
    </w:p>
    <w:p w14:paraId="19AB4942" w14:textId="77777777" w:rsidR="004A5745" w:rsidRPr="00B6666B" w:rsidRDefault="004A5745" w:rsidP="004A5745">
      <w:pPr>
        <w:pStyle w:val="AH5Sec"/>
        <w:rPr>
          <w:color w:val="000000"/>
          <w:shd w:val="clear" w:color="auto" w:fill="FFFFFF"/>
        </w:rPr>
      </w:pPr>
      <w:bookmarkStart w:id="728" w:name="_Ref96290651"/>
      <w:bookmarkStart w:id="729" w:name="_Toc114154633"/>
      <w:r w:rsidRPr="004D5A68">
        <w:rPr>
          <w:rStyle w:val="CharSectNo"/>
        </w:rPr>
        <w:lastRenderedPageBreak/>
        <w:t>250</w:t>
      </w:r>
      <w:r w:rsidRPr="00B6666B">
        <w:rPr>
          <w:color w:val="000000"/>
        </w:rPr>
        <w:tab/>
      </w:r>
      <w:r w:rsidRPr="00B6666B">
        <w:rPr>
          <w:color w:val="000000"/>
          <w:shd w:val="clear" w:color="auto" w:fill="FFFFFF"/>
        </w:rPr>
        <w:t>Offset management plan—expiry if development approval ends</w:t>
      </w:r>
      <w:bookmarkEnd w:id="728"/>
      <w:bookmarkEnd w:id="729"/>
    </w:p>
    <w:p w14:paraId="5B2620DF"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60C7F82E" w14:textId="77777777" w:rsidR="004A5745" w:rsidRPr="00056398" w:rsidRDefault="004A5745" w:rsidP="004A5745">
      <w:pPr>
        <w:pStyle w:val="Apara"/>
        <w:rPr>
          <w:color w:val="000000"/>
        </w:rPr>
      </w:pPr>
      <w:r w:rsidRPr="00056398">
        <w:rPr>
          <w:color w:val="000000"/>
        </w:rPr>
        <w:tab/>
        <w:t>(a)</w:t>
      </w:r>
      <w:r w:rsidRPr="00056398">
        <w:rPr>
          <w:color w:val="000000"/>
        </w:rPr>
        <w:tab/>
        <w:t>a development approval includes an offset condition requiring the proponent of the development to have an offset management plan for the offset; and</w:t>
      </w:r>
    </w:p>
    <w:p w14:paraId="7288EF80" w14:textId="77777777" w:rsidR="004A5745" w:rsidRPr="00056398" w:rsidRDefault="004A5745" w:rsidP="004A5745">
      <w:pPr>
        <w:pStyle w:val="Apara"/>
        <w:rPr>
          <w:color w:val="000000"/>
        </w:rPr>
      </w:pPr>
      <w:r w:rsidRPr="00056398">
        <w:rPr>
          <w:color w:val="000000"/>
        </w:rPr>
        <w:tab/>
        <w:t>(b)</w:t>
      </w:r>
      <w:r w:rsidRPr="00056398">
        <w:rPr>
          <w:color w:val="000000"/>
        </w:rPr>
        <w:tab/>
        <w:t>the offset management plan is in force when the development approval ends.</w:t>
      </w:r>
    </w:p>
    <w:p w14:paraId="0A58E5D5" w14:textId="77777777" w:rsidR="004A5745" w:rsidRPr="005B5FAC" w:rsidRDefault="004A5745" w:rsidP="004A5745">
      <w:pPr>
        <w:pStyle w:val="Amain"/>
        <w:rPr>
          <w:color w:val="000000"/>
        </w:rPr>
      </w:pPr>
      <w:r w:rsidRPr="005B5FAC">
        <w:rPr>
          <w:color w:val="000000"/>
        </w:rPr>
        <w:tab/>
        <w:t>(2)</w:t>
      </w:r>
      <w:r w:rsidRPr="005B5FAC">
        <w:rPr>
          <w:color w:val="000000"/>
        </w:rPr>
        <w:tab/>
        <w:t>The offset management plan expires when the development approval ends.</w:t>
      </w:r>
    </w:p>
    <w:p w14:paraId="0F75D840" w14:textId="77777777" w:rsidR="004A5745" w:rsidRPr="00B6666B" w:rsidRDefault="004A5745" w:rsidP="004A5745">
      <w:pPr>
        <w:pStyle w:val="AH5Sec"/>
        <w:rPr>
          <w:color w:val="000000"/>
        </w:rPr>
      </w:pPr>
      <w:bookmarkStart w:id="730" w:name="_Toc114154634"/>
      <w:r w:rsidRPr="004D5A68">
        <w:rPr>
          <w:rStyle w:val="CharSectNo"/>
        </w:rPr>
        <w:t>251</w:t>
      </w:r>
      <w:r w:rsidRPr="00B6666B">
        <w:rPr>
          <w:color w:val="000000"/>
        </w:rPr>
        <w:tab/>
        <w:t>Offset power must not be delegated</w:t>
      </w:r>
      <w:bookmarkEnd w:id="730"/>
    </w:p>
    <w:p w14:paraId="36F5C7BF" w14:textId="77777777" w:rsidR="004A5745" w:rsidRPr="00B6666B" w:rsidRDefault="004A5745" w:rsidP="004A5745">
      <w:pPr>
        <w:pStyle w:val="Amainreturn"/>
      </w:pPr>
      <w:r w:rsidRPr="00B6666B">
        <w:t>A decision</w:t>
      </w:r>
      <w:r w:rsidRPr="00B6666B">
        <w:noBreakHyphen/>
        <w:t>maker must not delegate a power under this chapter.</w:t>
      </w:r>
    </w:p>
    <w:p w14:paraId="0DFCC295" w14:textId="77777777" w:rsidR="004A5745" w:rsidRPr="00B6666B" w:rsidRDefault="004A5745" w:rsidP="004A5745">
      <w:pPr>
        <w:pStyle w:val="PageBreak"/>
        <w:suppressLineNumbers/>
        <w:rPr>
          <w:color w:val="000000"/>
        </w:rPr>
      </w:pPr>
      <w:r w:rsidRPr="00B6666B">
        <w:rPr>
          <w:color w:val="000000"/>
        </w:rPr>
        <w:br w:type="page"/>
      </w:r>
    </w:p>
    <w:p w14:paraId="34C17997" w14:textId="77777777" w:rsidR="004A5745" w:rsidRPr="004D5A68" w:rsidRDefault="004A5745" w:rsidP="004A5745">
      <w:pPr>
        <w:pStyle w:val="AH1Chapter"/>
      </w:pPr>
      <w:bookmarkStart w:id="731" w:name="_Toc114154635"/>
      <w:r w:rsidRPr="004D5A68">
        <w:rPr>
          <w:rStyle w:val="CharChapNo"/>
        </w:rPr>
        <w:lastRenderedPageBreak/>
        <w:t>Chapter 10</w:t>
      </w:r>
      <w:r w:rsidRPr="00B6666B">
        <w:rPr>
          <w:color w:val="000000"/>
        </w:rPr>
        <w:tab/>
      </w:r>
      <w:r w:rsidRPr="004D5A68">
        <w:rPr>
          <w:rStyle w:val="CharChapText"/>
          <w:color w:val="000000"/>
        </w:rPr>
        <w:t>Leases and licences</w:t>
      </w:r>
      <w:bookmarkEnd w:id="731"/>
    </w:p>
    <w:p w14:paraId="7D6256D1" w14:textId="77777777" w:rsidR="004A5745" w:rsidRPr="004D5A68" w:rsidRDefault="004A5745" w:rsidP="004A5745">
      <w:pPr>
        <w:pStyle w:val="AH2Part"/>
      </w:pPr>
      <w:bookmarkStart w:id="732" w:name="_Toc114154636"/>
      <w:r w:rsidRPr="004D5A68">
        <w:rPr>
          <w:rStyle w:val="CharPartNo"/>
        </w:rPr>
        <w:t>Part 10.1</w:t>
      </w:r>
      <w:r w:rsidRPr="00B6666B">
        <w:rPr>
          <w:color w:val="000000"/>
        </w:rPr>
        <w:tab/>
      </w:r>
      <w:r w:rsidRPr="004D5A68">
        <w:rPr>
          <w:rStyle w:val="CharPartText"/>
          <w:color w:val="000000"/>
        </w:rPr>
        <w:t>Preliminary</w:t>
      </w:r>
      <w:bookmarkEnd w:id="732"/>
    </w:p>
    <w:p w14:paraId="40A97C46" w14:textId="77777777" w:rsidR="004A5745" w:rsidRPr="00B6666B" w:rsidRDefault="004A5745" w:rsidP="004A5745">
      <w:pPr>
        <w:pStyle w:val="AH5Sec"/>
        <w:rPr>
          <w:color w:val="000000"/>
        </w:rPr>
      </w:pPr>
      <w:bookmarkStart w:id="733" w:name="_Ref96295025"/>
      <w:bookmarkStart w:id="734" w:name="_Toc114154637"/>
      <w:r w:rsidRPr="004D5A68">
        <w:rPr>
          <w:rStyle w:val="CharSectNo"/>
        </w:rPr>
        <w:t>252</w:t>
      </w:r>
      <w:r w:rsidRPr="00B6666B">
        <w:rPr>
          <w:color w:val="000000"/>
        </w:rPr>
        <w:tab/>
        <w:t>Definitions—ch 10</w:t>
      </w:r>
      <w:bookmarkEnd w:id="733"/>
      <w:bookmarkEnd w:id="734"/>
    </w:p>
    <w:p w14:paraId="41115615" w14:textId="77777777" w:rsidR="004A5745" w:rsidRPr="00B6666B" w:rsidRDefault="004A5745" w:rsidP="004A5745">
      <w:pPr>
        <w:pStyle w:val="Amainreturn"/>
        <w:rPr>
          <w:color w:val="000000"/>
        </w:rPr>
      </w:pPr>
      <w:r w:rsidRPr="00B6666B">
        <w:rPr>
          <w:color w:val="000000"/>
        </w:rPr>
        <w:t>In this chapter:</w:t>
      </w:r>
    </w:p>
    <w:p w14:paraId="51203680" w14:textId="77777777" w:rsidR="004A5745" w:rsidRPr="00B6666B" w:rsidRDefault="004A5745" w:rsidP="004A5745">
      <w:pPr>
        <w:pStyle w:val="aDef"/>
        <w:rPr>
          <w:color w:val="000000"/>
        </w:rPr>
      </w:pPr>
      <w:r w:rsidRPr="00B6666B">
        <w:rPr>
          <w:rStyle w:val="charBoldItals"/>
          <w:color w:val="000000"/>
        </w:rPr>
        <w:t>building and development provision</w:t>
      </w:r>
      <w:r w:rsidRPr="00B6666B">
        <w:rPr>
          <w:color w:val="000000"/>
        </w:rPr>
        <w:t>, in relation to a lease, means a provision of the lease that requires the lessee to undertake stated works on the land described in the lease or on unleased land.</w:t>
      </w:r>
    </w:p>
    <w:p w14:paraId="5BD7A24B" w14:textId="77777777" w:rsidR="004A5745" w:rsidRPr="00B6666B" w:rsidRDefault="004A5745" w:rsidP="004A5745">
      <w:pPr>
        <w:pStyle w:val="aDef"/>
        <w:rPr>
          <w:color w:val="000000"/>
        </w:rPr>
      </w:pPr>
      <w:r w:rsidRPr="00B6666B">
        <w:rPr>
          <w:rStyle w:val="charBoldItals"/>
          <w:color w:val="000000"/>
        </w:rPr>
        <w:t>consolidation</w:t>
      </w:r>
      <w:r w:rsidRPr="00B6666B">
        <w:rPr>
          <w:color w:val="000000"/>
        </w:rPr>
        <w:t xml:space="preserve"> means the surrender of 2 or more leases held by the same lessee and the grant of a new lease or leases to the lessee to consolidate the parcels of land described in the surrendered leases.</w:t>
      </w:r>
    </w:p>
    <w:p w14:paraId="7A79F042" w14:textId="77777777" w:rsidR="004A5745" w:rsidRPr="00B6666B" w:rsidRDefault="004A5745" w:rsidP="004A5745">
      <w:pPr>
        <w:pStyle w:val="aDef"/>
        <w:rPr>
          <w:color w:val="000000"/>
        </w:rPr>
      </w:pPr>
      <w:r w:rsidRPr="00B6666B">
        <w:rPr>
          <w:rStyle w:val="charBoldItals"/>
          <w:color w:val="000000"/>
        </w:rPr>
        <w:t>lessee</w:t>
      </w:r>
      <w:r w:rsidRPr="00B6666B">
        <w:rPr>
          <w:color w:val="000000"/>
        </w:rPr>
        <w:t xml:space="preserve"> means the person who is the proprietor of a lease, whether or not the person is the registered proprietor of the lease, and regardless of how the person became the proprietor of the lease.</w:t>
      </w:r>
    </w:p>
    <w:p w14:paraId="33030C16" w14:textId="77777777" w:rsidR="004A5745" w:rsidRPr="00B6666B" w:rsidRDefault="004A5745" w:rsidP="004A5745">
      <w:pPr>
        <w:pStyle w:val="aDef"/>
        <w:rPr>
          <w:color w:val="000000"/>
        </w:rPr>
      </w:pPr>
      <w:r w:rsidRPr="00B6666B">
        <w:rPr>
          <w:rStyle w:val="charBoldItals"/>
          <w:color w:val="000000"/>
        </w:rPr>
        <w:t>market value</w:t>
      </w:r>
      <w:r w:rsidRPr="00B6666B">
        <w:rPr>
          <w:color w:val="000000"/>
        </w:rPr>
        <w:t>, of a lease, means the amount that could be expected to be paid for the lease on the open market if it were sold by a willing but not anxious seller to a willing but not anxious buyer.</w:t>
      </w:r>
    </w:p>
    <w:p w14:paraId="16F3886D" w14:textId="77777777" w:rsidR="004A5745" w:rsidRPr="00B6666B" w:rsidRDefault="004A5745" w:rsidP="004A5745">
      <w:pPr>
        <w:pStyle w:val="aDef"/>
        <w:rPr>
          <w:color w:val="000000"/>
        </w:rPr>
      </w:pPr>
      <w:r w:rsidRPr="00B6666B">
        <w:rPr>
          <w:rStyle w:val="charBoldItals"/>
          <w:color w:val="000000"/>
        </w:rPr>
        <w:t>provision</w:t>
      </w:r>
      <w:r w:rsidRPr="00B6666B">
        <w:rPr>
          <w:color w:val="000000"/>
        </w:rPr>
        <w:t>, of a lease, includes a provision incorporated in the lease by reference and any other provision to which the lease is subject.</w:t>
      </w:r>
    </w:p>
    <w:p w14:paraId="17C58EAC" w14:textId="16A1F006" w:rsidR="004A5745" w:rsidRPr="00B6666B" w:rsidRDefault="004A5745" w:rsidP="004A5745">
      <w:pPr>
        <w:pStyle w:val="aDef"/>
        <w:rPr>
          <w:color w:val="000000"/>
        </w:rPr>
      </w:pPr>
      <w:r w:rsidRPr="00B6666B">
        <w:rPr>
          <w:rStyle w:val="charBoldItals"/>
          <w:color w:val="000000"/>
        </w:rPr>
        <w:t>registered proprietor</w:t>
      </w:r>
      <w:r w:rsidRPr="00B6666B">
        <w:rPr>
          <w:color w:val="000000"/>
        </w:rPr>
        <w:t xml:space="preserve">, in relation to a lease, means the person who is registered under the </w:t>
      </w:r>
      <w:hyperlink r:id="rId105" w:tooltip="A1925-1" w:history="1">
        <w:r w:rsidRPr="008D54EA">
          <w:rPr>
            <w:rStyle w:val="charCitHyperlinkItal"/>
          </w:rPr>
          <w:t>Land Titles Act 1925</w:t>
        </w:r>
      </w:hyperlink>
      <w:r w:rsidRPr="00B6666B">
        <w:rPr>
          <w:color w:val="000000"/>
        </w:rPr>
        <w:t xml:space="preserve"> as proprietor of the lease.</w:t>
      </w:r>
    </w:p>
    <w:p w14:paraId="10FF247E" w14:textId="77777777" w:rsidR="004A5745" w:rsidRPr="00B6666B" w:rsidRDefault="004A5745" w:rsidP="004A5745">
      <w:pPr>
        <w:pStyle w:val="aDef"/>
        <w:rPr>
          <w:color w:val="000000"/>
        </w:rPr>
      </w:pPr>
      <w:r w:rsidRPr="00B6666B">
        <w:rPr>
          <w:rStyle w:val="charBoldItals"/>
          <w:color w:val="000000"/>
        </w:rPr>
        <w:t>rental lease</w:t>
      </w:r>
      <w:r w:rsidRPr="00B6666B">
        <w:rPr>
          <w:color w:val="000000"/>
        </w:rPr>
        <w:t xml:space="preserve"> means a lease for rent that is more than a nominal rent.</w:t>
      </w:r>
    </w:p>
    <w:p w14:paraId="2727BE9B" w14:textId="77777777" w:rsidR="004A5745" w:rsidRPr="00B6666B" w:rsidRDefault="004A5745" w:rsidP="004A5745">
      <w:pPr>
        <w:pStyle w:val="aDef"/>
        <w:rPr>
          <w:color w:val="000000"/>
        </w:rPr>
      </w:pPr>
      <w:r w:rsidRPr="00B6666B">
        <w:rPr>
          <w:rStyle w:val="charBoldItals"/>
          <w:color w:val="000000"/>
        </w:rPr>
        <w:t>residential lease</w:t>
      </w:r>
      <w:r w:rsidRPr="00B6666B">
        <w:rPr>
          <w:color w:val="000000"/>
        </w:rPr>
        <w:t xml:space="preserve"> means a lease that authorises only residential use of the land described in the lease. </w:t>
      </w:r>
    </w:p>
    <w:p w14:paraId="3AC80911" w14:textId="77777777" w:rsidR="004A5745" w:rsidRPr="00B6666B" w:rsidRDefault="004A5745" w:rsidP="004A5745">
      <w:pPr>
        <w:pStyle w:val="aDef"/>
        <w:rPr>
          <w:color w:val="000000"/>
        </w:rPr>
      </w:pPr>
      <w:r w:rsidRPr="00B6666B">
        <w:rPr>
          <w:rStyle w:val="charBoldItals"/>
          <w:color w:val="000000"/>
        </w:rPr>
        <w:t>rural lease</w:t>
      </w:r>
      <w:r w:rsidRPr="00B6666B">
        <w:rPr>
          <w:color w:val="000000"/>
        </w:rPr>
        <w:t xml:space="preserve"> means a lease granted for a rural purpose or purposes including a rural purpose.</w:t>
      </w:r>
    </w:p>
    <w:p w14:paraId="271092F7" w14:textId="77777777" w:rsidR="004A5745" w:rsidRPr="00B6666B" w:rsidRDefault="004A5745" w:rsidP="004A5745">
      <w:pPr>
        <w:pStyle w:val="aDef"/>
        <w:rPr>
          <w:color w:val="000000"/>
        </w:rPr>
      </w:pPr>
      <w:r w:rsidRPr="00B6666B">
        <w:rPr>
          <w:rStyle w:val="charBoldItals"/>
          <w:color w:val="000000"/>
        </w:rPr>
        <w:t xml:space="preserve">single dwelling house lease </w:t>
      </w:r>
      <w:r w:rsidRPr="00B6666B">
        <w:rPr>
          <w:color w:val="000000"/>
        </w:rPr>
        <w:t>means a lease granted under section </w:t>
      </w:r>
      <w:r>
        <w:rPr>
          <w:color w:val="000000"/>
        </w:rPr>
        <w:t>262</w:t>
      </w:r>
      <w:r w:rsidRPr="00B6666B">
        <w:rPr>
          <w:color w:val="000000"/>
        </w:rPr>
        <w:t> (1) (f).</w:t>
      </w:r>
    </w:p>
    <w:p w14:paraId="41E2D3A4" w14:textId="77777777" w:rsidR="004A5745" w:rsidRPr="00B6666B" w:rsidRDefault="004A5745" w:rsidP="004A5745">
      <w:pPr>
        <w:pStyle w:val="aDef"/>
        <w:rPr>
          <w:color w:val="000000"/>
        </w:rPr>
      </w:pPr>
      <w:r w:rsidRPr="00B6666B">
        <w:rPr>
          <w:rStyle w:val="charBoldItals"/>
          <w:color w:val="000000"/>
        </w:rPr>
        <w:lastRenderedPageBreak/>
        <w:t>subdivision</w:t>
      </w:r>
      <w:r w:rsidRPr="00B6666B">
        <w:rPr>
          <w:color w:val="000000"/>
        </w:rPr>
        <w:t>—</w:t>
      </w:r>
    </w:p>
    <w:p w14:paraId="35DE001D" w14:textId="77777777" w:rsidR="004A5745" w:rsidRPr="009E4E73" w:rsidRDefault="004A5745" w:rsidP="004A5745">
      <w:pPr>
        <w:pStyle w:val="aDefpara"/>
        <w:rPr>
          <w:color w:val="000000"/>
        </w:rPr>
      </w:pPr>
      <w:r w:rsidRPr="009E4E73">
        <w:rPr>
          <w:color w:val="000000"/>
        </w:rPr>
        <w:tab/>
        <w:t>(a)</w:t>
      </w:r>
      <w:r w:rsidRPr="009E4E73">
        <w:rPr>
          <w:color w:val="000000"/>
        </w:rPr>
        <w:tab/>
        <w:t>means the surrender of 1 or more leases held by the same lessee, and the grant of new leases to the lessee to subdivide the parcel or parcels of land in the surrendered lease or leases; but</w:t>
      </w:r>
    </w:p>
    <w:p w14:paraId="20B72198" w14:textId="77777777" w:rsidR="004A5745" w:rsidRPr="009E4E73" w:rsidRDefault="004A5745" w:rsidP="004A5745">
      <w:pPr>
        <w:pStyle w:val="aDefpara"/>
        <w:rPr>
          <w:color w:val="000000"/>
        </w:rPr>
      </w:pPr>
      <w:r w:rsidRPr="009E4E73">
        <w:rPr>
          <w:color w:val="000000"/>
        </w:rPr>
        <w:tab/>
        <w:t>(b)</w:t>
      </w:r>
      <w:r w:rsidRPr="009E4E73">
        <w:rPr>
          <w:color w:val="000000"/>
        </w:rPr>
        <w:tab/>
        <w:t>does not include the subdivision of land—</w:t>
      </w:r>
    </w:p>
    <w:p w14:paraId="2C907B84" w14:textId="5D81CA41" w:rsidR="004A5745" w:rsidRPr="00B6666B" w:rsidRDefault="004A5745" w:rsidP="004A5745">
      <w:pPr>
        <w:pStyle w:val="aDefsubpara"/>
      </w:pPr>
      <w:r>
        <w:tab/>
      </w:r>
      <w:r w:rsidRPr="00B6666B">
        <w:t>(i)</w:t>
      </w:r>
      <w:r w:rsidRPr="00B6666B">
        <w:tab/>
        <w:t xml:space="preserve">under the </w:t>
      </w:r>
      <w:hyperlink r:id="rId106" w:tooltip="A2001-16" w:history="1">
        <w:r w:rsidRPr="008D54EA">
          <w:rPr>
            <w:rStyle w:val="charCitHyperlinkItal"/>
          </w:rPr>
          <w:t>Unit Titles Act 2001</w:t>
        </w:r>
      </w:hyperlink>
      <w:r w:rsidRPr="00B6666B">
        <w:t>; or</w:t>
      </w:r>
    </w:p>
    <w:p w14:paraId="3DDF52BE" w14:textId="77777777" w:rsidR="004A5745" w:rsidRPr="00C10B9F" w:rsidRDefault="004A5745" w:rsidP="004A5745">
      <w:pPr>
        <w:pStyle w:val="aDefsubpara"/>
        <w:rPr>
          <w:color w:val="000000"/>
        </w:rPr>
      </w:pPr>
      <w:r w:rsidRPr="00C10B9F">
        <w:rPr>
          <w:color w:val="000000"/>
        </w:rPr>
        <w:tab/>
        <w:t>(ii)</w:t>
      </w:r>
      <w:r w:rsidRPr="00C10B9F">
        <w:rPr>
          <w:color w:val="000000"/>
        </w:rPr>
        <w:tab/>
        <w:t>by the grant of a sublease.</w:t>
      </w:r>
    </w:p>
    <w:p w14:paraId="3B760A0E" w14:textId="77777777" w:rsidR="004A5745" w:rsidRPr="00B6666B" w:rsidRDefault="004A5745" w:rsidP="004A5745">
      <w:pPr>
        <w:pStyle w:val="aDef"/>
        <w:rPr>
          <w:color w:val="000000"/>
        </w:rPr>
      </w:pPr>
      <w:r w:rsidRPr="00B6666B">
        <w:rPr>
          <w:rStyle w:val="charBoldItals"/>
          <w:color w:val="000000"/>
        </w:rPr>
        <w:t>sublease</w:t>
      </w:r>
      <w:r w:rsidRPr="00B6666B">
        <w:rPr>
          <w:color w:val="000000"/>
        </w:rPr>
        <w:t xml:space="preserve"> means a sublease of—</w:t>
      </w:r>
    </w:p>
    <w:p w14:paraId="3A6C9C6B" w14:textId="77777777" w:rsidR="004A5745" w:rsidRPr="009E4E73" w:rsidRDefault="004A5745" w:rsidP="004A5745">
      <w:pPr>
        <w:pStyle w:val="aDefpara"/>
        <w:rPr>
          <w:color w:val="000000"/>
        </w:rPr>
      </w:pPr>
      <w:r w:rsidRPr="009E4E73">
        <w:rPr>
          <w:color w:val="000000"/>
        </w:rPr>
        <w:tab/>
        <w:t>(a)</w:t>
      </w:r>
      <w:r w:rsidRPr="009E4E73">
        <w:rPr>
          <w:color w:val="000000"/>
        </w:rPr>
        <w:tab/>
        <w:t>a parcel of land, or part of a parcel of land, subject to a lease; or</w:t>
      </w:r>
    </w:p>
    <w:p w14:paraId="73B98CD6" w14:textId="77777777" w:rsidR="004A5745" w:rsidRPr="009E4E73" w:rsidRDefault="004A5745" w:rsidP="004A5745">
      <w:pPr>
        <w:pStyle w:val="aDefpara"/>
        <w:rPr>
          <w:color w:val="000000"/>
        </w:rPr>
      </w:pPr>
      <w:r w:rsidRPr="009E4E73">
        <w:rPr>
          <w:color w:val="000000"/>
        </w:rPr>
        <w:tab/>
        <w:t>(b)</w:t>
      </w:r>
      <w:r w:rsidRPr="009E4E73">
        <w:rPr>
          <w:color w:val="000000"/>
        </w:rPr>
        <w:tab/>
        <w:t>a building, or part of a building, on a parcel of land subject to a lease.</w:t>
      </w:r>
    </w:p>
    <w:p w14:paraId="305CD106" w14:textId="77777777" w:rsidR="004A5745" w:rsidRPr="00B6666B" w:rsidRDefault="004A5745" w:rsidP="004A5745">
      <w:pPr>
        <w:pStyle w:val="AH5Sec"/>
        <w:rPr>
          <w:color w:val="000000"/>
        </w:rPr>
      </w:pPr>
      <w:bookmarkStart w:id="735" w:name="_Ref97663442"/>
      <w:bookmarkStart w:id="736" w:name="_Toc114154638"/>
      <w:r w:rsidRPr="004D5A68">
        <w:rPr>
          <w:rStyle w:val="CharSectNo"/>
        </w:rPr>
        <w:t>253</w:t>
      </w:r>
      <w:r w:rsidRPr="00B6666B">
        <w:rPr>
          <w:color w:val="000000"/>
        </w:rPr>
        <w:tab/>
        <w:t xml:space="preserve">Meaning of </w:t>
      </w:r>
      <w:r w:rsidRPr="00B6666B">
        <w:rPr>
          <w:rStyle w:val="charItals"/>
          <w:color w:val="000000"/>
        </w:rPr>
        <w:t>lease</w:t>
      </w:r>
      <w:r w:rsidRPr="00B6666B">
        <w:rPr>
          <w:color w:val="000000"/>
        </w:rPr>
        <w:t>—Act</w:t>
      </w:r>
      <w:bookmarkEnd w:id="735"/>
      <w:bookmarkEnd w:id="736"/>
    </w:p>
    <w:p w14:paraId="73CBA094" w14:textId="77777777" w:rsidR="004A5745" w:rsidRPr="00B6666B" w:rsidRDefault="004A5745" w:rsidP="004A5745">
      <w:pPr>
        <w:pStyle w:val="Amainreturn"/>
        <w:rPr>
          <w:color w:val="000000"/>
        </w:rPr>
      </w:pPr>
      <w:r w:rsidRPr="00B6666B">
        <w:rPr>
          <w:color w:val="000000"/>
        </w:rPr>
        <w:t>In this Act:</w:t>
      </w:r>
    </w:p>
    <w:p w14:paraId="65DC3FF4" w14:textId="77777777" w:rsidR="004A5745" w:rsidRPr="00B6666B" w:rsidRDefault="004A5745" w:rsidP="004A5745">
      <w:pPr>
        <w:pStyle w:val="aDef"/>
        <w:rPr>
          <w:color w:val="000000"/>
        </w:rPr>
      </w:pPr>
      <w:r w:rsidRPr="00B6666B">
        <w:rPr>
          <w:rStyle w:val="charBoldItals"/>
          <w:color w:val="000000"/>
        </w:rPr>
        <w:t>lease</w:t>
      </w:r>
      <w:r w:rsidRPr="00B6666B">
        <w:rPr>
          <w:color w:val="000000"/>
        </w:rPr>
        <w:t xml:space="preserve"> means a lease (other than a sublease) of land—</w:t>
      </w:r>
    </w:p>
    <w:p w14:paraId="4D8E6CF3" w14:textId="77777777" w:rsidR="004A5745" w:rsidRPr="009E4E73" w:rsidRDefault="004A5745" w:rsidP="004A5745">
      <w:pPr>
        <w:pStyle w:val="aDefpara"/>
        <w:rPr>
          <w:color w:val="000000"/>
        </w:rPr>
      </w:pPr>
      <w:r w:rsidRPr="009E4E73">
        <w:rPr>
          <w:color w:val="000000"/>
        </w:rPr>
        <w:tab/>
        <w:t>(a)</w:t>
      </w:r>
      <w:r w:rsidRPr="009E4E73">
        <w:rPr>
          <w:color w:val="000000"/>
        </w:rPr>
        <w:tab/>
        <w:t>granted under this Act; or</w:t>
      </w:r>
    </w:p>
    <w:p w14:paraId="6BF68309" w14:textId="573902AB" w:rsidR="004A5745" w:rsidRPr="00B6666B" w:rsidRDefault="004A5745" w:rsidP="004A5745">
      <w:pPr>
        <w:pStyle w:val="aDefpara"/>
      </w:pPr>
      <w:r>
        <w:tab/>
      </w:r>
      <w:r w:rsidRPr="00B6666B">
        <w:t>(b)</w:t>
      </w:r>
      <w:r w:rsidRPr="00B6666B">
        <w:tab/>
        <w:t xml:space="preserve">granted or arising under the </w:t>
      </w:r>
      <w:hyperlink r:id="rId107" w:tooltip="A2001-16" w:history="1">
        <w:r w:rsidRPr="008D54EA">
          <w:rPr>
            <w:rStyle w:val="charCitHyperlinkItal"/>
          </w:rPr>
          <w:t>Unit Titles Act 2001</w:t>
        </w:r>
      </w:hyperlink>
      <w:r w:rsidRPr="00B6666B">
        <w:t>.</w:t>
      </w:r>
    </w:p>
    <w:p w14:paraId="6B0DEB86"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Some leases are taken to have been granted under this Act (see s 619).</w:t>
      </w:r>
    </w:p>
    <w:p w14:paraId="10116C3E" w14:textId="77777777" w:rsidR="004A5745" w:rsidRPr="00B6666B" w:rsidRDefault="004A5745" w:rsidP="004A5745">
      <w:pPr>
        <w:pStyle w:val="AH5Sec"/>
        <w:rPr>
          <w:color w:val="000000"/>
        </w:rPr>
      </w:pPr>
      <w:bookmarkStart w:id="737" w:name="_Ref97652612"/>
      <w:bookmarkStart w:id="738" w:name="_Toc114154639"/>
      <w:r w:rsidRPr="004D5A68">
        <w:rPr>
          <w:rStyle w:val="CharSectNo"/>
        </w:rPr>
        <w:t>254</w:t>
      </w:r>
      <w:r w:rsidRPr="00B6666B">
        <w:rPr>
          <w:color w:val="000000"/>
        </w:rPr>
        <w:tab/>
        <w:t xml:space="preserve">When is a lease a </w:t>
      </w:r>
      <w:r w:rsidRPr="00B6666B">
        <w:rPr>
          <w:rStyle w:val="charItals"/>
          <w:color w:val="000000"/>
        </w:rPr>
        <w:t>concessional lease</w:t>
      </w:r>
      <w:r w:rsidRPr="00B6666B">
        <w:rPr>
          <w:color w:val="000000"/>
        </w:rPr>
        <w:t>—Act</w:t>
      </w:r>
      <w:bookmarkEnd w:id="737"/>
      <w:bookmarkEnd w:id="738"/>
    </w:p>
    <w:p w14:paraId="0772440B"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45A91258" w14:textId="77777777" w:rsidR="004A5745" w:rsidRPr="00B6666B" w:rsidRDefault="004A5745" w:rsidP="004A5745">
      <w:pPr>
        <w:pStyle w:val="aDef"/>
        <w:rPr>
          <w:color w:val="000000"/>
        </w:rPr>
      </w:pPr>
      <w:r w:rsidRPr="00B6666B">
        <w:rPr>
          <w:rStyle w:val="charBoldItals"/>
          <w:color w:val="000000"/>
        </w:rPr>
        <w:t>concessional lease</w:t>
      </w:r>
      <w:r w:rsidRPr="00B6666B">
        <w:rPr>
          <w:color w:val="000000"/>
        </w:rPr>
        <w:t>—</w:t>
      </w:r>
    </w:p>
    <w:p w14:paraId="0231843A" w14:textId="77777777" w:rsidR="004A5745" w:rsidRPr="009E4E73" w:rsidRDefault="004A5745" w:rsidP="004A5745">
      <w:pPr>
        <w:pStyle w:val="aDefpara"/>
        <w:rPr>
          <w:color w:val="000000"/>
        </w:rPr>
      </w:pPr>
      <w:r w:rsidRPr="009E4E73">
        <w:rPr>
          <w:color w:val="000000"/>
        </w:rPr>
        <w:tab/>
        <w:t>(a)</w:t>
      </w:r>
      <w:r w:rsidRPr="009E4E73">
        <w:rPr>
          <w:color w:val="000000"/>
        </w:rPr>
        <w:tab/>
        <w:t>means a lease—</w:t>
      </w:r>
    </w:p>
    <w:p w14:paraId="40AA58C5" w14:textId="77777777" w:rsidR="004A5745" w:rsidRPr="00C10B9F" w:rsidRDefault="004A5745" w:rsidP="004A5745">
      <w:pPr>
        <w:pStyle w:val="aDefsubpara"/>
        <w:rPr>
          <w:color w:val="000000"/>
        </w:rPr>
      </w:pPr>
      <w:r w:rsidRPr="00C10B9F">
        <w:rPr>
          <w:color w:val="000000"/>
        </w:rPr>
        <w:tab/>
        <w:t>(i)</w:t>
      </w:r>
      <w:r w:rsidRPr="00C10B9F">
        <w:rPr>
          <w:color w:val="000000"/>
        </w:rPr>
        <w:tab/>
        <w:t>that is stated in the lease, or a memorial to the lease, to be concessional and which has not had its concessional status removed; or</w:t>
      </w:r>
    </w:p>
    <w:p w14:paraId="621C6425" w14:textId="77777777" w:rsidR="004A5745" w:rsidRPr="00C10B9F" w:rsidRDefault="004A5745" w:rsidP="004A5745">
      <w:pPr>
        <w:pStyle w:val="aDefsubpara"/>
        <w:rPr>
          <w:color w:val="000000"/>
        </w:rPr>
      </w:pPr>
      <w:r w:rsidRPr="00C10B9F">
        <w:rPr>
          <w:color w:val="000000"/>
        </w:rPr>
        <w:lastRenderedPageBreak/>
        <w:tab/>
        <w:t>(ii)</w:t>
      </w:r>
      <w:r w:rsidRPr="00C10B9F">
        <w:rPr>
          <w:color w:val="000000"/>
        </w:rPr>
        <w:tab/>
        <w:t>granted on a concessional basis and which has not had its concessional status removed; and</w:t>
      </w:r>
    </w:p>
    <w:p w14:paraId="763AC378" w14:textId="77777777" w:rsidR="004A5745" w:rsidRPr="009E4E73" w:rsidRDefault="004A5745" w:rsidP="004A5745">
      <w:pPr>
        <w:pStyle w:val="aDefpara"/>
        <w:rPr>
          <w:color w:val="000000"/>
        </w:rPr>
      </w:pPr>
      <w:r w:rsidRPr="009E4E73">
        <w:rPr>
          <w:color w:val="000000"/>
        </w:rPr>
        <w:tab/>
        <w:t>(b)</w:t>
      </w:r>
      <w:r w:rsidRPr="009E4E73">
        <w:rPr>
          <w:color w:val="000000"/>
        </w:rPr>
        <w:tab/>
        <w:t>includes the following:</w:t>
      </w:r>
    </w:p>
    <w:p w14:paraId="4769BF3D" w14:textId="77777777" w:rsidR="004A5745" w:rsidRPr="00C10B9F" w:rsidRDefault="004A5745" w:rsidP="004A5745">
      <w:pPr>
        <w:pStyle w:val="aDefsubpara"/>
        <w:rPr>
          <w:color w:val="000000"/>
        </w:rPr>
      </w:pPr>
      <w:r w:rsidRPr="00C10B9F">
        <w:rPr>
          <w:color w:val="000000"/>
        </w:rPr>
        <w:tab/>
        <w:t>(i)</w:t>
      </w:r>
      <w:r w:rsidRPr="00C10B9F">
        <w:rPr>
          <w:color w:val="000000"/>
        </w:rPr>
        <w:tab/>
        <w:t>a consolidated or subdivided concessional lease;</w:t>
      </w:r>
    </w:p>
    <w:p w14:paraId="3EDA6FAF" w14:textId="77777777" w:rsidR="004A5745" w:rsidRPr="00C10B9F" w:rsidRDefault="004A5745" w:rsidP="004A5745">
      <w:pPr>
        <w:pStyle w:val="aDefsubpara"/>
        <w:rPr>
          <w:color w:val="000000"/>
        </w:rPr>
      </w:pPr>
      <w:r w:rsidRPr="00C10B9F">
        <w:rPr>
          <w:color w:val="000000"/>
        </w:rPr>
        <w:tab/>
        <w:t>(ii)</w:t>
      </w:r>
      <w:r w:rsidRPr="00C10B9F">
        <w:rPr>
          <w:color w:val="000000"/>
        </w:rPr>
        <w:tab/>
        <w:t>a further concessional lease;</w:t>
      </w:r>
    </w:p>
    <w:p w14:paraId="5CFB7553" w14:textId="77777777" w:rsidR="004A5745" w:rsidRPr="00C10B9F" w:rsidRDefault="004A5745" w:rsidP="004A5745">
      <w:pPr>
        <w:pStyle w:val="aDefsubpara"/>
        <w:rPr>
          <w:color w:val="000000"/>
        </w:rPr>
      </w:pPr>
      <w:r w:rsidRPr="00C10B9F">
        <w:rPr>
          <w:color w:val="000000"/>
        </w:rPr>
        <w:tab/>
        <w:t>(iii)</w:t>
      </w:r>
      <w:r w:rsidRPr="00C10B9F">
        <w:rPr>
          <w:color w:val="000000"/>
        </w:rPr>
        <w:tab/>
        <w:t>a regranted concessional lease.</w:t>
      </w:r>
    </w:p>
    <w:p w14:paraId="35D0C872" w14:textId="77777777" w:rsidR="004A5745" w:rsidRPr="00B6666B" w:rsidRDefault="004A5745" w:rsidP="004A5745">
      <w:pPr>
        <w:pStyle w:val="aExamHdgss"/>
        <w:rPr>
          <w:color w:val="000000"/>
        </w:rPr>
      </w:pPr>
      <w:r w:rsidRPr="00B6666B">
        <w:rPr>
          <w:color w:val="000000"/>
        </w:rPr>
        <w:t>Example—par (a) (i)</w:t>
      </w:r>
    </w:p>
    <w:p w14:paraId="25A68858" w14:textId="77777777" w:rsidR="004A5745" w:rsidRPr="00B6666B" w:rsidRDefault="004A5745" w:rsidP="004A5745">
      <w:pPr>
        <w:pStyle w:val="aExamss"/>
        <w:rPr>
          <w:color w:val="000000"/>
        </w:rPr>
      </w:pPr>
      <w:r w:rsidRPr="00B6666B">
        <w:rPr>
          <w:color w:val="000000"/>
        </w:rPr>
        <w:t>a condition of the lease or a notation or stamp on the lease</w:t>
      </w:r>
    </w:p>
    <w:p w14:paraId="00C96406" w14:textId="77777777" w:rsidR="004A5745" w:rsidRPr="00B6666B" w:rsidRDefault="004A5745" w:rsidP="004A5745">
      <w:pPr>
        <w:pStyle w:val="Amain"/>
        <w:rPr>
          <w:color w:val="000000"/>
        </w:rPr>
      </w:pPr>
      <w:r>
        <w:rPr>
          <w:color w:val="000000"/>
        </w:rPr>
        <w:tab/>
      </w:r>
      <w:r w:rsidRPr="00B6666B">
        <w:rPr>
          <w:color w:val="000000"/>
        </w:rPr>
        <w:t>(2)</w:t>
      </w:r>
      <w:r w:rsidRPr="00B6666B">
        <w:rPr>
          <w:color w:val="000000"/>
        </w:rPr>
        <w:tab/>
      </w:r>
      <w:r w:rsidRPr="00B6666B">
        <w:t xml:space="preserve">For this Act, </w:t>
      </w:r>
      <w:r w:rsidRPr="00B6666B">
        <w:rPr>
          <w:color w:val="000000"/>
        </w:rPr>
        <w:t xml:space="preserve">a lease has had its </w:t>
      </w:r>
      <w:r w:rsidRPr="00B6666B">
        <w:rPr>
          <w:rStyle w:val="charBoldItals"/>
        </w:rPr>
        <w:t>concessional status removed</w:t>
      </w:r>
      <w:r w:rsidRPr="00B6666B">
        <w:rPr>
          <w:color w:val="000000"/>
        </w:rPr>
        <w:t xml:space="preserve"> if—</w:t>
      </w:r>
    </w:p>
    <w:p w14:paraId="490EFBAB" w14:textId="412838E8" w:rsidR="004A5745" w:rsidRPr="00B6666B" w:rsidRDefault="004A5745" w:rsidP="004A5745">
      <w:pPr>
        <w:pStyle w:val="Apara"/>
      </w:pPr>
      <w:r>
        <w:tab/>
      </w:r>
      <w:r w:rsidRPr="00B6666B">
        <w:t>(a)</w:t>
      </w:r>
      <w:r w:rsidRPr="00B6666B">
        <w:tab/>
        <w:t xml:space="preserve">the lease is varied to remove its concessional status in accordance with division 10.5.3 or the </w:t>
      </w:r>
      <w:hyperlink r:id="rId108" w:tooltip="A2007-24" w:history="1">
        <w:r w:rsidRPr="008D54EA">
          <w:rPr>
            <w:rStyle w:val="charCitHyperlinkItal"/>
          </w:rPr>
          <w:t>Planning and Development Act 2007</w:t>
        </w:r>
      </w:hyperlink>
      <w:r w:rsidRPr="00B6666B">
        <w:t xml:space="preserve"> (repealed), division 9.4.2; or</w:t>
      </w:r>
    </w:p>
    <w:p w14:paraId="5ED99F85" w14:textId="77777777" w:rsidR="004A5745" w:rsidRPr="00056398" w:rsidRDefault="004A5745" w:rsidP="004A5745">
      <w:pPr>
        <w:pStyle w:val="Apara"/>
        <w:rPr>
          <w:color w:val="000000"/>
        </w:rPr>
      </w:pPr>
      <w:r w:rsidRPr="00056398">
        <w:rPr>
          <w:color w:val="000000"/>
        </w:rPr>
        <w:tab/>
        <w:t>(b)</w:t>
      </w:r>
      <w:r w:rsidRPr="00056398">
        <w:rPr>
          <w:color w:val="000000"/>
        </w:rPr>
        <w:tab/>
        <w:t>for a lease granted before 31 March 2008—either of the following amounts has been paid:</w:t>
      </w:r>
    </w:p>
    <w:p w14:paraId="5DC992CC" w14:textId="77777777" w:rsidR="004A5745" w:rsidRPr="00274059" w:rsidRDefault="004A5745" w:rsidP="004A5745">
      <w:pPr>
        <w:pStyle w:val="Asubpara"/>
        <w:rPr>
          <w:color w:val="000000"/>
        </w:rPr>
      </w:pPr>
      <w:r w:rsidRPr="00274059">
        <w:rPr>
          <w:color w:val="000000"/>
        </w:rPr>
        <w:tab/>
        <w:t>(i)</w:t>
      </w:r>
      <w:r w:rsidRPr="00274059">
        <w:rPr>
          <w:color w:val="000000"/>
        </w:rPr>
        <w:tab/>
        <w:t>an amount in relation to the grant of the lease that is equal to the lease’s market value at the time of payment or, if the amount is paid in parts, at the time of the last payment;</w:t>
      </w:r>
    </w:p>
    <w:p w14:paraId="19118204" w14:textId="3F1BED81" w:rsidR="004A5745" w:rsidRPr="00B6666B" w:rsidRDefault="004A5745" w:rsidP="004A5745">
      <w:pPr>
        <w:pStyle w:val="Asubpara"/>
      </w:pPr>
      <w:r>
        <w:tab/>
      </w:r>
      <w:r w:rsidRPr="00B6666B">
        <w:t>(ii)</w:t>
      </w:r>
      <w:r w:rsidRPr="00B6666B">
        <w:tab/>
        <w:t xml:space="preserve">an amount to reduce the rent payable under the lease to a nominal rent under the </w:t>
      </w:r>
      <w:hyperlink r:id="rId109" w:tooltip="A1991-100" w:history="1">
        <w:r w:rsidRPr="002165CF">
          <w:rPr>
            <w:rStyle w:val="charCitHyperlinkItal"/>
          </w:rPr>
          <w:t>Land (Planning and Environment) Act 1991</w:t>
        </w:r>
      </w:hyperlink>
      <w:r w:rsidRPr="008D54EA">
        <w:rPr>
          <w:rStyle w:val="charItals"/>
        </w:rPr>
        <w:t xml:space="preserve"> </w:t>
      </w:r>
      <w:r w:rsidRPr="00B6666B">
        <w:t xml:space="preserve">(repealed), section 186 (Variation of lease to pay out rent). </w:t>
      </w:r>
    </w:p>
    <w:p w14:paraId="4FB58821" w14:textId="77777777" w:rsidR="004A5745" w:rsidRPr="00B6666B" w:rsidRDefault="004A5745" w:rsidP="004A5745">
      <w:pPr>
        <w:pStyle w:val="Amain"/>
      </w:pPr>
      <w:r>
        <w:tab/>
      </w:r>
      <w:r w:rsidRPr="00B6666B">
        <w:t>(3)</w:t>
      </w:r>
      <w:r w:rsidRPr="00B6666B">
        <w:tab/>
        <w:t>For this Act, a lease</w:t>
      </w:r>
      <w:r w:rsidRPr="00B6666B">
        <w:rPr>
          <w:rStyle w:val="charBoldItals"/>
          <w:color w:val="000000"/>
        </w:rPr>
        <w:t>—</w:t>
      </w:r>
    </w:p>
    <w:p w14:paraId="02342811" w14:textId="77777777" w:rsidR="004A5745" w:rsidRPr="00B6666B" w:rsidRDefault="004A5745" w:rsidP="004A5745">
      <w:pPr>
        <w:pStyle w:val="Apara"/>
      </w:pPr>
      <w:r>
        <w:tab/>
      </w:r>
      <w:r w:rsidRPr="00B6666B">
        <w:t>(a)</w:t>
      </w:r>
      <w:r w:rsidRPr="00B6666B">
        <w:tab/>
        <w:t xml:space="preserve">is </w:t>
      </w:r>
      <w:r w:rsidRPr="00B6666B">
        <w:rPr>
          <w:rStyle w:val="charBoldItals"/>
          <w:bCs/>
          <w:iCs/>
          <w:color w:val="000000"/>
        </w:rPr>
        <w:t>granted on a concessional basis</w:t>
      </w:r>
      <w:r w:rsidRPr="00B6666B">
        <w:t xml:space="preserve"> if it is granted for a consideration less than the full market value of the lease, whether paid as a lump sum or payable as rent, or for no consideration; but</w:t>
      </w:r>
    </w:p>
    <w:p w14:paraId="25F1D1FE" w14:textId="77777777" w:rsidR="004A5745" w:rsidRPr="00B6666B" w:rsidRDefault="004A5745" w:rsidP="004A5745">
      <w:pPr>
        <w:pStyle w:val="Apara"/>
      </w:pPr>
      <w:r>
        <w:tab/>
      </w:r>
      <w:r w:rsidRPr="00B6666B">
        <w:t>(b)</w:t>
      </w:r>
      <w:r w:rsidRPr="00B6666B">
        <w:tab/>
        <w:t xml:space="preserve">is not </w:t>
      </w:r>
      <w:r w:rsidRPr="00B6666B">
        <w:rPr>
          <w:rStyle w:val="charBoldItals"/>
        </w:rPr>
        <w:t>granted on a concessional basis</w:t>
      </w:r>
      <w:r w:rsidRPr="00B6666B">
        <w:t xml:space="preserve"> only because the lease—</w:t>
      </w:r>
    </w:p>
    <w:p w14:paraId="4911D17F" w14:textId="2D7343CF" w:rsidR="004A5745" w:rsidRPr="00B6666B" w:rsidRDefault="004A5745" w:rsidP="004A5745">
      <w:pPr>
        <w:pStyle w:val="Asubpara"/>
      </w:pPr>
      <w:r>
        <w:tab/>
      </w:r>
      <w:r w:rsidRPr="00B6666B">
        <w:t>(i)</w:t>
      </w:r>
      <w:r w:rsidRPr="00B6666B">
        <w:tab/>
        <w:t xml:space="preserve">was granted under the </w:t>
      </w:r>
      <w:hyperlink r:id="rId110" w:tooltip="A1925-11" w:history="1">
        <w:r w:rsidRPr="002165CF">
          <w:rPr>
            <w:rStyle w:val="charCitHyperlinkItal"/>
          </w:rPr>
          <w:t>Leases (Special Purposes) Act 1925</w:t>
        </w:r>
      </w:hyperlink>
      <w:r w:rsidRPr="00B6666B">
        <w:rPr>
          <w:iCs/>
        </w:rPr>
        <w:t xml:space="preserve"> </w:t>
      </w:r>
      <w:r w:rsidRPr="00B6666B">
        <w:t>(repealed); and</w:t>
      </w:r>
    </w:p>
    <w:p w14:paraId="4B9EC5E9"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was granted before 1 January 1971; and</w:t>
      </w:r>
    </w:p>
    <w:p w14:paraId="251B4E24" w14:textId="39FD1CCA" w:rsidR="004A5745" w:rsidRPr="00B6666B" w:rsidRDefault="004A5745" w:rsidP="004A5745">
      <w:pPr>
        <w:pStyle w:val="Asubpara"/>
      </w:pPr>
      <w:r>
        <w:tab/>
      </w:r>
      <w:r w:rsidRPr="00B6666B">
        <w:t>(iii)</w:t>
      </w:r>
      <w:r w:rsidRPr="00B6666B">
        <w:tab/>
        <w:t xml:space="preserve">is a lease to which the </w:t>
      </w:r>
      <w:hyperlink r:id="rId111" w:tooltip="A1970-46" w:history="1">
        <w:r w:rsidRPr="002165CF">
          <w:rPr>
            <w:rStyle w:val="charCitHyperlinkItal"/>
          </w:rPr>
          <w:t>Leases (Special Purposes) Act 1970</w:t>
        </w:r>
      </w:hyperlink>
      <w:r w:rsidRPr="00B6666B">
        <w:rPr>
          <w:iCs/>
        </w:rPr>
        <w:t xml:space="preserve"> </w:t>
      </w:r>
      <w:r w:rsidRPr="00B6666B">
        <w:t>(repealed), section 5AB (Rent) applies.</w:t>
      </w:r>
    </w:p>
    <w:p w14:paraId="23919465"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22F6ADF3" w14:textId="77777777" w:rsidR="004A5745" w:rsidRPr="00B6666B" w:rsidRDefault="004A5745" w:rsidP="004A5745">
      <w:pPr>
        <w:pStyle w:val="aDef"/>
        <w:rPr>
          <w:color w:val="000000"/>
        </w:rPr>
      </w:pPr>
      <w:r w:rsidRPr="00B6666B">
        <w:rPr>
          <w:rStyle w:val="charBoldItals"/>
          <w:color w:val="000000"/>
        </w:rPr>
        <w:t>consolidated or subdivided concessional lease</w:t>
      </w:r>
      <w:r w:rsidRPr="00B6666B">
        <w:rPr>
          <w:color w:val="000000"/>
        </w:rPr>
        <w:t xml:space="preserve"> means a lease—</w:t>
      </w:r>
    </w:p>
    <w:p w14:paraId="6C7C1326" w14:textId="77777777" w:rsidR="004A5745" w:rsidRPr="009E4E73" w:rsidRDefault="004A5745" w:rsidP="004A5745">
      <w:pPr>
        <w:pStyle w:val="aDefpara"/>
        <w:rPr>
          <w:color w:val="000000"/>
        </w:rPr>
      </w:pPr>
      <w:r w:rsidRPr="009E4E73">
        <w:rPr>
          <w:color w:val="000000"/>
        </w:rPr>
        <w:tab/>
        <w:t>(a)</w:t>
      </w:r>
      <w:r w:rsidRPr="009E4E73">
        <w:rPr>
          <w:color w:val="000000"/>
        </w:rPr>
        <w:tab/>
        <w:t>granted during a consolidation or subdivision involving the surrender of 1 or more previous leases if 1 or more of the previous leases was granted on a concessional basis; and</w:t>
      </w:r>
    </w:p>
    <w:p w14:paraId="6EF78AC5" w14:textId="77777777" w:rsidR="004A5745" w:rsidRPr="009E4E73" w:rsidRDefault="004A5745" w:rsidP="004A5745">
      <w:pPr>
        <w:pStyle w:val="aDefpara"/>
        <w:rPr>
          <w:color w:val="000000"/>
        </w:rPr>
      </w:pPr>
      <w:r w:rsidRPr="009E4E73">
        <w:rPr>
          <w:color w:val="000000"/>
        </w:rPr>
        <w:tab/>
        <w:t>(b)</w:t>
      </w:r>
      <w:r w:rsidRPr="009E4E73">
        <w:rPr>
          <w:color w:val="000000"/>
        </w:rPr>
        <w:tab/>
        <w:t>which has not had its concessional status removed.</w:t>
      </w:r>
    </w:p>
    <w:p w14:paraId="29938C0C" w14:textId="77777777" w:rsidR="004A5745" w:rsidRPr="00B6666B" w:rsidRDefault="004A5745" w:rsidP="004A5745">
      <w:pPr>
        <w:pStyle w:val="aDef"/>
        <w:rPr>
          <w:color w:val="000000"/>
        </w:rPr>
      </w:pPr>
      <w:r w:rsidRPr="00B6666B">
        <w:rPr>
          <w:rStyle w:val="charBoldItals"/>
          <w:color w:val="000000"/>
        </w:rPr>
        <w:t>further concessional lease</w:t>
      </w:r>
      <w:r w:rsidRPr="00B6666B">
        <w:rPr>
          <w:color w:val="000000"/>
        </w:rPr>
        <w:t xml:space="preserve"> means a further lease—</w:t>
      </w:r>
    </w:p>
    <w:p w14:paraId="1C70722B" w14:textId="77777777" w:rsidR="004A5745" w:rsidRPr="009E4E73" w:rsidRDefault="004A5745" w:rsidP="004A5745">
      <w:pPr>
        <w:pStyle w:val="aDefpara"/>
        <w:rPr>
          <w:color w:val="000000"/>
        </w:rPr>
      </w:pPr>
      <w:r w:rsidRPr="009E4E73">
        <w:rPr>
          <w:color w:val="000000"/>
        </w:rPr>
        <w:tab/>
        <w:t>(a)</w:t>
      </w:r>
      <w:r w:rsidRPr="009E4E73">
        <w:rPr>
          <w:color w:val="000000"/>
        </w:rPr>
        <w:tab/>
        <w:t>if the surrendered lease was granted on a concessional basis; and</w:t>
      </w:r>
    </w:p>
    <w:p w14:paraId="20D88BE1" w14:textId="77777777" w:rsidR="004A5745" w:rsidRPr="009E4E73" w:rsidRDefault="004A5745" w:rsidP="004A5745">
      <w:pPr>
        <w:pStyle w:val="aDefpara"/>
        <w:rPr>
          <w:color w:val="000000"/>
        </w:rPr>
      </w:pPr>
      <w:r w:rsidRPr="009E4E73">
        <w:rPr>
          <w:color w:val="000000"/>
        </w:rPr>
        <w:tab/>
        <w:t>(b)</w:t>
      </w:r>
      <w:r w:rsidRPr="009E4E73">
        <w:rPr>
          <w:color w:val="000000"/>
        </w:rPr>
        <w:tab/>
        <w:t>which has not had its concessional status removed.</w:t>
      </w:r>
    </w:p>
    <w:p w14:paraId="2E7AE951" w14:textId="77777777" w:rsidR="004A5745" w:rsidRPr="00B6666B" w:rsidRDefault="004A5745" w:rsidP="004A5745">
      <w:pPr>
        <w:pStyle w:val="aDef"/>
        <w:rPr>
          <w:color w:val="000000"/>
        </w:rPr>
      </w:pPr>
      <w:r w:rsidRPr="00B6666B">
        <w:rPr>
          <w:rStyle w:val="charBoldItals"/>
          <w:color w:val="000000"/>
        </w:rPr>
        <w:t>paid</w:t>
      </w:r>
      <w:r w:rsidRPr="00B6666B">
        <w:rPr>
          <w:color w:val="000000"/>
        </w:rPr>
        <w:t xml:space="preserve">—an amount has been </w:t>
      </w:r>
      <w:r w:rsidRPr="00B6666B">
        <w:rPr>
          <w:rStyle w:val="charBoldItals"/>
        </w:rPr>
        <w:t>paid</w:t>
      </w:r>
      <w:r w:rsidRPr="00B6666B">
        <w:rPr>
          <w:color w:val="000000"/>
        </w:rPr>
        <w:t xml:space="preserve"> if the relevant amount—</w:t>
      </w:r>
    </w:p>
    <w:p w14:paraId="3C559334" w14:textId="77777777" w:rsidR="004A5745" w:rsidRPr="009E4E73" w:rsidRDefault="004A5745" w:rsidP="004A5745">
      <w:pPr>
        <w:pStyle w:val="aDefpara"/>
        <w:rPr>
          <w:color w:val="000000"/>
        </w:rPr>
      </w:pPr>
      <w:r w:rsidRPr="009E4E73">
        <w:rPr>
          <w:color w:val="000000"/>
        </w:rPr>
        <w:tab/>
        <w:t>(a)</w:t>
      </w:r>
      <w:r w:rsidRPr="009E4E73">
        <w:rPr>
          <w:color w:val="000000"/>
        </w:rPr>
        <w:tab/>
        <w:t>was paid to the Territory, a territory entity, the Commonwealth, a Commonwealth entity or the entity that originally granted the lease; or</w:t>
      </w:r>
    </w:p>
    <w:p w14:paraId="39FD165F" w14:textId="3E463AE3" w:rsidR="004A5745" w:rsidRPr="00B6666B" w:rsidRDefault="004A5745" w:rsidP="004A5745">
      <w:pPr>
        <w:pStyle w:val="aDefpara"/>
      </w:pPr>
      <w:r>
        <w:tab/>
      </w:r>
      <w:r w:rsidRPr="00B6666B">
        <w:t>(b)</w:t>
      </w:r>
      <w:r w:rsidRPr="00B6666B">
        <w:tab/>
        <w:t xml:space="preserve">was waived by the Treasurer under the </w:t>
      </w:r>
      <w:hyperlink r:id="rId112" w:tooltip="A1996-22" w:history="1">
        <w:r w:rsidRPr="008D54EA">
          <w:rPr>
            <w:rStyle w:val="charCitHyperlinkItal"/>
          </w:rPr>
          <w:t>Financial Management Act 1996</w:t>
        </w:r>
      </w:hyperlink>
      <w:r w:rsidRPr="00B6666B">
        <w:t>, section 131, or part of the amount was waived and the rest of the amount was paid in accordance with paragraph (a).</w:t>
      </w:r>
    </w:p>
    <w:p w14:paraId="3D50043E" w14:textId="77777777" w:rsidR="004A5745" w:rsidRPr="00B6666B" w:rsidRDefault="004A5745" w:rsidP="004A5745">
      <w:pPr>
        <w:pStyle w:val="aDef"/>
        <w:rPr>
          <w:color w:val="000000"/>
        </w:rPr>
      </w:pPr>
      <w:r w:rsidRPr="00B6666B">
        <w:rPr>
          <w:rStyle w:val="charBoldItals"/>
          <w:color w:val="000000"/>
        </w:rPr>
        <w:t>regranted concessional lease</w:t>
      </w:r>
      <w:r w:rsidRPr="00B6666B">
        <w:rPr>
          <w:color w:val="000000"/>
        </w:rPr>
        <w:t xml:space="preserve"> means a regranted lease—</w:t>
      </w:r>
    </w:p>
    <w:p w14:paraId="41BF8E2C" w14:textId="77777777" w:rsidR="004A5745" w:rsidRPr="009E4E73" w:rsidRDefault="004A5745" w:rsidP="004A5745">
      <w:pPr>
        <w:pStyle w:val="aDefpara"/>
        <w:rPr>
          <w:color w:val="000000"/>
        </w:rPr>
      </w:pPr>
      <w:r w:rsidRPr="009E4E73">
        <w:rPr>
          <w:color w:val="000000"/>
        </w:rPr>
        <w:tab/>
        <w:t>(a)</w:t>
      </w:r>
      <w:r w:rsidRPr="009E4E73">
        <w:rPr>
          <w:color w:val="000000"/>
        </w:rPr>
        <w:tab/>
        <w:t>whether the regrant is on the same or different conditions, if the surrendered lease was granted on a concessional basis; and</w:t>
      </w:r>
    </w:p>
    <w:p w14:paraId="6CBE0B0B" w14:textId="77777777" w:rsidR="004A5745" w:rsidRPr="009E4E73" w:rsidRDefault="004A5745" w:rsidP="004A5745">
      <w:pPr>
        <w:pStyle w:val="aDefpara"/>
        <w:rPr>
          <w:color w:val="000000"/>
        </w:rPr>
      </w:pPr>
      <w:r w:rsidRPr="009E4E73">
        <w:rPr>
          <w:color w:val="000000"/>
        </w:rPr>
        <w:tab/>
        <w:t>(b)</w:t>
      </w:r>
      <w:r w:rsidRPr="009E4E73">
        <w:rPr>
          <w:color w:val="000000"/>
        </w:rPr>
        <w:tab/>
        <w:t>which has not had its concessional status removed.</w:t>
      </w:r>
    </w:p>
    <w:p w14:paraId="51BA95C3" w14:textId="77777777" w:rsidR="004A5745" w:rsidRPr="00B6666B" w:rsidRDefault="004A5745" w:rsidP="004A5745">
      <w:pPr>
        <w:pStyle w:val="AH5Sec"/>
        <w:rPr>
          <w:color w:val="000000"/>
        </w:rPr>
      </w:pPr>
      <w:bookmarkStart w:id="739" w:name="_Ref97664094"/>
      <w:bookmarkStart w:id="740" w:name="_Toc114154640"/>
      <w:r w:rsidRPr="004D5A68">
        <w:rPr>
          <w:rStyle w:val="CharSectNo"/>
        </w:rPr>
        <w:lastRenderedPageBreak/>
        <w:t>255</w:t>
      </w:r>
      <w:r w:rsidRPr="00B6666B">
        <w:rPr>
          <w:color w:val="000000"/>
        </w:rPr>
        <w:tab/>
        <w:t xml:space="preserve">Meaning of </w:t>
      </w:r>
      <w:r w:rsidRPr="00B6666B">
        <w:rPr>
          <w:rStyle w:val="charItals"/>
          <w:color w:val="000000"/>
        </w:rPr>
        <w:t>market value lease</w:t>
      </w:r>
      <w:r w:rsidRPr="00B6666B">
        <w:rPr>
          <w:color w:val="000000"/>
        </w:rPr>
        <w:t>—Act</w:t>
      </w:r>
      <w:bookmarkEnd w:id="739"/>
      <w:bookmarkEnd w:id="740"/>
    </w:p>
    <w:p w14:paraId="7E1041E9" w14:textId="77777777" w:rsidR="004A5745" w:rsidRPr="00B6666B" w:rsidRDefault="004A5745" w:rsidP="004A5745">
      <w:pPr>
        <w:pStyle w:val="Amainreturn"/>
        <w:keepNext/>
        <w:rPr>
          <w:color w:val="000000"/>
        </w:rPr>
      </w:pPr>
      <w:r w:rsidRPr="00B6666B">
        <w:rPr>
          <w:color w:val="000000"/>
        </w:rPr>
        <w:t>In this Act:</w:t>
      </w:r>
    </w:p>
    <w:p w14:paraId="50BD934F" w14:textId="77777777" w:rsidR="004A5745" w:rsidRPr="00B6666B" w:rsidRDefault="004A5745" w:rsidP="004A5745">
      <w:pPr>
        <w:pStyle w:val="aDef"/>
        <w:keepNext/>
        <w:rPr>
          <w:color w:val="000000"/>
        </w:rPr>
      </w:pPr>
      <w:r w:rsidRPr="00B6666B">
        <w:rPr>
          <w:rStyle w:val="charBoldItals"/>
          <w:color w:val="000000"/>
        </w:rPr>
        <w:t>market value lease</w:t>
      </w:r>
      <w:r w:rsidRPr="00B6666B">
        <w:rPr>
          <w:color w:val="000000"/>
        </w:rPr>
        <w:t>—</w:t>
      </w:r>
    </w:p>
    <w:p w14:paraId="13C92DB8" w14:textId="77777777" w:rsidR="004A5745" w:rsidRPr="009E4E73" w:rsidRDefault="004A5745" w:rsidP="004A5745">
      <w:pPr>
        <w:pStyle w:val="aDefpara"/>
        <w:rPr>
          <w:color w:val="000000"/>
        </w:rPr>
      </w:pPr>
      <w:r w:rsidRPr="009E4E73">
        <w:rPr>
          <w:color w:val="000000"/>
        </w:rPr>
        <w:tab/>
        <w:t>(a)</w:t>
      </w:r>
      <w:r w:rsidRPr="009E4E73">
        <w:rPr>
          <w:color w:val="000000"/>
        </w:rPr>
        <w:tab/>
        <w:t>means a lease other than a concessional lease or a lease that is possibly concessional; and</w:t>
      </w:r>
    </w:p>
    <w:p w14:paraId="27EBB487"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includes a lease mentioned in schedule 3, part 3.2. </w:t>
      </w:r>
    </w:p>
    <w:p w14:paraId="187959DD"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A lease is taken to be a market value lease if, after an application under s </w:t>
      </w:r>
      <w:r>
        <w:rPr>
          <w:iCs/>
          <w:color w:val="000000"/>
        </w:rPr>
        <w:t>294</w:t>
      </w:r>
      <w:r w:rsidRPr="00B6666B">
        <w:rPr>
          <w:iCs/>
          <w:color w:val="000000"/>
        </w:rPr>
        <w:t xml:space="preserve">, the </w:t>
      </w:r>
      <w:r w:rsidRPr="00B6666B">
        <w:t>territory planning</w:t>
      </w:r>
      <w:r w:rsidRPr="00B6666B">
        <w:rPr>
          <w:iCs/>
          <w:color w:val="000000"/>
        </w:rPr>
        <w:t xml:space="preserve"> authority is not satisfied it is a concessional lease (see </w:t>
      </w:r>
      <w:r w:rsidRPr="00B6666B">
        <w:rPr>
          <w:color w:val="000000"/>
        </w:rPr>
        <w:t xml:space="preserve">s </w:t>
      </w:r>
      <w:r>
        <w:rPr>
          <w:color w:val="000000"/>
        </w:rPr>
        <w:t>295</w:t>
      </w:r>
      <w:r w:rsidRPr="00B6666B">
        <w:rPr>
          <w:color w:val="000000"/>
        </w:rPr>
        <w:t xml:space="preserve"> (3) (b) and s </w:t>
      </w:r>
      <w:r>
        <w:rPr>
          <w:color w:val="000000"/>
        </w:rPr>
        <w:t>296</w:t>
      </w:r>
      <w:r w:rsidRPr="00B6666B">
        <w:rPr>
          <w:color w:val="000000"/>
        </w:rPr>
        <w:t xml:space="preserve"> (4) (b)).</w:t>
      </w:r>
    </w:p>
    <w:p w14:paraId="02793D52" w14:textId="77777777" w:rsidR="004A5745" w:rsidRPr="00B6666B" w:rsidRDefault="004A5745" w:rsidP="004A5745">
      <w:pPr>
        <w:pStyle w:val="AH5Sec"/>
        <w:rPr>
          <w:color w:val="000000"/>
        </w:rPr>
      </w:pPr>
      <w:bookmarkStart w:id="741" w:name="_Ref97664171"/>
      <w:bookmarkStart w:id="742" w:name="_Toc114154641"/>
      <w:r w:rsidRPr="004D5A68">
        <w:rPr>
          <w:rStyle w:val="CharSectNo"/>
        </w:rPr>
        <w:t>256</w:t>
      </w:r>
      <w:r w:rsidRPr="00B6666B">
        <w:rPr>
          <w:color w:val="000000"/>
        </w:rPr>
        <w:tab/>
        <w:t xml:space="preserve">Meaning of </w:t>
      </w:r>
      <w:r w:rsidRPr="00B6666B">
        <w:rPr>
          <w:rStyle w:val="charItals"/>
          <w:color w:val="000000"/>
        </w:rPr>
        <w:t>possibly concessional</w:t>
      </w:r>
      <w:r w:rsidRPr="00B6666B">
        <w:rPr>
          <w:color w:val="000000"/>
        </w:rPr>
        <w:t>—Act</w:t>
      </w:r>
      <w:bookmarkEnd w:id="741"/>
      <w:bookmarkEnd w:id="742"/>
    </w:p>
    <w:p w14:paraId="00321197" w14:textId="77777777" w:rsidR="004A5745" w:rsidRPr="00B6666B" w:rsidRDefault="004A5745" w:rsidP="004A5745">
      <w:pPr>
        <w:pStyle w:val="Amain"/>
      </w:pPr>
      <w:r>
        <w:tab/>
      </w:r>
      <w:r w:rsidRPr="00B6666B">
        <w:t>(1)</w:t>
      </w:r>
      <w:r w:rsidRPr="00B6666B">
        <w:tab/>
        <w:t xml:space="preserve">For this Act, a lease is </w:t>
      </w:r>
      <w:r w:rsidRPr="00B6666B">
        <w:rPr>
          <w:rStyle w:val="charBoldItals"/>
          <w:color w:val="000000"/>
        </w:rPr>
        <w:t>possibly concessional</w:t>
      </w:r>
      <w:r w:rsidRPr="00B6666B">
        <w:t xml:space="preserve"> if the lease—</w:t>
      </w:r>
    </w:p>
    <w:p w14:paraId="1BD97413" w14:textId="77777777" w:rsidR="004A5745" w:rsidRPr="00056398" w:rsidRDefault="004A5745" w:rsidP="004A5745">
      <w:pPr>
        <w:pStyle w:val="Apara"/>
        <w:rPr>
          <w:color w:val="000000"/>
        </w:rPr>
      </w:pPr>
      <w:r w:rsidRPr="00056398">
        <w:rPr>
          <w:color w:val="000000"/>
        </w:rPr>
        <w:tab/>
        <w:t>(a)</w:t>
      </w:r>
      <w:r w:rsidRPr="00056398">
        <w:rPr>
          <w:color w:val="000000"/>
        </w:rPr>
        <w:tab/>
        <w:t>was granted before 31 March 2008; and</w:t>
      </w:r>
    </w:p>
    <w:p w14:paraId="0046B971" w14:textId="77777777" w:rsidR="004A5745" w:rsidRPr="00056398" w:rsidRDefault="004A5745" w:rsidP="004A5745">
      <w:pPr>
        <w:pStyle w:val="Apara"/>
        <w:rPr>
          <w:color w:val="000000"/>
        </w:rPr>
      </w:pPr>
      <w:r w:rsidRPr="00056398">
        <w:rPr>
          <w:color w:val="000000"/>
        </w:rPr>
        <w:tab/>
        <w:t>(b)</w:t>
      </w:r>
      <w:r w:rsidRPr="00056398">
        <w:rPr>
          <w:color w:val="000000"/>
        </w:rPr>
        <w:tab/>
        <w:t xml:space="preserve">does not include a statement in the lease, or a memorial to the lease, that the lease is granted on a concessional basis or otherwise; and </w:t>
      </w:r>
    </w:p>
    <w:p w14:paraId="3444E4A4" w14:textId="77777777" w:rsidR="004A5745" w:rsidRPr="00056398" w:rsidRDefault="004A5745" w:rsidP="004A5745">
      <w:pPr>
        <w:pStyle w:val="Apara"/>
        <w:rPr>
          <w:color w:val="000000"/>
        </w:rPr>
      </w:pPr>
      <w:r w:rsidRPr="00056398">
        <w:rPr>
          <w:color w:val="000000"/>
        </w:rPr>
        <w:tab/>
        <w:t>(c)</w:t>
      </w:r>
      <w:r w:rsidRPr="00056398">
        <w:rPr>
          <w:color w:val="000000"/>
        </w:rPr>
        <w:tab/>
        <w:t>is mentioned in schedule 3, part 3.3.</w:t>
      </w:r>
    </w:p>
    <w:p w14:paraId="52043115" w14:textId="77777777" w:rsidR="004A5745" w:rsidRPr="00B6666B" w:rsidRDefault="004A5745" w:rsidP="004A5745">
      <w:pPr>
        <w:pStyle w:val="Amain"/>
      </w:pPr>
      <w:r>
        <w:tab/>
      </w:r>
      <w:r w:rsidRPr="00B6666B">
        <w:t>(1)</w:t>
      </w:r>
      <w:r w:rsidRPr="00B6666B">
        <w:tab/>
        <w:t xml:space="preserve">However, a lease is not </w:t>
      </w:r>
      <w:r w:rsidRPr="00B6666B">
        <w:rPr>
          <w:rStyle w:val="charBoldItals"/>
          <w:color w:val="000000"/>
        </w:rPr>
        <w:t>possibly concessional</w:t>
      </w:r>
      <w:r w:rsidRPr="00B6666B">
        <w:t xml:space="preserve"> if the lease is also mentioned in schedule 3, part 3.2.</w:t>
      </w:r>
    </w:p>
    <w:p w14:paraId="05DBE220" w14:textId="77777777" w:rsidR="004A5745" w:rsidRPr="00B6666B" w:rsidRDefault="004A5745" w:rsidP="004A5745">
      <w:pPr>
        <w:pStyle w:val="PageBreak"/>
        <w:suppressLineNumbers/>
        <w:rPr>
          <w:color w:val="000000"/>
        </w:rPr>
      </w:pPr>
      <w:r w:rsidRPr="00B6666B">
        <w:rPr>
          <w:color w:val="000000"/>
        </w:rPr>
        <w:br w:type="page"/>
      </w:r>
    </w:p>
    <w:p w14:paraId="5F7EA3E4" w14:textId="77777777" w:rsidR="004A5745" w:rsidRPr="004D5A68" w:rsidRDefault="004A5745" w:rsidP="004A5745">
      <w:pPr>
        <w:pStyle w:val="AH2Part"/>
      </w:pPr>
      <w:bookmarkStart w:id="743" w:name="_Toc114154642"/>
      <w:r w:rsidRPr="004D5A68">
        <w:rPr>
          <w:rStyle w:val="CharPartNo"/>
        </w:rPr>
        <w:lastRenderedPageBreak/>
        <w:t>Part 10.2</w:t>
      </w:r>
      <w:r w:rsidRPr="00B6666B">
        <w:rPr>
          <w:color w:val="000000"/>
        </w:rPr>
        <w:tab/>
      </w:r>
      <w:r w:rsidRPr="004D5A68">
        <w:rPr>
          <w:rStyle w:val="CharPartText"/>
          <w:color w:val="000000"/>
        </w:rPr>
        <w:t>Grants of leases generally</w:t>
      </w:r>
      <w:bookmarkEnd w:id="743"/>
    </w:p>
    <w:p w14:paraId="1862397F" w14:textId="77777777" w:rsidR="004A5745" w:rsidRPr="004D5A68" w:rsidRDefault="004A5745" w:rsidP="004A5745">
      <w:pPr>
        <w:pStyle w:val="AH3Div"/>
      </w:pPr>
      <w:bookmarkStart w:id="744" w:name="_Toc114154643"/>
      <w:r w:rsidRPr="004D5A68">
        <w:rPr>
          <w:rStyle w:val="CharDivNo"/>
        </w:rPr>
        <w:t>Division 10.2.1</w:t>
      </w:r>
      <w:r w:rsidRPr="00B6666B">
        <w:rPr>
          <w:color w:val="000000"/>
        </w:rPr>
        <w:tab/>
      </w:r>
      <w:r w:rsidRPr="004D5A68">
        <w:rPr>
          <w:rStyle w:val="CharDivText"/>
          <w:color w:val="000000"/>
        </w:rPr>
        <w:t>Grants of leases</w:t>
      </w:r>
      <w:bookmarkEnd w:id="744"/>
    </w:p>
    <w:p w14:paraId="0B44848C" w14:textId="77777777" w:rsidR="004A5745" w:rsidRPr="00B6666B" w:rsidRDefault="004A5745" w:rsidP="004A5745">
      <w:pPr>
        <w:pStyle w:val="AH5Sec"/>
        <w:rPr>
          <w:color w:val="000000"/>
        </w:rPr>
      </w:pPr>
      <w:bookmarkStart w:id="745" w:name="_Toc114154644"/>
      <w:r w:rsidRPr="004D5A68">
        <w:rPr>
          <w:rStyle w:val="CharSectNo"/>
        </w:rPr>
        <w:t>257</w:t>
      </w:r>
      <w:r w:rsidRPr="00B6666B">
        <w:rPr>
          <w:color w:val="000000"/>
        </w:rPr>
        <w:tab/>
        <w:t>Effect subject to pt 10.8</w:t>
      </w:r>
      <w:bookmarkEnd w:id="745"/>
    </w:p>
    <w:p w14:paraId="5E9DA64E" w14:textId="77777777" w:rsidR="004A5745" w:rsidRPr="00B6666B" w:rsidRDefault="004A5745" w:rsidP="004A5745">
      <w:pPr>
        <w:pStyle w:val="Amainreturn"/>
        <w:rPr>
          <w:color w:val="000000"/>
        </w:rPr>
      </w:pPr>
      <w:r w:rsidRPr="00B6666B">
        <w:rPr>
          <w:color w:val="000000"/>
        </w:rPr>
        <w:t>This part has effect subject to part 10.8 (Rural leases).</w:t>
      </w:r>
    </w:p>
    <w:p w14:paraId="6101E80F" w14:textId="77777777" w:rsidR="004A5745" w:rsidRPr="00B6666B" w:rsidRDefault="004A5745" w:rsidP="004A5745">
      <w:pPr>
        <w:pStyle w:val="AH5Sec"/>
        <w:rPr>
          <w:color w:val="000000"/>
        </w:rPr>
      </w:pPr>
      <w:bookmarkStart w:id="746" w:name="_Toc114154645"/>
      <w:r w:rsidRPr="004D5A68">
        <w:rPr>
          <w:rStyle w:val="CharSectNo"/>
        </w:rPr>
        <w:t>258</w:t>
      </w:r>
      <w:r w:rsidRPr="00B6666B">
        <w:rPr>
          <w:color w:val="000000"/>
        </w:rPr>
        <w:tab/>
        <w:t>Authority may grant leases</w:t>
      </w:r>
      <w:bookmarkEnd w:id="746"/>
    </w:p>
    <w:p w14:paraId="21306C9B"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is authorised to grant, on behalf of the Executive, leases that the Executive may grant on behalf of the Commonwealth.</w:t>
      </w:r>
    </w:p>
    <w:p w14:paraId="59C33206"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For power to delegate this function, see s </w:t>
      </w:r>
      <w:r>
        <w:rPr>
          <w:color w:val="000000"/>
        </w:rPr>
        <w:t>25</w:t>
      </w:r>
      <w:r w:rsidRPr="00B6666B">
        <w:rPr>
          <w:color w:val="000000"/>
        </w:rPr>
        <w:t xml:space="preserve"> (2).</w:t>
      </w:r>
    </w:p>
    <w:p w14:paraId="30630778" w14:textId="77777777" w:rsidR="004A5745" w:rsidRPr="00B6666B" w:rsidRDefault="004A5745" w:rsidP="004A5745">
      <w:pPr>
        <w:pStyle w:val="AH5Sec"/>
        <w:rPr>
          <w:color w:val="000000"/>
        </w:rPr>
      </w:pPr>
      <w:bookmarkStart w:id="747" w:name="_Ref95220263"/>
      <w:bookmarkStart w:id="748" w:name="_Ref95588255"/>
      <w:bookmarkStart w:id="749" w:name="_Toc114154646"/>
      <w:r w:rsidRPr="004D5A68">
        <w:rPr>
          <w:rStyle w:val="CharSectNo"/>
        </w:rPr>
        <w:t>259</w:t>
      </w:r>
      <w:r w:rsidRPr="00B6666B">
        <w:rPr>
          <w:color w:val="000000"/>
        </w:rPr>
        <w:tab/>
        <w:t>Granting leases</w:t>
      </w:r>
      <w:bookmarkEnd w:id="747"/>
      <w:bookmarkEnd w:id="748"/>
      <w:bookmarkEnd w:id="749"/>
    </w:p>
    <w:p w14:paraId="622240A9" w14:textId="77777777" w:rsidR="004A5745" w:rsidRPr="00B6666B" w:rsidRDefault="004A5745" w:rsidP="004A5745">
      <w:pPr>
        <w:pStyle w:val="Amain"/>
      </w:pPr>
      <w:r>
        <w:tab/>
      </w:r>
      <w:r w:rsidRPr="00B6666B">
        <w:t>(1)</w:t>
      </w:r>
      <w:r w:rsidRPr="00B6666B">
        <w:tab/>
        <w:t>The territory planning authority may grant a lease by—</w:t>
      </w:r>
    </w:p>
    <w:p w14:paraId="57178AD4" w14:textId="77777777" w:rsidR="004A5745" w:rsidRPr="00056398" w:rsidRDefault="004A5745" w:rsidP="004A5745">
      <w:pPr>
        <w:pStyle w:val="Apara"/>
        <w:rPr>
          <w:color w:val="000000"/>
        </w:rPr>
      </w:pPr>
      <w:r w:rsidRPr="00056398">
        <w:rPr>
          <w:color w:val="000000"/>
        </w:rPr>
        <w:tab/>
        <w:t>(a)</w:t>
      </w:r>
      <w:r w:rsidRPr="00056398">
        <w:rPr>
          <w:color w:val="000000"/>
        </w:rPr>
        <w:tab/>
        <w:t>auction; or</w:t>
      </w:r>
    </w:p>
    <w:p w14:paraId="3D35D563" w14:textId="77777777" w:rsidR="004A5745" w:rsidRPr="00056398" w:rsidRDefault="004A5745" w:rsidP="004A5745">
      <w:pPr>
        <w:pStyle w:val="Apara"/>
        <w:rPr>
          <w:color w:val="000000"/>
        </w:rPr>
      </w:pPr>
      <w:r w:rsidRPr="00056398">
        <w:rPr>
          <w:color w:val="000000"/>
        </w:rPr>
        <w:tab/>
        <w:t>(b)</w:t>
      </w:r>
      <w:r w:rsidRPr="00056398">
        <w:rPr>
          <w:color w:val="000000"/>
        </w:rPr>
        <w:tab/>
        <w:t>tender; or</w:t>
      </w:r>
    </w:p>
    <w:p w14:paraId="5547FFCB" w14:textId="77777777" w:rsidR="004A5745" w:rsidRPr="00056398" w:rsidRDefault="004A5745" w:rsidP="004A5745">
      <w:pPr>
        <w:pStyle w:val="Apara"/>
        <w:rPr>
          <w:color w:val="000000"/>
        </w:rPr>
      </w:pPr>
      <w:r w:rsidRPr="00056398">
        <w:rPr>
          <w:color w:val="000000"/>
        </w:rPr>
        <w:tab/>
        <w:t>(c)</w:t>
      </w:r>
      <w:r w:rsidRPr="00056398">
        <w:rPr>
          <w:color w:val="000000"/>
        </w:rPr>
        <w:tab/>
        <w:t>ballot; or</w:t>
      </w:r>
    </w:p>
    <w:p w14:paraId="462CFDDD" w14:textId="77777777" w:rsidR="004A5745" w:rsidRPr="00056398" w:rsidRDefault="004A5745" w:rsidP="004A5745">
      <w:pPr>
        <w:pStyle w:val="Apara"/>
        <w:rPr>
          <w:color w:val="000000"/>
        </w:rPr>
      </w:pPr>
      <w:r w:rsidRPr="00056398">
        <w:rPr>
          <w:color w:val="000000"/>
        </w:rPr>
        <w:tab/>
        <w:t>(d)</w:t>
      </w:r>
      <w:r w:rsidRPr="00056398">
        <w:rPr>
          <w:color w:val="000000"/>
        </w:rPr>
        <w:tab/>
        <w:t>direct sale.</w:t>
      </w:r>
    </w:p>
    <w:p w14:paraId="4713EF6F" w14:textId="77777777" w:rsidR="004A5745" w:rsidRPr="005B5FAC" w:rsidRDefault="004A5745" w:rsidP="004A5745">
      <w:pPr>
        <w:pStyle w:val="Amain"/>
        <w:rPr>
          <w:color w:val="000000"/>
        </w:rPr>
      </w:pPr>
      <w:r w:rsidRPr="005B5FAC">
        <w:rPr>
          <w:color w:val="000000"/>
        </w:rPr>
        <w:tab/>
        <w:t>(2)</w:t>
      </w:r>
      <w:r w:rsidRPr="005B5FAC">
        <w:rPr>
          <w:color w:val="000000"/>
        </w:rPr>
        <w:tab/>
        <w:t>A lease granted under this section must include—</w:t>
      </w:r>
    </w:p>
    <w:p w14:paraId="62D56198" w14:textId="77777777" w:rsidR="004A5745" w:rsidRPr="00056398" w:rsidRDefault="004A5745" w:rsidP="004A5745">
      <w:pPr>
        <w:pStyle w:val="Apara"/>
        <w:rPr>
          <w:color w:val="000000"/>
        </w:rPr>
      </w:pPr>
      <w:r w:rsidRPr="00056398">
        <w:rPr>
          <w:color w:val="000000"/>
        </w:rPr>
        <w:tab/>
        <w:t>(a)</w:t>
      </w:r>
      <w:r w:rsidRPr="00056398">
        <w:rPr>
          <w:color w:val="000000"/>
        </w:rPr>
        <w:tab/>
        <w:t>a statement—</w:t>
      </w:r>
    </w:p>
    <w:p w14:paraId="2F0DF01E" w14:textId="77777777" w:rsidR="004A5745" w:rsidRPr="00274059" w:rsidRDefault="004A5745" w:rsidP="004A5745">
      <w:pPr>
        <w:pStyle w:val="Asubpara"/>
        <w:rPr>
          <w:color w:val="000000"/>
        </w:rPr>
      </w:pPr>
      <w:r w:rsidRPr="00274059">
        <w:rPr>
          <w:color w:val="000000"/>
        </w:rPr>
        <w:tab/>
        <w:t>(i)</w:t>
      </w:r>
      <w:r w:rsidRPr="00274059">
        <w:rPr>
          <w:color w:val="000000"/>
        </w:rPr>
        <w:tab/>
        <w:t>if the lease is granted on a concessional basis—that the lease is concessional; or</w:t>
      </w:r>
    </w:p>
    <w:p w14:paraId="44C177F4" w14:textId="77777777" w:rsidR="004A5745" w:rsidRPr="00274059" w:rsidRDefault="004A5745" w:rsidP="004A5745">
      <w:pPr>
        <w:pStyle w:val="Asubpara"/>
        <w:rPr>
          <w:color w:val="000000"/>
        </w:rPr>
      </w:pPr>
      <w:r w:rsidRPr="00274059">
        <w:rPr>
          <w:color w:val="000000"/>
        </w:rPr>
        <w:tab/>
        <w:t>(ii)</w:t>
      </w:r>
      <w:r w:rsidRPr="00274059">
        <w:rPr>
          <w:color w:val="000000"/>
        </w:rPr>
        <w:tab/>
        <w:t>if the lease is not granted on a concessional basis—to the effect that the lease is a market value lease; and</w:t>
      </w:r>
    </w:p>
    <w:p w14:paraId="4D23A94D" w14:textId="77777777" w:rsidR="004A5745" w:rsidRPr="00B6666B" w:rsidRDefault="004A5745" w:rsidP="004A5745">
      <w:pPr>
        <w:pStyle w:val="aExamHdgpar"/>
        <w:rPr>
          <w:color w:val="000000"/>
        </w:rPr>
      </w:pPr>
      <w:r w:rsidRPr="00B6666B">
        <w:rPr>
          <w:color w:val="000000"/>
        </w:rPr>
        <w:t>Examples—statement in lease</w:t>
      </w:r>
    </w:p>
    <w:p w14:paraId="6C22CAC2" w14:textId="77777777" w:rsidR="004A5745" w:rsidRPr="00B6666B" w:rsidRDefault="004A5745" w:rsidP="004A5745">
      <w:pPr>
        <w:pStyle w:val="aExamINumpar"/>
        <w:rPr>
          <w:color w:val="000000"/>
        </w:rPr>
      </w:pPr>
      <w:r w:rsidRPr="00B6666B">
        <w:rPr>
          <w:color w:val="000000"/>
        </w:rPr>
        <w:t>1</w:t>
      </w:r>
      <w:r w:rsidRPr="00B6666B">
        <w:rPr>
          <w:color w:val="000000"/>
        </w:rPr>
        <w:tab/>
        <w:t>a condition of the lease</w:t>
      </w:r>
    </w:p>
    <w:p w14:paraId="0DC961E0" w14:textId="77777777" w:rsidR="004A5745" w:rsidRPr="00B6666B" w:rsidRDefault="004A5745" w:rsidP="004A5745">
      <w:pPr>
        <w:pStyle w:val="aExamINumpar"/>
        <w:rPr>
          <w:color w:val="000000"/>
        </w:rPr>
      </w:pPr>
      <w:r w:rsidRPr="00B6666B">
        <w:rPr>
          <w:color w:val="000000"/>
        </w:rPr>
        <w:t>2</w:t>
      </w:r>
      <w:r w:rsidRPr="00B6666B">
        <w:rPr>
          <w:color w:val="000000"/>
        </w:rPr>
        <w:tab/>
        <w:t>a notation or stamp on the lease</w:t>
      </w:r>
    </w:p>
    <w:p w14:paraId="01BC8959" w14:textId="77777777" w:rsidR="004A5745" w:rsidRPr="00B6666B" w:rsidRDefault="004A5745" w:rsidP="004A5745">
      <w:pPr>
        <w:pStyle w:val="aExamHdgpar"/>
        <w:rPr>
          <w:color w:val="000000"/>
        </w:rPr>
      </w:pPr>
      <w:r w:rsidRPr="00B6666B">
        <w:rPr>
          <w:color w:val="000000"/>
        </w:rPr>
        <w:lastRenderedPageBreak/>
        <w:t>Examples—statement to the effect that lease is market value lease</w:t>
      </w:r>
    </w:p>
    <w:p w14:paraId="38EDCCEF" w14:textId="77777777" w:rsidR="004A5745" w:rsidRPr="00B6666B" w:rsidRDefault="004A5745" w:rsidP="004A5745">
      <w:pPr>
        <w:pStyle w:val="aExamINumpar"/>
        <w:rPr>
          <w:color w:val="000000"/>
        </w:rPr>
      </w:pPr>
      <w:r w:rsidRPr="00B6666B">
        <w:rPr>
          <w:color w:val="000000"/>
        </w:rPr>
        <w:t>1</w:t>
      </w:r>
      <w:r w:rsidRPr="00B6666B">
        <w:rPr>
          <w:color w:val="000000"/>
        </w:rPr>
        <w:tab/>
        <w:t>the lease is a market value lease</w:t>
      </w:r>
    </w:p>
    <w:p w14:paraId="15DBD01C" w14:textId="77777777" w:rsidR="004A5745" w:rsidRPr="00B6666B" w:rsidRDefault="004A5745" w:rsidP="004A5745">
      <w:pPr>
        <w:pStyle w:val="aExamINumpar"/>
        <w:rPr>
          <w:color w:val="000000"/>
        </w:rPr>
      </w:pPr>
      <w:r w:rsidRPr="00B6666B">
        <w:rPr>
          <w:color w:val="000000"/>
        </w:rPr>
        <w:t>2</w:t>
      </w:r>
      <w:r w:rsidRPr="00B6666B">
        <w:rPr>
          <w:color w:val="000000"/>
        </w:rPr>
        <w:tab/>
        <w:t>the lease is not concessional</w:t>
      </w:r>
    </w:p>
    <w:p w14:paraId="2CCB8024" w14:textId="77777777" w:rsidR="004A5745" w:rsidRPr="00056398" w:rsidRDefault="004A5745" w:rsidP="004A5745">
      <w:pPr>
        <w:pStyle w:val="Apara"/>
        <w:rPr>
          <w:color w:val="000000"/>
        </w:rPr>
      </w:pPr>
      <w:r w:rsidRPr="00056398">
        <w:rPr>
          <w:color w:val="000000"/>
        </w:rPr>
        <w:tab/>
        <w:t>(b)</w:t>
      </w:r>
      <w:r w:rsidRPr="00056398">
        <w:rPr>
          <w:color w:val="000000"/>
        </w:rPr>
        <w:tab/>
        <w:t>for a land rent lease—a statement that the lease is a land rent lease.</w:t>
      </w:r>
    </w:p>
    <w:p w14:paraId="15FFA0E0" w14:textId="274DF793"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A grant must be lodged with the registrar-general under the </w:t>
      </w:r>
      <w:hyperlink r:id="rId113" w:tooltip="A1925-1" w:history="1">
        <w:r w:rsidRPr="008D54EA">
          <w:rPr>
            <w:rStyle w:val="charCitHyperlinkItal"/>
          </w:rPr>
          <w:t>Land Titles Act 1925</w:t>
        </w:r>
      </w:hyperlink>
      <w:r w:rsidRPr="00B6666B">
        <w:t xml:space="preserve"> </w:t>
      </w:r>
      <w:r w:rsidRPr="00B6666B">
        <w:rPr>
          <w:color w:val="000000"/>
        </w:rPr>
        <w:t xml:space="preserve">(see </w:t>
      </w:r>
      <w:r w:rsidRPr="00B6666B">
        <w:rPr>
          <w:iCs/>
          <w:color w:val="000000"/>
        </w:rPr>
        <w:t xml:space="preserve">that </w:t>
      </w:r>
      <w:r w:rsidRPr="00B6666B">
        <w:rPr>
          <w:rStyle w:val="charCitHyperlinkAbbrev"/>
        </w:rPr>
        <w:t>Act</w:t>
      </w:r>
      <w:r w:rsidRPr="00B6666B">
        <w:rPr>
          <w:color w:val="000000"/>
        </w:rPr>
        <w:t>, s 17 (2)).</w:t>
      </w:r>
    </w:p>
    <w:p w14:paraId="0ACB62E8" w14:textId="77777777" w:rsidR="004A5745" w:rsidRPr="005B5FAC" w:rsidRDefault="004A5745" w:rsidP="004A5745">
      <w:pPr>
        <w:pStyle w:val="Amain"/>
        <w:rPr>
          <w:color w:val="000000"/>
        </w:rPr>
      </w:pPr>
      <w:r w:rsidRPr="005B5FAC">
        <w:rPr>
          <w:color w:val="000000"/>
        </w:rPr>
        <w:tab/>
        <w:t>(2)</w:t>
      </w:r>
      <w:r w:rsidRPr="005B5FAC">
        <w:rPr>
          <w:color w:val="000000"/>
        </w:rPr>
        <w:tab/>
        <w:t>A lease granted under this section may include provisions—</w:t>
      </w:r>
    </w:p>
    <w:p w14:paraId="379E143B" w14:textId="77777777" w:rsidR="004A5745" w:rsidRPr="00056398" w:rsidRDefault="004A5745" w:rsidP="004A5745">
      <w:pPr>
        <w:pStyle w:val="Apara"/>
        <w:rPr>
          <w:color w:val="000000"/>
        </w:rPr>
      </w:pPr>
      <w:r w:rsidRPr="00056398">
        <w:rPr>
          <w:color w:val="000000"/>
        </w:rPr>
        <w:tab/>
        <w:t>(a)</w:t>
      </w:r>
      <w:r w:rsidRPr="00056398">
        <w:rPr>
          <w:color w:val="000000"/>
        </w:rPr>
        <w:tab/>
        <w:t>requiring the lessee to develop the land described in the lease, or any unleased land, in a stated way; or</w:t>
      </w:r>
    </w:p>
    <w:p w14:paraId="467AECE1" w14:textId="77777777" w:rsidR="004A5745" w:rsidRPr="00056398" w:rsidRDefault="004A5745" w:rsidP="004A5745">
      <w:pPr>
        <w:pStyle w:val="Apara"/>
        <w:rPr>
          <w:color w:val="000000"/>
        </w:rPr>
      </w:pPr>
      <w:r w:rsidRPr="00056398">
        <w:rPr>
          <w:color w:val="000000"/>
        </w:rPr>
        <w:tab/>
        <w:t>(b)</w:t>
      </w:r>
      <w:r w:rsidRPr="00056398">
        <w:rPr>
          <w:color w:val="000000"/>
        </w:rPr>
        <w:tab/>
        <w:t>requiring the lessee to give security for the performance of any of the lessee’s obligations under the lease.</w:t>
      </w:r>
    </w:p>
    <w:p w14:paraId="74DE5E95" w14:textId="77777777" w:rsidR="004A5745" w:rsidRPr="00B6666B" w:rsidRDefault="004A5745" w:rsidP="004A5745">
      <w:pPr>
        <w:pStyle w:val="AH5Sec"/>
        <w:rPr>
          <w:color w:val="000000"/>
        </w:rPr>
      </w:pPr>
      <w:bookmarkStart w:id="750" w:name="_Toc114154647"/>
      <w:r w:rsidRPr="004D5A68">
        <w:rPr>
          <w:rStyle w:val="CharSectNo"/>
        </w:rPr>
        <w:t>260</w:t>
      </w:r>
      <w:r w:rsidRPr="00B6666B">
        <w:rPr>
          <w:color w:val="000000"/>
        </w:rPr>
        <w:tab/>
        <w:t>Lease conditional on approval for stated development</w:t>
      </w:r>
      <w:bookmarkEnd w:id="750"/>
    </w:p>
    <w:p w14:paraId="11DF7B1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granted under section 259 if—</w:t>
      </w:r>
    </w:p>
    <w:p w14:paraId="45819F55" w14:textId="77777777" w:rsidR="004A5745" w:rsidRPr="00B6666B" w:rsidRDefault="004A5745" w:rsidP="004A5745">
      <w:pPr>
        <w:pStyle w:val="Apara"/>
      </w:pPr>
      <w:r>
        <w:tab/>
      </w:r>
      <w:r w:rsidRPr="00B6666B">
        <w:t>(a)</w:t>
      </w:r>
      <w:r w:rsidRPr="00B6666B">
        <w:tab/>
        <w:t>a provision of the lease requires the lessee to obtain the approval of the territory planning authority to undertake development on the land described in the lease; and</w:t>
      </w:r>
    </w:p>
    <w:p w14:paraId="18CA5D64"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exempt development.</w:t>
      </w:r>
    </w:p>
    <w:p w14:paraId="266D932E" w14:textId="77777777" w:rsidR="004A5745" w:rsidRPr="00B6666B" w:rsidRDefault="004A5745" w:rsidP="004A5745">
      <w:pPr>
        <w:pStyle w:val="Amain"/>
      </w:pPr>
      <w:r>
        <w:tab/>
      </w:r>
      <w:r w:rsidRPr="00B6666B">
        <w:t>(2)</w:t>
      </w:r>
      <w:r w:rsidRPr="00B6666B">
        <w:tab/>
        <w:t xml:space="preserve">The lessee does not require the territory planning authority’s approval for the development. </w:t>
      </w:r>
    </w:p>
    <w:p w14:paraId="54B41AFC" w14:textId="77777777" w:rsidR="004A5745" w:rsidRPr="00B6666B" w:rsidRDefault="004A5745" w:rsidP="004A5745">
      <w:pPr>
        <w:pStyle w:val="AH5Sec"/>
        <w:rPr>
          <w:color w:val="000000"/>
        </w:rPr>
      </w:pPr>
      <w:bookmarkStart w:id="751" w:name="_Ref95222294"/>
      <w:bookmarkStart w:id="752" w:name="_Ref95244995"/>
      <w:bookmarkStart w:id="753" w:name="_Toc114154648"/>
      <w:r w:rsidRPr="004D5A68">
        <w:rPr>
          <w:rStyle w:val="CharSectNo"/>
        </w:rPr>
        <w:t>261</w:t>
      </w:r>
      <w:r w:rsidRPr="00B6666B">
        <w:rPr>
          <w:color w:val="000000"/>
        </w:rPr>
        <w:tab/>
        <w:t>Eligibility for grant of lease</w:t>
      </w:r>
      <w:bookmarkEnd w:id="751"/>
      <w:bookmarkEnd w:id="752"/>
      <w:bookmarkEnd w:id="753"/>
    </w:p>
    <w:p w14:paraId="1C7C1622"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may restrict the people eligible for the grant of a lease under section </w:t>
      </w:r>
      <w:r>
        <w:rPr>
          <w:color w:val="000000"/>
        </w:rPr>
        <w:t>259</w:t>
      </w:r>
      <w:r w:rsidRPr="00B6666B">
        <w:rPr>
          <w:color w:val="000000"/>
        </w:rPr>
        <w:t xml:space="preserve"> by stating, in the relevant notice of auction, tender, ballot or direct sale, that a class of people is eligible or ineligible for the grant of a lease under the auction, tender, ballot or direct sale.</w:t>
      </w:r>
    </w:p>
    <w:p w14:paraId="5F69CEFF" w14:textId="77777777" w:rsidR="004A5745" w:rsidRPr="00B6666B" w:rsidRDefault="004A5745" w:rsidP="004A5745">
      <w:pPr>
        <w:pStyle w:val="AH5Sec"/>
        <w:rPr>
          <w:color w:val="000000"/>
        </w:rPr>
      </w:pPr>
      <w:bookmarkStart w:id="754" w:name="_Ref95223027"/>
      <w:bookmarkStart w:id="755" w:name="_Ref95245816"/>
      <w:bookmarkStart w:id="756" w:name="_Ref95246657"/>
      <w:bookmarkStart w:id="757" w:name="_Ref95247342"/>
      <w:bookmarkStart w:id="758" w:name="_Ref95310779"/>
      <w:bookmarkStart w:id="759" w:name="_Toc114154649"/>
      <w:r w:rsidRPr="004D5A68">
        <w:rPr>
          <w:rStyle w:val="CharSectNo"/>
        </w:rPr>
        <w:lastRenderedPageBreak/>
        <w:t>262</w:t>
      </w:r>
      <w:r w:rsidRPr="00B6666B">
        <w:rPr>
          <w:color w:val="000000"/>
        </w:rPr>
        <w:tab/>
        <w:t>Restriction on direct sale by authority</w:t>
      </w:r>
      <w:bookmarkEnd w:id="754"/>
      <w:bookmarkEnd w:id="755"/>
      <w:bookmarkEnd w:id="756"/>
      <w:bookmarkEnd w:id="757"/>
      <w:bookmarkEnd w:id="758"/>
      <w:bookmarkEnd w:id="759"/>
    </w:p>
    <w:p w14:paraId="7936F2C3" w14:textId="77777777" w:rsidR="004A5745" w:rsidRPr="00B6666B" w:rsidRDefault="004A5745" w:rsidP="004A5745">
      <w:pPr>
        <w:pStyle w:val="Amain"/>
      </w:pPr>
      <w:r>
        <w:tab/>
      </w:r>
      <w:r w:rsidRPr="00B6666B">
        <w:t>(1)</w:t>
      </w:r>
      <w:r w:rsidRPr="00B6666B">
        <w:tab/>
        <w:t>The territory planning authority must not grant a lease under section </w:t>
      </w:r>
      <w:r>
        <w:t>259</w:t>
      </w:r>
      <w:r w:rsidRPr="00B6666B">
        <w:t xml:space="preserve"> (1) (d) unless—</w:t>
      </w:r>
    </w:p>
    <w:p w14:paraId="4C0C12C8" w14:textId="77777777" w:rsidR="004A5745" w:rsidRPr="00056398" w:rsidRDefault="004A5745" w:rsidP="004A5745">
      <w:pPr>
        <w:pStyle w:val="Apara"/>
        <w:rPr>
          <w:color w:val="000000"/>
        </w:rPr>
      </w:pPr>
      <w:r w:rsidRPr="00056398">
        <w:rPr>
          <w:color w:val="000000"/>
        </w:rPr>
        <w:tab/>
        <w:t>(a)</w:t>
      </w:r>
      <w:r w:rsidRPr="00056398">
        <w:rPr>
          <w:color w:val="000000"/>
        </w:rPr>
        <w:tab/>
        <w:t>for a lease prescribed by regulation for this paragraph—</w:t>
      </w:r>
    </w:p>
    <w:p w14:paraId="06396AE3" w14:textId="77777777" w:rsidR="004A5745" w:rsidRPr="00274059" w:rsidRDefault="004A5745" w:rsidP="004A5745">
      <w:pPr>
        <w:pStyle w:val="Asubpara"/>
        <w:rPr>
          <w:color w:val="000000"/>
        </w:rPr>
      </w:pPr>
      <w:r w:rsidRPr="00274059">
        <w:rPr>
          <w:color w:val="000000"/>
        </w:rPr>
        <w:tab/>
        <w:t>(i)</w:t>
      </w:r>
      <w:r w:rsidRPr="00274059">
        <w:rPr>
          <w:color w:val="000000"/>
        </w:rPr>
        <w:tab/>
        <w:t>the grant is in accordance with criteria prescribed by regulation for this paragraph; and</w:t>
      </w:r>
    </w:p>
    <w:p w14:paraId="63C62CFA" w14:textId="77777777" w:rsidR="004A5745" w:rsidRPr="00274059" w:rsidRDefault="004A5745" w:rsidP="004A5745">
      <w:pPr>
        <w:pStyle w:val="Asubpara"/>
        <w:rPr>
          <w:color w:val="000000"/>
        </w:rPr>
      </w:pPr>
      <w:r w:rsidRPr="00274059">
        <w:rPr>
          <w:color w:val="000000"/>
        </w:rPr>
        <w:tab/>
        <w:t>(ii)</w:t>
      </w:r>
      <w:r w:rsidRPr="00274059">
        <w:rPr>
          <w:color w:val="000000"/>
        </w:rPr>
        <w:tab/>
        <w:t xml:space="preserve">the Executive approves the grant; or </w:t>
      </w:r>
    </w:p>
    <w:p w14:paraId="44B85A99" w14:textId="77777777" w:rsidR="004A5745" w:rsidRPr="00056398" w:rsidRDefault="004A5745" w:rsidP="004A5745">
      <w:pPr>
        <w:pStyle w:val="Apara"/>
        <w:rPr>
          <w:color w:val="000000"/>
        </w:rPr>
      </w:pPr>
      <w:r w:rsidRPr="00056398">
        <w:rPr>
          <w:color w:val="000000"/>
        </w:rPr>
        <w:tab/>
        <w:t>(b)</w:t>
      </w:r>
      <w:r w:rsidRPr="00056398">
        <w:rPr>
          <w:color w:val="000000"/>
        </w:rPr>
        <w:tab/>
        <w:t>for a lease prescribed by regulation for this paragraph—</w:t>
      </w:r>
    </w:p>
    <w:p w14:paraId="6F786902" w14:textId="77777777" w:rsidR="004A5745" w:rsidRPr="00274059" w:rsidRDefault="004A5745" w:rsidP="004A5745">
      <w:pPr>
        <w:pStyle w:val="Asubpara"/>
        <w:rPr>
          <w:color w:val="000000"/>
        </w:rPr>
      </w:pPr>
      <w:r w:rsidRPr="00274059">
        <w:rPr>
          <w:color w:val="000000"/>
        </w:rPr>
        <w:tab/>
        <w:t>(i)</w:t>
      </w:r>
      <w:r w:rsidRPr="00274059">
        <w:rPr>
          <w:color w:val="000000"/>
        </w:rPr>
        <w:tab/>
        <w:t>the grant is in accordance with criteria prescribed by regulation for this paragraph; and</w:t>
      </w:r>
    </w:p>
    <w:p w14:paraId="7961723A" w14:textId="77777777" w:rsidR="004A5745" w:rsidRPr="00274059" w:rsidRDefault="004A5745" w:rsidP="004A5745">
      <w:pPr>
        <w:pStyle w:val="Asubpara"/>
        <w:rPr>
          <w:color w:val="000000"/>
        </w:rPr>
      </w:pPr>
      <w:r w:rsidRPr="00274059">
        <w:rPr>
          <w:color w:val="000000"/>
        </w:rPr>
        <w:tab/>
        <w:t>(ii)</w:t>
      </w:r>
      <w:r w:rsidRPr="00274059">
        <w:rPr>
          <w:color w:val="000000"/>
        </w:rPr>
        <w:tab/>
        <w:t>the Minister approves the grant; or</w:t>
      </w:r>
    </w:p>
    <w:p w14:paraId="2A6808B1" w14:textId="77777777" w:rsidR="004A5745" w:rsidRPr="00056398" w:rsidRDefault="004A5745" w:rsidP="004A5745">
      <w:pPr>
        <w:pStyle w:val="Apara"/>
        <w:rPr>
          <w:color w:val="000000"/>
        </w:rPr>
      </w:pPr>
      <w:r w:rsidRPr="00056398">
        <w:rPr>
          <w:color w:val="000000"/>
        </w:rPr>
        <w:tab/>
        <w:t>(c)</w:t>
      </w:r>
      <w:r w:rsidRPr="00056398">
        <w:rPr>
          <w:color w:val="000000"/>
        </w:rPr>
        <w:tab/>
        <w:t>the Executive approves the grant under subsection (2); or</w:t>
      </w:r>
    </w:p>
    <w:p w14:paraId="74223E3F" w14:textId="77777777" w:rsidR="004A5745" w:rsidRPr="00056398" w:rsidRDefault="004A5745" w:rsidP="004A5745">
      <w:pPr>
        <w:pStyle w:val="Apara"/>
        <w:rPr>
          <w:color w:val="000000"/>
        </w:rPr>
      </w:pPr>
      <w:r w:rsidRPr="00056398">
        <w:rPr>
          <w:color w:val="000000"/>
        </w:rPr>
        <w:tab/>
        <w:t>(d)</w:t>
      </w:r>
      <w:r w:rsidRPr="00056398">
        <w:rPr>
          <w:color w:val="000000"/>
        </w:rPr>
        <w:tab/>
        <w:t>for a community lease—the grant is approved by the Executive under section 289; or</w:t>
      </w:r>
    </w:p>
    <w:p w14:paraId="60BAEFD2" w14:textId="77777777" w:rsidR="004A5745" w:rsidRPr="00056398" w:rsidRDefault="004A5745" w:rsidP="004A5745">
      <w:pPr>
        <w:pStyle w:val="Apara"/>
        <w:rPr>
          <w:color w:val="000000"/>
        </w:rPr>
      </w:pPr>
      <w:r w:rsidRPr="00056398">
        <w:rPr>
          <w:color w:val="000000"/>
        </w:rPr>
        <w:tab/>
        <w:t>(e)</w:t>
      </w:r>
      <w:r w:rsidRPr="00056398">
        <w:rPr>
          <w:color w:val="000000"/>
        </w:rPr>
        <w:tab/>
        <w:t>the lease is prescribed by regulation; or</w:t>
      </w:r>
    </w:p>
    <w:p w14:paraId="7E8F2BB8" w14:textId="77777777" w:rsidR="004A5745" w:rsidRPr="00056398" w:rsidRDefault="004A5745" w:rsidP="004A5745">
      <w:pPr>
        <w:pStyle w:val="Apara"/>
        <w:rPr>
          <w:color w:val="000000"/>
        </w:rPr>
      </w:pPr>
      <w:r w:rsidRPr="00056398">
        <w:rPr>
          <w:color w:val="000000"/>
        </w:rPr>
        <w:tab/>
        <w:t>(f)</w:t>
      </w:r>
      <w:r w:rsidRPr="00056398">
        <w:rPr>
          <w:color w:val="000000"/>
        </w:rPr>
        <w:tab/>
        <w:t>the grant is of a residential lease for a single dwelling house; or</w:t>
      </w:r>
    </w:p>
    <w:p w14:paraId="558D2947" w14:textId="77777777" w:rsidR="004A5745" w:rsidRPr="00056398" w:rsidRDefault="004A5745" w:rsidP="004A5745">
      <w:pPr>
        <w:pStyle w:val="Apara"/>
        <w:rPr>
          <w:color w:val="000000"/>
        </w:rPr>
      </w:pPr>
      <w:r w:rsidRPr="00056398">
        <w:rPr>
          <w:color w:val="000000"/>
        </w:rPr>
        <w:tab/>
        <w:t>(g)</w:t>
      </w:r>
      <w:r w:rsidRPr="00056398">
        <w:rPr>
          <w:color w:val="000000"/>
        </w:rPr>
        <w:tab/>
        <w:t>the grant is to give effect to a lease variation (whether by consolidation, subdivision or otherwise); or</w:t>
      </w:r>
    </w:p>
    <w:p w14:paraId="23757750" w14:textId="77777777" w:rsidR="004A5745" w:rsidRPr="00056398" w:rsidRDefault="004A5745" w:rsidP="004A5745">
      <w:pPr>
        <w:pStyle w:val="Apara"/>
        <w:rPr>
          <w:color w:val="000000"/>
        </w:rPr>
      </w:pPr>
      <w:r w:rsidRPr="00056398">
        <w:rPr>
          <w:color w:val="000000"/>
        </w:rPr>
        <w:tab/>
        <w:t>(h)</w:t>
      </w:r>
      <w:r w:rsidRPr="00056398">
        <w:rPr>
          <w:color w:val="000000"/>
        </w:rPr>
        <w:tab/>
        <w:t>the grant is in accordance with—</w:t>
      </w:r>
    </w:p>
    <w:p w14:paraId="6C6F0ED4" w14:textId="77777777" w:rsidR="004A5745" w:rsidRPr="00274059" w:rsidRDefault="004A5745" w:rsidP="004A5745">
      <w:pPr>
        <w:pStyle w:val="Asubpara"/>
        <w:rPr>
          <w:color w:val="000000"/>
        </w:rPr>
      </w:pPr>
      <w:r w:rsidRPr="00274059">
        <w:rPr>
          <w:color w:val="000000"/>
        </w:rPr>
        <w:tab/>
        <w:t>(i)</w:t>
      </w:r>
      <w:r w:rsidRPr="00274059">
        <w:rPr>
          <w:color w:val="000000"/>
        </w:rPr>
        <w:tab/>
        <w:t>section 263 (Direct sale if single person in restricted class); or</w:t>
      </w:r>
    </w:p>
    <w:p w14:paraId="7B98C1E4" w14:textId="77777777" w:rsidR="004A5745" w:rsidRPr="00274059" w:rsidRDefault="004A5745" w:rsidP="004A5745">
      <w:pPr>
        <w:pStyle w:val="Asubpara"/>
        <w:rPr>
          <w:color w:val="000000"/>
        </w:rPr>
      </w:pPr>
      <w:r w:rsidRPr="00274059">
        <w:rPr>
          <w:color w:val="000000"/>
        </w:rPr>
        <w:tab/>
        <w:t>(ii)</w:t>
      </w:r>
      <w:r w:rsidRPr="00274059">
        <w:rPr>
          <w:color w:val="000000"/>
        </w:rPr>
        <w:tab/>
        <w:t>section 285 (Grant of further leases); or</w:t>
      </w:r>
    </w:p>
    <w:p w14:paraId="2E5330CE" w14:textId="77777777" w:rsidR="004A5745" w:rsidRPr="00B6666B" w:rsidRDefault="004A5745" w:rsidP="004A5745">
      <w:pPr>
        <w:pStyle w:val="Apara"/>
      </w:pPr>
      <w:r>
        <w:tab/>
      </w:r>
      <w:r w:rsidRPr="00B6666B">
        <w:t>(i)</w:t>
      </w:r>
      <w:r w:rsidRPr="00B6666B">
        <w:tab/>
      </w:r>
      <w:r w:rsidRPr="00B6666B">
        <w:rPr>
          <w:lang w:eastAsia="en-AU"/>
        </w:rPr>
        <w:t xml:space="preserve">for a lease over an encroachment on adjoining </w:t>
      </w:r>
      <w:r w:rsidRPr="00B6666B">
        <w:t>land</w:t>
      </w:r>
      <w:r w:rsidRPr="00B6666B">
        <w:rPr>
          <w:lang w:eastAsia="en-AU"/>
        </w:rPr>
        <w:t xml:space="preserve"> under section</w:t>
      </w:r>
      <w:r>
        <w:rPr>
          <w:lang w:eastAsia="en-AU"/>
        </w:rPr>
        <w:t> </w:t>
      </w:r>
      <w:r>
        <w:t>157</w:t>
      </w:r>
      <w:r w:rsidRPr="00B6666B">
        <w:t xml:space="preserve"> </w:t>
      </w:r>
      <w:r w:rsidRPr="00B6666B">
        <w:rPr>
          <w:lang w:eastAsia="en-AU"/>
        </w:rPr>
        <w:t>(</w:t>
      </w:r>
      <w:r w:rsidRPr="00B6666B">
        <w:t>Applications for development encroaching on adjoining land if development prohibited</w:t>
      </w:r>
      <w:r w:rsidRPr="00B6666B">
        <w:rPr>
          <w:lang w:eastAsia="en-AU"/>
        </w:rPr>
        <w:t xml:space="preserve">)—the </w:t>
      </w:r>
      <w:r w:rsidRPr="00B6666B">
        <w:t xml:space="preserve">territory plan has been amended in accordance with section </w:t>
      </w:r>
      <w:r>
        <w:t>86</w:t>
      </w:r>
      <w:r w:rsidRPr="00B6666B">
        <w:t xml:space="preserve"> (Rezoning—development encroaching on adjoining land).</w:t>
      </w:r>
    </w:p>
    <w:p w14:paraId="488414BE"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The Executive may approve the grant by direct sale of a lease (other than a community lease) if satisfied that—</w:t>
      </w:r>
    </w:p>
    <w:p w14:paraId="0E1CA8EC" w14:textId="77777777" w:rsidR="004A5745" w:rsidRPr="00056398" w:rsidRDefault="004A5745" w:rsidP="004A5745">
      <w:pPr>
        <w:pStyle w:val="Apara"/>
        <w:rPr>
          <w:color w:val="000000"/>
        </w:rPr>
      </w:pPr>
      <w:r w:rsidRPr="00056398">
        <w:rPr>
          <w:color w:val="000000"/>
        </w:rPr>
        <w:tab/>
        <w:t>(a)</w:t>
      </w:r>
      <w:r w:rsidRPr="00056398">
        <w:rPr>
          <w:color w:val="000000"/>
        </w:rPr>
        <w:tab/>
        <w:t>the grant meets 1 or more of the grant objectives; and</w:t>
      </w:r>
    </w:p>
    <w:p w14:paraId="7C892EC9" w14:textId="77777777" w:rsidR="004A5745" w:rsidRPr="00056398" w:rsidRDefault="004A5745" w:rsidP="004A5745">
      <w:pPr>
        <w:pStyle w:val="Apara"/>
        <w:rPr>
          <w:color w:val="000000"/>
        </w:rPr>
      </w:pPr>
      <w:r w:rsidRPr="00056398">
        <w:rPr>
          <w:color w:val="000000"/>
        </w:rPr>
        <w:tab/>
        <w:t>(b)</w:t>
      </w:r>
      <w:r w:rsidRPr="00056398">
        <w:rPr>
          <w:color w:val="000000"/>
        </w:rPr>
        <w:tab/>
        <w:t>a grant by a means other than direct sale—</w:t>
      </w:r>
    </w:p>
    <w:p w14:paraId="35D4D90B" w14:textId="77777777" w:rsidR="004A5745" w:rsidRPr="00274059" w:rsidRDefault="004A5745" w:rsidP="004A5745">
      <w:pPr>
        <w:pStyle w:val="Asubpara"/>
        <w:rPr>
          <w:color w:val="000000"/>
        </w:rPr>
      </w:pPr>
      <w:r w:rsidRPr="00274059">
        <w:rPr>
          <w:color w:val="000000"/>
        </w:rPr>
        <w:tab/>
        <w:t>(i)</w:t>
      </w:r>
      <w:r w:rsidRPr="00274059">
        <w:rPr>
          <w:color w:val="000000"/>
        </w:rPr>
        <w:tab/>
        <w:t>is not likely to meet any of the grant objectives; or</w:t>
      </w:r>
    </w:p>
    <w:p w14:paraId="419756EF" w14:textId="77777777" w:rsidR="004A5745" w:rsidRPr="00274059" w:rsidRDefault="004A5745" w:rsidP="004A5745">
      <w:pPr>
        <w:pStyle w:val="Asubpara"/>
        <w:rPr>
          <w:color w:val="000000"/>
        </w:rPr>
      </w:pPr>
      <w:r w:rsidRPr="00274059">
        <w:rPr>
          <w:color w:val="000000"/>
        </w:rPr>
        <w:tab/>
        <w:t>(ii)</w:t>
      </w:r>
      <w:r w:rsidRPr="00274059">
        <w:rPr>
          <w:color w:val="000000"/>
        </w:rPr>
        <w:tab/>
        <w:t>may meet 1 or more of the grant objectives but is unlikely to meet the objective to the same extent as the grant by direct sale of the lease.</w:t>
      </w:r>
    </w:p>
    <w:p w14:paraId="65EEE3CA" w14:textId="77777777" w:rsidR="004A5745" w:rsidRPr="005B5FAC" w:rsidRDefault="004A5745" w:rsidP="004A5745">
      <w:pPr>
        <w:pStyle w:val="Amain"/>
        <w:rPr>
          <w:color w:val="000000"/>
        </w:rPr>
      </w:pPr>
      <w:r w:rsidRPr="005B5FAC">
        <w:rPr>
          <w:color w:val="000000"/>
        </w:rPr>
        <w:tab/>
        <w:t>(3)</w:t>
      </w:r>
      <w:r w:rsidRPr="005B5FAC">
        <w:rPr>
          <w:color w:val="000000"/>
        </w:rPr>
        <w:tab/>
        <w:t>The validity of a lease granted under section 259 (1) (d) is not taken to be affected by a failure to comply with any criteria or requirement applicable to the grant of the lease.</w:t>
      </w:r>
    </w:p>
    <w:p w14:paraId="18A5BBD7" w14:textId="77777777" w:rsidR="004A5745" w:rsidRPr="005B5FAC" w:rsidRDefault="004A5745" w:rsidP="004A5745">
      <w:pPr>
        <w:pStyle w:val="Amain"/>
        <w:rPr>
          <w:color w:val="000000"/>
        </w:rPr>
      </w:pPr>
      <w:r w:rsidRPr="005B5FAC">
        <w:rPr>
          <w:color w:val="000000"/>
        </w:rPr>
        <w:tab/>
        <w:t>(4)</w:t>
      </w:r>
      <w:r w:rsidRPr="005B5FAC">
        <w:rPr>
          <w:color w:val="000000"/>
        </w:rPr>
        <w:tab/>
        <w:t xml:space="preserve">In this section: </w:t>
      </w:r>
    </w:p>
    <w:p w14:paraId="2923D976" w14:textId="77777777" w:rsidR="004A5745" w:rsidRPr="00B6666B" w:rsidRDefault="004A5745" w:rsidP="004A5745">
      <w:pPr>
        <w:pStyle w:val="aDef"/>
        <w:rPr>
          <w:color w:val="000000"/>
        </w:rPr>
      </w:pPr>
      <w:r w:rsidRPr="00B6666B">
        <w:rPr>
          <w:rStyle w:val="charBoldItals"/>
          <w:color w:val="000000"/>
        </w:rPr>
        <w:t>adjoining land</w:t>
      </w:r>
      <w:r w:rsidRPr="00B6666B">
        <w:rPr>
          <w:color w:val="000000"/>
        </w:rPr>
        <w:t xml:space="preserve">—see section </w:t>
      </w:r>
      <w:r>
        <w:rPr>
          <w:color w:val="000000"/>
        </w:rPr>
        <w:t>156</w:t>
      </w:r>
      <w:r w:rsidRPr="00B6666B">
        <w:rPr>
          <w:color w:val="000000"/>
        </w:rPr>
        <w:t xml:space="preserve"> (1) (a).</w:t>
      </w:r>
    </w:p>
    <w:p w14:paraId="5F5A39BD" w14:textId="77777777" w:rsidR="004A5745" w:rsidRPr="00B6666B" w:rsidRDefault="004A5745" w:rsidP="004A5745">
      <w:pPr>
        <w:pStyle w:val="aDef"/>
        <w:rPr>
          <w:color w:val="000000"/>
        </w:rPr>
      </w:pPr>
      <w:r w:rsidRPr="00B6666B">
        <w:rPr>
          <w:rStyle w:val="charBoldItals"/>
          <w:color w:val="000000"/>
        </w:rPr>
        <w:t>encroachment</w:t>
      </w:r>
      <w:r w:rsidRPr="00B6666B">
        <w:rPr>
          <w:color w:val="000000"/>
        </w:rPr>
        <w:t xml:space="preserve">—see section </w:t>
      </w:r>
      <w:r>
        <w:rPr>
          <w:color w:val="000000"/>
        </w:rPr>
        <w:t>156</w:t>
      </w:r>
      <w:r w:rsidRPr="00B6666B">
        <w:rPr>
          <w:color w:val="000000"/>
        </w:rPr>
        <w:t xml:space="preserve"> (1) (b). </w:t>
      </w:r>
    </w:p>
    <w:p w14:paraId="2365F881" w14:textId="77777777" w:rsidR="004A5745" w:rsidRPr="00B6666B" w:rsidRDefault="004A5745" w:rsidP="004A5745">
      <w:pPr>
        <w:pStyle w:val="aDef"/>
        <w:rPr>
          <w:color w:val="000000"/>
        </w:rPr>
      </w:pPr>
      <w:r w:rsidRPr="00B6666B">
        <w:rPr>
          <w:rStyle w:val="charBoldItals"/>
          <w:color w:val="000000"/>
        </w:rPr>
        <w:t>grant objective</w:t>
      </w:r>
      <w:r w:rsidRPr="00B6666B">
        <w:rPr>
          <w:color w:val="000000"/>
        </w:rPr>
        <w:t xml:space="preserve">—each of the following is a </w:t>
      </w:r>
      <w:r w:rsidRPr="00B6666B">
        <w:rPr>
          <w:rStyle w:val="charBoldItals"/>
          <w:color w:val="000000"/>
        </w:rPr>
        <w:t>grant objective</w:t>
      </w:r>
      <w:r w:rsidRPr="00B6666B">
        <w:rPr>
          <w:color w:val="000000"/>
        </w:rPr>
        <w:t>:</w:t>
      </w:r>
    </w:p>
    <w:p w14:paraId="19FB3579" w14:textId="77777777" w:rsidR="004A5745" w:rsidRPr="009E4E73" w:rsidRDefault="004A5745" w:rsidP="004A5745">
      <w:pPr>
        <w:pStyle w:val="aDefpara"/>
        <w:rPr>
          <w:color w:val="000000"/>
        </w:rPr>
      </w:pPr>
      <w:r w:rsidRPr="009E4E73">
        <w:rPr>
          <w:color w:val="000000"/>
        </w:rPr>
        <w:tab/>
        <w:t>(a)</w:t>
      </w:r>
      <w:r w:rsidRPr="009E4E73">
        <w:rPr>
          <w:color w:val="000000"/>
        </w:rPr>
        <w:tab/>
        <w:t>to benefit the economy of the ACT or surrounding region;</w:t>
      </w:r>
    </w:p>
    <w:p w14:paraId="553F16CE" w14:textId="77777777" w:rsidR="004A5745" w:rsidRPr="009E4E73" w:rsidRDefault="004A5745" w:rsidP="004A5745">
      <w:pPr>
        <w:pStyle w:val="aDefpara"/>
        <w:rPr>
          <w:color w:val="000000"/>
        </w:rPr>
      </w:pPr>
      <w:r w:rsidRPr="009E4E73">
        <w:rPr>
          <w:color w:val="000000"/>
        </w:rPr>
        <w:tab/>
        <w:t>(b)</w:t>
      </w:r>
      <w:r w:rsidRPr="009E4E73">
        <w:rPr>
          <w:color w:val="000000"/>
        </w:rPr>
        <w:tab/>
        <w:t>to contribute to the environment, or social or cultural features in the ACT;</w:t>
      </w:r>
    </w:p>
    <w:p w14:paraId="705AD159" w14:textId="77777777" w:rsidR="004A5745" w:rsidRPr="009E4E73" w:rsidRDefault="004A5745" w:rsidP="004A5745">
      <w:pPr>
        <w:pStyle w:val="aDefpara"/>
        <w:rPr>
          <w:color w:val="000000"/>
        </w:rPr>
      </w:pPr>
      <w:r w:rsidRPr="009E4E73">
        <w:rPr>
          <w:color w:val="000000"/>
        </w:rPr>
        <w:tab/>
        <w:t>(c)</w:t>
      </w:r>
      <w:r w:rsidRPr="009E4E73">
        <w:rPr>
          <w:color w:val="000000"/>
        </w:rPr>
        <w:tab/>
        <w:t>to introduce new skills, technology or services in the ACT;</w:t>
      </w:r>
    </w:p>
    <w:p w14:paraId="671E2E7A" w14:textId="77777777" w:rsidR="004A5745" w:rsidRPr="009E4E73" w:rsidRDefault="004A5745" w:rsidP="004A5745">
      <w:pPr>
        <w:pStyle w:val="aDefpara"/>
        <w:rPr>
          <w:color w:val="000000"/>
        </w:rPr>
      </w:pPr>
      <w:r w:rsidRPr="009E4E73">
        <w:rPr>
          <w:color w:val="000000"/>
        </w:rPr>
        <w:tab/>
        <w:t>(d)</w:t>
      </w:r>
      <w:r w:rsidRPr="009E4E73">
        <w:rPr>
          <w:color w:val="000000"/>
        </w:rPr>
        <w:tab/>
        <w:t>to contribute to the export earnings and import replacement of the ACT or surrounding region;</w:t>
      </w:r>
    </w:p>
    <w:p w14:paraId="0BE9F4EF" w14:textId="77777777" w:rsidR="004A5745" w:rsidRPr="009E4E73" w:rsidRDefault="004A5745" w:rsidP="004A5745">
      <w:pPr>
        <w:pStyle w:val="aDefpara"/>
        <w:rPr>
          <w:color w:val="000000"/>
        </w:rPr>
      </w:pPr>
      <w:r w:rsidRPr="009E4E73">
        <w:rPr>
          <w:color w:val="000000"/>
        </w:rPr>
        <w:tab/>
        <w:t>(e)</w:t>
      </w:r>
      <w:r w:rsidRPr="009E4E73">
        <w:rPr>
          <w:color w:val="000000"/>
        </w:rPr>
        <w:tab/>
        <w:t>to facilitate the achievement of a major policy objective.</w:t>
      </w:r>
    </w:p>
    <w:p w14:paraId="29663CE8" w14:textId="77777777" w:rsidR="004A5745" w:rsidRPr="00B6666B" w:rsidRDefault="004A5745" w:rsidP="004A5745">
      <w:pPr>
        <w:pStyle w:val="aDef"/>
        <w:rPr>
          <w:color w:val="000000"/>
        </w:rPr>
      </w:pPr>
      <w:r w:rsidRPr="00B6666B">
        <w:rPr>
          <w:rStyle w:val="charBoldItals"/>
          <w:color w:val="000000"/>
        </w:rPr>
        <w:t>single dwelling house</w:t>
      </w:r>
      <w:r w:rsidRPr="00B6666B">
        <w:rPr>
          <w:color w:val="000000"/>
        </w:rPr>
        <w:t xml:space="preserve">—see the </w:t>
      </w:r>
      <w:r w:rsidRPr="00B6666B">
        <w:t>territory plan</w:t>
      </w:r>
      <w:r w:rsidRPr="00B6666B">
        <w:rPr>
          <w:color w:val="000000"/>
        </w:rPr>
        <w:t>.</w:t>
      </w:r>
    </w:p>
    <w:p w14:paraId="523B6014" w14:textId="77777777" w:rsidR="004A5745" w:rsidRPr="00B6666B" w:rsidRDefault="004A5745" w:rsidP="004A5745">
      <w:pPr>
        <w:pStyle w:val="AH5Sec"/>
        <w:rPr>
          <w:color w:val="000000"/>
        </w:rPr>
      </w:pPr>
      <w:bookmarkStart w:id="760" w:name="_Ref96180610"/>
      <w:bookmarkStart w:id="761" w:name="_Toc114154650"/>
      <w:r w:rsidRPr="004D5A68">
        <w:rPr>
          <w:rStyle w:val="CharSectNo"/>
        </w:rPr>
        <w:lastRenderedPageBreak/>
        <w:t>263</w:t>
      </w:r>
      <w:r w:rsidRPr="00B6666B">
        <w:rPr>
          <w:color w:val="000000"/>
        </w:rPr>
        <w:tab/>
        <w:t>Direct sale if single person in restricted class</w:t>
      </w:r>
      <w:bookmarkEnd w:id="760"/>
      <w:bookmarkEnd w:id="761"/>
    </w:p>
    <w:p w14:paraId="4AE1CA43"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531954DD" w14:textId="77777777" w:rsidR="004A5745" w:rsidRPr="00B6666B" w:rsidRDefault="004A5745" w:rsidP="004A5745">
      <w:pPr>
        <w:pStyle w:val="Apara"/>
      </w:pPr>
      <w:r>
        <w:tab/>
      </w:r>
      <w:r w:rsidRPr="00B6666B">
        <w:t>(a)</w:t>
      </w:r>
      <w:r w:rsidRPr="00B6666B">
        <w:tab/>
        <w:t xml:space="preserve">under section </w:t>
      </w:r>
      <w:r>
        <w:t>261</w:t>
      </w:r>
      <w:r w:rsidRPr="00B6666B">
        <w:t xml:space="preserve"> (Eligibility for grant of lease), the territory planning authority restricts the people eligible to apply for a lease; and</w:t>
      </w:r>
    </w:p>
    <w:p w14:paraId="0DD98B0A" w14:textId="77777777" w:rsidR="004A5745" w:rsidRPr="00056398" w:rsidRDefault="004A5745" w:rsidP="004A5745">
      <w:pPr>
        <w:pStyle w:val="Apara"/>
        <w:rPr>
          <w:color w:val="000000"/>
        </w:rPr>
      </w:pPr>
      <w:r w:rsidRPr="00056398">
        <w:rPr>
          <w:color w:val="000000"/>
        </w:rPr>
        <w:tab/>
        <w:t>(b)</w:t>
      </w:r>
      <w:r w:rsidRPr="00056398">
        <w:rPr>
          <w:color w:val="000000"/>
        </w:rPr>
        <w:tab/>
        <w:t>only 1 person is eligible for the grant of the lease.</w:t>
      </w:r>
    </w:p>
    <w:p w14:paraId="6DB7AF8F" w14:textId="77777777" w:rsidR="004A5745" w:rsidRPr="00B6666B" w:rsidRDefault="004A5745" w:rsidP="004A5745">
      <w:pPr>
        <w:pStyle w:val="Amain"/>
      </w:pPr>
      <w:r>
        <w:tab/>
      </w:r>
      <w:r w:rsidRPr="00B6666B">
        <w:t>(2)</w:t>
      </w:r>
      <w:r w:rsidRPr="00B6666B">
        <w:tab/>
        <w:t xml:space="preserve">The territory planning authority may grant the lease to the person under section </w:t>
      </w:r>
      <w:r>
        <w:t>259</w:t>
      </w:r>
      <w:r w:rsidRPr="00B6666B">
        <w:t xml:space="preserve"> (1) (d) without auctioning the lease, calling for tenders or holding a ballot.</w:t>
      </w:r>
    </w:p>
    <w:p w14:paraId="3AD6F23E" w14:textId="77777777" w:rsidR="004A5745" w:rsidRPr="00B6666B" w:rsidRDefault="004A5745" w:rsidP="004A5745">
      <w:pPr>
        <w:pStyle w:val="AH5Sec"/>
        <w:rPr>
          <w:color w:val="000000"/>
        </w:rPr>
      </w:pPr>
      <w:bookmarkStart w:id="762" w:name="_Toc114154651"/>
      <w:r w:rsidRPr="004D5A68">
        <w:rPr>
          <w:rStyle w:val="CharSectNo"/>
        </w:rPr>
        <w:t>264</w:t>
      </w:r>
      <w:r w:rsidRPr="00B6666B">
        <w:rPr>
          <w:color w:val="000000"/>
        </w:rPr>
        <w:tab/>
        <w:t>Notice of direct sale</w:t>
      </w:r>
      <w:bookmarkEnd w:id="762"/>
    </w:p>
    <w:p w14:paraId="63180093" w14:textId="77777777" w:rsidR="004A5745" w:rsidRPr="00B6666B" w:rsidRDefault="004A5745" w:rsidP="004A5745">
      <w:pPr>
        <w:pStyle w:val="Amain"/>
      </w:pPr>
      <w:r>
        <w:tab/>
      </w:r>
      <w:r w:rsidRPr="00B6666B">
        <w:t>(1)</w:t>
      </w:r>
      <w:r w:rsidRPr="00B6666B">
        <w:tab/>
        <w:t>The territory planning authority must, not later than 10 working days after the end of a quarter, give the Minister—</w:t>
      </w:r>
    </w:p>
    <w:p w14:paraId="2ADAEF41" w14:textId="77777777" w:rsidR="004A5745" w:rsidRPr="00056398" w:rsidRDefault="004A5745" w:rsidP="004A5745">
      <w:pPr>
        <w:pStyle w:val="Apara"/>
        <w:rPr>
          <w:color w:val="000000"/>
        </w:rPr>
      </w:pPr>
      <w:r w:rsidRPr="00056398">
        <w:rPr>
          <w:color w:val="000000"/>
        </w:rPr>
        <w:tab/>
        <w:t>(a)</w:t>
      </w:r>
      <w:r w:rsidRPr="00056398">
        <w:rPr>
          <w:color w:val="000000"/>
        </w:rPr>
        <w:tab/>
        <w:t>a statement of—</w:t>
      </w:r>
    </w:p>
    <w:p w14:paraId="2C196103" w14:textId="77777777" w:rsidR="004A5745" w:rsidRPr="00274059" w:rsidRDefault="004A5745" w:rsidP="004A5745">
      <w:pPr>
        <w:pStyle w:val="Asubpara"/>
        <w:rPr>
          <w:color w:val="000000"/>
        </w:rPr>
      </w:pPr>
      <w:r w:rsidRPr="00274059">
        <w:rPr>
          <w:color w:val="000000"/>
        </w:rPr>
        <w:tab/>
        <w:t>(i)</w:t>
      </w:r>
      <w:r w:rsidRPr="00274059">
        <w:rPr>
          <w:color w:val="000000"/>
        </w:rPr>
        <w:tab/>
        <w:t>the number of single dwelling house leases granted during the quarter; and</w:t>
      </w:r>
    </w:p>
    <w:p w14:paraId="64AB861B" w14:textId="77777777" w:rsidR="004A5745" w:rsidRPr="00274059" w:rsidRDefault="004A5745" w:rsidP="004A5745">
      <w:pPr>
        <w:pStyle w:val="Asubpara"/>
        <w:rPr>
          <w:color w:val="000000"/>
        </w:rPr>
      </w:pPr>
      <w:r w:rsidRPr="00274059">
        <w:rPr>
          <w:color w:val="000000"/>
        </w:rPr>
        <w:tab/>
        <w:t>(ii)</w:t>
      </w:r>
      <w:r w:rsidRPr="00274059">
        <w:rPr>
          <w:color w:val="000000"/>
        </w:rPr>
        <w:tab/>
        <w:t>any other information prescribed by regulation for single dwelling house leases; and</w:t>
      </w:r>
    </w:p>
    <w:p w14:paraId="2344A7BB" w14:textId="77777777" w:rsidR="004A5745" w:rsidRPr="00056398" w:rsidRDefault="004A5745" w:rsidP="004A5745">
      <w:pPr>
        <w:pStyle w:val="Apara"/>
        <w:rPr>
          <w:color w:val="000000"/>
        </w:rPr>
      </w:pPr>
      <w:r w:rsidRPr="00056398">
        <w:rPr>
          <w:color w:val="000000"/>
        </w:rPr>
        <w:tab/>
        <w:t>(b)</w:t>
      </w:r>
      <w:r w:rsidRPr="00056398">
        <w:rPr>
          <w:color w:val="000000"/>
        </w:rPr>
        <w:tab/>
        <w:t>a statement that sets out the prescribed information for each other direct sale lease granted during the quarter; and</w:t>
      </w:r>
    </w:p>
    <w:p w14:paraId="1BE37652" w14:textId="77777777" w:rsidR="004A5745" w:rsidRPr="00056398" w:rsidRDefault="004A5745" w:rsidP="004A5745">
      <w:pPr>
        <w:pStyle w:val="Apara"/>
        <w:rPr>
          <w:color w:val="000000"/>
        </w:rPr>
      </w:pPr>
      <w:r w:rsidRPr="00056398">
        <w:rPr>
          <w:color w:val="000000"/>
        </w:rPr>
        <w:tab/>
        <w:t>(c)</w:t>
      </w:r>
      <w:r w:rsidRPr="00056398">
        <w:rPr>
          <w:color w:val="000000"/>
        </w:rPr>
        <w:tab/>
        <w:t>a copy of each other direct sale lease granted during the quarter.</w:t>
      </w:r>
    </w:p>
    <w:p w14:paraId="003EE2E9" w14:textId="77777777" w:rsidR="004A5745" w:rsidRPr="005B5FAC" w:rsidRDefault="004A5745" w:rsidP="004A5745">
      <w:pPr>
        <w:pStyle w:val="Amain"/>
        <w:rPr>
          <w:color w:val="000000"/>
        </w:rPr>
      </w:pPr>
      <w:r w:rsidRPr="005B5FAC">
        <w:rPr>
          <w:color w:val="000000"/>
        </w:rPr>
        <w:tab/>
        <w:t>(2)</w:t>
      </w:r>
      <w:r w:rsidRPr="005B5FAC">
        <w:rPr>
          <w:color w:val="000000"/>
        </w:rPr>
        <w:tab/>
        <w:t>The Minister must present the documents given under subsection (1) to the Legislative Assembly not later than 5 sitting days after the day the Minister receives the information.</w:t>
      </w:r>
    </w:p>
    <w:p w14:paraId="0793C430"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the validity of a single dwelling house lease or other direct sale lease is not affected by a failure to comply with subsection (1) or (2) in relation to the lease.</w:t>
      </w:r>
    </w:p>
    <w:p w14:paraId="4ADA1A1D"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In this section:</w:t>
      </w:r>
    </w:p>
    <w:p w14:paraId="2C28A6FD" w14:textId="77777777" w:rsidR="004A5745" w:rsidRPr="00B6666B" w:rsidRDefault="004A5745" w:rsidP="004A5745">
      <w:pPr>
        <w:pStyle w:val="aDef"/>
        <w:rPr>
          <w:color w:val="000000"/>
        </w:rPr>
      </w:pPr>
      <w:r w:rsidRPr="00B6666B">
        <w:rPr>
          <w:rStyle w:val="charBoldItals"/>
          <w:color w:val="000000"/>
        </w:rPr>
        <w:t xml:space="preserve">other direct sale lease </w:t>
      </w:r>
      <w:r w:rsidRPr="00B6666B">
        <w:rPr>
          <w:bCs/>
          <w:iCs/>
          <w:color w:val="000000"/>
        </w:rPr>
        <w:t>means a lease granted by direct sale, other than a</w:t>
      </w:r>
      <w:r w:rsidRPr="00B6666B">
        <w:rPr>
          <w:color w:val="000000"/>
        </w:rPr>
        <w:t xml:space="preserve"> single dwelling house</w:t>
      </w:r>
      <w:r w:rsidRPr="00B6666B">
        <w:rPr>
          <w:bCs/>
          <w:iCs/>
          <w:color w:val="000000"/>
        </w:rPr>
        <w:t xml:space="preserve"> lease.</w:t>
      </w:r>
    </w:p>
    <w:p w14:paraId="2E9B0803" w14:textId="77777777" w:rsidR="004A5745" w:rsidRPr="00B6666B" w:rsidRDefault="004A5745" w:rsidP="004A5745">
      <w:pPr>
        <w:pStyle w:val="aDef"/>
        <w:rPr>
          <w:color w:val="000000"/>
        </w:rPr>
      </w:pPr>
      <w:r w:rsidRPr="00B6666B">
        <w:rPr>
          <w:rStyle w:val="charBoldItals"/>
          <w:color w:val="000000"/>
        </w:rPr>
        <w:t>prescribed information</w:t>
      </w:r>
      <w:r w:rsidRPr="00B6666B">
        <w:rPr>
          <w:color w:val="000000"/>
        </w:rPr>
        <w:t>, for an other direct sale lease, means—</w:t>
      </w:r>
    </w:p>
    <w:p w14:paraId="0C8F153D" w14:textId="77777777" w:rsidR="004A5745" w:rsidRPr="009E4E73" w:rsidRDefault="004A5745" w:rsidP="004A5745">
      <w:pPr>
        <w:pStyle w:val="aDefpara"/>
        <w:rPr>
          <w:color w:val="000000"/>
        </w:rPr>
      </w:pPr>
      <w:r w:rsidRPr="009E4E73">
        <w:rPr>
          <w:color w:val="000000"/>
        </w:rPr>
        <w:tab/>
        <w:t>(a)</w:t>
      </w:r>
      <w:r w:rsidRPr="009E4E73">
        <w:rPr>
          <w:color w:val="000000"/>
        </w:rPr>
        <w:tab/>
        <w:t>the amount (if any) paid for the grant of the lease; and</w:t>
      </w:r>
    </w:p>
    <w:p w14:paraId="682E76D6" w14:textId="77777777" w:rsidR="004A5745" w:rsidRPr="009E4E73" w:rsidRDefault="004A5745" w:rsidP="004A5745">
      <w:pPr>
        <w:pStyle w:val="aDefpara"/>
        <w:rPr>
          <w:color w:val="000000"/>
        </w:rPr>
      </w:pPr>
      <w:r w:rsidRPr="009E4E73">
        <w:rPr>
          <w:color w:val="000000"/>
        </w:rPr>
        <w:tab/>
        <w:t>(b)</w:t>
      </w:r>
      <w:r w:rsidRPr="009E4E73">
        <w:rPr>
          <w:color w:val="000000"/>
        </w:rPr>
        <w:tab/>
        <w:t>if the lease was granted with the approval of the Executive under section 262 (2)—the reason for granting the lease with the approval of the Executive.</w:t>
      </w:r>
    </w:p>
    <w:p w14:paraId="5991D9FD" w14:textId="77777777" w:rsidR="004A5745" w:rsidRPr="00B6666B" w:rsidRDefault="004A5745" w:rsidP="004A5745">
      <w:pPr>
        <w:pStyle w:val="AH5Sec"/>
        <w:rPr>
          <w:color w:val="000000"/>
        </w:rPr>
      </w:pPr>
      <w:bookmarkStart w:id="763" w:name="_Toc114154652"/>
      <w:r w:rsidRPr="004D5A68">
        <w:rPr>
          <w:rStyle w:val="CharSectNo"/>
        </w:rPr>
        <w:t>265</w:t>
      </w:r>
      <w:r w:rsidRPr="00B6666B">
        <w:rPr>
          <w:color w:val="000000"/>
        </w:rPr>
        <w:tab/>
        <w:t>Direct sale leases subject to certain provisions</w:t>
      </w:r>
      <w:bookmarkEnd w:id="763"/>
    </w:p>
    <w:p w14:paraId="4B64AE7A" w14:textId="77777777" w:rsidR="004A5745" w:rsidRPr="00B6666B" w:rsidRDefault="004A5745" w:rsidP="004A5745">
      <w:pPr>
        <w:pStyle w:val="Amain"/>
      </w:pPr>
      <w:r>
        <w:tab/>
      </w:r>
      <w:r w:rsidRPr="00B6666B">
        <w:t>(1)</w:t>
      </w:r>
      <w:r w:rsidRPr="00B6666B">
        <w:tab/>
        <w:t xml:space="preserve">A lease granted under section </w:t>
      </w:r>
      <w:r>
        <w:t>259</w:t>
      </w:r>
      <w:r w:rsidRPr="00B6666B">
        <w:t xml:space="preserve"> (1) (d) must be granted subject to the provisions that are agreed between the territory planning authority and the applicant for the lease.</w:t>
      </w:r>
    </w:p>
    <w:p w14:paraId="708669EA" w14:textId="77777777" w:rsidR="004A5745" w:rsidRPr="005B5FAC" w:rsidRDefault="004A5745" w:rsidP="004A5745">
      <w:pPr>
        <w:pStyle w:val="Amain"/>
        <w:rPr>
          <w:color w:val="000000"/>
        </w:rPr>
      </w:pPr>
      <w:r w:rsidRPr="005B5FAC">
        <w:rPr>
          <w:color w:val="000000"/>
        </w:rPr>
        <w:tab/>
        <w:t>(2)</w:t>
      </w:r>
      <w:r w:rsidRPr="005B5FAC">
        <w:rPr>
          <w:color w:val="000000"/>
        </w:rPr>
        <w:tab/>
        <w:t>A regulation may prescribe a provision or matter that must, or must not, be included in a lease granted under section 259 (1) (d).</w:t>
      </w:r>
    </w:p>
    <w:p w14:paraId="6F9A2FEA" w14:textId="77777777" w:rsidR="004A5745" w:rsidRPr="00B6666B" w:rsidRDefault="004A5745" w:rsidP="004A5745">
      <w:pPr>
        <w:pStyle w:val="AH5Sec"/>
        <w:rPr>
          <w:color w:val="000000"/>
        </w:rPr>
      </w:pPr>
      <w:bookmarkStart w:id="764" w:name="_Toc114154653"/>
      <w:r w:rsidRPr="004D5A68">
        <w:rPr>
          <w:rStyle w:val="CharSectNo"/>
        </w:rPr>
        <w:t>266</w:t>
      </w:r>
      <w:r w:rsidRPr="00B6666B">
        <w:rPr>
          <w:color w:val="000000"/>
        </w:rPr>
        <w:tab/>
        <w:t>Authority need not grant lease</w:t>
      </w:r>
      <w:bookmarkEnd w:id="764"/>
    </w:p>
    <w:p w14:paraId="092D123B" w14:textId="77777777" w:rsidR="004A5745" w:rsidRPr="00B6666B" w:rsidRDefault="004A5745" w:rsidP="004A5745">
      <w:pPr>
        <w:pStyle w:val="Amain"/>
      </w:pPr>
      <w:r>
        <w:tab/>
      </w:r>
      <w:r w:rsidRPr="00B6666B">
        <w:t>(1)</w:t>
      </w:r>
      <w:r w:rsidRPr="00B6666B">
        <w:tab/>
        <w:t>The territory planning authority need not grant a lease to an applicant, even if applications for the lease have been invited.</w:t>
      </w:r>
    </w:p>
    <w:p w14:paraId="21211C68" w14:textId="77777777" w:rsidR="004A5745" w:rsidRPr="00B6666B" w:rsidRDefault="004A5745" w:rsidP="004A5745">
      <w:pPr>
        <w:pStyle w:val="Amain"/>
      </w:pPr>
      <w:r>
        <w:tab/>
      </w:r>
      <w:r w:rsidRPr="00B6666B">
        <w:t>(2)</w:t>
      </w:r>
      <w:r w:rsidRPr="00B6666B">
        <w:tab/>
        <w:t>If applications for a lease have been invited subject to conditions, the territory planning authority may, without granting a lease, invite fresh applications for the lease subject to the same or other conditions.</w:t>
      </w:r>
    </w:p>
    <w:p w14:paraId="0E4B7363" w14:textId="77777777" w:rsidR="004A5745" w:rsidRPr="00B6666B" w:rsidRDefault="004A5745" w:rsidP="004A5745">
      <w:pPr>
        <w:pStyle w:val="AH5Sec"/>
        <w:rPr>
          <w:color w:val="000000"/>
        </w:rPr>
      </w:pPr>
      <w:bookmarkStart w:id="765" w:name="_Toc114154654"/>
      <w:r w:rsidRPr="004D5A68">
        <w:rPr>
          <w:rStyle w:val="CharSectNo"/>
        </w:rPr>
        <w:t>267</w:t>
      </w:r>
      <w:r w:rsidRPr="00B6666B">
        <w:rPr>
          <w:color w:val="000000"/>
        </w:rPr>
        <w:tab/>
        <w:t>Planning report before granting leases</w:t>
      </w:r>
      <w:bookmarkEnd w:id="765"/>
    </w:p>
    <w:p w14:paraId="7F9659E1" w14:textId="77777777" w:rsidR="004A5745" w:rsidRPr="00B6666B" w:rsidRDefault="004A5745" w:rsidP="004A5745">
      <w:pPr>
        <w:pStyle w:val="Amain"/>
      </w:pPr>
      <w:r>
        <w:tab/>
      </w:r>
      <w:r w:rsidRPr="00B6666B">
        <w:t>(1)</w:t>
      </w:r>
      <w:r w:rsidRPr="00B6666B">
        <w:tab/>
        <w:t>The territory planning authority may prepare a planning report in relation to a proposal to grant a lease.</w:t>
      </w:r>
    </w:p>
    <w:p w14:paraId="4603006D" w14:textId="77777777" w:rsidR="004A5745" w:rsidRPr="00B6666B" w:rsidRDefault="004A5745" w:rsidP="004A5745">
      <w:pPr>
        <w:pStyle w:val="Amain"/>
      </w:pPr>
      <w:r>
        <w:tab/>
      </w:r>
      <w:r w:rsidRPr="00B6666B">
        <w:t>(2)</w:t>
      </w:r>
      <w:r w:rsidRPr="00B6666B">
        <w:tab/>
        <w:t>The territory planning authority must prepare a planning report in relation to a proposal to grant a lease if directed in writing to do so by the Minister.</w:t>
      </w:r>
    </w:p>
    <w:p w14:paraId="7C3440D1" w14:textId="77777777" w:rsidR="004A5745" w:rsidRPr="00B6666B" w:rsidRDefault="004A5745" w:rsidP="004A5745">
      <w:pPr>
        <w:pStyle w:val="AH5Sec"/>
        <w:rPr>
          <w:color w:val="000000"/>
        </w:rPr>
      </w:pPr>
      <w:bookmarkStart w:id="766" w:name="_Toc114154655"/>
      <w:r w:rsidRPr="004D5A68">
        <w:rPr>
          <w:rStyle w:val="CharSectNo"/>
        </w:rPr>
        <w:lastRenderedPageBreak/>
        <w:t>268</w:t>
      </w:r>
      <w:r w:rsidRPr="00B6666B">
        <w:rPr>
          <w:color w:val="000000"/>
        </w:rPr>
        <w:tab/>
        <w:t>Lease must provide for access by road etc</w:t>
      </w:r>
      <w:bookmarkEnd w:id="766"/>
    </w:p>
    <w:p w14:paraId="7BA78F5A" w14:textId="77777777" w:rsidR="004A5745" w:rsidRPr="00B6666B" w:rsidRDefault="004A5745" w:rsidP="004A5745">
      <w:pPr>
        <w:pStyle w:val="Amain"/>
      </w:pPr>
      <w:r>
        <w:tab/>
      </w:r>
      <w:r w:rsidRPr="00B6666B">
        <w:t>(1)</w:t>
      </w:r>
      <w:r w:rsidRPr="00B6666B">
        <w:tab/>
        <w:t>The territory planning authority must not grant a lease unless satisfied that, during the term of the lease, the lessee will have—</w:t>
      </w:r>
    </w:p>
    <w:p w14:paraId="66337298" w14:textId="77777777" w:rsidR="004A5745" w:rsidRPr="00056398" w:rsidRDefault="004A5745" w:rsidP="004A5745">
      <w:pPr>
        <w:pStyle w:val="Apara"/>
        <w:rPr>
          <w:color w:val="000000"/>
        </w:rPr>
      </w:pPr>
      <w:r w:rsidRPr="00056398">
        <w:rPr>
          <w:color w:val="000000"/>
        </w:rPr>
        <w:tab/>
        <w:t>(a)</w:t>
      </w:r>
      <w:r w:rsidRPr="00056398">
        <w:rPr>
          <w:color w:val="000000"/>
        </w:rPr>
        <w:tab/>
        <w:t>direct access to the leased land from a road or road related area; or</w:t>
      </w:r>
    </w:p>
    <w:p w14:paraId="5EC017A5" w14:textId="77777777" w:rsidR="004A5745" w:rsidRPr="00056398" w:rsidRDefault="004A5745" w:rsidP="004A5745">
      <w:pPr>
        <w:pStyle w:val="Apara"/>
        <w:rPr>
          <w:color w:val="000000"/>
        </w:rPr>
      </w:pPr>
      <w:r w:rsidRPr="00056398">
        <w:rPr>
          <w:color w:val="000000"/>
        </w:rPr>
        <w:tab/>
        <w:t>(b)</w:t>
      </w:r>
      <w:r w:rsidRPr="00056398">
        <w:rPr>
          <w:color w:val="000000"/>
        </w:rPr>
        <w:tab/>
        <w:t>access to the leased land from a road or road related area by an access road or track, or in another way, that the lessee may use for entry or exit only, without charge and at any time.</w:t>
      </w:r>
    </w:p>
    <w:p w14:paraId="0A57FA66" w14:textId="77777777" w:rsidR="004A5745" w:rsidRPr="005B5FAC" w:rsidRDefault="004A5745" w:rsidP="004A5745">
      <w:pPr>
        <w:pStyle w:val="Amain"/>
        <w:rPr>
          <w:color w:val="000000"/>
        </w:rPr>
      </w:pPr>
      <w:r w:rsidRPr="005B5FAC">
        <w:rPr>
          <w:color w:val="000000"/>
        </w:rPr>
        <w:tab/>
        <w:t>(2)</w:t>
      </w:r>
      <w:r w:rsidRPr="005B5FAC">
        <w:rPr>
          <w:color w:val="000000"/>
        </w:rPr>
        <w:tab/>
        <w:t>Access provided because of subsection (1) (b)—</w:t>
      </w:r>
    </w:p>
    <w:p w14:paraId="6C2DCC48" w14:textId="77777777" w:rsidR="004A5745" w:rsidRPr="00B6666B" w:rsidRDefault="004A5745" w:rsidP="004A5745">
      <w:pPr>
        <w:pStyle w:val="Apara"/>
      </w:pPr>
      <w:r>
        <w:tab/>
      </w:r>
      <w:r w:rsidRPr="00B6666B">
        <w:t>(a)</w:t>
      </w:r>
      <w:r w:rsidRPr="00B6666B">
        <w:tab/>
        <w:t xml:space="preserve">must not interfere with a building, garden or stockyard on the land (the </w:t>
      </w:r>
      <w:r w:rsidRPr="00B6666B">
        <w:rPr>
          <w:rStyle w:val="charBoldItals"/>
          <w:color w:val="000000"/>
        </w:rPr>
        <w:t>affected land</w:t>
      </w:r>
      <w:r w:rsidRPr="00B6666B">
        <w:t>) through which the access is provided at the time the access is provided; and</w:t>
      </w:r>
    </w:p>
    <w:p w14:paraId="3402CCF5" w14:textId="77777777" w:rsidR="004A5745" w:rsidRPr="00056398" w:rsidRDefault="004A5745" w:rsidP="004A5745">
      <w:pPr>
        <w:pStyle w:val="Apara"/>
        <w:rPr>
          <w:color w:val="000000"/>
        </w:rPr>
      </w:pPr>
      <w:r w:rsidRPr="00056398">
        <w:rPr>
          <w:color w:val="000000"/>
        </w:rPr>
        <w:tab/>
        <w:t>(b)</w:t>
      </w:r>
      <w:r w:rsidRPr="00056398">
        <w:rPr>
          <w:color w:val="000000"/>
        </w:rPr>
        <w:tab/>
        <w:t>must be located in a way that causes as little damage to the affected land, or inconvenience to the lessee of the affected land, as possible.</w:t>
      </w:r>
    </w:p>
    <w:p w14:paraId="6A7DB4EF" w14:textId="77777777" w:rsidR="004A5745" w:rsidRPr="005B5FAC" w:rsidRDefault="004A5745" w:rsidP="004A5745">
      <w:pPr>
        <w:pStyle w:val="Amain"/>
        <w:rPr>
          <w:color w:val="000000"/>
        </w:rPr>
      </w:pPr>
      <w:r w:rsidRPr="005B5FAC">
        <w:rPr>
          <w:color w:val="000000"/>
        </w:rPr>
        <w:tab/>
        <w:t>(3)</w:t>
      </w:r>
      <w:r w:rsidRPr="005B5FAC">
        <w:rPr>
          <w:color w:val="000000"/>
        </w:rPr>
        <w:tab/>
        <w:t>The validity of a lease granted under this part is not affected by a failure to comply with this section.</w:t>
      </w:r>
    </w:p>
    <w:p w14:paraId="73931E2C"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6DF966A8" w14:textId="751F8576" w:rsidR="004A5745" w:rsidRPr="00B6666B" w:rsidRDefault="004A5745" w:rsidP="004A5745">
      <w:pPr>
        <w:pStyle w:val="aDef"/>
        <w:rPr>
          <w:color w:val="000000"/>
        </w:rPr>
      </w:pPr>
      <w:r w:rsidRPr="00B6666B">
        <w:rPr>
          <w:rStyle w:val="charBoldItals"/>
          <w:color w:val="000000"/>
        </w:rPr>
        <w:t>road</w:t>
      </w:r>
      <w:r w:rsidRPr="00B6666B">
        <w:rPr>
          <w:color w:val="000000"/>
        </w:rPr>
        <w:t xml:space="preserve">—see the </w:t>
      </w:r>
      <w:hyperlink r:id="rId114" w:tooltip="A1999-77" w:history="1">
        <w:r w:rsidRPr="008D54EA">
          <w:rPr>
            <w:rStyle w:val="charCitHyperlinkItal"/>
          </w:rPr>
          <w:t>Road Transport (General) Act 1999</w:t>
        </w:r>
      </w:hyperlink>
      <w:r w:rsidRPr="00B6666B">
        <w:rPr>
          <w:color w:val="000000"/>
        </w:rPr>
        <w:t>, dictionary.</w:t>
      </w:r>
    </w:p>
    <w:p w14:paraId="13E431CC" w14:textId="554FEF82" w:rsidR="004A5745" w:rsidRPr="00B6666B" w:rsidRDefault="004A5745" w:rsidP="004A5745">
      <w:pPr>
        <w:pStyle w:val="aDef"/>
        <w:rPr>
          <w:color w:val="000000"/>
        </w:rPr>
      </w:pPr>
      <w:r w:rsidRPr="00B6666B">
        <w:rPr>
          <w:rStyle w:val="charBoldItals"/>
          <w:color w:val="000000"/>
        </w:rPr>
        <w:t>road related area</w:t>
      </w:r>
      <w:r w:rsidRPr="00B6666B">
        <w:rPr>
          <w:color w:val="000000"/>
        </w:rPr>
        <w:t xml:space="preserve">—see the </w:t>
      </w:r>
      <w:hyperlink r:id="rId115" w:tooltip="A1999-77" w:history="1">
        <w:r w:rsidRPr="008D54EA">
          <w:rPr>
            <w:rStyle w:val="charCitHyperlinkItal"/>
          </w:rPr>
          <w:t>Road Transport (General) Act 1999</w:t>
        </w:r>
      </w:hyperlink>
      <w:r w:rsidRPr="00B6666B">
        <w:rPr>
          <w:color w:val="000000"/>
        </w:rPr>
        <w:t>, dictionary.</w:t>
      </w:r>
    </w:p>
    <w:p w14:paraId="34570ED7" w14:textId="77777777" w:rsidR="004A5745" w:rsidRPr="00B6666B" w:rsidRDefault="004A5745" w:rsidP="004A5745">
      <w:pPr>
        <w:pStyle w:val="AH5Sec"/>
        <w:rPr>
          <w:color w:val="000000"/>
        </w:rPr>
      </w:pPr>
      <w:bookmarkStart w:id="767" w:name="_Ref97842687"/>
      <w:bookmarkStart w:id="768" w:name="_Toc114154656"/>
      <w:r w:rsidRPr="004D5A68">
        <w:rPr>
          <w:rStyle w:val="CharSectNo"/>
        </w:rPr>
        <w:t>269</w:t>
      </w:r>
      <w:r w:rsidRPr="00B6666B">
        <w:rPr>
          <w:color w:val="000000"/>
        </w:rPr>
        <w:tab/>
        <w:t>Failure to accept and execute lease</w:t>
      </w:r>
      <w:bookmarkEnd w:id="767"/>
      <w:bookmarkEnd w:id="768"/>
    </w:p>
    <w:p w14:paraId="0AE11CA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not later than the end of the period prescribed by regulation, a person who is entitled to the grant of a lease under this chapter fails to—</w:t>
      </w:r>
    </w:p>
    <w:p w14:paraId="7914341C" w14:textId="77777777" w:rsidR="004A5745" w:rsidRPr="00056398" w:rsidRDefault="004A5745" w:rsidP="004A5745">
      <w:pPr>
        <w:pStyle w:val="Apara"/>
        <w:rPr>
          <w:color w:val="000000"/>
        </w:rPr>
      </w:pPr>
      <w:r w:rsidRPr="00056398">
        <w:rPr>
          <w:color w:val="000000"/>
        </w:rPr>
        <w:tab/>
        <w:t>(a)</w:t>
      </w:r>
      <w:r w:rsidRPr="00056398">
        <w:rPr>
          <w:color w:val="000000"/>
        </w:rPr>
        <w:tab/>
        <w:t>accept and execute the lease; or</w:t>
      </w:r>
    </w:p>
    <w:p w14:paraId="17201E65" w14:textId="77777777" w:rsidR="004A5745" w:rsidRPr="00056398" w:rsidRDefault="004A5745" w:rsidP="004A5745">
      <w:pPr>
        <w:pStyle w:val="Apara"/>
        <w:rPr>
          <w:color w:val="000000"/>
        </w:rPr>
      </w:pPr>
      <w:r w:rsidRPr="00056398">
        <w:rPr>
          <w:color w:val="000000"/>
        </w:rPr>
        <w:tab/>
        <w:t>(b)</w:t>
      </w:r>
      <w:r w:rsidRPr="00056398">
        <w:rPr>
          <w:color w:val="000000"/>
        </w:rPr>
        <w:tab/>
        <w:t>pay any amount the person is required to pay before being granted the lease.</w:t>
      </w:r>
    </w:p>
    <w:p w14:paraId="463AC4DC" w14:textId="77777777" w:rsidR="004A5745" w:rsidRPr="00B6666B" w:rsidRDefault="004A5745" w:rsidP="004A5745">
      <w:pPr>
        <w:pStyle w:val="Amain"/>
      </w:pPr>
      <w:r>
        <w:lastRenderedPageBreak/>
        <w:tab/>
      </w:r>
      <w:r w:rsidRPr="00B6666B">
        <w:t>(2)</w:t>
      </w:r>
      <w:r w:rsidRPr="00B6666B">
        <w:tab/>
        <w:t>The territory planning authority may, by written notice to the person, end the person’s right to be granted the lease.</w:t>
      </w:r>
    </w:p>
    <w:p w14:paraId="579F004A" w14:textId="77777777" w:rsidR="004A5745" w:rsidRPr="005B5FAC" w:rsidRDefault="004A5745" w:rsidP="004A5745">
      <w:pPr>
        <w:pStyle w:val="Amain"/>
        <w:rPr>
          <w:color w:val="000000"/>
        </w:rPr>
      </w:pPr>
      <w:r w:rsidRPr="005B5FAC">
        <w:rPr>
          <w:color w:val="000000"/>
        </w:rPr>
        <w:tab/>
        <w:t>(3)</w:t>
      </w:r>
      <w:r w:rsidRPr="005B5FAC">
        <w:rPr>
          <w:color w:val="000000"/>
        </w:rPr>
        <w:tab/>
        <w:t>A notice under subsection (2) must—</w:t>
      </w:r>
    </w:p>
    <w:p w14:paraId="09DB04F5" w14:textId="77777777" w:rsidR="004A5745" w:rsidRPr="00056398" w:rsidRDefault="004A5745" w:rsidP="004A5745">
      <w:pPr>
        <w:pStyle w:val="Apara"/>
        <w:rPr>
          <w:color w:val="000000"/>
        </w:rPr>
      </w:pPr>
      <w:r w:rsidRPr="00056398">
        <w:rPr>
          <w:color w:val="000000"/>
        </w:rPr>
        <w:tab/>
        <w:t>(a)</w:t>
      </w:r>
      <w:r w:rsidRPr="00056398">
        <w:rPr>
          <w:color w:val="000000"/>
        </w:rPr>
        <w:tab/>
        <w:t>state the ground on which it is given; and</w:t>
      </w:r>
    </w:p>
    <w:p w14:paraId="3259D7F6" w14:textId="77777777" w:rsidR="004A5745" w:rsidRPr="00056398" w:rsidRDefault="004A5745" w:rsidP="004A5745">
      <w:pPr>
        <w:pStyle w:val="Apara"/>
        <w:rPr>
          <w:color w:val="000000"/>
        </w:rPr>
      </w:pPr>
      <w:r w:rsidRPr="00056398">
        <w:rPr>
          <w:color w:val="000000"/>
        </w:rPr>
        <w:tab/>
        <w:t>(b)</w:t>
      </w:r>
      <w:r w:rsidRPr="00056398">
        <w:rPr>
          <w:color w:val="000000"/>
        </w:rPr>
        <w:tab/>
        <w:t>state that it takes effect on the day 20 working days after the day it is given.</w:t>
      </w:r>
    </w:p>
    <w:p w14:paraId="3BBED19B" w14:textId="77777777" w:rsidR="004A5745" w:rsidRPr="00B6666B" w:rsidRDefault="004A5745" w:rsidP="004A5745">
      <w:pPr>
        <w:pStyle w:val="Amain"/>
        <w:rPr>
          <w:lang w:eastAsia="en-AU"/>
        </w:rPr>
      </w:pPr>
      <w:r>
        <w:rPr>
          <w:lang w:eastAsia="en-AU"/>
        </w:rPr>
        <w:tab/>
      </w:r>
      <w:r w:rsidRPr="00B6666B">
        <w:rPr>
          <w:lang w:eastAsia="en-AU"/>
        </w:rPr>
        <w:t>(4)</w:t>
      </w:r>
      <w:r w:rsidRPr="00B6666B">
        <w:rPr>
          <w:lang w:eastAsia="en-AU"/>
        </w:rPr>
        <w:tab/>
        <w:t xml:space="preserve">If the </w:t>
      </w:r>
      <w:r w:rsidRPr="00B6666B">
        <w:t>territory planning</w:t>
      </w:r>
      <w:r w:rsidRPr="00B6666B">
        <w:rPr>
          <w:lang w:eastAsia="en-AU"/>
        </w:rPr>
        <w:t xml:space="preserve"> authority does not know the home address of the person to whom the notice under subsection (2) is to be given, the authority may give public notice of the notice.</w:t>
      </w:r>
    </w:p>
    <w:p w14:paraId="227C0DF6" w14:textId="77777777" w:rsidR="004A5745" w:rsidRPr="005B5FAC" w:rsidRDefault="004A5745" w:rsidP="004A5745">
      <w:pPr>
        <w:pStyle w:val="Amain"/>
        <w:rPr>
          <w:color w:val="000000"/>
        </w:rPr>
      </w:pPr>
      <w:r w:rsidRPr="005B5FAC">
        <w:rPr>
          <w:color w:val="000000"/>
        </w:rPr>
        <w:tab/>
        <w:t>(5)</w:t>
      </w:r>
      <w:r w:rsidRPr="005B5FAC">
        <w:rPr>
          <w:color w:val="000000"/>
        </w:rPr>
        <w:tab/>
        <w:t>A notice given under subsection (2) takes effect on the day 20 working days after the day it is given.</w:t>
      </w:r>
    </w:p>
    <w:p w14:paraId="0C306A5E" w14:textId="77777777" w:rsidR="004A5745" w:rsidRPr="00B6666B" w:rsidRDefault="004A5745" w:rsidP="004A5745">
      <w:pPr>
        <w:pStyle w:val="Amain"/>
      </w:pPr>
      <w:r>
        <w:tab/>
      </w:r>
      <w:r w:rsidRPr="00B6666B">
        <w:t>(6)</w:t>
      </w:r>
      <w:r w:rsidRPr="00B6666B">
        <w:tab/>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386D3D04" w14:textId="77777777" w:rsidR="004A5745" w:rsidRPr="004D5A68" w:rsidRDefault="004A5745" w:rsidP="004A5745">
      <w:pPr>
        <w:pStyle w:val="AH3Div"/>
      </w:pPr>
      <w:bookmarkStart w:id="769" w:name="_Toc114154657"/>
      <w:r w:rsidRPr="004D5A68">
        <w:rPr>
          <w:rStyle w:val="CharDivNo"/>
        </w:rPr>
        <w:t>Division 10.2.2</w:t>
      </w:r>
      <w:r w:rsidRPr="00B6666B">
        <w:rPr>
          <w:color w:val="000000"/>
        </w:rPr>
        <w:tab/>
      </w:r>
      <w:r w:rsidRPr="004D5A68">
        <w:rPr>
          <w:rStyle w:val="CharDivText"/>
          <w:color w:val="000000"/>
        </w:rPr>
        <w:t>Payment for leases</w:t>
      </w:r>
      <w:bookmarkEnd w:id="769"/>
    </w:p>
    <w:p w14:paraId="51CA8404" w14:textId="77777777" w:rsidR="004A5745" w:rsidRPr="00B6666B" w:rsidRDefault="004A5745" w:rsidP="004A5745">
      <w:pPr>
        <w:pStyle w:val="AH5Sec"/>
        <w:rPr>
          <w:color w:val="000000"/>
        </w:rPr>
      </w:pPr>
      <w:bookmarkStart w:id="770" w:name="_Ref97449546"/>
      <w:bookmarkStart w:id="771" w:name="_Ref97451556"/>
      <w:bookmarkStart w:id="772" w:name="_Toc114154658"/>
      <w:r w:rsidRPr="004D5A68">
        <w:rPr>
          <w:rStyle w:val="CharSectNo"/>
        </w:rPr>
        <w:t>270</w:t>
      </w:r>
      <w:r w:rsidRPr="00B6666B">
        <w:rPr>
          <w:color w:val="000000"/>
        </w:rPr>
        <w:tab/>
        <w:t>Payment for leases generally</w:t>
      </w:r>
      <w:bookmarkEnd w:id="770"/>
      <w:bookmarkEnd w:id="771"/>
      <w:bookmarkEnd w:id="772"/>
    </w:p>
    <w:p w14:paraId="613764D1" w14:textId="77777777" w:rsidR="004A5745" w:rsidRPr="00B6666B" w:rsidRDefault="004A5745" w:rsidP="004A5745">
      <w:pPr>
        <w:pStyle w:val="Amain"/>
      </w:pPr>
      <w:r>
        <w:tab/>
      </w:r>
      <w:r w:rsidRPr="00B6666B">
        <w:t>(1)</w:t>
      </w:r>
      <w:r w:rsidRPr="00B6666B">
        <w:tab/>
        <w:t>The territory planning authority must not grant a lease other than for payment of an amount that is not less than the market value of the lease.</w:t>
      </w:r>
    </w:p>
    <w:p w14:paraId="25239E30" w14:textId="77777777" w:rsidR="004A5745" w:rsidRPr="005B5FAC" w:rsidRDefault="004A5745" w:rsidP="004A5745">
      <w:pPr>
        <w:pStyle w:val="Amain"/>
        <w:rPr>
          <w:color w:val="000000"/>
        </w:rPr>
      </w:pPr>
      <w:r w:rsidRPr="005B5FAC">
        <w:rPr>
          <w:color w:val="000000"/>
        </w:rPr>
        <w:tab/>
        <w:t>(2)</w:t>
      </w:r>
      <w:r w:rsidRPr="005B5FAC">
        <w:rPr>
          <w:color w:val="000000"/>
        </w:rPr>
        <w:tab/>
        <w:t>However, subsection (1) does not apply in relation to—</w:t>
      </w:r>
    </w:p>
    <w:p w14:paraId="62785F5E" w14:textId="77777777" w:rsidR="004A5745" w:rsidRPr="00056398" w:rsidRDefault="004A5745" w:rsidP="004A5745">
      <w:pPr>
        <w:pStyle w:val="Apara"/>
        <w:rPr>
          <w:color w:val="000000"/>
        </w:rPr>
      </w:pPr>
      <w:r w:rsidRPr="00056398">
        <w:rPr>
          <w:color w:val="000000"/>
        </w:rPr>
        <w:tab/>
        <w:t>(a)</w:t>
      </w:r>
      <w:r w:rsidRPr="00056398">
        <w:rPr>
          <w:color w:val="000000"/>
        </w:rPr>
        <w:tab/>
        <w:t>a rental lease granted for not less than the market rental value of the lease; or</w:t>
      </w:r>
    </w:p>
    <w:p w14:paraId="3EEF8160" w14:textId="77777777" w:rsidR="004A5745" w:rsidRPr="00056398" w:rsidRDefault="004A5745" w:rsidP="004A5745">
      <w:pPr>
        <w:pStyle w:val="Apara"/>
        <w:rPr>
          <w:color w:val="000000"/>
        </w:rPr>
      </w:pPr>
      <w:r w:rsidRPr="00056398">
        <w:rPr>
          <w:color w:val="000000"/>
        </w:rPr>
        <w:tab/>
        <w:t>(b)</w:t>
      </w:r>
      <w:r w:rsidRPr="00056398">
        <w:rPr>
          <w:color w:val="000000"/>
        </w:rPr>
        <w:tab/>
        <w:t>a land rent lease; or</w:t>
      </w:r>
    </w:p>
    <w:p w14:paraId="05430CC1" w14:textId="77777777" w:rsidR="004A5745" w:rsidRPr="00056398" w:rsidRDefault="004A5745" w:rsidP="004A5745">
      <w:pPr>
        <w:pStyle w:val="Apara"/>
        <w:rPr>
          <w:color w:val="000000"/>
        </w:rPr>
      </w:pPr>
      <w:r w:rsidRPr="00056398">
        <w:rPr>
          <w:color w:val="000000"/>
        </w:rPr>
        <w:tab/>
        <w:t>(c)</w:t>
      </w:r>
      <w:r w:rsidRPr="00056398">
        <w:rPr>
          <w:color w:val="000000"/>
        </w:rPr>
        <w:tab/>
        <w:t>a lease mentioned in section 271 (Payment for adjoining concessional leases); or</w:t>
      </w:r>
    </w:p>
    <w:p w14:paraId="784D0986" w14:textId="77777777" w:rsidR="004A5745" w:rsidRPr="00056398" w:rsidRDefault="004A5745" w:rsidP="004A5745">
      <w:pPr>
        <w:pStyle w:val="Apara"/>
        <w:keepNext/>
        <w:rPr>
          <w:color w:val="000000"/>
        </w:rPr>
      </w:pPr>
      <w:r w:rsidRPr="00056398">
        <w:rPr>
          <w:color w:val="000000"/>
        </w:rPr>
        <w:lastRenderedPageBreak/>
        <w:tab/>
        <w:t>(d)</w:t>
      </w:r>
      <w:r w:rsidRPr="00056398">
        <w:rPr>
          <w:color w:val="000000"/>
        </w:rPr>
        <w:tab/>
        <w:t>the grant of a community lease by—</w:t>
      </w:r>
    </w:p>
    <w:p w14:paraId="3E734979" w14:textId="77777777" w:rsidR="004A5745" w:rsidRPr="00274059" w:rsidRDefault="004A5745" w:rsidP="004A5745">
      <w:pPr>
        <w:pStyle w:val="Asubpara"/>
        <w:rPr>
          <w:color w:val="000000"/>
        </w:rPr>
      </w:pPr>
      <w:r w:rsidRPr="00274059">
        <w:rPr>
          <w:color w:val="000000"/>
        </w:rPr>
        <w:tab/>
        <w:t>(i)</w:t>
      </w:r>
      <w:r w:rsidRPr="00274059">
        <w:rPr>
          <w:color w:val="000000"/>
        </w:rPr>
        <w:tab/>
        <w:t>direct sale in accordance with section 289 (Grant of community lease by direct sale); or</w:t>
      </w:r>
    </w:p>
    <w:p w14:paraId="67D68118" w14:textId="77777777" w:rsidR="004A5745" w:rsidRPr="00274059" w:rsidRDefault="004A5745" w:rsidP="004A5745">
      <w:pPr>
        <w:pStyle w:val="Asubpara"/>
        <w:rPr>
          <w:color w:val="000000"/>
        </w:rPr>
      </w:pPr>
      <w:r w:rsidRPr="00274059">
        <w:rPr>
          <w:color w:val="000000"/>
        </w:rPr>
        <w:tab/>
        <w:t>(ii)</w:t>
      </w:r>
      <w:r w:rsidRPr="00274059">
        <w:rPr>
          <w:color w:val="000000"/>
        </w:rPr>
        <w:tab/>
        <w:t>tender in accordance with section 291 (Grant of community lease by tender); or</w:t>
      </w:r>
    </w:p>
    <w:p w14:paraId="2B236344" w14:textId="77777777" w:rsidR="004A5745" w:rsidRPr="00056398" w:rsidRDefault="004A5745" w:rsidP="004A5745">
      <w:pPr>
        <w:pStyle w:val="Apara"/>
        <w:rPr>
          <w:color w:val="000000"/>
        </w:rPr>
      </w:pPr>
      <w:r w:rsidRPr="00056398">
        <w:rPr>
          <w:color w:val="000000"/>
        </w:rPr>
        <w:tab/>
        <w:t>(e)</w:t>
      </w:r>
      <w:r w:rsidRPr="00056398">
        <w:rPr>
          <w:color w:val="000000"/>
        </w:rPr>
        <w:tab/>
        <w:t>a further lease granted under section 285 (Grant of further leases); or</w:t>
      </w:r>
    </w:p>
    <w:p w14:paraId="07A3F09D" w14:textId="77777777" w:rsidR="004A5745" w:rsidRPr="00056398" w:rsidRDefault="004A5745" w:rsidP="004A5745">
      <w:pPr>
        <w:pStyle w:val="Apara"/>
        <w:rPr>
          <w:color w:val="000000"/>
        </w:rPr>
      </w:pPr>
      <w:r w:rsidRPr="00056398">
        <w:rPr>
          <w:color w:val="000000"/>
        </w:rPr>
        <w:tab/>
        <w:t>(f)</w:t>
      </w:r>
      <w:r w:rsidRPr="00056398">
        <w:rPr>
          <w:color w:val="000000"/>
        </w:rPr>
        <w:tab/>
        <w:t>the grant of a lease prescribed by regulation for which the amount prescribed by regulation has been paid; or</w:t>
      </w:r>
    </w:p>
    <w:p w14:paraId="37526065" w14:textId="77777777" w:rsidR="004A5745" w:rsidRPr="00056398" w:rsidRDefault="004A5745" w:rsidP="004A5745">
      <w:pPr>
        <w:pStyle w:val="Apara"/>
        <w:rPr>
          <w:color w:val="000000"/>
        </w:rPr>
      </w:pPr>
      <w:r w:rsidRPr="00056398">
        <w:rPr>
          <w:color w:val="000000"/>
        </w:rPr>
        <w:tab/>
        <w:t>(g)</w:t>
      </w:r>
      <w:r w:rsidRPr="00056398">
        <w:rPr>
          <w:color w:val="000000"/>
        </w:rPr>
        <w:tab/>
        <w:t>the grant of a lease of land prescribed by regulation to the University of NSW.</w:t>
      </w:r>
    </w:p>
    <w:p w14:paraId="6E48E6B8" w14:textId="77777777" w:rsidR="004A5745" w:rsidRPr="005B5FAC" w:rsidRDefault="004A5745" w:rsidP="004A5745">
      <w:pPr>
        <w:pStyle w:val="Amain"/>
        <w:rPr>
          <w:color w:val="000000"/>
        </w:rPr>
      </w:pPr>
      <w:r w:rsidRPr="005B5FAC">
        <w:rPr>
          <w:color w:val="000000"/>
        </w:rPr>
        <w:tab/>
        <w:t>(3)</w:t>
      </w:r>
      <w:r w:rsidRPr="005B5FAC">
        <w:rPr>
          <w:color w:val="000000"/>
        </w:rPr>
        <w:tab/>
        <w:t>For subsection (1) and (2) (f), payment for a lease may include monetary and non</w:t>
      </w:r>
      <w:r w:rsidRPr="005B5FAC">
        <w:rPr>
          <w:color w:val="000000"/>
        </w:rPr>
        <w:noBreakHyphen/>
        <w:t>monetary components.</w:t>
      </w:r>
    </w:p>
    <w:p w14:paraId="7DC80D7D" w14:textId="77777777" w:rsidR="004A5745" w:rsidRPr="00B6666B" w:rsidRDefault="004A5745" w:rsidP="004A5745">
      <w:pPr>
        <w:pStyle w:val="aExamHdgss"/>
        <w:rPr>
          <w:color w:val="000000"/>
        </w:rPr>
      </w:pPr>
      <w:r w:rsidRPr="00B6666B">
        <w:rPr>
          <w:color w:val="000000"/>
        </w:rPr>
        <w:t>Examples—non</w:t>
      </w:r>
      <w:r w:rsidRPr="00B6666B">
        <w:rPr>
          <w:color w:val="000000"/>
        </w:rPr>
        <w:noBreakHyphen/>
        <w:t>monetary components</w:t>
      </w:r>
    </w:p>
    <w:p w14:paraId="7EBA5CEE" w14:textId="77777777" w:rsidR="004A5745" w:rsidRPr="00B6666B" w:rsidRDefault="004A5745" w:rsidP="004A5745">
      <w:pPr>
        <w:pStyle w:val="aExamss"/>
        <w:rPr>
          <w:color w:val="000000"/>
        </w:rPr>
      </w:pPr>
      <w:r w:rsidRPr="00B6666B">
        <w:rPr>
          <w:color w:val="000000"/>
        </w:rPr>
        <w:t xml:space="preserve">provision of infrastructure, goods, services or other works </w:t>
      </w:r>
    </w:p>
    <w:p w14:paraId="4E8C25A6" w14:textId="77777777" w:rsidR="004A5745" w:rsidRPr="005B5FAC" w:rsidRDefault="004A5745" w:rsidP="004A5745">
      <w:pPr>
        <w:pStyle w:val="Amain"/>
        <w:rPr>
          <w:color w:val="000000"/>
        </w:rPr>
      </w:pPr>
      <w:r w:rsidRPr="005B5FAC">
        <w:rPr>
          <w:color w:val="000000"/>
        </w:rPr>
        <w:tab/>
        <w:t>(4)</w:t>
      </w:r>
      <w:r w:rsidRPr="005B5FAC">
        <w:rPr>
          <w:color w:val="000000"/>
        </w:rPr>
        <w:tab/>
        <w:t>If before a lease is granted, a contract for the grant of the lease is entered into, the market value of the lease must be determined at the time the contract is entered into.</w:t>
      </w:r>
    </w:p>
    <w:p w14:paraId="718D2FA3" w14:textId="77777777" w:rsidR="004A5745" w:rsidRPr="00B6666B" w:rsidRDefault="004A5745" w:rsidP="004A5745">
      <w:pPr>
        <w:pStyle w:val="Amain"/>
      </w:pPr>
      <w:r>
        <w:tab/>
      </w:r>
      <w:r w:rsidRPr="00B6666B">
        <w:t>(5)</w:t>
      </w:r>
      <w:r w:rsidRPr="00B6666B">
        <w:tab/>
        <w:t>The validity of a lease granted by the territory planning authority is not affected by a failure to comply with this section.</w:t>
      </w:r>
    </w:p>
    <w:p w14:paraId="5069745A" w14:textId="77777777" w:rsidR="004A5745" w:rsidRPr="00B6666B" w:rsidRDefault="004A5745" w:rsidP="004A5745">
      <w:pPr>
        <w:pStyle w:val="AH5Sec"/>
        <w:rPr>
          <w:color w:val="000000"/>
        </w:rPr>
      </w:pPr>
      <w:bookmarkStart w:id="773" w:name="_Ref95226610"/>
      <w:bookmarkStart w:id="774" w:name="_Toc114154659"/>
      <w:r w:rsidRPr="004D5A68">
        <w:rPr>
          <w:rStyle w:val="CharSectNo"/>
        </w:rPr>
        <w:t>271</w:t>
      </w:r>
      <w:r w:rsidRPr="00B6666B">
        <w:rPr>
          <w:color w:val="000000"/>
        </w:rPr>
        <w:tab/>
        <w:t>Payment for adjoining concessional leases</w:t>
      </w:r>
      <w:bookmarkEnd w:id="773"/>
      <w:bookmarkEnd w:id="774"/>
    </w:p>
    <w:p w14:paraId="78A18F83" w14:textId="77777777" w:rsidR="004A5745" w:rsidRPr="00B6666B" w:rsidRDefault="004A5745" w:rsidP="004A5745">
      <w:pPr>
        <w:pStyle w:val="Amain"/>
      </w:pPr>
      <w:r>
        <w:tab/>
      </w:r>
      <w:r w:rsidRPr="00B6666B">
        <w:t>(1)</w:t>
      </w:r>
      <w:r w:rsidRPr="00B6666B">
        <w:tab/>
        <w:t xml:space="preserve">This section applies to the grant of a lease (a </w:t>
      </w:r>
      <w:r w:rsidRPr="00B6666B">
        <w:rPr>
          <w:rStyle w:val="charBoldItals"/>
        </w:rPr>
        <w:t>new lease</w:t>
      </w:r>
      <w:r w:rsidRPr="00B6666B">
        <w:t>) under section</w:t>
      </w:r>
      <w:r>
        <w:t> 259</w:t>
      </w:r>
      <w:r w:rsidRPr="00B6666B">
        <w:t xml:space="preserve"> (1) (d) if—</w:t>
      </w:r>
    </w:p>
    <w:p w14:paraId="690B873A" w14:textId="77777777" w:rsidR="004A5745" w:rsidRPr="00B6666B" w:rsidRDefault="004A5745" w:rsidP="004A5745">
      <w:pPr>
        <w:pStyle w:val="Apara"/>
      </w:pPr>
      <w:r>
        <w:tab/>
      </w:r>
      <w:r w:rsidRPr="00B6666B">
        <w:t>(a)</w:t>
      </w:r>
      <w:r w:rsidRPr="00B6666B">
        <w:tab/>
        <w:t xml:space="preserve">the new lease adjoins another lease (an </w:t>
      </w:r>
      <w:r w:rsidRPr="00B6666B">
        <w:rPr>
          <w:rStyle w:val="charBoldItals"/>
          <w:color w:val="000000"/>
        </w:rPr>
        <w:t>adjoining lease</w:t>
      </w:r>
      <w:r w:rsidRPr="00B6666B">
        <w:t>) granted to the person; and</w:t>
      </w:r>
    </w:p>
    <w:p w14:paraId="7A4FB8F9" w14:textId="77777777" w:rsidR="004A5745" w:rsidRPr="00056398" w:rsidRDefault="004A5745" w:rsidP="004A5745">
      <w:pPr>
        <w:pStyle w:val="Apara"/>
        <w:rPr>
          <w:color w:val="000000"/>
        </w:rPr>
      </w:pPr>
      <w:r w:rsidRPr="00056398">
        <w:rPr>
          <w:color w:val="000000"/>
        </w:rPr>
        <w:tab/>
        <w:t>(b)</w:t>
      </w:r>
      <w:r w:rsidRPr="00056398">
        <w:rPr>
          <w:color w:val="000000"/>
        </w:rPr>
        <w:tab/>
        <w:t>the adjoining lease is a concessional lease.</w:t>
      </w:r>
    </w:p>
    <w:p w14:paraId="5F7820CA" w14:textId="77777777" w:rsidR="004A5745" w:rsidRPr="00B6666B" w:rsidRDefault="004A5745" w:rsidP="004A5745">
      <w:pPr>
        <w:pStyle w:val="Amain"/>
      </w:pPr>
      <w:r>
        <w:lastRenderedPageBreak/>
        <w:tab/>
      </w:r>
      <w:r w:rsidRPr="00B6666B">
        <w:t>(2)</w:t>
      </w:r>
      <w:r w:rsidRPr="00B6666B">
        <w:tab/>
        <w:t>The territory planning authority may grant the new lease on payment of an amount worked out in the way the amount payable for the adjoining lease was worked out.</w:t>
      </w:r>
    </w:p>
    <w:p w14:paraId="1E8EDACC" w14:textId="77777777" w:rsidR="004A5745" w:rsidRPr="005B5FAC" w:rsidRDefault="004A5745" w:rsidP="004A5745">
      <w:pPr>
        <w:pStyle w:val="Amain"/>
        <w:rPr>
          <w:color w:val="000000"/>
        </w:rPr>
      </w:pPr>
      <w:r w:rsidRPr="005B5FAC">
        <w:rPr>
          <w:color w:val="000000"/>
        </w:rPr>
        <w:tab/>
        <w:t>(3)</w:t>
      </w:r>
      <w:r w:rsidRPr="005B5FAC">
        <w:rPr>
          <w:color w:val="000000"/>
        </w:rPr>
        <w:tab/>
        <w:t>If the amount payable for the adjoining lease was worked out under a repealed Act, the repealed Act applies to working out the amount payable for the new lease as if the repealed Act had not been repealed.</w:t>
      </w:r>
    </w:p>
    <w:p w14:paraId="696C8FC9"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04D4FD65" w14:textId="77777777" w:rsidR="004A5745" w:rsidRPr="00B6666B" w:rsidRDefault="004A5745" w:rsidP="004A5745">
      <w:pPr>
        <w:pStyle w:val="aDef"/>
        <w:rPr>
          <w:color w:val="000000"/>
        </w:rPr>
      </w:pPr>
      <w:r w:rsidRPr="00B6666B">
        <w:rPr>
          <w:rStyle w:val="charBoldItals"/>
          <w:color w:val="000000"/>
        </w:rPr>
        <w:t>repealed Act</w:t>
      </w:r>
      <w:r w:rsidRPr="00B6666B">
        <w:rPr>
          <w:color w:val="000000"/>
        </w:rPr>
        <w:t xml:space="preserve"> means—</w:t>
      </w:r>
    </w:p>
    <w:p w14:paraId="7A09CA54" w14:textId="76A440F0" w:rsidR="004A5745" w:rsidRPr="00B6666B" w:rsidRDefault="004A5745" w:rsidP="004A5745">
      <w:pPr>
        <w:pStyle w:val="aDefpara"/>
        <w:rPr>
          <w:color w:val="000000"/>
        </w:rPr>
      </w:pPr>
      <w:r>
        <w:rPr>
          <w:color w:val="000000"/>
        </w:rPr>
        <w:tab/>
      </w:r>
      <w:r w:rsidRPr="00B6666B">
        <w:rPr>
          <w:color w:val="000000"/>
        </w:rPr>
        <w:t>(a)</w:t>
      </w:r>
      <w:r w:rsidRPr="00B6666B">
        <w:rPr>
          <w:color w:val="000000"/>
        </w:rPr>
        <w:tab/>
        <w:t xml:space="preserve">the </w:t>
      </w:r>
      <w:hyperlink r:id="rId116" w:tooltip="A1991-100" w:history="1">
        <w:r w:rsidRPr="002165CF">
          <w:rPr>
            <w:rStyle w:val="charCitHyperlinkItal"/>
          </w:rPr>
          <w:t>Land (Planning and Environment) Act 1991</w:t>
        </w:r>
      </w:hyperlink>
      <w:r w:rsidRPr="008D54EA">
        <w:rPr>
          <w:rStyle w:val="charItals"/>
        </w:rPr>
        <w:t xml:space="preserve"> </w:t>
      </w:r>
      <w:r w:rsidRPr="00B6666B">
        <w:rPr>
          <w:color w:val="000000"/>
        </w:rPr>
        <w:t>(repealed); or</w:t>
      </w:r>
    </w:p>
    <w:p w14:paraId="64A3F305" w14:textId="165C3AEA" w:rsidR="004A5745" w:rsidRPr="00B6666B" w:rsidRDefault="004A5745" w:rsidP="004A5745">
      <w:pPr>
        <w:pStyle w:val="aDefpara"/>
        <w:rPr>
          <w:color w:val="000000"/>
        </w:rPr>
      </w:pPr>
      <w:r>
        <w:rPr>
          <w:color w:val="000000"/>
        </w:rPr>
        <w:tab/>
      </w:r>
      <w:r w:rsidRPr="00B6666B">
        <w:rPr>
          <w:color w:val="000000"/>
        </w:rPr>
        <w:t>(b)</w:t>
      </w:r>
      <w:r w:rsidRPr="00B6666B">
        <w:rPr>
          <w:color w:val="000000"/>
        </w:rPr>
        <w:tab/>
        <w:t xml:space="preserve">the </w:t>
      </w:r>
      <w:hyperlink r:id="rId117" w:tooltip="A2007-24" w:history="1">
        <w:r w:rsidRPr="008D54EA">
          <w:rPr>
            <w:rStyle w:val="charCitHyperlinkItal"/>
          </w:rPr>
          <w:t>Planning and Development Act 2007</w:t>
        </w:r>
      </w:hyperlink>
      <w:r w:rsidRPr="00B6666B">
        <w:t xml:space="preserve"> </w:t>
      </w:r>
      <w:r w:rsidRPr="00B6666B">
        <w:rPr>
          <w:color w:val="000000"/>
        </w:rPr>
        <w:t>(repealed).</w:t>
      </w:r>
    </w:p>
    <w:p w14:paraId="00AF066C" w14:textId="77777777" w:rsidR="004A5745" w:rsidRPr="004D5A68" w:rsidRDefault="004A5745" w:rsidP="004A5745">
      <w:pPr>
        <w:pStyle w:val="AH3Div"/>
      </w:pPr>
      <w:bookmarkStart w:id="775" w:name="_Toc114154660"/>
      <w:r w:rsidRPr="004D5A68">
        <w:rPr>
          <w:rStyle w:val="CharDivNo"/>
        </w:rPr>
        <w:t>Division 10.2.3</w:t>
      </w:r>
      <w:r w:rsidRPr="00B6666B">
        <w:rPr>
          <w:color w:val="000000"/>
        </w:rPr>
        <w:tab/>
      </w:r>
      <w:r w:rsidRPr="004D5A68">
        <w:rPr>
          <w:rStyle w:val="CharDivText"/>
          <w:color w:val="000000"/>
        </w:rPr>
        <w:t>Use of leased land</w:t>
      </w:r>
      <w:bookmarkEnd w:id="775"/>
    </w:p>
    <w:p w14:paraId="55961D86" w14:textId="77777777" w:rsidR="004A5745" w:rsidRPr="00B6666B" w:rsidRDefault="004A5745" w:rsidP="004A5745">
      <w:pPr>
        <w:pStyle w:val="AH5Sec"/>
        <w:rPr>
          <w:color w:val="000000"/>
        </w:rPr>
      </w:pPr>
      <w:bookmarkStart w:id="776" w:name="_Ref96334821"/>
      <w:bookmarkStart w:id="777" w:name="_Toc114154661"/>
      <w:r w:rsidRPr="004D5A68">
        <w:rPr>
          <w:rStyle w:val="CharSectNo"/>
        </w:rPr>
        <w:t>272</w:t>
      </w:r>
      <w:r w:rsidRPr="00B6666B">
        <w:rPr>
          <w:color w:val="000000"/>
        </w:rPr>
        <w:tab/>
        <w:t>Use of land for leased purpose</w:t>
      </w:r>
      <w:bookmarkEnd w:id="776"/>
      <w:bookmarkEnd w:id="777"/>
    </w:p>
    <w:p w14:paraId="7AF771AC" w14:textId="77777777" w:rsidR="004A5745" w:rsidRPr="005B5FAC" w:rsidRDefault="004A5745" w:rsidP="004A5745">
      <w:pPr>
        <w:pStyle w:val="Amain"/>
        <w:rPr>
          <w:color w:val="000000"/>
        </w:rPr>
      </w:pPr>
      <w:r w:rsidRPr="005B5FAC">
        <w:rPr>
          <w:color w:val="000000"/>
        </w:rPr>
        <w:tab/>
        <w:t>(1)</w:t>
      </w:r>
      <w:r w:rsidRPr="005B5FAC">
        <w:rPr>
          <w:color w:val="000000"/>
        </w:rPr>
        <w:tab/>
        <w:t>Land, or a building or other structure on the land, in relation to which a lease has been granted, whether before or after the commencement of this part, must not be used for a purpose other than a purpose authorised by the lease or this Act.</w:t>
      </w:r>
    </w:p>
    <w:p w14:paraId="01D0D08B" w14:textId="77777777" w:rsidR="004A5745" w:rsidRPr="005B5FAC" w:rsidRDefault="004A5745" w:rsidP="004A5745">
      <w:pPr>
        <w:pStyle w:val="Amain"/>
        <w:rPr>
          <w:color w:val="000000"/>
        </w:rPr>
      </w:pPr>
      <w:r w:rsidRPr="005B5FAC">
        <w:rPr>
          <w:color w:val="000000"/>
        </w:rPr>
        <w:tab/>
        <w:t>(2)</w:t>
      </w:r>
      <w:r w:rsidRPr="005B5FAC">
        <w:rPr>
          <w:color w:val="000000"/>
        </w:rPr>
        <w:tab/>
        <w:t>However, if the lease is a residential lease, the land may also be used for a home business.</w:t>
      </w:r>
    </w:p>
    <w:p w14:paraId="42DD1E1E"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While the use of a residential lease for a home business is authorised, beginning to use the land for a home business requires development approval unless the use is an exempt development (see pt 7.2).</w:t>
      </w:r>
    </w:p>
    <w:p w14:paraId="37D93287"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2274366B" w14:textId="77777777" w:rsidR="004A5745" w:rsidRPr="00B6666B" w:rsidRDefault="004A5745" w:rsidP="004A5745">
      <w:pPr>
        <w:pStyle w:val="aDef"/>
        <w:rPr>
          <w:color w:val="000000"/>
        </w:rPr>
      </w:pPr>
      <w:r w:rsidRPr="00B6666B">
        <w:rPr>
          <w:rStyle w:val="charBoldItals"/>
          <w:color w:val="000000"/>
        </w:rPr>
        <w:t>home business</w:t>
      </w:r>
      <w:r w:rsidRPr="00B6666B">
        <w:rPr>
          <w:bCs/>
          <w:iCs/>
          <w:color w:val="000000"/>
        </w:rPr>
        <w:t>, in relation to a residential lease of land, means a profession, trade or other occupation carried on by a resident of a building or other structure on the land.</w:t>
      </w:r>
    </w:p>
    <w:p w14:paraId="5F586463" w14:textId="77777777" w:rsidR="004A5745" w:rsidRPr="00B6666B" w:rsidRDefault="004A5745" w:rsidP="004A5745">
      <w:pPr>
        <w:pStyle w:val="AH5Sec"/>
        <w:rPr>
          <w:color w:val="000000"/>
        </w:rPr>
      </w:pPr>
      <w:bookmarkStart w:id="778" w:name="_Toc114154662"/>
      <w:r w:rsidRPr="004D5A68">
        <w:rPr>
          <w:rStyle w:val="CharSectNo"/>
        </w:rPr>
        <w:lastRenderedPageBreak/>
        <w:t>273</w:t>
      </w:r>
      <w:r w:rsidRPr="00B6666B">
        <w:rPr>
          <w:color w:val="000000"/>
        </w:rPr>
        <w:tab/>
        <w:t>Authority may authorise temporary use of land for special circumstances</w:t>
      </w:r>
      <w:bookmarkEnd w:id="778"/>
    </w:p>
    <w:p w14:paraId="5D1008AC" w14:textId="77777777" w:rsidR="004A5745" w:rsidRPr="00B6666B" w:rsidRDefault="004A5745" w:rsidP="004A5745">
      <w:pPr>
        <w:pStyle w:val="Amain"/>
      </w:pPr>
      <w:r>
        <w:tab/>
      </w:r>
      <w:r w:rsidRPr="00B6666B">
        <w:t>(1)</w:t>
      </w:r>
      <w:r w:rsidRPr="00B6666B">
        <w:tab/>
        <w:t>The territory planning authority may authorise the use of land subject to a lease, or a building or other structure on the land, for a purpose other than a purpose authorised by the lease if satisfied—</w:t>
      </w:r>
    </w:p>
    <w:p w14:paraId="4B299F1A"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land, building or other structure is needed urgently for the purpose; and </w:t>
      </w:r>
    </w:p>
    <w:p w14:paraId="16C98283" w14:textId="77777777" w:rsidR="004A5745" w:rsidRPr="00056398" w:rsidRDefault="004A5745" w:rsidP="004A5745">
      <w:pPr>
        <w:pStyle w:val="Apara"/>
        <w:rPr>
          <w:color w:val="000000"/>
        </w:rPr>
      </w:pPr>
      <w:r w:rsidRPr="00056398">
        <w:rPr>
          <w:color w:val="000000"/>
        </w:rPr>
        <w:tab/>
        <w:t>(b)</w:t>
      </w:r>
      <w:r w:rsidRPr="00056398">
        <w:rPr>
          <w:color w:val="000000"/>
        </w:rPr>
        <w:tab/>
        <w:t xml:space="preserve">using the land, building or other structure for the purpose will achieve a significant public benefit. </w:t>
      </w:r>
    </w:p>
    <w:p w14:paraId="4BA09BCE" w14:textId="77777777" w:rsidR="004A5745" w:rsidRPr="00B6666B" w:rsidRDefault="004A5745" w:rsidP="004A5745">
      <w:pPr>
        <w:pStyle w:val="IMain"/>
        <w:rPr>
          <w:color w:val="000000"/>
        </w:rPr>
      </w:pPr>
      <w:r w:rsidRPr="00B6666B">
        <w:rPr>
          <w:color w:val="000000"/>
        </w:rPr>
        <w:tab/>
        <w:t>(2)</w:t>
      </w:r>
      <w:r w:rsidRPr="00B6666B">
        <w:rPr>
          <w:color w:val="000000"/>
        </w:rPr>
        <w:tab/>
        <w:t xml:space="preserve">The </w:t>
      </w:r>
      <w:r w:rsidRPr="00B6666B">
        <w:t>territory planning</w:t>
      </w:r>
      <w:r w:rsidRPr="00B6666B">
        <w:rPr>
          <w:color w:val="000000"/>
        </w:rPr>
        <w:t xml:space="preserve"> authority must not authorise a use under subsection (1) for a period longer than is reasonably necessary for the purpose.</w:t>
      </w:r>
    </w:p>
    <w:p w14:paraId="6B85FADC" w14:textId="77777777" w:rsidR="004A5745" w:rsidRPr="00B6666B" w:rsidRDefault="004A5745" w:rsidP="004A5745">
      <w:pPr>
        <w:pStyle w:val="AH5Sec"/>
        <w:rPr>
          <w:color w:val="000000"/>
        </w:rPr>
      </w:pPr>
      <w:bookmarkStart w:id="779" w:name="_Toc114154663"/>
      <w:r w:rsidRPr="004D5A68">
        <w:rPr>
          <w:rStyle w:val="CharSectNo"/>
        </w:rPr>
        <w:t>274</w:t>
      </w:r>
      <w:r w:rsidRPr="00B6666B">
        <w:rPr>
          <w:color w:val="000000"/>
        </w:rPr>
        <w:tab/>
        <w:t>No right to use, flow and control of water</w:t>
      </w:r>
      <w:bookmarkEnd w:id="779"/>
    </w:p>
    <w:p w14:paraId="0DF5BFA3" w14:textId="77777777" w:rsidR="004A5745" w:rsidRPr="00B6666B" w:rsidRDefault="004A5745" w:rsidP="004A5745">
      <w:pPr>
        <w:pStyle w:val="Amainreturn"/>
        <w:rPr>
          <w:color w:val="000000"/>
        </w:rPr>
      </w:pPr>
      <w:r w:rsidRPr="00B6666B">
        <w:rPr>
          <w:color w:val="000000"/>
        </w:rPr>
        <w:t>A lease or further lease granted under this chapter does not give a right to the use, flow and control of water (including water containing impurities) under the land described in the lease.</w:t>
      </w:r>
    </w:p>
    <w:p w14:paraId="27C5917B" w14:textId="6B4CE312" w:rsidR="004A5745" w:rsidRPr="00B6666B" w:rsidRDefault="004A5745" w:rsidP="004A5745">
      <w:pPr>
        <w:pStyle w:val="aNote"/>
        <w:rPr>
          <w:color w:val="000000"/>
        </w:rPr>
      </w:pPr>
      <w:bookmarkStart w:id="780" w:name="_Ref95245699"/>
      <w:r w:rsidRPr="00B6666B">
        <w:rPr>
          <w:rStyle w:val="charItals"/>
          <w:color w:val="000000"/>
        </w:rPr>
        <w:t>Note</w:t>
      </w:r>
      <w:r w:rsidRPr="00B6666B">
        <w:rPr>
          <w:rStyle w:val="charItals"/>
          <w:color w:val="000000"/>
        </w:rPr>
        <w:tab/>
      </w:r>
      <w:r w:rsidRPr="00B6666B">
        <w:rPr>
          <w:color w:val="000000"/>
        </w:rPr>
        <w:t xml:space="preserve">This section does not apply in relation to leases or further leases granted before the commencement of the </w:t>
      </w:r>
      <w:hyperlink r:id="rId118" w:tooltip="A1998-63" w:history="1">
        <w:r w:rsidRPr="009F0846">
          <w:rPr>
            <w:rStyle w:val="charCitHyperlinkItal"/>
          </w:rPr>
          <w:t>Water Resources Act 1988</w:t>
        </w:r>
      </w:hyperlink>
      <w:r w:rsidRPr="00B6666B">
        <w:rPr>
          <w:color w:val="000000"/>
        </w:rPr>
        <w:t xml:space="preserve"> (repealed) on </w:t>
      </w:r>
      <w:smartTag w:uri="urn:schemas-microsoft-com:office:smarttags" w:element="date">
        <w:smartTagPr>
          <w:attr w:name="Month" w:val="12"/>
          <w:attr w:name="Day" w:val="11"/>
          <w:attr w:name="Year" w:val="1998"/>
        </w:smartTagPr>
        <w:r w:rsidRPr="00B6666B">
          <w:rPr>
            <w:color w:val="000000"/>
          </w:rPr>
          <w:t>11 December 1998</w:t>
        </w:r>
      </w:smartTag>
      <w:r w:rsidRPr="00B6666B">
        <w:rPr>
          <w:color w:val="000000"/>
        </w:rPr>
        <w:t>.</w:t>
      </w:r>
    </w:p>
    <w:p w14:paraId="616AD72D" w14:textId="77777777" w:rsidR="004A5745" w:rsidRPr="004D5A68" w:rsidRDefault="004A5745" w:rsidP="004A5745">
      <w:pPr>
        <w:pStyle w:val="AH3Div"/>
      </w:pPr>
      <w:bookmarkStart w:id="781" w:name="_Toc114154664"/>
      <w:r w:rsidRPr="004D5A68">
        <w:rPr>
          <w:rStyle w:val="CharDivNo"/>
        </w:rPr>
        <w:t>Division 10.2.4</w:t>
      </w:r>
      <w:r w:rsidRPr="00B6666B">
        <w:rPr>
          <w:color w:val="000000"/>
        </w:rPr>
        <w:tab/>
      </w:r>
      <w:r w:rsidRPr="004D5A68">
        <w:rPr>
          <w:rStyle w:val="CharDivText"/>
          <w:color w:val="000000"/>
        </w:rPr>
        <w:t>Dealings with leases</w:t>
      </w:r>
      <w:bookmarkEnd w:id="781"/>
    </w:p>
    <w:p w14:paraId="5ACDBBBA" w14:textId="77777777" w:rsidR="004A5745" w:rsidRPr="00B6666B" w:rsidRDefault="004A5745" w:rsidP="004A5745">
      <w:pPr>
        <w:pStyle w:val="AH5Sec"/>
        <w:rPr>
          <w:color w:val="000000"/>
        </w:rPr>
      </w:pPr>
      <w:bookmarkStart w:id="782" w:name="_Toc114154665"/>
      <w:r w:rsidRPr="004D5A68">
        <w:rPr>
          <w:rStyle w:val="CharSectNo"/>
        </w:rPr>
        <w:t>275</w:t>
      </w:r>
      <w:r w:rsidRPr="00B6666B">
        <w:rPr>
          <w:color w:val="000000"/>
        </w:rPr>
        <w:tab/>
        <w:t xml:space="preserve">Leases </w:t>
      </w:r>
      <w:bookmarkEnd w:id="780"/>
      <w:r w:rsidRPr="00B6666B">
        <w:rPr>
          <w:color w:val="000000"/>
        </w:rPr>
        <w:t xml:space="preserve">to which restriction under s </w:t>
      </w:r>
      <w:r>
        <w:rPr>
          <w:color w:val="000000"/>
        </w:rPr>
        <w:t>276</w:t>
      </w:r>
      <w:r w:rsidRPr="00B6666B">
        <w:rPr>
          <w:color w:val="000000"/>
        </w:rPr>
        <w:t xml:space="preserve"> applies</w:t>
      </w:r>
      <w:bookmarkEnd w:id="782"/>
    </w:p>
    <w:p w14:paraId="21A7BB5E" w14:textId="77777777" w:rsidR="004A5745" w:rsidRPr="005B5FAC" w:rsidRDefault="004A5745" w:rsidP="004A5745">
      <w:pPr>
        <w:pStyle w:val="Amain"/>
        <w:rPr>
          <w:color w:val="000000"/>
        </w:rPr>
      </w:pPr>
      <w:r w:rsidRPr="005B5FAC">
        <w:rPr>
          <w:color w:val="000000"/>
        </w:rPr>
        <w:tab/>
        <w:t>(1)</w:t>
      </w:r>
      <w:r w:rsidRPr="005B5FAC">
        <w:rPr>
          <w:color w:val="000000"/>
        </w:rPr>
        <w:tab/>
        <w:t>Section 276 applies in relation to the following leases:</w:t>
      </w:r>
    </w:p>
    <w:p w14:paraId="3ACBD519" w14:textId="77777777" w:rsidR="004A5745" w:rsidRPr="00B6666B" w:rsidRDefault="004A5745" w:rsidP="004A5745">
      <w:pPr>
        <w:pStyle w:val="Apara"/>
      </w:pPr>
      <w:r>
        <w:tab/>
      </w:r>
      <w:r w:rsidRPr="00B6666B">
        <w:t>(a)</w:t>
      </w:r>
      <w:r w:rsidRPr="00B6666B">
        <w:tab/>
        <w:t>a lease that provides that the lessee cannot deal with the land, or part of the land, described in the lease without the prior written approval of the territory planning authority;</w:t>
      </w:r>
    </w:p>
    <w:p w14:paraId="38BAF2A7" w14:textId="77777777" w:rsidR="004A5745" w:rsidRPr="00056398" w:rsidRDefault="004A5745" w:rsidP="004A5745">
      <w:pPr>
        <w:pStyle w:val="Apara"/>
        <w:rPr>
          <w:color w:val="000000"/>
        </w:rPr>
      </w:pPr>
      <w:r w:rsidRPr="00056398">
        <w:rPr>
          <w:color w:val="000000"/>
        </w:rPr>
        <w:tab/>
        <w:t>(b)</w:t>
      </w:r>
      <w:r w:rsidRPr="00056398">
        <w:rPr>
          <w:color w:val="000000"/>
        </w:rPr>
        <w:tab/>
        <w:t>a lease granted under section 259 (1) by auction, tender or ballot, if the class of people eligible or ineligible for the grant was restricted under section 261;</w:t>
      </w:r>
    </w:p>
    <w:p w14:paraId="76FBD0F3"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a lease granted under section 259 (1) (d), other than—</w:t>
      </w:r>
    </w:p>
    <w:p w14:paraId="358BE3C7" w14:textId="77777777" w:rsidR="004A5745" w:rsidRPr="00274059" w:rsidRDefault="004A5745" w:rsidP="004A5745">
      <w:pPr>
        <w:pStyle w:val="Asubpara"/>
        <w:rPr>
          <w:color w:val="000000"/>
        </w:rPr>
      </w:pPr>
      <w:r w:rsidRPr="00274059">
        <w:rPr>
          <w:color w:val="000000"/>
        </w:rPr>
        <w:tab/>
        <w:t>(i)</w:t>
      </w:r>
      <w:r w:rsidRPr="00274059">
        <w:rPr>
          <w:color w:val="000000"/>
        </w:rPr>
        <w:tab/>
        <w:t>a lease granted to the Territory; or</w:t>
      </w:r>
    </w:p>
    <w:p w14:paraId="52AE198A" w14:textId="77777777" w:rsidR="004A5745" w:rsidRPr="00274059" w:rsidRDefault="004A5745" w:rsidP="004A5745">
      <w:pPr>
        <w:pStyle w:val="Asubpara"/>
        <w:rPr>
          <w:color w:val="000000"/>
        </w:rPr>
      </w:pPr>
      <w:r w:rsidRPr="00274059">
        <w:rPr>
          <w:color w:val="000000"/>
        </w:rPr>
        <w:tab/>
        <w:t>(ii)</w:t>
      </w:r>
      <w:r w:rsidRPr="00274059">
        <w:rPr>
          <w:color w:val="000000"/>
        </w:rPr>
        <w:tab/>
        <w:t>a single dwelling house lease, other than a single dwelling house lease prescribed by regulation; or</w:t>
      </w:r>
    </w:p>
    <w:p w14:paraId="7C16B193" w14:textId="77777777" w:rsidR="004A5745" w:rsidRPr="00274059" w:rsidRDefault="004A5745" w:rsidP="004A5745">
      <w:pPr>
        <w:pStyle w:val="Asubpara"/>
        <w:rPr>
          <w:color w:val="000000"/>
        </w:rPr>
      </w:pPr>
      <w:r w:rsidRPr="00274059">
        <w:rPr>
          <w:color w:val="000000"/>
        </w:rPr>
        <w:tab/>
        <w:t>(iii)</w:t>
      </w:r>
      <w:r w:rsidRPr="00274059">
        <w:rPr>
          <w:color w:val="000000"/>
        </w:rPr>
        <w:tab/>
        <w:t>a lease—</w:t>
      </w:r>
    </w:p>
    <w:p w14:paraId="0DA74A91" w14:textId="4F5C0993" w:rsidR="004A5745" w:rsidRPr="00B6666B" w:rsidRDefault="004A5745" w:rsidP="004A5745">
      <w:pPr>
        <w:pStyle w:val="Asubsubpara"/>
      </w:pPr>
      <w:r>
        <w:tab/>
      </w:r>
      <w:r w:rsidRPr="00B6666B">
        <w:t>(A)</w:t>
      </w:r>
      <w:r w:rsidRPr="00B6666B">
        <w:tab/>
        <w:t>that was offered for sale under section</w:t>
      </w:r>
      <w:r w:rsidR="00751F00">
        <w:t> </w:t>
      </w:r>
      <w:r>
        <w:t>259</w:t>
      </w:r>
      <w:r w:rsidR="00751F00">
        <w:t> </w:t>
      </w:r>
      <w:r w:rsidRPr="00B6666B">
        <w:t>(1)</w:t>
      </w:r>
      <w:r w:rsidR="00751F00">
        <w:t> </w:t>
      </w:r>
      <w:r w:rsidRPr="00B6666B">
        <w:t>(a)</w:t>
      </w:r>
      <w:r w:rsidR="00751F00">
        <w:t> </w:t>
      </w:r>
      <w:r w:rsidRPr="00B6666B">
        <w:t>or</w:t>
      </w:r>
      <w:r w:rsidR="00751F00">
        <w:t> </w:t>
      </w:r>
      <w:r w:rsidRPr="00B6666B">
        <w:t>(c) but not sold; and</w:t>
      </w:r>
    </w:p>
    <w:p w14:paraId="65E46162"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for </w:t>
      </w:r>
      <w:r w:rsidRPr="006542B2">
        <w:t>which</w:t>
      </w:r>
      <w:r w:rsidRPr="00B6666B">
        <w:rPr>
          <w:color w:val="000000"/>
        </w:rPr>
        <w:t xml:space="preserve"> not less than the market value was paid for the subsequent direct sale; or</w:t>
      </w:r>
    </w:p>
    <w:p w14:paraId="0578DC19" w14:textId="77777777" w:rsidR="004A5745" w:rsidRPr="00274059" w:rsidRDefault="004A5745" w:rsidP="004A5745">
      <w:pPr>
        <w:pStyle w:val="Asubpara"/>
        <w:rPr>
          <w:color w:val="000000"/>
        </w:rPr>
      </w:pPr>
      <w:r w:rsidRPr="00274059">
        <w:rPr>
          <w:color w:val="000000"/>
        </w:rPr>
        <w:tab/>
        <w:t>(iv)</w:t>
      </w:r>
      <w:r w:rsidRPr="00274059">
        <w:rPr>
          <w:color w:val="000000"/>
        </w:rPr>
        <w:tab/>
        <w:t>a lease—</w:t>
      </w:r>
    </w:p>
    <w:p w14:paraId="08A0695A" w14:textId="77777777" w:rsidR="004A5745" w:rsidRPr="00B6666B" w:rsidRDefault="004A5745" w:rsidP="004A5745">
      <w:pPr>
        <w:pStyle w:val="Asubsubpara"/>
        <w:rPr>
          <w:color w:val="000000"/>
        </w:rPr>
      </w:pPr>
      <w:r>
        <w:rPr>
          <w:color w:val="000000"/>
        </w:rPr>
        <w:tab/>
      </w:r>
      <w:r w:rsidRPr="00B6666B">
        <w:rPr>
          <w:color w:val="000000"/>
        </w:rPr>
        <w:t>(A)</w:t>
      </w:r>
      <w:r w:rsidRPr="00B6666B">
        <w:rPr>
          <w:color w:val="000000"/>
        </w:rPr>
        <w:tab/>
        <w:t xml:space="preserve">that was sold under section </w:t>
      </w:r>
      <w:r>
        <w:rPr>
          <w:color w:val="000000"/>
        </w:rPr>
        <w:t>259</w:t>
      </w:r>
      <w:r w:rsidRPr="00B6666B">
        <w:rPr>
          <w:color w:val="000000"/>
        </w:rPr>
        <w:t xml:space="preserve"> (1) (c) but the contract of sale was rescinded or otherwise ended before the lease was granted under the contract; and</w:t>
      </w:r>
    </w:p>
    <w:p w14:paraId="0CF65300"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6542B2">
        <w:t>for</w:t>
      </w:r>
      <w:r w:rsidRPr="00B6666B">
        <w:rPr>
          <w:color w:val="000000"/>
        </w:rPr>
        <w:t xml:space="preserve"> which not less than the market value was paid for the subsequent direct sale;</w:t>
      </w:r>
    </w:p>
    <w:p w14:paraId="60DAEE68" w14:textId="77777777" w:rsidR="004A5745" w:rsidRPr="00056398" w:rsidRDefault="004A5745" w:rsidP="004A5745">
      <w:pPr>
        <w:pStyle w:val="Apara"/>
        <w:rPr>
          <w:color w:val="000000"/>
        </w:rPr>
      </w:pPr>
      <w:r w:rsidRPr="00056398">
        <w:rPr>
          <w:color w:val="000000"/>
        </w:rPr>
        <w:tab/>
        <w:t>(d)</w:t>
      </w:r>
      <w:r w:rsidRPr="00056398">
        <w:rPr>
          <w:color w:val="000000"/>
        </w:rPr>
        <w:tab/>
        <w:t>a lease prescribed by regulation.</w:t>
      </w:r>
    </w:p>
    <w:p w14:paraId="49F8E997" w14:textId="77777777" w:rsidR="004A5745" w:rsidRPr="005B5FAC" w:rsidRDefault="004A5745" w:rsidP="004A5745">
      <w:pPr>
        <w:pStyle w:val="Amain"/>
        <w:rPr>
          <w:color w:val="000000"/>
        </w:rPr>
      </w:pPr>
      <w:r w:rsidRPr="005B5FAC">
        <w:rPr>
          <w:color w:val="000000"/>
        </w:rPr>
        <w:tab/>
        <w:t>(2)</w:t>
      </w:r>
      <w:r w:rsidRPr="005B5FAC">
        <w:rPr>
          <w:color w:val="000000"/>
        </w:rPr>
        <w:tab/>
        <w:t>Section 276 does not apply in relation to the following leases:</w:t>
      </w:r>
    </w:p>
    <w:p w14:paraId="6D262F94" w14:textId="77777777" w:rsidR="004A5745" w:rsidRPr="00056398" w:rsidRDefault="004A5745" w:rsidP="004A5745">
      <w:pPr>
        <w:pStyle w:val="Apara"/>
        <w:rPr>
          <w:color w:val="000000"/>
        </w:rPr>
      </w:pPr>
      <w:r w:rsidRPr="00056398">
        <w:rPr>
          <w:color w:val="000000"/>
        </w:rPr>
        <w:tab/>
        <w:t>(a)</w:t>
      </w:r>
      <w:r w:rsidRPr="00056398">
        <w:rPr>
          <w:color w:val="000000"/>
        </w:rPr>
        <w:tab/>
        <w:t xml:space="preserve">a concessional lease; </w:t>
      </w:r>
    </w:p>
    <w:p w14:paraId="6CFC25EB" w14:textId="77777777" w:rsidR="004A5745" w:rsidRPr="00056398" w:rsidRDefault="004A5745" w:rsidP="004A5745">
      <w:pPr>
        <w:pStyle w:val="Apara"/>
        <w:rPr>
          <w:color w:val="000000"/>
        </w:rPr>
      </w:pPr>
      <w:r w:rsidRPr="00056398">
        <w:rPr>
          <w:color w:val="000000"/>
        </w:rPr>
        <w:tab/>
        <w:t>(b)</w:t>
      </w:r>
      <w:r w:rsidRPr="00056398">
        <w:rPr>
          <w:color w:val="000000"/>
        </w:rPr>
        <w:tab/>
        <w:t>a rural lease;</w:t>
      </w:r>
    </w:p>
    <w:p w14:paraId="20478A9B" w14:textId="77777777" w:rsidR="004A5745" w:rsidRPr="00056398" w:rsidRDefault="004A5745" w:rsidP="004A5745">
      <w:pPr>
        <w:pStyle w:val="Apara"/>
        <w:rPr>
          <w:color w:val="000000"/>
        </w:rPr>
      </w:pPr>
      <w:r w:rsidRPr="00056398">
        <w:rPr>
          <w:color w:val="000000"/>
        </w:rPr>
        <w:tab/>
        <w:t>(c)</w:t>
      </w:r>
      <w:r w:rsidRPr="00056398">
        <w:rPr>
          <w:color w:val="000000"/>
        </w:rPr>
        <w:tab/>
        <w:t>a lease granted to the University of NSW of land mentioned in section 270 (2) (g).</w:t>
      </w:r>
    </w:p>
    <w:p w14:paraId="739D14E0"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Dealings with concessional leases and rural leases are restricted under s </w:t>
      </w:r>
      <w:r>
        <w:rPr>
          <w:color w:val="000000"/>
        </w:rPr>
        <w:t>302</w:t>
      </w:r>
      <w:r w:rsidRPr="00B6666B">
        <w:rPr>
          <w:color w:val="000000"/>
        </w:rPr>
        <w:t xml:space="preserve"> and s </w:t>
      </w:r>
      <w:r>
        <w:rPr>
          <w:color w:val="000000"/>
        </w:rPr>
        <w:t>347</w:t>
      </w:r>
      <w:r w:rsidRPr="00B6666B">
        <w:rPr>
          <w:color w:val="000000"/>
        </w:rPr>
        <w:t>.</w:t>
      </w:r>
    </w:p>
    <w:p w14:paraId="6C36DAE5" w14:textId="77777777" w:rsidR="004A5745" w:rsidRPr="00B6666B" w:rsidRDefault="004A5745" w:rsidP="004A5745">
      <w:pPr>
        <w:pStyle w:val="Amain"/>
      </w:pPr>
      <w:r>
        <w:tab/>
      </w:r>
      <w:r w:rsidRPr="00B6666B">
        <w:t>(3)</w:t>
      </w:r>
      <w:r w:rsidRPr="00B6666B">
        <w:tab/>
        <w:t xml:space="preserve">If section </w:t>
      </w:r>
      <w:r>
        <w:t>276</w:t>
      </w:r>
      <w:r w:rsidRPr="00B6666B">
        <w:t xml:space="preserve"> applies to a lease, the territory planning authority must tell the registrar</w:t>
      </w:r>
      <w:r w:rsidRPr="00B6666B">
        <w:noBreakHyphen/>
        <w:t>general that it applies.</w:t>
      </w:r>
    </w:p>
    <w:p w14:paraId="0F787769" w14:textId="7FB00EFD"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If the </w:t>
      </w:r>
      <w:r w:rsidRPr="00B6666B">
        <w:t>territory planning</w:t>
      </w:r>
      <w:r w:rsidRPr="00B6666B">
        <w:rPr>
          <w:color w:val="000000"/>
        </w:rPr>
        <w:t xml:space="preserve"> authority tells the registrar-general that s </w:t>
      </w:r>
      <w:r>
        <w:rPr>
          <w:color w:val="000000"/>
        </w:rPr>
        <w:t>276</w:t>
      </w:r>
      <w:r w:rsidRPr="00B6666B">
        <w:rPr>
          <w:color w:val="000000"/>
        </w:rPr>
        <w:t xml:space="preserve"> applies to a lease, the registrar-general must include a memorial in the register to that effect (see </w:t>
      </w:r>
      <w:hyperlink r:id="rId119" w:tooltip="A1925-1" w:history="1">
        <w:r w:rsidRPr="008D54EA">
          <w:rPr>
            <w:rStyle w:val="charCitHyperlinkItal"/>
          </w:rPr>
          <w:t>Land Titles Act 1925</w:t>
        </w:r>
      </w:hyperlink>
      <w:r w:rsidRPr="00B6666B">
        <w:rPr>
          <w:color w:val="000000"/>
        </w:rPr>
        <w:t>, s 72D).</w:t>
      </w:r>
    </w:p>
    <w:p w14:paraId="1B89A022" w14:textId="77777777" w:rsidR="004A5745" w:rsidRPr="00B6666B" w:rsidRDefault="004A5745" w:rsidP="004A5745">
      <w:pPr>
        <w:pStyle w:val="AH5Sec"/>
        <w:rPr>
          <w:color w:val="000000"/>
        </w:rPr>
      </w:pPr>
      <w:bookmarkStart w:id="783" w:name="_Ref96181311"/>
      <w:bookmarkStart w:id="784" w:name="_Toc114154666"/>
      <w:r w:rsidRPr="004D5A68">
        <w:rPr>
          <w:rStyle w:val="CharSectNo"/>
        </w:rPr>
        <w:lastRenderedPageBreak/>
        <w:t>276</w:t>
      </w:r>
      <w:r w:rsidRPr="00B6666B">
        <w:rPr>
          <w:color w:val="000000"/>
        </w:rPr>
        <w:tab/>
        <w:t>Restriction on transfer, assignment and parting with possession</w:t>
      </w:r>
      <w:bookmarkEnd w:id="783"/>
      <w:bookmarkEnd w:id="784"/>
    </w:p>
    <w:p w14:paraId="09D0F98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memorial in relation to a lease states that this section applies to it.</w:t>
      </w:r>
    </w:p>
    <w:p w14:paraId="3101FE06" w14:textId="77777777" w:rsidR="004A5745" w:rsidRPr="00B6666B" w:rsidRDefault="004A5745" w:rsidP="004A5745">
      <w:pPr>
        <w:pStyle w:val="Amain"/>
      </w:pPr>
      <w:r>
        <w:tab/>
      </w:r>
      <w:r w:rsidRPr="00B6666B">
        <w:t>(2)</w:t>
      </w:r>
      <w:r w:rsidRPr="00B6666B">
        <w:tab/>
        <w:t xml:space="preserve">The lessee under the lease, or anyone else with an interest in the lease, must not, during the restricted period for the lease, deal with the lease in either of the following ways without the territory planning authority’s written approval under section </w:t>
      </w:r>
      <w:r>
        <w:t>277</w:t>
      </w:r>
      <w:r w:rsidRPr="00B6666B">
        <w:t>:</w:t>
      </w:r>
    </w:p>
    <w:p w14:paraId="347AEC52" w14:textId="77777777" w:rsidR="004A5745" w:rsidRPr="00B6666B" w:rsidRDefault="004A5745" w:rsidP="004A5745">
      <w:pPr>
        <w:pStyle w:val="Apara"/>
      </w:pPr>
      <w:r>
        <w:tab/>
      </w:r>
      <w:r w:rsidRPr="00B6666B">
        <w:t>(a)</w:t>
      </w:r>
      <w:r w:rsidRPr="00B6666B">
        <w:tab/>
        <w:t xml:space="preserve">assign or transfer the lease; </w:t>
      </w:r>
    </w:p>
    <w:p w14:paraId="6AC8CBD8" w14:textId="77777777" w:rsidR="004A5745" w:rsidRPr="00B6666B" w:rsidRDefault="004A5745" w:rsidP="004A5745">
      <w:pPr>
        <w:pStyle w:val="Apara"/>
      </w:pPr>
      <w:r>
        <w:tab/>
      </w:r>
      <w:r w:rsidRPr="00B6666B">
        <w:t>(b)</w:t>
      </w:r>
      <w:r w:rsidRPr="00B6666B">
        <w:tab/>
        <w:t>part with possession of the land described in the lease or any part of it.</w:t>
      </w:r>
    </w:p>
    <w:p w14:paraId="3441174E" w14:textId="77777777" w:rsidR="004A5745" w:rsidRPr="005B5FAC" w:rsidRDefault="004A5745" w:rsidP="004A5745">
      <w:pPr>
        <w:pStyle w:val="Amain"/>
        <w:rPr>
          <w:color w:val="000000"/>
        </w:rPr>
      </w:pPr>
      <w:r w:rsidRPr="005B5FAC">
        <w:rPr>
          <w:color w:val="000000"/>
        </w:rPr>
        <w:tab/>
        <w:t>(3)</w:t>
      </w:r>
      <w:r w:rsidRPr="005B5FAC">
        <w:rPr>
          <w:color w:val="000000"/>
        </w:rPr>
        <w:tab/>
        <w:t>However, a regulation may exempt a lease from this section, generally or in relation to a particular dealing.</w:t>
      </w:r>
    </w:p>
    <w:p w14:paraId="4027CC4D" w14:textId="77777777" w:rsidR="004A5745" w:rsidRPr="00B6666B" w:rsidRDefault="004A5745" w:rsidP="004A5745">
      <w:pPr>
        <w:pStyle w:val="Amain"/>
      </w:pPr>
      <w:r>
        <w:tab/>
      </w:r>
      <w:r w:rsidRPr="00B6666B">
        <w:t>(4)</w:t>
      </w:r>
      <w:r w:rsidRPr="00B6666B">
        <w:tab/>
        <w:t>A dealing mentioned in subsection (2) in relation to a lease that is made or entered into without the territory planning authority’s approval has no effect.</w:t>
      </w:r>
    </w:p>
    <w:p w14:paraId="51D56BF4" w14:textId="203BFE04" w:rsidR="004A5745" w:rsidRPr="00B6666B" w:rsidRDefault="004A5745" w:rsidP="004A5745">
      <w:pPr>
        <w:pStyle w:val="Amain"/>
      </w:pPr>
      <w:r>
        <w:tab/>
      </w:r>
      <w:r w:rsidRPr="00B6666B">
        <w:t>(5)</w:t>
      </w:r>
      <w:r w:rsidRPr="00B6666B">
        <w:tab/>
        <w:t xml:space="preserve">However, subsection (4) does not apply to a dealing registered under the </w:t>
      </w:r>
      <w:hyperlink r:id="rId120" w:tooltip="A1925-1" w:history="1">
        <w:r w:rsidRPr="008D54EA">
          <w:rPr>
            <w:rStyle w:val="charCitHyperlinkItal"/>
          </w:rPr>
          <w:t>Land Titles Act 1925</w:t>
        </w:r>
      </w:hyperlink>
      <w:r w:rsidRPr="00B6666B">
        <w:t>.</w:t>
      </w:r>
    </w:p>
    <w:p w14:paraId="039B6282" w14:textId="388CADE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registration of an interest in land under the </w:t>
      </w:r>
      <w:hyperlink r:id="rId121" w:tooltip="A1925-1" w:history="1">
        <w:r w:rsidRPr="008D54EA">
          <w:rPr>
            <w:rStyle w:val="charCitHyperlinkItal"/>
          </w:rPr>
          <w:t>Land Titles Act 1925</w:t>
        </w:r>
      </w:hyperlink>
      <w:r w:rsidRPr="00B6666B">
        <w:rPr>
          <w:color w:val="000000"/>
        </w:rPr>
        <w:t xml:space="preserve"> takes priority over any other interest in the land, subject to some exceptions (see that </w:t>
      </w:r>
      <w:r w:rsidRPr="00B6666B">
        <w:rPr>
          <w:rStyle w:val="charCitHyperlinkAbbrev"/>
        </w:rPr>
        <w:t>Act</w:t>
      </w:r>
      <w:r w:rsidRPr="00B6666B">
        <w:rPr>
          <w:color w:val="000000"/>
        </w:rPr>
        <w:t>, s 58).</w:t>
      </w:r>
    </w:p>
    <w:p w14:paraId="7B1EDA28"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69A434ED" w14:textId="77777777" w:rsidR="004A5745" w:rsidRPr="00B6666B" w:rsidRDefault="004A5745" w:rsidP="004A5745">
      <w:pPr>
        <w:pStyle w:val="aDef"/>
        <w:rPr>
          <w:color w:val="000000"/>
        </w:rPr>
      </w:pPr>
      <w:r w:rsidRPr="00B6666B">
        <w:rPr>
          <w:rStyle w:val="charBoldItals"/>
          <w:color w:val="000000"/>
        </w:rPr>
        <w:t>restricted period</w:t>
      </w:r>
      <w:r w:rsidRPr="00B6666B">
        <w:rPr>
          <w:color w:val="000000"/>
        </w:rPr>
        <w:t>, for a lease, means—</w:t>
      </w:r>
    </w:p>
    <w:p w14:paraId="5B8F66CD" w14:textId="77777777" w:rsidR="004A5745" w:rsidRPr="00B6666B" w:rsidRDefault="004A5745" w:rsidP="004A5745">
      <w:pPr>
        <w:pStyle w:val="aDefpara"/>
      </w:pPr>
      <w:r>
        <w:tab/>
      </w:r>
      <w:r w:rsidRPr="00B6666B">
        <w:t>(a)</w:t>
      </w:r>
      <w:r w:rsidRPr="00B6666B">
        <w:tab/>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2767A63C" w14:textId="77777777" w:rsidR="004A5745" w:rsidRPr="009E4E73" w:rsidRDefault="004A5745" w:rsidP="004A5745">
      <w:pPr>
        <w:pStyle w:val="aDefpara"/>
        <w:keepLines/>
        <w:rPr>
          <w:color w:val="000000"/>
        </w:rPr>
      </w:pPr>
      <w:r w:rsidRPr="009E4E73">
        <w:rPr>
          <w:color w:val="000000"/>
        </w:rPr>
        <w:lastRenderedPageBreak/>
        <w:tab/>
        <w:t>(b)</w:t>
      </w:r>
      <w:r w:rsidRPr="009E4E73">
        <w:rPr>
          <w:color w:val="000000"/>
        </w:rPr>
        <w:tab/>
        <w:t>for a lease granted under section 259 (1) by auction, tender or ballot, if the class of people eligible or ineligible for the grant was restricted under section 261—5 years after the day the lease was granted; or</w:t>
      </w:r>
    </w:p>
    <w:p w14:paraId="4E610484" w14:textId="77777777" w:rsidR="004A5745" w:rsidRPr="009E4E73" w:rsidRDefault="004A5745" w:rsidP="004A5745">
      <w:pPr>
        <w:pStyle w:val="aDefpara"/>
        <w:rPr>
          <w:color w:val="000000"/>
        </w:rPr>
      </w:pPr>
      <w:r w:rsidRPr="009E4E73">
        <w:rPr>
          <w:color w:val="000000"/>
        </w:rPr>
        <w:tab/>
        <w:t>(c)</w:t>
      </w:r>
      <w:r w:rsidRPr="009E4E73">
        <w:rPr>
          <w:color w:val="000000"/>
        </w:rPr>
        <w:tab/>
        <w:t>for a lease granted under section 259 (1) (d)—the period ending 5 years after the day the lease was granted; or</w:t>
      </w:r>
    </w:p>
    <w:p w14:paraId="7AF7290C" w14:textId="77777777" w:rsidR="004A5745" w:rsidRPr="009E4E73" w:rsidRDefault="004A5745" w:rsidP="004A5745">
      <w:pPr>
        <w:pStyle w:val="aDefpara"/>
        <w:rPr>
          <w:color w:val="000000"/>
        </w:rPr>
      </w:pPr>
      <w:r w:rsidRPr="009E4E73">
        <w:rPr>
          <w:color w:val="000000"/>
        </w:rPr>
        <w:tab/>
        <w:t>(d)</w:t>
      </w:r>
      <w:r w:rsidRPr="009E4E73">
        <w:rPr>
          <w:color w:val="000000"/>
        </w:rPr>
        <w:tab/>
        <w:t>for a lease prescribed by regulation—</w:t>
      </w:r>
    </w:p>
    <w:p w14:paraId="76EE9D2E" w14:textId="77777777" w:rsidR="004A5745" w:rsidRPr="00C10B9F" w:rsidRDefault="004A5745" w:rsidP="004A5745">
      <w:pPr>
        <w:pStyle w:val="aDefsubpara"/>
        <w:rPr>
          <w:color w:val="000000"/>
        </w:rPr>
      </w:pPr>
      <w:r w:rsidRPr="00C10B9F">
        <w:rPr>
          <w:color w:val="000000"/>
        </w:rPr>
        <w:tab/>
        <w:t>(i)</w:t>
      </w:r>
      <w:r w:rsidRPr="00C10B9F">
        <w:rPr>
          <w:color w:val="000000"/>
        </w:rPr>
        <w:tab/>
        <w:t>the period prescribed by regulation for the lease; or</w:t>
      </w:r>
    </w:p>
    <w:p w14:paraId="3B10D63D" w14:textId="77777777" w:rsidR="004A5745" w:rsidRPr="00C10B9F" w:rsidRDefault="004A5745" w:rsidP="004A5745">
      <w:pPr>
        <w:pStyle w:val="aDefsubpara"/>
        <w:rPr>
          <w:color w:val="000000"/>
        </w:rPr>
      </w:pPr>
      <w:r w:rsidRPr="00C10B9F">
        <w:rPr>
          <w:color w:val="000000"/>
        </w:rPr>
        <w:tab/>
        <w:t>(ii)</w:t>
      </w:r>
      <w:r w:rsidRPr="00C10B9F">
        <w:rPr>
          <w:color w:val="000000"/>
        </w:rPr>
        <w:tab/>
        <w:t>if no period is prescribed—the term of the lease.</w:t>
      </w:r>
    </w:p>
    <w:p w14:paraId="0FF7A4A0" w14:textId="77777777" w:rsidR="004A5745" w:rsidRPr="00B6666B" w:rsidRDefault="004A5745" w:rsidP="004A5745">
      <w:pPr>
        <w:pStyle w:val="AH5Sec"/>
        <w:rPr>
          <w:color w:val="000000"/>
        </w:rPr>
      </w:pPr>
      <w:bookmarkStart w:id="785" w:name="_Ref97811550"/>
      <w:bookmarkStart w:id="786" w:name="_Toc114154667"/>
      <w:r w:rsidRPr="004D5A68">
        <w:rPr>
          <w:rStyle w:val="CharSectNo"/>
        </w:rPr>
        <w:t>277</w:t>
      </w:r>
      <w:r w:rsidRPr="00B6666B">
        <w:rPr>
          <w:color w:val="000000"/>
        </w:rPr>
        <w:tab/>
        <w:t>Approval to transfer, assign, or part with possession</w:t>
      </w:r>
      <w:bookmarkEnd w:id="785"/>
      <w:bookmarkEnd w:id="786"/>
    </w:p>
    <w:p w14:paraId="2A734606" w14:textId="77777777" w:rsidR="004A5745" w:rsidRPr="00B6666B" w:rsidRDefault="004A5745" w:rsidP="004A5745">
      <w:pPr>
        <w:pStyle w:val="Amain"/>
      </w:pPr>
      <w:r>
        <w:tab/>
      </w:r>
      <w:r w:rsidRPr="00B6666B">
        <w:t>(1)</w:t>
      </w:r>
      <w:r w:rsidRPr="00B6666B">
        <w:tab/>
        <w:t>The territory planning authority must not approve a dealing under this section in relation to a lease unless—</w:t>
      </w:r>
    </w:p>
    <w:p w14:paraId="23521AFD" w14:textId="77777777" w:rsidR="004A5745" w:rsidRPr="00056398" w:rsidRDefault="004A5745" w:rsidP="004A5745">
      <w:pPr>
        <w:pStyle w:val="Apara"/>
        <w:rPr>
          <w:color w:val="000000"/>
        </w:rPr>
      </w:pPr>
      <w:r w:rsidRPr="00056398">
        <w:rPr>
          <w:color w:val="000000"/>
        </w:rPr>
        <w:tab/>
        <w:t>(a)</w:t>
      </w:r>
      <w:r w:rsidRPr="00056398">
        <w:rPr>
          <w:color w:val="000000"/>
        </w:rPr>
        <w:tab/>
        <w:t>satisfied that the person to whom it is proposed that the lease should be assigned or transferred or the person to whom it is proposed that possession of the land should be given, is a person who satisfies the criteria prescribed under section 262 in relation to the class of leases in which the lease is included; or</w:t>
      </w:r>
    </w:p>
    <w:p w14:paraId="1FE22857" w14:textId="77777777" w:rsidR="004A5745" w:rsidRPr="00056398" w:rsidRDefault="004A5745" w:rsidP="004A5745">
      <w:pPr>
        <w:pStyle w:val="Apara"/>
        <w:rPr>
          <w:color w:val="000000"/>
        </w:rPr>
      </w:pPr>
      <w:r w:rsidRPr="00056398">
        <w:rPr>
          <w:color w:val="000000"/>
        </w:rPr>
        <w:tab/>
        <w:t>(b)</w:t>
      </w:r>
      <w:r w:rsidRPr="00056398">
        <w:rPr>
          <w:color w:val="000000"/>
        </w:rPr>
        <w:tab/>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42324F92" w14:textId="77777777" w:rsidR="004A5745" w:rsidRPr="00B6666B" w:rsidRDefault="004A5745" w:rsidP="004A5745">
      <w:pPr>
        <w:pStyle w:val="Amain"/>
      </w:pPr>
      <w:r>
        <w:tab/>
      </w:r>
      <w:r w:rsidRPr="00B6666B">
        <w:t>(2)</w:t>
      </w:r>
      <w:r w:rsidRPr="00B6666B">
        <w:tab/>
        <w:t>The validity of a dealing made or entered into with the territory planning authority’s written approval is not affected—</w:t>
      </w:r>
    </w:p>
    <w:p w14:paraId="1F237633" w14:textId="77777777" w:rsidR="004A5745" w:rsidRPr="00056398" w:rsidRDefault="004A5745" w:rsidP="004A5745">
      <w:pPr>
        <w:pStyle w:val="Apara"/>
        <w:rPr>
          <w:color w:val="000000"/>
        </w:rPr>
      </w:pPr>
      <w:r w:rsidRPr="00056398">
        <w:rPr>
          <w:color w:val="000000"/>
        </w:rPr>
        <w:tab/>
        <w:t>(a)</w:t>
      </w:r>
      <w:r w:rsidRPr="00056398">
        <w:rPr>
          <w:color w:val="000000"/>
        </w:rPr>
        <w:tab/>
        <w:t>by a defect or irregularity in relation to the giving of the approval; or</w:t>
      </w:r>
    </w:p>
    <w:p w14:paraId="2E7A340E" w14:textId="77777777" w:rsidR="004A5745" w:rsidRPr="00056398" w:rsidRDefault="004A5745" w:rsidP="004A5745">
      <w:pPr>
        <w:pStyle w:val="Apara"/>
        <w:rPr>
          <w:color w:val="000000"/>
        </w:rPr>
      </w:pPr>
      <w:r w:rsidRPr="00056398">
        <w:rPr>
          <w:color w:val="000000"/>
        </w:rPr>
        <w:tab/>
        <w:t>(b)</w:t>
      </w:r>
      <w:r w:rsidRPr="00056398">
        <w:rPr>
          <w:color w:val="000000"/>
        </w:rPr>
        <w:tab/>
        <w:t>because a ground, or all grounds, for the approval had not arisen.</w:t>
      </w:r>
    </w:p>
    <w:p w14:paraId="212BD966" w14:textId="77777777" w:rsidR="004A5745" w:rsidRPr="00B6666B" w:rsidRDefault="004A5745" w:rsidP="004A5745">
      <w:pPr>
        <w:pStyle w:val="AH5Sec"/>
        <w:rPr>
          <w:color w:val="000000"/>
        </w:rPr>
      </w:pPr>
      <w:bookmarkStart w:id="787" w:name="_Ref97451213"/>
      <w:bookmarkStart w:id="788" w:name="_Toc114154668"/>
      <w:bookmarkStart w:id="789" w:name="_Ref96187913"/>
      <w:r w:rsidRPr="004D5A68">
        <w:rPr>
          <w:rStyle w:val="CharSectNo"/>
        </w:rPr>
        <w:lastRenderedPageBreak/>
        <w:t>278</w:t>
      </w:r>
      <w:r w:rsidRPr="00B6666B">
        <w:rPr>
          <w:color w:val="000000"/>
        </w:rPr>
        <w:tab/>
        <w:t>Restriction on transfer, assignment and parting with possession—certain University of NSW leases</w:t>
      </w:r>
      <w:bookmarkEnd w:id="787"/>
      <w:bookmarkEnd w:id="788"/>
    </w:p>
    <w:p w14:paraId="2A3FEF8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granted to the University of NSW of land mentioned in section 270 (2) (g).</w:t>
      </w:r>
    </w:p>
    <w:p w14:paraId="71D3EC58" w14:textId="77777777" w:rsidR="004A5745" w:rsidRPr="00B6666B" w:rsidRDefault="004A5745" w:rsidP="004A5745">
      <w:pPr>
        <w:pStyle w:val="Amain"/>
      </w:pPr>
      <w:r>
        <w:tab/>
      </w:r>
      <w:r w:rsidRPr="00B6666B">
        <w:t>(2)</w:t>
      </w:r>
      <w:r w:rsidRPr="00B6666B">
        <w:tab/>
        <w:t>The territory planning authority must tell the registrar</w:t>
      </w:r>
      <w:r w:rsidRPr="00B6666B">
        <w:noBreakHyphen/>
        <w:t>general that this section applies to the lease.</w:t>
      </w:r>
    </w:p>
    <w:p w14:paraId="6A1EECEB" w14:textId="07F85794"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If the </w:t>
      </w:r>
      <w:r w:rsidRPr="00B6666B">
        <w:t>territory planning</w:t>
      </w:r>
      <w:r w:rsidRPr="00B6666B">
        <w:rPr>
          <w:color w:val="000000"/>
        </w:rPr>
        <w:t xml:space="preserve"> authority tells the registrar</w:t>
      </w:r>
      <w:r w:rsidRPr="00B6666B">
        <w:rPr>
          <w:color w:val="000000"/>
        </w:rPr>
        <w:noBreakHyphen/>
        <w:t>general that this section applies to a lease, the registrar</w:t>
      </w:r>
      <w:r w:rsidRPr="00B6666B">
        <w:rPr>
          <w:color w:val="000000"/>
        </w:rPr>
        <w:noBreakHyphen/>
        <w:t xml:space="preserve">general must include a memorial in the register to that effect (see </w:t>
      </w:r>
      <w:hyperlink r:id="rId122" w:tooltip="A1925-1" w:history="1">
        <w:r w:rsidRPr="008D54EA">
          <w:rPr>
            <w:rStyle w:val="charCitHyperlinkItal"/>
          </w:rPr>
          <w:t>Land Titles Act 1925</w:t>
        </w:r>
      </w:hyperlink>
      <w:r w:rsidRPr="00B6666B">
        <w:rPr>
          <w:color w:val="000000"/>
        </w:rPr>
        <w:t>, s 72D).</w:t>
      </w:r>
    </w:p>
    <w:p w14:paraId="3F73E470" w14:textId="5D448861" w:rsidR="004A5745" w:rsidRPr="00B6666B" w:rsidRDefault="004A5745" w:rsidP="004A5745">
      <w:pPr>
        <w:pStyle w:val="Amain"/>
      </w:pPr>
      <w:r>
        <w:tab/>
      </w:r>
      <w:r w:rsidRPr="00B6666B">
        <w:t>(3)</w:t>
      </w:r>
      <w:r w:rsidRPr="00B6666B">
        <w:tab/>
        <w:t xml:space="preserve">If a memorial stating that this section applies to the lease is included in the register under the </w:t>
      </w:r>
      <w:hyperlink r:id="rId123" w:tooltip="A1925-1" w:history="1">
        <w:r w:rsidRPr="008D54EA">
          <w:rPr>
            <w:rStyle w:val="charCitHyperlinkItal"/>
          </w:rPr>
          <w:t>Land Titles Act 1925</w:t>
        </w:r>
      </w:hyperlink>
      <w:r w:rsidRPr="00B6666B">
        <w:t>, the University of NSW, or anyone else with an interest in the lease, must not—</w:t>
      </w:r>
    </w:p>
    <w:p w14:paraId="5C0F7A32" w14:textId="77777777" w:rsidR="004A5745" w:rsidRPr="00056398" w:rsidRDefault="004A5745" w:rsidP="004A5745">
      <w:pPr>
        <w:pStyle w:val="Apara"/>
        <w:rPr>
          <w:color w:val="000000"/>
        </w:rPr>
      </w:pPr>
      <w:r w:rsidRPr="00056398">
        <w:rPr>
          <w:color w:val="000000"/>
        </w:rPr>
        <w:tab/>
        <w:t>(a)</w:t>
      </w:r>
      <w:r w:rsidRPr="00056398">
        <w:rPr>
          <w:color w:val="000000"/>
        </w:rPr>
        <w:tab/>
        <w:t>for 20 years after the day the lease was granted—deal with the lease; and</w:t>
      </w:r>
    </w:p>
    <w:p w14:paraId="58CFC460" w14:textId="77777777" w:rsidR="004A5745" w:rsidRPr="00B6666B" w:rsidRDefault="004A5745" w:rsidP="004A5745">
      <w:pPr>
        <w:pStyle w:val="Apara"/>
      </w:pPr>
      <w:r>
        <w:tab/>
      </w:r>
      <w:r w:rsidRPr="00B6666B">
        <w:t>(b)</w:t>
      </w:r>
      <w:r w:rsidRPr="00B6666B">
        <w:tab/>
        <w:t>after the 20</w:t>
      </w:r>
      <w:r w:rsidRPr="00B6666B">
        <w:noBreakHyphen/>
        <w:t xml:space="preserve">year period—deal with the lease without the territory planning authority’s approval under section </w:t>
      </w:r>
      <w:r>
        <w:t>279</w:t>
      </w:r>
      <w:r w:rsidRPr="00B6666B">
        <w:t xml:space="preserve">. </w:t>
      </w:r>
    </w:p>
    <w:p w14:paraId="35AD8C83" w14:textId="77777777" w:rsidR="004A5745" w:rsidRPr="005B5FAC" w:rsidRDefault="004A5745" w:rsidP="004A5745">
      <w:pPr>
        <w:pStyle w:val="Amain"/>
        <w:rPr>
          <w:color w:val="000000"/>
        </w:rPr>
      </w:pPr>
      <w:r w:rsidRPr="005B5FAC">
        <w:rPr>
          <w:color w:val="000000"/>
        </w:rPr>
        <w:tab/>
        <w:t>(4)</w:t>
      </w:r>
      <w:r w:rsidRPr="005B5FAC">
        <w:rPr>
          <w:color w:val="000000"/>
        </w:rPr>
        <w:tab/>
        <w:t>A dealing in relation to a lease to which this section applies that is made or entered into in contravention of subsection (3) has no effect.</w:t>
      </w:r>
    </w:p>
    <w:p w14:paraId="5DF45E2C" w14:textId="2930D33F" w:rsidR="004A5745" w:rsidRPr="00B6666B" w:rsidRDefault="004A5745" w:rsidP="004A5745">
      <w:pPr>
        <w:pStyle w:val="Amain"/>
      </w:pPr>
      <w:r>
        <w:tab/>
      </w:r>
      <w:r w:rsidRPr="00B6666B">
        <w:t>(5)</w:t>
      </w:r>
      <w:r w:rsidRPr="00B6666B">
        <w:tab/>
        <w:t xml:space="preserve">However, subsection (4) does not apply to a dealing registered under the </w:t>
      </w:r>
      <w:hyperlink r:id="rId124" w:tooltip="A1925-1" w:history="1">
        <w:r w:rsidRPr="008D54EA">
          <w:rPr>
            <w:rStyle w:val="charCitHyperlinkItal"/>
          </w:rPr>
          <w:t>Land Titles Act 1925</w:t>
        </w:r>
      </w:hyperlink>
      <w:r w:rsidRPr="00B6666B">
        <w:t>.</w:t>
      </w:r>
    </w:p>
    <w:p w14:paraId="02CD9CFF" w14:textId="5124E1D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registration of an interest in land under the </w:t>
      </w:r>
      <w:hyperlink r:id="rId125" w:tooltip="A1925-1" w:history="1">
        <w:r w:rsidRPr="008D54EA">
          <w:rPr>
            <w:rStyle w:val="charCitHyperlinkItal"/>
          </w:rPr>
          <w:t>Land Titles Act 1925</w:t>
        </w:r>
      </w:hyperlink>
      <w:r w:rsidRPr="00B6666B">
        <w:rPr>
          <w:color w:val="000000"/>
        </w:rPr>
        <w:t xml:space="preserve"> takes priority over any other interest in the land, subject to some exceptions (see that </w:t>
      </w:r>
      <w:r w:rsidRPr="00B6666B">
        <w:rPr>
          <w:rStyle w:val="charCitHyperlinkAbbrev"/>
        </w:rPr>
        <w:t>Act</w:t>
      </w:r>
      <w:r w:rsidRPr="00B6666B">
        <w:rPr>
          <w:color w:val="000000"/>
        </w:rPr>
        <w:t>, s 58).</w:t>
      </w:r>
    </w:p>
    <w:p w14:paraId="250CA267"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70BF12FF" w14:textId="77777777" w:rsidR="004A5745" w:rsidRPr="00B6666B" w:rsidRDefault="004A5745" w:rsidP="004A5745">
      <w:pPr>
        <w:pStyle w:val="aDef"/>
        <w:rPr>
          <w:color w:val="000000"/>
        </w:rPr>
      </w:pPr>
      <w:r w:rsidRPr="00B6666B">
        <w:rPr>
          <w:rStyle w:val="charBoldItals"/>
          <w:color w:val="000000"/>
        </w:rPr>
        <w:t>deal</w:t>
      </w:r>
      <w:r w:rsidRPr="00B6666B">
        <w:rPr>
          <w:color w:val="000000"/>
        </w:rPr>
        <w:t>, with a lease—</w:t>
      </w:r>
    </w:p>
    <w:p w14:paraId="6D48BFB6" w14:textId="77777777" w:rsidR="004A5745" w:rsidRPr="009E4E73" w:rsidRDefault="004A5745" w:rsidP="004A5745">
      <w:pPr>
        <w:pStyle w:val="aDefpara"/>
        <w:rPr>
          <w:color w:val="000000"/>
        </w:rPr>
      </w:pPr>
      <w:r w:rsidRPr="009E4E73">
        <w:rPr>
          <w:color w:val="000000"/>
        </w:rPr>
        <w:tab/>
        <w:t>(a)</w:t>
      </w:r>
      <w:r w:rsidRPr="009E4E73">
        <w:rPr>
          <w:color w:val="000000"/>
        </w:rPr>
        <w:tab/>
        <w:t>means—</w:t>
      </w:r>
    </w:p>
    <w:p w14:paraId="1AEFABB8" w14:textId="77777777" w:rsidR="004A5745" w:rsidRPr="00C10B9F" w:rsidRDefault="004A5745" w:rsidP="004A5745">
      <w:pPr>
        <w:pStyle w:val="aDefsubpara"/>
        <w:rPr>
          <w:color w:val="000000"/>
        </w:rPr>
      </w:pPr>
      <w:r w:rsidRPr="00C10B9F">
        <w:rPr>
          <w:color w:val="000000"/>
        </w:rPr>
        <w:tab/>
        <w:t>(i)</w:t>
      </w:r>
      <w:r w:rsidRPr="00C10B9F">
        <w:rPr>
          <w:color w:val="000000"/>
        </w:rPr>
        <w:tab/>
        <w:t>assign or transfer the lease; or</w:t>
      </w:r>
    </w:p>
    <w:p w14:paraId="779B7C65" w14:textId="77777777" w:rsidR="004A5745" w:rsidRPr="00C10B9F" w:rsidRDefault="004A5745" w:rsidP="004A5745">
      <w:pPr>
        <w:pStyle w:val="aDefsubpara"/>
        <w:rPr>
          <w:color w:val="000000"/>
        </w:rPr>
      </w:pPr>
      <w:r w:rsidRPr="00C10B9F">
        <w:rPr>
          <w:color w:val="000000"/>
        </w:rPr>
        <w:tab/>
        <w:t>(ii)</w:t>
      </w:r>
      <w:r w:rsidRPr="00C10B9F">
        <w:rPr>
          <w:color w:val="000000"/>
        </w:rPr>
        <w:tab/>
        <w:t>vary the lease; or</w:t>
      </w:r>
    </w:p>
    <w:p w14:paraId="230024A1" w14:textId="77777777" w:rsidR="004A5745" w:rsidRPr="00C10B9F" w:rsidRDefault="004A5745" w:rsidP="004A5745">
      <w:pPr>
        <w:pStyle w:val="aDefsubpara"/>
        <w:rPr>
          <w:color w:val="000000"/>
        </w:rPr>
      </w:pPr>
      <w:r w:rsidRPr="00C10B9F">
        <w:rPr>
          <w:color w:val="000000"/>
        </w:rPr>
        <w:lastRenderedPageBreak/>
        <w:tab/>
        <w:t>(iii)</w:t>
      </w:r>
      <w:r w:rsidRPr="00C10B9F">
        <w:rPr>
          <w:color w:val="000000"/>
        </w:rPr>
        <w:tab/>
        <w:t>part with possession of the land described in the lease or any part of it; but</w:t>
      </w:r>
    </w:p>
    <w:p w14:paraId="578A0ABB" w14:textId="77777777" w:rsidR="004A5745" w:rsidRPr="009E4E73" w:rsidRDefault="004A5745" w:rsidP="004A5745">
      <w:pPr>
        <w:pStyle w:val="aDefpara"/>
        <w:rPr>
          <w:color w:val="000000"/>
        </w:rPr>
      </w:pPr>
      <w:r w:rsidRPr="009E4E73">
        <w:rPr>
          <w:color w:val="000000"/>
        </w:rPr>
        <w:tab/>
        <w:t>(b)</w:t>
      </w:r>
      <w:r w:rsidRPr="009E4E73">
        <w:rPr>
          <w:color w:val="000000"/>
        </w:rPr>
        <w:tab/>
        <w:t>does not include a subdivision or consolidation of the lease.</w:t>
      </w:r>
    </w:p>
    <w:p w14:paraId="65CA8465" w14:textId="77777777" w:rsidR="004A5745" w:rsidRPr="00B6666B" w:rsidRDefault="004A5745" w:rsidP="004A5745">
      <w:pPr>
        <w:pStyle w:val="AH5Sec"/>
        <w:rPr>
          <w:color w:val="000000"/>
        </w:rPr>
      </w:pPr>
      <w:bookmarkStart w:id="790" w:name="_Ref97450977"/>
      <w:bookmarkStart w:id="791" w:name="_Toc114154669"/>
      <w:r w:rsidRPr="004D5A68">
        <w:rPr>
          <w:rStyle w:val="CharSectNo"/>
        </w:rPr>
        <w:t>279</w:t>
      </w:r>
      <w:r w:rsidRPr="00B6666B">
        <w:rPr>
          <w:color w:val="000000"/>
        </w:rPr>
        <w:tab/>
        <w:t>Approval to transfer, assign, or part with possession—certain University of NSW leases</w:t>
      </w:r>
      <w:bookmarkEnd w:id="790"/>
      <w:bookmarkEnd w:id="791"/>
    </w:p>
    <w:p w14:paraId="2545F614" w14:textId="77777777" w:rsidR="004A5745" w:rsidRPr="00B6666B" w:rsidRDefault="004A5745" w:rsidP="004A5745">
      <w:pPr>
        <w:pStyle w:val="Amain"/>
      </w:pPr>
      <w:r>
        <w:tab/>
      </w:r>
      <w:r w:rsidRPr="00B6666B">
        <w:t>(1)</w:t>
      </w:r>
      <w:r w:rsidRPr="00B6666B">
        <w:tab/>
        <w:t xml:space="preserve">The territory planning authority must not approve a dealing under section </w:t>
      </w:r>
      <w:r>
        <w:t>278</w:t>
      </w:r>
      <w:r w:rsidRPr="00B6666B">
        <w:t xml:space="preserve"> (3) (b) in relation to a lease—</w:t>
      </w:r>
    </w:p>
    <w:p w14:paraId="07FE1983" w14:textId="77777777" w:rsidR="004A5745" w:rsidRPr="00056398" w:rsidRDefault="004A5745" w:rsidP="004A5745">
      <w:pPr>
        <w:pStyle w:val="Apara"/>
        <w:rPr>
          <w:color w:val="000000"/>
        </w:rPr>
      </w:pPr>
      <w:r w:rsidRPr="00056398">
        <w:rPr>
          <w:color w:val="000000"/>
        </w:rPr>
        <w:tab/>
        <w:t>(a)</w:t>
      </w:r>
      <w:r w:rsidRPr="00056398">
        <w:rPr>
          <w:color w:val="000000"/>
        </w:rPr>
        <w:tab/>
        <w:t>without the Executive’s approval; and</w:t>
      </w:r>
    </w:p>
    <w:p w14:paraId="3A256B91" w14:textId="77777777" w:rsidR="004A5745" w:rsidRPr="00056398" w:rsidRDefault="004A5745" w:rsidP="004A5745">
      <w:pPr>
        <w:pStyle w:val="Apara"/>
        <w:rPr>
          <w:color w:val="000000"/>
        </w:rPr>
      </w:pPr>
      <w:r w:rsidRPr="00056398">
        <w:rPr>
          <w:color w:val="000000"/>
        </w:rPr>
        <w:tab/>
        <w:t>(b)</w:t>
      </w:r>
      <w:r w:rsidRPr="00056398">
        <w:rPr>
          <w:color w:val="000000"/>
        </w:rPr>
        <w:tab/>
        <w:t>unless satisfied that—</w:t>
      </w:r>
    </w:p>
    <w:p w14:paraId="489C5D43" w14:textId="77777777" w:rsidR="004A5745" w:rsidRPr="00274059" w:rsidRDefault="004A5745" w:rsidP="004A5745">
      <w:pPr>
        <w:pStyle w:val="Asubpara"/>
        <w:rPr>
          <w:color w:val="000000"/>
        </w:rPr>
      </w:pPr>
      <w:r w:rsidRPr="00274059">
        <w:rPr>
          <w:color w:val="000000"/>
        </w:rPr>
        <w:tab/>
        <w:t>(i)</w:t>
      </w:r>
      <w:r w:rsidRPr="00274059">
        <w:rPr>
          <w:color w:val="000000"/>
        </w:rPr>
        <w:tab/>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31B2A709" w14:textId="0EF8D9AA" w:rsidR="004A5745" w:rsidRPr="00B6666B" w:rsidRDefault="004A5745" w:rsidP="004A5745">
      <w:pPr>
        <w:pStyle w:val="Asubsubpara"/>
      </w:pPr>
      <w:r>
        <w:tab/>
      </w:r>
      <w:r w:rsidRPr="00B6666B">
        <w:t>(A)</w:t>
      </w:r>
      <w:r w:rsidRPr="00B6666B">
        <w:tab/>
        <w:t xml:space="preserve">a registered training organisation under the </w:t>
      </w:r>
      <w:hyperlink r:id="rId126" w:tooltip="Act 2011 No 12 (Cwlth)" w:history="1">
        <w:r w:rsidRPr="009F0846">
          <w:rPr>
            <w:rStyle w:val="charCitHyperlinkItal"/>
          </w:rPr>
          <w:t>National Vocational Education and Training Regulator Act 2011</w:t>
        </w:r>
      </w:hyperlink>
      <w:r w:rsidRPr="00B6666B">
        <w:t xml:space="preserve"> (Cwlth); or</w:t>
      </w:r>
    </w:p>
    <w:p w14:paraId="2DBED9FD" w14:textId="7BC2F91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a </w:t>
      </w:r>
      <w:r w:rsidRPr="006542B2">
        <w:t>registered</w:t>
      </w:r>
      <w:r w:rsidRPr="00B6666B">
        <w:rPr>
          <w:color w:val="000000"/>
        </w:rPr>
        <w:t xml:space="preserve"> higher education provider under the </w:t>
      </w:r>
      <w:hyperlink r:id="rId127" w:tooltip="Act 2011 No 73 (Cwlth)" w:history="1">
        <w:r w:rsidRPr="000E27E3">
          <w:rPr>
            <w:rStyle w:val="charCitHyperlinkItal"/>
          </w:rPr>
          <w:t>Tertiary Education Quality and Standards Agency Act 2011</w:t>
        </w:r>
      </w:hyperlink>
      <w:r w:rsidRPr="00B6666B">
        <w:rPr>
          <w:color w:val="000000"/>
        </w:rPr>
        <w:t xml:space="preserve"> (Cwlth); or</w:t>
      </w:r>
    </w:p>
    <w:p w14:paraId="0DBD90F6" w14:textId="77777777" w:rsidR="004A5745" w:rsidRPr="00274059" w:rsidRDefault="004A5745" w:rsidP="004A5745">
      <w:pPr>
        <w:pStyle w:val="Asubpara"/>
        <w:rPr>
          <w:color w:val="000000"/>
        </w:rPr>
      </w:pPr>
      <w:r w:rsidRPr="00274059">
        <w:rPr>
          <w:color w:val="000000"/>
        </w:rPr>
        <w:tab/>
        <w:t>(ii)</w:t>
      </w:r>
      <w:r w:rsidRPr="00274059">
        <w:rPr>
          <w:color w:val="000000"/>
        </w:rPr>
        <w:tab/>
        <w:t>for a variation of the lease—the variation is consistent with the authorised use of the land under the original lease.</w:t>
      </w:r>
    </w:p>
    <w:p w14:paraId="3C6EDCDF" w14:textId="77777777" w:rsidR="004A5745" w:rsidRPr="00B6666B" w:rsidRDefault="004A5745" w:rsidP="004A5745">
      <w:pPr>
        <w:pStyle w:val="Amain"/>
      </w:pPr>
      <w:r>
        <w:tab/>
      </w:r>
      <w:r w:rsidRPr="00B6666B">
        <w:t>(2)</w:t>
      </w:r>
      <w:r w:rsidRPr="00B6666B">
        <w:tab/>
        <w:t>The validity of a dealing made or entered into with the territory planning authority’s approval is not affected—</w:t>
      </w:r>
    </w:p>
    <w:p w14:paraId="041C3700" w14:textId="77777777" w:rsidR="004A5745" w:rsidRPr="00056398" w:rsidRDefault="004A5745" w:rsidP="004A5745">
      <w:pPr>
        <w:pStyle w:val="Apara"/>
        <w:rPr>
          <w:color w:val="000000"/>
        </w:rPr>
      </w:pPr>
      <w:r w:rsidRPr="00056398">
        <w:rPr>
          <w:color w:val="000000"/>
        </w:rPr>
        <w:tab/>
        <w:t>(a)</w:t>
      </w:r>
      <w:r w:rsidRPr="00056398">
        <w:rPr>
          <w:color w:val="000000"/>
        </w:rPr>
        <w:tab/>
        <w:t>by a defect or irregularity in relation to the giving of the approval; or</w:t>
      </w:r>
    </w:p>
    <w:p w14:paraId="4976A243" w14:textId="77777777" w:rsidR="004A5745" w:rsidRPr="00056398" w:rsidRDefault="004A5745" w:rsidP="004A5745">
      <w:pPr>
        <w:pStyle w:val="Apara"/>
        <w:rPr>
          <w:color w:val="000000"/>
        </w:rPr>
      </w:pPr>
      <w:r w:rsidRPr="00056398">
        <w:rPr>
          <w:color w:val="000000"/>
        </w:rPr>
        <w:tab/>
        <w:t>(b)</w:t>
      </w:r>
      <w:r w:rsidRPr="00056398">
        <w:rPr>
          <w:color w:val="000000"/>
        </w:rPr>
        <w:tab/>
        <w:t>because a ground, or all grounds, for the approval had not arisen.</w:t>
      </w:r>
    </w:p>
    <w:p w14:paraId="673BC512" w14:textId="77777777" w:rsidR="004A5745" w:rsidRPr="00B6666B" w:rsidRDefault="004A5745" w:rsidP="004A5745">
      <w:pPr>
        <w:pStyle w:val="AH5Sec"/>
        <w:rPr>
          <w:color w:val="000000"/>
        </w:rPr>
      </w:pPr>
      <w:bookmarkStart w:id="792" w:name="_Ref97663288"/>
      <w:bookmarkStart w:id="793" w:name="_Toc114154670"/>
      <w:r w:rsidRPr="004D5A68">
        <w:rPr>
          <w:rStyle w:val="CharSectNo"/>
        </w:rPr>
        <w:lastRenderedPageBreak/>
        <w:t>280</w:t>
      </w:r>
      <w:r w:rsidRPr="00B6666B">
        <w:rPr>
          <w:color w:val="000000"/>
        </w:rPr>
        <w:tab/>
        <w:t>Restriction on subletting of land</w:t>
      </w:r>
      <w:bookmarkEnd w:id="789"/>
      <w:bookmarkEnd w:id="792"/>
      <w:bookmarkEnd w:id="793"/>
    </w:p>
    <w:p w14:paraId="7B04307B" w14:textId="77777777" w:rsidR="004A5745" w:rsidRPr="00B6666B" w:rsidRDefault="004A5745" w:rsidP="004A5745">
      <w:pPr>
        <w:pStyle w:val="Amain"/>
      </w:pPr>
      <w:r>
        <w:tab/>
      </w:r>
      <w:r w:rsidRPr="00B6666B">
        <w:t>(1)</w:t>
      </w:r>
      <w:r w:rsidRPr="00B6666B">
        <w:tab/>
        <w:t>A lessee must not sublease any land described in a lease without the territory planning authority’s prior written approval.</w:t>
      </w:r>
    </w:p>
    <w:p w14:paraId="6AC4E2EE" w14:textId="01DAD940"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A sublessee cannot further sublease the land under the sublease (see</w:t>
      </w:r>
      <w:r>
        <w:rPr>
          <w:color w:val="000000"/>
        </w:rPr>
        <w:t xml:space="preserve"> </w:t>
      </w:r>
      <w:hyperlink r:id="rId128" w:tooltip="A1925-1" w:history="1">
        <w:r w:rsidRPr="008D54EA">
          <w:rPr>
            <w:rStyle w:val="charCitHyperlinkItal"/>
          </w:rPr>
          <w:t>Land Titles Act 1925</w:t>
        </w:r>
      </w:hyperlink>
      <w:r w:rsidRPr="00B6666B">
        <w:rPr>
          <w:color w:val="000000"/>
        </w:rPr>
        <w:t>, s 88E).</w:t>
      </w:r>
    </w:p>
    <w:p w14:paraId="1E42B53B" w14:textId="77777777" w:rsidR="004A5745" w:rsidRPr="00B6666B" w:rsidRDefault="004A5745" w:rsidP="004A5745">
      <w:pPr>
        <w:pStyle w:val="Amain"/>
      </w:pPr>
      <w:r>
        <w:tab/>
      </w:r>
      <w:r w:rsidRPr="00B6666B">
        <w:t>(2)</w:t>
      </w:r>
      <w:r w:rsidRPr="00B6666B">
        <w:tab/>
        <w:t>The territory planning authority must, in writing, approve or refuse to approve a sublease of land not later than 10 working days after the authority is asked, in writing, to approve the sublease.</w:t>
      </w:r>
    </w:p>
    <w:p w14:paraId="002F5A26" w14:textId="77777777" w:rsidR="004A5745" w:rsidRPr="00B6666B" w:rsidRDefault="004A5745" w:rsidP="004A5745">
      <w:pPr>
        <w:pStyle w:val="Amain"/>
      </w:pPr>
      <w:r>
        <w:tab/>
      </w:r>
      <w:r w:rsidRPr="00B6666B">
        <w:t>(3)</w:t>
      </w:r>
      <w:r w:rsidRPr="00B6666B">
        <w:tab/>
        <w:t>The territory planning authority must not approve a sublease of land—</w:t>
      </w:r>
    </w:p>
    <w:p w14:paraId="33A222BF" w14:textId="77777777" w:rsidR="004A5745" w:rsidRPr="00056398" w:rsidRDefault="004A5745" w:rsidP="004A5745">
      <w:pPr>
        <w:pStyle w:val="Apara"/>
        <w:rPr>
          <w:color w:val="000000"/>
        </w:rPr>
      </w:pPr>
      <w:r w:rsidRPr="00056398">
        <w:rPr>
          <w:color w:val="000000"/>
        </w:rPr>
        <w:tab/>
        <w:t>(a)</w:t>
      </w:r>
      <w:r w:rsidRPr="00056398">
        <w:rPr>
          <w:color w:val="000000"/>
        </w:rPr>
        <w:tab/>
        <w:t>other than in accordance with criteria prescribed by regulation; and</w:t>
      </w:r>
    </w:p>
    <w:p w14:paraId="6E1BC30A" w14:textId="77777777" w:rsidR="004A5745" w:rsidRPr="00056398" w:rsidRDefault="004A5745" w:rsidP="004A5745">
      <w:pPr>
        <w:pStyle w:val="Apara"/>
        <w:rPr>
          <w:color w:val="000000"/>
        </w:rPr>
      </w:pPr>
      <w:r w:rsidRPr="00056398">
        <w:rPr>
          <w:color w:val="000000"/>
        </w:rPr>
        <w:tab/>
        <w:t>(b)</w:t>
      </w:r>
      <w:r w:rsidRPr="00056398">
        <w:rPr>
          <w:color w:val="000000"/>
        </w:rPr>
        <w:tab/>
        <w:t>if the sublease—</w:t>
      </w:r>
    </w:p>
    <w:p w14:paraId="3A165410" w14:textId="43CD2353" w:rsidR="004A5745" w:rsidRPr="00B6666B" w:rsidRDefault="004A5745" w:rsidP="004A5745">
      <w:pPr>
        <w:pStyle w:val="Asubpara"/>
      </w:pPr>
      <w:r>
        <w:tab/>
      </w:r>
      <w:r w:rsidRPr="00B6666B">
        <w:t>(i)</w:t>
      </w:r>
      <w:r w:rsidRPr="00B6666B">
        <w:tab/>
        <w:t xml:space="preserve">is inconsistent with this Act or the </w:t>
      </w:r>
      <w:hyperlink r:id="rId129" w:tooltip="A1925-1" w:history="1">
        <w:r w:rsidRPr="008D54EA">
          <w:rPr>
            <w:rStyle w:val="charCitHyperlinkItal"/>
          </w:rPr>
          <w:t>Land Titles Act 1925</w:t>
        </w:r>
      </w:hyperlink>
      <w:r w:rsidRPr="00B6666B">
        <w:t>; or</w:t>
      </w:r>
    </w:p>
    <w:p w14:paraId="05A3C65A" w14:textId="77777777" w:rsidR="004A5745" w:rsidRPr="00274059" w:rsidRDefault="004A5745" w:rsidP="004A5745">
      <w:pPr>
        <w:pStyle w:val="Asubpara"/>
        <w:rPr>
          <w:color w:val="000000"/>
        </w:rPr>
      </w:pPr>
      <w:r w:rsidRPr="00274059">
        <w:rPr>
          <w:color w:val="000000"/>
        </w:rPr>
        <w:tab/>
        <w:t>(ii)</w:t>
      </w:r>
      <w:r w:rsidRPr="00274059">
        <w:rPr>
          <w:color w:val="000000"/>
        </w:rPr>
        <w:tab/>
        <w:t>allows—</w:t>
      </w:r>
    </w:p>
    <w:p w14:paraId="76FD2AAE" w14:textId="77777777" w:rsidR="004A5745" w:rsidRPr="00B6666B" w:rsidRDefault="004A5745" w:rsidP="004A5745">
      <w:pPr>
        <w:pStyle w:val="Asubsubpara"/>
      </w:pPr>
      <w:r>
        <w:tab/>
      </w:r>
      <w:r w:rsidRPr="00B6666B">
        <w:t>(A)</w:t>
      </w:r>
      <w:r w:rsidRPr="00B6666B">
        <w:tab/>
        <w:t>the extension of the initial term of the sublease; or</w:t>
      </w:r>
    </w:p>
    <w:p w14:paraId="695B5A0E"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the </w:t>
      </w:r>
      <w:r w:rsidRPr="00C03D8D">
        <w:t>grant</w:t>
      </w:r>
      <w:r w:rsidRPr="00B6666B">
        <w:rPr>
          <w:color w:val="000000"/>
        </w:rPr>
        <w:t xml:space="preserve"> of a further sublease; and</w:t>
      </w:r>
    </w:p>
    <w:p w14:paraId="709ACD3C" w14:textId="77777777" w:rsidR="004A5745" w:rsidRPr="00056398" w:rsidRDefault="004A5745" w:rsidP="004A5745">
      <w:pPr>
        <w:pStyle w:val="Apara"/>
        <w:rPr>
          <w:color w:val="000000"/>
        </w:rPr>
      </w:pPr>
      <w:r w:rsidRPr="00056398">
        <w:rPr>
          <w:color w:val="000000"/>
        </w:rPr>
        <w:tab/>
        <w:t>(c)</w:t>
      </w:r>
      <w:r w:rsidRPr="00056398">
        <w:rPr>
          <w:color w:val="000000"/>
        </w:rPr>
        <w:tab/>
        <w:t>unless satisfied that, during the term of the sublease (including a declared land sublease), the sublessee will have—</w:t>
      </w:r>
    </w:p>
    <w:p w14:paraId="7DC06430" w14:textId="77777777" w:rsidR="004A5745" w:rsidRPr="00274059" w:rsidRDefault="004A5745" w:rsidP="004A5745">
      <w:pPr>
        <w:pStyle w:val="Asubpara"/>
        <w:rPr>
          <w:color w:val="000000"/>
        </w:rPr>
      </w:pPr>
      <w:r w:rsidRPr="00274059">
        <w:rPr>
          <w:color w:val="000000"/>
        </w:rPr>
        <w:tab/>
        <w:t>(i)</w:t>
      </w:r>
      <w:r w:rsidRPr="00274059">
        <w:rPr>
          <w:color w:val="000000"/>
        </w:rPr>
        <w:tab/>
        <w:t>direct access to the subleased land from a road or road related area; or</w:t>
      </w:r>
    </w:p>
    <w:p w14:paraId="58D08D22" w14:textId="77777777" w:rsidR="004A5745" w:rsidRPr="00274059" w:rsidRDefault="004A5745" w:rsidP="004A5745">
      <w:pPr>
        <w:pStyle w:val="Asubpara"/>
        <w:rPr>
          <w:color w:val="000000"/>
        </w:rPr>
      </w:pPr>
      <w:r w:rsidRPr="00274059">
        <w:rPr>
          <w:color w:val="000000"/>
        </w:rPr>
        <w:tab/>
        <w:t>(ii)</w:t>
      </w:r>
      <w:r w:rsidRPr="00274059">
        <w:rPr>
          <w:color w:val="000000"/>
        </w:rPr>
        <w:tab/>
        <w:t>access to the subleased land from a road or road related area by an access road or track, or in another way, that the sublessee may use for entry or exit only, without charge and at any time.</w:t>
      </w:r>
    </w:p>
    <w:p w14:paraId="53C32964" w14:textId="77777777" w:rsidR="004A5745" w:rsidRPr="00B6666B" w:rsidRDefault="004A5745" w:rsidP="004A5745">
      <w:pPr>
        <w:pStyle w:val="Amain"/>
      </w:pPr>
      <w:r>
        <w:tab/>
      </w:r>
      <w:r w:rsidRPr="00B6666B">
        <w:t>(4)</w:t>
      </w:r>
      <w:r w:rsidRPr="00B6666B">
        <w:tab/>
        <w:t>If the territory planning authority approves a sublease, the lessee must execute and give the executed sublease to the authority.</w:t>
      </w:r>
    </w:p>
    <w:p w14:paraId="0117CB95" w14:textId="2FD0EE0A" w:rsidR="004A5745" w:rsidRPr="00B6666B" w:rsidRDefault="004A5745" w:rsidP="004A5745">
      <w:pPr>
        <w:pStyle w:val="Amain"/>
      </w:pPr>
      <w:r>
        <w:lastRenderedPageBreak/>
        <w:tab/>
      </w:r>
      <w:r w:rsidRPr="00B6666B">
        <w:t>(5)</w:t>
      </w:r>
      <w:r w:rsidRPr="00B6666B">
        <w:tab/>
        <w:t>The territory planning authority must execute and give the executed sublease to the registrar</w:t>
      </w:r>
      <w:r w:rsidRPr="00B6666B">
        <w:noBreakHyphen/>
        <w:t xml:space="preserve">general for registration under the </w:t>
      </w:r>
      <w:hyperlink r:id="rId130" w:tooltip="A1925-1" w:history="1">
        <w:r w:rsidRPr="008D54EA">
          <w:rPr>
            <w:rStyle w:val="charCitHyperlinkItal"/>
          </w:rPr>
          <w:t>Land Titles Act 1925</w:t>
        </w:r>
      </w:hyperlink>
      <w:r w:rsidRPr="00B6666B">
        <w:t>.</w:t>
      </w:r>
    </w:p>
    <w:p w14:paraId="08E9B5F9" w14:textId="77777777" w:rsidR="004A5745" w:rsidRPr="005B5FAC" w:rsidRDefault="004A5745" w:rsidP="004A5745">
      <w:pPr>
        <w:pStyle w:val="Amain"/>
        <w:rPr>
          <w:color w:val="000000"/>
        </w:rPr>
      </w:pPr>
      <w:r w:rsidRPr="005B5FAC">
        <w:rPr>
          <w:color w:val="000000"/>
        </w:rPr>
        <w:tab/>
        <w:t>(6)</w:t>
      </w:r>
      <w:r w:rsidRPr="005B5FAC">
        <w:rPr>
          <w:color w:val="000000"/>
        </w:rPr>
        <w:tab/>
        <w:t>Access provided because of subsection (3) (c) (ii)—</w:t>
      </w:r>
    </w:p>
    <w:p w14:paraId="08F6D6B2" w14:textId="77777777" w:rsidR="004A5745" w:rsidRPr="00056398" w:rsidRDefault="004A5745" w:rsidP="004A5745">
      <w:pPr>
        <w:pStyle w:val="Apara"/>
        <w:rPr>
          <w:color w:val="000000"/>
        </w:rPr>
      </w:pPr>
      <w:r w:rsidRPr="00056398">
        <w:rPr>
          <w:color w:val="000000"/>
        </w:rPr>
        <w:tab/>
        <w:t>(a)</w:t>
      </w:r>
      <w:r w:rsidRPr="00056398">
        <w:rPr>
          <w:color w:val="000000"/>
        </w:rPr>
        <w:tab/>
        <w:t>must not interfere with a building, garden or stockyard on the land through which the access is provided at the time the access is provided; and</w:t>
      </w:r>
    </w:p>
    <w:p w14:paraId="0097235A" w14:textId="77777777" w:rsidR="004A5745" w:rsidRPr="00056398" w:rsidRDefault="004A5745" w:rsidP="004A5745">
      <w:pPr>
        <w:pStyle w:val="Apara"/>
        <w:rPr>
          <w:color w:val="000000"/>
        </w:rPr>
      </w:pPr>
      <w:r w:rsidRPr="00056398">
        <w:rPr>
          <w:color w:val="000000"/>
        </w:rPr>
        <w:tab/>
        <w:t>(b)</w:t>
      </w:r>
      <w:r w:rsidRPr="00056398">
        <w:rPr>
          <w:color w:val="000000"/>
        </w:rPr>
        <w:tab/>
        <w:t>must be located in a way that causes as little damage to the land, or inconvenience to any sublessee or the lessee of the land, as possible.</w:t>
      </w:r>
    </w:p>
    <w:p w14:paraId="4133E3C3" w14:textId="77777777" w:rsidR="004A5745" w:rsidRPr="005B5FAC" w:rsidRDefault="004A5745" w:rsidP="004A5745">
      <w:pPr>
        <w:pStyle w:val="Amain"/>
        <w:rPr>
          <w:color w:val="000000"/>
        </w:rPr>
      </w:pPr>
      <w:r w:rsidRPr="005B5FAC">
        <w:rPr>
          <w:color w:val="000000"/>
        </w:rPr>
        <w:tab/>
        <w:t>(7)</w:t>
      </w:r>
      <w:r w:rsidRPr="005B5FAC">
        <w:rPr>
          <w:color w:val="000000"/>
        </w:rPr>
        <w:tab/>
        <w:t>A regulation may prescribe—</w:t>
      </w:r>
    </w:p>
    <w:p w14:paraId="7EB58A8A" w14:textId="77777777" w:rsidR="004A5745" w:rsidRPr="00056398" w:rsidRDefault="004A5745" w:rsidP="004A5745">
      <w:pPr>
        <w:pStyle w:val="Apara"/>
        <w:rPr>
          <w:color w:val="000000"/>
        </w:rPr>
      </w:pPr>
      <w:r w:rsidRPr="00056398">
        <w:rPr>
          <w:color w:val="000000"/>
        </w:rPr>
        <w:tab/>
        <w:t>(a)</w:t>
      </w:r>
      <w:r w:rsidRPr="00056398">
        <w:rPr>
          <w:color w:val="000000"/>
        </w:rPr>
        <w:tab/>
        <w:t>the form of a sublease; and</w:t>
      </w:r>
    </w:p>
    <w:p w14:paraId="1590C3E6" w14:textId="77777777" w:rsidR="004A5745" w:rsidRPr="00056398" w:rsidRDefault="004A5745" w:rsidP="004A5745">
      <w:pPr>
        <w:pStyle w:val="Apara"/>
        <w:rPr>
          <w:color w:val="000000"/>
        </w:rPr>
      </w:pPr>
      <w:r w:rsidRPr="00056398">
        <w:rPr>
          <w:color w:val="000000"/>
        </w:rPr>
        <w:tab/>
        <w:t>(b)</w:t>
      </w:r>
      <w:r w:rsidRPr="00056398">
        <w:rPr>
          <w:color w:val="000000"/>
        </w:rPr>
        <w:tab/>
        <w:t>a document that must accompany or be included in a sublease; and</w:t>
      </w:r>
    </w:p>
    <w:p w14:paraId="6DB81A74" w14:textId="77777777" w:rsidR="004A5745" w:rsidRPr="00056398" w:rsidRDefault="004A5745" w:rsidP="004A5745">
      <w:pPr>
        <w:pStyle w:val="Apara"/>
        <w:rPr>
          <w:color w:val="000000"/>
        </w:rPr>
      </w:pPr>
      <w:r w:rsidRPr="00056398">
        <w:rPr>
          <w:color w:val="000000"/>
        </w:rPr>
        <w:tab/>
        <w:t>(c)</w:t>
      </w:r>
      <w:r w:rsidRPr="00056398">
        <w:rPr>
          <w:color w:val="000000"/>
        </w:rPr>
        <w:tab/>
        <w:t>a provision that must or must not be included in the sublease.</w:t>
      </w:r>
    </w:p>
    <w:p w14:paraId="4ADBD46B" w14:textId="77777777" w:rsidR="004A5745" w:rsidRPr="005B5FAC" w:rsidRDefault="004A5745" w:rsidP="004A5745">
      <w:pPr>
        <w:pStyle w:val="Amain"/>
        <w:rPr>
          <w:color w:val="000000"/>
        </w:rPr>
      </w:pPr>
      <w:r w:rsidRPr="005B5FAC">
        <w:rPr>
          <w:color w:val="000000"/>
        </w:rPr>
        <w:tab/>
        <w:t>(8)</w:t>
      </w:r>
      <w:r w:rsidRPr="005B5FAC">
        <w:rPr>
          <w:color w:val="000000"/>
        </w:rPr>
        <w:tab/>
        <w:t>A provision of a sublease is void if—</w:t>
      </w:r>
    </w:p>
    <w:p w14:paraId="6E70E582" w14:textId="7D48B9AA" w:rsidR="004A5745" w:rsidRPr="00B6666B" w:rsidRDefault="004A5745" w:rsidP="004A5745">
      <w:pPr>
        <w:pStyle w:val="Apara"/>
      </w:pPr>
      <w:r>
        <w:tab/>
      </w:r>
      <w:r w:rsidRPr="00B6666B">
        <w:t>(a)</w:t>
      </w:r>
      <w:r w:rsidRPr="00B6666B">
        <w:tab/>
        <w:t xml:space="preserve">it is inconsistent with this Act or the </w:t>
      </w:r>
      <w:hyperlink r:id="rId131" w:tooltip="A1925-1" w:history="1">
        <w:r w:rsidRPr="008D54EA">
          <w:rPr>
            <w:rStyle w:val="charCitHyperlinkItal"/>
          </w:rPr>
          <w:t>Land Titles Act 1925</w:t>
        </w:r>
      </w:hyperlink>
      <w:r w:rsidRPr="00B6666B">
        <w:t>, to the extent of the inconsistency; or</w:t>
      </w:r>
    </w:p>
    <w:p w14:paraId="7C21A7DB" w14:textId="77777777" w:rsidR="004A5745" w:rsidRPr="00056398" w:rsidRDefault="004A5745" w:rsidP="004A5745">
      <w:pPr>
        <w:pStyle w:val="Apara"/>
        <w:rPr>
          <w:color w:val="000000"/>
        </w:rPr>
      </w:pPr>
      <w:r w:rsidRPr="00056398">
        <w:rPr>
          <w:color w:val="000000"/>
        </w:rPr>
        <w:tab/>
        <w:t>(b)</w:t>
      </w:r>
      <w:r w:rsidRPr="00056398">
        <w:rPr>
          <w:color w:val="000000"/>
        </w:rPr>
        <w:tab/>
        <w:t>it allows the extension of the initial term of the sublease; or</w:t>
      </w:r>
    </w:p>
    <w:p w14:paraId="323171AC" w14:textId="77777777" w:rsidR="004A5745" w:rsidRPr="00056398" w:rsidRDefault="004A5745" w:rsidP="004A5745">
      <w:pPr>
        <w:pStyle w:val="Apara"/>
        <w:rPr>
          <w:color w:val="000000"/>
        </w:rPr>
      </w:pPr>
      <w:r w:rsidRPr="00056398">
        <w:rPr>
          <w:color w:val="000000"/>
        </w:rPr>
        <w:tab/>
        <w:t>(c)</w:t>
      </w:r>
      <w:r w:rsidRPr="00056398">
        <w:rPr>
          <w:color w:val="000000"/>
        </w:rPr>
        <w:tab/>
        <w:t>it allows the grant of a further sublease.</w:t>
      </w:r>
    </w:p>
    <w:p w14:paraId="2DE2A9BA" w14:textId="77777777" w:rsidR="004A5745" w:rsidRPr="005B5FAC" w:rsidRDefault="004A5745" w:rsidP="004A5745">
      <w:pPr>
        <w:pStyle w:val="Amain"/>
        <w:rPr>
          <w:color w:val="000000"/>
        </w:rPr>
      </w:pPr>
      <w:r w:rsidRPr="005B5FAC">
        <w:rPr>
          <w:color w:val="000000"/>
        </w:rPr>
        <w:tab/>
        <w:t>(9)</w:t>
      </w:r>
      <w:r w:rsidRPr="005B5FAC">
        <w:rPr>
          <w:color w:val="000000"/>
        </w:rPr>
        <w:tab/>
        <w:t>Nothing in this Act, by itself, creates an obligation on a lessee under a sublease of land to grant the sublessee a further or new sublease.</w:t>
      </w:r>
    </w:p>
    <w:p w14:paraId="6B962108" w14:textId="6A07AC43"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w:t>
      </w:r>
      <w:hyperlink r:id="rId132" w:tooltip="A2001-16" w:history="1">
        <w:r w:rsidRPr="008D54EA">
          <w:rPr>
            <w:rStyle w:val="charCitHyperlinkItal"/>
          </w:rPr>
          <w:t>Unit Titles Act 2001</w:t>
        </w:r>
      </w:hyperlink>
      <w:r w:rsidRPr="00B6666B">
        <w:rPr>
          <w:color w:val="000000"/>
        </w:rPr>
        <w:t xml:space="preserve">, s 167AA provides for the grant of further leases of units and common property if a declared land sublease is subdivided by a units plan. </w:t>
      </w:r>
    </w:p>
    <w:p w14:paraId="797E0F49" w14:textId="77777777" w:rsidR="004A5745" w:rsidRPr="005B5FAC" w:rsidRDefault="004A5745" w:rsidP="004A5745">
      <w:pPr>
        <w:pStyle w:val="Amain"/>
        <w:rPr>
          <w:color w:val="000000"/>
        </w:rPr>
      </w:pPr>
      <w:r w:rsidRPr="005B5FAC">
        <w:rPr>
          <w:color w:val="000000"/>
        </w:rPr>
        <w:tab/>
        <w:t>(10)</w:t>
      </w:r>
      <w:r w:rsidRPr="005B5FAC">
        <w:rPr>
          <w:color w:val="000000"/>
        </w:rPr>
        <w:tab/>
        <w:t>This section does not apply to a part of land sublet under section 281 and section 282.</w:t>
      </w:r>
    </w:p>
    <w:p w14:paraId="741D6C8F" w14:textId="77777777" w:rsidR="004A5745" w:rsidRPr="005B5FAC" w:rsidRDefault="004A5745" w:rsidP="004A5745">
      <w:pPr>
        <w:pStyle w:val="Amain"/>
        <w:keepNext/>
        <w:rPr>
          <w:color w:val="000000"/>
        </w:rPr>
      </w:pPr>
      <w:r w:rsidRPr="005B5FAC">
        <w:rPr>
          <w:color w:val="000000"/>
        </w:rPr>
        <w:lastRenderedPageBreak/>
        <w:tab/>
        <w:t>(11)</w:t>
      </w:r>
      <w:r w:rsidRPr="005B5FAC">
        <w:rPr>
          <w:color w:val="000000"/>
        </w:rPr>
        <w:tab/>
        <w:t>In this section:</w:t>
      </w:r>
    </w:p>
    <w:p w14:paraId="27DAB2B2" w14:textId="436869C5" w:rsidR="004A5745" w:rsidRPr="00B6666B" w:rsidRDefault="004A5745" w:rsidP="004A5745">
      <w:pPr>
        <w:pStyle w:val="aDef"/>
        <w:rPr>
          <w:color w:val="000000"/>
        </w:rPr>
      </w:pPr>
      <w:r w:rsidRPr="00B6666B">
        <w:rPr>
          <w:rStyle w:val="charBoldItals"/>
        </w:rPr>
        <w:t>road</w:t>
      </w:r>
      <w:r w:rsidRPr="00B6666B">
        <w:rPr>
          <w:bCs/>
          <w:iCs/>
          <w:color w:val="000000"/>
        </w:rPr>
        <w:t xml:space="preserve">—see the </w:t>
      </w:r>
      <w:hyperlink r:id="rId133" w:tooltip="A1999-77" w:history="1">
        <w:r w:rsidRPr="008D54EA">
          <w:rPr>
            <w:rStyle w:val="charCitHyperlinkItal"/>
          </w:rPr>
          <w:t>Road Transport (General) Act 1999</w:t>
        </w:r>
      </w:hyperlink>
      <w:r w:rsidRPr="00B6666B">
        <w:rPr>
          <w:bCs/>
          <w:iCs/>
          <w:color w:val="000000"/>
        </w:rPr>
        <w:t>, dictionary.</w:t>
      </w:r>
    </w:p>
    <w:p w14:paraId="0C061D2D" w14:textId="17AE85D5" w:rsidR="004A5745" w:rsidRPr="00B6666B" w:rsidRDefault="004A5745" w:rsidP="004A5745">
      <w:pPr>
        <w:pStyle w:val="aDef"/>
        <w:rPr>
          <w:color w:val="000000"/>
        </w:rPr>
      </w:pPr>
      <w:r w:rsidRPr="00B6666B">
        <w:rPr>
          <w:rStyle w:val="charBoldItals"/>
        </w:rPr>
        <w:t>road</w:t>
      </w:r>
      <w:r w:rsidRPr="00B6666B">
        <w:rPr>
          <w:rStyle w:val="charBoldItals"/>
        </w:rPr>
        <w:noBreakHyphen/>
        <w:t>related area</w:t>
      </w:r>
      <w:r w:rsidRPr="00B6666B">
        <w:rPr>
          <w:bCs/>
          <w:iCs/>
          <w:color w:val="000000"/>
        </w:rPr>
        <w:t xml:space="preserve">—see the </w:t>
      </w:r>
      <w:hyperlink r:id="rId134" w:tooltip="A1999-77" w:history="1">
        <w:r w:rsidRPr="008D54EA">
          <w:rPr>
            <w:rStyle w:val="charCitHyperlinkItal"/>
          </w:rPr>
          <w:t>Road Transport (General) Act 1999</w:t>
        </w:r>
      </w:hyperlink>
      <w:r w:rsidRPr="00B6666B">
        <w:rPr>
          <w:bCs/>
          <w:iCs/>
          <w:color w:val="000000"/>
        </w:rPr>
        <w:t>, dictionary.</w:t>
      </w:r>
    </w:p>
    <w:p w14:paraId="6199F7E6" w14:textId="77777777" w:rsidR="004A5745" w:rsidRPr="00B6666B" w:rsidRDefault="004A5745" w:rsidP="004A5745">
      <w:pPr>
        <w:pStyle w:val="AH5Sec"/>
        <w:rPr>
          <w:color w:val="000000"/>
        </w:rPr>
      </w:pPr>
      <w:bookmarkStart w:id="794" w:name="_Ref96187960"/>
      <w:bookmarkStart w:id="795" w:name="_Toc114154671"/>
      <w:r w:rsidRPr="004D5A68">
        <w:rPr>
          <w:rStyle w:val="CharSectNo"/>
        </w:rPr>
        <w:t>281</w:t>
      </w:r>
      <w:r w:rsidRPr="00B6666B">
        <w:rPr>
          <w:color w:val="000000"/>
        </w:rPr>
        <w:tab/>
        <w:t>Subletting part of building</w:t>
      </w:r>
      <w:bookmarkEnd w:id="794"/>
      <w:bookmarkEnd w:id="795"/>
    </w:p>
    <w:p w14:paraId="6AC8275E" w14:textId="77777777" w:rsidR="004A5745" w:rsidRPr="005B5FAC" w:rsidRDefault="004A5745" w:rsidP="004A5745">
      <w:pPr>
        <w:pStyle w:val="Amain"/>
        <w:rPr>
          <w:color w:val="000000"/>
        </w:rPr>
      </w:pPr>
      <w:r w:rsidRPr="005B5FAC">
        <w:rPr>
          <w:color w:val="000000"/>
        </w:rPr>
        <w:tab/>
        <w:t>(1)</w:t>
      </w:r>
      <w:r w:rsidRPr="005B5FAC">
        <w:rPr>
          <w:color w:val="000000"/>
        </w:rPr>
        <w:tab/>
        <w:t>Any part of a building on land described in a lease may, subject to the lease, any sublease of the land and this Act, be sublet separately from the remainder of the building.</w:t>
      </w:r>
    </w:p>
    <w:p w14:paraId="1B9B21CF" w14:textId="77777777" w:rsidR="004A5745" w:rsidRPr="005B5FAC" w:rsidRDefault="004A5745" w:rsidP="004A5745">
      <w:pPr>
        <w:pStyle w:val="Amain"/>
        <w:rPr>
          <w:color w:val="000000"/>
        </w:rPr>
      </w:pPr>
      <w:r w:rsidRPr="005B5FAC">
        <w:rPr>
          <w:color w:val="000000"/>
        </w:rPr>
        <w:tab/>
        <w:t>(2)</w:t>
      </w:r>
      <w:r w:rsidRPr="005B5FAC">
        <w:rPr>
          <w:color w:val="000000"/>
        </w:rPr>
        <w:tab/>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296CC1F7"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nothing in this section prevents the subletting of a whole building.</w:t>
      </w:r>
    </w:p>
    <w:p w14:paraId="4C59EA4F" w14:textId="77777777" w:rsidR="004A5745" w:rsidRPr="00B6666B" w:rsidRDefault="004A5745" w:rsidP="004A5745">
      <w:pPr>
        <w:pStyle w:val="AH5Sec"/>
        <w:rPr>
          <w:color w:val="000000"/>
        </w:rPr>
      </w:pPr>
      <w:bookmarkStart w:id="796" w:name="_Ref96188000"/>
      <w:bookmarkStart w:id="797" w:name="_Toc114154672"/>
      <w:r w:rsidRPr="004D5A68">
        <w:rPr>
          <w:rStyle w:val="CharSectNo"/>
        </w:rPr>
        <w:t>282</w:t>
      </w:r>
      <w:r w:rsidRPr="00B6666B">
        <w:rPr>
          <w:color w:val="000000"/>
        </w:rPr>
        <w:tab/>
        <w:t>Subletting for siting of mobile homes</w:t>
      </w:r>
      <w:bookmarkEnd w:id="796"/>
      <w:bookmarkEnd w:id="797"/>
    </w:p>
    <w:p w14:paraId="307EC0C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9B6513D" w14:textId="77777777" w:rsidR="004A5745" w:rsidRPr="00056398" w:rsidRDefault="004A5745" w:rsidP="004A5745">
      <w:pPr>
        <w:pStyle w:val="Apara"/>
        <w:rPr>
          <w:color w:val="000000"/>
        </w:rPr>
      </w:pPr>
      <w:r w:rsidRPr="00056398">
        <w:rPr>
          <w:color w:val="000000"/>
        </w:rPr>
        <w:tab/>
        <w:t>(a)</w:t>
      </w:r>
      <w:r w:rsidRPr="00056398">
        <w:rPr>
          <w:color w:val="000000"/>
        </w:rPr>
        <w:tab/>
        <w:t>a lease of land authorises the use of the land described in the lease as a mobile home park; and</w:t>
      </w:r>
    </w:p>
    <w:p w14:paraId="32573474" w14:textId="77777777" w:rsidR="004A5745" w:rsidRPr="00056398" w:rsidRDefault="004A5745" w:rsidP="004A5745">
      <w:pPr>
        <w:pStyle w:val="Apara"/>
        <w:rPr>
          <w:color w:val="000000"/>
        </w:rPr>
      </w:pPr>
      <w:r w:rsidRPr="00056398">
        <w:rPr>
          <w:color w:val="000000"/>
        </w:rPr>
        <w:tab/>
        <w:t>(b)</w:t>
      </w:r>
      <w:r w:rsidRPr="00056398">
        <w:rPr>
          <w:color w:val="000000"/>
        </w:rPr>
        <w:tab/>
        <w:t>part of the land is being used, or intended to be used, for the siting of a mobile home.</w:t>
      </w:r>
    </w:p>
    <w:p w14:paraId="56840ED2" w14:textId="77777777" w:rsidR="004A5745" w:rsidRPr="005B5FAC" w:rsidRDefault="004A5745" w:rsidP="004A5745">
      <w:pPr>
        <w:pStyle w:val="Amain"/>
        <w:rPr>
          <w:color w:val="000000"/>
        </w:rPr>
      </w:pPr>
      <w:r w:rsidRPr="005B5FAC">
        <w:rPr>
          <w:color w:val="000000"/>
        </w:rPr>
        <w:tab/>
        <w:t>(2)</w:t>
      </w:r>
      <w:r w:rsidRPr="005B5FAC">
        <w:rPr>
          <w:color w:val="000000"/>
        </w:rPr>
        <w:tab/>
        <w:t>The part of the land may, subject to the lease and any sublease of the land, be sublet separately from the remainder of the land.</w:t>
      </w:r>
    </w:p>
    <w:p w14:paraId="23396F79"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6D763EFC" w14:textId="77777777" w:rsidR="004A5745" w:rsidRPr="00B6666B" w:rsidRDefault="004A5745" w:rsidP="004A5745">
      <w:pPr>
        <w:pStyle w:val="aDef"/>
        <w:rPr>
          <w:color w:val="000000"/>
        </w:rPr>
      </w:pPr>
      <w:r w:rsidRPr="00B6666B">
        <w:rPr>
          <w:rStyle w:val="charBoldItals"/>
          <w:color w:val="000000"/>
        </w:rPr>
        <w:t>mobile home</w:t>
      </w:r>
      <w:r w:rsidRPr="00B6666B">
        <w:rPr>
          <w:color w:val="000000"/>
        </w:rPr>
        <w:t xml:space="preserve"> means a dwelling (whether or not on wheels) capable of being transferred from place to place and re-erected.</w:t>
      </w:r>
    </w:p>
    <w:p w14:paraId="6C5B3511" w14:textId="77777777" w:rsidR="004A5745" w:rsidRPr="00B6666B" w:rsidRDefault="004A5745" w:rsidP="004A5745">
      <w:pPr>
        <w:pStyle w:val="aDef"/>
        <w:rPr>
          <w:color w:val="000000"/>
        </w:rPr>
      </w:pPr>
      <w:r w:rsidRPr="00B6666B">
        <w:rPr>
          <w:rStyle w:val="charBoldItals"/>
          <w:color w:val="000000"/>
        </w:rPr>
        <w:lastRenderedPageBreak/>
        <w:t>mobile home park</w:t>
      </w:r>
      <w:r w:rsidRPr="00B6666B">
        <w:rPr>
          <w:color w:val="000000"/>
        </w:rPr>
        <w:t xml:space="preserve"> means land used for the purpose of accommodating mobile homes or caravans, and includes a caravan park or camping ground.</w:t>
      </w:r>
    </w:p>
    <w:p w14:paraId="020FC032" w14:textId="77777777" w:rsidR="004A5745" w:rsidRPr="00B6666B" w:rsidRDefault="004A5745" w:rsidP="004A5745">
      <w:pPr>
        <w:pStyle w:val="AH5Sec"/>
        <w:rPr>
          <w:color w:val="000000"/>
        </w:rPr>
      </w:pPr>
      <w:bookmarkStart w:id="798" w:name="_Toc114154673"/>
      <w:r w:rsidRPr="004D5A68">
        <w:rPr>
          <w:rStyle w:val="CharSectNo"/>
        </w:rPr>
        <w:t>283</w:t>
      </w:r>
      <w:r w:rsidRPr="00B6666B">
        <w:rPr>
          <w:color w:val="000000"/>
        </w:rPr>
        <w:tab/>
        <w:t>Land leased to be held as undivided parcel</w:t>
      </w:r>
      <w:bookmarkEnd w:id="798"/>
    </w:p>
    <w:p w14:paraId="314CEABF" w14:textId="77777777" w:rsidR="004A5745" w:rsidRPr="005B5FAC" w:rsidRDefault="004A5745" w:rsidP="004A5745">
      <w:pPr>
        <w:pStyle w:val="Amain"/>
        <w:rPr>
          <w:color w:val="000000"/>
        </w:rPr>
      </w:pPr>
      <w:r w:rsidRPr="005B5FAC">
        <w:rPr>
          <w:color w:val="000000"/>
        </w:rPr>
        <w:tab/>
        <w:t>(1)</w:t>
      </w:r>
      <w:r w:rsidRPr="005B5FAC">
        <w:rPr>
          <w:color w:val="000000"/>
        </w:rPr>
        <w:tab/>
        <w:t>The land described in a lease must at all times be held and occupied by or under the lessee as 1 undivided parcel, unless section 280, section 281 or section 282 provides otherwise.</w:t>
      </w:r>
    </w:p>
    <w:p w14:paraId="6ED67E26" w14:textId="77777777" w:rsidR="004A5745" w:rsidRPr="005B5FAC" w:rsidRDefault="004A5745" w:rsidP="004A5745">
      <w:pPr>
        <w:pStyle w:val="Amain"/>
        <w:rPr>
          <w:color w:val="000000"/>
        </w:rPr>
      </w:pPr>
      <w:r w:rsidRPr="005B5FAC">
        <w:rPr>
          <w:color w:val="000000"/>
        </w:rPr>
        <w:tab/>
        <w:t>(2)</w:t>
      </w:r>
      <w:r w:rsidRPr="005B5FAC">
        <w:rPr>
          <w:color w:val="000000"/>
        </w:rPr>
        <w:tab/>
        <w:t>The land described in a lease may be sublet and the lease and any interest in it may be assigned, transferred or mortgaged, unless a provision of this chapter provides otherwise.</w:t>
      </w:r>
    </w:p>
    <w:p w14:paraId="35B263B4" w14:textId="77777777" w:rsidR="004A5745" w:rsidRPr="00B6666B" w:rsidRDefault="004A5745" w:rsidP="004A5745">
      <w:pPr>
        <w:pStyle w:val="AH5Sec"/>
        <w:rPr>
          <w:color w:val="000000"/>
        </w:rPr>
      </w:pPr>
      <w:bookmarkStart w:id="799" w:name="_Ref96335667"/>
      <w:bookmarkStart w:id="800" w:name="_Toc114154674"/>
      <w:r w:rsidRPr="004D5A68">
        <w:rPr>
          <w:rStyle w:val="CharSectNo"/>
        </w:rPr>
        <w:t>284</w:t>
      </w:r>
      <w:r w:rsidRPr="00B6666B">
        <w:rPr>
          <w:color w:val="000000"/>
        </w:rPr>
        <w:tab/>
        <w:t>Leases held by Territory not to be transferred or assigned</w:t>
      </w:r>
      <w:bookmarkEnd w:id="799"/>
      <w:bookmarkEnd w:id="800"/>
    </w:p>
    <w:p w14:paraId="17A7B973" w14:textId="77777777" w:rsidR="004A5745" w:rsidRPr="005B5FAC" w:rsidRDefault="004A5745" w:rsidP="004A5745">
      <w:pPr>
        <w:pStyle w:val="Amain"/>
        <w:rPr>
          <w:color w:val="000000"/>
        </w:rPr>
      </w:pPr>
      <w:r w:rsidRPr="005B5FAC">
        <w:rPr>
          <w:color w:val="000000"/>
        </w:rPr>
        <w:tab/>
        <w:t>(1)</w:t>
      </w:r>
      <w:r w:rsidRPr="005B5FAC">
        <w:rPr>
          <w:color w:val="000000"/>
        </w:rPr>
        <w:tab/>
        <w:t>The Territory must not transfer or assign a lease if the Territory is the registered proprietor of the lease.</w:t>
      </w:r>
    </w:p>
    <w:p w14:paraId="18822814" w14:textId="77777777" w:rsidR="004A5745" w:rsidRPr="005B5FAC" w:rsidRDefault="004A5745" w:rsidP="004A5745">
      <w:pPr>
        <w:pStyle w:val="Amain"/>
        <w:rPr>
          <w:color w:val="000000"/>
        </w:rPr>
      </w:pPr>
      <w:r w:rsidRPr="005B5FAC">
        <w:rPr>
          <w:color w:val="000000"/>
        </w:rPr>
        <w:tab/>
        <w:t>(2)</w:t>
      </w:r>
      <w:r w:rsidRPr="005B5FAC">
        <w:rPr>
          <w:color w:val="000000"/>
        </w:rPr>
        <w:tab/>
        <w:t>To remove any doubt, subsection (1) does not prevent the Territory from subletting a lease if the Territory is the registered proprietor of the lease.</w:t>
      </w:r>
    </w:p>
    <w:p w14:paraId="54483CB0" w14:textId="77777777" w:rsidR="004A5745" w:rsidRPr="00B6666B" w:rsidRDefault="004A5745" w:rsidP="004A5745">
      <w:pPr>
        <w:pStyle w:val="PageBreak"/>
        <w:suppressLineNumbers/>
        <w:rPr>
          <w:color w:val="000000"/>
        </w:rPr>
      </w:pPr>
      <w:r w:rsidRPr="00B6666B">
        <w:rPr>
          <w:color w:val="000000"/>
        </w:rPr>
        <w:br w:type="page"/>
      </w:r>
    </w:p>
    <w:p w14:paraId="724D1954" w14:textId="77777777" w:rsidR="004A5745" w:rsidRPr="004D5A68" w:rsidRDefault="004A5745" w:rsidP="004A5745">
      <w:pPr>
        <w:pStyle w:val="AH2Part"/>
      </w:pPr>
      <w:bookmarkStart w:id="801" w:name="_Toc114154675"/>
      <w:r w:rsidRPr="004D5A68">
        <w:rPr>
          <w:rStyle w:val="CharPartNo"/>
        </w:rPr>
        <w:lastRenderedPageBreak/>
        <w:t>Part 10.3</w:t>
      </w:r>
      <w:r w:rsidRPr="00B6666B">
        <w:rPr>
          <w:color w:val="000000"/>
        </w:rPr>
        <w:tab/>
      </w:r>
      <w:r w:rsidRPr="004D5A68">
        <w:rPr>
          <w:rStyle w:val="CharPartText"/>
          <w:color w:val="000000"/>
        </w:rPr>
        <w:t>Grants of further leases</w:t>
      </w:r>
      <w:bookmarkEnd w:id="801"/>
    </w:p>
    <w:p w14:paraId="12D1B337" w14:textId="77777777" w:rsidR="004A5745" w:rsidRPr="00B6666B" w:rsidRDefault="004A5745" w:rsidP="004A5745">
      <w:pPr>
        <w:pStyle w:val="Placeholder"/>
        <w:suppressLineNumbers/>
        <w:rPr>
          <w:color w:val="000000"/>
        </w:rPr>
      </w:pPr>
      <w:bookmarkStart w:id="802" w:name="_Ref95563035"/>
      <w:bookmarkStart w:id="803" w:name="_Ref95586391"/>
      <w:r w:rsidRPr="00B6666B">
        <w:rPr>
          <w:rStyle w:val="CharDivNo"/>
          <w:color w:val="000000"/>
        </w:rPr>
        <w:t xml:space="preserve">  </w:t>
      </w:r>
      <w:r w:rsidRPr="00B6666B">
        <w:rPr>
          <w:rStyle w:val="CharDivText"/>
          <w:color w:val="000000"/>
        </w:rPr>
        <w:t xml:space="preserve">  </w:t>
      </w:r>
    </w:p>
    <w:p w14:paraId="11D4F6A9" w14:textId="77777777" w:rsidR="004A5745" w:rsidRPr="00B6666B" w:rsidRDefault="004A5745" w:rsidP="004A5745">
      <w:pPr>
        <w:pStyle w:val="AH5Sec"/>
        <w:rPr>
          <w:color w:val="000000"/>
        </w:rPr>
      </w:pPr>
      <w:bookmarkStart w:id="804" w:name="_Ref97804149"/>
      <w:bookmarkStart w:id="805" w:name="_Toc114154676"/>
      <w:r w:rsidRPr="004D5A68">
        <w:rPr>
          <w:rStyle w:val="CharSectNo"/>
        </w:rPr>
        <w:t>285</w:t>
      </w:r>
      <w:r w:rsidRPr="00B6666B">
        <w:rPr>
          <w:color w:val="000000"/>
        </w:rPr>
        <w:tab/>
        <w:t>Grant of further leases</w:t>
      </w:r>
      <w:bookmarkEnd w:id="802"/>
      <w:bookmarkEnd w:id="803"/>
      <w:bookmarkEnd w:id="804"/>
      <w:bookmarkEnd w:id="805"/>
    </w:p>
    <w:p w14:paraId="3207754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632B145C" w14:textId="77777777" w:rsidR="004A5745" w:rsidRPr="00B6666B" w:rsidRDefault="004A5745" w:rsidP="004A5745">
      <w:pPr>
        <w:pStyle w:val="Apara"/>
      </w:pPr>
      <w:r>
        <w:tab/>
      </w:r>
      <w:r w:rsidRPr="00B6666B">
        <w:t>(a)</w:t>
      </w:r>
      <w:r w:rsidRPr="00B6666B">
        <w:tab/>
        <w:t xml:space="preserve">a person who is or was the lessee under a lease of land (the </w:t>
      </w:r>
      <w:r w:rsidRPr="00B6666B">
        <w:rPr>
          <w:rStyle w:val="charBoldItals"/>
          <w:color w:val="000000"/>
        </w:rPr>
        <w:t>old lease</w:t>
      </w:r>
      <w:r w:rsidRPr="00B6666B">
        <w:t xml:space="preserve">) applies to the territory planning authority for the grant of another lease of the land (a </w:t>
      </w:r>
      <w:r w:rsidRPr="00B6666B">
        <w:rPr>
          <w:rStyle w:val="charBoldItals"/>
        </w:rPr>
        <w:t>further lease</w:t>
      </w:r>
      <w:r w:rsidRPr="00B6666B">
        <w:t>); and</w:t>
      </w:r>
    </w:p>
    <w:p w14:paraId="06B8F906" w14:textId="77777777" w:rsidR="004A5745" w:rsidRPr="00056398" w:rsidRDefault="004A5745" w:rsidP="004A5745">
      <w:pPr>
        <w:pStyle w:val="Apara"/>
        <w:rPr>
          <w:color w:val="000000"/>
        </w:rPr>
      </w:pPr>
      <w:r w:rsidRPr="00056398">
        <w:rPr>
          <w:color w:val="000000"/>
        </w:rPr>
        <w:tab/>
        <w:t>(b)</w:t>
      </w:r>
      <w:r w:rsidRPr="00056398">
        <w:rPr>
          <w:color w:val="000000"/>
        </w:rPr>
        <w:tab/>
        <w:t>neither the Territory nor the Commonwealth needs the land for a public purpose; and</w:t>
      </w:r>
    </w:p>
    <w:p w14:paraId="0136085E" w14:textId="77777777" w:rsidR="004A5745" w:rsidRPr="00056398" w:rsidRDefault="004A5745" w:rsidP="004A5745">
      <w:pPr>
        <w:pStyle w:val="Apara"/>
        <w:rPr>
          <w:color w:val="000000"/>
        </w:rPr>
      </w:pPr>
      <w:r w:rsidRPr="00056398">
        <w:rPr>
          <w:color w:val="000000"/>
        </w:rPr>
        <w:tab/>
        <w:t>(c)</w:t>
      </w:r>
      <w:r w:rsidRPr="00056398">
        <w:rPr>
          <w:color w:val="000000"/>
        </w:rPr>
        <w:tab/>
        <w:t>either—</w:t>
      </w:r>
    </w:p>
    <w:p w14:paraId="10EB9F92" w14:textId="77777777" w:rsidR="004A5745" w:rsidRPr="00274059" w:rsidRDefault="004A5745" w:rsidP="004A5745">
      <w:pPr>
        <w:pStyle w:val="Asubpara"/>
        <w:rPr>
          <w:color w:val="000000"/>
        </w:rPr>
      </w:pPr>
      <w:r w:rsidRPr="00274059">
        <w:rPr>
          <w:color w:val="000000"/>
        </w:rPr>
        <w:tab/>
        <w:t>(i)</w:t>
      </w:r>
      <w:r w:rsidRPr="00274059">
        <w:rPr>
          <w:color w:val="000000"/>
        </w:rPr>
        <w:tab/>
        <w:t>before the expiry of the old lease, the lessee surrenders the old lease; or</w:t>
      </w:r>
    </w:p>
    <w:p w14:paraId="3A5557F7" w14:textId="77777777" w:rsidR="004A5745" w:rsidRPr="00274059" w:rsidRDefault="004A5745" w:rsidP="004A5745">
      <w:pPr>
        <w:pStyle w:val="Asubpara"/>
        <w:rPr>
          <w:color w:val="000000"/>
        </w:rPr>
      </w:pPr>
      <w:r w:rsidRPr="00274059">
        <w:rPr>
          <w:color w:val="000000"/>
        </w:rPr>
        <w:tab/>
        <w:t>(ii)</w:t>
      </w:r>
      <w:r w:rsidRPr="00274059">
        <w:rPr>
          <w:color w:val="000000"/>
        </w:rPr>
        <w:tab/>
        <w:t>the old lease expired not more than 6 months before the application for the grant of the further lease; and</w:t>
      </w:r>
    </w:p>
    <w:p w14:paraId="771C7F59" w14:textId="77777777" w:rsidR="004A5745" w:rsidRPr="00056398" w:rsidRDefault="004A5745" w:rsidP="004A5745">
      <w:pPr>
        <w:pStyle w:val="Apara"/>
        <w:rPr>
          <w:color w:val="000000"/>
        </w:rPr>
      </w:pPr>
      <w:r w:rsidRPr="00056398">
        <w:rPr>
          <w:color w:val="000000"/>
        </w:rPr>
        <w:tab/>
        <w:t>(d)</w:t>
      </w:r>
      <w:r w:rsidRPr="00056398">
        <w:rPr>
          <w:color w:val="000000"/>
        </w:rPr>
        <w:tab/>
        <w:t>if the old lease is not a residential lease—all rent due under the old lease is paid; and</w:t>
      </w:r>
    </w:p>
    <w:p w14:paraId="1B4E6EF9" w14:textId="77777777" w:rsidR="004A5745" w:rsidRPr="00056398" w:rsidRDefault="004A5745" w:rsidP="004A5745">
      <w:pPr>
        <w:pStyle w:val="Apara"/>
        <w:rPr>
          <w:color w:val="000000"/>
        </w:rPr>
      </w:pPr>
      <w:r w:rsidRPr="00056398">
        <w:rPr>
          <w:color w:val="000000"/>
        </w:rPr>
        <w:tab/>
        <w:t>(e)</w:t>
      </w:r>
      <w:r w:rsidRPr="00056398">
        <w:rPr>
          <w:color w:val="000000"/>
        </w:rPr>
        <w:tab/>
        <w:t>if the further lease is a rural lease—</w:t>
      </w:r>
    </w:p>
    <w:p w14:paraId="2B0400D4" w14:textId="77777777" w:rsidR="004A5745" w:rsidRPr="00274059" w:rsidRDefault="004A5745" w:rsidP="004A5745">
      <w:pPr>
        <w:pStyle w:val="Asubpara"/>
        <w:rPr>
          <w:color w:val="000000"/>
        </w:rPr>
      </w:pPr>
      <w:r w:rsidRPr="00274059">
        <w:rPr>
          <w:color w:val="000000"/>
        </w:rPr>
        <w:tab/>
        <w:t>(i)</w:t>
      </w:r>
      <w:r w:rsidRPr="00274059">
        <w:rPr>
          <w:color w:val="000000"/>
        </w:rPr>
        <w:tab/>
        <w:t>if the further lease is a rental lease—the amount of rent determined under section 343 is payable under the further lease; or</w:t>
      </w:r>
    </w:p>
    <w:p w14:paraId="53A08B99" w14:textId="77777777" w:rsidR="004A5745" w:rsidRPr="00274059" w:rsidRDefault="004A5745" w:rsidP="004A5745">
      <w:pPr>
        <w:pStyle w:val="Asubpara"/>
        <w:rPr>
          <w:color w:val="000000"/>
        </w:rPr>
      </w:pPr>
      <w:r w:rsidRPr="00274059">
        <w:rPr>
          <w:color w:val="000000"/>
        </w:rPr>
        <w:tab/>
        <w:t>(ii)</w:t>
      </w:r>
      <w:r w:rsidRPr="00274059">
        <w:rPr>
          <w:color w:val="000000"/>
        </w:rPr>
        <w:tab/>
        <w:t>in any other case—</w:t>
      </w:r>
    </w:p>
    <w:p w14:paraId="51184A77" w14:textId="77777777" w:rsidR="004A5745" w:rsidRPr="00B6666B" w:rsidRDefault="004A5745" w:rsidP="004A5745">
      <w:pPr>
        <w:pStyle w:val="Asubsubpara"/>
      </w:pPr>
      <w:r>
        <w:tab/>
      </w:r>
      <w:r w:rsidRPr="00B6666B">
        <w:t>(A)</w:t>
      </w:r>
      <w:r w:rsidRPr="00B6666B">
        <w:tab/>
        <w:t xml:space="preserve">the amount determined under section </w:t>
      </w:r>
      <w:r>
        <w:t>343</w:t>
      </w:r>
      <w:r w:rsidRPr="00B6666B">
        <w:t xml:space="preserve"> for the grant of the further lease is paid; or</w:t>
      </w:r>
    </w:p>
    <w:p w14:paraId="2BEDA7ED"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if the determination under section </w:t>
      </w:r>
      <w:r>
        <w:rPr>
          <w:color w:val="000000"/>
        </w:rPr>
        <w:t>343</w:t>
      </w:r>
      <w:r w:rsidRPr="00B6666B">
        <w:rPr>
          <w:color w:val="000000"/>
        </w:rPr>
        <w:t xml:space="preserve"> for the grant of the further lease provides for the payment of the amount by instalments—any instalment required, under the determination, to be paid before the further lease is granted is paid; and</w:t>
      </w:r>
    </w:p>
    <w:p w14:paraId="574FE9C4" w14:textId="77777777" w:rsidR="004A5745" w:rsidRPr="00056398" w:rsidRDefault="004A5745" w:rsidP="004A5745">
      <w:pPr>
        <w:pStyle w:val="Apara"/>
        <w:rPr>
          <w:color w:val="000000"/>
        </w:rPr>
      </w:pPr>
      <w:r w:rsidRPr="00056398">
        <w:rPr>
          <w:color w:val="000000"/>
        </w:rPr>
        <w:lastRenderedPageBreak/>
        <w:tab/>
        <w:t>(f)</w:t>
      </w:r>
      <w:r w:rsidRPr="00056398">
        <w:rPr>
          <w:color w:val="000000"/>
        </w:rPr>
        <w:tab/>
        <w:t>any criteria prescribed by regulation are satisfied.</w:t>
      </w:r>
    </w:p>
    <w:p w14:paraId="2FC7E6A9" w14:textId="1D50F900" w:rsidR="004A5745" w:rsidRPr="00B6666B" w:rsidRDefault="004A5745" w:rsidP="004A5745">
      <w:pPr>
        <w:pStyle w:val="Amain"/>
      </w:pPr>
      <w:r>
        <w:tab/>
      </w:r>
      <w:r w:rsidRPr="00B6666B">
        <w:t>(2)</w:t>
      </w:r>
      <w:r w:rsidRPr="00B6666B">
        <w:tab/>
        <w:t xml:space="preserve">For an old lease granted or arising under the </w:t>
      </w:r>
      <w:hyperlink r:id="rId135" w:tooltip="A2001-16" w:history="1">
        <w:r w:rsidRPr="008D54EA">
          <w:rPr>
            <w:rStyle w:val="charCitHyperlinkItal"/>
          </w:rPr>
          <w:t>Unit Titles Act 2001</w:t>
        </w:r>
      </w:hyperlink>
      <w:r w:rsidRPr="00B6666B">
        <w:t>—</w:t>
      </w:r>
    </w:p>
    <w:p w14:paraId="22E8AECC" w14:textId="77777777" w:rsidR="004A5745" w:rsidRPr="00056398" w:rsidRDefault="004A5745" w:rsidP="004A5745">
      <w:pPr>
        <w:pStyle w:val="Apara"/>
        <w:rPr>
          <w:color w:val="000000"/>
        </w:rPr>
      </w:pPr>
      <w:r w:rsidRPr="00056398">
        <w:rPr>
          <w:color w:val="000000"/>
        </w:rPr>
        <w:tab/>
        <w:t>(a)</w:t>
      </w:r>
      <w:r w:rsidRPr="00056398">
        <w:rPr>
          <w:color w:val="000000"/>
        </w:rPr>
        <w:tab/>
        <w:t>the owners corporation for a units plan may apply on behalf of an owner of a unit for the grant of a further lease of the unit; and</w:t>
      </w:r>
    </w:p>
    <w:p w14:paraId="538693F0" w14:textId="466D2674" w:rsidR="004A5745" w:rsidRPr="00B6666B" w:rsidRDefault="004A5745" w:rsidP="004A5745">
      <w:pPr>
        <w:pStyle w:val="Apara"/>
      </w:pPr>
      <w:r>
        <w:tab/>
      </w:r>
      <w:r w:rsidRPr="00B6666B">
        <w:t>(b)</w:t>
      </w:r>
      <w:r w:rsidRPr="00B6666B">
        <w:tab/>
        <w:t xml:space="preserve">for a units plan that subdivides land under a declared land sublease—the owners corporation for the units plan may apply for the grant of a further lease under the </w:t>
      </w:r>
      <w:hyperlink r:id="rId136" w:tooltip="A2001-16" w:history="1">
        <w:r w:rsidRPr="008D54EA">
          <w:rPr>
            <w:rStyle w:val="charCitHyperlinkItal"/>
          </w:rPr>
          <w:t>Unit Titles Act 2001</w:t>
        </w:r>
      </w:hyperlink>
      <w:r w:rsidRPr="00B6666B">
        <w:t>, section 167AA.</w:t>
      </w:r>
    </w:p>
    <w:p w14:paraId="6CE63121" w14:textId="77777777" w:rsidR="004A5745" w:rsidRPr="00B6666B" w:rsidRDefault="004A5745" w:rsidP="004A5745">
      <w:pPr>
        <w:pStyle w:val="Amain"/>
      </w:pPr>
      <w:r>
        <w:tab/>
      </w:r>
      <w:r w:rsidRPr="00B6666B">
        <w:t>(3)</w:t>
      </w:r>
      <w:r w:rsidRPr="00B6666B">
        <w:tab/>
        <w:t>The territory planning authority must grant the lessee the further lease of the land for a term not longer than—</w:t>
      </w:r>
    </w:p>
    <w:p w14:paraId="55F7C21D" w14:textId="77777777" w:rsidR="004A5745" w:rsidRPr="00056398" w:rsidRDefault="004A5745" w:rsidP="004A5745">
      <w:pPr>
        <w:pStyle w:val="Apara"/>
        <w:rPr>
          <w:color w:val="000000"/>
        </w:rPr>
      </w:pPr>
      <w:r w:rsidRPr="00056398">
        <w:rPr>
          <w:color w:val="000000"/>
        </w:rPr>
        <w:tab/>
        <w:t>(a)</w:t>
      </w:r>
      <w:r w:rsidRPr="00056398">
        <w:rPr>
          <w:color w:val="000000"/>
        </w:rPr>
        <w:tab/>
        <w:t>99 years; or</w:t>
      </w:r>
    </w:p>
    <w:p w14:paraId="1CDEA795" w14:textId="77777777" w:rsidR="004A5745" w:rsidRPr="00056398" w:rsidRDefault="004A5745" w:rsidP="004A5745">
      <w:pPr>
        <w:pStyle w:val="Apara"/>
        <w:rPr>
          <w:color w:val="000000"/>
        </w:rPr>
      </w:pPr>
      <w:r w:rsidRPr="00056398">
        <w:rPr>
          <w:color w:val="000000"/>
        </w:rPr>
        <w:tab/>
        <w:t>(b)</w:t>
      </w:r>
      <w:r w:rsidRPr="00056398">
        <w:rPr>
          <w:color w:val="000000"/>
        </w:rPr>
        <w:tab/>
        <w:t>for a rural lease for which a period shorter than 99 years is determined under section 344—the shorter period.</w:t>
      </w:r>
    </w:p>
    <w:p w14:paraId="24CFB8D3" w14:textId="77777777" w:rsidR="004A5745" w:rsidRPr="005B5FAC" w:rsidRDefault="004A5745" w:rsidP="004A5745">
      <w:pPr>
        <w:pStyle w:val="Amain"/>
        <w:rPr>
          <w:color w:val="000000"/>
        </w:rPr>
      </w:pPr>
      <w:r w:rsidRPr="005B5FAC">
        <w:rPr>
          <w:color w:val="000000"/>
        </w:rPr>
        <w:tab/>
        <w:t>(4)</w:t>
      </w:r>
      <w:r w:rsidRPr="005B5FAC">
        <w:rPr>
          <w:color w:val="000000"/>
        </w:rPr>
        <w:tab/>
        <w:t>A further lease granted under this section must include a statement—</w:t>
      </w:r>
    </w:p>
    <w:p w14:paraId="4FF24B3F" w14:textId="77777777" w:rsidR="004A5745" w:rsidRPr="00056398" w:rsidRDefault="004A5745" w:rsidP="004A5745">
      <w:pPr>
        <w:pStyle w:val="Apara"/>
        <w:rPr>
          <w:color w:val="000000"/>
        </w:rPr>
      </w:pPr>
      <w:r w:rsidRPr="00056398">
        <w:rPr>
          <w:color w:val="000000"/>
        </w:rPr>
        <w:tab/>
        <w:t>(a)</w:t>
      </w:r>
      <w:r w:rsidRPr="00056398">
        <w:rPr>
          <w:color w:val="000000"/>
        </w:rPr>
        <w:tab/>
        <w:t>if the lease is a concessional lease—that the lease is concessional; or</w:t>
      </w:r>
    </w:p>
    <w:p w14:paraId="1D3D8C80" w14:textId="77777777" w:rsidR="004A5745" w:rsidRPr="00056398" w:rsidRDefault="004A5745" w:rsidP="004A5745">
      <w:pPr>
        <w:pStyle w:val="Apara"/>
        <w:rPr>
          <w:color w:val="000000"/>
        </w:rPr>
      </w:pPr>
      <w:r w:rsidRPr="00056398">
        <w:rPr>
          <w:color w:val="000000"/>
        </w:rPr>
        <w:tab/>
        <w:t>(b)</w:t>
      </w:r>
      <w:r w:rsidRPr="00056398">
        <w:rPr>
          <w:color w:val="000000"/>
        </w:rPr>
        <w:tab/>
        <w:t>if the lease is not concessional—to the effect that the lease is a market value lease.</w:t>
      </w:r>
    </w:p>
    <w:p w14:paraId="5D43D175" w14:textId="77777777" w:rsidR="004A5745" w:rsidRPr="00B6666B" w:rsidRDefault="004A5745" w:rsidP="004A5745">
      <w:pPr>
        <w:pStyle w:val="aExamHdgss"/>
        <w:rPr>
          <w:color w:val="000000"/>
        </w:rPr>
      </w:pPr>
      <w:r w:rsidRPr="00B6666B">
        <w:rPr>
          <w:color w:val="000000"/>
        </w:rPr>
        <w:t>Examples—statement in lease</w:t>
      </w:r>
    </w:p>
    <w:p w14:paraId="0DC74FDF" w14:textId="77777777" w:rsidR="004A5745" w:rsidRPr="00B6666B" w:rsidRDefault="004A5745" w:rsidP="004A5745">
      <w:pPr>
        <w:pStyle w:val="aExamss"/>
        <w:rPr>
          <w:color w:val="000000"/>
        </w:rPr>
      </w:pPr>
      <w:r w:rsidRPr="00B6666B">
        <w:rPr>
          <w:color w:val="000000"/>
        </w:rPr>
        <w:t>a condition of the lease or a notation or stamp on the lease</w:t>
      </w:r>
    </w:p>
    <w:p w14:paraId="324FD3BD" w14:textId="77777777" w:rsidR="004A5745" w:rsidRPr="00B6666B" w:rsidRDefault="004A5745" w:rsidP="004A5745">
      <w:pPr>
        <w:pStyle w:val="aExamHdgss"/>
        <w:rPr>
          <w:color w:val="000000"/>
        </w:rPr>
      </w:pPr>
      <w:r w:rsidRPr="00B6666B">
        <w:rPr>
          <w:color w:val="000000"/>
        </w:rPr>
        <w:t>Examples—statement to effect that lease is market value lease</w:t>
      </w:r>
    </w:p>
    <w:p w14:paraId="3B7AB634" w14:textId="77777777" w:rsidR="004A5745" w:rsidRPr="00B6666B" w:rsidRDefault="004A5745" w:rsidP="004A5745">
      <w:pPr>
        <w:pStyle w:val="aExamss"/>
        <w:rPr>
          <w:color w:val="000000"/>
        </w:rPr>
      </w:pPr>
      <w:r w:rsidRPr="00B6666B">
        <w:rPr>
          <w:color w:val="000000"/>
        </w:rPr>
        <w:t>the lease is a market value lease or the lease is not concessional</w:t>
      </w:r>
    </w:p>
    <w:p w14:paraId="6DACB9BC" w14:textId="6469057B"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A grant must be lodged with the registrar-general under the </w:t>
      </w:r>
      <w:hyperlink r:id="rId137" w:tooltip="A1925-1" w:history="1">
        <w:r w:rsidRPr="008D54EA">
          <w:rPr>
            <w:rStyle w:val="charCitHyperlinkItal"/>
          </w:rPr>
          <w:t>Land Titles Act 1925</w:t>
        </w:r>
      </w:hyperlink>
      <w:r w:rsidRPr="00B6666B">
        <w:t xml:space="preserve"> </w:t>
      </w:r>
      <w:r w:rsidRPr="00B6666B">
        <w:rPr>
          <w:color w:val="000000"/>
        </w:rPr>
        <w:t xml:space="preserve">(see </w:t>
      </w:r>
      <w:r w:rsidRPr="00B6666B">
        <w:rPr>
          <w:iCs/>
          <w:color w:val="000000"/>
        </w:rPr>
        <w:t xml:space="preserve">that </w:t>
      </w:r>
      <w:r w:rsidRPr="00B6666B">
        <w:rPr>
          <w:rStyle w:val="charCitHyperlinkAbbrev"/>
        </w:rPr>
        <w:t>Act</w:t>
      </w:r>
      <w:r w:rsidRPr="00B6666B">
        <w:rPr>
          <w:color w:val="000000"/>
        </w:rPr>
        <w:t>, s 17 (2)).</w:t>
      </w:r>
    </w:p>
    <w:p w14:paraId="165E6121" w14:textId="77777777" w:rsidR="004A5745" w:rsidRPr="005B5FAC" w:rsidRDefault="004A5745" w:rsidP="004A5745">
      <w:pPr>
        <w:pStyle w:val="Amain"/>
        <w:rPr>
          <w:color w:val="000000"/>
        </w:rPr>
      </w:pPr>
      <w:r w:rsidRPr="005B5FAC">
        <w:rPr>
          <w:color w:val="000000"/>
        </w:rPr>
        <w:tab/>
        <w:t>(5)</w:t>
      </w:r>
      <w:r w:rsidRPr="005B5FAC">
        <w:rPr>
          <w:color w:val="000000"/>
        </w:rPr>
        <w:tab/>
        <w:t>A further lease begins on the day after—</w:t>
      </w:r>
    </w:p>
    <w:p w14:paraId="3DC0DDF8" w14:textId="77777777" w:rsidR="004A5745" w:rsidRPr="00056398" w:rsidRDefault="004A5745" w:rsidP="004A5745">
      <w:pPr>
        <w:pStyle w:val="Apara"/>
        <w:rPr>
          <w:color w:val="000000"/>
        </w:rPr>
      </w:pPr>
      <w:r w:rsidRPr="00056398">
        <w:rPr>
          <w:color w:val="000000"/>
        </w:rPr>
        <w:tab/>
        <w:t>(a)</w:t>
      </w:r>
      <w:r w:rsidRPr="00056398">
        <w:rPr>
          <w:color w:val="000000"/>
        </w:rPr>
        <w:tab/>
        <w:t>the day the old lease is surrendered; or</w:t>
      </w:r>
    </w:p>
    <w:p w14:paraId="2B1048AA" w14:textId="77777777" w:rsidR="004A5745" w:rsidRPr="00056398" w:rsidRDefault="004A5745" w:rsidP="004A5745">
      <w:pPr>
        <w:pStyle w:val="Apara"/>
        <w:rPr>
          <w:color w:val="000000"/>
        </w:rPr>
      </w:pPr>
      <w:r w:rsidRPr="00056398">
        <w:rPr>
          <w:color w:val="000000"/>
        </w:rPr>
        <w:tab/>
        <w:t>(b)</w:t>
      </w:r>
      <w:r w:rsidRPr="00056398">
        <w:rPr>
          <w:color w:val="000000"/>
        </w:rPr>
        <w:tab/>
        <w:t>for a further lease granted on application after the expiry of the old lease—the day after the old lease expires.</w:t>
      </w:r>
    </w:p>
    <w:p w14:paraId="2AC065DF" w14:textId="77777777" w:rsidR="004A5745" w:rsidRPr="005B5FAC" w:rsidRDefault="004A5745" w:rsidP="004A5745">
      <w:pPr>
        <w:pStyle w:val="Amain"/>
        <w:rPr>
          <w:color w:val="000000"/>
        </w:rPr>
      </w:pPr>
      <w:r w:rsidRPr="005B5FAC">
        <w:rPr>
          <w:color w:val="000000"/>
        </w:rPr>
        <w:lastRenderedPageBreak/>
        <w:tab/>
        <w:t>(6)</w:t>
      </w:r>
      <w:r w:rsidRPr="005B5FAC">
        <w:rPr>
          <w:color w:val="000000"/>
        </w:rPr>
        <w:tab/>
        <w:t>If the term of a further lease granted under subsection (3) is not longer than the term of the old lease, any fee payable under subsection (3) for the grant of the further lease must not be more than the cost of granting the further lease.</w:t>
      </w:r>
    </w:p>
    <w:p w14:paraId="3210D3C2" w14:textId="77777777" w:rsidR="004A5745" w:rsidRPr="00B6666B" w:rsidRDefault="004A5745" w:rsidP="004A5745">
      <w:pPr>
        <w:pStyle w:val="AH5Sec"/>
        <w:rPr>
          <w:color w:val="000000"/>
        </w:rPr>
      </w:pPr>
      <w:bookmarkStart w:id="806" w:name="_Toc114154677"/>
      <w:r w:rsidRPr="004D5A68">
        <w:rPr>
          <w:rStyle w:val="CharSectNo"/>
        </w:rPr>
        <w:t>286</w:t>
      </w:r>
      <w:r w:rsidRPr="00B6666B">
        <w:rPr>
          <w:color w:val="000000"/>
        </w:rPr>
        <w:tab/>
        <w:t>Grant of further lease includes same authorised use</w:t>
      </w:r>
      <w:bookmarkEnd w:id="806"/>
    </w:p>
    <w:p w14:paraId="4A9898B6"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further lease is granted under section 285 on the surrender of an existing lease.</w:t>
      </w:r>
    </w:p>
    <w:p w14:paraId="5B2752C9" w14:textId="77777777" w:rsidR="004A5745" w:rsidRPr="005B5FAC" w:rsidRDefault="004A5745" w:rsidP="004A5745">
      <w:pPr>
        <w:pStyle w:val="Amain"/>
        <w:rPr>
          <w:color w:val="000000"/>
        </w:rPr>
      </w:pPr>
      <w:r w:rsidRPr="005B5FAC">
        <w:rPr>
          <w:color w:val="000000"/>
        </w:rPr>
        <w:tab/>
        <w:t>(2)</w:t>
      </w:r>
      <w:r w:rsidRPr="005B5FAC">
        <w:rPr>
          <w:color w:val="000000"/>
        </w:rPr>
        <w:tab/>
        <w:t>The further lease must authorise each use of the leased land, and any building or other structure on the land, that the surrendered lease authorised.</w:t>
      </w:r>
    </w:p>
    <w:p w14:paraId="0E9FCC9A" w14:textId="77777777" w:rsidR="004A5745" w:rsidRPr="005B5FAC" w:rsidRDefault="004A5745" w:rsidP="004A5745">
      <w:pPr>
        <w:pStyle w:val="Amain"/>
        <w:rPr>
          <w:color w:val="000000"/>
        </w:rPr>
      </w:pPr>
      <w:r w:rsidRPr="005B5FAC">
        <w:rPr>
          <w:color w:val="000000"/>
        </w:rPr>
        <w:tab/>
        <w:t>(3)</w:t>
      </w:r>
      <w:r w:rsidRPr="005B5FAC">
        <w:rPr>
          <w:color w:val="000000"/>
        </w:rPr>
        <w:tab/>
        <w:t>However, subsection (2) does not apply if a person applies for a change of use of land, or of a building or other structure on the land, that involves a lease variation at the same time as applying for the grant of the further lease.</w:t>
      </w:r>
    </w:p>
    <w:p w14:paraId="2378F2C9" w14:textId="77777777" w:rsidR="004A5745" w:rsidRPr="005B5FAC" w:rsidRDefault="004A5745" w:rsidP="004A5745">
      <w:pPr>
        <w:pStyle w:val="Amain"/>
        <w:rPr>
          <w:color w:val="000000"/>
        </w:rPr>
      </w:pPr>
      <w:r w:rsidRPr="005B5FAC">
        <w:rPr>
          <w:color w:val="000000"/>
        </w:rPr>
        <w:tab/>
        <w:t>(4)</w:t>
      </w:r>
      <w:r w:rsidRPr="005B5FAC">
        <w:rPr>
          <w:color w:val="000000"/>
        </w:rPr>
        <w:tab/>
        <w:t>To remove any doubt, a further lease may include provisions that are different from the lease that it is replacing.</w:t>
      </w:r>
    </w:p>
    <w:p w14:paraId="7206BD64" w14:textId="77777777" w:rsidR="004A5745" w:rsidRPr="00B6666B" w:rsidRDefault="004A5745" w:rsidP="004A5745">
      <w:pPr>
        <w:pStyle w:val="aExamHdgss"/>
        <w:rPr>
          <w:color w:val="000000"/>
        </w:rPr>
      </w:pPr>
      <w:r w:rsidRPr="00B6666B">
        <w:rPr>
          <w:color w:val="000000"/>
        </w:rPr>
        <w:t>Example—s (4)</w:t>
      </w:r>
    </w:p>
    <w:p w14:paraId="079CA443" w14:textId="77777777" w:rsidR="004A5745" w:rsidRPr="00B6666B" w:rsidRDefault="004A5745" w:rsidP="004A5745">
      <w:pPr>
        <w:pStyle w:val="aExamss"/>
        <w:rPr>
          <w:color w:val="000000"/>
        </w:rPr>
      </w:pPr>
      <w:r w:rsidRPr="00B6666B">
        <w:rPr>
          <w:color w:val="000000"/>
        </w:rPr>
        <w:t>A further lease includes a restriction on the number of dwellings that may be built on the land described in the lease, and the old lease did not include a similar provision.</w:t>
      </w:r>
    </w:p>
    <w:p w14:paraId="1F56466E" w14:textId="77777777" w:rsidR="004A5745" w:rsidRPr="00B6666B" w:rsidRDefault="004A5745" w:rsidP="004A5745">
      <w:pPr>
        <w:pStyle w:val="PageBreak"/>
        <w:suppressLineNumbers/>
        <w:rPr>
          <w:color w:val="000000"/>
        </w:rPr>
      </w:pPr>
      <w:r w:rsidRPr="00B6666B">
        <w:rPr>
          <w:color w:val="000000"/>
        </w:rPr>
        <w:br w:type="page"/>
      </w:r>
    </w:p>
    <w:p w14:paraId="4BD8A441" w14:textId="77777777" w:rsidR="004A5745" w:rsidRPr="004D5A68" w:rsidRDefault="004A5745" w:rsidP="004A5745">
      <w:pPr>
        <w:pStyle w:val="AH2Part"/>
      </w:pPr>
      <w:bookmarkStart w:id="807" w:name="_Toc114154678"/>
      <w:r w:rsidRPr="004D5A68">
        <w:rPr>
          <w:rStyle w:val="CharPartNo"/>
        </w:rPr>
        <w:lastRenderedPageBreak/>
        <w:t>Part 10.4</w:t>
      </w:r>
      <w:r w:rsidRPr="00B6666B">
        <w:rPr>
          <w:color w:val="000000"/>
        </w:rPr>
        <w:tab/>
      </w:r>
      <w:r w:rsidRPr="004D5A68">
        <w:rPr>
          <w:rStyle w:val="CharPartText"/>
          <w:color w:val="000000"/>
        </w:rPr>
        <w:t>Grants of concessional leases to community organisations</w:t>
      </w:r>
      <w:bookmarkEnd w:id="807"/>
    </w:p>
    <w:p w14:paraId="51223797" w14:textId="77777777" w:rsidR="004A5745" w:rsidRPr="00B6666B" w:rsidRDefault="004A5745" w:rsidP="004A5745">
      <w:pPr>
        <w:pStyle w:val="AH5Sec"/>
        <w:rPr>
          <w:color w:val="000000"/>
        </w:rPr>
      </w:pPr>
      <w:bookmarkStart w:id="808" w:name="_Ref97652129"/>
      <w:bookmarkStart w:id="809" w:name="_Toc114154679"/>
      <w:r w:rsidRPr="004D5A68">
        <w:rPr>
          <w:rStyle w:val="CharSectNo"/>
        </w:rPr>
        <w:t>287</w:t>
      </w:r>
      <w:r w:rsidRPr="00B6666B">
        <w:rPr>
          <w:color w:val="000000"/>
        </w:rPr>
        <w:tab/>
        <w:t xml:space="preserve">Meaning of </w:t>
      </w:r>
      <w:r w:rsidRPr="00B6666B">
        <w:rPr>
          <w:rStyle w:val="charItals"/>
        </w:rPr>
        <w:t>community lease</w:t>
      </w:r>
      <w:r w:rsidRPr="00B6666B">
        <w:rPr>
          <w:bCs/>
          <w:color w:val="000000"/>
        </w:rPr>
        <w:t xml:space="preserve"> and </w:t>
      </w:r>
      <w:r w:rsidRPr="00B6666B">
        <w:rPr>
          <w:rStyle w:val="charItals"/>
        </w:rPr>
        <w:t>community lease use</w:t>
      </w:r>
      <w:bookmarkEnd w:id="808"/>
      <w:bookmarkEnd w:id="809"/>
    </w:p>
    <w:p w14:paraId="28BB7DDD"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3BD8513D" w14:textId="77777777" w:rsidR="004A5745" w:rsidRPr="00B6666B" w:rsidRDefault="004A5745" w:rsidP="004A5745">
      <w:pPr>
        <w:pStyle w:val="aDef"/>
        <w:rPr>
          <w:color w:val="000000"/>
        </w:rPr>
      </w:pPr>
      <w:r w:rsidRPr="00B6666B">
        <w:rPr>
          <w:rStyle w:val="charBoldItals"/>
          <w:color w:val="000000"/>
        </w:rPr>
        <w:t>community lease</w:t>
      </w:r>
      <w:r w:rsidRPr="00B6666B">
        <w:rPr>
          <w:color w:val="000000"/>
        </w:rPr>
        <w:t xml:space="preserve"> means a concessional lease granted to a community organisation for 1 or more community lease uses.</w:t>
      </w:r>
    </w:p>
    <w:p w14:paraId="74B175B6" w14:textId="77777777" w:rsidR="004A5745" w:rsidRPr="00B6666B" w:rsidRDefault="004A5745" w:rsidP="004A5745">
      <w:pPr>
        <w:pStyle w:val="aDef"/>
        <w:rPr>
          <w:color w:val="000000"/>
        </w:rPr>
      </w:pPr>
      <w:r w:rsidRPr="00B6666B">
        <w:rPr>
          <w:rStyle w:val="charBoldItals"/>
          <w:color w:val="000000"/>
        </w:rPr>
        <w:t>community lease use</w:t>
      </w:r>
      <w:r w:rsidRPr="00B6666B">
        <w:rPr>
          <w:color w:val="000000"/>
        </w:rPr>
        <w:t xml:space="preserve"> means each of the following community uses:</w:t>
      </w:r>
    </w:p>
    <w:p w14:paraId="56FDBE2D" w14:textId="77777777" w:rsidR="004A5745" w:rsidRPr="009E4E73" w:rsidRDefault="004A5745" w:rsidP="004A5745">
      <w:pPr>
        <w:pStyle w:val="aDefpara"/>
        <w:rPr>
          <w:color w:val="000000"/>
        </w:rPr>
      </w:pPr>
      <w:r w:rsidRPr="009E4E73">
        <w:rPr>
          <w:color w:val="000000"/>
        </w:rPr>
        <w:tab/>
        <w:t>(a)</w:t>
      </w:r>
      <w:r w:rsidRPr="009E4E73">
        <w:rPr>
          <w:color w:val="000000"/>
        </w:rPr>
        <w:tab/>
        <w:t>community activity centre;</w:t>
      </w:r>
    </w:p>
    <w:p w14:paraId="5F75B650" w14:textId="77777777" w:rsidR="004A5745" w:rsidRPr="009E4E73" w:rsidRDefault="004A5745" w:rsidP="004A5745">
      <w:pPr>
        <w:pStyle w:val="aDefpara"/>
        <w:rPr>
          <w:color w:val="000000"/>
        </w:rPr>
      </w:pPr>
      <w:r w:rsidRPr="009E4E73">
        <w:rPr>
          <w:color w:val="000000"/>
        </w:rPr>
        <w:tab/>
        <w:t>(b)</w:t>
      </w:r>
      <w:r w:rsidRPr="009E4E73">
        <w:rPr>
          <w:color w:val="000000"/>
        </w:rPr>
        <w:tab/>
        <w:t>community theatre;</w:t>
      </w:r>
    </w:p>
    <w:p w14:paraId="41DFFF77" w14:textId="77777777" w:rsidR="004A5745" w:rsidRPr="009E4E73" w:rsidRDefault="004A5745" w:rsidP="004A5745">
      <w:pPr>
        <w:pStyle w:val="aDefpara"/>
        <w:rPr>
          <w:color w:val="000000"/>
        </w:rPr>
      </w:pPr>
      <w:r w:rsidRPr="009E4E73">
        <w:rPr>
          <w:color w:val="000000"/>
        </w:rPr>
        <w:tab/>
        <w:t>(c)</w:t>
      </w:r>
      <w:r w:rsidRPr="009E4E73">
        <w:rPr>
          <w:color w:val="000000"/>
        </w:rPr>
        <w:tab/>
        <w:t>cultural facility;</w:t>
      </w:r>
    </w:p>
    <w:p w14:paraId="4958615B" w14:textId="77777777" w:rsidR="004A5745" w:rsidRPr="009E4E73" w:rsidRDefault="004A5745" w:rsidP="004A5745">
      <w:pPr>
        <w:pStyle w:val="aDefpara"/>
        <w:rPr>
          <w:color w:val="000000"/>
        </w:rPr>
      </w:pPr>
      <w:r w:rsidRPr="009E4E73">
        <w:rPr>
          <w:color w:val="000000"/>
        </w:rPr>
        <w:tab/>
        <w:t>(d)</w:t>
      </w:r>
      <w:r w:rsidRPr="009E4E73">
        <w:rPr>
          <w:color w:val="000000"/>
        </w:rPr>
        <w:tab/>
        <w:t>educational establishment;</w:t>
      </w:r>
    </w:p>
    <w:p w14:paraId="5E9BB3D4" w14:textId="77777777" w:rsidR="004A5745" w:rsidRPr="009E4E73" w:rsidRDefault="004A5745" w:rsidP="004A5745">
      <w:pPr>
        <w:pStyle w:val="aDefpara"/>
        <w:rPr>
          <w:color w:val="000000"/>
        </w:rPr>
      </w:pPr>
      <w:r w:rsidRPr="009E4E73">
        <w:rPr>
          <w:color w:val="000000"/>
        </w:rPr>
        <w:tab/>
        <w:t>(e)</w:t>
      </w:r>
      <w:r w:rsidRPr="009E4E73">
        <w:rPr>
          <w:color w:val="000000"/>
        </w:rPr>
        <w:tab/>
        <w:t>indoor recreation facility;</w:t>
      </w:r>
    </w:p>
    <w:p w14:paraId="164EA8B4" w14:textId="77777777" w:rsidR="004A5745" w:rsidRPr="009E4E73" w:rsidRDefault="004A5745" w:rsidP="004A5745">
      <w:pPr>
        <w:pStyle w:val="aDefpara"/>
        <w:rPr>
          <w:color w:val="000000"/>
        </w:rPr>
      </w:pPr>
      <w:r w:rsidRPr="009E4E73">
        <w:rPr>
          <w:color w:val="000000"/>
        </w:rPr>
        <w:tab/>
        <w:t>(f)</w:t>
      </w:r>
      <w:r w:rsidRPr="009E4E73">
        <w:rPr>
          <w:color w:val="000000"/>
        </w:rPr>
        <w:tab/>
        <w:t>outdoor education establishment;</w:t>
      </w:r>
    </w:p>
    <w:p w14:paraId="62AACF50" w14:textId="77777777" w:rsidR="004A5745" w:rsidRPr="009E4E73" w:rsidRDefault="004A5745" w:rsidP="004A5745">
      <w:pPr>
        <w:pStyle w:val="aDefpara"/>
        <w:rPr>
          <w:color w:val="000000"/>
        </w:rPr>
      </w:pPr>
      <w:r w:rsidRPr="009E4E73">
        <w:rPr>
          <w:color w:val="000000"/>
        </w:rPr>
        <w:tab/>
        <w:t>(g)</w:t>
      </w:r>
      <w:r w:rsidRPr="009E4E73">
        <w:rPr>
          <w:color w:val="000000"/>
        </w:rPr>
        <w:tab/>
        <w:t>outdoor recreation facility;</w:t>
      </w:r>
    </w:p>
    <w:p w14:paraId="4DE02CAB" w14:textId="77777777" w:rsidR="004A5745" w:rsidRPr="009E4E73" w:rsidRDefault="004A5745" w:rsidP="004A5745">
      <w:pPr>
        <w:pStyle w:val="aDefpara"/>
        <w:rPr>
          <w:color w:val="000000"/>
        </w:rPr>
      </w:pPr>
      <w:r w:rsidRPr="009E4E73">
        <w:rPr>
          <w:color w:val="000000"/>
        </w:rPr>
        <w:tab/>
        <w:t>(h)</w:t>
      </w:r>
      <w:r w:rsidRPr="009E4E73">
        <w:rPr>
          <w:color w:val="000000"/>
        </w:rPr>
        <w:tab/>
        <w:t>place of worship;</w:t>
      </w:r>
    </w:p>
    <w:p w14:paraId="2C1E7896" w14:textId="77777777" w:rsidR="004A5745" w:rsidRPr="009E4E73" w:rsidRDefault="004A5745" w:rsidP="004A5745">
      <w:pPr>
        <w:pStyle w:val="aDefpara"/>
        <w:rPr>
          <w:color w:val="000000"/>
        </w:rPr>
      </w:pPr>
      <w:r w:rsidRPr="009E4E73">
        <w:rPr>
          <w:color w:val="000000"/>
        </w:rPr>
        <w:tab/>
        <w:t>(i)</w:t>
      </w:r>
      <w:r w:rsidRPr="009E4E73">
        <w:rPr>
          <w:color w:val="000000"/>
        </w:rPr>
        <w:tab/>
        <w:t>playing field;</w:t>
      </w:r>
    </w:p>
    <w:p w14:paraId="2804CB84" w14:textId="77777777" w:rsidR="004A5745" w:rsidRPr="009E4E73" w:rsidRDefault="004A5745" w:rsidP="004A5745">
      <w:pPr>
        <w:pStyle w:val="aDefpara"/>
        <w:rPr>
          <w:color w:val="000000"/>
        </w:rPr>
      </w:pPr>
      <w:r w:rsidRPr="009E4E73">
        <w:rPr>
          <w:color w:val="000000"/>
        </w:rPr>
        <w:tab/>
        <w:t>(j)</w:t>
      </w:r>
      <w:r w:rsidRPr="009E4E73">
        <w:rPr>
          <w:color w:val="000000"/>
        </w:rPr>
        <w:tab/>
        <w:t>religious associated use;</w:t>
      </w:r>
    </w:p>
    <w:p w14:paraId="5B004332" w14:textId="77777777" w:rsidR="004A5745" w:rsidRPr="009E4E73" w:rsidRDefault="004A5745" w:rsidP="004A5745">
      <w:pPr>
        <w:pStyle w:val="aDefpara"/>
        <w:rPr>
          <w:color w:val="000000"/>
        </w:rPr>
      </w:pPr>
      <w:r w:rsidRPr="009E4E73">
        <w:rPr>
          <w:color w:val="000000"/>
        </w:rPr>
        <w:tab/>
        <w:t>(k)</w:t>
      </w:r>
      <w:r w:rsidRPr="009E4E73">
        <w:rPr>
          <w:color w:val="000000"/>
        </w:rPr>
        <w:tab/>
        <w:t>a community use prescribed by regulation.</w:t>
      </w:r>
    </w:p>
    <w:p w14:paraId="341EB081" w14:textId="77777777" w:rsidR="004A5745" w:rsidRPr="00B6666B" w:rsidRDefault="004A5745" w:rsidP="004A5745">
      <w:pPr>
        <w:pStyle w:val="Amain"/>
      </w:pPr>
      <w:r>
        <w:tab/>
      </w:r>
      <w:r w:rsidRPr="00B6666B">
        <w:t>(2)</w:t>
      </w:r>
      <w:r w:rsidRPr="00B6666B">
        <w:tab/>
        <w:t>A term used in subsection (1) has the same meaning as it has in the territory plan.</w:t>
      </w:r>
    </w:p>
    <w:p w14:paraId="18660874"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1D5EF77A" w14:textId="77777777" w:rsidR="004A5745" w:rsidRPr="00B6666B" w:rsidRDefault="004A5745" w:rsidP="004A5745">
      <w:pPr>
        <w:pStyle w:val="aDef"/>
        <w:rPr>
          <w:color w:val="000000"/>
        </w:rPr>
      </w:pPr>
      <w:r w:rsidRPr="00B6666B">
        <w:rPr>
          <w:rStyle w:val="charBoldItals"/>
          <w:color w:val="000000"/>
        </w:rPr>
        <w:t xml:space="preserve">community use </w:t>
      </w:r>
      <w:r w:rsidRPr="00B6666B">
        <w:rPr>
          <w:color w:val="000000"/>
        </w:rPr>
        <w:t>includes a minor use incidental to the community use.</w:t>
      </w:r>
    </w:p>
    <w:p w14:paraId="5F48B2AC" w14:textId="77777777" w:rsidR="004A5745" w:rsidRPr="00B6666B" w:rsidRDefault="004A5745" w:rsidP="004A5745">
      <w:pPr>
        <w:pStyle w:val="AH5Sec"/>
        <w:rPr>
          <w:color w:val="000000"/>
        </w:rPr>
      </w:pPr>
      <w:bookmarkStart w:id="810" w:name="_Ref95559488"/>
      <w:bookmarkStart w:id="811" w:name="_Toc114154680"/>
      <w:r w:rsidRPr="004D5A68">
        <w:rPr>
          <w:rStyle w:val="CharSectNo"/>
        </w:rPr>
        <w:lastRenderedPageBreak/>
        <w:t>288</w:t>
      </w:r>
      <w:r w:rsidRPr="00B6666B">
        <w:rPr>
          <w:color w:val="000000"/>
        </w:rPr>
        <w:tab/>
        <w:t xml:space="preserve">Meaning of </w:t>
      </w:r>
      <w:r w:rsidRPr="00B6666B">
        <w:rPr>
          <w:rStyle w:val="charItals"/>
          <w:color w:val="000000"/>
        </w:rPr>
        <w:t>community lease provisions</w:t>
      </w:r>
      <w:bookmarkEnd w:id="810"/>
      <w:bookmarkEnd w:id="811"/>
    </w:p>
    <w:p w14:paraId="02FB68E6" w14:textId="77777777" w:rsidR="004A5745" w:rsidRPr="00B6666B" w:rsidRDefault="004A5745" w:rsidP="004A5745">
      <w:pPr>
        <w:pStyle w:val="Amainreturn"/>
        <w:keepNext/>
        <w:rPr>
          <w:color w:val="000000"/>
        </w:rPr>
      </w:pPr>
      <w:r w:rsidRPr="00B6666B">
        <w:rPr>
          <w:color w:val="000000"/>
        </w:rPr>
        <w:t>In this Act:</w:t>
      </w:r>
    </w:p>
    <w:p w14:paraId="01F3EF10" w14:textId="77777777" w:rsidR="004A5745" w:rsidRPr="00B6666B" w:rsidRDefault="004A5745" w:rsidP="004A5745">
      <w:pPr>
        <w:pStyle w:val="aDef"/>
        <w:rPr>
          <w:color w:val="000000"/>
        </w:rPr>
      </w:pPr>
      <w:r w:rsidRPr="00B6666B">
        <w:rPr>
          <w:rStyle w:val="charBoldItals"/>
          <w:color w:val="000000"/>
        </w:rPr>
        <w:t>community lease provisions</w:t>
      </w:r>
      <w:r w:rsidRPr="00B6666B">
        <w:rPr>
          <w:color w:val="000000"/>
        </w:rPr>
        <w:t>, for a community lease, means the following:</w:t>
      </w:r>
    </w:p>
    <w:p w14:paraId="0626F270" w14:textId="77777777" w:rsidR="004A5745" w:rsidRPr="009E4E73" w:rsidRDefault="004A5745" w:rsidP="004A5745">
      <w:pPr>
        <w:pStyle w:val="aDefpara"/>
        <w:rPr>
          <w:color w:val="000000"/>
        </w:rPr>
      </w:pPr>
      <w:r w:rsidRPr="009E4E73">
        <w:rPr>
          <w:color w:val="000000"/>
        </w:rPr>
        <w:tab/>
        <w:t>(a)</w:t>
      </w:r>
      <w:r w:rsidRPr="009E4E73">
        <w:rPr>
          <w:color w:val="000000"/>
        </w:rPr>
        <w:tab/>
        <w:t>a provision requiring the lease to be held by a sole lessee;</w:t>
      </w:r>
    </w:p>
    <w:p w14:paraId="1F2F70F3" w14:textId="77777777" w:rsidR="004A5745" w:rsidRPr="009E4E73" w:rsidRDefault="004A5745" w:rsidP="004A5745">
      <w:pPr>
        <w:pStyle w:val="aDefpara"/>
        <w:rPr>
          <w:color w:val="000000"/>
        </w:rPr>
      </w:pPr>
      <w:r w:rsidRPr="009E4E73">
        <w:rPr>
          <w:color w:val="000000"/>
        </w:rPr>
        <w:tab/>
        <w:t>(b)</w:t>
      </w:r>
      <w:r w:rsidRPr="009E4E73">
        <w:rPr>
          <w:color w:val="000000"/>
        </w:rPr>
        <w:tab/>
        <w:t>a provision stating the restrictions applying to the lease under section 303 (Approval of dealings with concessional leases) when the lease is granted;</w:t>
      </w:r>
    </w:p>
    <w:p w14:paraId="7A0CEA50" w14:textId="0C1FBA13" w:rsidR="004A5745" w:rsidRPr="009E4E73" w:rsidRDefault="004A5745" w:rsidP="004A5745">
      <w:pPr>
        <w:pStyle w:val="aDefpara"/>
        <w:rPr>
          <w:color w:val="000000"/>
        </w:rPr>
      </w:pPr>
      <w:r w:rsidRPr="009E4E73">
        <w:rPr>
          <w:color w:val="000000"/>
        </w:rPr>
        <w:tab/>
        <w:t>(c)</w:t>
      </w:r>
      <w:r w:rsidRPr="009E4E73">
        <w:rPr>
          <w:color w:val="000000"/>
        </w:rPr>
        <w:tab/>
        <w:t>if the lease includes a building and development provision—a provision stating that the provisions mentioned in paragraphs</w:t>
      </w:r>
      <w:r w:rsidR="00751F00">
        <w:rPr>
          <w:color w:val="000000"/>
        </w:rPr>
        <w:t> </w:t>
      </w:r>
      <w:r w:rsidRPr="009E4E73">
        <w:rPr>
          <w:color w:val="000000"/>
        </w:rPr>
        <w:t>(d)</w:t>
      </w:r>
      <w:r w:rsidR="00751F00">
        <w:rPr>
          <w:color w:val="000000"/>
        </w:rPr>
        <w:t> </w:t>
      </w:r>
      <w:r w:rsidRPr="009E4E73">
        <w:rPr>
          <w:color w:val="000000"/>
        </w:rPr>
        <w:t>to (f) commence on the issue of a certificate of occupancy stating that the building and development provision has been complied with;</w:t>
      </w:r>
    </w:p>
    <w:p w14:paraId="5C85EF7E" w14:textId="77777777" w:rsidR="004A5745" w:rsidRPr="009E4E73" w:rsidRDefault="004A5745" w:rsidP="004A5745">
      <w:pPr>
        <w:pStyle w:val="aDefpara"/>
        <w:rPr>
          <w:color w:val="000000"/>
        </w:rPr>
      </w:pPr>
      <w:r w:rsidRPr="009E4E73">
        <w:rPr>
          <w:color w:val="000000"/>
        </w:rPr>
        <w:tab/>
        <w:t>(d)</w:t>
      </w:r>
      <w:r w:rsidRPr="009E4E73">
        <w:rPr>
          <w:color w:val="000000"/>
        </w:rPr>
        <w:tab/>
        <w:t>if the community lease use for which the land must be used involves a non</w:t>
      </w:r>
      <w:r w:rsidRPr="009E4E73">
        <w:rPr>
          <w:color w:val="000000"/>
        </w:rPr>
        <w:noBreakHyphen/>
        <w:t>continuous service being provided on the land—a provision stating the minimum requirements for how frequently, and for how long, the service must be provided;</w:t>
      </w:r>
    </w:p>
    <w:p w14:paraId="194190B7" w14:textId="77777777" w:rsidR="004A5745" w:rsidRPr="00B6666B" w:rsidRDefault="004A5745" w:rsidP="004A5745">
      <w:pPr>
        <w:pStyle w:val="aDefpara"/>
      </w:pPr>
      <w:r>
        <w:tab/>
      </w:r>
      <w:r w:rsidRPr="00B6666B">
        <w:t>(e)</w:t>
      </w:r>
      <w:r w:rsidRPr="00B6666B">
        <w:tab/>
        <w:t>a provision requiring the lessee to give the territory planning authority prescribed information about the use of the land;</w:t>
      </w:r>
    </w:p>
    <w:p w14:paraId="03596B17" w14:textId="77777777" w:rsidR="004A5745" w:rsidRPr="00B6666B" w:rsidRDefault="004A5745" w:rsidP="004A5745">
      <w:pPr>
        <w:pStyle w:val="aDefpara"/>
      </w:pPr>
      <w:r>
        <w:tab/>
      </w:r>
      <w:r w:rsidRPr="00B6666B">
        <w:t>(f)</w:t>
      </w:r>
      <w:r w:rsidRPr="00B6666B">
        <w:tab/>
        <w:t>a provision requiring the lessee to give the territory planning authority reports about the use of the land;</w:t>
      </w:r>
    </w:p>
    <w:p w14:paraId="186E0416" w14:textId="77777777" w:rsidR="004A5745" w:rsidRPr="009E4E73" w:rsidRDefault="004A5745" w:rsidP="004A5745">
      <w:pPr>
        <w:pStyle w:val="aDefpara"/>
        <w:rPr>
          <w:color w:val="000000"/>
        </w:rPr>
      </w:pPr>
      <w:r w:rsidRPr="009E4E73">
        <w:rPr>
          <w:color w:val="000000"/>
        </w:rPr>
        <w:tab/>
        <w:t>(g)</w:t>
      </w:r>
      <w:r w:rsidRPr="009E4E73">
        <w:rPr>
          <w:color w:val="000000"/>
        </w:rPr>
        <w:tab/>
        <w:t>any other provision prescribed by regulation.</w:t>
      </w:r>
    </w:p>
    <w:p w14:paraId="4F9F7258" w14:textId="77777777" w:rsidR="004A5745" w:rsidRPr="00B6666B" w:rsidRDefault="004A5745" w:rsidP="004A5745">
      <w:pPr>
        <w:pStyle w:val="aExamHdgss"/>
        <w:rPr>
          <w:color w:val="000000"/>
        </w:rPr>
      </w:pPr>
      <w:r w:rsidRPr="00B6666B">
        <w:rPr>
          <w:color w:val="000000"/>
        </w:rPr>
        <w:t>Example—par (d)</w:t>
      </w:r>
    </w:p>
    <w:p w14:paraId="32F27635" w14:textId="77777777" w:rsidR="004A5745" w:rsidRPr="00B6666B" w:rsidRDefault="004A5745" w:rsidP="004A5745">
      <w:pPr>
        <w:pStyle w:val="aExamss"/>
        <w:rPr>
          <w:color w:val="000000"/>
        </w:rPr>
      </w:pPr>
      <w:r w:rsidRPr="00B6666B">
        <w:rPr>
          <w:color w:val="000000"/>
        </w:rPr>
        <w:t>the lessee must provide a place of worship that is open on weekends, and on 3 working days, for at least 8 months per year</w:t>
      </w:r>
    </w:p>
    <w:p w14:paraId="1AAD99BC" w14:textId="77777777" w:rsidR="004A5745" w:rsidRPr="00B6666B" w:rsidRDefault="004A5745" w:rsidP="004A5745">
      <w:pPr>
        <w:pStyle w:val="AH5Sec"/>
        <w:rPr>
          <w:color w:val="000000"/>
        </w:rPr>
      </w:pPr>
      <w:bookmarkStart w:id="812" w:name="_Ref95312563"/>
      <w:bookmarkStart w:id="813" w:name="_Toc114154681"/>
      <w:r w:rsidRPr="004D5A68">
        <w:rPr>
          <w:rStyle w:val="CharSectNo"/>
        </w:rPr>
        <w:lastRenderedPageBreak/>
        <w:t>289</w:t>
      </w:r>
      <w:r w:rsidRPr="00B6666B">
        <w:rPr>
          <w:color w:val="000000"/>
        </w:rPr>
        <w:tab/>
        <w:t>Grant of community lease by direct sale</w:t>
      </w:r>
      <w:bookmarkEnd w:id="812"/>
      <w:bookmarkEnd w:id="813"/>
    </w:p>
    <w:p w14:paraId="10EF89E8" w14:textId="77777777" w:rsidR="004A5745" w:rsidRPr="005B5FAC" w:rsidRDefault="004A5745" w:rsidP="004A5745">
      <w:pPr>
        <w:pStyle w:val="Amain"/>
        <w:keepNext/>
        <w:rPr>
          <w:color w:val="000000"/>
        </w:rPr>
      </w:pPr>
      <w:r w:rsidRPr="005B5FAC">
        <w:rPr>
          <w:color w:val="000000"/>
        </w:rPr>
        <w:tab/>
        <w:t>(1)</w:t>
      </w:r>
      <w:r w:rsidRPr="005B5FAC">
        <w:rPr>
          <w:color w:val="000000"/>
        </w:rPr>
        <w:tab/>
        <w:t>The Executive may approve the grant by direct sale of a community lease if satisfied that—</w:t>
      </w:r>
    </w:p>
    <w:p w14:paraId="508A3D22" w14:textId="77777777" w:rsidR="004A5745" w:rsidRPr="00056398" w:rsidRDefault="004A5745" w:rsidP="004A5745">
      <w:pPr>
        <w:pStyle w:val="Apara"/>
        <w:rPr>
          <w:color w:val="000000"/>
        </w:rPr>
      </w:pPr>
      <w:r w:rsidRPr="00056398">
        <w:rPr>
          <w:color w:val="000000"/>
        </w:rPr>
        <w:tab/>
        <w:t>(a)</w:t>
      </w:r>
      <w:r w:rsidRPr="00056398">
        <w:rPr>
          <w:color w:val="000000"/>
        </w:rPr>
        <w:tab/>
        <w:t>the grant will achieve the objective of delivering a service that provides ongoing benefits to the community; and</w:t>
      </w:r>
    </w:p>
    <w:p w14:paraId="62580F80" w14:textId="77777777" w:rsidR="004A5745" w:rsidRPr="00056398" w:rsidRDefault="004A5745" w:rsidP="004A5745">
      <w:pPr>
        <w:pStyle w:val="Apara"/>
        <w:rPr>
          <w:color w:val="000000"/>
        </w:rPr>
      </w:pPr>
      <w:r w:rsidRPr="00056398">
        <w:rPr>
          <w:color w:val="000000"/>
        </w:rPr>
        <w:tab/>
        <w:t>(b)</w:t>
      </w:r>
      <w:r w:rsidRPr="00056398">
        <w:rPr>
          <w:color w:val="000000"/>
        </w:rPr>
        <w:tab/>
        <w:t>a grant by a means other than direct sale is unlikely to meet that objective to the same extent as the grant by direct sale of the lease.</w:t>
      </w:r>
    </w:p>
    <w:p w14:paraId="67578CA5" w14:textId="77777777" w:rsidR="004A5745" w:rsidRPr="005B5FAC" w:rsidRDefault="004A5745" w:rsidP="004A5745">
      <w:pPr>
        <w:pStyle w:val="Amain"/>
        <w:rPr>
          <w:color w:val="000000"/>
        </w:rPr>
      </w:pPr>
      <w:r w:rsidRPr="005B5FAC">
        <w:rPr>
          <w:color w:val="000000"/>
        </w:rPr>
        <w:tab/>
        <w:t>(2)</w:t>
      </w:r>
      <w:r w:rsidRPr="005B5FAC">
        <w:rPr>
          <w:color w:val="000000"/>
        </w:rPr>
        <w:tab/>
        <w:t>If the Executive approves the grant of a community lease under subsection (1), the approval must—</w:t>
      </w:r>
    </w:p>
    <w:p w14:paraId="24BB8C68" w14:textId="77777777" w:rsidR="004A5745" w:rsidRPr="00056398" w:rsidRDefault="004A5745" w:rsidP="004A5745">
      <w:pPr>
        <w:pStyle w:val="Apara"/>
        <w:rPr>
          <w:color w:val="000000"/>
        </w:rPr>
      </w:pPr>
      <w:r w:rsidRPr="00056398">
        <w:rPr>
          <w:color w:val="000000"/>
        </w:rPr>
        <w:tab/>
        <w:t>(a)</w:t>
      </w:r>
      <w:r w:rsidRPr="00056398">
        <w:rPr>
          <w:color w:val="000000"/>
        </w:rPr>
        <w:tab/>
        <w:t>state the reasons why the grant is not to be made by tender under section 291; and</w:t>
      </w:r>
    </w:p>
    <w:p w14:paraId="4A062BED" w14:textId="77777777" w:rsidR="004A5745" w:rsidRPr="00056398" w:rsidRDefault="004A5745" w:rsidP="004A5745">
      <w:pPr>
        <w:pStyle w:val="Apara"/>
        <w:rPr>
          <w:color w:val="000000"/>
        </w:rPr>
      </w:pPr>
      <w:r w:rsidRPr="00056398">
        <w:rPr>
          <w:color w:val="000000"/>
        </w:rPr>
        <w:tab/>
        <w:t>(b)</w:t>
      </w:r>
      <w:r w:rsidRPr="00056398">
        <w:rPr>
          <w:color w:val="000000"/>
        </w:rPr>
        <w:tab/>
        <w:t>state the community lease use for which the land must be used.</w:t>
      </w:r>
    </w:p>
    <w:p w14:paraId="69CFFB23" w14:textId="77777777" w:rsidR="004A5745" w:rsidRPr="005B5FAC" w:rsidRDefault="004A5745" w:rsidP="004A5745">
      <w:pPr>
        <w:pStyle w:val="Amain"/>
        <w:rPr>
          <w:color w:val="000000"/>
        </w:rPr>
      </w:pPr>
      <w:r w:rsidRPr="005B5FAC">
        <w:rPr>
          <w:color w:val="000000"/>
        </w:rPr>
        <w:tab/>
        <w:t>(3)</w:t>
      </w:r>
      <w:r w:rsidRPr="005B5FAC">
        <w:rPr>
          <w:color w:val="000000"/>
        </w:rPr>
        <w:tab/>
        <w:t>A statement of reasons under subsection (2) must be published on the authority website.</w:t>
      </w:r>
    </w:p>
    <w:p w14:paraId="6AE257F6" w14:textId="77777777" w:rsidR="004A5745" w:rsidRPr="00B6666B" w:rsidRDefault="004A5745" w:rsidP="004A5745">
      <w:pPr>
        <w:pStyle w:val="Amain"/>
      </w:pPr>
      <w:r>
        <w:tab/>
      </w:r>
      <w:r w:rsidRPr="00B6666B">
        <w:t>(4)</w:t>
      </w:r>
      <w:r w:rsidRPr="00B6666B">
        <w:tab/>
        <w:t>If the territory planning authority grants a community lease by direct sale, the lease must include—</w:t>
      </w:r>
    </w:p>
    <w:p w14:paraId="085567F0" w14:textId="77777777" w:rsidR="004A5745" w:rsidRPr="00056398" w:rsidRDefault="004A5745" w:rsidP="004A5745">
      <w:pPr>
        <w:pStyle w:val="Apara"/>
        <w:rPr>
          <w:color w:val="000000"/>
        </w:rPr>
      </w:pPr>
      <w:r w:rsidRPr="00056398">
        <w:rPr>
          <w:color w:val="000000"/>
        </w:rPr>
        <w:tab/>
        <w:t>(a)</w:t>
      </w:r>
      <w:r w:rsidRPr="00056398">
        <w:rPr>
          <w:color w:val="000000"/>
        </w:rPr>
        <w:tab/>
        <w:t>the community lease use for which the land must be used; and</w:t>
      </w:r>
    </w:p>
    <w:p w14:paraId="4F81277F" w14:textId="77777777" w:rsidR="004A5745" w:rsidRPr="00056398" w:rsidRDefault="004A5745" w:rsidP="004A5745">
      <w:pPr>
        <w:pStyle w:val="Apara"/>
        <w:rPr>
          <w:color w:val="000000"/>
        </w:rPr>
      </w:pPr>
      <w:r w:rsidRPr="00056398">
        <w:rPr>
          <w:color w:val="000000"/>
        </w:rPr>
        <w:tab/>
        <w:t>(b)</w:t>
      </w:r>
      <w:r w:rsidRPr="00056398">
        <w:rPr>
          <w:color w:val="000000"/>
        </w:rPr>
        <w:tab/>
        <w:t>the community lease provisions.</w:t>
      </w:r>
    </w:p>
    <w:p w14:paraId="28D50DA7" w14:textId="77777777" w:rsidR="004A5745" w:rsidRPr="00B6666B" w:rsidRDefault="004A5745" w:rsidP="004A5745">
      <w:pPr>
        <w:pStyle w:val="aNote"/>
      </w:pPr>
      <w:r w:rsidRPr="00B6666B">
        <w:rPr>
          <w:rStyle w:val="charItals"/>
          <w:color w:val="000000"/>
        </w:rPr>
        <w:t>Note 1</w:t>
      </w:r>
      <w:r w:rsidRPr="00B6666B">
        <w:rPr>
          <w:rStyle w:val="charItals"/>
          <w:color w:val="000000"/>
        </w:rPr>
        <w:tab/>
      </w:r>
      <w:r w:rsidRPr="00B6666B">
        <w:t xml:space="preserve">The territory planning authority may only grant a community lease if the Executive approves the grant under s (1) (see s </w:t>
      </w:r>
      <w:r>
        <w:t>262</w:t>
      </w:r>
      <w:r w:rsidRPr="00B6666B">
        <w:t xml:space="preserve"> (1) (d)).</w:t>
      </w:r>
    </w:p>
    <w:p w14:paraId="10798355" w14:textId="77777777" w:rsidR="004A5745" w:rsidRPr="00B6666B" w:rsidRDefault="004A5745" w:rsidP="004A5745">
      <w:pPr>
        <w:pStyle w:val="aNote"/>
        <w:rPr>
          <w:color w:val="000000"/>
        </w:rPr>
      </w:pPr>
      <w:r w:rsidRPr="00B6666B">
        <w:rPr>
          <w:rStyle w:val="charItals"/>
          <w:color w:val="000000"/>
        </w:rPr>
        <w:t>Note 2</w:t>
      </w:r>
      <w:r w:rsidRPr="00B6666B">
        <w:rPr>
          <w:rStyle w:val="charItals"/>
          <w:color w:val="000000"/>
        </w:rPr>
        <w:tab/>
      </w:r>
      <w:r w:rsidRPr="00B6666B">
        <w:rPr>
          <w:color w:val="000000"/>
        </w:rPr>
        <w:t xml:space="preserve">The lease must also include a statement that the lease is a concessional lease (see s </w:t>
      </w:r>
      <w:r>
        <w:rPr>
          <w:color w:val="000000"/>
        </w:rPr>
        <w:t>259</w:t>
      </w:r>
      <w:r w:rsidRPr="00B6666B">
        <w:rPr>
          <w:color w:val="000000"/>
        </w:rPr>
        <w:t xml:space="preserve"> (2) (a) (i)).</w:t>
      </w:r>
    </w:p>
    <w:p w14:paraId="20B0082E" w14:textId="77777777" w:rsidR="004A5745" w:rsidRPr="00B6666B" w:rsidRDefault="004A5745" w:rsidP="004A5745">
      <w:pPr>
        <w:pStyle w:val="AH5Sec"/>
        <w:rPr>
          <w:color w:val="000000"/>
        </w:rPr>
      </w:pPr>
      <w:bookmarkStart w:id="814" w:name="_Ref95555870"/>
      <w:bookmarkStart w:id="815" w:name="_Ref95636676"/>
      <w:bookmarkStart w:id="816" w:name="_Toc114154682"/>
      <w:r w:rsidRPr="004D5A68">
        <w:rPr>
          <w:rStyle w:val="CharSectNo"/>
        </w:rPr>
        <w:t>290</w:t>
      </w:r>
      <w:r w:rsidRPr="00B6666B">
        <w:rPr>
          <w:color w:val="000000"/>
        </w:rPr>
        <w:tab/>
        <w:t>Statement of future community land for stated districts</w:t>
      </w:r>
      <w:bookmarkEnd w:id="814"/>
      <w:bookmarkEnd w:id="815"/>
      <w:bookmarkEnd w:id="816"/>
    </w:p>
    <w:p w14:paraId="1C369E4F" w14:textId="77777777" w:rsidR="004A5745" w:rsidRPr="00B6666B" w:rsidRDefault="004A5745" w:rsidP="004A5745">
      <w:pPr>
        <w:pStyle w:val="Amain"/>
      </w:pPr>
      <w:r>
        <w:tab/>
      </w:r>
      <w:r w:rsidRPr="00B6666B">
        <w:t>(1)</w:t>
      </w:r>
      <w:r w:rsidRPr="00B6666B">
        <w:tab/>
        <w:t>The territory planning authority may, for a stated district, make a statement setting out the government’s priorities in relation to community use of land in the district.</w:t>
      </w:r>
    </w:p>
    <w:p w14:paraId="76640F1E"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The statement—</w:t>
      </w:r>
    </w:p>
    <w:p w14:paraId="77A4EA9B" w14:textId="77777777" w:rsidR="004A5745" w:rsidRPr="00056398" w:rsidRDefault="004A5745" w:rsidP="004A5745">
      <w:pPr>
        <w:pStyle w:val="Apara"/>
        <w:rPr>
          <w:color w:val="000000"/>
        </w:rPr>
      </w:pPr>
      <w:r w:rsidRPr="00056398">
        <w:rPr>
          <w:color w:val="000000"/>
        </w:rPr>
        <w:tab/>
        <w:t>(a)</w:t>
      </w:r>
      <w:r w:rsidRPr="00056398">
        <w:rPr>
          <w:color w:val="000000"/>
        </w:rPr>
        <w:tab/>
        <w:t>must identify 1 or more areas of land that may be leased for community lease uses; and</w:t>
      </w:r>
    </w:p>
    <w:p w14:paraId="0CC92E21" w14:textId="77777777" w:rsidR="004A5745" w:rsidRPr="00056398" w:rsidRDefault="004A5745" w:rsidP="004A5745">
      <w:pPr>
        <w:pStyle w:val="Apara"/>
        <w:rPr>
          <w:color w:val="000000"/>
        </w:rPr>
      </w:pPr>
      <w:r w:rsidRPr="00056398">
        <w:rPr>
          <w:color w:val="000000"/>
        </w:rPr>
        <w:tab/>
        <w:t>(b)</w:t>
      </w:r>
      <w:r w:rsidRPr="00056398">
        <w:rPr>
          <w:color w:val="000000"/>
        </w:rPr>
        <w:tab/>
        <w:t>for each identified area—must propose the community lease use; and</w:t>
      </w:r>
    </w:p>
    <w:p w14:paraId="1CFB582B" w14:textId="77777777" w:rsidR="004A5745" w:rsidRPr="00056398" w:rsidRDefault="004A5745" w:rsidP="004A5745">
      <w:pPr>
        <w:pStyle w:val="Apara"/>
        <w:rPr>
          <w:color w:val="000000"/>
        </w:rPr>
      </w:pPr>
      <w:r w:rsidRPr="00056398">
        <w:rPr>
          <w:color w:val="000000"/>
        </w:rPr>
        <w:tab/>
        <w:t>(c)</w:t>
      </w:r>
      <w:r w:rsidRPr="00056398">
        <w:rPr>
          <w:color w:val="000000"/>
        </w:rPr>
        <w:tab/>
        <w:t>may state that the identified land is to be used only for the proposed community lease use.</w:t>
      </w:r>
    </w:p>
    <w:p w14:paraId="71723B97" w14:textId="77777777" w:rsidR="004A5745" w:rsidRPr="005B5FAC" w:rsidRDefault="004A5745" w:rsidP="004A5745">
      <w:pPr>
        <w:pStyle w:val="Amain"/>
        <w:rPr>
          <w:color w:val="000000"/>
        </w:rPr>
      </w:pPr>
      <w:r w:rsidRPr="005B5FAC">
        <w:rPr>
          <w:color w:val="000000"/>
        </w:rPr>
        <w:tab/>
        <w:t>(3)</w:t>
      </w:r>
      <w:r w:rsidRPr="005B5FAC">
        <w:rPr>
          <w:color w:val="000000"/>
        </w:rPr>
        <w:tab/>
        <w:t>A statement is a notifiable instrument.</w:t>
      </w:r>
    </w:p>
    <w:p w14:paraId="4665051E" w14:textId="77777777" w:rsidR="004A5745" w:rsidRPr="00B6666B" w:rsidRDefault="004A5745" w:rsidP="004A5745">
      <w:pPr>
        <w:pStyle w:val="AH5Sec"/>
        <w:rPr>
          <w:color w:val="000000"/>
        </w:rPr>
      </w:pPr>
      <w:bookmarkStart w:id="817" w:name="_Ref95555509"/>
      <w:bookmarkStart w:id="818" w:name="_Ref95637197"/>
      <w:bookmarkStart w:id="819" w:name="_Ref95639474"/>
      <w:bookmarkStart w:id="820" w:name="_Toc114154683"/>
      <w:r w:rsidRPr="004D5A68">
        <w:rPr>
          <w:rStyle w:val="CharSectNo"/>
        </w:rPr>
        <w:t>291</w:t>
      </w:r>
      <w:r w:rsidRPr="00B6666B">
        <w:rPr>
          <w:color w:val="000000"/>
        </w:rPr>
        <w:tab/>
        <w:t>Grant of community lease by tender</w:t>
      </w:r>
      <w:bookmarkEnd w:id="817"/>
      <w:bookmarkEnd w:id="818"/>
      <w:bookmarkEnd w:id="819"/>
      <w:bookmarkEnd w:id="820"/>
    </w:p>
    <w:p w14:paraId="2C823414" w14:textId="77777777" w:rsidR="004A5745" w:rsidRPr="00B6666B" w:rsidRDefault="004A5745" w:rsidP="004A5745">
      <w:pPr>
        <w:pStyle w:val="Amain"/>
      </w:pPr>
      <w:r>
        <w:tab/>
      </w:r>
      <w:r w:rsidRPr="00B6666B">
        <w:t>(1)</w:t>
      </w:r>
      <w:r w:rsidRPr="00B6666B">
        <w:tab/>
        <w:t>The territory planning authority may grant a community lease by tender only if—</w:t>
      </w:r>
    </w:p>
    <w:p w14:paraId="1A14B77D" w14:textId="77777777" w:rsidR="004A5745" w:rsidRPr="00056398" w:rsidRDefault="004A5745" w:rsidP="004A5745">
      <w:pPr>
        <w:pStyle w:val="Apara"/>
        <w:rPr>
          <w:color w:val="000000"/>
        </w:rPr>
      </w:pPr>
      <w:r w:rsidRPr="00056398">
        <w:rPr>
          <w:color w:val="000000"/>
        </w:rPr>
        <w:tab/>
        <w:t>(a)</w:t>
      </w:r>
      <w:r w:rsidRPr="00056398">
        <w:rPr>
          <w:color w:val="000000"/>
        </w:rPr>
        <w:tab/>
        <w:t>the land described in the lease is in an area of land identified under section 290 (2) (a); and</w:t>
      </w:r>
    </w:p>
    <w:p w14:paraId="27CFF02F" w14:textId="77777777" w:rsidR="004A5745" w:rsidRPr="00056398" w:rsidRDefault="004A5745" w:rsidP="004A5745">
      <w:pPr>
        <w:pStyle w:val="Apara"/>
        <w:rPr>
          <w:color w:val="000000"/>
        </w:rPr>
      </w:pPr>
      <w:r w:rsidRPr="00056398">
        <w:rPr>
          <w:color w:val="000000"/>
        </w:rPr>
        <w:tab/>
        <w:t>(b)</w:t>
      </w:r>
      <w:r w:rsidRPr="00056398">
        <w:rPr>
          <w:color w:val="000000"/>
        </w:rPr>
        <w:tab/>
        <w:t>the land is to be used only for the community lease use proposed under section 290 (2) (b); and</w:t>
      </w:r>
    </w:p>
    <w:p w14:paraId="6F3DF045" w14:textId="77777777" w:rsidR="004A5745" w:rsidRPr="00056398" w:rsidRDefault="004A5745" w:rsidP="004A5745">
      <w:pPr>
        <w:pStyle w:val="Apara"/>
        <w:rPr>
          <w:color w:val="000000"/>
        </w:rPr>
      </w:pPr>
      <w:r w:rsidRPr="00056398">
        <w:rPr>
          <w:color w:val="000000"/>
        </w:rPr>
        <w:tab/>
        <w:t>(c)</w:t>
      </w:r>
      <w:r w:rsidRPr="00056398">
        <w:rPr>
          <w:color w:val="000000"/>
        </w:rPr>
        <w:tab/>
        <w:t>the authority has given notice—</w:t>
      </w:r>
    </w:p>
    <w:p w14:paraId="363785EC" w14:textId="77777777" w:rsidR="004A5745" w:rsidRPr="00274059" w:rsidRDefault="004A5745" w:rsidP="004A5745">
      <w:pPr>
        <w:pStyle w:val="Asubpara"/>
        <w:rPr>
          <w:color w:val="000000"/>
        </w:rPr>
      </w:pPr>
      <w:r w:rsidRPr="00274059">
        <w:rPr>
          <w:color w:val="000000"/>
        </w:rPr>
        <w:tab/>
        <w:t>(i)</w:t>
      </w:r>
      <w:r w:rsidRPr="00274059">
        <w:rPr>
          <w:color w:val="000000"/>
        </w:rPr>
        <w:tab/>
        <w:t>identifying the land by the block, section number and division; and</w:t>
      </w:r>
    </w:p>
    <w:p w14:paraId="0B197625" w14:textId="77777777" w:rsidR="004A5745" w:rsidRPr="00274059" w:rsidRDefault="004A5745" w:rsidP="004A5745">
      <w:pPr>
        <w:pStyle w:val="Asubpara"/>
        <w:rPr>
          <w:color w:val="000000"/>
        </w:rPr>
      </w:pPr>
      <w:r w:rsidRPr="00274059">
        <w:rPr>
          <w:color w:val="000000"/>
        </w:rPr>
        <w:tab/>
        <w:t>(ii)</w:t>
      </w:r>
      <w:r w:rsidRPr="00274059">
        <w:rPr>
          <w:color w:val="000000"/>
        </w:rPr>
        <w:tab/>
        <w:t>stating the community lease use for which the land must be used; and</w:t>
      </w:r>
    </w:p>
    <w:p w14:paraId="6AD620E3" w14:textId="77777777" w:rsidR="004A5745" w:rsidRPr="00056398" w:rsidRDefault="004A5745" w:rsidP="004A5745">
      <w:pPr>
        <w:pStyle w:val="Apara"/>
        <w:rPr>
          <w:color w:val="000000"/>
        </w:rPr>
      </w:pPr>
      <w:r w:rsidRPr="00056398">
        <w:rPr>
          <w:color w:val="000000"/>
        </w:rPr>
        <w:tab/>
        <w:t>(d)</w:t>
      </w:r>
      <w:r w:rsidRPr="00056398">
        <w:rPr>
          <w:color w:val="000000"/>
        </w:rPr>
        <w:tab/>
        <w:t>the tender process is undertaken in the way prescribed by regulation; and</w:t>
      </w:r>
    </w:p>
    <w:p w14:paraId="33B88E31" w14:textId="77777777" w:rsidR="004A5745" w:rsidRPr="00056398" w:rsidRDefault="004A5745" w:rsidP="004A5745">
      <w:pPr>
        <w:pStyle w:val="Apara"/>
        <w:rPr>
          <w:color w:val="000000"/>
        </w:rPr>
      </w:pPr>
      <w:r w:rsidRPr="00056398">
        <w:rPr>
          <w:color w:val="000000"/>
        </w:rPr>
        <w:tab/>
        <w:t>(e)</w:t>
      </w:r>
      <w:r w:rsidRPr="00056398">
        <w:rPr>
          <w:color w:val="000000"/>
        </w:rPr>
        <w:tab/>
        <w:t>the authority is satisfied that the person to whom the lease is granted meets the criteria prescribed by regulation; and</w:t>
      </w:r>
    </w:p>
    <w:p w14:paraId="4A33ACAA" w14:textId="77777777" w:rsidR="004A5745" w:rsidRPr="00056398" w:rsidRDefault="004A5745" w:rsidP="004A5745">
      <w:pPr>
        <w:pStyle w:val="Apara"/>
        <w:rPr>
          <w:color w:val="000000"/>
        </w:rPr>
      </w:pPr>
      <w:r w:rsidRPr="00056398">
        <w:rPr>
          <w:color w:val="000000"/>
        </w:rPr>
        <w:tab/>
        <w:t>(f)</w:t>
      </w:r>
      <w:r w:rsidRPr="00056398">
        <w:rPr>
          <w:color w:val="000000"/>
        </w:rPr>
        <w:tab/>
        <w:t>the lease includes—</w:t>
      </w:r>
    </w:p>
    <w:p w14:paraId="3B73DECF" w14:textId="77777777" w:rsidR="004A5745" w:rsidRPr="00274059" w:rsidRDefault="004A5745" w:rsidP="004A5745">
      <w:pPr>
        <w:pStyle w:val="Asubpara"/>
        <w:rPr>
          <w:color w:val="000000"/>
        </w:rPr>
      </w:pPr>
      <w:r w:rsidRPr="00274059">
        <w:rPr>
          <w:color w:val="000000"/>
        </w:rPr>
        <w:tab/>
        <w:t>(i)</w:t>
      </w:r>
      <w:r w:rsidRPr="00274059">
        <w:rPr>
          <w:color w:val="000000"/>
        </w:rPr>
        <w:tab/>
        <w:t>the community lease use for which the land must be used; and</w:t>
      </w:r>
    </w:p>
    <w:p w14:paraId="67377800"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the community lease provisions.</w:t>
      </w:r>
    </w:p>
    <w:p w14:paraId="560378CE" w14:textId="77777777" w:rsidR="004A5745" w:rsidRPr="00B6666B" w:rsidRDefault="004A5745" w:rsidP="004A5745">
      <w:pPr>
        <w:pStyle w:val="aNotepar"/>
        <w:rPr>
          <w:color w:val="000000"/>
        </w:rPr>
      </w:pPr>
      <w:r w:rsidRPr="00B6666B">
        <w:rPr>
          <w:rStyle w:val="charItals"/>
          <w:color w:val="000000"/>
        </w:rPr>
        <w:t>Note</w:t>
      </w:r>
      <w:r w:rsidRPr="00B6666B">
        <w:rPr>
          <w:rStyle w:val="charItals"/>
          <w:color w:val="000000"/>
        </w:rPr>
        <w:tab/>
      </w:r>
      <w:r w:rsidRPr="00B6666B">
        <w:rPr>
          <w:color w:val="000000"/>
        </w:rPr>
        <w:t xml:space="preserve">The lease must also include a statement that the lease is a concessional lease (see s </w:t>
      </w:r>
      <w:r>
        <w:rPr>
          <w:color w:val="000000"/>
        </w:rPr>
        <w:t>259</w:t>
      </w:r>
      <w:r w:rsidRPr="00B6666B">
        <w:rPr>
          <w:color w:val="000000"/>
        </w:rPr>
        <w:t xml:space="preserve"> (2) (a) (i)).</w:t>
      </w:r>
    </w:p>
    <w:p w14:paraId="5E3E6AC0" w14:textId="77777777" w:rsidR="004A5745" w:rsidRPr="005B5FAC" w:rsidRDefault="004A5745" w:rsidP="004A5745">
      <w:pPr>
        <w:pStyle w:val="Amain"/>
        <w:rPr>
          <w:color w:val="000000"/>
        </w:rPr>
      </w:pPr>
      <w:r w:rsidRPr="005B5FAC">
        <w:rPr>
          <w:color w:val="000000"/>
        </w:rPr>
        <w:tab/>
        <w:t>(2)</w:t>
      </w:r>
      <w:r w:rsidRPr="005B5FAC">
        <w:rPr>
          <w:color w:val="000000"/>
        </w:rPr>
        <w:tab/>
        <w:t>A notice under subsection (1) (c) is a notifiable instrument.</w:t>
      </w:r>
    </w:p>
    <w:p w14:paraId="1B922184"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501C8FA8" w14:textId="2C043B9E" w:rsidR="004A5745" w:rsidRPr="00B6666B" w:rsidRDefault="004A5745" w:rsidP="004A5745">
      <w:pPr>
        <w:pStyle w:val="aDef"/>
        <w:rPr>
          <w:color w:val="000000"/>
        </w:rPr>
      </w:pPr>
      <w:r w:rsidRPr="00B6666B">
        <w:rPr>
          <w:rStyle w:val="charBoldItals"/>
          <w:color w:val="000000"/>
        </w:rPr>
        <w:t>block</w:t>
      </w:r>
      <w:r w:rsidRPr="00B6666B">
        <w:rPr>
          <w:color w:val="000000"/>
        </w:rPr>
        <w:t xml:space="preserve">—see the </w:t>
      </w:r>
      <w:hyperlink r:id="rId138" w:tooltip="A2002-39" w:history="1">
        <w:r w:rsidRPr="008D54EA">
          <w:rPr>
            <w:rStyle w:val="charCitHyperlinkItal"/>
          </w:rPr>
          <w:t>Districts Act 2002</w:t>
        </w:r>
      </w:hyperlink>
      <w:r w:rsidRPr="00B6666B">
        <w:rPr>
          <w:color w:val="000000"/>
        </w:rPr>
        <w:t>, dictionary.</w:t>
      </w:r>
    </w:p>
    <w:p w14:paraId="72BFFD8A" w14:textId="396FE082" w:rsidR="004A5745" w:rsidRPr="00B6666B" w:rsidRDefault="004A5745" w:rsidP="004A5745">
      <w:pPr>
        <w:pStyle w:val="aDef"/>
        <w:rPr>
          <w:color w:val="000000"/>
        </w:rPr>
      </w:pPr>
      <w:r w:rsidRPr="00B6666B">
        <w:rPr>
          <w:rStyle w:val="charBoldItals"/>
          <w:color w:val="000000"/>
        </w:rPr>
        <w:t>section</w:t>
      </w:r>
      <w:r w:rsidRPr="00B6666B">
        <w:rPr>
          <w:color w:val="000000"/>
        </w:rPr>
        <w:t xml:space="preserve">—see the </w:t>
      </w:r>
      <w:hyperlink r:id="rId139" w:tooltip="A2002-39" w:history="1">
        <w:r w:rsidRPr="008D54EA">
          <w:rPr>
            <w:rStyle w:val="charCitHyperlinkItal"/>
          </w:rPr>
          <w:t>Districts Act 2002</w:t>
        </w:r>
      </w:hyperlink>
      <w:r w:rsidRPr="00B6666B">
        <w:rPr>
          <w:color w:val="000000"/>
        </w:rPr>
        <w:t>, dictionary.</w:t>
      </w:r>
    </w:p>
    <w:p w14:paraId="4A6E8B59" w14:textId="77777777" w:rsidR="004A5745" w:rsidRPr="00B6666B" w:rsidRDefault="004A5745" w:rsidP="004A5745">
      <w:pPr>
        <w:pStyle w:val="AH5Sec"/>
        <w:rPr>
          <w:color w:val="000000"/>
        </w:rPr>
      </w:pPr>
      <w:bookmarkStart w:id="821" w:name="_Ref97652330"/>
      <w:bookmarkStart w:id="822" w:name="_Ref97652431"/>
      <w:bookmarkStart w:id="823" w:name="_Toc114154684"/>
      <w:r w:rsidRPr="004D5A68">
        <w:rPr>
          <w:rStyle w:val="CharSectNo"/>
        </w:rPr>
        <w:t>292</w:t>
      </w:r>
      <w:r w:rsidRPr="00B6666B">
        <w:rPr>
          <w:color w:val="000000"/>
        </w:rPr>
        <w:tab/>
        <w:t>Community use reports</w:t>
      </w:r>
      <w:bookmarkEnd w:id="821"/>
      <w:bookmarkEnd w:id="822"/>
      <w:bookmarkEnd w:id="823"/>
    </w:p>
    <w:p w14:paraId="0DE4A4AF" w14:textId="77777777" w:rsidR="004A5745" w:rsidRPr="00B6666B" w:rsidRDefault="004A5745" w:rsidP="004A5745">
      <w:pPr>
        <w:pStyle w:val="Amain"/>
      </w:pPr>
      <w:r>
        <w:tab/>
      </w:r>
      <w:r w:rsidRPr="00B6666B">
        <w:t>(1)</w:t>
      </w:r>
      <w:r w:rsidRPr="00B6666B">
        <w:tab/>
        <w:t>This section applies if the lessee of a community lease is required under the lease to give the territory planning authority reports about the use of the land described in the lease.</w:t>
      </w:r>
    </w:p>
    <w:p w14:paraId="178E8EC4" w14:textId="77777777" w:rsidR="004A5745" w:rsidRPr="005B5FAC" w:rsidRDefault="004A5745" w:rsidP="004A5745">
      <w:pPr>
        <w:pStyle w:val="Amain"/>
        <w:rPr>
          <w:color w:val="000000"/>
        </w:rPr>
      </w:pPr>
      <w:r w:rsidRPr="005B5FAC">
        <w:rPr>
          <w:color w:val="000000"/>
        </w:rPr>
        <w:tab/>
        <w:t>(2)</w:t>
      </w:r>
      <w:r w:rsidRPr="005B5FAC">
        <w:rPr>
          <w:color w:val="000000"/>
        </w:rPr>
        <w:tab/>
        <w:t>The lessee must, for each financial year, prepare a report about how the lessee’s use of the land has benefitted the broader community during the financial year.</w:t>
      </w:r>
    </w:p>
    <w:p w14:paraId="5307A9BA" w14:textId="77777777" w:rsidR="004A5745" w:rsidRPr="005B5FAC" w:rsidRDefault="004A5745" w:rsidP="004A5745">
      <w:pPr>
        <w:pStyle w:val="Amain"/>
        <w:rPr>
          <w:color w:val="000000"/>
        </w:rPr>
      </w:pPr>
      <w:r w:rsidRPr="005B5FAC">
        <w:rPr>
          <w:color w:val="000000"/>
        </w:rPr>
        <w:tab/>
        <w:t>(3)</w:t>
      </w:r>
      <w:r w:rsidRPr="005B5FAC">
        <w:rPr>
          <w:color w:val="000000"/>
        </w:rPr>
        <w:tab/>
        <w:t>The report must—</w:t>
      </w:r>
    </w:p>
    <w:p w14:paraId="68072B12" w14:textId="77777777" w:rsidR="004A5745" w:rsidRPr="00056398" w:rsidRDefault="004A5745" w:rsidP="004A5745">
      <w:pPr>
        <w:pStyle w:val="Apara"/>
        <w:rPr>
          <w:color w:val="000000"/>
        </w:rPr>
      </w:pPr>
      <w:r w:rsidRPr="00056398">
        <w:rPr>
          <w:color w:val="000000"/>
        </w:rPr>
        <w:tab/>
        <w:t>(a)</w:t>
      </w:r>
      <w:r w:rsidRPr="00056398">
        <w:rPr>
          <w:color w:val="000000"/>
        </w:rPr>
        <w:tab/>
        <w:t>include any matter prescribed by regulation; and</w:t>
      </w:r>
    </w:p>
    <w:p w14:paraId="760C3DF5" w14:textId="77777777" w:rsidR="004A5745" w:rsidRPr="00B6666B" w:rsidRDefault="004A5745" w:rsidP="004A5745">
      <w:pPr>
        <w:pStyle w:val="Apara"/>
      </w:pPr>
      <w:r>
        <w:tab/>
      </w:r>
      <w:r w:rsidRPr="00B6666B">
        <w:t>(b)</w:t>
      </w:r>
      <w:r w:rsidRPr="00B6666B">
        <w:tab/>
        <w:t>be given to the territory planning authority within—</w:t>
      </w:r>
    </w:p>
    <w:p w14:paraId="4EB1D9D6" w14:textId="77777777" w:rsidR="004A5745" w:rsidRPr="00274059" w:rsidRDefault="004A5745" w:rsidP="004A5745">
      <w:pPr>
        <w:pStyle w:val="Asubpara"/>
        <w:rPr>
          <w:color w:val="000000"/>
        </w:rPr>
      </w:pPr>
      <w:r w:rsidRPr="00274059">
        <w:rPr>
          <w:color w:val="000000"/>
        </w:rPr>
        <w:tab/>
        <w:t>(i)</w:t>
      </w:r>
      <w:r w:rsidRPr="00274059">
        <w:rPr>
          <w:color w:val="000000"/>
        </w:rPr>
        <w:tab/>
        <w:t>3 months after the end of the financial year; or</w:t>
      </w:r>
    </w:p>
    <w:p w14:paraId="17FECE12" w14:textId="77777777" w:rsidR="004A5745" w:rsidRPr="00274059" w:rsidRDefault="004A5745" w:rsidP="004A5745">
      <w:pPr>
        <w:pStyle w:val="Asubpara"/>
        <w:rPr>
          <w:color w:val="000000"/>
        </w:rPr>
      </w:pPr>
      <w:r w:rsidRPr="00274059">
        <w:rPr>
          <w:color w:val="000000"/>
        </w:rPr>
        <w:tab/>
        <w:t>(ii)</w:t>
      </w:r>
      <w:r w:rsidRPr="00274059">
        <w:rPr>
          <w:color w:val="000000"/>
        </w:rPr>
        <w:tab/>
        <w:t>any longer period allowed by the authority.</w:t>
      </w:r>
    </w:p>
    <w:p w14:paraId="25344E86" w14:textId="77777777" w:rsidR="004A5745" w:rsidRPr="00B6666B" w:rsidRDefault="004A5745" w:rsidP="004A5745">
      <w:pPr>
        <w:pStyle w:val="Amain"/>
      </w:pPr>
      <w:r>
        <w:tab/>
      </w:r>
      <w:r w:rsidRPr="00B6666B">
        <w:t>(4)</w:t>
      </w:r>
      <w:r w:rsidRPr="00B6666B">
        <w:tab/>
        <w:t>The territory planning authority may ask the lessee for additional information for the report.</w:t>
      </w:r>
    </w:p>
    <w:p w14:paraId="62B5372E" w14:textId="77777777" w:rsidR="004A5745" w:rsidRPr="00B6666B" w:rsidRDefault="004A5745" w:rsidP="004A5745">
      <w:pPr>
        <w:pStyle w:val="AH5Sec"/>
        <w:rPr>
          <w:color w:val="000000"/>
        </w:rPr>
      </w:pPr>
      <w:bookmarkStart w:id="824" w:name="_Ref97841375"/>
      <w:bookmarkStart w:id="825" w:name="_Toc114154685"/>
      <w:r w:rsidRPr="004D5A68">
        <w:rPr>
          <w:rStyle w:val="CharSectNo"/>
        </w:rPr>
        <w:t>293</w:t>
      </w:r>
      <w:r w:rsidRPr="00B6666B">
        <w:rPr>
          <w:color w:val="000000"/>
        </w:rPr>
        <w:tab/>
        <w:t>Audit of use of community lease land</w:t>
      </w:r>
      <w:bookmarkEnd w:id="824"/>
      <w:bookmarkEnd w:id="825"/>
    </w:p>
    <w:p w14:paraId="5D12CB02" w14:textId="77777777" w:rsidR="004A5745" w:rsidRPr="00B6666B" w:rsidRDefault="004A5745" w:rsidP="004A5745">
      <w:pPr>
        <w:pStyle w:val="Amain"/>
      </w:pPr>
      <w:r>
        <w:tab/>
      </w:r>
      <w:r w:rsidRPr="00B6666B">
        <w:t>(1)</w:t>
      </w:r>
      <w:r w:rsidRPr="00B6666B">
        <w:tab/>
        <w:t>The territory planning authority may require the lessee of a community lease to commission an audit of the lessee’s use of the land described in the lease.</w:t>
      </w:r>
    </w:p>
    <w:p w14:paraId="3502E9C3"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The audit must be—</w:t>
      </w:r>
    </w:p>
    <w:p w14:paraId="4BCEB61B" w14:textId="77777777" w:rsidR="004A5745" w:rsidRPr="00056398" w:rsidRDefault="004A5745" w:rsidP="004A5745">
      <w:pPr>
        <w:pStyle w:val="Apara"/>
        <w:rPr>
          <w:color w:val="000000"/>
        </w:rPr>
      </w:pPr>
      <w:r w:rsidRPr="00056398">
        <w:rPr>
          <w:color w:val="000000"/>
        </w:rPr>
        <w:tab/>
        <w:t>(a)</w:t>
      </w:r>
      <w:r w:rsidRPr="00056398">
        <w:rPr>
          <w:color w:val="000000"/>
        </w:rPr>
        <w:tab/>
        <w:t>paid for by the lessee; and</w:t>
      </w:r>
    </w:p>
    <w:p w14:paraId="542D0299" w14:textId="77777777" w:rsidR="004A5745" w:rsidRPr="00056398" w:rsidRDefault="004A5745" w:rsidP="004A5745">
      <w:pPr>
        <w:pStyle w:val="Apara"/>
        <w:rPr>
          <w:color w:val="000000"/>
        </w:rPr>
      </w:pPr>
      <w:r w:rsidRPr="00056398">
        <w:rPr>
          <w:color w:val="000000"/>
        </w:rPr>
        <w:tab/>
        <w:t>(b)</w:t>
      </w:r>
      <w:r w:rsidRPr="00056398">
        <w:rPr>
          <w:color w:val="000000"/>
        </w:rPr>
        <w:tab/>
        <w:t>undertaken by—</w:t>
      </w:r>
    </w:p>
    <w:p w14:paraId="5DC98AC9" w14:textId="77777777" w:rsidR="004A5745" w:rsidRPr="00B6666B" w:rsidRDefault="004A5745" w:rsidP="004A5745">
      <w:pPr>
        <w:pStyle w:val="Asubpara"/>
      </w:pPr>
      <w:r>
        <w:tab/>
      </w:r>
      <w:r w:rsidRPr="00B6666B">
        <w:t>(i)</w:t>
      </w:r>
      <w:r w:rsidRPr="00B6666B">
        <w:tab/>
        <w:t>an auditor appointed by the territory planning authority; or</w:t>
      </w:r>
    </w:p>
    <w:p w14:paraId="17DE2DBE" w14:textId="77777777" w:rsidR="004A5745" w:rsidRPr="00274059" w:rsidRDefault="004A5745" w:rsidP="004A5745">
      <w:pPr>
        <w:pStyle w:val="Asubpara"/>
        <w:rPr>
          <w:color w:val="000000"/>
        </w:rPr>
      </w:pPr>
      <w:r w:rsidRPr="00274059">
        <w:rPr>
          <w:color w:val="000000"/>
        </w:rPr>
        <w:tab/>
        <w:t>(ii)</w:t>
      </w:r>
      <w:r w:rsidRPr="00274059">
        <w:rPr>
          <w:color w:val="000000"/>
        </w:rPr>
        <w:tab/>
        <w:t>if the authority decides not to appoint an auditor—an auditor that is independent of the lessee; and</w:t>
      </w:r>
    </w:p>
    <w:p w14:paraId="418D9B01" w14:textId="77777777" w:rsidR="004A5745" w:rsidRPr="00B6666B" w:rsidRDefault="004A5745" w:rsidP="004A5745">
      <w:pPr>
        <w:pStyle w:val="Apara"/>
      </w:pPr>
      <w:r>
        <w:tab/>
      </w:r>
      <w:r w:rsidRPr="00B6666B">
        <w:t>(c)</w:t>
      </w:r>
      <w:r w:rsidRPr="00B6666B">
        <w:tab/>
        <w:t>undertaken in accordance with procedures decided by the territory planning authority following consultation with the lessee.</w:t>
      </w:r>
    </w:p>
    <w:p w14:paraId="70804C0D" w14:textId="77777777" w:rsidR="004A5745" w:rsidRPr="005B5FAC" w:rsidRDefault="004A5745" w:rsidP="004A5745">
      <w:pPr>
        <w:pStyle w:val="Amain"/>
        <w:rPr>
          <w:color w:val="000000"/>
        </w:rPr>
      </w:pPr>
      <w:r w:rsidRPr="005B5FAC">
        <w:rPr>
          <w:color w:val="000000"/>
        </w:rPr>
        <w:tab/>
        <w:t>(3)</w:t>
      </w:r>
      <w:r w:rsidRPr="005B5FAC">
        <w:rPr>
          <w:color w:val="000000"/>
        </w:rPr>
        <w:tab/>
        <w:t>The lessee must make all records relating to the lessee’s use of the land available to the auditor for examination within a reasonable time after the auditor asks for the records.</w:t>
      </w:r>
    </w:p>
    <w:p w14:paraId="04F29500" w14:textId="77777777" w:rsidR="004A5745" w:rsidRPr="00B6666B" w:rsidRDefault="004A5745" w:rsidP="004A5745">
      <w:pPr>
        <w:pStyle w:val="Amain"/>
      </w:pPr>
      <w:r>
        <w:tab/>
      </w:r>
      <w:r w:rsidRPr="00B6666B">
        <w:t>(4)</w:t>
      </w:r>
      <w:r w:rsidRPr="00B6666B">
        <w:tab/>
        <w:t>The territory planning authority must not require a lessee to commission more than 1 audit in any 6</w:t>
      </w:r>
      <w:r w:rsidRPr="00B6666B">
        <w:noBreakHyphen/>
        <w:t>month period.</w:t>
      </w:r>
    </w:p>
    <w:p w14:paraId="694AC14B" w14:textId="77777777" w:rsidR="004A5745" w:rsidRPr="00B6666B" w:rsidRDefault="004A5745" w:rsidP="004A5745">
      <w:pPr>
        <w:pStyle w:val="PageBreak"/>
        <w:suppressLineNumbers/>
        <w:rPr>
          <w:color w:val="000000"/>
        </w:rPr>
      </w:pPr>
      <w:r w:rsidRPr="00B6666B">
        <w:rPr>
          <w:color w:val="000000"/>
        </w:rPr>
        <w:br w:type="page"/>
      </w:r>
    </w:p>
    <w:p w14:paraId="73E63F19" w14:textId="77777777" w:rsidR="004A5745" w:rsidRPr="004D5A68" w:rsidRDefault="004A5745" w:rsidP="004A5745">
      <w:pPr>
        <w:pStyle w:val="AH2Part"/>
      </w:pPr>
      <w:bookmarkStart w:id="826" w:name="_Toc114154686"/>
      <w:r w:rsidRPr="004D5A68">
        <w:rPr>
          <w:rStyle w:val="CharPartNo"/>
        </w:rPr>
        <w:lastRenderedPageBreak/>
        <w:t>Part 10.5</w:t>
      </w:r>
      <w:r w:rsidRPr="00B6666B">
        <w:rPr>
          <w:color w:val="000000"/>
        </w:rPr>
        <w:tab/>
      </w:r>
      <w:r w:rsidRPr="004D5A68">
        <w:rPr>
          <w:rStyle w:val="CharPartText"/>
          <w:color w:val="000000"/>
        </w:rPr>
        <w:t>Concessional leases</w:t>
      </w:r>
      <w:bookmarkEnd w:id="826"/>
    </w:p>
    <w:p w14:paraId="630F8EA7" w14:textId="77777777" w:rsidR="004A5745" w:rsidRPr="004D5A68" w:rsidRDefault="004A5745" w:rsidP="004A5745">
      <w:pPr>
        <w:pStyle w:val="AH3Div"/>
      </w:pPr>
      <w:bookmarkStart w:id="827" w:name="_Toc114154687"/>
      <w:r w:rsidRPr="004D5A68">
        <w:rPr>
          <w:rStyle w:val="CharDivNo"/>
        </w:rPr>
        <w:t>Division 10.5.1</w:t>
      </w:r>
      <w:r w:rsidRPr="00B6666B">
        <w:rPr>
          <w:color w:val="000000"/>
        </w:rPr>
        <w:tab/>
      </w:r>
      <w:r w:rsidRPr="004D5A68">
        <w:rPr>
          <w:rStyle w:val="CharDivText"/>
          <w:color w:val="000000"/>
        </w:rPr>
        <w:t>Deciding whether leases concessional</w:t>
      </w:r>
      <w:bookmarkEnd w:id="827"/>
    </w:p>
    <w:p w14:paraId="66E07E26" w14:textId="77777777" w:rsidR="004A5745" w:rsidRPr="00B6666B" w:rsidRDefault="004A5745" w:rsidP="004A5745">
      <w:pPr>
        <w:pStyle w:val="AH5Sec"/>
        <w:rPr>
          <w:color w:val="000000"/>
        </w:rPr>
      </w:pPr>
      <w:bookmarkStart w:id="828" w:name="_Ref95566768"/>
      <w:bookmarkStart w:id="829" w:name="_Ref95568753"/>
      <w:bookmarkStart w:id="830" w:name="_Ref95570466"/>
      <w:bookmarkStart w:id="831" w:name="_Ref95572862"/>
      <w:bookmarkStart w:id="832" w:name="_Toc114154688"/>
      <w:r w:rsidRPr="004D5A68">
        <w:rPr>
          <w:rStyle w:val="CharSectNo"/>
        </w:rPr>
        <w:t>294</w:t>
      </w:r>
      <w:r w:rsidRPr="00B6666B">
        <w:rPr>
          <w:color w:val="000000"/>
        </w:rPr>
        <w:tab/>
        <w:t>Application for decision about whether lease concessional</w:t>
      </w:r>
      <w:bookmarkEnd w:id="828"/>
      <w:bookmarkEnd w:id="829"/>
      <w:bookmarkEnd w:id="830"/>
      <w:bookmarkEnd w:id="831"/>
      <w:bookmarkEnd w:id="832"/>
    </w:p>
    <w:p w14:paraId="4D545DB5" w14:textId="77777777" w:rsidR="004A5745" w:rsidRPr="00B6666B" w:rsidRDefault="004A5745" w:rsidP="004A5745">
      <w:pPr>
        <w:pStyle w:val="Amainreturn"/>
        <w:rPr>
          <w:color w:val="000000"/>
        </w:rPr>
      </w:pPr>
      <w:r w:rsidRPr="00B6666B">
        <w:rPr>
          <w:color w:val="000000"/>
        </w:rPr>
        <w:t xml:space="preserve">A lessee may apply to the </w:t>
      </w:r>
      <w:r w:rsidRPr="00B6666B">
        <w:t>territory planning</w:t>
      </w:r>
      <w:r w:rsidRPr="00B6666B">
        <w:rPr>
          <w:color w:val="000000"/>
        </w:rPr>
        <w:t xml:space="preserve"> authority for a decision about whether a lease is a concessional lease.</w:t>
      </w:r>
    </w:p>
    <w:p w14:paraId="389BC3CB" w14:textId="77777777" w:rsidR="004A5745" w:rsidRPr="00B6666B" w:rsidRDefault="004A5745" w:rsidP="004A5745">
      <w:pPr>
        <w:pStyle w:val="AH5Sec"/>
        <w:rPr>
          <w:color w:val="000000"/>
        </w:rPr>
      </w:pPr>
      <w:bookmarkStart w:id="833" w:name="_Ref95567497"/>
      <w:bookmarkStart w:id="834" w:name="_Ref95572164"/>
      <w:bookmarkStart w:id="835" w:name="_Toc114154689"/>
      <w:r w:rsidRPr="004D5A68">
        <w:rPr>
          <w:rStyle w:val="CharSectNo"/>
        </w:rPr>
        <w:t>295</w:t>
      </w:r>
      <w:r w:rsidRPr="00B6666B">
        <w:rPr>
          <w:color w:val="000000"/>
        </w:rPr>
        <w:tab/>
        <w:t>Decision about whether lease concessional</w:t>
      </w:r>
      <w:bookmarkEnd w:id="833"/>
      <w:bookmarkEnd w:id="834"/>
      <w:bookmarkEnd w:id="835"/>
    </w:p>
    <w:p w14:paraId="4AB310D2" w14:textId="77777777" w:rsidR="004A5745" w:rsidRPr="00B6666B" w:rsidRDefault="004A5745" w:rsidP="004A5745">
      <w:pPr>
        <w:pStyle w:val="Amain"/>
      </w:pPr>
      <w:r>
        <w:tab/>
      </w:r>
      <w:r w:rsidRPr="00B6666B">
        <w:t>(1)</w:t>
      </w:r>
      <w:r w:rsidRPr="00B6666B">
        <w:tab/>
        <w:t xml:space="preserve">On application under section </w:t>
      </w:r>
      <w:r>
        <w:t>294</w:t>
      </w:r>
      <w:r w:rsidRPr="00B6666B">
        <w:t>, the territory planning authority must decide if the lease is a concessional lease.</w:t>
      </w:r>
    </w:p>
    <w:p w14:paraId="52992C78" w14:textId="77777777" w:rsidR="004A5745" w:rsidRPr="00B6666B" w:rsidRDefault="004A5745" w:rsidP="004A5745">
      <w:pPr>
        <w:pStyle w:val="Amain"/>
      </w:pPr>
      <w:r>
        <w:tab/>
      </w:r>
      <w:r w:rsidRPr="00B6666B">
        <w:t>(2)</w:t>
      </w:r>
      <w:r w:rsidRPr="00B6666B">
        <w:tab/>
        <w:t>However, if a person other than the lessee has a registered interest in the lease, the territory planning authority must not make a decision under subsection (1) unless the authority has—</w:t>
      </w:r>
    </w:p>
    <w:p w14:paraId="594BCBD0" w14:textId="77777777" w:rsidR="004A5745" w:rsidRPr="00056398" w:rsidRDefault="004A5745" w:rsidP="004A5745">
      <w:pPr>
        <w:pStyle w:val="Apara"/>
        <w:rPr>
          <w:color w:val="000000"/>
        </w:rPr>
      </w:pPr>
      <w:r w:rsidRPr="00056398">
        <w:rPr>
          <w:color w:val="000000"/>
        </w:rPr>
        <w:tab/>
        <w:t>(a)</w:t>
      </w:r>
      <w:r w:rsidRPr="00056398">
        <w:rPr>
          <w:color w:val="000000"/>
        </w:rPr>
        <w:tab/>
        <w:t>given written notice of the application to the person; and</w:t>
      </w:r>
    </w:p>
    <w:p w14:paraId="4BD6CAB2" w14:textId="77777777" w:rsidR="004A5745" w:rsidRPr="00056398" w:rsidRDefault="004A5745" w:rsidP="004A5745">
      <w:pPr>
        <w:pStyle w:val="Apara"/>
        <w:rPr>
          <w:color w:val="000000"/>
        </w:rPr>
      </w:pPr>
      <w:r w:rsidRPr="00056398">
        <w:rPr>
          <w:color w:val="000000"/>
        </w:rPr>
        <w:tab/>
        <w:t>(b)</w:t>
      </w:r>
      <w:r w:rsidRPr="00056398">
        <w:rPr>
          <w:color w:val="000000"/>
        </w:rPr>
        <w:tab/>
        <w:t>in the notice, invited the person to give written representations about the application to the authority at a stated address by not later than the end of a stated period of at least 15 working days after the day the notice is given to the person; and</w:t>
      </w:r>
    </w:p>
    <w:p w14:paraId="0A2AEA3B" w14:textId="77777777" w:rsidR="004A5745" w:rsidRPr="00056398" w:rsidRDefault="004A5745" w:rsidP="004A5745">
      <w:pPr>
        <w:pStyle w:val="Apara"/>
        <w:rPr>
          <w:color w:val="000000"/>
        </w:rPr>
      </w:pPr>
      <w:r w:rsidRPr="00056398">
        <w:rPr>
          <w:color w:val="000000"/>
        </w:rPr>
        <w:tab/>
        <w:t>(c)</w:t>
      </w:r>
      <w:r w:rsidRPr="00056398">
        <w:rPr>
          <w:color w:val="000000"/>
        </w:rPr>
        <w:tab/>
        <w:t>considered any representations made in the time given in the notice.</w:t>
      </w:r>
    </w:p>
    <w:p w14:paraId="2B688B90" w14:textId="77777777" w:rsidR="004A5745" w:rsidRPr="00B6666B" w:rsidRDefault="004A5745" w:rsidP="004A5745">
      <w:pPr>
        <w:pStyle w:val="Amain"/>
      </w:pPr>
      <w:r>
        <w:tab/>
      </w:r>
      <w:r w:rsidRPr="00B6666B">
        <w:t>(3)</w:t>
      </w:r>
      <w:r w:rsidRPr="00B6666B">
        <w:tab/>
        <w:t>If the territory planning authority is not satisfied that the lease is a concessional lease—</w:t>
      </w:r>
    </w:p>
    <w:p w14:paraId="64BEDAA4" w14:textId="77777777" w:rsidR="004A5745" w:rsidRPr="00056398" w:rsidRDefault="004A5745" w:rsidP="004A5745">
      <w:pPr>
        <w:pStyle w:val="Apara"/>
        <w:rPr>
          <w:color w:val="000000"/>
        </w:rPr>
      </w:pPr>
      <w:r w:rsidRPr="00056398">
        <w:rPr>
          <w:color w:val="000000"/>
        </w:rPr>
        <w:tab/>
        <w:t>(a)</w:t>
      </w:r>
      <w:r w:rsidRPr="00056398">
        <w:rPr>
          <w:color w:val="000000"/>
        </w:rPr>
        <w:tab/>
        <w:t>the authority must decide that the lease is not concessional; and</w:t>
      </w:r>
    </w:p>
    <w:p w14:paraId="08D6C2C9" w14:textId="77777777" w:rsidR="004A5745" w:rsidRPr="00056398" w:rsidRDefault="004A5745" w:rsidP="004A5745">
      <w:pPr>
        <w:pStyle w:val="Apara"/>
        <w:rPr>
          <w:color w:val="000000"/>
        </w:rPr>
      </w:pPr>
      <w:r w:rsidRPr="00056398">
        <w:rPr>
          <w:color w:val="000000"/>
        </w:rPr>
        <w:tab/>
        <w:t>(b)</w:t>
      </w:r>
      <w:r w:rsidRPr="00056398">
        <w:rPr>
          <w:color w:val="000000"/>
        </w:rPr>
        <w:tab/>
        <w:t>the lease is taken to be a market value lease.</w:t>
      </w:r>
    </w:p>
    <w:p w14:paraId="31FB6081" w14:textId="77777777" w:rsidR="004A5745" w:rsidRPr="00B6666B" w:rsidRDefault="004A5745" w:rsidP="004A5745">
      <w:pPr>
        <w:pStyle w:val="Amain"/>
        <w:keepLines/>
      </w:pPr>
      <w:r>
        <w:lastRenderedPageBreak/>
        <w:tab/>
      </w:r>
      <w:r w:rsidRPr="00B6666B">
        <w:t>(4)</w:t>
      </w:r>
      <w:r w:rsidRPr="00B6666B">
        <w:tab/>
        <w:t>However, the territory planning authority is taken to have decided that the lease is a concessional lease if the authority has not made a decision on the application at the end of the period of 15 working days after—</w:t>
      </w:r>
    </w:p>
    <w:p w14:paraId="13B1F348" w14:textId="77777777" w:rsidR="004A5745" w:rsidRPr="00056398" w:rsidRDefault="004A5745" w:rsidP="004A5745">
      <w:pPr>
        <w:pStyle w:val="Apara"/>
        <w:rPr>
          <w:color w:val="000000"/>
        </w:rPr>
      </w:pPr>
      <w:r w:rsidRPr="00056398">
        <w:rPr>
          <w:color w:val="000000"/>
        </w:rPr>
        <w:tab/>
        <w:t>(a)</w:t>
      </w:r>
      <w:r w:rsidRPr="00056398">
        <w:rPr>
          <w:color w:val="000000"/>
        </w:rPr>
        <w:tab/>
        <w:t>the day the application is made; or</w:t>
      </w:r>
    </w:p>
    <w:p w14:paraId="2CCED066" w14:textId="77777777" w:rsidR="004A5745" w:rsidRPr="00056398" w:rsidRDefault="004A5745" w:rsidP="004A5745">
      <w:pPr>
        <w:pStyle w:val="Apara"/>
        <w:rPr>
          <w:color w:val="000000"/>
        </w:rPr>
      </w:pPr>
      <w:r w:rsidRPr="00056398">
        <w:rPr>
          <w:color w:val="000000"/>
        </w:rPr>
        <w:tab/>
        <w:t>(b)</w:t>
      </w:r>
      <w:r w:rsidRPr="00056398">
        <w:rPr>
          <w:color w:val="000000"/>
        </w:rPr>
        <w:tab/>
        <w:t>if a person other than the lessee has a registered interest in the lease—the day the period for making representations given in the notice ends.</w:t>
      </w:r>
    </w:p>
    <w:p w14:paraId="151D9839" w14:textId="77777777" w:rsidR="004A5745" w:rsidRPr="00B6666B" w:rsidRDefault="004A5745" w:rsidP="004A5745">
      <w:pPr>
        <w:pStyle w:val="Amain"/>
      </w:pPr>
      <w:r>
        <w:tab/>
      </w:r>
      <w:r w:rsidRPr="00B6666B">
        <w:t>(5)</w:t>
      </w:r>
      <w:r w:rsidRPr="00B6666B">
        <w:tab/>
        <w:t>Despite subsection (4), the territory planning authority may, within 20 working days after the decision under subsection (4) is taken to have been made, decide that the lease is not a concessional lease.</w:t>
      </w:r>
    </w:p>
    <w:p w14:paraId="2B657AE8" w14:textId="1404B95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Because a decision of the ACAT on review is taken to have been a decision of the original decision-maker, the </w:t>
      </w:r>
      <w:r w:rsidRPr="00B6666B">
        <w:t>territory planning</w:t>
      </w:r>
      <w:r w:rsidRPr="00B6666B">
        <w:rPr>
          <w:color w:val="000000"/>
        </w:rPr>
        <w:t xml:space="preserve"> authority will not be able to make a decision under s (5) if the ACAT has decided an application for review of the deemed decision under s (4) (see </w:t>
      </w:r>
      <w:hyperlink r:id="rId140" w:tooltip="A2008-35" w:history="1">
        <w:r w:rsidRPr="008D54EA">
          <w:rPr>
            <w:rStyle w:val="charCitHyperlinkItal"/>
          </w:rPr>
          <w:t>ACT Civil and Administrative Tribunal Act 2008</w:t>
        </w:r>
      </w:hyperlink>
      <w:r w:rsidRPr="00B6666B">
        <w:rPr>
          <w:color w:val="000000"/>
        </w:rPr>
        <w:t>, s 69).</w:t>
      </w:r>
    </w:p>
    <w:p w14:paraId="6F28D299" w14:textId="77777777" w:rsidR="004A5745" w:rsidRPr="00B6666B" w:rsidRDefault="004A5745" w:rsidP="004A5745">
      <w:pPr>
        <w:pStyle w:val="Amain"/>
      </w:pPr>
      <w:r>
        <w:tab/>
      </w:r>
      <w:r w:rsidRPr="00B6666B">
        <w:t>(6)</w:t>
      </w:r>
      <w:r w:rsidRPr="00B6666B">
        <w:tab/>
        <w:t>The territory planning authority must give written notice of the decision under subsection (1) to the applicant and anyone else with a registered interest in the lease to which the decision relates.</w:t>
      </w:r>
    </w:p>
    <w:p w14:paraId="0C2419E4" w14:textId="1446F77B" w:rsidR="004A5745" w:rsidRPr="00B6666B" w:rsidRDefault="004A5745" w:rsidP="004A5745">
      <w:pPr>
        <w:pStyle w:val="Amain"/>
      </w:pPr>
      <w:r>
        <w:tab/>
      </w:r>
      <w:r w:rsidRPr="00B6666B">
        <w:t>(7)</w:t>
      </w:r>
      <w:r w:rsidRPr="00B6666B">
        <w:tab/>
        <w:t xml:space="preserve">The </w:t>
      </w:r>
      <w:hyperlink r:id="rId141" w:tooltip="A2008-35" w:history="1">
        <w:r w:rsidRPr="008D54EA">
          <w:rPr>
            <w:rStyle w:val="charCitHyperlinkItal"/>
          </w:rPr>
          <w:t>ACT Civil and Administrative Tribunal Act 2008</w:t>
        </w:r>
      </w:hyperlink>
      <w:r w:rsidRPr="00B6666B">
        <w:t>, section 12 (When no action taken to be decision) does not apply to this section.</w:t>
      </w:r>
      <w:bookmarkStart w:id="836" w:name="_Ref95568502"/>
      <w:bookmarkStart w:id="837" w:name="_Ref95572208"/>
    </w:p>
    <w:p w14:paraId="6001FF4A" w14:textId="77777777" w:rsidR="004A5745" w:rsidRPr="00B6666B" w:rsidRDefault="004A5745" w:rsidP="004A5745">
      <w:pPr>
        <w:pStyle w:val="AH5Sec"/>
        <w:rPr>
          <w:color w:val="000000"/>
        </w:rPr>
      </w:pPr>
      <w:bookmarkStart w:id="838" w:name="_Ref97840680"/>
      <w:bookmarkStart w:id="839" w:name="_Ref97894326"/>
      <w:bookmarkStart w:id="840" w:name="_Toc114154690"/>
      <w:r w:rsidRPr="004D5A68">
        <w:rPr>
          <w:rStyle w:val="CharSectNo"/>
        </w:rPr>
        <w:t>296</w:t>
      </w:r>
      <w:r w:rsidRPr="00B6666B">
        <w:rPr>
          <w:color w:val="000000"/>
        </w:rPr>
        <w:tab/>
        <w:t>Authority may decide if lease concessional on own initiative</w:t>
      </w:r>
      <w:bookmarkEnd w:id="836"/>
      <w:bookmarkEnd w:id="837"/>
      <w:bookmarkEnd w:id="838"/>
      <w:bookmarkEnd w:id="839"/>
      <w:bookmarkEnd w:id="840"/>
    </w:p>
    <w:p w14:paraId="47ABB451" w14:textId="77777777" w:rsidR="004A5745" w:rsidRPr="00B6666B" w:rsidRDefault="004A5745" w:rsidP="004A5745">
      <w:pPr>
        <w:pStyle w:val="Amain"/>
      </w:pPr>
      <w:r>
        <w:tab/>
      </w:r>
      <w:r w:rsidRPr="00B6666B">
        <w:t>(1)</w:t>
      </w:r>
      <w:r w:rsidRPr="00B6666B">
        <w:tab/>
        <w:t>The territory planning authority may on its own initiative decide if a lease is concessional.</w:t>
      </w:r>
    </w:p>
    <w:p w14:paraId="213159A0" w14:textId="77777777" w:rsidR="004A5745" w:rsidRPr="00B6666B" w:rsidRDefault="004A5745" w:rsidP="004A5745">
      <w:pPr>
        <w:pStyle w:val="Amain"/>
      </w:pPr>
      <w:r>
        <w:tab/>
      </w:r>
      <w:r w:rsidRPr="00B6666B">
        <w:t>(2)</w:t>
      </w:r>
      <w:r w:rsidRPr="00B6666B">
        <w:tab/>
        <w:t>However, the territory planning authority must not make a decision under subsection (1) unless the authority has—</w:t>
      </w:r>
    </w:p>
    <w:p w14:paraId="7D480C90" w14:textId="77777777" w:rsidR="004A5745" w:rsidRPr="00056398" w:rsidRDefault="004A5745" w:rsidP="004A5745">
      <w:pPr>
        <w:pStyle w:val="Apara"/>
        <w:rPr>
          <w:color w:val="000000"/>
        </w:rPr>
      </w:pPr>
      <w:r w:rsidRPr="00056398">
        <w:rPr>
          <w:color w:val="000000"/>
        </w:rPr>
        <w:tab/>
        <w:t>(a)</w:t>
      </w:r>
      <w:r w:rsidRPr="00056398">
        <w:rPr>
          <w:color w:val="000000"/>
        </w:rPr>
        <w:tab/>
        <w:t>given written notice of the authority’s intention to make the decision to each person with a registered interest in the lease; and</w:t>
      </w:r>
    </w:p>
    <w:p w14:paraId="5016EE6B"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in the notice, invited the person to give written representations about the proposed decision to the authority at a stated address by not later than the end of a stated period of at least 15 working days after the day the notice is given to the person; and</w:t>
      </w:r>
    </w:p>
    <w:p w14:paraId="1AC54D53" w14:textId="77777777" w:rsidR="004A5745" w:rsidRPr="00056398" w:rsidRDefault="004A5745" w:rsidP="004A5745">
      <w:pPr>
        <w:pStyle w:val="Apara"/>
        <w:rPr>
          <w:color w:val="000000"/>
        </w:rPr>
      </w:pPr>
      <w:r w:rsidRPr="00056398">
        <w:rPr>
          <w:color w:val="000000"/>
        </w:rPr>
        <w:tab/>
        <w:t>(c)</w:t>
      </w:r>
      <w:r w:rsidRPr="00056398">
        <w:rPr>
          <w:color w:val="000000"/>
        </w:rPr>
        <w:tab/>
        <w:t>considered any representations made in the time given in the notice.</w:t>
      </w:r>
    </w:p>
    <w:p w14:paraId="1E342373" w14:textId="77777777" w:rsidR="004A5745" w:rsidRPr="00B6666B" w:rsidRDefault="004A5745" w:rsidP="004A5745">
      <w:pPr>
        <w:pStyle w:val="Amain"/>
      </w:pPr>
      <w:r>
        <w:tab/>
      </w:r>
      <w:r w:rsidRPr="00B6666B">
        <w:t>(3)</w:t>
      </w:r>
      <w:r w:rsidRPr="00B6666B">
        <w:tab/>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5140B264" w14:textId="77777777" w:rsidR="004A5745" w:rsidRPr="00B6666B" w:rsidRDefault="004A5745" w:rsidP="004A5745">
      <w:pPr>
        <w:pStyle w:val="Amain"/>
      </w:pPr>
      <w:r>
        <w:tab/>
      </w:r>
      <w:r w:rsidRPr="00B6666B">
        <w:t>(4)</w:t>
      </w:r>
      <w:r w:rsidRPr="00B6666B">
        <w:tab/>
        <w:t>If the territory planning authority is not satisfied that the lease is a concessional lease—</w:t>
      </w:r>
    </w:p>
    <w:p w14:paraId="3A088856" w14:textId="77777777" w:rsidR="004A5745" w:rsidRPr="00056398" w:rsidRDefault="004A5745" w:rsidP="004A5745">
      <w:pPr>
        <w:pStyle w:val="Apara"/>
        <w:rPr>
          <w:color w:val="000000"/>
        </w:rPr>
      </w:pPr>
      <w:r w:rsidRPr="00056398">
        <w:rPr>
          <w:color w:val="000000"/>
        </w:rPr>
        <w:tab/>
        <w:t>(a)</w:t>
      </w:r>
      <w:r w:rsidRPr="00056398">
        <w:rPr>
          <w:color w:val="000000"/>
        </w:rPr>
        <w:tab/>
        <w:t>the authority must decide that the lease is not concessional; and</w:t>
      </w:r>
    </w:p>
    <w:p w14:paraId="74631532" w14:textId="77777777" w:rsidR="004A5745" w:rsidRPr="00056398" w:rsidRDefault="004A5745" w:rsidP="004A5745">
      <w:pPr>
        <w:pStyle w:val="Apara"/>
        <w:rPr>
          <w:color w:val="000000"/>
        </w:rPr>
      </w:pPr>
      <w:r w:rsidRPr="00056398">
        <w:rPr>
          <w:color w:val="000000"/>
        </w:rPr>
        <w:tab/>
        <w:t>(b)</w:t>
      </w:r>
      <w:r w:rsidRPr="00056398">
        <w:rPr>
          <w:color w:val="000000"/>
        </w:rPr>
        <w:tab/>
        <w:t>the lease is taken to be a market value lease.</w:t>
      </w:r>
    </w:p>
    <w:p w14:paraId="183103B8" w14:textId="77777777" w:rsidR="004A5745" w:rsidRPr="00B6666B" w:rsidRDefault="004A5745" w:rsidP="004A5745">
      <w:pPr>
        <w:pStyle w:val="Amain"/>
      </w:pPr>
      <w:r>
        <w:tab/>
      </w:r>
      <w:r w:rsidRPr="00B6666B">
        <w:t>(5)</w:t>
      </w:r>
      <w:r w:rsidRPr="00B6666B">
        <w:tab/>
        <w:t>The territory planning authority must give written notice of the decision under subsection (1) to each person with a registered interest in the lease to which the decision relates.</w:t>
      </w:r>
    </w:p>
    <w:p w14:paraId="2B687AB1" w14:textId="77777777" w:rsidR="004A5745" w:rsidRPr="00B6666B" w:rsidRDefault="004A5745" w:rsidP="004A5745">
      <w:pPr>
        <w:pStyle w:val="AH5Sec"/>
        <w:rPr>
          <w:color w:val="000000"/>
        </w:rPr>
      </w:pPr>
      <w:bookmarkStart w:id="841" w:name="_Ref95569831"/>
      <w:bookmarkStart w:id="842" w:name="_Ref95569954"/>
      <w:bookmarkStart w:id="843" w:name="_Ref95575905"/>
      <w:bookmarkStart w:id="844" w:name="_Toc114154691"/>
      <w:r w:rsidRPr="004D5A68">
        <w:rPr>
          <w:rStyle w:val="CharSectNo"/>
        </w:rPr>
        <w:t>297</w:t>
      </w:r>
      <w:r w:rsidRPr="00B6666B">
        <w:rPr>
          <w:color w:val="000000"/>
        </w:rPr>
        <w:tab/>
        <w:t>Review of certain decisions about concessional</w:t>
      </w:r>
      <w:bookmarkEnd w:id="841"/>
      <w:bookmarkEnd w:id="842"/>
      <w:r w:rsidRPr="00B6666B">
        <w:rPr>
          <w:color w:val="000000"/>
        </w:rPr>
        <w:t xml:space="preserve"> status of lease</w:t>
      </w:r>
      <w:bookmarkEnd w:id="843"/>
      <w:bookmarkEnd w:id="844"/>
    </w:p>
    <w:p w14:paraId="6237B1C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if—</w:t>
      </w:r>
    </w:p>
    <w:p w14:paraId="0DAB8166" w14:textId="77777777" w:rsidR="004A5745" w:rsidRPr="00056398" w:rsidRDefault="004A5745" w:rsidP="004A5745">
      <w:pPr>
        <w:pStyle w:val="Apara"/>
        <w:rPr>
          <w:color w:val="000000"/>
        </w:rPr>
      </w:pPr>
      <w:r w:rsidRPr="00056398">
        <w:rPr>
          <w:color w:val="000000"/>
        </w:rPr>
        <w:tab/>
        <w:t>(a)</w:t>
      </w:r>
      <w:r w:rsidRPr="00056398">
        <w:rPr>
          <w:color w:val="000000"/>
        </w:rPr>
        <w:tab/>
        <w:t>the lease was granted before 31 March 2008; and</w:t>
      </w:r>
    </w:p>
    <w:p w14:paraId="078FEDB1" w14:textId="77777777" w:rsidR="004A5745" w:rsidRPr="00056398" w:rsidRDefault="004A5745" w:rsidP="004A5745">
      <w:pPr>
        <w:pStyle w:val="Apara"/>
        <w:rPr>
          <w:color w:val="000000"/>
        </w:rPr>
      </w:pPr>
      <w:r w:rsidRPr="00056398">
        <w:rPr>
          <w:color w:val="000000"/>
        </w:rPr>
        <w:tab/>
        <w:t>(b)</w:t>
      </w:r>
      <w:r w:rsidRPr="00056398">
        <w:rPr>
          <w:color w:val="000000"/>
        </w:rPr>
        <w:tab/>
        <w:t>the lease does not state in the lease that the lease is a concessional lease; and</w:t>
      </w:r>
    </w:p>
    <w:p w14:paraId="379E454A" w14:textId="77777777" w:rsidR="004A5745" w:rsidRPr="00B6666B" w:rsidRDefault="004A5745" w:rsidP="004A5745">
      <w:pPr>
        <w:pStyle w:val="Apara"/>
      </w:pPr>
      <w:r>
        <w:tab/>
      </w:r>
      <w:r w:rsidRPr="00B6666B">
        <w:t>(c)</w:t>
      </w:r>
      <w:r w:rsidRPr="00B6666B">
        <w:tab/>
        <w:t xml:space="preserve">the territory planning authority made a decision that the lease is concessional (the </w:t>
      </w:r>
      <w:r w:rsidRPr="00B6666B">
        <w:rPr>
          <w:rStyle w:val="charBoldItals"/>
          <w:color w:val="000000"/>
        </w:rPr>
        <w:t>original decision</w:t>
      </w:r>
      <w:r w:rsidRPr="00B6666B">
        <w:t xml:space="preserve">), whether before or after 31 March 2008; and </w:t>
      </w:r>
    </w:p>
    <w:p w14:paraId="4DD5053E" w14:textId="77777777" w:rsidR="004A5745" w:rsidRPr="00056398" w:rsidRDefault="004A5745" w:rsidP="004A5745">
      <w:pPr>
        <w:pStyle w:val="Apara"/>
        <w:rPr>
          <w:color w:val="000000"/>
        </w:rPr>
      </w:pPr>
      <w:r w:rsidRPr="00056398">
        <w:rPr>
          <w:color w:val="000000"/>
        </w:rPr>
        <w:tab/>
        <w:t>(d)</w:t>
      </w:r>
      <w:r w:rsidRPr="00056398">
        <w:rPr>
          <w:color w:val="000000"/>
        </w:rPr>
        <w:tab/>
        <w:t>the original decision is stated in a memorial to the lease.</w:t>
      </w:r>
    </w:p>
    <w:p w14:paraId="003701CE" w14:textId="77777777" w:rsidR="004A5745" w:rsidRPr="00B6666B" w:rsidRDefault="004A5745" w:rsidP="004A5745">
      <w:pPr>
        <w:pStyle w:val="Amain"/>
      </w:pPr>
      <w:r>
        <w:tab/>
      </w:r>
      <w:r w:rsidRPr="00B6666B">
        <w:t>(2)</w:t>
      </w:r>
      <w:r w:rsidRPr="00B6666B">
        <w:tab/>
        <w:t>The lessee of the lease may apply to the territory planning authority for a review of the original decision.</w:t>
      </w:r>
    </w:p>
    <w:p w14:paraId="594CECFD" w14:textId="77777777" w:rsidR="004A5745" w:rsidRPr="00B6666B" w:rsidRDefault="004A5745" w:rsidP="004A5745">
      <w:pPr>
        <w:pStyle w:val="Amain"/>
      </w:pPr>
      <w:r>
        <w:lastRenderedPageBreak/>
        <w:tab/>
      </w:r>
      <w:r w:rsidRPr="00B6666B">
        <w:t>(3)</w:t>
      </w:r>
      <w:r w:rsidRPr="00B6666B">
        <w:tab/>
        <w:t>The territory planning authority must decide the application if satisfied that—</w:t>
      </w:r>
    </w:p>
    <w:p w14:paraId="772C85BE" w14:textId="77777777" w:rsidR="004A5745" w:rsidRPr="00056398" w:rsidRDefault="004A5745" w:rsidP="004A5745">
      <w:pPr>
        <w:pStyle w:val="Apara"/>
        <w:rPr>
          <w:color w:val="000000"/>
        </w:rPr>
      </w:pPr>
      <w:r w:rsidRPr="00056398">
        <w:rPr>
          <w:color w:val="000000"/>
        </w:rPr>
        <w:tab/>
        <w:t>(a)</w:t>
      </w:r>
      <w:r w:rsidRPr="00056398">
        <w:rPr>
          <w:color w:val="000000"/>
        </w:rPr>
        <w:tab/>
        <w:t>there is additional relevant information about the concessional status of the lease; or</w:t>
      </w:r>
    </w:p>
    <w:p w14:paraId="0213BE77" w14:textId="77777777" w:rsidR="004A5745" w:rsidRPr="00056398" w:rsidRDefault="004A5745" w:rsidP="004A5745">
      <w:pPr>
        <w:pStyle w:val="Apara"/>
        <w:rPr>
          <w:color w:val="000000"/>
        </w:rPr>
      </w:pPr>
      <w:r w:rsidRPr="00056398">
        <w:rPr>
          <w:color w:val="000000"/>
        </w:rPr>
        <w:tab/>
        <w:t>(b)</w:t>
      </w:r>
      <w:r w:rsidRPr="00056398">
        <w:rPr>
          <w:color w:val="000000"/>
        </w:rPr>
        <w:tab/>
        <w:t>there is information to indicate that the authority made a formal error when it made the original decision.</w:t>
      </w:r>
    </w:p>
    <w:p w14:paraId="4A7E9932" w14:textId="77777777" w:rsidR="004A5745" w:rsidRPr="005B5FAC" w:rsidRDefault="004A5745" w:rsidP="004A5745">
      <w:pPr>
        <w:pStyle w:val="Amain"/>
        <w:rPr>
          <w:color w:val="000000"/>
        </w:rPr>
      </w:pPr>
      <w:r w:rsidRPr="005B5FAC">
        <w:rPr>
          <w:color w:val="000000"/>
        </w:rPr>
        <w:tab/>
        <w:t>(4)</w:t>
      </w:r>
      <w:r w:rsidRPr="005B5FAC">
        <w:rPr>
          <w:color w:val="000000"/>
        </w:rPr>
        <w:tab/>
        <w:t>If subsection (3) applies, the application is taken to be an application under section 294.</w:t>
      </w:r>
    </w:p>
    <w:p w14:paraId="75C7F552" w14:textId="77777777" w:rsidR="004A5745" w:rsidRPr="00B6666B" w:rsidRDefault="004A5745" w:rsidP="004A5745">
      <w:pPr>
        <w:pStyle w:val="Amain"/>
      </w:pPr>
      <w:r>
        <w:tab/>
      </w:r>
      <w:r w:rsidRPr="00B6666B">
        <w:t>(5)</w:t>
      </w:r>
      <w:r w:rsidRPr="00B6666B">
        <w:tab/>
        <w:t xml:space="preserve">Also, if the territory planning authority is satisfied of the matters mentioned in subsection (3), it may on its own initiative, review the original decision in accordance with section </w:t>
      </w:r>
      <w:r>
        <w:t>296</w:t>
      </w:r>
      <w:r w:rsidRPr="00B6666B">
        <w:t>.</w:t>
      </w:r>
    </w:p>
    <w:p w14:paraId="131B39B0" w14:textId="77777777" w:rsidR="004A5745" w:rsidRPr="00B6666B" w:rsidRDefault="004A5745" w:rsidP="004A5745">
      <w:pPr>
        <w:pStyle w:val="AH5Sec"/>
        <w:rPr>
          <w:color w:val="000000"/>
        </w:rPr>
      </w:pPr>
      <w:bookmarkStart w:id="845" w:name="_Toc114154692"/>
      <w:r w:rsidRPr="004D5A68">
        <w:rPr>
          <w:rStyle w:val="CharSectNo"/>
        </w:rPr>
        <w:t>298</w:t>
      </w:r>
      <w:r w:rsidRPr="00B6666B">
        <w:rPr>
          <w:color w:val="000000"/>
        </w:rPr>
        <w:tab/>
        <w:t>Lodging notice of decision about concessional status of lease</w:t>
      </w:r>
      <w:bookmarkEnd w:id="845"/>
    </w:p>
    <w:p w14:paraId="1680C1D3" w14:textId="77777777" w:rsidR="004A5745" w:rsidRPr="00B6666B" w:rsidRDefault="004A5745" w:rsidP="004A5745">
      <w:pPr>
        <w:pStyle w:val="Amain"/>
      </w:pPr>
      <w:r>
        <w:tab/>
      </w:r>
      <w:r w:rsidRPr="00B6666B">
        <w:t>(1)</w:t>
      </w:r>
      <w:r w:rsidRPr="00B6666B">
        <w:tab/>
        <w:t>This section applies if the territory planning authority decides, or is taken to have decided, under this division that a lease—</w:t>
      </w:r>
    </w:p>
    <w:p w14:paraId="6498678F" w14:textId="77777777" w:rsidR="004A5745" w:rsidRPr="00056398" w:rsidRDefault="004A5745" w:rsidP="004A5745">
      <w:pPr>
        <w:pStyle w:val="Apara"/>
        <w:rPr>
          <w:color w:val="000000"/>
        </w:rPr>
      </w:pPr>
      <w:r w:rsidRPr="00056398">
        <w:rPr>
          <w:color w:val="000000"/>
        </w:rPr>
        <w:tab/>
        <w:t>(a)</w:t>
      </w:r>
      <w:r w:rsidRPr="00056398">
        <w:rPr>
          <w:color w:val="000000"/>
        </w:rPr>
        <w:tab/>
        <w:t>is not a concessional lease; or</w:t>
      </w:r>
    </w:p>
    <w:p w14:paraId="45C9C3B9" w14:textId="77777777" w:rsidR="004A5745" w:rsidRPr="00056398" w:rsidRDefault="004A5745" w:rsidP="004A5745">
      <w:pPr>
        <w:pStyle w:val="Apara"/>
        <w:rPr>
          <w:color w:val="000000"/>
        </w:rPr>
      </w:pPr>
      <w:r w:rsidRPr="00056398">
        <w:rPr>
          <w:color w:val="000000"/>
        </w:rPr>
        <w:tab/>
        <w:t>(b)</w:t>
      </w:r>
      <w:r w:rsidRPr="00056398">
        <w:rPr>
          <w:color w:val="000000"/>
        </w:rPr>
        <w:tab/>
        <w:t>is a concessional lease and—</w:t>
      </w:r>
    </w:p>
    <w:p w14:paraId="686663D3" w14:textId="77777777" w:rsidR="004A5745" w:rsidRPr="00274059" w:rsidRDefault="004A5745" w:rsidP="004A5745">
      <w:pPr>
        <w:pStyle w:val="Asubpara"/>
        <w:rPr>
          <w:color w:val="000000"/>
        </w:rPr>
      </w:pPr>
      <w:r w:rsidRPr="00274059">
        <w:rPr>
          <w:color w:val="000000"/>
        </w:rPr>
        <w:tab/>
        <w:t>(i)</w:t>
      </w:r>
      <w:r w:rsidRPr="00274059">
        <w:rPr>
          <w:color w:val="000000"/>
        </w:rPr>
        <w:tab/>
        <w:t>no application is made to the ACAT for review of the decision within the time allowed for applications; or</w:t>
      </w:r>
    </w:p>
    <w:p w14:paraId="3B108AC4" w14:textId="77777777" w:rsidR="004A5745" w:rsidRPr="00274059" w:rsidRDefault="004A5745" w:rsidP="004A5745">
      <w:pPr>
        <w:pStyle w:val="Asubpara"/>
        <w:rPr>
          <w:color w:val="000000"/>
        </w:rPr>
      </w:pPr>
      <w:r w:rsidRPr="00274059">
        <w:rPr>
          <w:color w:val="000000"/>
        </w:rPr>
        <w:tab/>
        <w:t>(ii)</w:t>
      </w:r>
      <w:r w:rsidRPr="00274059">
        <w:rPr>
          <w:color w:val="000000"/>
        </w:rPr>
        <w:tab/>
        <w:t>an application for review of the decision is made and the ACAT—</w:t>
      </w:r>
    </w:p>
    <w:p w14:paraId="04A85760" w14:textId="77777777" w:rsidR="004A5745" w:rsidRPr="00B6666B" w:rsidRDefault="004A5745" w:rsidP="004A5745">
      <w:pPr>
        <w:pStyle w:val="Asubsubpara"/>
      </w:pPr>
      <w:r>
        <w:tab/>
      </w:r>
      <w:r w:rsidRPr="00B6666B">
        <w:t>(A)</w:t>
      </w:r>
      <w:r w:rsidRPr="00B6666B">
        <w:tab/>
        <w:t>confirms the lease is a concessional lease; or</w:t>
      </w:r>
    </w:p>
    <w:p w14:paraId="492CAD01"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554BDF">
        <w:t>remits</w:t>
      </w:r>
      <w:r w:rsidRPr="00B6666B">
        <w:rPr>
          <w:color w:val="000000"/>
        </w:rPr>
        <w:t xml:space="preserve"> the matter for reconsideration by the </w:t>
      </w:r>
      <w:r w:rsidRPr="00B6666B">
        <w:t>territory planning</w:t>
      </w:r>
      <w:r w:rsidRPr="00B6666B">
        <w:rPr>
          <w:color w:val="000000"/>
        </w:rPr>
        <w:t xml:space="preserve"> authority and the authority decides that the lease is a concessional lease.</w:t>
      </w:r>
    </w:p>
    <w:p w14:paraId="51F5E2DE" w14:textId="0190D7FE" w:rsidR="004A5745" w:rsidRPr="00B6666B" w:rsidRDefault="004A5745" w:rsidP="004A5745">
      <w:pPr>
        <w:pStyle w:val="Amain"/>
        <w:keepNext/>
      </w:pPr>
      <w:r>
        <w:lastRenderedPageBreak/>
        <w:tab/>
      </w:r>
      <w:r w:rsidRPr="00B6666B">
        <w:t>(2)</w:t>
      </w:r>
      <w:r w:rsidRPr="00B6666B">
        <w:tab/>
        <w:t>The territory planning authority must lodge a notice with the registrar</w:t>
      </w:r>
      <w:r w:rsidRPr="00B6666B">
        <w:noBreakHyphen/>
        <w:t xml:space="preserve">general for registration under the </w:t>
      </w:r>
      <w:hyperlink r:id="rId142" w:tooltip="A1925-1" w:history="1">
        <w:r w:rsidRPr="008D54EA">
          <w:rPr>
            <w:rStyle w:val="charCitHyperlinkItal"/>
          </w:rPr>
          <w:t>Land Titles Act 1925</w:t>
        </w:r>
      </w:hyperlink>
      <w:r w:rsidRPr="00B6666B">
        <w:t xml:space="preserve"> that—</w:t>
      </w:r>
    </w:p>
    <w:p w14:paraId="610D40E1" w14:textId="77777777" w:rsidR="004A5745" w:rsidRPr="00056398" w:rsidRDefault="004A5745" w:rsidP="004A5745">
      <w:pPr>
        <w:pStyle w:val="Apara"/>
        <w:rPr>
          <w:color w:val="000000"/>
        </w:rPr>
      </w:pPr>
      <w:r w:rsidRPr="00056398">
        <w:rPr>
          <w:color w:val="000000"/>
        </w:rPr>
        <w:tab/>
        <w:t>(a)</w:t>
      </w:r>
      <w:r w:rsidRPr="00056398">
        <w:rPr>
          <w:color w:val="000000"/>
        </w:rPr>
        <w:tab/>
        <w:t>if the authority decides that the lease is a concessional lease—the lease is concessional; or</w:t>
      </w:r>
    </w:p>
    <w:p w14:paraId="547ED699" w14:textId="77777777" w:rsidR="004A5745" w:rsidRPr="00056398" w:rsidRDefault="004A5745" w:rsidP="004A5745">
      <w:pPr>
        <w:pStyle w:val="Apara"/>
        <w:rPr>
          <w:color w:val="000000"/>
        </w:rPr>
      </w:pPr>
      <w:r w:rsidRPr="00056398">
        <w:rPr>
          <w:color w:val="000000"/>
        </w:rPr>
        <w:tab/>
        <w:t>(b)</w:t>
      </w:r>
      <w:r w:rsidRPr="00056398">
        <w:rPr>
          <w:color w:val="000000"/>
        </w:rPr>
        <w:tab/>
        <w:t>if the authority decides that the lease is not a concessional lease—the lease is a market value lease.</w:t>
      </w:r>
    </w:p>
    <w:p w14:paraId="20FB83C6" w14:textId="2CBAE87E"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registrar-general must register an instrument lodged in registrable form (see </w:t>
      </w:r>
      <w:hyperlink r:id="rId143" w:tooltip="A1925-1" w:history="1">
        <w:r w:rsidRPr="008D54EA">
          <w:rPr>
            <w:rStyle w:val="charCitHyperlinkItal"/>
          </w:rPr>
          <w:t>Land Titles Act 1925</w:t>
        </w:r>
      </w:hyperlink>
      <w:r w:rsidRPr="00B6666B">
        <w:rPr>
          <w:color w:val="000000"/>
        </w:rPr>
        <w:t>, s 48 (1)).</w:t>
      </w:r>
    </w:p>
    <w:p w14:paraId="6BFB14C0" w14:textId="77777777" w:rsidR="004A5745" w:rsidRPr="00B6666B" w:rsidRDefault="004A5745" w:rsidP="004A5745">
      <w:pPr>
        <w:pStyle w:val="AH5Sec"/>
        <w:rPr>
          <w:color w:val="000000"/>
        </w:rPr>
      </w:pPr>
      <w:bookmarkStart w:id="846" w:name="_Toc114154693"/>
      <w:r w:rsidRPr="004D5A68">
        <w:rPr>
          <w:rStyle w:val="CharSectNo"/>
        </w:rPr>
        <w:t>299</w:t>
      </w:r>
      <w:r w:rsidRPr="00B6666B">
        <w:rPr>
          <w:color w:val="000000"/>
        </w:rPr>
        <w:tab/>
        <w:t>Concessional status of leases</w:t>
      </w:r>
      <w:bookmarkEnd w:id="846"/>
    </w:p>
    <w:p w14:paraId="1A57F114"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if—</w:t>
      </w:r>
    </w:p>
    <w:p w14:paraId="3AC85253" w14:textId="77777777" w:rsidR="004A5745" w:rsidRPr="00056398" w:rsidRDefault="004A5745" w:rsidP="004A5745">
      <w:pPr>
        <w:pStyle w:val="Apara"/>
        <w:rPr>
          <w:color w:val="000000"/>
        </w:rPr>
      </w:pPr>
      <w:r w:rsidRPr="00056398">
        <w:rPr>
          <w:color w:val="000000"/>
        </w:rPr>
        <w:tab/>
        <w:t>(a)</w:t>
      </w:r>
      <w:r w:rsidRPr="00056398">
        <w:rPr>
          <w:color w:val="000000"/>
        </w:rPr>
        <w:tab/>
        <w:t>the lease states, in the lease or a memorial to the lease, that the lease is a concessional lease; or</w:t>
      </w:r>
    </w:p>
    <w:p w14:paraId="320B0DA0" w14:textId="1975EC9D" w:rsidR="004A5745" w:rsidRPr="00B6666B" w:rsidRDefault="004A5745" w:rsidP="004A5745">
      <w:pPr>
        <w:pStyle w:val="Apara"/>
      </w:pPr>
      <w:r>
        <w:tab/>
      </w:r>
      <w:r w:rsidRPr="00B6666B">
        <w:t>(b)</w:t>
      </w:r>
      <w:r w:rsidRPr="00B6666B">
        <w:tab/>
        <w:t>the territory planning authority has lodged a notice that the lease is a concessional lease with the registrar</w:t>
      </w:r>
      <w:r w:rsidRPr="00B6666B">
        <w:noBreakHyphen/>
        <w:t xml:space="preserve">general for registration under the </w:t>
      </w:r>
      <w:hyperlink r:id="rId144" w:tooltip="A1925-1" w:history="1">
        <w:r w:rsidRPr="008D54EA">
          <w:rPr>
            <w:rStyle w:val="charCitHyperlinkItal"/>
          </w:rPr>
          <w:t>Land Titles Act 1925</w:t>
        </w:r>
      </w:hyperlink>
      <w:r w:rsidRPr="00B6666B">
        <w:t>.</w:t>
      </w:r>
    </w:p>
    <w:p w14:paraId="6D1673F0" w14:textId="77777777" w:rsidR="004A5745" w:rsidRPr="00B6666B" w:rsidRDefault="004A5745" w:rsidP="004A5745">
      <w:pPr>
        <w:pStyle w:val="aExamHdgss"/>
        <w:rPr>
          <w:color w:val="000000"/>
        </w:rPr>
      </w:pPr>
      <w:r w:rsidRPr="00B6666B">
        <w:rPr>
          <w:color w:val="000000"/>
        </w:rPr>
        <w:t>Examples—par (a)</w:t>
      </w:r>
    </w:p>
    <w:p w14:paraId="116A9C9A" w14:textId="77777777" w:rsidR="004A5745" w:rsidRPr="00B6666B" w:rsidRDefault="004A5745" w:rsidP="004A5745">
      <w:pPr>
        <w:pStyle w:val="aExamss"/>
        <w:rPr>
          <w:color w:val="000000"/>
        </w:rPr>
      </w:pPr>
      <w:r w:rsidRPr="00B6666B">
        <w:rPr>
          <w:color w:val="000000"/>
        </w:rPr>
        <w:t>a condition of the lease or a notation or stamp on the lease</w:t>
      </w:r>
    </w:p>
    <w:p w14:paraId="42066E53" w14:textId="77777777" w:rsidR="004A5745" w:rsidRPr="005B5FAC" w:rsidRDefault="004A5745" w:rsidP="004A5745">
      <w:pPr>
        <w:pStyle w:val="Amain"/>
        <w:rPr>
          <w:color w:val="000000"/>
        </w:rPr>
      </w:pPr>
      <w:r w:rsidRPr="005B5FAC">
        <w:rPr>
          <w:color w:val="000000"/>
        </w:rPr>
        <w:tab/>
        <w:t>(2)</w:t>
      </w:r>
      <w:r w:rsidRPr="005B5FAC">
        <w:rPr>
          <w:color w:val="000000"/>
        </w:rPr>
        <w:tab/>
        <w:t>A person may rely on the statement and deal with the lease as a concessional lease.</w:t>
      </w:r>
    </w:p>
    <w:p w14:paraId="0BC350B4" w14:textId="77777777" w:rsidR="004A5745" w:rsidRPr="00B6666B" w:rsidRDefault="004A5745" w:rsidP="004A5745">
      <w:pPr>
        <w:pStyle w:val="Amain"/>
      </w:pPr>
      <w:r>
        <w:tab/>
      </w:r>
      <w:r w:rsidRPr="00B6666B">
        <w:t>(3)</w:t>
      </w:r>
      <w:r w:rsidRPr="00B6666B">
        <w:tab/>
        <w:t>The territory planning authority must not make a decision that would change the lease’s status as a concessional lease.</w:t>
      </w:r>
    </w:p>
    <w:p w14:paraId="5EFBC81B" w14:textId="77777777" w:rsidR="004A5745" w:rsidRPr="005B5FAC" w:rsidRDefault="004A5745" w:rsidP="004A5745">
      <w:pPr>
        <w:pStyle w:val="Amain"/>
        <w:rPr>
          <w:color w:val="000000"/>
        </w:rPr>
      </w:pPr>
      <w:r w:rsidRPr="005B5FAC">
        <w:rPr>
          <w:color w:val="000000"/>
        </w:rPr>
        <w:tab/>
        <w:t>(4)</w:t>
      </w:r>
      <w:r w:rsidRPr="005B5FAC">
        <w:rPr>
          <w:color w:val="000000"/>
        </w:rPr>
        <w:tab/>
        <w:t>This section is subject to the following:</w:t>
      </w:r>
    </w:p>
    <w:p w14:paraId="7C388EEB" w14:textId="77777777" w:rsidR="004A5745" w:rsidRPr="00056398" w:rsidRDefault="004A5745" w:rsidP="004A5745">
      <w:pPr>
        <w:pStyle w:val="Apara"/>
        <w:rPr>
          <w:color w:val="000000"/>
        </w:rPr>
      </w:pPr>
      <w:r w:rsidRPr="00056398">
        <w:rPr>
          <w:color w:val="000000"/>
        </w:rPr>
        <w:tab/>
        <w:t>(a)</w:t>
      </w:r>
      <w:r w:rsidRPr="00056398">
        <w:rPr>
          <w:color w:val="000000"/>
        </w:rPr>
        <w:tab/>
        <w:t>a review of a decision about the concessional status of a lease under section 297;</w:t>
      </w:r>
    </w:p>
    <w:p w14:paraId="20CFC8C8" w14:textId="77777777" w:rsidR="004A5745" w:rsidRPr="00056398" w:rsidRDefault="004A5745" w:rsidP="004A5745">
      <w:pPr>
        <w:pStyle w:val="Apara"/>
        <w:rPr>
          <w:color w:val="000000"/>
        </w:rPr>
      </w:pPr>
      <w:r w:rsidRPr="00056398">
        <w:rPr>
          <w:color w:val="000000"/>
        </w:rPr>
        <w:tab/>
        <w:t>(b)</w:t>
      </w:r>
      <w:r w:rsidRPr="00056398">
        <w:rPr>
          <w:color w:val="000000"/>
        </w:rPr>
        <w:tab/>
        <w:t>a variation of the lease to remove the concessional status of the lease under division 10.5.3;</w:t>
      </w:r>
    </w:p>
    <w:p w14:paraId="5E565A6D" w14:textId="77777777" w:rsidR="004A5745" w:rsidRPr="00056398" w:rsidRDefault="004A5745" w:rsidP="004A5745">
      <w:pPr>
        <w:pStyle w:val="Apara"/>
        <w:rPr>
          <w:color w:val="000000"/>
        </w:rPr>
      </w:pPr>
      <w:r w:rsidRPr="00056398">
        <w:rPr>
          <w:color w:val="000000"/>
        </w:rPr>
        <w:tab/>
        <w:t>(c)</w:t>
      </w:r>
      <w:r w:rsidRPr="00056398">
        <w:rPr>
          <w:color w:val="000000"/>
        </w:rPr>
        <w:tab/>
        <w:t>an order of a court or tribunal.</w:t>
      </w:r>
    </w:p>
    <w:p w14:paraId="31D7E329" w14:textId="77777777" w:rsidR="004A5745" w:rsidRPr="00B6666B" w:rsidRDefault="004A5745" w:rsidP="004A5745">
      <w:pPr>
        <w:pStyle w:val="AH5Sec"/>
        <w:rPr>
          <w:color w:val="000000"/>
        </w:rPr>
      </w:pPr>
      <w:bookmarkStart w:id="847" w:name="_Toc114154694"/>
      <w:r w:rsidRPr="004D5A68">
        <w:rPr>
          <w:rStyle w:val="CharSectNo"/>
        </w:rPr>
        <w:lastRenderedPageBreak/>
        <w:t>300</w:t>
      </w:r>
      <w:r w:rsidRPr="00B6666B">
        <w:rPr>
          <w:color w:val="000000"/>
        </w:rPr>
        <w:tab/>
        <w:t>Non</w:t>
      </w:r>
      <w:r w:rsidRPr="00B6666B">
        <w:rPr>
          <w:color w:val="000000"/>
        </w:rPr>
        <w:noBreakHyphen/>
        <w:t>concessional status of leases</w:t>
      </w:r>
      <w:bookmarkEnd w:id="847"/>
    </w:p>
    <w:p w14:paraId="4232746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if—</w:t>
      </w:r>
    </w:p>
    <w:p w14:paraId="24A7C14C" w14:textId="77777777" w:rsidR="004A5745" w:rsidRPr="00056398" w:rsidRDefault="004A5745" w:rsidP="004A5745">
      <w:pPr>
        <w:pStyle w:val="Apara"/>
        <w:rPr>
          <w:color w:val="000000"/>
        </w:rPr>
      </w:pPr>
      <w:r w:rsidRPr="00056398">
        <w:rPr>
          <w:color w:val="000000"/>
        </w:rPr>
        <w:tab/>
        <w:t>(a)</w:t>
      </w:r>
      <w:r w:rsidRPr="00056398">
        <w:rPr>
          <w:color w:val="000000"/>
        </w:rPr>
        <w:tab/>
        <w:t>the lease includes a statement, in the lease or a memorial to the lease, to the effect that the lease is a market value lease; or</w:t>
      </w:r>
    </w:p>
    <w:p w14:paraId="52AF5773" w14:textId="5C0302E9" w:rsidR="004A5745" w:rsidRPr="00B6666B" w:rsidRDefault="004A5745" w:rsidP="004A5745">
      <w:pPr>
        <w:pStyle w:val="Apara"/>
      </w:pPr>
      <w:r>
        <w:tab/>
      </w:r>
      <w:r w:rsidRPr="00B6666B">
        <w:t>(b)</w:t>
      </w:r>
      <w:r w:rsidRPr="00B6666B">
        <w:tab/>
        <w:t>the territory planning authority has lodged a notice that the lease is a market value lease with the registrar</w:t>
      </w:r>
      <w:r w:rsidRPr="00B6666B">
        <w:noBreakHyphen/>
        <w:t xml:space="preserve">general for registration under the </w:t>
      </w:r>
      <w:hyperlink r:id="rId145" w:tooltip="A1925-1" w:history="1">
        <w:r w:rsidRPr="008D54EA">
          <w:rPr>
            <w:rStyle w:val="charCitHyperlinkItal"/>
          </w:rPr>
          <w:t>Land Titles Act 1925</w:t>
        </w:r>
      </w:hyperlink>
      <w:r w:rsidRPr="00B6666B">
        <w:t>.</w:t>
      </w:r>
    </w:p>
    <w:p w14:paraId="2BBAC4A0" w14:textId="77777777" w:rsidR="004A5745" w:rsidRPr="00B6666B" w:rsidRDefault="004A5745" w:rsidP="004A5745">
      <w:pPr>
        <w:pStyle w:val="aExamHdgss"/>
        <w:rPr>
          <w:color w:val="000000"/>
        </w:rPr>
      </w:pPr>
      <w:r w:rsidRPr="00B6666B">
        <w:rPr>
          <w:color w:val="000000"/>
        </w:rPr>
        <w:t>Examples—par (a)</w:t>
      </w:r>
    </w:p>
    <w:p w14:paraId="3715EC8B" w14:textId="77777777" w:rsidR="004A5745" w:rsidRPr="00B6666B" w:rsidRDefault="004A5745" w:rsidP="004A5745">
      <w:pPr>
        <w:pStyle w:val="aExamINumss"/>
        <w:rPr>
          <w:color w:val="000000"/>
        </w:rPr>
      </w:pPr>
      <w:r w:rsidRPr="00B6666B">
        <w:rPr>
          <w:color w:val="000000"/>
        </w:rPr>
        <w:t>1</w:t>
      </w:r>
      <w:r w:rsidRPr="00B6666B">
        <w:rPr>
          <w:color w:val="000000"/>
        </w:rPr>
        <w:tab/>
        <w:t>a condition of the lease or a notation or stamp on the lease that it is a market value lease</w:t>
      </w:r>
    </w:p>
    <w:p w14:paraId="5F204FBC" w14:textId="77777777" w:rsidR="004A5745" w:rsidRPr="00B6666B" w:rsidRDefault="004A5745" w:rsidP="004A5745">
      <w:pPr>
        <w:pStyle w:val="aExamINumss"/>
        <w:rPr>
          <w:color w:val="000000"/>
        </w:rPr>
      </w:pPr>
      <w:r w:rsidRPr="00B6666B">
        <w:rPr>
          <w:color w:val="000000"/>
        </w:rPr>
        <w:t>2</w:t>
      </w:r>
      <w:r w:rsidRPr="00B6666B">
        <w:rPr>
          <w:color w:val="000000"/>
        </w:rPr>
        <w:tab/>
        <w:t>a statement that the lease is not concessional</w:t>
      </w:r>
    </w:p>
    <w:p w14:paraId="759FC4D2" w14:textId="77777777" w:rsidR="004A5745" w:rsidRPr="005B5FAC" w:rsidRDefault="004A5745" w:rsidP="004A5745">
      <w:pPr>
        <w:pStyle w:val="Amain"/>
        <w:rPr>
          <w:color w:val="000000"/>
        </w:rPr>
      </w:pPr>
      <w:r w:rsidRPr="005B5FAC">
        <w:rPr>
          <w:color w:val="000000"/>
        </w:rPr>
        <w:tab/>
        <w:t>(2)</w:t>
      </w:r>
      <w:r w:rsidRPr="005B5FAC">
        <w:rPr>
          <w:color w:val="000000"/>
        </w:rPr>
        <w:tab/>
        <w:t>A person may rely on the statement and deal with the lease as a market value lease.</w:t>
      </w:r>
    </w:p>
    <w:p w14:paraId="0D4EB137" w14:textId="77777777" w:rsidR="004A5745" w:rsidRPr="00B6666B" w:rsidRDefault="004A5745" w:rsidP="004A5745">
      <w:pPr>
        <w:pStyle w:val="Amain"/>
      </w:pPr>
      <w:r>
        <w:tab/>
      </w:r>
      <w:r w:rsidRPr="00B6666B">
        <w:t>(3)</w:t>
      </w:r>
      <w:r w:rsidRPr="00B6666B">
        <w:tab/>
        <w:t>The territory planning authority must not make a decision that would change the lease’s status as a market value lease.</w:t>
      </w:r>
    </w:p>
    <w:p w14:paraId="1EF14773" w14:textId="77777777" w:rsidR="004A5745" w:rsidRPr="005B5FAC" w:rsidRDefault="004A5745" w:rsidP="004A5745">
      <w:pPr>
        <w:pStyle w:val="Amain"/>
        <w:rPr>
          <w:color w:val="000000"/>
        </w:rPr>
      </w:pPr>
      <w:r w:rsidRPr="005B5FAC">
        <w:rPr>
          <w:color w:val="000000"/>
        </w:rPr>
        <w:tab/>
        <w:t>(4)</w:t>
      </w:r>
      <w:r w:rsidRPr="005B5FAC">
        <w:rPr>
          <w:color w:val="000000"/>
        </w:rPr>
        <w:tab/>
        <w:t>This section is subject to an order of a court or tribunal.</w:t>
      </w:r>
    </w:p>
    <w:p w14:paraId="294ED0A9" w14:textId="77777777" w:rsidR="004A5745" w:rsidRPr="00B6666B" w:rsidRDefault="004A5745" w:rsidP="004A5745">
      <w:pPr>
        <w:pStyle w:val="AH5Sec"/>
        <w:rPr>
          <w:color w:val="000000"/>
        </w:rPr>
      </w:pPr>
      <w:bookmarkStart w:id="848" w:name="_Toc114154695"/>
      <w:r w:rsidRPr="004D5A68">
        <w:rPr>
          <w:rStyle w:val="CharSectNo"/>
        </w:rPr>
        <w:t>301</w:t>
      </w:r>
      <w:r w:rsidRPr="00B6666B">
        <w:rPr>
          <w:color w:val="000000"/>
        </w:rPr>
        <w:tab/>
        <w:t>Concessional status guidelines</w:t>
      </w:r>
      <w:bookmarkEnd w:id="848"/>
    </w:p>
    <w:p w14:paraId="4FA79A9E" w14:textId="77777777" w:rsidR="004A5745" w:rsidRPr="00B6666B" w:rsidRDefault="004A5745" w:rsidP="004A5745">
      <w:pPr>
        <w:pStyle w:val="Amain"/>
      </w:pPr>
      <w:r>
        <w:tab/>
      </w:r>
      <w:r w:rsidRPr="00B6666B">
        <w:t>(1)</w:t>
      </w:r>
      <w:r w:rsidRPr="00B6666B">
        <w:tab/>
        <w:t>The territory planning authority may make guidelines setting out information to assist people to decide whether a lease is a concessional lease, market value lease or possibly concessional.</w:t>
      </w:r>
    </w:p>
    <w:p w14:paraId="6BE37437" w14:textId="77777777" w:rsidR="004A5745" w:rsidRPr="005B5FAC" w:rsidRDefault="004A5745" w:rsidP="004A5745">
      <w:pPr>
        <w:pStyle w:val="Amain"/>
        <w:rPr>
          <w:color w:val="000000"/>
        </w:rPr>
      </w:pPr>
      <w:r w:rsidRPr="005B5FAC">
        <w:rPr>
          <w:color w:val="000000"/>
        </w:rPr>
        <w:tab/>
        <w:t>(2)</w:t>
      </w:r>
      <w:r w:rsidRPr="005B5FAC">
        <w:rPr>
          <w:color w:val="000000"/>
        </w:rPr>
        <w:tab/>
        <w:t>A person who is deciding whether a lease is a concessional lease, market value lease or possibly concessional may take into account the concessional lease guidelines but is not bound by the guidelines.</w:t>
      </w:r>
    </w:p>
    <w:p w14:paraId="0FEE5380" w14:textId="77777777" w:rsidR="004A5745" w:rsidRPr="005B5FAC" w:rsidRDefault="004A5745" w:rsidP="004A5745">
      <w:pPr>
        <w:pStyle w:val="Amain"/>
        <w:rPr>
          <w:color w:val="000000"/>
        </w:rPr>
      </w:pPr>
      <w:r w:rsidRPr="005B5FAC">
        <w:rPr>
          <w:color w:val="000000"/>
        </w:rPr>
        <w:tab/>
        <w:t>(3)</w:t>
      </w:r>
      <w:r w:rsidRPr="005B5FAC">
        <w:rPr>
          <w:color w:val="000000"/>
        </w:rPr>
        <w:tab/>
        <w:t>A concessional lease guideline is a notifiable instrument.</w:t>
      </w:r>
    </w:p>
    <w:p w14:paraId="4506102B" w14:textId="77777777" w:rsidR="004A5745" w:rsidRPr="004D5A68" w:rsidRDefault="004A5745" w:rsidP="004A5745">
      <w:pPr>
        <w:pStyle w:val="AH3Div"/>
      </w:pPr>
      <w:bookmarkStart w:id="849" w:name="_Toc114154696"/>
      <w:r w:rsidRPr="004D5A68">
        <w:rPr>
          <w:rStyle w:val="CharDivNo"/>
        </w:rPr>
        <w:lastRenderedPageBreak/>
        <w:t>Division 10.5.2</w:t>
      </w:r>
      <w:r w:rsidRPr="00B6666B">
        <w:rPr>
          <w:color w:val="000000"/>
        </w:rPr>
        <w:tab/>
      </w:r>
      <w:r w:rsidRPr="004D5A68">
        <w:rPr>
          <w:rStyle w:val="CharDivText"/>
          <w:color w:val="000000"/>
        </w:rPr>
        <w:t>Restrictions on dealings with concessional leases</w:t>
      </w:r>
      <w:bookmarkEnd w:id="849"/>
    </w:p>
    <w:p w14:paraId="14A72414" w14:textId="77777777" w:rsidR="004A5745" w:rsidRPr="00B6666B" w:rsidRDefault="004A5745" w:rsidP="004A5745">
      <w:pPr>
        <w:pStyle w:val="AH5Sec"/>
        <w:rPr>
          <w:color w:val="000000"/>
        </w:rPr>
      </w:pPr>
      <w:bookmarkStart w:id="850" w:name="_Ref95638908"/>
      <w:bookmarkStart w:id="851" w:name="_Ref95638917"/>
      <w:bookmarkStart w:id="852" w:name="_Ref95639413"/>
      <w:bookmarkStart w:id="853" w:name="_Ref95639414"/>
      <w:bookmarkStart w:id="854" w:name="_Ref95639713"/>
      <w:bookmarkStart w:id="855" w:name="_Toc114154697"/>
      <w:r w:rsidRPr="004D5A68">
        <w:rPr>
          <w:rStyle w:val="CharSectNo"/>
        </w:rPr>
        <w:t>302</w:t>
      </w:r>
      <w:r w:rsidRPr="00B6666B">
        <w:rPr>
          <w:color w:val="000000"/>
        </w:rPr>
        <w:tab/>
        <w:t>Restrictions on dealings with concessional leases</w:t>
      </w:r>
      <w:bookmarkEnd w:id="850"/>
      <w:bookmarkEnd w:id="851"/>
      <w:bookmarkEnd w:id="852"/>
      <w:bookmarkEnd w:id="853"/>
      <w:bookmarkEnd w:id="854"/>
      <w:bookmarkEnd w:id="855"/>
    </w:p>
    <w:p w14:paraId="6B1FE0AA" w14:textId="77777777" w:rsidR="004A5745" w:rsidRPr="00B6666B" w:rsidRDefault="004A5745" w:rsidP="004A5745">
      <w:pPr>
        <w:pStyle w:val="Amain"/>
      </w:pPr>
      <w:r>
        <w:tab/>
      </w:r>
      <w:r w:rsidRPr="00B6666B">
        <w:t>(1)</w:t>
      </w:r>
      <w:r w:rsidRPr="00B6666B">
        <w:tab/>
        <w:t>The lessee, or anyone else with an interest in a concessional lease, must not, during the term of the lease, deal with the lease without the written approval of the territory planning authority.</w:t>
      </w:r>
    </w:p>
    <w:p w14:paraId="40FACBF3" w14:textId="77777777" w:rsidR="004A5745" w:rsidRPr="00B6666B" w:rsidRDefault="004A5745" w:rsidP="004A5745">
      <w:pPr>
        <w:pStyle w:val="Amain"/>
      </w:pPr>
      <w:r>
        <w:tab/>
      </w:r>
      <w:r w:rsidRPr="00B6666B">
        <w:t>(2)</w:t>
      </w:r>
      <w:r w:rsidRPr="00B6666B">
        <w:tab/>
        <w:t>A dealing in relation to a lease to which this section applies that is made or entered into without the territory planning authority’s approval has no effect.</w:t>
      </w:r>
    </w:p>
    <w:p w14:paraId="706EFC38" w14:textId="77777777" w:rsidR="004A5745" w:rsidRPr="005B5FAC" w:rsidRDefault="004A5745" w:rsidP="004A5745">
      <w:pPr>
        <w:pStyle w:val="Amain"/>
        <w:rPr>
          <w:color w:val="000000"/>
        </w:rPr>
      </w:pPr>
      <w:r w:rsidRPr="005B5FAC">
        <w:rPr>
          <w:color w:val="000000"/>
        </w:rPr>
        <w:tab/>
        <w:t>(3)</w:t>
      </w:r>
      <w:r w:rsidRPr="005B5FAC">
        <w:rPr>
          <w:color w:val="000000"/>
        </w:rPr>
        <w:tab/>
        <w:t>However, subsection (2) does not apply to a dealing—</w:t>
      </w:r>
    </w:p>
    <w:p w14:paraId="6CCEF377" w14:textId="7A938BDB" w:rsidR="004A5745" w:rsidRPr="00B6666B" w:rsidRDefault="004A5745" w:rsidP="004A5745">
      <w:pPr>
        <w:pStyle w:val="Apara"/>
      </w:pPr>
      <w:r>
        <w:tab/>
      </w:r>
      <w:r w:rsidRPr="00B6666B">
        <w:t>(a)</w:t>
      </w:r>
      <w:r w:rsidRPr="00B6666B">
        <w:tab/>
        <w:t xml:space="preserve">registered under the </w:t>
      </w:r>
      <w:hyperlink r:id="rId146" w:tooltip="A1925-1" w:history="1">
        <w:r w:rsidRPr="008D54EA">
          <w:rPr>
            <w:rStyle w:val="charCitHyperlinkItal"/>
          </w:rPr>
          <w:t>Land Titles Act 1925</w:t>
        </w:r>
      </w:hyperlink>
      <w:r w:rsidRPr="00B6666B">
        <w:t>; or</w:t>
      </w:r>
    </w:p>
    <w:p w14:paraId="5A5F17A3" w14:textId="77777777" w:rsidR="004A5745" w:rsidRPr="00056398" w:rsidRDefault="004A5745" w:rsidP="004A5745">
      <w:pPr>
        <w:pStyle w:val="Apara"/>
        <w:rPr>
          <w:color w:val="000000"/>
        </w:rPr>
      </w:pPr>
      <w:r w:rsidRPr="00056398">
        <w:rPr>
          <w:color w:val="000000"/>
        </w:rPr>
        <w:tab/>
        <w:t>(b)</w:t>
      </w:r>
      <w:r w:rsidRPr="00056398">
        <w:rPr>
          <w:color w:val="000000"/>
        </w:rPr>
        <w:tab/>
        <w:t>made under any of the following orders:</w:t>
      </w:r>
    </w:p>
    <w:p w14:paraId="0D1AA85A" w14:textId="77777777" w:rsidR="004A5745" w:rsidRPr="00274059" w:rsidRDefault="004A5745" w:rsidP="004A5745">
      <w:pPr>
        <w:pStyle w:val="Asubpara"/>
        <w:rPr>
          <w:color w:val="000000"/>
        </w:rPr>
      </w:pPr>
      <w:r w:rsidRPr="00274059">
        <w:rPr>
          <w:color w:val="000000"/>
        </w:rPr>
        <w:tab/>
        <w:t>(i)</w:t>
      </w:r>
      <w:r w:rsidRPr="00274059">
        <w:rPr>
          <w:color w:val="000000"/>
        </w:rPr>
        <w:tab/>
        <w:t>an order of the Family Court;</w:t>
      </w:r>
    </w:p>
    <w:p w14:paraId="52B939E5" w14:textId="0969459A" w:rsidR="004A5745" w:rsidRPr="00B6666B" w:rsidRDefault="004A5745" w:rsidP="004A5745">
      <w:pPr>
        <w:pStyle w:val="Asubpara"/>
      </w:pPr>
      <w:r>
        <w:tab/>
      </w:r>
      <w:r w:rsidRPr="00B6666B">
        <w:t>(ii)</w:t>
      </w:r>
      <w:r w:rsidRPr="00B6666B">
        <w:tab/>
        <w:t xml:space="preserve">an order of another court having jurisdiction under the </w:t>
      </w:r>
      <w:hyperlink r:id="rId147" w:tooltip="Act 1975 No 53 (Cwlth)" w:history="1">
        <w:r w:rsidRPr="000E27E3">
          <w:rPr>
            <w:rStyle w:val="charCitHyperlinkItal"/>
          </w:rPr>
          <w:t>Family Law Act 1975</w:t>
        </w:r>
      </w:hyperlink>
      <w:r w:rsidRPr="008D54EA">
        <w:rPr>
          <w:rStyle w:val="charItals"/>
        </w:rPr>
        <w:t xml:space="preserve"> </w:t>
      </w:r>
      <w:r w:rsidRPr="00B6666B">
        <w:t>(Cwlth);</w:t>
      </w:r>
    </w:p>
    <w:p w14:paraId="26EEDEAF" w14:textId="269FCDEF" w:rsidR="004A5745" w:rsidRPr="00B6666B" w:rsidRDefault="004A5745" w:rsidP="004A5745">
      <w:pPr>
        <w:pStyle w:val="Asubpara"/>
      </w:pPr>
      <w:r>
        <w:tab/>
      </w:r>
      <w:r w:rsidRPr="00B6666B">
        <w:t>(iii)</w:t>
      </w:r>
      <w:r w:rsidRPr="00B6666B">
        <w:tab/>
        <w:t xml:space="preserve">an order under the </w:t>
      </w:r>
      <w:hyperlink r:id="rId148" w:tooltip="A1994-28" w:history="1">
        <w:r w:rsidRPr="008D54EA">
          <w:rPr>
            <w:rStyle w:val="charCitHyperlinkItal"/>
          </w:rPr>
          <w:t>Domestic Relationships Act 1994</w:t>
        </w:r>
      </w:hyperlink>
      <w:r w:rsidRPr="00B6666B">
        <w:t>, division 3.2 (Adjustment of property interests) adjusting the property interests of parties in a domestic relationship; or</w:t>
      </w:r>
    </w:p>
    <w:p w14:paraId="34E1A6E8" w14:textId="77777777" w:rsidR="004A5745" w:rsidRPr="00056398" w:rsidRDefault="004A5745" w:rsidP="004A5745">
      <w:pPr>
        <w:pStyle w:val="Apara"/>
        <w:rPr>
          <w:color w:val="000000"/>
        </w:rPr>
      </w:pPr>
      <w:r w:rsidRPr="00056398">
        <w:rPr>
          <w:color w:val="000000"/>
        </w:rPr>
        <w:tab/>
        <w:t>(c)</w:t>
      </w:r>
      <w:r w:rsidRPr="00056398">
        <w:rPr>
          <w:color w:val="000000"/>
        </w:rPr>
        <w:tab/>
        <w:t>that happens by operation of, or under, bankruptcy or insolvency; or</w:t>
      </w:r>
    </w:p>
    <w:p w14:paraId="4FCCE91F" w14:textId="77777777" w:rsidR="004A5745" w:rsidRPr="00056398" w:rsidRDefault="004A5745" w:rsidP="004A5745">
      <w:pPr>
        <w:pStyle w:val="Apara"/>
        <w:rPr>
          <w:color w:val="000000"/>
        </w:rPr>
      </w:pPr>
      <w:r w:rsidRPr="00056398">
        <w:rPr>
          <w:color w:val="000000"/>
        </w:rPr>
        <w:tab/>
        <w:t>(d)</w:t>
      </w:r>
      <w:r w:rsidRPr="00056398">
        <w:rPr>
          <w:color w:val="000000"/>
        </w:rPr>
        <w:tab/>
        <w:t>in any circumstances prescribed by regulation.</w:t>
      </w:r>
    </w:p>
    <w:p w14:paraId="0318381C" w14:textId="722F4CFA"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registration of an interest in land under the </w:t>
      </w:r>
      <w:hyperlink r:id="rId149" w:tooltip="A1925-1" w:history="1">
        <w:r w:rsidRPr="008D54EA">
          <w:rPr>
            <w:rStyle w:val="charCitHyperlinkItal"/>
          </w:rPr>
          <w:t>Land Titles Act 1925</w:t>
        </w:r>
      </w:hyperlink>
      <w:r w:rsidRPr="00B6666B">
        <w:t xml:space="preserve"> </w:t>
      </w:r>
      <w:r w:rsidRPr="00B6666B">
        <w:rPr>
          <w:color w:val="000000"/>
        </w:rPr>
        <w:t xml:space="preserve">takes priority over any other interest in the land, subject to some exceptions (see that </w:t>
      </w:r>
      <w:hyperlink r:id="rId150" w:tooltip="Land Titles Act 1925" w:history="1">
        <w:r w:rsidRPr="009C1E62">
          <w:rPr>
            <w:rStyle w:val="charCitHyperlinkAbbrev"/>
          </w:rPr>
          <w:t>Act</w:t>
        </w:r>
      </w:hyperlink>
      <w:r w:rsidRPr="00B6666B">
        <w:rPr>
          <w:color w:val="000000"/>
        </w:rPr>
        <w:t>, s 58).</w:t>
      </w:r>
    </w:p>
    <w:p w14:paraId="532D4896" w14:textId="77777777" w:rsidR="004A5745" w:rsidRPr="00B6666B" w:rsidRDefault="004A5745" w:rsidP="004A5745">
      <w:pPr>
        <w:pStyle w:val="AH5Sec"/>
        <w:rPr>
          <w:color w:val="000000"/>
        </w:rPr>
      </w:pPr>
      <w:bookmarkStart w:id="856" w:name="_Ref96182293"/>
      <w:bookmarkStart w:id="857" w:name="_Toc114154698"/>
      <w:r w:rsidRPr="004D5A68">
        <w:rPr>
          <w:rStyle w:val="CharSectNo"/>
        </w:rPr>
        <w:lastRenderedPageBreak/>
        <w:t>303</w:t>
      </w:r>
      <w:r w:rsidRPr="00B6666B">
        <w:rPr>
          <w:color w:val="000000"/>
        </w:rPr>
        <w:tab/>
        <w:t>Approval of dealings with concessional leases</w:t>
      </w:r>
      <w:bookmarkEnd w:id="856"/>
      <w:bookmarkEnd w:id="857"/>
    </w:p>
    <w:p w14:paraId="0B46881A" w14:textId="77777777" w:rsidR="004A5745" w:rsidRPr="00B6666B" w:rsidRDefault="004A5745" w:rsidP="004A5745">
      <w:pPr>
        <w:pStyle w:val="Amain"/>
        <w:keepNext/>
      </w:pPr>
      <w:r>
        <w:tab/>
      </w:r>
      <w:r w:rsidRPr="00B6666B">
        <w:t>(1)</w:t>
      </w:r>
      <w:r w:rsidRPr="00B6666B">
        <w:tab/>
        <w:t xml:space="preserve">The territory planning authority must not approve a dealing under section </w:t>
      </w:r>
      <w:r>
        <w:t>302</w:t>
      </w:r>
      <w:r w:rsidRPr="00B6666B">
        <w:t xml:space="preserve"> in relation to a lease unless—</w:t>
      </w:r>
    </w:p>
    <w:p w14:paraId="2BDFFD40" w14:textId="77777777" w:rsidR="004A5745" w:rsidRPr="00056398" w:rsidRDefault="004A5745" w:rsidP="004A5745">
      <w:pPr>
        <w:pStyle w:val="Apara"/>
        <w:rPr>
          <w:color w:val="000000"/>
        </w:rPr>
      </w:pPr>
      <w:r w:rsidRPr="00056398">
        <w:rPr>
          <w:color w:val="000000"/>
        </w:rPr>
        <w:tab/>
        <w:t>(a)</w:t>
      </w:r>
      <w:r w:rsidRPr="00056398">
        <w:rPr>
          <w:color w:val="000000"/>
        </w:rPr>
        <w:tab/>
        <w:t>satisfied that the person to whom it is proposed that the lease be assigned or transferred, the person to whom it is proposed that a sublease should be granted or the person to whom it is proposed that possession of the land should be given—</w:t>
      </w:r>
    </w:p>
    <w:p w14:paraId="4B0355BE" w14:textId="77777777" w:rsidR="004A5745" w:rsidRPr="00B6666B" w:rsidRDefault="004A5745" w:rsidP="004A5745">
      <w:pPr>
        <w:pStyle w:val="Asubpara"/>
      </w:pPr>
      <w:r>
        <w:tab/>
      </w:r>
      <w:r w:rsidRPr="00B6666B">
        <w:t>(i)</w:t>
      </w:r>
      <w:r w:rsidRPr="00B6666B">
        <w:tab/>
        <w:t xml:space="preserve">is a person (an </w:t>
      </w:r>
      <w:r w:rsidRPr="00B6666B">
        <w:rPr>
          <w:rStyle w:val="charBoldItals"/>
          <w:color w:val="000000"/>
        </w:rPr>
        <w:t>eligible person</w:t>
      </w:r>
      <w:r w:rsidRPr="00B6666B">
        <w:t>) who could be granted the concessional lease; or</w:t>
      </w:r>
    </w:p>
    <w:p w14:paraId="59FD3D87" w14:textId="77777777" w:rsidR="004A5745" w:rsidRPr="00274059" w:rsidRDefault="004A5745" w:rsidP="004A5745">
      <w:pPr>
        <w:pStyle w:val="Asubpara"/>
        <w:rPr>
          <w:color w:val="000000"/>
        </w:rPr>
      </w:pPr>
      <w:r w:rsidRPr="00274059">
        <w:rPr>
          <w:color w:val="000000"/>
        </w:rPr>
        <w:tab/>
        <w:t>(ii)</w:t>
      </w:r>
      <w:r w:rsidRPr="00274059">
        <w:rPr>
          <w:color w:val="000000"/>
        </w:rPr>
        <w:tab/>
        <w:t>for a dealing with a community lease—</w:t>
      </w:r>
    </w:p>
    <w:p w14:paraId="632E4646" w14:textId="77777777" w:rsidR="004A5745" w:rsidRPr="00B6666B" w:rsidRDefault="004A5745" w:rsidP="004A5745">
      <w:pPr>
        <w:pStyle w:val="Asubsubpara"/>
      </w:pPr>
      <w:r>
        <w:tab/>
      </w:r>
      <w:r w:rsidRPr="00B6666B">
        <w:t>(A)</w:t>
      </w:r>
      <w:r w:rsidRPr="00B6666B">
        <w:tab/>
        <w:t>is a community organisation; and</w:t>
      </w:r>
    </w:p>
    <w:p w14:paraId="014ACA4B"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554BDF">
        <w:t>satisfies</w:t>
      </w:r>
      <w:r w:rsidRPr="00B6666B">
        <w:rPr>
          <w:color w:val="000000"/>
        </w:rPr>
        <w:t xml:space="preserve"> the criteria prescribed under section </w:t>
      </w:r>
      <w:r>
        <w:rPr>
          <w:color w:val="000000"/>
        </w:rPr>
        <w:t>291</w:t>
      </w:r>
      <w:r w:rsidRPr="00B6666B">
        <w:rPr>
          <w:color w:val="000000"/>
        </w:rPr>
        <w:t xml:space="preserve"> (Grant of community lease by tender); or</w:t>
      </w:r>
    </w:p>
    <w:p w14:paraId="2D3F5113" w14:textId="77777777" w:rsidR="004A5745" w:rsidRPr="00056398" w:rsidRDefault="004A5745" w:rsidP="004A5745">
      <w:pPr>
        <w:pStyle w:val="Apara"/>
        <w:rPr>
          <w:color w:val="000000"/>
        </w:rPr>
      </w:pPr>
      <w:r w:rsidRPr="00056398">
        <w:rPr>
          <w:color w:val="000000"/>
        </w:rPr>
        <w:tab/>
        <w:t>(b)</w:t>
      </w:r>
      <w:r w:rsidRPr="00056398">
        <w:rPr>
          <w:color w:val="000000"/>
        </w:rPr>
        <w:tab/>
        <w:t>for a sublease—satisfied that the lessee, or an eligible person, continues to be the main user of the lease.</w:t>
      </w:r>
    </w:p>
    <w:p w14:paraId="711617B9" w14:textId="77777777" w:rsidR="004A5745" w:rsidRPr="00B6666B" w:rsidRDefault="004A5745" w:rsidP="004A5745">
      <w:pPr>
        <w:pStyle w:val="Amain"/>
      </w:pPr>
      <w:r>
        <w:tab/>
      </w:r>
      <w:r w:rsidRPr="00B6666B">
        <w:t>(2)</w:t>
      </w:r>
      <w:r w:rsidRPr="00B6666B">
        <w:tab/>
        <w:t>In deciding whether the lessee proposing to grant a sublease, or an eligible person, continues to be the main user of the lease, the territory planning authority must consider the following:</w:t>
      </w:r>
    </w:p>
    <w:p w14:paraId="77990708" w14:textId="77777777" w:rsidR="004A5745" w:rsidRPr="00056398" w:rsidRDefault="004A5745" w:rsidP="004A5745">
      <w:pPr>
        <w:pStyle w:val="Apara"/>
        <w:rPr>
          <w:color w:val="000000"/>
        </w:rPr>
      </w:pPr>
      <w:r w:rsidRPr="00056398">
        <w:rPr>
          <w:color w:val="000000"/>
        </w:rPr>
        <w:tab/>
        <w:t>(a)</w:t>
      </w:r>
      <w:r w:rsidRPr="00056398">
        <w:rPr>
          <w:color w:val="000000"/>
        </w:rPr>
        <w:tab/>
        <w:t>the proposed area of the sublease;</w:t>
      </w:r>
    </w:p>
    <w:p w14:paraId="44AFB903" w14:textId="77777777" w:rsidR="004A5745" w:rsidRPr="00056398" w:rsidRDefault="004A5745" w:rsidP="004A5745">
      <w:pPr>
        <w:pStyle w:val="Apara"/>
        <w:rPr>
          <w:color w:val="000000"/>
        </w:rPr>
      </w:pPr>
      <w:r w:rsidRPr="00056398">
        <w:rPr>
          <w:color w:val="000000"/>
        </w:rPr>
        <w:tab/>
        <w:t>(b)</w:t>
      </w:r>
      <w:r w:rsidRPr="00056398">
        <w:rPr>
          <w:color w:val="000000"/>
        </w:rPr>
        <w:tab/>
        <w:t>the extent to which the lessee or eligible person continues to provide most of the goods, services or both to be provided from the area leased;</w:t>
      </w:r>
    </w:p>
    <w:p w14:paraId="245992B7" w14:textId="77777777" w:rsidR="004A5745" w:rsidRPr="00056398" w:rsidRDefault="004A5745" w:rsidP="004A5745">
      <w:pPr>
        <w:pStyle w:val="Apara"/>
        <w:rPr>
          <w:color w:val="000000"/>
        </w:rPr>
      </w:pPr>
      <w:r w:rsidRPr="00056398">
        <w:rPr>
          <w:color w:val="000000"/>
        </w:rPr>
        <w:tab/>
        <w:t>(c)</w:t>
      </w:r>
      <w:r w:rsidRPr="00056398">
        <w:rPr>
          <w:color w:val="000000"/>
        </w:rPr>
        <w:tab/>
        <w:t>the extent to which the use of the area proposed to be subleased will be ancillary to the permitted uses of the area that is not proposed to be subleased;</w:t>
      </w:r>
    </w:p>
    <w:p w14:paraId="1B5E3C2B" w14:textId="77777777" w:rsidR="004A5745" w:rsidRPr="00056398" w:rsidRDefault="004A5745" w:rsidP="004A5745">
      <w:pPr>
        <w:pStyle w:val="Apara"/>
        <w:rPr>
          <w:color w:val="000000"/>
        </w:rPr>
      </w:pPr>
      <w:r w:rsidRPr="00056398">
        <w:rPr>
          <w:color w:val="000000"/>
        </w:rPr>
        <w:tab/>
        <w:t>(d)</w:t>
      </w:r>
      <w:r w:rsidRPr="00056398">
        <w:rPr>
          <w:color w:val="000000"/>
        </w:rPr>
        <w:tab/>
        <w:t>the extent to which the use of the area proposed to be subleased will be complementary to the use of the area that is not proposed to be subleased.</w:t>
      </w:r>
    </w:p>
    <w:p w14:paraId="0936EE41" w14:textId="77777777" w:rsidR="004A5745" w:rsidRPr="00B6666B" w:rsidRDefault="004A5745" w:rsidP="004A5745">
      <w:pPr>
        <w:pStyle w:val="Amain"/>
      </w:pPr>
      <w:r>
        <w:lastRenderedPageBreak/>
        <w:tab/>
      </w:r>
      <w:r w:rsidRPr="00B6666B">
        <w:t>(3)</w:t>
      </w:r>
      <w:r w:rsidRPr="00B6666B">
        <w:tab/>
        <w:t>The validity of a dealing made or entered into with the territory planning authority’s approval is not affected—</w:t>
      </w:r>
    </w:p>
    <w:p w14:paraId="1B5EE2AC" w14:textId="77777777" w:rsidR="004A5745" w:rsidRPr="00056398" w:rsidRDefault="004A5745" w:rsidP="004A5745">
      <w:pPr>
        <w:pStyle w:val="Apara"/>
        <w:rPr>
          <w:color w:val="000000"/>
        </w:rPr>
      </w:pPr>
      <w:r w:rsidRPr="00056398">
        <w:rPr>
          <w:color w:val="000000"/>
        </w:rPr>
        <w:tab/>
        <w:t>(a)</w:t>
      </w:r>
      <w:r w:rsidRPr="00056398">
        <w:rPr>
          <w:color w:val="000000"/>
        </w:rPr>
        <w:tab/>
        <w:t>by a defect or irregularity in relation to the giving of the approval; or</w:t>
      </w:r>
    </w:p>
    <w:p w14:paraId="222A96A9" w14:textId="77777777" w:rsidR="004A5745" w:rsidRPr="00056398" w:rsidRDefault="004A5745" w:rsidP="004A5745">
      <w:pPr>
        <w:pStyle w:val="Apara"/>
        <w:rPr>
          <w:color w:val="000000"/>
        </w:rPr>
      </w:pPr>
      <w:r w:rsidRPr="00056398">
        <w:rPr>
          <w:color w:val="000000"/>
        </w:rPr>
        <w:tab/>
        <w:t>(b)</w:t>
      </w:r>
      <w:r w:rsidRPr="00056398">
        <w:rPr>
          <w:color w:val="000000"/>
        </w:rPr>
        <w:tab/>
        <w:t>because a ground, or all grounds, for the approval had not arisen.</w:t>
      </w:r>
    </w:p>
    <w:p w14:paraId="56E29162" w14:textId="77777777" w:rsidR="004A5745" w:rsidRPr="004D5A68" w:rsidRDefault="004A5745" w:rsidP="004A5745">
      <w:pPr>
        <w:pStyle w:val="AH3Div"/>
      </w:pPr>
      <w:bookmarkStart w:id="858" w:name="_Ref95644687"/>
      <w:bookmarkStart w:id="859" w:name="_Toc114154699"/>
      <w:r w:rsidRPr="004D5A68">
        <w:rPr>
          <w:rStyle w:val="CharDivNo"/>
        </w:rPr>
        <w:t>Division 10.5.3</w:t>
      </w:r>
      <w:r w:rsidRPr="00B6666B">
        <w:rPr>
          <w:color w:val="000000"/>
        </w:rPr>
        <w:tab/>
      </w:r>
      <w:r w:rsidRPr="004D5A68">
        <w:rPr>
          <w:rStyle w:val="CharDivText"/>
          <w:color w:val="000000"/>
        </w:rPr>
        <w:t>Varying concessional leases to remove concessional status</w:t>
      </w:r>
      <w:bookmarkEnd w:id="858"/>
      <w:bookmarkEnd w:id="859"/>
    </w:p>
    <w:p w14:paraId="4CF03B16" w14:textId="77777777" w:rsidR="004A5745" w:rsidRPr="00B6666B" w:rsidRDefault="004A5745" w:rsidP="004A5745">
      <w:pPr>
        <w:pStyle w:val="AH5Sec"/>
        <w:rPr>
          <w:color w:val="000000"/>
        </w:rPr>
      </w:pPr>
      <w:bookmarkStart w:id="860" w:name="_Ref96295612"/>
      <w:bookmarkStart w:id="861" w:name="_Toc114154700"/>
      <w:r w:rsidRPr="004D5A68">
        <w:rPr>
          <w:rStyle w:val="CharSectNo"/>
        </w:rPr>
        <w:t>304</w:t>
      </w:r>
      <w:r w:rsidRPr="00B6666B">
        <w:rPr>
          <w:color w:val="000000"/>
        </w:rPr>
        <w:tab/>
        <w:t>Removal of concessional status by variation of lease</w:t>
      </w:r>
      <w:bookmarkEnd w:id="860"/>
      <w:bookmarkEnd w:id="861"/>
    </w:p>
    <w:p w14:paraId="371796B5" w14:textId="77777777" w:rsidR="004A5745" w:rsidRPr="005B5FAC" w:rsidRDefault="004A5745" w:rsidP="004A5745">
      <w:pPr>
        <w:pStyle w:val="Amain"/>
        <w:rPr>
          <w:color w:val="000000"/>
        </w:rPr>
      </w:pPr>
      <w:r w:rsidRPr="005B5FAC">
        <w:rPr>
          <w:color w:val="000000"/>
        </w:rPr>
        <w:tab/>
        <w:t>(1)</w:t>
      </w:r>
      <w:r w:rsidRPr="005B5FAC">
        <w:rPr>
          <w:color w:val="000000"/>
        </w:rPr>
        <w:tab/>
        <w:t>The concessional status of a lease may only be removed by a variation of the lease.</w:t>
      </w:r>
    </w:p>
    <w:p w14:paraId="1EFD5DD2" w14:textId="77777777" w:rsidR="004A5745" w:rsidRPr="005B5FAC" w:rsidRDefault="004A5745" w:rsidP="004A5745">
      <w:pPr>
        <w:pStyle w:val="Amain"/>
        <w:rPr>
          <w:color w:val="000000"/>
        </w:rPr>
      </w:pPr>
      <w:r w:rsidRPr="005B5FAC">
        <w:rPr>
          <w:color w:val="000000"/>
        </w:rPr>
        <w:tab/>
        <w:t>(2)</w:t>
      </w:r>
      <w:r w:rsidRPr="005B5FAC">
        <w:rPr>
          <w:color w:val="000000"/>
        </w:rPr>
        <w:tab/>
        <w:t>Subsection (1) does not apply to a review of a decision about the concessional status of a lease under section 297.</w:t>
      </w:r>
    </w:p>
    <w:p w14:paraId="79050060" w14:textId="77777777" w:rsidR="004A5745" w:rsidRPr="00B6666B" w:rsidRDefault="004A5745" w:rsidP="004A5745">
      <w:pPr>
        <w:pStyle w:val="AH5Sec"/>
        <w:rPr>
          <w:color w:val="000000"/>
        </w:rPr>
      </w:pPr>
      <w:bookmarkStart w:id="862" w:name="_Ref95637703"/>
      <w:bookmarkStart w:id="863" w:name="_Ref97231342"/>
      <w:bookmarkStart w:id="864" w:name="_Toc114154701"/>
      <w:r w:rsidRPr="004D5A68">
        <w:rPr>
          <w:rStyle w:val="CharSectNo"/>
        </w:rPr>
        <w:t>305</w:t>
      </w:r>
      <w:r w:rsidRPr="00B6666B">
        <w:rPr>
          <w:color w:val="000000"/>
        </w:rPr>
        <w:tab/>
        <w:t>Development application to remove concessional status of lease</w:t>
      </w:r>
      <w:bookmarkEnd w:id="862"/>
      <w:bookmarkEnd w:id="863"/>
      <w:bookmarkEnd w:id="864"/>
    </w:p>
    <w:p w14:paraId="4FEC60D4"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development application to vary a concessional lease to remove its concessional status.</w:t>
      </w:r>
    </w:p>
    <w:p w14:paraId="3A4B8BE5" w14:textId="77777777" w:rsidR="004A5745" w:rsidRPr="00B6666B" w:rsidRDefault="004A5745" w:rsidP="004A5745">
      <w:pPr>
        <w:pStyle w:val="Amain"/>
      </w:pPr>
      <w:r>
        <w:tab/>
      </w:r>
      <w:r w:rsidRPr="00B6666B">
        <w:t>(2)</w:t>
      </w:r>
      <w:r w:rsidRPr="00B6666B">
        <w:tab/>
        <w:t xml:space="preserve">The territory planning authority must refer the development application to the Minister for decision under section </w:t>
      </w:r>
      <w:r>
        <w:t>182</w:t>
      </w:r>
      <w:r w:rsidRPr="00B6666B">
        <w:t xml:space="preserve"> (Deciding development applications).</w:t>
      </w:r>
    </w:p>
    <w:p w14:paraId="7F4292B9" w14:textId="77777777" w:rsidR="004A5745" w:rsidRPr="005B5FAC" w:rsidRDefault="004A5745" w:rsidP="004A5745">
      <w:pPr>
        <w:pStyle w:val="Amain"/>
        <w:rPr>
          <w:color w:val="000000"/>
        </w:rPr>
      </w:pPr>
      <w:r w:rsidRPr="005B5FAC">
        <w:rPr>
          <w:color w:val="000000"/>
        </w:rPr>
        <w:tab/>
        <w:t>(3)</w:t>
      </w:r>
      <w:r w:rsidRPr="005B5FAC">
        <w:rPr>
          <w:color w:val="000000"/>
        </w:rPr>
        <w:tab/>
        <w:t>In deciding the development application under section 182, the Minister must also consider the following:</w:t>
      </w:r>
    </w:p>
    <w:p w14:paraId="3803CECD" w14:textId="77777777" w:rsidR="004A5745" w:rsidRPr="00056398" w:rsidRDefault="004A5745" w:rsidP="004A5745">
      <w:pPr>
        <w:pStyle w:val="Apara"/>
        <w:rPr>
          <w:color w:val="000000"/>
        </w:rPr>
      </w:pPr>
      <w:r w:rsidRPr="00056398">
        <w:rPr>
          <w:color w:val="000000"/>
        </w:rPr>
        <w:tab/>
        <w:t>(a)</w:t>
      </w:r>
      <w:r w:rsidRPr="00056398">
        <w:rPr>
          <w:color w:val="000000"/>
        </w:rPr>
        <w:tab/>
        <w:t>any information or documents required to accompany the application under section 164 (2) (d);</w:t>
      </w:r>
    </w:p>
    <w:p w14:paraId="0521513D" w14:textId="77777777" w:rsidR="004A5745" w:rsidRPr="00056398" w:rsidRDefault="004A5745" w:rsidP="004A5745">
      <w:pPr>
        <w:pStyle w:val="Apara"/>
        <w:rPr>
          <w:color w:val="000000"/>
        </w:rPr>
      </w:pPr>
      <w:r w:rsidRPr="00056398">
        <w:rPr>
          <w:color w:val="000000"/>
        </w:rPr>
        <w:tab/>
        <w:t>(b)</w:t>
      </w:r>
      <w:r w:rsidRPr="00056398">
        <w:rPr>
          <w:color w:val="000000"/>
        </w:rPr>
        <w:tab/>
        <w:t>whether the Territory wishes to continue to monitor the use and operation of the concessional lease by requiring approval before the lease is dealt with;</w:t>
      </w:r>
    </w:p>
    <w:p w14:paraId="6A363E91"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whether approving the application would cause any disadvantage to the community, taking into account potential uses of the leased land—</w:t>
      </w:r>
    </w:p>
    <w:p w14:paraId="3E0B1D5D" w14:textId="77777777" w:rsidR="004A5745" w:rsidRPr="00274059" w:rsidRDefault="004A5745" w:rsidP="004A5745">
      <w:pPr>
        <w:pStyle w:val="Asubpara"/>
        <w:rPr>
          <w:color w:val="000000"/>
        </w:rPr>
      </w:pPr>
      <w:r w:rsidRPr="00274059">
        <w:rPr>
          <w:color w:val="000000"/>
        </w:rPr>
        <w:tab/>
        <w:t>(i)</w:t>
      </w:r>
      <w:r w:rsidRPr="00274059">
        <w:rPr>
          <w:color w:val="000000"/>
        </w:rPr>
        <w:tab/>
        <w:t>mentioned in a statement under section 290 (Statement of future community land for stated districts); or</w:t>
      </w:r>
    </w:p>
    <w:p w14:paraId="4B7246B6" w14:textId="77777777" w:rsidR="004A5745" w:rsidRPr="00B6666B" w:rsidRDefault="004A5745" w:rsidP="004A5745">
      <w:pPr>
        <w:pStyle w:val="Asubpara"/>
      </w:pPr>
      <w:r>
        <w:tab/>
      </w:r>
      <w:r w:rsidRPr="00B6666B">
        <w:t>(ii)</w:t>
      </w:r>
      <w:r w:rsidRPr="00B6666B">
        <w:tab/>
        <w:t>that are consistent with the territory plan, whether or not those uses are authorised by the lease;</w:t>
      </w:r>
    </w:p>
    <w:p w14:paraId="7A0F8A5B" w14:textId="77777777" w:rsidR="004A5745" w:rsidRPr="00056398" w:rsidRDefault="004A5745" w:rsidP="004A5745">
      <w:pPr>
        <w:pStyle w:val="Apara"/>
        <w:rPr>
          <w:color w:val="000000"/>
        </w:rPr>
      </w:pPr>
      <w:r w:rsidRPr="00056398">
        <w:rPr>
          <w:color w:val="000000"/>
        </w:rPr>
        <w:tab/>
        <w:t>(d)</w:t>
      </w:r>
      <w:r w:rsidRPr="00056398">
        <w:rPr>
          <w:color w:val="000000"/>
        </w:rPr>
        <w:tab/>
        <w:t>whether the Territory should buy back, or otherwise acquire, the lease;</w:t>
      </w:r>
    </w:p>
    <w:p w14:paraId="413BC7E2" w14:textId="77777777" w:rsidR="004A5745" w:rsidRPr="00056398" w:rsidRDefault="004A5745" w:rsidP="004A5745">
      <w:pPr>
        <w:pStyle w:val="Apara"/>
        <w:rPr>
          <w:color w:val="000000"/>
        </w:rPr>
      </w:pPr>
      <w:r w:rsidRPr="00056398">
        <w:rPr>
          <w:color w:val="000000"/>
        </w:rPr>
        <w:tab/>
        <w:t>(e)</w:t>
      </w:r>
      <w:r w:rsidRPr="00056398">
        <w:rPr>
          <w:color w:val="000000"/>
        </w:rPr>
        <w:tab/>
        <w:t>whether the Territory wishes to encourage the continued use of the land for an authorised use under the lease by retaining the concessional status of the lease;</w:t>
      </w:r>
    </w:p>
    <w:p w14:paraId="2D7008A3" w14:textId="77777777" w:rsidR="004A5745" w:rsidRPr="00056398" w:rsidRDefault="004A5745" w:rsidP="004A5745">
      <w:pPr>
        <w:pStyle w:val="Apara"/>
        <w:rPr>
          <w:color w:val="000000"/>
        </w:rPr>
      </w:pPr>
      <w:r w:rsidRPr="00056398">
        <w:rPr>
          <w:color w:val="000000"/>
        </w:rPr>
        <w:tab/>
        <w:t>(f)</w:t>
      </w:r>
      <w:r w:rsidRPr="00056398">
        <w:rPr>
          <w:color w:val="000000"/>
        </w:rPr>
        <w:tab/>
        <w:t>whether varying the lease to remove its concessional status would be consistent with any statement under section 290 or notice under section 291 (1) (c) (Grant of community lease by tender) that applies to the lease;</w:t>
      </w:r>
    </w:p>
    <w:p w14:paraId="3E081F65" w14:textId="77777777" w:rsidR="004A5745" w:rsidRPr="00B6666B" w:rsidRDefault="004A5745" w:rsidP="004A5745">
      <w:pPr>
        <w:pStyle w:val="Apara"/>
      </w:pPr>
      <w:r>
        <w:tab/>
      </w:r>
      <w:r w:rsidRPr="00B6666B">
        <w:t>(g)</w:t>
      </w:r>
      <w:r w:rsidRPr="00B6666B">
        <w:tab/>
        <w:t>any representation about the application received by the territory planning authority and not withdrawn;</w:t>
      </w:r>
    </w:p>
    <w:p w14:paraId="58A938C9" w14:textId="77777777" w:rsidR="004A5745" w:rsidRPr="00056398" w:rsidRDefault="004A5745" w:rsidP="004A5745">
      <w:pPr>
        <w:pStyle w:val="Apara"/>
        <w:rPr>
          <w:color w:val="000000"/>
        </w:rPr>
      </w:pPr>
      <w:r w:rsidRPr="00056398">
        <w:rPr>
          <w:color w:val="000000"/>
        </w:rPr>
        <w:tab/>
        <w:t>(h)</w:t>
      </w:r>
      <w:r w:rsidRPr="00056398">
        <w:rPr>
          <w:color w:val="000000"/>
        </w:rPr>
        <w:tab/>
        <w:t>the availability and leased purpose of any land to which concessional leases or community uses apply in the surrounding area.</w:t>
      </w:r>
    </w:p>
    <w:p w14:paraId="6EF461B7" w14:textId="77777777" w:rsidR="004A5745" w:rsidRPr="005B5FAC" w:rsidRDefault="004A5745" w:rsidP="004A5745">
      <w:pPr>
        <w:pStyle w:val="Amain"/>
        <w:rPr>
          <w:color w:val="000000"/>
        </w:rPr>
      </w:pPr>
      <w:r w:rsidRPr="005B5FAC">
        <w:rPr>
          <w:color w:val="000000"/>
        </w:rPr>
        <w:tab/>
        <w:t>(4)</w:t>
      </w:r>
      <w:r w:rsidRPr="005B5FAC">
        <w:rPr>
          <w:color w:val="000000"/>
        </w:rPr>
        <w:tab/>
        <w:t>The development application must be for approval to vary the lease to remove its concessional status only.</w:t>
      </w:r>
    </w:p>
    <w:p w14:paraId="30559C7F" w14:textId="77777777" w:rsidR="004A5745" w:rsidRPr="005B5FAC" w:rsidRDefault="004A5745" w:rsidP="004A5745">
      <w:pPr>
        <w:pStyle w:val="Amain"/>
        <w:rPr>
          <w:color w:val="000000"/>
        </w:rPr>
      </w:pPr>
      <w:r w:rsidRPr="005B5FAC">
        <w:rPr>
          <w:color w:val="000000"/>
        </w:rPr>
        <w:tab/>
        <w:t>(5)</w:t>
      </w:r>
      <w:r w:rsidRPr="005B5FAC">
        <w:rPr>
          <w:color w:val="000000"/>
        </w:rPr>
        <w:tab/>
        <w:t>The following provisions do not apply to the development application:</w:t>
      </w:r>
    </w:p>
    <w:p w14:paraId="5F618715" w14:textId="77777777" w:rsidR="004A5745" w:rsidRPr="00056398" w:rsidRDefault="004A5745" w:rsidP="004A5745">
      <w:pPr>
        <w:pStyle w:val="Apara"/>
        <w:rPr>
          <w:color w:val="000000"/>
        </w:rPr>
      </w:pPr>
      <w:r w:rsidRPr="00056398">
        <w:rPr>
          <w:color w:val="000000"/>
        </w:rPr>
        <w:tab/>
        <w:t>(a)</w:t>
      </w:r>
      <w:r w:rsidRPr="00056398">
        <w:rPr>
          <w:color w:val="000000"/>
        </w:rPr>
        <w:tab/>
        <w:t>section 168 (When authority must refer development application);</w:t>
      </w:r>
    </w:p>
    <w:p w14:paraId="3B880D64" w14:textId="77777777" w:rsidR="004A5745" w:rsidRPr="00056398" w:rsidRDefault="004A5745" w:rsidP="004A5745">
      <w:pPr>
        <w:pStyle w:val="Apara"/>
        <w:rPr>
          <w:color w:val="000000"/>
        </w:rPr>
      </w:pPr>
      <w:r w:rsidRPr="00056398">
        <w:rPr>
          <w:color w:val="000000"/>
        </w:rPr>
        <w:tab/>
        <w:t>(b)</w:t>
      </w:r>
      <w:r w:rsidRPr="00056398">
        <w:rPr>
          <w:color w:val="000000"/>
        </w:rPr>
        <w:tab/>
        <w:t>section 183 (Considerations when deciding development applications);</w:t>
      </w:r>
    </w:p>
    <w:p w14:paraId="6D768A38" w14:textId="77777777" w:rsidR="004A5745" w:rsidRPr="00056398" w:rsidRDefault="004A5745" w:rsidP="004A5745">
      <w:pPr>
        <w:pStyle w:val="Apara"/>
        <w:rPr>
          <w:color w:val="000000"/>
        </w:rPr>
      </w:pPr>
      <w:r w:rsidRPr="00056398">
        <w:rPr>
          <w:color w:val="000000"/>
        </w:rPr>
        <w:tab/>
        <w:t>(c)</w:t>
      </w:r>
      <w:r w:rsidRPr="00056398">
        <w:rPr>
          <w:color w:val="000000"/>
        </w:rPr>
        <w:tab/>
        <w:t>section 184 (Conditional approvals);</w:t>
      </w:r>
    </w:p>
    <w:p w14:paraId="77A17ED3" w14:textId="77777777" w:rsidR="004A5745" w:rsidRPr="00056398" w:rsidRDefault="004A5745" w:rsidP="004A5745">
      <w:pPr>
        <w:pStyle w:val="Apara"/>
        <w:rPr>
          <w:color w:val="000000"/>
        </w:rPr>
      </w:pPr>
      <w:r w:rsidRPr="00056398">
        <w:rPr>
          <w:color w:val="000000"/>
        </w:rPr>
        <w:lastRenderedPageBreak/>
        <w:tab/>
        <w:t>(d)</w:t>
      </w:r>
      <w:r w:rsidRPr="00056398">
        <w:rPr>
          <w:color w:val="000000"/>
        </w:rPr>
        <w:tab/>
        <w:t>section 186 (Restrictions on development approval);</w:t>
      </w:r>
    </w:p>
    <w:p w14:paraId="098B67DB" w14:textId="77777777" w:rsidR="004A5745" w:rsidRPr="00056398" w:rsidRDefault="004A5745" w:rsidP="004A5745">
      <w:pPr>
        <w:pStyle w:val="Apara"/>
        <w:rPr>
          <w:color w:val="000000"/>
        </w:rPr>
      </w:pPr>
      <w:r w:rsidRPr="00056398">
        <w:rPr>
          <w:color w:val="000000"/>
        </w:rPr>
        <w:tab/>
        <w:t>(e)</w:t>
      </w:r>
      <w:r w:rsidRPr="00056398">
        <w:rPr>
          <w:color w:val="000000"/>
        </w:rPr>
        <w:tab/>
        <w:t>section 187 (Development approval contrary to entity advice);</w:t>
      </w:r>
    </w:p>
    <w:p w14:paraId="441BF222" w14:textId="77777777" w:rsidR="004A5745" w:rsidRPr="00056398" w:rsidRDefault="004A5745" w:rsidP="004A5745">
      <w:pPr>
        <w:pStyle w:val="Apara"/>
        <w:rPr>
          <w:color w:val="000000"/>
        </w:rPr>
      </w:pPr>
      <w:r w:rsidRPr="00056398">
        <w:rPr>
          <w:color w:val="000000"/>
        </w:rPr>
        <w:tab/>
        <w:t>(f)</w:t>
      </w:r>
      <w:r w:rsidRPr="00056398">
        <w:rPr>
          <w:color w:val="000000"/>
        </w:rPr>
        <w:tab/>
        <w:t>section 188 (Referral of matter protected by the Commonwealth).</w:t>
      </w:r>
    </w:p>
    <w:p w14:paraId="7F24D751" w14:textId="77777777" w:rsidR="004A5745" w:rsidRPr="005B5FAC" w:rsidRDefault="004A5745" w:rsidP="004A5745">
      <w:pPr>
        <w:pStyle w:val="Amain"/>
        <w:rPr>
          <w:color w:val="000000"/>
        </w:rPr>
      </w:pPr>
      <w:r w:rsidRPr="005B5FAC">
        <w:rPr>
          <w:color w:val="000000"/>
        </w:rPr>
        <w:tab/>
        <w:t>(6)</w:t>
      </w:r>
      <w:r w:rsidRPr="005B5FAC">
        <w:rPr>
          <w:color w:val="000000"/>
        </w:rPr>
        <w:tab/>
        <w:t>The Minister must not approve the development application without the approval of the Executive.</w:t>
      </w:r>
    </w:p>
    <w:p w14:paraId="43653DE1" w14:textId="77777777" w:rsidR="004A5745" w:rsidRPr="00B6666B" w:rsidRDefault="004A5745" w:rsidP="004A5745">
      <w:pPr>
        <w:pStyle w:val="AH5Sec"/>
        <w:rPr>
          <w:color w:val="000000"/>
        </w:rPr>
      </w:pPr>
      <w:bookmarkStart w:id="865" w:name="_Ref95638313"/>
      <w:bookmarkStart w:id="866" w:name="_Toc114154702"/>
      <w:r w:rsidRPr="004D5A68">
        <w:rPr>
          <w:rStyle w:val="CharSectNo"/>
        </w:rPr>
        <w:t>306</w:t>
      </w:r>
      <w:r w:rsidRPr="00B6666B">
        <w:rPr>
          <w:color w:val="000000"/>
        </w:rPr>
        <w:tab/>
        <w:t>Development approval to remove concessional status subject to condition</w:t>
      </w:r>
      <w:bookmarkEnd w:id="865"/>
      <w:bookmarkEnd w:id="866"/>
    </w:p>
    <w:p w14:paraId="1E03B988" w14:textId="77777777" w:rsidR="004A5745" w:rsidRPr="005B5FAC" w:rsidRDefault="004A5745" w:rsidP="004A5745">
      <w:pPr>
        <w:pStyle w:val="Amain"/>
        <w:rPr>
          <w:color w:val="000000"/>
        </w:rPr>
      </w:pPr>
      <w:r w:rsidRPr="005B5FAC">
        <w:rPr>
          <w:color w:val="000000"/>
        </w:rPr>
        <w:tab/>
        <w:t>(1)</w:t>
      </w:r>
      <w:r w:rsidRPr="005B5FAC">
        <w:rPr>
          <w:color w:val="000000"/>
        </w:rPr>
        <w:tab/>
        <w:t>If the Minister approves a development application under section 182 to vary a concessional lease to remove its concessional status, the approval is subject to the condition that the lessee pays the Territory or a territory entity the amount worked out under section 307.</w:t>
      </w:r>
    </w:p>
    <w:p w14:paraId="0FF15340"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If the variation of the lease is not solely for the purpose of removing the lease’s concessional status, a person may also be required to pay a lease variation charge under div 10.7.3.</w:t>
      </w:r>
    </w:p>
    <w:p w14:paraId="3813849C" w14:textId="1BA8F953" w:rsidR="004A5745" w:rsidRPr="00B6666B" w:rsidRDefault="004A5745" w:rsidP="004A5745">
      <w:pPr>
        <w:pStyle w:val="Amain"/>
      </w:pPr>
      <w:r>
        <w:tab/>
      </w:r>
      <w:r w:rsidRPr="00B6666B">
        <w:t>(2)</w:t>
      </w:r>
      <w:r w:rsidRPr="00B6666B">
        <w:tab/>
        <w:t xml:space="preserve">The amount payable is taken to be paid to the Territory or a territory entity if the amount is waived by the Treasurer under the </w:t>
      </w:r>
      <w:hyperlink r:id="rId151" w:tooltip="A1996-22" w:history="1">
        <w:r w:rsidRPr="008D54EA">
          <w:rPr>
            <w:rStyle w:val="charCitHyperlinkItal"/>
          </w:rPr>
          <w:t>Financial Management Act 1996</w:t>
        </w:r>
      </w:hyperlink>
      <w:r w:rsidRPr="00B6666B">
        <w:t>, section 131, or part of the amount is waived and the rest of the amount is paid.</w:t>
      </w:r>
    </w:p>
    <w:p w14:paraId="5FD31DA7" w14:textId="77777777" w:rsidR="004A5745" w:rsidRPr="00B6666B" w:rsidRDefault="004A5745" w:rsidP="004A5745">
      <w:pPr>
        <w:pStyle w:val="AH5Sec"/>
        <w:rPr>
          <w:color w:val="000000"/>
        </w:rPr>
      </w:pPr>
      <w:bookmarkStart w:id="867" w:name="_Ref95637847"/>
      <w:bookmarkStart w:id="868" w:name="_Ref96296460"/>
      <w:bookmarkStart w:id="869" w:name="_Toc114154703"/>
      <w:r w:rsidRPr="004D5A68">
        <w:rPr>
          <w:rStyle w:val="CharSectNo"/>
        </w:rPr>
        <w:t>307</w:t>
      </w:r>
      <w:r w:rsidRPr="00B6666B">
        <w:rPr>
          <w:color w:val="000000"/>
        </w:rPr>
        <w:tab/>
        <w:t xml:space="preserve">Working out amount payable to remove concessional </w:t>
      </w:r>
      <w:bookmarkEnd w:id="867"/>
      <w:r w:rsidRPr="00B6666B">
        <w:rPr>
          <w:color w:val="000000"/>
        </w:rPr>
        <w:t>status</w:t>
      </w:r>
      <w:bookmarkEnd w:id="868"/>
      <w:bookmarkEnd w:id="869"/>
    </w:p>
    <w:p w14:paraId="4125665C" w14:textId="77777777" w:rsidR="004A5745" w:rsidRPr="005B5FAC" w:rsidRDefault="004A5745" w:rsidP="004A5745">
      <w:pPr>
        <w:pStyle w:val="Amain"/>
        <w:rPr>
          <w:color w:val="000000"/>
        </w:rPr>
      </w:pPr>
      <w:r w:rsidRPr="005B5FAC">
        <w:rPr>
          <w:color w:val="000000"/>
        </w:rPr>
        <w:tab/>
        <w:t>(1)</w:t>
      </w:r>
      <w:r w:rsidRPr="005B5FAC">
        <w:rPr>
          <w:color w:val="000000"/>
        </w:rPr>
        <w:tab/>
        <w:t xml:space="preserve">This section applies if a development application in relation to a lease is subject to a condition under section </w:t>
      </w:r>
      <w:bookmarkStart w:id="870" w:name="_Hlk97813159"/>
      <w:r w:rsidRPr="005B5FAC">
        <w:rPr>
          <w:color w:val="000000"/>
        </w:rPr>
        <w:t>306</w:t>
      </w:r>
      <w:bookmarkEnd w:id="870"/>
      <w:r w:rsidRPr="005B5FAC">
        <w:rPr>
          <w:color w:val="000000"/>
        </w:rPr>
        <w:t>.</w:t>
      </w:r>
    </w:p>
    <w:p w14:paraId="52D4B754" w14:textId="77777777" w:rsidR="004A5745" w:rsidRPr="005B5FAC" w:rsidRDefault="004A5745" w:rsidP="004A5745">
      <w:pPr>
        <w:pStyle w:val="Amain"/>
        <w:rPr>
          <w:color w:val="000000"/>
        </w:rPr>
      </w:pPr>
      <w:r w:rsidRPr="005B5FAC">
        <w:rPr>
          <w:color w:val="000000"/>
        </w:rPr>
        <w:tab/>
        <w:t>(2)</w:t>
      </w:r>
      <w:r w:rsidRPr="005B5FAC">
        <w:rPr>
          <w:color w:val="000000"/>
        </w:rPr>
        <w:tab/>
        <w:t>The amount payable is worked out as follows:</w:t>
      </w:r>
    </w:p>
    <w:p w14:paraId="4589FE89" w14:textId="77777777" w:rsidR="004A5745" w:rsidRPr="00B6666B" w:rsidRDefault="004A5745" w:rsidP="004A5745">
      <w:pPr>
        <w:pStyle w:val="Formula"/>
        <w:rPr>
          <w:color w:val="000000"/>
        </w:rPr>
      </w:pPr>
      <w:r w:rsidRPr="00B6666B">
        <w:rPr>
          <w:noProof/>
          <w:color w:val="000000"/>
          <w:position w:val="-28"/>
          <w:lang w:eastAsia="en-AU"/>
        </w:rPr>
        <w:drawing>
          <wp:inline distT="0" distB="0" distL="0" distR="0" wp14:anchorId="6C5FD26C" wp14:editId="33186DE6">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59F6B29F" w14:textId="77777777" w:rsidR="004A5745" w:rsidRPr="00B6666B" w:rsidRDefault="004A5745" w:rsidP="004A5745">
      <w:pPr>
        <w:pStyle w:val="aDef"/>
        <w:rPr>
          <w:color w:val="000000"/>
        </w:rPr>
      </w:pPr>
      <w:r w:rsidRPr="00B6666B">
        <w:rPr>
          <w:rStyle w:val="charBoldItals"/>
          <w:color w:val="000000"/>
        </w:rPr>
        <w:t>AP</w:t>
      </w:r>
      <w:r w:rsidRPr="00B6666B">
        <w:rPr>
          <w:color w:val="000000"/>
        </w:rPr>
        <w:t>, for a lease, means the amount (if any) paid for the lease at grant.</w:t>
      </w:r>
    </w:p>
    <w:p w14:paraId="682F6A55" w14:textId="77777777" w:rsidR="004A5745" w:rsidRPr="00B6666B" w:rsidRDefault="004A5745" w:rsidP="004A5745">
      <w:pPr>
        <w:pStyle w:val="aDef"/>
        <w:rPr>
          <w:color w:val="000000"/>
        </w:rPr>
      </w:pPr>
      <w:r w:rsidRPr="00B6666B">
        <w:rPr>
          <w:rStyle w:val="charBoldItals"/>
          <w:color w:val="000000"/>
        </w:rPr>
        <w:lastRenderedPageBreak/>
        <w:t>MV</w:t>
      </w:r>
      <w:r w:rsidRPr="00B6666B">
        <w:rPr>
          <w:color w:val="000000"/>
        </w:rPr>
        <w:t>, for a lease, means the market value of the lease if it were a market value lease.</w:t>
      </w:r>
    </w:p>
    <w:p w14:paraId="7E0F2048" w14:textId="77777777" w:rsidR="004A5745" w:rsidRPr="00B6666B" w:rsidRDefault="004A5745" w:rsidP="004A5745">
      <w:pPr>
        <w:pStyle w:val="aDef"/>
        <w:rPr>
          <w:color w:val="000000"/>
        </w:rPr>
      </w:pPr>
      <w:r w:rsidRPr="00B6666B">
        <w:rPr>
          <w:rStyle w:val="charBoldItals"/>
          <w:color w:val="000000"/>
        </w:rPr>
        <w:t>OV</w:t>
      </w:r>
      <w:r w:rsidRPr="00B6666B">
        <w:rPr>
          <w:color w:val="000000"/>
        </w:rPr>
        <w:t>, for a lease, means the market value of the lease at grant if it had been a market value lease.</w:t>
      </w:r>
    </w:p>
    <w:p w14:paraId="25566F75"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an amount paid as rent under a lease is not an amount paid for the lease.</w:t>
      </w:r>
    </w:p>
    <w:p w14:paraId="7FFE945F" w14:textId="77777777" w:rsidR="004A5745" w:rsidRPr="00B6666B" w:rsidRDefault="004A5745" w:rsidP="004A5745">
      <w:pPr>
        <w:pStyle w:val="AH5Sec"/>
        <w:rPr>
          <w:color w:val="000000"/>
        </w:rPr>
      </w:pPr>
      <w:bookmarkStart w:id="871" w:name="_Toc114154704"/>
      <w:r w:rsidRPr="004D5A68">
        <w:rPr>
          <w:rStyle w:val="CharSectNo"/>
        </w:rPr>
        <w:t>308</w:t>
      </w:r>
      <w:r w:rsidRPr="00B6666B">
        <w:rPr>
          <w:color w:val="000000"/>
        </w:rPr>
        <w:tab/>
        <w:t>Uses under leases varied by surrender and regrant to remove concessional status</w:t>
      </w:r>
      <w:bookmarkEnd w:id="871"/>
    </w:p>
    <w:p w14:paraId="648EFB8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varied only to remove the concessional status of the lease by surrender and regrant of the lease.</w:t>
      </w:r>
    </w:p>
    <w:p w14:paraId="5C54E739" w14:textId="77777777" w:rsidR="004A5745" w:rsidRPr="005B5FAC" w:rsidRDefault="004A5745" w:rsidP="004A5745">
      <w:pPr>
        <w:pStyle w:val="Amain"/>
        <w:rPr>
          <w:color w:val="000000"/>
        </w:rPr>
      </w:pPr>
      <w:r w:rsidRPr="005B5FAC">
        <w:rPr>
          <w:color w:val="000000"/>
        </w:rPr>
        <w:tab/>
        <w:t>(2)</w:t>
      </w:r>
      <w:r w:rsidRPr="005B5FAC">
        <w:rPr>
          <w:color w:val="000000"/>
        </w:rPr>
        <w:tab/>
        <w:t>The regranted lease authorises each use of the land, and any building or other structure on the land, authorised under the lease before the lease was varied to remove its concessional status.</w:t>
      </w:r>
    </w:p>
    <w:p w14:paraId="40376CD8" w14:textId="77777777" w:rsidR="004A5745" w:rsidRPr="00B6666B" w:rsidRDefault="004A5745" w:rsidP="004A5745">
      <w:pPr>
        <w:pStyle w:val="Amain"/>
      </w:pPr>
      <w:r>
        <w:tab/>
      </w:r>
      <w:r w:rsidRPr="00B6666B">
        <w:t>(3)</w:t>
      </w:r>
      <w:r w:rsidRPr="00B6666B">
        <w:tab/>
        <w:t>Subsection (2) applies despite anything to the contrary in the territory plan.</w:t>
      </w:r>
    </w:p>
    <w:p w14:paraId="29576CF7" w14:textId="77777777" w:rsidR="004A5745" w:rsidRPr="00B6666B" w:rsidRDefault="004A5745" w:rsidP="004A5745">
      <w:pPr>
        <w:pStyle w:val="PageBreak"/>
        <w:suppressLineNumbers/>
        <w:rPr>
          <w:color w:val="000000"/>
        </w:rPr>
      </w:pPr>
      <w:r w:rsidRPr="00B6666B">
        <w:rPr>
          <w:color w:val="000000"/>
        </w:rPr>
        <w:br w:type="page"/>
      </w:r>
    </w:p>
    <w:p w14:paraId="19FC190C" w14:textId="77777777" w:rsidR="004A5745" w:rsidRPr="004D5A68" w:rsidRDefault="004A5745" w:rsidP="004A5745">
      <w:pPr>
        <w:pStyle w:val="AH2Part"/>
      </w:pPr>
      <w:bookmarkStart w:id="872" w:name="_Toc114154705"/>
      <w:r w:rsidRPr="004D5A68">
        <w:rPr>
          <w:rStyle w:val="CharPartNo"/>
        </w:rPr>
        <w:lastRenderedPageBreak/>
        <w:t>Part 10.6</w:t>
      </w:r>
      <w:r w:rsidRPr="00B6666B">
        <w:rPr>
          <w:color w:val="000000"/>
        </w:rPr>
        <w:tab/>
      </w:r>
      <w:r w:rsidRPr="004D5A68">
        <w:rPr>
          <w:rStyle w:val="CharPartText"/>
          <w:color w:val="000000"/>
        </w:rPr>
        <w:t>Rent variations and relief from provisions of leases</w:t>
      </w:r>
      <w:bookmarkEnd w:id="872"/>
    </w:p>
    <w:p w14:paraId="7759A89D" w14:textId="77777777" w:rsidR="004A5745" w:rsidRPr="00B6666B" w:rsidRDefault="004A5745" w:rsidP="004A5745">
      <w:pPr>
        <w:pStyle w:val="Placeholder"/>
        <w:suppressLineNumbers/>
        <w:rPr>
          <w:color w:val="000000"/>
        </w:rPr>
      </w:pPr>
      <w:r w:rsidRPr="00B6666B">
        <w:rPr>
          <w:rStyle w:val="CharDivNo"/>
          <w:color w:val="000000"/>
        </w:rPr>
        <w:t xml:space="preserve">  </w:t>
      </w:r>
      <w:r w:rsidRPr="00B6666B">
        <w:rPr>
          <w:rStyle w:val="CharDivText"/>
          <w:color w:val="000000"/>
        </w:rPr>
        <w:t xml:space="preserve">  </w:t>
      </w:r>
    </w:p>
    <w:p w14:paraId="45A68546" w14:textId="77777777" w:rsidR="004A5745" w:rsidRPr="00B6666B" w:rsidRDefault="004A5745" w:rsidP="004A5745">
      <w:pPr>
        <w:pStyle w:val="AH5Sec"/>
        <w:rPr>
          <w:color w:val="000000"/>
        </w:rPr>
      </w:pPr>
      <w:bookmarkStart w:id="873" w:name="_Toc114154706"/>
      <w:r w:rsidRPr="004D5A68">
        <w:rPr>
          <w:rStyle w:val="CharSectNo"/>
        </w:rPr>
        <w:t>309</w:t>
      </w:r>
      <w:r w:rsidRPr="00B6666B">
        <w:rPr>
          <w:color w:val="000000"/>
        </w:rPr>
        <w:tab/>
        <w:t>Application to land rent—pt 10.6</w:t>
      </w:r>
      <w:bookmarkEnd w:id="873"/>
    </w:p>
    <w:p w14:paraId="20539A2F" w14:textId="77777777" w:rsidR="004A5745" w:rsidRPr="00B6666B" w:rsidRDefault="004A5745" w:rsidP="004A5745">
      <w:pPr>
        <w:pStyle w:val="Amainreturn"/>
        <w:rPr>
          <w:color w:val="000000"/>
        </w:rPr>
      </w:pPr>
      <w:r w:rsidRPr="00B6666B">
        <w:rPr>
          <w:color w:val="000000"/>
        </w:rPr>
        <w:t>This part does not apply to a variation of land rent in accordance with the provisions of a land rent lease.</w:t>
      </w:r>
    </w:p>
    <w:p w14:paraId="424EC90D" w14:textId="77777777" w:rsidR="004A5745" w:rsidRPr="00B6666B" w:rsidRDefault="004A5745" w:rsidP="004A5745">
      <w:pPr>
        <w:pStyle w:val="AH5Sec"/>
        <w:rPr>
          <w:color w:val="000000"/>
        </w:rPr>
      </w:pPr>
      <w:bookmarkStart w:id="874" w:name="_Ref95641214"/>
      <w:bookmarkStart w:id="875" w:name="_Toc114154707"/>
      <w:r w:rsidRPr="004D5A68">
        <w:rPr>
          <w:rStyle w:val="CharSectNo"/>
        </w:rPr>
        <w:t>310</w:t>
      </w:r>
      <w:r w:rsidRPr="00B6666B">
        <w:rPr>
          <w:color w:val="000000"/>
        </w:rPr>
        <w:tab/>
        <w:t>Variations of rent</w:t>
      </w:r>
      <w:bookmarkEnd w:id="874"/>
      <w:bookmarkEnd w:id="875"/>
    </w:p>
    <w:p w14:paraId="6383D89A" w14:textId="77777777" w:rsidR="004A5745" w:rsidRPr="00B6666B" w:rsidRDefault="004A5745" w:rsidP="004A5745">
      <w:pPr>
        <w:pStyle w:val="Amain"/>
      </w:pPr>
      <w:r>
        <w:tab/>
      </w:r>
      <w:r w:rsidRPr="00B6666B">
        <w:t>(1)</w:t>
      </w:r>
      <w:r w:rsidRPr="00B6666B">
        <w:tab/>
        <w:t>If the rent payable under a lease is varied in accordance with the provisions of the lease, the territory planning authority must give the lessee written notice of the variation.</w:t>
      </w:r>
    </w:p>
    <w:p w14:paraId="541986D4" w14:textId="77777777" w:rsidR="004A5745" w:rsidRPr="005B5FAC" w:rsidRDefault="004A5745" w:rsidP="004A5745">
      <w:pPr>
        <w:pStyle w:val="Amain"/>
        <w:rPr>
          <w:color w:val="000000"/>
        </w:rPr>
      </w:pPr>
      <w:r w:rsidRPr="005B5FAC">
        <w:rPr>
          <w:color w:val="000000"/>
        </w:rPr>
        <w:tab/>
        <w:t>(2)</w:t>
      </w:r>
      <w:r w:rsidRPr="005B5FAC">
        <w:rPr>
          <w:color w:val="000000"/>
        </w:rPr>
        <w:tab/>
        <w:t>A variation of rent mentioned in the notice comes into operation on—</w:t>
      </w:r>
    </w:p>
    <w:p w14:paraId="725648A8" w14:textId="77777777" w:rsidR="004A5745" w:rsidRPr="00056398" w:rsidRDefault="004A5745" w:rsidP="004A5745">
      <w:pPr>
        <w:pStyle w:val="Apara"/>
        <w:rPr>
          <w:color w:val="000000"/>
        </w:rPr>
      </w:pPr>
      <w:r w:rsidRPr="00056398">
        <w:rPr>
          <w:color w:val="000000"/>
        </w:rPr>
        <w:tab/>
        <w:t>(a)</w:t>
      </w:r>
      <w:r w:rsidRPr="00056398">
        <w:rPr>
          <w:color w:val="000000"/>
        </w:rPr>
        <w:tab/>
        <w:t>the day 20 working days after the day the notice is given; or</w:t>
      </w:r>
    </w:p>
    <w:p w14:paraId="732E4678" w14:textId="77777777" w:rsidR="004A5745" w:rsidRPr="00056398" w:rsidRDefault="004A5745" w:rsidP="004A5745">
      <w:pPr>
        <w:pStyle w:val="Apara"/>
        <w:rPr>
          <w:color w:val="000000"/>
        </w:rPr>
      </w:pPr>
      <w:r w:rsidRPr="00056398">
        <w:rPr>
          <w:color w:val="000000"/>
        </w:rPr>
        <w:tab/>
        <w:t>(b)</w:t>
      </w:r>
      <w:r w:rsidRPr="00056398">
        <w:rPr>
          <w:color w:val="000000"/>
        </w:rPr>
        <w:tab/>
        <w:t>if the lease under which the variation is made provides that the variation comes into operation on a later day—the later day.</w:t>
      </w:r>
    </w:p>
    <w:p w14:paraId="51526A18" w14:textId="77777777" w:rsidR="004A5745" w:rsidRPr="00B6666B" w:rsidRDefault="004A5745" w:rsidP="004A5745">
      <w:pPr>
        <w:pStyle w:val="AH5Sec"/>
        <w:rPr>
          <w:color w:val="000000"/>
        </w:rPr>
      </w:pPr>
      <w:bookmarkStart w:id="876" w:name="_Ref97843203"/>
      <w:bookmarkStart w:id="877" w:name="_Ref97843278"/>
      <w:bookmarkStart w:id="878" w:name="_Toc114154708"/>
      <w:r w:rsidRPr="004D5A68">
        <w:rPr>
          <w:rStyle w:val="CharSectNo"/>
        </w:rPr>
        <w:t>311</w:t>
      </w:r>
      <w:r w:rsidRPr="00B6666B">
        <w:rPr>
          <w:color w:val="000000"/>
        </w:rPr>
        <w:tab/>
        <w:t>Review of variations of rent</w:t>
      </w:r>
      <w:bookmarkEnd w:id="876"/>
      <w:bookmarkEnd w:id="877"/>
      <w:bookmarkEnd w:id="878"/>
    </w:p>
    <w:p w14:paraId="61BD0856"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BF5C17B" w14:textId="77777777" w:rsidR="004A5745" w:rsidRPr="00056398" w:rsidRDefault="004A5745" w:rsidP="004A5745">
      <w:pPr>
        <w:pStyle w:val="Apara"/>
        <w:rPr>
          <w:color w:val="000000"/>
        </w:rPr>
      </w:pPr>
      <w:r w:rsidRPr="00056398">
        <w:rPr>
          <w:color w:val="000000"/>
        </w:rPr>
        <w:tab/>
        <w:t>(a)</w:t>
      </w:r>
      <w:r w:rsidRPr="00056398">
        <w:rPr>
          <w:color w:val="000000"/>
        </w:rPr>
        <w:tab/>
        <w:t>the rent payable under a lease is varied in accordance with the provisions of the lease; and</w:t>
      </w:r>
    </w:p>
    <w:p w14:paraId="0E0C574A" w14:textId="77777777" w:rsidR="004A5745" w:rsidRPr="00056398" w:rsidRDefault="004A5745" w:rsidP="004A5745">
      <w:pPr>
        <w:pStyle w:val="Apara"/>
        <w:rPr>
          <w:color w:val="000000"/>
        </w:rPr>
      </w:pPr>
      <w:r w:rsidRPr="00056398">
        <w:rPr>
          <w:color w:val="000000"/>
        </w:rPr>
        <w:tab/>
        <w:t>(b)</w:t>
      </w:r>
      <w:r w:rsidRPr="00056398">
        <w:rPr>
          <w:color w:val="000000"/>
        </w:rPr>
        <w:tab/>
        <w:t>the lease does not provide for the submission to arbitration of differences between the parties to the lease about variation of the rent.</w:t>
      </w:r>
    </w:p>
    <w:p w14:paraId="0A7D6FED" w14:textId="77777777" w:rsidR="004A5745" w:rsidRPr="00B6666B" w:rsidRDefault="004A5745" w:rsidP="004A5745">
      <w:pPr>
        <w:pStyle w:val="Amain"/>
      </w:pPr>
      <w:r>
        <w:tab/>
      </w:r>
      <w:r w:rsidRPr="00B6666B">
        <w:t>(2)</w:t>
      </w:r>
      <w:r w:rsidRPr="00B6666B">
        <w:tab/>
        <w:t xml:space="preserve">The lessee may, not later than 20 working days after receiving the notice under section </w:t>
      </w:r>
      <w:bookmarkStart w:id="879" w:name="_Hlk97813379"/>
      <w:r>
        <w:t>310</w:t>
      </w:r>
      <w:bookmarkEnd w:id="879"/>
      <w:r w:rsidRPr="00B6666B">
        <w:t xml:space="preserve"> (1) about the variation, ask the territory planning authority in writing to review the variation.</w:t>
      </w:r>
    </w:p>
    <w:p w14:paraId="093B99DD" w14:textId="77777777" w:rsidR="004A5745" w:rsidRPr="005B5FAC" w:rsidRDefault="004A5745" w:rsidP="004A5745">
      <w:pPr>
        <w:pStyle w:val="Amain"/>
        <w:rPr>
          <w:color w:val="000000"/>
        </w:rPr>
      </w:pPr>
      <w:r w:rsidRPr="005B5FAC">
        <w:rPr>
          <w:color w:val="000000"/>
        </w:rPr>
        <w:tab/>
        <w:t>(3)</w:t>
      </w:r>
      <w:r w:rsidRPr="005B5FAC">
        <w:rPr>
          <w:color w:val="000000"/>
        </w:rPr>
        <w:tab/>
        <w:t>The making of the request does not affect the operation of the variation to which the request relates or prevent the taking of action to implement the variation.</w:t>
      </w:r>
    </w:p>
    <w:p w14:paraId="4E8A60B1" w14:textId="77777777" w:rsidR="004A5745" w:rsidRPr="00B6666B" w:rsidRDefault="004A5745" w:rsidP="004A5745">
      <w:pPr>
        <w:pStyle w:val="Amain"/>
      </w:pPr>
      <w:r>
        <w:lastRenderedPageBreak/>
        <w:tab/>
      </w:r>
      <w:r w:rsidRPr="00B6666B">
        <w:t>(4)</w:t>
      </w:r>
      <w:r w:rsidRPr="00B6666B">
        <w:tab/>
        <w:t>If the request is made in relation to a variation, the territory planning authority must review the variation and may—</w:t>
      </w:r>
    </w:p>
    <w:p w14:paraId="2DAC42FD" w14:textId="77777777" w:rsidR="004A5745" w:rsidRPr="00056398" w:rsidRDefault="004A5745" w:rsidP="004A5745">
      <w:pPr>
        <w:pStyle w:val="Apara"/>
        <w:rPr>
          <w:color w:val="000000"/>
        </w:rPr>
      </w:pPr>
      <w:r w:rsidRPr="00056398">
        <w:rPr>
          <w:color w:val="000000"/>
        </w:rPr>
        <w:tab/>
        <w:t>(a)</w:t>
      </w:r>
      <w:r w:rsidRPr="00056398">
        <w:rPr>
          <w:color w:val="000000"/>
        </w:rPr>
        <w:tab/>
        <w:t>confirm the variation; or</w:t>
      </w:r>
    </w:p>
    <w:p w14:paraId="4492B1D6" w14:textId="77777777" w:rsidR="004A5745" w:rsidRPr="00056398" w:rsidRDefault="004A5745" w:rsidP="004A5745">
      <w:pPr>
        <w:pStyle w:val="Apara"/>
        <w:rPr>
          <w:color w:val="000000"/>
        </w:rPr>
      </w:pPr>
      <w:r w:rsidRPr="00056398">
        <w:rPr>
          <w:color w:val="000000"/>
        </w:rPr>
        <w:tab/>
        <w:t>(b)</w:t>
      </w:r>
      <w:r w:rsidRPr="00056398">
        <w:rPr>
          <w:color w:val="000000"/>
        </w:rPr>
        <w:tab/>
        <w:t>set the variation aside and substitute any other variation the authority considers appropriate.</w:t>
      </w:r>
    </w:p>
    <w:p w14:paraId="4ABD34FC" w14:textId="77777777" w:rsidR="004A5745" w:rsidRPr="00B6666B" w:rsidRDefault="004A5745" w:rsidP="004A5745">
      <w:pPr>
        <w:pStyle w:val="AH5Sec"/>
        <w:rPr>
          <w:color w:val="000000"/>
        </w:rPr>
      </w:pPr>
      <w:bookmarkStart w:id="880" w:name="_Toc114154709"/>
      <w:r w:rsidRPr="004D5A68">
        <w:rPr>
          <w:rStyle w:val="CharSectNo"/>
        </w:rPr>
        <w:t>312</w:t>
      </w:r>
      <w:r w:rsidRPr="00B6666B">
        <w:rPr>
          <w:color w:val="000000"/>
        </w:rPr>
        <w:tab/>
        <w:t>Reduction of rent and relief from provisions of lease</w:t>
      </w:r>
      <w:bookmarkEnd w:id="880"/>
    </w:p>
    <w:p w14:paraId="57A68402" w14:textId="77777777" w:rsidR="004A5745" w:rsidRPr="00B6666B" w:rsidRDefault="004A5745" w:rsidP="004A5745">
      <w:pPr>
        <w:pStyle w:val="Amain"/>
      </w:pPr>
      <w:r>
        <w:tab/>
      </w:r>
      <w:r w:rsidRPr="00B6666B">
        <w:t>(1)</w:t>
      </w:r>
      <w:r w:rsidRPr="00B6666B">
        <w:tab/>
        <w:t>The territory planning authority may approve—</w:t>
      </w:r>
    </w:p>
    <w:p w14:paraId="2A23201D" w14:textId="77777777" w:rsidR="004A5745" w:rsidRPr="00056398" w:rsidRDefault="004A5745" w:rsidP="004A5745">
      <w:pPr>
        <w:pStyle w:val="Apara"/>
        <w:rPr>
          <w:color w:val="000000"/>
        </w:rPr>
      </w:pPr>
      <w:r w:rsidRPr="00056398">
        <w:rPr>
          <w:color w:val="000000"/>
        </w:rPr>
        <w:tab/>
        <w:t>(a)</w:t>
      </w:r>
      <w:r w:rsidRPr="00056398">
        <w:rPr>
          <w:color w:val="000000"/>
        </w:rPr>
        <w:tab/>
        <w:t>a reduction of the rent payable under a lease, or of an amount payable, in relation to any occupation of land; or</w:t>
      </w:r>
    </w:p>
    <w:p w14:paraId="2093B4C8" w14:textId="77777777" w:rsidR="004A5745" w:rsidRPr="00056398" w:rsidRDefault="004A5745" w:rsidP="004A5745">
      <w:pPr>
        <w:pStyle w:val="Apara"/>
        <w:rPr>
          <w:color w:val="000000"/>
        </w:rPr>
      </w:pPr>
      <w:r w:rsidRPr="00056398">
        <w:rPr>
          <w:color w:val="000000"/>
        </w:rPr>
        <w:tab/>
        <w:t>(b)</w:t>
      </w:r>
      <w:r w:rsidRPr="00056398">
        <w:rPr>
          <w:color w:val="000000"/>
        </w:rPr>
        <w:tab/>
        <w:t>the grant of relief, to a lessee or occupier of land, from compliance, completely or partly, with any provision to which the person’s lease or occupation is subject.</w:t>
      </w:r>
    </w:p>
    <w:p w14:paraId="5D8B11A1" w14:textId="77777777" w:rsidR="004A5745" w:rsidRPr="005B5FAC" w:rsidRDefault="004A5745" w:rsidP="004A5745">
      <w:pPr>
        <w:pStyle w:val="Amain"/>
        <w:rPr>
          <w:color w:val="000000"/>
        </w:rPr>
      </w:pPr>
      <w:r w:rsidRPr="005B5FAC">
        <w:rPr>
          <w:color w:val="000000"/>
        </w:rPr>
        <w:tab/>
        <w:t>(2)</w:t>
      </w:r>
      <w:r w:rsidRPr="005B5FAC">
        <w:rPr>
          <w:color w:val="000000"/>
        </w:rPr>
        <w:tab/>
        <w:t>The reduction or grant of relief may be for a maximum period of 3 years, and may include a period before the approval.</w:t>
      </w:r>
    </w:p>
    <w:p w14:paraId="3B303770" w14:textId="77777777" w:rsidR="004A5745" w:rsidRPr="00B6666B" w:rsidRDefault="004A5745" w:rsidP="004A5745">
      <w:pPr>
        <w:pStyle w:val="Amain"/>
      </w:pPr>
      <w:r>
        <w:tab/>
      </w:r>
      <w:r w:rsidRPr="00B6666B">
        <w:t>(3)</w:t>
      </w:r>
      <w:r w:rsidRPr="00B6666B">
        <w:tab/>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3CB9762" w14:textId="77777777" w:rsidR="004A5745" w:rsidRPr="005B5FAC" w:rsidRDefault="004A5745" w:rsidP="004A5745">
      <w:pPr>
        <w:pStyle w:val="Amain"/>
        <w:rPr>
          <w:color w:val="000000"/>
        </w:rPr>
      </w:pPr>
      <w:r w:rsidRPr="005B5FAC">
        <w:rPr>
          <w:color w:val="000000"/>
        </w:rPr>
        <w:tab/>
        <w:t>(4)</w:t>
      </w:r>
      <w:r w:rsidRPr="005B5FAC">
        <w:rPr>
          <w:color w:val="000000"/>
        </w:rPr>
        <w:tab/>
        <w:t>An approval under subsection (1) may be conditional.</w:t>
      </w:r>
    </w:p>
    <w:p w14:paraId="747B6051" w14:textId="77777777" w:rsidR="004A5745" w:rsidRPr="00B6666B" w:rsidRDefault="004A5745" w:rsidP="004A5745">
      <w:pPr>
        <w:pStyle w:val="Amain"/>
      </w:pPr>
      <w:r>
        <w:tab/>
      </w:r>
      <w:r w:rsidRPr="00B6666B">
        <w:t>(5)</w:t>
      </w:r>
      <w:r w:rsidRPr="00B6666B">
        <w:tab/>
        <w:t>If the territory planning authority approves a grant of relief to a lessee or occupier under subsection (1), the authority must give the lessee or occupier written notice of the reduction of rent or amount payable or other grant of relief approved.</w:t>
      </w:r>
    </w:p>
    <w:p w14:paraId="3C2AFBD6" w14:textId="77777777" w:rsidR="004A5745" w:rsidRPr="00B6666B" w:rsidRDefault="004A5745" w:rsidP="004A5745">
      <w:pPr>
        <w:pStyle w:val="PageBreak"/>
        <w:suppressLineNumbers/>
        <w:rPr>
          <w:color w:val="000000"/>
        </w:rPr>
      </w:pPr>
      <w:r w:rsidRPr="00B6666B">
        <w:rPr>
          <w:color w:val="000000"/>
        </w:rPr>
        <w:br w:type="page"/>
      </w:r>
    </w:p>
    <w:p w14:paraId="580C16AF" w14:textId="77777777" w:rsidR="004A5745" w:rsidRPr="004D5A68" w:rsidRDefault="004A5745" w:rsidP="004A5745">
      <w:pPr>
        <w:pStyle w:val="AH2Part"/>
      </w:pPr>
      <w:bookmarkStart w:id="881" w:name="_Toc114154710"/>
      <w:r w:rsidRPr="004D5A68">
        <w:rPr>
          <w:rStyle w:val="CharPartNo"/>
        </w:rPr>
        <w:lastRenderedPageBreak/>
        <w:t>Part 10.7</w:t>
      </w:r>
      <w:r w:rsidRPr="00B6666B">
        <w:rPr>
          <w:color w:val="000000"/>
        </w:rPr>
        <w:tab/>
      </w:r>
      <w:r w:rsidRPr="004D5A68">
        <w:rPr>
          <w:rStyle w:val="CharPartText"/>
          <w:color w:val="000000"/>
        </w:rPr>
        <w:t>Lease variations</w:t>
      </w:r>
      <w:bookmarkEnd w:id="881"/>
    </w:p>
    <w:p w14:paraId="62CF1E86" w14:textId="77777777" w:rsidR="004A5745" w:rsidRPr="004D5A68" w:rsidRDefault="004A5745" w:rsidP="004A5745">
      <w:pPr>
        <w:pStyle w:val="AH3Div"/>
      </w:pPr>
      <w:bookmarkStart w:id="882" w:name="_Toc114154711"/>
      <w:r w:rsidRPr="004D5A68">
        <w:rPr>
          <w:rStyle w:val="CharDivNo"/>
        </w:rPr>
        <w:t>Division 10.7.1</w:t>
      </w:r>
      <w:r w:rsidRPr="00B6666B">
        <w:rPr>
          <w:color w:val="000000"/>
        </w:rPr>
        <w:tab/>
      </w:r>
      <w:r w:rsidRPr="004D5A68">
        <w:rPr>
          <w:rStyle w:val="CharDivText"/>
          <w:color w:val="000000"/>
        </w:rPr>
        <w:t>Lease variations—general</w:t>
      </w:r>
      <w:bookmarkEnd w:id="882"/>
    </w:p>
    <w:p w14:paraId="3ED2EA8C" w14:textId="77777777" w:rsidR="004A5745" w:rsidRPr="00B6666B" w:rsidRDefault="004A5745" w:rsidP="004A5745">
      <w:pPr>
        <w:pStyle w:val="AH5Sec"/>
        <w:rPr>
          <w:color w:val="000000"/>
        </w:rPr>
      </w:pPr>
      <w:bookmarkStart w:id="883" w:name="_Toc114154712"/>
      <w:r w:rsidRPr="004D5A68">
        <w:rPr>
          <w:rStyle w:val="CharSectNo"/>
        </w:rPr>
        <w:t>313</w:t>
      </w:r>
      <w:r w:rsidRPr="00B6666B">
        <w:rPr>
          <w:color w:val="000000"/>
        </w:rPr>
        <w:tab/>
        <w:t>Effect subject to pt 10.8</w:t>
      </w:r>
      <w:bookmarkEnd w:id="883"/>
    </w:p>
    <w:p w14:paraId="3C7CDDF8" w14:textId="77777777" w:rsidR="004A5745" w:rsidRPr="00B6666B" w:rsidRDefault="004A5745" w:rsidP="004A5745">
      <w:pPr>
        <w:pStyle w:val="Amainreturn"/>
        <w:rPr>
          <w:color w:val="000000"/>
        </w:rPr>
      </w:pPr>
      <w:r w:rsidRPr="00B6666B">
        <w:rPr>
          <w:color w:val="000000"/>
        </w:rPr>
        <w:t>This part has effect subject to part 10.8 (Rural leases).</w:t>
      </w:r>
    </w:p>
    <w:p w14:paraId="1D5C3628" w14:textId="77777777" w:rsidR="004A5745" w:rsidRPr="004D5A68" w:rsidRDefault="004A5745" w:rsidP="004A5745">
      <w:pPr>
        <w:pStyle w:val="AH3Div"/>
      </w:pPr>
      <w:bookmarkStart w:id="884" w:name="_Ref97843317"/>
      <w:bookmarkStart w:id="885" w:name="_Toc114154713"/>
      <w:r w:rsidRPr="004D5A68">
        <w:rPr>
          <w:rStyle w:val="CharDivNo"/>
        </w:rPr>
        <w:t>Division 10.7.2</w:t>
      </w:r>
      <w:r w:rsidRPr="00B6666B">
        <w:rPr>
          <w:color w:val="000000"/>
        </w:rPr>
        <w:tab/>
      </w:r>
      <w:r w:rsidRPr="004D5A68">
        <w:rPr>
          <w:rStyle w:val="CharDivText"/>
          <w:color w:val="000000"/>
        </w:rPr>
        <w:t>Variation of rental leases</w:t>
      </w:r>
      <w:bookmarkEnd w:id="884"/>
      <w:bookmarkEnd w:id="885"/>
    </w:p>
    <w:p w14:paraId="759665CF" w14:textId="77777777" w:rsidR="004A5745" w:rsidRPr="00B6666B" w:rsidRDefault="004A5745" w:rsidP="004A5745">
      <w:pPr>
        <w:pStyle w:val="AH5Sec"/>
        <w:rPr>
          <w:color w:val="000000"/>
        </w:rPr>
      </w:pPr>
      <w:bookmarkStart w:id="886" w:name="_Ref97843332"/>
      <w:bookmarkStart w:id="887" w:name="_Toc114154714"/>
      <w:r w:rsidRPr="004D5A68">
        <w:rPr>
          <w:rStyle w:val="CharSectNo"/>
        </w:rPr>
        <w:t>314</w:t>
      </w:r>
      <w:r w:rsidRPr="00B6666B">
        <w:rPr>
          <w:color w:val="000000"/>
        </w:rPr>
        <w:tab/>
        <w:t>Variation of rental leases</w:t>
      </w:r>
      <w:bookmarkEnd w:id="886"/>
      <w:bookmarkEnd w:id="887"/>
    </w:p>
    <w:p w14:paraId="25CCA8C4" w14:textId="77777777" w:rsidR="004A5745" w:rsidRPr="00B6666B" w:rsidRDefault="004A5745" w:rsidP="004A5745">
      <w:pPr>
        <w:pStyle w:val="Amain"/>
      </w:pPr>
      <w:r>
        <w:tab/>
      </w:r>
      <w:r w:rsidRPr="00B6666B">
        <w:t>(1)</w:t>
      </w:r>
      <w:r w:rsidRPr="00B6666B">
        <w:tab/>
        <w:t>The territory planning authority must not execute a variation of a rental lease unless any rent, including additional rent, payable under the lease up to the day the variation is executed has been paid.</w:t>
      </w:r>
    </w:p>
    <w:p w14:paraId="377336B4" w14:textId="77777777" w:rsidR="004A5745" w:rsidRPr="00B6666B" w:rsidRDefault="004A5745" w:rsidP="004A5745">
      <w:pPr>
        <w:pStyle w:val="Amain"/>
      </w:pPr>
      <w:r>
        <w:tab/>
      </w:r>
      <w:r w:rsidRPr="00B6666B">
        <w:t>(2)</w:t>
      </w:r>
      <w:r w:rsidRPr="00B6666B">
        <w:tab/>
        <w:t>If the territory planning authority executes a variation of a rental lease—</w:t>
      </w:r>
    </w:p>
    <w:p w14:paraId="5A066683" w14:textId="77777777" w:rsidR="004A5745" w:rsidRPr="00056398" w:rsidRDefault="004A5745" w:rsidP="004A5745">
      <w:pPr>
        <w:pStyle w:val="Apara"/>
        <w:rPr>
          <w:color w:val="000000"/>
        </w:rPr>
      </w:pPr>
      <w:r w:rsidRPr="00056398">
        <w:rPr>
          <w:color w:val="000000"/>
        </w:rPr>
        <w:tab/>
        <w:t>(a)</w:t>
      </w:r>
      <w:r w:rsidRPr="00056398">
        <w:rPr>
          <w:color w:val="000000"/>
        </w:rPr>
        <w:tab/>
        <w:t>the authority must reassess the rent payable under the lease, following (as far as possible) the method provided by the rental provisions of the lease; and</w:t>
      </w:r>
    </w:p>
    <w:p w14:paraId="4297A899" w14:textId="77777777" w:rsidR="004A5745" w:rsidRPr="00056398" w:rsidRDefault="004A5745" w:rsidP="004A5745">
      <w:pPr>
        <w:pStyle w:val="Apara"/>
        <w:rPr>
          <w:color w:val="000000"/>
        </w:rPr>
      </w:pPr>
      <w:r w:rsidRPr="00056398">
        <w:rPr>
          <w:color w:val="000000"/>
        </w:rPr>
        <w:tab/>
        <w:t>(b)</w:t>
      </w:r>
      <w:r w:rsidRPr="00056398">
        <w:rPr>
          <w:color w:val="000000"/>
        </w:rPr>
        <w:tab/>
        <w:t>the rent payable under the lease must be adjusted in accordance with the reassessment with effect from the day the variation is executed.</w:t>
      </w:r>
    </w:p>
    <w:p w14:paraId="4F2BDCD5" w14:textId="77777777" w:rsidR="004A5745" w:rsidRPr="005B5FAC" w:rsidRDefault="004A5745" w:rsidP="004A5745">
      <w:pPr>
        <w:pStyle w:val="Amain"/>
        <w:rPr>
          <w:color w:val="000000"/>
        </w:rPr>
      </w:pPr>
      <w:r w:rsidRPr="005B5FAC">
        <w:rPr>
          <w:color w:val="000000"/>
        </w:rPr>
        <w:tab/>
        <w:t>(3)</w:t>
      </w:r>
      <w:r w:rsidRPr="005B5FAC">
        <w:rPr>
          <w:color w:val="000000"/>
        </w:rPr>
        <w:tab/>
        <w:t>Subsection (2) does not apply to a variation of—</w:t>
      </w:r>
    </w:p>
    <w:p w14:paraId="60C3BCC1" w14:textId="77777777" w:rsidR="004A5745" w:rsidRPr="00056398" w:rsidRDefault="004A5745" w:rsidP="004A5745">
      <w:pPr>
        <w:pStyle w:val="Apara"/>
        <w:rPr>
          <w:color w:val="000000"/>
        </w:rPr>
      </w:pPr>
      <w:r w:rsidRPr="00056398">
        <w:rPr>
          <w:color w:val="000000"/>
        </w:rPr>
        <w:tab/>
        <w:t>(a)</w:t>
      </w:r>
      <w:r w:rsidRPr="00056398">
        <w:rPr>
          <w:color w:val="000000"/>
        </w:rPr>
        <w:tab/>
        <w:t>a rental lease—</w:t>
      </w:r>
    </w:p>
    <w:p w14:paraId="502D2F19" w14:textId="77777777" w:rsidR="004A5745" w:rsidRPr="00274059" w:rsidRDefault="004A5745" w:rsidP="004A5745">
      <w:pPr>
        <w:pStyle w:val="Asubpara"/>
        <w:rPr>
          <w:color w:val="000000"/>
        </w:rPr>
      </w:pPr>
      <w:r w:rsidRPr="00274059">
        <w:rPr>
          <w:color w:val="000000"/>
        </w:rPr>
        <w:tab/>
        <w:t>(i)</w:t>
      </w:r>
      <w:r w:rsidRPr="00274059">
        <w:rPr>
          <w:color w:val="000000"/>
        </w:rPr>
        <w:tab/>
        <w:t>to reduce the rent payable to a nominal rent; or</w:t>
      </w:r>
    </w:p>
    <w:p w14:paraId="7074BD01" w14:textId="77777777" w:rsidR="004A5745" w:rsidRPr="00274059" w:rsidRDefault="004A5745" w:rsidP="004A5745">
      <w:pPr>
        <w:pStyle w:val="Asubpara"/>
        <w:rPr>
          <w:color w:val="000000"/>
        </w:rPr>
      </w:pPr>
      <w:r w:rsidRPr="00274059">
        <w:rPr>
          <w:color w:val="000000"/>
        </w:rPr>
        <w:tab/>
        <w:t>(ii)</w:t>
      </w:r>
      <w:r w:rsidRPr="00274059">
        <w:rPr>
          <w:color w:val="000000"/>
        </w:rPr>
        <w:tab/>
        <w:t>otherwise affecting the rental provisions of the lease; or</w:t>
      </w:r>
    </w:p>
    <w:p w14:paraId="4983B0EB" w14:textId="77777777" w:rsidR="004A5745" w:rsidRPr="00056398" w:rsidRDefault="004A5745" w:rsidP="004A5745">
      <w:pPr>
        <w:pStyle w:val="Apara"/>
        <w:rPr>
          <w:color w:val="000000"/>
        </w:rPr>
      </w:pPr>
      <w:r w:rsidRPr="00056398">
        <w:rPr>
          <w:color w:val="000000"/>
        </w:rPr>
        <w:tab/>
        <w:t>(b)</w:t>
      </w:r>
      <w:r w:rsidRPr="00056398">
        <w:rPr>
          <w:color w:val="000000"/>
        </w:rPr>
        <w:tab/>
        <w:t>a land rent lease.</w:t>
      </w:r>
    </w:p>
    <w:p w14:paraId="5C271464" w14:textId="77777777" w:rsidR="004A5745" w:rsidRPr="00B6666B" w:rsidRDefault="004A5745" w:rsidP="004A5745">
      <w:pPr>
        <w:pStyle w:val="AH5Sec"/>
        <w:rPr>
          <w:color w:val="000000"/>
        </w:rPr>
      </w:pPr>
      <w:bookmarkStart w:id="888" w:name="_Toc114154715"/>
      <w:r w:rsidRPr="004D5A68">
        <w:rPr>
          <w:rStyle w:val="CharSectNo"/>
        </w:rPr>
        <w:lastRenderedPageBreak/>
        <w:t>315</w:t>
      </w:r>
      <w:r w:rsidRPr="00B6666B">
        <w:rPr>
          <w:color w:val="000000"/>
        </w:rPr>
        <w:tab/>
        <w:t>Advice of rent payable on variation of lease</w:t>
      </w:r>
      <w:bookmarkEnd w:id="888"/>
    </w:p>
    <w:p w14:paraId="6246252E"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380D4248" w14:textId="77777777" w:rsidR="004A5745" w:rsidRPr="00B6666B" w:rsidRDefault="004A5745" w:rsidP="004A5745">
      <w:pPr>
        <w:pStyle w:val="Apara"/>
      </w:pPr>
      <w:r>
        <w:tab/>
      </w:r>
      <w:r w:rsidRPr="00B6666B">
        <w:t>(a)</w:t>
      </w:r>
      <w:r w:rsidRPr="00B6666B">
        <w:tab/>
        <w:t>the territory planning authority approves a variation of a lease; and</w:t>
      </w:r>
    </w:p>
    <w:p w14:paraId="6FB4A58F" w14:textId="77777777" w:rsidR="004A5745" w:rsidRPr="00056398" w:rsidRDefault="004A5745" w:rsidP="004A5745">
      <w:pPr>
        <w:pStyle w:val="Apara"/>
        <w:rPr>
          <w:color w:val="000000"/>
        </w:rPr>
      </w:pPr>
      <w:r w:rsidRPr="00056398">
        <w:rPr>
          <w:color w:val="000000"/>
        </w:rPr>
        <w:tab/>
        <w:t>(b)</w:t>
      </w:r>
      <w:r w:rsidRPr="00056398">
        <w:rPr>
          <w:color w:val="000000"/>
        </w:rPr>
        <w:tab/>
        <w:t>the lease is a lease (other than a land rent lease) under which rent or additional rent is payable.</w:t>
      </w:r>
    </w:p>
    <w:p w14:paraId="00406440" w14:textId="77777777" w:rsidR="004A5745" w:rsidRPr="00B6666B" w:rsidRDefault="004A5745" w:rsidP="004A5745">
      <w:pPr>
        <w:pStyle w:val="Amain"/>
      </w:pPr>
      <w:r>
        <w:tab/>
      </w:r>
      <w:r w:rsidRPr="00B6666B">
        <w:t>(2)</w:t>
      </w:r>
      <w:r w:rsidRPr="00B6666B">
        <w:tab/>
        <w:t>The territory planning authority must—</w:t>
      </w:r>
    </w:p>
    <w:p w14:paraId="4152A41F" w14:textId="77777777" w:rsidR="004A5745" w:rsidRPr="00056398" w:rsidRDefault="004A5745" w:rsidP="004A5745">
      <w:pPr>
        <w:pStyle w:val="Apara"/>
        <w:rPr>
          <w:color w:val="000000"/>
        </w:rPr>
      </w:pPr>
      <w:r w:rsidRPr="00056398">
        <w:rPr>
          <w:color w:val="000000"/>
        </w:rPr>
        <w:tab/>
        <w:t>(a)</w:t>
      </w:r>
      <w:r w:rsidRPr="00056398">
        <w:rPr>
          <w:color w:val="000000"/>
        </w:rPr>
        <w:tab/>
        <w:t>work out the amount that would be payable under the lease for rent, including additional rent, up to the day when the authority expects the variation will be executed; and</w:t>
      </w:r>
    </w:p>
    <w:p w14:paraId="1A6F0DEF" w14:textId="77777777" w:rsidR="004A5745" w:rsidRPr="00056398" w:rsidRDefault="004A5745" w:rsidP="004A5745">
      <w:pPr>
        <w:pStyle w:val="Apara"/>
        <w:rPr>
          <w:color w:val="000000"/>
        </w:rPr>
      </w:pPr>
      <w:r w:rsidRPr="00056398">
        <w:rPr>
          <w:color w:val="000000"/>
        </w:rPr>
        <w:tab/>
        <w:t>(b)</w:t>
      </w:r>
      <w:r w:rsidRPr="00056398">
        <w:rPr>
          <w:color w:val="000000"/>
        </w:rPr>
        <w:tab/>
        <w:t>give the lessee written notice of—</w:t>
      </w:r>
    </w:p>
    <w:p w14:paraId="3176556E" w14:textId="77777777" w:rsidR="004A5745" w:rsidRPr="00274059" w:rsidRDefault="004A5745" w:rsidP="004A5745">
      <w:pPr>
        <w:pStyle w:val="Asubpara"/>
        <w:rPr>
          <w:color w:val="000000"/>
        </w:rPr>
      </w:pPr>
      <w:r w:rsidRPr="00274059">
        <w:rPr>
          <w:color w:val="000000"/>
        </w:rPr>
        <w:tab/>
        <w:t>(i)</w:t>
      </w:r>
      <w:r w:rsidRPr="00274059">
        <w:rPr>
          <w:color w:val="000000"/>
        </w:rPr>
        <w:tab/>
        <w:t>the amount worked out for rent, including additional rent, under paragraph (a); and</w:t>
      </w:r>
    </w:p>
    <w:p w14:paraId="23B81B01" w14:textId="77777777" w:rsidR="004A5745" w:rsidRPr="00274059" w:rsidRDefault="004A5745" w:rsidP="004A5745">
      <w:pPr>
        <w:pStyle w:val="Asubpara"/>
        <w:rPr>
          <w:color w:val="000000"/>
        </w:rPr>
      </w:pPr>
      <w:r w:rsidRPr="00274059">
        <w:rPr>
          <w:color w:val="000000"/>
        </w:rPr>
        <w:tab/>
        <w:t>(ii)</w:t>
      </w:r>
      <w:r w:rsidRPr="00274059">
        <w:rPr>
          <w:color w:val="000000"/>
        </w:rPr>
        <w:tab/>
        <w:t>the day up to which the amount payable for rent and additional rent has been worked out; and</w:t>
      </w:r>
    </w:p>
    <w:p w14:paraId="68F0B81F" w14:textId="77777777" w:rsidR="004A5745" w:rsidRPr="00274059" w:rsidRDefault="004A5745" w:rsidP="004A5745">
      <w:pPr>
        <w:pStyle w:val="Asubpara"/>
        <w:rPr>
          <w:color w:val="000000"/>
        </w:rPr>
      </w:pPr>
      <w:r w:rsidRPr="00274059">
        <w:rPr>
          <w:color w:val="000000"/>
        </w:rPr>
        <w:tab/>
        <w:t>(iii)</w:t>
      </w:r>
      <w:r w:rsidRPr="00274059">
        <w:rPr>
          <w:color w:val="000000"/>
        </w:rPr>
        <w:tab/>
        <w:t>the day by which the authority requires payment of the amount stated under subparagraph (i) to allow the variation of the lease to be executed on the day stated under subparagraph (ii).</w:t>
      </w:r>
    </w:p>
    <w:p w14:paraId="75D47764" w14:textId="77777777" w:rsidR="004A5745" w:rsidRPr="00B6666B" w:rsidRDefault="004A5745" w:rsidP="004A5745">
      <w:pPr>
        <w:pStyle w:val="AH5Sec"/>
        <w:rPr>
          <w:color w:val="000000"/>
        </w:rPr>
      </w:pPr>
      <w:bookmarkStart w:id="889" w:name="_Ref95642095"/>
      <w:bookmarkStart w:id="890" w:name="_Ref95642973"/>
      <w:bookmarkStart w:id="891" w:name="_Toc114154716"/>
      <w:r w:rsidRPr="004D5A68">
        <w:rPr>
          <w:rStyle w:val="CharSectNo"/>
        </w:rPr>
        <w:t>316</w:t>
      </w:r>
      <w:r w:rsidRPr="00B6666B">
        <w:rPr>
          <w:color w:val="000000"/>
        </w:rPr>
        <w:tab/>
        <w:t>Application for rent payout lease variation</w:t>
      </w:r>
      <w:bookmarkEnd w:id="889"/>
      <w:bookmarkEnd w:id="890"/>
      <w:bookmarkEnd w:id="891"/>
    </w:p>
    <w:p w14:paraId="72F53A60"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the following leases:</w:t>
      </w:r>
    </w:p>
    <w:p w14:paraId="44CD693D" w14:textId="77777777" w:rsidR="004A5745" w:rsidRPr="00056398" w:rsidRDefault="004A5745" w:rsidP="004A5745">
      <w:pPr>
        <w:pStyle w:val="Apara"/>
        <w:rPr>
          <w:color w:val="000000"/>
        </w:rPr>
      </w:pPr>
      <w:r w:rsidRPr="00056398">
        <w:rPr>
          <w:color w:val="000000"/>
        </w:rPr>
        <w:tab/>
        <w:t>(a)</w:t>
      </w:r>
      <w:r w:rsidRPr="00056398">
        <w:rPr>
          <w:color w:val="000000"/>
        </w:rPr>
        <w:tab/>
        <w:t xml:space="preserve">a land rent lease; </w:t>
      </w:r>
    </w:p>
    <w:p w14:paraId="174B2673" w14:textId="77777777" w:rsidR="004A5745" w:rsidRPr="00056398" w:rsidRDefault="004A5745" w:rsidP="004A5745">
      <w:pPr>
        <w:pStyle w:val="Apara"/>
        <w:rPr>
          <w:color w:val="000000"/>
        </w:rPr>
      </w:pPr>
      <w:r w:rsidRPr="00056398">
        <w:rPr>
          <w:color w:val="000000"/>
        </w:rPr>
        <w:tab/>
        <w:t>(b)</w:t>
      </w:r>
      <w:r w:rsidRPr="00056398">
        <w:rPr>
          <w:color w:val="000000"/>
        </w:rPr>
        <w:tab/>
        <w:t>a lease that is included in a class of leases prescribed by regulation.</w:t>
      </w:r>
    </w:p>
    <w:p w14:paraId="390EC2B9" w14:textId="77777777" w:rsidR="004A5745" w:rsidRPr="00B6666B" w:rsidRDefault="004A5745" w:rsidP="004A5745">
      <w:pPr>
        <w:pStyle w:val="Amain"/>
      </w:pPr>
      <w:r>
        <w:tab/>
      </w:r>
      <w:r w:rsidRPr="00B6666B">
        <w:t>(2)</w:t>
      </w:r>
      <w:r w:rsidRPr="00B6666B">
        <w:tab/>
        <w:t>The lessee may apply to the territory planning authority for a variation of the lease to reduce the rent payable to a nominal rent.</w:t>
      </w:r>
    </w:p>
    <w:p w14:paraId="06510ED9" w14:textId="77777777" w:rsidR="004A5745" w:rsidRPr="00B6666B" w:rsidRDefault="004A5745" w:rsidP="004A5745">
      <w:pPr>
        <w:pStyle w:val="AH5Sec"/>
        <w:rPr>
          <w:color w:val="000000"/>
        </w:rPr>
      </w:pPr>
      <w:bookmarkStart w:id="892" w:name="_Ref95642833"/>
      <w:bookmarkStart w:id="893" w:name="_Toc114154717"/>
      <w:r w:rsidRPr="004D5A68">
        <w:rPr>
          <w:rStyle w:val="CharSectNo"/>
        </w:rPr>
        <w:lastRenderedPageBreak/>
        <w:t>317</w:t>
      </w:r>
      <w:r w:rsidRPr="00B6666B">
        <w:rPr>
          <w:color w:val="000000"/>
        </w:rPr>
        <w:tab/>
        <w:t>Decision on rent payout lease variation application</w:t>
      </w:r>
      <w:bookmarkEnd w:id="892"/>
      <w:bookmarkEnd w:id="893"/>
    </w:p>
    <w:p w14:paraId="6EB353ED" w14:textId="77777777" w:rsidR="004A5745" w:rsidRPr="00B6666B" w:rsidRDefault="004A5745" w:rsidP="004A5745">
      <w:pPr>
        <w:pStyle w:val="Amain"/>
      </w:pPr>
      <w:r>
        <w:tab/>
      </w:r>
      <w:r w:rsidRPr="00B6666B">
        <w:t>(1)</w:t>
      </w:r>
      <w:r w:rsidRPr="00B6666B">
        <w:tab/>
        <w:t>Within the period prescribed by regulation after the day the territory planning authority receives an application by a lessee under section</w:t>
      </w:r>
      <w:bookmarkStart w:id="894" w:name="_Hlk97813681"/>
      <w:r w:rsidRPr="00B6666B">
        <w:t> </w:t>
      </w:r>
      <w:r>
        <w:t>316</w:t>
      </w:r>
      <w:bookmarkEnd w:id="894"/>
      <w:r w:rsidRPr="00B6666B">
        <w:t xml:space="preserve"> (2), the authority must—</w:t>
      </w:r>
    </w:p>
    <w:p w14:paraId="70A794AB" w14:textId="77777777" w:rsidR="004A5745" w:rsidRPr="00056398" w:rsidRDefault="004A5745" w:rsidP="004A5745">
      <w:pPr>
        <w:pStyle w:val="Apara"/>
        <w:rPr>
          <w:color w:val="000000"/>
        </w:rPr>
      </w:pPr>
      <w:r w:rsidRPr="00056398">
        <w:rPr>
          <w:color w:val="000000"/>
        </w:rPr>
        <w:tab/>
        <w:t>(a)</w:t>
      </w:r>
      <w:r w:rsidRPr="00056398">
        <w:rPr>
          <w:color w:val="000000"/>
        </w:rPr>
        <w:tab/>
        <w:t>decide to vary the lease to reduce the rent payable to a nominal rent; or</w:t>
      </w:r>
    </w:p>
    <w:p w14:paraId="67FF61C6" w14:textId="77777777" w:rsidR="004A5745" w:rsidRPr="00056398" w:rsidRDefault="004A5745" w:rsidP="004A5745">
      <w:pPr>
        <w:pStyle w:val="Apara"/>
        <w:rPr>
          <w:color w:val="000000"/>
        </w:rPr>
      </w:pPr>
      <w:r w:rsidRPr="00056398">
        <w:rPr>
          <w:color w:val="000000"/>
        </w:rPr>
        <w:tab/>
        <w:t>(b)</w:t>
      </w:r>
      <w:r w:rsidRPr="00056398">
        <w:rPr>
          <w:color w:val="000000"/>
        </w:rPr>
        <w:tab/>
        <w:t>if subsection (2) stops the authority from varying the lease—refuse to vary the lease.</w:t>
      </w:r>
    </w:p>
    <w:p w14:paraId="4B56DA4C" w14:textId="77777777" w:rsidR="004A5745" w:rsidRPr="00B6666B" w:rsidRDefault="004A5745" w:rsidP="004A5745">
      <w:pPr>
        <w:pStyle w:val="Amain"/>
      </w:pPr>
      <w:r>
        <w:tab/>
      </w:r>
      <w:r w:rsidRPr="00B6666B">
        <w:t>(2)</w:t>
      </w:r>
      <w:r w:rsidRPr="00B6666B">
        <w:tab/>
        <w:t>The territory planning authority must not vary the lease to reduce the rent payable to a nominal rent unless—</w:t>
      </w:r>
    </w:p>
    <w:p w14:paraId="5E0168A1" w14:textId="77777777" w:rsidR="004A5745" w:rsidRPr="00056398" w:rsidRDefault="004A5745" w:rsidP="004A5745">
      <w:pPr>
        <w:pStyle w:val="Apara"/>
        <w:rPr>
          <w:color w:val="000000"/>
        </w:rPr>
      </w:pPr>
      <w:r w:rsidRPr="00056398">
        <w:rPr>
          <w:color w:val="000000"/>
        </w:rPr>
        <w:tab/>
        <w:t>(a)</w:t>
      </w:r>
      <w:r w:rsidRPr="00056398">
        <w:rPr>
          <w:color w:val="000000"/>
        </w:rPr>
        <w:tab/>
        <w:t>all amounts payable to the Territory up to the day of variation of the lease for tax levied in relation to the land described in the lease have been paid; and</w:t>
      </w:r>
    </w:p>
    <w:p w14:paraId="7717CC37" w14:textId="3C71AB36" w:rsidR="004A5745" w:rsidRPr="00B6666B" w:rsidRDefault="004A5745" w:rsidP="004A5745">
      <w:pPr>
        <w:pStyle w:val="Apara"/>
      </w:pPr>
      <w:r>
        <w:tab/>
      </w:r>
      <w:r w:rsidRPr="00B6666B">
        <w:t>(b)</w:t>
      </w:r>
      <w:r w:rsidRPr="00B6666B">
        <w:tab/>
        <w:t xml:space="preserve">for a land rent lease, all rent and other amounts payable to the commissioner for revenue under the </w:t>
      </w:r>
      <w:hyperlink r:id="rId153" w:tooltip="A2008-16" w:history="1">
        <w:r w:rsidRPr="008D54EA">
          <w:rPr>
            <w:rStyle w:val="charCitHyperlinkItal"/>
          </w:rPr>
          <w:t>Land Rent Act 2008</w:t>
        </w:r>
      </w:hyperlink>
      <w:r w:rsidRPr="00B6666B">
        <w:t xml:space="preserve"> up to the day the variation is executed in relation to the land have been paid; and</w:t>
      </w:r>
    </w:p>
    <w:p w14:paraId="6702511D" w14:textId="77777777" w:rsidR="004A5745" w:rsidRPr="00056398" w:rsidRDefault="004A5745" w:rsidP="004A5745">
      <w:pPr>
        <w:pStyle w:val="Apara"/>
        <w:rPr>
          <w:color w:val="000000"/>
        </w:rPr>
      </w:pPr>
      <w:r w:rsidRPr="00056398">
        <w:rPr>
          <w:color w:val="000000"/>
        </w:rPr>
        <w:tab/>
        <w:t>(c)</w:t>
      </w:r>
      <w:r w:rsidRPr="00056398">
        <w:rPr>
          <w:color w:val="000000"/>
        </w:rPr>
        <w:tab/>
        <w:t xml:space="preserve">the provisions of the lease requiring the lessee to develop the land have been complied with up to the day the variation is executed; and </w:t>
      </w:r>
    </w:p>
    <w:p w14:paraId="5EEEBE8B" w14:textId="77777777" w:rsidR="004A5745" w:rsidRPr="00056398" w:rsidRDefault="004A5745" w:rsidP="004A5745">
      <w:pPr>
        <w:pStyle w:val="Apara"/>
        <w:rPr>
          <w:color w:val="000000"/>
        </w:rPr>
      </w:pPr>
      <w:r w:rsidRPr="00056398">
        <w:rPr>
          <w:color w:val="000000"/>
        </w:rPr>
        <w:tab/>
        <w:t>(d)</w:t>
      </w:r>
      <w:r w:rsidRPr="00056398">
        <w:rPr>
          <w:color w:val="000000"/>
        </w:rPr>
        <w:tab/>
        <w:t xml:space="preserve">the lessee has paid the Territory an amount decided by the authority under any policy direction made under section </w:t>
      </w:r>
      <w:bookmarkStart w:id="895" w:name="_Hlk97813783"/>
      <w:r w:rsidRPr="00056398">
        <w:rPr>
          <w:color w:val="000000"/>
        </w:rPr>
        <w:t>318</w:t>
      </w:r>
      <w:bookmarkEnd w:id="895"/>
      <w:r w:rsidRPr="00056398">
        <w:rPr>
          <w:color w:val="000000"/>
        </w:rPr>
        <w:t>.</w:t>
      </w:r>
    </w:p>
    <w:p w14:paraId="0810C1C0" w14:textId="77777777" w:rsidR="004A5745" w:rsidRPr="00B6666B" w:rsidRDefault="004A5745" w:rsidP="004A5745">
      <w:pPr>
        <w:pStyle w:val="Amain"/>
      </w:pPr>
      <w:r>
        <w:tab/>
      </w:r>
      <w:r w:rsidRPr="00B6666B">
        <w:t>(3)</w:t>
      </w:r>
      <w:r w:rsidRPr="00B6666B">
        <w:tab/>
        <w:t>The territory planning authority must give written notice of the decision on the application to the applicant.</w:t>
      </w:r>
    </w:p>
    <w:p w14:paraId="05E5A1C5" w14:textId="77777777" w:rsidR="004A5745" w:rsidRPr="00B6666B" w:rsidRDefault="004A5745" w:rsidP="004A5745">
      <w:pPr>
        <w:pStyle w:val="Amain"/>
      </w:pPr>
      <w:r>
        <w:tab/>
      </w:r>
      <w:r w:rsidRPr="00B6666B">
        <w:t>(4)</w:t>
      </w:r>
      <w:r w:rsidRPr="00B6666B">
        <w:tab/>
        <w:t>If the amount mentioned in subsection (2) (d) has not been paid within 12 months from the day the notice under subsection (3) is given, the territory planning authority’s decision to vary the lease is revoked.</w:t>
      </w:r>
    </w:p>
    <w:p w14:paraId="557BACD3" w14:textId="77777777" w:rsidR="004A5745" w:rsidRPr="005B5FAC" w:rsidRDefault="004A5745" w:rsidP="004A5745">
      <w:pPr>
        <w:pStyle w:val="Amain"/>
        <w:keepNext/>
        <w:rPr>
          <w:color w:val="000000"/>
        </w:rPr>
      </w:pPr>
      <w:r w:rsidRPr="005B5FAC">
        <w:rPr>
          <w:color w:val="000000"/>
        </w:rPr>
        <w:lastRenderedPageBreak/>
        <w:tab/>
        <w:t>(5)</w:t>
      </w:r>
      <w:r w:rsidRPr="005B5FAC">
        <w:rPr>
          <w:color w:val="000000"/>
        </w:rPr>
        <w:tab/>
        <w:t>In this section:</w:t>
      </w:r>
    </w:p>
    <w:p w14:paraId="04A20594" w14:textId="77777777" w:rsidR="004A5745" w:rsidRPr="00B6666B" w:rsidRDefault="004A5745" w:rsidP="004A5745">
      <w:pPr>
        <w:pStyle w:val="aDef"/>
        <w:keepNext/>
        <w:rPr>
          <w:color w:val="000000"/>
        </w:rPr>
      </w:pPr>
      <w:r w:rsidRPr="00B6666B">
        <w:rPr>
          <w:rStyle w:val="charBoldItals"/>
          <w:color w:val="000000"/>
        </w:rPr>
        <w:t>tax</w:t>
      </w:r>
      <w:r w:rsidRPr="00B6666B">
        <w:rPr>
          <w:color w:val="000000"/>
        </w:rPr>
        <w:t xml:space="preserve"> means a tax under the following tax laws:</w:t>
      </w:r>
    </w:p>
    <w:p w14:paraId="56BCB9F5" w14:textId="77777777" w:rsidR="004A5745" w:rsidRPr="009E4E73" w:rsidRDefault="004A5745" w:rsidP="004A5745">
      <w:pPr>
        <w:pStyle w:val="aDefpara"/>
        <w:rPr>
          <w:color w:val="000000"/>
        </w:rPr>
      </w:pPr>
      <w:r w:rsidRPr="009E4E73">
        <w:rPr>
          <w:color w:val="000000"/>
        </w:rPr>
        <w:tab/>
        <w:t>(a)</w:t>
      </w:r>
      <w:r w:rsidRPr="009E4E73">
        <w:rPr>
          <w:color w:val="000000"/>
        </w:rPr>
        <w:tab/>
        <w:t>division 10.7.3 (Variation of nominal rent leases);</w:t>
      </w:r>
    </w:p>
    <w:p w14:paraId="2136D8E0" w14:textId="6FC20A16" w:rsidR="004A5745" w:rsidRPr="00B6666B" w:rsidRDefault="004A5745" w:rsidP="004A5745">
      <w:pPr>
        <w:pStyle w:val="aDefpara"/>
        <w:rPr>
          <w:color w:val="000000"/>
        </w:rPr>
      </w:pPr>
      <w:r>
        <w:rPr>
          <w:color w:val="000000"/>
        </w:rPr>
        <w:tab/>
      </w:r>
      <w:r w:rsidRPr="00B6666B">
        <w:rPr>
          <w:color w:val="000000"/>
        </w:rPr>
        <w:t>(b)</w:t>
      </w:r>
      <w:r w:rsidRPr="00B6666B">
        <w:rPr>
          <w:color w:val="000000"/>
        </w:rPr>
        <w:tab/>
        <w:t xml:space="preserve">the </w:t>
      </w:r>
      <w:hyperlink r:id="rId154" w:tooltip="A1999-7" w:history="1">
        <w:r w:rsidRPr="008D54EA">
          <w:rPr>
            <w:rStyle w:val="charCitHyperlinkItal"/>
          </w:rPr>
          <w:t>Duties Act 1999</w:t>
        </w:r>
      </w:hyperlink>
      <w:r w:rsidRPr="00B6666B">
        <w:rPr>
          <w:color w:val="000000"/>
        </w:rPr>
        <w:t>;</w:t>
      </w:r>
    </w:p>
    <w:p w14:paraId="502AE04B" w14:textId="0209D52C" w:rsidR="004A5745" w:rsidRPr="00B6666B" w:rsidRDefault="004A5745" w:rsidP="004A5745">
      <w:pPr>
        <w:pStyle w:val="aDefpara"/>
        <w:rPr>
          <w:color w:val="000000"/>
        </w:rPr>
      </w:pPr>
      <w:r>
        <w:rPr>
          <w:color w:val="000000"/>
        </w:rPr>
        <w:tab/>
      </w:r>
      <w:r w:rsidRPr="00B6666B">
        <w:rPr>
          <w:color w:val="000000"/>
        </w:rPr>
        <w:t>(c)</w:t>
      </w:r>
      <w:r w:rsidRPr="00B6666B">
        <w:rPr>
          <w:color w:val="000000"/>
        </w:rPr>
        <w:tab/>
        <w:t xml:space="preserve">the </w:t>
      </w:r>
      <w:hyperlink r:id="rId155" w:tooltip="A2004-4" w:history="1">
        <w:r w:rsidRPr="008D54EA">
          <w:rPr>
            <w:rStyle w:val="charCitHyperlinkItal"/>
          </w:rPr>
          <w:t>Land Tax Act 2004</w:t>
        </w:r>
      </w:hyperlink>
      <w:r w:rsidRPr="00B6666B">
        <w:rPr>
          <w:color w:val="000000"/>
        </w:rPr>
        <w:t>;</w:t>
      </w:r>
    </w:p>
    <w:p w14:paraId="17EB6BB3" w14:textId="4E43B11B" w:rsidR="004A5745" w:rsidRPr="00B6666B" w:rsidRDefault="004A5745" w:rsidP="004A5745">
      <w:pPr>
        <w:pStyle w:val="aDefpara"/>
        <w:rPr>
          <w:color w:val="000000"/>
        </w:rPr>
      </w:pPr>
      <w:r>
        <w:rPr>
          <w:color w:val="000000"/>
        </w:rPr>
        <w:tab/>
      </w:r>
      <w:r w:rsidRPr="00B6666B">
        <w:rPr>
          <w:color w:val="000000"/>
        </w:rPr>
        <w:t>(d)</w:t>
      </w:r>
      <w:r w:rsidRPr="00B6666B">
        <w:rPr>
          <w:color w:val="000000"/>
        </w:rPr>
        <w:tab/>
        <w:t xml:space="preserve">the </w:t>
      </w:r>
      <w:hyperlink r:id="rId156" w:tooltip="A2004-3" w:history="1">
        <w:r w:rsidRPr="008D54EA">
          <w:rPr>
            <w:rStyle w:val="charCitHyperlinkItal"/>
          </w:rPr>
          <w:t>Rates Act 2004</w:t>
        </w:r>
      </w:hyperlink>
      <w:r w:rsidRPr="00B6666B">
        <w:rPr>
          <w:color w:val="000000"/>
        </w:rPr>
        <w:t>.</w:t>
      </w:r>
    </w:p>
    <w:p w14:paraId="3D8F6C52" w14:textId="77777777" w:rsidR="004A5745" w:rsidRPr="00B6666B" w:rsidRDefault="004A5745" w:rsidP="004A5745">
      <w:pPr>
        <w:pStyle w:val="AH5Sec"/>
        <w:rPr>
          <w:color w:val="000000"/>
        </w:rPr>
      </w:pPr>
      <w:bookmarkStart w:id="896" w:name="_Ref95642382"/>
      <w:bookmarkStart w:id="897" w:name="_Toc114154718"/>
      <w:r w:rsidRPr="004D5A68">
        <w:rPr>
          <w:rStyle w:val="CharSectNo"/>
        </w:rPr>
        <w:t>318</w:t>
      </w:r>
      <w:r w:rsidRPr="00B6666B">
        <w:rPr>
          <w:color w:val="000000"/>
        </w:rPr>
        <w:tab/>
        <w:t>Policy directions for paying out rent</w:t>
      </w:r>
      <w:bookmarkEnd w:id="896"/>
      <w:bookmarkEnd w:id="897"/>
    </w:p>
    <w:p w14:paraId="423B6BC4" w14:textId="77777777" w:rsidR="004A5745" w:rsidRPr="005B5FAC" w:rsidRDefault="004A5745" w:rsidP="004A5745">
      <w:pPr>
        <w:pStyle w:val="Amain"/>
        <w:rPr>
          <w:color w:val="000000"/>
        </w:rPr>
      </w:pPr>
      <w:r w:rsidRPr="005B5FAC">
        <w:rPr>
          <w:color w:val="000000"/>
        </w:rPr>
        <w:tab/>
        <w:t>(1)</w:t>
      </w:r>
      <w:r w:rsidRPr="005B5FAC">
        <w:rPr>
          <w:color w:val="000000"/>
        </w:rPr>
        <w:tab/>
        <w:t xml:space="preserve">The Minister may make policy directions for section </w:t>
      </w:r>
      <w:bookmarkStart w:id="898" w:name="_Hlk97813805"/>
      <w:r w:rsidRPr="005B5FAC">
        <w:rPr>
          <w:color w:val="000000"/>
        </w:rPr>
        <w:t>317</w:t>
      </w:r>
      <w:bookmarkEnd w:id="898"/>
      <w:r w:rsidRPr="005B5FAC">
        <w:rPr>
          <w:color w:val="000000"/>
        </w:rPr>
        <w:t xml:space="preserve"> (2) (d).</w:t>
      </w:r>
    </w:p>
    <w:p w14:paraId="7CA22035" w14:textId="77777777" w:rsidR="004A5745" w:rsidRPr="005B5FAC" w:rsidRDefault="004A5745" w:rsidP="004A5745">
      <w:pPr>
        <w:pStyle w:val="Amain"/>
        <w:rPr>
          <w:color w:val="000000"/>
        </w:rPr>
      </w:pPr>
      <w:r w:rsidRPr="005B5FAC">
        <w:rPr>
          <w:color w:val="000000"/>
        </w:rPr>
        <w:tab/>
        <w:t>(2)</w:t>
      </w:r>
      <w:r w:rsidRPr="005B5FAC">
        <w:rPr>
          <w:color w:val="000000"/>
        </w:rPr>
        <w:tab/>
        <w:t>A policy direction is a disallowable instrument.</w:t>
      </w:r>
    </w:p>
    <w:p w14:paraId="72BA8192" w14:textId="77777777" w:rsidR="004A5745" w:rsidRPr="00B6666B" w:rsidRDefault="004A5745" w:rsidP="004A5745">
      <w:pPr>
        <w:pStyle w:val="AH5Sec"/>
        <w:rPr>
          <w:color w:val="000000"/>
        </w:rPr>
      </w:pPr>
      <w:bookmarkStart w:id="899" w:name="_Toc114154719"/>
      <w:r w:rsidRPr="004D5A68">
        <w:rPr>
          <w:rStyle w:val="CharSectNo"/>
        </w:rPr>
        <w:t>319</w:t>
      </w:r>
      <w:r w:rsidRPr="00B6666B">
        <w:rPr>
          <w:color w:val="000000"/>
        </w:rPr>
        <w:tab/>
        <w:t>Power to decide rent payout applications deemed refused</w:t>
      </w:r>
      <w:bookmarkEnd w:id="899"/>
    </w:p>
    <w:p w14:paraId="7809A2A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4B251DD" w14:textId="77777777" w:rsidR="004A5745" w:rsidRPr="00056398" w:rsidRDefault="004A5745" w:rsidP="004A5745">
      <w:pPr>
        <w:pStyle w:val="Apara"/>
        <w:rPr>
          <w:color w:val="000000"/>
        </w:rPr>
      </w:pPr>
      <w:r w:rsidRPr="00056398">
        <w:rPr>
          <w:color w:val="000000"/>
        </w:rPr>
        <w:tab/>
        <w:t>(a)</w:t>
      </w:r>
      <w:r w:rsidRPr="00056398">
        <w:rPr>
          <w:color w:val="000000"/>
        </w:rPr>
        <w:tab/>
        <w:t>an application has been made under section 316; and</w:t>
      </w:r>
    </w:p>
    <w:p w14:paraId="67FB59BC" w14:textId="77777777" w:rsidR="004A5745" w:rsidRPr="00056398" w:rsidRDefault="004A5745" w:rsidP="004A5745">
      <w:pPr>
        <w:pStyle w:val="Apara"/>
        <w:rPr>
          <w:color w:val="000000"/>
        </w:rPr>
      </w:pPr>
      <w:r w:rsidRPr="00056398">
        <w:rPr>
          <w:color w:val="000000"/>
        </w:rPr>
        <w:tab/>
        <w:t>(b)</w:t>
      </w:r>
      <w:r w:rsidRPr="00056398">
        <w:rPr>
          <w:color w:val="000000"/>
        </w:rPr>
        <w:tab/>
        <w:t>the time for deciding the application has ended; and</w:t>
      </w:r>
    </w:p>
    <w:p w14:paraId="30AE61F5" w14:textId="77777777" w:rsidR="004A5745" w:rsidRPr="00B6666B" w:rsidRDefault="004A5745" w:rsidP="004A5745">
      <w:pPr>
        <w:pStyle w:val="Apara"/>
      </w:pPr>
      <w:r>
        <w:tab/>
      </w:r>
      <w:r w:rsidRPr="00B6666B">
        <w:t>(c)</w:t>
      </w:r>
      <w:r w:rsidRPr="00B6666B">
        <w:tab/>
        <w:t xml:space="preserve">the territory planning authority has not decided the application under section </w:t>
      </w:r>
      <w:r>
        <w:t>317</w:t>
      </w:r>
      <w:r w:rsidRPr="00B6666B">
        <w:t>.</w:t>
      </w:r>
    </w:p>
    <w:p w14:paraId="2CF0B39F" w14:textId="77777777" w:rsidR="004A5745" w:rsidRPr="00B6666B" w:rsidRDefault="004A5745" w:rsidP="004A5745">
      <w:pPr>
        <w:pStyle w:val="Amain"/>
      </w:pPr>
      <w:r>
        <w:tab/>
      </w:r>
      <w:r w:rsidRPr="00B6666B">
        <w:t>(2)</w:t>
      </w:r>
      <w:r w:rsidRPr="00B6666B">
        <w:tab/>
        <w:t>The territory planning authority is taken to have refused the application.</w:t>
      </w:r>
    </w:p>
    <w:p w14:paraId="29279668" w14:textId="77777777" w:rsidR="004A5745" w:rsidRPr="00B6666B" w:rsidRDefault="004A5745" w:rsidP="004A5745">
      <w:pPr>
        <w:pStyle w:val="Amain"/>
      </w:pPr>
      <w:r>
        <w:tab/>
      </w:r>
      <w:r w:rsidRPr="00B6666B">
        <w:t>(3)</w:t>
      </w:r>
      <w:r w:rsidRPr="00B6666B">
        <w:tab/>
        <w:t xml:space="preserve">However, the territory planning authority may decide to vary the lease to reduce the rent payable to a nominal rent under section </w:t>
      </w:r>
      <w:r>
        <w:t>317</w:t>
      </w:r>
      <w:r w:rsidRPr="00B6666B">
        <w:t xml:space="preserve"> despite subsection (2).</w:t>
      </w:r>
    </w:p>
    <w:p w14:paraId="6EC1DDBC" w14:textId="15EE348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Because a decision of the ACAT on review is taken to have been a decision of the original decision-maker, the </w:t>
      </w:r>
      <w:r w:rsidRPr="00B6666B">
        <w:t>territory planning</w:t>
      </w:r>
      <w:r w:rsidRPr="00B6666B">
        <w:rPr>
          <w:color w:val="000000"/>
        </w:rPr>
        <w:t xml:space="preserve"> authority will not be able to make a decision under s (3) if the ACAT has decided an application for review of the deemed decision under s (2) (see </w:t>
      </w:r>
      <w:hyperlink r:id="rId157" w:tooltip="A2008-35" w:history="1">
        <w:r w:rsidRPr="008D54EA">
          <w:rPr>
            <w:rStyle w:val="charCitHyperlinkItal"/>
          </w:rPr>
          <w:t>ACT Civil and Administrative Tribunal Act 2008</w:t>
        </w:r>
      </w:hyperlink>
      <w:r w:rsidRPr="00B6666B">
        <w:rPr>
          <w:color w:val="000000"/>
        </w:rPr>
        <w:t>, s 69).</w:t>
      </w:r>
    </w:p>
    <w:p w14:paraId="1E6459DA" w14:textId="77777777" w:rsidR="004A5745" w:rsidRPr="00B6666B" w:rsidRDefault="004A5745" w:rsidP="004A5745">
      <w:pPr>
        <w:pStyle w:val="AH5Sec"/>
        <w:rPr>
          <w:color w:val="000000"/>
        </w:rPr>
      </w:pPr>
      <w:bookmarkStart w:id="900" w:name="_Toc114154720"/>
      <w:r w:rsidRPr="004D5A68">
        <w:rPr>
          <w:rStyle w:val="CharSectNo"/>
        </w:rPr>
        <w:lastRenderedPageBreak/>
        <w:t>320</w:t>
      </w:r>
      <w:r w:rsidRPr="00B6666B">
        <w:rPr>
          <w:color w:val="000000"/>
        </w:rPr>
        <w:tab/>
        <w:t>Lease to be varied to pay out rent</w:t>
      </w:r>
      <w:bookmarkEnd w:id="900"/>
    </w:p>
    <w:p w14:paraId="0AD7D10C" w14:textId="77777777" w:rsidR="004A5745" w:rsidRPr="00B6666B" w:rsidRDefault="004A5745" w:rsidP="004A5745">
      <w:pPr>
        <w:pStyle w:val="Amain"/>
      </w:pPr>
      <w:r>
        <w:tab/>
      </w:r>
      <w:r w:rsidRPr="00B6666B">
        <w:t>(1)</w:t>
      </w:r>
      <w:r w:rsidRPr="00B6666B">
        <w:tab/>
        <w:t xml:space="preserve">This section applies if the territory planning authority decides to vary a lease under section </w:t>
      </w:r>
      <w:r>
        <w:t>317</w:t>
      </w:r>
      <w:r w:rsidRPr="00B6666B">
        <w:t xml:space="preserve"> to reduce the rent payable to a nominal rent.</w:t>
      </w:r>
    </w:p>
    <w:p w14:paraId="147B6C77" w14:textId="77777777" w:rsidR="004A5745" w:rsidRPr="00B6666B" w:rsidRDefault="004A5745" w:rsidP="004A5745">
      <w:pPr>
        <w:pStyle w:val="Amain"/>
      </w:pPr>
      <w:r>
        <w:tab/>
      </w:r>
      <w:r w:rsidRPr="00B6666B">
        <w:t>(2)</w:t>
      </w:r>
      <w:r w:rsidRPr="00B6666B">
        <w:tab/>
        <w:t>The territory planning authority must vary the lease in accordance with the decision.</w:t>
      </w:r>
    </w:p>
    <w:p w14:paraId="5DFCC00F" w14:textId="77777777" w:rsidR="004A5745" w:rsidRPr="005B5FAC" w:rsidRDefault="004A5745" w:rsidP="004A5745">
      <w:pPr>
        <w:pStyle w:val="Amain"/>
        <w:rPr>
          <w:color w:val="000000"/>
        </w:rPr>
      </w:pPr>
      <w:r w:rsidRPr="005B5FAC">
        <w:rPr>
          <w:color w:val="000000"/>
        </w:rPr>
        <w:tab/>
        <w:t>(3)</w:t>
      </w:r>
      <w:r w:rsidRPr="005B5FAC">
        <w:rPr>
          <w:color w:val="000000"/>
        </w:rPr>
        <w:tab/>
        <w:t>The lease as varied must provide that the lessee is to pay a nominal rent if and when that rent is demanded.</w:t>
      </w:r>
    </w:p>
    <w:p w14:paraId="4460ED72" w14:textId="77777777" w:rsidR="004A5745" w:rsidRPr="00B6666B" w:rsidRDefault="004A5745" w:rsidP="004A5745">
      <w:pPr>
        <w:pStyle w:val="AH5Sec"/>
        <w:rPr>
          <w:color w:val="000000"/>
        </w:rPr>
      </w:pPr>
      <w:bookmarkStart w:id="901" w:name="_Toc114154721"/>
      <w:r w:rsidRPr="004D5A68">
        <w:rPr>
          <w:rStyle w:val="CharSectNo"/>
        </w:rPr>
        <w:t>321</w:t>
      </w:r>
      <w:r w:rsidRPr="00B6666B">
        <w:rPr>
          <w:color w:val="000000"/>
        </w:rPr>
        <w:tab/>
        <w:t>No variations to extend term</w:t>
      </w:r>
      <w:bookmarkEnd w:id="901"/>
    </w:p>
    <w:p w14:paraId="5581FAC4"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not execute a variation of a lease to extend the term of the lease.</w:t>
      </w:r>
    </w:p>
    <w:p w14:paraId="767E0E90" w14:textId="77777777" w:rsidR="004A5745" w:rsidRPr="00B6666B" w:rsidRDefault="004A5745" w:rsidP="004A5745">
      <w:pPr>
        <w:pStyle w:val="AH5Sec"/>
        <w:rPr>
          <w:color w:val="000000"/>
        </w:rPr>
      </w:pPr>
      <w:bookmarkStart w:id="902" w:name="_Toc114154722"/>
      <w:r w:rsidRPr="004D5A68">
        <w:rPr>
          <w:rStyle w:val="CharSectNo"/>
        </w:rPr>
        <w:t>322</w:t>
      </w:r>
      <w:r w:rsidRPr="00B6666B">
        <w:rPr>
          <w:color w:val="000000"/>
        </w:rPr>
        <w:tab/>
        <w:t>No variation of certain leases for 5 years</w:t>
      </w:r>
      <w:bookmarkEnd w:id="902"/>
    </w:p>
    <w:p w14:paraId="5D01909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the following leases:</w:t>
      </w:r>
    </w:p>
    <w:p w14:paraId="2014C873" w14:textId="77777777" w:rsidR="004A5745" w:rsidRPr="00056398" w:rsidRDefault="004A5745" w:rsidP="004A5745">
      <w:pPr>
        <w:pStyle w:val="Apara"/>
        <w:rPr>
          <w:color w:val="000000"/>
        </w:rPr>
      </w:pPr>
      <w:r w:rsidRPr="00056398">
        <w:rPr>
          <w:color w:val="000000"/>
        </w:rPr>
        <w:tab/>
        <w:t>(a)</w:t>
      </w:r>
      <w:r w:rsidRPr="00056398">
        <w:rPr>
          <w:color w:val="000000"/>
        </w:rPr>
        <w:tab/>
        <w:t>a lease granted in accordance with section 263 (Direct sale if single person in restricted class);</w:t>
      </w:r>
    </w:p>
    <w:p w14:paraId="585AA437" w14:textId="77777777" w:rsidR="004A5745" w:rsidRPr="00056398" w:rsidRDefault="004A5745" w:rsidP="004A5745">
      <w:pPr>
        <w:pStyle w:val="Apara"/>
        <w:rPr>
          <w:color w:val="000000"/>
        </w:rPr>
      </w:pPr>
      <w:r w:rsidRPr="00056398">
        <w:rPr>
          <w:color w:val="000000"/>
        </w:rPr>
        <w:tab/>
        <w:t>(b)</w:t>
      </w:r>
      <w:r w:rsidRPr="00056398">
        <w:rPr>
          <w:color w:val="000000"/>
        </w:rPr>
        <w:tab/>
        <w:t>a lease to which section 276 (Restriction on transfer, assignment and parting with possession) applies.</w:t>
      </w:r>
    </w:p>
    <w:p w14:paraId="285AB3EA" w14:textId="77777777" w:rsidR="004A5745" w:rsidRPr="005B5FAC" w:rsidRDefault="004A5745" w:rsidP="004A5745">
      <w:pPr>
        <w:pStyle w:val="Amain"/>
        <w:rPr>
          <w:color w:val="000000"/>
        </w:rPr>
      </w:pPr>
      <w:r w:rsidRPr="005B5FAC">
        <w:rPr>
          <w:color w:val="000000"/>
        </w:rPr>
        <w:tab/>
        <w:t>(2)</w:t>
      </w:r>
      <w:r w:rsidRPr="005B5FAC">
        <w:rPr>
          <w:color w:val="000000"/>
        </w:rPr>
        <w:tab/>
        <w:t>However, this section does not apply to a lease exempted by regulation.</w:t>
      </w:r>
    </w:p>
    <w:p w14:paraId="3AB4DAFF" w14:textId="77777777" w:rsidR="004A5745" w:rsidRPr="00B6666B" w:rsidRDefault="004A5745" w:rsidP="004A5745">
      <w:pPr>
        <w:pStyle w:val="Amain"/>
      </w:pPr>
      <w:r>
        <w:tab/>
      </w:r>
      <w:r w:rsidRPr="00B6666B">
        <w:t>(3)</w:t>
      </w:r>
      <w:r w:rsidRPr="00B6666B">
        <w:tab/>
        <w:t>The territory planning authority must not approve a variation of the lease earlier than 5 years after the day the lease is granted.</w:t>
      </w:r>
    </w:p>
    <w:p w14:paraId="47422AF3" w14:textId="77777777" w:rsidR="004A5745" w:rsidRPr="00B6666B" w:rsidRDefault="004A5745" w:rsidP="004A5745">
      <w:pPr>
        <w:pStyle w:val="Amain"/>
      </w:pPr>
      <w:r>
        <w:tab/>
      </w:r>
      <w:r w:rsidRPr="00B6666B">
        <w:t>(4)</w:t>
      </w:r>
      <w:r w:rsidRPr="00B6666B">
        <w:tab/>
        <w:t>However, the territory planning authority may approve a variation of the lease if it does not limit, add or remove an authorised use of the land.</w:t>
      </w:r>
    </w:p>
    <w:p w14:paraId="50767C9A"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6C96EEFE" w14:textId="77777777" w:rsidR="004A5745" w:rsidRPr="00B6666B" w:rsidRDefault="004A5745" w:rsidP="004A5745">
      <w:pPr>
        <w:pStyle w:val="aDef"/>
        <w:rPr>
          <w:color w:val="000000"/>
        </w:rPr>
      </w:pPr>
      <w:r w:rsidRPr="00B6666B">
        <w:rPr>
          <w:rStyle w:val="charBoldItals"/>
          <w:color w:val="000000"/>
        </w:rPr>
        <w:t>authorised use</w:t>
      </w:r>
      <w:r w:rsidRPr="00B6666B">
        <w:rPr>
          <w:color w:val="000000"/>
        </w:rPr>
        <w:t>, of land—</w:t>
      </w:r>
    </w:p>
    <w:p w14:paraId="755B7850" w14:textId="77777777" w:rsidR="004A5745" w:rsidRPr="009E4E73" w:rsidRDefault="004A5745" w:rsidP="004A5745">
      <w:pPr>
        <w:pStyle w:val="aDefpara"/>
        <w:rPr>
          <w:color w:val="000000"/>
        </w:rPr>
      </w:pPr>
      <w:r w:rsidRPr="009E4E73">
        <w:rPr>
          <w:color w:val="000000"/>
        </w:rPr>
        <w:tab/>
        <w:t>(a)</w:t>
      </w:r>
      <w:r w:rsidRPr="009E4E73">
        <w:rPr>
          <w:color w:val="000000"/>
        </w:rPr>
        <w:tab/>
        <w:t>means a use authorised (whether expressly or by implication) by a lease; and</w:t>
      </w:r>
    </w:p>
    <w:p w14:paraId="51238095" w14:textId="77777777" w:rsidR="004A5745" w:rsidRPr="009E4E73" w:rsidRDefault="004A5745" w:rsidP="004A5745">
      <w:pPr>
        <w:pStyle w:val="aDefpara"/>
        <w:rPr>
          <w:color w:val="000000"/>
        </w:rPr>
      </w:pPr>
      <w:r w:rsidRPr="009E4E73">
        <w:rPr>
          <w:color w:val="000000"/>
        </w:rPr>
        <w:lastRenderedPageBreak/>
        <w:tab/>
        <w:t>(b)</w:t>
      </w:r>
      <w:r w:rsidRPr="009E4E73">
        <w:rPr>
          <w:color w:val="000000"/>
        </w:rPr>
        <w:tab/>
        <w:t>includes a use authorised by a lease that expired not more than 6 months before the use if the lease is renewed within 6 months after the expiry.</w:t>
      </w:r>
    </w:p>
    <w:p w14:paraId="5A08C724" w14:textId="77777777" w:rsidR="004A5745" w:rsidRPr="004D5A68" w:rsidRDefault="004A5745" w:rsidP="004A5745">
      <w:pPr>
        <w:pStyle w:val="AH3Div"/>
        <w:keepLines/>
      </w:pPr>
      <w:bookmarkStart w:id="903" w:name="_Toc114154723"/>
      <w:r w:rsidRPr="004D5A68">
        <w:rPr>
          <w:rStyle w:val="CharDivNo"/>
        </w:rPr>
        <w:t>Division 10.7.3</w:t>
      </w:r>
      <w:r w:rsidRPr="00B6666B">
        <w:rPr>
          <w:color w:val="000000"/>
        </w:rPr>
        <w:tab/>
      </w:r>
      <w:r w:rsidRPr="004D5A68">
        <w:rPr>
          <w:rStyle w:val="CharDivText"/>
          <w:color w:val="000000"/>
        </w:rPr>
        <w:t>Variation of nominal rent leases</w:t>
      </w:r>
      <w:bookmarkEnd w:id="903"/>
    </w:p>
    <w:p w14:paraId="1DCCA951" w14:textId="6E61CFBE" w:rsidR="004A5745" w:rsidRPr="00B6666B" w:rsidRDefault="004A5745" w:rsidP="004A5745">
      <w:pPr>
        <w:pStyle w:val="aNote"/>
        <w:ind w:left="1899" w:hanging="799"/>
        <w:rPr>
          <w:color w:val="000000"/>
        </w:rPr>
      </w:pPr>
      <w:r w:rsidRPr="00B6666B">
        <w:rPr>
          <w:rStyle w:val="charItals"/>
          <w:color w:val="000000"/>
        </w:rPr>
        <w:t xml:space="preserve">Note </w:t>
      </w:r>
      <w:r w:rsidRPr="00B6666B">
        <w:rPr>
          <w:rStyle w:val="charItals"/>
          <w:color w:val="000000"/>
        </w:rPr>
        <w:tab/>
      </w:r>
      <w:r w:rsidRPr="00B6666B">
        <w:rPr>
          <w:color w:val="000000"/>
        </w:rPr>
        <w:t>This division is a tax law under the</w:t>
      </w:r>
      <w:r w:rsidRPr="00B6666B">
        <w:t xml:space="preserve"> </w:t>
      </w:r>
      <w:hyperlink r:id="rId158" w:tooltip="A1999-4" w:history="1">
        <w:r w:rsidRPr="008D54EA">
          <w:rPr>
            <w:rStyle w:val="charCitHyperlinkItal"/>
          </w:rPr>
          <w:t>Taxation Administration Act 1999</w:t>
        </w:r>
      </w:hyperlink>
      <w:r w:rsidRPr="008D54EA">
        <w:rPr>
          <w:rStyle w:val="charItals"/>
        </w:rPr>
        <w:t>.</w:t>
      </w:r>
      <w:r w:rsidRPr="00B6666B">
        <w:rPr>
          <w:color w:val="000000"/>
        </w:rPr>
        <w:t xml:space="preserve"> As a tax law, this division is subject to provisions of </w:t>
      </w:r>
      <w:r w:rsidRPr="00D92074">
        <w:t>that Act</w:t>
      </w:r>
      <w:r w:rsidRPr="00B6666B">
        <w:rPr>
          <w:color w:val="000000"/>
        </w:rPr>
        <w:t xml:space="preserve"> about the administration and enforcement of tax laws generally.</w:t>
      </w:r>
    </w:p>
    <w:p w14:paraId="4F8837DB" w14:textId="77777777" w:rsidR="004A5745" w:rsidRPr="00B6666B" w:rsidRDefault="004A5745" w:rsidP="004A5745">
      <w:pPr>
        <w:pStyle w:val="AH4SubDiv"/>
        <w:rPr>
          <w:color w:val="000000"/>
        </w:rPr>
      </w:pPr>
      <w:bookmarkStart w:id="904" w:name="_Toc114154724"/>
      <w:r w:rsidRPr="00B6666B">
        <w:rPr>
          <w:color w:val="000000"/>
        </w:rPr>
        <w:t>Subdivision 10.7.3.1</w:t>
      </w:r>
      <w:r w:rsidRPr="00B6666B">
        <w:rPr>
          <w:color w:val="000000"/>
        </w:rPr>
        <w:tab/>
        <w:t>Preliminary</w:t>
      </w:r>
      <w:bookmarkEnd w:id="904"/>
    </w:p>
    <w:p w14:paraId="37D3A593" w14:textId="77777777" w:rsidR="004A5745" w:rsidRPr="00B6666B" w:rsidRDefault="004A5745" w:rsidP="004A5745">
      <w:pPr>
        <w:pStyle w:val="AH5Sec"/>
        <w:rPr>
          <w:color w:val="000000"/>
        </w:rPr>
      </w:pPr>
      <w:bookmarkStart w:id="905" w:name="_Ref97662368"/>
      <w:bookmarkStart w:id="906" w:name="_Toc114154725"/>
      <w:r w:rsidRPr="004D5A68">
        <w:rPr>
          <w:rStyle w:val="CharSectNo"/>
        </w:rPr>
        <w:t>323</w:t>
      </w:r>
      <w:r w:rsidRPr="00B6666B">
        <w:rPr>
          <w:color w:val="000000"/>
        </w:rPr>
        <w:tab/>
        <w:t>Definitions—div 10.7.3</w:t>
      </w:r>
      <w:bookmarkEnd w:id="905"/>
      <w:bookmarkEnd w:id="906"/>
    </w:p>
    <w:p w14:paraId="4D83CA26" w14:textId="77777777" w:rsidR="004A5745" w:rsidRPr="00B6666B" w:rsidRDefault="004A5745" w:rsidP="004A5745">
      <w:pPr>
        <w:pStyle w:val="Amainreturn"/>
        <w:rPr>
          <w:color w:val="000000"/>
        </w:rPr>
      </w:pPr>
      <w:r w:rsidRPr="00B6666B">
        <w:rPr>
          <w:color w:val="000000"/>
        </w:rPr>
        <w:t>In this division:</w:t>
      </w:r>
    </w:p>
    <w:p w14:paraId="53EEF429" w14:textId="77777777" w:rsidR="004A5745" w:rsidRPr="00B6666B" w:rsidRDefault="004A5745" w:rsidP="004A5745">
      <w:pPr>
        <w:pStyle w:val="aDef"/>
        <w:rPr>
          <w:color w:val="000000"/>
        </w:rPr>
      </w:pPr>
      <w:r w:rsidRPr="00B6666B">
        <w:rPr>
          <w:rStyle w:val="charBoldItals"/>
          <w:color w:val="000000"/>
        </w:rPr>
        <w:t>chargeable variation</w:t>
      </w:r>
      <w:r w:rsidRPr="00B6666B">
        <w:rPr>
          <w:color w:val="000000"/>
        </w:rPr>
        <w:t>, of a nominal rent lease, means a variation of the lease other than—</w:t>
      </w:r>
    </w:p>
    <w:p w14:paraId="1119B95D" w14:textId="77777777" w:rsidR="004A5745" w:rsidRPr="009E4E73" w:rsidRDefault="004A5745" w:rsidP="004A5745">
      <w:pPr>
        <w:pStyle w:val="aDefpara"/>
        <w:rPr>
          <w:color w:val="000000"/>
        </w:rPr>
      </w:pPr>
      <w:r w:rsidRPr="009E4E73">
        <w:rPr>
          <w:color w:val="000000"/>
        </w:rPr>
        <w:tab/>
        <w:t>(a)</w:t>
      </w:r>
      <w:r w:rsidRPr="009E4E73">
        <w:rPr>
          <w:color w:val="000000"/>
        </w:rPr>
        <w:tab/>
        <w:t>a variation, if—</w:t>
      </w:r>
    </w:p>
    <w:p w14:paraId="22E8F0EA" w14:textId="77777777" w:rsidR="004A5745" w:rsidRPr="00C10B9F" w:rsidRDefault="004A5745" w:rsidP="004A5745">
      <w:pPr>
        <w:pStyle w:val="aDefsubpara"/>
        <w:rPr>
          <w:color w:val="000000"/>
        </w:rPr>
      </w:pPr>
      <w:r w:rsidRPr="00C10B9F">
        <w:rPr>
          <w:color w:val="000000"/>
        </w:rPr>
        <w:tab/>
        <w:t>(i)</w:t>
      </w:r>
      <w:r w:rsidRPr="00C10B9F">
        <w:rPr>
          <w:color w:val="000000"/>
        </w:rPr>
        <w:tab/>
        <w:t>the only effect of the variation is to alter a common boundary between 2 or more adjoining leases; and</w:t>
      </w:r>
    </w:p>
    <w:p w14:paraId="5D6F0976" w14:textId="77777777" w:rsidR="004A5745" w:rsidRPr="00C10B9F" w:rsidRDefault="004A5745" w:rsidP="004A5745">
      <w:pPr>
        <w:pStyle w:val="aDefsubpara"/>
        <w:rPr>
          <w:color w:val="000000"/>
        </w:rPr>
      </w:pPr>
      <w:r w:rsidRPr="00C10B9F">
        <w:rPr>
          <w:color w:val="000000"/>
        </w:rPr>
        <w:tab/>
        <w:t>(ii)</w:t>
      </w:r>
      <w:r w:rsidRPr="00C10B9F">
        <w:rPr>
          <w:color w:val="000000"/>
        </w:rPr>
        <w:tab/>
        <w:t>the authorised use of the land described in each adjoining lease (however described) is the same; and</w:t>
      </w:r>
    </w:p>
    <w:p w14:paraId="07CAE683" w14:textId="77777777" w:rsidR="004A5745" w:rsidRPr="00C10B9F" w:rsidRDefault="004A5745" w:rsidP="004A5745">
      <w:pPr>
        <w:pStyle w:val="aDefsubpara"/>
        <w:rPr>
          <w:color w:val="000000"/>
        </w:rPr>
      </w:pPr>
      <w:r w:rsidRPr="00C10B9F">
        <w:rPr>
          <w:color w:val="000000"/>
        </w:rPr>
        <w:tab/>
        <w:t>(iii)</w:t>
      </w:r>
      <w:r w:rsidRPr="00C10B9F">
        <w:rPr>
          <w:color w:val="000000"/>
        </w:rPr>
        <w:tab/>
        <w:t>none of the adjoining leases is a rural lease; or</w:t>
      </w:r>
    </w:p>
    <w:p w14:paraId="0DF9DF9F"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a variation if the only effect of the variation is to remove the lease’s concessional status; or </w:t>
      </w:r>
    </w:p>
    <w:p w14:paraId="46049ACC" w14:textId="77777777" w:rsidR="004A5745" w:rsidRPr="009E4E73" w:rsidRDefault="004A5745" w:rsidP="004A5745">
      <w:pPr>
        <w:pStyle w:val="aDefpara"/>
        <w:rPr>
          <w:color w:val="000000"/>
        </w:rPr>
      </w:pPr>
      <w:r w:rsidRPr="009E4E73">
        <w:rPr>
          <w:color w:val="000000"/>
        </w:rPr>
        <w:tab/>
        <w:t>(c)</w:t>
      </w:r>
      <w:r w:rsidRPr="009E4E73">
        <w:rPr>
          <w:color w:val="000000"/>
        </w:rPr>
        <w:tab/>
        <w:t>a variation prescribed by regulation.</w:t>
      </w:r>
    </w:p>
    <w:p w14:paraId="39B35B40" w14:textId="77777777" w:rsidR="004A5745" w:rsidRPr="00B6666B" w:rsidRDefault="004A5745" w:rsidP="004A5745">
      <w:pPr>
        <w:pStyle w:val="aDef"/>
        <w:rPr>
          <w:color w:val="000000"/>
        </w:rPr>
      </w:pPr>
      <w:r w:rsidRPr="00B6666B">
        <w:rPr>
          <w:rStyle w:val="charBoldItals"/>
          <w:color w:val="000000"/>
        </w:rPr>
        <w:t>gross floor area</w:t>
      </w:r>
      <w:r w:rsidRPr="00B6666B">
        <w:rPr>
          <w:color w:val="000000"/>
          <w:lang w:eastAsia="en-AU"/>
        </w:rPr>
        <w:t xml:space="preserve">—see the </w:t>
      </w:r>
      <w:r w:rsidRPr="00B6666B">
        <w:t>territory plan</w:t>
      </w:r>
      <w:r w:rsidRPr="00B6666B">
        <w:rPr>
          <w:color w:val="000000"/>
          <w:lang w:eastAsia="en-AU"/>
        </w:rPr>
        <w:t>.</w:t>
      </w:r>
    </w:p>
    <w:p w14:paraId="30C0899B" w14:textId="77777777" w:rsidR="004A5745" w:rsidRPr="00B6666B" w:rsidRDefault="004A5745" w:rsidP="004A5745">
      <w:pPr>
        <w:pStyle w:val="aDef"/>
        <w:rPr>
          <w:color w:val="000000"/>
        </w:rPr>
      </w:pPr>
      <w:r w:rsidRPr="00B6666B">
        <w:rPr>
          <w:rStyle w:val="charBoldItals"/>
          <w:color w:val="000000"/>
        </w:rPr>
        <w:t>non</w:t>
      </w:r>
      <w:r w:rsidRPr="00B6666B">
        <w:rPr>
          <w:rStyle w:val="charBoldItals"/>
          <w:color w:val="000000"/>
        </w:rPr>
        <w:noBreakHyphen/>
        <w:t>standard chargeable variation</w:t>
      </w:r>
      <w:r w:rsidRPr="00B6666B">
        <w:rPr>
          <w:color w:val="000000"/>
        </w:rPr>
        <w:t>, of a nominal rent lease, means—</w:t>
      </w:r>
    </w:p>
    <w:p w14:paraId="656BD39A" w14:textId="77777777" w:rsidR="004A5745" w:rsidRPr="009E4E73" w:rsidRDefault="004A5745" w:rsidP="004A5745">
      <w:pPr>
        <w:pStyle w:val="aDefpara"/>
        <w:rPr>
          <w:color w:val="000000"/>
        </w:rPr>
      </w:pPr>
      <w:r w:rsidRPr="009E4E73">
        <w:rPr>
          <w:color w:val="000000"/>
        </w:rPr>
        <w:tab/>
        <w:t>(a)</w:t>
      </w:r>
      <w:r w:rsidRPr="009E4E73">
        <w:rPr>
          <w:color w:val="000000"/>
        </w:rPr>
        <w:tab/>
        <w:t>a chargeable variation that is not a standard chargeable variation; or</w:t>
      </w:r>
    </w:p>
    <w:p w14:paraId="74A1A20B" w14:textId="77777777" w:rsidR="004A5745" w:rsidRPr="009E4E73" w:rsidRDefault="004A5745" w:rsidP="004A5745">
      <w:pPr>
        <w:pStyle w:val="aDefpara"/>
        <w:rPr>
          <w:color w:val="000000"/>
        </w:rPr>
      </w:pPr>
      <w:r w:rsidRPr="009E4E73">
        <w:rPr>
          <w:color w:val="000000"/>
        </w:rPr>
        <w:tab/>
        <w:t>(b)</w:t>
      </w:r>
      <w:r w:rsidRPr="009E4E73">
        <w:rPr>
          <w:color w:val="000000"/>
        </w:rPr>
        <w:tab/>
        <w:t>a standard chargeable variation if no lease variation charge is determined for the variation under section 327.</w:t>
      </w:r>
    </w:p>
    <w:p w14:paraId="77D27DCC" w14:textId="77777777" w:rsidR="004A5745" w:rsidRPr="00B6666B" w:rsidRDefault="004A5745" w:rsidP="004A5745">
      <w:pPr>
        <w:pStyle w:val="aDef"/>
        <w:rPr>
          <w:color w:val="000000"/>
        </w:rPr>
      </w:pPr>
      <w:r w:rsidRPr="00B6666B">
        <w:rPr>
          <w:rStyle w:val="charBoldItals"/>
          <w:color w:val="000000"/>
        </w:rPr>
        <w:lastRenderedPageBreak/>
        <w:t>original decision</w:t>
      </w:r>
      <w:r w:rsidRPr="00B6666B">
        <w:rPr>
          <w:color w:val="000000"/>
        </w:rPr>
        <w:t xml:space="preserve">—see section </w:t>
      </w:r>
      <w:r>
        <w:rPr>
          <w:color w:val="000000"/>
        </w:rPr>
        <w:t>330</w:t>
      </w:r>
      <w:r w:rsidRPr="00B6666B">
        <w:rPr>
          <w:color w:val="000000"/>
        </w:rPr>
        <w:t xml:space="preserve"> (1) (b).</w:t>
      </w:r>
    </w:p>
    <w:p w14:paraId="6130FA69" w14:textId="77777777" w:rsidR="004A5745" w:rsidRPr="00B6666B" w:rsidRDefault="004A5745" w:rsidP="004A5745">
      <w:pPr>
        <w:pStyle w:val="aDef"/>
        <w:rPr>
          <w:color w:val="000000"/>
        </w:rPr>
      </w:pPr>
      <w:r w:rsidRPr="00B6666B">
        <w:rPr>
          <w:rStyle w:val="charBoldItals"/>
          <w:color w:val="000000"/>
        </w:rPr>
        <w:t>reconsideration application</w:t>
      </w:r>
      <w:r w:rsidRPr="00B6666B">
        <w:rPr>
          <w:color w:val="000000"/>
        </w:rPr>
        <w:t xml:space="preserve">—see section </w:t>
      </w:r>
      <w:r>
        <w:rPr>
          <w:color w:val="000000"/>
        </w:rPr>
        <w:t>331</w:t>
      </w:r>
      <w:r w:rsidRPr="00B6666B">
        <w:rPr>
          <w:color w:val="000000"/>
        </w:rPr>
        <w:t xml:space="preserve"> (5).</w:t>
      </w:r>
    </w:p>
    <w:p w14:paraId="2F037F5D" w14:textId="77777777" w:rsidR="004A5745" w:rsidRPr="00B6666B" w:rsidRDefault="004A5745" w:rsidP="004A5745">
      <w:pPr>
        <w:pStyle w:val="aDef"/>
        <w:rPr>
          <w:color w:val="000000"/>
        </w:rPr>
      </w:pPr>
      <w:r w:rsidRPr="00B6666B">
        <w:rPr>
          <w:rStyle w:val="charBoldItals"/>
          <w:color w:val="000000"/>
        </w:rPr>
        <w:t>standard chargeable variation</w:t>
      </w:r>
      <w:r w:rsidRPr="00B6666B">
        <w:rPr>
          <w:color w:val="000000"/>
        </w:rPr>
        <w:t>, of a nominal rent lease, means a chargeable variation prescribed by regulation.</w:t>
      </w:r>
    </w:p>
    <w:p w14:paraId="3439D7DF" w14:textId="77777777" w:rsidR="004A5745" w:rsidRPr="00B6666B" w:rsidRDefault="004A5745" w:rsidP="004A5745">
      <w:pPr>
        <w:pStyle w:val="aDef"/>
        <w:rPr>
          <w:color w:val="000000"/>
        </w:rPr>
      </w:pPr>
      <w:r w:rsidRPr="00B6666B">
        <w:rPr>
          <w:rStyle w:val="charBoldItals"/>
          <w:color w:val="000000"/>
        </w:rPr>
        <w:t>working out statement</w:t>
      </w:r>
      <w:r w:rsidRPr="00B6666B">
        <w:rPr>
          <w:color w:val="000000"/>
        </w:rPr>
        <w:t xml:space="preserve">—see section </w:t>
      </w:r>
      <w:r>
        <w:rPr>
          <w:color w:val="000000"/>
        </w:rPr>
        <w:t>330</w:t>
      </w:r>
      <w:r w:rsidRPr="00B6666B">
        <w:rPr>
          <w:color w:val="000000"/>
        </w:rPr>
        <w:t xml:space="preserve"> (2).</w:t>
      </w:r>
    </w:p>
    <w:p w14:paraId="2A1B4B9F" w14:textId="77777777" w:rsidR="004A5745" w:rsidRPr="00B6666B" w:rsidRDefault="004A5745" w:rsidP="004A5745">
      <w:pPr>
        <w:pStyle w:val="AH4SubDiv"/>
        <w:rPr>
          <w:color w:val="000000"/>
        </w:rPr>
      </w:pPr>
      <w:bookmarkStart w:id="907" w:name="_Toc114154726"/>
      <w:r w:rsidRPr="00B6666B">
        <w:rPr>
          <w:color w:val="000000"/>
        </w:rPr>
        <w:t>Subdivision 10.7.3.2</w:t>
      </w:r>
      <w:r w:rsidRPr="00B6666B">
        <w:rPr>
          <w:color w:val="000000"/>
        </w:rPr>
        <w:tab/>
        <w:t>Chargeable variations of nominal rent leases</w:t>
      </w:r>
      <w:bookmarkEnd w:id="907"/>
    </w:p>
    <w:p w14:paraId="7430E2C8" w14:textId="77777777" w:rsidR="004A5745" w:rsidRPr="00B6666B" w:rsidRDefault="004A5745" w:rsidP="004A5745">
      <w:pPr>
        <w:pStyle w:val="AH5Sec"/>
        <w:rPr>
          <w:color w:val="000000"/>
        </w:rPr>
      </w:pPr>
      <w:bookmarkStart w:id="908" w:name="_Ref96184547"/>
      <w:bookmarkStart w:id="909" w:name="_Ref96185235"/>
      <w:bookmarkStart w:id="910" w:name="_Toc114154727"/>
      <w:r w:rsidRPr="004D5A68">
        <w:rPr>
          <w:rStyle w:val="CharSectNo"/>
        </w:rPr>
        <w:t>324</w:t>
      </w:r>
      <w:r w:rsidRPr="00B6666B">
        <w:rPr>
          <w:color w:val="000000"/>
        </w:rPr>
        <w:tab/>
        <w:t>Lease variation charge payable for chargeable variation</w:t>
      </w:r>
      <w:bookmarkEnd w:id="908"/>
      <w:bookmarkEnd w:id="909"/>
      <w:bookmarkEnd w:id="910"/>
    </w:p>
    <w:p w14:paraId="12791290" w14:textId="77777777" w:rsidR="004A5745" w:rsidRPr="00B6666B" w:rsidRDefault="004A5745" w:rsidP="004A5745">
      <w:pPr>
        <w:pStyle w:val="Amain"/>
      </w:pPr>
      <w:r>
        <w:tab/>
      </w:r>
      <w:r w:rsidRPr="00B6666B">
        <w:t>(1)</w:t>
      </w:r>
      <w:r w:rsidRPr="00B6666B">
        <w:tab/>
        <w:t>The territory planning authority must not execute a chargeable variation of a nominal rent lease unless—</w:t>
      </w:r>
    </w:p>
    <w:p w14:paraId="49C9D430" w14:textId="77777777" w:rsidR="004A5745" w:rsidRPr="00056398" w:rsidRDefault="004A5745" w:rsidP="004A5745">
      <w:pPr>
        <w:pStyle w:val="Apara"/>
        <w:rPr>
          <w:color w:val="000000"/>
        </w:rPr>
      </w:pPr>
      <w:r w:rsidRPr="00056398">
        <w:rPr>
          <w:color w:val="000000"/>
        </w:rPr>
        <w:tab/>
        <w:t>(a)</w:t>
      </w:r>
      <w:r w:rsidRPr="00056398">
        <w:rPr>
          <w:color w:val="000000"/>
        </w:rPr>
        <w:tab/>
        <w:t>the total lease variation charge for the variation has been paid to the Territory; or</w:t>
      </w:r>
    </w:p>
    <w:p w14:paraId="5EDDFFEA" w14:textId="77777777" w:rsidR="004A5745" w:rsidRPr="00056398" w:rsidRDefault="004A5745" w:rsidP="004A5745">
      <w:pPr>
        <w:pStyle w:val="Apara"/>
        <w:rPr>
          <w:color w:val="000000"/>
        </w:rPr>
      </w:pPr>
      <w:r w:rsidRPr="00056398">
        <w:rPr>
          <w:color w:val="000000"/>
        </w:rPr>
        <w:tab/>
        <w:t>(b)</w:t>
      </w:r>
      <w:r w:rsidRPr="00056398">
        <w:rPr>
          <w:color w:val="000000"/>
        </w:rPr>
        <w:tab/>
        <w:t>a deferral arrangement in relation to the total lease variation charge has been entered into.</w:t>
      </w:r>
    </w:p>
    <w:p w14:paraId="05AFA2FB" w14:textId="396BAEC6" w:rsidR="004A5745" w:rsidRPr="00B6666B" w:rsidRDefault="004A5745" w:rsidP="004A5745">
      <w:pPr>
        <w:pStyle w:val="aNote"/>
        <w:ind w:left="1899" w:hanging="799"/>
        <w:rPr>
          <w:color w:val="000000"/>
        </w:rPr>
      </w:pPr>
      <w:r w:rsidRPr="00B6666B">
        <w:rPr>
          <w:rStyle w:val="charItals"/>
          <w:color w:val="000000"/>
        </w:rPr>
        <w:t>Note</w:t>
      </w:r>
      <w:r w:rsidRPr="00B6666B">
        <w:rPr>
          <w:rStyle w:val="charItals"/>
          <w:color w:val="000000"/>
        </w:rPr>
        <w:tab/>
      </w:r>
      <w:r w:rsidRPr="00B6666B">
        <w:rPr>
          <w:color w:val="000000"/>
        </w:rPr>
        <w:t xml:space="preserve">If the </w:t>
      </w:r>
      <w:r w:rsidRPr="00B6666B">
        <w:t>territory planning</w:t>
      </w:r>
      <w:r w:rsidRPr="00B6666B">
        <w:rPr>
          <w:color w:val="000000"/>
        </w:rPr>
        <w:t xml:space="preserve"> authority has executed a variation of a nominal rent lease, the authority must lodge a copy of the variation with the registrar</w:t>
      </w:r>
      <w:r w:rsidRPr="00B6666B">
        <w:rPr>
          <w:color w:val="000000"/>
        </w:rPr>
        <w:noBreakHyphen/>
        <w:t xml:space="preserve">general for registration. A lease variation takes effect on registration (see </w:t>
      </w:r>
      <w:hyperlink r:id="rId159" w:tooltip="A1925-1" w:history="1">
        <w:r w:rsidRPr="008D54EA">
          <w:rPr>
            <w:rStyle w:val="charCitHyperlinkItal"/>
          </w:rPr>
          <w:t>Land Titles Act 1925</w:t>
        </w:r>
      </w:hyperlink>
      <w:r w:rsidRPr="00B6666B">
        <w:rPr>
          <w:color w:val="000000"/>
        </w:rPr>
        <w:t>, s 72A).</w:t>
      </w:r>
    </w:p>
    <w:p w14:paraId="3E0C2B09" w14:textId="77777777" w:rsidR="004A5745" w:rsidRPr="005B5FAC" w:rsidRDefault="004A5745" w:rsidP="004A5745">
      <w:pPr>
        <w:pStyle w:val="Amain"/>
        <w:rPr>
          <w:color w:val="000000"/>
        </w:rPr>
      </w:pPr>
      <w:r w:rsidRPr="005B5FAC">
        <w:rPr>
          <w:color w:val="000000"/>
        </w:rPr>
        <w:tab/>
        <w:t>(2)</w:t>
      </w:r>
      <w:r w:rsidRPr="005B5FAC">
        <w:rPr>
          <w:color w:val="000000"/>
        </w:rPr>
        <w:tab/>
        <w:t>A lease variation charge is taken to be paid to the Territory if—</w:t>
      </w:r>
    </w:p>
    <w:p w14:paraId="73DBC66B" w14:textId="731CBA6B" w:rsidR="004A5745" w:rsidRPr="00B6666B" w:rsidRDefault="004A5745" w:rsidP="004A5745">
      <w:pPr>
        <w:pStyle w:val="Apara"/>
      </w:pPr>
      <w:r>
        <w:tab/>
      </w:r>
      <w:r w:rsidRPr="00B6666B">
        <w:t>(a)</w:t>
      </w:r>
      <w:r w:rsidRPr="00B6666B">
        <w:tab/>
        <w:t xml:space="preserve">the amount of the charge is waived by the Treasurer under the </w:t>
      </w:r>
      <w:hyperlink r:id="rId160" w:tooltip="A1996-22" w:history="1">
        <w:r w:rsidRPr="008D54EA">
          <w:rPr>
            <w:rStyle w:val="charCitHyperlinkItal"/>
          </w:rPr>
          <w:t>Financial Management Act 1996</w:t>
        </w:r>
      </w:hyperlink>
      <w:r w:rsidRPr="00B6666B">
        <w:t>, section 131 (Waiver of debts etc); or</w:t>
      </w:r>
    </w:p>
    <w:p w14:paraId="5157E205" w14:textId="77777777" w:rsidR="004A5745" w:rsidRPr="00056398" w:rsidRDefault="004A5745" w:rsidP="004A5745">
      <w:pPr>
        <w:pStyle w:val="Apara"/>
        <w:rPr>
          <w:color w:val="000000"/>
        </w:rPr>
      </w:pPr>
      <w:r w:rsidRPr="00056398">
        <w:rPr>
          <w:color w:val="000000"/>
        </w:rPr>
        <w:tab/>
        <w:t>(b)</w:t>
      </w:r>
      <w:r w:rsidRPr="00056398">
        <w:rPr>
          <w:color w:val="000000"/>
        </w:rPr>
        <w:tab/>
        <w:t>part of the amount is waived and the rest of the amount is paid.</w:t>
      </w:r>
    </w:p>
    <w:p w14:paraId="3386AA11" w14:textId="77777777" w:rsidR="004A5745" w:rsidRPr="005B5FAC" w:rsidRDefault="004A5745" w:rsidP="004A5745">
      <w:pPr>
        <w:pStyle w:val="Amain"/>
        <w:rPr>
          <w:color w:val="000000"/>
        </w:rPr>
      </w:pPr>
      <w:r w:rsidRPr="005B5FAC">
        <w:rPr>
          <w:color w:val="000000"/>
        </w:rPr>
        <w:tab/>
        <w:t>(3)</w:t>
      </w:r>
      <w:r w:rsidRPr="005B5FAC">
        <w:rPr>
          <w:color w:val="000000"/>
        </w:rPr>
        <w:tab/>
        <w:t>Payment of the lease variation charge, or entering into a deferral arrangement in relation to the lease variation charge, does not affect any right a person may have to apply for reconsideration under section 331.</w:t>
      </w:r>
    </w:p>
    <w:p w14:paraId="50371642"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In this section:</w:t>
      </w:r>
    </w:p>
    <w:p w14:paraId="6C5DB1C6" w14:textId="77777777" w:rsidR="004A5745" w:rsidRPr="00B6666B" w:rsidRDefault="004A5745" w:rsidP="004A5745">
      <w:pPr>
        <w:pStyle w:val="aDef"/>
        <w:rPr>
          <w:color w:val="000000"/>
        </w:rPr>
      </w:pPr>
      <w:r w:rsidRPr="00B6666B">
        <w:rPr>
          <w:rStyle w:val="charBoldItals"/>
        </w:rPr>
        <w:t>total lease variation charge</w:t>
      </w:r>
      <w:r w:rsidRPr="00B6666B">
        <w:rPr>
          <w:bCs/>
          <w:iCs/>
          <w:color w:val="000000"/>
        </w:rPr>
        <w:t>, in relation to a chargeable variation of a nominal rent lease, means the following:</w:t>
      </w:r>
    </w:p>
    <w:p w14:paraId="6179E3ED" w14:textId="77777777" w:rsidR="004A5745" w:rsidRPr="00056398" w:rsidRDefault="004A5745" w:rsidP="004A5745">
      <w:pPr>
        <w:pStyle w:val="Apara"/>
        <w:rPr>
          <w:color w:val="000000"/>
        </w:rPr>
      </w:pPr>
      <w:r w:rsidRPr="00056398">
        <w:rPr>
          <w:color w:val="000000"/>
        </w:rPr>
        <w:tab/>
        <w:t>(a)</w:t>
      </w:r>
      <w:r w:rsidRPr="00056398">
        <w:rPr>
          <w:color w:val="000000"/>
        </w:rPr>
        <w:tab/>
        <w:t>the standard or non</w:t>
      </w:r>
      <w:r w:rsidRPr="00056398">
        <w:rPr>
          <w:color w:val="000000"/>
        </w:rPr>
        <w:noBreakHyphen/>
        <w:t>standard lease variation charge applying to the variation;</w:t>
      </w:r>
    </w:p>
    <w:p w14:paraId="1C29E3A0" w14:textId="77777777" w:rsidR="004A5745" w:rsidRPr="00056398" w:rsidRDefault="004A5745" w:rsidP="004A5745">
      <w:pPr>
        <w:pStyle w:val="Apara"/>
        <w:rPr>
          <w:color w:val="000000"/>
        </w:rPr>
      </w:pPr>
      <w:r w:rsidRPr="00056398">
        <w:rPr>
          <w:color w:val="000000"/>
        </w:rPr>
        <w:tab/>
        <w:t>(b)</w:t>
      </w:r>
      <w:r w:rsidRPr="00056398">
        <w:rPr>
          <w:color w:val="000000"/>
        </w:rPr>
        <w:tab/>
        <w:t>less any reduction under section 334;</w:t>
      </w:r>
    </w:p>
    <w:p w14:paraId="0E0E3384" w14:textId="77777777" w:rsidR="004A5745" w:rsidRPr="00056398" w:rsidRDefault="004A5745" w:rsidP="004A5745">
      <w:pPr>
        <w:pStyle w:val="Apara"/>
        <w:rPr>
          <w:color w:val="000000"/>
        </w:rPr>
      </w:pPr>
      <w:r w:rsidRPr="00056398">
        <w:rPr>
          <w:color w:val="000000"/>
        </w:rPr>
        <w:tab/>
        <w:t>(c)</w:t>
      </w:r>
      <w:r w:rsidRPr="00056398">
        <w:rPr>
          <w:color w:val="000000"/>
        </w:rPr>
        <w:tab/>
        <w:t>plus any increase under section 335.</w:t>
      </w:r>
    </w:p>
    <w:p w14:paraId="51DAFFE1" w14:textId="77777777" w:rsidR="004A5745" w:rsidRPr="00B6666B" w:rsidRDefault="004A5745" w:rsidP="004A5745">
      <w:pPr>
        <w:pStyle w:val="AH5Sec"/>
        <w:rPr>
          <w:color w:val="000000"/>
        </w:rPr>
      </w:pPr>
      <w:bookmarkStart w:id="911" w:name="_Ref96184668"/>
      <w:bookmarkStart w:id="912" w:name="_Ref96184973"/>
      <w:bookmarkStart w:id="913" w:name="_Ref96185209"/>
      <w:bookmarkStart w:id="914" w:name="_Toc114154728"/>
      <w:r w:rsidRPr="004D5A68">
        <w:rPr>
          <w:rStyle w:val="CharSectNo"/>
        </w:rPr>
        <w:t>325</w:t>
      </w:r>
      <w:r w:rsidRPr="00B6666B">
        <w:rPr>
          <w:color w:val="000000"/>
        </w:rPr>
        <w:tab/>
        <w:t>Notice of assessment</w:t>
      </w:r>
      <w:bookmarkEnd w:id="911"/>
      <w:bookmarkEnd w:id="912"/>
      <w:bookmarkEnd w:id="913"/>
      <w:bookmarkEnd w:id="914"/>
    </w:p>
    <w:p w14:paraId="59974C07" w14:textId="77777777" w:rsidR="004A5745" w:rsidRPr="005B5FAC" w:rsidRDefault="004A5745" w:rsidP="004A5745">
      <w:pPr>
        <w:pStyle w:val="Amain"/>
        <w:rPr>
          <w:color w:val="000000"/>
        </w:rPr>
      </w:pPr>
      <w:r w:rsidRPr="005B5FAC">
        <w:rPr>
          <w:color w:val="000000"/>
        </w:rPr>
        <w:tab/>
        <w:t>(1)</w:t>
      </w:r>
      <w:r w:rsidRPr="005B5FAC">
        <w:rPr>
          <w:color w:val="000000"/>
        </w:rPr>
        <w:tab/>
        <w:t>On approval of a development application for a chargeable variation of a nominal rent lease, the commissioner for revenue must give—</w:t>
      </w:r>
    </w:p>
    <w:p w14:paraId="1C4C9AF6" w14:textId="77777777" w:rsidR="004A5745" w:rsidRPr="00056398" w:rsidRDefault="004A5745" w:rsidP="004A5745">
      <w:pPr>
        <w:pStyle w:val="Apara"/>
        <w:rPr>
          <w:color w:val="000000"/>
        </w:rPr>
      </w:pPr>
      <w:r w:rsidRPr="00056398">
        <w:rPr>
          <w:color w:val="000000"/>
        </w:rPr>
        <w:tab/>
        <w:t>(a)</w:t>
      </w:r>
      <w:r w:rsidRPr="00056398">
        <w:rPr>
          <w:color w:val="000000"/>
        </w:rPr>
        <w:tab/>
        <w:t>a notice of assessment of the lease variation charge to the lessee; and</w:t>
      </w:r>
    </w:p>
    <w:p w14:paraId="41E190DB" w14:textId="77777777" w:rsidR="004A5745" w:rsidRPr="00056398" w:rsidRDefault="004A5745" w:rsidP="004A5745">
      <w:pPr>
        <w:pStyle w:val="Apara"/>
        <w:rPr>
          <w:color w:val="000000"/>
        </w:rPr>
      </w:pPr>
      <w:r w:rsidRPr="00056398">
        <w:rPr>
          <w:color w:val="000000"/>
        </w:rPr>
        <w:tab/>
        <w:t>(b)</w:t>
      </w:r>
      <w:r w:rsidRPr="00056398">
        <w:rPr>
          <w:color w:val="000000"/>
        </w:rPr>
        <w:tab/>
        <w:t>if the development application is made by someone other than the lessee—a copy of the notice to the applicant.</w:t>
      </w:r>
    </w:p>
    <w:p w14:paraId="057EF1F6" w14:textId="77777777" w:rsidR="004A5745" w:rsidRPr="005B5FAC" w:rsidRDefault="004A5745" w:rsidP="004A5745">
      <w:pPr>
        <w:pStyle w:val="Amain"/>
        <w:rPr>
          <w:color w:val="000000"/>
        </w:rPr>
      </w:pPr>
      <w:r w:rsidRPr="005B5FAC">
        <w:rPr>
          <w:color w:val="000000"/>
        </w:rPr>
        <w:tab/>
        <w:t>(2)</w:t>
      </w:r>
      <w:r w:rsidRPr="005B5FAC">
        <w:rPr>
          <w:color w:val="000000"/>
        </w:rPr>
        <w:tab/>
        <w:t>A lease variation charge is taken to be worked out—</w:t>
      </w:r>
    </w:p>
    <w:p w14:paraId="72151A05" w14:textId="77777777" w:rsidR="004A5745" w:rsidRPr="00056398" w:rsidRDefault="004A5745" w:rsidP="004A5745">
      <w:pPr>
        <w:pStyle w:val="Apara"/>
        <w:rPr>
          <w:color w:val="000000"/>
        </w:rPr>
      </w:pPr>
      <w:r w:rsidRPr="00056398">
        <w:rPr>
          <w:color w:val="000000"/>
        </w:rPr>
        <w:tab/>
        <w:t>(a)</w:t>
      </w:r>
      <w:r w:rsidRPr="00056398">
        <w:rPr>
          <w:color w:val="000000"/>
        </w:rPr>
        <w:tab/>
        <w:t>on the day the development application for the chargeable variation is approved; or</w:t>
      </w:r>
    </w:p>
    <w:p w14:paraId="2E941FBD" w14:textId="77777777" w:rsidR="004A5745" w:rsidRPr="00056398" w:rsidRDefault="004A5745" w:rsidP="004A5745">
      <w:pPr>
        <w:pStyle w:val="Apara"/>
        <w:rPr>
          <w:color w:val="000000"/>
        </w:rPr>
      </w:pPr>
      <w:r w:rsidRPr="00056398">
        <w:rPr>
          <w:color w:val="000000"/>
        </w:rPr>
        <w:tab/>
        <w:t>(b)</w:t>
      </w:r>
      <w:r w:rsidRPr="00056398">
        <w:rPr>
          <w:color w:val="000000"/>
        </w:rPr>
        <w:tab/>
        <w:t>if another day is prescribed by regulation—on that day.</w:t>
      </w:r>
    </w:p>
    <w:p w14:paraId="03925B1F" w14:textId="77777777" w:rsidR="004A5745" w:rsidRPr="005B5FAC" w:rsidRDefault="004A5745" w:rsidP="004A5745">
      <w:pPr>
        <w:pStyle w:val="Amain"/>
        <w:rPr>
          <w:color w:val="000000"/>
        </w:rPr>
      </w:pPr>
      <w:r w:rsidRPr="005B5FAC">
        <w:rPr>
          <w:color w:val="000000"/>
        </w:rPr>
        <w:tab/>
        <w:t>(3)</w:t>
      </w:r>
      <w:r w:rsidRPr="005B5FAC">
        <w:rPr>
          <w:color w:val="000000"/>
        </w:rPr>
        <w:tab/>
        <w:t>A notice of assessment lapses on the earliest of the following—</w:t>
      </w:r>
    </w:p>
    <w:p w14:paraId="20BE765A" w14:textId="77777777" w:rsidR="004A5745" w:rsidRPr="00056398" w:rsidRDefault="004A5745" w:rsidP="004A5745">
      <w:pPr>
        <w:pStyle w:val="Apara"/>
        <w:rPr>
          <w:color w:val="000000"/>
        </w:rPr>
      </w:pPr>
      <w:r w:rsidRPr="00056398">
        <w:rPr>
          <w:color w:val="000000"/>
        </w:rPr>
        <w:tab/>
        <w:t>(a)</w:t>
      </w:r>
      <w:r w:rsidRPr="00056398">
        <w:rPr>
          <w:color w:val="000000"/>
        </w:rPr>
        <w:tab/>
        <w:t>the day the lease variation charge is paid;</w:t>
      </w:r>
    </w:p>
    <w:p w14:paraId="45CF161D" w14:textId="77777777" w:rsidR="004A5745" w:rsidRPr="00056398" w:rsidRDefault="004A5745" w:rsidP="004A5745">
      <w:pPr>
        <w:pStyle w:val="Apara"/>
        <w:rPr>
          <w:color w:val="000000"/>
        </w:rPr>
      </w:pPr>
      <w:r w:rsidRPr="00056398">
        <w:rPr>
          <w:color w:val="000000"/>
        </w:rPr>
        <w:tab/>
        <w:t>(b)</w:t>
      </w:r>
      <w:r w:rsidRPr="00056398">
        <w:rPr>
          <w:color w:val="000000"/>
        </w:rPr>
        <w:tab/>
        <w:t>the day the development approval of the chargeable variation lapses.</w:t>
      </w:r>
    </w:p>
    <w:p w14:paraId="349031F3" w14:textId="30288891" w:rsidR="004A5745" w:rsidRPr="00B6666B" w:rsidRDefault="004A5745" w:rsidP="004A5745">
      <w:pPr>
        <w:pStyle w:val="Amain"/>
      </w:pPr>
      <w:r>
        <w:tab/>
      </w:r>
      <w:r w:rsidRPr="00B6666B">
        <w:t>(4)</w:t>
      </w:r>
      <w:r w:rsidRPr="00B6666B">
        <w:tab/>
        <w:t xml:space="preserve">For the </w:t>
      </w:r>
      <w:hyperlink r:id="rId161" w:tooltip="A1999-4" w:history="1">
        <w:r w:rsidRPr="008D54EA">
          <w:rPr>
            <w:rStyle w:val="charCitHyperlinkItal"/>
          </w:rPr>
          <w:t>Taxation Administration Act 1999</w:t>
        </w:r>
      </w:hyperlink>
      <w:r w:rsidRPr="00B6666B">
        <w:t>, an assessment of a lease variation charge is a tax liability that only becomes payable if the territory planning authority executes the variation of the lease.</w:t>
      </w:r>
    </w:p>
    <w:p w14:paraId="1AD901D5"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w:t>
      </w:r>
      <w:r w:rsidRPr="00B6666B">
        <w:t>territory planning</w:t>
      </w:r>
      <w:r w:rsidRPr="00B6666B">
        <w:rPr>
          <w:color w:val="000000"/>
        </w:rPr>
        <w:t xml:space="preserve"> authority must not execute a variation of the lease unless the lessee has paid the assessed lease variation charge or the amount has been deferred (see s </w:t>
      </w:r>
      <w:r>
        <w:rPr>
          <w:color w:val="000000"/>
        </w:rPr>
        <w:t>324</w:t>
      </w:r>
      <w:r w:rsidRPr="00B6666B">
        <w:rPr>
          <w:color w:val="000000"/>
        </w:rPr>
        <w:t xml:space="preserve"> (1)).</w:t>
      </w:r>
    </w:p>
    <w:p w14:paraId="122817F5" w14:textId="77777777" w:rsidR="004A5745" w:rsidRPr="00B6666B" w:rsidRDefault="004A5745" w:rsidP="004A5745">
      <w:pPr>
        <w:pStyle w:val="AH5Sec"/>
        <w:rPr>
          <w:color w:val="000000"/>
        </w:rPr>
      </w:pPr>
      <w:bookmarkStart w:id="915" w:name="_Ref96184883"/>
      <w:bookmarkStart w:id="916" w:name="_Toc114154729"/>
      <w:r w:rsidRPr="004D5A68">
        <w:rPr>
          <w:rStyle w:val="CharSectNo"/>
        </w:rPr>
        <w:lastRenderedPageBreak/>
        <w:t>326</w:t>
      </w:r>
      <w:r w:rsidRPr="00B6666B">
        <w:rPr>
          <w:color w:val="000000"/>
        </w:rPr>
        <w:tab/>
        <w:t>More than 1 chargeable variation</w:t>
      </w:r>
      <w:bookmarkEnd w:id="915"/>
      <w:bookmarkEnd w:id="916"/>
    </w:p>
    <w:p w14:paraId="272BC1BC" w14:textId="77777777" w:rsidR="004A5745" w:rsidRPr="00B6666B" w:rsidRDefault="004A5745" w:rsidP="004A5745">
      <w:pPr>
        <w:pStyle w:val="Amainreturn"/>
        <w:rPr>
          <w:color w:val="000000"/>
        </w:rPr>
      </w:pPr>
      <w:r w:rsidRPr="00B6666B">
        <w:rPr>
          <w:color w:val="000000"/>
        </w:rPr>
        <w:t>If a development approval relates to more than 1 chargeable variation of a nominal rent lease, the lease variation charge is worked out as follows:</w:t>
      </w:r>
    </w:p>
    <w:p w14:paraId="54B417D2" w14:textId="77777777" w:rsidR="004A5745" w:rsidRPr="00056398" w:rsidRDefault="004A5745" w:rsidP="004A5745">
      <w:pPr>
        <w:pStyle w:val="Apara"/>
        <w:rPr>
          <w:color w:val="000000"/>
        </w:rPr>
      </w:pPr>
      <w:r w:rsidRPr="00056398">
        <w:rPr>
          <w:color w:val="000000"/>
        </w:rPr>
        <w:tab/>
        <w:t>(a)</w:t>
      </w:r>
      <w:r w:rsidRPr="00056398">
        <w:rPr>
          <w:color w:val="000000"/>
        </w:rPr>
        <w:tab/>
        <w:t xml:space="preserve">if all the chargeable variations are standard chargeable variations for which a charge is determined under section 327—in accordance with section 327; </w:t>
      </w:r>
    </w:p>
    <w:p w14:paraId="1C02BAEB" w14:textId="77777777" w:rsidR="004A5745" w:rsidRPr="00056398" w:rsidRDefault="004A5745" w:rsidP="004A5745">
      <w:pPr>
        <w:pStyle w:val="Apara"/>
        <w:rPr>
          <w:color w:val="000000"/>
        </w:rPr>
      </w:pPr>
      <w:r w:rsidRPr="00056398">
        <w:rPr>
          <w:color w:val="000000"/>
        </w:rPr>
        <w:tab/>
        <w:t>(b)</w:t>
      </w:r>
      <w:r w:rsidRPr="00056398">
        <w:rPr>
          <w:color w:val="000000"/>
        </w:rPr>
        <w:tab/>
        <w:t>if all the chargeable variations are non</w:t>
      </w:r>
      <w:r w:rsidRPr="00056398">
        <w:rPr>
          <w:color w:val="000000"/>
        </w:rPr>
        <w:noBreakHyphen/>
        <w:t xml:space="preserve">standard chargeable variations—in accordance with section 328; </w:t>
      </w:r>
    </w:p>
    <w:p w14:paraId="2FC984DE" w14:textId="77777777" w:rsidR="004A5745" w:rsidRPr="00056398" w:rsidRDefault="004A5745" w:rsidP="004A5745">
      <w:pPr>
        <w:pStyle w:val="Apara"/>
        <w:rPr>
          <w:color w:val="000000"/>
        </w:rPr>
      </w:pPr>
      <w:r w:rsidRPr="00056398">
        <w:rPr>
          <w:color w:val="000000"/>
        </w:rPr>
        <w:tab/>
        <w:t>(c)</w:t>
      </w:r>
      <w:r w:rsidRPr="00056398">
        <w:rPr>
          <w:color w:val="000000"/>
        </w:rPr>
        <w:tab/>
        <w:t>if the chargeable variations are made up of standard and non</w:t>
      </w:r>
      <w:r w:rsidRPr="00056398">
        <w:rPr>
          <w:color w:val="000000"/>
        </w:rPr>
        <w:noBreakHyphen/>
        <w:t>standard chargeable variations—as prescribed by regulation.</w:t>
      </w:r>
    </w:p>
    <w:p w14:paraId="60FAF4AA" w14:textId="77777777" w:rsidR="004A5745" w:rsidRPr="00B6666B" w:rsidRDefault="004A5745" w:rsidP="004A5745">
      <w:pPr>
        <w:pStyle w:val="AH5Sec"/>
        <w:rPr>
          <w:color w:val="000000"/>
        </w:rPr>
      </w:pPr>
      <w:bookmarkStart w:id="917" w:name="_Ref96184273"/>
      <w:bookmarkStart w:id="918" w:name="_Toc114154730"/>
      <w:r w:rsidRPr="004D5A68">
        <w:rPr>
          <w:rStyle w:val="CharSectNo"/>
        </w:rPr>
        <w:t>327</w:t>
      </w:r>
      <w:r w:rsidRPr="00B6666B">
        <w:rPr>
          <w:color w:val="000000"/>
        </w:rPr>
        <w:tab/>
        <w:t>Standard chargeable variations</w:t>
      </w:r>
      <w:bookmarkEnd w:id="917"/>
      <w:bookmarkEnd w:id="918"/>
    </w:p>
    <w:p w14:paraId="16890A8E" w14:textId="77777777" w:rsidR="004A5745" w:rsidRPr="005B5FAC" w:rsidRDefault="004A5745" w:rsidP="004A5745">
      <w:pPr>
        <w:pStyle w:val="Amain"/>
        <w:rPr>
          <w:color w:val="000000"/>
        </w:rPr>
      </w:pPr>
      <w:r w:rsidRPr="005B5FAC">
        <w:rPr>
          <w:color w:val="000000"/>
        </w:rPr>
        <w:tab/>
        <w:t>(1)</w:t>
      </w:r>
      <w:r w:rsidRPr="005B5FAC">
        <w:rPr>
          <w:color w:val="000000"/>
        </w:rPr>
        <w:tab/>
        <w:t>The lease variation charge for a standard chargeable variation of a nominal rent lease is the amount determined under this section.</w:t>
      </w:r>
    </w:p>
    <w:p w14:paraId="2266B989" w14:textId="77777777" w:rsidR="004A5745" w:rsidRPr="005B5FAC" w:rsidRDefault="004A5745" w:rsidP="004A5745">
      <w:pPr>
        <w:pStyle w:val="Amain"/>
        <w:rPr>
          <w:color w:val="000000"/>
        </w:rPr>
      </w:pPr>
      <w:r w:rsidRPr="005B5FAC">
        <w:rPr>
          <w:color w:val="000000"/>
        </w:rPr>
        <w:tab/>
        <w:t>(2)</w:t>
      </w:r>
      <w:r w:rsidRPr="005B5FAC">
        <w:rPr>
          <w:color w:val="000000"/>
        </w:rPr>
        <w:tab/>
        <w:t>The Treasurer may, after consulting with the Minister, determine a lease variation charge for a standard chargeable variation of a nominal rent lease.</w:t>
      </w:r>
    </w:p>
    <w:p w14:paraId="59E88F57" w14:textId="77777777" w:rsidR="004A5745" w:rsidRPr="005B5FAC" w:rsidRDefault="004A5745" w:rsidP="004A5745">
      <w:pPr>
        <w:pStyle w:val="Amain"/>
        <w:rPr>
          <w:color w:val="000000"/>
        </w:rPr>
      </w:pPr>
      <w:r w:rsidRPr="005B5FAC">
        <w:rPr>
          <w:color w:val="000000"/>
        </w:rPr>
        <w:tab/>
        <w:t>(3)</w:t>
      </w:r>
      <w:r w:rsidRPr="005B5FAC">
        <w:rPr>
          <w:color w:val="000000"/>
        </w:rPr>
        <w:tab/>
        <w:t xml:space="preserve">In considering whether to determine a lease variation charge under this section, the Treasurer must—  </w:t>
      </w:r>
    </w:p>
    <w:p w14:paraId="49CFDCE3" w14:textId="77777777" w:rsidR="004A5745" w:rsidRPr="00056398" w:rsidRDefault="004A5745" w:rsidP="004A5745">
      <w:pPr>
        <w:pStyle w:val="Apara"/>
        <w:rPr>
          <w:color w:val="000000"/>
        </w:rPr>
      </w:pPr>
      <w:r w:rsidRPr="00056398">
        <w:rPr>
          <w:color w:val="000000"/>
        </w:rPr>
        <w:tab/>
        <w:t>(a)</w:t>
      </w:r>
      <w:r w:rsidRPr="00056398">
        <w:rPr>
          <w:color w:val="000000"/>
        </w:rPr>
        <w:tab/>
        <w:t>obtain advice from an accredited valuer at least once every 3 years; and</w:t>
      </w:r>
    </w:p>
    <w:p w14:paraId="4659D9F7" w14:textId="77777777" w:rsidR="004A5745" w:rsidRPr="00056398" w:rsidRDefault="004A5745" w:rsidP="004A5745">
      <w:pPr>
        <w:pStyle w:val="Apara"/>
        <w:rPr>
          <w:color w:val="000000"/>
        </w:rPr>
      </w:pPr>
      <w:r w:rsidRPr="00056398">
        <w:rPr>
          <w:color w:val="000000"/>
        </w:rPr>
        <w:tab/>
        <w:t>(b)</w:t>
      </w:r>
      <w:r w:rsidRPr="00056398">
        <w:rPr>
          <w:color w:val="000000"/>
        </w:rPr>
        <w:tab/>
        <w:t>take into account the advice; and</w:t>
      </w:r>
    </w:p>
    <w:p w14:paraId="000BA8FC" w14:textId="77777777" w:rsidR="004A5745" w:rsidRPr="00056398" w:rsidRDefault="004A5745" w:rsidP="004A5745">
      <w:pPr>
        <w:pStyle w:val="Apara"/>
        <w:rPr>
          <w:color w:val="000000"/>
        </w:rPr>
      </w:pPr>
      <w:r w:rsidRPr="00056398">
        <w:rPr>
          <w:color w:val="000000"/>
        </w:rPr>
        <w:tab/>
        <w:t>(c)</w:t>
      </w:r>
      <w:r w:rsidRPr="00056398">
        <w:rPr>
          <w:color w:val="000000"/>
        </w:rPr>
        <w:tab/>
        <w:t>comply with any other requirement prescribed by regulation.</w:t>
      </w:r>
    </w:p>
    <w:p w14:paraId="5A5E6D43" w14:textId="77777777" w:rsidR="004A5745" w:rsidRPr="005B5FAC" w:rsidRDefault="004A5745" w:rsidP="004A5745">
      <w:pPr>
        <w:pStyle w:val="Amain"/>
        <w:rPr>
          <w:color w:val="000000"/>
        </w:rPr>
      </w:pPr>
      <w:r w:rsidRPr="005B5FAC">
        <w:rPr>
          <w:color w:val="000000"/>
        </w:rPr>
        <w:tab/>
        <w:t>(4)</w:t>
      </w:r>
      <w:r w:rsidRPr="005B5FAC">
        <w:rPr>
          <w:color w:val="000000"/>
        </w:rPr>
        <w:tab/>
        <w:t>A determination must—</w:t>
      </w:r>
    </w:p>
    <w:p w14:paraId="73929980" w14:textId="77777777" w:rsidR="004A5745" w:rsidRPr="00056398" w:rsidRDefault="004A5745" w:rsidP="004A5745">
      <w:pPr>
        <w:pStyle w:val="Apara"/>
        <w:rPr>
          <w:color w:val="000000"/>
        </w:rPr>
      </w:pPr>
      <w:r w:rsidRPr="00056398">
        <w:rPr>
          <w:color w:val="000000"/>
        </w:rPr>
        <w:tab/>
        <w:t>(a)</w:t>
      </w:r>
      <w:r w:rsidRPr="00056398">
        <w:rPr>
          <w:color w:val="000000"/>
        </w:rPr>
        <w:tab/>
        <w:t>as far as is practicable, represent the average market value in relation to the standard chargeable variation; and</w:t>
      </w:r>
    </w:p>
    <w:p w14:paraId="5A17BC22" w14:textId="77777777" w:rsidR="004A5745" w:rsidRPr="00056398" w:rsidRDefault="004A5745" w:rsidP="004A5745">
      <w:pPr>
        <w:pStyle w:val="Apara"/>
        <w:rPr>
          <w:color w:val="000000"/>
          <w:lang w:eastAsia="en-AU"/>
        </w:rPr>
      </w:pPr>
      <w:r w:rsidRPr="00056398">
        <w:rPr>
          <w:color w:val="000000"/>
          <w:lang w:eastAsia="en-AU"/>
        </w:rPr>
        <w:lastRenderedPageBreak/>
        <w:tab/>
        <w:t>(b)</w:t>
      </w:r>
      <w:r w:rsidRPr="00056398">
        <w:rPr>
          <w:color w:val="000000"/>
          <w:lang w:eastAsia="en-AU"/>
        </w:rPr>
        <w:tab/>
      </w:r>
      <w:r w:rsidRPr="00056398">
        <w:rPr>
          <w:color w:val="000000"/>
        </w:rPr>
        <w:t xml:space="preserve">if a standard chargeable variation increases </w:t>
      </w:r>
      <w:r w:rsidRPr="00056398">
        <w:rPr>
          <w:color w:val="000000"/>
          <w:lang w:eastAsia="en-AU"/>
        </w:rPr>
        <w:t>the number of dwellings permitted on the land under the lease—</w:t>
      </w:r>
      <w:r w:rsidRPr="00056398">
        <w:rPr>
          <w:color w:val="000000"/>
        </w:rPr>
        <w:t xml:space="preserve">state </w:t>
      </w:r>
      <w:r w:rsidRPr="00056398">
        <w:rPr>
          <w:color w:val="000000"/>
          <w:lang w:eastAsia="en-AU"/>
        </w:rPr>
        <w:t>an amount for each additional dwelling permitted on the land under the lease; and</w:t>
      </w:r>
    </w:p>
    <w:p w14:paraId="5B994F46" w14:textId="77777777" w:rsidR="004A5745" w:rsidRPr="00056398" w:rsidRDefault="004A5745" w:rsidP="004A5745">
      <w:pPr>
        <w:pStyle w:val="Apara"/>
        <w:rPr>
          <w:color w:val="000000"/>
        </w:rPr>
      </w:pPr>
      <w:r w:rsidRPr="00056398">
        <w:rPr>
          <w:color w:val="000000"/>
        </w:rPr>
        <w:tab/>
        <w:t>(c)</w:t>
      </w:r>
      <w:r w:rsidRPr="00056398">
        <w:rPr>
          <w:color w:val="000000"/>
        </w:rPr>
        <w:tab/>
        <w:t xml:space="preserve">if a standard chargeable variation increases, or has the effect of increasing, </w:t>
      </w:r>
      <w:r w:rsidRPr="00056398">
        <w:rPr>
          <w:color w:val="000000"/>
          <w:lang w:eastAsia="en-AU"/>
        </w:rPr>
        <w:t>the maximum gross floor area of any building or other structure permitted for non</w:t>
      </w:r>
      <w:r w:rsidRPr="00056398">
        <w:rPr>
          <w:color w:val="000000"/>
          <w:lang w:eastAsia="en-AU"/>
        </w:rPr>
        <w:noBreakHyphen/>
        <w:t>residential use on the land under the lease</w:t>
      </w:r>
      <w:r w:rsidRPr="00056398">
        <w:rPr>
          <w:color w:val="000000"/>
          <w:szCs w:val="24"/>
          <w:lang w:eastAsia="en-AU"/>
        </w:rPr>
        <w:t>—state an amount for each additional square metre of gross floor area permitted on the land under the lease.</w:t>
      </w:r>
    </w:p>
    <w:p w14:paraId="238311FD" w14:textId="77777777" w:rsidR="004A5745" w:rsidRPr="005B5FAC" w:rsidRDefault="004A5745" w:rsidP="004A5745">
      <w:pPr>
        <w:pStyle w:val="Amain"/>
        <w:rPr>
          <w:color w:val="000000"/>
        </w:rPr>
      </w:pPr>
      <w:r w:rsidRPr="005B5FAC">
        <w:rPr>
          <w:color w:val="000000"/>
        </w:rPr>
        <w:tab/>
        <w:t>(5)</w:t>
      </w:r>
      <w:r w:rsidRPr="005B5FAC">
        <w:rPr>
          <w:color w:val="000000"/>
        </w:rPr>
        <w:tab/>
        <w:t>The determination must state—</w:t>
      </w:r>
    </w:p>
    <w:p w14:paraId="7655DD6A" w14:textId="77777777" w:rsidR="004A5745" w:rsidRPr="00056398" w:rsidRDefault="004A5745" w:rsidP="004A5745">
      <w:pPr>
        <w:pStyle w:val="Apara"/>
        <w:rPr>
          <w:color w:val="000000"/>
        </w:rPr>
      </w:pPr>
      <w:r w:rsidRPr="00056398">
        <w:rPr>
          <w:color w:val="000000"/>
        </w:rPr>
        <w:tab/>
        <w:t>(a)</w:t>
      </w:r>
      <w:r w:rsidRPr="00056398">
        <w:rPr>
          <w:color w:val="000000"/>
        </w:rPr>
        <w:tab/>
        <w:t>the reasons for determining the lease variation charge; and</w:t>
      </w:r>
    </w:p>
    <w:p w14:paraId="571C28C9" w14:textId="77777777" w:rsidR="004A5745" w:rsidRPr="00056398" w:rsidRDefault="004A5745" w:rsidP="004A5745">
      <w:pPr>
        <w:pStyle w:val="Apara"/>
        <w:rPr>
          <w:color w:val="000000"/>
        </w:rPr>
      </w:pPr>
      <w:r w:rsidRPr="00056398">
        <w:rPr>
          <w:color w:val="000000"/>
        </w:rPr>
        <w:tab/>
        <w:t>(b)</w:t>
      </w:r>
      <w:r w:rsidRPr="00056398">
        <w:rPr>
          <w:color w:val="000000"/>
        </w:rPr>
        <w:tab/>
        <w:t>how the charge was determined.</w:t>
      </w:r>
    </w:p>
    <w:p w14:paraId="6E559BD5" w14:textId="77777777" w:rsidR="004A5745" w:rsidRPr="005B5FAC" w:rsidRDefault="004A5745" w:rsidP="004A5745">
      <w:pPr>
        <w:pStyle w:val="Amain"/>
        <w:rPr>
          <w:color w:val="000000"/>
        </w:rPr>
      </w:pPr>
      <w:r w:rsidRPr="005B5FAC">
        <w:rPr>
          <w:color w:val="000000"/>
        </w:rPr>
        <w:tab/>
        <w:t>(6)</w:t>
      </w:r>
      <w:r w:rsidRPr="005B5FAC">
        <w:rPr>
          <w:color w:val="000000"/>
        </w:rPr>
        <w:tab/>
        <w:t>A determination under subsection (2) is a disallowable instrument.</w:t>
      </w:r>
    </w:p>
    <w:p w14:paraId="65481B09" w14:textId="77777777" w:rsidR="004A5745" w:rsidRPr="00B6666B" w:rsidRDefault="004A5745" w:rsidP="004A5745">
      <w:pPr>
        <w:pStyle w:val="AH5Sec"/>
        <w:rPr>
          <w:color w:val="000000"/>
        </w:rPr>
      </w:pPr>
      <w:bookmarkStart w:id="919" w:name="_Ref95662984"/>
      <w:bookmarkStart w:id="920" w:name="_Toc114154731"/>
      <w:r w:rsidRPr="004D5A68">
        <w:rPr>
          <w:rStyle w:val="CharSectNo"/>
        </w:rPr>
        <w:t>328</w:t>
      </w:r>
      <w:r w:rsidRPr="00B6666B">
        <w:rPr>
          <w:color w:val="000000"/>
        </w:rPr>
        <w:tab/>
        <w:t>Non</w:t>
      </w:r>
      <w:r w:rsidRPr="00B6666B">
        <w:rPr>
          <w:color w:val="000000"/>
        </w:rPr>
        <w:noBreakHyphen/>
        <w:t>standard chargeable variations</w:t>
      </w:r>
      <w:bookmarkEnd w:id="919"/>
      <w:bookmarkEnd w:id="920"/>
    </w:p>
    <w:p w14:paraId="1A420E66" w14:textId="77777777" w:rsidR="004A5745" w:rsidRPr="005B5FAC" w:rsidRDefault="004A5745" w:rsidP="004A5745">
      <w:pPr>
        <w:pStyle w:val="Amain"/>
        <w:rPr>
          <w:color w:val="000000"/>
        </w:rPr>
      </w:pPr>
      <w:r w:rsidRPr="005B5FAC">
        <w:rPr>
          <w:color w:val="000000"/>
        </w:rPr>
        <w:tab/>
        <w:t>(1)</w:t>
      </w:r>
      <w:r w:rsidRPr="005B5FAC">
        <w:rPr>
          <w:color w:val="000000"/>
        </w:rPr>
        <w:tab/>
        <w:t>The lease variation charge for a non</w:t>
      </w:r>
      <w:r w:rsidRPr="005B5FAC">
        <w:rPr>
          <w:color w:val="000000"/>
        </w:rPr>
        <w:noBreakHyphen/>
        <w:t>standard chargeable variation of a nominal rent lease is the amount worked out under this section.</w:t>
      </w:r>
    </w:p>
    <w:p w14:paraId="732F28A2" w14:textId="77777777" w:rsidR="004A5745" w:rsidRPr="005B5FAC" w:rsidRDefault="004A5745" w:rsidP="004A5745">
      <w:pPr>
        <w:pStyle w:val="Amain"/>
        <w:rPr>
          <w:color w:val="000000"/>
        </w:rPr>
      </w:pPr>
      <w:r w:rsidRPr="005B5FAC">
        <w:rPr>
          <w:color w:val="000000"/>
        </w:rPr>
        <w:tab/>
        <w:t>(2)</w:t>
      </w:r>
      <w:r w:rsidRPr="005B5FAC">
        <w:rPr>
          <w:color w:val="000000"/>
        </w:rPr>
        <w:tab/>
        <w:t>The commissioner for revenue works out the lease variation charge for a non</w:t>
      </w:r>
      <w:r w:rsidRPr="005B5FAC">
        <w:rPr>
          <w:color w:val="000000"/>
        </w:rPr>
        <w:noBreakHyphen/>
        <w:t>standard chargeable variation of a nominal rent lease as follows:</w:t>
      </w:r>
    </w:p>
    <w:p w14:paraId="7336B6ED" w14:textId="77777777" w:rsidR="004A5745" w:rsidRPr="00B6666B" w:rsidRDefault="004A5745" w:rsidP="004A5745">
      <w:pPr>
        <w:pStyle w:val="Formula"/>
        <w:rPr>
          <w:color w:val="000000"/>
        </w:rPr>
      </w:pPr>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w:r w:rsidRPr="00B6666B">
        <w:rPr>
          <w:color w:val="000000"/>
        </w:rPr>
        <w:t xml:space="preserve"> </w:t>
      </w:r>
    </w:p>
    <w:p w14:paraId="1514877B" w14:textId="77777777" w:rsidR="004A5745" w:rsidRPr="00B6666B" w:rsidRDefault="004A5745" w:rsidP="004A5745">
      <w:pPr>
        <w:pStyle w:val="aDef"/>
        <w:rPr>
          <w:color w:val="000000"/>
        </w:rPr>
      </w:pPr>
      <w:r w:rsidRPr="00B6666B">
        <w:rPr>
          <w:rStyle w:val="charBoldItals"/>
          <w:color w:val="000000"/>
        </w:rPr>
        <w:t xml:space="preserve">LVC </w:t>
      </w:r>
      <w:r w:rsidRPr="00B6666B">
        <w:rPr>
          <w:color w:val="000000"/>
        </w:rPr>
        <w:t>means the lease variation charge payable for the non</w:t>
      </w:r>
      <w:r w:rsidRPr="00B6666B">
        <w:rPr>
          <w:color w:val="000000"/>
        </w:rPr>
        <w:noBreakHyphen/>
        <w:t>standard chargeable variation of the lease.</w:t>
      </w:r>
    </w:p>
    <w:p w14:paraId="4F9E2404" w14:textId="77777777" w:rsidR="004A5745" w:rsidRPr="00B6666B" w:rsidRDefault="004A5745" w:rsidP="004A5745">
      <w:pPr>
        <w:pStyle w:val="aDef"/>
        <w:rPr>
          <w:color w:val="000000"/>
        </w:rPr>
      </w:pPr>
      <w:r w:rsidRPr="00B6666B">
        <w:rPr>
          <w:rStyle w:val="charBoldItals"/>
          <w:color w:val="000000"/>
        </w:rPr>
        <w:t>V</w:t>
      </w:r>
      <w:r w:rsidRPr="00B6666B">
        <w:rPr>
          <w:rStyle w:val="charBoldItals"/>
          <w:color w:val="000000"/>
          <w:vertAlign w:val="subscript"/>
        </w:rPr>
        <w:t>1</w:t>
      </w:r>
      <w:r w:rsidRPr="00B6666B">
        <w:rPr>
          <w:color w:val="000000"/>
        </w:rPr>
        <w:t>—</w:t>
      </w:r>
    </w:p>
    <w:p w14:paraId="00D89F59" w14:textId="77777777" w:rsidR="004A5745" w:rsidRPr="009E4E73" w:rsidRDefault="004A5745" w:rsidP="004A5745">
      <w:pPr>
        <w:pStyle w:val="aDefpara"/>
        <w:rPr>
          <w:color w:val="000000"/>
        </w:rPr>
      </w:pPr>
      <w:r w:rsidRPr="009E4E73">
        <w:rPr>
          <w:color w:val="000000"/>
        </w:rPr>
        <w:tab/>
        <w:t>(a)</w:t>
      </w:r>
      <w:r w:rsidRPr="009E4E73">
        <w:rPr>
          <w:color w:val="000000"/>
        </w:rPr>
        <w:tab/>
        <w:t>for a chargeable variation other than a consolidation or subdivision—means the capital sum that the lease might be expected to realise if—</w:t>
      </w:r>
    </w:p>
    <w:p w14:paraId="1165D068" w14:textId="77777777" w:rsidR="004A5745" w:rsidRPr="00C10B9F" w:rsidRDefault="004A5745" w:rsidP="004A5745">
      <w:pPr>
        <w:pStyle w:val="aDefsubpara"/>
        <w:rPr>
          <w:color w:val="000000"/>
        </w:rPr>
      </w:pPr>
      <w:r w:rsidRPr="00C10B9F">
        <w:rPr>
          <w:color w:val="000000"/>
        </w:rPr>
        <w:tab/>
        <w:t>(i)</w:t>
      </w:r>
      <w:r w:rsidRPr="00C10B9F">
        <w:rPr>
          <w:color w:val="000000"/>
        </w:rPr>
        <w:tab/>
        <w:t>the lease were varied as proposed; and</w:t>
      </w:r>
    </w:p>
    <w:p w14:paraId="09F8ECAB" w14:textId="77777777" w:rsidR="004A5745" w:rsidRPr="00C10B9F" w:rsidRDefault="004A5745" w:rsidP="004A5745">
      <w:pPr>
        <w:pStyle w:val="aDefsubpara"/>
        <w:rPr>
          <w:color w:val="000000"/>
        </w:rPr>
      </w:pPr>
      <w:r w:rsidRPr="00C10B9F">
        <w:rPr>
          <w:color w:val="000000"/>
        </w:rPr>
        <w:lastRenderedPageBreak/>
        <w:tab/>
        <w:t>(ii)</w:t>
      </w:r>
      <w:r w:rsidRPr="00C10B9F">
        <w:rPr>
          <w:color w:val="000000"/>
        </w:rPr>
        <w:tab/>
        <w:t>the lease were genuinely offered for sale immediately after the variation on the reasonable terms and conditions that a genuine seller would require; and</w:t>
      </w:r>
    </w:p>
    <w:p w14:paraId="2D9C14A8" w14:textId="77777777" w:rsidR="004A5745" w:rsidRPr="00C10B9F" w:rsidRDefault="004A5745" w:rsidP="004A5745">
      <w:pPr>
        <w:pStyle w:val="aDefsubpara"/>
        <w:rPr>
          <w:color w:val="000000"/>
        </w:rPr>
      </w:pPr>
      <w:r w:rsidRPr="00C10B9F">
        <w:rPr>
          <w:color w:val="000000"/>
        </w:rPr>
        <w:tab/>
        <w:t>(iii)</w:t>
      </w:r>
      <w:r w:rsidRPr="00C10B9F">
        <w:rPr>
          <w:color w:val="000000"/>
        </w:rPr>
        <w:tab/>
        <w:t>either—</w:t>
      </w:r>
    </w:p>
    <w:p w14:paraId="57D13986" w14:textId="77777777" w:rsidR="004A5745" w:rsidRPr="00B6666B" w:rsidRDefault="004A5745" w:rsidP="004A5745">
      <w:pPr>
        <w:pStyle w:val="Asubsubpara"/>
      </w:pPr>
      <w:r>
        <w:tab/>
      </w:r>
      <w:r w:rsidRPr="00B6666B">
        <w:t>(A)</w:t>
      </w:r>
      <w:r w:rsidRPr="00B6666B">
        <w:tab/>
        <w:t>the rent payable throughout the term of the lease were a nominal rent; or</w:t>
      </w:r>
    </w:p>
    <w:p w14:paraId="1098ACA0"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for a </w:t>
      </w:r>
      <w:r w:rsidRPr="00942A7D">
        <w:t>variation</w:t>
      </w:r>
      <w:r w:rsidRPr="00B6666B">
        <w:rPr>
          <w:color w:val="000000"/>
        </w:rPr>
        <w:t xml:space="preserve"> that involves the surrender of a lease and issue of a new lease—the rent payable for the term of the new lease were a nominal rent; or</w:t>
      </w:r>
    </w:p>
    <w:p w14:paraId="4C233750" w14:textId="77777777" w:rsidR="004A5745" w:rsidRPr="009E4E73" w:rsidRDefault="004A5745" w:rsidP="004A5745">
      <w:pPr>
        <w:pStyle w:val="aDefpara"/>
        <w:rPr>
          <w:color w:val="000000"/>
        </w:rPr>
      </w:pPr>
      <w:r w:rsidRPr="009E4E73">
        <w:rPr>
          <w:color w:val="000000"/>
        </w:rPr>
        <w:tab/>
        <w:t>(b)</w:t>
      </w:r>
      <w:r w:rsidRPr="009E4E73">
        <w:rPr>
          <w:color w:val="000000"/>
        </w:rPr>
        <w:tab/>
        <w:t>for a chargeable variation that is a consolidation or subdivision—means the capital sum that the new lease or leases to be granted under the consolidation or subdivision might be expected to realise if—</w:t>
      </w:r>
    </w:p>
    <w:p w14:paraId="7E0DD2F2" w14:textId="77777777" w:rsidR="004A5745" w:rsidRPr="00C10B9F" w:rsidRDefault="004A5745" w:rsidP="004A5745">
      <w:pPr>
        <w:pStyle w:val="aDefsubpara"/>
        <w:rPr>
          <w:color w:val="000000"/>
        </w:rPr>
      </w:pPr>
      <w:r w:rsidRPr="00C10B9F">
        <w:rPr>
          <w:color w:val="000000"/>
        </w:rPr>
        <w:tab/>
        <w:t>(i)</w:t>
      </w:r>
      <w:r w:rsidRPr="00C10B9F">
        <w:rPr>
          <w:color w:val="000000"/>
        </w:rPr>
        <w:tab/>
        <w:t>the consolidation or subdivision were to take place as proposed; and</w:t>
      </w:r>
    </w:p>
    <w:p w14:paraId="73629AC7" w14:textId="77777777" w:rsidR="004A5745" w:rsidRPr="00C10B9F" w:rsidRDefault="004A5745" w:rsidP="004A5745">
      <w:pPr>
        <w:pStyle w:val="aDefsubpara"/>
        <w:rPr>
          <w:color w:val="000000"/>
        </w:rPr>
      </w:pPr>
      <w:r w:rsidRPr="00C10B9F">
        <w:rPr>
          <w:color w:val="000000"/>
        </w:rPr>
        <w:tab/>
        <w:t>(ii)</w:t>
      </w:r>
      <w:r w:rsidRPr="00C10B9F">
        <w:rPr>
          <w:color w:val="000000"/>
        </w:rPr>
        <w:tab/>
        <w:t>the new lease or leases were genuinely offered for sale immediately after the variation on the reasonable terms and conditions that a genuine seller would require; and</w:t>
      </w:r>
    </w:p>
    <w:p w14:paraId="28D8B0B7" w14:textId="77777777" w:rsidR="004A5745" w:rsidRPr="00C10B9F" w:rsidRDefault="004A5745" w:rsidP="004A5745">
      <w:pPr>
        <w:pStyle w:val="aDefsubpara"/>
        <w:rPr>
          <w:color w:val="000000"/>
        </w:rPr>
      </w:pPr>
      <w:r w:rsidRPr="00C10B9F">
        <w:rPr>
          <w:color w:val="000000"/>
        </w:rPr>
        <w:tab/>
        <w:t>(iii)</w:t>
      </w:r>
      <w:r w:rsidRPr="00C10B9F">
        <w:rPr>
          <w:color w:val="000000"/>
        </w:rPr>
        <w:tab/>
        <w:t>the rent payable throughout the term of the new lease or leases were a nominal rent.</w:t>
      </w:r>
    </w:p>
    <w:p w14:paraId="1C003007" w14:textId="77777777" w:rsidR="004A5745" w:rsidRPr="00B6666B" w:rsidRDefault="004A5745" w:rsidP="004A5745">
      <w:pPr>
        <w:pStyle w:val="aDef"/>
        <w:rPr>
          <w:color w:val="000000"/>
        </w:rPr>
      </w:pPr>
      <w:r w:rsidRPr="00B6666B">
        <w:rPr>
          <w:rStyle w:val="charBoldItals"/>
          <w:color w:val="000000"/>
        </w:rPr>
        <w:t>V</w:t>
      </w:r>
      <w:r w:rsidRPr="00B6666B">
        <w:rPr>
          <w:rStyle w:val="charBoldItals"/>
          <w:color w:val="000000"/>
          <w:vertAlign w:val="subscript"/>
        </w:rPr>
        <w:t>2</w:t>
      </w:r>
      <w:r w:rsidRPr="00B6666B">
        <w:rPr>
          <w:color w:val="000000"/>
        </w:rPr>
        <w:t>—</w:t>
      </w:r>
    </w:p>
    <w:p w14:paraId="4E3F4453" w14:textId="77777777" w:rsidR="004A5745" w:rsidRPr="009E4E73" w:rsidRDefault="004A5745" w:rsidP="004A5745">
      <w:pPr>
        <w:pStyle w:val="aDefpara"/>
        <w:rPr>
          <w:color w:val="000000"/>
        </w:rPr>
      </w:pPr>
      <w:r w:rsidRPr="009E4E73">
        <w:rPr>
          <w:color w:val="000000"/>
        </w:rPr>
        <w:tab/>
        <w:t>(a)</w:t>
      </w:r>
      <w:r w:rsidRPr="009E4E73">
        <w:rPr>
          <w:color w:val="000000"/>
        </w:rPr>
        <w:tab/>
        <w:t>for a chargeable variation other than a consolidation or subdivision—means the capital sum that the lease might be expected to realise if—</w:t>
      </w:r>
    </w:p>
    <w:p w14:paraId="6C2CFE70" w14:textId="77777777" w:rsidR="004A5745" w:rsidRPr="00C10B9F" w:rsidRDefault="004A5745" w:rsidP="004A5745">
      <w:pPr>
        <w:pStyle w:val="aDefsubpara"/>
        <w:rPr>
          <w:color w:val="000000"/>
        </w:rPr>
      </w:pPr>
      <w:r w:rsidRPr="00C10B9F">
        <w:rPr>
          <w:color w:val="000000"/>
        </w:rPr>
        <w:tab/>
        <w:t>(i)</w:t>
      </w:r>
      <w:r w:rsidRPr="00C10B9F">
        <w:rPr>
          <w:color w:val="000000"/>
        </w:rPr>
        <w:tab/>
        <w:t>the lease were not varied during the remainder of its term; and</w:t>
      </w:r>
    </w:p>
    <w:p w14:paraId="152A0A2C" w14:textId="77777777" w:rsidR="004A5745" w:rsidRPr="00C10B9F" w:rsidRDefault="004A5745" w:rsidP="004A5745">
      <w:pPr>
        <w:pStyle w:val="aDefsubpara"/>
        <w:rPr>
          <w:color w:val="000000"/>
        </w:rPr>
      </w:pPr>
      <w:r w:rsidRPr="00C10B9F">
        <w:rPr>
          <w:color w:val="000000"/>
        </w:rPr>
        <w:tab/>
        <w:t>(ii)</w:t>
      </w:r>
      <w:r w:rsidRPr="00C10B9F">
        <w:rPr>
          <w:color w:val="000000"/>
        </w:rPr>
        <w:tab/>
        <w:t>the lease were genuinely offered for sale immediately before the variation on the reasonable terms and conditions that a genuine seller would require; and</w:t>
      </w:r>
    </w:p>
    <w:p w14:paraId="08D4FAA7" w14:textId="77777777" w:rsidR="004A5745" w:rsidRPr="00C10B9F" w:rsidRDefault="004A5745" w:rsidP="004A5745">
      <w:pPr>
        <w:pStyle w:val="aDefsubpara"/>
        <w:rPr>
          <w:color w:val="000000"/>
        </w:rPr>
      </w:pPr>
      <w:r w:rsidRPr="00C10B9F">
        <w:rPr>
          <w:color w:val="000000"/>
        </w:rPr>
        <w:lastRenderedPageBreak/>
        <w:tab/>
        <w:t>(iii)</w:t>
      </w:r>
      <w:r w:rsidRPr="00C10B9F">
        <w:rPr>
          <w:color w:val="000000"/>
        </w:rPr>
        <w:tab/>
        <w:t>the rent payable throughout the term of the lease, or lease to be surrendered, were a nominal rent; or</w:t>
      </w:r>
    </w:p>
    <w:p w14:paraId="6DA082C6" w14:textId="77777777" w:rsidR="004A5745" w:rsidRPr="009E4E73" w:rsidRDefault="004A5745" w:rsidP="004A5745">
      <w:pPr>
        <w:pStyle w:val="aDefpara"/>
        <w:rPr>
          <w:color w:val="000000"/>
        </w:rPr>
      </w:pPr>
      <w:r w:rsidRPr="009E4E73">
        <w:rPr>
          <w:color w:val="000000"/>
        </w:rPr>
        <w:tab/>
        <w:t>(b)</w:t>
      </w:r>
      <w:r w:rsidRPr="009E4E73">
        <w:rPr>
          <w:color w:val="000000"/>
        </w:rPr>
        <w:tab/>
        <w:t>for a chargeable variation that is a consolidation or subdivision—means the capital sum that the lease or leases to be surrendered under the consolidation or subdivision might be expected to realise if—</w:t>
      </w:r>
    </w:p>
    <w:p w14:paraId="41C5E947" w14:textId="77777777" w:rsidR="004A5745" w:rsidRPr="00C10B9F" w:rsidRDefault="004A5745" w:rsidP="004A5745">
      <w:pPr>
        <w:pStyle w:val="aDefsubpara"/>
        <w:rPr>
          <w:color w:val="000000"/>
        </w:rPr>
      </w:pPr>
      <w:r w:rsidRPr="00C10B9F">
        <w:rPr>
          <w:color w:val="000000"/>
        </w:rPr>
        <w:tab/>
        <w:t>(i)</w:t>
      </w:r>
      <w:r w:rsidRPr="00C10B9F">
        <w:rPr>
          <w:color w:val="000000"/>
        </w:rPr>
        <w:tab/>
        <w:t>no consolidation or subdivision were to take place during the remainder of the term of the surrendered lease or leases; and</w:t>
      </w:r>
    </w:p>
    <w:p w14:paraId="609332AA" w14:textId="77777777" w:rsidR="004A5745" w:rsidRPr="00C10B9F" w:rsidRDefault="004A5745" w:rsidP="004A5745">
      <w:pPr>
        <w:pStyle w:val="aDefsubpara"/>
        <w:rPr>
          <w:color w:val="000000"/>
        </w:rPr>
      </w:pPr>
      <w:r w:rsidRPr="00C10B9F">
        <w:rPr>
          <w:color w:val="000000"/>
        </w:rPr>
        <w:tab/>
        <w:t>(ii)</w:t>
      </w:r>
      <w:r w:rsidRPr="00C10B9F">
        <w:rPr>
          <w:color w:val="000000"/>
        </w:rPr>
        <w:tab/>
        <w:t>the lease or leases were genuinely offered for sale immediately before the consolidation or subdivision on the reasonable terms and conditions that a genuine seller would require; and</w:t>
      </w:r>
    </w:p>
    <w:p w14:paraId="0A0B96DA" w14:textId="77777777" w:rsidR="004A5745" w:rsidRPr="00C10B9F" w:rsidRDefault="004A5745" w:rsidP="004A5745">
      <w:pPr>
        <w:pStyle w:val="aDefsubpara"/>
        <w:rPr>
          <w:color w:val="000000"/>
        </w:rPr>
      </w:pPr>
      <w:r w:rsidRPr="00C10B9F">
        <w:rPr>
          <w:color w:val="000000"/>
        </w:rPr>
        <w:tab/>
        <w:t>(iii)</w:t>
      </w:r>
      <w:r w:rsidRPr="00C10B9F">
        <w:rPr>
          <w:color w:val="000000"/>
        </w:rPr>
        <w:tab/>
        <w:t>the rent payable throughout the term of the lease, or leases to be surrendered, were a nominal rent.</w:t>
      </w:r>
    </w:p>
    <w:p w14:paraId="79A6DCAB" w14:textId="77777777" w:rsidR="004A5745" w:rsidRPr="00B6666B" w:rsidRDefault="004A5745" w:rsidP="004A5745">
      <w:pPr>
        <w:pStyle w:val="Amain"/>
      </w:pPr>
      <w:r>
        <w:tab/>
      </w:r>
      <w:r w:rsidRPr="00B6666B">
        <w:t>(3)</w:t>
      </w:r>
      <w:r w:rsidRPr="00B6666B">
        <w:tab/>
        <w:t xml:space="preserve">If the amount worked out as </w:t>
      </w:r>
      <w:r w:rsidRPr="00B6666B">
        <w:rPr>
          <w:rStyle w:val="charBoldItals"/>
          <w:color w:val="000000"/>
        </w:rPr>
        <w:t>V</w:t>
      </w:r>
      <w:r w:rsidRPr="00B6666B">
        <w:rPr>
          <w:rStyle w:val="charBoldItals"/>
          <w:color w:val="000000"/>
          <w:vertAlign w:val="subscript"/>
        </w:rPr>
        <w:t>1</w:t>
      </w:r>
      <w:r w:rsidRPr="00B6666B">
        <w:t xml:space="preserve"> is equal to or less than the amount worked out as </w:t>
      </w:r>
      <w:r w:rsidRPr="00B6666B">
        <w:rPr>
          <w:rStyle w:val="charBoldItals"/>
          <w:color w:val="000000"/>
        </w:rPr>
        <w:t>V</w:t>
      </w:r>
      <w:r w:rsidRPr="00B6666B">
        <w:rPr>
          <w:rStyle w:val="charBoldItals"/>
          <w:color w:val="000000"/>
          <w:vertAlign w:val="subscript"/>
        </w:rPr>
        <w:t>2</w:t>
      </w:r>
      <w:r w:rsidRPr="00B6666B">
        <w:t>, no lease variation charge is payable.</w:t>
      </w:r>
    </w:p>
    <w:p w14:paraId="116C8429" w14:textId="77777777" w:rsidR="004A5745" w:rsidRPr="00B6666B" w:rsidRDefault="004A5745" w:rsidP="004A5745">
      <w:pPr>
        <w:pStyle w:val="Amain"/>
      </w:pPr>
      <w:r>
        <w:tab/>
      </w:r>
      <w:r w:rsidRPr="00B6666B">
        <w:t>(4)</w:t>
      </w:r>
      <w:r w:rsidRPr="00B6666B">
        <w:tab/>
        <w:t>If the development approval for the relevant development application relates to 2 or more non</w:t>
      </w:r>
      <w:r w:rsidRPr="00B6666B">
        <w:noBreakHyphen/>
        <w:t xml:space="preserve">standard chargeable variations, </w:t>
      </w:r>
      <w:r w:rsidRPr="00B6666B">
        <w:rPr>
          <w:rStyle w:val="charBoldItals"/>
          <w:color w:val="000000"/>
        </w:rPr>
        <w:t>V</w:t>
      </w:r>
      <w:r w:rsidRPr="00B6666B">
        <w:rPr>
          <w:rStyle w:val="charBoldItals"/>
          <w:color w:val="000000"/>
          <w:vertAlign w:val="subscript"/>
        </w:rPr>
        <w:t>1</w:t>
      </w:r>
      <w:r w:rsidRPr="00B6666B">
        <w:rPr>
          <w:rStyle w:val="charBoldItals"/>
          <w:color w:val="000000"/>
        </w:rPr>
        <w:t xml:space="preserve"> </w:t>
      </w:r>
      <w:r w:rsidRPr="00B6666B">
        <w:t xml:space="preserve">and </w:t>
      </w:r>
      <w:r w:rsidRPr="00B6666B">
        <w:rPr>
          <w:rStyle w:val="charBoldItals"/>
          <w:color w:val="000000"/>
        </w:rPr>
        <w:t xml:space="preserve">LVC </w:t>
      </w:r>
      <w:r w:rsidRPr="00B6666B">
        <w:t>are worked out as if the non</w:t>
      </w:r>
      <w:r w:rsidRPr="00B6666B">
        <w:noBreakHyphen/>
        <w:t>standard chargeable variations were a single non</w:t>
      </w:r>
      <w:r w:rsidRPr="00B6666B">
        <w:noBreakHyphen/>
        <w:t xml:space="preserve">standard chargeable variation of the lease. </w:t>
      </w:r>
    </w:p>
    <w:p w14:paraId="0B16CC13" w14:textId="77777777" w:rsidR="004A5745" w:rsidRPr="00B6666B" w:rsidRDefault="004A5745" w:rsidP="004A5745">
      <w:pPr>
        <w:pStyle w:val="AH5Sec"/>
        <w:rPr>
          <w:color w:val="000000"/>
        </w:rPr>
      </w:pPr>
      <w:bookmarkStart w:id="921" w:name="_Toc114154732"/>
      <w:r w:rsidRPr="004D5A68">
        <w:rPr>
          <w:rStyle w:val="CharSectNo"/>
        </w:rPr>
        <w:t>329</w:t>
      </w:r>
      <w:r w:rsidRPr="00B6666B">
        <w:rPr>
          <w:color w:val="000000"/>
        </w:rPr>
        <w:tab/>
        <w:t>Non</w:t>
      </w:r>
      <w:r w:rsidRPr="00B6666B">
        <w:rPr>
          <w:color w:val="000000"/>
        </w:rPr>
        <w:noBreakHyphen/>
        <w:t>standard chargeable variations—improvements</w:t>
      </w:r>
      <w:bookmarkEnd w:id="921"/>
    </w:p>
    <w:p w14:paraId="049FAAB4" w14:textId="77777777" w:rsidR="004A5745" w:rsidRPr="00B6666B" w:rsidRDefault="004A5745" w:rsidP="004A5745">
      <w:pPr>
        <w:pStyle w:val="Amain"/>
      </w:pPr>
      <w:r>
        <w:tab/>
      </w:r>
      <w:r w:rsidRPr="00B6666B">
        <w:t>(1)</w:t>
      </w:r>
      <w:r w:rsidRPr="00B6666B">
        <w:tab/>
        <w:t xml:space="preserve">In working out </w:t>
      </w:r>
      <w:r w:rsidRPr="00B6666B">
        <w:rPr>
          <w:rStyle w:val="charBoldItals"/>
          <w:color w:val="000000"/>
        </w:rPr>
        <w:t>V</w:t>
      </w:r>
      <w:r w:rsidRPr="00B6666B">
        <w:rPr>
          <w:rStyle w:val="charBoldItals"/>
          <w:color w:val="000000"/>
          <w:vertAlign w:val="subscript"/>
        </w:rPr>
        <w:t>1</w:t>
      </w:r>
      <w:r w:rsidRPr="00B6666B">
        <w:t xml:space="preserve"> and </w:t>
      </w:r>
      <w:r w:rsidRPr="00B6666B">
        <w:rPr>
          <w:rStyle w:val="charBoldItals"/>
          <w:color w:val="000000"/>
        </w:rPr>
        <w:t>V</w:t>
      </w:r>
      <w:r w:rsidRPr="00B6666B">
        <w:rPr>
          <w:rStyle w:val="charBoldItals"/>
          <w:color w:val="000000"/>
          <w:vertAlign w:val="subscript"/>
        </w:rPr>
        <w:t>2</w:t>
      </w:r>
      <w:r w:rsidRPr="00B6666B">
        <w:t xml:space="preserve"> under section </w:t>
      </w:r>
      <w:r>
        <w:t>328</w:t>
      </w:r>
      <w:r w:rsidRPr="00B6666B">
        <w:t>, an improvement in relation to the land described in the lease must not be taken into account.</w:t>
      </w:r>
    </w:p>
    <w:p w14:paraId="7C647EE6" w14:textId="77777777" w:rsidR="004A5745" w:rsidRPr="005B5FAC" w:rsidRDefault="004A5745" w:rsidP="004A5745">
      <w:pPr>
        <w:pStyle w:val="Amain"/>
        <w:rPr>
          <w:color w:val="000000"/>
        </w:rPr>
      </w:pPr>
      <w:r w:rsidRPr="005B5FAC">
        <w:rPr>
          <w:color w:val="000000"/>
        </w:rPr>
        <w:tab/>
        <w:t>(2)</w:t>
      </w:r>
      <w:r w:rsidRPr="005B5FAC">
        <w:rPr>
          <w:color w:val="000000"/>
        </w:rPr>
        <w:tab/>
        <w:t>However, an existing improvement by way of clearing, filling, grading, draining, levelling or excavating the land may be taken into account.</w:t>
      </w:r>
    </w:p>
    <w:p w14:paraId="366530A5"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In this section:</w:t>
      </w:r>
    </w:p>
    <w:p w14:paraId="630803C7" w14:textId="77777777" w:rsidR="004A5745" w:rsidRPr="00B6666B" w:rsidRDefault="004A5745" w:rsidP="004A5745">
      <w:pPr>
        <w:pStyle w:val="aDef"/>
        <w:rPr>
          <w:color w:val="000000"/>
        </w:rPr>
      </w:pPr>
      <w:r w:rsidRPr="00B6666B">
        <w:rPr>
          <w:rStyle w:val="charBoldItals"/>
          <w:color w:val="000000"/>
        </w:rPr>
        <w:t>improvement</w:t>
      </w:r>
      <w:r w:rsidRPr="00B6666B">
        <w:rPr>
          <w:color w:val="000000"/>
        </w:rPr>
        <w:t>, in relation to land, means an existing or proposed improvement and includes any of the following:</w:t>
      </w:r>
    </w:p>
    <w:p w14:paraId="4585E154"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a building or other structure on or under the land; </w:t>
      </w:r>
    </w:p>
    <w:p w14:paraId="3C222CE8" w14:textId="77777777" w:rsidR="004A5745" w:rsidRPr="009E4E73" w:rsidRDefault="004A5745" w:rsidP="004A5745">
      <w:pPr>
        <w:pStyle w:val="aDefpara"/>
        <w:rPr>
          <w:color w:val="000000"/>
        </w:rPr>
      </w:pPr>
      <w:r w:rsidRPr="009E4E73">
        <w:rPr>
          <w:color w:val="000000"/>
        </w:rPr>
        <w:tab/>
        <w:t>(b)</w:t>
      </w:r>
      <w:r w:rsidRPr="009E4E73">
        <w:rPr>
          <w:color w:val="000000"/>
        </w:rPr>
        <w:tab/>
        <w:t xml:space="preserve">an alteration or demolition of an existing building or other structure on or under the land; </w:t>
      </w:r>
    </w:p>
    <w:p w14:paraId="06218E83" w14:textId="77777777" w:rsidR="004A5745" w:rsidRPr="009E4E73" w:rsidRDefault="004A5745" w:rsidP="004A5745">
      <w:pPr>
        <w:pStyle w:val="aDefpara"/>
        <w:rPr>
          <w:color w:val="000000"/>
        </w:rPr>
      </w:pPr>
      <w:r w:rsidRPr="009E4E73">
        <w:rPr>
          <w:color w:val="000000"/>
        </w:rPr>
        <w:tab/>
        <w:t>(c)</w:t>
      </w:r>
      <w:r w:rsidRPr="009E4E73">
        <w:rPr>
          <w:color w:val="000000"/>
        </w:rPr>
        <w:tab/>
        <w:t xml:space="preserve">the remediation of the land; </w:t>
      </w:r>
    </w:p>
    <w:p w14:paraId="5064DCFA" w14:textId="77777777" w:rsidR="004A5745" w:rsidRPr="009E4E73" w:rsidRDefault="004A5745" w:rsidP="004A5745">
      <w:pPr>
        <w:pStyle w:val="aDefpara"/>
        <w:rPr>
          <w:color w:val="000000"/>
        </w:rPr>
      </w:pPr>
      <w:r w:rsidRPr="009E4E73">
        <w:rPr>
          <w:color w:val="000000"/>
        </w:rPr>
        <w:tab/>
        <w:t>(d)</w:t>
      </w:r>
      <w:r w:rsidRPr="009E4E73">
        <w:rPr>
          <w:color w:val="000000"/>
        </w:rPr>
        <w:tab/>
        <w:t xml:space="preserve">earthworks, planting or other work that affects the landscape of the land; </w:t>
      </w:r>
    </w:p>
    <w:p w14:paraId="487E5529" w14:textId="77777777" w:rsidR="004A5745" w:rsidRPr="009E4E73" w:rsidRDefault="004A5745" w:rsidP="004A5745">
      <w:pPr>
        <w:pStyle w:val="aDefpara"/>
        <w:rPr>
          <w:color w:val="000000"/>
        </w:rPr>
      </w:pPr>
      <w:r w:rsidRPr="009E4E73">
        <w:rPr>
          <w:color w:val="000000"/>
        </w:rPr>
        <w:tab/>
        <w:t>(e)</w:t>
      </w:r>
      <w:r w:rsidRPr="009E4E73">
        <w:rPr>
          <w:color w:val="000000"/>
        </w:rPr>
        <w:tab/>
        <w:t>anything mentioned in paragraphs (a) to (d) that is required—</w:t>
      </w:r>
    </w:p>
    <w:p w14:paraId="3195E6C7" w14:textId="77777777" w:rsidR="004A5745" w:rsidRPr="00C10B9F" w:rsidRDefault="004A5745" w:rsidP="004A5745">
      <w:pPr>
        <w:pStyle w:val="aDefsubpara"/>
        <w:rPr>
          <w:color w:val="000000"/>
        </w:rPr>
      </w:pPr>
      <w:r w:rsidRPr="00C10B9F">
        <w:rPr>
          <w:color w:val="000000"/>
        </w:rPr>
        <w:tab/>
        <w:t>(i)</w:t>
      </w:r>
      <w:r w:rsidRPr="00C10B9F">
        <w:rPr>
          <w:color w:val="000000"/>
        </w:rPr>
        <w:tab/>
        <w:t>as a condition of a development approval; or</w:t>
      </w:r>
    </w:p>
    <w:p w14:paraId="5EC334CF" w14:textId="77777777" w:rsidR="004A5745" w:rsidRPr="00C10B9F" w:rsidRDefault="004A5745" w:rsidP="004A5745">
      <w:pPr>
        <w:pStyle w:val="aDefsubpara"/>
        <w:rPr>
          <w:color w:val="000000"/>
          <w:lang w:eastAsia="en-AU"/>
        </w:rPr>
      </w:pPr>
      <w:r w:rsidRPr="00C10B9F">
        <w:rPr>
          <w:color w:val="000000"/>
          <w:lang w:eastAsia="en-AU"/>
        </w:rPr>
        <w:tab/>
        <w:t>(ii)</w:t>
      </w:r>
      <w:r w:rsidRPr="00C10B9F">
        <w:rPr>
          <w:color w:val="000000"/>
          <w:lang w:eastAsia="en-AU"/>
        </w:rPr>
        <w:tab/>
        <w:t>by a statutory approval obtained or required for a development proposal; or</w:t>
      </w:r>
    </w:p>
    <w:p w14:paraId="01CDE536" w14:textId="77777777" w:rsidR="004A5745" w:rsidRPr="00C10B9F" w:rsidRDefault="004A5745" w:rsidP="004A5745">
      <w:pPr>
        <w:pStyle w:val="aDefsubpara"/>
        <w:rPr>
          <w:color w:val="000000"/>
        </w:rPr>
      </w:pPr>
      <w:r w:rsidRPr="00C10B9F">
        <w:rPr>
          <w:color w:val="000000"/>
        </w:rPr>
        <w:tab/>
        <w:t>(iii)</w:t>
      </w:r>
      <w:r w:rsidRPr="00C10B9F">
        <w:rPr>
          <w:color w:val="000000"/>
        </w:rPr>
        <w:tab/>
        <w:t>under an agreement between the Territory or a territory entity and—</w:t>
      </w:r>
    </w:p>
    <w:p w14:paraId="52DEED55" w14:textId="77777777" w:rsidR="004A5745" w:rsidRPr="00B6666B" w:rsidRDefault="004A5745" w:rsidP="004A5745">
      <w:pPr>
        <w:pStyle w:val="Asubsubpara"/>
      </w:pPr>
      <w:r>
        <w:tab/>
      </w:r>
      <w:r w:rsidRPr="00B6666B">
        <w:t>(A)</w:t>
      </w:r>
      <w:r w:rsidRPr="00B6666B">
        <w:tab/>
        <w:t>the lessee; or</w:t>
      </w:r>
    </w:p>
    <w:p w14:paraId="4D43AFDF"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if the lessee is not the applicant for the development approval—the applicant;</w:t>
      </w:r>
    </w:p>
    <w:p w14:paraId="38BECE43" w14:textId="77777777" w:rsidR="004A5745" w:rsidRPr="009E4E73" w:rsidRDefault="004A5745" w:rsidP="004A5745">
      <w:pPr>
        <w:pStyle w:val="aDefpara"/>
        <w:rPr>
          <w:color w:val="000000"/>
        </w:rPr>
      </w:pPr>
      <w:r w:rsidRPr="009E4E73">
        <w:rPr>
          <w:color w:val="000000"/>
        </w:rPr>
        <w:tab/>
        <w:t>(f)</w:t>
      </w:r>
      <w:r w:rsidRPr="009E4E73">
        <w:rPr>
          <w:color w:val="000000"/>
        </w:rPr>
        <w:tab/>
        <w:t>anything mentioned in paragraphs (a) to (d) proposed in a development application in relation to a chargeable variation of a nominal rent lease to be undertaken on land outside of the land under the lease.</w:t>
      </w:r>
    </w:p>
    <w:p w14:paraId="0AFBA86D" w14:textId="1E0BF985" w:rsidR="004A5745" w:rsidRPr="00B6666B" w:rsidRDefault="004A5745" w:rsidP="004A5745">
      <w:pPr>
        <w:pStyle w:val="aDef"/>
        <w:rPr>
          <w:color w:val="000000"/>
        </w:rPr>
      </w:pPr>
      <w:r w:rsidRPr="00B6666B">
        <w:rPr>
          <w:rStyle w:val="charBoldItals"/>
          <w:color w:val="000000"/>
        </w:rPr>
        <w:t>remediation</w:t>
      </w:r>
      <w:r w:rsidRPr="00B6666B">
        <w:rPr>
          <w:color w:val="000000"/>
        </w:rPr>
        <w:t xml:space="preserve">—see the </w:t>
      </w:r>
      <w:hyperlink r:id="rId162" w:tooltip="A1997-92" w:history="1">
        <w:r w:rsidRPr="008D54EA">
          <w:rPr>
            <w:rStyle w:val="charCitHyperlinkItal"/>
          </w:rPr>
          <w:t>Environment Protection Act 1997</w:t>
        </w:r>
      </w:hyperlink>
      <w:r w:rsidRPr="00B6666B">
        <w:rPr>
          <w:color w:val="000000"/>
        </w:rPr>
        <w:t>, dictionary.</w:t>
      </w:r>
    </w:p>
    <w:p w14:paraId="73790708" w14:textId="77777777" w:rsidR="004A5745" w:rsidRPr="00B6666B" w:rsidRDefault="004A5745" w:rsidP="004A5745">
      <w:pPr>
        <w:pStyle w:val="AH5Sec"/>
        <w:rPr>
          <w:color w:val="000000"/>
        </w:rPr>
      </w:pPr>
      <w:bookmarkStart w:id="922" w:name="_Ref96184322"/>
      <w:bookmarkStart w:id="923" w:name="_Ref96184800"/>
      <w:bookmarkStart w:id="924" w:name="_Ref96185122"/>
      <w:bookmarkStart w:id="925" w:name="_Toc114154733"/>
      <w:r w:rsidRPr="004D5A68">
        <w:rPr>
          <w:rStyle w:val="CharSectNo"/>
        </w:rPr>
        <w:lastRenderedPageBreak/>
        <w:t>330</w:t>
      </w:r>
      <w:r w:rsidRPr="00B6666B">
        <w:rPr>
          <w:color w:val="000000"/>
        </w:rPr>
        <w:tab/>
        <w:t>Non</w:t>
      </w:r>
      <w:r w:rsidRPr="00B6666B">
        <w:rPr>
          <w:color w:val="000000"/>
        </w:rPr>
        <w:noBreakHyphen/>
        <w:t>standard chargeable variations—working out statement</w:t>
      </w:r>
      <w:bookmarkEnd w:id="922"/>
      <w:bookmarkEnd w:id="923"/>
      <w:bookmarkEnd w:id="924"/>
      <w:bookmarkEnd w:id="925"/>
    </w:p>
    <w:p w14:paraId="050FA8E8"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44CF8E71" w14:textId="77777777" w:rsidR="004A5745" w:rsidRPr="00056398" w:rsidRDefault="004A5745" w:rsidP="004A5745">
      <w:pPr>
        <w:pStyle w:val="Apara"/>
        <w:rPr>
          <w:color w:val="000000"/>
        </w:rPr>
      </w:pPr>
      <w:r w:rsidRPr="00056398">
        <w:rPr>
          <w:color w:val="000000"/>
        </w:rPr>
        <w:tab/>
        <w:t>(a)</w:t>
      </w:r>
      <w:r w:rsidRPr="00056398">
        <w:rPr>
          <w:color w:val="000000"/>
        </w:rPr>
        <w:tab/>
        <w:t>a development application in relation to a non-standard chargeable variation of a nominal rent lease is approved; and</w:t>
      </w:r>
    </w:p>
    <w:p w14:paraId="69986DCC" w14:textId="77777777" w:rsidR="004A5745" w:rsidRPr="00B6666B" w:rsidRDefault="004A5745" w:rsidP="004A5745">
      <w:pPr>
        <w:pStyle w:val="Apara"/>
      </w:pPr>
      <w:r>
        <w:tab/>
      </w:r>
      <w:r w:rsidRPr="00B6666B">
        <w:t>(b)</w:t>
      </w:r>
      <w:r w:rsidRPr="00B6666B">
        <w:tab/>
        <w:t xml:space="preserve">the lease variation charge in relation to the variation has been worked out in accordance with section </w:t>
      </w:r>
      <w:r>
        <w:t>328</w:t>
      </w:r>
      <w:r w:rsidRPr="00B6666B">
        <w:t xml:space="preserve"> (the </w:t>
      </w:r>
      <w:r w:rsidRPr="00B6666B">
        <w:rPr>
          <w:rStyle w:val="charBoldItals"/>
          <w:color w:val="000000"/>
        </w:rPr>
        <w:t>original decision</w:t>
      </w:r>
      <w:r w:rsidRPr="00B6666B">
        <w:t>); and</w:t>
      </w:r>
    </w:p>
    <w:p w14:paraId="17B928C4" w14:textId="77777777" w:rsidR="004A5745" w:rsidRPr="00056398" w:rsidRDefault="004A5745" w:rsidP="004A5745">
      <w:pPr>
        <w:pStyle w:val="Apara"/>
        <w:rPr>
          <w:color w:val="000000"/>
        </w:rPr>
      </w:pPr>
      <w:r w:rsidRPr="00056398">
        <w:rPr>
          <w:color w:val="000000"/>
        </w:rPr>
        <w:tab/>
        <w:t>(c)</w:t>
      </w:r>
      <w:r w:rsidRPr="00056398">
        <w:rPr>
          <w:color w:val="000000"/>
        </w:rPr>
        <w:tab/>
        <w:t>the commissioner for revenue gives a notice of assessment of a lease variation charge under section 325 (1); and</w:t>
      </w:r>
    </w:p>
    <w:p w14:paraId="355DB222" w14:textId="77777777" w:rsidR="004A5745" w:rsidRPr="00056398" w:rsidRDefault="004A5745" w:rsidP="004A5745">
      <w:pPr>
        <w:pStyle w:val="Apara"/>
        <w:rPr>
          <w:color w:val="000000"/>
        </w:rPr>
      </w:pPr>
      <w:r w:rsidRPr="00056398">
        <w:rPr>
          <w:color w:val="000000"/>
        </w:rPr>
        <w:tab/>
        <w:t>(d)</w:t>
      </w:r>
      <w:r w:rsidRPr="00056398">
        <w:rPr>
          <w:color w:val="000000"/>
        </w:rPr>
        <w:tab/>
        <w:t>an application has not previously been made under section 331 for reconsideration of the original decision.</w:t>
      </w:r>
    </w:p>
    <w:p w14:paraId="66878E67" w14:textId="77777777" w:rsidR="004A5745" w:rsidRPr="00B6666B" w:rsidRDefault="004A5745" w:rsidP="004A5745">
      <w:pPr>
        <w:pStyle w:val="Amain"/>
      </w:pPr>
      <w:r>
        <w:tab/>
      </w:r>
      <w:r w:rsidRPr="00B6666B">
        <w:t>(2)</w:t>
      </w:r>
      <w:r w:rsidRPr="00B6666B">
        <w:tab/>
        <w:t xml:space="preserve">The applicant for the development application may ask the commissioner for revenue for a statement (a </w:t>
      </w:r>
      <w:r w:rsidRPr="00B6666B">
        <w:rPr>
          <w:rStyle w:val="charBoldItals"/>
          <w:color w:val="000000"/>
        </w:rPr>
        <w:t>working out statement</w:t>
      </w:r>
      <w:r w:rsidRPr="00B6666B">
        <w:t>) explaining the commissioner’s working out of the original decision.</w:t>
      </w:r>
    </w:p>
    <w:p w14:paraId="796EED44" w14:textId="77777777" w:rsidR="004A5745" w:rsidRPr="005B5FAC" w:rsidRDefault="004A5745" w:rsidP="004A5745">
      <w:pPr>
        <w:pStyle w:val="Amain"/>
        <w:rPr>
          <w:color w:val="000000"/>
        </w:rPr>
      </w:pPr>
      <w:r w:rsidRPr="005B5FAC">
        <w:rPr>
          <w:color w:val="000000"/>
        </w:rPr>
        <w:tab/>
        <w:t>(3)</w:t>
      </w:r>
      <w:r w:rsidRPr="005B5FAC">
        <w:rPr>
          <w:color w:val="000000"/>
        </w:rPr>
        <w:tab/>
        <w:t>The commissioner for revenue must give the applicant a working out statement within 20 working days after the day the applicant asks for the statement unless—</w:t>
      </w:r>
    </w:p>
    <w:p w14:paraId="2F914077" w14:textId="77777777" w:rsidR="004A5745" w:rsidRPr="00056398" w:rsidRDefault="004A5745" w:rsidP="004A5745">
      <w:pPr>
        <w:pStyle w:val="Apara"/>
        <w:rPr>
          <w:color w:val="000000"/>
        </w:rPr>
      </w:pPr>
      <w:r w:rsidRPr="00056398">
        <w:rPr>
          <w:color w:val="000000"/>
        </w:rPr>
        <w:tab/>
        <w:t>(a)</w:t>
      </w:r>
      <w:r w:rsidRPr="00056398">
        <w:rPr>
          <w:color w:val="000000"/>
        </w:rPr>
        <w:tab/>
        <w:t>the notice of assessment contains the matters that the working out statement would contain; or</w:t>
      </w:r>
    </w:p>
    <w:p w14:paraId="7262EB52" w14:textId="77777777" w:rsidR="004A5745" w:rsidRPr="00056398" w:rsidRDefault="004A5745" w:rsidP="004A5745">
      <w:pPr>
        <w:pStyle w:val="Apara"/>
        <w:rPr>
          <w:color w:val="000000"/>
        </w:rPr>
      </w:pPr>
      <w:r w:rsidRPr="00056398">
        <w:rPr>
          <w:color w:val="000000"/>
        </w:rPr>
        <w:tab/>
        <w:t>(b)</w:t>
      </w:r>
      <w:r w:rsidRPr="00056398">
        <w:rPr>
          <w:color w:val="000000"/>
        </w:rPr>
        <w:tab/>
        <w:t>a document that contains the matters that a working out statement would contain has already been given to the applicant.</w:t>
      </w:r>
    </w:p>
    <w:p w14:paraId="57EA9DAD" w14:textId="77777777" w:rsidR="004A5745" w:rsidRPr="00B6666B" w:rsidRDefault="004A5745" w:rsidP="004A5745">
      <w:pPr>
        <w:pStyle w:val="AH5Sec"/>
        <w:rPr>
          <w:color w:val="000000"/>
        </w:rPr>
      </w:pPr>
      <w:bookmarkStart w:id="926" w:name="_Ref96184346"/>
      <w:bookmarkStart w:id="927" w:name="_Ref96184770"/>
      <w:bookmarkStart w:id="928" w:name="_Toc114154734"/>
      <w:r w:rsidRPr="004D5A68">
        <w:rPr>
          <w:rStyle w:val="CharSectNo"/>
        </w:rPr>
        <w:t>331</w:t>
      </w:r>
      <w:r w:rsidRPr="00B6666B">
        <w:rPr>
          <w:color w:val="000000"/>
        </w:rPr>
        <w:tab/>
        <w:t>Non</w:t>
      </w:r>
      <w:r w:rsidRPr="00B6666B">
        <w:rPr>
          <w:color w:val="000000"/>
        </w:rPr>
        <w:noBreakHyphen/>
        <w:t>standard chargeable variations—application for reconsideration</w:t>
      </w:r>
      <w:bookmarkEnd w:id="926"/>
      <w:bookmarkEnd w:id="927"/>
      <w:bookmarkEnd w:id="928"/>
    </w:p>
    <w:p w14:paraId="5EAFDD79" w14:textId="77777777" w:rsidR="004A5745" w:rsidRPr="005B5FAC" w:rsidRDefault="004A5745" w:rsidP="004A5745">
      <w:pPr>
        <w:pStyle w:val="Amain"/>
        <w:rPr>
          <w:color w:val="000000"/>
        </w:rPr>
      </w:pPr>
      <w:r w:rsidRPr="005B5FAC">
        <w:rPr>
          <w:color w:val="000000"/>
        </w:rPr>
        <w:tab/>
        <w:t>(1)</w:t>
      </w:r>
      <w:r w:rsidRPr="005B5FAC">
        <w:rPr>
          <w:color w:val="000000"/>
        </w:rPr>
        <w:tab/>
        <w:t>The applicant for a development application in relation to a non</w:t>
      </w:r>
      <w:r w:rsidRPr="005B5FAC">
        <w:rPr>
          <w:color w:val="000000"/>
        </w:rPr>
        <w:noBreakHyphen/>
        <w:t>standard chargeable variation of a nominal rent lease may apply for reconsideration of an original decision on the earliest of the following:</w:t>
      </w:r>
    </w:p>
    <w:p w14:paraId="1BD04CD1" w14:textId="77777777" w:rsidR="004A5745" w:rsidRPr="00056398" w:rsidRDefault="004A5745" w:rsidP="004A5745">
      <w:pPr>
        <w:pStyle w:val="Apara"/>
        <w:rPr>
          <w:color w:val="000000"/>
        </w:rPr>
      </w:pPr>
      <w:r w:rsidRPr="00056398">
        <w:rPr>
          <w:color w:val="000000"/>
        </w:rPr>
        <w:tab/>
        <w:t>(a)</w:t>
      </w:r>
      <w:r w:rsidRPr="00056398">
        <w:rPr>
          <w:color w:val="000000"/>
        </w:rPr>
        <w:tab/>
        <w:t>the day the applicant receives the working out statement;</w:t>
      </w:r>
    </w:p>
    <w:p w14:paraId="211FA9F2"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end of the 20</w:t>
      </w:r>
      <w:r w:rsidRPr="00056398">
        <w:rPr>
          <w:color w:val="000000"/>
        </w:rPr>
        <w:noBreakHyphen/>
        <w:t>working day period mentioned in section 330 (3).</w:t>
      </w:r>
    </w:p>
    <w:p w14:paraId="56C76F58" w14:textId="77777777" w:rsidR="004A5745" w:rsidRPr="005B5FAC" w:rsidRDefault="004A5745" w:rsidP="004A5745">
      <w:pPr>
        <w:pStyle w:val="Amain"/>
        <w:rPr>
          <w:color w:val="000000"/>
        </w:rPr>
      </w:pPr>
      <w:r w:rsidRPr="005B5FAC">
        <w:rPr>
          <w:color w:val="000000"/>
        </w:rPr>
        <w:tab/>
        <w:t>(2)</w:t>
      </w:r>
      <w:r w:rsidRPr="005B5FAC">
        <w:rPr>
          <w:color w:val="000000"/>
        </w:rPr>
        <w:tab/>
        <w:t>If a development approval of a development application relates to more than 1 chargeable variation of a nominal rent lease, this section only applies to the part of the lease variation charge that is worked out for a non</w:t>
      </w:r>
      <w:r w:rsidRPr="005B5FAC">
        <w:rPr>
          <w:color w:val="000000"/>
        </w:rPr>
        <w:noBreakHyphen/>
        <w:t>standard chargeable variation.</w:t>
      </w:r>
    </w:p>
    <w:p w14:paraId="3C077948" w14:textId="77777777"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The total lease variation charge for a development application that relates to more than 1 chargeable variation is worked out in accordance with s</w:t>
      </w:r>
      <w:r>
        <w:rPr>
          <w:color w:val="000000"/>
        </w:rPr>
        <w:t> 326</w:t>
      </w:r>
      <w:r w:rsidRPr="00B6666B">
        <w:rPr>
          <w:color w:val="000000"/>
        </w:rPr>
        <w:t>.</w:t>
      </w:r>
    </w:p>
    <w:p w14:paraId="05C491BB" w14:textId="77777777" w:rsidR="004A5745" w:rsidRPr="005B5FAC" w:rsidRDefault="004A5745" w:rsidP="004A5745">
      <w:pPr>
        <w:pStyle w:val="Amain"/>
        <w:rPr>
          <w:color w:val="000000"/>
        </w:rPr>
      </w:pPr>
      <w:r w:rsidRPr="005B5FAC">
        <w:rPr>
          <w:color w:val="000000"/>
        </w:rPr>
        <w:tab/>
        <w:t>(3)</w:t>
      </w:r>
      <w:r w:rsidRPr="005B5FAC">
        <w:rPr>
          <w:color w:val="000000"/>
        </w:rPr>
        <w:tab/>
        <w:t>This section does not apply to a reassessment of a lease variation charge under section 336.</w:t>
      </w:r>
    </w:p>
    <w:p w14:paraId="61176CDA" w14:textId="77777777" w:rsidR="004A5745" w:rsidRPr="005B5FAC" w:rsidRDefault="004A5745" w:rsidP="004A5745">
      <w:pPr>
        <w:pStyle w:val="Amain"/>
        <w:rPr>
          <w:color w:val="000000"/>
        </w:rPr>
      </w:pPr>
      <w:r w:rsidRPr="005B5FAC">
        <w:rPr>
          <w:color w:val="000000"/>
        </w:rPr>
        <w:tab/>
        <w:t>(4)</w:t>
      </w:r>
      <w:r w:rsidRPr="005B5FAC">
        <w:rPr>
          <w:color w:val="000000"/>
        </w:rPr>
        <w:tab/>
        <w:t>If the applicant for the development application is not the lessee, the lessee may apply for reconsideration under this section instead of the applicant.</w:t>
      </w:r>
    </w:p>
    <w:p w14:paraId="5AB7D0B1" w14:textId="49DF6B57" w:rsidR="004A5745" w:rsidRPr="00B6666B" w:rsidRDefault="004A5745" w:rsidP="004A5745">
      <w:pPr>
        <w:pStyle w:val="Amain"/>
      </w:pPr>
      <w:r>
        <w:tab/>
      </w:r>
      <w:r w:rsidRPr="00B6666B">
        <w:t>(5)</w:t>
      </w:r>
      <w:r w:rsidRPr="00B6666B">
        <w:tab/>
        <w:t>An application for reconsideration of the original decision (the</w:t>
      </w:r>
      <w:r w:rsidR="007F54E5">
        <w:t> </w:t>
      </w:r>
      <w:r w:rsidRPr="00B6666B">
        <w:rPr>
          <w:rStyle w:val="charBoldItals"/>
          <w:color w:val="000000"/>
        </w:rPr>
        <w:t>reconsideration application</w:t>
      </w:r>
      <w:r w:rsidRPr="00B6666B">
        <w:t>) must be made not later than—</w:t>
      </w:r>
    </w:p>
    <w:p w14:paraId="58CE0CE9" w14:textId="77777777" w:rsidR="004A5745" w:rsidRPr="00056398" w:rsidRDefault="004A5745" w:rsidP="004A5745">
      <w:pPr>
        <w:pStyle w:val="Apara"/>
        <w:rPr>
          <w:color w:val="000000"/>
        </w:rPr>
      </w:pPr>
      <w:r w:rsidRPr="00056398">
        <w:rPr>
          <w:color w:val="000000"/>
        </w:rPr>
        <w:tab/>
        <w:t>(a)</w:t>
      </w:r>
      <w:r w:rsidRPr="00056398">
        <w:rPr>
          <w:color w:val="000000"/>
        </w:rPr>
        <w:tab/>
        <w:t>the latest of—</w:t>
      </w:r>
    </w:p>
    <w:p w14:paraId="73D23516" w14:textId="77777777" w:rsidR="004A5745" w:rsidRPr="00274059" w:rsidRDefault="004A5745" w:rsidP="004A5745">
      <w:pPr>
        <w:pStyle w:val="Asubpara"/>
        <w:rPr>
          <w:color w:val="000000"/>
        </w:rPr>
      </w:pPr>
      <w:r w:rsidRPr="00274059">
        <w:rPr>
          <w:color w:val="000000"/>
        </w:rPr>
        <w:tab/>
        <w:t>(i)</w:t>
      </w:r>
      <w:r w:rsidRPr="00274059">
        <w:rPr>
          <w:color w:val="000000"/>
        </w:rPr>
        <w:tab/>
        <w:t>80 working days after the day the notice of assessment under section 325 (1) is given; and</w:t>
      </w:r>
    </w:p>
    <w:p w14:paraId="624B8327" w14:textId="77777777" w:rsidR="004A5745" w:rsidRPr="00274059" w:rsidRDefault="004A5745" w:rsidP="004A5745">
      <w:pPr>
        <w:pStyle w:val="Asubpara"/>
        <w:rPr>
          <w:color w:val="000000"/>
        </w:rPr>
      </w:pPr>
      <w:r w:rsidRPr="00274059">
        <w:rPr>
          <w:color w:val="000000"/>
        </w:rPr>
        <w:tab/>
        <w:t>(ii)</w:t>
      </w:r>
      <w:r w:rsidRPr="00274059">
        <w:rPr>
          <w:color w:val="000000"/>
        </w:rPr>
        <w:tab/>
        <w:t>if a later day is prescribed by regulation—that day; or</w:t>
      </w:r>
    </w:p>
    <w:p w14:paraId="05F35A3F" w14:textId="77777777" w:rsidR="004A5745" w:rsidRPr="00056398" w:rsidRDefault="004A5745" w:rsidP="004A5745">
      <w:pPr>
        <w:pStyle w:val="Apara"/>
        <w:rPr>
          <w:color w:val="000000"/>
        </w:rPr>
      </w:pPr>
      <w:r w:rsidRPr="00056398">
        <w:rPr>
          <w:color w:val="000000"/>
        </w:rPr>
        <w:tab/>
        <w:t>(b)</w:t>
      </w:r>
      <w:r w:rsidRPr="00056398">
        <w:rPr>
          <w:color w:val="000000"/>
        </w:rPr>
        <w:tab/>
        <w:t>any longer period allowed by the commissioner for revenue.</w:t>
      </w:r>
    </w:p>
    <w:p w14:paraId="63D9C5A7" w14:textId="77777777" w:rsidR="004A5745" w:rsidRPr="00B6666B" w:rsidRDefault="004A5745" w:rsidP="004A5745">
      <w:pPr>
        <w:pStyle w:val="AH5Sec"/>
        <w:rPr>
          <w:color w:val="000000"/>
        </w:rPr>
      </w:pPr>
      <w:bookmarkStart w:id="929" w:name="_Ref96185163"/>
      <w:bookmarkStart w:id="930" w:name="_Toc114154735"/>
      <w:bookmarkStart w:id="931" w:name="_Hlk112660988"/>
      <w:r w:rsidRPr="004D5A68">
        <w:rPr>
          <w:rStyle w:val="CharSectNo"/>
        </w:rPr>
        <w:t>332</w:t>
      </w:r>
      <w:r w:rsidRPr="00B6666B">
        <w:rPr>
          <w:color w:val="000000"/>
        </w:rPr>
        <w:tab/>
        <w:t>Non</w:t>
      </w:r>
      <w:r w:rsidRPr="00B6666B">
        <w:rPr>
          <w:color w:val="000000"/>
        </w:rPr>
        <w:noBreakHyphen/>
        <w:t>standard chargeable variations—requirements for reconsideration application</w:t>
      </w:r>
      <w:bookmarkEnd w:id="929"/>
      <w:bookmarkEnd w:id="930"/>
    </w:p>
    <w:p w14:paraId="34807C4C" w14:textId="77777777" w:rsidR="004A5745" w:rsidRPr="005B5FAC" w:rsidRDefault="004A5745" w:rsidP="004A5745">
      <w:pPr>
        <w:pStyle w:val="Amain"/>
        <w:rPr>
          <w:color w:val="000000"/>
        </w:rPr>
      </w:pPr>
      <w:r w:rsidRPr="005B5FAC">
        <w:rPr>
          <w:color w:val="000000"/>
        </w:rPr>
        <w:tab/>
        <w:t>(1)</w:t>
      </w:r>
      <w:r w:rsidRPr="005B5FAC">
        <w:rPr>
          <w:color w:val="000000"/>
        </w:rPr>
        <w:tab/>
        <w:t>A reconsideration application must be in writing and signed by—</w:t>
      </w:r>
    </w:p>
    <w:p w14:paraId="402D4747" w14:textId="77777777" w:rsidR="004A5745" w:rsidRPr="00056398" w:rsidRDefault="004A5745" w:rsidP="004A5745">
      <w:pPr>
        <w:pStyle w:val="Apara"/>
        <w:rPr>
          <w:color w:val="000000"/>
        </w:rPr>
      </w:pPr>
      <w:r w:rsidRPr="00056398">
        <w:rPr>
          <w:color w:val="000000"/>
        </w:rPr>
        <w:tab/>
        <w:t>(a)</w:t>
      </w:r>
      <w:r w:rsidRPr="00056398">
        <w:rPr>
          <w:color w:val="000000"/>
        </w:rPr>
        <w:tab/>
        <w:t>the lessee; and</w:t>
      </w:r>
    </w:p>
    <w:p w14:paraId="24143634"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is made by the applicant for the development application who is not the lessee—the applicant.</w:t>
      </w:r>
      <w:bookmarkEnd w:id="931"/>
    </w:p>
    <w:p w14:paraId="36702057"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Also, the reconsideration application must—</w:t>
      </w:r>
    </w:p>
    <w:p w14:paraId="06956CF8" w14:textId="77777777" w:rsidR="004A5745" w:rsidRPr="00056398" w:rsidRDefault="004A5745" w:rsidP="004A5745">
      <w:pPr>
        <w:pStyle w:val="Apara"/>
        <w:rPr>
          <w:color w:val="000000"/>
        </w:rPr>
      </w:pPr>
      <w:r w:rsidRPr="00056398">
        <w:rPr>
          <w:color w:val="000000"/>
        </w:rPr>
        <w:tab/>
        <w:t>(a)</w:t>
      </w:r>
      <w:r w:rsidRPr="00056398">
        <w:rPr>
          <w:color w:val="000000"/>
        </w:rPr>
        <w:tab/>
        <w:t>set out the grounds on which the reconsideration is sought; and</w:t>
      </w:r>
    </w:p>
    <w:p w14:paraId="2D8224E3" w14:textId="77777777" w:rsidR="004A5745" w:rsidRPr="00B6666B" w:rsidRDefault="004A5745" w:rsidP="004A5745">
      <w:pPr>
        <w:pStyle w:val="Apara"/>
      </w:pPr>
      <w:r>
        <w:tab/>
      </w:r>
      <w:r w:rsidRPr="00B6666B">
        <w:t>(b)</w:t>
      </w:r>
      <w:r w:rsidRPr="00B6666B">
        <w:tab/>
        <w:t xml:space="preserve">include an independent valuation that works out the amounts represented by </w:t>
      </w:r>
      <w:r w:rsidRPr="00B6666B">
        <w:rPr>
          <w:rStyle w:val="charBoldItals"/>
          <w:color w:val="000000"/>
        </w:rPr>
        <w:t>V</w:t>
      </w:r>
      <w:r w:rsidRPr="00B6666B">
        <w:rPr>
          <w:rStyle w:val="charBoldItals"/>
          <w:color w:val="000000"/>
          <w:vertAlign w:val="subscript"/>
        </w:rPr>
        <w:t>1</w:t>
      </w:r>
      <w:r w:rsidRPr="00B6666B">
        <w:t xml:space="preserve"> and </w:t>
      </w:r>
      <w:r w:rsidRPr="00B6666B">
        <w:rPr>
          <w:rStyle w:val="charBoldItals"/>
          <w:color w:val="000000"/>
        </w:rPr>
        <w:t>V</w:t>
      </w:r>
      <w:r w:rsidRPr="00B6666B">
        <w:rPr>
          <w:rStyle w:val="charBoldItals"/>
          <w:color w:val="000000"/>
          <w:vertAlign w:val="subscript"/>
        </w:rPr>
        <w:t>2</w:t>
      </w:r>
      <w:r w:rsidRPr="00B6666B">
        <w:t xml:space="preserve"> in section </w:t>
      </w:r>
      <w:r>
        <w:t>328</w:t>
      </w:r>
      <w:r w:rsidRPr="00B6666B">
        <w:t>; and</w:t>
      </w:r>
    </w:p>
    <w:p w14:paraId="74CDD42E" w14:textId="77777777" w:rsidR="004A5745" w:rsidRPr="00056398" w:rsidRDefault="004A5745" w:rsidP="004A5745">
      <w:pPr>
        <w:pStyle w:val="Apara"/>
        <w:rPr>
          <w:color w:val="000000"/>
        </w:rPr>
      </w:pPr>
      <w:r w:rsidRPr="00056398">
        <w:rPr>
          <w:color w:val="000000"/>
        </w:rPr>
        <w:tab/>
        <w:t>(c)</w:t>
      </w:r>
      <w:r w:rsidRPr="00056398">
        <w:rPr>
          <w:color w:val="000000"/>
        </w:rPr>
        <w:tab/>
        <w:t>if the applicant is given a working out statement in accordance with section 330—include the statement.</w:t>
      </w:r>
    </w:p>
    <w:p w14:paraId="1751E000" w14:textId="77777777" w:rsidR="004A5745" w:rsidRPr="005B5FAC" w:rsidRDefault="004A5745" w:rsidP="004A5745">
      <w:pPr>
        <w:pStyle w:val="Amain"/>
        <w:rPr>
          <w:color w:val="000000"/>
        </w:rPr>
      </w:pPr>
      <w:r w:rsidRPr="005B5FAC">
        <w:rPr>
          <w:color w:val="000000"/>
        </w:rPr>
        <w:tab/>
        <w:t>(3)</w:t>
      </w:r>
      <w:r w:rsidRPr="005B5FAC">
        <w:rPr>
          <w:color w:val="000000"/>
        </w:rPr>
        <w:tab/>
        <w:t>If subsection (2) (c) applies, the applicant for the reconsideration must give the valuer for the independent valuation the commissioner for revenue’s working out statement.</w:t>
      </w:r>
    </w:p>
    <w:p w14:paraId="3B0B1A12" w14:textId="77777777" w:rsidR="004A5745" w:rsidRPr="005B5FAC" w:rsidRDefault="004A5745" w:rsidP="004A5745">
      <w:pPr>
        <w:pStyle w:val="Amain"/>
        <w:rPr>
          <w:color w:val="000000"/>
        </w:rPr>
      </w:pPr>
      <w:r w:rsidRPr="005B5FAC">
        <w:rPr>
          <w:color w:val="000000"/>
        </w:rPr>
        <w:tab/>
        <w:t>(4)</w:t>
      </w:r>
      <w:r w:rsidRPr="005B5FAC">
        <w:rPr>
          <w:color w:val="000000"/>
        </w:rPr>
        <w:tab/>
        <w:t>The independent valuation must be prepared by an accredited valuer who—</w:t>
      </w:r>
    </w:p>
    <w:p w14:paraId="33F3F59D" w14:textId="77777777" w:rsidR="004A5745" w:rsidRPr="00056398" w:rsidRDefault="004A5745" w:rsidP="004A5745">
      <w:pPr>
        <w:pStyle w:val="Apara"/>
        <w:rPr>
          <w:color w:val="000000"/>
        </w:rPr>
      </w:pPr>
      <w:r w:rsidRPr="00056398">
        <w:rPr>
          <w:color w:val="000000"/>
        </w:rPr>
        <w:tab/>
        <w:t>(a)</w:t>
      </w:r>
      <w:r w:rsidRPr="00056398">
        <w:rPr>
          <w:color w:val="000000"/>
        </w:rPr>
        <w:tab/>
        <w:t>was not involved in working out or advising on the original decision; and</w:t>
      </w:r>
    </w:p>
    <w:p w14:paraId="3122500B" w14:textId="77777777" w:rsidR="004A5745" w:rsidRPr="00056398" w:rsidRDefault="004A5745" w:rsidP="004A5745">
      <w:pPr>
        <w:pStyle w:val="Apara"/>
        <w:rPr>
          <w:color w:val="000000"/>
        </w:rPr>
      </w:pPr>
      <w:r w:rsidRPr="00056398">
        <w:rPr>
          <w:color w:val="000000"/>
        </w:rPr>
        <w:tab/>
        <w:t>(b)</w:t>
      </w:r>
      <w:r w:rsidRPr="00056398">
        <w:rPr>
          <w:color w:val="000000"/>
        </w:rPr>
        <w:tab/>
        <w:t>is—</w:t>
      </w:r>
    </w:p>
    <w:p w14:paraId="0C657ED4" w14:textId="77777777" w:rsidR="004A5745" w:rsidRPr="00274059" w:rsidRDefault="004A5745" w:rsidP="004A5745">
      <w:pPr>
        <w:pStyle w:val="Asubpara"/>
        <w:rPr>
          <w:color w:val="000000"/>
        </w:rPr>
      </w:pPr>
      <w:r w:rsidRPr="00274059">
        <w:rPr>
          <w:color w:val="000000"/>
        </w:rPr>
        <w:tab/>
        <w:t>(i)</w:t>
      </w:r>
      <w:r w:rsidRPr="00274059">
        <w:rPr>
          <w:color w:val="000000"/>
        </w:rPr>
        <w:tab/>
        <w:t>agreed to by the applicant for the reconsideration and the commissioner for revenue; or</w:t>
      </w:r>
    </w:p>
    <w:p w14:paraId="2CBF53C6" w14:textId="77777777" w:rsidR="004A5745" w:rsidRPr="00274059" w:rsidRDefault="004A5745" w:rsidP="004A5745">
      <w:pPr>
        <w:pStyle w:val="Asubpara"/>
        <w:rPr>
          <w:color w:val="000000"/>
        </w:rPr>
      </w:pPr>
      <w:r w:rsidRPr="00274059">
        <w:rPr>
          <w:color w:val="000000"/>
        </w:rPr>
        <w:tab/>
        <w:t>(ii)</w:t>
      </w:r>
      <w:r w:rsidRPr="00274059">
        <w:rPr>
          <w:color w:val="000000"/>
        </w:rPr>
        <w:tab/>
        <w:t>if the applicant and the commissioner cannot agree—appointed in writing by a person prescribed by regulation; and</w:t>
      </w:r>
    </w:p>
    <w:p w14:paraId="42FD94B8" w14:textId="77777777" w:rsidR="004A5745" w:rsidRPr="00056398" w:rsidRDefault="004A5745" w:rsidP="004A5745">
      <w:pPr>
        <w:pStyle w:val="Apara"/>
        <w:rPr>
          <w:color w:val="000000"/>
        </w:rPr>
      </w:pPr>
      <w:r w:rsidRPr="00056398">
        <w:rPr>
          <w:color w:val="000000"/>
        </w:rPr>
        <w:tab/>
        <w:t>(c)</w:t>
      </w:r>
      <w:r w:rsidRPr="00056398">
        <w:rPr>
          <w:color w:val="000000"/>
        </w:rPr>
        <w:tab/>
        <w:t>satisfies any requirement prescribed by regulation.</w:t>
      </w:r>
    </w:p>
    <w:p w14:paraId="153F1CC1" w14:textId="77777777" w:rsidR="004A5745" w:rsidRPr="005B5FAC" w:rsidRDefault="004A5745" w:rsidP="004A5745">
      <w:pPr>
        <w:pStyle w:val="Amain"/>
        <w:rPr>
          <w:color w:val="000000"/>
        </w:rPr>
      </w:pPr>
      <w:r w:rsidRPr="005B5FAC">
        <w:rPr>
          <w:color w:val="000000"/>
        </w:rPr>
        <w:tab/>
        <w:t>(5)</w:t>
      </w:r>
      <w:r w:rsidRPr="005B5FAC">
        <w:rPr>
          <w:color w:val="000000"/>
        </w:rPr>
        <w:tab/>
        <w:t>The applicant for the reconsideration is responsible for the cost of the independent valuation.</w:t>
      </w:r>
    </w:p>
    <w:p w14:paraId="313EDDA6" w14:textId="77777777" w:rsidR="004A5745" w:rsidRPr="00B6666B" w:rsidRDefault="004A5745" w:rsidP="004A5745">
      <w:pPr>
        <w:pStyle w:val="AH5Sec"/>
        <w:rPr>
          <w:color w:val="000000"/>
        </w:rPr>
      </w:pPr>
      <w:bookmarkStart w:id="932" w:name="_Ref96188263"/>
      <w:bookmarkStart w:id="933" w:name="_Toc114154736"/>
      <w:r w:rsidRPr="004D5A68">
        <w:rPr>
          <w:rStyle w:val="CharSectNo"/>
        </w:rPr>
        <w:t>333</w:t>
      </w:r>
      <w:r w:rsidRPr="00B6666B">
        <w:rPr>
          <w:color w:val="000000"/>
        </w:rPr>
        <w:tab/>
        <w:t>Non</w:t>
      </w:r>
      <w:r w:rsidRPr="00B6666B">
        <w:rPr>
          <w:color w:val="000000"/>
        </w:rPr>
        <w:noBreakHyphen/>
        <w:t>standard chargeable variations—reconsideration</w:t>
      </w:r>
      <w:bookmarkEnd w:id="932"/>
      <w:bookmarkEnd w:id="933"/>
    </w:p>
    <w:p w14:paraId="53C9F25C" w14:textId="77777777" w:rsidR="004A5745" w:rsidRPr="005B5FAC" w:rsidRDefault="004A5745" w:rsidP="004A5745">
      <w:pPr>
        <w:pStyle w:val="Amain"/>
        <w:rPr>
          <w:color w:val="000000"/>
        </w:rPr>
      </w:pPr>
      <w:r w:rsidRPr="005B5FAC">
        <w:rPr>
          <w:color w:val="000000"/>
        </w:rPr>
        <w:tab/>
        <w:t>(1)</w:t>
      </w:r>
      <w:r w:rsidRPr="005B5FAC">
        <w:rPr>
          <w:color w:val="000000"/>
        </w:rPr>
        <w:tab/>
        <w:t>Within 20 working days after receiving a reconsideration application, the commissioner for revenue must—</w:t>
      </w:r>
    </w:p>
    <w:p w14:paraId="05639116" w14:textId="77777777" w:rsidR="004A5745" w:rsidRPr="00056398" w:rsidRDefault="004A5745" w:rsidP="004A5745">
      <w:pPr>
        <w:pStyle w:val="Apara"/>
        <w:rPr>
          <w:color w:val="000000"/>
        </w:rPr>
      </w:pPr>
      <w:r w:rsidRPr="00056398">
        <w:rPr>
          <w:color w:val="000000"/>
        </w:rPr>
        <w:tab/>
        <w:t>(a)</w:t>
      </w:r>
      <w:r w:rsidRPr="00056398">
        <w:rPr>
          <w:color w:val="000000"/>
        </w:rPr>
        <w:tab/>
        <w:t>reconsider the original decision; and</w:t>
      </w:r>
    </w:p>
    <w:p w14:paraId="57C1AE6A" w14:textId="77777777" w:rsidR="004A5745" w:rsidRPr="00056398" w:rsidRDefault="004A5745" w:rsidP="004A5745">
      <w:pPr>
        <w:pStyle w:val="Apara"/>
        <w:keepNext/>
        <w:rPr>
          <w:color w:val="000000"/>
        </w:rPr>
      </w:pPr>
      <w:r w:rsidRPr="00056398">
        <w:rPr>
          <w:color w:val="000000"/>
        </w:rPr>
        <w:lastRenderedPageBreak/>
        <w:tab/>
        <w:t>(b)</w:t>
      </w:r>
      <w:r w:rsidRPr="00056398">
        <w:rPr>
          <w:color w:val="000000"/>
        </w:rPr>
        <w:tab/>
        <w:t>either—</w:t>
      </w:r>
    </w:p>
    <w:p w14:paraId="3C4D05E7" w14:textId="77777777" w:rsidR="004A5745" w:rsidRPr="00274059" w:rsidRDefault="004A5745" w:rsidP="004A5745">
      <w:pPr>
        <w:pStyle w:val="Asubpara"/>
        <w:rPr>
          <w:color w:val="000000"/>
        </w:rPr>
      </w:pPr>
      <w:r w:rsidRPr="00274059">
        <w:rPr>
          <w:color w:val="000000"/>
        </w:rPr>
        <w:tab/>
        <w:t>(i)</w:t>
      </w:r>
      <w:r w:rsidRPr="00274059">
        <w:rPr>
          <w:color w:val="000000"/>
        </w:rPr>
        <w:tab/>
        <w:t>make a decision in substitution for the original decision that the commissioner could have made; or</w:t>
      </w:r>
    </w:p>
    <w:p w14:paraId="71E8503F" w14:textId="77777777" w:rsidR="004A5745" w:rsidRPr="00274059" w:rsidRDefault="004A5745" w:rsidP="004A5745">
      <w:pPr>
        <w:pStyle w:val="Asubpara"/>
        <w:rPr>
          <w:color w:val="000000"/>
        </w:rPr>
      </w:pPr>
      <w:r w:rsidRPr="00274059">
        <w:rPr>
          <w:color w:val="000000"/>
        </w:rPr>
        <w:tab/>
        <w:t>(ii)</w:t>
      </w:r>
      <w:r w:rsidRPr="00274059">
        <w:rPr>
          <w:color w:val="000000"/>
        </w:rPr>
        <w:tab/>
        <w:t>confirm the original decision.</w:t>
      </w:r>
    </w:p>
    <w:p w14:paraId="785B7F36" w14:textId="77777777" w:rsidR="004A5745" w:rsidRPr="005B5FAC" w:rsidRDefault="004A5745" w:rsidP="004A5745">
      <w:pPr>
        <w:pStyle w:val="Amain"/>
        <w:rPr>
          <w:color w:val="000000"/>
        </w:rPr>
      </w:pPr>
      <w:r w:rsidRPr="005B5FAC">
        <w:rPr>
          <w:color w:val="000000"/>
        </w:rPr>
        <w:tab/>
        <w:t>(2)</w:t>
      </w:r>
      <w:r w:rsidRPr="005B5FAC">
        <w:rPr>
          <w:color w:val="000000"/>
        </w:rPr>
        <w:tab/>
        <w:t>The 20</w:t>
      </w:r>
      <w:r w:rsidRPr="005B5FAC">
        <w:rPr>
          <w:color w:val="000000"/>
        </w:rPr>
        <w:noBreakHyphen/>
        <w:t>working day period mentioned in subsection (1) may be extended for a stated period by agreement between the commissioner for revenue and the applicant for the reconsideration.</w:t>
      </w:r>
    </w:p>
    <w:p w14:paraId="692C4468" w14:textId="77777777" w:rsidR="004A5745" w:rsidRPr="005B5FAC" w:rsidRDefault="004A5745" w:rsidP="004A5745">
      <w:pPr>
        <w:pStyle w:val="Amain"/>
        <w:rPr>
          <w:color w:val="000000"/>
        </w:rPr>
      </w:pPr>
      <w:r w:rsidRPr="005B5FAC">
        <w:rPr>
          <w:color w:val="000000"/>
        </w:rPr>
        <w:tab/>
        <w:t>(3)</w:t>
      </w:r>
      <w:r w:rsidRPr="005B5FAC">
        <w:rPr>
          <w:color w:val="000000"/>
        </w:rPr>
        <w:tab/>
        <w:t>In reconsidering the original decision, the commissioner for revenue—</w:t>
      </w:r>
    </w:p>
    <w:p w14:paraId="62494B7B" w14:textId="77777777" w:rsidR="004A5745" w:rsidRPr="00056398" w:rsidRDefault="004A5745" w:rsidP="004A5745">
      <w:pPr>
        <w:pStyle w:val="Apara"/>
        <w:rPr>
          <w:color w:val="000000"/>
        </w:rPr>
      </w:pPr>
      <w:r w:rsidRPr="00056398">
        <w:rPr>
          <w:color w:val="000000"/>
        </w:rPr>
        <w:tab/>
        <w:t>(a)</w:t>
      </w:r>
      <w:r w:rsidRPr="00056398">
        <w:rPr>
          <w:color w:val="000000"/>
        </w:rPr>
        <w:tab/>
        <w:t>must consider the independent valuation required under section 332 (2) (b) and any other information given in the reconsideration application; and</w:t>
      </w:r>
    </w:p>
    <w:p w14:paraId="30E197A2" w14:textId="77777777" w:rsidR="004A5745" w:rsidRPr="00056398" w:rsidRDefault="004A5745" w:rsidP="004A5745">
      <w:pPr>
        <w:pStyle w:val="Apara"/>
        <w:rPr>
          <w:color w:val="000000"/>
        </w:rPr>
      </w:pPr>
      <w:r w:rsidRPr="00056398">
        <w:rPr>
          <w:color w:val="000000"/>
        </w:rPr>
        <w:tab/>
        <w:t>(b)</w:t>
      </w:r>
      <w:r w:rsidRPr="00056398">
        <w:rPr>
          <w:color w:val="000000"/>
        </w:rPr>
        <w:tab/>
        <w:t>may consider any other relevant information.</w:t>
      </w:r>
    </w:p>
    <w:p w14:paraId="5982F58C" w14:textId="77777777" w:rsidR="004A5745" w:rsidRPr="00B6666B" w:rsidRDefault="004A5745" w:rsidP="004A5745">
      <w:pPr>
        <w:pStyle w:val="Amain"/>
      </w:pPr>
      <w:r>
        <w:tab/>
      </w:r>
      <w:r w:rsidRPr="00B6666B">
        <w:t>(4)</w:t>
      </w:r>
      <w:r w:rsidRPr="00B6666B">
        <w:tab/>
        <w:t xml:space="preserve">The commissioner for revenue must ensure that, if the original decision is made by the commissioner or a person on the commissioner’s behalf (the </w:t>
      </w:r>
      <w:r w:rsidRPr="00B6666B">
        <w:rPr>
          <w:rStyle w:val="charBoldItals"/>
          <w:color w:val="000000"/>
        </w:rPr>
        <w:t>original decision</w:t>
      </w:r>
      <w:r w:rsidRPr="00B6666B">
        <w:rPr>
          <w:rStyle w:val="charBoldItals"/>
          <w:color w:val="000000"/>
        </w:rPr>
        <w:noBreakHyphen/>
        <w:t>maker</w:t>
      </w:r>
      <w:r w:rsidRPr="00B6666B">
        <w:t>), someone other than the original decision</w:t>
      </w:r>
      <w:r w:rsidRPr="00B6666B">
        <w:noBreakHyphen/>
        <w:t>maker reconsiders the decision.</w:t>
      </w:r>
    </w:p>
    <w:p w14:paraId="1012D195" w14:textId="77777777" w:rsidR="004A5745" w:rsidRPr="005B5FAC" w:rsidRDefault="004A5745" w:rsidP="004A5745">
      <w:pPr>
        <w:pStyle w:val="Amain"/>
        <w:rPr>
          <w:color w:val="000000"/>
        </w:rPr>
      </w:pPr>
      <w:r w:rsidRPr="005B5FAC">
        <w:rPr>
          <w:color w:val="000000"/>
        </w:rPr>
        <w:tab/>
        <w:t>(5)</w:t>
      </w:r>
      <w:r w:rsidRPr="005B5FAC">
        <w:rPr>
          <w:color w:val="000000"/>
        </w:rPr>
        <w:tab/>
        <w:t>If the commissioner for revenue does not make a substitute decision, or confirm the original decision, by the end of the 20</w:t>
      </w:r>
      <w:r w:rsidRPr="005B5FAC">
        <w:rPr>
          <w:color w:val="000000"/>
        </w:rPr>
        <w:noBreakHyphen/>
        <w:t>working day period mentioned in subsection (1), or the period as extended by agreement under subsection (2), the commissioner is taken to have confirmed the original decision.</w:t>
      </w:r>
    </w:p>
    <w:p w14:paraId="3CFEECD0" w14:textId="77777777" w:rsidR="004A5745" w:rsidRPr="005B5FAC" w:rsidRDefault="004A5745" w:rsidP="004A5745">
      <w:pPr>
        <w:pStyle w:val="Amain"/>
        <w:rPr>
          <w:color w:val="000000"/>
        </w:rPr>
      </w:pPr>
      <w:r w:rsidRPr="005B5FAC">
        <w:rPr>
          <w:color w:val="000000"/>
        </w:rPr>
        <w:tab/>
        <w:t>(6)</w:t>
      </w:r>
      <w:r w:rsidRPr="005B5FAC">
        <w:rPr>
          <w:color w:val="000000"/>
        </w:rPr>
        <w:tab/>
        <w:t>The commissioner for revenue must give written notice of the decision on the reconsideration to—</w:t>
      </w:r>
    </w:p>
    <w:p w14:paraId="1ACFBD6F" w14:textId="77777777" w:rsidR="004A5745" w:rsidRPr="00056398" w:rsidRDefault="004A5745" w:rsidP="004A5745">
      <w:pPr>
        <w:pStyle w:val="Apara"/>
        <w:rPr>
          <w:color w:val="000000"/>
        </w:rPr>
      </w:pPr>
      <w:r w:rsidRPr="00056398">
        <w:rPr>
          <w:color w:val="000000"/>
        </w:rPr>
        <w:tab/>
        <w:t>(a)</w:t>
      </w:r>
      <w:r w:rsidRPr="00056398">
        <w:rPr>
          <w:color w:val="000000"/>
        </w:rPr>
        <w:tab/>
        <w:t>the lessee; and</w:t>
      </w:r>
    </w:p>
    <w:p w14:paraId="2EA304F2"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is made by the applicant for the development application who is not the lessee—the applicant.</w:t>
      </w:r>
    </w:p>
    <w:p w14:paraId="3F01858A" w14:textId="77777777" w:rsidR="004A5745" w:rsidRPr="00B6666B" w:rsidRDefault="004A5745" w:rsidP="004A5745">
      <w:pPr>
        <w:pStyle w:val="AH5Sec"/>
        <w:rPr>
          <w:color w:val="000000"/>
        </w:rPr>
      </w:pPr>
      <w:bookmarkStart w:id="934" w:name="_Ref96184470"/>
      <w:bookmarkStart w:id="935" w:name="_Toc114154737"/>
      <w:r w:rsidRPr="004D5A68">
        <w:rPr>
          <w:rStyle w:val="CharSectNo"/>
        </w:rPr>
        <w:lastRenderedPageBreak/>
        <w:t>334</w:t>
      </w:r>
      <w:r w:rsidRPr="00B6666B">
        <w:rPr>
          <w:color w:val="000000"/>
        </w:rPr>
        <w:tab/>
        <w:t>Reduction of lease variation charges</w:t>
      </w:r>
      <w:bookmarkEnd w:id="934"/>
      <w:bookmarkEnd w:id="935"/>
    </w:p>
    <w:p w14:paraId="386CDFDE" w14:textId="77777777" w:rsidR="004A5745" w:rsidRPr="005B5FAC" w:rsidRDefault="004A5745" w:rsidP="004A5745">
      <w:pPr>
        <w:pStyle w:val="Amain"/>
        <w:rPr>
          <w:color w:val="000000"/>
        </w:rPr>
      </w:pPr>
      <w:r w:rsidRPr="005B5FAC">
        <w:rPr>
          <w:color w:val="000000"/>
        </w:rPr>
        <w:tab/>
        <w:t>(1)</w:t>
      </w:r>
      <w:r w:rsidRPr="005B5FAC">
        <w:rPr>
          <w:color w:val="000000"/>
        </w:rPr>
        <w:tab/>
        <w:t>The Minister may determine circumstances in which the amount of lease variation charge applying under this part to a chargeable variation of a nominal rent lease must be reduced.</w:t>
      </w:r>
    </w:p>
    <w:p w14:paraId="43D50E3B" w14:textId="77777777" w:rsidR="004A5745" w:rsidRPr="005B5FAC" w:rsidRDefault="004A5745" w:rsidP="004A5745">
      <w:pPr>
        <w:pStyle w:val="Amain"/>
        <w:rPr>
          <w:color w:val="000000"/>
        </w:rPr>
      </w:pPr>
      <w:r w:rsidRPr="005B5FAC">
        <w:rPr>
          <w:color w:val="000000"/>
        </w:rPr>
        <w:tab/>
        <w:t>(2)</w:t>
      </w:r>
      <w:r w:rsidRPr="005B5FAC">
        <w:rPr>
          <w:color w:val="000000"/>
        </w:rPr>
        <w:tab/>
        <w:t>For each circumstance determined under subsection (1), the Treasurer must determine the amount by which the lease variation charge must be reduced.</w:t>
      </w:r>
    </w:p>
    <w:p w14:paraId="5F8FCB51" w14:textId="77777777" w:rsidR="004A5745" w:rsidRPr="005B5FAC" w:rsidRDefault="004A5745" w:rsidP="004A5745">
      <w:pPr>
        <w:pStyle w:val="Amain"/>
        <w:rPr>
          <w:color w:val="000000"/>
        </w:rPr>
      </w:pPr>
      <w:r w:rsidRPr="005B5FAC">
        <w:rPr>
          <w:color w:val="000000"/>
        </w:rPr>
        <w:tab/>
        <w:t>(3)</w:t>
      </w:r>
      <w:r w:rsidRPr="005B5FAC">
        <w:rPr>
          <w:color w:val="000000"/>
        </w:rPr>
        <w:tab/>
        <w:t>The amount must be expressed as a percentage of the lease variation charge.</w:t>
      </w:r>
    </w:p>
    <w:p w14:paraId="2A77D31F" w14:textId="77777777" w:rsidR="004A5745" w:rsidRPr="005B5FAC" w:rsidRDefault="004A5745" w:rsidP="004A5745">
      <w:pPr>
        <w:pStyle w:val="Amain"/>
        <w:rPr>
          <w:color w:val="000000"/>
        </w:rPr>
      </w:pPr>
      <w:r w:rsidRPr="005B5FAC">
        <w:rPr>
          <w:color w:val="000000"/>
        </w:rPr>
        <w:tab/>
        <w:t>(4)</w:t>
      </w:r>
      <w:r w:rsidRPr="005B5FAC">
        <w:rPr>
          <w:color w:val="000000"/>
        </w:rPr>
        <w:tab/>
        <w:t>A determination is a disallowable instrument.</w:t>
      </w:r>
    </w:p>
    <w:p w14:paraId="51EB06EE" w14:textId="77777777" w:rsidR="004A5745" w:rsidRPr="00B6666B" w:rsidRDefault="004A5745" w:rsidP="004A5745">
      <w:pPr>
        <w:pStyle w:val="AH5Sec"/>
        <w:rPr>
          <w:color w:val="000000"/>
        </w:rPr>
      </w:pPr>
      <w:bookmarkStart w:id="936" w:name="_Ref96184492"/>
      <w:bookmarkStart w:id="937" w:name="_Toc114154738"/>
      <w:r w:rsidRPr="004D5A68">
        <w:rPr>
          <w:rStyle w:val="CharSectNo"/>
        </w:rPr>
        <w:t>335</w:t>
      </w:r>
      <w:r w:rsidRPr="00B6666B">
        <w:rPr>
          <w:color w:val="000000"/>
        </w:rPr>
        <w:tab/>
        <w:t>Increase of lease variation charge</w:t>
      </w:r>
      <w:bookmarkEnd w:id="936"/>
      <w:bookmarkEnd w:id="937"/>
    </w:p>
    <w:p w14:paraId="4075BAEB" w14:textId="77777777" w:rsidR="004A5745" w:rsidRPr="005B5FAC" w:rsidRDefault="004A5745" w:rsidP="004A5745">
      <w:pPr>
        <w:pStyle w:val="Amain"/>
        <w:rPr>
          <w:color w:val="000000"/>
        </w:rPr>
      </w:pPr>
      <w:r w:rsidRPr="005B5FAC">
        <w:rPr>
          <w:color w:val="000000"/>
        </w:rPr>
        <w:tab/>
        <w:t>(1)</w:t>
      </w:r>
      <w:r w:rsidRPr="005B5FAC">
        <w:rPr>
          <w:color w:val="000000"/>
        </w:rPr>
        <w:tab/>
        <w:t>The amount of lease variation charge applying under this part to a chargeable variation of a nominal rent lease must be increased in the circumstances, and for the amount, prescribed by regulation.</w:t>
      </w:r>
    </w:p>
    <w:p w14:paraId="7F9096C5" w14:textId="4C702ACC" w:rsidR="004A5745" w:rsidRPr="00B6666B" w:rsidRDefault="004A5745" w:rsidP="004A5745">
      <w:pPr>
        <w:pStyle w:val="Amain"/>
      </w:pPr>
      <w:r>
        <w:tab/>
      </w:r>
      <w:r w:rsidRPr="00B6666B">
        <w:t>(2)</w:t>
      </w:r>
      <w:r w:rsidRPr="00B6666B">
        <w:tab/>
        <w:t xml:space="preserve">Subject to any disallowance or amendment under the </w:t>
      </w:r>
      <w:hyperlink r:id="rId163" w:tooltip="A2001-14" w:history="1">
        <w:r w:rsidRPr="008D54EA">
          <w:rPr>
            <w:rStyle w:val="charCitHyperlinkAbbrev"/>
          </w:rPr>
          <w:t>Legislation Act</w:t>
        </w:r>
      </w:hyperlink>
      <w:r w:rsidRPr="00B6666B">
        <w:t>, chapter 7, the regulation commences—</w:t>
      </w:r>
    </w:p>
    <w:p w14:paraId="68F4F5C1" w14:textId="77777777" w:rsidR="004A5745" w:rsidRPr="00056398" w:rsidRDefault="004A5745" w:rsidP="004A5745">
      <w:pPr>
        <w:pStyle w:val="Apara"/>
        <w:rPr>
          <w:color w:val="000000"/>
        </w:rPr>
      </w:pPr>
      <w:r w:rsidRPr="00056398">
        <w:rPr>
          <w:color w:val="000000"/>
        </w:rPr>
        <w:tab/>
        <w:t>(a)</w:t>
      </w:r>
      <w:r w:rsidRPr="00056398">
        <w:rPr>
          <w:color w:val="000000"/>
        </w:rPr>
        <w:tab/>
        <w:t>if there is a motion to disallow the regulation and the motion is negatived by the Legislative Assembly—the day after the day the disallowance motion is negatived; or</w:t>
      </w:r>
    </w:p>
    <w:p w14:paraId="1884E66D" w14:textId="77777777" w:rsidR="004A5745" w:rsidRPr="00056398" w:rsidRDefault="004A5745" w:rsidP="004A5745">
      <w:pPr>
        <w:pStyle w:val="Apara"/>
        <w:rPr>
          <w:color w:val="000000"/>
        </w:rPr>
      </w:pPr>
      <w:r w:rsidRPr="00056398">
        <w:rPr>
          <w:color w:val="000000"/>
        </w:rPr>
        <w:tab/>
        <w:t>(b)</w:t>
      </w:r>
      <w:r w:rsidRPr="00056398">
        <w:rPr>
          <w:color w:val="000000"/>
        </w:rPr>
        <w:tab/>
        <w:t>the day after the 6th sitting day after the day it is presented to the Legislative Assembly under that chapter; or</w:t>
      </w:r>
    </w:p>
    <w:p w14:paraId="3D8899FF" w14:textId="77777777" w:rsidR="004A5745" w:rsidRPr="00056398" w:rsidRDefault="004A5745" w:rsidP="004A5745">
      <w:pPr>
        <w:pStyle w:val="Apara"/>
        <w:rPr>
          <w:color w:val="000000"/>
        </w:rPr>
      </w:pPr>
      <w:r w:rsidRPr="00056398">
        <w:rPr>
          <w:color w:val="000000"/>
        </w:rPr>
        <w:tab/>
        <w:t>(c)</w:t>
      </w:r>
      <w:r w:rsidRPr="00056398">
        <w:rPr>
          <w:color w:val="000000"/>
        </w:rPr>
        <w:tab/>
        <w:t>if the regulation provides for a later date or time of commencement—on that date or at that time.</w:t>
      </w:r>
    </w:p>
    <w:p w14:paraId="3C88A088" w14:textId="77777777" w:rsidR="004A5745" w:rsidRPr="00B6666B" w:rsidRDefault="004A5745" w:rsidP="004A5745">
      <w:pPr>
        <w:pStyle w:val="AH5Sec"/>
        <w:rPr>
          <w:color w:val="000000"/>
        </w:rPr>
      </w:pPr>
      <w:bookmarkStart w:id="938" w:name="_Ref96184938"/>
      <w:bookmarkStart w:id="939" w:name="_Toc114154739"/>
      <w:r w:rsidRPr="004D5A68">
        <w:rPr>
          <w:rStyle w:val="CharSectNo"/>
        </w:rPr>
        <w:t>336</w:t>
      </w:r>
      <w:r w:rsidRPr="00B6666B">
        <w:rPr>
          <w:color w:val="000000"/>
        </w:rPr>
        <w:tab/>
        <w:t>Lease variation charge—reassessment</w:t>
      </w:r>
      <w:bookmarkEnd w:id="938"/>
      <w:bookmarkEnd w:id="939"/>
    </w:p>
    <w:p w14:paraId="6083538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9283EE1" w14:textId="77777777" w:rsidR="004A5745" w:rsidRPr="00056398" w:rsidRDefault="004A5745" w:rsidP="004A5745">
      <w:pPr>
        <w:pStyle w:val="Apara"/>
        <w:rPr>
          <w:color w:val="000000"/>
        </w:rPr>
      </w:pPr>
      <w:r w:rsidRPr="00056398">
        <w:rPr>
          <w:color w:val="000000"/>
        </w:rPr>
        <w:tab/>
        <w:t>(a)</w:t>
      </w:r>
      <w:r w:rsidRPr="00056398">
        <w:rPr>
          <w:color w:val="000000"/>
        </w:rPr>
        <w:tab/>
        <w:t>a development application for approval of a chargeable variation of a nominal rent lease is approved; and</w:t>
      </w:r>
    </w:p>
    <w:p w14:paraId="0801199B"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commissioner for revenue gives a notice of assessment of a lease variation charge under section 325 (1); and</w:t>
      </w:r>
    </w:p>
    <w:p w14:paraId="2D3FF6F2" w14:textId="77777777" w:rsidR="004A5745" w:rsidRPr="00B6666B" w:rsidRDefault="004A5745" w:rsidP="004A5745">
      <w:pPr>
        <w:pStyle w:val="Apara"/>
      </w:pPr>
      <w:r>
        <w:tab/>
      </w:r>
      <w:r w:rsidRPr="00B6666B">
        <w:t>(c)</w:t>
      </w:r>
      <w:r w:rsidRPr="00B6666B">
        <w:tab/>
        <w:t>the territory planning authority executes a variation of the lease to which the lease variation charge relates.</w:t>
      </w:r>
    </w:p>
    <w:p w14:paraId="09F17F21" w14:textId="0626B8E4" w:rsidR="004A5745" w:rsidRPr="00B6666B" w:rsidRDefault="004A5745" w:rsidP="004A5745">
      <w:pPr>
        <w:pStyle w:val="Amain"/>
      </w:pPr>
      <w:r>
        <w:tab/>
      </w:r>
      <w:r w:rsidRPr="00B6666B">
        <w:t>(2)</w:t>
      </w:r>
      <w:r w:rsidRPr="00B6666B">
        <w:tab/>
        <w:t xml:space="preserve">The commissioner for revenue may reassess the lease variation charge under the </w:t>
      </w:r>
      <w:hyperlink r:id="rId164" w:tooltip="A1999-4" w:history="1">
        <w:r w:rsidRPr="008D54EA">
          <w:rPr>
            <w:rStyle w:val="charCitHyperlinkItal"/>
          </w:rPr>
          <w:t>Taxation Administration Act 1999</w:t>
        </w:r>
      </w:hyperlink>
      <w:r w:rsidRPr="00B6666B">
        <w:t>, section 9 (Reassessment).</w:t>
      </w:r>
    </w:p>
    <w:p w14:paraId="10A6C6F8" w14:textId="77777777" w:rsidR="004A5745" w:rsidRPr="005B5FAC" w:rsidRDefault="004A5745" w:rsidP="004A5745">
      <w:pPr>
        <w:pStyle w:val="Amain"/>
        <w:rPr>
          <w:color w:val="000000"/>
        </w:rPr>
      </w:pPr>
      <w:r w:rsidRPr="005B5FAC">
        <w:rPr>
          <w:color w:val="000000"/>
        </w:rPr>
        <w:tab/>
        <w:t>(3)</w:t>
      </w:r>
      <w:r w:rsidRPr="005B5FAC">
        <w:rPr>
          <w:color w:val="000000"/>
        </w:rPr>
        <w:tab/>
        <w:t>The commissioner for revenue must give—</w:t>
      </w:r>
    </w:p>
    <w:p w14:paraId="692BD17D" w14:textId="77777777" w:rsidR="004A5745" w:rsidRPr="00056398" w:rsidRDefault="004A5745" w:rsidP="004A5745">
      <w:pPr>
        <w:pStyle w:val="Apara"/>
        <w:rPr>
          <w:color w:val="000000"/>
        </w:rPr>
      </w:pPr>
      <w:r w:rsidRPr="00056398">
        <w:rPr>
          <w:color w:val="000000"/>
        </w:rPr>
        <w:tab/>
        <w:t>(a)</w:t>
      </w:r>
      <w:r w:rsidRPr="00056398">
        <w:rPr>
          <w:color w:val="000000"/>
        </w:rPr>
        <w:tab/>
        <w:t>a notice of assessment of the lease variation charge to the lessee; and</w:t>
      </w:r>
    </w:p>
    <w:p w14:paraId="5110877E" w14:textId="77777777" w:rsidR="004A5745" w:rsidRPr="00056398" w:rsidRDefault="004A5745" w:rsidP="004A5745">
      <w:pPr>
        <w:pStyle w:val="Apara"/>
        <w:rPr>
          <w:color w:val="000000"/>
        </w:rPr>
      </w:pPr>
      <w:r w:rsidRPr="00056398">
        <w:rPr>
          <w:color w:val="000000"/>
        </w:rPr>
        <w:tab/>
        <w:t>(b)</w:t>
      </w:r>
      <w:r w:rsidRPr="00056398">
        <w:rPr>
          <w:color w:val="000000"/>
        </w:rPr>
        <w:tab/>
        <w:t>if the development application in relation to the chargeable variation is made by someone other than the lessee—a copy of the notice to the applicant.</w:t>
      </w:r>
    </w:p>
    <w:p w14:paraId="022AD9E0" w14:textId="168FC212" w:rsidR="004A5745" w:rsidRPr="00B6666B" w:rsidRDefault="004A5745" w:rsidP="004A5745">
      <w:pPr>
        <w:pStyle w:val="aNote"/>
        <w:rPr>
          <w:color w:val="000000"/>
        </w:rPr>
      </w:pPr>
      <w:r w:rsidRPr="00B6666B">
        <w:rPr>
          <w:rStyle w:val="charItals"/>
          <w:color w:val="000000"/>
        </w:rPr>
        <w:t xml:space="preserve">Note </w:t>
      </w:r>
      <w:r w:rsidRPr="00B6666B">
        <w:rPr>
          <w:rStyle w:val="charItals"/>
          <w:color w:val="000000"/>
        </w:rPr>
        <w:tab/>
      </w:r>
      <w:r w:rsidRPr="00B6666B">
        <w:rPr>
          <w:color w:val="000000"/>
        </w:rPr>
        <w:t xml:space="preserve">The assessment notice must show the amount of the reassessment and the amount by which the assessment has been increased or decreased (see </w:t>
      </w:r>
      <w:hyperlink r:id="rId165" w:tooltip="A1999-4" w:history="1">
        <w:r w:rsidRPr="008D54EA">
          <w:rPr>
            <w:rStyle w:val="charCitHyperlinkItal"/>
          </w:rPr>
          <w:t>Taxation Administration Act 1999</w:t>
        </w:r>
      </w:hyperlink>
      <w:r w:rsidRPr="00B6666B">
        <w:rPr>
          <w:color w:val="000000"/>
        </w:rPr>
        <w:t>, s 14 (3)).</w:t>
      </w:r>
    </w:p>
    <w:p w14:paraId="40F50578" w14:textId="2414EBB5" w:rsidR="004A5745" w:rsidRPr="00B6666B" w:rsidRDefault="004A5745" w:rsidP="004A5745">
      <w:pPr>
        <w:pStyle w:val="Amain"/>
      </w:pPr>
      <w:r>
        <w:tab/>
      </w:r>
      <w:r w:rsidRPr="00B6666B">
        <w:t>(4)</w:t>
      </w:r>
      <w:r w:rsidRPr="00B6666B">
        <w:tab/>
        <w:t xml:space="preserve">For this division, the </w:t>
      </w:r>
      <w:hyperlink r:id="rId166" w:tooltip="A1999-4" w:history="1">
        <w:r w:rsidRPr="008D54EA">
          <w:rPr>
            <w:rStyle w:val="charCitHyperlinkItal"/>
          </w:rPr>
          <w:t>Taxation Administration Act 1999</w:t>
        </w:r>
      </w:hyperlink>
      <w:r w:rsidRPr="00B6666B">
        <w:t>, part 10 (Objections and reviews) applies only to a reassessment of a lease variation charge under this section.</w:t>
      </w:r>
    </w:p>
    <w:p w14:paraId="12DFB50D" w14:textId="77777777" w:rsidR="004A5745" w:rsidRPr="00B6666B" w:rsidRDefault="004A5745" w:rsidP="004A5745">
      <w:pPr>
        <w:pStyle w:val="AH5Sec"/>
        <w:rPr>
          <w:color w:val="000000"/>
        </w:rPr>
      </w:pPr>
      <w:bookmarkStart w:id="940" w:name="_Toc114154740"/>
      <w:r w:rsidRPr="004D5A68">
        <w:rPr>
          <w:rStyle w:val="CharSectNo"/>
        </w:rPr>
        <w:t>337</w:t>
      </w:r>
      <w:r w:rsidRPr="00B6666B">
        <w:rPr>
          <w:color w:val="000000"/>
        </w:rPr>
        <w:tab/>
        <w:t>Taxation Administration Act—disclosure of information</w:t>
      </w:r>
      <w:bookmarkEnd w:id="940"/>
    </w:p>
    <w:p w14:paraId="2B315FC8" w14:textId="51A336F3" w:rsidR="004A5745" w:rsidRPr="00B6666B" w:rsidRDefault="004A5745" w:rsidP="004A5745">
      <w:pPr>
        <w:pStyle w:val="Amainreturn"/>
        <w:rPr>
          <w:color w:val="000000"/>
        </w:rPr>
      </w:pPr>
      <w:r w:rsidRPr="00B6666B">
        <w:rPr>
          <w:color w:val="000000"/>
        </w:rPr>
        <w:t xml:space="preserve">For the </w:t>
      </w:r>
      <w:hyperlink r:id="rId167" w:tooltip="A1999-4" w:history="1">
        <w:r w:rsidRPr="008D54EA">
          <w:rPr>
            <w:rStyle w:val="charCitHyperlinkItal"/>
          </w:rPr>
          <w:t>Taxation Administration Act 1999</w:t>
        </w:r>
      </w:hyperlink>
      <w:r w:rsidRPr="00B6666B">
        <w:rPr>
          <w:color w:val="000000"/>
        </w:rPr>
        <w:t xml:space="preserve">, division 9.4 (Secrecy), a tax officer under </w:t>
      </w:r>
      <w:r w:rsidRPr="00D92074">
        <w:t>that Act</w:t>
      </w:r>
      <w:r w:rsidRPr="00B6666B">
        <w:rPr>
          <w:color w:val="000000"/>
        </w:rPr>
        <w:t xml:space="preserve"> may disclose information obtained under or in relation to the administration of this division to the </w:t>
      </w:r>
      <w:r w:rsidRPr="00B6666B">
        <w:t>territory planning</w:t>
      </w:r>
      <w:r w:rsidRPr="00B6666B">
        <w:rPr>
          <w:color w:val="000000"/>
        </w:rPr>
        <w:t xml:space="preserve"> authority or a person authorised by the authority to receive the information.</w:t>
      </w:r>
    </w:p>
    <w:p w14:paraId="20344E01" w14:textId="77777777" w:rsidR="004A5745" w:rsidRPr="00B6666B" w:rsidRDefault="004A5745" w:rsidP="004A5745">
      <w:pPr>
        <w:pStyle w:val="AH4SubDiv"/>
        <w:rPr>
          <w:color w:val="000000"/>
        </w:rPr>
      </w:pPr>
      <w:bookmarkStart w:id="941" w:name="_Toc114154741"/>
      <w:r w:rsidRPr="00B6666B">
        <w:rPr>
          <w:color w:val="000000"/>
        </w:rPr>
        <w:lastRenderedPageBreak/>
        <w:t>Subdivision 10.7.3.3</w:t>
      </w:r>
      <w:r w:rsidRPr="00B6666B">
        <w:rPr>
          <w:color w:val="000000"/>
        </w:rPr>
        <w:tab/>
        <w:t>Deferring lease variation charges</w:t>
      </w:r>
      <w:bookmarkEnd w:id="941"/>
    </w:p>
    <w:p w14:paraId="11A147BF" w14:textId="77777777" w:rsidR="004A5745" w:rsidRPr="00B6666B" w:rsidRDefault="004A5745" w:rsidP="004A5745">
      <w:pPr>
        <w:pStyle w:val="AH5Sec"/>
        <w:rPr>
          <w:color w:val="000000"/>
        </w:rPr>
      </w:pPr>
      <w:bookmarkStart w:id="942" w:name="_Ref96185287"/>
      <w:bookmarkStart w:id="943" w:name="_Toc114154742"/>
      <w:r w:rsidRPr="004D5A68">
        <w:rPr>
          <w:rStyle w:val="CharSectNo"/>
        </w:rPr>
        <w:t>338</w:t>
      </w:r>
      <w:r w:rsidRPr="00B6666B">
        <w:rPr>
          <w:color w:val="000000"/>
        </w:rPr>
        <w:tab/>
        <w:t>Application to defer payment of lease variation charges</w:t>
      </w:r>
      <w:bookmarkEnd w:id="942"/>
      <w:bookmarkEnd w:id="943"/>
    </w:p>
    <w:p w14:paraId="734A1385" w14:textId="77777777" w:rsidR="004A5745" w:rsidRPr="005B5FAC" w:rsidRDefault="004A5745" w:rsidP="004A5745">
      <w:pPr>
        <w:pStyle w:val="Amain"/>
        <w:keepLines/>
        <w:rPr>
          <w:color w:val="000000"/>
        </w:rPr>
      </w:pPr>
      <w:r w:rsidRPr="005B5FAC">
        <w:rPr>
          <w:color w:val="000000"/>
        </w:rPr>
        <w:tab/>
        <w:t>(1)</w:t>
      </w:r>
      <w:r w:rsidRPr="005B5FAC">
        <w:rPr>
          <w:color w:val="000000"/>
        </w:rPr>
        <w:tab/>
        <w:t>An applicant for a development application for a chargeable variation of a nominal rent lease may apply to the commissioner for revenue to defer the time for payment of the lease variation charge payable under section 324 in relation to the charge.</w:t>
      </w:r>
    </w:p>
    <w:p w14:paraId="7BDBCACD"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Unless payment of the lease variation charge is deferred, it must be paid before the </w:t>
      </w:r>
      <w:r w:rsidRPr="00B6666B">
        <w:t>territory planning</w:t>
      </w:r>
      <w:r w:rsidRPr="00B6666B">
        <w:rPr>
          <w:color w:val="000000"/>
        </w:rPr>
        <w:t xml:space="preserve"> authority executes the chargeable variation (see s </w:t>
      </w:r>
      <w:r>
        <w:rPr>
          <w:color w:val="000000"/>
        </w:rPr>
        <w:t>324</w:t>
      </w:r>
      <w:r w:rsidRPr="00B6666B">
        <w:rPr>
          <w:color w:val="000000"/>
        </w:rPr>
        <w:t>).</w:t>
      </w:r>
    </w:p>
    <w:p w14:paraId="3A00137C" w14:textId="77777777" w:rsidR="004A5745" w:rsidRPr="005B5FAC" w:rsidRDefault="004A5745" w:rsidP="004A5745">
      <w:pPr>
        <w:pStyle w:val="Amain"/>
        <w:rPr>
          <w:color w:val="000000"/>
        </w:rPr>
      </w:pPr>
      <w:r w:rsidRPr="005B5FAC">
        <w:rPr>
          <w:color w:val="000000"/>
        </w:rPr>
        <w:tab/>
        <w:t>(2)</w:t>
      </w:r>
      <w:r w:rsidRPr="005B5FAC">
        <w:rPr>
          <w:color w:val="000000"/>
        </w:rPr>
        <w:tab/>
        <w:t>The applicant must give the commissioner for revenue any information the commissioner considers necessary to decide the application.</w:t>
      </w:r>
    </w:p>
    <w:p w14:paraId="2FF83D03" w14:textId="77777777" w:rsidR="004A5745" w:rsidRPr="005B5FAC" w:rsidRDefault="004A5745" w:rsidP="004A5745">
      <w:pPr>
        <w:pStyle w:val="Amain"/>
        <w:rPr>
          <w:color w:val="000000"/>
        </w:rPr>
      </w:pPr>
      <w:r w:rsidRPr="005B5FAC">
        <w:rPr>
          <w:color w:val="000000"/>
        </w:rPr>
        <w:tab/>
        <w:t>(3)</w:t>
      </w:r>
      <w:r w:rsidRPr="005B5FAC">
        <w:rPr>
          <w:color w:val="000000"/>
        </w:rPr>
        <w:tab/>
        <w:t>If the applicant for the development application is not the lessee, the lessee—</w:t>
      </w:r>
    </w:p>
    <w:p w14:paraId="61496212" w14:textId="77777777" w:rsidR="004A5745" w:rsidRPr="00056398" w:rsidRDefault="004A5745" w:rsidP="004A5745">
      <w:pPr>
        <w:pStyle w:val="Apara"/>
        <w:rPr>
          <w:color w:val="000000"/>
        </w:rPr>
      </w:pPr>
      <w:r w:rsidRPr="00056398">
        <w:rPr>
          <w:color w:val="000000"/>
        </w:rPr>
        <w:tab/>
        <w:t>(a)</w:t>
      </w:r>
      <w:r w:rsidRPr="00056398">
        <w:rPr>
          <w:color w:val="000000"/>
        </w:rPr>
        <w:tab/>
        <w:t>may apply for the deferral instead of the applicant; or</w:t>
      </w:r>
    </w:p>
    <w:p w14:paraId="57443F67" w14:textId="77777777" w:rsidR="004A5745" w:rsidRPr="00056398" w:rsidRDefault="004A5745" w:rsidP="004A5745">
      <w:pPr>
        <w:pStyle w:val="Apara"/>
        <w:rPr>
          <w:color w:val="000000"/>
        </w:rPr>
      </w:pPr>
      <w:r w:rsidRPr="00056398">
        <w:rPr>
          <w:color w:val="000000"/>
        </w:rPr>
        <w:tab/>
        <w:t>(b)</w:t>
      </w:r>
      <w:r w:rsidRPr="00056398">
        <w:rPr>
          <w:color w:val="000000"/>
        </w:rPr>
        <w:tab/>
        <w:t>must sign the deferral application.</w:t>
      </w:r>
    </w:p>
    <w:p w14:paraId="70413DB6" w14:textId="77777777" w:rsidR="004A5745" w:rsidRPr="00B6666B" w:rsidRDefault="004A5745" w:rsidP="004A5745">
      <w:pPr>
        <w:pStyle w:val="AH5Sec"/>
        <w:rPr>
          <w:color w:val="000000"/>
        </w:rPr>
      </w:pPr>
      <w:bookmarkStart w:id="944" w:name="_Ref96185348"/>
      <w:bookmarkStart w:id="945" w:name="_Toc114154743"/>
      <w:r w:rsidRPr="004D5A68">
        <w:rPr>
          <w:rStyle w:val="CharSectNo"/>
        </w:rPr>
        <w:t>339</w:t>
      </w:r>
      <w:r w:rsidRPr="00B6666B">
        <w:rPr>
          <w:color w:val="000000"/>
        </w:rPr>
        <w:tab/>
        <w:t>Approval to defer payment of lease variation charges</w:t>
      </w:r>
      <w:bookmarkEnd w:id="944"/>
      <w:bookmarkEnd w:id="945"/>
    </w:p>
    <w:p w14:paraId="11E97385" w14:textId="77777777" w:rsidR="004A5745" w:rsidRPr="005B5FAC" w:rsidRDefault="004A5745" w:rsidP="004A5745">
      <w:pPr>
        <w:pStyle w:val="Amain"/>
        <w:rPr>
          <w:color w:val="000000"/>
        </w:rPr>
      </w:pPr>
      <w:r w:rsidRPr="005B5FAC">
        <w:rPr>
          <w:color w:val="000000"/>
        </w:rPr>
        <w:tab/>
        <w:t>(1)</w:t>
      </w:r>
      <w:r w:rsidRPr="005B5FAC">
        <w:rPr>
          <w:color w:val="000000"/>
        </w:rPr>
        <w:tab/>
        <w:t>The commissioner for revenue must approve an application to defer payment of a lease variation charge under section 338 if—</w:t>
      </w:r>
    </w:p>
    <w:p w14:paraId="4401674B" w14:textId="77777777" w:rsidR="004A5745" w:rsidRPr="00056398" w:rsidRDefault="004A5745" w:rsidP="004A5745">
      <w:pPr>
        <w:pStyle w:val="Apara"/>
        <w:rPr>
          <w:color w:val="000000"/>
        </w:rPr>
      </w:pPr>
      <w:r w:rsidRPr="00056398">
        <w:rPr>
          <w:color w:val="000000"/>
        </w:rPr>
        <w:tab/>
        <w:t>(a)</w:t>
      </w:r>
      <w:r w:rsidRPr="00056398">
        <w:rPr>
          <w:color w:val="000000"/>
        </w:rPr>
        <w:tab/>
        <w:t>the total lease variation charge to be deferred is at least the amount determined by the Treasurer; and</w:t>
      </w:r>
    </w:p>
    <w:p w14:paraId="04E48802" w14:textId="77777777" w:rsidR="004A5745" w:rsidRPr="00056398" w:rsidRDefault="004A5745" w:rsidP="004A5745">
      <w:pPr>
        <w:pStyle w:val="Apara"/>
        <w:rPr>
          <w:color w:val="000000"/>
        </w:rPr>
      </w:pPr>
      <w:r w:rsidRPr="00056398">
        <w:rPr>
          <w:color w:val="000000"/>
        </w:rPr>
        <w:tab/>
        <w:t>(b)</w:t>
      </w:r>
      <w:r w:rsidRPr="00056398">
        <w:rPr>
          <w:color w:val="000000"/>
        </w:rPr>
        <w:tab/>
        <w:t>the applicant satisfies any other criteria determined by the Treasurer; and</w:t>
      </w:r>
    </w:p>
    <w:p w14:paraId="4E426D72" w14:textId="7D7FEAF4" w:rsidR="004A5745" w:rsidRPr="00B6666B" w:rsidRDefault="004A5745" w:rsidP="004A5745">
      <w:pPr>
        <w:pStyle w:val="Apara"/>
      </w:pPr>
      <w:r>
        <w:tab/>
      </w:r>
      <w:r w:rsidRPr="00B6666B">
        <w:t>(c)</w:t>
      </w:r>
      <w:r w:rsidRPr="00B6666B">
        <w:tab/>
        <w:t xml:space="preserve">the applicant enters into an arrangement under the </w:t>
      </w:r>
      <w:hyperlink r:id="rId168" w:tooltip="A1999-4" w:history="1">
        <w:r w:rsidRPr="008D54EA">
          <w:rPr>
            <w:rStyle w:val="charCitHyperlinkItal"/>
          </w:rPr>
          <w:t>Taxation Administration Act 1999</w:t>
        </w:r>
      </w:hyperlink>
      <w:r w:rsidRPr="00B6666B">
        <w:t xml:space="preserve">, section 52 (Arrangements for payment of tax) about payment of the amount of the deferred lease variation charge (a </w:t>
      </w:r>
      <w:r w:rsidRPr="00B6666B">
        <w:rPr>
          <w:rStyle w:val="charBoldItals"/>
          <w:color w:val="000000"/>
        </w:rPr>
        <w:t>deferral arrangement</w:t>
      </w:r>
      <w:r w:rsidRPr="00B6666B">
        <w:t>).</w:t>
      </w:r>
    </w:p>
    <w:p w14:paraId="656D9B82" w14:textId="2F659B50" w:rsidR="004A5745" w:rsidRPr="00B6666B" w:rsidRDefault="004A5745" w:rsidP="004A5745">
      <w:pPr>
        <w:pStyle w:val="aNote"/>
        <w:rPr>
          <w:color w:val="000000"/>
        </w:rPr>
      </w:pPr>
      <w:r w:rsidRPr="00B6666B">
        <w:rPr>
          <w:rStyle w:val="charItals"/>
          <w:color w:val="000000"/>
        </w:rPr>
        <w:lastRenderedPageBreak/>
        <w:t>Note 1</w:t>
      </w:r>
      <w:r w:rsidRPr="00B6666B">
        <w:rPr>
          <w:rStyle w:val="charItals"/>
          <w:color w:val="000000"/>
        </w:rPr>
        <w:tab/>
      </w:r>
      <w:r w:rsidRPr="00B6666B">
        <w:rPr>
          <w:color w:val="000000"/>
        </w:rPr>
        <w:t xml:space="preserve">An amount payable under a deferral arrangement is a debt owing to the Territory and is a charge on the land (see </w:t>
      </w:r>
      <w:hyperlink r:id="rId169" w:tooltip="A1999-4" w:history="1">
        <w:r w:rsidRPr="008D54EA">
          <w:rPr>
            <w:rStyle w:val="charCitHyperlinkItal"/>
          </w:rPr>
          <w:t>Taxation Administration Act 1999</w:t>
        </w:r>
      </w:hyperlink>
      <w:r w:rsidRPr="00B6666B">
        <w:rPr>
          <w:color w:val="000000"/>
        </w:rPr>
        <w:t>, s 56H).</w:t>
      </w:r>
    </w:p>
    <w:p w14:paraId="38F3B60D" w14:textId="68040B86" w:rsidR="004A5745" w:rsidRPr="00B6666B" w:rsidRDefault="004A5745" w:rsidP="004A5745">
      <w:pPr>
        <w:pStyle w:val="aNote"/>
        <w:rPr>
          <w:color w:val="000000"/>
        </w:rPr>
      </w:pPr>
      <w:r w:rsidRPr="00B6666B">
        <w:rPr>
          <w:rStyle w:val="charItals"/>
          <w:color w:val="000000"/>
        </w:rPr>
        <w:t>Note 2</w:t>
      </w:r>
      <w:r w:rsidRPr="00B6666B">
        <w:rPr>
          <w:rStyle w:val="charItals"/>
          <w:color w:val="000000"/>
        </w:rPr>
        <w:tab/>
      </w:r>
      <w:r w:rsidRPr="00B6666B">
        <w:rPr>
          <w:color w:val="000000"/>
        </w:rPr>
        <w:t xml:space="preserve">A decision to approve an application and a decision to impose conditions under a deferral arrangement under s </w:t>
      </w:r>
      <w:r>
        <w:rPr>
          <w:color w:val="000000"/>
        </w:rPr>
        <w:t>340</w:t>
      </w:r>
      <w:r w:rsidRPr="00B6666B">
        <w:rPr>
          <w:color w:val="000000"/>
        </w:rPr>
        <w:t xml:space="preserve"> are reviewable decisions (see </w:t>
      </w:r>
      <w:hyperlink r:id="rId170" w:tooltip="A1999-4" w:history="1">
        <w:r w:rsidRPr="008D54EA">
          <w:rPr>
            <w:rStyle w:val="charCitHyperlinkItal"/>
          </w:rPr>
          <w:t>Taxation Administration Act 1999</w:t>
        </w:r>
      </w:hyperlink>
      <w:r w:rsidRPr="00B6666B">
        <w:rPr>
          <w:color w:val="000000"/>
        </w:rPr>
        <w:t>, sch 1).</w:t>
      </w:r>
    </w:p>
    <w:p w14:paraId="789BD2CE" w14:textId="77777777" w:rsidR="004A5745" w:rsidRPr="005B5FAC" w:rsidRDefault="004A5745" w:rsidP="004A5745">
      <w:pPr>
        <w:pStyle w:val="Amain"/>
        <w:rPr>
          <w:color w:val="000000"/>
        </w:rPr>
      </w:pPr>
      <w:r w:rsidRPr="005B5FAC">
        <w:rPr>
          <w:color w:val="000000"/>
        </w:rPr>
        <w:tab/>
        <w:t>(2)</w:t>
      </w:r>
      <w:r w:rsidRPr="005B5FAC">
        <w:rPr>
          <w:color w:val="000000"/>
        </w:rPr>
        <w:tab/>
        <w:t>A determination under subsection (1) (b) is a disallowable instrument.</w:t>
      </w:r>
    </w:p>
    <w:p w14:paraId="0CF330FC" w14:textId="77777777" w:rsidR="004A5745" w:rsidRPr="005B5FAC" w:rsidRDefault="004A5745" w:rsidP="004A5745">
      <w:pPr>
        <w:pStyle w:val="Amain"/>
        <w:rPr>
          <w:color w:val="000000"/>
        </w:rPr>
      </w:pPr>
      <w:bookmarkStart w:id="946" w:name="_Hlk112661518"/>
      <w:r w:rsidRPr="005B5FAC">
        <w:rPr>
          <w:color w:val="000000"/>
        </w:rPr>
        <w:tab/>
        <w:t>(3)</w:t>
      </w:r>
      <w:r w:rsidRPr="005B5FAC">
        <w:rPr>
          <w:color w:val="000000"/>
        </w:rPr>
        <w:tab/>
        <w:t>If the applicant for deferral is not the lessee, the lessee—</w:t>
      </w:r>
    </w:p>
    <w:p w14:paraId="68AAE8AB" w14:textId="77777777" w:rsidR="004A5745" w:rsidRPr="00056398" w:rsidRDefault="004A5745" w:rsidP="004A5745">
      <w:pPr>
        <w:pStyle w:val="Apara"/>
        <w:rPr>
          <w:color w:val="000000"/>
        </w:rPr>
      </w:pPr>
      <w:r w:rsidRPr="00056398">
        <w:rPr>
          <w:color w:val="000000"/>
        </w:rPr>
        <w:tab/>
        <w:t>(a)</w:t>
      </w:r>
      <w:r w:rsidRPr="00056398">
        <w:rPr>
          <w:color w:val="000000"/>
        </w:rPr>
        <w:tab/>
        <w:t>may enter into the deferral arrangement instead of the applicant; or</w:t>
      </w:r>
    </w:p>
    <w:p w14:paraId="7FACE001" w14:textId="77777777" w:rsidR="004A5745" w:rsidRPr="00056398" w:rsidRDefault="004A5745" w:rsidP="004A5745">
      <w:pPr>
        <w:pStyle w:val="Apara"/>
        <w:rPr>
          <w:color w:val="000000"/>
        </w:rPr>
      </w:pPr>
      <w:r w:rsidRPr="00056398">
        <w:rPr>
          <w:color w:val="000000"/>
        </w:rPr>
        <w:tab/>
        <w:t>(b)</w:t>
      </w:r>
      <w:r w:rsidRPr="00056398">
        <w:rPr>
          <w:color w:val="000000"/>
        </w:rPr>
        <w:tab/>
        <w:t>must sign the deferral arrangement.</w:t>
      </w:r>
      <w:bookmarkEnd w:id="946"/>
    </w:p>
    <w:p w14:paraId="261A782E"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60815340" w14:textId="77777777" w:rsidR="004A5745" w:rsidRPr="00B6666B" w:rsidRDefault="004A5745" w:rsidP="004A5745">
      <w:pPr>
        <w:pStyle w:val="aDef"/>
        <w:rPr>
          <w:color w:val="000000"/>
        </w:rPr>
      </w:pPr>
      <w:r w:rsidRPr="00B6666B">
        <w:rPr>
          <w:rStyle w:val="charBoldItals"/>
        </w:rPr>
        <w:t>total lease variation charge</w:t>
      </w:r>
      <w:r w:rsidRPr="00B6666B">
        <w:rPr>
          <w:color w:val="000000"/>
        </w:rPr>
        <w:t xml:space="preserve">—see section </w:t>
      </w:r>
      <w:r>
        <w:rPr>
          <w:color w:val="000000"/>
        </w:rPr>
        <w:t>324</w:t>
      </w:r>
      <w:r w:rsidRPr="00B6666B">
        <w:rPr>
          <w:color w:val="000000"/>
        </w:rPr>
        <w:t xml:space="preserve"> (4).</w:t>
      </w:r>
    </w:p>
    <w:p w14:paraId="5C63B695" w14:textId="77777777" w:rsidR="004A5745" w:rsidRPr="00B6666B" w:rsidRDefault="004A5745" w:rsidP="004A5745">
      <w:pPr>
        <w:pStyle w:val="AH5Sec"/>
        <w:rPr>
          <w:color w:val="000000"/>
        </w:rPr>
      </w:pPr>
      <w:bookmarkStart w:id="947" w:name="_Ref97844742"/>
      <w:bookmarkStart w:id="948" w:name="_Ref97844756"/>
      <w:bookmarkStart w:id="949" w:name="_Toc114154744"/>
      <w:r w:rsidRPr="004D5A68">
        <w:rPr>
          <w:rStyle w:val="CharSectNo"/>
        </w:rPr>
        <w:t>340</w:t>
      </w:r>
      <w:r w:rsidRPr="00B6666B">
        <w:rPr>
          <w:color w:val="000000"/>
        </w:rPr>
        <w:tab/>
        <w:t>Conditions of deferral arrangement</w:t>
      </w:r>
      <w:bookmarkEnd w:id="947"/>
      <w:bookmarkEnd w:id="948"/>
      <w:bookmarkEnd w:id="949"/>
    </w:p>
    <w:p w14:paraId="78606763" w14:textId="77777777" w:rsidR="004A5745" w:rsidRPr="005B5FAC" w:rsidRDefault="004A5745" w:rsidP="004A5745">
      <w:pPr>
        <w:pStyle w:val="Amain"/>
        <w:rPr>
          <w:color w:val="000000"/>
        </w:rPr>
      </w:pPr>
      <w:r w:rsidRPr="005B5FAC">
        <w:rPr>
          <w:color w:val="000000"/>
        </w:rPr>
        <w:tab/>
        <w:t>(1)</w:t>
      </w:r>
      <w:r w:rsidRPr="005B5FAC">
        <w:rPr>
          <w:color w:val="000000"/>
        </w:rPr>
        <w:tab/>
        <w:t>A deferral arrangement under section 339 must—</w:t>
      </w:r>
    </w:p>
    <w:p w14:paraId="256B4B6F" w14:textId="77777777" w:rsidR="004A5745" w:rsidRPr="00056398" w:rsidRDefault="004A5745" w:rsidP="004A5745">
      <w:pPr>
        <w:pStyle w:val="Apara"/>
        <w:rPr>
          <w:color w:val="000000"/>
        </w:rPr>
      </w:pPr>
      <w:r w:rsidRPr="00056398">
        <w:rPr>
          <w:color w:val="000000"/>
        </w:rPr>
        <w:tab/>
        <w:t>(a)</w:t>
      </w:r>
      <w:r w:rsidRPr="00056398">
        <w:rPr>
          <w:color w:val="000000"/>
        </w:rPr>
        <w:tab/>
        <w:t>state the amount of lease variation charge that is being deferred; and</w:t>
      </w:r>
    </w:p>
    <w:p w14:paraId="2039AE94" w14:textId="77777777" w:rsidR="004A5745" w:rsidRPr="00056398" w:rsidRDefault="004A5745" w:rsidP="004A5745">
      <w:pPr>
        <w:pStyle w:val="Apara"/>
        <w:rPr>
          <w:color w:val="000000"/>
        </w:rPr>
      </w:pPr>
      <w:r w:rsidRPr="00056398">
        <w:rPr>
          <w:color w:val="000000"/>
        </w:rPr>
        <w:tab/>
        <w:t>(b)</w:t>
      </w:r>
      <w:r w:rsidRPr="00056398">
        <w:rPr>
          <w:color w:val="000000"/>
        </w:rPr>
        <w:tab/>
        <w:t>state that the deferred amount, and any accrued interest, must be paid to the commissioner for revenue not later than the earliest of the following—</w:t>
      </w:r>
    </w:p>
    <w:p w14:paraId="5FEB21A8" w14:textId="77777777" w:rsidR="004A5745" w:rsidRPr="00274059" w:rsidRDefault="004A5745" w:rsidP="004A5745">
      <w:pPr>
        <w:pStyle w:val="Asubpara"/>
        <w:rPr>
          <w:color w:val="000000"/>
        </w:rPr>
      </w:pPr>
      <w:r w:rsidRPr="00274059">
        <w:rPr>
          <w:color w:val="000000"/>
        </w:rPr>
        <w:tab/>
        <w:t>(i)</w:t>
      </w:r>
      <w:r w:rsidRPr="00274059">
        <w:rPr>
          <w:color w:val="000000"/>
        </w:rPr>
        <w:tab/>
        <w:t>if stated in the deferral arrangement—the date a certificate of occupancy is issued for part of the building work for the development to which the chargeable variation relates;</w:t>
      </w:r>
    </w:p>
    <w:p w14:paraId="5A770538" w14:textId="77777777" w:rsidR="004A5745" w:rsidRPr="00274059" w:rsidRDefault="004A5745" w:rsidP="004A5745">
      <w:pPr>
        <w:pStyle w:val="Asubpara"/>
        <w:rPr>
          <w:color w:val="000000"/>
        </w:rPr>
      </w:pPr>
      <w:r w:rsidRPr="00274059">
        <w:rPr>
          <w:color w:val="000000"/>
        </w:rPr>
        <w:tab/>
        <w:t>(ii)</w:t>
      </w:r>
      <w:r w:rsidRPr="00274059">
        <w:rPr>
          <w:color w:val="000000"/>
        </w:rPr>
        <w:tab/>
        <w:t>the date a certificate of occupancy is issued for all of the building work for the development to which the chargeable variation relates;</w:t>
      </w:r>
    </w:p>
    <w:p w14:paraId="2310115C" w14:textId="77777777" w:rsidR="004A5745" w:rsidRPr="00274059" w:rsidRDefault="004A5745" w:rsidP="004A5745">
      <w:pPr>
        <w:pStyle w:val="Asubpara"/>
        <w:rPr>
          <w:color w:val="000000"/>
        </w:rPr>
      </w:pPr>
      <w:r w:rsidRPr="00274059">
        <w:rPr>
          <w:color w:val="000000"/>
        </w:rPr>
        <w:tab/>
        <w:t>(iii)</w:t>
      </w:r>
      <w:r w:rsidRPr="00274059">
        <w:rPr>
          <w:color w:val="000000"/>
        </w:rPr>
        <w:tab/>
        <w:t>4 years from the day the chargeable variation is executed; and</w:t>
      </w:r>
    </w:p>
    <w:p w14:paraId="3A76ABFF" w14:textId="77777777" w:rsidR="004A5745" w:rsidRPr="00056398" w:rsidRDefault="004A5745" w:rsidP="004A5745">
      <w:pPr>
        <w:pStyle w:val="Apara"/>
        <w:rPr>
          <w:color w:val="000000"/>
        </w:rPr>
      </w:pPr>
      <w:r w:rsidRPr="00056398">
        <w:rPr>
          <w:color w:val="000000"/>
        </w:rPr>
        <w:tab/>
        <w:t>(c)</w:t>
      </w:r>
      <w:r w:rsidRPr="00056398">
        <w:rPr>
          <w:color w:val="000000"/>
        </w:rPr>
        <w:tab/>
        <w:t>include any other condition determined under subsection (2).</w:t>
      </w:r>
    </w:p>
    <w:p w14:paraId="75B12A9A"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The Treasurer may determine other conditions to which a deferral arrangement is subject, including the rate of interest charged on the amount payable under the arrangement.</w:t>
      </w:r>
    </w:p>
    <w:p w14:paraId="28BC5566" w14:textId="7E3B0E1C" w:rsidR="004A5745" w:rsidRPr="00B6666B" w:rsidRDefault="004A5745" w:rsidP="004A5745">
      <w:pPr>
        <w:pStyle w:val="aNote"/>
        <w:rPr>
          <w:color w:val="000000"/>
        </w:rPr>
      </w:pPr>
      <w:r w:rsidRPr="00B6666B">
        <w:rPr>
          <w:rStyle w:val="charItals"/>
          <w:color w:val="000000"/>
        </w:rPr>
        <w:t xml:space="preserve">Note </w:t>
      </w:r>
      <w:r w:rsidRPr="00B6666B">
        <w:rPr>
          <w:rStyle w:val="charItals"/>
          <w:color w:val="000000"/>
        </w:rPr>
        <w:tab/>
      </w:r>
      <w:r w:rsidRPr="00B6666B">
        <w:rPr>
          <w:color w:val="000000"/>
        </w:rPr>
        <w:t xml:space="preserve">There may be additional interest and penalty tax payable under the </w:t>
      </w:r>
      <w:hyperlink r:id="rId171" w:tooltip="A1999-4" w:history="1">
        <w:r w:rsidRPr="008D54EA">
          <w:rPr>
            <w:rStyle w:val="charCitHyperlinkItal"/>
          </w:rPr>
          <w:t>Taxation Administration Act 1999</w:t>
        </w:r>
      </w:hyperlink>
      <w:r w:rsidRPr="008D54EA">
        <w:rPr>
          <w:rStyle w:val="charItals"/>
        </w:rPr>
        <w:t>.</w:t>
      </w:r>
    </w:p>
    <w:p w14:paraId="5C2502D8" w14:textId="77777777" w:rsidR="004A5745" w:rsidRPr="005B5FAC" w:rsidRDefault="004A5745" w:rsidP="004A5745">
      <w:pPr>
        <w:pStyle w:val="Amain"/>
        <w:rPr>
          <w:color w:val="000000"/>
        </w:rPr>
      </w:pPr>
      <w:r w:rsidRPr="005B5FAC">
        <w:rPr>
          <w:color w:val="000000"/>
        </w:rPr>
        <w:tab/>
        <w:t>(3)</w:t>
      </w:r>
      <w:r w:rsidRPr="005B5FAC">
        <w:rPr>
          <w:color w:val="000000"/>
        </w:rPr>
        <w:tab/>
        <w:t>A determination is a disallowable instrument.</w:t>
      </w:r>
    </w:p>
    <w:p w14:paraId="12EAFBAD" w14:textId="3A9940BB" w:rsidR="004A5745" w:rsidRPr="00B6666B" w:rsidRDefault="004A5745" w:rsidP="004A5745">
      <w:pPr>
        <w:pStyle w:val="Amain"/>
      </w:pPr>
      <w:r>
        <w:tab/>
      </w:r>
      <w:r w:rsidRPr="00B6666B">
        <w:t>(4)</w:t>
      </w:r>
      <w:r w:rsidRPr="00B6666B">
        <w:tab/>
        <w:t xml:space="preserve">This section does not limit the </w:t>
      </w:r>
      <w:hyperlink r:id="rId172" w:tooltip="A1999-4" w:history="1">
        <w:r w:rsidRPr="008D54EA">
          <w:rPr>
            <w:rStyle w:val="charCitHyperlinkItal"/>
          </w:rPr>
          <w:t>Taxation Administration Act 1999</w:t>
        </w:r>
      </w:hyperlink>
      <w:r w:rsidRPr="00B6666B">
        <w:t>, section 52, but any arrangement under that section about payment of a deferred lease variation charge under this subdivision must not be inconsistent with the conditions under subsection (1).</w:t>
      </w:r>
    </w:p>
    <w:p w14:paraId="5BC5E234" w14:textId="77777777" w:rsidR="004A5745" w:rsidRPr="00B6666B" w:rsidRDefault="004A5745" w:rsidP="004A5745">
      <w:pPr>
        <w:pStyle w:val="AH5Sec"/>
        <w:rPr>
          <w:color w:val="000000"/>
        </w:rPr>
      </w:pPr>
      <w:bookmarkStart w:id="950" w:name="_Toc114154745"/>
      <w:r w:rsidRPr="004D5A68">
        <w:rPr>
          <w:rStyle w:val="CharSectNo"/>
        </w:rPr>
        <w:t>341</w:t>
      </w:r>
      <w:r w:rsidRPr="00B6666B">
        <w:rPr>
          <w:color w:val="000000"/>
        </w:rPr>
        <w:tab/>
        <w:t>Lease variation charge changed after reconsideration etc</w:t>
      </w:r>
      <w:bookmarkEnd w:id="950"/>
    </w:p>
    <w:p w14:paraId="5183D43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971D87D" w14:textId="77777777" w:rsidR="004A5745" w:rsidRPr="00056398" w:rsidRDefault="004A5745" w:rsidP="004A5745">
      <w:pPr>
        <w:pStyle w:val="Apara"/>
        <w:rPr>
          <w:color w:val="000000"/>
        </w:rPr>
      </w:pPr>
      <w:r w:rsidRPr="00056398">
        <w:rPr>
          <w:color w:val="000000"/>
        </w:rPr>
        <w:tab/>
        <w:t>(a)</w:t>
      </w:r>
      <w:r w:rsidRPr="00056398">
        <w:rPr>
          <w:color w:val="000000"/>
        </w:rPr>
        <w:tab/>
        <w:t>a person enters into a deferral arrangement in relation to a lease variation charge for the chargeable variation; and</w:t>
      </w:r>
    </w:p>
    <w:p w14:paraId="2F8B1352" w14:textId="245529D1" w:rsidR="004A5745" w:rsidRPr="00B6666B" w:rsidRDefault="004A5745" w:rsidP="004A5745">
      <w:pPr>
        <w:pStyle w:val="Apara"/>
      </w:pPr>
      <w:r>
        <w:tab/>
      </w:r>
      <w:r w:rsidRPr="00B6666B">
        <w:t>(b)</w:t>
      </w:r>
      <w:r w:rsidRPr="00B6666B">
        <w:tab/>
        <w:t>after the arrangement is entered into, the amount of lease variation charge payable for the chargeable variation (the</w:t>
      </w:r>
      <w:r w:rsidR="007F54E5">
        <w:t> </w:t>
      </w:r>
      <w:r w:rsidRPr="00B6666B">
        <w:rPr>
          <w:rStyle w:val="charBoldItals"/>
        </w:rPr>
        <w:t>new</w:t>
      </w:r>
      <w:r w:rsidR="007F54E5">
        <w:rPr>
          <w:rStyle w:val="charBoldItals"/>
        </w:rPr>
        <w:t> </w:t>
      </w:r>
      <w:r w:rsidRPr="00B6666B">
        <w:rPr>
          <w:rStyle w:val="charBoldItals"/>
        </w:rPr>
        <w:t>amount</w:t>
      </w:r>
      <w:r w:rsidRPr="00B6666B">
        <w:t>) is different to the amount of lease variation charge payable at the time the arrangement was entered into (the</w:t>
      </w:r>
      <w:r w:rsidR="007F54E5">
        <w:t> </w:t>
      </w:r>
      <w:r w:rsidRPr="00B6666B">
        <w:rPr>
          <w:rStyle w:val="charBoldItals"/>
        </w:rPr>
        <w:t>deferred</w:t>
      </w:r>
      <w:r w:rsidR="007F54E5">
        <w:rPr>
          <w:rStyle w:val="charBoldItals"/>
        </w:rPr>
        <w:t> </w:t>
      </w:r>
      <w:r w:rsidRPr="00B6666B">
        <w:rPr>
          <w:rStyle w:val="charBoldItals"/>
        </w:rPr>
        <w:t>amount</w:t>
      </w:r>
      <w:r w:rsidRPr="00B6666B">
        <w:t xml:space="preserve">) because of a reconsideration, reassessment or review under this Act or the </w:t>
      </w:r>
      <w:hyperlink r:id="rId173" w:tooltip="A1999-4" w:history="1">
        <w:r w:rsidRPr="008D54EA">
          <w:rPr>
            <w:rStyle w:val="charCitHyperlinkItal"/>
          </w:rPr>
          <w:t>Taxation Administration Act 1999</w:t>
        </w:r>
      </w:hyperlink>
      <w:r w:rsidRPr="00B6666B">
        <w:t>.</w:t>
      </w:r>
    </w:p>
    <w:p w14:paraId="0570F773" w14:textId="77777777" w:rsidR="004A5745" w:rsidRPr="005B5FAC" w:rsidRDefault="004A5745" w:rsidP="004A5745">
      <w:pPr>
        <w:pStyle w:val="Amain"/>
        <w:rPr>
          <w:color w:val="000000"/>
        </w:rPr>
      </w:pPr>
      <w:r w:rsidRPr="005B5FAC">
        <w:rPr>
          <w:color w:val="000000"/>
        </w:rPr>
        <w:tab/>
        <w:t>(2)</w:t>
      </w:r>
      <w:r w:rsidRPr="005B5FAC">
        <w:rPr>
          <w:color w:val="000000"/>
        </w:rPr>
        <w:tab/>
        <w:t>The deferral arrangement applies to the new amount.</w:t>
      </w:r>
    </w:p>
    <w:p w14:paraId="59D1B544" w14:textId="77777777" w:rsidR="004A5745" w:rsidRPr="005B5FAC" w:rsidRDefault="004A5745" w:rsidP="004A5745">
      <w:pPr>
        <w:pStyle w:val="Amain"/>
        <w:rPr>
          <w:color w:val="000000"/>
        </w:rPr>
      </w:pPr>
      <w:r w:rsidRPr="005B5FAC">
        <w:rPr>
          <w:color w:val="000000"/>
        </w:rPr>
        <w:tab/>
        <w:t>(3)</w:t>
      </w:r>
      <w:r w:rsidRPr="005B5FAC">
        <w:rPr>
          <w:color w:val="000000"/>
        </w:rPr>
        <w:tab/>
        <w:t>If the new amount is more than the deferred amount, the commissioner for revenue may, on application by the other party to the deferral arrangement, vary the conditions of the deferral arrangement.</w:t>
      </w:r>
    </w:p>
    <w:p w14:paraId="5D23DE46" w14:textId="77777777" w:rsidR="004A5745" w:rsidRPr="005B5FAC" w:rsidRDefault="004A5745" w:rsidP="004A5745">
      <w:pPr>
        <w:pStyle w:val="Amain"/>
        <w:rPr>
          <w:color w:val="000000"/>
        </w:rPr>
      </w:pPr>
      <w:r w:rsidRPr="005B5FAC">
        <w:rPr>
          <w:color w:val="000000"/>
        </w:rPr>
        <w:tab/>
        <w:t>(4)</w:t>
      </w:r>
      <w:r w:rsidRPr="005B5FAC">
        <w:rPr>
          <w:color w:val="000000"/>
        </w:rPr>
        <w:tab/>
        <w:t xml:space="preserve">If the applicant for reconsideration is not the lessee— </w:t>
      </w:r>
    </w:p>
    <w:p w14:paraId="441304D6" w14:textId="77777777" w:rsidR="004A5745" w:rsidRPr="00056398" w:rsidRDefault="004A5745" w:rsidP="004A5745">
      <w:pPr>
        <w:pStyle w:val="Apara"/>
        <w:rPr>
          <w:color w:val="000000"/>
        </w:rPr>
      </w:pPr>
      <w:r w:rsidRPr="00056398">
        <w:rPr>
          <w:color w:val="000000"/>
        </w:rPr>
        <w:tab/>
        <w:t>(a)</w:t>
      </w:r>
      <w:r w:rsidRPr="00056398">
        <w:rPr>
          <w:color w:val="000000"/>
        </w:rPr>
        <w:tab/>
        <w:t>the lessee—</w:t>
      </w:r>
    </w:p>
    <w:p w14:paraId="28AD64AE" w14:textId="77777777" w:rsidR="004A5745" w:rsidRPr="00274059" w:rsidRDefault="004A5745" w:rsidP="004A5745">
      <w:pPr>
        <w:pStyle w:val="Asubpara"/>
        <w:rPr>
          <w:color w:val="000000"/>
        </w:rPr>
      </w:pPr>
      <w:r w:rsidRPr="00274059">
        <w:rPr>
          <w:color w:val="000000"/>
        </w:rPr>
        <w:tab/>
        <w:t>(i)</w:t>
      </w:r>
      <w:r w:rsidRPr="00274059">
        <w:rPr>
          <w:color w:val="000000"/>
        </w:rPr>
        <w:tab/>
        <w:t>may apply for the variation instead of the applicant; or</w:t>
      </w:r>
    </w:p>
    <w:p w14:paraId="1EFC2002"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must sign the application; and</w:t>
      </w:r>
    </w:p>
    <w:p w14:paraId="4964BA6D"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is approved, the lessee must sign the variation.</w:t>
      </w:r>
    </w:p>
    <w:p w14:paraId="3850CF4D" w14:textId="77777777" w:rsidR="004A5745" w:rsidRPr="00B6666B" w:rsidRDefault="004A5745" w:rsidP="004A5745">
      <w:pPr>
        <w:pStyle w:val="AH5Sec"/>
        <w:rPr>
          <w:color w:val="000000"/>
        </w:rPr>
      </w:pPr>
      <w:bookmarkStart w:id="951" w:name="_Toc114154746"/>
      <w:r w:rsidRPr="004D5A68">
        <w:rPr>
          <w:rStyle w:val="CharSectNo"/>
        </w:rPr>
        <w:t>342</w:t>
      </w:r>
      <w:r w:rsidRPr="00B6666B">
        <w:rPr>
          <w:color w:val="000000"/>
        </w:rPr>
        <w:tab/>
        <w:t>Certificate of lease variation charge and other amounts</w:t>
      </w:r>
      <w:bookmarkEnd w:id="951"/>
    </w:p>
    <w:p w14:paraId="0F2D7F70" w14:textId="7231EF45" w:rsidR="004A5745" w:rsidRPr="00B6666B" w:rsidRDefault="004A5745" w:rsidP="004A5745">
      <w:pPr>
        <w:pStyle w:val="Amain"/>
      </w:pPr>
      <w:r>
        <w:tab/>
      </w:r>
      <w:r w:rsidRPr="00B6666B">
        <w:t>(1)</w:t>
      </w:r>
      <w:r w:rsidRPr="00B6666B">
        <w:tab/>
        <w:t xml:space="preserve">This section applies if there is a charge on land under the </w:t>
      </w:r>
      <w:hyperlink r:id="rId174" w:tooltip="A1999-4" w:history="1">
        <w:r w:rsidRPr="008D54EA">
          <w:rPr>
            <w:rStyle w:val="charCitHyperlinkItal"/>
          </w:rPr>
          <w:t>Taxation Administration Act 1999</w:t>
        </w:r>
      </w:hyperlink>
      <w:r w:rsidRPr="00B6666B">
        <w:t>, section 56H in relation to a lease variation charge.</w:t>
      </w:r>
    </w:p>
    <w:p w14:paraId="5F7EA395" w14:textId="77777777" w:rsidR="004A5745" w:rsidRPr="005B5FAC" w:rsidRDefault="004A5745" w:rsidP="004A5745">
      <w:pPr>
        <w:pStyle w:val="Amain"/>
        <w:rPr>
          <w:color w:val="000000"/>
        </w:rPr>
      </w:pPr>
      <w:r w:rsidRPr="005B5FAC">
        <w:rPr>
          <w:color w:val="000000"/>
        </w:rPr>
        <w:tab/>
        <w:t>(2)</w:t>
      </w:r>
      <w:r w:rsidRPr="005B5FAC">
        <w:rPr>
          <w:color w:val="000000"/>
        </w:rPr>
        <w:tab/>
        <w:t>A relevant person in relation to the land to which the lease variation charge applies may apply to the commissioner for revenue for a certificate that sets out the amount of—</w:t>
      </w:r>
    </w:p>
    <w:p w14:paraId="1856784D" w14:textId="77777777" w:rsidR="004A5745" w:rsidRPr="00056398" w:rsidRDefault="004A5745" w:rsidP="004A5745">
      <w:pPr>
        <w:pStyle w:val="Apara"/>
        <w:rPr>
          <w:color w:val="000000"/>
        </w:rPr>
      </w:pPr>
      <w:r w:rsidRPr="00056398">
        <w:rPr>
          <w:color w:val="000000"/>
        </w:rPr>
        <w:tab/>
        <w:t>(a)</w:t>
      </w:r>
      <w:r w:rsidRPr="00056398">
        <w:rPr>
          <w:color w:val="000000"/>
        </w:rPr>
        <w:tab/>
        <w:t>lease variation charge that remains unpaid at the date of the certificate; and</w:t>
      </w:r>
    </w:p>
    <w:p w14:paraId="4851EE66" w14:textId="00B51AB0" w:rsidR="004A5745" w:rsidRPr="00B6666B" w:rsidRDefault="004A5745" w:rsidP="004A5745">
      <w:pPr>
        <w:pStyle w:val="Apara"/>
      </w:pPr>
      <w:r>
        <w:tab/>
      </w:r>
      <w:r w:rsidRPr="00B6666B">
        <w:t>(b)</w:t>
      </w:r>
      <w:r w:rsidRPr="00B6666B">
        <w:tab/>
        <w:t xml:space="preserve">any interest and penalty tax payable under this division, a deferral arrangement or the </w:t>
      </w:r>
      <w:hyperlink r:id="rId175" w:tooltip="A1999-4" w:history="1">
        <w:r w:rsidRPr="008D54EA">
          <w:rPr>
            <w:rStyle w:val="charCitHyperlinkItal"/>
          </w:rPr>
          <w:t>Taxation Administration Act 1999</w:t>
        </w:r>
      </w:hyperlink>
      <w:r w:rsidRPr="00B6666B">
        <w:t>.</w:t>
      </w:r>
    </w:p>
    <w:p w14:paraId="0A33A363" w14:textId="77777777" w:rsidR="004A5745" w:rsidRPr="005B5FAC" w:rsidRDefault="004A5745" w:rsidP="004A5745">
      <w:pPr>
        <w:pStyle w:val="Amain"/>
        <w:rPr>
          <w:color w:val="000000"/>
        </w:rPr>
      </w:pPr>
      <w:r w:rsidRPr="005B5FAC">
        <w:rPr>
          <w:color w:val="000000"/>
        </w:rPr>
        <w:tab/>
        <w:t>(3)</w:t>
      </w:r>
      <w:r w:rsidRPr="005B5FAC">
        <w:rPr>
          <w:color w:val="000000"/>
        </w:rPr>
        <w:tab/>
        <w:t>The commissioner must give the applicant the certificate.</w:t>
      </w:r>
    </w:p>
    <w:p w14:paraId="7A0FC8C1" w14:textId="77777777" w:rsidR="004A5745" w:rsidRPr="005B5FAC" w:rsidRDefault="004A5745" w:rsidP="004A5745">
      <w:pPr>
        <w:pStyle w:val="Amain"/>
        <w:rPr>
          <w:color w:val="000000"/>
        </w:rPr>
      </w:pPr>
      <w:r w:rsidRPr="005B5FAC">
        <w:rPr>
          <w:color w:val="000000"/>
        </w:rPr>
        <w:tab/>
        <w:t>(4)</w:t>
      </w:r>
      <w:r w:rsidRPr="005B5FAC">
        <w:rPr>
          <w:color w:val="000000"/>
        </w:rPr>
        <w:tab/>
        <w:t>The certificate is conclusive proof for an honest buyer for value of the matters certified.</w:t>
      </w:r>
    </w:p>
    <w:p w14:paraId="4A95925E" w14:textId="77777777" w:rsidR="004A5745" w:rsidRPr="005B5FAC" w:rsidRDefault="004A5745" w:rsidP="004A5745">
      <w:pPr>
        <w:pStyle w:val="Amain"/>
        <w:rPr>
          <w:color w:val="000000"/>
        </w:rPr>
      </w:pPr>
      <w:r w:rsidRPr="005B5FAC">
        <w:rPr>
          <w:color w:val="000000"/>
        </w:rPr>
        <w:tab/>
        <w:t>(5)</w:t>
      </w:r>
      <w:r w:rsidRPr="005B5FAC">
        <w:rPr>
          <w:color w:val="000000"/>
        </w:rPr>
        <w:tab/>
        <w:t>For this section, the lease variation charge and other amounts payable are taken to be payable immediately even though any necessary time after a date or event, or the service of a notice, has not ended.</w:t>
      </w:r>
    </w:p>
    <w:p w14:paraId="671CFC88"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5E10EC2F" w14:textId="77777777" w:rsidR="004A5745" w:rsidRPr="00B6666B" w:rsidRDefault="004A5745" w:rsidP="004A5745">
      <w:pPr>
        <w:pStyle w:val="aDef"/>
        <w:rPr>
          <w:color w:val="000000"/>
        </w:rPr>
      </w:pPr>
      <w:r w:rsidRPr="00B6666B">
        <w:rPr>
          <w:rStyle w:val="charBoldItals"/>
          <w:color w:val="000000"/>
        </w:rPr>
        <w:t>relevant person</w:t>
      </w:r>
      <w:r w:rsidRPr="00B6666B">
        <w:rPr>
          <w:color w:val="000000"/>
        </w:rPr>
        <w:t>, in relation to land to which a lease variation charge applies, means—</w:t>
      </w:r>
    </w:p>
    <w:p w14:paraId="4A41ADCD" w14:textId="77777777" w:rsidR="004A5745" w:rsidRPr="009E4E73" w:rsidRDefault="004A5745" w:rsidP="004A5745">
      <w:pPr>
        <w:pStyle w:val="aDefpara"/>
        <w:rPr>
          <w:color w:val="000000"/>
        </w:rPr>
      </w:pPr>
      <w:r w:rsidRPr="009E4E73">
        <w:rPr>
          <w:color w:val="000000"/>
        </w:rPr>
        <w:tab/>
        <w:t>(a)</w:t>
      </w:r>
      <w:r w:rsidRPr="009E4E73">
        <w:rPr>
          <w:color w:val="000000"/>
        </w:rPr>
        <w:tab/>
        <w:t>the lessee, buyer or mortgagee of the land; or</w:t>
      </w:r>
    </w:p>
    <w:p w14:paraId="54B56C6F" w14:textId="77777777" w:rsidR="004A5745" w:rsidRPr="009E4E73" w:rsidRDefault="004A5745" w:rsidP="004A5745">
      <w:pPr>
        <w:pStyle w:val="aDefpara"/>
        <w:rPr>
          <w:color w:val="000000"/>
        </w:rPr>
      </w:pPr>
      <w:r w:rsidRPr="009E4E73">
        <w:rPr>
          <w:color w:val="000000"/>
        </w:rPr>
        <w:tab/>
        <w:t>(b)</w:t>
      </w:r>
      <w:r w:rsidRPr="009E4E73">
        <w:rPr>
          <w:color w:val="000000"/>
        </w:rPr>
        <w:tab/>
        <w:t>an applicant for a development application in relation to the land, if the applicant is not the lessee.</w:t>
      </w:r>
    </w:p>
    <w:p w14:paraId="4F0DCBCB" w14:textId="77777777" w:rsidR="004A5745" w:rsidRPr="00B6666B" w:rsidRDefault="004A5745" w:rsidP="004A5745">
      <w:pPr>
        <w:pStyle w:val="PageBreak"/>
        <w:suppressLineNumbers/>
        <w:rPr>
          <w:color w:val="000000"/>
        </w:rPr>
      </w:pPr>
      <w:r w:rsidRPr="00B6666B">
        <w:rPr>
          <w:color w:val="000000"/>
        </w:rPr>
        <w:br w:type="page"/>
      </w:r>
    </w:p>
    <w:p w14:paraId="5F50130B" w14:textId="77777777" w:rsidR="004A5745" w:rsidRPr="004D5A68" w:rsidRDefault="004A5745" w:rsidP="004A5745">
      <w:pPr>
        <w:pStyle w:val="AH2Part"/>
      </w:pPr>
      <w:bookmarkStart w:id="952" w:name="_Toc114154747"/>
      <w:r w:rsidRPr="004D5A68">
        <w:rPr>
          <w:rStyle w:val="CharPartNo"/>
        </w:rPr>
        <w:lastRenderedPageBreak/>
        <w:t>Part 10.8</w:t>
      </w:r>
      <w:r w:rsidRPr="00B6666B">
        <w:rPr>
          <w:color w:val="000000"/>
        </w:rPr>
        <w:tab/>
      </w:r>
      <w:r w:rsidRPr="004D5A68">
        <w:rPr>
          <w:rStyle w:val="CharPartText"/>
          <w:color w:val="000000"/>
        </w:rPr>
        <w:t>Rural leases</w:t>
      </w:r>
      <w:bookmarkEnd w:id="952"/>
    </w:p>
    <w:p w14:paraId="1DF78735" w14:textId="77777777" w:rsidR="004A5745" w:rsidRPr="004D5A68" w:rsidRDefault="004A5745" w:rsidP="004A5745">
      <w:pPr>
        <w:pStyle w:val="AH3Div"/>
      </w:pPr>
      <w:bookmarkStart w:id="953" w:name="_Toc114154748"/>
      <w:r w:rsidRPr="004D5A68">
        <w:rPr>
          <w:rStyle w:val="CharDivNo"/>
        </w:rPr>
        <w:t>Division 10.8.1</w:t>
      </w:r>
      <w:r w:rsidRPr="00B6666B">
        <w:rPr>
          <w:color w:val="000000"/>
        </w:rPr>
        <w:tab/>
      </w:r>
      <w:r w:rsidRPr="004D5A68">
        <w:rPr>
          <w:rStyle w:val="CharDivText"/>
          <w:color w:val="000000"/>
        </w:rPr>
        <w:t>Further rural leases</w:t>
      </w:r>
      <w:bookmarkEnd w:id="953"/>
    </w:p>
    <w:p w14:paraId="3C0AB98C" w14:textId="77777777" w:rsidR="004A5745" w:rsidRPr="00B6666B" w:rsidRDefault="004A5745" w:rsidP="004A5745">
      <w:pPr>
        <w:pStyle w:val="AH5Sec"/>
        <w:rPr>
          <w:color w:val="000000"/>
        </w:rPr>
      </w:pPr>
      <w:bookmarkStart w:id="954" w:name="_Ref96182244"/>
      <w:bookmarkStart w:id="955" w:name="_Ref96182245"/>
      <w:bookmarkStart w:id="956" w:name="_Toc114154749"/>
      <w:r w:rsidRPr="004D5A68">
        <w:rPr>
          <w:rStyle w:val="CharSectNo"/>
        </w:rPr>
        <w:t>343</w:t>
      </w:r>
      <w:r w:rsidRPr="00B6666B">
        <w:rPr>
          <w:color w:val="000000"/>
        </w:rPr>
        <w:tab/>
        <w:t>Amount payable for further leases—rural land</w:t>
      </w:r>
      <w:bookmarkEnd w:id="954"/>
      <w:bookmarkEnd w:id="955"/>
      <w:bookmarkEnd w:id="956"/>
    </w:p>
    <w:p w14:paraId="027CF9AB" w14:textId="77777777" w:rsidR="004A5745" w:rsidRPr="005B5FAC" w:rsidRDefault="004A5745" w:rsidP="004A5745">
      <w:pPr>
        <w:pStyle w:val="Amain"/>
        <w:rPr>
          <w:color w:val="000000"/>
        </w:rPr>
      </w:pPr>
      <w:r w:rsidRPr="005B5FAC">
        <w:rPr>
          <w:color w:val="000000"/>
        </w:rPr>
        <w:tab/>
        <w:t>(1)</w:t>
      </w:r>
      <w:r w:rsidRPr="005B5FAC">
        <w:rPr>
          <w:color w:val="000000"/>
        </w:rPr>
        <w:tab/>
        <w:t>The Minister may make a determination for section 285 (1) (e) (i) or (ii) (Grant of further leases).</w:t>
      </w:r>
    </w:p>
    <w:p w14:paraId="0F82C561" w14:textId="77777777" w:rsidR="004A5745" w:rsidRPr="005B5FAC" w:rsidRDefault="004A5745" w:rsidP="004A5745">
      <w:pPr>
        <w:pStyle w:val="Amain"/>
        <w:rPr>
          <w:color w:val="000000"/>
        </w:rPr>
      </w:pPr>
      <w:r w:rsidRPr="005B5FAC">
        <w:rPr>
          <w:color w:val="000000"/>
        </w:rPr>
        <w:tab/>
        <w:t>(2)</w:t>
      </w:r>
      <w:r w:rsidRPr="005B5FAC">
        <w:rPr>
          <w:color w:val="000000"/>
        </w:rPr>
        <w:tab/>
        <w:t>A determination for section 285 (1) (e) (ii) may provide that the amount payable for the grant of the lease is payable in stated instalments.</w:t>
      </w:r>
    </w:p>
    <w:p w14:paraId="26DACCD2" w14:textId="77777777" w:rsidR="004A5745" w:rsidRPr="005B5FAC" w:rsidRDefault="004A5745" w:rsidP="004A5745">
      <w:pPr>
        <w:pStyle w:val="Amain"/>
        <w:rPr>
          <w:color w:val="000000"/>
        </w:rPr>
      </w:pPr>
      <w:r w:rsidRPr="005B5FAC">
        <w:rPr>
          <w:color w:val="000000"/>
        </w:rPr>
        <w:tab/>
        <w:t>(3)</w:t>
      </w:r>
      <w:r w:rsidRPr="005B5FAC">
        <w:rPr>
          <w:color w:val="000000"/>
        </w:rPr>
        <w:tab/>
        <w:t>If the Minister has not made a determination under subsection (1), the amount that is taken to have been determined for a rural lease is the market value of the lease, payable as a lump sum.</w:t>
      </w:r>
    </w:p>
    <w:p w14:paraId="32F04FB5" w14:textId="77777777" w:rsidR="004A5745" w:rsidRPr="005B5FAC" w:rsidRDefault="004A5745" w:rsidP="004A5745">
      <w:pPr>
        <w:pStyle w:val="Amain"/>
        <w:rPr>
          <w:color w:val="000000"/>
        </w:rPr>
      </w:pPr>
      <w:r w:rsidRPr="005B5FAC">
        <w:rPr>
          <w:color w:val="000000"/>
        </w:rPr>
        <w:tab/>
        <w:t>(4)</w:t>
      </w:r>
      <w:r w:rsidRPr="005B5FAC">
        <w:rPr>
          <w:color w:val="000000"/>
        </w:rPr>
        <w:tab/>
        <w:t>A determination is a disallowable instrument.</w:t>
      </w:r>
    </w:p>
    <w:p w14:paraId="482EAE2B" w14:textId="77777777" w:rsidR="004A5745" w:rsidRPr="00B6666B" w:rsidRDefault="004A5745" w:rsidP="004A5745">
      <w:pPr>
        <w:pStyle w:val="AH5Sec"/>
        <w:rPr>
          <w:color w:val="000000"/>
        </w:rPr>
      </w:pPr>
      <w:bookmarkStart w:id="957" w:name="_Ref97811918"/>
      <w:bookmarkStart w:id="958" w:name="_Toc114154750"/>
      <w:r w:rsidRPr="004D5A68">
        <w:rPr>
          <w:rStyle w:val="CharSectNo"/>
        </w:rPr>
        <w:t>344</w:t>
      </w:r>
      <w:r w:rsidRPr="00B6666B">
        <w:rPr>
          <w:color w:val="000000"/>
        </w:rPr>
        <w:tab/>
        <w:t>Term of further leases—rural land</w:t>
      </w:r>
      <w:bookmarkEnd w:id="957"/>
      <w:bookmarkEnd w:id="958"/>
    </w:p>
    <w:p w14:paraId="41DC722D" w14:textId="77777777" w:rsidR="004A5745" w:rsidRPr="005B5FAC" w:rsidRDefault="004A5745" w:rsidP="004A5745">
      <w:pPr>
        <w:pStyle w:val="Amain"/>
        <w:rPr>
          <w:color w:val="000000"/>
        </w:rPr>
      </w:pPr>
      <w:r w:rsidRPr="005B5FAC">
        <w:rPr>
          <w:color w:val="000000"/>
        </w:rPr>
        <w:tab/>
        <w:t>(1)</w:t>
      </w:r>
      <w:r w:rsidRPr="005B5FAC">
        <w:rPr>
          <w:color w:val="000000"/>
        </w:rPr>
        <w:tab/>
        <w:t>The Minister may make a determination for section 285 (3) (b).</w:t>
      </w:r>
    </w:p>
    <w:p w14:paraId="4114F7EC" w14:textId="77777777" w:rsidR="004A5745" w:rsidRPr="005B5FAC" w:rsidRDefault="004A5745" w:rsidP="004A5745">
      <w:pPr>
        <w:pStyle w:val="Amain"/>
        <w:rPr>
          <w:color w:val="000000"/>
        </w:rPr>
      </w:pPr>
      <w:r w:rsidRPr="005B5FAC">
        <w:rPr>
          <w:color w:val="000000"/>
        </w:rPr>
        <w:tab/>
        <w:t>(2)</w:t>
      </w:r>
      <w:r w:rsidRPr="005B5FAC">
        <w:rPr>
          <w:color w:val="000000"/>
        </w:rPr>
        <w:tab/>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5C77EED3" w14:textId="77777777" w:rsidR="004A5745" w:rsidRPr="005B5FAC" w:rsidRDefault="004A5745" w:rsidP="004A5745">
      <w:pPr>
        <w:pStyle w:val="Amain"/>
        <w:rPr>
          <w:color w:val="000000"/>
        </w:rPr>
      </w:pPr>
      <w:r w:rsidRPr="005B5FAC">
        <w:rPr>
          <w:color w:val="000000"/>
        </w:rPr>
        <w:tab/>
        <w:t>(3)</w:t>
      </w:r>
      <w:r w:rsidRPr="005B5FAC">
        <w:rPr>
          <w:color w:val="000000"/>
        </w:rPr>
        <w:tab/>
        <w:t>A determination is a disallowable instrument.</w:t>
      </w:r>
    </w:p>
    <w:p w14:paraId="0012098B" w14:textId="77777777" w:rsidR="004A5745" w:rsidRPr="004D5A68" w:rsidRDefault="004A5745" w:rsidP="004A5745">
      <w:pPr>
        <w:pStyle w:val="AH3Div"/>
      </w:pPr>
      <w:bookmarkStart w:id="959" w:name="_Toc114154751"/>
      <w:r w:rsidRPr="004D5A68">
        <w:rPr>
          <w:rStyle w:val="CharDivNo"/>
        </w:rPr>
        <w:t>Division 10.8.2</w:t>
      </w:r>
      <w:r w:rsidRPr="00B6666B">
        <w:rPr>
          <w:color w:val="000000"/>
        </w:rPr>
        <w:tab/>
      </w:r>
      <w:r w:rsidRPr="004D5A68">
        <w:rPr>
          <w:rStyle w:val="CharDivText"/>
          <w:color w:val="000000"/>
        </w:rPr>
        <w:t>Exceptions for rural leases</w:t>
      </w:r>
      <w:bookmarkEnd w:id="959"/>
    </w:p>
    <w:p w14:paraId="4F04DAC2" w14:textId="77777777" w:rsidR="004A5745" w:rsidRPr="00B6666B" w:rsidRDefault="004A5745" w:rsidP="004A5745">
      <w:pPr>
        <w:pStyle w:val="AH5Sec"/>
        <w:rPr>
          <w:color w:val="000000"/>
        </w:rPr>
      </w:pPr>
      <w:bookmarkStart w:id="960" w:name="_Ref97661503"/>
      <w:bookmarkStart w:id="961" w:name="_Toc114154752"/>
      <w:r w:rsidRPr="004D5A68">
        <w:rPr>
          <w:rStyle w:val="CharSectNo"/>
        </w:rPr>
        <w:t>345</w:t>
      </w:r>
      <w:r w:rsidRPr="00B6666B">
        <w:rPr>
          <w:color w:val="000000"/>
        </w:rPr>
        <w:tab/>
        <w:t>Definitions—div 10.8.2</w:t>
      </w:r>
      <w:bookmarkEnd w:id="960"/>
      <w:bookmarkEnd w:id="961"/>
    </w:p>
    <w:p w14:paraId="08492657" w14:textId="77777777" w:rsidR="004A5745" w:rsidRPr="00B6666B" w:rsidRDefault="004A5745" w:rsidP="004A5745">
      <w:pPr>
        <w:pStyle w:val="Amainreturn"/>
        <w:rPr>
          <w:color w:val="000000"/>
        </w:rPr>
      </w:pPr>
      <w:r w:rsidRPr="00B6666B">
        <w:rPr>
          <w:color w:val="000000"/>
        </w:rPr>
        <w:t>In this division:</w:t>
      </w:r>
    </w:p>
    <w:p w14:paraId="79507AE5" w14:textId="77777777" w:rsidR="004A5745" w:rsidRPr="00B6666B" w:rsidRDefault="004A5745" w:rsidP="004A5745">
      <w:pPr>
        <w:pStyle w:val="aDef"/>
        <w:rPr>
          <w:color w:val="000000"/>
        </w:rPr>
      </w:pPr>
      <w:r w:rsidRPr="00B6666B">
        <w:rPr>
          <w:rStyle w:val="charBoldItals"/>
          <w:color w:val="000000"/>
        </w:rPr>
        <w:t>discharge amount</w:t>
      </w:r>
      <w:r w:rsidRPr="00B6666B">
        <w:t xml:space="preserve">, for a rural lease, </w:t>
      </w:r>
      <w:r w:rsidRPr="00B6666B">
        <w:rPr>
          <w:color w:val="000000"/>
        </w:rPr>
        <w:t>means the discharge amount worked out as prescribed by regulation.</w:t>
      </w:r>
    </w:p>
    <w:p w14:paraId="1F87923D" w14:textId="77777777" w:rsidR="004A5745" w:rsidRPr="00B6666B" w:rsidRDefault="004A5745" w:rsidP="004A5745">
      <w:pPr>
        <w:pStyle w:val="aDef"/>
        <w:rPr>
          <w:color w:val="000000"/>
        </w:rPr>
      </w:pPr>
      <w:r w:rsidRPr="00B6666B">
        <w:rPr>
          <w:rStyle w:val="charBoldItals"/>
          <w:color w:val="000000"/>
        </w:rPr>
        <w:t>holding period</w:t>
      </w:r>
      <w:r w:rsidRPr="00B6666B">
        <w:rPr>
          <w:color w:val="000000"/>
        </w:rPr>
        <w:t>, for a rural lease, is a period ending—</w:t>
      </w:r>
    </w:p>
    <w:p w14:paraId="2F01E921" w14:textId="77777777" w:rsidR="004A5745" w:rsidRPr="009E4E73" w:rsidRDefault="004A5745" w:rsidP="004A5745">
      <w:pPr>
        <w:pStyle w:val="aDefpara"/>
        <w:rPr>
          <w:color w:val="000000"/>
        </w:rPr>
      </w:pPr>
      <w:r w:rsidRPr="009E4E73">
        <w:rPr>
          <w:color w:val="000000"/>
        </w:rPr>
        <w:lastRenderedPageBreak/>
        <w:tab/>
        <w:t>(a)</w:t>
      </w:r>
      <w:r w:rsidRPr="009E4E73">
        <w:rPr>
          <w:color w:val="000000"/>
        </w:rPr>
        <w:tab/>
        <w:t>if the discharge amount is paid—when the discharge amount is paid; or</w:t>
      </w:r>
    </w:p>
    <w:p w14:paraId="77596EF3" w14:textId="77777777" w:rsidR="004A5745" w:rsidRPr="009E4E73" w:rsidRDefault="004A5745" w:rsidP="004A5745">
      <w:pPr>
        <w:pStyle w:val="aDefpara"/>
        <w:rPr>
          <w:color w:val="000000"/>
        </w:rPr>
      </w:pPr>
      <w:r w:rsidRPr="009E4E73">
        <w:rPr>
          <w:color w:val="000000"/>
        </w:rPr>
        <w:tab/>
        <w:t>(b)</w:t>
      </w:r>
      <w:r w:rsidRPr="009E4E73">
        <w:rPr>
          <w:color w:val="000000"/>
        </w:rPr>
        <w:tab/>
        <w:t>in relation to a lease for a term of 21 years or longer—10 years after the lease commences; or</w:t>
      </w:r>
    </w:p>
    <w:p w14:paraId="3D0269EC" w14:textId="77777777" w:rsidR="004A5745" w:rsidRPr="009E4E73" w:rsidRDefault="004A5745" w:rsidP="004A5745">
      <w:pPr>
        <w:pStyle w:val="aDefpara"/>
        <w:rPr>
          <w:color w:val="000000"/>
        </w:rPr>
      </w:pPr>
      <w:r w:rsidRPr="009E4E73">
        <w:rPr>
          <w:color w:val="000000"/>
        </w:rPr>
        <w:tab/>
        <w:t>(c)</w:t>
      </w:r>
      <w:r w:rsidRPr="009E4E73">
        <w:rPr>
          <w:color w:val="000000"/>
        </w:rPr>
        <w:tab/>
        <w:t xml:space="preserve">in relation to a lease for a term shorter than 21 years—at the end of </w:t>
      </w:r>
      <w:r w:rsidRPr="009E4E73">
        <w:rPr>
          <w:color w:val="000000"/>
          <w:position w:val="6"/>
          <w:sz w:val="18"/>
          <w:szCs w:val="18"/>
        </w:rPr>
        <w:t>1</w:t>
      </w:r>
      <w:r w:rsidRPr="009E4E73">
        <w:rPr>
          <w:color w:val="000000"/>
        </w:rPr>
        <w:t>/</w:t>
      </w:r>
      <w:r w:rsidRPr="009E4E73">
        <w:rPr>
          <w:color w:val="000000"/>
          <w:sz w:val="18"/>
          <w:szCs w:val="18"/>
        </w:rPr>
        <w:t>3</w:t>
      </w:r>
      <w:r w:rsidRPr="009E4E73">
        <w:rPr>
          <w:color w:val="000000"/>
        </w:rPr>
        <w:t xml:space="preserve"> of the term of the lease.</w:t>
      </w:r>
    </w:p>
    <w:p w14:paraId="20A65023" w14:textId="77777777" w:rsidR="004A5745" w:rsidRPr="00B6666B" w:rsidRDefault="004A5745" w:rsidP="004A5745">
      <w:pPr>
        <w:pStyle w:val="AH5Sec"/>
        <w:rPr>
          <w:color w:val="000000"/>
        </w:rPr>
      </w:pPr>
      <w:bookmarkStart w:id="962" w:name="_Ref95588635"/>
      <w:bookmarkStart w:id="963" w:name="_Toc114154753"/>
      <w:r w:rsidRPr="004D5A68">
        <w:rPr>
          <w:rStyle w:val="CharSectNo"/>
        </w:rPr>
        <w:t>346</w:t>
      </w:r>
      <w:r w:rsidRPr="00B6666B">
        <w:rPr>
          <w:color w:val="000000"/>
        </w:rPr>
        <w:tab/>
        <w:t>Land management agreements</w:t>
      </w:r>
      <w:bookmarkEnd w:id="962"/>
      <w:bookmarkEnd w:id="963"/>
    </w:p>
    <w:p w14:paraId="275D1A8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the following:</w:t>
      </w:r>
    </w:p>
    <w:p w14:paraId="39D01971" w14:textId="77777777" w:rsidR="004A5745" w:rsidRPr="00056398" w:rsidRDefault="004A5745" w:rsidP="004A5745">
      <w:pPr>
        <w:pStyle w:val="Apara"/>
        <w:rPr>
          <w:color w:val="000000"/>
        </w:rPr>
      </w:pPr>
      <w:r w:rsidRPr="00056398">
        <w:rPr>
          <w:color w:val="000000"/>
        </w:rPr>
        <w:tab/>
        <w:t>(a)</w:t>
      </w:r>
      <w:r w:rsidRPr="00056398">
        <w:rPr>
          <w:color w:val="000000"/>
        </w:rPr>
        <w:tab/>
        <w:t>the grant of a rural lease;</w:t>
      </w:r>
    </w:p>
    <w:p w14:paraId="7F6CE0CF" w14:textId="77777777" w:rsidR="004A5745" w:rsidRPr="00056398" w:rsidRDefault="004A5745" w:rsidP="004A5745">
      <w:pPr>
        <w:pStyle w:val="Apara"/>
        <w:rPr>
          <w:color w:val="000000"/>
        </w:rPr>
      </w:pPr>
      <w:r w:rsidRPr="00056398">
        <w:rPr>
          <w:color w:val="000000"/>
        </w:rPr>
        <w:tab/>
        <w:t>(b)</w:t>
      </w:r>
      <w:r w:rsidRPr="00056398">
        <w:rPr>
          <w:color w:val="000000"/>
        </w:rPr>
        <w:tab/>
        <w:t>the grant of a further rural lease;</w:t>
      </w:r>
    </w:p>
    <w:p w14:paraId="0EF96076" w14:textId="77777777" w:rsidR="004A5745" w:rsidRPr="00056398" w:rsidRDefault="004A5745" w:rsidP="004A5745">
      <w:pPr>
        <w:pStyle w:val="Apara"/>
        <w:rPr>
          <w:color w:val="000000"/>
        </w:rPr>
      </w:pPr>
      <w:r w:rsidRPr="00056398">
        <w:rPr>
          <w:color w:val="000000"/>
        </w:rPr>
        <w:tab/>
        <w:t>(c)</w:t>
      </w:r>
      <w:r w:rsidRPr="00056398">
        <w:rPr>
          <w:color w:val="000000"/>
        </w:rPr>
        <w:tab/>
        <w:t>the variation of a rural lease;</w:t>
      </w:r>
    </w:p>
    <w:p w14:paraId="0FF63AB4" w14:textId="77777777" w:rsidR="004A5745" w:rsidRPr="00056398" w:rsidRDefault="004A5745" w:rsidP="004A5745">
      <w:pPr>
        <w:pStyle w:val="Apara"/>
        <w:rPr>
          <w:color w:val="000000"/>
        </w:rPr>
      </w:pPr>
      <w:r w:rsidRPr="00056398">
        <w:rPr>
          <w:color w:val="000000"/>
        </w:rPr>
        <w:tab/>
        <w:t>(d)</w:t>
      </w:r>
      <w:r w:rsidRPr="00056398">
        <w:rPr>
          <w:color w:val="000000"/>
        </w:rPr>
        <w:tab/>
        <w:t>the approval of an assignment or transfer of a rural lease.</w:t>
      </w:r>
    </w:p>
    <w:p w14:paraId="7436C8D4" w14:textId="77777777" w:rsidR="004A5745" w:rsidRPr="00B6666B" w:rsidRDefault="004A5745" w:rsidP="004A5745">
      <w:pPr>
        <w:pStyle w:val="Amain"/>
      </w:pPr>
      <w:r>
        <w:tab/>
      </w:r>
      <w:r w:rsidRPr="00B6666B">
        <w:t>(2)</w:t>
      </w:r>
      <w:r w:rsidRPr="00B6666B">
        <w:tab/>
        <w:t>The territory planning authority may do the things mentioned in subsection (1) only if—</w:t>
      </w:r>
    </w:p>
    <w:p w14:paraId="74C36B1E" w14:textId="77777777" w:rsidR="004A5745" w:rsidRPr="00B6666B" w:rsidRDefault="004A5745" w:rsidP="004A5745">
      <w:pPr>
        <w:pStyle w:val="Apara"/>
      </w:pPr>
      <w:r>
        <w:tab/>
      </w:r>
      <w:r w:rsidRPr="00B6666B">
        <w:t>(a)</w:t>
      </w:r>
      <w:r w:rsidRPr="00B6666B">
        <w:tab/>
        <w:t xml:space="preserve">the person to whom the lease is to be granted, assigned or transferred, or the person whose lease is to be varied, has entered into an agreement with the Territory about managing the rural land described in the lease </w:t>
      </w:r>
      <w:bookmarkStart w:id="964" w:name="_Hlk87877562"/>
      <w:r w:rsidRPr="00B6666B">
        <w:t xml:space="preserve">(a </w:t>
      </w:r>
      <w:r w:rsidRPr="00B6666B">
        <w:rPr>
          <w:rStyle w:val="charBoldItals"/>
          <w:color w:val="000000"/>
        </w:rPr>
        <w:t>land management agreement</w:t>
      </w:r>
      <w:r w:rsidRPr="00B6666B">
        <w:t>); and</w:t>
      </w:r>
    </w:p>
    <w:bookmarkEnd w:id="964"/>
    <w:p w14:paraId="07F152B7" w14:textId="77777777" w:rsidR="004A5745" w:rsidRPr="00056398" w:rsidRDefault="004A5745" w:rsidP="004A5745">
      <w:pPr>
        <w:pStyle w:val="Apara"/>
        <w:rPr>
          <w:color w:val="000000"/>
        </w:rPr>
      </w:pPr>
      <w:r w:rsidRPr="00056398">
        <w:rPr>
          <w:color w:val="000000"/>
        </w:rPr>
        <w:tab/>
        <w:t>(b)</w:t>
      </w:r>
      <w:r w:rsidRPr="00056398">
        <w:rPr>
          <w:color w:val="000000"/>
        </w:rPr>
        <w:tab/>
        <w:t>the agreement is signed by the conservator of flora and fauna and the person mentioned in paragraph (a).</w:t>
      </w:r>
    </w:p>
    <w:p w14:paraId="4FFEF0D9" w14:textId="77777777" w:rsidR="004A5745" w:rsidRPr="005B5FAC" w:rsidRDefault="004A5745" w:rsidP="004A5745">
      <w:pPr>
        <w:pStyle w:val="Amain"/>
        <w:rPr>
          <w:color w:val="000000"/>
        </w:rPr>
      </w:pPr>
      <w:r w:rsidRPr="005B5FAC">
        <w:rPr>
          <w:color w:val="000000"/>
        </w:rPr>
        <w:tab/>
        <w:t>(3)</w:t>
      </w:r>
      <w:r w:rsidRPr="005B5FAC">
        <w:rPr>
          <w:color w:val="000000"/>
        </w:rPr>
        <w:tab/>
        <w:t>A land management agreement may contain a provision allowing the agreement to be varied other than by agreement between the parties.</w:t>
      </w:r>
    </w:p>
    <w:p w14:paraId="026AA1C8" w14:textId="77777777" w:rsidR="004A5745" w:rsidRPr="005B5FAC" w:rsidRDefault="004A5745" w:rsidP="004A5745">
      <w:pPr>
        <w:pStyle w:val="Amain"/>
        <w:rPr>
          <w:color w:val="000000"/>
        </w:rPr>
      </w:pPr>
      <w:r w:rsidRPr="005B5FAC">
        <w:rPr>
          <w:color w:val="000000"/>
        </w:rPr>
        <w:tab/>
        <w:t>(4)</w:t>
      </w:r>
      <w:r w:rsidRPr="005B5FAC">
        <w:rPr>
          <w:color w:val="000000"/>
        </w:rPr>
        <w:tab/>
        <w:t>The conservator of flora and fauna may make guidelines setting out the requirements for land management agreements.</w:t>
      </w:r>
    </w:p>
    <w:p w14:paraId="4FCD2D2D" w14:textId="77777777" w:rsidR="004A5745" w:rsidRPr="00B6666B" w:rsidRDefault="004A5745" w:rsidP="004A5745">
      <w:pPr>
        <w:pStyle w:val="Amain"/>
      </w:pPr>
      <w:r>
        <w:tab/>
      </w:r>
      <w:r w:rsidRPr="00B6666B">
        <w:t>(5)</w:t>
      </w:r>
      <w:r w:rsidRPr="00B6666B">
        <w:tab/>
        <w:t>In preparing a guideline, the conservator of flora and fauna must consult the territory planning authority.</w:t>
      </w:r>
    </w:p>
    <w:p w14:paraId="0D4B080C" w14:textId="77777777" w:rsidR="004A5745" w:rsidRPr="005B5FAC" w:rsidRDefault="004A5745" w:rsidP="004A5745">
      <w:pPr>
        <w:pStyle w:val="Amain"/>
        <w:rPr>
          <w:color w:val="000000"/>
        </w:rPr>
      </w:pPr>
      <w:r w:rsidRPr="005B5FAC">
        <w:rPr>
          <w:color w:val="000000"/>
        </w:rPr>
        <w:tab/>
        <w:t>(6)</w:t>
      </w:r>
      <w:r w:rsidRPr="005B5FAC">
        <w:rPr>
          <w:color w:val="000000"/>
        </w:rPr>
        <w:tab/>
        <w:t>A guideline is a notifiable instrument.</w:t>
      </w:r>
    </w:p>
    <w:p w14:paraId="12805FAC" w14:textId="77777777" w:rsidR="004A5745" w:rsidRPr="00B6666B" w:rsidRDefault="004A5745" w:rsidP="004A5745">
      <w:pPr>
        <w:pStyle w:val="AH5Sec"/>
        <w:rPr>
          <w:color w:val="000000"/>
        </w:rPr>
      </w:pPr>
      <w:bookmarkStart w:id="965" w:name="_Ref96185912"/>
      <w:bookmarkStart w:id="966" w:name="_Ref96185920"/>
      <w:bookmarkStart w:id="967" w:name="_Toc114154754"/>
      <w:r w:rsidRPr="004D5A68">
        <w:rPr>
          <w:rStyle w:val="CharSectNo"/>
        </w:rPr>
        <w:lastRenderedPageBreak/>
        <w:t>347</w:t>
      </w:r>
      <w:r w:rsidRPr="00B6666B">
        <w:rPr>
          <w:color w:val="000000"/>
        </w:rPr>
        <w:tab/>
        <w:t>Dealings with rural leases</w:t>
      </w:r>
      <w:bookmarkEnd w:id="965"/>
      <w:bookmarkEnd w:id="966"/>
      <w:bookmarkEnd w:id="967"/>
    </w:p>
    <w:p w14:paraId="61E2FC8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w:t>
      </w:r>
    </w:p>
    <w:p w14:paraId="5BFDFBD0" w14:textId="77777777" w:rsidR="004A5745" w:rsidRPr="00056398" w:rsidRDefault="004A5745" w:rsidP="004A5745">
      <w:pPr>
        <w:pStyle w:val="Apara"/>
        <w:rPr>
          <w:color w:val="000000"/>
        </w:rPr>
      </w:pPr>
      <w:r w:rsidRPr="00056398">
        <w:rPr>
          <w:color w:val="000000"/>
        </w:rPr>
        <w:tab/>
        <w:t>(a)</w:t>
      </w:r>
      <w:r w:rsidRPr="00056398">
        <w:rPr>
          <w:color w:val="000000"/>
        </w:rPr>
        <w:tab/>
        <w:t>a rural lease granted under section 259 (Granting leases); and</w:t>
      </w:r>
    </w:p>
    <w:p w14:paraId="39B24CAE" w14:textId="77777777" w:rsidR="004A5745" w:rsidRPr="00056398" w:rsidRDefault="004A5745" w:rsidP="004A5745">
      <w:pPr>
        <w:pStyle w:val="Apara"/>
        <w:rPr>
          <w:color w:val="000000"/>
        </w:rPr>
      </w:pPr>
      <w:r w:rsidRPr="00056398">
        <w:rPr>
          <w:color w:val="000000"/>
        </w:rPr>
        <w:tab/>
        <w:t>(b)</w:t>
      </w:r>
      <w:r w:rsidRPr="00056398">
        <w:rPr>
          <w:color w:val="000000"/>
        </w:rPr>
        <w:tab/>
        <w:t>a grant of a further rural lease.</w:t>
      </w:r>
    </w:p>
    <w:p w14:paraId="08347B31" w14:textId="77777777" w:rsidR="004A5745" w:rsidRPr="00B6666B" w:rsidRDefault="004A5745" w:rsidP="004A5745">
      <w:pPr>
        <w:pStyle w:val="Amain"/>
      </w:pPr>
      <w:r>
        <w:tab/>
      </w:r>
      <w:r w:rsidRPr="00B6666B">
        <w:t>(2)</w:t>
      </w:r>
      <w:r w:rsidRPr="00B6666B">
        <w:tab/>
        <w:t>A lessee, or anyone else with an interest in the rural lease, must not deal with the lease without the written approval of the territory planning authority.</w:t>
      </w:r>
    </w:p>
    <w:p w14:paraId="6066C151" w14:textId="77777777" w:rsidR="004A5745" w:rsidRPr="00B6666B" w:rsidRDefault="004A5745" w:rsidP="004A5745">
      <w:pPr>
        <w:pStyle w:val="Amain"/>
      </w:pPr>
      <w:r>
        <w:tab/>
      </w:r>
      <w:r w:rsidRPr="00B6666B">
        <w:t>(3)</w:t>
      </w:r>
      <w:r w:rsidRPr="00B6666B">
        <w:tab/>
        <w:t>A dealing in relation to a rural lease made or entered into without the territory planning authority’s approval has no effect.</w:t>
      </w:r>
    </w:p>
    <w:p w14:paraId="61133B4E" w14:textId="77777777" w:rsidR="004A5745" w:rsidRPr="00B6666B" w:rsidRDefault="004A5745" w:rsidP="004A5745">
      <w:pPr>
        <w:pStyle w:val="Amain"/>
      </w:pPr>
      <w:r>
        <w:tab/>
      </w:r>
      <w:r w:rsidRPr="00B6666B">
        <w:t>(4)</w:t>
      </w:r>
      <w:r w:rsidRPr="00B6666B">
        <w:tab/>
        <w:t>The territory planning authority must approve a dealing in relation to a rural lease if—</w:t>
      </w:r>
    </w:p>
    <w:p w14:paraId="39D71B58" w14:textId="77777777" w:rsidR="004A5745" w:rsidRPr="00056398" w:rsidRDefault="004A5745" w:rsidP="004A5745">
      <w:pPr>
        <w:pStyle w:val="Apara"/>
        <w:rPr>
          <w:color w:val="000000"/>
        </w:rPr>
      </w:pPr>
      <w:r w:rsidRPr="00056398">
        <w:rPr>
          <w:color w:val="000000"/>
        </w:rPr>
        <w:tab/>
        <w:t>(a)</w:t>
      </w:r>
      <w:r w:rsidRPr="00056398">
        <w:rPr>
          <w:color w:val="000000"/>
        </w:rPr>
        <w:tab/>
        <w:t>either—</w:t>
      </w:r>
    </w:p>
    <w:p w14:paraId="0C40CA0D" w14:textId="77777777" w:rsidR="004A5745" w:rsidRPr="00274059" w:rsidRDefault="004A5745" w:rsidP="004A5745">
      <w:pPr>
        <w:pStyle w:val="Asubpara"/>
        <w:rPr>
          <w:color w:val="000000"/>
        </w:rPr>
      </w:pPr>
      <w:r w:rsidRPr="00274059">
        <w:rPr>
          <w:color w:val="000000"/>
        </w:rPr>
        <w:tab/>
        <w:t>(i)</w:t>
      </w:r>
      <w:r w:rsidRPr="00274059">
        <w:rPr>
          <w:color w:val="000000"/>
        </w:rPr>
        <w:tab/>
        <w:t>the lessee’s domestic partner or child is the person to whom—</w:t>
      </w:r>
    </w:p>
    <w:p w14:paraId="2C94085A" w14:textId="77777777" w:rsidR="004A5745" w:rsidRPr="00B6666B" w:rsidRDefault="004A5745" w:rsidP="004A5745">
      <w:pPr>
        <w:pStyle w:val="Asubsubpara"/>
      </w:pPr>
      <w:r>
        <w:tab/>
      </w:r>
      <w:r w:rsidRPr="00B6666B">
        <w:t>(A)</w:t>
      </w:r>
      <w:r w:rsidRPr="00B6666B">
        <w:tab/>
        <w:t>the lease is being assigned or transferred; or</w:t>
      </w:r>
    </w:p>
    <w:p w14:paraId="46111DF1"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the land described in the lease, or part of it, is </w:t>
      </w:r>
      <w:r w:rsidRPr="0011375E">
        <w:t>sublet</w:t>
      </w:r>
      <w:r w:rsidRPr="00B6666B">
        <w:rPr>
          <w:color w:val="000000"/>
        </w:rPr>
        <w:t>; or</w:t>
      </w:r>
    </w:p>
    <w:p w14:paraId="19B677B3" w14:textId="77777777" w:rsidR="004A5745" w:rsidRPr="00B6666B" w:rsidRDefault="004A5745" w:rsidP="004A5745">
      <w:pPr>
        <w:pStyle w:val="Asubsubpara"/>
        <w:rPr>
          <w:color w:val="000000"/>
        </w:rPr>
      </w:pPr>
      <w:r>
        <w:rPr>
          <w:color w:val="000000"/>
        </w:rPr>
        <w:tab/>
      </w:r>
      <w:r w:rsidRPr="00B6666B">
        <w:rPr>
          <w:color w:val="000000"/>
        </w:rPr>
        <w:t>(C)</w:t>
      </w:r>
      <w:r w:rsidRPr="00B6666B">
        <w:rPr>
          <w:color w:val="000000"/>
        </w:rPr>
        <w:tab/>
        <w:t xml:space="preserve">possession of the land described in the lease, or part </w:t>
      </w:r>
      <w:r w:rsidRPr="0011375E">
        <w:t>of</w:t>
      </w:r>
      <w:r w:rsidRPr="00B6666B">
        <w:rPr>
          <w:color w:val="000000"/>
        </w:rPr>
        <w:t xml:space="preserve"> it, is being given; or</w:t>
      </w:r>
    </w:p>
    <w:p w14:paraId="081ADD01" w14:textId="77777777" w:rsidR="004A5745" w:rsidRPr="00274059" w:rsidRDefault="004A5745" w:rsidP="004A5745">
      <w:pPr>
        <w:pStyle w:val="Asubpara"/>
        <w:rPr>
          <w:color w:val="000000"/>
        </w:rPr>
      </w:pPr>
      <w:r w:rsidRPr="00274059">
        <w:rPr>
          <w:color w:val="000000"/>
        </w:rPr>
        <w:tab/>
        <w:t>(ii)</w:t>
      </w:r>
      <w:r w:rsidRPr="00274059">
        <w:rPr>
          <w:color w:val="000000"/>
        </w:rPr>
        <w:tab/>
        <w:t>the holding period for the lease has ended; and</w:t>
      </w:r>
    </w:p>
    <w:p w14:paraId="099D3414" w14:textId="77777777" w:rsidR="004A5745" w:rsidRPr="00056398" w:rsidRDefault="004A5745" w:rsidP="004A5745">
      <w:pPr>
        <w:pStyle w:val="Apara"/>
        <w:rPr>
          <w:color w:val="000000"/>
        </w:rPr>
      </w:pPr>
      <w:r w:rsidRPr="00056398">
        <w:rPr>
          <w:color w:val="000000"/>
        </w:rPr>
        <w:tab/>
        <w:t>(b)</w:t>
      </w:r>
      <w:r w:rsidRPr="00056398">
        <w:rPr>
          <w:color w:val="000000"/>
        </w:rPr>
        <w:tab/>
        <w:t>for an assignment or transfer of the rural lease—the person to whom the lease is to be transferred or assigned has entered into a land management agreement in accordance with section 346.</w:t>
      </w:r>
    </w:p>
    <w:p w14:paraId="6EE38608" w14:textId="77777777" w:rsidR="004A5745" w:rsidRPr="00B6666B" w:rsidRDefault="004A5745" w:rsidP="004A5745">
      <w:pPr>
        <w:pStyle w:val="Amain"/>
      </w:pPr>
      <w:r>
        <w:tab/>
      </w:r>
      <w:r w:rsidRPr="00B6666B">
        <w:t>(5)</w:t>
      </w:r>
      <w:r w:rsidRPr="00B6666B">
        <w:tab/>
        <w:t>The validity of a dealing made or entered into with the consent of the territory planning authority is not affected—</w:t>
      </w:r>
    </w:p>
    <w:p w14:paraId="2999C589" w14:textId="77777777" w:rsidR="004A5745" w:rsidRPr="00056398" w:rsidRDefault="004A5745" w:rsidP="004A5745">
      <w:pPr>
        <w:pStyle w:val="Apara"/>
        <w:rPr>
          <w:color w:val="000000"/>
        </w:rPr>
      </w:pPr>
      <w:r w:rsidRPr="00056398">
        <w:rPr>
          <w:color w:val="000000"/>
        </w:rPr>
        <w:tab/>
        <w:t>(a)</w:t>
      </w:r>
      <w:r w:rsidRPr="00056398">
        <w:rPr>
          <w:color w:val="000000"/>
        </w:rPr>
        <w:tab/>
        <w:t>by a defect or irregularity in relation to the giving of the consent; or</w:t>
      </w:r>
    </w:p>
    <w:p w14:paraId="0B3BF084"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because a ground, or all grounds, for the consent had not arisen.</w:t>
      </w:r>
    </w:p>
    <w:p w14:paraId="15869FF8" w14:textId="77777777" w:rsidR="004A5745" w:rsidRPr="005B5FAC" w:rsidRDefault="004A5745" w:rsidP="004A5745">
      <w:pPr>
        <w:pStyle w:val="Amain"/>
        <w:rPr>
          <w:color w:val="000000"/>
        </w:rPr>
      </w:pPr>
      <w:r w:rsidRPr="005B5FAC">
        <w:rPr>
          <w:color w:val="000000"/>
        </w:rPr>
        <w:tab/>
        <w:t>(6)</w:t>
      </w:r>
      <w:r w:rsidRPr="005B5FAC">
        <w:rPr>
          <w:color w:val="000000"/>
        </w:rPr>
        <w:tab/>
        <w:t>To remove any doubt, a person is not required to pay a discharge amount more than once under this section in relation to a rural lease.</w:t>
      </w:r>
    </w:p>
    <w:p w14:paraId="68B3A06B" w14:textId="77777777" w:rsidR="004A5745" w:rsidRPr="005B5FAC" w:rsidRDefault="004A5745" w:rsidP="004A5745">
      <w:pPr>
        <w:pStyle w:val="Amain"/>
        <w:rPr>
          <w:color w:val="000000"/>
        </w:rPr>
      </w:pPr>
      <w:r w:rsidRPr="005B5FAC">
        <w:rPr>
          <w:color w:val="000000"/>
        </w:rPr>
        <w:tab/>
        <w:t>(7)</w:t>
      </w:r>
      <w:r w:rsidRPr="005B5FAC">
        <w:rPr>
          <w:color w:val="000000"/>
        </w:rPr>
        <w:tab/>
        <w:t>In this section:</w:t>
      </w:r>
    </w:p>
    <w:p w14:paraId="4E1E12F8" w14:textId="77777777" w:rsidR="004A5745" w:rsidRPr="00B6666B" w:rsidRDefault="004A5745" w:rsidP="004A5745">
      <w:pPr>
        <w:pStyle w:val="aDef"/>
        <w:rPr>
          <w:color w:val="000000"/>
        </w:rPr>
      </w:pPr>
      <w:r w:rsidRPr="00B6666B">
        <w:rPr>
          <w:rStyle w:val="charBoldItals"/>
          <w:color w:val="000000"/>
        </w:rPr>
        <w:t>child</w:t>
      </w:r>
      <w:r w:rsidRPr="00B6666B">
        <w:rPr>
          <w:color w:val="000000"/>
        </w:rPr>
        <w:t>, of a lessee, includes a child of the lessee’s domestic partner.</w:t>
      </w:r>
    </w:p>
    <w:p w14:paraId="72CA95B9" w14:textId="77777777" w:rsidR="004A5745" w:rsidRPr="00B6666B" w:rsidRDefault="004A5745" w:rsidP="004A5745">
      <w:pPr>
        <w:pStyle w:val="AH5Sec"/>
        <w:rPr>
          <w:color w:val="000000"/>
        </w:rPr>
      </w:pPr>
      <w:bookmarkStart w:id="968" w:name="_Toc114154755"/>
      <w:r w:rsidRPr="004D5A68">
        <w:rPr>
          <w:rStyle w:val="CharSectNo"/>
        </w:rPr>
        <w:t>348</w:t>
      </w:r>
      <w:r w:rsidRPr="00B6666B">
        <w:rPr>
          <w:color w:val="000000"/>
        </w:rPr>
        <w:tab/>
        <w:t xml:space="preserve">Exceptions to s </w:t>
      </w:r>
      <w:r>
        <w:rPr>
          <w:color w:val="000000"/>
        </w:rPr>
        <w:t>346</w:t>
      </w:r>
      <w:r w:rsidRPr="00B6666B">
        <w:rPr>
          <w:color w:val="000000"/>
        </w:rPr>
        <w:t xml:space="preserve"> and s </w:t>
      </w:r>
      <w:r>
        <w:rPr>
          <w:color w:val="000000"/>
        </w:rPr>
        <w:t>347</w:t>
      </w:r>
      <w:bookmarkEnd w:id="968"/>
    </w:p>
    <w:p w14:paraId="60DECE0B" w14:textId="77777777" w:rsidR="004A5745" w:rsidRPr="00B6666B" w:rsidRDefault="004A5745" w:rsidP="004A5745">
      <w:pPr>
        <w:pStyle w:val="Amainreturn"/>
        <w:rPr>
          <w:color w:val="000000"/>
        </w:rPr>
      </w:pPr>
      <w:r w:rsidRPr="00B6666B">
        <w:rPr>
          <w:color w:val="000000"/>
        </w:rPr>
        <w:t xml:space="preserve">Section </w:t>
      </w:r>
      <w:r>
        <w:rPr>
          <w:color w:val="000000"/>
        </w:rPr>
        <w:t>346</w:t>
      </w:r>
      <w:r w:rsidRPr="00B6666B">
        <w:rPr>
          <w:color w:val="000000"/>
        </w:rPr>
        <w:t xml:space="preserve"> and section </w:t>
      </w:r>
      <w:r>
        <w:rPr>
          <w:color w:val="000000"/>
        </w:rPr>
        <w:t>347</w:t>
      </w:r>
      <w:r w:rsidRPr="00B6666B">
        <w:rPr>
          <w:color w:val="000000"/>
        </w:rPr>
        <w:t xml:space="preserve"> do not apply to the transfer or assignment of a lease, or an interest in the lease, if—</w:t>
      </w:r>
    </w:p>
    <w:p w14:paraId="5E93754E" w14:textId="77777777" w:rsidR="004A5745" w:rsidRPr="00056398" w:rsidRDefault="004A5745" w:rsidP="004A5745">
      <w:pPr>
        <w:pStyle w:val="Apara"/>
        <w:rPr>
          <w:color w:val="000000"/>
        </w:rPr>
      </w:pPr>
      <w:r w:rsidRPr="00056398">
        <w:rPr>
          <w:color w:val="000000"/>
        </w:rPr>
        <w:tab/>
        <w:t>(a)</w:t>
      </w:r>
      <w:r w:rsidRPr="00056398">
        <w:rPr>
          <w:color w:val="000000"/>
        </w:rPr>
        <w:tab/>
        <w:t>the lessee has died; or</w:t>
      </w:r>
    </w:p>
    <w:p w14:paraId="5A080E19" w14:textId="77777777" w:rsidR="004A5745" w:rsidRPr="00056398" w:rsidRDefault="004A5745" w:rsidP="004A5745">
      <w:pPr>
        <w:pStyle w:val="Apara"/>
        <w:rPr>
          <w:color w:val="000000"/>
        </w:rPr>
      </w:pPr>
      <w:r w:rsidRPr="00056398">
        <w:rPr>
          <w:color w:val="000000"/>
        </w:rPr>
        <w:tab/>
        <w:t>(b)</w:t>
      </w:r>
      <w:r w:rsidRPr="00056398">
        <w:rPr>
          <w:color w:val="000000"/>
        </w:rPr>
        <w:tab/>
        <w:t>the transfer or assignment is made under any of the following orders:</w:t>
      </w:r>
    </w:p>
    <w:p w14:paraId="0211A9FB" w14:textId="77777777" w:rsidR="004A5745" w:rsidRPr="00274059" w:rsidRDefault="004A5745" w:rsidP="004A5745">
      <w:pPr>
        <w:pStyle w:val="Asubpara"/>
        <w:rPr>
          <w:color w:val="000000"/>
        </w:rPr>
      </w:pPr>
      <w:r w:rsidRPr="00274059">
        <w:rPr>
          <w:color w:val="000000"/>
        </w:rPr>
        <w:tab/>
        <w:t>(i)</w:t>
      </w:r>
      <w:r w:rsidRPr="00274059">
        <w:rPr>
          <w:color w:val="000000"/>
        </w:rPr>
        <w:tab/>
        <w:t>an order of the Family Court;</w:t>
      </w:r>
    </w:p>
    <w:p w14:paraId="7AB2ADF0" w14:textId="3ECD85B7" w:rsidR="004A5745" w:rsidRPr="00B6666B" w:rsidRDefault="004A5745" w:rsidP="004A5745">
      <w:pPr>
        <w:pStyle w:val="Asubpara"/>
      </w:pPr>
      <w:r>
        <w:tab/>
      </w:r>
      <w:r w:rsidRPr="00B6666B">
        <w:t>(ii)</w:t>
      </w:r>
      <w:r w:rsidRPr="00B6666B">
        <w:tab/>
        <w:t xml:space="preserve">an order of another court having jurisdiction under the </w:t>
      </w:r>
      <w:hyperlink r:id="rId176" w:tooltip="Act 1975 No 53 (Cwlth)" w:history="1">
        <w:r w:rsidRPr="000E27E3">
          <w:rPr>
            <w:rStyle w:val="charCitHyperlinkItal"/>
          </w:rPr>
          <w:t>Family Law Act 1975</w:t>
        </w:r>
      </w:hyperlink>
      <w:r w:rsidRPr="00B6666B">
        <w:t xml:space="preserve"> (Cwlth);</w:t>
      </w:r>
    </w:p>
    <w:p w14:paraId="33C7D364" w14:textId="6D8F84A9" w:rsidR="004A5745" w:rsidRPr="00B6666B" w:rsidRDefault="004A5745" w:rsidP="004A5745">
      <w:pPr>
        <w:pStyle w:val="Asubpara"/>
      </w:pPr>
      <w:r>
        <w:tab/>
      </w:r>
      <w:r w:rsidRPr="00B6666B">
        <w:t>(iii)</w:t>
      </w:r>
      <w:r w:rsidRPr="00B6666B">
        <w:tab/>
        <w:t xml:space="preserve">an order under the </w:t>
      </w:r>
      <w:hyperlink r:id="rId177" w:tooltip="A1994-28" w:history="1">
        <w:r w:rsidRPr="008D54EA">
          <w:rPr>
            <w:rStyle w:val="charCitHyperlinkItal"/>
          </w:rPr>
          <w:t>Domestic Relationships Act 1994</w:t>
        </w:r>
      </w:hyperlink>
      <w:r w:rsidRPr="008D54EA">
        <w:rPr>
          <w:rStyle w:val="charItals"/>
        </w:rPr>
        <w:t xml:space="preserve">, </w:t>
      </w:r>
      <w:r w:rsidRPr="00B6666B">
        <w:t>division 3.2 adjusting the property interests of the parties in a domestic relationship; or</w:t>
      </w:r>
    </w:p>
    <w:p w14:paraId="14056FD5" w14:textId="77777777" w:rsidR="004A5745" w:rsidRPr="00056398" w:rsidRDefault="004A5745" w:rsidP="004A5745">
      <w:pPr>
        <w:pStyle w:val="Apara"/>
        <w:rPr>
          <w:color w:val="000000"/>
        </w:rPr>
      </w:pPr>
      <w:r w:rsidRPr="00056398">
        <w:rPr>
          <w:color w:val="000000"/>
        </w:rPr>
        <w:tab/>
        <w:t>(c)</w:t>
      </w:r>
      <w:r w:rsidRPr="00056398">
        <w:rPr>
          <w:color w:val="000000"/>
        </w:rPr>
        <w:tab/>
        <w:t>the transfer or assignment happens by operation of, or under, bankruptcy or insolvency.</w:t>
      </w:r>
    </w:p>
    <w:p w14:paraId="2FA00350" w14:textId="77777777" w:rsidR="004A5745" w:rsidRPr="00B6666B" w:rsidRDefault="004A5745" w:rsidP="004A5745">
      <w:pPr>
        <w:pStyle w:val="AH5Sec"/>
        <w:rPr>
          <w:color w:val="000000"/>
        </w:rPr>
      </w:pPr>
      <w:bookmarkStart w:id="969" w:name="_Ref113224679"/>
      <w:bookmarkStart w:id="970" w:name="_Toc114154756"/>
      <w:r w:rsidRPr="004D5A68">
        <w:rPr>
          <w:rStyle w:val="CharSectNo"/>
        </w:rPr>
        <w:t>349</w:t>
      </w:r>
      <w:r w:rsidRPr="00B6666B">
        <w:rPr>
          <w:color w:val="000000"/>
        </w:rPr>
        <w:tab/>
        <w:t>Delayed requirement to enter into land management agreement</w:t>
      </w:r>
      <w:bookmarkEnd w:id="969"/>
      <w:bookmarkEnd w:id="970"/>
    </w:p>
    <w:p w14:paraId="28ABF219" w14:textId="77777777" w:rsidR="004A5745" w:rsidRPr="00B6666B" w:rsidRDefault="004A5745" w:rsidP="004A5745">
      <w:pPr>
        <w:pStyle w:val="Amain"/>
      </w:pPr>
      <w:r>
        <w:tab/>
      </w:r>
      <w:r w:rsidRPr="00B6666B">
        <w:t>(1)</w:t>
      </w:r>
      <w:r w:rsidRPr="00B6666B">
        <w:tab/>
        <w:t xml:space="preserve">This section applies if a lease, part of the lease or an interest in the lease, to which section </w:t>
      </w:r>
      <w:r>
        <w:t>346</w:t>
      </w:r>
      <w:r w:rsidRPr="00B6666B">
        <w:t xml:space="preserve"> or section </w:t>
      </w:r>
      <w:r>
        <w:t>347</w:t>
      </w:r>
      <w:r w:rsidRPr="00B6666B">
        <w:t xml:space="preserve"> applies has been transferred or assigned to someone (the </w:t>
      </w:r>
      <w:r w:rsidRPr="00B6666B">
        <w:rPr>
          <w:rStyle w:val="charBoldItals"/>
          <w:color w:val="000000"/>
        </w:rPr>
        <w:t>interest holder</w:t>
      </w:r>
      <w:r w:rsidRPr="00B6666B">
        <w:t>) who has not entered into a land management agreement for the rural land described in the lease, or part of the lease, or to which the interest relates.</w:t>
      </w:r>
    </w:p>
    <w:p w14:paraId="67738158" w14:textId="77777777" w:rsidR="004A5745" w:rsidRPr="005B5FAC" w:rsidRDefault="004A5745" w:rsidP="004A5745">
      <w:pPr>
        <w:pStyle w:val="Amain"/>
        <w:keepLines/>
        <w:rPr>
          <w:color w:val="000000"/>
        </w:rPr>
      </w:pPr>
      <w:r w:rsidRPr="005B5FAC">
        <w:rPr>
          <w:color w:val="000000"/>
        </w:rPr>
        <w:lastRenderedPageBreak/>
        <w:tab/>
        <w:t>(2)</w:t>
      </w:r>
      <w:r w:rsidRPr="005B5FAC">
        <w:rPr>
          <w:color w:val="000000"/>
        </w:rPr>
        <w:tab/>
        <w:t>The interest holder must enter into a land management agreement for the land not later than 6 months (or any extended period) after the day the lease, part of the lease or interest, is transferred or assigned to the interest holder.</w:t>
      </w:r>
    </w:p>
    <w:p w14:paraId="55360C1F" w14:textId="77777777" w:rsidR="004A5745" w:rsidRPr="00B6666B" w:rsidRDefault="004A5745" w:rsidP="004A5745">
      <w:pPr>
        <w:pStyle w:val="Amain"/>
      </w:pPr>
      <w:r>
        <w:tab/>
      </w:r>
      <w:r w:rsidRPr="00B6666B">
        <w:t>(3)</w:t>
      </w:r>
      <w:r w:rsidRPr="00B6666B">
        <w:tab/>
        <w:t>The territory planning authority may, in writing, extend the period under subsection (2) for entering into a land management agreement.</w:t>
      </w:r>
    </w:p>
    <w:p w14:paraId="157BE478" w14:textId="77777777" w:rsidR="004A5745" w:rsidRPr="00B6666B" w:rsidRDefault="004A5745" w:rsidP="004A5745">
      <w:pPr>
        <w:pStyle w:val="AH5Sec"/>
        <w:rPr>
          <w:color w:val="000000"/>
        </w:rPr>
      </w:pPr>
      <w:bookmarkStart w:id="971" w:name="_Toc114154757"/>
      <w:r w:rsidRPr="004D5A68">
        <w:rPr>
          <w:rStyle w:val="CharSectNo"/>
        </w:rPr>
        <w:t>350</w:t>
      </w:r>
      <w:r w:rsidRPr="00B6666B">
        <w:rPr>
          <w:color w:val="000000"/>
        </w:rPr>
        <w:tab/>
        <w:t>Certain dealings in holding period</w:t>
      </w:r>
      <w:bookmarkEnd w:id="971"/>
    </w:p>
    <w:p w14:paraId="4CF895F3"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w:t>
      </w:r>
    </w:p>
    <w:p w14:paraId="779D7A9E" w14:textId="77777777" w:rsidR="004A5745" w:rsidRPr="00056398" w:rsidRDefault="004A5745" w:rsidP="004A5745">
      <w:pPr>
        <w:pStyle w:val="Apara"/>
        <w:rPr>
          <w:color w:val="000000"/>
        </w:rPr>
      </w:pPr>
      <w:r w:rsidRPr="00056398">
        <w:rPr>
          <w:color w:val="000000"/>
        </w:rPr>
        <w:tab/>
        <w:t>(a)</w:t>
      </w:r>
      <w:r w:rsidRPr="00056398">
        <w:rPr>
          <w:color w:val="000000"/>
        </w:rPr>
        <w:tab/>
        <w:t>must not approve the subdivision of a rural lease to which section 347 applies during the holding period; and</w:t>
      </w:r>
    </w:p>
    <w:p w14:paraId="6F75FC74" w14:textId="77777777" w:rsidR="004A5745" w:rsidRPr="00056398" w:rsidRDefault="004A5745" w:rsidP="004A5745">
      <w:pPr>
        <w:pStyle w:val="Apara"/>
        <w:rPr>
          <w:color w:val="000000"/>
        </w:rPr>
      </w:pPr>
      <w:r w:rsidRPr="00056398">
        <w:rPr>
          <w:color w:val="000000"/>
        </w:rPr>
        <w:tab/>
        <w:t>(b)</w:t>
      </w:r>
      <w:r w:rsidRPr="00056398">
        <w:rPr>
          <w:color w:val="000000"/>
        </w:rPr>
        <w:tab/>
        <w:t>may approve the consolidation of a lease to which section 347 applies during the holding period.</w:t>
      </w:r>
    </w:p>
    <w:p w14:paraId="1C62CE20" w14:textId="77777777" w:rsidR="004A5745" w:rsidRPr="00B6666B" w:rsidRDefault="004A5745" w:rsidP="004A5745">
      <w:pPr>
        <w:pStyle w:val="PageBreak"/>
        <w:suppressLineNumbers/>
        <w:rPr>
          <w:color w:val="000000"/>
        </w:rPr>
      </w:pPr>
      <w:r w:rsidRPr="00B6666B">
        <w:rPr>
          <w:color w:val="000000"/>
        </w:rPr>
        <w:br w:type="page"/>
      </w:r>
    </w:p>
    <w:p w14:paraId="158A6F54" w14:textId="77777777" w:rsidR="004A5745" w:rsidRPr="004D5A68" w:rsidRDefault="004A5745" w:rsidP="004A5745">
      <w:pPr>
        <w:pStyle w:val="AH2Part"/>
      </w:pPr>
      <w:bookmarkStart w:id="972" w:name="_Toc114154758"/>
      <w:r w:rsidRPr="004D5A68">
        <w:rPr>
          <w:rStyle w:val="CharPartNo"/>
        </w:rPr>
        <w:lastRenderedPageBreak/>
        <w:t>Part 10.9</w:t>
      </w:r>
      <w:r w:rsidRPr="00B6666B">
        <w:rPr>
          <w:color w:val="000000"/>
        </w:rPr>
        <w:tab/>
      </w:r>
      <w:r w:rsidRPr="004D5A68">
        <w:rPr>
          <w:rStyle w:val="CharPartText"/>
          <w:color w:val="000000"/>
        </w:rPr>
        <w:t>Leases—improvements</w:t>
      </w:r>
      <w:bookmarkEnd w:id="972"/>
    </w:p>
    <w:p w14:paraId="7ADDAADA" w14:textId="77777777" w:rsidR="004A5745" w:rsidRPr="00B6666B" w:rsidRDefault="004A5745" w:rsidP="004A5745">
      <w:pPr>
        <w:pStyle w:val="Placeholder"/>
        <w:suppressLineNumbers/>
        <w:rPr>
          <w:color w:val="000000"/>
        </w:rPr>
      </w:pPr>
      <w:r w:rsidRPr="00B6666B">
        <w:rPr>
          <w:rStyle w:val="CharDivNo"/>
          <w:color w:val="000000"/>
        </w:rPr>
        <w:t xml:space="preserve">  </w:t>
      </w:r>
      <w:r w:rsidRPr="00B6666B">
        <w:rPr>
          <w:rStyle w:val="CharDivText"/>
          <w:color w:val="000000"/>
        </w:rPr>
        <w:t xml:space="preserve">  </w:t>
      </w:r>
    </w:p>
    <w:p w14:paraId="24F05606" w14:textId="77777777" w:rsidR="004A5745" w:rsidRPr="00B6666B" w:rsidRDefault="004A5745" w:rsidP="004A5745">
      <w:pPr>
        <w:pStyle w:val="AH5Sec"/>
        <w:rPr>
          <w:color w:val="000000"/>
        </w:rPr>
      </w:pPr>
      <w:bookmarkStart w:id="973" w:name="_Toc114154759"/>
      <w:bookmarkStart w:id="974" w:name="_Ref97651594"/>
      <w:r w:rsidRPr="004D5A68">
        <w:rPr>
          <w:rStyle w:val="CharSectNo"/>
        </w:rPr>
        <w:t>351</w:t>
      </w:r>
      <w:r w:rsidRPr="00B6666B">
        <w:rPr>
          <w:color w:val="000000"/>
        </w:rPr>
        <w:tab/>
        <w:t>Application—pt 10.9</w:t>
      </w:r>
      <w:bookmarkEnd w:id="973"/>
    </w:p>
    <w:p w14:paraId="3320DC27" w14:textId="77777777" w:rsidR="004A5745" w:rsidRPr="00B6666B" w:rsidRDefault="004A5745" w:rsidP="004A5745">
      <w:pPr>
        <w:pStyle w:val="Amainreturn"/>
        <w:rPr>
          <w:color w:val="000000"/>
        </w:rPr>
      </w:pPr>
      <w:bookmarkStart w:id="975" w:name="_Hlk97569579"/>
      <w:r w:rsidRPr="00B6666B">
        <w:rPr>
          <w:color w:val="000000"/>
        </w:rPr>
        <w:t>This part applies to an improvement—</w:t>
      </w:r>
    </w:p>
    <w:p w14:paraId="0EAA91F2" w14:textId="77777777" w:rsidR="004A5745" w:rsidRPr="00056398" w:rsidRDefault="004A5745" w:rsidP="004A5745">
      <w:pPr>
        <w:pStyle w:val="Apara"/>
        <w:rPr>
          <w:color w:val="000000"/>
        </w:rPr>
      </w:pPr>
      <w:r w:rsidRPr="00056398">
        <w:rPr>
          <w:color w:val="000000"/>
        </w:rPr>
        <w:tab/>
        <w:t>(a)</w:t>
      </w:r>
      <w:r w:rsidRPr="00056398">
        <w:rPr>
          <w:color w:val="000000"/>
        </w:rPr>
        <w:tab/>
        <w:t>undertaken in a way consistent with territory law, and with any lease over the land; or</w:t>
      </w:r>
    </w:p>
    <w:p w14:paraId="40ADB938" w14:textId="77777777" w:rsidR="004A5745" w:rsidRPr="00056398" w:rsidRDefault="004A5745" w:rsidP="004A5745">
      <w:pPr>
        <w:pStyle w:val="Apara"/>
        <w:rPr>
          <w:color w:val="000000"/>
        </w:rPr>
      </w:pPr>
      <w:r w:rsidRPr="00056398">
        <w:rPr>
          <w:color w:val="000000"/>
        </w:rPr>
        <w:tab/>
        <w:t>(b)</w:t>
      </w:r>
      <w:r w:rsidRPr="00056398">
        <w:rPr>
          <w:color w:val="000000"/>
        </w:rPr>
        <w:tab/>
        <w:t>if the improvement was undertaken or acquired by the Territory or Commonwealth—for which the Territory or Commonwealth has been, or is entitled to be, paid.</w:t>
      </w:r>
      <w:bookmarkEnd w:id="975"/>
    </w:p>
    <w:p w14:paraId="63A77E0C" w14:textId="77777777" w:rsidR="004A5745" w:rsidRPr="00B6666B" w:rsidRDefault="004A5745" w:rsidP="004A5745">
      <w:pPr>
        <w:pStyle w:val="AH5Sec"/>
        <w:rPr>
          <w:color w:val="000000"/>
        </w:rPr>
      </w:pPr>
      <w:bookmarkStart w:id="976" w:name="_Ref113227419"/>
      <w:bookmarkStart w:id="977" w:name="_Toc114154760"/>
      <w:r w:rsidRPr="004D5A68">
        <w:rPr>
          <w:rStyle w:val="CharSectNo"/>
        </w:rPr>
        <w:t>352</w:t>
      </w:r>
      <w:r w:rsidRPr="00B6666B">
        <w:rPr>
          <w:color w:val="000000"/>
        </w:rPr>
        <w:tab/>
        <w:t>Definitions—pt 10.</w:t>
      </w:r>
      <w:bookmarkEnd w:id="974"/>
      <w:r w:rsidRPr="00B6666B">
        <w:rPr>
          <w:color w:val="000000"/>
        </w:rPr>
        <w:t>9</w:t>
      </w:r>
      <w:bookmarkEnd w:id="976"/>
      <w:bookmarkEnd w:id="977"/>
    </w:p>
    <w:p w14:paraId="2B9B70FF" w14:textId="77777777" w:rsidR="004A5745" w:rsidRPr="00B6666B" w:rsidRDefault="004A5745" w:rsidP="004A5745">
      <w:pPr>
        <w:pStyle w:val="Amainreturn"/>
        <w:rPr>
          <w:color w:val="000000"/>
        </w:rPr>
      </w:pPr>
      <w:r w:rsidRPr="00B6666B">
        <w:rPr>
          <w:color w:val="000000"/>
        </w:rPr>
        <w:t>In this part:</w:t>
      </w:r>
    </w:p>
    <w:p w14:paraId="054AA9ED" w14:textId="77777777" w:rsidR="004A5745" w:rsidRPr="00B6666B" w:rsidRDefault="004A5745" w:rsidP="004A5745">
      <w:pPr>
        <w:pStyle w:val="aDef"/>
        <w:rPr>
          <w:color w:val="000000"/>
        </w:rPr>
      </w:pPr>
      <w:r w:rsidRPr="00B6666B">
        <w:rPr>
          <w:rStyle w:val="charBoldItals"/>
          <w:color w:val="000000"/>
        </w:rPr>
        <w:t>improvement</w:t>
      </w:r>
      <w:r w:rsidRPr="00B6666B">
        <w:rPr>
          <w:color w:val="000000"/>
        </w:rPr>
        <w:t>, in relation to land, means—</w:t>
      </w:r>
    </w:p>
    <w:p w14:paraId="1C65A0EC" w14:textId="77777777" w:rsidR="004A5745" w:rsidRPr="009E4E73" w:rsidRDefault="004A5745" w:rsidP="004A5745">
      <w:pPr>
        <w:pStyle w:val="aDefpara"/>
        <w:rPr>
          <w:color w:val="000000"/>
        </w:rPr>
      </w:pPr>
      <w:r w:rsidRPr="009E4E73">
        <w:rPr>
          <w:color w:val="000000"/>
        </w:rPr>
        <w:tab/>
        <w:t>(a)</w:t>
      </w:r>
      <w:r w:rsidRPr="009E4E73">
        <w:rPr>
          <w:color w:val="000000"/>
        </w:rPr>
        <w:tab/>
        <w:t>a building or other structure on or under the land; or</w:t>
      </w:r>
    </w:p>
    <w:p w14:paraId="01DB3D94" w14:textId="77777777" w:rsidR="004A5745" w:rsidRPr="009E4E73" w:rsidRDefault="004A5745" w:rsidP="004A5745">
      <w:pPr>
        <w:pStyle w:val="aDefpara"/>
        <w:rPr>
          <w:color w:val="000000"/>
        </w:rPr>
      </w:pPr>
      <w:r w:rsidRPr="009E4E73">
        <w:rPr>
          <w:color w:val="000000"/>
        </w:rPr>
        <w:tab/>
        <w:t>(b)</w:t>
      </w:r>
      <w:r w:rsidRPr="009E4E73">
        <w:rPr>
          <w:color w:val="000000"/>
        </w:rPr>
        <w:tab/>
        <w:t>for land described in a rural lease—</w:t>
      </w:r>
    </w:p>
    <w:p w14:paraId="52D600F3" w14:textId="77777777" w:rsidR="004A5745" w:rsidRPr="00C10B9F" w:rsidRDefault="004A5745" w:rsidP="004A5745">
      <w:pPr>
        <w:pStyle w:val="aDefsubpara"/>
        <w:rPr>
          <w:color w:val="000000"/>
        </w:rPr>
      </w:pPr>
      <w:r w:rsidRPr="00C10B9F">
        <w:rPr>
          <w:color w:val="000000"/>
        </w:rPr>
        <w:tab/>
        <w:t>(i)</w:t>
      </w:r>
      <w:r w:rsidRPr="00C10B9F">
        <w:rPr>
          <w:color w:val="000000"/>
        </w:rPr>
        <w:tab/>
        <w:t>a building or other structure on or under the land; or</w:t>
      </w:r>
    </w:p>
    <w:p w14:paraId="76EF4E3B" w14:textId="77777777" w:rsidR="004A5745" w:rsidRPr="00C10B9F" w:rsidRDefault="004A5745" w:rsidP="004A5745">
      <w:pPr>
        <w:pStyle w:val="aDefsubpara"/>
        <w:rPr>
          <w:color w:val="000000"/>
        </w:rPr>
      </w:pPr>
      <w:r w:rsidRPr="00C10B9F">
        <w:rPr>
          <w:color w:val="000000"/>
        </w:rPr>
        <w:tab/>
        <w:t>(ii)</w:t>
      </w:r>
      <w:r w:rsidRPr="00C10B9F">
        <w:rPr>
          <w:color w:val="000000"/>
        </w:rPr>
        <w:tab/>
        <w:t>any earthworks, planting or other work that affects the landscape of the land that is reasonably undertaken for rural purposes.</w:t>
      </w:r>
    </w:p>
    <w:p w14:paraId="55992A1D" w14:textId="77777777" w:rsidR="004A5745" w:rsidRPr="00B6666B" w:rsidRDefault="004A5745" w:rsidP="004A5745">
      <w:pPr>
        <w:pStyle w:val="aDef"/>
        <w:rPr>
          <w:color w:val="000000"/>
        </w:rPr>
      </w:pPr>
      <w:r w:rsidRPr="00B6666B">
        <w:rPr>
          <w:rStyle w:val="charBoldItals"/>
          <w:color w:val="000000"/>
        </w:rPr>
        <w:t>lessee</w:t>
      </w:r>
      <w:r w:rsidRPr="00B6666B">
        <w:rPr>
          <w:color w:val="000000"/>
        </w:rPr>
        <w:t>, for a lease that has ended, whether by termination, surrender, end of term or otherwise, means the person who was the lessee under the lease when the lease ended.</w:t>
      </w:r>
    </w:p>
    <w:p w14:paraId="6FF17DF6" w14:textId="77777777" w:rsidR="004A5745" w:rsidRPr="00B6666B" w:rsidRDefault="004A5745" w:rsidP="004A5745">
      <w:pPr>
        <w:pStyle w:val="aDef"/>
        <w:rPr>
          <w:color w:val="000000"/>
        </w:rPr>
      </w:pPr>
      <w:r w:rsidRPr="00B6666B">
        <w:rPr>
          <w:rStyle w:val="charBoldItals"/>
          <w:color w:val="000000"/>
        </w:rPr>
        <w:t>undertaken</w:t>
      </w:r>
      <w:r w:rsidRPr="00B6666B">
        <w:rPr>
          <w:color w:val="000000"/>
        </w:rPr>
        <w:t>, in relation to an improvement that is a building or other structure, means the construction of the building or other structure.</w:t>
      </w:r>
      <w:bookmarkStart w:id="978" w:name="_Hlk97569769"/>
    </w:p>
    <w:p w14:paraId="1E7A47FF" w14:textId="77777777" w:rsidR="004A5745" w:rsidRPr="00B6666B" w:rsidRDefault="004A5745" w:rsidP="004A5745">
      <w:pPr>
        <w:pStyle w:val="AH5Sec"/>
        <w:rPr>
          <w:color w:val="000000"/>
        </w:rPr>
      </w:pPr>
      <w:bookmarkStart w:id="979" w:name="_Toc114154761"/>
      <w:bookmarkEnd w:id="978"/>
      <w:r w:rsidRPr="004D5A68">
        <w:rPr>
          <w:rStyle w:val="CharSectNo"/>
        </w:rPr>
        <w:lastRenderedPageBreak/>
        <w:t>353</w:t>
      </w:r>
      <w:r w:rsidRPr="00B6666B">
        <w:rPr>
          <w:color w:val="000000"/>
        </w:rPr>
        <w:tab/>
        <w:t>Renewing lessee not liable to pay for improvements</w:t>
      </w:r>
      <w:bookmarkEnd w:id="979"/>
    </w:p>
    <w:p w14:paraId="5428BE67"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3A1D5B2C" w14:textId="77777777" w:rsidR="004A5745" w:rsidRPr="00056398" w:rsidRDefault="004A5745" w:rsidP="004A5745">
      <w:pPr>
        <w:pStyle w:val="Apara"/>
        <w:keepNext/>
        <w:rPr>
          <w:color w:val="000000"/>
        </w:rPr>
      </w:pPr>
      <w:r w:rsidRPr="00056398">
        <w:rPr>
          <w:color w:val="000000"/>
        </w:rPr>
        <w:tab/>
        <w:t>(a)</w:t>
      </w:r>
      <w:r w:rsidRPr="00056398">
        <w:rPr>
          <w:color w:val="000000"/>
        </w:rPr>
        <w:tab/>
        <w:t>the term of a lease expires; and</w:t>
      </w:r>
    </w:p>
    <w:p w14:paraId="133F7417" w14:textId="77777777" w:rsidR="004A5745" w:rsidRPr="00056398" w:rsidRDefault="004A5745" w:rsidP="004A5745">
      <w:pPr>
        <w:pStyle w:val="Apara"/>
        <w:rPr>
          <w:color w:val="000000"/>
        </w:rPr>
      </w:pPr>
      <w:r w:rsidRPr="00056398">
        <w:rPr>
          <w:color w:val="000000"/>
        </w:rPr>
        <w:tab/>
        <w:t>(b)</w:t>
      </w:r>
      <w:r w:rsidRPr="00056398">
        <w:rPr>
          <w:color w:val="000000"/>
        </w:rPr>
        <w:tab/>
        <w:t>there are improvements on the land described in the lease; and</w:t>
      </w:r>
    </w:p>
    <w:p w14:paraId="04554650" w14:textId="77777777" w:rsidR="004A5745" w:rsidRPr="00056398" w:rsidRDefault="004A5745" w:rsidP="004A5745">
      <w:pPr>
        <w:pStyle w:val="Apara"/>
        <w:rPr>
          <w:color w:val="000000"/>
        </w:rPr>
      </w:pPr>
      <w:r w:rsidRPr="00056398">
        <w:rPr>
          <w:color w:val="000000"/>
        </w:rPr>
        <w:tab/>
        <w:t>(c)</w:t>
      </w:r>
      <w:r w:rsidRPr="00056398">
        <w:rPr>
          <w:color w:val="000000"/>
        </w:rPr>
        <w:tab/>
        <w:t>the lessee is granted a further lease of the land or part of it.</w:t>
      </w:r>
    </w:p>
    <w:p w14:paraId="56772821" w14:textId="77777777" w:rsidR="004A5745" w:rsidRPr="00B6666B" w:rsidRDefault="004A5745" w:rsidP="004A5745">
      <w:pPr>
        <w:pStyle w:val="Amain"/>
      </w:pPr>
      <w:r>
        <w:tab/>
      </w:r>
      <w:r w:rsidRPr="00B6666B">
        <w:t>(2)</w:t>
      </w:r>
      <w:r w:rsidRPr="00B6666B">
        <w:tab/>
        <w:t>The lessee is not liable to pay the territory planning authority for the improvements on the land.</w:t>
      </w:r>
    </w:p>
    <w:p w14:paraId="344B5541" w14:textId="77777777" w:rsidR="004A5745" w:rsidRPr="00B6666B" w:rsidRDefault="004A5745" w:rsidP="004A5745">
      <w:pPr>
        <w:pStyle w:val="AH5Sec"/>
        <w:rPr>
          <w:color w:val="000000"/>
        </w:rPr>
      </w:pPr>
      <w:bookmarkStart w:id="980" w:name="_Ref96186150"/>
      <w:bookmarkStart w:id="981" w:name="_Ref96186183"/>
      <w:bookmarkStart w:id="982" w:name="_Ref96186218"/>
      <w:bookmarkStart w:id="983" w:name="_Toc114154762"/>
      <w:r w:rsidRPr="004D5A68">
        <w:rPr>
          <w:rStyle w:val="CharSectNo"/>
        </w:rPr>
        <w:t>354</w:t>
      </w:r>
      <w:r w:rsidRPr="00B6666B">
        <w:rPr>
          <w:color w:val="000000"/>
        </w:rPr>
        <w:tab/>
        <w:t>Authority must pay for certain improvements</w:t>
      </w:r>
      <w:bookmarkEnd w:id="980"/>
      <w:bookmarkEnd w:id="981"/>
      <w:bookmarkEnd w:id="982"/>
      <w:bookmarkEnd w:id="983"/>
    </w:p>
    <w:p w14:paraId="49125B3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6042BE3F" w14:textId="77777777" w:rsidR="004A5745" w:rsidRPr="00056398" w:rsidRDefault="004A5745" w:rsidP="004A5745">
      <w:pPr>
        <w:pStyle w:val="Apara"/>
        <w:rPr>
          <w:color w:val="000000"/>
        </w:rPr>
      </w:pPr>
      <w:r w:rsidRPr="00056398">
        <w:rPr>
          <w:color w:val="000000"/>
        </w:rPr>
        <w:tab/>
        <w:t>(a)</w:t>
      </w:r>
      <w:r w:rsidRPr="00056398">
        <w:rPr>
          <w:color w:val="000000"/>
        </w:rPr>
        <w:tab/>
        <w:t>the term of a lease expires; and</w:t>
      </w:r>
    </w:p>
    <w:p w14:paraId="7B897297" w14:textId="77777777" w:rsidR="004A5745" w:rsidRPr="00056398" w:rsidRDefault="004A5745" w:rsidP="004A5745">
      <w:pPr>
        <w:pStyle w:val="Apara"/>
        <w:rPr>
          <w:color w:val="000000"/>
        </w:rPr>
      </w:pPr>
      <w:r w:rsidRPr="00056398">
        <w:rPr>
          <w:color w:val="000000"/>
        </w:rPr>
        <w:tab/>
        <w:t>(b)</w:t>
      </w:r>
      <w:r w:rsidRPr="00056398">
        <w:rPr>
          <w:color w:val="000000"/>
        </w:rPr>
        <w:tab/>
        <w:t>there are improvements on the land described in the lease; and</w:t>
      </w:r>
    </w:p>
    <w:p w14:paraId="62FE06C9" w14:textId="77777777" w:rsidR="004A5745" w:rsidRPr="00056398" w:rsidRDefault="004A5745" w:rsidP="004A5745">
      <w:pPr>
        <w:pStyle w:val="Apara"/>
        <w:rPr>
          <w:color w:val="000000"/>
        </w:rPr>
      </w:pPr>
      <w:r w:rsidRPr="00056398">
        <w:rPr>
          <w:color w:val="000000"/>
        </w:rPr>
        <w:tab/>
        <w:t>(c)</w:t>
      </w:r>
      <w:r w:rsidRPr="00056398">
        <w:rPr>
          <w:color w:val="000000"/>
        </w:rPr>
        <w:tab/>
        <w:t>there is no provision in the lease that excludes or limits the right of the lessee to payment in relation to the improvements; and</w:t>
      </w:r>
    </w:p>
    <w:p w14:paraId="465737A4" w14:textId="77777777" w:rsidR="004A5745" w:rsidRPr="00056398" w:rsidRDefault="004A5745" w:rsidP="004A5745">
      <w:pPr>
        <w:pStyle w:val="Apara"/>
        <w:rPr>
          <w:color w:val="000000"/>
        </w:rPr>
      </w:pPr>
      <w:r w:rsidRPr="00056398">
        <w:rPr>
          <w:color w:val="000000"/>
        </w:rPr>
        <w:tab/>
        <w:t>(d)</w:t>
      </w:r>
      <w:r w:rsidRPr="00056398">
        <w:rPr>
          <w:color w:val="000000"/>
        </w:rPr>
        <w:tab/>
        <w:t>the lessee is not granted a further lease of the land, or is granted a lease of only part of the land.</w:t>
      </w:r>
    </w:p>
    <w:p w14:paraId="1AFE7AA1" w14:textId="77777777" w:rsidR="004A5745" w:rsidRPr="00B6666B" w:rsidRDefault="004A5745" w:rsidP="004A5745">
      <w:pPr>
        <w:pStyle w:val="Amain"/>
      </w:pPr>
      <w:r>
        <w:tab/>
      </w:r>
      <w:r w:rsidRPr="00B6666B">
        <w:t>(2)</w:t>
      </w:r>
      <w:r w:rsidRPr="00B6666B">
        <w:tab/>
        <w:t>The territory planning authority must pay the lessee—</w:t>
      </w:r>
    </w:p>
    <w:p w14:paraId="2FB3231E" w14:textId="77777777" w:rsidR="004A5745" w:rsidRPr="00056398" w:rsidRDefault="004A5745" w:rsidP="004A5745">
      <w:pPr>
        <w:pStyle w:val="Apara"/>
        <w:rPr>
          <w:color w:val="000000"/>
        </w:rPr>
      </w:pPr>
      <w:r w:rsidRPr="00056398">
        <w:rPr>
          <w:color w:val="000000"/>
        </w:rPr>
        <w:tab/>
        <w:t>(a)</w:t>
      </w:r>
      <w:r w:rsidRPr="00056398">
        <w:rPr>
          <w:color w:val="000000"/>
        </w:rPr>
        <w:tab/>
        <w:t>if no further lease of the land is granted to the lessee—the amount decided by the authority to be the value of the improvements on the land; or</w:t>
      </w:r>
    </w:p>
    <w:p w14:paraId="06570B52" w14:textId="77777777" w:rsidR="004A5745" w:rsidRPr="00056398" w:rsidRDefault="004A5745" w:rsidP="004A5745">
      <w:pPr>
        <w:pStyle w:val="Apara"/>
        <w:rPr>
          <w:color w:val="000000"/>
        </w:rPr>
      </w:pPr>
      <w:r w:rsidRPr="00056398">
        <w:rPr>
          <w:color w:val="000000"/>
        </w:rPr>
        <w:tab/>
        <w:t>(b)</w:t>
      </w:r>
      <w:r w:rsidRPr="00056398">
        <w:rPr>
          <w:color w:val="000000"/>
        </w:rPr>
        <w:tab/>
        <w:t>if a further lease of only part of the land is granted to the lessee—the amount decided by the authority to be the value of the improvements on the part of the land not leased.</w:t>
      </w:r>
    </w:p>
    <w:p w14:paraId="5459FEF6" w14:textId="77777777" w:rsidR="004A5745" w:rsidRPr="00B6666B" w:rsidRDefault="004A5745" w:rsidP="004A5745">
      <w:pPr>
        <w:pStyle w:val="AH5Sec"/>
        <w:rPr>
          <w:color w:val="000000"/>
        </w:rPr>
      </w:pPr>
      <w:bookmarkStart w:id="984" w:name="_Ref96186239"/>
      <w:bookmarkStart w:id="985" w:name="_Ref96186300"/>
      <w:bookmarkStart w:id="986" w:name="_Ref96186358"/>
      <w:bookmarkStart w:id="987" w:name="_Toc114154763"/>
      <w:r w:rsidRPr="004D5A68">
        <w:rPr>
          <w:rStyle w:val="CharSectNo"/>
        </w:rPr>
        <w:t>355</w:t>
      </w:r>
      <w:r w:rsidRPr="00B6666B">
        <w:rPr>
          <w:color w:val="000000"/>
        </w:rPr>
        <w:tab/>
        <w:t>Land declared available for further lease</w:t>
      </w:r>
      <w:bookmarkEnd w:id="984"/>
      <w:bookmarkEnd w:id="985"/>
      <w:bookmarkEnd w:id="986"/>
      <w:bookmarkEnd w:id="987"/>
    </w:p>
    <w:p w14:paraId="1B9709B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C5CB655" w14:textId="77777777" w:rsidR="004A5745" w:rsidRPr="00B6666B" w:rsidRDefault="004A5745" w:rsidP="004A5745">
      <w:pPr>
        <w:pStyle w:val="Apara"/>
      </w:pPr>
      <w:r>
        <w:tab/>
      </w:r>
      <w:r w:rsidRPr="00B6666B">
        <w:t>(a)</w:t>
      </w:r>
      <w:r w:rsidRPr="00B6666B">
        <w:tab/>
        <w:t xml:space="preserve">the territory planning authority must pay a lessee an amount under section </w:t>
      </w:r>
      <w:r>
        <w:t>354</w:t>
      </w:r>
      <w:r w:rsidRPr="00B6666B">
        <w:t>; and</w:t>
      </w:r>
    </w:p>
    <w:p w14:paraId="5BCB903A" w14:textId="77777777" w:rsidR="004A5745" w:rsidRPr="00B6666B" w:rsidRDefault="004A5745" w:rsidP="004A5745">
      <w:pPr>
        <w:pStyle w:val="Apara"/>
      </w:pPr>
      <w:r>
        <w:lastRenderedPageBreak/>
        <w:tab/>
      </w:r>
      <w:r w:rsidRPr="00B6666B">
        <w:t>(b)</w:t>
      </w:r>
      <w:r w:rsidRPr="00B6666B">
        <w:tab/>
        <w:t>before the expiry of the term of the lease, the territory planning authority declares that the land described in the lease, or part of the land, is available for a further lease; and</w:t>
      </w:r>
    </w:p>
    <w:p w14:paraId="2B68E780" w14:textId="77777777" w:rsidR="004A5745" w:rsidRPr="00056398" w:rsidRDefault="004A5745" w:rsidP="004A5745">
      <w:pPr>
        <w:pStyle w:val="Apara"/>
        <w:rPr>
          <w:color w:val="000000"/>
        </w:rPr>
      </w:pPr>
      <w:r w:rsidRPr="00056398">
        <w:rPr>
          <w:color w:val="000000"/>
        </w:rPr>
        <w:tab/>
        <w:t>(c)</w:t>
      </w:r>
      <w:r w:rsidRPr="00056398">
        <w:rPr>
          <w:color w:val="000000"/>
        </w:rPr>
        <w:tab/>
        <w:t>the lessee does not elect to take a further lease of the declared land within 6 months after the expiry of the term of the lease.</w:t>
      </w:r>
    </w:p>
    <w:p w14:paraId="7285D896" w14:textId="77777777" w:rsidR="004A5745" w:rsidRPr="00B6666B" w:rsidRDefault="004A5745" w:rsidP="004A5745">
      <w:pPr>
        <w:pStyle w:val="Amain"/>
      </w:pPr>
      <w:r>
        <w:tab/>
      </w:r>
      <w:r w:rsidRPr="00B6666B">
        <w:t>(2)</w:t>
      </w:r>
      <w:r w:rsidRPr="00B6666B">
        <w:tab/>
        <w:t xml:space="preserve">The amount of any expenditure reasonably incurred by the Territory, the territory planning authority or both, in relation to the grant of a lease of the land, or part of the land, to anyone else must be deducted from the amount payable to the lessee under section </w:t>
      </w:r>
      <w:r>
        <w:t>354</w:t>
      </w:r>
      <w:r w:rsidRPr="00B6666B">
        <w:t>.</w:t>
      </w:r>
    </w:p>
    <w:p w14:paraId="13D2F073" w14:textId="77777777" w:rsidR="004A5745" w:rsidRPr="00B6666B" w:rsidRDefault="004A5745" w:rsidP="004A5745">
      <w:pPr>
        <w:pStyle w:val="AH5Sec"/>
        <w:rPr>
          <w:color w:val="000000"/>
        </w:rPr>
      </w:pPr>
      <w:bookmarkStart w:id="988" w:name="_Ref96186377"/>
      <w:bookmarkStart w:id="989" w:name="_Toc114154764"/>
      <w:r w:rsidRPr="004D5A68">
        <w:rPr>
          <w:rStyle w:val="CharSectNo"/>
        </w:rPr>
        <w:t>356</w:t>
      </w:r>
      <w:r w:rsidRPr="00B6666B">
        <w:rPr>
          <w:color w:val="000000"/>
        </w:rPr>
        <w:tab/>
        <w:t>Lease surrendered or terminated</w:t>
      </w:r>
      <w:bookmarkEnd w:id="988"/>
      <w:bookmarkEnd w:id="989"/>
    </w:p>
    <w:p w14:paraId="1E5F2C4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432FBC8" w14:textId="77777777" w:rsidR="004A5745" w:rsidRPr="00056398" w:rsidRDefault="004A5745" w:rsidP="004A5745">
      <w:pPr>
        <w:pStyle w:val="Apara"/>
        <w:rPr>
          <w:color w:val="000000"/>
        </w:rPr>
      </w:pPr>
      <w:r w:rsidRPr="00056398">
        <w:rPr>
          <w:color w:val="000000"/>
        </w:rPr>
        <w:tab/>
        <w:t>(a)</w:t>
      </w:r>
      <w:r w:rsidRPr="00056398">
        <w:rPr>
          <w:color w:val="000000"/>
        </w:rPr>
        <w:tab/>
        <w:t>a lease is surrendered or terminated; and</w:t>
      </w:r>
    </w:p>
    <w:p w14:paraId="72F20CE2" w14:textId="77777777" w:rsidR="004A5745" w:rsidRPr="00056398" w:rsidRDefault="004A5745" w:rsidP="004A5745">
      <w:pPr>
        <w:pStyle w:val="Apara"/>
        <w:rPr>
          <w:color w:val="000000"/>
        </w:rPr>
      </w:pPr>
      <w:r w:rsidRPr="00056398">
        <w:rPr>
          <w:color w:val="000000"/>
        </w:rPr>
        <w:tab/>
        <w:t>(b)</w:t>
      </w:r>
      <w:r w:rsidRPr="00056398">
        <w:rPr>
          <w:color w:val="000000"/>
        </w:rPr>
        <w:tab/>
        <w:t>the lessee has fully complied with any provisions of the lease relating to the construction of a building on the land described in the lease; and</w:t>
      </w:r>
    </w:p>
    <w:p w14:paraId="4AE52327" w14:textId="77777777" w:rsidR="004A5745" w:rsidRPr="00056398" w:rsidRDefault="004A5745" w:rsidP="004A5745">
      <w:pPr>
        <w:pStyle w:val="Apara"/>
        <w:rPr>
          <w:color w:val="000000"/>
        </w:rPr>
      </w:pPr>
      <w:r w:rsidRPr="00056398">
        <w:rPr>
          <w:color w:val="000000"/>
        </w:rPr>
        <w:tab/>
        <w:t>(c)</w:t>
      </w:r>
      <w:r w:rsidRPr="00056398">
        <w:rPr>
          <w:color w:val="000000"/>
        </w:rPr>
        <w:tab/>
        <w:t>there is no provision in the lease that excludes or limits the right of the lessee to payment in relation to improvements on the land.</w:t>
      </w:r>
    </w:p>
    <w:p w14:paraId="53825C1E" w14:textId="77777777" w:rsidR="004A5745" w:rsidRPr="005B5FAC" w:rsidRDefault="004A5745" w:rsidP="004A5745">
      <w:pPr>
        <w:pStyle w:val="Amain"/>
        <w:rPr>
          <w:color w:val="000000"/>
        </w:rPr>
      </w:pPr>
      <w:r w:rsidRPr="005B5FAC">
        <w:rPr>
          <w:color w:val="000000"/>
        </w:rPr>
        <w:tab/>
        <w:t>(2)</w:t>
      </w:r>
      <w:r w:rsidRPr="005B5FAC">
        <w:rPr>
          <w:color w:val="000000"/>
        </w:rPr>
        <w:tab/>
        <w:t>Section 354 and section 355 apply in relation to the lease (so far as applicable) as if the term of the lease had expired on the day the lease was surrendered or terminated.</w:t>
      </w:r>
    </w:p>
    <w:p w14:paraId="4B14D9A4" w14:textId="77777777" w:rsidR="004A5745" w:rsidRPr="005B5FAC" w:rsidRDefault="004A5745" w:rsidP="004A5745">
      <w:pPr>
        <w:pStyle w:val="Amain"/>
        <w:rPr>
          <w:color w:val="000000"/>
        </w:rPr>
      </w:pPr>
      <w:r w:rsidRPr="005B5FAC">
        <w:rPr>
          <w:color w:val="000000"/>
        </w:rPr>
        <w:tab/>
        <w:t>(3)</w:t>
      </w:r>
      <w:r w:rsidRPr="005B5FAC">
        <w:rPr>
          <w:color w:val="000000"/>
        </w:rPr>
        <w:tab/>
        <w:t>However, the amount worked out under subsection (4) must be deducted from any amount payable under section 354 to the lessee of the surrendered or terminated lease.</w:t>
      </w:r>
    </w:p>
    <w:p w14:paraId="79EE543F" w14:textId="77777777" w:rsidR="004A5745" w:rsidRPr="00B6666B" w:rsidRDefault="004A5745" w:rsidP="004A5745">
      <w:pPr>
        <w:pStyle w:val="Amain"/>
      </w:pPr>
      <w:r>
        <w:tab/>
      </w:r>
      <w:r w:rsidRPr="00B6666B">
        <w:t>(4)</w:t>
      </w:r>
      <w:r w:rsidRPr="00B6666B">
        <w:tab/>
        <w:t>The territory planning authority may work out the amount of the expenditure reasonably incurred by the Territory, the authority or both, in relation to the surrender or termination of the lease.</w:t>
      </w:r>
    </w:p>
    <w:p w14:paraId="4722F5C3" w14:textId="77777777" w:rsidR="004A5745" w:rsidRPr="00B6666B" w:rsidRDefault="004A5745" w:rsidP="004A5745">
      <w:pPr>
        <w:pStyle w:val="AH5Sec"/>
        <w:rPr>
          <w:color w:val="000000"/>
        </w:rPr>
      </w:pPr>
      <w:bookmarkStart w:id="990" w:name="_Ref114127265"/>
      <w:bookmarkStart w:id="991" w:name="_Toc114154765"/>
      <w:r w:rsidRPr="004D5A68">
        <w:rPr>
          <w:rStyle w:val="CharSectNo"/>
        </w:rPr>
        <w:lastRenderedPageBreak/>
        <w:t>357</w:t>
      </w:r>
      <w:r w:rsidRPr="00B6666B">
        <w:rPr>
          <w:color w:val="000000"/>
        </w:rPr>
        <w:tab/>
        <w:t>Withdrawal of lease or part before end</w:t>
      </w:r>
      <w:bookmarkEnd w:id="990"/>
      <w:bookmarkEnd w:id="991"/>
    </w:p>
    <w:p w14:paraId="233B23DE"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2EDBAFF3" w14:textId="77777777" w:rsidR="004A5745" w:rsidRPr="00B6666B" w:rsidRDefault="004A5745" w:rsidP="004A5745">
      <w:pPr>
        <w:pStyle w:val="Apara"/>
      </w:pPr>
      <w:r>
        <w:tab/>
      </w:r>
      <w:r w:rsidRPr="00B6666B">
        <w:t>(a)</w:t>
      </w:r>
      <w:r w:rsidRPr="00B6666B">
        <w:tab/>
        <w:t>before the end of the term of a lease, the territory planning authority withdraws all or part of the leased land from the lease under a provision of the lease; and</w:t>
      </w:r>
    </w:p>
    <w:p w14:paraId="3CF9CEE0" w14:textId="77777777" w:rsidR="004A5745" w:rsidRPr="00056398" w:rsidRDefault="004A5745" w:rsidP="004A5745">
      <w:pPr>
        <w:pStyle w:val="Apara"/>
        <w:rPr>
          <w:color w:val="000000"/>
        </w:rPr>
      </w:pPr>
      <w:r w:rsidRPr="00056398">
        <w:rPr>
          <w:color w:val="000000"/>
        </w:rPr>
        <w:tab/>
        <w:t>(b)</w:t>
      </w:r>
      <w:r w:rsidRPr="00056398">
        <w:rPr>
          <w:color w:val="000000"/>
        </w:rPr>
        <w:tab/>
        <w:t>the lessee has fully complied with any provisions of the lease relating to the construction of a building on the land; and</w:t>
      </w:r>
    </w:p>
    <w:p w14:paraId="568239CC" w14:textId="77777777" w:rsidR="004A5745" w:rsidRPr="00056398" w:rsidRDefault="004A5745" w:rsidP="004A5745">
      <w:pPr>
        <w:pStyle w:val="Apara"/>
        <w:rPr>
          <w:color w:val="000000"/>
        </w:rPr>
      </w:pPr>
      <w:r w:rsidRPr="00056398">
        <w:rPr>
          <w:color w:val="000000"/>
        </w:rPr>
        <w:tab/>
        <w:t>(c)</w:t>
      </w:r>
      <w:r w:rsidRPr="00056398">
        <w:rPr>
          <w:color w:val="000000"/>
        </w:rPr>
        <w:tab/>
        <w:t>there is no provision in the lease that excludes or limits the right of the lessee to payment in relation to improvements on the land.</w:t>
      </w:r>
    </w:p>
    <w:p w14:paraId="5CF01974" w14:textId="77777777" w:rsidR="004A5745" w:rsidRPr="005B5FAC" w:rsidRDefault="004A5745" w:rsidP="004A5745">
      <w:pPr>
        <w:pStyle w:val="Amain"/>
        <w:rPr>
          <w:color w:val="000000"/>
        </w:rPr>
      </w:pPr>
      <w:r w:rsidRPr="005B5FAC">
        <w:rPr>
          <w:color w:val="000000"/>
        </w:rPr>
        <w:tab/>
        <w:t>(2)</w:t>
      </w:r>
      <w:r w:rsidRPr="005B5FAC">
        <w:rPr>
          <w:color w:val="000000"/>
        </w:rPr>
        <w:tab/>
        <w:t>Section 354 and section 355 apply in relation to the lease for the withdrawn land, as if the term of the lease had ended on the day the land is withdrawn.</w:t>
      </w:r>
    </w:p>
    <w:p w14:paraId="020D68E3" w14:textId="77777777" w:rsidR="004A5745" w:rsidRPr="00B6666B" w:rsidRDefault="004A5745" w:rsidP="004A5745">
      <w:pPr>
        <w:pStyle w:val="AH5Sec"/>
        <w:rPr>
          <w:color w:val="000000"/>
        </w:rPr>
      </w:pPr>
      <w:bookmarkStart w:id="992" w:name="_Ref97843447"/>
      <w:bookmarkStart w:id="993" w:name="_Toc114154766"/>
      <w:r w:rsidRPr="004D5A68">
        <w:rPr>
          <w:rStyle w:val="CharSectNo"/>
        </w:rPr>
        <w:t>358</w:t>
      </w:r>
      <w:r w:rsidRPr="00B6666B">
        <w:rPr>
          <w:color w:val="000000"/>
        </w:rPr>
        <w:tab/>
        <w:t>Deciding value of improvements</w:t>
      </w:r>
      <w:bookmarkEnd w:id="992"/>
      <w:bookmarkEnd w:id="993"/>
    </w:p>
    <w:p w14:paraId="577D7599" w14:textId="77777777" w:rsidR="004A5745" w:rsidRPr="00B6666B" w:rsidRDefault="004A5745" w:rsidP="004A5745">
      <w:pPr>
        <w:pStyle w:val="Amain"/>
      </w:pPr>
      <w:r>
        <w:tab/>
      </w:r>
      <w:r w:rsidRPr="00B6666B">
        <w:t>(1)</w:t>
      </w:r>
      <w:r w:rsidRPr="00B6666B">
        <w:tab/>
        <w:t>If compensation is payable under this part in relation to improvements, the territory planning authority must—</w:t>
      </w:r>
    </w:p>
    <w:p w14:paraId="03156413" w14:textId="77777777" w:rsidR="004A5745" w:rsidRPr="00056398" w:rsidRDefault="004A5745" w:rsidP="004A5745">
      <w:pPr>
        <w:pStyle w:val="Apara"/>
        <w:rPr>
          <w:color w:val="000000"/>
        </w:rPr>
      </w:pPr>
      <w:r w:rsidRPr="00056398">
        <w:rPr>
          <w:color w:val="000000"/>
        </w:rPr>
        <w:tab/>
        <w:t>(a)</w:t>
      </w:r>
      <w:r w:rsidRPr="00056398">
        <w:rPr>
          <w:color w:val="000000"/>
        </w:rPr>
        <w:tab/>
        <w:t>as soon as practicable after the assessment day decide, in writing, the market value of the improvements on the land as at the assessment day; and</w:t>
      </w:r>
    </w:p>
    <w:p w14:paraId="66ACF030" w14:textId="77777777" w:rsidR="004A5745" w:rsidRPr="00056398" w:rsidRDefault="004A5745" w:rsidP="004A5745">
      <w:pPr>
        <w:pStyle w:val="Apara"/>
        <w:rPr>
          <w:color w:val="000000"/>
        </w:rPr>
      </w:pPr>
      <w:r w:rsidRPr="00056398">
        <w:rPr>
          <w:color w:val="000000"/>
        </w:rPr>
        <w:tab/>
        <w:t>(b)</w:t>
      </w:r>
      <w:r w:rsidRPr="00056398">
        <w:rPr>
          <w:color w:val="000000"/>
        </w:rPr>
        <w:tab/>
        <w:t>in valuing the improvements, assume that—</w:t>
      </w:r>
    </w:p>
    <w:p w14:paraId="13873FA1" w14:textId="77777777" w:rsidR="004A5745" w:rsidRPr="00274059" w:rsidRDefault="004A5745" w:rsidP="004A5745">
      <w:pPr>
        <w:pStyle w:val="Asubpara"/>
        <w:rPr>
          <w:color w:val="000000"/>
        </w:rPr>
      </w:pPr>
      <w:r w:rsidRPr="00274059">
        <w:rPr>
          <w:color w:val="000000"/>
        </w:rPr>
        <w:tab/>
        <w:t>(i)</w:t>
      </w:r>
      <w:r w:rsidRPr="00274059">
        <w:rPr>
          <w:color w:val="000000"/>
        </w:rPr>
        <w:tab/>
        <w:t>for section 355—a further lease of the land had been granted subject to the same provisions, and for the same term, as the lease the term of which has expired; and</w:t>
      </w:r>
    </w:p>
    <w:p w14:paraId="46A0B3F8" w14:textId="77777777" w:rsidR="004A5745" w:rsidRPr="00274059" w:rsidRDefault="004A5745" w:rsidP="004A5745">
      <w:pPr>
        <w:pStyle w:val="Asubpara"/>
        <w:rPr>
          <w:color w:val="000000"/>
        </w:rPr>
      </w:pPr>
      <w:r w:rsidRPr="00274059">
        <w:rPr>
          <w:color w:val="000000"/>
        </w:rPr>
        <w:tab/>
        <w:t>(ii)</w:t>
      </w:r>
      <w:r w:rsidRPr="00274059">
        <w:rPr>
          <w:color w:val="000000"/>
        </w:rPr>
        <w:tab/>
        <w:t>for section 356—the lease of the land had not been terminated or surrendered; and</w:t>
      </w:r>
    </w:p>
    <w:p w14:paraId="1E24F894" w14:textId="77777777" w:rsidR="004A5745" w:rsidRPr="00274059" w:rsidRDefault="004A5745" w:rsidP="004A5745">
      <w:pPr>
        <w:pStyle w:val="Asubpara"/>
        <w:rPr>
          <w:color w:val="000000"/>
        </w:rPr>
      </w:pPr>
      <w:r w:rsidRPr="00274059">
        <w:rPr>
          <w:color w:val="000000"/>
        </w:rPr>
        <w:tab/>
        <w:t>(iii)</w:t>
      </w:r>
      <w:r w:rsidRPr="00274059">
        <w:rPr>
          <w:color w:val="000000"/>
        </w:rPr>
        <w:tab/>
        <w:t>for section 357—the leased land had not been withdrawn from the lease.</w:t>
      </w:r>
    </w:p>
    <w:p w14:paraId="0B61042F"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In this section:</w:t>
      </w:r>
    </w:p>
    <w:p w14:paraId="23EA3E51" w14:textId="77777777" w:rsidR="004A5745" w:rsidRPr="00B6666B" w:rsidRDefault="004A5745" w:rsidP="004A5745">
      <w:pPr>
        <w:pStyle w:val="aDef"/>
        <w:keepNext/>
        <w:rPr>
          <w:color w:val="000000"/>
        </w:rPr>
      </w:pPr>
      <w:r w:rsidRPr="00B6666B">
        <w:rPr>
          <w:rStyle w:val="charBoldItals"/>
          <w:color w:val="000000"/>
        </w:rPr>
        <w:t>assessment day</w:t>
      </w:r>
      <w:r w:rsidRPr="00B6666B">
        <w:rPr>
          <w:color w:val="000000"/>
        </w:rPr>
        <w:t xml:space="preserve"> means—</w:t>
      </w:r>
    </w:p>
    <w:p w14:paraId="6C656897" w14:textId="77777777" w:rsidR="004A5745" w:rsidRPr="009E4E73" w:rsidRDefault="004A5745" w:rsidP="004A5745">
      <w:pPr>
        <w:pStyle w:val="aDefpara"/>
        <w:rPr>
          <w:color w:val="000000"/>
        </w:rPr>
      </w:pPr>
      <w:r w:rsidRPr="009E4E73">
        <w:rPr>
          <w:color w:val="000000"/>
        </w:rPr>
        <w:tab/>
        <w:t>(a)</w:t>
      </w:r>
      <w:r w:rsidRPr="009E4E73">
        <w:rPr>
          <w:color w:val="000000"/>
        </w:rPr>
        <w:tab/>
        <w:t>in relation to land if the term of the lease has expired—the day the term expired; or</w:t>
      </w:r>
    </w:p>
    <w:p w14:paraId="096A476B" w14:textId="77777777" w:rsidR="004A5745" w:rsidRPr="009E4E73" w:rsidRDefault="004A5745" w:rsidP="004A5745">
      <w:pPr>
        <w:pStyle w:val="aDefpara"/>
        <w:rPr>
          <w:color w:val="000000"/>
        </w:rPr>
      </w:pPr>
      <w:r w:rsidRPr="009E4E73">
        <w:rPr>
          <w:color w:val="000000"/>
        </w:rPr>
        <w:tab/>
        <w:t>(b)</w:t>
      </w:r>
      <w:r w:rsidRPr="009E4E73">
        <w:rPr>
          <w:color w:val="000000"/>
        </w:rPr>
        <w:tab/>
        <w:t>in relation to land a lease of which has been terminated or surrendered—the day the lease was terminated or surrendered; or</w:t>
      </w:r>
    </w:p>
    <w:p w14:paraId="4D429056" w14:textId="77777777" w:rsidR="004A5745" w:rsidRPr="009E4E73" w:rsidRDefault="004A5745" w:rsidP="004A5745">
      <w:pPr>
        <w:pStyle w:val="aDefpara"/>
        <w:rPr>
          <w:color w:val="000000"/>
        </w:rPr>
      </w:pPr>
      <w:r w:rsidRPr="009E4E73">
        <w:rPr>
          <w:color w:val="000000"/>
        </w:rPr>
        <w:tab/>
        <w:t>(c)</w:t>
      </w:r>
      <w:r w:rsidRPr="009E4E73">
        <w:rPr>
          <w:color w:val="000000"/>
        </w:rPr>
        <w:tab/>
        <w:t>in relation to land that has been withdrawn from a lease—the day the land was withdrawn.</w:t>
      </w:r>
    </w:p>
    <w:p w14:paraId="0DA8237D" w14:textId="77777777" w:rsidR="004A5745" w:rsidRPr="00B6666B" w:rsidRDefault="004A5745" w:rsidP="004A5745">
      <w:pPr>
        <w:pStyle w:val="aDef"/>
        <w:rPr>
          <w:color w:val="000000"/>
        </w:rPr>
      </w:pPr>
      <w:r w:rsidRPr="00B6666B">
        <w:rPr>
          <w:rStyle w:val="charBoldItals"/>
          <w:color w:val="000000"/>
        </w:rPr>
        <w:t>market value</w:t>
      </w:r>
      <w:r w:rsidRPr="00B6666B">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066629A3" w14:textId="77777777" w:rsidR="004A5745" w:rsidRPr="00B6666B" w:rsidRDefault="004A5745" w:rsidP="004A5745">
      <w:pPr>
        <w:pStyle w:val="PageBreak"/>
        <w:suppressLineNumbers/>
        <w:rPr>
          <w:color w:val="000000"/>
        </w:rPr>
      </w:pPr>
      <w:r w:rsidRPr="00B6666B">
        <w:rPr>
          <w:color w:val="000000"/>
        </w:rPr>
        <w:br w:type="page"/>
      </w:r>
    </w:p>
    <w:p w14:paraId="185800AC" w14:textId="77777777" w:rsidR="004A5745" w:rsidRPr="004D5A68" w:rsidRDefault="004A5745" w:rsidP="004A5745">
      <w:pPr>
        <w:pStyle w:val="AH2Part"/>
      </w:pPr>
      <w:bookmarkStart w:id="994" w:name="_Toc114154767"/>
      <w:r w:rsidRPr="004D5A68">
        <w:rPr>
          <w:rStyle w:val="CharPartNo"/>
        </w:rPr>
        <w:lastRenderedPageBreak/>
        <w:t>Part 10.10</w:t>
      </w:r>
      <w:r w:rsidRPr="00B6666B">
        <w:rPr>
          <w:color w:val="000000"/>
        </w:rPr>
        <w:tab/>
      </w:r>
      <w:r w:rsidRPr="004D5A68">
        <w:rPr>
          <w:rStyle w:val="CharPartText"/>
          <w:color w:val="000000"/>
        </w:rPr>
        <w:t>Surrendering and termination of leases</w:t>
      </w:r>
      <w:bookmarkEnd w:id="994"/>
    </w:p>
    <w:p w14:paraId="031E91A4" w14:textId="77777777" w:rsidR="004A5745" w:rsidRPr="00B6666B" w:rsidRDefault="004A5745" w:rsidP="004A5745">
      <w:pPr>
        <w:pStyle w:val="AH5Sec"/>
        <w:rPr>
          <w:color w:val="000000"/>
        </w:rPr>
      </w:pPr>
      <w:bookmarkStart w:id="995" w:name="_Ref97843533"/>
      <w:bookmarkStart w:id="996" w:name="_Ref97843551"/>
      <w:bookmarkStart w:id="997" w:name="_Toc114154768"/>
      <w:r w:rsidRPr="004D5A68">
        <w:rPr>
          <w:rStyle w:val="CharSectNo"/>
        </w:rPr>
        <w:t>359</w:t>
      </w:r>
      <w:r w:rsidRPr="00B6666B">
        <w:rPr>
          <w:color w:val="000000"/>
        </w:rPr>
        <w:tab/>
        <w:t>Lessee may surrender lease</w:t>
      </w:r>
      <w:bookmarkEnd w:id="995"/>
      <w:bookmarkEnd w:id="996"/>
      <w:bookmarkEnd w:id="997"/>
    </w:p>
    <w:p w14:paraId="46C5FB2C" w14:textId="77777777" w:rsidR="004A5745" w:rsidRPr="00B6666B" w:rsidRDefault="004A5745" w:rsidP="004A5745">
      <w:pPr>
        <w:pStyle w:val="Amain"/>
      </w:pPr>
      <w:r>
        <w:tab/>
      </w:r>
      <w:r w:rsidRPr="00B6666B">
        <w:t>(1)</w:t>
      </w:r>
      <w:r w:rsidRPr="00B6666B">
        <w:tab/>
        <w:t>A lessee under a lease may, at any time, with the approval of the territory planning authority, surrender the lease or part of the land described in the lease.</w:t>
      </w:r>
    </w:p>
    <w:p w14:paraId="3441A27A" w14:textId="77777777" w:rsidR="004A5745" w:rsidRPr="00B6666B" w:rsidRDefault="004A5745" w:rsidP="004A5745">
      <w:pPr>
        <w:pStyle w:val="Amain"/>
      </w:pPr>
      <w:r>
        <w:tab/>
      </w:r>
      <w:r w:rsidRPr="00B6666B">
        <w:t>(2)</w:t>
      </w:r>
      <w:r w:rsidRPr="00B6666B">
        <w:tab/>
        <w:t>The territory planning authority may accept the surrendered lease or land unconditionally or subject to any condition the authority considers appropriate.</w:t>
      </w:r>
    </w:p>
    <w:p w14:paraId="5502E47B" w14:textId="77777777" w:rsidR="004A5745" w:rsidRPr="005B5FAC" w:rsidRDefault="004A5745" w:rsidP="004A5745">
      <w:pPr>
        <w:pStyle w:val="Amain"/>
        <w:rPr>
          <w:color w:val="000000"/>
        </w:rPr>
      </w:pPr>
      <w:r w:rsidRPr="005B5FAC">
        <w:rPr>
          <w:color w:val="000000"/>
        </w:rPr>
        <w:tab/>
        <w:t>(3)</w:t>
      </w:r>
      <w:r w:rsidRPr="005B5FAC">
        <w:rPr>
          <w:color w:val="000000"/>
        </w:rPr>
        <w:tab/>
        <w:t>The surrender of the lease or land does not entitle the lessee to a refund or reduction of any rent paid or owing.</w:t>
      </w:r>
    </w:p>
    <w:p w14:paraId="6B042B6E" w14:textId="77777777" w:rsidR="004A5745" w:rsidRPr="00B6666B" w:rsidRDefault="004A5745" w:rsidP="004A5745">
      <w:pPr>
        <w:pStyle w:val="AH5Sec"/>
        <w:rPr>
          <w:color w:val="000000"/>
        </w:rPr>
      </w:pPr>
      <w:bookmarkStart w:id="998" w:name="_Ref97843574"/>
      <w:bookmarkStart w:id="999" w:name="_Toc114154769"/>
      <w:r w:rsidRPr="004D5A68">
        <w:rPr>
          <w:rStyle w:val="CharSectNo"/>
        </w:rPr>
        <w:t>360</w:t>
      </w:r>
      <w:r w:rsidRPr="00B6666B">
        <w:rPr>
          <w:color w:val="000000"/>
        </w:rPr>
        <w:tab/>
        <w:t>Refund on lease surrender or termination</w:t>
      </w:r>
      <w:bookmarkEnd w:id="998"/>
      <w:bookmarkEnd w:id="999"/>
    </w:p>
    <w:p w14:paraId="1A03189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lease is surrendered or terminated under this Act.</w:t>
      </w:r>
    </w:p>
    <w:p w14:paraId="03D43068" w14:textId="77777777" w:rsidR="004A5745" w:rsidRPr="00B6666B" w:rsidRDefault="004A5745" w:rsidP="004A5745">
      <w:pPr>
        <w:pStyle w:val="Amain"/>
      </w:pPr>
      <w:r>
        <w:tab/>
      </w:r>
      <w:r w:rsidRPr="00B6666B">
        <w:t>(2)</w:t>
      </w:r>
      <w:r w:rsidRPr="00B6666B">
        <w:tab/>
        <w:t>On application by the person whose lease has been surrendered or terminated, the territory planning authority may pay the person the amount prescribed by regulation.</w:t>
      </w:r>
    </w:p>
    <w:p w14:paraId="7E51B26F" w14:textId="77777777" w:rsidR="004A5745" w:rsidRPr="00B6666B" w:rsidRDefault="004A5745" w:rsidP="004A5745">
      <w:pPr>
        <w:pStyle w:val="Amain"/>
      </w:pPr>
      <w:r>
        <w:tab/>
      </w:r>
      <w:r w:rsidRPr="00B6666B">
        <w:t>(3)</w:t>
      </w:r>
      <w:r w:rsidRPr="00B6666B">
        <w:tab/>
        <w:t>A regulation may prescribe when the territory planning authority may make a payment under this section.</w:t>
      </w:r>
    </w:p>
    <w:p w14:paraId="1F37566B" w14:textId="77777777" w:rsidR="004A5745" w:rsidRPr="00B6666B" w:rsidRDefault="004A5745" w:rsidP="004A5745">
      <w:pPr>
        <w:pStyle w:val="PageBreak"/>
        <w:suppressLineNumbers/>
        <w:rPr>
          <w:rStyle w:val="CharPartText"/>
          <w:color w:val="000000"/>
        </w:rPr>
      </w:pPr>
      <w:r w:rsidRPr="00B6666B">
        <w:rPr>
          <w:color w:val="000000"/>
        </w:rPr>
        <w:br w:type="page"/>
      </w:r>
    </w:p>
    <w:p w14:paraId="28FB17B8" w14:textId="77777777" w:rsidR="004A5745" w:rsidRPr="004D5A68" w:rsidRDefault="004A5745" w:rsidP="004A5745">
      <w:pPr>
        <w:pStyle w:val="AH2Part"/>
      </w:pPr>
      <w:bookmarkStart w:id="1000" w:name="_Toc114154770"/>
      <w:r w:rsidRPr="004D5A68">
        <w:rPr>
          <w:rStyle w:val="CharPartNo"/>
        </w:rPr>
        <w:lastRenderedPageBreak/>
        <w:t>Part 10.11</w:t>
      </w:r>
      <w:r w:rsidRPr="00B6666B">
        <w:rPr>
          <w:color w:val="000000"/>
        </w:rPr>
        <w:tab/>
      </w:r>
      <w:r w:rsidRPr="004D5A68">
        <w:rPr>
          <w:rStyle w:val="CharPartText"/>
          <w:color w:val="000000"/>
        </w:rPr>
        <w:t>Declared subleases of land</w:t>
      </w:r>
      <w:bookmarkEnd w:id="1000"/>
    </w:p>
    <w:p w14:paraId="43C9C74F" w14:textId="77777777" w:rsidR="004A5745" w:rsidRPr="00B6666B" w:rsidRDefault="004A5745" w:rsidP="004A5745">
      <w:pPr>
        <w:pStyle w:val="AH5Sec"/>
        <w:rPr>
          <w:color w:val="000000"/>
        </w:rPr>
      </w:pPr>
      <w:bookmarkStart w:id="1001" w:name="_Ref97661155"/>
      <w:bookmarkStart w:id="1002" w:name="_Toc114154771"/>
      <w:bookmarkStart w:id="1003" w:name="_Ref96186418"/>
      <w:r w:rsidRPr="004D5A68">
        <w:rPr>
          <w:rStyle w:val="CharSectNo"/>
        </w:rPr>
        <w:t>361</w:t>
      </w:r>
      <w:r w:rsidRPr="00B6666B">
        <w:rPr>
          <w:color w:val="000000"/>
        </w:rPr>
        <w:tab/>
        <w:t xml:space="preserve">Meaning of </w:t>
      </w:r>
      <w:r w:rsidRPr="00B6666B">
        <w:rPr>
          <w:rStyle w:val="charItals"/>
          <w:color w:val="000000"/>
        </w:rPr>
        <w:t>declared land sublease</w:t>
      </w:r>
      <w:bookmarkEnd w:id="1001"/>
      <w:bookmarkEnd w:id="1002"/>
    </w:p>
    <w:p w14:paraId="2EEFF6E5"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46DF76D3" w14:textId="77777777" w:rsidR="004A5745" w:rsidRPr="00B6666B" w:rsidRDefault="004A5745" w:rsidP="004A5745">
      <w:pPr>
        <w:pStyle w:val="aDef"/>
        <w:rPr>
          <w:color w:val="000000"/>
        </w:rPr>
      </w:pPr>
      <w:r w:rsidRPr="00B6666B">
        <w:rPr>
          <w:rStyle w:val="charBoldItals"/>
          <w:color w:val="000000"/>
        </w:rPr>
        <w:t>declared land sublease</w:t>
      </w:r>
      <w:r w:rsidRPr="00B6666B">
        <w:rPr>
          <w:color w:val="000000"/>
        </w:rPr>
        <w:t>—</w:t>
      </w:r>
    </w:p>
    <w:p w14:paraId="05DE4902" w14:textId="77777777" w:rsidR="004A5745" w:rsidRPr="009E4E73" w:rsidRDefault="004A5745" w:rsidP="004A5745">
      <w:pPr>
        <w:pStyle w:val="aDefpara"/>
        <w:rPr>
          <w:color w:val="000000"/>
        </w:rPr>
      </w:pPr>
      <w:r w:rsidRPr="009E4E73">
        <w:rPr>
          <w:color w:val="000000"/>
        </w:rPr>
        <w:tab/>
        <w:t>(a)</w:t>
      </w:r>
      <w:r w:rsidRPr="009E4E73">
        <w:rPr>
          <w:color w:val="000000"/>
        </w:rPr>
        <w:tab/>
        <w:t>means a land sublease under a declared lease; and</w:t>
      </w:r>
    </w:p>
    <w:p w14:paraId="3BA388B9" w14:textId="77777777" w:rsidR="004A5745" w:rsidRPr="009E4E73" w:rsidRDefault="004A5745" w:rsidP="004A5745">
      <w:pPr>
        <w:pStyle w:val="aDefpara"/>
        <w:rPr>
          <w:color w:val="000000"/>
        </w:rPr>
      </w:pPr>
      <w:r w:rsidRPr="009E4E73">
        <w:rPr>
          <w:color w:val="000000"/>
        </w:rPr>
        <w:tab/>
        <w:t>(b)</w:t>
      </w:r>
      <w:r w:rsidRPr="009E4E73">
        <w:rPr>
          <w:color w:val="000000"/>
        </w:rPr>
        <w:tab/>
        <w:t>includes any new land sublease granted by the lessee to the sublessee over the land under a surrendered or expired declared land sublease.</w:t>
      </w:r>
    </w:p>
    <w:p w14:paraId="0BC1077D"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0748F791" w14:textId="77777777" w:rsidR="004A5745" w:rsidRPr="00B6666B" w:rsidRDefault="004A5745" w:rsidP="004A5745">
      <w:pPr>
        <w:pStyle w:val="aDef"/>
        <w:rPr>
          <w:color w:val="000000"/>
        </w:rPr>
      </w:pPr>
      <w:r w:rsidRPr="00B6666B">
        <w:rPr>
          <w:rStyle w:val="charBoldItals"/>
          <w:color w:val="000000"/>
        </w:rPr>
        <w:t>declared lease</w:t>
      </w:r>
      <w:r w:rsidRPr="00B6666B">
        <w:rPr>
          <w:color w:val="000000"/>
        </w:rPr>
        <w:t xml:space="preserve">—see section </w:t>
      </w:r>
      <w:r>
        <w:rPr>
          <w:color w:val="000000"/>
        </w:rPr>
        <w:t>362</w:t>
      </w:r>
      <w:r w:rsidRPr="00B6666B">
        <w:rPr>
          <w:color w:val="000000"/>
        </w:rPr>
        <w:t xml:space="preserve"> (1).</w:t>
      </w:r>
    </w:p>
    <w:p w14:paraId="154E2F26" w14:textId="77777777" w:rsidR="004A5745" w:rsidRPr="00B6666B" w:rsidRDefault="004A5745" w:rsidP="004A5745">
      <w:pPr>
        <w:pStyle w:val="AH5Sec"/>
        <w:rPr>
          <w:color w:val="000000"/>
        </w:rPr>
      </w:pPr>
      <w:bookmarkStart w:id="1004" w:name="_Ref97897324"/>
      <w:bookmarkStart w:id="1005" w:name="_Toc114154772"/>
      <w:r w:rsidRPr="004D5A68">
        <w:rPr>
          <w:rStyle w:val="CharSectNo"/>
        </w:rPr>
        <w:t>362</w:t>
      </w:r>
      <w:r w:rsidRPr="00B6666B">
        <w:rPr>
          <w:color w:val="000000"/>
        </w:rPr>
        <w:tab/>
        <w:t>Declared leases</w:t>
      </w:r>
      <w:bookmarkEnd w:id="1003"/>
      <w:bookmarkEnd w:id="1004"/>
      <w:bookmarkEnd w:id="1005"/>
    </w:p>
    <w:p w14:paraId="7373847E" w14:textId="77777777" w:rsidR="004A5745" w:rsidRPr="00B6666B" w:rsidRDefault="004A5745" w:rsidP="004A5745">
      <w:pPr>
        <w:pStyle w:val="Amain"/>
      </w:pPr>
      <w:r>
        <w:tab/>
      </w:r>
      <w:r w:rsidRPr="00B6666B">
        <w:t>(1)</w:t>
      </w:r>
      <w:r w:rsidRPr="00B6666B">
        <w:tab/>
        <w:t xml:space="preserve">The Minister and another Minister may together declare a prescribed lease to be a </w:t>
      </w:r>
      <w:r w:rsidRPr="00B6666B">
        <w:rPr>
          <w:rStyle w:val="charBoldItals"/>
          <w:color w:val="000000"/>
        </w:rPr>
        <w:t>declared lease</w:t>
      </w:r>
      <w:r w:rsidRPr="00B6666B">
        <w:t xml:space="preserve"> if satisfied it is in the public interest.</w:t>
      </w:r>
    </w:p>
    <w:p w14:paraId="31AEBEC0" w14:textId="77777777" w:rsidR="004A5745" w:rsidRPr="005B5FAC" w:rsidRDefault="004A5745" w:rsidP="004A5745">
      <w:pPr>
        <w:pStyle w:val="Amain"/>
        <w:rPr>
          <w:color w:val="000000"/>
        </w:rPr>
      </w:pPr>
      <w:r w:rsidRPr="005B5FAC">
        <w:rPr>
          <w:color w:val="000000"/>
        </w:rPr>
        <w:tab/>
        <w:t>(2)</w:t>
      </w:r>
      <w:r w:rsidRPr="005B5FAC">
        <w:rPr>
          <w:color w:val="000000"/>
        </w:rPr>
        <w:tab/>
        <w:t>In deciding whether it is in the public interest to make a declaration, the Ministers must consider the following:</w:t>
      </w:r>
    </w:p>
    <w:p w14:paraId="17D891A9" w14:textId="77777777" w:rsidR="004A5745" w:rsidRPr="00056398" w:rsidRDefault="004A5745" w:rsidP="004A5745">
      <w:pPr>
        <w:pStyle w:val="Apara"/>
        <w:rPr>
          <w:color w:val="000000"/>
        </w:rPr>
      </w:pPr>
      <w:r w:rsidRPr="00056398">
        <w:rPr>
          <w:color w:val="000000"/>
        </w:rPr>
        <w:tab/>
        <w:t>(a)</w:t>
      </w:r>
      <w:r w:rsidRPr="00056398">
        <w:rPr>
          <w:color w:val="000000"/>
        </w:rPr>
        <w:tab/>
        <w:t>whether making the declaration is likely to encourage development of the land under the declared lease that has a substantial benefit to the ACT community;</w:t>
      </w:r>
    </w:p>
    <w:p w14:paraId="6A58C5ED" w14:textId="77777777" w:rsidR="004A5745" w:rsidRPr="00B6666B" w:rsidRDefault="004A5745" w:rsidP="004A5745">
      <w:pPr>
        <w:pStyle w:val="Apara"/>
      </w:pPr>
      <w:r>
        <w:tab/>
      </w:r>
      <w:r w:rsidRPr="00B6666B">
        <w:t>(b)</w:t>
      </w:r>
      <w:r w:rsidRPr="00B6666B">
        <w:tab/>
        <w:t xml:space="preserve">whether making the declaration would cause any disadvantage to the ACT community taking into account potential uses of the land under the declared lease that are consistent with the territory plan, whether or not those uses are authorised by the lease; </w:t>
      </w:r>
    </w:p>
    <w:p w14:paraId="6AAE0484" w14:textId="77777777" w:rsidR="004A5745" w:rsidRPr="00056398" w:rsidRDefault="004A5745" w:rsidP="004A5745">
      <w:pPr>
        <w:pStyle w:val="Apara"/>
        <w:rPr>
          <w:color w:val="000000"/>
        </w:rPr>
      </w:pPr>
      <w:r w:rsidRPr="00056398">
        <w:rPr>
          <w:color w:val="000000"/>
        </w:rPr>
        <w:tab/>
        <w:t>(c)</w:t>
      </w:r>
      <w:r w:rsidRPr="00056398">
        <w:rPr>
          <w:color w:val="000000"/>
        </w:rPr>
        <w:tab/>
        <w:t>whether any development of part of the land under the declared lease is likely to be part of a larger development and, if so, what that development will involve;</w:t>
      </w:r>
    </w:p>
    <w:p w14:paraId="30F0199D" w14:textId="77777777" w:rsidR="004A5745" w:rsidRPr="00B6666B" w:rsidRDefault="004A5745" w:rsidP="004A5745">
      <w:pPr>
        <w:pStyle w:val="Apara"/>
      </w:pPr>
      <w:r>
        <w:lastRenderedPageBreak/>
        <w:tab/>
      </w:r>
      <w:r w:rsidRPr="00B6666B">
        <w:t>(d)</w:t>
      </w:r>
      <w:r w:rsidRPr="00B6666B">
        <w:tab/>
        <w:t>whether making the declaration is likely to encourage development of the land under the declared lease that is likely to substantially facilitate the achievement or development of the object of the territory plan as set out in the planning strategy and any relevant district strategy that applies to the land under the declared lease;</w:t>
      </w:r>
    </w:p>
    <w:p w14:paraId="061377D4" w14:textId="77777777" w:rsidR="004A5745" w:rsidRPr="00056398" w:rsidRDefault="004A5745" w:rsidP="004A5745">
      <w:pPr>
        <w:pStyle w:val="Apara"/>
        <w:rPr>
          <w:color w:val="000000"/>
        </w:rPr>
      </w:pPr>
      <w:r w:rsidRPr="00056398">
        <w:rPr>
          <w:color w:val="000000"/>
        </w:rPr>
        <w:tab/>
        <w:t>(e)</w:t>
      </w:r>
      <w:r w:rsidRPr="00056398">
        <w:rPr>
          <w:color w:val="000000"/>
        </w:rPr>
        <w:tab/>
        <w:t>whether making the declaration raises a major policy issue.</w:t>
      </w:r>
    </w:p>
    <w:p w14:paraId="33E8A0AF" w14:textId="77777777" w:rsidR="004A5745" w:rsidRPr="005B5FAC" w:rsidRDefault="004A5745" w:rsidP="004A5745">
      <w:pPr>
        <w:pStyle w:val="Amain"/>
        <w:rPr>
          <w:color w:val="000000"/>
        </w:rPr>
      </w:pPr>
      <w:r w:rsidRPr="005B5FAC">
        <w:rPr>
          <w:color w:val="000000"/>
        </w:rPr>
        <w:tab/>
        <w:t>(3)</w:t>
      </w:r>
      <w:r w:rsidRPr="005B5FAC">
        <w:rPr>
          <w:color w:val="000000"/>
        </w:rPr>
        <w:tab/>
        <w:t>A declaration is a notifiable instrument.</w:t>
      </w:r>
    </w:p>
    <w:p w14:paraId="7E693AE7" w14:textId="77777777" w:rsidR="004A5745" w:rsidRPr="005B5FAC" w:rsidRDefault="004A5745" w:rsidP="004A5745">
      <w:pPr>
        <w:pStyle w:val="Amain"/>
        <w:rPr>
          <w:color w:val="000000"/>
        </w:rPr>
      </w:pPr>
      <w:r w:rsidRPr="005B5FAC">
        <w:rPr>
          <w:color w:val="000000"/>
        </w:rPr>
        <w:tab/>
        <w:t>(4)</w:t>
      </w:r>
      <w:r w:rsidRPr="005B5FAC">
        <w:rPr>
          <w:color w:val="000000"/>
        </w:rPr>
        <w:tab/>
        <w:t>A declaration—</w:t>
      </w:r>
    </w:p>
    <w:p w14:paraId="2605AE40" w14:textId="77777777" w:rsidR="004A5745" w:rsidRPr="00056398" w:rsidRDefault="004A5745" w:rsidP="004A5745">
      <w:pPr>
        <w:pStyle w:val="Apara"/>
        <w:rPr>
          <w:color w:val="000000"/>
        </w:rPr>
      </w:pPr>
      <w:r w:rsidRPr="00056398">
        <w:rPr>
          <w:color w:val="000000"/>
        </w:rPr>
        <w:tab/>
        <w:t>(a)</w:t>
      </w:r>
      <w:r w:rsidRPr="00056398">
        <w:rPr>
          <w:color w:val="000000"/>
        </w:rPr>
        <w:tab/>
        <w:t>may only be amended or revoked to correct an error and if a declaration is amended, or revoked and a new declaration made, the amendment or new declaration may commence retrospectively; and</w:t>
      </w:r>
    </w:p>
    <w:p w14:paraId="42FA8A51" w14:textId="77777777" w:rsidR="004A5745" w:rsidRPr="00056398" w:rsidRDefault="004A5745" w:rsidP="004A5745">
      <w:pPr>
        <w:pStyle w:val="Apara"/>
        <w:rPr>
          <w:color w:val="000000"/>
        </w:rPr>
      </w:pPr>
      <w:r w:rsidRPr="00056398">
        <w:rPr>
          <w:color w:val="000000"/>
        </w:rPr>
        <w:tab/>
        <w:t>(b)</w:t>
      </w:r>
      <w:r w:rsidRPr="00056398">
        <w:rPr>
          <w:color w:val="000000"/>
        </w:rPr>
        <w:tab/>
        <w:t>continues to apply in relation to the lease that was a prescribed lease when the declaration was made even if the lease stops being a prescribed lease.</w:t>
      </w:r>
    </w:p>
    <w:p w14:paraId="209920B1" w14:textId="77777777" w:rsidR="004A5745" w:rsidRPr="00B6666B" w:rsidRDefault="004A5745" w:rsidP="004A5745">
      <w:pPr>
        <w:pStyle w:val="Amain"/>
      </w:pPr>
      <w:r>
        <w:tab/>
      </w:r>
      <w:r w:rsidRPr="00B6666B">
        <w:t>(5)</w:t>
      </w:r>
      <w:r w:rsidRPr="00B6666B">
        <w:tab/>
        <w:t>The territory planning authority must give the registrar</w:t>
      </w:r>
      <w:r w:rsidRPr="00B6666B">
        <w:noBreakHyphen/>
        <w:t>general a copy of the declaration.</w:t>
      </w:r>
    </w:p>
    <w:p w14:paraId="2D87E2EB"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51192930" w14:textId="77777777" w:rsidR="004A5745" w:rsidRPr="00B6666B" w:rsidRDefault="004A5745" w:rsidP="004A5745">
      <w:pPr>
        <w:pStyle w:val="aDef"/>
        <w:rPr>
          <w:color w:val="000000"/>
        </w:rPr>
      </w:pPr>
      <w:r w:rsidRPr="00B6666B">
        <w:rPr>
          <w:rStyle w:val="charBoldItals"/>
          <w:color w:val="000000"/>
        </w:rPr>
        <w:t>prescribed lease</w:t>
      </w:r>
      <w:r w:rsidRPr="00B6666B">
        <w:rPr>
          <w:color w:val="000000"/>
        </w:rPr>
        <w:t xml:space="preserve"> means—</w:t>
      </w:r>
    </w:p>
    <w:p w14:paraId="4D4DEBC8" w14:textId="77777777" w:rsidR="004A5745" w:rsidRPr="009E4E73" w:rsidRDefault="004A5745" w:rsidP="004A5745">
      <w:pPr>
        <w:pStyle w:val="aDefpara"/>
        <w:rPr>
          <w:color w:val="000000"/>
        </w:rPr>
      </w:pPr>
      <w:r w:rsidRPr="009E4E73">
        <w:rPr>
          <w:color w:val="000000"/>
        </w:rPr>
        <w:tab/>
        <w:t>(a)</w:t>
      </w:r>
      <w:r w:rsidRPr="009E4E73">
        <w:rPr>
          <w:color w:val="000000"/>
        </w:rPr>
        <w:tab/>
        <w:t>a perpetual Crown lease held by the University of Canberra; or</w:t>
      </w:r>
    </w:p>
    <w:p w14:paraId="415B2D39" w14:textId="77777777" w:rsidR="004A5745" w:rsidRPr="009E4E73" w:rsidRDefault="004A5745" w:rsidP="004A5745">
      <w:pPr>
        <w:pStyle w:val="aDefpara"/>
        <w:rPr>
          <w:color w:val="000000"/>
        </w:rPr>
      </w:pPr>
      <w:r w:rsidRPr="009E4E73">
        <w:rPr>
          <w:color w:val="000000"/>
        </w:rPr>
        <w:tab/>
        <w:t>(b)</w:t>
      </w:r>
      <w:r w:rsidRPr="009E4E73">
        <w:rPr>
          <w:color w:val="000000"/>
        </w:rPr>
        <w:tab/>
        <w:t>a perpetual Crown lease held by the Australian National University prescribed by regulation.</w:t>
      </w:r>
    </w:p>
    <w:p w14:paraId="61E2CE2E" w14:textId="77777777" w:rsidR="004A5745" w:rsidRPr="00B6666B" w:rsidRDefault="004A5745" w:rsidP="004A5745">
      <w:pPr>
        <w:pStyle w:val="PageBreak"/>
        <w:suppressLineNumbers/>
        <w:rPr>
          <w:color w:val="000000"/>
        </w:rPr>
      </w:pPr>
      <w:r w:rsidRPr="00B6666B">
        <w:rPr>
          <w:color w:val="000000"/>
        </w:rPr>
        <w:br w:type="page"/>
      </w:r>
    </w:p>
    <w:p w14:paraId="550C98D2" w14:textId="77777777" w:rsidR="004A5745" w:rsidRPr="004D5A68" w:rsidRDefault="004A5745" w:rsidP="004A5745">
      <w:pPr>
        <w:pStyle w:val="AH2Part"/>
      </w:pPr>
      <w:bookmarkStart w:id="1006" w:name="_Toc114154773"/>
      <w:r w:rsidRPr="004D5A68">
        <w:rPr>
          <w:rStyle w:val="CharPartNo"/>
        </w:rPr>
        <w:lastRenderedPageBreak/>
        <w:t>Part 10.12</w:t>
      </w:r>
      <w:r w:rsidRPr="00B6666B">
        <w:rPr>
          <w:color w:val="000000"/>
        </w:rPr>
        <w:tab/>
      </w:r>
      <w:r w:rsidRPr="004D5A68">
        <w:rPr>
          <w:rStyle w:val="CharPartText"/>
          <w:color w:val="000000"/>
        </w:rPr>
        <w:t>Leases—building and development provisions</w:t>
      </w:r>
      <w:bookmarkEnd w:id="1006"/>
    </w:p>
    <w:p w14:paraId="5F4F8F85" w14:textId="77777777" w:rsidR="004A5745" w:rsidRPr="004D5A68" w:rsidRDefault="004A5745" w:rsidP="004A5745">
      <w:pPr>
        <w:pStyle w:val="AH3Div"/>
      </w:pPr>
      <w:bookmarkStart w:id="1007" w:name="_Toc114154774"/>
      <w:r w:rsidRPr="004D5A68">
        <w:rPr>
          <w:rStyle w:val="CharDivNo"/>
        </w:rPr>
        <w:t>Division 10.12.1</w:t>
      </w:r>
      <w:r w:rsidRPr="00B6666B">
        <w:rPr>
          <w:color w:val="000000"/>
        </w:rPr>
        <w:tab/>
      </w:r>
      <w:r w:rsidRPr="004D5A68">
        <w:rPr>
          <w:rStyle w:val="CharDivText"/>
          <w:color w:val="000000"/>
        </w:rPr>
        <w:t>Preliminary</w:t>
      </w:r>
      <w:bookmarkEnd w:id="1007"/>
    </w:p>
    <w:p w14:paraId="0A41DC5A" w14:textId="77777777" w:rsidR="004A5745" w:rsidRPr="00B6666B" w:rsidRDefault="004A5745" w:rsidP="004A5745">
      <w:pPr>
        <w:pStyle w:val="AH5Sec"/>
        <w:rPr>
          <w:color w:val="000000"/>
        </w:rPr>
      </w:pPr>
      <w:bookmarkStart w:id="1008" w:name="_Ref97818097"/>
      <w:bookmarkStart w:id="1009" w:name="_Ref97818430"/>
      <w:bookmarkStart w:id="1010" w:name="_Toc114154775"/>
      <w:r w:rsidRPr="004D5A68">
        <w:rPr>
          <w:rStyle w:val="CharSectNo"/>
        </w:rPr>
        <w:t>363</w:t>
      </w:r>
      <w:r w:rsidRPr="00B6666B">
        <w:rPr>
          <w:color w:val="000000"/>
        </w:rPr>
        <w:tab/>
        <w:t>Definitions—pt 10.12</w:t>
      </w:r>
      <w:bookmarkEnd w:id="1008"/>
      <w:bookmarkEnd w:id="1009"/>
      <w:bookmarkEnd w:id="1010"/>
    </w:p>
    <w:p w14:paraId="1BAF25EA" w14:textId="77777777" w:rsidR="004A5745" w:rsidRPr="00B6666B" w:rsidRDefault="004A5745" w:rsidP="004A5745">
      <w:pPr>
        <w:pStyle w:val="Amainreturn"/>
        <w:rPr>
          <w:color w:val="000000"/>
        </w:rPr>
      </w:pPr>
      <w:r w:rsidRPr="00B6666B">
        <w:rPr>
          <w:color w:val="000000"/>
        </w:rPr>
        <w:t>In this part:</w:t>
      </w:r>
    </w:p>
    <w:p w14:paraId="294E44D8" w14:textId="77777777" w:rsidR="004A5745" w:rsidRPr="00B6666B" w:rsidRDefault="004A5745" w:rsidP="004A5745">
      <w:pPr>
        <w:pStyle w:val="aDef"/>
        <w:rPr>
          <w:color w:val="000000"/>
        </w:rPr>
      </w:pPr>
      <w:r w:rsidRPr="00B6666B">
        <w:rPr>
          <w:rStyle w:val="charBoldItals"/>
        </w:rPr>
        <w:t>lease</w:t>
      </w:r>
      <w:r w:rsidRPr="00B6666B">
        <w:rPr>
          <w:bCs/>
          <w:iCs/>
          <w:color w:val="000000"/>
        </w:rPr>
        <w:t xml:space="preserve"> includes an interest in the lease.</w:t>
      </w:r>
    </w:p>
    <w:p w14:paraId="3AB3ED35" w14:textId="77777777" w:rsidR="004A5745" w:rsidRPr="00B6666B" w:rsidRDefault="004A5745" w:rsidP="004A5745">
      <w:pPr>
        <w:pStyle w:val="aDef"/>
        <w:rPr>
          <w:color w:val="000000"/>
        </w:rPr>
      </w:pPr>
      <w:r w:rsidRPr="00B6666B">
        <w:rPr>
          <w:rStyle w:val="charBoldItals"/>
        </w:rPr>
        <w:t>transfer</w:t>
      </w:r>
      <w:r w:rsidRPr="00B6666B">
        <w:rPr>
          <w:bCs/>
          <w:iCs/>
          <w:color w:val="000000"/>
        </w:rPr>
        <w:t xml:space="preserve">, of a lease, means the transfer or </w:t>
      </w:r>
      <w:r w:rsidRPr="00B6666B">
        <w:rPr>
          <w:color w:val="000000"/>
        </w:rPr>
        <w:t>assignment of the lease at law or in equity.</w:t>
      </w:r>
    </w:p>
    <w:p w14:paraId="239FE2D2" w14:textId="77777777" w:rsidR="004A5745" w:rsidRPr="004D5A68" w:rsidRDefault="004A5745" w:rsidP="004A5745">
      <w:pPr>
        <w:pStyle w:val="AH3Div"/>
      </w:pPr>
      <w:bookmarkStart w:id="1011" w:name="_Toc114154776"/>
      <w:r w:rsidRPr="004D5A68">
        <w:rPr>
          <w:rStyle w:val="CharDivNo"/>
        </w:rPr>
        <w:t>Division 10.12.2</w:t>
      </w:r>
      <w:r w:rsidRPr="00B6666B">
        <w:rPr>
          <w:color w:val="000000"/>
        </w:rPr>
        <w:tab/>
      </w:r>
      <w:r w:rsidRPr="004D5A68">
        <w:rPr>
          <w:rStyle w:val="CharDivText"/>
          <w:color w:val="000000"/>
        </w:rPr>
        <w:t>Certificates of compliance</w:t>
      </w:r>
      <w:bookmarkEnd w:id="1011"/>
    </w:p>
    <w:p w14:paraId="47CD6097" w14:textId="77777777" w:rsidR="004A5745" w:rsidRPr="00B6666B" w:rsidRDefault="004A5745" w:rsidP="004A5745">
      <w:pPr>
        <w:pStyle w:val="AH5Sec"/>
        <w:rPr>
          <w:color w:val="000000"/>
        </w:rPr>
      </w:pPr>
      <w:bookmarkStart w:id="1012" w:name="_Ref96186584"/>
      <w:bookmarkStart w:id="1013" w:name="_Toc114154777"/>
      <w:r w:rsidRPr="004D5A68">
        <w:rPr>
          <w:rStyle w:val="CharSectNo"/>
        </w:rPr>
        <w:t>364</w:t>
      </w:r>
      <w:r w:rsidRPr="00B6666B">
        <w:rPr>
          <w:color w:val="000000"/>
        </w:rPr>
        <w:tab/>
        <w:t>Certificates of compliance</w:t>
      </w:r>
      <w:bookmarkEnd w:id="1012"/>
      <w:bookmarkEnd w:id="1013"/>
    </w:p>
    <w:p w14:paraId="2CFF5394" w14:textId="77777777" w:rsidR="004A5745" w:rsidRPr="00B6666B" w:rsidRDefault="004A5745" w:rsidP="004A5745">
      <w:pPr>
        <w:pStyle w:val="Amain"/>
      </w:pPr>
      <w:r>
        <w:tab/>
      </w:r>
      <w:r w:rsidRPr="00B6666B">
        <w:t>(1)</w:t>
      </w:r>
      <w:r w:rsidRPr="00B6666B">
        <w:tab/>
        <w:t>If a building and development provision of a lease has been fully complied with, the territory planning authority must, on its own initiative or on application by the lessee, issue a certificate of compliance stating that the provision has been complied with.</w:t>
      </w:r>
    </w:p>
    <w:p w14:paraId="5A361C9F" w14:textId="77777777" w:rsidR="004A5745" w:rsidRPr="00B6666B" w:rsidRDefault="004A5745" w:rsidP="004A5745">
      <w:pPr>
        <w:pStyle w:val="Amain"/>
      </w:pPr>
      <w:r>
        <w:tab/>
      </w:r>
      <w:r w:rsidRPr="00B6666B">
        <w:t>(2)</w:t>
      </w:r>
      <w:r w:rsidRPr="00B6666B">
        <w:tab/>
        <w:t>If a building and development provision of a lease has been partly complied with, the territory planning authority may issue a certificate of compliance stating that the provision has been partly complied with.</w:t>
      </w:r>
    </w:p>
    <w:p w14:paraId="68F4E104" w14:textId="77777777" w:rsidR="004A5745" w:rsidRPr="005B5FAC" w:rsidRDefault="004A5745" w:rsidP="004A5745">
      <w:pPr>
        <w:pStyle w:val="Amain"/>
        <w:rPr>
          <w:color w:val="000000"/>
        </w:rPr>
      </w:pPr>
      <w:r w:rsidRPr="005B5FAC">
        <w:rPr>
          <w:color w:val="000000"/>
        </w:rPr>
        <w:tab/>
        <w:t>(3)</w:t>
      </w:r>
      <w:r w:rsidRPr="005B5FAC">
        <w:rPr>
          <w:color w:val="000000"/>
        </w:rPr>
        <w:tab/>
        <w:t>A certificate of compliance issued under subsection (2) may be subject to a condition that the lessee provide security in a stated form against failure to complete stated outstanding works.</w:t>
      </w:r>
    </w:p>
    <w:p w14:paraId="15694DD1" w14:textId="77777777" w:rsidR="004A5745" w:rsidRPr="00B6666B" w:rsidRDefault="004A5745" w:rsidP="004A5745">
      <w:pPr>
        <w:pStyle w:val="AH5Sec"/>
        <w:rPr>
          <w:color w:val="000000"/>
        </w:rPr>
      </w:pPr>
      <w:bookmarkStart w:id="1014" w:name="_Toc114154778"/>
      <w:r w:rsidRPr="004D5A68">
        <w:rPr>
          <w:rStyle w:val="CharSectNo"/>
        </w:rPr>
        <w:t>365</w:t>
      </w:r>
      <w:r w:rsidRPr="00B6666B">
        <w:rPr>
          <w:color w:val="000000"/>
        </w:rPr>
        <w:tab/>
        <w:t>Certificates of compliance—Unit Titles Act leases</w:t>
      </w:r>
      <w:bookmarkEnd w:id="1014"/>
    </w:p>
    <w:p w14:paraId="03DB0BF8" w14:textId="35E14221" w:rsidR="004A5745" w:rsidRPr="00B6666B" w:rsidRDefault="004A5745" w:rsidP="004A5745">
      <w:pPr>
        <w:pStyle w:val="Amain"/>
      </w:pPr>
      <w:r>
        <w:tab/>
      </w:r>
      <w:r w:rsidRPr="00B6666B">
        <w:t>(1)</w:t>
      </w:r>
      <w:r w:rsidRPr="00B6666B">
        <w:tab/>
        <w:t xml:space="preserve">The territory planning authority must not issue a certificate of compliance under section </w:t>
      </w:r>
      <w:r>
        <w:t>364</w:t>
      </w:r>
      <w:r w:rsidRPr="00B6666B">
        <w:t xml:space="preserve"> in relation to a building and development provision that a lease under the </w:t>
      </w:r>
      <w:hyperlink r:id="rId178" w:tooltip="A2001-16" w:history="1">
        <w:r w:rsidRPr="008D54EA">
          <w:rPr>
            <w:rStyle w:val="charCitHyperlinkItal"/>
          </w:rPr>
          <w:t>Unit Titles Act 2001</w:t>
        </w:r>
      </w:hyperlink>
      <w:r w:rsidRPr="00B6666B">
        <w:t xml:space="preserve"> is subject to unless satisfied under subsection (2).</w:t>
      </w:r>
    </w:p>
    <w:p w14:paraId="0566CFB0" w14:textId="77777777" w:rsidR="004A5745" w:rsidRPr="00B6666B" w:rsidRDefault="004A5745" w:rsidP="004A5745">
      <w:pPr>
        <w:pStyle w:val="Amain"/>
      </w:pPr>
      <w:r>
        <w:lastRenderedPageBreak/>
        <w:tab/>
      </w:r>
      <w:r w:rsidRPr="00B6666B">
        <w:t>(2)</w:t>
      </w:r>
      <w:r w:rsidRPr="00B6666B">
        <w:tab/>
        <w:t>The territory planning authority must be satisfied—</w:t>
      </w:r>
    </w:p>
    <w:p w14:paraId="543A34F4" w14:textId="1DB2B3D9" w:rsidR="004A5745" w:rsidRPr="00B6666B" w:rsidRDefault="004A5745" w:rsidP="004A5745">
      <w:pPr>
        <w:pStyle w:val="Apara"/>
      </w:pPr>
      <w:r>
        <w:tab/>
      </w:r>
      <w:r w:rsidRPr="00B6666B">
        <w:t>(a)</w:t>
      </w:r>
      <w:r w:rsidRPr="00B6666B">
        <w:tab/>
        <w:t xml:space="preserve">for every other lease in relation to the same subdivision under the </w:t>
      </w:r>
      <w:hyperlink r:id="rId179" w:tooltip="A2001-16" w:history="1">
        <w:r w:rsidRPr="008D54EA">
          <w:rPr>
            <w:rStyle w:val="charCitHyperlinkItal"/>
          </w:rPr>
          <w:t>Unit Titles Act 2001</w:t>
        </w:r>
      </w:hyperlink>
      <w:r w:rsidRPr="00B6666B">
        <w:t xml:space="preserve"> that is subject to a building and development provision—that the provision has been complied with, or a certificate of compliance has been issued under section </w:t>
      </w:r>
      <w:r>
        <w:t>364</w:t>
      </w:r>
      <w:r w:rsidRPr="00B6666B">
        <w:t xml:space="preserve"> in relation to the provision; or</w:t>
      </w:r>
    </w:p>
    <w:p w14:paraId="580E6050" w14:textId="6BAA46B9" w:rsidR="004A5745" w:rsidRPr="00B6666B" w:rsidRDefault="004A5745" w:rsidP="004A5745">
      <w:pPr>
        <w:pStyle w:val="Apara"/>
      </w:pPr>
      <w:r>
        <w:tab/>
      </w:r>
      <w:r w:rsidRPr="00B6666B">
        <w:t>(b)</w:t>
      </w:r>
      <w:r w:rsidRPr="00B6666B">
        <w:tab/>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180" w:tooltip="A2001-16" w:history="1">
        <w:r w:rsidRPr="008D54EA">
          <w:rPr>
            <w:rStyle w:val="charCitHyperlinkItal"/>
          </w:rPr>
          <w:t>Unit Titles Act 2001</w:t>
        </w:r>
      </w:hyperlink>
      <w:r w:rsidRPr="00B6666B">
        <w:t xml:space="preserve"> is subject.</w:t>
      </w:r>
    </w:p>
    <w:p w14:paraId="3A91B794" w14:textId="77777777" w:rsidR="004A5745" w:rsidRPr="00B6666B" w:rsidRDefault="004A5745" w:rsidP="004A5745">
      <w:pPr>
        <w:pStyle w:val="Amain"/>
      </w:pPr>
      <w:r>
        <w:tab/>
      </w:r>
      <w:r w:rsidRPr="00B6666B">
        <w:t>(3)</w:t>
      </w:r>
      <w:r w:rsidRPr="00B6666B">
        <w:tab/>
        <w:t xml:space="preserve">For subsection (2) (b), an occupier is </w:t>
      </w:r>
      <w:r w:rsidRPr="00B6666B">
        <w:rPr>
          <w:rStyle w:val="charBoldItals"/>
          <w:color w:val="000000"/>
        </w:rPr>
        <w:t xml:space="preserve">substantially inconvenienced </w:t>
      </w:r>
      <w:r w:rsidRPr="00B6666B">
        <w:t>by works being undertaken, or that are to be undertaken, if the works are being, or are to be, undertaken to the common property, or another unit, in the same stage of the development as the occupier’s unit.</w:t>
      </w:r>
    </w:p>
    <w:p w14:paraId="033C6C6E" w14:textId="77777777" w:rsidR="004A5745" w:rsidRPr="004D5A68" w:rsidRDefault="004A5745" w:rsidP="004A5745">
      <w:pPr>
        <w:pStyle w:val="AH3Div"/>
      </w:pPr>
      <w:bookmarkStart w:id="1015" w:name="_Toc114154779"/>
      <w:r w:rsidRPr="004D5A68">
        <w:rPr>
          <w:rStyle w:val="CharDivNo"/>
        </w:rPr>
        <w:t>Division 10.12.3</w:t>
      </w:r>
      <w:r w:rsidRPr="00B6666B">
        <w:rPr>
          <w:color w:val="000000"/>
        </w:rPr>
        <w:tab/>
      </w:r>
      <w:r w:rsidRPr="004D5A68">
        <w:rPr>
          <w:rStyle w:val="CharDivText"/>
          <w:color w:val="000000"/>
        </w:rPr>
        <w:t>Building and development provisions—transfer of land</w:t>
      </w:r>
      <w:bookmarkEnd w:id="1015"/>
    </w:p>
    <w:p w14:paraId="40186C43" w14:textId="77777777" w:rsidR="004A5745" w:rsidRPr="00B6666B" w:rsidRDefault="004A5745" w:rsidP="004A5745">
      <w:pPr>
        <w:pStyle w:val="AH5Sec"/>
        <w:rPr>
          <w:color w:val="000000"/>
        </w:rPr>
      </w:pPr>
      <w:bookmarkStart w:id="1016" w:name="_Toc114154780"/>
      <w:r w:rsidRPr="004D5A68">
        <w:rPr>
          <w:rStyle w:val="CharSectNo"/>
        </w:rPr>
        <w:t>366</w:t>
      </w:r>
      <w:r w:rsidRPr="00B6666B">
        <w:rPr>
          <w:color w:val="000000"/>
        </w:rPr>
        <w:tab/>
        <w:t>Transfer of land subject to building and development provision</w:t>
      </w:r>
      <w:bookmarkEnd w:id="1016"/>
    </w:p>
    <w:p w14:paraId="03FE17F1" w14:textId="77777777" w:rsidR="004A5745" w:rsidRPr="00B6666B" w:rsidRDefault="004A5745" w:rsidP="004A5745">
      <w:pPr>
        <w:pStyle w:val="Amainreturn"/>
        <w:rPr>
          <w:color w:val="000000"/>
        </w:rPr>
      </w:pPr>
      <w:r w:rsidRPr="00B6666B">
        <w:rPr>
          <w:color w:val="000000"/>
        </w:rPr>
        <w:t>A lease that includes a building and development provision cannot be transferred unless—</w:t>
      </w:r>
    </w:p>
    <w:p w14:paraId="45E93B9D" w14:textId="77777777" w:rsidR="004A5745" w:rsidRPr="00056398" w:rsidRDefault="004A5745" w:rsidP="004A5745">
      <w:pPr>
        <w:pStyle w:val="Apara"/>
        <w:rPr>
          <w:color w:val="000000"/>
        </w:rPr>
      </w:pPr>
      <w:r w:rsidRPr="00056398">
        <w:rPr>
          <w:color w:val="000000"/>
        </w:rPr>
        <w:tab/>
        <w:t>(a)</w:t>
      </w:r>
      <w:r w:rsidRPr="00056398">
        <w:rPr>
          <w:color w:val="000000"/>
        </w:rPr>
        <w:tab/>
        <w:t>the lessee has died; or</w:t>
      </w:r>
    </w:p>
    <w:p w14:paraId="1FA0BF51" w14:textId="77777777" w:rsidR="004A5745" w:rsidRPr="00056398" w:rsidRDefault="004A5745" w:rsidP="004A5745">
      <w:pPr>
        <w:pStyle w:val="Apara"/>
        <w:rPr>
          <w:color w:val="000000"/>
        </w:rPr>
      </w:pPr>
      <w:r w:rsidRPr="00056398">
        <w:rPr>
          <w:color w:val="000000"/>
        </w:rPr>
        <w:tab/>
        <w:t>(b)</w:t>
      </w:r>
      <w:r w:rsidRPr="00056398">
        <w:rPr>
          <w:color w:val="000000"/>
        </w:rPr>
        <w:tab/>
        <w:t>the transfer is made under—</w:t>
      </w:r>
    </w:p>
    <w:p w14:paraId="74D852A0" w14:textId="77777777" w:rsidR="004A5745" w:rsidRPr="00274059" w:rsidRDefault="004A5745" w:rsidP="004A5745">
      <w:pPr>
        <w:pStyle w:val="Asubpara"/>
        <w:rPr>
          <w:color w:val="000000"/>
        </w:rPr>
      </w:pPr>
      <w:r w:rsidRPr="00274059">
        <w:rPr>
          <w:color w:val="000000"/>
        </w:rPr>
        <w:tab/>
        <w:t>(i)</w:t>
      </w:r>
      <w:r w:rsidRPr="00274059">
        <w:rPr>
          <w:color w:val="000000"/>
        </w:rPr>
        <w:tab/>
        <w:t>an order of the Family Court; or</w:t>
      </w:r>
    </w:p>
    <w:p w14:paraId="29E6B9EA" w14:textId="7E681E90" w:rsidR="004A5745" w:rsidRPr="00B6666B" w:rsidRDefault="004A5745" w:rsidP="004A5745">
      <w:pPr>
        <w:pStyle w:val="Asubpara"/>
      </w:pPr>
      <w:r>
        <w:tab/>
      </w:r>
      <w:r w:rsidRPr="00B6666B">
        <w:t>(ii)</w:t>
      </w:r>
      <w:r w:rsidRPr="00B6666B">
        <w:tab/>
        <w:t xml:space="preserve">an order of another court having jurisdiction under the </w:t>
      </w:r>
      <w:hyperlink r:id="rId181" w:tooltip="Act 1975 No 53 (Cwlth)" w:history="1">
        <w:r w:rsidRPr="000E27E3">
          <w:rPr>
            <w:rStyle w:val="charCitHyperlinkItal"/>
          </w:rPr>
          <w:t>Family Law Act 1975</w:t>
        </w:r>
      </w:hyperlink>
      <w:r w:rsidRPr="00B6666B">
        <w:t xml:space="preserve"> (Cwlth); or</w:t>
      </w:r>
    </w:p>
    <w:p w14:paraId="13770E2B" w14:textId="7B698826" w:rsidR="004A5745" w:rsidRPr="00B6666B" w:rsidRDefault="004A5745" w:rsidP="004A5745">
      <w:pPr>
        <w:pStyle w:val="Asubpara"/>
      </w:pPr>
      <w:r>
        <w:lastRenderedPageBreak/>
        <w:tab/>
      </w:r>
      <w:r w:rsidRPr="00B6666B">
        <w:t>(iii)</w:t>
      </w:r>
      <w:r w:rsidRPr="00B6666B">
        <w:tab/>
        <w:t xml:space="preserve">an order under the </w:t>
      </w:r>
      <w:hyperlink r:id="rId182" w:tooltip="A1994-28" w:history="1">
        <w:r w:rsidRPr="008D54EA">
          <w:rPr>
            <w:rStyle w:val="charCitHyperlinkItal"/>
          </w:rPr>
          <w:t>Domestic Relationships Act 1994</w:t>
        </w:r>
      </w:hyperlink>
      <w:r w:rsidRPr="00B6666B">
        <w:t>, division 3.2 adjusting the property interests of the parties in a domestic relationship; or</w:t>
      </w:r>
    </w:p>
    <w:p w14:paraId="59673806" w14:textId="77777777" w:rsidR="004A5745" w:rsidRPr="00056398" w:rsidRDefault="004A5745" w:rsidP="004A5745">
      <w:pPr>
        <w:pStyle w:val="Apara"/>
        <w:rPr>
          <w:color w:val="000000"/>
        </w:rPr>
      </w:pPr>
      <w:r w:rsidRPr="00056398">
        <w:rPr>
          <w:color w:val="000000"/>
        </w:rPr>
        <w:tab/>
        <w:t>(c)</w:t>
      </w:r>
      <w:r w:rsidRPr="00056398">
        <w:rPr>
          <w:color w:val="000000"/>
        </w:rPr>
        <w:tab/>
        <w:t>the transfer happens by operation of, or under, bankruptcy or insolvency; or</w:t>
      </w:r>
    </w:p>
    <w:p w14:paraId="67DD250E" w14:textId="77777777" w:rsidR="004A5745" w:rsidRPr="00056398" w:rsidRDefault="004A5745" w:rsidP="004A5745">
      <w:pPr>
        <w:pStyle w:val="Apara"/>
        <w:rPr>
          <w:color w:val="000000"/>
        </w:rPr>
      </w:pPr>
      <w:r w:rsidRPr="00056398">
        <w:rPr>
          <w:color w:val="000000"/>
        </w:rPr>
        <w:tab/>
        <w:t>(d)</w:t>
      </w:r>
      <w:r w:rsidRPr="00056398">
        <w:rPr>
          <w:color w:val="000000"/>
        </w:rPr>
        <w:tab/>
        <w:t>the lessee has a certificate of compliance under section 364; or</w:t>
      </w:r>
    </w:p>
    <w:p w14:paraId="29E372FD" w14:textId="77777777" w:rsidR="004A5745" w:rsidRPr="00B6666B" w:rsidRDefault="004A5745" w:rsidP="004A5745">
      <w:pPr>
        <w:pStyle w:val="Apara"/>
      </w:pPr>
      <w:r>
        <w:tab/>
      </w:r>
      <w:r w:rsidRPr="00B6666B">
        <w:t>(e)</w:t>
      </w:r>
      <w:r w:rsidRPr="00B6666B">
        <w:tab/>
        <w:t xml:space="preserve">the territory planning authority has approved the transfer under section </w:t>
      </w:r>
      <w:r>
        <w:t>367</w:t>
      </w:r>
      <w:r w:rsidRPr="00B6666B">
        <w:t xml:space="preserve"> or section </w:t>
      </w:r>
      <w:r>
        <w:t>368</w:t>
      </w:r>
      <w:r w:rsidRPr="00B6666B">
        <w:t>.</w:t>
      </w:r>
    </w:p>
    <w:p w14:paraId="15BF12C7" w14:textId="77777777" w:rsidR="004A5745" w:rsidRPr="00B6666B" w:rsidRDefault="004A5745" w:rsidP="004A5745">
      <w:pPr>
        <w:pStyle w:val="AH5Sec"/>
        <w:rPr>
          <w:color w:val="000000"/>
        </w:rPr>
      </w:pPr>
      <w:bookmarkStart w:id="1017" w:name="_Ref96186814"/>
      <w:bookmarkStart w:id="1018" w:name="_Ref114127869"/>
      <w:bookmarkStart w:id="1019" w:name="_Toc114154781"/>
      <w:r w:rsidRPr="004D5A68">
        <w:rPr>
          <w:rStyle w:val="CharSectNo"/>
        </w:rPr>
        <w:t>367</w:t>
      </w:r>
      <w:r w:rsidRPr="00B6666B">
        <w:rPr>
          <w:color w:val="000000"/>
        </w:rPr>
        <w:tab/>
        <w:t>Transfer of land subject to building and development provision—approval generally</w:t>
      </w:r>
      <w:bookmarkEnd w:id="1017"/>
      <w:bookmarkEnd w:id="1018"/>
      <w:bookmarkEnd w:id="1019"/>
    </w:p>
    <w:p w14:paraId="5E401EFA" w14:textId="77777777" w:rsidR="004A5745" w:rsidRPr="00B6666B" w:rsidRDefault="004A5745" w:rsidP="004A5745">
      <w:pPr>
        <w:pStyle w:val="Amain"/>
      </w:pPr>
      <w:r>
        <w:tab/>
      </w:r>
      <w:r w:rsidRPr="00B6666B">
        <w:t>(1)</w:t>
      </w:r>
      <w:r w:rsidRPr="00B6666B">
        <w:tab/>
        <w:t>The territory planning authority may, in writing, approve a transfer of a lease that includes a building and development provision if—</w:t>
      </w:r>
    </w:p>
    <w:p w14:paraId="5CF14FFC" w14:textId="77777777" w:rsidR="004A5745" w:rsidRPr="00056398" w:rsidRDefault="004A5745" w:rsidP="004A5745">
      <w:pPr>
        <w:pStyle w:val="Apara"/>
        <w:rPr>
          <w:color w:val="000000"/>
        </w:rPr>
      </w:pPr>
      <w:r w:rsidRPr="00056398">
        <w:rPr>
          <w:color w:val="000000"/>
        </w:rPr>
        <w:tab/>
        <w:t>(a)</w:t>
      </w:r>
      <w:r w:rsidRPr="00056398">
        <w:rPr>
          <w:color w:val="000000"/>
        </w:rPr>
        <w:tab/>
        <w:t>the authority is satisfied that the proposed transferee intends to comply with the provision; and</w:t>
      </w:r>
    </w:p>
    <w:p w14:paraId="3096575B" w14:textId="77777777" w:rsidR="004A5745" w:rsidRPr="00056398" w:rsidRDefault="004A5745" w:rsidP="004A5745">
      <w:pPr>
        <w:pStyle w:val="Apara"/>
        <w:rPr>
          <w:color w:val="000000"/>
        </w:rPr>
      </w:pPr>
      <w:r w:rsidRPr="00056398">
        <w:rPr>
          <w:color w:val="000000"/>
        </w:rPr>
        <w:tab/>
        <w:t>(b)</w:t>
      </w:r>
      <w:r w:rsidRPr="00056398">
        <w:rPr>
          <w:color w:val="000000"/>
        </w:rPr>
        <w:tab/>
        <w:t>the proposed transferee has given any security required by the authority for compliance with the provision; and</w:t>
      </w:r>
    </w:p>
    <w:p w14:paraId="12A20B9D" w14:textId="77777777" w:rsidR="004A5745" w:rsidRPr="00056398" w:rsidRDefault="004A5745" w:rsidP="004A5745">
      <w:pPr>
        <w:pStyle w:val="Apara"/>
        <w:rPr>
          <w:color w:val="000000"/>
        </w:rPr>
      </w:pPr>
      <w:r w:rsidRPr="00056398">
        <w:rPr>
          <w:color w:val="000000"/>
        </w:rPr>
        <w:tab/>
        <w:t>(c)</w:t>
      </w:r>
      <w:r w:rsidRPr="00056398">
        <w:rPr>
          <w:color w:val="000000"/>
        </w:rPr>
        <w:tab/>
        <w:t>either—</w:t>
      </w:r>
    </w:p>
    <w:p w14:paraId="6DA4396F" w14:textId="77777777" w:rsidR="004A5745" w:rsidRPr="00274059" w:rsidRDefault="004A5745" w:rsidP="004A5745">
      <w:pPr>
        <w:pStyle w:val="Asubpara"/>
        <w:rPr>
          <w:color w:val="000000"/>
        </w:rPr>
      </w:pPr>
      <w:r w:rsidRPr="00274059">
        <w:rPr>
          <w:color w:val="000000"/>
        </w:rPr>
        <w:tab/>
        <w:t>(i)</w:t>
      </w:r>
      <w:r w:rsidRPr="00274059">
        <w:rPr>
          <w:color w:val="000000"/>
        </w:rPr>
        <w:tab/>
        <w:t>the proposed transferee has entered into a contract with the proposed transferor under which the proposed transferor is to build a home on the land described in the lease; or</w:t>
      </w:r>
    </w:p>
    <w:p w14:paraId="503C4864" w14:textId="77777777" w:rsidR="004A5745" w:rsidRPr="00B6666B" w:rsidRDefault="004A5745" w:rsidP="004A5745">
      <w:pPr>
        <w:pStyle w:val="Asubpara"/>
      </w:pPr>
      <w:r>
        <w:tab/>
      </w:r>
      <w:r w:rsidRPr="00B6666B">
        <w:t>(ii)</w:t>
      </w:r>
      <w:r w:rsidRPr="00B6666B">
        <w:tab/>
        <w:t xml:space="preserve">the authority is satisfied that 1 or more of the matters mentioned in subsection (2) (a </w:t>
      </w:r>
      <w:r w:rsidRPr="00B6666B">
        <w:rPr>
          <w:rStyle w:val="charBoldItals"/>
        </w:rPr>
        <w:t>special circumstance</w:t>
      </w:r>
      <w:r w:rsidRPr="00B6666B">
        <w:t xml:space="preserve">) applies. </w:t>
      </w:r>
    </w:p>
    <w:p w14:paraId="33B201EA" w14:textId="77777777" w:rsidR="004A5745" w:rsidRPr="005B5FAC" w:rsidRDefault="004A5745" w:rsidP="004A5745">
      <w:pPr>
        <w:pStyle w:val="Amain"/>
        <w:rPr>
          <w:color w:val="000000"/>
        </w:rPr>
      </w:pPr>
      <w:r w:rsidRPr="005B5FAC">
        <w:rPr>
          <w:color w:val="000000"/>
        </w:rPr>
        <w:tab/>
        <w:t>(2)</w:t>
      </w:r>
      <w:r w:rsidRPr="005B5FAC">
        <w:rPr>
          <w:color w:val="000000"/>
        </w:rPr>
        <w:tab/>
        <w:t>Each of the following is a special circumstance:</w:t>
      </w:r>
    </w:p>
    <w:p w14:paraId="4F0042D3" w14:textId="77777777" w:rsidR="004A5745" w:rsidRPr="00056398" w:rsidRDefault="004A5745" w:rsidP="004A5745">
      <w:pPr>
        <w:pStyle w:val="Apara"/>
        <w:rPr>
          <w:color w:val="000000"/>
        </w:rPr>
      </w:pPr>
      <w:r w:rsidRPr="00056398">
        <w:rPr>
          <w:color w:val="000000"/>
        </w:rPr>
        <w:tab/>
        <w:t>(a)</w:t>
      </w:r>
      <w:r w:rsidRPr="00056398">
        <w:rPr>
          <w:color w:val="000000"/>
        </w:rPr>
        <w:tab/>
        <w:t>the lessee cannot, for personal reasons prescribed by regulation, comply with the building and development provision;</w:t>
      </w:r>
    </w:p>
    <w:p w14:paraId="58108A2B" w14:textId="77777777" w:rsidR="004A5745" w:rsidRPr="00056398" w:rsidRDefault="004A5745" w:rsidP="004A5745">
      <w:pPr>
        <w:pStyle w:val="Apara"/>
        <w:rPr>
          <w:color w:val="000000"/>
        </w:rPr>
      </w:pPr>
      <w:r w:rsidRPr="00056398">
        <w:rPr>
          <w:color w:val="000000"/>
        </w:rPr>
        <w:tab/>
        <w:t>(b)</w:t>
      </w:r>
      <w:r w:rsidRPr="00056398">
        <w:rPr>
          <w:color w:val="000000"/>
        </w:rPr>
        <w:tab/>
        <w:t>the lessee cannot comply with the building and development provision for financial reasons connected with the lease;</w:t>
      </w:r>
    </w:p>
    <w:p w14:paraId="0D917495"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an unforeseen major event outside the lessee’s control happened after the lessee was granted the lease, and the event has had a demonstrable effect on the lessee’s ability to develop the land described in the lease;</w:t>
      </w:r>
    </w:p>
    <w:p w14:paraId="20322D41" w14:textId="77777777" w:rsidR="004A5745" w:rsidRPr="00056398" w:rsidRDefault="004A5745" w:rsidP="004A5745">
      <w:pPr>
        <w:pStyle w:val="Apara"/>
        <w:rPr>
          <w:color w:val="000000"/>
        </w:rPr>
      </w:pPr>
      <w:r w:rsidRPr="00056398">
        <w:rPr>
          <w:color w:val="000000"/>
        </w:rPr>
        <w:tab/>
        <w:t>(d)</w:t>
      </w:r>
      <w:r w:rsidRPr="00056398">
        <w:rPr>
          <w:color w:val="000000"/>
        </w:rPr>
        <w:tab/>
        <w:t>the transfer of the lease is—</w:t>
      </w:r>
    </w:p>
    <w:p w14:paraId="3FFEE823" w14:textId="77777777" w:rsidR="004A5745" w:rsidRPr="00B6666B" w:rsidRDefault="004A5745" w:rsidP="004A5745">
      <w:pPr>
        <w:pStyle w:val="Asubpara"/>
      </w:pPr>
      <w:r>
        <w:tab/>
      </w:r>
      <w:r w:rsidRPr="00B6666B">
        <w:t>(i)</w:t>
      </w:r>
      <w:r w:rsidRPr="00B6666B">
        <w:tab/>
        <w:t xml:space="preserve">by the Territory, a territory entity, the Commonwealth or a Commonwealth entity (an </w:t>
      </w:r>
      <w:r w:rsidRPr="00B6666B">
        <w:rPr>
          <w:rStyle w:val="charBoldItals"/>
        </w:rPr>
        <w:t>entity</w:t>
      </w:r>
      <w:r w:rsidRPr="00B6666B">
        <w:t>); and</w:t>
      </w:r>
    </w:p>
    <w:p w14:paraId="311C522B" w14:textId="77777777" w:rsidR="004A5745" w:rsidRPr="00274059" w:rsidRDefault="004A5745" w:rsidP="004A5745">
      <w:pPr>
        <w:pStyle w:val="Asubpara"/>
        <w:rPr>
          <w:color w:val="000000"/>
        </w:rPr>
      </w:pPr>
      <w:r w:rsidRPr="00274059">
        <w:rPr>
          <w:color w:val="000000"/>
        </w:rPr>
        <w:tab/>
        <w:t>(ii)</w:t>
      </w:r>
      <w:r w:rsidRPr="00274059">
        <w:rPr>
          <w:color w:val="000000"/>
        </w:rPr>
        <w:tab/>
        <w:t>within the entity’s functions; and</w:t>
      </w:r>
    </w:p>
    <w:p w14:paraId="26891217" w14:textId="77777777" w:rsidR="004A5745" w:rsidRPr="00274059" w:rsidRDefault="004A5745" w:rsidP="004A5745">
      <w:pPr>
        <w:pStyle w:val="Asubpara"/>
        <w:rPr>
          <w:color w:val="000000"/>
        </w:rPr>
      </w:pPr>
      <w:r w:rsidRPr="00274059">
        <w:rPr>
          <w:color w:val="000000"/>
        </w:rPr>
        <w:tab/>
        <w:t>(iii)</w:t>
      </w:r>
      <w:r w:rsidRPr="00274059">
        <w:rPr>
          <w:color w:val="000000"/>
        </w:rPr>
        <w:tab/>
        <w:t>necessary because of a change in a policy of the Territory, the Commonwealth or the entity that affects at least 1 other transfer.</w:t>
      </w:r>
    </w:p>
    <w:p w14:paraId="7387C75B" w14:textId="77777777" w:rsidR="004A5745" w:rsidRPr="00B6666B" w:rsidRDefault="004A5745" w:rsidP="004A5745">
      <w:pPr>
        <w:pStyle w:val="aExamHdgss"/>
        <w:rPr>
          <w:b w:val="0"/>
          <w:color w:val="000000"/>
        </w:rPr>
      </w:pPr>
      <w:r w:rsidRPr="00B6666B">
        <w:rPr>
          <w:color w:val="000000"/>
        </w:rPr>
        <w:t>Examples—unforeseen major events—par (c)</w:t>
      </w:r>
    </w:p>
    <w:p w14:paraId="3AF7E771" w14:textId="77777777" w:rsidR="004A5745" w:rsidRPr="00B6666B" w:rsidRDefault="004A5745" w:rsidP="004A5745">
      <w:pPr>
        <w:pStyle w:val="aExamINumss"/>
        <w:rPr>
          <w:color w:val="000000"/>
        </w:rPr>
      </w:pPr>
      <w:r w:rsidRPr="00B6666B">
        <w:rPr>
          <w:color w:val="000000"/>
        </w:rPr>
        <w:t>1</w:t>
      </w:r>
      <w:r w:rsidRPr="00B6666B">
        <w:rPr>
          <w:color w:val="000000"/>
        </w:rPr>
        <w:tab/>
        <w:t>a bushfire</w:t>
      </w:r>
    </w:p>
    <w:p w14:paraId="5376BDC8" w14:textId="77777777" w:rsidR="004A5745" w:rsidRPr="00B6666B" w:rsidRDefault="004A5745" w:rsidP="004A5745">
      <w:pPr>
        <w:pStyle w:val="aExamINumss"/>
        <w:rPr>
          <w:color w:val="000000"/>
        </w:rPr>
      </w:pPr>
      <w:r w:rsidRPr="00B6666B">
        <w:rPr>
          <w:color w:val="000000"/>
        </w:rPr>
        <w:t>2</w:t>
      </w:r>
      <w:r w:rsidRPr="00B6666B">
        <w:rPr>
          <w:color w:val="000000"/>
        </w:rPr>
        <w:tab/>
        <w:t>a large increase in interest rates</w:t>
      </w:r>
    </w:p>
    <w:p w14:paraId="0D5B726F" w14:textId="77777777" w:rsidR="004A5745" w:rsidRPr="005B5FAC" w:rsidRDefault="004A5745" w:rsidP="004A5745">
      <w:pPr>
        <w:pStyle w:val="Amain"/>
        <w:rPr>
          <w:color w:val="000000"/>
        </w:rPr>
      </w:pPr>
      <w:r w:rsidRPr="005B5FAC">
        <w:rPr>
          <w:color w:val="000000"/>
        </w:rPr>
        <w:tab/>
        <w:t>(3)</w:t>
      </w:r>
      <w:r w:rsidRPr="005B5FAC">
        <w:rPr>
          <w:color w:val="000000"/>
        </w:rPr>
        <w:tab/>
        <w:t>For subsection (2) (b), a financial reason is connected with the lease unless—</w:t>
      </w:r>
    </w:p>
    <w:p w14:paraId="0841B876" w14:textId="77777777" w:rsidR="004A5745" w:rsidRPr="00056398" w:rsidRDefault="004A5745" w:rsidP="004A5745">
      <w:pPr>
        <w:pStyle w:val="Apara"/>
        <w:rPr>
          <w:color w:val="000000"/>
        </w:rPr>
      </w:pPr>
      <w:r w:rsidRPr="00056398">
        <w:rPr>
          <w:color w:val="000000"/>
        </w:rPr>
        <w:tab/>
        <w:t>(a)</w:t>
      </w:r>
      <w:r w:rsidRPr="00056398">
        <w:rPr>
          <w:color w:val="000000"/>
        </w:rPr>
        <w:tab/>
        <w:t>the reason is that the lessee has borrowed an amount, using the land as security, for a purpose other than the grant of the lease or the development of the land; and</w:t>
      </w:r>
    </w:p>
    <w:p w14:paraId="5C4E39D1" w14:textId="77777777" w:rsidR="004A5745" w:rsidRPr="00056398" w:rsidRDefault="004A5745" w:rsidP="004A5745">
      <w:pPr>
        <w:pStyle w:val="Apara"/>
        <w:rPr>
          <w:color w:val="000000"/>
        </w:rPr>
      </w:pPr>
      <w:r w:rsidRPr="00056398">
        <w:rPr>
          <w:color w:val="000000"/>
        </w:rPr>
        <w:tab/>
        <w:t>(b)</w:t>
      </w:r>
      <w:r w:rsidRPr="00056398">
        <w:rPr>
          <w:color w:val="000000"/>
        </w:rPr>
        <w:tab/>
        <w:t>the amount is used for a purpose other than to meet an expense arising from a personal reason prescribed by regulation for subsection (2) (a).</w:t>
      </w:r>
    </w:p>
    <w:p w14:paraId="400CF48C" w14:textId="77777777" w:rsidR="004A5745" w:rsidRPr="00B6666B" w:rsidRDefault="004A5745" w:rsidP="004A5745">
      <w:pPr>
        <w:pStyle w:val="aExamHdgss"/>
        <w:rPr>
          <w:b w:val="0"/>
          <w:color w:val="000000"/>
        </w:rPr>
      </w:pPr>
      <w:r w:rsidRPr="00B6666B">
        <w:rPr>
          <w:color w:val="000000"/>
        </w:rPr>
        <w:t>Examples—financial reasons not connected with lease</w:t>
      </w:r>
    </w:p>
    <w:p w14:paraId="4C0E6EBC" w14:textId="77777777" w:rsidR="004A5745" w:rsidRPr="00B6666B" w:rsidRDefault="004A5745" w:rsidP="004A5745">
      <w:pPr>
        <w:pStyle w:val="aExamINumss"/>
        <w:rPr>
          <w:color w:val="000000"/>
        </w:rPr>
      </w:pPr>
      <w:r w:rsidRPr="00B6666B">
        <w:rPr>
          <w:color w:val="000000"/>
        </w:rPr>
        <w:t>1</w:t>
      </w:r>
      <w:r w:rsidRPr="00B6666B">
        <w:rPr>
          <w:color w:val="000000"/>
        </w:rPr>
        <w:tab/>
        <w:t>expenditure on purchase of other land</w:t>
      </w:r>
    </w:p>
    <w:p w14:paraId="60BAEDE6" w14:textId="77777777" w:rsidR="004A5745" w:rsidRPr="00B6666B" w:rsidRDefault="004A5745" w:rsidP="004A5745">
      <w:pPr>
        <w:pStyle w:val="aExamINumss"/>
        <w:rPr>
          <w:color w:val="000000"/>
        </w:rPr>
      </w:pPr>
      <w:r w:rsidRPr="00B6666B">
        <w:rPr>
          <w:color w:val="000000"/>
        </w:rPr>
        <w:t>2</w:t>
      </w:r>
      <w:r w:rsidRPr="00B6666B">
        <w:rPr>
          <w:color w:val="000000"/>
        </w:rPr>
        <w:tab/>
        <w:t>purchase of luxury car</w:t>
      </w:r>
    </w:p>
    <w:p w14:paraId="7E4574F5" w14:textId="77777777" w:rsidR="004A5745" w:rsidRPr="00B6666B" w:rsidRDefault="004A5745" w:rsidP="004A5745">
      <w:pPr>
        <w:pStyle w:val="aExamINumss"/>
        <w:rPr>
          <w:color w:val="000000"/>
        </w:rPr>
      </w:pPr>
      <w:r w:rsidRPr="00B6666B">
        <w:rPr>
          <w:color w:val="000000"/>
        </w:rPr>
        <w:t>3</w:t>
      </w:r>
      <w:r w:rsidRPr="00B6666B">
        <w:rPr>
          <w:color w:val="000000"/>
        </w:rPr>
        <w:tab/>
        <w:t>expenditure on extended overseas holiday</w:t>
      </w:r>
    </w:p>
    <w:p w14:paraId="49A4C421" w14:textId="77777777" w:rsidR="004A5745" w:rsidRPr="00B6666B" w:rsidRDefault="004A5745" w:rsidP="004A5745">
      <w:pPr>
        <w:pStyle w:val="AH5Sec"/>
        <w:rPr>
          <w:color w:val="000000"/>
        </w:rPr>
      </w:pPr>
      <w:bookmarkStart w:id="1020" w:name="_Ref96186835"/>
      <w:bookmarkStart w:id="1021" w:name="_Toc114154782"/>
      <w:r w:rsidRPr="004D5A68">
        <w:rPr>
          <w:rStyle w:val="CharSectNo"/>
        </w:rPr>
        <w:lastRenderedPageBreak/>
        <w:t>368</w:t>
      </w:r>
      <w:r w:rsidRPr="00B6666B">
        <w:rPr>
          <w:color w:val="000000"/>
        </w:rPr>
        <w:tab/>
        <w:t>Transfer of land subject to building and development provision—approval for first sale</w:t>
      </w:r>
      <w:bookmarkEnd w:id="1020"/>
      <w:bookmarkEnd w:id="1021"/>
      <w:r w:rsidRPr="00B6666B">
        <w:rPr>
          <w:color w:val="000000"/>
        </w:rPr>
        <w:t xml:space="preserve"> </w:t>
      </w:r>
    </w:p>
    <w:p w14:paraId="5104F9D5" w14:textId="77777777" w:rsidR="004A5745" w:rsidRPr="00B6666B" w:rsidRDefault="004A5745" w:rsidP="004A5745">
      <w:pPr>
        <w:pStyle w:val="Amainreturn"/>
        <w:keepLines/>
        <w:rPr>
          <w:color w:val="000000"/>
        </w:rPr>
      </w:pPr>
      <w:r w:rsidRPr="00B6666B">
        <w:rPr>
          <w:color w:val="000000"/>
        </w:rPr>
        <w:t xml:space="preserve">The </w:t>
      </w:r>
      <w:r w:rsidRPr="00B6666B">
        <w:t>territory planning</w:t>
      </w:r>
      <w:r w:rsidRPr="00B6666B">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46F14409" w14:textId="77777777" w:rsidR="004A5745" w:rsidRPr="00B6666B" w:rsidRDefault="004A5745" w:rsidP="004A5745">
      <w:pPr>
        <w:pStyle w:val="AH5Sec"/>
        <w:rPr>
          <w:color w:val="000000"/>
        </w:rPr>
      </w:pPr>
      <w:bookmarkStart w:id="1022" w:name="_Toc114154783"/>
      <w:r w:rsidRPr="004D5A68">
        <w:rPr>
          <w:rStyle w:val="CharSectNo"/>
        </w:rPr>
        <w:t>369</w:t>
      </w:r>
      <w:r w:rsidRPr="00B6666B">
        <w:rPr>
          <w:color w:val="000000"/>
        </w:rPr>
        <w:tab/>
        <w:t>Transfer of land subject to building and development provision—considerations for approval</w:t>
      </w:r>
      <w:bookmarkEnd w:id="1022"/>
      <w:r w:rsidRPr="00B6666B">
        <w:rPr>
          <w:color w:val="000000"/>
        </w:rPr>
        <w:t xml:space="preserve"> </w:t>
      </w:r>
    </w:p>
    <w:p w14:paraId="30CBD713" w14:textId="77777777" w:rsidR="004A5745" w:rsidRPr="00B6666B" w:rsidRDefault="004A5745" w:rsidP="004A5745">
      <w:pPr>
        <w:pStyle w:val="Amainreturn"/>
        <w:rPr>
          <w:color w:val="000000"/>
        </w:rPr>
      </w:pPr>
      <w:bookmarkStart w:id="1023" w:name="_Hlk112833330"/>
      <w:r w:rsidRPr="00B6666B">
        <w:rPr>
          <w:color w:val="000000"/>
        </w:rPr>
        <w:t xml:space="preserve">In deciding whether to approve a transfer under section </w:t>
      </w:r>
      <w:r>
        <w:rPr>
          <w:color w:val="000000"/>
        </w:rPr>
        <w:t>367</w:t>
      </w:r>
      <w:r w:rsidRPr="00B6666B">
        <w:rPr>
          <w:color w:val="000000"/>
        </w:rPr>
        <w:t xml:space="preserve"> or section </w:t>
      </w:r>
      <w:r>
        <w:rPr>
          <w:color w:val="000000"/>
        </w:rPr>
        <w:t>368</w:t>
      </w:r>
      <w:r w:rsidRPr="00B6666B">
        <w:rPr>
          <w:color w:val="000000"/>
        </w:rPr>
        <w:t>, the territory planning authority must take into consideration any matter prescribed by regulation.</w:t>
      </w:r>
    </w:p>
    <w:p w14:paraId="1706CA86" w14:textId="77777777" w:rsidR="004A5745" w:rsidRPr="004D5A68" w:rsidRDefault="004A5745" w:rsidP="004A5745">
      <w:pPr>
        <w:pStyle w:val="AH3Div"/>
      </w:pPr>
      <w:bookmarkStart w:id="1024" w:name="_Toc114154784"/>
      <w:r w:rsidRPr="004D5A68">
        <w:rPr>
          <w:rStyle w:val="CharDivNo"/>
        </w:rPr>
        <w:t>Division 10.12.4</w:t>
      </w:r>
      <w:r w:rsidRPr="00B6666B">
        <w:rPr>
          <w:color w:val="000000"/>
        </w:rPr>
        <w:tab/>
      </w:r>
      <w:r w:rsidRPr="004D5A68">
        <w:rPr>
          <w:rStyle w:val="CharDivText"/>
          <w:color w:val="000000"/>
        </w:rPr>
        <w:t>Noncompliance with building and development provisions</w:t>
      </w:r>
      <w:bookmarkEnd w:id="1024"/>
    </w:p>
    <w:p w14:paraId="7A942941" w14:textId="77777777" w:rsidR="004A5745" w:rsidRPr="00B6666B" w:rsidRDefault="004A5745" w:rsidP="004A5745">
      <w:pPr>
        <w:pStyle w:val="AH5Sec"/>
        <w:rPr>
          <w:color w:val="000000"/>
        </w:rPr>
      </w:pPr>
      <w:bookmarkStart w:id="1025" w:name="_Ref112831946"/>
      <w:bookmarkStart w:id="1026" w:name="_Ref112853974"/>
      <w:bookmarkStart w:id="1027" w:name="_Toc114154785"/>
      <w:r w:rsidRPr="004D5A68">
        <w:rPr>
          <w:rStyle w:val="CharSectNo"/>
        </w:rPr>
        <w:t>370</w:t>
      </w:r>
      <w:r w:rsidRPr="00B6666B">
        <w:rPr>
          <w:color w:val="000000"/>
        </w:rPr>
        <w:tab/>
        <w:t>Fee for noncompliance with building and development provision</w:t>
      </w:r>
      <w:bookmarkEnd w:id="1025"/>
      <w:bookmarkEnd w:id="1026"/>
      <w:bookmarkEnd w:id="1027"/>
    </w:p>
    <w:p w14:paraId="20FF93C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7D437BF" w14:textId="77777777" w:rsidR="004A5745" w:rsidRPr="00056398" w:rsidRDefault="004A5745" w:rsidP="004A5745">
      <w:pPr>
        <w:pStyle w:val="Apara"/>
        <w:rPr>
          <w:color w:val="000000"/>
        </w:rPr>
      </w:pPr>
      <w:r w:rsidRPr="00056398">
        <w:rPr>
          <w:color w:val="000000"/>
        </w:rPr>
        <w:tab/>
        <w:t>(a)</w:t>
      </w:r>
      <w:r w:rsidRPr="00056398">
        <w:rPr>
          <w:color w:val="000000"/>
        </w:rPr>
        <w:tab/>
        <w:t>a lease includes a building and development provision requiring works to be completed within a stated time; and</w:t>
      </w:r>
    </w:p>
    <w:p w14:paraId="736B4BB0" w14:textId="77777777" w:rsidR="004A5745" w:rsidRPr="00056398" w:rsidRDefault="004A5745" w:rsidP="004A5745">
      <w:pPr>
        <w:pStyle w:val="Apara"/>
        <w:rPr>
          <w:color w:val="000000"/>
        </w:rPr>
      </w:pPr>
      <w:r w:rsidRPr="00056398">
        <w:rPr>
          <w:color w:val="000000"/>
        </w:rPr>
        <w:tab/>
        <w:t>(b)</w:t>
      </w:r>
      <w:r w:rsidRPr="00056398">
        <w:rPr>
          <w:color w:val="000000"/>
        </w:rPr>
        <w:tab/>
        <w:t>a certificate of occupancy has not been issued for the works; and</w:t>
      </w:r>
    </w:p>
    <w:p w14:paraId="76438CB4" w14:textId="77777777" w:rsidR="004A5745" w:rsidRPr="00056398" w:rsidRDefault="004A5745" w:rsidP="004A5745">
      <w:pPr>
        <w:pStyle w:val="Apara"/>
        <w:rPr>
          <w:color w:val="000000"/>
        </w:rPr>
      </w:pPr>
      <w:r w:rsidRPr="00056398">
        <w:rPr>
          <w:color w:val="000000"/>
        </w:rPr>
        <w:tab/>
        <w:t>(c)</w:t>
      </w:r>
      <w:r w:rsidRPr="00056398">
        <w:rPr>
          <w:color w:val="000000"/>
        </w:rPr>
        <w:tab/>
        <w:t>the works have not been completed within the stated time.</w:t>
      </w:r>
    </w:p>
    <w:p w14:paraId="1879D9A4" w14:textId="77777777" w:rsidR="004A5745" w:rsidRPr="00B6666B" w:rsidRDefault="004A5745" w:rsidP="004A5745">
      <w:pPr>
        <w:pStyle w:val="Amain"/>
      </w:pPr>
      <w:r>
        <w:tab/>
      </w:r>
      <w:r w:rsidRPr="00B6666B">
        <w:t>(2)</w:t>
      </w:r>
      <w:r w:rsidRPr="00B6666B">
        <w:tab/>
        <w:t xml:space="preserve">The lessee must pay the territory planning authority an amount prescribed by regulation (a </w:t>
      </w:r>
      <w:r w:rsidRPr="00B6666B">
        <w:rPr>
          <w:rStyle w:val="charBoldItals"/>
        </w:rPr>
        <w:t>noncompliance fee</w:t>
      </w:r>
      <w:r w:rsidRPr="00B6666B">
        <w:rPr>
          <w:bCs/>
          <w:iCs/>
        </w:rPr>
        <w:t>)</w:t>
      </w:r>
      <w:r w:rsidRPr="00B6666B">
        <w:t xml:space="preserve"> for each period during which the works are incomplete.</w:t>
      </w:r>
    </w:p>
    <w:p w14:paraId="159F32FC" w14:textId="77777777" w:rsidR="004A5745" w:rsidRPr="00B6666B" w:rsidRDefault="004A5745" w:rsidP="004A5745">
      <w:pPr>
        <w:pStyle w:val="Amain"/>
      </w:pPr>
      <w:r>
        <w:tab/>
      </w:r>
      <w:r w:rsidRPr="00B6666B">
        <w:t>(3)</w:t>
      </w:r>
      <w:r w:rsidRPr="00B6666B">
        <w:tab/>
        <w:t>The territory planning authority must, at the end of each period during which the works are incomplete, give the lessee written notice of the noncompliance fee payable for the period.</w:t>
      </w:r>
    </w:p>
    <w:p w14:paraId="1773AF30" w14:textId="77777777" w:rsidR="004A5745" w:rsidRPr="005B5FAC" w:rsidRDefault="004A5745" w:rsidP="004A5745">
      <w:pPr>
        <w:pStyle w:val="Amain"/>
        <w:rPr>
          <w:color w:val="000000"/>
        </w:rPr>
      </w:pPr>
      <w:r w:rsidRPr="005B5FAC">
        <w:rPr>
          <w:color w:val="000000"/>
        </w:rPr>
        <w:tab/>
        <w:t>(4)</w:t>
      </w:r>
      <w:r w:rsidRPr="005B5FAC">
        <w:rPr>
          <w:color w:val="000000"/>
        </w:rPr>
        <w:tab/>
        <w:t>A regulation may prescribe circumstances in which a lessee may apply for a reduction or waiver of a noncompliance fee.</w:t>
      </w:r>
    </w:p>
    <w:p w14:paraId="4C147C69" w14:textId="1A99142A" w:rsidR="004A5745" w:rsidRPr="00B6666B" w:rsidRDefault="004A5745" w:rsidP="004A5745">
      <w:pPr>
        <w:pStyle w:val="Amain"/>
      </w:pPr>
      <w:r>
        <w:lastRenderedPageBreak/>
        <w:tab/>
      </w:r>
      <w:r w:rsidRPr="00B6666B">
        <w:t>(5)</w:t>
      </w:r>
      <w:r w:rsidRPr="00B6666B">
        <w:tab/>
        <w:t xml:space="preserve">A lessee is taken to comply with the building and development provision if the lessee pays the noncompliance fee when it is required to be paid (unless the fee is waived under the </w:t>
      </w:r>
      <w:hyperlink r:id="rId183" w:tooltip="A1996-22" w:history="1">
        <w:r w:rsidRPr="008D54EA">
          <w:rPr>
            <w:rStyle w:val="charCitHyperlinkItal"/>
          </w:rPr>
          <w:t>Financial Management Act 1996</w:t>
        </w:r>
      </w:hyperlink>
      <w:r w:rsidRPr="00B6666B">
        <w:rPr>
          <w:iCs/>
        </w:rPr>
        <w:t>, section 131).</w:t>
      </w:r>
    </w:p>
    <w:p w14:paraId="48F595EB"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If a lessee fails to pay a noncompliance fee or complete works within a new compliance time under s </w:t>
      </w:r>
      <w:r>
        <w:rPr>
          <w:color w:val="000000"/>
        </w:rPr>
        <w:t>371</w:t>
      </w:r>
      <w:r w:rsidRPr="00B6666B">
        <w:rPr>
          <w:color w:val="000000"/>
        </w:rPr>
        <w:t xml:space="preserve">, the </w:t>
      </w:r>
      <w:r w:rsidRPr="00B6666B">
        <w:t>territory planning</w:t>
      </w:r>
      <w:r w:rsidRPr="00B6666B">
        <w:rPr>
          <w:color w:val="000000"/>
        </w:rPr>
        <w:t xml:space="preserve"> authority may terminate the lease (see s </w:t>
      </w:r>
      <w:r>
        <w:rPr>
          <w:color w:val="000000"/>
        </w:rPr>
        <w:t>453</w:t>
      </w:r>
      <w:r w:rsidRPr="00B6666B">
        <w:rPr>
          <w:color w:val="000000"/>
        </w:rPr>
        <w:t>).</w:t>
      </w:r>
    </w:p>
    <w:p w14:paraId="1085470B" w14:textId="77777777" w:rsidR="004A5745" w:rsidRPr="00B6666B" w:rsidRDefault="004A5745" w:rsidP="004A5745">
      <w:pPr>
        <w:pStyle w:val="AH5Sec"/>
        <w:rPr>
          <w:color w:val="000000"/>
        </w:rPr>
      </w:pPr>
      <w:bookmarkStart w:id="1028" w:name="_Ref112851917"/>
      <w:bookmarkStart w:id="1029" w:name="_Ref113291628"/>
      <w:bookmarkStart w:id="1030" w:name="_Toc114154786"/>
      <w:bookmarkStart w:id="1031" w:name="_Ref112853742"/>
      <w:r w:rsidRPr="004D5A68">
        <w:rPr>
          <w:rStyle w:val="CharSectNo"/>
        </w:rPr>
        <w:t>371</w:t>
      </w:r>
      <w:r w:rsidRPr="00B6666B">
        <w:rPr>
          <w:color w:val="000000"/>
        </w:rPr>
        <w:tab/>
        <w:t xml:space="preserve">Authority may give notice of </w:t>
      </w:r>
      <w:bookmarkEnd w:id="1028"/>
      <w:r w:rsidRPr="00B6666B">
        <w:rPr>
          <w:color w:val="000000"/>
        </w:rPr>
        <w:t>new compliance time</w:t>
      </w:r>
      <w:bookmarkEnd w:id="1029"/>
      <w:bookmarkEnd w:id="1030"/>
      <w:r w:rsidRPr="00B6666B">
        <w:rPr>
          <w:color w:val="000000"/>
        </w:rPr>
        <w:t xml:space="preserve"> </w:t>
      </w:r>
      <w:bookmarkEnd w:id="1031"/>
    </w:p>
    <w:p w14:paraId="64032F56" w14:textId="77777777" w:rsidR="004A5745" w:rsidRPr="00B6666B" w:rsidRDefault="004A5745" w:rsidP="004A5745">
      <w:pPr>
        <w:pStyle w:val="Amain"/>
      </w:pPr>
      <w:r>
        <w:tab/>
      </w:r>
      <w:r w:rsidRPr="00B6666B">
        <w:t>(1)</w:t>
      </w:r>
      <w:r w:rsidRPr="00B6666B">
        <w:tab/>
        <w:t xml:space="preserve">The territory planning authority may, at any time, give written notice to a lessee to whom section </w:t>
      </w:r>
      <w:r>
        <w:t>370</w:t>
      </w:r>
      <w:r w:rsidRPr="00B6666B">
        <w:t xml:space="preserve"> applies that the works must be completed within a reasonable stated time (a </w:t>
      </w:r>
      <w:r w:rsidRPr="00B6666B">
        <w:rPr>
          <w:rStyle w:val="charBoldItals"/>
        </w:rPr>
        <w:t>new compliance time</w:t>
      </w:r>
      <w:r w:rsidRPr="00B6666B">
        <w:t>).</w:t>
      </w:r>
    </w:p>
    <w:p w14:paraId="693BD4E0" w14:textId="77777777" w:rsidR="004A5745" w:rsidRPr="00B6666B" w:rsidRDefault="004A5745" w:rsidP="004A5745">
      <w:pPr>
        <w:pStyle w:val="Amain"/>
      </w:pPr>
      <w:r>
        <w:tab/>
      </w:r>
      <w:r w:rsidRPr="00B6666B">
        <w:t>(2)</w:t>
      </w:r>
      <w:r w:rsidRPr="00B6666B">
        <w:tab/>
        <w:t>A regulation may prescribe requirements for how the territory planning authority decides a new compliance time.</w:t>
      </w:r>
    </w:p>
    <w:p w14:paraId="37627F06" w14:textId="77777777" w:rsidR="004A5745" w:rsidRPr="00B6666B" w:rsidRDefault="004A5745" w:rsidP="004A5745">
      <w:pPr>
        <w:pStyle w:val="PageBreak"/>
        <w:suppressLineNumbers/>
        <w:rPr>
          <w:color w:val="000000"/>
        </w:rPr>
      </w:pPr>
      <w:r w:rsidRPr="00B6666B">
        <w:rPr>
          <w:color w:val="000000"/>
        </w:rPr>
        <w:br w:type="page"/>
      </w:r>
      <w:bookmarkEnd w:id="1023"/>
    </w:p>
    <w:p w14:paraId="58AFE75D" w14:textId="77777777" w:rsidR="004A5745" w:rsidRPr="004D5A68" w:rsidRDefault="004A5745" w:rsidP="004A5745">
      <w:pPr>
        <w:pStyle w:val="AH2Part"/>
      </w:pPr>
      <w:bookmarkStart w:id="1032" w:name="_Toc114154787"/>
      <w:r w:rsidRPr="004D5A68">
        <w:rPr>
          <w:rStyle w:val="CharPartNo"/>
        </w:rPr>
        <w:lastRenderedPageBreak/>
        <w:t>Part 10.13</w:t>
      </w:r>
      <w:r w:rsidRPr="00B6666B">
        <w:rPr>
          <w:color w:val="000000"/>
        </w:rPr>
        <w:tab/>
      </w:r>
      <w:r w:rsidRPr="004D5A68">
        <w:rPr>
          <w:rStyle w:val="CharPartText"/>
          <w:color w:val="000000"/>
        </w:rPr>
        <w:t>Licences for unleased land</w:t>
      </w:r>
      <w:bookmarkEnd w:id="1032"/>
    </w:p>
    <w:p w14:paraId="6F4BC0FC" w14:textId="77777777" w:rsidR="004A5745" w:rsidRPr="00B6666B" w:rsidRDefault="004A5745" w:rsidP="004A5745">
      <w:pPr>
        <w:pStyle w:val="Placeholder"/>
        <w:suppressLineNumbers/>
        <w:rPr>
          <w:color w:val="000000"/>
        </w:rPr>
      </w:pPr>
      <w:r w:rsidRPr="00B6666B">
        <w:rPr>
          <w:rStyle w:val="CharDivNo"/>
          <w:color w:val="000000"/>
        </w:rPr>
        <w:t xml:space="preserve">  </w:t>
      </w:r>
      <w:r w:rsidRPr="00B6666B">
        <w:rPr>
          <w:rStyle w:val="CharDivText"/>
          <w:color w:val="000000"/>
        </w:rPr>
        <w:t xml:space="preserve">  </w:t>
      </w:r>
    </w:p>
    <w:p w14:paraId="48377A75" w14:textId="77777777" w:rsidR="004A5745" w:rsidRPr="00B6666B" w:rsidRDefault="004A5745" w:rsidP="004A5745">
      <w:pPr>
        <w:pStyle w:val="AH5Sec"/>
        <w:rPr>
          <w:color w:val="000000"/>
        </w:rPr>
      </w:pPr>
      <w:bookmarkStart w:id="1033" w:name="_Toc114154788"/>
      <w:r w:rsidRPr="004D5A68">
        <w:rPr>
          <w:rStyle w:val="CharSectNo"/>
        </w:rPr>
        <w:t>372</w:t>
      </w:r>
      <w:r w:rsidRPr="00B6666B">
        <w:rPr>
          <w:color w:val="000000"/>
        </w:rPr>
        <w:tab/>
        <w:t>Criteria for granting licences for unleased land</w:t>
      </w:r>
      <w:bookmarkEnd w:id="1033"/>
    </w:p>
    <w:p w14:paraId="1361BE89" w14:textId="77777777" w:rsidR="004A5745" w:rsidRPr="005B5FAC" w:rsidRDefault="004A5745" w:rsidP="004A5745">
      <w:pPr>
        <w:pStyle w:val="Amain"/>
        <w:rPr>
          <w:color w:val="000000"/>
        </w:rPr>
      </w:pPr>
      <w:r w:rsidRPr="005B5FAC">
        <w:rPr>
          <w:color w:val="000000"/>
        </w:rPr>
        <w:tab/>
        <w:t>(1)</w:t>
      </w:r>
      <w:r w:rsidRPr="005B5FAC">
        <w:rPr>
          <w:color w:val="000000"/>
        </w:rPr>
        <w:tab/>
        <w:t>The Executive may determine criteria for the granting of licences to occupy or use unleased land.</w:t>
      </w:r>
    </w:p>
    <w:p w14:paraId="27D7540E" w14:textId="77777777" w:rsidR="004A5745" w:rsidRPr="005B5FAC" w:rsidRDefault="004A5745" w:rsidP="004A5745">
      <w:pPr>
        <w:pStyle w:val="Amain"/>
        <w:rPr>
          <w:color w:val="000000"/>
        </w:rPr>
      </w:pPr>
      <w:r w:rsidRPr="005B5FAC">
        <w:rPr>
          <w:color w:val="000000"/>
        </w:rPr>
        <w:tab/>
        <w:t>(2)</w:t>
      </w:r>
      <w:r w:rsidRPr="005B5FAC">
        <w:rPr>
          <w:color w:val="000000"/>
        </w:rPr>
        <w:tab/>
        <w:t>A determination is a disallowable instrument.</w:t>
      </w:r>
    </w:p>
    <w:p w14:paraId="0AC05F1A" w14:textId="77777777" w:rsidR="004A5745" w:rsidRPr="00B6666B" w:rsidRDefault="004A5745" w:rsidP="004A5745">
      <w:pPr>
        <w:pStyle w:val="AH5Sec"/>
        <w:rPr>
          <w:color w:val="000000"/>
        </w:rPr>
      </w:pPr>
      <w:bookmarkStart w:id="1034" w:name="_Ref96187765"/>
      <w:bookmarkStart w:id="1035" w:name="_Toc114154789"/>
      <w:r w:rsidRPr="004D5A68">
        <w:rPr>
          <w:rStyle w:val="CharSectNo"/>
        </w:rPr>
        <w:t>373</w:t>
      </w:r>
      <w:r w:rsidRPr="00B6666B">
        <w:rPr>
          <w:color w:val="000000"/>
        </w:rPr>
        <w:tab/>
        <w:t>Applications for licences for unleased land</w:t>
      </w:r>
      <w:bookmarkEnd w:id="1034"/>
      <w:bookmarkEnd w:id="1035"/>
    </w:p>
    <w:p w14:paraId="110D1CE6" w14:textId="77777777" w:rsidR="004A5745" w:rsidRPr="00B6666B" w:rsidRDefault="004A5745" w:rsidP="004A5745">
      <w:pPr>
        <w:pStyle w:val="Amain"/>
      </w:pPr>
      <w:r>
        <w:tab/>
      </w:r>
      <w:r w:rsidRPr="00B6666B">
        <w:t>(1)</w:t>
      </w:r>
      <w:r w:rsidRPr="00B6666B">
        <w:tab/>
        <w:t>A person may apply to the territory planning authority for a licence to occupy or use an area of unleased land.</w:t>
      </w:r>
    </w:p>
    <w:p w14:paraId="3F1A5CBA" w14:textId="77777777" w:rsidR="004A5745" w:rsidRPr="005B5FAC" w:rsidRDefault="004A5745" w:rsidP="004A5745">
      <w:pPr>
        <w:pStyle w:val="Amain"/>
        <w:rPr>
          <w:color w:val="000000"/>
        </w:rPr>
      </w:pPr>
      <w:r w:rsidRPr="005B5FAC">
        <w:rPr>
          <w:color w:val="000000"/>
        </w:rPr>
        <w:tab/>
        <w:t>(2)</w:t>
      </w:r>
      <w:r w:rsidRPr="005B5FAC">
        <w:rPr>
          <w:color w:val="000000"/>
        </w:rPr>
        <w:tab/>
        <w:t>An application must—</w:t>
      </w:r>
    </w:p>
    <w:p w14:paraId="716415BF" w14:textId="77777777" w:rsidR="004A5745" w:rsidRPr="00056398" w:rsidRDefault="004A5745" w:rsidP="004A5745">
      <w:pPr>
        <w:pStyle w:val="Apara"/>
        <w:rPr>
          <w:color w:val="000000"/>
        </w:rPr>
      </w:pPr>
      <w:r w:rsidRPr="00056398">
        <w:rPr>
          <w:color w:val="000000"/>
        </w:rPr>
        <w:tab/>
        <w:t>(a)</w:t>
      </w:r>
      <w:r w:rsidRPr="00056398">
        <w:rPr>
          <w:color w:val="000000"/>
        </w:rPr>
        <w:tab/>
        <w:t>state—</w:t>
      </w:r>
    </w:p>
    <w:p w14:paraId="27A339D9" w14:textId="77777777" w:rsidR="004A5745" w:rsidRPr="00274059" w:rsidRDefault="004A5745" w:rsidP="004A5745">
      <w:pPr>
        <w:pStyle w:val="Asubpara"/>
        <w:rPr>
          <w:color w:val="000000"/>
        </w:rPr>
      </w:pPr>
      <w:r w:rsidRPr="00274059">
        <w:rPr>
          <w:color w:val="000000"/>
        </w:rPr>
        <w:tab/>
        <w:t>(i)</w:t>
      </w:r>
      <w:r w:rsidRPr="00274059">
        <w:rPr>
          <w:color w:val="000000"/>
        </w:rPr>
        <w:tab/>
        <w:t>the land in relation to which the licence is sought; and</w:t>
      </w:r>
    </w:p>
    <w:p w14:paraId="3BEEFE3E" w14:textId="77777777" w:rsidR="004A5745" w:rsidRPr="00274059" w:rsidRDefault="004A5745" w:rsidP="004A5745">
      <w:pPr>
        <w:pStyle w:val="Asubpara"/>
        <w:rPr>
          <w:color w:val="000000"/>
        </w:rPr>
      </w:pPr>
      <w:r w:rsidRPr="00274059">
        <w:rPr>
          <w:color w:val="000000"/>
        </w:rPr>
        <w:tab/>
        <w:t>(ii)</w:t>
      </w:r>
      <w:r w:rsidRPr="00274059">
        <w:rPr>
          <w:color w:val="000000"/>
        </w:rPr>
        <w:tab/>
        <w:t>the period for which the licence is sought; and</w:t>
      </w:r>
    </w:p>
    <w:p w14:paraId="5A9C6424" w14:textId="77777777" w:rsidR="004A5745" w:rsidRPr="00274059" w:rsidRDefault="004A5745" w:rsidP="004A5745">
      <w:pPr>
        <w:pStyle w:val="Asubpara"/>
        <w:rPr>
          <w:color w:val="000000"/>
        </w:rPr>
      </w:pPr>
      <w:r w:rsidRPr="00274059">
        <w:rPr>
          <w:color w:val="000000"/>
        </w:rPr>
        <w:tab/>
        <w:t>(iii)</w:t>
      </w:r>
      <w:r w:rsidRPr="00274059">
        <w:rPr>
          <w:color w:val="000000"/>
        </w:rPr>
        <w:tab/>
        <w:t>the purposes for which it is proposed that the land should be used under the licence; and</w:t>
      </w:r>
    </w:p>
    <w:p w14:paraId="3CBAAE31" w14:textId="77777777" w:rsidR="004A5745" w:rsidRPr="00056398" w:rsidRDefault="004A5745" w:rsidP="004A5745">
      <w:pPr>
        <w:pStyle w:val="Apara"/>
        <w:rPr>
          <w:color w:val="000000"/>
        </w:rPr>
      </w:pPr>
      <w:r w:rsidRPr="00056398">
        <w:rPr>
          <w:color w:val="000000"/>
        </w:rPr>
        <w:tab/>
        <w:t>(b)</w:t>
      </w:r>
      <w:r w:rsidRPr="00056398">
        <w:rPr>
          <w:color w:val="000000"/>
        </w:rPr>
        <w:tab/>
        <w:t>be accompanied by the written approval of the custodian of the land to the grant of the licence.</w:t>
      </w:r>
    </w:p>
    <w:p w14:paraId="60B963F7" w14:textId="77777777" w:rsidR="004A5745" w:rsidRPr="00B6666B" w:rsidRDefault="004A5745" w:rsidP="004A5745">
      <w:pPr>
        <w:pStyle w:val="AH5Sec"/>
        <w:rPr>
          <w:color w:val="000000"/>
        </w:rPr>
      </w:pPr>
      <w:bookmarkStart w:id="1036" w:name="_Ref96187785"/>
      <w:bookmarkStart w:id="1037" w:name="_Ref96187799"/>
      <w:bookmarkStart w:id="1038" w:name="_Toc114154790"/>
      <w:r w:rsidRPr="004D5A68">
        <w:rPr>
          <w:rStyle w:val="CharSectNo"/>
        </w:rPr>
        <w:t>374</w:t>
      </w:r>
      <w:r w:rsidRPr="00B6666B">
        <w:rPr>
          <w:color w:val="000000"/>
        </w:rPr>
        <w:tab/>
        <w:t>Decision on licence applications for unleased land</w:t>
      </w:r>
      <w:bookmarkEnd w:id="1036"/>
      <w:bookmarkEnd w:id="1037"/>
      <w:bookmarkEnd w:id="1038"/>
    </w:p>
    <w:p w14:paraId="433CF696" w14:textId="77777777" w:rsidR="004A5745" w:rsidRPr="00B6666B" w:rsidRDefault="004A5745" w:rsidP="004A5745">
      <w:pPr>
        <w:pStyle w:val="Amain"/>
      </w:pPr>
      <w:r>
        <w:tab/>
      </w:r>
      <w:r w:rsidRPr="00B6666B">
        <w:t>(1)</w:t>
      </w:r>
      <w:r w:rsidRPr="00B6666B">
        <w:tab/>
        <w:t xml:space="preserve">On receiving an application under section </w:t>
      </w:r>
      <w:r>
        <w:t>373</w:t>
      </w:r>
      <w:r w:rsidRPr="00B6666B">
        <w:t>, the territory planning authority may grant the applicant a licence to occupy or use the land, and any building or other structure on the land, stated in the application for the purposes and period stated in the application.</w:t>
      </w:r>
    </w:p>
    <w:p w14:paraId="14CCBC00" w14:textId="77777777" w:rsidR="004A5745" w:rsidRPr="00B6666B" w:rsidRDefault="004A5745" w:rsidP="004A5745">
      <w:pPr>
        <w:pStyle w:val="Amain"/>
      </w:pPr>
      <w:r>
        <w:tab/>
      </w:r>
      <w:r w:rsidRPr="00B6666B">
        <w:t>(2)</w:t>
      </w:r>
      <w:r w:rsidRPr="00B6666B">
        <w:tab/>
        <w:t>However, the territory planning authority must not grant the licence in relation to public land unless the conservator of flora and fauna agrees in writing.</w:t>
      </w:r>
    </w:p>
    <w:p w14:paraId="0D5507DF" w14:textId="77777777" w:rsidR="004A5745" w:rsidRPr="00B6666B" w:rsidRDefault="004A5745" w:rsidP="004A5745">
      <w:pPr>
        <w:pStyle w:val="AH5Sec"/>
        <w:rPr>
          <w:color w:val="000000"/>
        </w:rPr>
      </w:pPr>
      <w:bookmarkStart w:id="1039" w:name="_Toc114154791"/>
      <w:r w:rsidRPr="004D5A68">
        <w:rPr>
          <w:rStyle w:val="CharSectNo"/>
        </w:rPr>
        <w:lastRenderedPageBreak/>
        <w:t>375</w:t>
      </w:r>
      <w:r w:rsidRPr="00B6666B">
        <w:rPr>
          <w:color w:val="000000"/>
        </w:rPr>
        <w:tab/>
        <w:t>Licences—form etc</w:t>
      </w:r>
      <w:bookmarkEnd w:id="1039"/>
    </w:p>
    <w:p w14:paraId="121BAE83" w14:textId="77777777" w:rsidR="004A5745" w:rsidRPr="00B6666B" w:rsidRDefault="004A5745" w:rsidP="004A5745">
      <w:pPr>
        <w:pStyle w:val="Amainreturn"/>
        <w:rPr>
          <w:color w:val="000000"/>
        </w:rPr>
      </w:pPr>
      <w:r w:rsidRPr="00B6666B">
        <w:rPr>
          <w:color w:val="000000"/>
        </w:rPr>
        <w:t xml:space="preserve">A licence granted under section </w:t>
      </w:r>
      <w:r>
        <w:rPr>
          <w:color w:val="000000"/>
        </w:rPr>
        <w:t>374</w:t>
      </w:r>
      <w:r w:rsidRPr="00B6666B">
        <w:rPr>
          <w:color w:val="000000"/>
        </w:rPr>
        <w:t>—</w:t>
      </w:r>
    </w:p>
    <w:p w14:paraId="4B02896B" w14:textId="77777777" w:rsidR="004A5745" w:rsidRPr="00056398" w:rsidRDefault="004A5745" w:rsidP="004A5745">
      <w:pPr>
        <w:pStyle w:val="Apara"/>
        <w:rPr>
          <w:color w:val="000000"/>
        </w:rPr>
      </w:pPr>
      <w:r w:rsidRPr="00056398">
        <w:rPr>
          <w:color w:val="000000"/>
        </w:rPr>
        <w:tab/>
        <w:t>(a)</w:t>
      </w:r>
      <w:r w:rsidRPr="00056398">
        <w:rPr>
          <w:color w:val="000000"/>
        </w:rPr>
        <w:tab/>
        <w:t xml:space="preserve">must be in writing; and </w:t>
      </w:r>
    </w:p>
    <w:p w14:paraId="3B5E9FB2" w14:textId="77777777" w:rsidR="004A5745" w:rsidRPr="00056398" w:rsidRDefault="004A5745" w:rsidP="004A5745">
      <w:pPr>
        <w:pStyle w:val="Apara"/>
        <w:rPr>
          <w:color w:val="000000"/>
        </w:rPr>
      </w:pPr>
      <w:r w:rsidRPr="00056398">
        <w:rPr>
          <w:color w:val="000000"/>
        </w:rPr>
        <w:tab/>
        <w:t>(b)</w:t>
      </w:r>
      <w:r w:rsidRPr="00056398">
        <w:rPr>
          <w:color w:val="000000"/>
        </w:rPr>
        <w:tab/>
        <w:t>must state the period for which it is granted; and</w:t>
      </w:r>
    </w:p>
    <w:p w14:paraId="382130A1" w14:textId="77777777" w:rsidR="004A5745" w:rsidRPr="00056398" w:rsidRDefault="004A5745" w:rsidP="004A5745">
      <w:pPr>
        <w:pStyle w:val="Apara"/>
        <w:rPr>
          <w:color w:val="000000"/>
        </w:rPr>
      </w:pPr>
      <w:r w:rsidRPr="00056398">
        <w:rPr>
          <w:color w:val="000000"/>
        </w:rPr>
        <w:tab/>
        <w:t>(c)</w:t>
      </w:r>
      <w:r w:rsidRPr="00056398">
        <w:rPr>
          <w:color w:val="000000"/>
        </w:rPr>
        <w:tab/>
        <w:t>applies to the person to whom it is granted; and</w:t>
      </w:r>
    </w:p>
    <w:p w14:paraId="6C535678" w14:textId="77777777" w:rsidR="004A5745" w:rsidRPr="00056398" w:rsidRDefault="004A5745" w:rsidP="004A5745">
      <w:pPr>
        <w:pStyle w:val="Apara"/>
        <w:rPr>
          <w:color w:val="000000"/>
        </w:rPr>
      </w:pPr>
      <w:r w:rsidRPr="00056398">
        <w:rPr>
          <w:color w:val="000000"/>
        </w:rPr>
        <w:tab/>
        <w:t>(d)</w:t>
      </w:r>
      <w:r w:rsidRPr="00056398">
        <w:rPr>
          <w:color w:val="000000"/>
        </w:rPr>
        <w:tab/>
        <w:t>is subject to any conditions stated in the licence.</w:t>
      </w:r>
    </w:p>
    <w:p w14:paraId="54292C75" w14:textId="77777777" w:rsidR="004A5745" w:rsidRPr="00B6666B" w:rsidRDefault="004A5745" w:rsidP="004A5745">
      <w:pPr>
        <w:pStyle w:val="AH5Sec"/>
        <w:rPr>
          <w:color w:val="000000"/>
        </w:rPr>
      </w:pPr>
      <w:bookmarkStart w:id="1040" w:name="_Toc114154792"/>
      <w:r w:rsidRPr="004D5A68">
        <w:rPr>
          <w:rStyle w:val="CharSectNo"/>
        </w:rPr>
        <w:t>376</w:t>
      </w:r>
      <w:r w:rsidRPr="00B6666B">
        <w:rPr>
          <w:color w:val="000000"/>
        </w:rPr>
        <w:tab/>
        <w:t>Licences—when not needed</w:t>
      </w:r>
      <w:bookmarkEnd w:id="1040"/>
    </w:p>
    <w:p w14:paraId="4A9B6FE0" w14:textId="77777777" w:rsidR="004A5745" w:rsidRPr="00B6666B" w:rsidRDefault="004A5745" w:rsidP="004A5745">
      <w:pPr>
        <w:pStyle w:val="Amainreturn"/>
        <w:rPr>
          <w:color w:val="000000"/>
        </w:rPr>
      </w:pPr>
      <w:r w:rsidRPr="00B6666B">
        <w:rPr>
          <w:color w:val="000000"/>
        </w:rPr>
        <w:t xml:space="preserve">A person need not hold a licence granted under section </w:t>
      </w:r>
      <w:r>
        <w:rPr>
          <w:color w:val="000000"/>
        </w:rPr>
        <w:t>374</w:t>
      </w:r>
      <w:r w:rsidRPr="00B6666B">
        <w:rPr>
          <w:color w:val="000000"/>
        </w:rPr>
        <w:t xml:space="preserve"> to occupy or use an area of unleased land if—</w:t>
      </w:r>
    </w:p>
    <w:p w14:paraId="481FC961" w14:textId="7DA75A8F" w:rsidR="004A5745" w:rsidRPr="00B6666B" w:rsidRDefault="004A5745" w:rsidP="004A5745">
      <w:pPr>
        <w:pStyle w:val="Apara"/>
      </w:pPr>
      <w:r>
        <w:tab/>
      </w:r>
      <w:r w:rsidRPr="00B6666B">
        <w:t>(a)</w:t>
      </w:r>
      <w:r w:rsidRPr="00B6666B">
        <w:tab/>
        <w:t xml:space="preserve">the person holds a sign approval, work approval, or public unleased land permit, </w:t>
      </w:r>
      <w:r w:rsidRPr="00B6666B">
        <w:rPr>
          <w:iCs/>
        </w:rPr>
        <w:t xml:space="preserve">to use the area </w:t>
      </w:r>
      <w:r w:rsidRPr="00B6666B">
        <w:t xml:space="preserve">under the </w:t>
      </w:r>
      <w:hyperlink r:id="rId184" w:tooltip="A2013-3" w:history="1">
        <w:r w:rsidRPr="008D54EA">
          <w:rPr>
            <w:rStyle w:val="charCitHyperlinkItal"/>
          </w:rPr>
          <w:t>Public Unleased Land Act 2013</w:t>
        </w:r>
      </w:hyperlink>
      <w:r w:rsidRPr="00B6666B">
        <w:rPr>
          <w:iCs/>
        </w:rPr>
        <w:t>; and</w:t>
      </w:r>
    </w:p>
    <w:p w14:paraId="067D6263" w14:textId="77777777" w:rsidR="004A5745" w:rsidRPr="00056398" w:rsidRDefault="004A5745" w:rsidP="004A5745">
      <w:pPr>
        <w:pStyle w:val="Apara"/>
        <w:rPr>
          <w:color w:val="000000"/>
        </w:rPr>
      </w:pPr>
      <w:r w:rsidRPr="00056398">
        <w:rPr>
          <w:color w:val="000000"/>
        </w:rPr>
        <w:tab/>
        <w:t>(b)</w:t>
      </w:r>
      <w:r w:rsidRPr="00056398">
        <w:rPr>
          <w:color w:val="000000"/>
        </w:rPr>
        <w:tab/>
        <w:t>the person uses the area in accordance with the approval or permit; and</w:t>
      </w:r>
    </w:p>
    <w:p w14:paraId="133422C5" w14:textId="77777777" w:rsidR="004A5745" w:rsidRPr="00056398" w:rsidRDefault="004A5745" w:rsidP="004A5745">
      <w:pPr>
        <w:pStyle w:val="Apara"/>
        <w:rPr>
          <w:color w:val="000000"/>
        </w:rPr>
      </w:pPr>
      <w:r w:rsidRPr="00056398">
        <w:rPr>
          <w:color w:val="000000"/>
        </w:rPr>
        <w:tab/>
        <w:t>(c)</w:t>
      </w:r>
      <w:r w:rsidRPr="00056398">
        <w:rPr>
          <w:color w:val="000000"/>
        </w:rPr>
        <w:tab/>
        <w:t>for an occupation or use that requires development approval—</w:t>
      </w:r>
    </w:p>
    <w:p w14:paraId="522698E3"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the occupation or use has development approval; and </w:t>
      </w:r>
    </w:p>
    <w:p w14:paraId="2DC41495" w14:textId="77777777" w:rsidR="004A5745" w:rsidRPr="00274059" w:rsidRDefault="004A5745" w:rsidP="004A5745">
      <w:pPr>
        <w:pStyle w:val="Asubpara"/>
        <w:rPr>
          <w:color w:val="000000"/>
        </w:rPr>
      </w:pPr>
      <w:r w:rsidRPr="00274059">
        <w:rPr>
          <w:color w:val="000000"/>
        </w:rPr>
        <w:tab/>
        <w:t>(ii)</w:t>
      </w:r>
      <w:r w:rsidRPr="00274059">
        <w:rPr>
          <w:color w:val="000000"/>
        </w:rPr>
        <w:tab/>
        <w:t>if the occupation or use has development approval subject to a condition—the person is complying with the condition.</w:t>
      </w:r>
    </w:p>
    <w:p w14:paraId="565662FB" w14:textId="77777777" w:rsidR="004A5745" w:rsidRPr="00B6666B" w:rsidRDefault="004A5745" w:rsidP="004A5745">
      <w:pPr>
        <w:pStyle w:val="PageBreak"/>
        <w:suppressLineNumbers/>
        <w:rPr>
          <w:color w:val="000000"/>
        </w:rPr>
      </w:pPr>
      <w:r w:rsidRPr="00B6666B">
        <w:rPr>
          <w:color w:val="000000"/>
        </w:rPr>
        <w:br w:type="page"/>
      </w:r>
    </w:p>
    <w:p w14:paraId="4B2022A1" w14:textId="77777777" w:rsidR="004A5745" w:rsidRPr="004D5A68" w:rsidRDefault="004A5745" w:rsidP="004A5745">
      <w:pPr>
        <w:pStyle w:val="AH2Part"/>
      </w:pPr>
      <w:bookmarkStart w:id="1041" w:name="_Toc114154793"/>
      <w:r w:rsidRPr="004D5A68">
        <w:rPr>
          <w:rStyle w:val="CharPartNo"/>
        </w:rPr>
        <w:lastRenderedPageBreak/>
        <w:t>Part 10.14</w:t>
      </w:r>
      <w:r w:rsidRPr="00B6666B">
        <w:rPr>
          <w:color w:val="000000"/>
        </w:rPr>
        <w:tab/>
      </w:r>
      <w:r w:rsidRPr="004D5A68">
        <w:rPr>
          <w:rStyle w:val="CharPartText"/>
          <w:color w:val="000000"/>
        </w:rPr>
        <w:t>Leases and licences—miscellaneous</w:t>
      </w:r>
      <w:bookmarkEnd w:id="1041"/>
    </w:p>
    <w:p w14:paraId="2ADD6676" w14:textId="77777777" w:rsidR="004A5745" w:rsidRPr="00B6666B" w:rsidRDefault="004A5745" w:rsidP="004A5745">
      <w:pPr>
        <w:pStyle w:val="AH5Sec"/>
        <w:rPr>
          <w:color w:val="000000"/>
        </w:rPr>
      </w:pPr>
      <w:bookmarkStart w:id="1042" w:name="_Toc114154794"/>
      <w:r w:rsidRPr="004D5A68">
        <w:rPr>
          <w:rStyle w:val="CharSectNo"/>
        </w:rPr>
        <w:t>377</w:t>
      </w:r>
      <w:r w:rsidRPr="00B6666B">
        <w:rPr>
          <w:color w:val="000000"/>
        </w:rPr>
        <w:tab/>
        <w:t>Reservation of minerals</w:t>
      </w:r>
      <w:bookmarkEnd w:id="1042"/>
    </w:p>
    <w:p w14:paraId="0AB08CE5" w14:textId="77777777" w:rsidR="004A5745" w:rsidRPr="00B6666B" w:rsidRDefault="004A5745" w:rsidP="004A5745">
      <w:pPr>
        <w:pStyle w:val="Amainreturn"/>
        <w:rPr>
          <w:color w:val="000000"/>
        </w:rPr>
      </w:pPr>
      <w:r w:rsidRPr="00B6666B">
        <w:rPr>
          <w:color w:val="000000"/>
        </w:rPr>
        <w:t>A reservation of minerals contained in a lease must be read as a reservation of all minerals and mineral substances in or on the land, including gold, silver, copper, tin, other metals, ores and substances containing metals, gems, precious stones, coal, limestone, shale, mineral oils, valuable earths and substances, stone, clay, gravel and sand.</w:t>
      </w:r>
    </w:p>
    <w:p w14:paraId="3219E05E" w14:textId="77777777" w:rsidR="004A5745" w:rsidRPr="00B6666B" w:rsidRDefault="004A5745" w:rsidP="004A5745">
      <w:pPr>
        <w:pStyle w:val="AH5Sec"/>
        <w:rPr>
          <w:color w:val="000000"/>
        </w:rPr>
      </w:pPr>
      <w:bookmarkStart w:id="1043" w:name="_Ref113221697"/>
      <w:bookmarkStart w:id="1044" w:name="_Toc114154795"/>
      <w:r w:rsidRPr="004D5A68">
        <w:rPr>
          <w:rStyle w:val="CharSectNo"/>
        </w:rPr>
        <w:t>378</w:t>
      </w:r>
      <w:r w:rsidRPr="00B6666B">
        <w:rPr>
          <w:color w:val="000000"/>
        </w:rPr>
        <w:tab/>
        <w:t>How land may be recovered if former lessee or licensee in possession</w:t>
      </w:r>
      <w:bookmarkEnd w:id="1043"/>
      <w:bookmarkEnd w:id="1044"/>
    </w:p>
    <w:p w14:paraId="25C15250"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47F8A94" w14:textId="77777777" w:rsidR="004A5745" w:rsidRPr="00056398" w:rsidRDefault="004A5745" w:rsidP="004A5745">
      <w:pPr>
        <w:pStyle w:val="Apara"/>
        <w:rPr>
          <w:color w:val="000000"/>
        </w:rPr>
      </w:pPr>
      <w:r w:rsidRPr="00056398">
        <w:rPr>
          <w:color w:val="000000"/>
        </w:rPr>
        <w:tab/>
        <w:t>(a)</w:t>
      </w:r>
      <w:r w:rsidRPr="00056398">
        <w:rPr>
          <w:color w:val="000000"/>
        </w:rPr>
        <w:tab/>
        <w:t>a person who has been a lessee remains in possession of the land after—</w:t>
      </w:r>
    </w:p>
    <w:p w14:paraId="2BF3F621" w14:textId="77777777" w:rsidR="004A5745" w:rsidRPr="00274059" w:rsidRDefault="004A5745" w:rsidP="004A5745">
      <w:pPr>
        <w:pStyle w:val="Asubpara"/>
        <w:rPr>
          <w:color w:val="000000"/>
        </w:rPr>
      </w:pPr>
      <w:r w:rsidRPr="00274059">
        <w:rPr>
          <w:color w:val="000000"/>
        </w:rPr>
        <w:tab/>
        <w:t>(i)</w:t>
      </w:r>
      <w:r w:rsidRPr="00274059">
        <w:rPr>
          <w:color w:val="000000"/>
        </w:rPr>
        <w:tab/>
        <w:t>the term of the lease has ended; or</w:t>
      </w:r>
    </w:p>
    <w:p w14:paraId="493629D4" w14:textId="77777777" w:rsidR="004A5745" w:rsidRPr="00274059" w:rsidRDefault="004A5745" w:rsidP="004A5745">
      <w:pPr>
        <w:pStyle w:val="Asubpara"/>
        <w:rPr>
          <w:color w:val="000000"/>
        </w:rPr>
      </w:pPr>
      <w:r w:rsidRPr="00274059">
        <w:rPr>
          <w:color w:val="000000"/>
        </w:rPr>
        <w:tab/>
        <w:t>(ii)</w:t>
      </w:r>
      <w:r w:rsidRPr="00274059">
        <w:rPr>
          <w:color w:val="000000"/>
        </w:rPr>
        <w:tab/>
        <w:t>the lease has been surrendered or ended; or</w:t>
      </w:r>
    </w:p>
    <w:p w14:paraId="3DEF7BB0" w14:textId="77777777" w:rsidR="004A5745" w:rsidRPr="00056398" w:rsidRDefault="004A5745" w:rsidP="004A5745">
      <w:pPr>
        <w:pStyle w:val="Apara"/>
        <w:rPr>
          <w:color w:val="000000"/>
        </w:rPr>
      </w:pPr>
      <w:r w:rsidRPr="00056398">
        <w:rPr>
          <w:color w:val="000000"/>
        </w:rPr>
        <w:tab/>
        <w:t>(b)</w:t>
      </w:r>
      <w:r w:rsidRPr="00056398">
        <w:rPr>
          <w:color w:val="000000"/>
        </w:rPr>
        <w:tab/>
        <w:t>a person who has been a licensee remains in possession of the land after—</w:t>
      </w:r>
    </w:p>
    <w:p w14:paraId="2768E854" w14:textId="77777777" w:rsidR="004A5745" w:rsidRPr="00274059" w:rsidRDefault="004A5745" w:rsidP="004A5745">
      <w:pPr>
        <w:pStyle w:val="Asubpara"/>
        <w:rPr>
          <w:color w:val="000000"/>
        </w:rPr>
      </w:pPr>
      <w:r w:rsidRPr="00274059">
        <w:rPr>
          <w:color w:val="000000"/>
        </w:rPr>
        <w:tab/>
        <w:t>(i)</w:t>
      </w:r>
      <w:r w:rsidRPr="00274059">
        <w:rPr>
          <w:color w:val="000000"/>
        </w:rPr>
        <w:tab/>
        <w:t>the term of the licence has ended; or</w:t>
      </w:r>
    </w:p>
    <w:p w14:paraId="7EA5ACBD" w14:textId="77777777" w:rsidR="004A5745" w:rsidRPr="00274059" w:rsidRDefault="004A5745" w:rsidP="004A5745">
      <w:pPr>
        <w:pStyle w:val="Asubpara"/>
        <w:rPr>
          <w:color w:val="000000"/>
        </w:rPr>
      </w:pPr>
      <w:r w:rsidRPr="00274059">
        <w:rPr>
          <w:color w:val="000000"/>
        </w:rPr>
        <w:tab/>
        <w:t>(ii)</w:t>
      </w:r>
      <w:r w:rsidRPr="00274059">
        <w:rPr>
          <w:color w:val="000000"/>
        </w:rPr>
        <w:tab/>
        <w:t>the licence has been surrendered or ended.</w:t>
      </w:r>
    </w:p>
    <w:p w14:paraId="34E0C0C7" w14:textId="77777777" w:rsidR="004A5745" w:rsidRPr="00B6666B" w:rsidRDefault="004A5745" w:rsidP="004A5745">
      <w:pPr>
        <w:pStyle w:val="Amain"/>
      </w:pPr>
      <w:r>
        <w:tab/>
      </w:r>
      <w:r w:rsidRPr="00B6666B">
        <w:t>(2)</w:t>
      </w:r>
      <w:r w:rsidRPr="00B6666B">
        <w:tab/>
        <w:t xml:space="preserve">The territory planning authority may, by written notice to the person (the </w:t>
      </w:r>
      <w:r w:rsidRPr="00B6666B">
        <w:rPr>
          <w:rStyle w:val="charBoldItals"/>
          <w:color w:val="000000"/>
        </w:rPr>
        <w:t>unlawful occupier</w:t>
      </w:r>
      <w:r w:rsidRPr="00B6666B">
        <w:t>), demand that the unlawful occupier give possession of the land to the authority within the reasonable period stated in the demand.</w:t>
      </w:r>
    </w:p>
    <w:p w14:paraId="2D505E59" w14:textId="77777777" w:rsidR="004A5745" w:rsidRPr="005B5FAC" w:rsidRDefault="004A5745" w:rsidP="004A5745">
      <w:pPr>
        <w:pStyle w:val="Amain"/>
        <w:rPr>
          <w:color w:val="000000"/>
        </w:rPr>
      </w:pPr>
      <w:r w:rsidRPr="005B5FAC">
        <w:rPr>
          <w:color w:val="000000"/>
        </w:rPr>
        <w:tab/>
        <w:t>(3)</w:t>
      </w:r>
      <w:r w:rsidRPr="005B5FAC">
        <w:rPr>
          <w:color w:val="000000"/>
        </w:rPr>
        <w:tab/>
        <w:t>If the demand is not complied with—</w:t>
      </w:r>
    </w:p>
    <w:p w14:paraId="7F403DD1" w14:textId="77777777" w:rsidR="004A5745" w:rsidRPr="00B6666B" w:rsidRDefault="004A5745" w:rsidP="004A5745">
      <w:pPr>
        <w:pStyle w:val="Apara"/>
      </w:pPr>
      <w:r>
        <w:tab/>
      </w:r>
      <w:r w:rsidRPr="00B6666B">
        <w:t>(a)</w:t>
      </w:r>
      <w:r w:rsidRPr="00B6666B">
        <w:tab/>
        <w:t>the territory planning authority may apply to the Magistrates Court for an order that possession of the land be given to the authority; and</w:t>
      </w:r>
    </w:p>
    <w:p w14:paraId="5E9071B0"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court may issue a warrant authorising a police officer, within 20 working days after the day the warrant is issued, to enter the land with any reasonable assistance or force required to give possession of the land to the authority.</w:t>
      </w:r>
    </w:p>
    <w:p w14:paraId="66664307"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7C26586E" w14:textId="77777777" w:rsidR="004A5745" w:rsidRPr="00B6666B" w:rsidRDefault="004A5745" w:rsidP="004A5745">
      <w:pPr>
        <w:pStyle w:val="aDef"/>
        <w:rPr>
          <w:color w:val="000000"/>
        </w:rPr>
      </w:pPr>
      <w:r w:rsidRPr="00B6666B">
        <w:rPr>
          <w:rStyle w:val="charBoldItals"/>
          <w:color w:val="000000"/>
        </w:rPr>
        <w:t>licence</w:t>
      </w:r>
      <w:r w:rsidRPr="00B6666B">
        <w:rPr>
          <w:color w:val="000000"/>
        </w:rPr>
        <w:t xml:space="preserve"> means a licence granted by the Territory, the Commonwealth or the </w:t>
      </w:r>
      <w:r w:rsidRPr="00B6666B">
        <w:t>territory planning</w:t>
      </w:r>
      <w:r w:rsidRPr="00B6666B">
        <w:rPr>
          <w:color w:val="000000"/>
        </w:rPr>
        <w:t xml:space="preserve"> authority.</w:t>
      </w:r>
    </w:p>
    <w:p w14:paraId="661B5B96" w14:textId="77777777" w:rsidR="004A5745" w:rsidRPr="00B6666B" w:rsidRDefault="004A5745" w:rsidP="004A5745">
      <w:pPr>
        <w:pStyle w:val="AH5Sec"/>
        <w:rPr>
          <w:color w:val="000000"/>
        </w:rPr>
      </w:pPr>
      <w:bookmarkStart w:id="1045" w:name="_Toc114154796"/>
      <w:r w:rsidRPr="004D5A68">
        <w:rPr>
          <w:rStyle w:val="CharSectNo"/>
        </w:rPr>
        <w:t>379</w:t>
      </w:r>
      <w:r w:rsidRPr="00B6666B">
        <w:rPr>
          <w:color w:val="000000"/>
        </w:rPr>
        <w:tab/>
        <w:t>Conversion of Commonwealth leases</w:t>
      </w:r>
      <w:bookmarkEnd w:id="1045"/>
    </w:p>
    <w:p w14:paraId="42956B6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7946F795" w14:textId="184A0ED9" w:rsidR="004A5745" w:rsidRPr="00B6666B" w:rsidRDefault="004A5745" w:rsidP="004A5745">
      <w:pPr>
        <w:pStyle w:val="Apara"/>
      </w:pPr>
      <w:r>
        <w:tab/>
      </w:r>
      <w:r w:rsidRPr="00B6666B">
        <w:t>(a)</w:t>
      </w:r>
      <w:r w:rsidRPr="00B6666B">
        <w:tab/>
        <w:t xml:space="preserve">a declaration under the </w:t>
      </w:r>
      <w:hyperlink r:id="rId185" w:tooltip="Act 1988 No 108 (Cwlth)" w:history="1">
        <w:r w:rsidRPr="005620A9">
          <w:rPr>
            <w:rStyle w:val="charCitHyperlinkItal"/>
          </w:rPr>
          <w:t>Australian Capital Territory (Planning and Land Management) Act 1988</w:t>
        </w:r>
      </w:hyperlink>
      <w:r w:rsidRPr="00B6666B">
        <w:t xml:space="preserve"> (Cwlth), section 27 (1), that specified land in the Territory is national land, is amended or repealed; and </w:t>
      </w:r>
    </w:p>
    <w:p w14:paraId="3294F7CE" w14:textId="77777777" w:rsidR="004A5745" w:rsidRPr="00056398" w:rsidRDefault="004A5745" w:rsidP="004A5745">
      <w:pPr>
        <w:pStyle w:val="Apara"/>
        <w:rPr>
          <w:color w:val="000000"/>
        </w:rPr>
      </w:pPr>
      <w:r w:rsidRPr="00056398">
        <w:rPr>
          <w:color w:val="000000"/>
        </w:rPr>
        <w:tab/>
        <w:t>(b)</w:t>
      </w:r>
      <w:r w:rsidRPr="00056398">
        <w:rPr>
          <w:color w:val="000000"/>
        </w:rPr>
        <w:tab/>
        <w:t>because of the amendment or repeal of the declaration, the land stops being national land; and</w:t>
      </w:r>
    </w:p>
    <w:p w14:paraId="17F36A3D" w14:textId="77777777" w:rsidR="004A5745" w:rsidRPr="00056398" w:rsidRDefault="004A5745" w:rsidP="004A5745">
      <w:pPr>
        <w:pStyle w:val="Apara"/>
        <w:rPr>
          <w:color w:val="000000"/>
        </w:rPr>
      </w:pPr>
      <w:r w:rsidRPr="00056398">
        <w:rPr>
          <w:color w:val="000000"/>
        </w:rPr>
        <w:tab/>
        <w:t>(c)</w:t>
      </w:r>
      <w:r w:rsidRPr="00056398">
        <w:rPr>
          <w:color w:val="000000"/>
        </w:rPr>
        <w:tab/>
        <w:t>a lease granted under a prescribed law, or over all or part of the land, is in force immediately before the amendment or repeal of the declaration.</w:t>
      </w:r>
    </w:p>
    <w:p w14:paraId="703F55D0" w14:textId="77777777" w:rsidR="004A5745" w:rsidRPr="005B5FAC" w:rsidRDefault="004A5745" w:rsidP="004A5745">
      <w:pPr>
        <w:pStyle w:val="Amain"/>
        <w:rPr>
          <w:color w:val="000000"/>
        </w:rPr>
      </w:pPr>
      <w:r w:rsidRPr="005B5FAC">
        <w:rPr>
          <w:color w:val="000000"/>
        </w:rPr>
        <w:tab/>
        <w:t>(2)</w:t>
      </w:r>
      <w:r w:rsidRPr="005B5FAC">
        <w:rPr>
          <w:color w:val="000000"/>
        </w:rPr>
        <w:tab/>
        <w:t>The lease is taken to be granted under this Act on the amendment or repeal of the declaration.</w:t>
      </w:r>
    </w:p>
    <w:p w14:paraId="48CBFA7B"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54552C81" w14:textId="77777777" w:rsidR="004A5745" w:rsidRPr="00B6666B" w:rsidRDefault="004A5745" w:rsidP="004A5745">
      <w:pPr>
        <w:pStyle w:val="aDef"/>
        <w:rPr>
          <w:color w:val="000000"/>
        </w:rPr>
      </w:pPr>
      <w:r w:rsidRPr="00B6666B">
        <w:rPr>
          <w:rStyle w:val="charBoldItals"/>
          <w:color w:val="000000"/>
        </w:rPr>
        <w:t>prescribed law</w:t>
      </w:r>
      <w:r w:rsidRPr="00B6666B">
        <w:rPr>
          <w:color w:val="000000"/>
        </w:rPr>
        <w:t xml:space="preserve"> means—</w:t>
      </w:r>
    </w:p>
    <w:p w14:paraId="62993950" w14:textId="77777777" w:rsidR="004A5745" w:rsidRPr="009E4E73" w:rsidRDefault="004A5745" w:rsidP="004A5745">
      <w:pPr>
        <w:pStyle w:val="aDefpara"/>
        <w:rPr>
          <w:color w:val="000000"/>
        </w:rPr>
      </w:pPr>
      <w:r w:rsidRPr="009E4E73">
        <w:rPr>
          <w:color w:val="000000"/>
        </w:rPr>
        <w:tab/>
        <w:t>(a)</w:t>
      </w:r>
      <w:r w:rsidRPr="009E4E73">
        <w:rPr>
          <w:color w:val="000000"/>
        </w:rPr>
        <w:tab/>
        <w:t>any of the following laws in effect before the law was repealed:</w:t>
      </w:r>
    </w:p>
    <w:p w14:paraId="2B3893D8" w14:textId="6C2847B6" w:rsidR="004A5745" w:rsidRPr="00B6666B" w:rsidRDefault="004A5745" w:rsidP="004A5745">
      <w:pPr>
        <w:pStyle w:val="aDefsubpara"/>
        <w:rPr>
          <w:color w:val="000000"/>
        </w:rPr>
      </w:pPr>
      <w:r>
        <w:rPr>
          <w:color w:val="000000"/>
        </w:rPr>
        <w:tab/>
      </w:r>
      <w:r w:rsidRPr="00B6666B">
        <w:rPr>
          <w:color w:val="000000"/>
        </w:rPr>
        <w:t>(i)</w:t>
      </w:r>
      <w:r w:rsidRPr="00B6666B">
        <w:rPr>
          <w:color w:val="000000"/>
        </w:rPr>
        <w:tab/>
        <w:t xml:space="preserve">the </w:t>
      </w:r>
      <w:hyperlink r:id="rId186" w:tooltip="A1918-2" w:history="1">
        <w:r w:rsidR="008714C9" w:rsidRPr="008714C9">
          <w:rPr>
            <w:rStyle w:val="charCitHyperlinkItal"/>
          </w:rPr>
          <w:t>Leases Ordinance 1918</w:t>
        </w:r>
      </w:hyperlink>
      <w:r w:rsidRPr="00B6666B">
        <w:rPr>
          <w:color w:val="000000"/>
        </w:rPr>
        <w:t>;</w:t>
      </w:r>
    </w:p>
    <w:p w14:paraId="348CA0E2" w14:textId="605409C0" w:rsidR="004A5745" w:rsidRPr="00B6666B" w:rsidRDefault="004A5745" w:rsidP="004A5745">
      <w:pPr>
        <w:pStyle w:val="aDefsubpara"/>
        <w:rPr>
          <w:color w:val="000000"/>
        </w:rPr>
      </w:pPr>
      <w:r>
        <w:rPr>
          <w:color w:val="000000"/>
        </w:rPr>
        <w:tab/>
      </w:r>
      <w:r w:rsidRPr="00B6666B">
        <w:rPr>
          <w:color w:val="000000"/>
        </w:rPr>
        <w:t>(ii)</w:t>
      </w:r>
      <w:r w:rsidRPr="00B6666B">
        <w:rPr>
          <w:color w:val="000000"/>
        </w:rPr>
        <w:tab/>
        <w:t xml:space="preserve">the </w:t>
      </w:r>
      <w:hyperlink r:id="rId187" w:tooltip="A1936-31" w:history="1">
        <w:r w:rsidR="008714C9" w:rsidRPr="008714C9">
          <w:rPr>
            <w:rStyle w:val="charCitHyperlinkItal"/>
          </w:rPr>
          <w:t>City Area Leases Ordinance 1936</w:t>
        </w:r>
      </w:hyperlink>
      <w:r w:rsidRPr="00B6666B">
        <w:rPr>
          <w:color w:val="000000"/>
        </w:rPr>
        <w:t>; or</w:t>
      </w:r>
    </w:p>
    <w:p w14:paraId="1204C8A9" w14:textId="1306F5AD" w:rsidR="004A5745" w:rsidRPr="00B6666B" w:rsidRDefault="004A5745" w:rsidP="004A5745">
      <w:pPr>
        <w:pStyle w:val="aDefpara"/>
      </w:pPr>
      <w:r>
        <w:tab/>
      </w:r>
      <w:r w:rsidRPr="00B6666B">
        <w:t>(b)</w:t>
      </w:r>
      <w:r w:rsidRPr="00B6666B">
        <w:tab/>
        <w:t xml:space="preserve">a law mentioned in paragraph (a) as in effect under the </w:t>
      </w:r>
      <w:bookmarkStart w:id="1046" w:name="_Hlk114059929"/>
      <w:r w:rsidR="008714C9" w:rsidRPr="008714C9">
        <w:rPr>
          <w:rStyle w:val="charCitHyperlinkItal"/>
        </w:rPr>
        <w:fldChar w:fldCharType="begin"/>
      </w:r>
      <w:r w:rsidR="008714C9">
        <w:rPr>
          <w:rStyle w:val="charCitHyperlinkItal"/>
        </w:rPr>
        <w:instrText>HYPERLINK "https://www.legislation.gov.au/Series/F2022L00470" \o "F2022L00470"</w:instrText>
      </w:r>
      <w:r w:rsidR="008714C9" w:rsidRPr="008714C9">
        <w:rPr>
          <w:rStyle w:val="charCitHyperlinkItal"/>
        </w:rPr>
        <w:fldChar w:fldCharType="separate"/>
      </w:r>
      <w:r w:rsidR="008714C9" w:rsidRPr="008714C9">
        <w:rPr>
          <w:rStyle w:val="charCitHyperlinkItal"/>
        </w:rPr>
        <w:t>Australian Capital Territory National Land (Leased) Ordinance 2022</w:t>
      </w:r>
      <w:r w:rsidR="008714C9" w:rsidRPr="008714C9">
        <w:rPr>
          <w:rStyle w:val="charCitHyperlinkItal"/>
        </w:rPr>
        <w:fldChar w:fldCharType="end"/>
      </w:r>
      <w:r w:rsidRPr="00B6666B">
        <w:t xml:space="preserve"> (Cwlth)</w:t>
      </w:r>
      <w:bookmarkEnd w:id="1046"/>
      <w:r w:rsidRPr="00B6666B">
        <w:t>.</w:t>
      </w:r>
    </w:p>
    <w:p w14:paraId="5C92A49B" w14:textId="77777777" w:rsidR="004A5745" w:rsidRPr="00B6666B" w:rsidRDefault="004A5745" w:rsidP="004A5745">
      <w:pPr>
        <w:pStyle w:val="PageBreak"/>
        <w:suppressLineNumbers/>
        <w:rPr>
          <w:color w:val="000000"/>
        </w:rPr>
      </w:pPr>
      <w:r w:rsidRPr="00B6666B">
        <w:rPr>
          <w:color w:val="000000"/>
        </w:rPr>
        <w:br w:type="page"/>
      </w:r>
    </w:p>
    <w:p w14:paraId="00C1A468" w14:textId="77777777" w:rsidR="004A5745" w:rsidRPr="004D5A68" w:rsidRDefault="004A5745" w:rsidP="004A5745">
      <w:pPr>
        <w:pStyle w:val="AH1Chapter"/>
      </w:pPr>
      <w:bookmarkStart w:id="1047" w:name="_Toc114154797"/>
      <w:r w:rsidRPr="004D5A68">
        <w:rPr>
          <w:rStyle w:val="CharChapNo"/>
        </w:rPr>
        <w:lastRenderedPageBreak/>
        <w:t>Chapter 11</w:t>
      </w:r>
      <w:r w:rsidRPr="00B6666B">
        <w:rPr>
          <w:color w:val="000000"/>
        </w:rPr>
        <w:tab/>
      </w:r>
      <w:r w:rsidRPr="004D5A68">
        <w:rPr>
          <w:rStyle w:val="CharChapText"/>
          <w:color w:val="000000"/>
        </w:rPr>
        <w:t>Public land</w:t>
      </w:r>
      <w:bookmarkEnd w:id="1047"/>
    </w:p>
    <w:p w14:paraId="1FCCD1F2" w14:textId="77777777" w:rsidR="004A5745" w:rsidRPr="004D5A68" w:rsidRDefault="004A5745" w:rsidP="004A5745">
      <w:pPr>
        <w:pStyle w:val="AH2Part"/>
      </w:pPr>
      <w:bookmarkStart w:id="1048" w:name="_Toc114154798"/>
      <w:r w:rsidRPr="004D5A68">
        <w:rPr>
          <w:rStyle w:val="CharPartNo"/>
        </w:rPr>
        <w:t>Part 11.1</w:t>
      </w:r>
      <w:r w:rsidRPr="00B6666B">
        <w:rPr>
          <w:color w:val="000000"/>
        </w:rPr>
        <w:tab/>
      </w:r>
      <w:r w:rsidRPr="004D5A68">
        <w:rPr>
          <w:rStyle w:val="CharPartText"/>
          <w:color w:val="000000"/>
        </w:rPr>
        <w:t>Management of public land</w:t>
      </w:r>
      <w:bookmarkEnd w:id="1048"/>
    </w:p>
    <w:p w14:paraId="0F9EF22E" w14:textId="77777777" w:rsidR="004A5745" w:rsidRPr="00B6666B" w:rsidRDefault="004A5745" w:rsidP="004A5745">
      <w:pPr>
        <w:pStyle w:val="AH5Sec"/>
        <w:rPr>
          <w:color w:val="000000"/>
        </w:rPr>
      </w:pPr>
      <w:bookmarkStart w:id="1049" w:name="_Toc114154799"/>
      <w:r w:rsidRPr="004D5A68">
        <w:rPr>
          <w:rStyle w:val="CharSectNo"/>
        </w:rPr>
        <w:t>380</w:t>
      </w:r>
      <w:r w:rsidRPr="00B6666B">
        <w:rPr>
          <w:color w:val="000000"/>
        </w:rPr>
        <w:tab/>
        <w:t>Recommendations to authority about public land</w:t>
      </w:r>
      <w:bookmarkEnd w:id="1049"/>
    </w:p>
    <w:p w14:paraId="5FBD95B4"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an area of unleased land.</w:t>
      </w:r>
    </w:p>
    <w:p w14:paraId="07250B6C" w14:textId="77777777" w:rsidR="004A5745" w:rsidRPr="00B6666B" w:rsidRDefault="004A5745" w:rsidP="004A5745">
      <w:pPr>
        <w:pStyle w:val="Amain"/>
      </w:pPr>
      <w:r>
        <w:tab/>
      </w:r>
      <w:r w:rsidRPr="00B6666B">
        <w:t>(2)</w:t>
      </w:r>
      <w:r w:rsidRPr="00B6666B">
        <w:tab/>
        <w:t>The custodian of the area, or the conservator of flora and fauna, may, in writing, recommend to the territory planning authority that the territory plan be amended to—</w:t>
      </w:r>
    </w:p>
    <w:p w14:paraId="3333F51E" w14:textId="77777777" w:rsidR="004A5745" w:rsidRPr="00056398" w:rsidRDefault="004A5745" w:rsidP="004A5745">
      <w:pPr>
        <w:pStyle w:val="Apara"/>
        <w:rPr>
          <w:color w:val="000000"/>
        </w:rPr>
      </w:pPr>
      <w:r w:rsidRPr="00056398">
        <w:rPr>
          <w:color w:val="000000"/>
        </w:rPr>
        <w:tab/>
        <w:t>(a)</w:t>
      </w:r>
      <w:r w:rsidRPr="00056398">
        <w:rPr>
          <w:color w:val="000000"/>
        </w:rPr>
        <w:tab/>
        <w:t>designate the area as public land and reserve it for a purpose mentioned in section 381; or</w:t>
      </w:r>
    </w:p>
    <w:p w14:paraId="6B4F534B" w14:textId="77777777" w:rsidR="004A5745" w:rsidRPr="00056398" w:rsidRDefault="004A5745" w:rsidP="004A5745">
      <w:pPr>
        <w:pStyle w:val="Apara"/>
        <w:rPr>
          <w:color w:val="000000"/>
        </w:rPr>
      </w:pPr>
      <w:r w:rsidRPr="00056398">
        <w:rPr>
          <w:color w:val="000000"/>
        </w:rPr>
        <w:tab/>
        <w:t>(b)</w:t>
      </w:r>
      <w:r w:rsidRPr="00056398">
        <w:rPr>
          <w:color w:val="000000"/>
        </w:rPr>
        <w:tab/>
        <w:t>in relation to an area already designated in the plan as public land—</w:t>
      </w:r>
    </w:p>
    <w:p w14:paraId="5D3B4474" w14:textId="77777777" w:rsidR="004A5745" w:rsidRPr="00274059" w:rsidRDefault="004A5745" w:rsidP="004A5745">
      <w:pPr>
        <w:pStyle w:val="Asubpara"/>
        <w:rPr>
          <w:color w:val="000000"/>
        </w:rPr>
      </w:pPr>
      <w:r w:rsidRPr="00274059">
        <w:rPr>
          <w:color w:val="000000"/>
        </w:rPr>
        <w:tab/>
        <w:t>(i)</w:t>
      </w:r>
      <w:r w:rsidRPr="00274059">
        <w:rPr>
          <w:color w:val="000000"/>
        </w:rPr>
        <w:tab/>
        <w:t>vary the boundaries of the area; or</w:t>
      </w:r>
    </w:p>
    <w:p w14:paraId="45BDF8AC" w14:textId="77777777" w:rsidR="004A5745" w:rsidRPr="00274059" w:rsidRDefault="004A5745" w:rsidP="004A5745">
      <w:pPr>
        <w:pStyle w:val="Asubpara"/>
        <w:rPr>
          <w:color w:val="000000"/>
        </w:rPr>
      </w:pPr>
      <w:r w:rsidRPr="00274059">
        <w:rPr>
          <w:color w:val="000000"/>
        </w:rPr>
        <w:tab/>
        <w:t>(ii)</w:t>
      </w:r>
      <w:r w:rsidRPr="00274059">
        <w:rPr>
          <w:color w:val="000000"/>
        </w:rPr>
        <w:tab/>
        <w:t>vary the purpose for which the area is reserved; or</w:t>
      </w:r>
    </w:p>
    <w:p w14:paraId="23F9B2DB" w14:textId="77777777" w:rsidR="004A5745" w:rsidRPr="00274059" w:rsidRDefault="004A5745" w:rsidP="004A5745">
      <w:pPr>
        <w:pStyle w:val="Asubpara"/>
        <w:rPr>
          <w:color w:val="000000"/>
        </w:rPr>
      </w:pPr>
      <w:r w:rsidRPr="00274059">
        <w:rPr>
          <w:color w:val="000000"/>
        </w:rPr>
        <w:tab/>
        <w:t>(iii)</w:t>
      </w:r>
      <w:r w:rsidRPr="00274059">
        <w:rPr>
          <w:color w:val="000000"/>
        </w:rPr>
        <w:tab/>
        <w:t>provide that the area is no longer public land.</w:t>
      </w:r>
    </w:p>
    <w:p w14:paraId="3D4F4344" w14:textId="77777777" w:rsidR="004A5745" w:rsidRPr="00B6666B" w:rsidRDefault="004A5745" w:rsidP="004A5745">
      <w:pPr>
        <w:pStyle w:val="AH5Sec"/>
        <w:rPr>
          <w:color w:val="000000"/>
        </w:rPr>
      </w:pPr>
      <w:bookmarkStart w:id="1050" w:name="_Ref90386081"/>
      <w:bookmarkStart w:id="1051" w:name="_Toc114154800"/>
      <w:r w:rsidRPr="004D5A68">
        <w:rPr>
          <w:rStyle w:val="CharSectNo"/>
        </w:rPr>
        <w:t>381</w:t>
      </w:r>
      <w:r w:rsidRPr="00B6666B">
        <w:rPr>
          <w:color w:val="000000"/>
        </w:rPr>
        <w:tab/>
        <w:t>Reserved areas of public land</w:t>
      </w:r>
      <w:bookmarkEnd w:id="1050"/>
      <w:bookmarkEnd w:id="1051"/>
    </w:p>
    <w:p w14:paraId="24D45B06" w14:textId="77777777" w:rsidR="004A5745" w:rsidRPr="00B6666B" w:rsidRDefault="004A5745" w:rsidP="004A5745">
      <w:pPr>
        <w:pStyle w:val="Amainreturn"/>
        <w:rPr>
          <w:color w:val="000000"/>
        </w:rPr>
      </w:pPr>
      <w:r w:rsidRPr="00B6666B">
        <w:rPr>
          <w:color w:val="000000"/>
        </w:rPr>
        <w:t xml:space="preserve">Public land may be reserved in the </w:t>
      </w:r>
      <w:r w:rsidRPr="00B6666B">
        <w:t>territory plan</w:t>
      </w:r>
      <w:r w:rsidRPr="00B6666B">
        <w:rPr>
          <w:color w:val="000000"/>
        </w:rPr>
        <w:t>, whether in the map or elsewhere in the plan, for any of the following purposes:</w:t>
      </w:r>
    </w:p>
    <w:p w14:paraId="01B4CE6C" w14:textId="77777777" w:rsidR="004A5745" w:rsidRPr="00056398" w:rsidRDefault="004A5745" w:rsidP="004A5745">
      <w:pPr>
        <w:pStyle w:val="Apara"/>
        <w:rPr>
          <w:color w:val="000000"/>
        </w:rPr>
      </w:pPr>
      <w:r w:rsidRPr="00056398">
        <w:rPr>
          <w:color w:val="000000"/>
        </w:rPr>
        <w:tab/>
        <w:t>(a)</w:t>
      </w:r>
      <w:r w:rsidRPr="00056398">
        <w:rPr>
          <w:color w:val="000000"/>
        </w:rPr>
        <w:tab/>
        <w:t>a wilderness area;</w:t>
      </w:r>
    </w:p>
    <w:p w14:paraId="105FC587" w14:textId="77777777" w:rsidR="004A5745" w:rsidRPr="00056398" w:rsidRDefault="004A5745" w:rsidP="004A5745">
      <w:pPr>
        <w:pStyle w:val="Apara"/>
        <w:rPr>
          <w:color w:val="000000"/>
        </w:rPr>
      </w:pPr>
      <w:r w:rsidRPr="00056398">
        <w:rPr>
          <w:color w:val="000000"/>
        </w:rPr>
        <w:tab/>
        <w:t>(b)</w:t>
      </w:r>
      <w:r w:rsidRPr="00056398">
        <w:rPr>
          <w:color w:val="000000"/>
        </w:rPr>
        <w:tab/>
        <w:t>a national park;</w:t>
      </w:r>
    </w:p>
    <w:p w14:paraId="452979AD" w14:textId="77777777" w:rsidR="004A5745" w:rsidRPr="00056398" w:rsidRDefault="004A5745" w:rsidP="004A5745">
      <w:pPr>
        <w:pStyle w:val="Apara"/>
        <w:rPr>
          <w:color w:val="000000"/>
        </w:rPr>
      </w:pPr>
      <w:r w:rsidRPr="00056398">
        <w:rPr>
          <w:color w:val="000000"/>
        </w:rPr>
        <w:tab/>
        <w:t>(c)</w:t>
      </w:r>
      <w:r w:rsidRPr="00056398">
        <w:rPr>
          <w:color w:val="000000"/>
        </w:rPr>
        <w:tab/>
        <w:t>a nature reserve;</w:t>
      </w:r>
    </w:p>
    <w:p w14:paraId="632DC414" w14:textId="77777777" w:rsidR="004A5745" w:rsidRPr="00056398" w:rsidRDefault="004A5745" w:rsidP="004A5745">
      <w:pPr>
        <w:pStyle w:val="Apara"/>
        <w:rPr>
          <w:color w:val="000000"/>
        </w:rPr>
      </w:pPr>
      <w:r w:rsidRPr="00056398">
        <w:rPr>
          <w:color w:val="000000"/>
        </w:rPr>
        <w:tab/>
        <w:t>(d)</w:t>
      </w:r>
      <w:r w:rsidRPr="00056398">
        <w:rPr>
          <w:color w:val="000000"/>
        </w:rPr>
        <w:tab/>
        <w:t>a special purpose reserve;</w:t>
      </w:r>
    </w:p>
    <w:p w14:paraId="6DC8121F" w14:textId="77777777" w:rsidR="004A5745" w:rsidRPr="00056398" w:rsidRDefault="004A5745" w:rsidP="004A5745">
      <w:pPr>
        <w:pStyle w:val="Apara"/>
        <w:rPr>
          <w:color w:val="000000"/>
        </w:rPr>
      </w:pPr>
      <w:r w:rsidRPr="00056398">
        <w:rPr>
          <w:color w:val="000000"/>
        </w:rPr>
        <w:tab/>
        <w:t>(e)</w:t>
      </w:r>
      <w:r w:rsidRPr="00056398">
        <w:rPr>
          <w:color w:val="000000"/>
        </w:rPr>
        <w:tab/>
        <w:t>an urban open space;</w:t>
      </w:r>
    </w:p>
    <w:p w14:paraId="2F6C2DD1" w14:textId="77777777" w:rsidR="004A5745" w:rsidRPr="00056398" w:rsidRDefault="004A5745" w:rsidP="004A5745">
      <w:pPr>
        <w:pStyle w:val="Apara"/>
        <w:rPr>
          <w:color w:val="000000"/>
        </w:rPr>
      </w:pPr>
      <w:r w:rsidRPr="00056398">
        <w:rPr>
          <w:color w:val="000000"/>
        </w:rPr>
        <w:tab/>
        <w:t>(f)</w:t>
      </w:r>
      <w:r w:rsidRPr="00056398">
        <w:rPr>
          <w:color w:val="000000"/>
        </w:rPr>
        <w:tab/>
        <w:t>a cemetery or burial ground;</w:t>
      </w:r>
    </w:p>
    <w:p w14:paraId="64267CD2" w14:textId="77777777" w:rsidR="004A5745" w:rsidRPr="00056398" w:rsidRDefault="004A5745" w:rsidP="004A5745">
      <w:pPr>
        <w:pStyle w:val="Apara"/>
        <w:rPr>
          <w:color w:val="000000"/>
        </w:rPr>
      </w:pPr>
      <w:r w:rsidRPr="00056398">
        <w:rPr>
          <w:color w:val="000000"/>
        </w:rPr>
        <w:tab/>
        <w:t>(g)</w:t>
      </w:r>
      <w:r w:rsidRPr="00056398">
        <w:rPr>
          <w:color w:val="000000"/>
        </w:rPr>
        <w:tab/>
        <w:t>the protection of water supply;</w:t>
      </w:r>
    </w:p>
    <w:p w14:paraId="338F7296" w14:textId="77777777" w:rsidR="004A5745" w:rsidRPr="00056398" w:rsidRDefault="004A5745" w:rsidP="004A5745">
      <w:pPr>
        <w:pStyle w:val="Apara"/>
        <w:rPr>
          <w:color w:val="000000"/>
        </w:rPr>
      </w:pPr>
      <w:r w:rsidRPr="00056398">
        <w:rPr>
          <w:color w:val="000000"/>
        </w:rPr>
        <w:lastRenderedPageBreak/>
        <w:tab/>
        <w:t>(h)</w:t>
      </w:r>
      <w:r w:rsidRPr="00056398">
        <w:rPr>
          <w:color w:val="000000"/>
        </w:rPr>
        <w:tab/>
        <w:t>a lake;</w:t>
      </w:r>
    </w:p>
    <w:p w14:paraId="212BA65B" w14:textId="77777777" w:rsidR="004A5745" w:rsidRPr="00056398" w:rsidRDefault="004A5745" w:rsidP="004A5745">
      <w:pPr>
        <w:pStyle w:val="Apara"/>
        <w:rPr>
          <w:color w:val="000000"/>
        </w:rPr>
      </w:pPr>
      <w:r w:rsidRPr="00056398">
        <w:rPr>
          <w:color w:val="000000"/>
        </w:rPr>
        <w:tab/>
        <w:t>(i)</w:t>
      </w:r>
      <w:r w:rsidRPr="00056398">
        <w:rPr>
          <w:color w:val="000000"/>
        </w:rPr>
        <w:tab/>
        <w:t>a sport and recreation reserve;</w:t>
      </w:r>
    </w:p>
    <w:p w14:paraId="2299BDF0" w14:textId="77777777" w:rsidR="004A5745" w:rsidRPr="00056398" w:rsidRDefault="004A5745" w:rsidP="004A5745">
      <w:pPr>
        <w:pStyle w:val="Apara"/>
        <w:rPr>
          <w:color w:val="000000"/>
        </w:rPr>
      </w:pPr>
      <w:r w:rsidRPr="00056398">
        <w:rPr>
          <w:color w:val="000000"/>
        </w:rPr>
        <w:tab/>
        <w:t>(j)</w:t>
      </w:r>
      <w:r w:rsidRPr="00056398">
        <w:rPr>
          <w:color w:val="000000"/>
        </w:rPr>
        <w:tab/>
        <w:t>a heritage area.</w:t>
      </w:r>
    </w:p>
    <w:p w14:paraId="7F186199" w14:textId="77777777" w:rsidR="004A5745" w:rsidRPr="00B6666B" w:rsidRDefault="004A5745" w:rsidP="004A5745">
      <w:pPr>
        <w:pStyle w:val="AH5Sec"/>
        <w:rPr>
          <w:color w:val="000000"/>
        </w:rPr>
      </w:pPr>
      <w:bookmarkStart w:id="1052" w:name="_Toc114154801"/>
      <w:r w:rsidRPr="004D5A68">
        <w:rPr>
          <w:rStyle w:val="CharSectNo"/>
        </w:rPr>
        <w:t>382</w:t>
      </w:r>
      <w:r w:rsidRPr="00B6666B">
        <w:rPr>
          <w:color w:val="000000"/>
        </w:rPr>
        <w:tab/>
        <w:t>Management of public land</w:t>
      </w:r>
      <w:bookmarkEnd w:id="1052"/>
    </w:p>
    <w:p w14:paraId="65651A60" w14:textId="77777777" w:rsidR="004A5745" w:rsidRPr="00B6666B" w:rsidRDefault="004A5745" w:rsidP="004A5745">
      <w:pPr>
        <w:pStyle w:val="Amainreturn"/>
        <w:rPr>
          <w:color w:val="000000"/>
        </w:rPr>
      </w:pPr>
      <w:r w:rsidRPr="00B6666B">
        <w:rPr>
          <w:color w:val="000000"/>
        </w:rPr>
        <w:t>The custodian of an area of public land must manage the land in accordance with—</w:t>
      </w:r>
    </w:p>
    <w:p w14:paraId="72B1AF03" w14:textId="77777777" w:rsidR="004A5745" w:rsidRPr="00056398" w:rsidRDefault="004A5745" w:rsidP="004A5745">
      <w:pPr>
        <w:pStyle w:val="Apara"/>
        <w:rPr>
          <w:color w:val="000000"/>
        </w:rPr>
      </w:pPr>
      <w:r w:rsidRPr="00056398">
        <w:rPr>
          <w:color w:val="000000"/>
        </w:rPr>
        <w:tab/>
        <w:t>(a)</w:t>
      </w:r>
      <w:r w:rsidRPr="00056398">
        <w:rPr>
          <w:color w:val="000000"/>
        </w:rPr>
        <w:tab/>
        <w:t>the management objectives applying to the area; and</w:t>
      </w:r>
    </w:p>
    <w:p w14:paraId="2593F3A3" w14:textId="77777777" w:rsidR="004A5745" w:rsidRPr="00056398" w:rsidRDefault="004A5745" w:rsidP="004A5745">
      <w:pPr>
        <w:pStyle w:val="Apara"/>
        <w:rPr>
          <w:color w:val="000000"/>
        </w:rPr>
      </w:pPr>
      <w:r w:rsidRPr="00056398">
        <w:rPr>
          <w:color w:val="000000"/>
        </w:rPr>
        <w:tab/>
        <w:t>(b)</w:t>
      </w:r>
      <w:r w:rsidRPr="00056398">
        <w:rPr>
          <w:color w:val="000000"/>
        </w:rPr>
        <w:tab/>
        <w:t>the public land management plan for the area.</w:t>
      </w:r>
    </w:p>
    <w:p w14:paraId="37F67D45" w14:textId="77777777" w:rsidR="004A5745" w:rsidRPr="00B6666B" w:rsidRDefault="004A5745" w:rsidP="004A5745">
      <w:pPr>
        <w:pStyle w:val="AH5Sec"/>
        <w:rPr>
          <w:color w:val="000000"/>
        </w:rPr>
      </w:pPr>
      <w:bookmarkStart w:id="1053" w:name="_Ref90395098"/>
      <w:bookmarkStart w:id="1054" w:name="_Toc114154802"/>
      <w:r w:rsidRPr="004D5A68">
        <w:rPr>
          <w:rStyle w:val="CharSectNo"/>
        </w:rPr>
        <w:t>383</w:t>
      </w:r>
      <w:r w:rsidRPr="00B6666B">
        <w:rPr>
          <w:color w:val="000000"/>
        </w:rPr>
        <w:tab/>
        <w:t>Management objectives for public land</w:t>
      </w:r>
      <w:bookmarkEnd w:id="1053"/>
      <w:bookmarkEnd w:id="1054"/>
    </w:p>
    <w:p w14:paraId="06309DBB" w14:textId="77777777" w:rsidR="004A5745" w:rsidRPr="00B6666B" w:rsidRDefault="004A5745" w:rsidP="004A5745">
      <w:pPr>
        <w:pStyle w:val="Amain"/>
      </w:pPr>
      <w:r>
        <w:tab/>
      </w:r>
      <w:r w:rsidRPr="00B6666B">
        <w:t>(1)</w:t>
      </w:r>
      <w:r w:rsidRPr="00B6666B">
        <w:tab/>
        <w:t xml:space="preserve">The </w:t>
      </w:r>
      <w:r w:rsidRPr="00B6666B">
        <w:rPr>
          <w:rStyle w:val="charBoldItals"/>
        </w:rPr>
        <w:t>management objectives</w:t>
      </w:r>
      <w:r w:rsidRPr="00B6666B">
        <w:t xml:space="preserve"> for an area of public land reserved for a particular purpose are—</w:t>
      </w:r>
    </w:p>
    <w:p w14:paraId="121FC45C" w14:textId="77777777" w:rsidR="004A5745" w:rsidRPr="00056398" w:rsidRDefault="004A5745" w:rsidP="004A5745">
      <w:pPr>
        <w:pStyle w:val="Apara"/>
        <w:rPr>
          <w:color w:val="000000"/>
        </w:rPr>
      </w:pPr>
      <w:r w:rsidRPr="00056398">
        <w:rPr>
          <w:color w:val="000000"/>
        </w:rPr>
        <w:tab/>
        <w:t>(a)</w:t>
      </w:r>
      <w:r w:rsidRPr="00056398">
        <w:rPr>
          <w:color w:val="000000"/>
        </w:rPr>
        <w:tab/>
        <w:t>the management objectives stated in schedule 4, part 4.2, column 3 for areas of land reserved for the purpose; and</w:t>
      </w:r>
    </w:p>
    <w:p w14:paraId="67BCC474" w14:textId="77777777" w:rsidR="004A5745" w:rsidRPr="00056398" w:rsidRDefault="004A5745" w:rsidP="004A5745">
      <w:pPr>
        <w:pStyle w:val="Apara"/>
        <w:rPr>
          <w:color w:val="000000"/>
        </w:rPr>
      </w:pPr>
      <w:r w:rsidRPr="00056398">
        <w:rPr>
          <w:color w:val="000000"/>
        </w:rPr>
        <w:tab/>
        <w:t>(b)</w:t>
      </w:r>
      <w:r w:rsidRPr="00056398">
        <w:rPr>
          <w:color w:val="000000"/>
        </w:rPr>
        <w:tab/>
        <w:t>the management objectives determined by the conservator of flora and fauna under subsection (2).</w:t>
      </w:r>
    </w:p>
    <w:p w14:paraId="4FC97779" w14:textId="77777777" w:rsidR="004A5745" w:rsidRPr="005B5FAC" w:rsidRDefault="004A5745" w:rsidP="004A5745">
      <w:pPr>
        <w:pStyle w:val="Amain"/>
        <w:rPr>
          <w:color w:val="000000"/>
        </w:rPr>
      </w:pPr>
      <w:r w:rsidRPr="005B5FAC">
        <w:rPr>
          <w:color w:val="000000"/>
        </w:rPr>
        <w:tab/>
        <w:t>(2)</w:t>
      </w:r>
      <w:r w:rsidRPr="005B5FAC">
        <w:rPr>
          <w:color w:val="000000"/>
        </w:rPr>
        <w:tab/>
        <w:t>The conservator of flora and fauna may determine management objectives for an area of public land reserved for a purpose mentioned in schedule 4, part 4.2, column 2.</w:t>
      </w:r>
    </w:p>
    <w:p w14:paraId="7EF934EB" w14:textId="77777777" w:rsidR="004A5745" w:rsidRPr="005B5FAC" w:rsidRDefault="004A5745" w:rsidP="004A5745">
      <w:pPr>
        <w:pStyle w:val="Amain"/>
        <w:rPr>
          <w:color w:val="000000"/>
        </w:rPr>
      </w:pPr>
      <w:r w:rsidRPr="005B5FAC">
        <w:rPr>
          <w:color w:val="000000"/>
        </w:rPr>
        <w:tab/>
        <w:t>(3)</w:t>
      </w:r>
      <w:r w:rsidRPr="005B5FAC">
        <w:rPr>
          <w:color w:val="000000"/>
        </w:rPr>
        <w:tab/>
      </w:r>
      <w:r w:rsidRPr="005B5FAC">
        <w:rPr>
          <w:color w:val="000000"/>
          <w:shd w:val="clear" w:color="auto" w:fill="FFFFFF"/>
        </w:rPr>
        <w:t>A management objectives determination is a disallowable instrument.</w:t>
      </w:r>
    </w:p>
    <w:p w14:paraId="39702504" w14:textId="77777777" w:rsidR="004A5745" w:rsidRPr="005B5FAC" w:rsidRDefault="004A5745" w:rsidP="004A5745">
      <w:pPr>
        <w:pStyle w:val="Amain"/>
        <w:rPr>
          <w:color w:val="000000"/>
        </w:rPr>
      </w:pPr>
      <w:r w:rsidRPr="005B5FAC">
        <w:rPr>
          <w:color w:val="000000"/>
        </w:rPr>
        <w:tab/>
        <w:t>(4)</w:t>
      </w:r>
      <w:r w:rsidRPr="005B5FAC">
        <w:rPr>
          <w:color w:val="000000"/>
        </w:rPr>
        <w:tab/>
      </w:r>
      <w:r w:rsidRPr="005B5FAC">
        <w:rPr>
          <w:color w:val="000000"/>
          <w:shd w:val="clear" w:color="auto" w:fill="FFFFFF"/>
        </w:rPr>
        <w:t xml:space="preserve">If there is an inconsistency between 2 management objectives stated in </w:t>
      </w:r>
      <w:r w:rsidRPr="005B5FAC">
        <w:rPr>
          <w:color w:val="000000"/>
        </w:rPr>
        <w:t xml:space="preserve">schedule 4, part 4.2 </w:t>
      </w:r>
      <w:r w:rsidRPr="005B5FAC">
        <w:rPr>
          <w:color w:val="000000"/>
          <w:shd w:val="clear" w:color="auto" w:fill="FFFFFF"/>
        </w:rPr>
        <w:t>in relation to an area of public land, the objective appearing earlier in the schedule prevails to the extent of the inconsistency.</w:t>
      </w:r>
    </w:p>
    <w:p w14:paraId="1E48D7DB" w14:textId="77777777" w:rsidR="004A5745" w:rsidRPr="005B5FAC" w:rsidRDefault="004A5745" w:rsidP="004A5745">
      <w:pPr>
        <w:pStyle w:val="Amain"/>
        <w:rPr>
          <w:color w:val="000000"/>
        </w:rPr>
      </w:pPr>
      <w:r w:rsidRPr="005B5FAC">
        <w:rPr>
          <w:color w:val="000000"/>
        </w:rPr>
        <w:tab/>
        <w:t>(5)</w:t>
      </w:r>
      <w:r w:rsidRPr="005B5FAC">
        <w:rPr>
          <w:color w:val="000000"/>
        </w:rPr>
        <w:tab/>
      </w:r>
      <w:r w:rsidRPr="005B5FAC">
        <w:rPr>
          <w:color w:val="000000"/>
          <w:shd w:val="clear" w:color="auto" w:fill="FFFFFF"/>
        </w:rPr>
        <w:t xml:space="preserve">If there is an inconsistency between a management objective stated in </w:t>
      </w:r>
      <w:r w:rsidRPr="005B5FAC">
        <w:rPr>
          <w:color w:val="000000"/>
        </w:rPr>
        <w:t xml:space="preserve">schedule 4, part 4.2, </w:t>
      </w:r>
      <w:r w:rsidRPr="005B5FAC">
        <w:rPr>
          <w:color w:val="000000"/>
          <w:shd w:val="clear" w:color="auto" w:fill="FFFFFF"/>
        </w:rPr>
        <w:t>and a management objective determined by the conservator of flora and fauna in relation to an area of public land, the objective in the schedule prevails to the extent of the inconsistency.</w:t>
      </w:r>
    </w:p>
    <w:p w14:paraId="6B8DB862" w14:textId="77777777" w:rsidR="004A5745" w:rsidRPr="00B6666B" w:rsidRDefault="004A5745" w:rsidP="004A5745">
      <w:pPr>
        <w:pStyle w:val="PageBreak"/>
        <w:suppressLineNumbers/>
        <w:rPr>
          <w:color w:val="000000"/>
        </w:rPr>
      </w:pPr>
      <w:r w:rsidRPr="00B6666B">
        <w:rPr>
          <w:color w:val="000000"/>
        </w:rPr>
        <w:br w:type="page"/>
      </w:r>
    </w:p>
    <w:p w14:paraId="36E780E9" w14:textId="77777777" w:rsidR="004A5745" w:rsidRPr="004D5A68" w:rsidRDefault="004A5745" w:rsidP="004A5745">
      <w:pPr>
        <w:pStyle w:val="AH2Part"/>
      </w:pPr>
      <w:bookmarkStart w:id="1055" w:name="_Toc114154803"/>
      <w:r w:rsidRPr="004D5A68">
        <w:rPr>
          <w:rStyle w:val="CharPartNo"/>
        </w:rPr>
        <w:lastRenderedPageBreak/>
        <w:t>Part 11.2</w:t>
      </w:r>
      <w:r w:rsidRPr="00B6666B">
        <w:rPr>
          <w:color w:val="000000"/>
        </w:rPr>
        <w:tab/>
      </w:r>
      <w:r w:rsidRPr="004D5A68">
        <w:rPr>
          <w:rStyle w:val="CharPartText"/>
          <w:color w:val="000000"/>
        </w:rPr>
        <w:t>Management plans for public land</w:t>
      </w:r>
      <w:bookmarkEnd w:id="1055"/>
    </w:p>
    <w:p w14:paraId="6A49477A" w14:textId="77777777" w:rsidR="004A5745" w:rsidRPr="004D5A68" w:rsidRDefault="004A5745" w:rsidP="004A5745">
      <w:pPr>
        <w:pStyle w:val="AH3Div"/>
      </w:pPr>
      <w:bookmarkStart w:id="1056" w:name="_Toc114154804"/>
      <w:bookmarkStart w:id="1057" w:name="_Ref90460240"/>
      <w:r w:rsidRPr="004D5A68">
        <w:rPr>
          <w:rStyle w:val="CharDivNo"/>
        </w:rPr>
        <w:t>Division 11.2.1</w:t>
      </w:r>
      <w:r w:rsidRPr="00B6666B">
        <w:rPr>
          <w:color w:val="000000"/>
        </w:rPr>
        <w:tab/>
      </w:r>
      <w:r w:rsidRPr="004D5A68">
        <w:rPr>
          <w:rStyle w:val="CharDivText"/>
          <w:color w:val="000000"/>
        </w:rPr>
        <w:t>Public land management plans</w:t>
      </w:r>
      <w:bookmarkEnd w:id="1056"/>
    </w:p>
    <w:p w14:paraId="1848158C" w14:textId="77777777" w:rsidR="004A5745" w:rsidRPr="00B6666B" w:rsidRDefault="004A5745" w:rsidP="004A5745">
      <w:pPr>
        <w:pStyle w:val="AH5Sec"/>
        <w:rPr>
          <w:rStyle w:val="charItals"/>
        </w:rPr>
      </w:pPr>
      <w:bookmarkStart w:id="1058" w:name="_Ref95498905"/>
      <w:bookmarkStart w:id="1059" w:name="_Toc114154805"/>
      <w:r w:rsidRPr="004D5A68">
        <w:rPr>
          <w:rStyle w:val="CharSectNo"/>
        </w:rPr>
        <w:t>384</w:t>
      </w:r>
      <w:r w:rsidRPr="008D54EA">
        <w:rPr>
          <w:rFonts w:cs="Arial"/>
        </w:rPr>
        <w:tab/>
      </w:r>
      <w:r w:rsidRPr="00B6666B">
        <w:rPr>
          <w:color w:val="000000"/>
        </w:rPr>
        <w:t xml:space="preserve">Meaning of </w:t>
      </w:r>
      <w:r w:rsidRPr="00B6666B">
        <w:rPr>
          <w:rStyle w:val="charItals"/>
        </w:rPr>
        <w:t>public land management plan</w:t>
      </w:r>
      <w:bookmarkEnd w:id="1058"/>
      <w:bookmarkEnd w:id="1059"/>
    </w:p>
    <w:p w14:paraId="206F69DD" w14:textId="77777777" w:rsidR="004A5745" w:rsidRPr="005B5FAC" w:rsidRDefault="004A5745" w:rsidP="004A5745">
      <w:pPr>
        <w:pStyle w:val="Amain"/>
        <w:rPr>
          <w:color w:val="000000"/>
        </w:rPr>
      </w:pPr>
      <w:r w:rsidRPr="005B5FAC">
        <w:rPr>
          <w:color w:val="000000"/>
        </w:rPr>
        <w:tab/>
        <w:t>(1)</w:t>
      </w:r>
      <w:r w:rsidRPr="005B5FAC">
        <w:rPr>
          <w:color w:val="000000"/>
        </w:rPr>
        <w:tab/>
        <w:t>In this Act:</w:t>
      </w:r>
    </w:p>
    <w:p w14:paraId="6D3CFA21" w14:textId="77777777" w:rsidR="004A5745" w:rsidRPr="00B6666B" w:rsidRDefault="004A5745" w:rsidP="004A5745">
      <w:pPr>
        <w:pStyle w:val="aDef"/>
        <w:rPr>
          <w:color w:val="000000"/>
        </w:rPr>
      </w:pPr>
      <w:r w:rsidRPr="00B6666B">
        <w:rPr>
          <w:rStyle w:val="charBoldItals"/>
        </w:rPr>
        <w:t>public land management plan</w:t>
      </w:r>
      <w:r w:rsidRPr="00B6666B">
        <w:rPr>
          <w:bCs/>
          <w:iCs/>
          <w:color w:val="000000"/>
        </w:rPr>
        <w:t>, for an area of public land, means—</w:t>
      </w:r>
    </w:p>
    <w:p w14:paraId="5754C2B1" w14:textId="77777777" w:rsidR="004A5745" w:rsidRPr="009E4E73" w:rsidRDefault="004A5745" w:rsidP="004A5745">
      <w:pPr>
        <w:pStyle w:val="aDefpara"/>
        <w:rPr>
          <w:color w:val="000000"/>
        </w:rPr>
      </w:pPr>
      <w:r w:rsidRPr="009E4E73">
        <w:rPr>
          <w:color w:val="000000"/>
        </w:rPr>
        <w:tab/>
        <w:t>(a)</w:t>
      </w:r>
      <w:r w:rsidRPr="009E4E73">
        <w:rPr>
          <w:color w:val="000000"/>
        </w:rPr>
        <w:tab/>
        <w:t>if the area is a reserve—a reserve management plan for the area; or</w:t>
      </w:r>
    </w:p>
    <w:p w14:paraId="69BDE022" w14:textId="77777777" w:rsidR="004A5745" w:rsidRPr="009E4E73" w:rsidRDefault="004A5745" w:rsidP="004A5745">
      <w:pPr>
        <w:pStyle w:val="aDefpara"/>
        <w:rPr>
          <w:color w:val="000000"/>
        </w:rPr>
      </w:pPr>
      <w:r w:rsidRPr="009E4E73">
        <w:rPr>
          <w:color w:val="000000"/>
        </w:rPr>
        <w:tab/>
        <w:t>(b)</w:t>
      </w:r>
      <w:r w:rsidRPr="009E4E73">
        <w:rPr>
          <w:color w:val="000000"/>
        </w:rPr>
        <w:tab/>
        <w:t>if the area is not a reserve—a land management plan for the area.</w:t>
      </w:r>
    </w:p>
    <w:p w14:paraId="344C5E68" w14:textId="77777777" w:rsidR="004A5745" w:rsidRPr="00B6666B" w:rsidRDefault="004A5745" w:rsidP="004A5745">
      <w:pPr>
        <w:pStyle w:val="aNote"/>
        <w:rPr>
          <w:color w:val="000000"/>
        </w:rPr>
      </w:pPr>
      <w:r w:rsidRPr="00B6666B">
        <w:rPr>
          <w:rStyle w:val="charItals"/>
        </w:rPr>
        <w:t>Note 1</w:t>
      </w:r>
      <w:r w:rsidRPr="00B6666B">
        <w:rPr>
          <w:rStyle w:val="charItals"/>
        </w:rPr>
        <w:tab/>
      </w:r>
      <w:r w:rsidRPr="00B6666B">
        <w:rPr>
          <w:color w:val="000000"/>
        </w:rPr>
        <w:t>Reserves include wilderness areas, national parks, nature reserves, catchment areas and other prescribed areas of public land.</w:t>
      </w:r>
    </w:p>
    <w:p w14:paraId="70CE7E64" w14:textId="77777777" w:rsidR="004A5745" w:rsidRPr="00B6666B" w:rsidRDefault="004A5745" w:rsidP="004A5745">
      <w:pPr>
        <w:pStyle w:val="aNote"/>
        <w:rPr>
          <w:color w:val="000000"/>
        </w:rPr>
      </w:pPr>
      <w:r w:rsidRPr="00F21C3E">
        <w:rPr>
          <w:rStyle w:val="charItals"/>
        </w:rPr>
        <w:t>Note 2</w:t>
      </w:r>
      <w:r w:rsidRPr="00B6666B">
        <w:rPr>
          <w:color w:val="000000"/>
        </w:rPr>
        <w:tab/>
        <w:t>Public land that is not a reserve may include special purpose reserves, urban open spaces, cemeteries, lakes, sport and recreation reserves and heritage areas.</w:t>
      </w:r>
    </w:p>
    <w:p w14:paraId="3CD3AE86"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1FDB2F9C" w14:textId="0D0BA90B" w:rsidR="004A5745" w:rsidRPr="00B6666B" w:rsidRDefault="004A5745" w:rsidP="004A5745">
      <w:pPr>
        <w:pStyle w:val="aDef"/>
        <w:rPr>
          <w:color w:val="000000"/>
        </w:rPr>
      </w:pPr>
      <w:r w:rsidRPr="00B6666B">
        <w:rPr>
          <w:rStyle w:val="charBoldItals"/>
        </w:rPr>
        <w:t>reserve</w:t>
      </w:r>
      <w:r w:rsidRPr="00B6666B">
        <w:rPr>
          <w:bCs/>
          <w:iCs/>
          <w:color w:val="000000"/>
        </w:rPr>
        <w:t xml:space="preserve">—see the </w:t>
      </w:r>
      <w:hyperlink r:id="rId188" w:tooltip="A2014-59" w:history="1">
        <w:r w:rsidRPr="008D54EA">
          <w:rPr>
            <w:rStyle w:val="charCitHyperlinkItal"/>
          </w:rPr>
          <w:t>Nature Conservation Act 2014</w:t>
        </w:r>
      </w:hyperlink>
      <w:r w:rsidRPr="00B6666B">
        <w:rPr>
          <w:bCs/>
          <w:iCs/>
          <w:color w:val="000000"/>
        </w:rPr>
        <w:t>, section 169.</w:t>
      </w:r>
    </w:p>
    <w:p w14:paraId="36BE40D9" w14:textId="1360D182" w:rsidR="004A5745" w:rsidRPr="00B6666B" w:rsidRDefault="004A5745" w:rsidP="004A5745">
      <w:pPr>
        <w:pStyle w:val="aDef"/>
        <w:rPr>
          <w:color w:val="000000"/>
        </w:rPr>
      </w:pPr>
      <w:r w:rsidRPr="00B6666B">
        <w:rPr>
          <w:rStyle w:val="charBoldItals"/>
        </w:rPr>
        <w:t>reserve management plan</w:t>
      </w:r>
      <w:r w:rsidRPr="00B6666B">
        <w:rPr>
          <w:bCs/>
          <w:iCs/>
          <w:color w:val="000000"/>
        </w:rPr>
        <w:t xml:space="preserve">, for a reserve—see the </w:t>
      </w:r>
      <w:hyperlink r:id="rId189" w:tooltip="A2014-59" w:history="1">
        <w:r w:rsidRPr="008D54EA">
          <w:rPr>
            <w:rStyle w:val="charCitHyperlinkItal"/>
          </w:rPr>
          <w:t>Nature Conservation Act 2014</w:t>
        </w:r>
      </w:hyperlink>
      <w:r w:rsidRPr="00B6666B">
        <w:rPr>
          <w:bCs/>
          <w:iCs/>
          <w:color w:val="000000"/>
        </w:rPr>
        <w:t>, section 175.</w:t>
      </w:r>
    </w:p>
    <w:p w14:paraId="3BCAA21E" w14:textId="045218C9" w:rsidR="004A5745" w:rsidRPr="00B6666B" w:rsidRDefault="004A5745" w:rsidP="004A5745">
      <w:pPr>
        <w:pStyle w:val="aNote"/>
        <w:rPr>
          <w:color w:val="000000"/>
        </w:rPr>
      </w:pPr>
      <w:r w:rsidRPr="00B6666B">
        <w:rPr>
          <w:rStyle w:val="charItals"/>
        </w:rPr>
        <w:t>Note</w:t>
      </w:r>
      <w:r w:rsidRPr="00B6666B">
        <w:rPr>
          <w:rStyle w:val="charItals"/>
        </w:rPr>
        <w:tab/>
      </w:r>
      <w:r w:rsidRPr="00B6666B">
        <w:rPr>
          <w:iCs/>
          <w:color w:val="000000"/>
        </w:rPr>
        <w:t xml:space="preserve">Under the </w:t>
      </w:r>
      <w:hyperlink r:id="rId190" w:tooltip="A2014-59" w:history="1">
        <w:r w:rsidRPr="008D54EA">
          <w:rPr>
            <w:rStyle w:val="charCitHyperlinkItal"/>
          </w:rPr>
          <w:t>Nature Conservation Act 2014</w:t>
        </w:r>
      </w:hyperlink>
      <w:r w:rsidRPr="00B6666B">
        <w:rPr>
          <w:iCs/>
          <w:color w:val="000000"/>
        </w:rPr>
        <w:t xml:space="preserve">, s 177, the custodian of a reserve must follow the process in </w:t>
      </w:r>
      <w:r w:rsidRPr="00D92074">
        <w:t>that Act</w:t>
      </w:r>
      <w:r w:rsidRPr="00B6666B">
        <w:rPr>
          <w:iCs/>
          <w:color w:val="000000"/>
        </w:rPr>
        <w:t xml:space="preserve"> for preparing a draft reserve management plan for the reserve.</w:t>
      </w:r>
    </w:p>
    <w:p w14:paraId="67BA3835" w14:textId="77777777" w:rsidR="004A5745" w:rsidRPr="004D5A68" w:rsidRDefault="004A5745" w:rsidP="004A5745">
      <w:pPr>
        <w:pStyle w:val="AH3Div"/>
      </w:pPr>
      <w:bookmarkStart w:id="1060" w:name="_Toc114154806"/>
      <w:r w:rsidRPr="004D5A68">
        <w:rPr>
          <w:rStyle w:val="CharDivNo"/>
        </w:rPr>
        <w:t>Division 11.2.2</w:t>
      </w:r>
      <w:r w:rsidRPr="00B6666B">
        <w:rPr>
          <w:color w:val="000000"/>
        </w:rPr>
        <w:tab/>
      </w:r>
      <w:r w:rsidRPr="004D5A68">
        <w:rPr>
          <w:rStyle w:val="CharDivText"/>
          <w:color w:val="000000"/>
        </w:rPr>
        <w:t>Land management plans</w:t>
      </w:r>
      <w:bookmarkEnd w:id="1060"/>
    </w:p>
    <w:p w14:paraId="6E0B24E4" w14:textId="77777777" w:rsidR="004A5745" w:rsidRPr="00B6666B" w:rsidRDefault="004A5745" w:rsidP="004A5745">
      <w:pPr>
        <w:pStyle w:val="AH5Sec"/>
        <w:rPr>
          <w:color w:val="000000"/>
        </w:rPr>
      </w:pPr>
      <w:bookmarkStart w:id="1061" w:name="_Ref95491448"/>
      <w:bookmarkStart w:id="1062" w:name="_Toc114154807"/>
      <w:r w:rsidRPr="004D5A68">
        <w:rPr>
          <w:rStyle w:val="CharSectNo"/>
        </w:rPr>
        <w:t>385</w:t>
      </w:r>
      <w:r w:rsidRPr="00B6666B">
        <w:rPr>
          <w:color w:val="000000"/>
        </w:rPr>
        <w:tab/>
        <w:t>Draft land management plan—custodian to prepare</w:t>
      </w:r>
      <w:bookmarkEnd w:id="1057"/>
      <w:bookmarkEnd w:id="1061"/>
      <w:bookmarkEnd w:id="1062"/>
    </w:p>
    <w:p w14:paraId="3C931E4A" w14:textId="77777777" w:rsidR="004A5745" w:rsidRPr="00B6666B" w:rsidRDefault="004A5745" w:rsidP="004A5745">
      <w:pPr>
        <w:pStyle w:val="Amain"/>
      </w:pPr>
      <w:r>
        <w:tab/>
      </w:r>
      <w:r w:rsidRPr="00B6666B">
        <w:t>(1)</w:t>
      </w:r>
      <w:r w:rsidRPr="00B6666B">
        <w:tab/>
        <w:t>The custodian of an area of public land must prepare a document (a </w:t>
      </w:r>
      <w:r w:rsidRPr="00B6666B">
        <w:rPr>
          <w:rStyle w:val="charBoldItals"/>
        </w:rPr>
        <w:t>draft land management plan</w:t>
      </w:r>
      <w:r w:rsidRPr="00B6666B">
        <w:t>) for the area that—</w:t>
      </w:r>
    </w:p>
    <w:p w14:paraId="72FDC03E" w14:textId="77777777" w:rsidR="004A5745" w:rsidRPr="00056398" w:rsidRDefault="004A5745" w:rsidP="004A5745">
      <w:pPr>
        <w:pStyle w:val="Apara"/>
        <w:rPr>
          <w:color w:val="000000"/>
        </w:rPr>
      </w:pPr>
      <w:r w:rsidRPr="00056398">
        <w:rPr>
          <w:color w:val="000000"/>
        </w:rPr>
        <w:tab/>
        <w:t>(a)</w:t>
      </w:r>
      <w:r w:rsidRPr="00056398">
        <w:rPr>
          <w:color w:val="000000"/>
        </w:rPr>
        <w:tab/>
        <w:t>identifies the area; and</w:t>
      </w:r>
    </w:p>
    <w:p w14:paraId="0BC4EFAE"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describes how the management objectives for the area are to be implemented or promoted in the area.</w:t>
      </w:r>
    </w:p>
    <w:p w14:paraId="1D2BA215" w14:textId="77777777" w:rsidR="004A5745" w:rsidRPr="005B5FAC" w:rsidRDefault="004A5745" w:rsidP="004A5745">
      <w:pPr>
        <w:pStyle w:val="Amain"/>
        <w:rPr>
          <w:color w:val="000000"/>
        </w:rPr>
      </w:pPr>
      <w:r w:rsidRPr="005B5FAC">
        <w:rPr>
          <w:color w:val="000000"/>
        </w:rPr>
        <w:tab/>
        <w:t>(2)</w:t>
      </w:r>
      <w:r w:rsidRPr="005B5FAC">
        <w:rPr>
          <w:color w:val="000000"/>
        </w:rPr>
        <w:tab/>
        <w:t>In preparing a draft land management plan, the custodian must consult—</w:t>
      </w:r>
    </w:p>
    <w:p w14:paraId="2DF5B820" w14:textId="77777777" w:rsidR="004A5745" w:rsidRPr="00056398" w:rsidRDefault="004A5745" w:rsidP="004A5745">
      <w:pPr>
        <w:pStyle w:val="Apara"/>
        <w:rPr>
          <w:color w:val="000000"/>
        </w:rPr>
      </w:pPr>
      <w:r w:rsidRPr="00056398">
        <w:rPr>
          <w:color w:val="000000"/>
        </w:rPr>
        <w:tab/>
        <w:t>(a)</w:t>
      </w:r>
      <w:r w:rsidRPr="00056398">
        <w:rPr>
          <w:color w:val="000000"/>
        </w:rPr>
        <w:tab/>
        <w:t>the conservator of flora and fauna; and</w:t>
      </w:r>
    </w:p>
    <w:p w14:paraId="46A57BD1" w14:textId="77777777" w:rsidR="004A5745" w:rsidRPr="00B6666B" w:rsidRDefault="004A5745" w:rsidP="004A5745">
      <w:pPr>
        <w:pStyle w:val="Apara"/>
      </w:pPr>
      <w:r>
        <w:tab/>
      </w:r>
      <w:r w:rsidRPr="00B6666B">
        <w:t>(b)</w:t>
      </w:r>
      <w:r w:rsidRPr="00B6666B">
        <w:tab/>
        <w:t>the territory planning authority; and</w:t>
      </w:r>
    </w:p>
    <w:p w14:paraId="558BD2BF" w14:textId="77777777" w:rsidR="004A5745" w:rsidRPr="00056398" w:rsidRDefault="004A5745" w:rsidP="004A5745">
      <w:pPr>
        <w:pStyle w:val="Apara"/>
        <w:rPr>
          <w:color w:val="000000"/>
        </w:rPr>
      </w:pPr>
      <w:r w:rsidRPr="00056398">
        <w:rPr>
          <w:color w:val="000000"/>
        </w:rPr>
        <w:tab/>
        <w:t>(c)</w:t>
      </w:r>
      <w:r w:rsidRPr="00056398">
        <w:rPr>
          <w:color w:val="000000"/>
        </w:rPr>
        <w:tab/>
        <w:t>the environment protection authority.</w:t>
      </w:r>
    </w:p>
    <w:p w14:paraId="7020D0B6" w14:textId="77777777" w:rsidR="004A5745" w:rsidRPr="00B6666B" w:rsidRDefault="004A5745" w:rsidP="004A5745">
      <w:pPr>
        <w:pStyle w:val="AH5Sec"/>
        <w:rPr>
          <w:color w:val="000000"/>
        </w:rPr>
      </w:pPr>
      <w:bookmarkStart w:id="1063" w:name="_Ref90460314"/>
      <w:bookmarkStart w:id="1064" w:name="_Toc114154808"/>
      <w:bookmarkStart w:id="1065" w:name="_Hlk113266248"/>
      <w:r w:rsidRPr="004D5A68">
        <w:rPr>
          <w:rStyle w:val="CharSectNo"/>
        </w:rPr>
        <w:t>386</w:t>
      </w:r>
      <w:r w:rsidRPr="00B6666B">
        <w:rPr>
          <w:color w:val="000000"/>
        </w:rPr>
        <w:tab/>
        <w:t>Draft land management plan—</w:t>
      </w:r>
      <w:bookmarkEnd w:id="1063"/>
      <w:r w:rsidRPr="00B6666B">
        <w:rPr>
          <w:color w:val="000000"/>
        </w:rPr>
        <w:t>public consultation</w:t>
      </w:r>
      <w:bookmarkEnd w:id="1064"/>
    </w:p>
    <w:p w14:paraId="35F3C277" w14:textId="77777777" w:rsidR="004A5745" w:rsidRPr="00B6666B" w:rsidRDefault="004A5745" w:rsidP="004A5745">
      <w:pPr>
        <w:pStyle w:val="Amain"/>
      </w:pPr>
      <w:r>
        <w:tab/>
      </w:r>
      <w:r w:rsidRPr="00B6666B">
        <w:t>(1)</w:t>
      </w:r>
      <w:r w:rsidRPr="00B6666B">
        <w:tab/>
        <w:t xml:space="preserve">If the custodian of an area of public land prepares a draft land management plan for the area, the custodian must also prepare a notice (a </w:t>
      </w:r>
      <w:r w:rsidRPr="00B6666B">
        <w:rPr>
          <w:rStyle w:val="charBoldItals"/>
        </w:rPr>
        <w:t>consultation notice</w:t>
      </w:r>
      <w:r w:rsidRPr="00B6666B">
        <w:t>) about the draft plan.</w:t>
      </w:r>
    </w:p>
    <w:p w14:paraId="63781BE1" w14:textId="77777777" w:rsidR="004A5745" w:rsidRPr="005B5FAC" w:rsidRDefault="004A5745" w:rsidP="004A5745">
      <w:pPr>
        <w:pStyle w:val="Amain"/>
        <w:rPr>
          <w:color w:val="000000"/>
        </w:rPr>
      </w:pPr>
      <w:r w:rsidRPr="005B5FAC">
        <w:rPr>
          <w:color w:val="000000"/>
        </w:rPr>
        <w:tab/>
        <w:t>(2)</w:t>
      </w:r>
      <w:r w:rsidRPr="005B5FAC">
        <w:rPr>
          <w:color w:val="000000"/>
        </w:rPr>
        <w:tab/>
        <w:t>If the custodian publishes a consultation notice about the draft plan—</w:t>
      </w:r>
    </w:p>
    <w:p w14:paraId="11D27FFA" w14:textId="77777777" w:rsidR="004A5745" w:rsidRPr="00056398" w:rsidRDefault="004A5745" w:rsidP="004A5745">
      <w:pPr>
        <w:pStyle w:val="Apara"/>
        <w:rPr>
          <w:color w:val="000000"/>
        </w:rPr>
      </w:pPr>
      <w:r w:rsidRPr="00056398">
        <w:rPr>
          <w:color w:val="000000"/>
        </w:rPr>
        <w:tab/>
        <w:t>(a)</w:t>
      </w:r>
      <w:r w:rsidRPr="00056398">
        <w:rPr>
          <w:color w:val="000000"/>
        </w:rPr>
        <w:tab/>
        <w:t>anyone may make a written submission to the custodian about the draft plan; and</w:t>
      </w:r>
    </w:p>
    <w:p w14:paraId="53844940" w14:textId="77777777" w:rsidR="004A5745" w:rsidRPr="00B6666B" w:rsidRDefault="004A5745" w:rsidP="004A5745">
      <w:pPr>
        <w:pStyle w:val="Apara"/>
      </w:pPr>
      <w:r>
        <w:tab/>
      </w:r>
      <w:r w:rsidRPr="00B6666B">
        <w:t>(b)</w:t>
      </w:r>
      <w:r w:rsidRPr="00B6666B">
        <w:tab/>
        <w:t xml:space="preserve">submissions may be made to the custodian within 6 weeks after the day the consultation notice is published on the authority website (the </w:t>
      </w:r>
      <w:r w:rsidRPr="00B6666B">
        <w:rPr>
          <w:rStyle w:val="charBoldItals"/>
        </w:rPr>
        <w:t>consultation period</w:t>
      </w:r>
      <w:r w:rsidRPr="00B6666B">
        <w:t>); and</w:t>
      </w:r>
    </w:p>
    <w:p w14:paraId="14FAF545" w14:textId="77777777" w:rsidR="004A5745" w:rsidRPr="00056398" w:rsidRDefault="004A5745" w:rsidP="004A5745">
      <w:pPr>
        <w:pStyle w:val="Apara"/>
        <w:rPr>
          <w:color w:val="000000"/>
        </w:rPr>
      </w:pPr>
      <w:r w:rsidRPr="00056398">
        <w:rPr>
          <w:color w:val="000000"/>
        </w:rPr>
        <w:tab/>
        <w:t>(c)</w:t>
      </w:r>
      <w:r w:rsidRPr="00056398">
        <w:rPr>
          <w:color w:val="000000"/>
        </w:rPr>
        <w:tab/>
        <w:t>a person making a submission may, in writing, withdraw the submission at any time.</w:t>
      </w:r>
      <w:bookmarkEnd w:id="1065"/>
    </w:p>
    <w:p w14:paraId="7AA00372" w14:textId="77777777" w:rsidR="004A5745" w:rsidRPr="005B5FAC" w:rsidRDefault="004A5745" w:rsidP="004A5745">
      <w:pPr>
        <w:pStyle w:val="Amain"/>
        <w:rPr>
          <w:color w:val="000000"/>
        </w:rPr>
      </w:pPr>
      <w:r w:rsidRPr="005B5FAC">
        <w:rPr>
          <w:color w:val="000000"/>
        </w:rPr>
        <w:tab/>
        <w:t>(3)</w:t>
      </w:r>
      <w:r w:rsidRPr="005B5FAC">
        <w:rPr>
          <w:color w:val="000000"/>
        </w:rPr>
        <w:tab/>
        <w:t>A consultation notice must—</w:t>
      </w:r>
    </w:p>
    <w:p w14:paraId="67B13322" w14:textId="77777777" w:rsidR="004A5745" w:rsidRPr="00056398" w:rsidRDefault="004A5745" w:rsidP="004A5745">
      <w:pPr>
        <w:pStyle w:val="Apara"/>
        <w:rPr>
          <w:color w:val="000000"/>
        </w:rPr>
      </w:pPr>
      <w:r w:rsidRPr="00056398">
        <w:rPr>
          <w:color w:val="000000"/>
        </w:rPr>
        <w:tab/>
        <w:t>(a)</w:t>
      </w:r>
      <w:r w:rsidRPr="00056398">
        <w:rPr>
          <w:color w:val="000000"/>
        </w:rPr>
        <w:tab/>
        <w:t>state the matters mentioned in subsection (2); and</w:t>
      </w:r>
    </w:p>
    <w:p w14:paraId="14038FF9" w14:textId="77777777" w:rsidR="004A5745" w:rsidRPr="00056398" w:rsidRDefault="004A5745" w:rsidP="004A5745">
      <w:pPr>
        <w:pStyle w:val="Apara"/>
        <w:rPr>
          <w:color w:val="000000"/>
        </w:rPr>
      </w:pPr>
      <w:r w:rsidRPr="00056398">
        <w:rPr>
          <w:color w:val="000000"/>
        </w:rPr>
        <w:tab/>
        <w:t>(b)</w:t>
      </w:r>
      <w:r w:rsidRPr="00056398">
        <w:rPr>
          <w:color w:val="000000"/>
        </w:rPr>
        <w:tab/>
        <w:t>include the draft plan; and</w:t>
      </w:r>
    </w:p>
    <w:p w14:paraId="67B6F728" w14:textId="77777777" w:rsidR="004A5745" w:rsidRPr="00056398" w:rsidRDefault="004A5745" w:rsidP="004A5745">
      <w:pPr>
        <w:pStyle w:val="Apara"/>
        <w:rPr>
          <w:color w:val="000000"/>
        </w:rPr>
      </w:pPr>
      <w:r w:rsidRPr="00056398">
        <w:rPr>
          <w:color w:val="000000"/>
        </w:rPr>
        <w:tab/>
        <w:t>(c)</w:t>
      </w:r>
      <w:r w:rsidRPr="00056398">
        <w:rPr>
          <w:color w:val="000000"/>
        </w:rPr>
        <w:tab/>
        <w:t>be published on the authority website.</w:t>
      </w:r>
    </w:p>
    <w:p w14:paraId="7134A01B" w14:textId="77777777" w:rsidR="004A5745" w:rsidRPr="005B5FAC" w:rsidRDefault="004A5745" w:rsidP="004A5745">
      <w:pPr>
        <w:pStyle w:val="Amain"/>
        <w:keepNext/>
        <w:rPr>
          <w:color w:val="000000"/>
        </w:rPr>
      </w:pPr>
      <w:bookmarkStart w:id="1066" w:name="_Hlk113266290"/>
      <w:r w:rsidRPr="005B5FAC">
        <w:rPr>
          <w:color w:val="000000"/>
        </w:rPr>
        <w:lastRenderedPageBreak/>
        <w:tab/>
        <w:t>(4)</w:t>
      </w:r>
      <w:r w:rsidRPr="005B5FAC">
        <w:rPr>
          <w:color w:val="000000"/>
        </w:rPr>
        <w:tab/>
        <w:t>If the custodian receives a submission about the draft plan, the custodian must make a copy of the submission available on the authority website until—</w:t>
      </w:r>
    </w:p>
    <w:p w14:paraId="0AEF1F34" w14:textId="77777777" w:rsidR="004A5745" w:rsidRPr="00056398" w:rsidRDefault="004A5745" w:rsidP="004A5745">
      <w:pPr>
        <w:pStyle w:val="Apara"/>
        <w:rPr>
          <w:color w:val="000000"/>
        </w:rPr>
      </w:pPr>
      <w:r w:rsidRPr="00056398">
        <w:rPr>
          <w:color w:val="000000"/>
        </w:rPr>
        <w:tab/>
        <w:t>(a)</w:t>
      </w:r>
      <w:r w:rsidRPr="00056398">
        <w:rPr>
          <w:color w:val="000000"/>
        </w:rPr>
        <w:tab/>
        <w:t>the Minister approves or rejects the draft land management plan; or</w:t>
      </w:r>
    </w:p>
    <w:p w14:paraId="128CB6E1" w14:textId="77777777" w:rsidR="004A5745" w:rsidRPr="00056398" w:rsidRDefault="004A5745" w:rsidP="004A5745">
      <w:pPr>
        <w:pStyle w:val="Apara"/>
        <w:rPr>
          <w:color w:val="000000"/>
        </w:rPr>
      </w:pPr>
      <w:r w:rsidRPr="00056398">
        <w:rPr>
          <w:color w:val="000000"/>
        </w:rPr>
        <w:tab/>
        <w:t>(b)</w:t>
      </w:r>
      <w:r w:rsidRPr="00056398">
        <w:rPr>
          <w:color w:val="000000"/>
        </w:rPr>
        <w:tab/>
        <w:t>the submission or draft land management plan is withdrawn.</w:t>
      </w:r>
      <w:bookmarkEnd w:id="1066"/>
    </w:p>
    <w:p w14:paraId="3B5096ED" w14:textId="77777777" w:rsidR="004A5745" w:rsidRPr="00B6666B" w:rsidRDefault="004A5745" w:rsidP="004A5745">
      <w:pPr>
        <w:pStyle w:val="AH5Sec"/>
        <w:rPr>
          <w:color w:val="000000"/>
        </w:rPr>
      </w:pPr>
      <w:bookmarkStart w:id="1067" w:name="_Ref89957009"/>
      <w:bookmarkStart w:id="1068" w:name="_Toc114154809"/>
      <w:r w:rsidRPr="004D5A68">
        <w:rPr>
          <w:rStyle w:val="CharSectNo"/>
        </w:rPr>
        <w:t>387</w:t>
      </w:r>
      <w:r w:rsidRPr="00B6666B">
        <w:rPr>
          <w:color w:val="000000"/>
        </w:rPr>
        <w:tab/>
        <w:t>Draft land management plan—revision and submission to Minister</w:t>
      </w:r>
      <w:bookmarkEnd w:id="1067"/>
      <w:bookmarkEnd w:id="1068"/>
    </w:p>
    <w:p w14:paraId="1DBADCFD"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r>
      <w:r w:rsidRPr="005B5FAC">
        <w:rPr>
          <w:color w:val="000000"/>
        </w:rPr>
        <w:t>If the consultation period for a draft land management plan has ended, the custodian of the area of public land must—</w:t>
      </w:r>
    </w:p>
    <w:p w14:paraId="24BC960D" w14:textId="77777777" w:rsidR="004A5745" w:rsidRPr="00056398" w:rsidRDefault="004A5745" w:rsidP="004A5745">
      <w:pPr>
        <w:pStyle w:val="Apara"/>
        <w:rPr>
          <w:color w:val="000000"/>
        </w:rPr>
      </w:pPr>
      <w:r w:rsidRPr="00056398">
        <w:rPr>
          <w:color w:val="000000"/>
        </w:rPr>
        <w:tab/>
        <w:t>(a)</w:t>
      </w:r>
      <w:r w:rsidRPr="00056398">
        <w:rPr>
          <w:color w:val="000000"/>
        </w:rPr>
        <w:tab/>
        <w:t>consider any submissions received during the consultation period; and</w:t>
      </w:r>
    </w:p>
    <w:p w14:paraId="71D536C7" w14:textId="77777777" w:rsidR="004A5745" w:rsidRPr="00056398" w:rsidRDefault="004A5745" w:rsidP="004A5745">
      <w:pPr>
        <w:pStyle w:val="Apara"/>
        <w:rPr>
          <w:color w:val="000000"/>
        </w:rPr>
      </w:pPr>
      <w:r w:rsidRPr="00056398">
        <w:rPr>
          <w:color w:val="000000"/>
        </w:rPr>
        <w:tab/>
        <w:t>(b)</w:t>
      </w:r>
      <w:r w:rsidRPr="00056398">
        <w:rPr>
          <w:color w:val="000000"/>
        </w:rPr>
        <w:tab/>
        <w:t>make any revisions to the draft plan that the custodian considers appropriate.</w:t>
      </w:r>
    </w:p>
    <w:p w14:paraId="1BA36A21" w14:textId="77777777" w:rsidR="004A5745" w:rsidRPr="005B5FAC" w:rsidRDefault="004A5745" w:rsidP="004A5745">
      <w:pPr>
        <w:pStyle w:val="Amain"/>
        <w:rPr>
          <w:color w:val="000000"/>
        </w:rPr>
      </w:pPr>
      <w:r w:rsidRPr="005B5FAC">
        <w:rPr>
          <w:color w:val="000000"/>
        </w:rPr>
        <w:tab/>
        <w:t>(2)</w:t>
      </w:r>
      <w:r w:rsidRPr="005B5FAC">
        <w:rPr>
          <w:color w:val="000000"/>
        </w:rPr>
        <w:tab/>
        <w:t>The custodian must then submit the draft plan to the Minister for approval.</w:t>
      </w:r>
    </w:p>
    <w:p w14:paraId="672B34F3" w14:textId="77777777" w:rsidR="004A5745" w:rsidRPr="005B5FAC" w:rsidRDefault="004A5745" w:rsidP="004A5745">
      <w:pPr>
        <w:pStyle w:val="Amain"/>
        <w:rPr>
          <w:color w:val="000000"/>
        </w:rPr>
      </w:pPr>
      <w:r w:rsidRPr="005B5FAC">
        <w:rPr>
          <w:color w:val="000000"/>
        </w:rPr>
        <w:tab/>
        <w:t>(3)</w:t>
      </w:r>
      <w:r w:rsidRPr="005B5FAC">
        <w:rPr>
          <w:color w:val="000000"/>
        </w:rPr>
        <w:tab/>
        <w:t>The draft plan must be accompanied by—</w:t>
      </w:r>
    </w:p>
    <w:p w14:paraId="7F9B3A9F" w14:textId="77777777" w:rsidR="004A5745" w:rsidRPr="00056398" w:rsidRDefault="004A5745" w:rsidP="004A5745">
      <w:pPr>
        <w:pStyle w:val="Apara"/>
        <w:rPr>
          <w:color w:val="000000"/>
        </w:rPr>
      </w:pPr>
      <w:r w:rsidRPr="00056398">
        <w:rPr>
          <w:color w:val="000000"/>
        </w:rPr>
        <w:tab/>
        <w:t>(a)</w:t>
      </w:r>
      <w:r w:rsidRPr="00056398">
        <w:rPr>
          <w:color w:val="000000"/>
        </w:rPr>
        <w:tab/>
        <w:t>copies of all submissions received during the consultation period; and</w:t>
      </w:r>
    </w:p>
    <w:p w14:paraId="0124D8A2" w14:textId="77777777" w:rsidR="004A5745" w:rsidRPr="00056398" w:rsidRDefault="004A5745" w:rsidP="004A5745">
      <w:pPr>
        <w:pStyle w:val="Apara"/>
        <w:rPr>
          <w:color w:val="000000"/>
        </w:rPr>
      </w:pPr>
      <w:r w:rsidRPr="00056398">
        <w:rPr>
          <w:color w:val="000000"/>
        </w:rPr>
        <w:tab/>
        <w:t>(b)</w:t>
      </w:r>
      <w:r w:rsidRPr="00056398">
        <w:rPr>
          <w:color w:val="000000"/>
        </w:rPr>
        <w:tab/>
        <w:t>a report—</w:t>
      </w:r>
    </w:p>
    <w:p w14:paraId="7D975D7E" w14:textId="77777777" w:rsidR="004A5745" w:rsidRPr="00274059" w:rsidRDefault="004A5745" w:rsidP="004A5745">
      <w:pPr>
        <w:pStyle w:val="Asubpara"/>
        <w:rPr>
          <w:color w:val="000000"/>
        </w:rPr>
      </w:pPr>
      <w:r w:rsidRPr="00274059">
        <w:rPr>
          <w:color w:val="000000"/>
        </w:rPr>
        <w:tab/>
        <w:t>(i)</w:t>
      </w:r>
      <w:r w:rsidRPr="00274059">
        <w:rPr>
          <w:color w:val="000000"/>
        </w:rPr>
        <w:tab/>
        <w:t>setting out the issues raised in any submissions given to the custodian during the consultation period for the draft plan; and</w:t>
      </w:r>
    </w:p>
    <w:p w14:paraId="32EAB624" w14:textId="77777777" w:rsidR="004A5745" w:rsidRPr="00B6666B" w:rsidRDefault="004A5745" w:rsidP="004A5745">
      <w:pPr>
        <w:pStyle w:val="Asubpara"/>
      </w:pPr>
      <w:r>
        <w:tab/>
      </w:r>
      <w:r w:rsidRPr="00B6666B">
        <w:t>(ii)</w:t>
      </w:r>
      <w:r w:rsidRPr="00B6666B">
        <w:tab/>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715A62C2" w14:textId="77777777" w:rsidR="004A5745" w:rsidRPr="00B6666B" w:rsidRDefault="004A5745" w:rsidP="004A5745">
      <w:pPr>
        <w:pStyle w:val="AH5Sec"/>
        <w:rPr>
          <w:color w:val="000000"/>
        </w:rPr>
      </w:pPr>
      <w:bookmarkStart w:id="1069" w:name="_Ref89957089"/>
      <w:bookmarkStart w:id="1070" w:name="_Toc114154810"/>
      <w:r w:rsidRPr="004D5A68">
        <w:rPr>
          <w:rStyle w:val="CharSectNo"/>
        </w:rPr>
        <w:lastRenderedPageBreak/>
        <w:t>388</w:t>
      </w:r>
      <w:r w:rsidRPr="00B6666B">
        <w:rPr>
          <w:color w:val="000000"/>
        </w:rPr>
        <w:tab/>
        <w:t>Draft land management plan—referral to Legislative Assembly committee</w:t>
      </w:r>
      <w:bookmarkEnd w:id="1069"/>
      <w:bookmarkEnd w:id="1070"/>
    </w:p>
    <w:p w14:paraId="338BAAF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custodian of an area of public land submits a draft land management plan to the Minister for approval.</w:t>
      </w:r>
    </w:p>
    <w:p w14:paraId="102A43DC" w14:textId="77777777" w:rsidR="004A5745" w:rsidRPr="005B5FAC" w:rsidRDefault="004A5745" w:rsidP="004A5745">
      <w:pPr>
        <w:pStyle w:val="Amain"/>
        <w:rPr>
          <w:color w:val="000000"/>
        </w:rPr>
      </w:pPr>
      <w:r w:rsidRPr="005B5FAC">
        <w:rPr>
          <w:color w:val="000000"/>
        </w:rPr>
        <w:tab/>
        <w:t>(2)</w:t>
      </w:r>
      <w:r w:rsidRPr="005B5FAC">
        <w:rPr>
          <w:color w:val="000000"/>
        </w:rPr>
        <w:tab/>
        <w:t>The Minister must, not later than 5 working days after the day the Minister receives the draft plan, refer the following to the relevant Assembly committee:</w:t>
      </w:r>
    </w:p>
    <w:p w14:paraId="407A1402" w14:textId="77777777" w:rsidR="004A5745" w:rsidRPr="00056398" w:rsidRDefault="004A5745" w:rsidP="004A5745">
      <w:pPr>
        <w:pStyle w:val="Apara"/>
        <w:rPr>
          <w:color w:val="000000"/>
        </w:rPr>
      </w:pPr>
      <w:r w:rsidRPr="00056398">
        <w:rPr>
          <w:color w:val="000000"/>
        </w:rPr>
        <w:tab/>
        <w:t>(a)</w:t>
      </w:r>
      <w:r w:rsidRPr="00056398">
        <w:rPr>
          <w:color w:val="000000"/>
        </w:rPr>
        <w:tab/>
        <w:t>the draft plan;</w:t>
      </w:r>
    </w:p>
    <w:p w14:paraId="265E5656" w14:textId="77777777" w:rsidR="004A5745" w:rsidRPr="00056398" w:rsidRDefault="004A5745" w:rsidP="004A5745">
      <w:pPr>
        <w:pStyle w:val="Apara"/>
        <w:rPr>
          <w:color w:val="000000"/>
        </w:rPr>
      </w:pPr>
      <w:r w:rsidRPr="00056398">
        <w:rPr>
          <w:color w:val="000000"/>
        </w:rPr>
        <w:tab/>
        <w:t>(b)</w:t>
      </w:r>
      <w:r w:rsidRPr="00056398">
        <w:rPr>
          <w:color w:val="000000"/>
        </w:rPr>
        <w:tab/>
        <w:t>the accompanying documents mentioned in section 387 (3).</w:t>
      </w:r>
    </w:p>
    <w:p w14:paraId="0C22F145" w14:textId="77777777" w:rsidR="004A5745" w:rsidRPr="005B5FAC" w:rsidRDefault="004A5745" w:rsidP="004A5745">
      <w:pPr>
        <w:pStyle w:val="Amain"/>
        <w:rPr>
          <w:color w:val="000000"/>
        </w:rPr>
      </w:pPr>
      <w:r w:rsidRPr="005B5FAC">
        <w:rPr>
          <w:color w:val="000000"/>
        </w:rPr>
        <w:tab/>
        <w:t>(3)</w:t>
      </w:r>
      <w:r w:rsidRPr="005B5FAC">
        <w:rPr>
          <w:color w:val="000000"/>
        </w:rPr>
        <w:tab/>
        <w:t>The committee must consider the draft plan and accompanying documents and either—</w:t>
      </w:r>
    </w:p>
    <w:p w14:paraId="338E973E" w14:textId="77777777" w:rsidR="004A5745" w:rsidRPr="00056398" w:rsidRDefault="004A5745" w:rsidP="004A5745">
      <w:pPr>
        <w:pStyle w:val="Apara"/>
        <w:rPr>
          <w:color w:val="000000"/>
        </w:rPr>
      </w:pPr>
      <w:r w:rsidRPr="00056398">
        <w:rPr>
          <w:color w:val="000000"/>
        </w:rPr>
        <w:tab/>
        <w:t>(a)</w:t>
      </w:r>
      <w:r w:rsidRPr="00056398">
        <w:rPr>
          <w:color w:val="000000"/>
        </w:rPr>
        <w:tab/>
        <w:t>recommend that the Minister approves the draft plan; or</w:t>
      </w:r>
    </w:p>
    <w:p w14:paraId="004D01B0" w14:textId="77777777" w:rsidR="004A5745" w:rsidRPr="00056398" w:rsidRDefault="004A5745" w:rsidP="004A5745">
      <w:pPr>
        <w:pStyle w:val="Apara"/>
        <w:rPr>
          <w:color w:val="000000"/>
        </w:rPr>
      </w:pPr>
      <w:r w:rsidRPr="00056398">
        <w:rPr>
          <w:color w:val="000000"/>
        </w:rPr>
        <w:tab/>
        <w:t>(b)</w:t>
      </w:r>
      <w:r w:rsidRPr="00056398">
        <w:rPr>
          <w:color w:val="000000"/>
        </w:rPr>
        <w:tab/>
        <w:t>make another recommendation about the draft plan.</w:t>
      </w:r>
    </w:p>
    <w:p w14:paraId="25468073" w14:textId="77777777" w:rsidR="004A5745" w:rsidRPr="005B5FAC" w:rsidRDefault="004A5745" w:rsidP="004A5745">
      <w:pPr>
        <w:pStyle w:val="Amain"/>
        <w:rPr>
          <w:color w:val="000000"/>
        </w:rPr>
      </w:pPr>
      <w:r w:rsidRPr="005B5FAC">
        <w:rPr>
          <w:color w:val="000000"/>
        </w:rPr>
        <w:tab/>
        <w:t>(4)</w:t>
      </w:r>
      <w:r w:rsidRPr="005B5FAC">
        <w:rPr>
          <w:color w:val="000000"/>
        </w:rPr>
        <w:tab/>
        <w:t>The committee must tell the Minister about the recommendation and refer the draft plan back to the Minister.</w:t>
      </w:r>
    </w:p>
    <w:p w14:paraId="1CBA8882" w14:textId="77777777" w:rsidR="004A5745" w:rsidRPr="00B6666B" w:rsidRDefault="004A5745" w:rsidP="004A5745">
      <w:pPr>
        <w:pStyle w:val="AH5Sec"/>
        <w:rPr>
          <w:color w:val="000000"/>
        </w:rPr>
      </w:pPr>
      <w:bookmarkStart w:id="1071" w:name="_Ref89957388"/>
      <w:bookmarkStart w:id="1072" w:name="_Toc114154811"/>
      <w:r w:rsidRPr="004D5A68">
        <w:rPr>
          <w:rStyle w:val="CharSectNo"/>
        </w:rPr>
        <w:t>389</w:t>
      </w:r>
      <w:r w:rsidRPr="00B6666B">
        <w:rPr>
          <w:color w:val="000000"/>
        </w:rPr>
        <w:tab/>
        <w:t>Draft land management plan—committee to report</w:t>
      </w:r>
      <w:bookmarkEnd w:id="1071"/>
      <w:bookmarkEnd w:id="1072"/>
    </w:p>
    <w:p w14:paraId="3B13A517" w14:textId="77777777" w:rsidR="004A5745" w:rsidRPr="005B5FAC" w:rsidRDefault="004A5745" w:rsidP="004A5745">
      <w:pPr>
        <w:pStyle w:val="Amain"/>
        <w:rPr>
          <w:color w:val="000000"/>
        </w:rPr>
      </w:pPr>
      <w:bookmarkStart w:id="1073" w:name="_Ref89957283"/>
      <w:r w:rsidRPr="005B5FAC">
        <w:rPr>
          <w:color w:val="000000"/>
        </w:rPr>
        <w:tab/>
        <w:t>(1)</w:t>
      </w:r>
      <w:r w:rsidRPr="005B5FAC">
        <w:rPr>
          <w:color w:val="000000"/>
        </w:rPr>
        <w:tab/>
        <w:t>This section applies if the Minister has referred a draft land management plan to the relevant Assembly committee under section 388.</w:t>
      </w:r>
    </w:p>
    <w:p w14:paraId="7BB1303B" w14:textId="77777777" w:rsidR="004A5745" w:rsidRPr="005B5FAC" w:rsidRDefault="004A5745" w:rsidP="004A5745">
      <w:pPr>
        <w:pStyle w:val="Amain"/>
        <w:rPr>
          <w:color w:val="000000"/>
        </w:rPr>
      </w:pPr>
      <w:r w:rsidRPr="005B5FAC">
        <w:rPr>
          <w:color w:val="000000"/>
        </w:rPr>
        <w:tab/>
        <w:t>(2)</w:t>
      </w:r>
      <w:r w:rsidRPr="005B5FAC">
        <w:rPr>
          <w:color w:val="000000"/>
        </w:rPr>
        <w:tab/>
        <w:t>After the committee refers the draft plan back to the Minister, the Minister must take action under section 390 in relation to the draft plan.</w:t>
      </w:r>
    </w:p>
    <w:p w14:paraId="57942F35" w14:textId="77777777" w:rsidR="004A5745" w:rsidRPr="005B5FAC" w:rsidRDefault="004A5745" w:rsidP="004A5745">
      <w:pPr>
        <w:pStyle w:val="Amain"/>
        <w:rPr>
          <w:color w:val="000000"/>
        </w:rPr>
      </w:pPr>
      <w:r w:rsidRPr="005B5FAC">
        <w:rPr>
          <w:color w:val="000000"/>
        </w:rPr>
        <w:tab/>
        <w:t>(3)</w:t>
      </w:r>
      <w:r w:rsidRPr="005B5FAC">
        <w:rPr>
          <w:color w:val="000000"/>
        </w:rPr>
        <w:tab/>
        <w:t>If the committee has not referred the draft plan back to the Minister within 6 months after the day the draft plan was given to the committee, the Minister may take action under section 390 in relation to the draft plan.</w:t>
      </w:r>
    </w:p>
    <w:p w14:paraId="6AE3F41F" w14:textId="77777777" w:rsidR="004A5745" w:rsidRPr="00B6666B" w:rsidRDefault="004A5745" w:rsidP="004A5745">
      <w:pPr>
        <w:pStyle w:val="AH5Sec"/>
        <w:rPr>
          <w:color w:val="000000"/>
        </w:rPr>
      </w:pPr>
      <w:bookmarkStart w:id="1074" w:name="_Ref97897854"/>
      <w:bookmarkStart w:id="1075" w:name="_Toc114154812"/>
      <w:r w:rsidRPr="004D5A68">
        <w:rPr>
          <w:rStyle w:val="CharSectNo"/>
        </w:rPr>
        <w:lastRenderedPageBreak/>
        <w:t>390</w:t>
      </w:r>
      <w:r w:rsidRPr="00B6666B">
        <w:rPr>
          <w:color w:val="000000"/>
        </w:rPr>
        <w:tab/>
        <w:t>Draft land management plan—Minister to approve, return or reject</w:t>
      </w:r>
      <w:bookmarkEnd w:id="1073"/>
      <w:bookmarkEnd w:id="1074"/>
      <w:bookmarkEnd w:id="1075"/>
    </w:p>
    <w:p w14:paraId="46192A5E" w14:textId="77777777" w:rsidR="004A5745" w:rsidRPr="005B5FAC" w:rsidRDefault="004A5745" w:rsidP="004A5745">
      <w:pPr>
        <w:pStyle w:val="Amain"/>
        <w:rPr>
          <w:color w:val="000000"/>
        </w:rPr>
      </w:pPr>
      <w:bookmarkStart w:id="1076" w:name="_Ref90460272"/>
      <w:bookmarkStart w:id="1077" w:name="_Ref97642159"/>
      <w:r w:rsidRPr="005B5FAC">
        <w:rPr>
          <w:color w:val="000000"/>
        </w:rPr>
        <w:tab/>
        <w:t>(1)</w:t>
      </w:r>
      <w:r w:rsidRPr="005B5FAC">
        <w:rPr>
          <w:color w:val="000000"/>
        </w:rPr>
        <w:tab/>
        <w:t>This section applies if—</w:t>
      </w:r>
    </w:p>
    <w:p w14:paraId="4E7B4192" w14:textId="77777777" w:rsidR="004A5745" w:rsidRPr="00056398" w:rsidRDefault="004A5745" w:rsidP="004A5745">
      <w:pPr>
        <w:pStyle w:val="Apara"/>
        <w:rPr>
          <w:color w:val="000000"/>
        </w:rPr>
      </w:pPr>
      <w:r w:rsidRPr="00056398">
        <w:rPr>
          <w:color w:val="000000"/>
        </w:rPr>
        <w:tab/>
        <w:t>(a)</w:t>
      </w:r>
      <w:r w:rsidRPr="00056398">
        <w:rPr>
          <w:color w:val="000000"/>
        </w:rPr>
        <w:tab/>
        <w:t>the relevant Assembly committee refers a draft land management plan back to the Minister under section 388 (4); or</w:t>
      </w:r>
    </w:p>
    <w:p w14:paraId="698F6DAE" w14:textId="77777777" w:rsidR="004A5745" w:rsidRPr="00056398" w:rsidRDefault="004A5745" w:rsidP="004A5745">
      <w:pPr>
        <w:pStyle w:val="Apara"/>
        <w:rPr>
          <w:color w:val="000000"/>
        </w:rPr>
      </w:pPr>
      <w:r w:rsidRPr="00056398">
        <w:rPr>
          <w:color w:val="000000"/>
        </w:rPr>
        <w:tab/>
        <w:t>(b)</w:t>
      </w:r>
      <w:r w:rsidRPr="00056398">
        <w:rPr>
          <w:color w:val="000000"/>
        </w:rPr>
        <w:tab/>
        <w:t>the Minister decides, under section 389 (3), to take action under this section.</w:t>
      </w:r>
    </w:p>
    <w:p w14:paraId="3E6F9EC7" w14:textId="77777777" w:rsidR="004A5745" w:rsidRPr="005B5FAC" w:rsidRDefault="004A5745" w:rsidP="004A5745">
      <w:pPr>
        <w:pStyle w:val="Amain"/>
        <w:rPr>
          <w:color w:val="000000"/>
        </w:rPr>
      </w:pPr>
      <w:r w:rsidRPr="005B5FAC">
        <w:rPr>
          <w:color w:val="000000"/>
        </w:rPr>
        <w:tab/>
        <w:t>(2)</w:t>
      </w:r>
      <w:r w:rsidRPr="005B5FAC">
        <w:rPr>
          <w:color w:val="000000"/>
        </w:rPr>
        <w:tab/>
        <w:t>If the committee has made a recommendation about the draft plan, the Minister must consider the recommendation.</w:t>
      </w:r>
    </w:p>
    <w:p w14:paraId="5B2B07B7" w14:textId="77777777" w:rsidR="004A5745" w:rsidRPr="005B5FAC" w:rsidRDefault="004A5745" w:rsidP="004A5745">
      <w:pPr>
        <w:pStyle w:val="Amain"/>
        <w:rPr>
          <w:color w:val="000000"/>
        </w:rPr>
      </w:pPr>
      <w:r w:rsidRPr="005B5FAC">
        <w:rPr>
          <w:color w:val="000000"/>
        </w:rPr>
        <w:tab/>
        <w:t>(3)</w:t>
      </w:r>
      <w:r w:rsidRPr="005B5FAC">
        <w:rPr>
          <w:color w:val="000000"/>
        </w:rPr>
        <w:tab/>
        <w:t>The Minister must, not later than the required time—</w:t>
      </w:r>
    </w:p>
    <w:p w14:paraId="1CD3E601" w14:textId="77777777" w:rsidR="004A5745" w:rsidRPr="00056398" w:rsidRDefault="004A5745" w:rsidP="004A5745">
      <w:pPr>
        <w:pStyle w:val="Apara"/>
        <w:rPr>
          <w:color w:val="000000"/>
        </w:rPr>
      </w:pPr>
      <w:r w:rsidRPr="00056398">
        <w:rPr>
          <w:color w:val="000000"/>
        </w:rPr>
        <w:tab/>
        <w:t>(a)</w:t>
      </w:r>
      <w:r w:rsidRPr="00056398">
        <w:rPr>
          <w:color w:val="000000"/>
        </w:rPr>
        <w:tab/>
        <w:t>approve the draft plan; or</w:t>
      </w:r>
    </w:p>
    <w:p w14:paraId="082B64C5" w14:textId="77777777" w:rsidR="004A5745" w:rsidRPr="00056398" w:rsidRDefault="004A5745" w:rsidP="004A5745">
      <w:pPr>
        <w:pStyle w:val="Apara"/>
        <w:rPr>
          <w:color w:val="000000"/>
        </w:rPr>
      </w:pPr>
      <w:r w:rsidRPr="00056398">
        <w:rPr>
          <w:color w:val="000000"/>
        </w:rPr>
        <w:tab/>
        <w:t>(b)</w:t>
      </w:r>
      <w:r w:rsidRPr="00056398">
        <w:rPr>
          <w:color w:val="000000"/>
        </w:rPr>
        <w:tab/>
        <w:t>return the draft plan to the custodian and direct the custodian to take 1 or more of the following actions in relation to it:</w:t>
      </w:r>
    </w:p>
    <w:p w14:paraId="03C59A15" w14:textId="77777777" w:rsidR="004A5745" w:rsidRPr="00274059" w:rsidRDefault="004A5745" w:rsidP="004A5745">
      <w:pPr>
        <w:pStyle w:val="Asubpara"/>
        <w:rPr>
          <w:color w:val="000000"/>
        </w:rPr>
      </w:pPr>
      <w:r w:rsidRPr="00274059">
        <w:rPr>
          <w:color w:val="000000"/>
        </w:rPr>
        <w:tab/>
        <w:t>(i)</w:t>
      </w:r>
      <w:r w:rsidRPr="00274059">
        <w:rPr>
          <w:color w:val="000000"/>
        </w:rPr>
        <w:tab/>
        <w:t>if the committee has made a recommendation about the draft plan—consider the recommendation;</w:t>
      </w:r>
    </w:p>
    <w:p w14:paraId="4EB4DA2A" w14:textId="77777777" w:rsidR="004A5745" w:rsidRPr="00274059" w:rsidRDefault="004A5745" w:rsidP="004A5745">
      <w:pPr>
        <w:pStyle w:val="Asubpara"/>
        <w:rPr>
          <w:color w:val="000000"/>
        </w:rPr>
      </w:pPr>
      <w:r w:rsidRPr="00274059">
        <w:rPr>
          <w:color w:val="000000"/>
        </w:rPr>
        <w:tab/>
        <w:t>(ii)</w:t>
      </w:r>
      <w:r w:rsidRPr="00274059">
        <w:rPr>
          <w:color w:val="000000"/>
        </w:rPr>
        <w:tab/>
        <w:t>undertake stated further consultation;</w:t>
      </w:r>
    </w:p>
    <w:p w14:paraId="0B22627D" w14:textId="77777777" w:rsidR="004A5745" w:rsidRPr="00274059" w:rsidRDefault="004A5745" w:rsidP="004A5745">
      <w:pPr>
        <w:pStyle w:val="Asubpara"/>
        <w:rPr>
          <w:color w:val="000000"/>
        </w:rPr>
      </w:pPr>
      <w:r w:rsidRPr="00274059">
        <w:rPr>
          <w:color w:val="000000"/>
        </w:rPr>
        <w:tab/>
        <w:t>(iii)</w:t>
      </w:r>
      <w:r w:rsidRPr="00274059">
        <w:rPr>
          <w:color w:val="000000"/>
        </w:rPr>
        <w:tab/>
        <w:t>consider a revision suggested by the Minister;</w:t>
      </w:r>
    </w:p>
    <w:p w14:paraId="41291819" w14:textId="77777777" w:rsidR="004A5745" w:rsidRPr="00274059" w:rsidRDefault="004A5745" w:rsidP="004A5745">
      <w:pPr>
        <w:pStyle w:val="Asubpara"/>
        <w:rPr>
          <w:color w:val="000000"/>
        </w:rPr>
      </w:pPr>
      <w:r w:rsidRPr="00274059">
        <w:rPr>
          <w:color w:val="000000"/>
        </w:rPr>
        <w:tab/>
        <w:t>(iv)</w:t>
      </w:r>
      <w:r w:rsidRPr="00274059">
        <w:rPr>
          <w:color w:val="000000"/>
        </w:rPr>
        <w:tab/>
        <w:t>revise the draft plan in a stated way; or</w:t>
      </w:r>
    </w:p>
    <w:p w14:paraId="608E43E2" w14:textId="77777777" w:rsidR="004A5745" w:rsidRPr="00056398" w:rsidRDefault="004A5745" w:rsidP="004A5745">
      <w:pPr>
        <w:pStyle w:val="Apara"/>
        <w:rPr>
          <w:color w:val="000000"/>
        </w:rPr>
      </w:pPr>
      <w:r w:rsidRPr="00056398">
        <w:rPr>
          <w:color w:val="000000"/>
        </w:rPr>
        <w:tab/>
        <w:t>(c)</w:t>
      </w:r>
      <w:r w:rsidRPr="00056398">
        <w:rPr>
          <w:color w:val="000000"/>
        </w:rPr>
        <w:tab/>
        <w:t>reject the draft plan.</w:t>
      </w:r>
    </w:p>
    <w:p w14:paraId="4CCF15E9"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3F885932" w14:textId="77777777" w:rsidR="004A5745" w:rsidRPr="00B6666B" w:rsidRDefault="004A5745" w:rsidP="004A5745">
      <w:pPr>
        <w:pStyle w:val="aDef"/>
        <w:rPr>
          <w:color w:val="000000"/>
        </w:rPr>
      </w:pPr>
      <w:r w:rsidRPr="00B6666B">
        <w:rPr>
          <w:rStyle w:val="charBoldItals"/>
        </w:rPr>
        <w:t>required time</w:t>
      </w:r>
      <w:r w:rsidRPr="00B6666B">
        <w:rPr>
          <w:bCs/>
          <w:iCs/>
          <w:color w:val="000000"/>
        </w:rPr>
        <w:t xml:space="preserve"> means 45 working days after</w:t>
      </w:r>
      <w:r w:rsidRPr="00B6666B">
        <w:rPr>
          <w:color w:val="000000"/>
        </w:rPr>
        <w:t>—</w:t>
      </w:r>
    </w:p>
    <w:p w14:paraId="6CD2ACED" w14:textId="77777777" w:rsidR="004A5745" w:rsidRPr="00056398" w:rsidRDefault="004A5745" w:rsidP="004A5745">
      <w:pPr>
        <w:pStyle w:val="Apara"/>
        <w:rPr>
          <w:color w:val="000000"/>
        </w:rPr>
      </w:pPr>
      <w:r w:rsidRPr="00056398">
        <w:rPr>
          <w:color w:val="000000"/>
        </w:rPr>
        <w:tab/>
        <w:t>(a)</w:t>
      </w:r>
      <w:r w:rsidRPr="00056398">
        <w:rPr>
          <w:color w:val="000000"/>
        </w:rPr>
        <w:tab/>
        <w:t>if subsection (1) (a) applies—the day the committee tells the Minister about the recommendation under section 388 (4); or</w:t>
      </w:r>
    </w:p>
    <w:p w14:paraId="6940F12A" w14:textId="77777777" w:rsidR="004A5745" w:rsidRPr="00056398" w:rsidRDefault="004A5745" w:rsidP="004A5745">
      <w:pPr>
        <w:pStyle w:val="Apara"/>
        <w:rPr>
          <w:color w:val="000000"/>
        </w:rPr>
      </w:pPr>
      <w:r w:rsidRPr="00056398">
        <w:rPr>
          <w:color w:val="000000"/>
        </w:rPr>
        <w:tab/>
        <w:t>(b)</w:t>
      </w:r>
      <w:r w:rsidRPr="00056398">
        <w:rPr>
          <w:color w:val="000000"/>
        </w:rPr>
        <w:tab/>
        <w:t>if subsection (1) (b) applies—the end of the 6 month period mentioned in section 389 (3); or</w:t>
      </w:r>
    </w:p>
    <w:p w14:paraId="7B70B5D7" w14:textId="77777777" w:rsidR="004A5745" w:rsidRPr="00056398" w:rsidRDefault="004A5745" w:rsidP="004A5745">
      <w:pPr>
        <w:pStyle w:val="Apara"/>
        <w:rPr>
          <w:color w:val="000000"/>
        </w:rPr>
      </w:pPr>
      <w:r w:rsidRPr="00056398">
        <w:rPr>
          <w:color w:val="000000"/>
        </w:rPr>
        <w:tab/>
        <w:t>(c)</w:t>
      </w:r>
      <w:r w:rsidRPr="00056398">
        <w:rPr>
          <w:color w:val="000000"/>
        </w:rPr>
        <w:tab/>
        <w:t>if section 392 applies—the day the custodian resubmits the plan to the Minister.</w:t>
      </w:r>
    </w:p>
    <w:p w14:paraId="2DFCF44A" w14:textId="77777777" w:rsidR="004A5745" w:rsidRPr="00B6666B" w:rsidRDefault="004A5745" w:rsidP="004A5745">
      <w:pPr>
        <w:pStyle w:val="AH5Sec"/>
        <w:rPr>
          <w:color w:val="000000"/>
        </w:rPr>
      </w:pPr>
      <w:bookmarkStart w:id="1078" w:name="_Ref113204238"/>
      <w:bookmarkStart w:id="1079" w:name="_Ref113227522"/>
      <w:bookmarkStart w:id="1080" w:name="_Toc114154813"/>
      <w:r w:rsidRPr="004D5A68">
        <w:rPr>
          <w:rStyle w:val="CharSectNo"/>
        </w:rPr>
        <w:lastRenderedPageBreak/>
        <w:t>391</w:t>
      </w:r>
      <w:r w:rsidRPr="00B6666B">
        <w:rPr>
          <w:color w:val="000000"/>
        </w:rPr>
        <w:tab/>
        <w:t>Land management plan—</w:t>
      </w:r>
      <w:bookmarkEnd w:id="1076"/>
      <w:r w:rsidRPr="00B6666B">
        <w:rPr>
          <w:color w:val="000000"/>
        </w:rPr>
        <w:t>effect of Minister’s approval</w:t>
      </w:r>
      <w:bookmarkEnd w:id="1077"/>
      <w:bookmarkEnd w:id="1078"/>
      <w:bookmarkEnd w:id="1079"/>
      <w:bookmarkEnd w:id="1080"/>
    </w:p>
    <w:p w14:paraId="5C348609" w14:textId="77777777" w:rsidR="004A5745" w:rsidRPr="00B6666B" w:rsidRDefault="004A5745" w:rsidP="004A5745">
      <w:pPr>
        <w:pStyle w:val="Amain"/>
      </w:pPr>
      <w:r>
        <w:tab/>
      </w:r>
      <w:r w:rsidRPr="00B6666B">
        <w:t>(1)</w:t>
      </w:r>
      <w:r w:rsidRPr="00B6666B">
        <w:tab/>
        <w:t>A draft land management plan approved by the Minister under section</w:t>
      </w:r>
      <w:r>
        <w:t> 390</w:t>
      </w:r>
      <w:r w:rsidRPr="00B6666B">
        <w:t xml:space="preserve"> (3) (a) or section </w:t>
      </w:r>
      <w:r>
        <w:t>394</w:t>
      </w:r>
      <w:r w:rsidRPr="00B6666B">
        <w:t xml:space="preserve"> (3) (a) is a </w:t>
      </w:r>
      <w:r w:rsidRPr="00B6666B">
        <w:rPr>
          <w:rStyle w:val="charBoldItals"/>
        </w:rPr>
        <w:t>land management plan</w:t>
      </w:r>
      <w:r w:rsidRPr="00B6666B">
        <w:t>.</w:t>
      </w:r>
    </w:p>
    <w:p w14:paraId="6606E83A" w14:textId="77777777" w:rsidR="004A5745" w:rsidRPr="005B5FAC" w:rsidRDefault="004A5745" w:rsidP="004A5745">
      <w:pPr>
        <w:pStyle w:val="Amain"/>
        <w:rPr>
          <w:color w:val="000000"/>
        </w:rPr>
      </w:pPr>
      <w:r w:rsidRPr="005B5FAC">
        <w:rPr>
          <w:color w:val="000000"/>
        </w:rPr>
        <w:tab/>
        <w:t>(2)</w:t>
      </w:r>
      <w:r w:rsidRPr="005B5FAC">
        <w:rPr>
          <w:color w:val="000000"/>
        </w:rPr>
        <w:tab/>
        <w:t>A land management plan is a disallowable instrument.</w:t>
      </w:r>
    </w:p>
    <w:p w14:paraId="3207D48F" w14:textId="77777777" w:rsidR="004A5745" w:rsidRPr="00B6666B" w:rsidRDefault="004A5745" w:rsidP="004A5745">
      <w:pPr>
        <w:pStyle w:val="AH5Sec"/>
        <w:rPr>
          <w:color w:val="000000"/>
        </w:rPr>
      </w:pPr>
      <w:bookmarkStart w:id="1081" w:name="_Ref89958160"/>
      <w:bookmarkStart w:id="1082" w:name="_Ref95480100"/>
      <w:bookmarkStart w:id="1083" w:name="_Toc114154814"/>
      <w:r w:rsidRPr="004D5A68">
        <w:rPr>
          <w:rStyle w:val="CharSectNo"/>
        </w:rPr>
        <w:t>392</w:t>
      </w:r>
      <w:r w:rsidRPr="00B6666B">
        <w:rPr>
          <w:color w:val="000000"/>
        </w:rPr>
        <w:tab/>
        <w:t>Draft land management plan—</w:t>
      </w:r>
      <w:bookmarkEnd w:id="1081"/>
      <w:r w:rsidRPr="00B6666B">
        <w:rPr>
          <w:color w:val="000000"/>
        </w:rPr>
        <w:t>return to custodian</w:t>
      </w:r>
      <w:bookmarkEnd w:id="1082"/>
      <w:bookmarkEnd w:id="1083"/>
    </w:p>
    <w:p w14:paraId="7172437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the Minister returns a draft plan to a custodian with a direction under section 390 (3) (b).</w:t>
      </w:r>
    </w:p>
    <w:p w14:paraId="47934469" w14:textId="77777777" w:rsidR="004A5745" w:rsidRPr="005B5FAC" w:rsidRDefault="004A5745" w:rsidP="004A5745">
      <w:pPr>
        <w:pStyle w:val="Amain"/>
        <w:rPr>
          <w:color w:val="000000"/>
        </w:rPr>
      </w:pPr>
      <w:r w:rsidRPr="005B5FAC">
        <w:rPr>
          <w:color w:val="000000"/>
        </w:rPr>
        <w:tab/>
        <w:t>(2)</w:t>
      </w:r>
      <w:r w:rsidRPr="005B5FAC">
        <w:rPr>
          <w:color w:val="000000"/>
        </w:rPr>
        <w:tab/>
        <w:t>The custodian must—</w:t>
      </w:r>
    </w:p>
    <w:p w14:paraId="77B446AF"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give effect to the direction; and</w:t>
      </w:r>
    </w:p>
    <w:p w14:paraId="5A089FE8" w14:textId="77777777" w:rsidR="004A5745" w:rsidRPr="00056398" w:rsidRDefault="004A5745" w:rsidP="004A5745">
      <w:pPr>
        <w:pStyle w:val="Apara"/>
        <w:rPr>
          <w:color w:val="000000"/>
        </w:rPr>
      </w:pPr>
      <w:r w:rsidRPr="00056398">
        <w:rPr>
          <w:color w:val="000000"/>
        </w:rPr>
        <w:tab/>
        <w:t>(b)</w:t>
      </w:r>
      <w:r w:rsidRPr="00056398">
        <w:rPr>
          <w:color w:val="000000"/>
        </w:rPr>
        <w:tab/>
        <w:t>resubmit the draft plan to the Minister for approval.</w:t>
      </w:r>
    </w:p>
    <w:p w14:paraId="17EB7CB2" w14:textId="77777777" w:rsidR="004A5745" w:rsidRPr="005B5FAC" w:rsidRDefault="004A5745" w:rsidP="004A5745">
      <w:pPr>
        <w:pStyle w:val="Amain"/>
        <w:rPr>
          <w:color w:val="000000"/>
        </w:rPr>
      </w:pPr>
      <w:r w:rsidRPr="005B5FAC">
        <w:rPr>
          <w:color w:val="000000"/>
        </w:rPr>
        <w:tab/>
        <w:t>(3)</w:t>
      </w:r>
      <w:r w:rsidRPr="005B5FAC">
        <w:rPr>
          <w:color w:val="000000"/>
        </w:rPr>
        <w:tab/>
        <w:t>The Minister must make a decision about the draft plan in accordance with section 390 (3).</w:t>
      </w:r>
    </w:p>
    <w:p w14:paraId="401B8458" w14:textId="77777777" w:rsidR="004A5745" w:rsidRPr="00B6666B" w:rsidRDefault="004A5745" w:rsidP="004A5745">
      <w:pPr>
        <w:pStyle w:val="AH5Sec"/>
        <w:rPr>
          <w:color w:val="000000"/>
        </w:rPr>
      </w:pPr>
      <w:bookmarkStart w:id="1084" w:name="_Toc114154815"/>
      <w:r w:rsidRPr="004D5A68">
        <w:rPr>
          <w:rStyle w:val="CharSectNo"/>
        </w:rPr>
        <w:t>393</w:t>
      </w:r>
      <w:r w:rsidRPr="00B6666B">
        <w:rPr>
          <w:color w:val="000000"/>
        </w:rPr>
        <w:tab/>
        <w:t>Draft land management plan—rejection by Minister</w:t>
      </w:r>
      <w:bookmarkEnd w:id="1084"/>
    </w:p>
    <w:p w14:paraId="7AB0E8F9" w14:textId="77777777" w:rsidR="004A5745" w:rsidRPr="00B6666B" w:rsidRDefault="004A5745" w:rsidP="004A5745">
      <w:pPr>
        <w:pStyle w:val="Amain"/>
      </w:pPr>
      <w:r>
        <w:tab/>
      </w:r>
      <w:r w:rsidRPr="00B6666B">
        <w:t>(1)</w:t>
      </w:r>
      <w:r w:rsidRPr="00B6666B">
        <w:tab/>
        <w:t>If the Minister rejects a draft land management plan under section </w:t>
      </w:r>
      <w:r>
        <w:t>390 </w:t>
      </w:r>
      <w:r w:rsidRPr="00B6666B">
        <w:t xml:space="preserve">(3) (c), the Minister must prepare a notice stating that the draft plan is rejected (a </w:t>
      </w:r>
      <w:r w:rsidRPr="00B6666B">
        <w:rPr>
          <w:rStyle w:val="charBoldItals"/>
        </w:rPr>
        <w:t>rejection notice</w:t>
      </w:r>
      <w:r w:rsidRPr="00B6666B">
        <w:t>).</w:t>
      </w:r>
    </w:p>
    <w:p w14:paraId="6FE6A3D2" w14:textId="77777777" w:rsidR="004A5745" w:rsidRPr="005B5FAC" w:rsidRDefault="004A5745" w:rsidP="004A5745">
      <w:pPr>
        <w:pStyle w:val="Amain"/>
        <w:rPr>
          <w:color w:val="000000"/>
        </w:rPr>
      </w:pPr>
      <w:r w:rsidRPr="005B5FAC">
        <w:rPr>
          <w:color w:val="000000"/>
        </w:rPr>
        <w:tab/>
        <w:t>(2)</w:t>
      </w:r>
      <w:r w:rsidRPr="005B5FAC">
        <w:rPr>
          <w:color w:val="000000"/>
        </w:rPr>
        <w:tab/>
        <w:t>A rejection notice must be published on the authority website.</w:t>
      </w:r>
    </w:p>
    <w:p w14:paraId="7E27A9CB" w14:textId="77777777" w:rsidR="004A5745" w:rsidRPr="00B6666B" w:rsidRDefault="004A5745" w:rsidP="004A5745">
      <w:pPr>
        <w:pStyle w:val="AH5Sec"/>
        <w:rPr>
          <w:color w:val="000000"/>
        </w:rPr>
      </w:pPr>
      <w:bookmarkStart w:id="1085" w:name="_Ref90392104"/>
      <w:bookmarkStart w:id="1086" w:name="_Toc114154816"/>
      <w:r w:rsidRPr="004D5A68">
        <w:rPr>
          <w:rStyle w:val="CharSectNo"/>
        </w:rPr>
        <w:t>394</w:t>
      </w:r>
      <w:r w:rsidRPr="00B6666B">
        <w:rPr>
          <w:color w:val="000000"/>
        </w:rPr>
        <w:tab/>
        <w:t>Land management plan—minor amendments</w:t>
      </w:r>
      <w:bookmarkEnd w:id="1085"/>
      <w:bookmarkEnd w:id="1086"/>
    </w:p>
    <w:p w14:paraId="52A9D05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57AACD0F"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r>
      <w:r w:rsidRPr="00B6666B">
        <w:t xml:space="preserve">a land management plan for an area of public land is in force (the </w:t>
      </w:r>
      <w:r w:rsidRPr="00B6666B">
        <w:rPr>
          <w:rStyle w:val="charBoldItals"/>
        </w:rPr>
        <w:t>existing plan</w:t>
      </w:r>
      <w:r w:rsidRPr="00B6666B">
        <w:t>); and</w:t>
      </w:r>
    </w:p>
    <w:p w14:paraId="4E899369" w14:textId="77777777" w:rsidR="004A5745" w:rsidRPr="00056398" w:rsidRDefault="004A5745" w:rsidP="004A5745">
      <w:pPr>
        <w:pStyle w:val="Apara"/>
        <w:rPr>
          <w:color w:val="000000"/>
        </w:rPr>
      </w:pPr>
      <w:r w:rsidRPr="00056398">
        <w:rPr>
          <w:color w:val="000000"/>
        </w:rPr>
        <w:tab/>
        <w:t>(b)</w:t>
      </w:r>
      <w:r w:rsidRPr="00056398">
        <w:rPr>
          <w:color w:val="000000"/>
        </w:rPr>
        <w:tab/>
        <w:t>the custodian of the land considers that minor amendments to the existing plan are appropriate.</w:t>
      </w:r>
    </w:p>
    <w:p w14:paraId="0EE9109E" w14:textId="77777777" w:rsidR="004A5745" w:rsidRPr="005B5FAC" w:rsidRDefault="004A5745" w:rsidP="004A5745">
      <w:pPr>
        <w:pStyle w:val="Amain"/>
        <w:rPr>
          <w:color w:val="000000"/>
        </w:rPr>
      </w:pPr>
      <w:r w:rsidRPr="005B5FAC">
        <w:rPr>
          <w:color w:val="000000"/>
        </w:rPr>
        <w:tab/>
        <w:t>(2)</w:t>
      </w:r>
      <w:r w:rsidRPr="005B5FAC">
        <w:rPr>
          <w:color w:val="000000"/>
        </w:rPr>
        <w:tab/>
        <w:t>The custodian—</w:t>
      </w:r>
    </w:p>
    <w:p w14:paraId="1E2F3F56" w14:textId="77777777" w:rsidR="004A5745" w:rsidRPr="00056398" w:rsidRDefault="004A5745" w:rsidP="004A5745">
      <w:pPr>
        <w:pStyle w:val="Apara"/>
        <w:rPr>
          <w:color w:val="000000"/>
        </w:rPr>
      </w:pPr>
      <w:r w:rsidRPr="00056398">
        <w:rPr>
          <w:color w:val="000000"/>
        </w:rPr>
        <w:tab/>
        <w:t>(a)</w:t>
      </w:r>
      <w:r w:rsidRPr="00056398">
        <w:rPr>
          <w:color w:val="000000"/>
        </w:rPr>
        <w:tab/>
        <w:t>may prepare a new draft land management plan for the area, incorporating the minor amendments into the existing plan; and</w:t>
      </w:r>
    </w:p>
    <w:p w14:paraId="159D9A17"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need not comply with the requirements in this part; and</w:t>
      </w:r>
    </w:p>
    <w:p w14:paraId="5A2D21A5" w14:textId="77777777" w:rsidR="004A5745" w:rsidRPr="00056398" w:rsidRDefault="004A5745" w:rsidP="004A5745">
      <w:pPr>
        <w:pStyle w:val="Apara"/>
        <w:rPr>
          <w:color w:val="000000"/>
        </w:rPr>
      </w:pPr>
      <w:r w:rsidRPr="00056398">
        <w:rPr>
          <w:color w:val="000000"/>
        </w:rPr>
        <w:tab/>
        <w:t>(c)</w:t>
      </w:r>
      <w:r w:rsidRPr="00056398">
        <w:rPr>
          <w:color w:val="000000"/>
        </w:rPr>
        <w:tab/>
        <w:t>may submit the new draft plan to the Minister for approval.</w:t>
      </w:r>
    </w:p>
    <w:p w14:paraId="1070A71D" w14:textId="77777777" w:rsidR="004A5745" w:rsidRPr="005B5FAC" w:rsidRDefault="004A5745" w:rsidP="004A5745">
      <w:pPr>
        <w:pStyle w:val="Amain"/>
        <w:rPr>
          <w:color w:val="000000"/>
        </w:rPr>
      </w:pPr>
      <w:r w:rsidRPr="005B5FAC">
        <w:rPr>
          <w:color w:val="000000"/>
        </w:rPr>
        <w:tab/>
        <w:t>(3)</w:t>
      </w:r>
      <w:r w:rsidRPr="005B5FAC">
        <w:rPr>
          <w:color w:val="000000"/>
        </w:rPr>
        <w:tab/>
        <w:t>If the custodian submits a new draft land management plan to the Minister for approval, the Minister must—</w:t>
      </w:r>
    </w:p>
    <w:p w14:paraId="4CC7B3CA" w14:textId="77777777" w:rsidR="004A5745" w:rsidRPr="00056398" w:rsidRDefault="004A5745" w:rsidP="004A5745">
      <w:pPr>
        <w:pStyle w:val="Apara"/>
        <w:rPr>
          <w:color w:val="000000"/>
        </w:rPr>
      </w:pPr>
      <w:r w:rsidRPr="00056398">
        <w:rPr>
          <w:color w:val="000000"/>
        </w:rPr>
        <w:tab/>
        <w:t>(a)</w:t>
      </w:r>
      <w:r w:rsidRPr="00056398">
        <w:rPr>
          <w:color w:val="000000"/>
        </w:rPr>
        <w:tab/>
        <w:t>approve the new draft plan; or</w:t>
      </w:r>
    </w:p>
    <w:p w14:paraId="24492553" w14:textId="77777777" w:rsidR="004A5745" w:rsidRPr="00056398" w:rsidRDefault="004A5745" w:rsidP="004A5745">
      <w:pPr>
        <w:pStyle w:val="Apara"/>
        <w:rPr>
          <w:color w:val="000000"/>
        </w:rPr>
      </w:pPr>
      <w:r w:rsidRPr="00056398">
        <w:rPr>
          <w:color w:val="000000"/>
        </w:rPr>
        <w:tab/>
        <w:t>(b)</w:t>
      </w:r>
      <w:r w:rsidRPr="00056398">
        <w:rPr>
          <w:color w:val="000000"/>
        </w:rPr>
        <w:tab/>
        <w:t>reject the new draft plan.</w:t>
      </w:r>
    </w:p>
    <w:p w14:paraId="2529ABEF"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An amended land management plan is a land management plan for the purposes of s </w:t>
      </w:r>
      <w:r>
        <w:rPr>
          <w:color w:val="000000"/>
        </w:rPr>
        <w:t>391</w:t>
      </w:r>
      <w:r w:rsidRPr="00B6666B">
        <w:rPr>
          <w:color w:val="000000"/>
        </w:rPr>
        <w:t>.</w:t>
      </w:r>
    </w:p>
    <w:p w14:paraId="4AB5ADF0"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36DEC048" w14:textId="77777777" w:rsidR="004A5745" w:rsidRPr="00B6666B" w:rsidRDefault="004A5745" w:rsidP="004A5745">
      <w:pPr>
        <w:pStyle w:val="aDef"/>
        <w:rPr>
          <w:color w:val="000000"/>
        </w:rPr>
      </w:pPr>
      <w:r w:rsidRPr="00B6666B">
        <w:rPr>
          <w:rStyle w:val="charBoldItals"/>
        </w:rPr>
        <w:t>minor amendment</w:t>
      </w:r>
      <w:r w:rsidRPr="00B6666B">
        <w:rPr>
          <w:bCs/>
          <w:iCs/>
          <w:color w:val="000000"/>
        </w:rPr>
        <w:t>,</w:t>
      </w:r>
      <w:r w:rsidRPr="00B6666B">
        <w:rPr>
          <w:color w:val="000000"/>
        </w:rPr>
        <w:t xml:space="preserve"> of a land management plan for an area of public land, means an amendment that will improve the effectiveness or technical efficiency of the plan without changing the substance of the plan.</w:t>
      </w:r>
    </w:p>
    <w:p w14:paraId="1A8359CF" w14:textId="77777777" w:rsidR="004A5745" w:rsidRPr="00B6666B" w:rsidRDefault="004A5745" w:rsidP="004A5745">
      <w:pPr>
        <w:pStyle w:val="aExamHdgss"/>
        <w:rPr>
          <w:color w:val="000000"/>
        </w:rPr>
      </w:pPr>
      <w:r w:rsidRPr="00B6666B">
        <w:rPr>
          <w:color w:val="000000"/>
        </w:rPr>
        <w:t>Examples</w:t>
      </w:r>
    </w:p>
    <w:p w14:paraId="3C1910E6" w14:textId="77777777" w:rsidR="004A5745" w:rsidRPr="00B6666B" w:rsidRDefault="004A5745" w:rsidP="004A5745">
      <w:pPr>
        <w:pStyle w:val="aExamINumss"/>
        <w:rPr>
          <w:color w:val="000000"/>
        </w:rPr>
      </w:pPr>
      <w:r w:rsidRPr="00B6666B">
        <w:rPr>
          <w:color w:val="000000"/>
        </w:rPr>
        <w:t>1</w:t>
      </w:r>
      <w:r w:rsidRPr="00B6666B">
        <w:rPr>
          <w:color w:val="000000"/>
        </w:rPr>
        <w:tab/>
        <w:t>minor correction to improve effectiveness</w:t>
      </w:r>
    </w:p>
    <w:p w14:paraId="28AA11F6" w14:textId="77777777" w:rsidR="004A5745" w:rsidRPr="00B6666B" w:rsidRDefault="004A5745" w:rsidP="004A5745">
      <w:pPr>
        <w:pStyle w:val="aExamINumss"/>
        <w:rPr>
          <w:color w:val="000000"/>
        </w:rPr>
      </w:pPr>
      <w:r w:rsidRPr="00B6666B">
        <w:rPr>
          <w:color w:val="000000"/>
        </w:rPr>
        <w:t>2</w:t>
      </w:r>
      <w:r w:rsidRPr="00B6666B">
        <w:rPr>
          <w:color w:val="000000"/>
        </w:rPr>
        <w:tab/>
        <w:t>omission of something redundant</w:t>
      </w:r>
    </w:p>
    <w:p w14:paraId="1F7FCC02" w14:textId="77777777" w:rsidR="004A5745" w:rsidRPr="00B6666B" w:rsidRDefault="004A5745" w:rsidP="004A5745">
      <w:pPr>
        <w:pStyle w:val="aExamINumss"/>
        <w:rPr>
          <w:color w:val="000000"/>
        </w:rPr>
      </w:pPr>
      <w:r w:rsidRPr="00B6666B">
        <w:rPr>
          <w:color w:val="000000"/>
        </w:rPr>
        <w:t>3</w:t>
      </w:r>
      <w:r w:rsidRPr="00B6666B">
        <w:rPr>
          <w:color w:val="000000"/>
        </w:rPr>
        <w:tab/>
        <w:t>technical adjustment to improve efficiency</w:t>
      </w:r>
    </w:p>
    <w:p w14:paraId="04C220B4" w14:textId="77777777" w:rsidR="004A5745" w:rsidRPr="00B6666B" w:rsidRDefault="004A5745" w:rsidP="004A5745">
      <w:pPr>
        <w:pStyle w:val="AH5Sec"/>
        <w:rPr>
          <w:color w:val="000000"/>
        </w:rPr>
      </w:pPr>
      <w:bookmarkStart w:id="1087" w:name="_Toc114154817"/>
      <w:r w:rsidRPr="004D5A68">
        <w:rPr>
          <w:rStyle w:val="CharSectNo"/>
        </w:rPr>
        <w:t>395</w:t>
      </w:r>
      <w:r w:rsidRPr="00B6666B">
        <w:rPr>
          <w:color w:val="000000"/>
        </w:rPr>
        <w:tab/>
        <w:t>Land management plan—custodian to implement</w:t>
      </w:r>
      <w:bookmarkEnd w:id="1087"/>
    </w:p>
    <w:p w14:paraId="266D40CE" w14:textId="77777777" w:rsidR="004A5745" w:rsidRPr="00B6666B" w:rsidRDefault="004A5745" w:rsidP="004A5745">
      <w:pPr>
        <w:pStyle w:val="Amainreturn"/>
      </w:pPr>
      <w:r w:rsidRPr="00B6666B">
        <w:t>If a land management plan is in force for an area of public land, the custodian of the land must take reasonable steps to implement the plan.</w:t>
      </w:r>
    </w:p>
    <w:p w14:paraId="485BE724" w14:textId="77777777" w:rsidR="004A5745" w:rsidRPr="00B6666B" w:rsidRDefault="004A5745" w:rsidP="004A5745">
      <w:pPr>
        <w:pStyle w:val="AH5Sec"/>
        <w:rPr>
          <w:color w:val="000000"/>
        </w:rPr>
      </w:pPr>
      <w:bookmarkStart w:id="1088" w:name="_Toc114154818"/>
      <w:r w:rsidRPr="004D5A68">
        <w:rPr>
          <w:rStyle w:val="CharSectNo"/>
        </w:rPr>
        <w:t>396</w:t>
      </w:r>
      <w:r w:rsidRPr="00B6666B">
        <w:rPr>
          <w:color w:val="000000"/>
        </w:rPr>
        <w:tab/>
        <w:t>Land management plan—review</w:t>
      </w:r>
      <w:bookmarkEnd w:id="1088"/>
    </w:p>
    <w:p w14:paraId="08BF34C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land management plan is in force for an area of public land.</w:t>
      </w:r>
    </w:p>
    <w:p w14:paraId="2A58BB4B" w14:textId="77777777" w:rsidR="004A5745" w:rsidRPr="005B5FAC" w:rsidRDefault="004A5745" w:rsidP="004A5745">
      <w:pPr>
        <w:pStyle w:val="Amain"/>
        <w:rPr>
          <w:color w:val="000000"/>
        </w:rPr>
      </w:pPr>
      <w:r w:rsidRPr="005B5FAC">
        <w:rPr>
          <w:color w:val="000000"/>
        </w:rPr>
        <w:tab/>
        <w:t>(2)</w:t>
      </w:r>
      <w:r w:rsidRPr="005B5FAC">
        <w:rPr>
          <w:color w:val="000000"/>
        </w:rPr>
        <w:tab/>
        <w:t>The custodian of the land must report to the Minister about the implementation of the plan at least once every 5 years.</w:t>
      </w:r>
    </w:p>
    <w:p w14:paraId="2915EF89"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The custodian of the land must review the plan—</w:t>
      </w:r>
    </w:p>
    <w:p w14:paraId="49931297" w14:textId="77777777" w:rsidR="004A5745" w:rsidRPr="00056398" w:rsidRDefault="004A5745" w:rsidP="004A5745">
      <w:pPr>
        <w:pStyle w:val="Apara"/>
        <w:keepNext/>
        <w:rPr>
          <w:color w:val="000000"/>
          <w:lang w:eastAsia="en-AU"/>
        </w:rPr>
      </w:pPr>
      <w:r w:rsidRPr="00056398">
        <w:rPr>
          <w:color w:val="000000"/>
          <w:lang w:eastAsia="en-AU"/>
        </w:rPr>
        <w:tab/>
        <w:t>(a)</w:t>
      </w:r>
      <w:r w:rsidRPr="00056398">
        <w:rPr>
          <w:color w:val="000000"/>
          <w:lang w:eastAsia="en-AU"/>
        </w:rPr>
        <w:tab/>
      </w:r>
      <w:r w:rsidRPr="00056398">
        <w:rPr>
          <w:color w:val="000000"/>
        </w:rPr>
        <w:t>every 10 years after the plan commences; and</w:t>
      </w:r>
    </w:p>
    <w:p w14:paraId="2A3D110F" w14:textId="77777777" w:rsidR="004A5745" w:rsidRPr="00056398" w:rsidRDefault="004A5745" w:rsidP="004A5745">
      <w:pPr>
        <w:pStyle w:val="Apara"/>
        <w:rPr>
          <w:color w:val="000000"/>
        </w:rPr>
      </w:pPr>
      <w:r w:rsidRPr="00056398">
        <w:rPr>
          <w:color w:val="000000"/>
        </w:rPr>
        <w:tab/>
        <w:t>(b)</w:t>
      </w:r>
      <w:r w:rsidRPr="00056398">
        <w:rPr>
          <w:color w:val="000000"/>
        </w:rPr>
        <w:tab/>
        <w:t>at any other time requested by the Minister.</w:t>
      </w:r>
    </w:p>
    <w:p w14:paraId="03C43D00"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r>
      <w:r w:rsidRPr="005B5FAC">
        <w:rPr>
          <w:color w:val="000000"/>
        </w:rPr>
        <w:t xml:space="preserve">However, the Minister may extend the time for conducting a review </w:t>
      </w:r>
      <w:r w:rsidRPr="005B5FAC">
        <w:rPr>
          <w:color w:val="000000"/>
          <w:szCs w:val="24"/>
        </w:rPr>
        <w:t>under</w:t>
      </w:r>
      <w:r w:rsidRPr="005B5FAC">
        <w:rPr>
          <w:color w:val="000000"/>
        </w:rPr>
        <w:t xml:space="preserve"> subsection (3) (a).</w:t>
      </w:r>
    </w:p>
    <w:p w14:paraId="1A64E698" w14:textId="77777777" w:rsidR="004A5745" w:rsidRPr="005B5FAC" w:rsidRDefault="004A5745" w:rsidP="004A5745">
      <w:pPr>
        <w:pStyle w:val="Amain"/>
        <w:rPr>
          <w:color w:val="000000"/>
        </w:rPr>
      </w:pPr>
      <w:r w:rsidRPr="005B5FAC">
        <w:rPr>
          <w:color w:val="000000"/>
        </w:rPr>
        <w:tab/>
        <w:t>(5)</w:t>
      </w:r>
      <w:r w:rsidRPr="005B5FAC">
        <w:rPr>
          <w:color w:val="000000"/>
        </w:rPr>
        <w:tab/>
        <w:t>In undertaking a review, the custodian must consult the conservator of flora and fauna.</w:t>
      </w:r>
    </w:p>
    <w:p w14:paraId="2BEF1489" w14:textId="77777777" w:rsidR="004A5745" w:rsidRPr="00B6666B" w:rsidRDefault="004A5745" w:rsidP="004A5745">
      <w:pPr>
        <w:pStyle w:val="PageBreak"/>
        <w:suppressLineNumbers/>
        <w:rPr>
          <w:color w:val="000000"/>
        </w:rPr>
      </w:pPr>
      <w:r w:rsidRPr="00B6666B">
        <w:rPr>
          <w:color w:val="000000"/>
        </w:rPr>
        <w:br w:type="page"/>
      </w:r>
    </w:p>
    <w:p w14:paraId="0DF391E8" w14:textId="77777777" w:rsidR="004A5745" w:rsidRPr="004D5A68" w:rsidRDefault="004A5745" w:rsidP="004A5745">
      <w:pPr>
        <w:pStyle w:val="AH2Part"/>
      </w:pPr>
      <w:bookmarkStart w:id="1089" w:name="_Ref90303040"/>
      <w:bookmarkStart w:id="1090" w:name="_Toc114154819"/>
      <w:r w:rsidRPr="004D5A68">
        <w:rPr>
          <w:rStyle w:val="CharPartNo"/>
        </w:rPr>
        <w:lastRenderedPageBreak/>
        <w:t>Part 11.3</w:t>
      </w:r>
      <w:r w:rsidRPr="00B6666B">
        <w:rPr>
          <w:color w:val="000000"/>
        </w:rPr>
        <w:tab/>
      </w:r>
      <w:r w:rsidRPr="004D5A68">
        <w:rPr>
          <w:rStyle w:val="CharPartText"/>
          <w:color w:val="000000"/>
        </w:rPr>
        <w:t xml:space="preserve">Public land—leases </w:t>
      </w:r>
      <w:bookmarkEnd w:id="1089"/>
      <w:r w:rsidRPr="004D5A68">
        <w:rPr>
          <w:rStyle w:val="CharPartText"/>
          <w:color w:val="000000"/>
        </w:rPr>
        <w:t>and miners’ rights</w:t>
      </w:r>
      <w:bookmarkEnd w:id="1090"/>
    </w:p>
    <w:p w14:paraId="5431255B" w14:textId="77777777" w:rsidR="004A5745" w:rsidRPr="00B6666B" w:rsidRDefault="004A5745" w:rsidP="004A5745">
      <w:pPr>
        <w:pStyle w:val="Placeholder"/>
        <w:suppressLineNumbers/>
      </w:pPr>
      <w:r w:rsidRPr="00B6666B">
        <w:rPr>
          <w:rStyle w:val="CharDivNo"/>
        </w:rPr>
        <w:t xml:space="preserve">  </w:t>
      </w:r>
      <w:r w:rsidRPr="00B6666B">
        <w:rPr>
          <w:rStyle w:val="CharDivText"/>
        </w:rPr>
        <w:t xml:space="preserve">  </w:t>
      </w:r>
    </w:p>
    <w:p w14:paraId="7C72F71C" w14:textId="77777777" w:rsidR="004A5745" w:rsidRPr="00B6666B" w:rsidRDefault="004A5745" w:rsidP="004A5745">
      <w:pPr>
        <w:pStyle w:val="AH5Sec"/>
        <w:rPr>
          <w:color w:val="000000"/>
        </w:rPr>
      </w:pPr>
      <w:bookmarkStart w:id="1091" w:name="_Toc114154820"/>
      <w:r w:rsidRPr="004D5A68">
        <w:rPr>
          <w:rStyle w:val="CharSectNo"/>
        </w:rPr>
        <w:t>397</w:t>
      </w:r>
      <w:r w:rsidRPr="00B6666B">
        <w:rPr>
          <w:color w:val="000000"/>
        </w:rPr>
        <w:tab/>
        <w:t>Leases of public land</w:t>
      </w:r>
      <w:bookmarkEnd w:id="1091"/>
    </w:p>
    <w:p w14:paraId="617EF25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w:t>
      </w:r>
    </w:p>
    <w:p w14:paraId="5E230516"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public land; and</w:t>
      </w:r>
    </w:p>
    <w:p w14:paraId="0086F9E8" w14:textId="77777777" w:rsidR="004A5745" w:rsidRPr="00056398" w:rsidRDefault="004A5745" w:rsidP="004A5745">
      <w:pPr>
        <w:pStyle w:val="Apara"/>
        <w:rPr>
          <w:color w:val="000000"/>
        </w:rPr>
      </w:pPr>
      <w:r w:rsidRPr="00056398">
        <w:rPr>
          <w:color w:val="000000"/>
        </w:rPr>
        <w:tab/>
        <w:t>(b)</w:t>
      </w:r>
      <w:r w:rsidRPr="00056398">
        <w:rPr>
          <w:color w:val="000000"/>
        </w:rPr>
        <w:tab/>
        <w:t>future public land during the defined period.</w:t>
      </w:r>
    </w:p>
    <w:p w14:paraId="552DF5BF" w14:textId="77777777" w:rsidR="004A5745" w:rsidRPr="00B6666B" w:rsidRDefault="004A5745" w:rsidP="004A5745">
      <w:pPr>
        <w:pStyle w:val="Amain"/>
      </w:pPr>
      <w:r>
        <w:tab/>
      </w:r>
      <w:r w:rsidRPr="00B6666B">
        <w:t>(2)</w:t>
      </w:r>
      <w:r w:rsidRPr="00B6666B">
        <w:tab/>
        <w:t>The territory planning authority may grant a lease of an area of public land only if—</w:t>
      </w:r>
    </w:p>
    <w:p w14:paraId="5F3990A1" w14:textId="77777777" w:rsidR="004A5745" w:rsidRPr="00056398" w:rsidRDefault="004A5745" w:rsidP="004A5745">
      <w:pPr>
        <w:pStyle w:val="Apara"/>
        <w:rPr>
          <w:color w:val="000000"/>
        </w:rPr>
      </w:pPr>
      <w:r w:rsidRPr="00056398">
        <w:rPr>
          <w:color w:val="000000"/>
        </w:rPr>
        <w:tab/>
        <w:t>(a)</w:t>
      </w:r>
      <w:r w:rsidRPr="00056398">
        <w:rPr>
          <w:color w:val="000000"/>
        </w:rPr>
        <w:tab/>
        <w:t>the lease is recommended, in writing, by the conservator of flora and fauna and the custodian of the land; and</w:t>
      </w:r>
    </w:p>
    <w:p w14:paraId="3E6E598A" w14:textId="77777777" w:rsidR="004A5745" w:rsidRPr="00056398" w:rsidRDefault="004A5745" w:rsidP="004A5745">
      <w:pPr>
        <w:pStyle w:val="Apara"/>
        <w:rPr>
          <w:color w:val="000000"/>
        </w:rPr>
      </w:pPr>
      <w:r w:rsidRPr="00056398">
        <w:rPr>
          <w:color w:val="000000"/>
        </w:rPr>
        <w:tab/>
        <w:t>(b)</w:t>
      </w:r>
      <w:r w:rsidRPr="00056398">
        <w:rPr>
          <w:color w:val="000000"/>
        </w:rPr>
        <w:tab/>
        <w:t>the area is not reserved under the plan as a wilderness area.</w:t>
      </w:r>
    </w:p>
    <w:p w14:paraId="2A6DCFF0" w14:textId="77777777" w:rsidR="004A5745" w:rsidRPr="00B6666B" w:rsidRDefault="004A5745" w:rsidP="004A5745">
      <w:pPr>
        <w:pStyle w:val="Amain"/>
      </w:pPr>
      <w:r>
        <w:tab/>
      </w:r>
      <w:r w:rsidRPr="00B6666B">
        <w:t>(3)</w:t>
      </w:r>
      <w:r w:rsidRPr="00B6666B">
        <w:tab/>
        <w:t>The territory planning authority may, during the defined period, grant a lease of an area of future public land only if—</w:t>
      </w:r>
    </w:p>
    <w:p w14:paraId="51CEE4A1" w14:textId="77777777" w:rsidR="004A5745" w:rsidRPr="00056398" w:rsidRDefault="004A5745" w:rsidP="004A5745">
      <w:pPr>
        <w:pStyle w:val="Apara"/>
        <w:rPr>
          <w:color w:val="000000"/>
        </w:rPr>
      </w:pPr>
      <w:r w:rsidRPr="00056398">
        <w:rPr>
          <w:color w:val="000000"/>
        </w:rPr>
        <w:tab/>
        <w:t>(a)</w:t>
      </w:r>
      <w:r w:rsidRPr="00056398">
        <w:rPr>
          <w:color w:val="000000"/>
        </w:rPr>
        <w:tab/>
        <w:t>the lease is recommended, in writing, by the conservator of flora and fauna and the custodian of the land; and</w:t>
      </w:r>
    </w:p>
    <w:p w14:paraId="0925E868" w14:textId="77777777" w:rsidR="004A5745" w:rsidRPr="00056398" w:rsidRDefault="004A5745" w:rsidP="004A5745">
      <w:pPr>
        <w:pStyle w:val="Apara"/>
        <w:rPr>
          <w:color w:val="000000"/>
        </w:rPr>
      </w:pPr>
      <w:r w:rsidRPr="00056398">
        <w:rPr>
          <w:color w:val="000000"/>
        </w:rPr>
        <w:tab/>
        <w:t>(b)</w:t>
      </w:r>
      <w:r w:rsidRPr="00056398">
        <w:rPr>
          <w:color w:val="000000"/>
        </w:rPr>
        <w:tab/>
        <w:t xml:space="preserve">the area is not proposed to be reserved as a wilderness area in a </w:t>
      </w:r>
      <w:r w:rsidRPr="00056398">
        <w:rPr>
          <w:color w:val="000000"/>
          <w:shd w:val="clear" w:color="auto" w:fill="FFFFFF"/>
        </w:rPr>
        <w:t xml:space="preserve">draft major plan amendment designating </w:t>
      </w:r>
      <w:r w:rsidRPr="00056398">
        <w:rPr>
          <w:color w:val="000000"/>
        </w:rPr>
        <w:t>the land to become public land.</w:t>
      </w:r>
    </w:p>
    <w:p w14:paraId="0E51912F"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6A3B82C7" w14:textId="77777777" w:rsidR="004A5745" w:rsidRPr="00B6666B" w:rsidRDefault="004A5745" w:rsidP="004A5745">
      <w:pPr>
        <w:pStyle w:val="aDef"/>
        <w:rPr>
          <w:color w:val="000000"/>
        </w:rPr>
      </w:pPr>
      <w:r w:rsidRPr="00B6666B">
        <w:rPr>
          <w:rStyle w:val="charBoldItals"/>
        </w:rPr>
        <w:t>defined period</w:t>
      </w:r>
      <w:r w:rsidRPr="00B6666B">
        <w:rPr>
          <w:bCs/>
          <w:iCs/>
          <w:color w:val="000000"/>
        </w:rPr>
        <w:t xml:space="preserve">, </w:t>
      </w:r>
      <w:r w:rsidRPr="00B6666B">
        <w:rPr>
          <w:color w:val="000000"/>
          <w:shd w:val="clear" w:color="auto" w:fill="FFFFFF"/>
        </w:rPr>
        <w:t xml:space="preserve">in relation to future public land, means the period of interim effect under section </w:t>
      </w:r>
      <w:r>
        <w:rPr>
          <w:color w:val="000000"/>
          <w:shd w:val="clear" w:color="auto" w:fill="FFFFFF"/>
        </w:rPr>
        <w:t>62</w:t>
      </w:r>
      <w:r w:rsidRPr="00B6666B">
        <w:rPr>
          <w:color w:val="000000"/>
          <w:shd w:val="clear" w:color="auto" w:fill="FFFFFF"/>
        </w:rPr>
        <w:t xml:space="preserve"> of a draft major plan amendment designating the land to become public land.</w:t>
      </w:r>
    </w:p>
    <w:p w14:paraId="0814E9CF" w14:textId="77777777" w:rsidR="004A5745" w:rsidRPr="00B6666B" w:rsidRDefault="004A5745" w:rsidP="004A5745">
      <w:pPr>
        <w:pStyle w:val="aDef"/>
        <w:rPr>
          <w:color w:val="000000"/>
        </w:rPr>
      </w:pPr>
      <w:r w:rsidRPr="00B6666B">
        <w:rPr>
          <w:rStyle w:val="charBoldItals"/>
        </w:rPr>
        <w:t>future public land</w:t>
      </w:r>
      <w:r w:rsidRPr="00B6666B">
        <w:rPr>
          <w:bCs/>
          <w:iCs/>
          <w:color w:val="000000"/>
        </w:rPr>
        <w:t xml:space="preserve"> means land designated to become public land in a draft major plan amendment publicly notified under section </w:t>
      </w:r>
      <w:r>
        <w:rPr>
          <w:bCs/>
          <w:iCs/>
          <w:color w:val="000000"/>
        </w:rPr>
        <w:t>61</w:t>
      </w:r>
      <w:r w:rsidRPr="00B6666B">
        <w:rPr>
          <w:bCs/>
          <w:iCs/>
          <w:color w:val="000000"/>
        </w:rPr>
        <w:t>.</w:t>
      </w:r>
    </w:p>
    <w:p w14:paraId="255A51B0" w14:textId="77777777" w:rsidR="004A5745" w:rsidRPr="00B6666B" w:rsidRDefault="004A5745" w:rsidP="004A5745">
      <w:pPr>
        <w:pStyle w:val="AH5Sec"/>
        <w:rPr>
          <w:color w:val="000000"/>
        </w:rPr>
      </w:pPr>
      <w:bookmarkStart w:id="1092" w:name="_Toc114154821"/>
      <w:r w:rsidRPr="004D5A68">
        <w:rPr>
          <w:rStyle w:val="CharSectNo"/>
        </w:rPr>
        <w:t>398</w:t>
      </w:r>
      <w:r w:rsidRPr="00B6666B">
        <w:rPr>
          <w:color w:val="000000"/>
        </w:rPr>
        <w:tab/>
        <w:t>Miners’ rights in relation to public land</w:t>
      </w:r>
      <w:bookmarkEnd w:id="1092"/>
    </w:p>
    <w:p w14:paraId="14FC9C37" w14:textId="77777777" w:rsidR="004A5745" w:rsidRPr="00B6666B" w:rsidRDefault="004A5745" w:rsidP="004A5745">
      <w:pPr>
        <w:pStyle w:val="Amainreturn"/>
      </w:pPr>
      <w:r w:rsidRPr="00B6666B">
        <w:t>A miner’s right must not be granted in relation to public land</w:t>
      </w:r>
      <w:bookmarkEnd w:id="654"/>
      <w:r w:rsidRPr="00B6666B">
        <w:t>.</w:t>
      </w:r>
    </w:p>
    <w:p w14:paraId="3A01A433" w14:textId="77777777" w:rsidR="004A5745" w:rsidRPr="00B6666B" w:rsidRDefault="004A5745" w:rsidP="004A5745">
      <w:pPr>
        <w:pStyle w:val="PageBreak"/>
        <w:suppressLineNumbers/>
        <w:rPr>
          <w:color w:val="000000"/>
        </w:rPr>
      </w:pPr>
      <w:r w:rsidRPr="00B6666B">
        <w:rPr>
          <w:color w:val="000000"/>
        </w:rPr>
        <w:br w:type="page"/>
      </w:r>
      <w:bookmarkStart w:id="1093" w:name="_Ref95235246"/>
    </w:p>
    <w:p w14:paraId="6C051789" w14:textId="77777777" w:rsidR="004A5745" w:rsidRPr="004D5A68" w:rsidRDefault="004A5745" w:rsidP="004A5745">
      <w:pPr>
        <w:pStyle w:val="AH1Chapter"/>
      </w:pPr>
      <w:bookmarkStart w:id="1094" w:name="_Ref97839295"/>
      <w:bookmarkStart w:id="1095" w:name="_Toc114154822"/>
      <w:r w:rsidRPr="004D5A68">
        <w:rPr>
          <w:rStyle w:val="CharChapNo"/>
        </w:rPr>
        <w:lastRenderedPageBreak/>
        <w:t>Chapter 12</w:t>
      </w:r>
      <w:r w:rsidRPr="00B6666B">
        <w:rPr>
          <w:color w:val="000000"/>
        </w:rPr>
        <w:tab/>
      </w:r>
      <w:r w:rsidRPr="004D5A68">
        <w:rPr>
          <w:rStyle w:val="CharChapText"/>
          <w:color w:val="000000"/>
        </w:rPr>
        <w:t>Development offences and controlled activities</w:t>
      </w:r>
      <w:bookmarkEnd w:id="1093"/>
      <w:bookmarkEnd w:id="1094"/>
      <w:bookmarkEnd w:id="1095"/>
    </w:p>
    <w:p w14:paraId="1A64C8E6" w14:textId="77777777" w:rsidR="004A5745" w:rsidRPr="004D5A68" w:rsidRDefault="004A5745" w:rsidP="004A5745">
      <w:pPr>
        <w:pStyle w:val="AH2Part"/>
      </w:pPr>
      <w:bookmarkStart w:id="1096" w:name="_Toc114154823"/>
      <w:r w:rsidRPr="004D5A68">
        <w:rPr>
          <w:rStyle w:val="CharPartNo"/>
        </w:rPr>
        <w:t>Part 12.1</w:t>
      </w:r>
      <w:r w:rsidRPr="00B6666B">
        <w:rPr>
          <w:color w:val="000000"/>
        </w:rPr>
        <w:tab/>
      </w:r>
      <w:r w:rsidRPr="004D5A68">
        <w:rPr>
          <w:rStyle w:val="CharPartText"/>
          <w:color w:val="000000"/>
        </w:rPr>
        <w:t>Development offences</w:t>
      </w:r>
      <w:bookmarkEnd w:id="1096"/>
    </w:p>
    <w:p w14:paraId="277BE936" w14:textId="77777777" w:rsidR="004A5745" w:rsidRPr="00B6666B" w:rsidRDefault="004A5745" w:rsidP="004A5745">
      <w:pPr>
        <w:pStyle w:val="AH5Sec"/>
        <w:rPr>
          <w:color w:val="000000"/>
        </w:rPr>
      </w:pPr>
      <w:bookmarkStart w:id="1097" w:name="_Ref95737545"/>
      <w:bookmarkStart w:id="1098" w:name="_Ref95738140"/>
      <w:bookmarkStart w:id="1099" w:name="_Toc114154824"/>
      <w:r w:rsidRPr="004D5A68">
        <w:rPr>
          <w:rStyle w:val="CharSectNo"/>
        </w:rPr>
        <w:t>399</w:t>
      </w:r>
      <w:r w:rsidRPr="00B6666B">
        <w:rPr>
          <w:color w:val="000000"/>
        </w:rPr>
        <w:tab/>
        <w:t>Offence to develop without approval</w:t>
      </w:r>
      <w:bookmarkEnd w:id="1097"/>
      <w:bookmarkEnd w:id="1098"/>
      <w:bookmarkEnd w:id="1099"/>
    </w:p>
    <w:p w14:paraId="57AE854C"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r>
      <w:r w:rsidRPr="005B5FAC">
        <w:rPr>
          <w:color w:val="000000"/>
        </w:rPr>
        <w:t>A person commits an offence if—</w:t>
      </w:r>
    </w:p>
    <w:p w14:paraId="5D3C95CA"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without development approval; and</w:t>
      </w:r>
    </w:p>
    <w:p w14:paraId="784B56C6" w14:textId="77777777" w:rsidR="004A5745" w:rsidRPr="00056398" w:rsidRDefault="004A5745" w:rsidP="004A5745">
      <w:pPr>
        <w:pStyle w:val="Apara"/>
        <w:rPr>
          <w:color w:val="000000"/>
        </w:rPr>
      </w:pPr>
      <w:r w:rsidRPr="00056398">
        <w:rPr>
          <w:color w:val="000000"/>
        </w:rPr>
        <w:tab/>
        <w:t>(b)</w:t>
      </w:r>
      <w:r w:rsidRPr="00056398">
        <w:rPr>
          <w:color w:val="000000"/>
        </w:rPr>
        <w:tab/>
        <w:t>the development requires development approval; and</w:t>
      </w:r>
    </w:p>
    <w:p w14:paraId="7D4CD573" w14:textId="77777777" w:rsidR="004A5745" w:rsidRPr="00056398" w:rsidRDefault="004A5745" w:rsidP="004A5745">
      <w:pPr>
        <w:pStyle w:val="Apara"/>
        <w:rPr>
          <w:color w:val="000000"/>
        </w:rPr>
      </w:pPr>
      <w:r w:rsidRPr="00056398">
        <w:rPr>
          <w:color w:val="000000"/>
        </w:rPr>
        <w:tab/>
        <w:t>(c)</w:t>
      </w:r>
      <w:r w:rsidRPr="00056398">
        <w:rPr>
          <w:color w:val="000000"/>
        </w:rPr>
        <w:tab/>
        <w:t>the person knows that the development requires development approval.</w:t>
      </w:r>
    </w:p>
    <w:p w14:paraId="07A58FCC" w14:textId="77777777" w:rsidR="004A5745" w:rsidRPr="00B6666B" w:rsidRDefault="004A5745" w:rsidP="004A5745">
      <w:pPr>
        <w:pStyle w:val="Penalty"/>
        <w:rPr>
          <w:color w:val="000000"/>
        </w:rPr>
      </w:pPr>
      <w:r w:rsidRPr="00B6666B">
        <w:rPr>
          <w:color w:val="000000"/>
        </w:rPr>
        <w:t>Maximum penalty:</w:t>
      </w:r>
    </w:p>
    <w:p w14:paraId="758A31B0" w14:textId="77777777" w:rsidR="004A5745" w:rsidRPr="00B6666B" w:rsidRDefault="004A5745" w:rsidP="004A5745">
      <w:pPr>
        <w:pStyle w:val="PenaltyPara"/>
        <w:rPr>
          <w:color w:val="000000"/>
        </w:rPr>
      </w:pPr>
      <w:r w:rsidRPr="00B6666B">
        <w:rPr>
          <w:color w:val="000000"/>
        </w:rPr>
        <w:tab/>
        <w:t>(a)</w:t>
      </w:r>
      <w:r w:rsidRPr="00B6666B">
        <w:rPr>
          <w:color w:val="000000"/>
        </w:rPr>
        <w:tab/>
        <w:t>for an individual—2 000 penalty units; or</w:t>
      </w:r>
    </w:p>
    <w:p w14:paraId="51A13010" w14:textId="77777777" w:rsidR="004A5745" w:rsidRPr="00B6666B" w:rsidRDefault="004A5745" w:rsidP="004A5745">
      <w:pPr>
        <w:pStyle w:val="PenaltyPara"/>
        <w:rPr>
          <w:color w:val="000000"/>
        </w:rPr>
      </w:pPr>
      <w:r w:rsidRPr="00B6666B">
        <w:rPr>
          <w:color w:val="000000"/>
        </w:rPr>
        <w:tab/>
        <w:t>(b)</w:t>
      </w:r>
      <w:r w:rsidRPr="00B6666B">
        <w:rPr>
          <w:color w:val="000000"/>
        </w:rPr>
        <w:tab/>
        <w:t>for a corporation—2 500 penalty units.</w:t>
      </w:r>
    </w:p>
    <w:p w14:paraId="2FBDAADC" w14:textId="77777777" w:rsidR="004A5745" w:rsidRPr="005B5FAC" w:rsidRDefault="004A5745" w:rsidP="004A5745">
      <w:pPr>
        <w:pStyle w:val="Amain"/>
        <w:rPr>
          <w:color w:val="000000"/>
        </w:rPr>
      </w:pPr>
      <w:r w:rsidRPr="005B5FAC">
        <w:rPr>
          <w:color w:val="000000"/>
        </w:rPr>
        <w:tab/>
        <w:t>(2)</w:t>
      </w:r>
      <w:r w:rsidRPr="005B5FAC">
        <w:rPr>
          <w:color w:val="000000"/>
        </w:rPr>
        <w:tab/>
        <w:t>A person commits an offence if—</w:t>
      </w:r>
    </w:p>
    <w:p w14:paraId="1A50739F"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without development approval; and</w:t>
      </w:r>
    </w:p>
    <w:p w14:paraId="1B7048FF" w14:textId="77777777" w:rsidR="004A5745" w:rsidRPr="00056398" w:rsidRDefault="004A5745" w:rsidP="004A5745">
      <w:pPr>
        <w:pStyle w:val="Apara"/>
        <w:rPr>
          <w:color w:val="000000"/>
        </w:rPr>
      </w:pPr>
      <w:r w:rsidRPr="00056398">
        <w:rPr>
          <w:color w:val="000000"/>
        </w:rPr>
        <w:tab/>
        <w:t>(b)</w:t>
      </w:r>
      <w:r w:rsidRPr="00056398">
        <w:rPr>
          <w:color w:val="000000"/>
        </w:rPr>
        <w:tab/>
        <w:t>the development requires development approval; and</w:t>
      </w:r>
    </w:p>
    <w:p w14:paraId="3DAD14E3" w14:textId="77777777" w:rsidR="004A5745" w:rsidRPr="00056398" w:rsidRDefault="004A5745" w:rsidP="004A5745">
      <w:pPr>
        <w:pStyle w:val="Apara"/>
        <w:rPr>
          <w:color w:val="000000"/>
        </w:rPr>
      </w:pPr>
      <w:r w:rsidRPr="00056398">
        <w:rPr>
          <w:color w:val="000000"/>
        </w:rPr>
        <w:tab/>
        <w:t>(c)</w:t>
      </w:r>
      <w:r w:rsidRPr="00056398">
        <w:rPr>
          <w:color w:val="000000"/>
        </w:rPr>
        <w:tab/>
        <w:t>the person is reckless about whether the development requires development approval.</w:t>
      </w:r>
    </w:p>
    <w:p w14:paraId="34070F6C" w14:textId="77777777" w:rsidR="004A5745" w:rsidRPr="00B6666B" w:rsidRDefault="004A5745" w:rsidP="004A5745">
      <w:pPr>
        <w:pStyle w:val="Penalty"/>
        <w:rPr>
          <w:color w:val="000000"/>
        </w:rPr>
      </w:pPr>
      <w:r w:rsidRPr="00B6666B">
        <w:rPr>
          <w:color w:val="000000"/>
        </w:rPr>
        <w:t>Maximum penalty:  1 000 penalty units.</w:t>
      </w:r>
    </w:p>
    <w:p w14:paraId="0DE77C9A" w14:textId="77777777" w:rsidR="004A5745" w:rsidRPr="005B5FAC" w:rsidRDefault="004A5745" w:rsidP="004A5745">
      <w:pPr>
        <w:pStyle w:val="Amain"/>
        <w:rPr>
          <w:color w:val="000000"/>
        </w:rPr>
      </w:pPr>
      <w:r w:rsidRPr="005B5FAC">
        <w:rPr>
          <w:color w:val="000000"/>
        </w:rPr>
        <w:tab/>
        <w:t>(3)</w:t>
      </w:r>
      <w:r w:rsidRPr="005B5FAC">
        <w:rPr>
          <w:color w:val="000000"/>
        </w:rPr>
        <w:tab/>
        <w:t>A person commits an offence if—</w:t>
      </w:r>
    </w:p>
    <w:p w14:paraId="04A3D5AC"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without development approval; and</w:t>
      </w:r>
    </w:p>
    <w:p w14:paraId="1C48E407"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zCs w:val="24"/>
        </w:rPr>
        <w:t xml:space="preserve">the </w:t>
      </w:r>
      <w:r w:rsidRPr="00056398">
        <w:rPr>
          <w:color w:val="000000"/>
        </w:rPr>
        <w:t>development requires development approval; and</w:t>
      </w:r>
    </w:p>
    <w:p w14:paraId="3360B164"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the person is negligent about whether the development requires development approval.</w:t>
      </w:r>
    </w:p>
    <w:p w14:paraId="1F8222CB" w14:textId="77777777" w:rsidR="004A5745" w:rsidRPr="00B6666B" w:rsidRDefault="004A5745" w:rsidP="004A5745">
      <w:pPr>
        <w:pStyle w:val="Penalty"/>
        <w:rPr>
          <w:color w:val="000000"/>
        </w:rPr>
      </w:pPr>
      <w:r w:rsidRPr="00B6666B">
        <w:rPr>
          <w:color w:val="000000"/>
        </w:rPr>
        <w:t>Maximum penalty:  500 penalty units.</w:t>
      </w:r>
    </w:p>
    <w:p w14:paraId="5E7D9AF0" w14:textId="77777777" w:rsidR="004A5745" w:rsidRPr="005B5FAC" w:rsidRDefault="004A5745" w:rsidP="004A5745">
      <w:pPr>
        <w:pStyle w:val="Amain"/>
        <w:rPr>
          <w:color w:val="000000"/>
        </w:rPr>
      </w:pPr>
      <w:r w:rsidRPr="005B5FAC">
        <w:rPr>
          <w:color w:val="000000"/>
        </w:rPr>
        <w:tab/>
        <w:t>(4)</w:t>
      </w:r>
      <w:r w:rsidRPr="005B5FAC">
        <w:rPr>
          <w:color w:val="000000"/>
        </w:rPr>
        <w:tab/>
        <w:t>A person commits an offence if—</w:t>
      </w:r>
    </w:p>
    <w:p w14:paraId="13ADD72F"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without development approval; and</w:t>
      </w:r>
    </w:p>
    <w:p w14:paraId="0F24F26E" w14:textId="77777777" w:rsidR="004A5745" w:rsidRPr="00056398" w:rsidRDefault="004A5745" w:rsidP="004A5745">
      <w:pPr>
        <w:pStyle w:val="Apara"/>
        <w:rPr>
          <w:color w:val="000000"/>
        </w:rPr>
      </w:pPr>
      <w:r w:rsidRPr="00056398">
        <w:rPr>
          <w:color w:val="000000"/>
        </w:rPr>
        <w:tab/>
        <w:t>(b)</w:t>
      </w:r>
      <w:r w:rsidRPr="00056398">
        <w:rPr>
          <w:color w:val="000000"/>
        </w:rPr>
        <w:tab/>
        <w:t>the development requires development approval.</w:t>
      </w:r>
    </w:p>
    <w:p w14:paraId="17751CF6" w14:textId="77777777" w:rsidR="004A5745" w:rsidRPr="00B6666B" w:rsidRDefault="004A5745" w:rsidP="004A5745">
      <w:pPr>
        <w:pStyle w:val="Penalty"/>
        <w:rPr>
          <w:color w:val="000000"/>
        </w:rPr>
      </w:pPr>
      <w:r w:rsidRPr="00B6666B">
        <w:rPr>
          <w:color w:val="000000"/>
        </w:rPr>
        <w:t>Maximum penalty:  60 penalty units.</w:t>
      </w:r>
    </w:p>
    <w:p w14:paraId="02E4C949" w14:textId="77777777" w:rsidR="004A5745" w:rsidRPr="005B5FAC" w:rsidRDefault="004A5745" w:rsidP="004A5745">
      <w:pPr>
        <w:pStyle w:val="Amain"/>
        <w:rPr>
          <w:color w:val="000000"/>
        </w:rPr>
      </w:pPr>
      <w:r w:rsidRPr="005B5FAC">
        <w:rPr>
          <w:color w:val="000000"/>
        </w:rPr>
        <w:tab/>
        <w:t>(5)</w:t>
      </w:r>
      <w:r w:rsidRPr="005B5FAC">
        <w:rPr>
          <w:color w:val="000000"/>
        </w:rPr>
        <w:tab/>
        <w:t>An offence against subsection (4) is a strict liability offence.</w:t>
      </w:r>
    </w:p>
    <w:p w14:paraId="1E0AA6AD" w14:textId="77777777" w:rsidR="004A5745" w:rsidRPr="005B5FAC" w:rsidRDefault="004A5745" w:rsidP="004A5745">
      <w:pPr>
        <w:pStyle w:val="Amain"/>
        <w:rPr>
          <w:color w:val="000000"/>
        </w:rPr>
      </w:pPr>
      <w:r w:rsidRPr="005B5FAC">
        <w:rPr>
          <w:color w:val="000000"/>
        </w:rPr>
        <w:tab/>
        <w:t>(6)</w:t>
      </w:r>
      <w:r w:rsidRPr="005B5FAC">
        <w:rPr>
          <w:color w:val="000000"/>
        </w:rPr>
        <w:tab/>
        <w:t>It is a defence to a prosecution for an offence against subsection (4) if the defendant proves—</w:t>
      </w:r>
    </w:p>
    <w:p w14:paraId="19A8F453" w14:textId="77777777" w:rsidR="004A5745" w:rsidRPr="00056398" w:rsidRDefault="004A5745" w:rsidP="004A5745">
      <w:pPr>
        <w:pStyle w:val="Apara"/>
        <w:rPr>
          <w:color w:val="000000"/>
        </w:rPr>
      </w:pPr>
      <w:r w:rsidRPr="00056398">
        <w:rPr>
          <w:color w:val="000000"/>
        </w:rPr>
        <w:tab/>
        <w:t>(a)</w:t>
      </w:r>
      <w:r w:rsidRPr="00056398">
        <w:rPr>
          <w:color w:val="000000"/>
        </w:rPr>
        <w:tab/>
        <w:t>that before undertaking the development the defendant took reasonable steps to find out whether the development required development approval; or</w:t>
      </w:r>
    </w:p>
    <w:p w14:paraId="01B1C47C" w14:textId="77777777" w:rsidR="004A5745" w:rsidRPr="00056398" w:rsidRDefault="004A5745" w:rsidP="004A5745">
      <w:pPr>
        <w:pStyle w:val="Apara"/>
        <w:rPr>
          <w:color w:val="000000"/>
        </w:rPr>
      </w:pPr>
      <w:r w:rsidRPr="00056398">
        <w:rPr>
          <w:color w:val="000000"/>
        </w:rPr>
        <w:tab/>
        <w:t>(b)</w:t>
      </w:r>
      <w:r w:rsidRPr="00056398">
        <w:rPr>
          <w:color w:val="000000"/>
        </w:rPr>
        <w:tab/>
        <w:t>that—</w:t>
      </w:r>
    </w:p>
    <w:p w14:paraId="1BCB8298"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r>
      <w:r w:rsidRPr="00274059">
        <w:rPr>
          <w:color w:val="000000"/>
        </w:rPr>
        <w:t>an exemption assessment D notice was issued before, but not more than 3 months before, the day the defendant started to undertake the development, stating that the development was an exempt development under section 143; and</w:t>
      </w:r>
    </w:p>
    <w:p w14:paraId="695DC7E0" w14:textId="77777777" w:rsidR="004A5745" w:rsidRPr="00274059" w:rsidRDefault="004A5745" w:rsidP="004A5745">
      <w:pPr>
        <w:pStyle w:val="Asubpara"/>
        <w:rPr>
          <w:color w:val="000000"/>
        </w:rPr>
      </w:pPr>
      <w:r w:rsidRPr="00274059">
        <w:rPr>
          <w:color w:val="000000"/>
        </w:rPr>
        <w:tab/>
        <w:t>(ii)</w:t>
      </w:r>
      <w:r w:rsidRPr="00274059">
        <w:rPr>
          <w:color w:val="000000"/>
        </w:rPr>
        <w:tab/>
        <w:t>the defendant was not aware, and could not reasonably have been aware, that the notice was incorrect; or</w:t>
      </w:r>
    </w:p>
    <w:p w14:paraId="4DC9D83B" w14:textId="77777777" w:rsidR="004A5745" w:rsidRPr="00056398" w:rsidRDefault="004A5745" w:rsidP="004A5745">
      <w:pPr>
        <w:pStyle w:val="Apara"/>
        <w:rPr>
          <w:color w:val="000000"/>
        </w:rPr>
      </w:pPr>
      <w:r w:rsidRPr="00056398">
        <w:rPr>
          <w:color w:val="000000"/>
        </w:rPr>
        <w:tab/>
        <w:t>(c)</w:t>
      </w:r>
      <w:r w:rsidRPr="00056398">
        <w:rPr>
          <w:color w:val="000000"/>
        </w:rPr>
        <w:tab/>
        <w:t>that—</w:t>
      </w:r>
    </w:p>
    <w:p w14:paraId="537932F0" w14:textId="62B4B6CC" w:rsidR="004A5745" w:rsidRPr="00B6666B" w:rsidRDefault="004A5745" w:rsidP="004A5745">
      <w:pPr>
        <w:pStyle w:val="Asubpara"/>
      </w:pPr>
      <w:r>
        <w:tab/>
      </w:r>
      <w:r w:rsidRPr="00B6666B">
        <w:t>(i)</w:t>
      </w:r>
      <w:r w:rsidRPr="00B6666B">
        <w:tab/>
        <w:t xml:space="preserve">before the day the defendant started to undertake the development, a building approval or approval of amended building work plans under the </w:t>
      </w:r>
      <w:hyperlink r:id="rId191" w:tooltip="A2004-11" w:history="1">
        <w:r w:rsidRPr="008D54EA">
          <w:rPr>
            <w:rStyle w:val="charCitHyperlinkItal"/>
          </w:rPr>
          <w:t>Building Act 2004</w:t>
        </w:r>
      </w:hyperlink>
      <w:r w:rsidRPr="00B6666B">
        <w:t xml:space="preserve"> for which development approval was required was issued; and</w:t>
      </w:r>
    </w:p>
    <w:p w14:paraId="6BA4036B"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r>
      <w:r w:rsidRPr="00274059">
        <w:rPr>
          <w:color w:val="000000"/>
          <w:shd w:val="clear" w:color="auto" w:fill="FFFFFF"/>
        </w:rPr>
        <w:t>the building work was undertaken when the building approval, or the approval for the amended plans, was in force; and</w:t>
      </w:r>
    </w:p>
    <w:p w14:paraId="0E23FEBC" w14:textId="77777777" w:rsidR="004A5745" w:rsidRPr="00274059" w:rsidRDefault="004A5745" w:rsidP="004A5745">
      <w:pPr>
        <w:pStyle w:val="Asubpara"/>
        <w:rPr>
          <w:color w:val="000000"/>
        </w:rPr>
      </w:pPr>
      <w:r w:rsidRPr="00274059">
        <w:rPr>
          <w:color w:val="000000"/>
        </w:rPr>
        <w:tab/>
        <w:t>(iii)</w:t>
      </w:r>
      <w:r w:rsidRPr="00274059">
        <w:rPr>
          <w:color w:val="000000"/>
        </w:rPr>
        <w:tab/>
      </w:r>
      <w:r w:rsidRPr="00274059">
        <w:rPr>
          <w:color w:val="000000"/>
          <w:shd w:val="clear" w:color="auto" w:fill="FFFFFF"/>
        </w:rPr>
        <w:t>the defendant was not aware, and could not reasonably have been aware, that the building approval, or the approval of the amended plans, should not have been issued without development approval.</w:t>
      </w:r>
    </w:p>
    <w:p w14:paraId="15F02447" w14:textId="49D5A72C"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See the </w:t>
      </w:r>
      <w:hyperlink r:id="rId192" w:tooltip="A2004-11" w:history="1">
        <w:r w:rsidRPr="008D54EA">
          <w:rPr>
            <w:rStyle w:val="charCitHyperlinkItal"/>
          </w:rPr>
          <w:t>Building Act 2004</w:t>
        </w:r>
      </w:hyperlink>
      <w:r w:rsidRPr="00B6666B">
        <w:rPr>
          <w:color w:val="000000"/>
        </w:rPr>
        <w:t>, s 28 (for issuing of building approvals) and s 32 (for amendment of approved plans).</w:t>
      </w:r>
    </w:p>
    <w:p w14:paraId="38AC7130" w14:textId="77777777" w:rsidR="004A5745" w:rsidRPr="00B6666B" w:rsidRDefault="004A5745" w:rsidP="004A5745">
      <w:pPr>
        <w:pStyle w:val="Amain"/>
      </w:pPr>
      <w:r>
        <w:tab/>
      </w:r>
      <w:r w:rsidRPr="00B6666B">
        <w:t>(7)</w:t>
      </w:r>
      <w:r w:rsidRPr="00B6666B">
        <w:tab/>
        <w:t>A proceeding under this part is not affected by the making of an application under section 212 (Development applications for development undertaken without approval), or the approval of the application, whether or not the proceeding starts before the application is made or approved.</w:t>
      </w:r>
    </w:p>
    <w:p w14:paraId="4A7F1D85" w14:textId="77777777" w:rsidR="004A5745" w:rsidRPr="005B5FAC" w:rsidRDefault="004A5745" w:rsidP="004A5745">
      <w:pPr>
        <w:pStyle w:val="Amain"/>
        <w:rPr>
          <w:color w:val="000000"/>
        </w:rPr>
      </w:pPr>
      <w:r w:rsidRPr="005B5FAC">
        <w:rPr>
          <w:color w:val="000000"/>
        </w:rPr>
        <w:tab/>
        <w:t>(8)</w:t>
      </w:r>
      <w:r w:rsidRPr="005B5FAC">
        <w:rPr>
          <w:color w:val="000000"/>
        </w:rPr>
        <w:tab/>
        <w:t>To remove any doubt, this section does not apply to development that is lawful because of section 403 or section 404.</w:t>
      </w:r>
    </w:p>
    <w:p w14:paraId="099C646A" w14:textId="247B0E84"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193" w:tooltip="A2004-11" w:history="1">
        <w:r w:rsidRPr="008D54EA">
          <w:rPr>
            <w:rStyle w:val="charCitHyperlinkItal"/>
          </w:rPr>
          <w:t>Building Act 2004</w:t>
        </w:r>
      </w:hyperlink>
      <w:r w:rsidRPr="00B6666B">
        <w:rPr>
          <w:iCs/>
          <w:color w:val="000000"/>
        </w:rPr>
        <w:t>, s 76 (1)).</w:t>
      </w:r>
    </w:p>
    <w:p w14:paraId="4FC4FBF7" w14:textId="77777777" w:rsidR="004A5745" w:rsidRPr="00B6666B" w:rsidRDefault="004A5745" w:rsidP="004A5745">
      <w:pPr>
        <w:pStyle w:val="AH5Sec"/>
        <w:rPr>
          <w:color w:val="000000"/>
        </w:rPr>
      </w:pPr>
      <w:bookmarkStart w:id="1100" w:name="_Ref93504704"/>
      <w:bookmarkStart w:id="1101" w:name="_Toc114154825"/>
      <w:r w:rsidRPr="004D5A68">
        <w:rPr>
          <w:rStyle w:val="CharSectNo"/>
        </w:rPr>
        <w:t>400</w:t>
      </w:r>
      <w:r w:rsidRPr="00B6666B">
        <w:rPr>
          <w:color w:val="000000"/>
        </w:rPr>
        <w:tab/>
        <w:t>Offence to undertake prohibited development</w:t>
      </w:r>
      <w:bookmarkEnd w:id="1100"/>
      <w:bookmarkEnd w:id="1101"/>
    </w:p>
    <w:p w14:paraId="53031B2E"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r>
      <w:r w:rsidRPr="005B5FAC">
        <w:rPr>
          <w:color w:val="000000"/>
        </w:rPr>
        <w:t>A person commits an offence if—</w:t>
      </w:r>
    </w:p>
    <w:p w14:paraId="3936957E"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and</w:t>
      </w:r>
    </w:p>
    <w:p w14:paraId="7E11DE2F"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prohibited; and</w:t>
      </w:r>
    </w:p>
    <w:p w14:paraId="0E85A1FF" w14:textId="77777777" w:rsidR="004A5745" w:rsidRPr="00056398" w:rsidRDefault="004A5745" w:rsidP="004A5745">
      <w:pPr>
        <w:pStyle w:val="Apara"/>
        <w:rPr>
          <w:color w:val="000000"/>
        </w:rPr>
      </w:pPr>
      <w:r w:rsidRPr="00056398">
        <w:rPr>
          <w:color w:val="000000"/>
        </w:rPr>
        <w:tab/>
        <w:t>(c)</w:t>
      </w:r>
      <w:r w:rsidRPr="00056398">
        <w:rPr>
          <w:color w:val="000000"/>
        </w:rPr>
        <w:tab/>
        <w:t>the person knows that the development is prohibited.</w:t>
      </w:r>
    </w:p>
    <w:p w14:paraId="37A45CEC" w14:textId="77777777" w:rsidR="004A5745" w:rsidRPr="00B6666B" w:rsidRDefault="004A5745" w:rsidP="004A5745">
      <w:pPr>
        <w:pStyle w:val="Penalty"/>
        <w:rPr>
          <w:color w:val="000000"/>
        </w:rPr>
      </w:pPr>
      <w:r w:rsidRPr="00B6666B">
        <w:rPr>
          <w:color w:val="000000"/>
        </w:rPr>
        <w:t>Maximum penalty:</w:t>
      </w:r>
    </w:p>
    <w:p w14:paraId="378DA6CC" w14:textId="77777777" w:rsidR="004A5745" w:rsidRPr="00B6666B" w:rsidRDefault="004A5745" w:rsidP="004A5745">
      <w:pPr>
        <w:pStyle w:val="PenaltyPara"/>
        <w:rPr>
          <w:color w:val="000000"/>
        </w:rPr>
      </w:pPr>
      <w:r w:rsidRPr="00B6666B">
        <w:rPr>
          <w:color w:val="000000"/>
        </w:rPr>
        <w:tab/>
        <w:t>(a)</w:t>
      </w:r>
      <w:r w:rsidRPr="00B6666B">
        <w:rPr>
          <w:color w:val="000000"/>
        </w:rPr>
        <w:tab/>
        <w:t>for an individual—2 000 penalty units; or</w:t>
      </w:r>
    </w:p>
    <w:p w14:paraId="5044AA83" w14:textId="77777777" w:rsidR="004A5745" w:rsidRPr="00B6666B" w:rsidRDefault="004A5745" w:rsidP="004A5745">
      <w:pPr>
        <w:pStyle w:val="PenaltyPara"/>
        <w:rPr>
          <w:color w:val="000000"/>
        </w:rPr>
      </w:pPr>
      <w:r w:rsidRPr="00B6666B">
        <w:rPr>
          <w:color w:val="000000"/>
        </w:rPr>
        <w:tab/>
        <w:t>(b)</w:t>
      </w:r>
      <w:r w:rsidRPr="00B6666B">
        <w:rPr>
          <w:color w:val="000000"/>
        </w:rPr>
        <w:tab/>
        <w:t>for a corporation—2 500 penalty units.</w:t>
      </w:r>
    </w:p>
    <w:p w14:paraId="754E4B96"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A person commits an offence if—</w:t>
      </w:r>
    </w:p>
    <w:p w14:paraId="57B6BE30"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and</w:t>
      </w:r>
    </w:p>
    <w:p w14:paraId="18AB2BA7"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prohibited; and</w:t>
      </w:r>
    </w:p>
    <w:p w14:paraId="79B674F0" w14:textId="77777777" w:rsidR="004A5745" w:rsidRPr="00056398" w:rsidRDefault="004A5745" w:rsidP="004A5745">
      <w:pPr>
        <w:pStyle w:val="Apara"/>
        <w:rPr>
          <w:color w:val="000000"/>
        </w:rPr>
      </w:pPr>
      <w:r w:rsidRPr="00056398">
        <w:rPr>
          <w:color w:val="000000"/>
        </w:rPr>
        <w:tab/>
        <w:t>(c)</w:t>
      </w:r>
      <w:r w:rsidRPr="00056398">
        <w:rPr>
          <w:color w:val="000000"/>
        </w:rPr>
        <w:tab/>
        <w:t>the person is reckless about whether the development is prohibited.</w:t>
      </w:r>
    </w:p>
    <w:p w14:paraId="67B12222" w14:textId="77777777" w:rsidR="004A5745" w:rsidRPr="00B6666B" w:rsidRDefault="004A5745" w:rsidP="004A5745">
      <w:pPr>
        <w:pStyle w:val="Penalty"/>
        <w:rPr>
          <w:color w:val="000000"/>
        </w:rPr>
      </w:pPr>
      <w:r w:rsidRPr="00B6666B">
        <w:rPr>
          <w:color w:val="000000"/>
        </w:rPr>
        <w:t>Maximum penalty:  1 000 penalty units.</w:t>
      </w:r>
    </w:p>
    <w:p w14:paraId="11775170" w14:textId="77777777" w:rsidR="004A5745" w:rsidRPr="005B5FAC" w:rsidRDefault="004A5745" w:rsidP="004A5745">
      <w:pPr>
        <w:pStyle w:val="Amain"/>
        <w:rPr>
          <w:color w:val="000000"/>
        </w:rPr>
      </w:pPr>
      <w:r w:rsidRPr="005B5FAC">
        <w:rPr>
          <w:color w:val="000000"/>
        </w:rPr>
        <w:tab/>
        <w:t>(3)</w:t>
      </w:r>
      <w:r w:rsidRPr="005B5FAC">
        <w:rPr>
          <w:color w:val="000000"/>
        </w:rPr>
        <w:tab/>
        <w:t>A person commits an offence if—</w:t>
      </w:r>
    </w:p>
    <w:p w14:paraId="297BFC6C"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and</w:t>
      </w:r>
    </w:p>
    <w:p w14:paraId="148F80B2"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prohibited; and</w:t>
      </w:r>
    </w:p>
    <w:p w14:paraId="6048EEC0" w14:textId="77777777" w:rsidR="004A5745" w:rsidRPr="00056398" w:rsidRDefault="004A5745" w:rsidP="004A5745">
      <w:pPr>
        <w:pStyle w:val="Apara"/>
        <w:rPr>
          <w:color w:val="000000"/>
        </w:rPr>
      </w:pPr>
      <w:r w:rsidRPr="00056398">
        <w:rPr>
          <w:color w:val="000000"/>
        </w:rPr>
        <w:tab/>
        <w:t>(c)</w:t>
      </w:r>
      <w:r w:rsidRPr="00056398">
        <w:rPr>
          <w:color w:val="000000"/>
        </w:rPr>
        <w:tab/>
        <w:t>the person is negligent about whether the development is prohibited.</w:t>
      </w:r>
    </w:p>
    <w:p w14:paraId="68FC1D87" w14:textId="77777777" w:rsidR="004A5745" w:rsidRPr="00B6666B" w:rsidRDefault="004A5745" w:rsidP="004A5745">
      <w:pPr>
        <w:pStyle w:val="Penalty"/>
        <w:rPr>
          <w:color w:val="000000"/>
        </w:rPr>
      </w:pPr>
      <w:r w:rsidRPr="00B6666B">
        <w:rPr>
          <w:color w:val="000000"/>
        </w:rPr>
        <w:t>Maximum penalty:  500 penalty units.</w:t>
      </w:r>
    </w:p>
    <w:p w14:paraId="2B05C5D2" w14:textId="77777777" w:rsidR="004A5745" w:rsidRPr="005B5FAC" w:rsidRDefault="004A5745" w:rsidP="004A5745">
      <w:pPr>
        <w:pStyle w:val="Amain"/>
        <w:rPr>
          <w:color w:val="000000"/>
        </w:rPr>
      </w:pPr>
      <w:r w:rsidRPr="005B5FAC">
        <w:rPr>
          <w:color w:val="000000"/>
        </w:rPr>
        <w:tab/>
        <w:t>(4)</w:t>
      </w:r>
      <w:r w:rsidRPr="005B5FAC">
        <w:rPr>
          <w:color w:val="000000"/>
        </w:rPr>
        <w:tab/>
        <w:t>A person commits an offence if—</w:t>
      </w:r>
    </w:p>
    <w:p w14:paraId="1782D3D8" w14:textId="77777777" w:rsidR="004A5745" w:rsidRPr="00056398" w:rsidRDefault="004A5745" w:rsidP="004A5745">
      <w:pPr>
        <w:pStyle w:val="Apara"/>
        <w:rPr>
          <w:color w:val="000000"/>
        </w:rPr>
      </w:pPr>
      <w:r w:rsidRPr="00056398">
        <w:rPr>
          <w:color w:val="000000"/>
        </w:rPr>
        <w:tab/>
        <w:t>(a)</w:t>
      </w:r>
      <w:r w:rsidRPr="00056398">
        <w:rPr>
          <w:color w:val="000000"/>
        </w:rPr>
        <w:tab/>
        <w:t>the person undertakes development; and</w:t>
      </w:r>
    </w:p>
    <w:p w14:paraId="1105D50C"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prohibited.</w:t>
      </w:r>
    </w:p>
    <w:p w14:paraId="27CADD17" w14:textId="77777777" w:rsidR="004A5745" w:rsidRPr="00B6666B" w:rsidRDefault="004A5745" w:rsidP="004A5745">
      <w:pPr>
        <w:pStyle w:val="Penalty"/>
        <w:rPr>
          <w:color w:val="000000"/>
        </w:rPr>
      </w:pPr>
      <w:r w:rsidRPr="00B6666B">
        <w:rPr>
          <w:color w:val="000000"/>
        </w:rPr>
        <w:t>Maximum penalty:  60 penalty units.</w:t>
      </w:r>
    </w:p>
    <w:p w14:paraId="2C9089E2"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Section </w:t>
      </w:r>
      <w:r>
        <w:rPr>
          <w:color w:val="000000"/>
        </w:rPr>
        <w:t>154</w:t>
      </w:r>
      <w:r w:rsidRPr="00B6666B">
        <w:rPr>
          <w:color w:val="000000"/>
        </w:rPr>
        <w:t xml:space="preserve"> and s </w:t>
      </w:r>
      <w:r>
        <w:rPr>
          <w:color w:val="000000"/>
        </w:rPr>
        <w:t>401</w:t>
      </w:r>
      <w:r w:rsidRPr="00B6666B">
        <w:rPr>
          <w:color w:val="000000"/>
        </w:rPr>
        <w:t xml:space="preserve"> disapply s (1) to (4) in certain cases.</w:t>
      </w:r>
    </w:p>
    <w:p w14:paraId="4006645D" w14:textId="77777777" w:rsidR="004A5745" w:rsidRPr="005B5FAC" w:rsidRDefault="004A5745" w:rsidP="004A5745">
      <w:pPr>
        <w:pStyle w:val="Amain"/>
        <w:rPr>
          <w:color w:val="000000"/>
          <w:szCs w:val="24"/>
        </w:rPr>
      </w:pPr>
      <w:r w:rsidRPr="005B5FAC">
        <w:rPr>
          <w:color w:val="000000"/>
          <w:szCs w:val="24"/>
        </w:rPr>
        <w:tab/>
        <w:t>(5)</w:t>
      </w:r>
      <w:r w:rsidRPr="005B5FAC">
        <w:rPr>
          <w:color w:val="000000"/>
          <w:szCs w:val="24"/>
        </w:rPr>
        <w:tab/>
      </w:r>
      <w:r w:rsidRPr="005B5FAC">
        <w:rPr>
          <w:color w:val="000000"/>
        </w:rPr>
        <w:t>An offence against subsection (4) is a strict liability offence.</w:t>
      </w:r>
    </w:p>
    <w:p w14:paraId="504525A4" w14:textId="77777777" w:rsidR="004A5745" w:rsidRPr="005B5FAC" w:rsidRDefault="004A5745" w:rsidP="004A5745">
      <w:pPr>
        <w:pStyle w:val="Amain"/>
        <w:rPr>
          <w:color w:val="000000"/>
        </w:rPr>
      </w:pPr>
      <w:r w:rsidRPr="005B5FAC">
        <w:rPr>
          <w:color w:val="000000"/>
        </w:rPr>
        <w:tab/>
        <w:t>(6)</w:t>
      </w:r>
      <w:r w:rsidRPr="005B5FAC">
        <w:rPr>
          <w:color w:val="000000"/>
        </w:rPr>
        <w:tab/>
        <w:t>To remove any doubt, this section does not apply to development that is lawful—</w:t>
      </w:r>
    </w:p>
    <w:p w14:paraId="07C1E6F6" w14:textId="77777777" w:rsidR="004A5745" w:rsidRPr="00056398" w:rsidRDefault="004A5745" w:rsidP="004A5745">
      <w:pPr>
        <w:pStyle w:val="Apara"/>
        <w:rPr>
          <w:color w:val="000000"/>
        </w:rPr>
      </w:pPr>
      <w:r w:rsidRPr="00056398">
        <w:rPr>
          <w:color w:val="000000"/>
        </w:rPr>
        <w:tab/>
        <w:t>(a)</w:t>
      </w:r>
      <w:r w:rsidRPr="00056398">
        <w:rPr>
          <w:color w:val="000000"/>
        </w:rPr>
        <w:tab/>
        <w:t>because of section 401, section 403 or section 404; or</w:t>
      </w:r>
    </w:p>
    <w:p w14:paraId="34C631CD" w14:textId="77777777" w:rsidR="004A5745" w:rsidRPr="00056398" w:rsidRDefault="004A5745" w:rsidP="004A5745">
      <w:pPr>
        <w:pStyle w:val="Apara"/>
        <w:rPr>
          <w:color w:val="000000"/>
        </w:rPr>
      </w:pPr>
      <w:r w:rsidRPr="00056398">
        <w:rPr>
          <w:color w:val="000000"/>
        </w:rPr>
        <w:tab/>
        <w:t>(b)</w:t>
      </w:r>
      <w:r w:rsidRPr="00056398">
        <w:rPr>
          <w:color w:val="000000"/>
        </w:rPr>
        <w:tab/>
        <w:t>because it is in accordance with a development approval granted on an application mentioned in section 154 (2).</w:t>
      </w:r>
    </w:p>
    <w:p w14:paraId="3271556C" w14:textId="77777777" w:rsidR="004A5745" w:rsidRPr="00B6666B" w:rsidRDefault="004A5745" w:rsidP="004A5745">
      <w:pPr>
        <w:pStyle w:val="AH5Sec"/>
        <w:rPr>
          <w:color w:val="000000"/>
        </w:rPr>
      </w:pPr>
      <w:bookmarkStart w:id="1102" w:name="_Ref93505585"/>
      <w:bookmarkStart w:id="1103" w:name="_Ref96295060"/>
      <w:bookmarkStart w:id="1104" w:name="_Toc114154826"/>
      <w:r w:rsidRPr="004D5A68">
        <w:rPr>
          <w:rStyle w:val="CharSectNo"/>
        </w:rPr>
        <w:lastRenderedPageBreak/>
        <w:t>401</w:t>
      </w:r>
      <w:r w:rsidRPr="00B6666B">
        <w:rPr>
          <w:color w:val="000000"/>
        </w:rPr>
        <w:tab/>
        <w:t>Development authorised by approval before prohibition</w:t>
      </w:r>
      <w:bookmarkEnd w:id="1102"/>
      <w:bookmarkEnd w:id="1103"/>
      <w:bookmarkEnd w:id="1104"/>
    </w:p>
    <w:p w14:paraId="40E6E2CE"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7497D91E"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a person undertakes development; and</w:t>
      </w:r>
    </w:p>
    <w:p w14:paraId="00713D67" w14:textId="77777777" w:rsidR="004A5745" w:rsidRPr="00056398" w:rsidRDefault="004A5745" w:rsidP="004A5745">
      <w:pPr>
        <w:pStyle w:val="Apara"/>
        <w:rPr>
          <w:color w:val="000000"/>
        </w:rPr>
      </w:pPr>
      <w:r w:rsidRPr="00056398">
        <w:rPr>
          <w:color w:val="000000"/>
        </w:rPr>
        <w:tab/>
        <w:t>(b)</w:t>
      </w:r>
      <w:r w:rsidRPr="00056398">
        <w:rPr>
          <w:color w:val="000000"/>
        </w:rPr>
        <w:tab/>
        <w:t>the development is in accordance with a development approval given in relation to the development; and</w:t>
      </w:r>
    </w:p>
    <w:p w14:paraId="134D424E" w14:textId="77777777" w:rsidR="004A5745" w:rsidRPr="00056398" w:rsidRDefault="004A5745" w:rsidP="004A5745">
      <w:pPr>
        <w:pStyle w:val="Apara"/>
        <w:rPr>
          <w:color w:val="000000"/>
        </w:rPr>
      </w:pPr>
      <w:r w:rsidRPr="00056398">
        <w:rPr>
          <w:color w:val="000000"/>
        </w:rPr>
        <w:tab/>
        <w:t>(c)</w:t>
      </w:r>
      <w:r w:rsidRPr="00056398">
        <w:rPr>
          <w:color w:val="000000"/>
        </w:rPr>
        <w:tab/>
        <w:t>the development becomes prohibited.</w:t>
      </w:r>
    </w:p>
    <w:p w14:paraId="15F5726C" w14:textId="77777777" w:rsidR="004A5745" w:rsidRPr="005B5FAC" w:rsidRDefault="004A5745" w:rsidP="004A5745">
      <w:pPr>
        <w:pStyle w:val="Amain"/>
        <w:rPr>
          <w:color w:val="000000"/>
        </w:rPr>
      </w:pPr>
      <w:r w:rsidRPr="005B5FAC">
        <w:rPr>
          <w:color w:val="000000"/>
        </w:rPr>
        <w:tab/>
        <w:t>(2)</w:t>
      </w:r>
      <w:r w:rsidRPr="005B5FAC">
        <w:rPr>
          <w:color w:val="000000"/>
        </w:rPr>
        <w:tab/>
        <w:t>Section 400 (1) to (4) does not apply to the development if it is undertaken in accordance with the development approval, despite any other provision of this Act.</w:t>
      </w:r>
    </w:p>
    <w:p w14:paraId="04334E2D" w14:textId="1FE89507" w:rsidR="004A5745" w:rsidRPr="008D54EA" w:rsidRDefault="004A5745" w:rsidP="004A5745">
      <w:pPr>
        <w:pStyle w:val="aNote"/>
        <w:rPr>
          <w:rStyle w:val="charItals"/>
        </w:rPr>
      </w:pPr>
      <w:r w:rsidRPr="00B6666B">
        <w:rPr>
          <w:rStyle w:val="charItals"/>
        </w:rPr>
        <w:t>Note</w:t>
      </w:r>
      <w:r w:rsidRPr="00B6666B">
        <w:rPr>
          <w:rStyle w:val="charItals"/>
        </w:rPr>
        <w:tab/>
      </w:r>
      <w:r w:rsidRPr="00B6666B">
        <w:rPr>
          <w:iCs/>
          <w:color w:val="000000"/>
        </w:rPr>
        <w:t>The development may still need building approval, or further building approval, under the</w:t>
      </w:r>
      <w:r w:rsidRPr="00B6666B">
        <w:t xml:space="preserve"> </w:t>
      </w:r>
      <w:hyperlink r:id="rId194" w:tooltip="A2004-11" w:history="1">
        <w:r w:rsidRPr="008D54EA">
          <w:rPr>
            <w:rStyle w:val="charCitHyperlinkItal"/>
          </w:rPr>
          <w:t>Building Act 2004</w:t>
        </w:r>
      </w:hyperlink>
      <w:r w:rsidRPr="008D54EA">
        <w:rPr>
          <w:rStyle w:val="charItals"/>
        </w:rPr>
        <w:t>.</w:t>
      </w:r>
    </w:p>
    <w:p w14:paraId="3F4AC144" w14:textId="77777777" w:rsidR="004A5745" w:rsidRPr="00B6666B" w:rsidRDefault="004A5745" w:rsidP="004A5745">
      <w:pPr>
        <w:pStyle w:val="AH5Sec"/>
        <w:rPr>
          <w:iCs/>
          <w:color w:val="000000"/>
        </w:rPr>
      </w:pPr>
      <w:bookmarkStart w:id="1105" w:name="_Toc114154827"/>
      <w:r w:rsidRPr="004D5A68">
        <w:rPr>
          <w:rStyle w:val="CharSectNo"/>
        </w:rPr>
        <w:t>402</w:t>
      </w:r>
      <w:r w:rsidRPr="00B6666B">
        <w:rPr>
          <w:iCs/>
          <w:color w:val="000000"/>
        </w:rPr>
        <w:tab/>
        <w:t>Offence to develop other than in accordance with approval</w:t>
      </w:r>
      <w:bookmarkEnd w:id="1105"/>
    </w:p>
    <w:p w14:paraId="31E536A4" w14:textId="77777777" w:rsidR="004A5745" w:rsidRPr="005B5FAC" w:rsidRDefault="004A5745" w:rsidP="004A5745">
      <w:pPr>
        <w:pStyle w:val="Amain"/>
        <w:rPr>
          <w:color w:val="000000"/>
        </w:rPr>
      </w:pPr>
      <w:r w:rsidRPr="005B5FAC">
        <w:rPr>
          <w:color w:val="000000"/>
        </w:rPr>
        <w:tab/>
        <w:t>(1)</w:t>
      </w:r>
      <w:r w:rsidRPr="005B5FAC">
        <w:rPr>
          <w:color w:val="000000"/>
        </w:rPr>
        <w:tab/>
        <w:t>A person commits an offence if—</w:t>
      </w:r>
    </w:p>
    <w:p w14:paraId="416E0725"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the person undertakes development; and</w:t>
      </w:r>
    </w:p>
    <w:p w14:paraId="351500EA" w14:textId="77777777" w:rsidR="004A5745" w:rsidRPr="00056398" w:rsidRDefault="004A5745" w:rsidP="004A5745">
      <w:pPr>
        <w:pStyle w:val="Apara"/>
        <w:rPr>
          <w:color w:val="000000"/>
        </w:rPr>
      </w:pPr>
      <w:r w:rsidRPr="00056398">
        <w:rPr>
          <w:color w:val="000000"/>
        </w:rPr>
        <w:tab/>
        <w:t>(b)</w:t>
      </w:r>
      <w:r w:rsidRPr="00056398">
        <w:rPr>
          <w:color w:val="000000"/>
        </w:rPr>
        <w:tab/>
        <w:t>the development contravenes the development approval for the development.</w:t>
      </w:r>
    </w:p>
    <w:p w14:paraId="01D0EF1F" w14:textId="77777777" w:rsidR="004A5745" w:rsidRPr="00B6666B" w:rsidRDefault="004A5745" w:rsidP="004A5745">
      <w:pPr>
        <w:pStyle w:val="Penalty"/>
        <w:rPr>
          <w:color w:val="000000"/>
        </w:rPr>
      </w:pPr>
      <w:r w:rsidRPr="00B6666B">
        <w:rPr>
          <w:color w:val="000000"/>
        </w:rPr>
        <w:t>Maximum penalty:  60 penalty units.</w:t>
      </w:r>
    </w:p>
    <w:p w14:paraId="47723122" w14:textId="77777777" w:rsidR="004A5745" w:rsidRPr="005B5FAC" w:rsidRDefault="004A5745" w:rsidP="004A5745">
      <w:pPr>
        <w:pStyle w:val="Amain"/>
        <w:rPr>
          <w:color w:val="000000"/>
        </w:rPr>
      </w:pPr>
      <w:r w:rsidRPr="005B5FAC">
        <w:rPr>
          <w:color w:val="000000"/>
        </w:rPr>
        <w:tab/>
        <w:t>(2)</w:t>
      </w:r>
      <w:r w:rsidRPr="005B5FAC">
        <w:rPr>
          <w:color w:val="000000"/>
        </w:rPr>
        <w:tab/>
        <w:t>An offence against subsection (1) is a strict liability offence.</w:t>
      </w:r>
    </w:p>
    <w:p w14:paraId="02D3BA07"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A person contravenes an approval if the person contravenes a condition of the approval.</w:t>
      </w:r>
    </w:p>
    <w:p w14:paraId="0F944C67" w14:textId="77777777" w:rsidR="004A5745" w:rsidRPr="00B6666B" w:rsidRDefault="004A5745" w:rsidP="004A5745">
      <w:pPr>
        <w:pStyle w:val="AH5Sec"/>
        <w:rPr>
          <w:color w:val="000000"/>
        </w:rPr>
      </w:pPr>
      <w:bookmarkStart w:id="1106" w:name="_Ref95252058"/>
      <w:bookmarkStart w:id="1107" w:name="_Toc114154828"/>
      <w:r w:rsidRPr="004D5A68">
        <w:rPr>
          <w:rStyle w:val="CharSectNo"/>
        </w:rPr>
        <w:t>403</w:t>
      </w:r>
      <w:r w:rsidRPr="00B6666B">
        <w:rPr>
          <w:color w:val="000000"/>
        </w:rPr>
        <w:tab/>
        <w:t>Development previously exempt—non</w:t>
      </w:r>
      <w:r w:rsidRPr="00B6666B">
        <w:rPr>
          <w:color w:val="000000"/>
        </w:rPr>
        <w:noBreakHyphen/>
        <w:t>use</w:t>
      </w:r>
      <w:bookmarkEnd w:id="1106"/>
      <w:bookmarkEnd w:id="1107"/>
    </w:p>
    <w:p w14:paraId="4743C53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DF0B502" w14:textId="77777777" w:rsidR="004A5745" w:rsidRPr="00056398" w:rsidRDefault="004A5745" w:rsidP="004A5745">
      <w:pPr>
        <w:pStyle w:val="Apara"/>
        <w:rPr>
          <w:color w:val="000000"/>
        </w:rPr>
      </w:pPr>
      <w:r w:rsidRPr="00056398">
        <w:rPr>
          <w:color w:val="000000"/>
        </w:rPr>
        <w:tab/>
        <w:t>(a)</w:t>
      </w:r>
      <w:r w:rsidRPr="00056398">
        <w:rPr>
          <w:color w:val="000000"/>
        </w:rPr>
        <w:tab/>
        <w:t>a development, other than a development that is a use, is exempt from requiring development approval under a regulation; and</w:t>
      </w:r>
    </w:p>
    <w:p w14:paraId="665CB6C9" w14:textId="77777777" w:rsidR="004A5745" w:rsidRPr="00056398" w:rsidRDefault="004A5745" w:rsidP="004A5745">
      <w:pPr>
        <w:pStyle w:val="Apara"/>
        <w:rPr>
          <w:color w:val="000000"/>
        </w:rPr>
      </w:pPr>
      <w:r w:rsidRPr="00056398">
        <w:rPr>
          <w:color w:val="000000"/>
        </w:rPr>
        <w:tab/>
        <w:t>(b)</w:t>
      </w:r>
      <w:r w:rsidRPr="00056398">
        <w:rPr>
          <w:color w:val="000000"/>
        </w:rPr>
        <w:tab/>
        <w:t>a person undertakes, or begins, the development; and</w:t>
      </w:r>
    </w:p>
    <w:p w14:paraId="0DDD2B8B"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after the person undertakes or begins the development, the development stops being exempt because of an amendment of this Act.</w:t>
      </w:r>
    </w:p>
    <w:p w14:paraId="78DC23E6" w14:textId="77777777" w:rsidR="004A5745" w:rsidRPr="005B5FAC" w:rsidRDefault="004A5745" w:rsidP="004A5745">
      <w:pPr>
        <w:pStyle w:val="Amain"/>
        <w:rPr>
          <w:color w:val="000000"/>
        </w:rPr>
      </w:pPr>
      <w:r w:rsidRPr="005B5FAC">
        <w:rPr>
          <w:color w:val="000000"/>
        </w:rPr>
        <w:tab/>
        <w:t>(2)</w:t>
      </w:r>
      <w:r w:rsidRPr="005B5FAC">
        <w:rPr>
          <w:color w:val="000000"/>
        </w:rPr>
        <w:tab/>
        <w:t>The development is lawful despite any other provision of this Act.</w:t>
      </w:r>
    </w:p>
    <w:p w14:paraId="305A156F" w14:textId="77777777" w:rsidR="004A5745" w:rsidRPr="00B6666B" w:rsidRDefault="004A5745" w:rsidP="004A5745">
      <w:pPr>
        <w:pStyle w:val="AH5Sec"/>
        <w:rPr>
          <w:color w:val="000000"/>
        </w:rPr>
      </w:pPr>
      <w:bookmarkStart w:id="1108" w:name="_Ref95252068"/>
      <w:bookmarkStart w:id="1109" w:name="_Toc114154829"/>
      <w:r w:rsidRPr="004D5A68">
        <w:rPr>
          <w:rStyle w:val="CharSectNo"/>
        </w:rPr>
        <w:t>404</w:t>
      </w:r>
      <w:r w:rsidRPr="00B6666B">
        <w:rPr>
          <w:color w:val="000000"/>
        </w:rPr>
        <w:tab/>
        <w:t>Development previously exempt—use</w:t>
      </w:r>
      <w:bookmarkEnd w:id="1108"/>
      <w:bookmarkEnd w:id="1109"/>
    </w:p>
    <w:p w14:paraId="0AF505F0"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use of land, or of a building or other structure on land, if the use—</w:t>
      </w:r>
    </w:p>
    <w:p w14:paraId="74F18E05" w14:textId="77777777" w:rsidR="004A5745" w:rsidRPr="00056398" w:rsidRDefault="004A5745" w:rsidP="004A5745">
      <w:pPr>
        <w:pStyle w:val="Apara"/>
        <w:rPr>
          <w:color w:val="000000"/>
        </w:rPr>
      </w:pPr>
      <w:r w:rsidRPr="00056398">
        <w:rPr>
          <w:color w:val="000000"/>
        </w:rPr>
        <w:tab/>
        <w:t>(a)</w:t>
      </w:r>
      <w:r w:rsidRPr="00056398">
        <w:rPr>
          <w:color w:val="000000"/>
        </w:rPr>
        <w:tab/>
        <w:t>was an exempt development when it began; and</w:t>
      </w:r>
    </w:p>
    <w:p w14:paraId="71E23ABE" w14:textId="77777777" w:rsidR="004A5745" w:rsidRPr="00056398" w:rsidRDefault="004A5745" w:rsidP="004A5745">
      <w:pPr>
        <w:pStyle w:val="Apara"/>
        <w:rPr>
          <w:color w:val="000000"/>
        </w:rPr>
      </w:pPr>
      <w:r w:rsidRPr="00056398">
        <w:rPr>
          <w:color w:val="000000"/>
        </w:rPr>
        <w:tab/>
        <w:t>(b)</w:t>
      </w:r>
      <w:r w:rsidRPr="00056398">
        <w:rPr>
          <w:color w:val="000000"/>
        </w:rPr>
        <w:tab/>
        <w:t>is authorised by—</w:t>
      </w:r>
    </w:p>
    <w:p w14:paraId="0EF47EA4" w14:textId="77777777" w:rsidR="004A5745" w:rsidRPr="00B6666B" w:rsidRDefault="004A5745" w:rsidP="004A5745">
      <w:pPr>
        <w:pStyle w:val="Asubpara"/>
      </w:pPr>
      <w:r>
        <w:tab/>
      </w:r>
      <w:r w:rsidRPr="00B6666B">
        <w:t>(i)</w:t>
      </w:r>
      <w:r w:rsidRPr="00B6666B">
        <w:tab/>
        <w:t xml:space="preserve">a lease for the land (the </w:t>
      </w:r>
      <w:r w:rsidRPr="00B6666B">
        <w:rPr>
          <w:rStyle w:val="charBoldItals"/>
        </w:rPr>
        <w:t>affected lease</w:t>
      </w:r>
      <w:r w:rsidRPr="00B6666B">
        <w:t>); or</w:t>
      </w:r>
    </w:p>
    <w:p w14:paraId="54AB178B" w14:textId="77777777" w:rsidR="004A5745" w:rsidRPr="00274059" w:rsidRDefault="004A5745" w:rsidP="004A5745">
      <w:pPr>
        <w:pStyle w:val="Asubpara"/>
        <w:rPr>
          <w:color w:val="000000"/>
        </w:rPr>
      </w:pPr>
      <w:r w:rsidRPr="00274059">
        <w:rPr>
          <w:color w:val="000000"/>
        </w:rPr>
        <w:tab/>
        <w:t>(ii)</w:t>
      </w:r>
      <w:r w:rsidRPr="00274059">
        <w:rPr>
          <w:color w:val="000000"/>
        </w:rPr>
        <w:tab/>
        <w:t>a licence under this Act; or</w:t>
      </w:r>
    </w:p>
    <w:p w14:paraId="42B311A7" w14:textId="38A9F46D" w:rsidR="004A5745" w:rsidRPr="00B6666B" w:rsidRDefault="004A5745" w:rsidP="004A5745">
      <w:pPr>
        <w:pStyle w:val="Asubpara"/>
      </w:pPr>
      <w:r>
        <w:tab/>
      </w:r>
      <w:r w:rsidRPr="00B6666B">
        <w:t>(iii)</w:t>
      </w:r>
      <w:r w:rsidRPr="00B6666B">
        <w:tab/>
        <w:t xml:space="preserve">a public unleased land permit under the </w:t>
      </w:r>
      <w:hyperlink r:id="rId195" w:tooltip="A2013-3" w:history="1">
        <w:r w:rsidRPr="008D54EA">
          <w:rPr>
            <w:rStyle w:val="charCitHyperlinkItal"/>
          </w:rPr>
          <w:t>Public Unleased Land Act 2013</w:t>
        </w:r>
      </w:hyperlink>
      <w:r w:rsidRPr="00B6666B">
        <w:t>; or</w:t>
      </w:r>
    </w:p>
    <w:p w14:paraId="6AB90B8E" w14:textId="6B12CCFE" w:rsidR="004A5745" w:rsidRPr="00B6666B" w:rsidRDefault="004A5745" w:rsidP="004A5745">
      <w:pPr>
        <w:pStyle w:val="Asubpara"/>
      </w:pPr>
      <w:r>
        <w:tab/>
      </w:r>
      <w:r w:rsidRPr="00B6666B">
        <w:t>(iv)</w:t>
      </w:r>
      <w:r w:rsidRPr="00B6666B">
        <w:tab/>
        <w:t xml:space="preserve">a sign approval or work approval under the </w:t>
      </w:r>
      <w:hyperlink r:id="rId196" w:tooltip="A2013-3" w:history="1">
        <w:r w:rsidRPr="008D54EA">
          <w:rPr>
            <w:rStyle w:val="charCitHyperlinkItal"/>
          </w:rPr>
          <w:t>Public Unleased Land Act 2013</w:t>
        </w:r>
      </w:hyperlink>
      <w:r w:rsidRPr="00B6666B">
        <w:t>; or</w:t>
      </w:r>
    </w:p>
    <w:p w14:paraId="57FD4942" w14:textId="77777777" w:rsidR="004A5745" w:rsidRPr="00274059" w:rsidRDefault="004A5745" w:rsidP="004A5745">
      <w:pPr>
        <w:pStyle w:val="Asubpara"/>
        <w:rPr>
          <w:color w:val="000000"/>
        </w:rPr>
      </w:pPr>
      <w:r w:rsidRPr="00274059">
        <w:rPr>
          <w:color w:val="000000"/>
        </w:rPr>
        <w:tab/>
        <w:t>(v)</w:t>
      </w:r>
      <w:r w:rsidRPr="00274059">
        <w:rPr>
          <w:color w:val="000000"/>
        </w:rPr>
        <w:tab/>
        <w:t>section 272 (Use of land for leased purpose); and</w:t>
      </w:r>
    </w:p>
    <w:p w14:paraId="2AF060CA" w14:textId="77777777" w:rsidR="004A5745" w:rsidRPr="00056398" w:rsidRDefault="004A5745" w:rsidP="004A5745">
      <w:pPr>
        <w:pStyle w:val="Apara"/>
        <w:rPr>
          <w:color w:val="000000"/>
        </w:rPr>
      </w:pPr>
      <w:r w:rsidRPr="00056398">
        <w:rPr>
          <w:color w:val="000000"/>
        </w:rPr>
        <w:tab/>
        <w:t>(c)</w:t>
      </w:r>
      <w:r w:rsidRPr="00056398">
        <w:rPr>
          <w:color w:val="000000"/>
        </w:rPr>
        <w:tab/>
      </w:r>
      <w:r w:rsidRPr="00056398">
        <w:rPr>
          <w:color w:val="000000"/>
          <w:shd w:val="clear" w:color="auto" w:fill="FFFFFF"/>
        </w:rPr>
        <w:t>stops being exempt because of an amendment of this Act.</w:t>
      </w:r>
    </w:p>
    <w:p w14:paraId="62BDE9DE" w14:textId="77777777" w:rsidR="004A5745" w:rsidRPr="005B5FAC" w:rsidRDefault="004A5745" w:rsidP="004A5745">
      <w:pPr>
        <w:pStyle w:val="Amain"/>
        <w:rPr>
          <w:color w:val="000000"/>
        </w:rPr>
      </w:pPr>
      <w:r w:rsidRPr="005B5FAC">
        <w:rPr>
          <w:color w:val="000000"/>
        </w:rPr>
        <w:tab/>
        <w:t>(2)</w:t>
      </w:r>
      <w:r w:rsidRPr="005B5FAC">
        <w:rPr>
          <w:color w:val="000000"/>
        </w:rPr>
        <w:tab/>
        <w:t>Also, this section applies in relation to a use of land, or of a building or other structure on land, even if 1 or more of the following apply in relation to the use:</w:t>
      </w:r>
    </w:p>
    <w:p w14:paraId="2AC1C43D" w14:textId="77777777" w:rsidR="004A5745" w:rsidRPr="00056398" w:rsidRDefault="004A5745" w:rsidP="004A5745">
      <w:pPr>
        <w:pStyle w:val="Apara"/>
        <w:rPr>
          <w:color w:val="000000"/>
        </w:rPr>
      </w:pPr>
      <w:r w:rsidRPr="00056398">
        <w:rPr>
          <w:color w:val="000000"/>
        </w:rPr>
        <w:tab/>
        <w:t>(a)</w:t>
      </w:r>
      <w:r w:rsidRPr="00056398">
        <w:rPr>
          <w:color w:val="000000"/>
        </w:rPr>
        <w:tab/>
        <w:t>the use is not continuous;</w:t>
      </w:r>
    </w:p>
    <w:p w14:paraId="669222C9" w14:textId="77777777" w:rsidR="004A5745" w:rsidRPr="00056398" w:rsidRDefault="004A5745" w:rsidP="004A5745">
      <w:pPr>
        <w:pStyle w:val="Apara"/>
        <w:rPr>
          <w:color w:val="000000"/>
        </w:rPr>
      </w:pPr>
      <w:r w:rsidRPr="00056398">
        <w:rPr>
          <w:color w:val="000000"/>
        </w:rPr>
        <w:tab/>
        <w:t>(b)</w:t>
      </w:r>
      <w:r w:rsidRPr="00056398">
        <w:rPr>
          <w:color w:val="000000"/>
        </w:rPr>
        <w:tab/>
        <w:t>someone deals with the affected lease;</w:t>
      </w:r>
    </w:p>
    <w:p w14:paraId="0F4D75EE" w14:textId="77777777" w:rsidR="004A5745" w:rsidRPr="00056398" w:rsidRDefault="004A5745" w:rsidP="004A5745">
      <w:pPr>
        <w:pStyle w:val="Apara"/>
        <w:rPr>
          <w:color w:val="000000"/>
        </w:rPr>
      </w:pPr>
      <w:r w:rsidRPr="00056398">
        <w:rPr>
          <w:color w:val="000000"/>
        </w:rPr>
        <w:tab/>
        <w:t>(c)</w:t>
      </w:r>
      <w:r w:rsidRPr="00056398">
        <w:rPr>
          <w:color w:val="000000"/>
        </w:rPr>
        <w:tab/>
        <w:t>a further lease is granted for the affected lease on application under section 285 (Grant of further leases), whether the grant happens immediately after the expiry of the affected lease or otherwise.</w:t>
      </w:r>
    </w:p>
    <w:p w14:paraId="29B1D712"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rStyle w:val="charBoldItals"/>
        </w:rPr>
        <w:t>Deal</w:t>
      </w:r>
      <w:r w:rsidRPr="00B6666B">
        <w:rPr>
          <w:color w:val="000000"/>
        </w:rPr>
        <w:t>, with a lease—see the dictionary.</w:t>
      </w:r>
    </w:p>
    <w:p w14:paraId="26949C71" w14:textId="77777777" w:rsidR="004A5745" w:rsidRPr="005B5FAC" w:rsidRDefault="004A5745" w:rsidP="004A5745">
      <w:pPr>
        <w:pStyle w:val="Amain"/>
        <w:rPr>
          <w:color w:val="000000"/>
        </w:rPr>
      </w:pPr>
      <w:r w:rsidRPr="005B5FAC">
        <w:rPr>
          <w:color w:val="000000"/>
        </w:rPr>
        <w:lastRenderedPageBreak/>
        <w:tab/>
        <w:t>(3)</w:t>
      </w:r>
      <w:r w:rsidRPr="005B5FAC">
        <w:rPr>
          <w:color w:val="000000"/>
        </w:rPr>
        <w:tab/>
      </w:r>
      <w:r w:rsidRPr="005B5FAC">
        <w:rPr>
          <w:color w:val="000000"/>
          <w:shd w:val="clear" w:color="auto" w:fill="FFFFFF"/>
        </w:rPr>
        <w:t>However, this section does not apply in relation to the use of land, or of a building or other structure on land, if—</w:t>
      </w:r>
    </w:p>
    <w:p w14:paraId="2E4258CB" w14:textId="77777777" w:rsidR="004A5745" w:rsidRPr="00056398" w:rsidRDefault="004A5745" w:rsidP="004A5745">
      <w:pPr>
        <w:pStyle w:val="Apara"/>
        <w:rPr>
          <w:color w:val="000000"/>
        </w:rPr>
      </w:pPr>
      <w:r w:rsidRPr="00056398">
        <w:rPr>
          <w:color w:val="000000"/>
        </w:rPr>
        <w:tab/>
        <w:t>(a)</w:t>
      </w:r>
      <w:r w:rsidRPr="00056398">
        <w:rPr>
          <w:color w:val="000000"/>
        </w:rPr>
        <w:tab/>
        <w:t>the affected lease is surrendered (other than under section 285) or terminated; or</w:t>
      </w:r>
    </w:p>
    <w:p w14:paraId="425530FF" w14:textId="77777777" w:rsidR="004A5745" w:rsidRPr="00056398" w:rsidRDefault="004A5745" w:rsidP="004A5745">
      <w:pPr>
        <w:pStyle w:val="Apara"/>
        <w:rPr>
          <w:color w:val="000000"/>
        </w:rPr>
      </w:pPr>
      <w:r w:rsidRPr="00056398">
        <w:rPr>
          <w:color w:val="000000"/>
        </w:rPr>
        <w:tab/>
        <w:t>(b)</w:t>
      </w:r>
      <w:r w:rsidRPr="00056398">
        <w:rPr>
          <w:color w:val="000000"/>
        </w:rPr>
        <w:tab/>
        <w:t>the use is authorised by a relevant authorisation and the relevant authorisation ends—</w:t>
      </w:r>
    </w:p>
    <w:p w14:paraId="59458AE4" w14:textId="77777777" w:rsidR="004A5745" w:rsidRPr="00274059" w:rsidRDefault="004A5745" w:rsidP="004A5745">
      <w:pPr>
        <w:pStyle w:val="Asubpara"/>
        <w:rPr>
          <w:color w:val="000000"/>
        </w:rPr>
      </w:pPr>
      <w:r w:rsidRPr="00274059">
        <w:rPr>
          <w:color w:val="000000"/>
        </w:rPr>
        <w:tab/>
        <w:t>(i)</w:t>
      </w:r>
      <w:r w:rsidRPr="00274059">
        <w:rPr>
          <w:color w:val="000000"/>
        </w:rPr>
        <w:tab/>
        <w:t>whether on expiry or otherwise; and</w:t>
      </w:r>
    </w:p>
    <w:p w14:paraId="5BEE2804" w14:textId="77777777" w:rsidR="004A5745" w:rsidRPr="00274059" w:rsidRDefault="004A5745" w:rsidP="004A5745">
      <w:pPr>
        <w:pStyle w:val="Asubpara"/>
        <w:rPr>
          <w:color w:val="000000"/>
        </w:rPr>
      </w:pPr>
      <w:r w:rsidRPr="00274059">
        <w:rPr>
          <w:color w:val="000000"/>
        </w:rPr>
        <w:tab/>
        <w:t>(ii)</w:t>
      </w:r>
      <w:r w:rsidRPr="00274059">
        <w:rPr>
          <w:color w:val="000000"/>
        </w:rPr>
        <w:tab/>
        <w:t>even if renewed; or</w:t>
      </w:r>
    </w:p>
    <w:p w14:paraId="5A81FD77" w14:textId="77777777" w:rsidR="004A5745" w:rsidRPr="00056398" w:rsidRDefault="004A5745" w:rsidP="004A5745">
      <w:pPr>
        <w:pStyle w:val="Apara"/>
        <w:rPr>
          <w:color w:val="000000"/>
        </w:rPr>
      </w:pPr>
      <w:r w:rsidRPr="00056398">
        <w:rPr>
          <w:color w:val="000000"/>
        </w:rPr>
        <w:tab/>
        <w:t>(c)</w:t>
      </w:r>
      <w:r w:rsidRPr="00056398">
        <w:rPr>
          <w:color w:val="000000"/>
        </w:rPr>
        <w:tab/>
        <w:t>the affected lease expires and no application is made under section 285 for a further lease.</w:t>
      </w:r>
    </w:p>
    <w:p w14:paraId="47E59A2B" w14:textId="05A342EC" w:rsidR="004A5745" w:rsidRPr="00B6666B" w:rsidRDefault="004A5745" w:rsidP="004A5745">
      <w:pPr>
        <w:pStyle w:val="aNotepar"/>
        <w:rPr>
          <w:iCs/>
          <w:color w:val="000000"/>
        </w:rPr>
      </w:pPr>
      <w:r w:rsidRPr="00B6666B">
        <w:rPr>
          <w:rStyle w:val="charItals"/>
        </w:rPr>
        <w:t>Note</w:t>
      </w:r>
      <w:r w:rsidRPr="00B6666B">
        <w:rPr>
          <w:rStyle w:val="charItals"/>
        </w:rPr>
        <w:tab/>
      </w:r>
      <w:r w:rsidRPr="00B6666B">
        <w:rPr>
          <w:iCs/>
          <w:color w:val="000000"/>
        </w:rPr>
        <w:t>A person may apply for the grant of a further lease not later than 6</w:t>
      </w:r>
      <w:r w:rsidR="008C1987">
        <w:rPr>
          <w:iCs/>
          <w:color w:val="000000"/>
        </w:rPr>
        <w:t> </w:t>
      </w:r>
      <w:r w:rsidRPr="00B6666B">
        <w:rPr>
          <w:iCs/>
          <w:color w:val="000000"/>
        </w:rPr>
        <w:t xml:space="preserve">months after the expiry of the affected lease (see s </w:t>
      </w:r>
      <w:r>
        <w:rPr>
          <w:color w:val="000000"/>
        </w:rPr>
        <w:t>285</w:t>
      </w:r>
      <w:r w:rsidRPr="00B6666B">
        <w:rPr>
          <w:color w:val="000000"/>
        </w:rPr>
        <w:t xml:space="preserve"> </w:t>
      </w:r>
      <w:r w:rsidRPr="00B6666B">
        <w:rPr>
          <w:iCs/>
          <w:color w:val="000000"/>
        </w:rPr>
        <w:t>(1) (c)).</w:t>
      </w:r>
    </w:p>
    <w:p w14:paraId="4E583897" w14:textId="77777777" w:rsidR="004A5745" w:rsidRPr="005B5FAC" w:rsidRDefault="004A5745" w:rsidP="004A5745">
      <w:pPr>
        <w:pStyle w:val="Amain"/>
        <w:rPr>
          <w:color w:val="000000"/>
        </w:rPr>
      </w:pPr>
      <w:r w:rsidRPr="005B5FAC">
        <w:rPr>
          <w:color w:val="000000"/>
        </w:rPr>
        <w:tab/>
        <w:t>(4)</w:t>
      </w:r>
      <w:r w:rsidRPr="005B5FAC">
        <w:rPr>
          <w:color w:val="000000"/>
        </w:rPr>
        <w:tab/>
        <w:t>The use of the land, building or other structure is lawful while authorised by the lease, licence, permit, approval or section 272, despite any other provision of this Act.</w:t>
      </w:r>
    </w:p>
    <w:p w14:paraId="297FD1F2"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27A609A2" w14:textId="77777777" w:rsidR="004A5745" w:rsidRPr="00B6666B" w:rsidRDefault="004A5745" w:rsidP="004A5745">
      <w:pPr>
        <w:pStyle w:val="aDef"/>
        <w:rPr>
          <w:color w:val="000000"/>
        </w:rPr>
      </w:pPr>
      <w:r w:rsidRPr="00B6666B">
        <w:rPr>
          <w:rStyle w:val="charBoldItals"/>
        </w:rPr>
        <w:t>relevant authorisation</w:t>
      </w:r>
      <w:r w:rsidRPr="00B6666B">
        <w:rPr>
          <w:color w:val="000000"/>
        </w:rPr>
        <w:t xml:space="preserve"> means—</w:t>
      </w:r>
    </w:p>
    <w:p w14:paraId="27CC41BA" w14:textId="77777777" w:rsidR="004A5745" w:rsidRPr="009E4E73" w:rsidRDefault="004A5745" w:rsidP="004A5745">
      <w:pPr>
        <w:pStyle w:val="aDefpara"/>
        <w:rPr>
          <w:color w:val="000000"/>
        </w:rPr>
      </w:pPr>
      <w:r w:rsidRPr="009E4E73">
        <w:rPr>
          <w:color w:val="000000"/>
        </w:rPr>
        <w:tab/>
        <w:t>(a)</w:t>
      </w:r>
      <w:r w:rsidRPr="009E4E73">
        <w:rPr>
          <w:color w:val="000000"/>
        </w:rPr>
        <w:tab/>
        <w:t>a licence under this Act; or</w:t>
      </w:r>
    </w:p>
    <w:p w14:paraId="6202470C" w14:textId="4B4F0C7B" w:rsidR="004A5745" w:rsidRPr="00B6666B" w:rsidRDefault="004A5745" w:rsidP="004A5745">
      <w:pPr>
        <w:pStyle w:val="aDefpara"/>
      </w:pPr>
      <w:r>
        <w:tab/>
      </w:r>
      <w:r w:rsidRPr="00B6666B">
        <w:t>(b)</w:t>
      </w:r>
      <w:r w:rsidRPr="00B6666B">
        <w:tab/>
        <w:t xml:space="preserve">a public unleased land permit under the </w:t>
      </w:r>
      <w:hyperlink r:id="rId197" w:tooltip="A2013-3" w:history="1">
        <w:r w:rsidRPr="008D54EA">
          <w:rPr>
            <w:rStyle w:val="charCitHyperlinkItal"/>
          </w:rPr>
          <w:t>Public Unleased Land Act 2013</w:t>
        </w:r>
      </w:hyperlink>
      <w:r w:rsidRPr="00B6666B">
        <w:t>; or</w:t>
      </w:r>
    </w:p>
    <w:p w14:paraId="0C6C8655" w14:textId="329EAD37" w:rsidR="004A5745" w:rsidRPr="00B6666B" w:rsidRDefault="004A5745" w:rsidP="004A5745">
      <w:pPr>
        <w:pStyle w:val="aDefpara"/>
      </w:pPr>
      <w:r>
        <w:tab/>
      </w:r>
      <w:r w:rsidRPr="00B6666B">
        <w:t>(c)</w:t>
      </w:r>
      <w:r w:rsidRPr="00B6666B">
        <w:tab/>
        <w:t xml:space="preserve">a sign approval or work approval under the </w:t>
      </w:r>
      <w:hyperlink r:id="rId198" w:tooltip="A2013-3" w:history="1">
        <w:r w:rsidRPr="008D54EA">
          <w:rPr>
            <w:rStyle w:val="charCitHyperlinkItal"/>
          </w:rPr>
          <w:t>Public Unleased Land Act 2013</w:t>
        </w:r>
      </w:hyperlink>
      <w:r w:rsidRPr="00B6666B">
        <w:t>.</w:t>
      </w:r>
    </w:p>
    <w:p w14:paraId="3A6A1EBB" w14:textId="77777777" w:rsidR="004A5745" w:rsidRPr="00B6666B" w:rsidRDefault="004A5745" w:rsidP="004A5745">
      <w:pPr>
        <w:pStyle w:val="AH5Sec"/>
      </w:pPr>
      <w:bookmarkStart w:id="1110" w:name="_Toc114154830"/>
      <w:r w:rsidRPr="004D5A68">
        <w:rPr>
          <w:rStyle w:val="CharSectNo"/>
        </w:rPr>
        <w:t>405</w:t>
      </w:r>
      <w:r w:rsidRPr="00B6666B">
        <w:tab/>
        <w:t>Development that becomes exempt</w:t>
      </w:r>
      <w:bookmarkEnd w:id="1110"/>
    </w:p>
    <w:p w14:paraId="1429BA16"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1FD4A2C7" w14:textId="77777777" w:rsidR="004A5745" w:rsidRPr="00056398" w:rsidRDefault="004A5745" w:rsidP="004A5745">
      <w:pPr>
        <w:pStyle w:val="Apara"/>
        <w:rPr>
          <w:color w:val="000000"/>
        </w:rPr>
      </w:pPr>
      <w:r w:rsidRPr="00056398">
        <w:rPr>
          <w:color w:val="000000"/>
        </w:rPr>
        <w:tab/>
        <w:t>(a)</w:t>
      </w:r>
      <w:r w:rsidRPr="00056398">
        <w:rPr>
          <w:color w:val="000000"/>
        </w:rPr>
        <w:tab/>
        <w:t>a development has been undertaken; and</w:t>
      </w:r>
    </w:p>
    <w:p w14:paraId="3B757C64" w14:textId="77777777" w:rsidR="004A5745" w:rsidRPr="00056398" w:rsidRDefault="004A5745" w:rsidP="004A5745">
      <w:pPr>
        <w:pStyle w:val="Apara"/>
        <w:rPr>
          <w:color w:val="000000"/>
        </w:rPr>
      </w:pPr>
      <w:r w:rsidRPr="00056398">
        <w:rPr>
          <w:color w:val="000000"/>
        </w:rPr>
        <w:tab/>
        <w:t>(b)</w:t>
      </w:r>
      <w:r w:rsidRPr="00056398">
        <w:rPr>
          <w:color w:val="000000"/>
        </w:rPr>
        <w:tab/>
        <w:t>development approval was required for the development; and</w:t>
      </w:r>
    </w:p>
    <w:p w14:paraId="2531E8D6" w14:textId="77777777" w:rsidR="004A5745" w:rsidRPr="00056398" w:rsidRDefault="004A5745" w:rsidP="004A5745">
      <w:pPr>
        <w:pStyle w:val="Apara"/>
        <w:rPr>
          <w:color w:val="000000"/>
        </w:rPr>
      </w:pPr>
      <w:r w:rsidRPr="00056398">
        <w:rPr>
          <w:color w:val="000000"/>
        </w:rPr>
        <w:tab/>
        <w:t>(c)</w:t>
      </w:r>
      <w:r w:rsidRPr="00056398">
        <w:rPr>
          <w:color w:val="000000"/>
        </w:rPr>
        <w:tab/>
        <w:t>there was no development approval for the development.</w:t>
      </w:r>
    </w:p>
    <w:p w14:paraId="06BE31C9" w14:textId="77777777" w:rsidR="004A5745" w:rsidRPr="00B6666B" w:rsidRDefault="004A5745" w:rsidP="004A5745">
      <w:pPr>
        <w:pStyle w:val="Amain"/>
      </w:pPr>
      <w:r>
        <w:lastRenderedPageBreak/>
        <w:tab/>
      </w:r>
      <w:r w:rsidRPr="00B6666B">
        <w:t>(2)</w:t>
      </w:r>
      <w:r w:rsidRPr="00B6666B">
        <w:tab/>
        <w:t>If the development becomes an exempt development, the development is taken to have been an exempt development since the start of the development.</w:t>
      </w:r>
    </w:p>
    <w:p w14:paraId="4988AFE8" w14:textId="77777777" w:rsidR="004A5745" w:rsidRPr="00B6666B" w:rsidRDefault="004A5745" w:rsidP="004A5745">
      <w:pPr>
        <w:pStyle w:val="Amain"/>
      </w:pPr>
      <w:r>
        <w:tab/>
      </w:r>
      <w:r w:rsidRPr="00B6666B">
        <w:t>(3)</w:t>
      </w:r>
      <w:r w:rsidRPr="00B6666B">
        <w:tab/>
        <w:t>A proceeding under this part is not affected by subsection (2), whether or not the proceeding starts before the development becomes exempt.</w:t>
      </w:r>
    </w:p>
    <w:p w14:paraId="1BD1207D" w14:textId="77777777" w:rsidR="004A5745" w:rsidRPr="00B6666B" w:rsidRDefault="004A5745" w:rsidP="004A5745">
      <w:pPr>
        <w:pStyle w:val="AH5Sec"/>
        <w:rPr>
          <w:color w:val="000000"/>
        </w:rPr>
      </w:pPr>
      <w:bookmarkStart w:id="1111" w:name="_Toc114154831"/>
      <w:r w:rsidRPr="004D5A68">
        <w:rPr>
          <w:rStyle w:val="CharSectNo"/>
        </w:rPr>
        <w:t>406</w:t>
      </w:r>
      <w:r w:rsidRPr="00B6666B">
        <w:rPr>
          <w:color w:val="000000"/>
        </w:rPr>
        <w:tab/>
        <w:t>Victimisation</w:t>
      </w:r>
      <w:bookmarkEnd w:id="1111"/>
    </w:p>
    <w:p w14:paraId="40D820A5" w14:textId="77777777" w:rsidR="004A5745" w:rsidRPr="00B6666B" w:rsidRDefault="004A5745" w:rsidP="004A5745">
      <w:pPr>
        <w:pStyle w:val="Amain"/>
      </w:pPr>
      <w:r>
        <w:tab/>
      </w:r>
      <w:r w:rsidRPr="00B6666B">
        <w:t>(1)</w:t>
      </w:r>
      <w:r w:rsidRPr="00B6666B">
        <w:tab/>
        <w:t xml:space="preserve">A person (the </w:t>
      </w:r>
      <w:r w:rsidRPr="00B6666B">
        <w:rPr>
          <w:rStyle w:val="charBoldItals"/>
        </w:rPr>
        <w:t>first person</w:t>
      </w:r>
      <w:r w:rsidRPr="00B6666B">
        <w:t xml:space="preserve">) commits an offence if the first person causes or threatens to cause a detriment to someone else (the </w:t>
      </w:r>
      <w:r w:rsidRPr="00B6666B">
        <w:rPr>
          <w:rStyle w:val="charBoldItals"/>
        </w:rPr>
        <w:t>other person</w:t>
      </w:r>
      <w:r w:rsidRPr="00B6666B">
        <w:t>) because—</w:t>
      </w:r>
    </w:p>
    <w:p w14:paraId="3E692D7D" w14:textId="77777777" w:rsidR="004A5745" w:rsidRPr="00056398" w:rsidRDefault="004A5745" w:rsidP="004A5745">
      <w:pPr>
        <w:pStyle w:val="Apara"/>
        <w:rPr>
          <w:color w:val="000000"/>
        </w:rPr>
      </w:pPr>
      <w:r w:rsidRPr="00056398">
        <w:rPr>
          <w:color w:val="000000"/>
        </w:rPr>
        <w:tab/>
        <w:t>(a)</w:t>
      </w:r>
      <w:r w:rsidRPr="00056398">
        <w:rPr>
          <w:color w:val="000000"/>
        </w:rPr>
        <w:tab/>
        <w:t xml:space="preserve">the other person has made a complaint under part 12.2 </w:t>
      </w:r>
      <w:r w:rsidRPr="00056398">
        <w:rPr>
          <w:color w:val="000000"/>
          <w:szCs w:val="24"/>
        </w:rPr>
        <w:t>(Complaints about c</w:t>
      </w:r>
      <w:r w:rsidRPr="00056398">
        <w:rPr>
          <w:color w:val="000000"/>
        </w:rPr>
        <w:t>ontrolled activities); or</w:t>
      </w:r>
    </w:p>
    <w:p w14:paraId="6402DC31" w14:textId="77777777" w:rsidR="004A5745" w:rsidRPr="00056398" w:rsidRDefault="004A5745" w:rsidP="004A5745">
      <w:pPr>
        <w:pStyle w:val="Apara"/>
        <w:rPr>
          <w:color w:val="000000"/>
        </w:rPr>
      </w:pPr>
      <w:r w:rsidRPr="00056398">
        <w:rPr>
          <w:color w:val="000000"/>
        </w:rPr>
        <w:tab/>
        <w:t>(b)</w:t>
      </w:r>
      <w:r w:rsidRPr="00056398">
        <w:rPr>
          <w:color w:val="000000"/>
        </w:rPr>
        <w:tab/>
        <w:t>the first person believes that the other person has made, or intends to make, a complaint under part 12.2.</w:t>
      </w:r>
    </w:p>
    <w:p w14:paraId="5CC61E17" w14:textId="77777777" w:rsidR="004A5745" w:rsidRPr="00B6666B" w:rsidRDefault="004A5745" w:rsidP="004A5745">
      <w:pPr>
        <w:pStyle w:val="Penalty"/>
        <w:rPr>
          <w:color w:val="000000"/>
        </w:rPr>
      </w:pPr>
      <w:r w:rsidRPr="00B6666B">
        <w:rPr>
          <w:color w:val="000000"/>
        </w:rPr>
        <w:t>Maximum penalty:  50 penalty units, imprisonment for 6 months or both.</w:t>
      </w:r>
    </w:p>
    <w:p w14:paraId="377D2D7A" w14:textId="77777777" w:rsidR="004A5745" w:rsidRPr="005B5FAC" w:rsidRDefault="004A5745" w:rsidP="004A5745">
      <w:pPr>
        <w:pStyle w:val="Amain"/>
        <w:rPr>
          <w:color w:val="000000"/>
        </w:rPr>
      </w:pPr>
      <w:r w:rsidRPr="005B5FAC">
        <w:rPr>
          <w:color w:val="000000"/>
        </w:rPr>
        <w:tab/>
        <w:t>(2)</w:t>
      </w:r>
      <w:r w:rsidRPr="005B5FAC">
        <w:rPr>
          <w:color w:val="000000"/>
        </w:rPr>
        <w:tab/>
        <w:t>A person commits an offence if the person threatens or intimidates someone else with the intention of causing the other person—</w:t>
      </w:r>
    </w:p>
    <w:p w14:paraId="584661FB" w14:textId="77777777" w:rsidR="004A5745" w:rsidRPr="00056398" w:rsidRDefault="004A5745" w:rsidP="004A5745">
      <w:pPr>
        <w:pStyle w:val="Apara"/>
        <w:rPr>
          <w:color w:val="000000"/>
        </w:rPr>
      </w:pPr>
      <w:r w:rsidRPr="00056398">
        <w:rPr>
          <w:color w:val="000000"/>
        </w:rPr>
        <w:tab/>
        <w:t>(a)</w:t>
      </w:r>
      <w:r w:rsidRPr="00056398">
        <w:rPr>
          <w:color w:val="000000"/>
        </w:rPr>
        <w:tab/>
        <w:t>not to make a complaint under part 12.2; or</w:t>
      </w:r>
    </w:p>
    <w:p w14:paraId="1F29D106"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hd w:val="clear" w:color="auto" w:fill="FFFFFF"/>
        </w:rPr>
        <w:t>to withdraw a complaint made under p</w:t>
      </w:r>
      <w:r w:rsidRPr="00056398">
        <w:rPr>
          <w:color w:val="000000"/>
        </w:rPr>
        <w:t>art 12.2</w:t>
      </w:r>
      <w:r w:rsidRPr="00056398">
        <w:rPr>
          <w:color w:val="000000"/>
          <w:shd w:val="clear" w:color="auto" w:fill="FFFFFF"/>
        </w:rPr>
        <w:t>.</w:t>
      </w:r>
    </w:p>
    <w:p w14:paraId="224489CE" w14:textId="77777777" w:rsidR="004A5745" w:rsidRPr="00B6666B" w:rsidRDefault="004A5745" w:rsidP="004A5745">
      <w:pPr>
        <w:pStyle w:val="Penalty"/>
        <w:rPr>
          <w:color w:val="000000"/>
        </w:rPr>
      </w:pPr>
      <w:r w:rsidRPr="00B6666B">
        <w:rPr>
          <w:color w:val="000000"/>
        </w:rPr>
        <w:t>Maximum penalty:  50 penalty units, imprisonment for 6 months or both.</w:t>
      </w:r>
    </w:p>
    <w:p w14:paraId="3A676746" w14:textId="77777777" w:rsidR="004A5745" w:rsidRPr="00B6666B" w:rsidRDefault="004A5745" w:rsidP="004A5745">
      <w:pPr>
        <w:pStyle w:val="PageBreak"/>
        <w:suppressLineNumbers/>
        <w:rPr>
          <w:color w:val="000000"/>
        </w:rPr>
      </w:pPr>
      <w:r w:rsidRPr="00B6666B">
        <w:rPr>
          <w:color w:val="000000"/>
        </w:rPr>
        <w:br w:type="page"/>
      </w:r>
      <w:bookmarkStart w:id="1112" w:name="_Ref95258915"/>
      <w:bookmarkStart w:id="1113" w:name="_Ref95259136"/>
      <w:bookmarkStart w:id="1114" w:name="_Ref95303201"/>
    </w:p>
    <w:p w14:paraId="2BF1AE31" w14:textId="77777777" w:rsidR="004A5745" w:rsidRPr="004D5A68" w:rsidRDefault="004A5745" w:rsidP="004A5745">
      <w:pPr>
        <w:pStyle w:val="AH2Part"/>
      </w:pPr>
      <w:bookmarkStart w:id="1115" w:name="_Ref97711261"/>
      <w:bookmarkStart w:id="1116" w:name="_Ref97712074"/>
      <w:bookmarkStart w:id="1117" w:name="_Toc114154832"/>
      <w:r w:rsidRPr="004D5A68">
        <w:rPr>
          <w:rStyle w:val="CharPartNo"/>
        </w:rPr>
        <w:lastRenderedPageBreak/>
        <w:t>Part 12.2</w:t>
      </w:r>
      <w:r w:rsidRPr="00B6666B">
        <w:rPr>
          <w:color w:val="000000"/>
        </w:rPr>
        <w:tab/>
      </w:r>
      <w:r w:rsidRPr="004D5A68">
        <w:rPr>
          <w:rStyle w:val="CharPartText"/>
          <w:color w:val="000000"/>
        </w:rPr>
        <w:t>Complaints about controlled activities</w:t>
      </w:r>
      <w:bookmarkStart w:id="1118" w:name="_Ref94275588"/>
      <w:bookmarkStart w:id="1119" w:name="_Ref94277569"/>
      <w:bookmarkEnd w:id="1112"/>
      <w:bookmarkEnd w:id="1113"/>
      <w:bookmarkEnd w:id="1114"/>
      <w:bookmarkEnd w:id="1115"/>
      <w:bookmarkEnd w:id="1116"/>
      <w:bookmarkEnd w:id="1117"/>
    </w:p>
    <w:p w14:paraId="71B44565" w14:textId="77777777" w:rsidR="004A5745" w:rsidRPr="00B6666B" w:rsidRDefault="004A5745" w:rsidP="004A5745">
      <w:pPr>
        <w:pStyle w:val="AH5Sec"/>
        <w:rPr>
          <w:color w:val="000000"/>
        </w:rPr>
      </w:pPr>
      <w:bookmarkStart w:id="1120" w:name="_Toc114154833"/>
      <w:r w:rsidRPr="004D5A68">
        <w:rPr>
          <w:rStyle w:val="CharSectNo"/>
        </w:rPr>
        <w:t>407</w:t>
      </w:r>
      <w:r w:rsidRPr="00B6666B">
        <w:rPr>
          <w:color w:val="000000"/>
        </w:rPr>
        <w:tab/>
        <w:t xml:space="preserve">Meaning of </w:t>
      </w:r>
      <w:r w:rsidRPr="00B6666B">
        <w:rPr>
          <w:rStyle w:val="charItals"/>
        </w:rPr>
        <w:t>complainant</w:t>
      </w:r>
      <w:r w:rsidRPr="00B6666B">
        <w:rPr>
          <w:color w:val="000000"/>
        </w:rPr>
        <w:t>—pt 12.2</w:t>
      </w:r>
      <w:bookmarkEnd w:id="1120"/>
    </w:p>
    <w:p w14:paraId="2BD72B5A" w14:textId="77777777" w:rsidR="004A5745" w:rsidRPr="00B6666B" w:rsidRDefault="004A5745" w:rsidP="004A5745">
      <w:pPr>
        <w:pStyle w:val="Amainreturn"/>
        <w:rPr>
          <w:color w:val="000000"/>
        </w:rPr>
      </w:pPr>
      <w:r w:rsidRPr="00B6666B">
        <w:rPr>
          <w:color w:val="000000"/>
        </w:rPr>
        <w:t xml:space="preserve">In this </w:t>
      </w:r>
      <w:bookmarkEnd w:id="1118"/>
      <w:bookmarkEnd w:id="1119"/>
      <w:r w:rsidRPr="00B6666B">
        <w:rPr>
          <w:color w:val="000000"/>
        </w:rPr>
        <w:t>part:</w:t>
      </w:r>
    </w:p>
    <w:p w14:paraId="78A6F8AE" w14:textId="77777777" w:rsidR="004A5745" w:rsidRPr="00B6666B" w:rsidRDefault="004A5745" w:rsidP="004A5745">
      <w:pPr>
        <w:pStyle w:val="aDef"/>
        <w:rPr>
          <w:color w:val="000000"/>
        </w:rPr>
      </w:pPr>
      <w:r w:rsidRPr="00B6666B">
        <w:rPr>
          <w:rStyle w:val="charBoldItals"/>
        </w:rPr>
        <w:t>complainant</w:t>
      </w:r>
      <w:r w:rsidRPr="00B6666B">
        <w:rPr>
          <w:bCs/>
          <w:iCs/>
          <w:color w:val="000000"/>
        </w:rPr>
        <w:t xml:space="preserve">—see section </w:t>
      </w:r>
      <w:r>
        <w:t>410</w:t>
      </w:r>
      <w:r w:rsidRPr="00B6666B">
        <w:t xml:space="preserve"> (1) (b).</w:t>
      </w:r>
    </w:p>
    <w:p w14:paraId="389F1503" w14:textId="77777777" w:rsidR="004A5745" w:rsidRPr="00B6666B" w:rsidRDefault="004A5745" w:rsidP="004A5745">
      <w:pPr>
        <w:pStyle w:val="AH5Sec"/>
        <w:rPr>
          <w:rStyle w:val="charItals"/>
        </w:rPr>
      </w:pPr>
      <w:bookmarkStart w:id="1121" w:name="_Ref94609256"/>
      <w:bookmarkStart w:id="1122" w:name="_Toc114154834"/>
      <w:r w:rsidRPr="004D5A68">
        <w:rPr>
          <w:rStyle w:val="CharSectNo"/>
        </w:rPr>
        <w:t>408</w:t>
      </w:r>
      <w:r w:rsidRPr="008D54EA">
        <w:rPr>
          <w:rFonts w:cs="Arial"/>
        </w:rPr>
        <w:tab/>
      </w:r>
      <w:r w:rsidRPr="00B6666B">
        <w:rPr>
          <w:color w:val="000000"/>
        </w:rPr>
        <w:t xml:space="preserve">Meaning of </w:t>
      </w:r>
      <w:r w:rsidRPr="00B6666B">
        <w:rPr>
          <w:rStyle w:val="charItals"/>
        </w:rPr>
        <w:t>controlled activity</w:t>
      </w:r>
      <w:bookmarkEnd w:id="1121"/>
      <w:bookmarkEnd w:id="1122"/>
    </w:p>
    <w:p w14:paraId="49F5D9D9" w14:textId="77777777" w:rsidR="004A5745" w:rsidRPr="00B6666B" w:rsidRDefault="004A5745" w:rsidP="004A5745">
      <w:pPr>
        <w:pStyle w:val="Amainreturn"/>
        <w:rPr>
          <w:color w:val="000000"/>
        </w:rPr>
      </w:pPr>
      <w:r w:rsidRPr="00B6666B">
        <w:rPr>
          <w:color w:val="000000"/>
        </w:rPr>
        <w:t>In this Act:</w:t>
      </w:r>
    </w:p>
    <w:p w14:paraId="77B337CA" w14:textId="77777777" w:rsidR="004A5745" w:rsidRPr="00B6666B" w:rsidRDefault="004A5745" w:rsidP="004A5745">
      <w:pPr>
        <w:pStyle w:val="aDef"/>
        <w:rPr>
          <w:color w:val="000000"/>
        </w:rPr>
      </w:pPr>
      <w:r w:rsidRPr="00B6666B">
        <w:rPr>
          <w:rStyle w:val="charBoldItals"/>
        </w:rPr>
        <w:t>controlled activity</w:t>
      </w:r>
      <w:r w:rsidRPr="00B6666B">
        <w:rPr>
          <w:color w:val="000000"/>
        </w:rPr>
        <w:t xml:space="preserve"> means—</w:t>
      </w:r>
    </w:p>
    <w:p w14:paraId="3170380B" w14:textId="77777777" w:rsidR="004A5745" w:rsidRPr="00056398" w:rsidRDefault="004A5745" w:rsidP="004A5745">
      <w:pPr>
        <w:pStyle w:val="Apara"/>
        <w:rPr>
          <w:color w:val="000000"/>
        </w:rPr>
      </w:pPr>
      <w:r w:rsidRPr="00056398">
        <w:rPr>
          <w:color w:val="000000"/>
        </w:rPr>
        <w:tab/>
        <w:t>(a)</w:t>
      </w:r>
      <w:r w:rsidRPr="00056398">
        <w:rPr>
          <w:color w:val="000000"/>
        </w:rPr>
        <w:tab/>
        <w:t>an activity mentioned in schedule 5; or</w:t>
      </w:r>
    </w:p>
    <w:p w14:paraId="3922DAFC" w14:textId="77777777" w:rsidR="004A5745" w:rsidRPr="00056398" w:rsidRDefault="004A5745" w:rsidP="004A5745">
      <w:pPr>
        <w:pStyle w:val="Apara"/>
        <w:rPr>
          <w:color w:val="000000"/>
        </w:rPr>
      </w:pPr>
      <w:r w:rsidRPr="00056398">
        <w:rPr>
          <w:color w:val="000000"/>
        </w:rPr>
        <w:tab/>
        <w:t>(b)</w:t>
      </w:r>
      <w:r w:rsidRPr="00056398">
        <w:rPr>
          <w:color w:val="000000"/>
        </w:rPr>
        <w:tab/>
        <w:t>an activity, including an activity under another Act, prescribed by regulation.</w:t>
      </w:r>
    </w:p>
    <w:p w14:paraId="0937B8FC" w14:textId="77777777" w:rsidR="004A5745" w:rsidRPr="00B6666B" w:rsidRDefault="004A5745" w:rsidP="004A5745">
      <w:pPr>
        <w:pStyle w:val="AH5Sec"/>
        <w:rPr>
          <w:color w:val="000000"/>
        </w:rPr>
      </w:pPr>
      <w:bookmarkStart w:id="1123" w:name="_Ref94284446"/>
      <w:bookmarkStart w:id="1124" w:name="_Ref97642723"/>
      <w:bookmarkStart w:id="1125" w:name="_Toc114154835"/>
      <w:r w:rsidRPr="004D5A68">
        <w:rPr>
          <w:rStyle w:val="CharSectNo"/>
        </w:rPr>
        <w:t>409</w:t>
      </w:r>
      <w:r w:rsidRPr="00B6666B">
        <w:rPr>
          <w:color w:val="000000"/>
        </w:rPr>
        <w:tab/>
        <w:t>Complaints about controlled activities</w:t>
      </w:r>
      <w:bookmarkEnd w:id="1123"/>
      <w:bookmarkEnd w:id="1124"/>
      <w:bookmarkEnd w:id="1125"/>
    </w:p>
    <w:p w14:paraId="39C0614E" w14:textId="77777777" w:rsidR="004A5745" w:rsidRPr="00B6666B" w:rsidRDefault="004A5745" w:rsidP="004A5745">
      <w:pPr>
        <w:pStyle w:val="Amain"/>
      </w:pPr>
      <w:r>
        <w:tab/>
      </w:r>
      <w:r w:rsidRPr="00B6666B">
        <w:t>(1)</w:t>
      </w:r>
      <w:r w:rsidRPr="00B6666B">
        <w:tab/>
        <w:t>Anyone who believes a person was, is or will be undertaking a controlled activity may complain to the territory planning authority.</w:t>
      </w:r>
    </w:p>
    <w:p w14:paraId="2461CB4C" w14:textId="77777777" w:rsidR="004A5745" w:rsidRPr="005B5FAC" w:rsidRDefault="004A5745" w:rsidP="004A5745">
      <w:pPr>
        <w:pStyle w:val="Amain"/>
        <w:rPr>
          <w:color w:val="000000"/>
        </w:rPr>
      </w:pPr>
      <w:r w:rsidRPr="005B5FAC">
        <w:rPr>
          <w:color w:val="000000"/>
        </w:rPr>
        <w:tab/>
        <w:t>(2)</w:t>
      </w:r>
      <w:r w:rsidRPr="005B5FAC">
        <w:rPr>
          <w:color w:val="000000"/>
        </w:rPr>
        <w:tab/>
        <w:t>The following are taken to be complaints made under this section:</w:t>
      </w:r>
    </w:p>
    <w:p w14:paraId="56C0F3E8" w14:textId="0C67EB5A" w:rsidR="004A5745" w:rsidRPr="00B6666B" w:rsidRDefault="004A5745" w:rsidP="004A5745">
      <w:pPr>
        <w:pStyle w:val="Apara"/>
      </w:pPr>
      <w:r>
        <w:tab/>
      </w:r>
      <w:r w:rsidRPr="00B6666B">
        <w:t>(a)</w:t>
      </w:r>
      <w:r w:rsidRPr="00B6666B">
        <w:tab/>
        <w:t xml:space="preserve">notice of a contravention given under the </w:t>
      </w:r>
      <w:hyperlink r:id="rId199" w:tooltip="A2004-11" w:history="1">
        <w:r w:rsidRPr="008D54EA">
          <w:rPr>
            <w:rStyle w:val="charCitHyperlinkItal"/>
          </w:rPr>
          <w:t>Building Act 2004</w:t>
        </w:r>
      </w:hyperlink>
      <w:r w:rsidRPr="00B6666B">
        <w:t>, section 50A (Notification by certifier of possible noncompliant site work);</w:t>
      </w:r>
    </w:p>
    <w:p w14:paraId="4359E831" w14:textId="09BCA368" w:rsidR="004A5745" w:rsidRPr="00B6666B" w:rsidRDefault="004A5745" w:rsidP="004A5745">
      <w:pPr>
        <w:pStyle w:val="Apara"/>
      </w:pPr>
      <w:r>
        <w:tab/>
      </w:r>
      <w:r w:rsidRPr="00B6666B">
        <w:t>(b)</w:t>
      </w:r>
      <w:r w:rsidRPr="00B6666B">
        <w:tab/>
        <w:t xml:space="preserve">a complaint referred to the territory planning authority under the </w:t>
      </w:r>
      <w:hyperlink r:id="rId200" w:tooltip="A2004-12" w:history="1">
        <w:r w:rsidRPr="008D54EA">
          <w:rPr>
            <w:rStyle w:val="charCitHyperlinkItal"/>
          </w:rPr>
          <w:t>Construction Occupations (Licensing) Act 2004</w:t>
        </w:r>
      </w:hyperlink>
      <w:r w:rsidRPr="00B6666B">
        <w:t>, section 123 (Action after investigating complaint).</w:t>
      </w:r>
    </w:p>
    <w:p w14:paraId="6B2D82A1" w14:textId="77777777" w:rsidR="004A5745" w:rsidRPr="00B6666B" w:rsidRDefault="004A5745" w:rsidP="004A5745">
      <w:pPr>
        <w:pStyle w:val="AH5Sec"/>
        <w:rPr>
          <w:color w:val="000000"/>
        </w:rPr>
      </w:pPr>
      <w:bookmarkStart w:id="1126" w:name="_Ref94277728"/>
      <w:bookmarkStart w:id="1127" w:name="_Ref97642759"/>
      <w:bookmarkStart w:id="1128" w:name="_Toc114154836"/>
      <w:r w:rsidRPr="004D5A68">
        <w:rPr>
          <w:rStyle w:val="CharSectNo"/>
        </w:rPr>
        <w:lastRenderedPageBreak/>
        <w:t>410</w:t>
      </w:r>
      <w:r w:rsidRPr="00B6666B">
        <w:rPr>
          <w:color w:val="000000"/>
        </w:rPr>
        <w:tab/>
        <w:t>Form of complaints</w:t>
      </w:r>
      <w:bookmarkEnd w:id="1126"/>
      <w:bookmarkEnd w:id="1127"/>
      <w:bookmarkEnd w:id="1128"/>
    </w:p>
    <w:p w14:paraId="4BF94ABB" w14:textId="77777777" w:rsidR="004A5745" w:rsidRPr="005B5FAC" w:rsidRDefault="004A5745" w:rsidP="004A5745">
      <w:pPr>
        <w:pStyle w:val="Amain"/>
        <w:keepNext/>
        <w:rPr>
          <w:color w:val="000000"/>
        </w:rPr>
      </w:pPr>
      <w:r w:rsidRPr="005B5FAC">
        <w:rPr>
          <w:color w:val="000000"/>
        </w:rPr>
        <w:tab/>
        <w:t>(1)</w:t>
      </w:r>
      <w:r w:rsidRPr="005B5FAC">
        <w:rPr>
          <w:color w:val="000000"/>
        </w:rPr>
        <w:tab/>
        <w:t>A complaint must—</w:t>
      </w:r>
    </w:p>
    <w:p w14:paraId="35B4C5AB" w14:textId="77777777" w:rsidR="004A5745" w:rsidRPr="00056398" w:rsidRDefault="004A5745" w:rsidP="004A5745">
      <w:pPr>
        <w:pStyle w:val="Apara"/>
        <w:keepNext/>
        <w:rPr>
          <w:color w:val="000000"/>
        </w:rPr>
      </w:pPr>
      <w:r w:rsidRPr="00056398">
        <w:rPr>
          <w:color w:val="000000"/>
        </w:rPr>
        <w:tab/>
        <w:t>(a)</w:t>
      </w:r>
      <w:r w:rsidRPr="00056398">
        <w:rPr>
          <w:color w:val="000000"/>
        </w:rPr>
        <w:tab/>
        <w:t>be in writing; and</w:t>
      </w:r>
    </w:p>
    <w:p w14:paraId="731013E0" w14:textId="77777777" w:rsidR="004A5745" w:rsidRPr="00B6666B" w:rsidRDefault="004A5745" w:rsidP="004A5745">
      <w:pPr>
        <w:pStyle w:val="Apara"/>
      </w:pPr>
      <w:r>
        <w:tab/>
      </w:r>
      <w:r w:rsidRPr="00B6666B">
        <w:t>(b)</w:t>
      </w:r>
      <w:r w:rsidRPr="00B6666B">
        <w:tab/>
        <w:t xml:space="preserve">include the name and address of the person making the complaint (the </w:t>
      </w:r>
      <w:r w:rsidRPr="00B6666B">
        <w:rPr>
          <w:rStyle w:val="charBoldItals"/>
        </w:rPr>
        <w:t>complainant</w:t>
      </w:r>
      <w:r w:rsidRPr="00B6666B">
        <w:t>); and</w:t>
      </w:r>
    </w:p>
    <w:p w14:paraId="4AD761A6" w14:textId="77777777" w:rsidR="004A5745" w:rsidRPr="00056398" w:rsidRDefault="004A5745" w:rsidP="004A5745">
      <w:pPr>
        <w:pStyle w:val="Apara"/>
        <w:rPr>
          <w:color w:val="000000"/>
        </w:rPr>
      </w:pPr>
      <w:r w:rsidRPr="00056398">
        <w:rPr>
          <w:color w:val="000000"/>
        </w:rPr>
        <w:tab/>
        <w:t>(c)</w:t>
      </w:r>
      <w:r w:rsidRPr="00056398">
        <w:rPr>
          <w:color w:val="000000"/>
        </w:rPr>
        <w:tab/>
        <w:t>identify the conduct complained about.</w:t>
      </w:r>
    </w:p>
    <w:p w14:paraId="43C9FF16" w14:textId="77777777" w:rsidR="004A5745" w:rsidRPr="00B6666B" w:rsidRDefault="004A5745" w:rsidP="004A5745">
      <w:pPr>
        <w:pStyle w:val="Amain"/>
      </w:pPr>
      <w:r>
        <w:tab/>
      </w:r>
      <w:r w:rsidRPr="00B6666B">
        <w:t>(2)</w:t>
      </w:r>
      <w:r w:rsidRPr="00B6666B">
        <w:tab/>
        <w:t>However, the territory planning authority—</w:t>
      </w:r>
    </w:p>
    <w:p w14:paraId="374BCA68" w14:textId="77777777" w:rsidR="004A5745" w:rsidRPr="00056398" w:rsidRDefault="004A5745" w:rsidP="004A5745">
      <w:pPr>
        <w:pStyle w:val="Apara"/>
        <w:rPr>
          <w:color w:val="000000"/>
        </w:rPr>
      </w:pPr>
      <w:r w:rsidRPr="00056398">
        <w:rPr>
          <w:color w:val="000000"/>
        </w:rPr>
        <w:tab/>
        <w:t>(a)</w:t>
      </w:r>
      <w:r w:rsidRPr="00056398">
        <w:rPr>
          <w:color w:val="000000"/>
        </w:rPr>
        <w:tab/>
        <w:t>may accept a complaint for consideration even if it does not comply with subsection (1); and</w:t>
      </w:r>
    </w:p>
    <w:p w14:paraId="71A0C255" w14:textId="24D579BD" w:rsidR="004A5745" w:rsidRPr="00B6666B" w:rsidRDefault="004A5745" w:rsidP="004A5745">
      <w:pPr>
        <w:pStyle w:val="Apara"/>
      </w:pPr>
      <w:r>
        <w:tab/>
      </w:r>
      <w:r w:rsidRPr="00B6666B">
        <w:t>(b)</w:t>
      </w:r>
      <w:r w:rsidRPr="00B6666B">
        <w:tab/>
        <w:t xml:space="preserve">must accept a complaint for consideration even if it does not comply with subsection (1) if the complaint is notice given under the </w:t>
      </w:r>
      <w:hyperlink r:id="rId201" w:tooltip="A2004-11" w:history="1">
        <w:r w:rsidRPr="008D54EA">
          <w:rPr>
            <w:rStyle w:val="charCitHyperlinkItal"/>
          </w:rPr>
          <w:t>Building Act 2004</w:t>
        </w:r>
      </w:hyperlink>
      <w:r w:rsidRPr="00B6666B">
        <w:t>, section 50A (Notification by certifier of possible noncompliant site work).</w:t>
      </w:r>
    </w:p>
    <w:p w14:paraId="3F4C2CD1" w14:textId="77777777" w:rsidR="004A5745" w:rsidRPr="00B6666B" w:rsidRDefault="004A5745" w:rsidP="004A5745">
      <w:pPr>
        <w:pStyle w:val="Amain"/>
      </w:pPr>
      <w:r>
        <w:tab/>
      </w:r>
      <w:r w:rsidRPr="00B6666B">
        <w:t>(3)</w:t>
      </w:r>
      <w:r w:rsidRPr="00B6666B">
        <w:tab/>
        <w:t xml:space="preserve">If the territory planning authority </w:t>
      </w:r>
      <w:r w:rsidRPr="00B6666B">
        <w:rPr>
          <w:shd w:val="clear" w:color="auto" w:fill="FFFFFF"/>
        </w:rPr>
        <w:t>accepts a complaint that is not in writing, the authority must ask the complainant to put the complaint in writing unless there is a good reason for not doing so.</w:t>
      </w:r>
    </w:p>
    <w:p w14:paraId="6860242B" w14:textId="77777777" w:rsidR="004A5745" w:rsidRPr="00B6666B" w:rsidRDefault="004A5745" w:rsidP="004A5745">
      <w:pPr>
        <w:pStyle w:val="AH5Sec"/>
        <w:rPr>
          <w:color w:val="000000"/>
        </w:rPr>
      </w:pPr>
      <w:bookmarkStart w:id="1129" w:name="_Toc114154837"/>
      <w:r w:rsidRPr="004D5A68">
        <w:rPr>
          <w:rStyle w:val="CharSectNo"/>
        </w:rPr>
        <w:t>411</w:t>
      </w:r>
      <w:r w:rsidRPr="00B6666B">
        <w:rPr>
          <w:color w:val="000000"/>
        </w:rPr>
        <w:tab/>
        <w:t>Withdrawal of complaints</w:t>
      </w:r>
      <w:bookmarkEnd w:id="1129"/>
    </w:p>
    <w:p w14:paraId="4B586215" w14:textId="77777777" w:rsidR="004A5745" w:rsidRPr="00B6666B" w:rsidRDefault="004A5745" w:rsidP="004A5745">
      <w:pPr>
        <w:pStyle w:val="Amain"/>
      </w:pPr>
      <w:r>
        <w:tab/>
      </w:r>
      <w:r w:rsidRPr="00B6666B">
        <w:t>(1)</w:t>
      </w:r>
      <w:r w:rsidRPr="00B6666B">
        <w:tab/>
        <w:t>A complainant may withdraw their complaint at any time by written notice to the territory planning authority.</w:t>
      </w:r>
    </w:p>
    <w:p w14:paraId="18B79F04" w14:textId="77777777" w:rsidR="004A5745" w:rsidRPr="00B6666B" w:rsidRDefault="004A5745" w:rsidP="004A5745">
      <w:pPr>
        <w:pStyle w:val="Amain"/>
      </w:pPr>
      <w:r>
        <w:tab/>
      </w:r>
      <w:r w:rsidRPr="00B6666B">
        <w:t>(2)</w:t>
      </w:r>
      <w:r w:rsidRPr="00B6666B">
        <w:tab/>
        <w:t>If the complainant withdraws the complaint, the territory planning authority—</w:t>
      </w:r>
    </w:p>
    <w:p w14:paraId="575C18B2" w14:textId="77777777" w:rsidR="004A5745" w:rsidRPr="00056398" w:rsidRDefault="004A5745" w:rsidP="004A5745">
      <w:pPr>
        <w:pStyle w:val="Apara"/>
        <w:rPr>
          <w:color w:val="000000"/>
        </w:rPr>
      </w:pPr>
      <w:r w:rsidRPr="00056398">
        <w:rPr>
          <w:color w:val="000000"/>
        </w:rPr>
        <w:tab/>
        <w:t>(a)</w:t>
      </w:r>
      <w:r w:rsidRPr="00056398">
        <w:rPr>
          <w:color w:val="000000"/>
        </w:rPr>
        <w:tab/>
        <w:t>need take no further action on the complaint; but</w:t>
      </w:r>
    </w:p>
    <w:p w14:paraId="032C4001" w14:textId="77777777" w:rsidR="004A5745" w:rsidRPr="00056398" w:rsidRDefault="004A5745" w:rsidP="004A5745">
      <w:pPr>
        <w:pStyle w:val="Apara"/>
        <w:rPr>
          <w:color w:val="000000"/>
        </w:rPr>
      </w:pPr>
      <w:r w:rsidRPr="00056398">
        <w:rPr>
          <w:color w:val="000000"/>
        </w:rPr>
        <w:tab/>
        <w:t>(b)</w:t>
      </w:r>
      <w:r w:rsidRPr="00056398">
        <w:rPr>
          <w:color w:val="000000"/>
        </w:rPr>
        <w:tab/>
        <w:t>may continue to act on the complaint if the authority considers it appropriate to do so.</w:t>
      </w:r>
    </w:p>
    <w:p w14:paraId="53A029F3" w14:textId="77777777" w:rsidR="004A5745" w:rsidRPr="00B6666B" w:rsidRDefault="004A5745" w:rsidP="004A5745">
      <w:pPr>
        <w:pStyle w:val="Amain"/>
      </w:pPr>
      <w:r>
        <w:tab/>
      </w:r>
      <w:r w:rsidRPr="00B6666B">
        <w:t>(3)</w:t>
      </w:r>
      <w:r w:rsidRPr="00B6666B">
        <w:tab/>
        <w:t>Also, if the complainant withdraws the complaint, the territory planning authority need not report to the complainant under section </w:t>
      </w:r>
      <w:r>
        <w:t>415</w:t>
      </w:r>
      <w:r w:rsidRPr="00B6666B">
        <w:t xml:space="preserve"> (Action after investigating complaints).</w:t>
      </w:r>
    </w:p>
    <w:p w14:paraId="427622FA" w14:textId="77777777" w:rsidR="004A5745" w:rsidRPr="00B6666B" w:rsidRDefault="004A5745" w:rsidP="004A5745">
      <w:pPr>
        <w:pStyle w:val="AH5Sec"/>
        <w:rPr>
          <w:color w:val="000000"/>
        </w:rPr>
      </w:pPr>
      <w:bookmarkStart w:id="1130" w:name="_Ref94529380"/>
      <w:bookmarkStart w:id="1131" w:name="_Toc114154838"/>
      <w:r w:rsidRPr="004D5A68">
        <w:rPr>
          <w:rStyle w:val="CharSectNo"/>
        </w:rPr>
        <w:lastRenderedPageBreak/>
        <w:t>412</w:t>
      </w:r>
      <w:r w:rsidRPr="00B6666B">
        <w:rPr>
          <w:color w:val="000000"/>
        </w:rPr>
        <w:tab/>
        <w:t>Additional information about complaints</w:t>
      </w:r>
      <w:bookmarkEnd w:id="1130"/>
      <w:bookmarkEnd w:id="1131"/>
    </w:p>
    <w:p w14:paraId="4928972E" w14:textId="77777777" w:rsidR="004A5745" w:rsidRPr="00B6666B" w:rsidRDefault="004A5745" w:rsidP="004A5745">
      <w:pPr>
        <w:pStyle w:val="Amain"/>
      </w:pPr>
      <w:r>
        <w:tab/>
      </w:r>
      <w:r w:rsidRPr="00B6666B">
        <w:t>(1)</w:t>
      </w:r>
      <w:r w:rsidRPr="00B6666B">
        <w:tab/>
        <w:t xml:space="preserve">The territory planning authority may </w:t>
      </w:r>
      <w:r w:rsidRPr="00B6666B">
        <w:rPr>
          <w:shd w:val="clear" w:color="auto" w:fill="FFFFFF"/>
        </w:rPr>
        <w:t>require a complainant to give the authority additional information about the complaint at any time.</w:t>
      </w:r>
    </w:p>
    <w:p w14:paraId="353C88B1" w14:textId="77777777" w:rsidR="004A5745" w:rsidRPr="00B6666B" w:rsidRDefault="004A5745" w:rsidP="004A5745">
      <w:pPr>
        <w:pStyle w:val="aExamHdgss"/>
        <w:rPr>
          <w:color w:val="000000"/>
        </w:rPr>
      </w:pPr>
      <w:r w:rsidRPr="00B6666B">
        <w:rPr>
          <w:color w:val="000000"/>
        </w:rPr>
        <w:t>Examples</w:t>
      </w:r>
    </w:p>
    <w:p w14:paraId="6E54C4FE" w14:textId="77777777" w:rsidR="004A5745" w:rsidRPr="00B6666B" w:rsidRDefault="004A5745" w:rsidP="004A5745">
      <w:pPr>
        <w:pStyle w:val="aExamINumss"/>
        <w:rPr>
          <w:color w:val="000000"/>
        </w:rPr>
      </w:pPr>
      <w:r w:rsidRPr="00B6666B">
        <w:rPr>
          <w:color w:val="000000"/>
        </w:rPr>
        <w:t>1</w:t>
      </w:r>
      <w:r w:rsidRPr="00B6666B">
        <w:rPr>
          <w:color w:val="000000"/>
        </w:rPr>
        <w:tab/>
        <w:t>whether a complaint is about controlled activity that was, or is being, undertaken</w:t>
      </w:r>
    </w:p>
    <w:p w14:paraId="4516242F" w14:textId="77777777" w:rsidR="004A5745" w:rsidRPr="00B6666B" w:rsidRDefault="004A5745" w:rsidP="004A5745">
      <w:pPr>
        <w:pStyle w:val="aExamINumss"/>
        <w:rPr>
          <w:color w:val="000000"/>
        </w:rPr>
      </w:pPr>
      <w:r w:rsidRPr="00B6666B">
        <w:rPr>
          <w:color w:val="000000"/>
        </w:rPr>
        <w:t>2</w:t>
      </w:r>
      <w:r w:rsidRPr="00B6666B">
        <w:rPr>
          <w:color w:val="000000"/>
        </w:rPr>
        <w:tab/>
        <w:t>the grounds on which the complainant alleges a controlled activity has happened or is happening</w:t>
      </w:r>
    </w:p>
    <w:p w14:paraId="7D76E5BA" w14:textId="77777777" w:rsidR="004A5745" w:rsidRPr="00B6666B" w:rsidRDefault="004A5745" w:rsidP="004A5745">
      <w:pPr>
        <w:pStyle w:val="Amain"/>
      </w:pPr>
      <w:r>
        <w:tab/>
      </w:r>
      <w:r w:rsidRPr="00B6666B">
        <w:t>(2)</w:t>
      </w:r>
      <w:r w:rsidRPr="00B6666B">
        <w:tab/>
        <w:t>The territory planning authority must give the complainant a reasonable period of time within which the requirement is to be satisfied and may extend that period.</w:t>
      </w:r>
    </w:p>
    <w:p w14:paraId="55581BC9" w14:textId="77777777" w:rsidR="004A5745" w:rsidRPr="00B6666B" w:rsidRDefault="004A5745" w:rsidP="004A5745">
      <w:pPr>
        <w:pStyle w:val="Amain"/>
      </w:pPr>
      <w:r>
        <w:tab/>
      </w:r>
      <w:r w:rsidRPr="00B6666B">
        <w:t>(3)</w:t>
      </w:r>
      <w:r w:rsidRPr="00B6666B">
        <w:tab/>
      </w:r>
      <w:r w:rsidRPr="00B6666B">
        <w:rPr>
          <w:shd w:val="clear" w:color="auto" w:fill="FFFFFF"/>
        </w:rPr>
        <w:t xml:space="preserve">If the complainant does not comply with the requirement, the </w:t>
      </w:r>
      <w:r w:rsidRPr="00B6666B">
        <w:t>territory planning authority</w:t>
      </w:r>
      <w:r w:rsidRPr="00B6666B">
        <w:rPr>
          <w:shd w:val="clear" w:color="auto" w:fill="FFFFFF"/>
        </w:rPr>
        <w:t xml:space="preserve"> may take additional action in relation to the complaint.</w:t>
      </w:r>
    </w:p>
    <w:p w14:paraId="302EDABE" w14:textId="77777777" w:rsidR="004A5745" w:rsidRPr="00B6666B" w:rsidRDefault="004A5745" w:rsidP="004A5745">
      <w:pPr>
        <w:pStyle w:val="AH5Sec"/>
        <w:rPr>
          <w:color w:val="000000"/>
        </w:rPr>
      </w:pPr>
      <w:bookmarkStart w:id="1132" w:name="_Toc114154839"/>
      <w:r w:rsidRPr="004D5A68">
        <w:rPr>
          <w:rStyle w:val="CharSectNo"/>
        </w:rPr>
        <w:t>413</w:t>
      </w:r>
      <w:r w:rsidRPr="00B6666B">
        <w:rPr>
          <w:color w:val="000000"/>
        </w:rPr>
        <w:tab/>
        <w:t>Investigation of complaints</w:t>
      </w:r>
      <w:bookmarkEnd w:id="1132"/>
    </w:p>
    <w:p w14:paraId="108A7402"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take reasonable steps to investigate each complaint made in accordance with section </w:t>
      </w:r>
      <w:r>
        <w:rPr>
          <w:color w:val="000000"/>
        </w:rPr>
        <w:t>410</w:t>
      </w:r>
      <w:r w:rsidRPr="00B6666B">
        <w:rPr>
          <w:color w:val="000000"/>
        </w:rPr>
        <w:t xml:space="preserve"> (Form of complaints).</w:t>
      </w:r>
    </w:p>
    <w:p w14:paraId="2A91210F"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A person may be required to give information to the authority for the administration or enforcement of this Act (see s </w:t>
      </w:r>
      <w:r>
        <w:rPr>
          <w:iCs/>
          <w:color w:val="000000"/>
        </w:rPr>
        <w:t>470</w:t>
      </w:r>
      <w:r w:rsidRPr="00B6666B">
        <w:rPr>
          <w:iCs/>
          <w:color w:val="000000"/>
        </w:rPr>
        <w:t>).</w:t>
      </w:r>
    </w:p>
    <w:p w14:paraId="1CADF5FF" w14:textId="77777777" w:rsidR="004A5745" w:rsidRPr="00B6666B" w:rsidRDefault="004A5745" w:rsidP="004A5745">
      <w:pPr>
        <w:pStyle w:val="AH5Sec"/>
        <w:rPr>
          <w:color w:val="000000"/>
        </w:rPr>
      </w:pPr>
      <w:bookmarkStart w:id="1133" w:name="_Toc114154840"/>
      <w:r w:rsidRPr="004D5A68">
        <w:rPr>
          <w:rStyle w:val="CharSectNo"/>
        </w:rPr>
        <w:t>414</w:t>
      </w:r>
      <w:r w:rsidRPr="00B6666B">
        <w:rPr>
          <w:color w:val="000000"/>
        </w:rPr>
        <w:tab/>
        <w:t>Use of information relating to complaints</w:t>
      </w:r>
      <w:bookmarkEnd w:id="1133"/>
    </w:p>
    <w:p w14:paraId="58C2FE4B"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may use information in a complaint, or information found during the investigation of a complaint, in deciding whether to take any action under this chapter.</w:t>
      </w:r>
    </w:p>
    <w:p w14:paraId="4BA26819"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color w:val="000000"/>
        </w:rPr>
        <w:t xml:space="preserve">The </w:t>
      </w:r>
      <w:r w:rsidRPr="00B6666B">
        <w:t>territory planning</w:t>
      </w:r>
      <w:r w:rsidRPr="00B6666B">
        <w:rPr>
          <w:color w:val="000000"/>
        </w:rPr>
        <w:t xml:space="preserve"> authority must notify a complainant about the </w:t>
      </w:r>
      <w:r w:rsidRPr="00B6666B">
        <w:rPr>
          <w:color w:val="000000"/>
          <w:szCs w:val="24"/>
        </w:rPr>
        <w:t>action</w:t>
      </w:r>
      <w:r w:rsidRPr="00B6666B">
        <w:rPr>
          <w:color w:val="000000"/>
        </w:rPr>
        <w:t xml:space="preserve"> it decides to take (see s </w:t>
      </w:r>
      <w:r>
        <w:rPr>
          <w:color w:val="000000"/>
        </w:rPr>
        <w:t>415</w:t>
      </w:r>
      <w:r w:rsidRPr="00B6666B">
        <w:rPr>
          <w:color w:val="000000"/>
        </w:rPr>
        <w:t xml:space="preserve"> (2) (b)).</w:t>
      </w:r>
    </w:p>
    <w:p w14:paraId="308073A8" w14:textId="77777777" w:rsidR="004A5745" w:rsidRPr="00B6666B" w:rsidRDefault="004A5745" w:rsidP="004A5745">
      <w:pPr>
        <w:pStyle w:val="AH5Sec"/>
        <w:rPr>
          <w:color w:val="000000"/>
        </w:rPr>
      </w:pPr>
      <w:bookmarkStart w:id="1134" w:name="_Ref94285393"/>
      <w:bookmarkStart w:id="1135" w:name="_Toc114154841"/>
      <w:r w:rsidRPr="004D5A68">
        <w:rPr>
          <w:rStyle w:val="CharSectNo"/>
        </w:rPr>
        <w:lastRenderedPageBreak/>
        <w:t>415</w:t>
      </w:r>
      <w:r w:rsidRPr="00B6666B">
        <w:rPr>
          <w:color w:val="000000"/>
        </w:rPr>
        <w:tab/>
        <w:t>Action after investigating complaint</w:t>
      </w:r>
      <w:bookmarkEnd w:id="1134"/>
      <w:r w:rsidRPr="00B6666B">
        <w:rPr>
          <w:color w:val="000000"/>
        </w:rPr>
        <w:t>s</w:t>
      </w:r>
      <w:bookmarkEnd w:id="1135"/>
    </w:p>
    <w:p w14:paraId="4AE1AF13" w14:textId="77777777" w:rsidR="004A5745" w:rsidRPr="00B6666B" w:rsidRDefault="004A5745" w:rsidP="004A5745">
      <w:pPr>
        <w:pStyle w:val="Amain"/>
        <w:keepNext/>
      </w:pPr>
      <w:r>
        <w:tab/>
      </w:r>
      <w:r w:rsidRPr="00B6666B">
        <w:t>(1)</w:t>
      </w:r>
      <w:r w:rsidRPr="00B6666B">
        <w:tab/>
        <w:t>After investigating a complaint made under this part, the territory planning authority must do 1 or more of the following:</w:t>
      </w:r>
    </w:p>
    <w:p w14:paraId="4F064AD6" w14:textId="77777777" w:rsidR="004A5745" w:rsidRPr="00056398" w:rsidRDefault="004A5745" w:rsidP="004A5745">
      <w:pPr>
        <w:pStyle w:val="Apara"/>
        <w:rPr>
          <w:color w:val="000000"/>
        </w:rPr>
      </w:pPr>
      <w:r w:rsidRPr="00056398">
        <w:rPr>
          <w:color w:val="000000"/>
        </w:rPr>
        <w:tab/>
        <w:t>(a)</w:t>
      </w:r>
      <w:r w:rsidRPr="00056398">
        <w:rPr>
          <w:color w:val="000000"/>
        </w:rPr>
        <w:tab/>
        <w:t>if satisfied that no further action is necessary in relation to the complaint—give the complainant notice under subsection (2) (b) and take no further action in relation to the complaint;</w:t>
      </w:r>
    </w:p>
    <w:p w14:paraId="3F71D2E7" w14:textId="77777777" w:rsidR="004A5745" w:rsidRPr="00056398" w:rsidRDefault="004A5745" w:rsidP="004A5745">
      <w:pPr>
        <w:pStyle w:val="Apara"/>
        <w:rPr>
          <w:color w:val="000000"/>
        </w:rPr>
      </w:pPr>
      <w:r w:rsidRPr="00056398">
        <w:rPr>
          <w:color w:val="000000"/>
        </w:rPr>
        <w:tab/>
        <w:t>(b)</w:t>
      </w:r>
      <w:r w:rsidRPr="00056398">
        <w:rPr>
          <w:color w:val="000000"/>
        </w:rPr>
        <w:tab/>
        <w:t>if satisfied that the complaint can be more appropriately dealt with by another entity—refer the complaint to the other entity under section 418;</w:t>
      </w:r>
    </w:p>
    <w:p w14:paraId="0CB4B59F" w14:textId="77777777" w:rsidR="004A5745" w:rsidRPr="00B6666B" w:rsidRDefault="004A5745" w:rsidP="004A5745">
      <w:pPr>
        <w:pStyle w:val="aExamHdgpar"/>
        <w:rPr>
          <w:color w:val="000000"/>
        </w:rPr>
      </w:pPr>
      <w:r w:rsidRPr="00B6666B">
        <w:rPr>
          <w:color w:val="000000"/>
        </w:rPr>
        <w:t>Examples</w:t>
      </w:r>
    </w:p>
    <w:p w14:paraId="0BA8561A" w14:textId="77777777" w:rsidR="004A5745" w:rsidRPr="00B6666B" w:rsidRDefault="004A5745" w:rsidP="004A5745">
      <w:pPr>
        <w:pStyle w:val="aExamINumpar"/>
        <w:rPr>
          <w:color w:val="000000"/>
        </w:rPr>
      </w:pPr>
      <w:r w:rsidRPr="00B6666B">
        <w:rPr>
          <w:color w:val="000000"/>
        </w:rPr>
        <w:t>1</w:t>
      </w:r>
      <w:r w:rsidRPr="00B6666B">
        <w:rPr>
          <w:color w:val="000000"/>
        </w:rPr>
        <w:tab/>
        <w:t>the complaint is about a potential fire hazard and would be better dealt with by the emergency service</w:t>
      </w:r>
    </w:p>
    <w:p w14:paraId="53FBE5E8" w14:textId="77777777" w:rsidR="004A5745" w:rsidRPr="00B6666B" w:rsidRDefault="004A5745" w:rsidP="004A5745">
      <w:pPr>
        <w:pStyle w:val="aExamINumpar"/>
        <w:rPr>
          <w:color w:val="000000"/>
        </w:rPr>
      </w:pPr>
      <w:r w:rsidRPr="00B6666B">
        <w:rPr>
          <w:color w:val="000000"/>
        </w:rPr>
        <w:t>2</w:t>
      </w:r>
      <w:r w:rsidRPr="00B6666B">
        <w:rPr>
          <w:color w:val="000000"/>
        </w:rPr>
        <w:tab/>
        <w:t>the complaint is about a leasehold that is unclean because leftover chemicals are stored on it and would be better dealt with by the environment protection authority</w:t>
      </w:r>
    </w:p>
    <w:p w14:paraId="01AFD38C" w14:textId="2CAC20E7" w:rsidR="004A5745" w:rsidRPr="00B6666B" w:rsidRDefault="004A5745" w:rsidP="004A5745">
      <w:pPr>
        <w:pStyle w:val="aExamINumpar"/>
        <w:rPr>
          <w:color w:val="000000"/>
        </w:rPr>
      </w:pPr>
      <w:r w:rsidRPr="00B6666B">
        <w:rPr>
          <w:color w:val="000000"/>
        </w:rPr>
        <w:t>3</w:t>
      </w:r>
      <w:r w:rsidRPr="00B6666B">
        <w:rPr>
          <w:color w:val="000000"/>
        </w:rPr>
        <w:tab/>
        <w:t xml:space="preserve">the complaint is about an amenity impact caused by litter at an open private place and would be better dealt with by the administrative unit responsible for administering the </w:t>
      </w:r>
      <w:hyperlink r:id="rId202" w:tooltip="A2004-47" w:history="1">
        <w:r w:rsidRPr="008D54EA">
          <w:rPr>
            <w:rStyle w:val="charCitHyperlinkItal"/>
          </w:rPr>
          <w:t>Litter Act 2004</w:t>
        </w:r>
      </w:hyperlink>
    </w:p>
    <w:p w14:paraId="5153424D" w14:textId="77777777" w:rsidR="004A5745" w:rsidRPr="00056398" w:rsidRDefault="004A5745" w:rsidP="004A5745">
      <w:pPr>
        <w:pStyle w:val="Apara"/>
        <w:rPr>
          <w:color w:val="000000"/>
        </w:rPr>
      </w:pPr>
      <w:r w:rsidRPr="00056398">
        <w:rPr>
          <w:color w:val="000000"/>
        </w:rPr>
        <w:tab/>
        <w:t>(c)</w:t>
      </w:r>
      <w:r w:rsidRPr="00056398">
        <w:rPr>
          <w:color w:val="000000"/>
        </w:rPr>
        <w:tab/>
        <w:t>if satisfied that the complaint contains evidence that suggests that a ground for occupational discipline exists in relation to a construction occupations licensee—refer the complaint to the construction occupations registrar;</w:t>
      </w:r>
    </w:p>
    <w:p w14:paraId="022376C5" w14:textId="77777777" w:rsidR="004A5745" w:rsidRPr="00056398" w:rsidRDefault="004A5745" w:rsidP="004A5745">
      <w:pPr>
        <w:pStyle w:val="Apara"/>
        <w:rPr>
          <w:color w:val="000000"/>
        </w:rPr>
      </w:pPr>
      <w:r w:rsidRPr="00056398">
        <w:rPr>
          <w:color w:val="000000"/>
        </w:rPr>
        <w:tab/>
        <w:t>(d)</w:t>
      </w:r>
      <w:r w:rsidRPr="00056398">
        <w:rPr>
          <w:color w:val="000000"/>
        </w:rPr>
        <w:tab/>
        <w:t xml:space="preserve">if the authority requires information under section </w:t>
      </w:r>
      <w:r w:rsidRPr="00056398">
        <w:rPr>
          <w:iCs/>
          <w:color w:val="000000"/>
        </w:rPr>
        <w:t>470</w:t>
      </w:r>
      <w:r w:rsidRPr="00056398">
        <w:rPr>
          <w:color w:val="000000"/>
        </w:rPr>
        <w:t>—give someone an information requirement notice;</w:t>
      </w:r>
    </w:p>
    <w:p w14:paraId="2590122C" w14:textId="77777777" w:rsidR="004A5745" w:rsidRPr="00056398" w:rsidRDefault="004A5745" w:rsidP="004A5745">
      <w:pPr>
        <w:pStyle w:val="Apara"/>
        <w:rPr>
          <w:color w:val="000000"/>
        </w:rPr>
      </w:pPr>
      <w:r w:rsidRPr="00056398">
        <w:rPr>
          <w:color w:val="000000"/>
        </w:rPr>
        <w:tab/>
        <w:t>(e)</w:t>
      </w:r>
      <w:r w:rsidRPr="00056398">
        <w:rPr>
          <w:color w:val="000000"/>
        </w:rPr>
        <w:tab/>
        <w:t>take action under part 12.3 (Controlled activity orders) in relation to the conduct complained about;</w:t>
      </w:r>
    </w:p>
    <w:p w14:paraId="2315FB14" w14:textId="77777777" w:rsidR="004A5745" w:rsidRPr="00056398" w:rsidRDefault="004A5745" w:rsidP="004A5745">
      <w:pPr>
        <w:pStyle w:val="Apara"/>
        <w:rPr>
          <w:color w:val="000000"/>
        </w:rPr>
      </w:pPr>
      <w:r w:rsidRPr="00056398">
        <w:rPr>
          <w:color w:val="000000"/>
        </w:rPr>
        <w:tab/>
        <w:t>(f)</w:t>
      </w:r>
      <w:r w:rsidRPr="00056398">
        <w:rPr>
          <w:color w:val="000000"/>
        </w:rPr>
        <w:tab/>
        <w:t>if grounds exist under a regulation to issue an infringement notice in relation to the conduct complained about—issue an infringement notice in relation to the conduct;</w:t>
      </w:r>
    </w:p>
    <w:p w14:paraId="1D4DF79F" w14:textId="77777777" w:rsidR="004A5745" w:rsidRPr="00056398" w:rsidRDefault="004A5745" w:rsidP="004A5745">
      <w:pPr>
        <w:pStyle w:val="Apara"/>
        <w:keepLines/>
        <w:rPr>
          <w:color w:val="000000"/>
        </w:rPr>
      </w:pPr>
      <w:r w:rsidRPr="00056398">
        <w:rPr>
          <w:color w:val="000000"/>
        </w:rPr>
        <w:lastRenderedPageBreak/>
        <w:tab/>
        <w:t>(g)</w:t>
      </w:r>
      <w:r w:rsidRPr="00056398">
        <w:rPr>
          <w:color w:val="000000"/>
        </w:rPr>
        <w:tab/>
        <w:t>if satisfied that it would be appropriate for rectification work to be done—direct a person to undertake rectification work under part 12.4 (Rectification work) in relation to the conduct complained about;</w:t>
      </w:r>
    </w:p>
    <w:p w14:paraId="532161EE" w14:textId="77777777" w:rsidR="004A5745" w:rsidRPr="00056398" w:rsidRDefault="004A5745" w:rsidP="004A5745">
      <w:pPr>
        <w:pStyle w:val="Apara"/>
        <w:rPr>
          <w:color w:val="000000"/>
        </w:rPr>
      </w:pPr>
      <w:r w:rsidRPr="00056398">
        <w:rPr>
          <w:color w:val="000000"/>
        </w:rPr>
        <w:tab/>
        <w:t>(h)</w:t>
      </w:r>
      <w:r w:rsidRPr="00056398">
        <w:rPr>
          <w:color w:val="000000"/>
        </w:rPr>
        <w:tab/>
        <w:t>if satisfied that it would be appropriate to give a prohibition notice in relation to the conduct complained about—give a prohibition notice under part 12.5 (Prohibition notices) in relation to the conduct;</w:t>
      </w:r>
    </w:p>
    <w:p w14:paraId="42B6D921" w14:textId="77777777" w:rsidR="004A5745" w:rsidRPr="00056398" w:rsidRDefault="004A5745" w:rsidP="004A5745">
      <w:pPr>
        <w:pStyle w:val="Apara"/>
        <w:rPr>
          <w:color w:val="000000"/>
        </w:rPr>
      </w:pPr>
      <w:r w:rsidRPr="00056398">
        <w:rPr>
          <w:color w:val="000000"/>
        </w:rPr>
        <w:tab/>
        <w:t>(i)</w:t>
      </w:r>
      <w:r w:rsidRPr="00056398">
        <w:rPr>
          <w:color w:val="000000"/>
        </w:rPr>
        <w:tab/>
        <w:t>if satisfied that there are grounds for issuing an injunction in relation to the conduct complained about—apply to the Supreme Court for an injunction under part 12.6 (Injunctions and termination of leases and licences) in relation to the conduct;</w:t>
      </w:r>
    </w:p>
    <w:p w14:paraId="7BB48F84" w14:textId="77777777" w:rsidR="004A5745" w:rsidRPr="00056398" w:rsidRDefault="004A5745" w:rsidP="004A5745">
      <w:pPr>
        <w:pStyle w:val="Apara"/>
        <w:rPr>
          <w:color w:val="000000"/>
        </w:rPr>
      </w:pPr>
      <w:r w:rsidRPr="00056398">
        <w:rPr>
          <w:color w:val="000000"/>
        </w:rPr>
        <w:tab/>
        <w:t>(j)</w:t>
      </w:r>
      <w:r w:rsidRPr="00056398">
        <w:rPr>
          <w:color w:val="000000"/>
        </w:rPr>
        <w:tab/>
        <w:t>take action under part 12.6 to terminate a lease or licence;</w:t>
      </w:r>
    </w:p>
    <w:p w14:paraId="58F2B490" w14:textId="77777777" w:rsidR="004A5745" w:rsidRPr="00056398" w:rsidRDefault="004A5745" w:rsidP="004A5745">
      <w:pPr>
        <w:pStyle w:val="Apara"/>
        <w:rPr>
          <w:color w:val="000000"/>
        </w:rPr>
      </w:pPr>
      <w:r w:rsidRPr="00056398">
        <w:rPr>
          <w:color w:val="000000"/>
        </w:rPr>
        <w:tab/>
        <w:t>(k)</w:t>
      </w:r>
      <w:r w:rsidRPr="00056398">
        <w:rPr>
          <w:color w:val="000000"/>
        </w:rPr>
        <w:tab/>
        <w:t>take any other action the authority considers appropriate.</w:t>
      </w:r>
    </w:p>
    <w:p w14:paraId="7205CAA8" w14:textId="77777777" w:rsidR="004A5745" w:rsidRPr="00B6666B" w:rsidRDefault="004A5745" w:rsidP="004A5745">
      <w:pPr>
        <w:pStyle w:val="Amain"/>
      </w:pPr>
      <w:r>
        <w:tab/>
      </w:r>
      <w:r w:rsidRPr="00B6666B">
        <w:t>(2)</w:t>
      </w:r>
      <w:r w:rsidRPr="00B6666B">
        <w:tab/>
        <w:t>The territory planning authority must—</w:t>
      </w:r>
    </w:p>
    <w:p w14:paraId="633C80C5" w14:textId="77777777" w:rsidR="004A5745" w:rsidRPr="00056398" w:rsidRDefault="004A5745" w:rsidP="004A5745">
      <w:pPr>
        <w:pStyle w:val="Apara"/>
        <w:rPr>
          <w:color w:val="000000"/>
        </w:rPr>
      </w:pPr>
      <w:r w:rsidRPr="00056398">
        <w:rPr>
          <w:color w:val="000000"/>
        </w:rPr>
        <w:tab/>
        <w:t>(a)</w:t>
      </w:r>
      <w:r w:rsidRPr="00056398">
        <w:rPr>
          <w:color w:val="000000"/>
        </w:rPr>
        <w:tab/>
        <w:t>consider any guidelines under section 416 when taking action under this section; and</w:t>
      </w:r>
    </w:p>
    <w:p w14:paraId="2324FB95" w14:textId="77777777" w:rsidR="004A5745" w:rsidRPr="00056398" w:rsidRDefault="004A5745" w:rsidP="004A5745">
      <w:pPr>
        <w:pStyle w:val="Apara"/>
        <w:rPr>
          <w:color w:val="000000"/>
        </w:rPr>
      </w:pPr>
      <w:r w:rsidRPr="00056398">
        <w:rPr>
          <w:color w:val="000000"/>
        </w:rPr>
        <w:tab/>
        <w:t>(b)</w:t>
      </w:r>
      <w:r w:rsidRPr="00056398">
        <w:rPr>
          <w:color w:val="000000"/>
        </w:rPr>
        <w:tab/>
        <w:t>give the complainant written notice about what the authority proposes to do under subsection (1).</w:t>
      </w:r>
    </w:p>
    <w:p w14:paraId="5CD439D3" w14:textId="77777777" w:rsidR="004A5745" w:rsidRPr="00B6666B" w:rsidRDefault="004A5745" w:rsidP="004A5745">
      <w:pPr>
        <w:pStyle w:val="Amain"/>
      </w:pPr>
      <w:r>
        <w:tab/>
      </w:r>
      <w:r w:rsidRPr="00B6666B">
        <w:t>(3)</w:t>
      </w:r>
      <w:r w:rsidRPr="00B6666B">
        <w:tab/>
      </w:r>
      <w:r w:rsidRPr="00B6666B">
        <w:rPr>
          <w:shd w:val="clear" w:color="auto" w:fill="FFFFFF"/>
        </w:rPr>
        <w:t xml:space="preserve">The </w:t>
      </w:r>
      <w:r w:rsidRPr="00B6666B">
        <w:t>territory planning</w:t>
      </w:r>
      <w:r w:rsidRPr="00B6666B">
        <w:rPr>
          <w:shd w:val="clear" w:color="auto" w:fill="FFFFFF"/>
        </w:rPr>
        <w:t xml:space="preserve"> authority may take action under subsection (1) (c) to (k) even if—</w:t>
      </w:r>
    </w:p>
    <w:p w14:paraId="54BB446B" w14:textId="77777777" w:rsidR="004A5745" w:rsidRPr="00056398" w:rsidRDefault="004A5745" w:rsidP="004A5745">
      <w:pPr>
        <w:pStyle w:val="Apara"/>
        <w:rPr>
          <w:color w:val="000000"/>
        </w:rPr>
      </w:pPr>
      <w:r w:rsidRPr="00056398">
        <w:rPr>
          <w:color w:val="000000"/>
        </w:rPr>
        <w:tab/>
        <w:t>(a)</w:t>
      </w:r>
      <w:r w:rsidRPr="00056398">
        <w:rPr>
          <w:color w:val="000000"/>
        </w:rPr>
        <w:tab/>
        <w:t>the authority is not acting on a complaint; or</w:t>
      </w:r>
    </w:p>
    <w:p w14:paraId="2F3CA4DF" w14:textId="77777777" w:rsidR="004A5745" w:rsidRPr="00056398" w:rsidRDefault="004A5745" w:rsidP="004A5745">
      <w:pPr>
        <w:pStyle w:val="Apara"/>
        <w:rPr>
          <w:color w:val="000000"/>
        </w:rPr>
      </w:pPr>
      <w:r w:rsidRPr="00056398">
        <w:rPr>
          <w:color w:val="000000"/>
        </w:rPr>
        <w:tab/>
        <w:t>(b)</w:t>
      </w:r>
      <w:r w:rsidRPr="00056398">
        <w:rPr>
          <w:color w:val="000000"/>
        </w:rPr>
        <w:tab/>
        <w:t>t</w:t>
      </w:r>
      <w:r w:rsidRPr="00056398">
        <w:rPr>
          <w:color w:val="000000"/>
          <w:shd w:val="clear" w:color="auto" w:fill="FFFFFF"/>
        </w:rPr>
        <w:t>he complaint is withdrawn.</w:t>
      </w:r>
    </w:p>
    <w:p w14:paraId="448DDD59"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11716D1C" w14:textId="77777777" w:rsidR="004A5745" w:rsidRPr="00B6666B" w:rsidRDefault="004A5745" w:rsidP="004A5745">
      <w:pPr>
        <w:pStyle w:val="aDef"/>
        <w:rPr>
          <w:color w:val="000000"/>
        </w:rPr>
      </w:pPr>
      <w:r w:rsidRPr="00B6666B">
        <w:rPr>
          <w:rStyle w:val="charBoldItals"/>
        </w:rPr>
        <w:t>construction occupations licensee</w:t>
      </w:r>
      <w:r w:rsidRPr="00B6666B">
        <w:rPr>
          <w:color w:val="000000"/>
        </w:rPr>
        <w:t>—</w:t>
      </w:r>
    </w:p>
    <w:p w14:paraId="4773937A" w14:textId="6276FE34" w:rsidR="004A5745" w:rsidRPr="00B6666B" w:rsidRDefault="004A5745" w:rsidP="004A5745">
      <w:pPr>
        <w:pStyle w:val="aDefpara"/>
      </w:pPr>
      <w:r>
        <w:tab/>
      </w:r>
      <w:r w:rsidRPr="00B6666B">
        <w:t>(a)</w:t>
      </w:r>
      <w:r w:rsidRPr="00B6666B">
        <w:tab/>
        <w:t xml:space="preserve">means a person licensed under the </w:t>
      </w:r>
      <w:hyperlink r:id="rId203" w:tooltip="A2004-12" w:history="1">
        <w:r w:rsidRPr="008D54EA">
          <w:rPr>
            <w:rStyle w:val="charCitHyperlinkItal"/>
          </w:rPr>
          <w:t>Construction Occupations (Licensing) Act 2004</w:t>
        </w:r>
      </w:hyperlink>
      <w:r w:rsidRPr="00B6666B">
        <w:t>; and</w:t>
      </w:r>
    </w:p>
    <w:p w14:paraId="37ED9406" w14:textId="77777777" w:rsidR="004A5745" w:rsidRPr="00B6666B" w:rsidRDefault="004A5745" w:rsidP="004A5745">
      <w:pPr>
        <w:pStyle w:val="aDefpara"/>
      </w:pPr>
      <w:r>
        <w:tab/>
      </w:r>
      <w:r w:rsidRPr="00B6666B">
        <w:t>(b)</w:t>
      </w:r>
      <w:r w:rsidRPr="00B6666B">
        <w:tab/>
        <w:t xml:space="preserve">in relation to conduct, includes a person licensed under </w:t>
      </w:r>
      <w:r w:rsidRPr="00D92074">
        <w:t>that Act</w:t>
      </w:r>
      <w:r w:rsidRPr="00B6666B">
        <w:t xml:space="preserve"> when the conduct happened.</w:t>
      </w:r>
    </w:p>
    <w:p w14:paraId="305488D1" w14:textId="0A030B41" w:rsidR="004A5745" w:rsidRPr="00B6666B" w:rsidRDefault="004A5745" w:rsidP="004A5745">
      <w:pPr>
        <w:pStyle w:val="aDef"/>
      </w:pPr>
      <w:r w:rsidRPr="00B6666B">
        <w:rPr>
          <w:rStyle w:val="charBoldItals"/>
        </w:rPr>
        <w:lastRenderedPageBreak/>
        <w:t>ground for occupational discipline</w:t>
      </w:r>
      <w:r w:rsidRPr="00B6666B">
        <w:rPr>
          <w:rStyle w:val="charbolditals0"/>
          <w:color w:val="000000"/>
        </w:rPr>
        <w:t xml:space="preserve">, in relation to a construction occupations licensee—see the </w:t>
      </w:r>
      <w:hyperlink r:id="rId204" w:tooltip="A2004-12" w:history="1">
        <w:r w:rsidRPr="008D54EA">
          <w:rPr>
            <w:rStyle w:val="charCitHyperlinkItal"/>
          </w:rPr>
          <w:t>Construction Occupations (Licensing) Act 2004</w:t>
        </w:r>
      </w:hyperlink>
      <w:r w:rsidRPr="00B6666B">
        <w:rPr>
          <w:rStyle w:val="charbolditals0"/>
          <w:color w:val="000000"/>
        </w:rPr>
        <w:t>, section 55.</w:t>
      </w:r>
    </w:p>
    <w:p w14:paraId="36117D36" w14:textId="77777777" w:rsidR="004A5745" w:rsidRPr="00B6666B" w:rsidRDefault="004A5745" w:rsidP="004A5745">
      <w:pPr>
        <w:pStyle w:val="aDef"/>
        <w:rPr>
          <w:rStyle w:val="charbolditals0"/>
          <w:color w:val="000000"/>
        </w:rPr>
      </w:pPr>
      <w:r w:rsidRPr="00B6666B">
        <w:rPr>
          <w:rStyle w:val="charBoldItals"/>
        </w:rPr>
        <w:t>rectification work</w:t>
      </w:r>
      <w:r w:rsidRPr="00B6666B">
        <w:rPr>
          <w:rStyle w:val="charbolditals0"/>
          <w:color w:val="000000"/>
        </w:rPr>
        <w:t xml:space="preserve">—see section </w:t>
      </w:r>
      <w:r>
        <w:rPr>
          <w:rStyle w:val="charbolditals0"/>
          <w:color w:val="000000"/>
        </w:rPr>
        <w:t>432</w:t>
      </w:r>
      <w:r w:rsidRPr="00B6666B">
        <w:rPr>
          <w:rStyle w:val="charbolditals0"/>
          <w:color w:val="000000"/>
        </w:rPr>
        <w:t>.</w:t>
      </w:r>
    </w:p>
    <w:p w14:paraId="57FD5ECD" w14:textId="77777777" w:rsidR="004A5745" w:rsidRPr="00B6666B" w:rsidRDefault="004A5745" w:rsidP="004A5745">
      <w:pPr>
        <w:pStyle w:val="AH5Sec"/>
        <w:rPr>
          <w:color w:val="000000"/>
        </w:rPr>
      </w:pPr>
      <w:bookmarkStart w:id="1136" w:name="_Ref94286070"/>
      <w:bookmarkStart w:id="1137" w:name="_Toc114154842"/>
      <w:r w:rsidRPr="004D5A68">
        <w:rPr>
          <w:rStyle w:val="CharSectNo"/>
        </w:rPr>
        <w:t>416</w:t>
      </w:r>
      <w:r w:rsidRPr="00B6666B">
        <w:rPr>
          <w:color w:val="000000"/>
        </w:rPr>
        <w:tab/>
        <w:t>Guidelines for taking action</w:t>
      </w:r>
      <w:bookmarkEnd w:id="1136"/>
      <w:r w:rsidRPr="00B6666B">
        <w:rPr>
          <w:color w:val="000000"/>
        </w:rPr>
        <w:t xml:space="preserve"> on complaints</w:t>
      </w:r>
      <w:bookmarkEnd w:id="1137"/>
    </w:p>
    <w:p w14:paraId="2E2AC4AD" w14:textId="77777777" w:rsidR="004A5745" w:rsidRPr="00B6666B" w:rsidRDefault="004A5745" w:rsidP="004A5745">
      <w:pPr>
        <w:pStyle w:val="Amain"/>
      </w:pPr>
      <w:r>
        <w:tab/>
      </w:r>
      <w:r w:rsidRPr="00B6666B">
        <w:t>(1)</w:t>
      </w:r>
      <w:r w:rsidRPr="00B6666B">
        <w:tab/>
        <w:t>The territory planning authority may make guidelines about the action that may be taken in relation to complaints under this part and the circumstances in which the action may be taken.</w:t>
      </w:r>
    </w:p>
    <w:p w14:paraId="39C7F165" w14:textId="77777777" w:rsidR="004A5745" w:rsidRPr="005B5FAC" w:rsidRDefault="004A5745" w:rsidP="004A5745">
      <w:pPr>
        <w:pStyle w:val="Amain"/>
        <w:rPr>
          <w:color w:val="000000"/>
        </w:rPr>
      </w:pPr>
      <w:r w:rsidRPr="005B5FAC">
        <w:rPr>
          <w:color w:val="000000"/>
        </w:rPr>
        <w:tab/>
        <w:t>(2)</w:t>
      </w:r>
      <w:r w:rsidRPr="005B5FAC">
        <w:rPr>
          <w:color w:val="000000"/>
        </w:rPr>
        <w:tab/>
        <w:t>A guideline is a notifiable instrument.</w:t>
      </w:r>
    </w:p>
    <w:p w14:paraId="468493A5" w14:textId="77777777" w:rsidR="004A5745" w:rsidRPr="00B6666B" w:rsidRDefault="004A5745" w:rsidP="004A5745">
      <w:pPr>
        <w:pStyle w:val="AH5Sec"/>
        <w:rPr>
          <w:color w:val="000000"/>
        </w:rPr>
      </w:pPr>
      <w:bookmarkStart w:id="1138" w:name="_Toc114154843"/>
      <w:r w:rsidRPr="004D5A68">
        <w:rPr>
          <w:rStyle w:val="CharSectNo"/>
        </w:rPr>
        <w:t>417</w:t>
      </w:r>
      <w:r w:rsidRPr="00B6666B">
        <w:rPr>
          <w:color w:val="000000"/>
        </w:rPr>
        <w:tab/>
        <w:t xml:space="preserve">No further action on complaints under s </w:t>
      </w:r>
      <w:r>
        <w:rPr>
          <w:color w:val="000000"/>
        </w:rPr>
        <w:t>415</w:t>
      </w:r>
      <w:r w:rsidRPr="00B6666B">
        <w:rPr>
          <w:color w:val="000000"/>
        </w:rPr>
        <w:t xml:space="preserve"> (1) (a)</w:t>
      </w:r>
      <w:bookmarkEnd w:id="1138"/>
    </w:p>
    <w:p w14:paraId="6721069E" w14:textId="77777777" w:rsidR="004A5745" w:rsidRPr="00B6666B" w:rsidRDefault="004A5745" w:rsidP="004A5745">
      <w:pPr>
        <w:pStyle w:val="Amainreturn"/>
        <w:rPr>
          <w:lang w:eastAsia="en-AU"/>
        </w:rPr>
      </w:pPr>
      <w:r w:rsidRPr="00B6666B">
        <w:t>In considering whether no further action is necessary in relation to a complaint, the territory planning authority must consider whether the complaint—</w:t>
      </w:r>
    </w:p>
    <w:p w14:paraId="7907C7E4" w14:textId="77777777" w:rsidR="004A5745" w:rsidRPr="00056398" w:rsidRDefault="004A5745" w:rsidP="004A5745">
      <w:pPr>
        <w:pStyle w:val="Apara"/>
        <w:rPr>
          <w:color w:val="000000"/>
        </w:rPr>
      </w:pPr>
      <w:r w:rsidRPr="00056398">
        <w:rPr>
          <w:color w:val="000000"/>
        </w:rPr>
        <w:tab/>
        <w:t>(a)</w:t>
      </w:r>
      <w:r w:rsidRPr="00056398">
        <w:rPr>
          <w:color w:val="000000"/>
        </w:rPr>
        <w:tab/>
        <w:t>lacks substance; or</w:t>
      </w:r>
    </w:p>
    <w:p w14:paraId="3A8C76A1" w14:textId="77777777" w:rsidR="004A5745" w:rsidRPr="00056398" w:rsidRDefault="004A5745" w:rsidP="004A5745">
      <w:pPr>
        <w:pStyle w:val="Apara"/>
        <w:rPr>
          <w:color w:val="000000"/>
        </w:rPr>
      </w:pPr>
      <w:r w:rsidRPr="00056398">
        <w:rPr>
          <w:color w:val="000000"/>
        </w:rPr>
        <w:tab/>
        <w:t>(b)</w:t>
      </w:r>
      <w:r w:rsidRPr="00056398">
        <w:rPr>
          <w:color w:val="000000"/>
        </w:rPr>
        <w:tab/>
        <w:t>is frivolous, vexatious or dishonest; or</w:t>
      </w:r>
    </w:p>
    <w:p w14:paraId="39AFE19E" w14:textId="77777777" w:rsidR="004A5745" w:rsidRPr="00056398" w:rsidRDefault="004A5745" w:rsidP="004A5745">
      <w:pPr>
        <w:pStyle w:val="Apara"/>
        <w:rPr>
          <w:color w:val="000000"/>
        </w:rPr>
      </w:pPr>
      <w:r w:rsidRPr="00056398">
        <w:rPr>
          <w:color w:val="000000"/>
        </w:rPr>
        <w:tab/>
        <w:t>(c)</w:t>
      </w:r>
      <w:r w:rsidRPr="00056398">
        <w:rPr>
          <w:color w:val="000000"/>
        </w:rPr>
        <w:tab/>
        <w:t>has been adequately dealt with.</w:t>
      </w:r>
    </w:p>
    <w:p w14:paraId="2B6F5027" w14:textId="77777777" w:rsidR="004A5745" w:rsidRPr="00B6666B" w:rsidRDefault="004A5745" w:rsidP="004A5745">
      <w:pPr>
        <w:pStyle w:val="aExamHdgss"/>
        <w:rPr>
          <w:color w:val="000000"/>
        </w:rPr>
      </w:pPr>
      <w:r w:rsidRPr="00B6666B">
        <w:rPr>
          <w:color w:val="000000"/>
        </w:rPr>
        <w:t>Examples—par (a)</w:t>
      </w:r>
    </w:p>
    <w:p w14:paraId="6862B544" w14:textId="77777777" w:rsidR="004A5745" w:rsidRPr="00B6666B" w:rsidRDefault="004A5745" w:rsidP="004A5745">
      <w:pPr>
        <w:pStyle w:val="aExamINumss"/>
        <w:rPr>
          <w:color w:val="000000"/>
        </w:rPr>
      </w:pPr>
      <w:r w:rsidRPr="00B6666B">
        <w:rPr>
          <w:color w:val="000000"/>
        </w:rPr>
        <w:t>1</w:t>
      </w:r>
      <w:r w:rsidRPr="00B6666B">
        <w:rPr>
          <w:color w:val="000000"/>
        </w:rPr>
        <w:tab/>
        <w:t>the conduct complained about is not a controlled activity</w:t>
      </w:r>
    </w:p>
    <w:p w14:paraId="2DD0EE63" w14:textId="77777777" w:rsidR="004A5745" w:rsidRPr="00B6666B" w:rsidRDefault="004A5745" w:rsidP="004A5745">
      <w:pPr>
        <w:pStyle w:val="aExamINumss"/>
        <w:rPr>
          <w:color w:val="000000"/>
        </w:rPr>
      </w:pPr>
      <w:r w:rsidRPr="00B6666B">
        <w:rPr>
          <w:color w:val="000000"/>
        </w:rPr>
        <w:t>2</w:t>
      </w:r>
      <w:r w:rsidRPr="00B6666B">
        <w:rPr>
          <w:color w:val="000000"/>
        </w:rPr>
        <w:tab/>
        <w:t>the conduct complained about has development approval</w:t>
      </w:r>
    </w:p>
    <w:p w14:paraId="43560908" w14:textId="77777777" w:rsidR="004A5745" w:rsidRPr="00B6666B" w:rsidRDefault="004A5745" w:rsidP="004A5745">
      <w:pPr>
        <w:pStyle w:val="aExamINumss"/>
        <w:rPr>
          <w:color w:val="000000"/>
        </w:rPr>
      </w:pPr>
      <w:r w:rsidRPr="00B6666B">
        <w:rPr>
          <w:color w:val="000000"/>
        </w:rPr>
        <w:t>3</w:t>
      </w:r>
      <w:r w:rsidRPr="00B6666B">
        <w:rPr>
          <w:color w:val="000000"/>
        </w:rPr>
        <w:tab/>
        <w:t>the conduct complained about did not happen</w:t>
      </w:r>
    </w:p>
    <w:p w14:paraId="56A5532B"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The authority may take no further action on a complaint for other reasons, eg if the complainant has not complied with a requirement made under s</w:t>
      </w:r>
      <w:r>
        <w:rPr>
          <w:color w:val="000000"/>
        </w:rPr>
        <w:t> 412</w:t>
      </w:r>
      <w:r w:rsidRPr="00B6666B">
        <w:rPr>
          <w:color w:val="000000"/>
        </w:rPr>
        <w:t xml:space="preserve"> (see s </w:t>
      </w:r>
      <w:r>
        <w:rPr>
          <w:color w:val="000000"/>
        </w:rPr>
        <w:t>412</w:t>
      </w:r>
      <w:r w:rsidRPr="00B6666B">
        <w:rPr>
          <w:color w:val="000000"/>
        </w:rPr>
        <w:t xml:space="preserve"> (3)) or if the authority considers it is appropriate after considering the guidelines under s </w:t>
      </w:r>
      <w:r>
        <w:rPr>
          <w:color w:val="000000"/>
        </w:rPr>
        <w:t>416</w:t>
      </w:r>
      <w:r w:rsidRPr="00B6666B">
        <w:rPr>
          <w:color w:val="000000"/>
        </w:rPr>
        <w:t>.</w:t>
      </w:r>
    </w:p>
    <w:p w14:paraId="1F747B9B" w14:textId="77777777" w:rsidR="004A5745" w:rsidRPr="00B6666B" w:rsidRDefault="004A5745" w:rsidP="004A5745">
      <w:pPr>
        <w:pStyle w:val="AH5Sec"/>
        <w:rPr>
          <w:color w:val="000000"/>
        </w:rPr>
      </w:pPr>
      <w:bookmarkStart w:id="1139" w:name="_Ref95260928"/>
      <w:bookmarkStart w:id="1140" w:name="_Toc114154844"/>
      <w:r w:rsidRPr="004D5A68">
        <w:rPr>
          <w:rStyle w:val="CharSectNo"/>
        </w:rPr>
        <w:lastRenderedPageBreak/>
        <w:t>418</w:t>
      </w:r>
      <w:r w:rsidRPr="00B6666B">
        <w:rPr>
          <w:color w:val="000000"/>
        </w:rPr>
        <w:tab/>
        <w:t xml:space="preserve">Referral of complaints under s </w:t>
      </w:r>
      <w:r>
        <w:rPr>
          <w:color w:val="000000"/>
        </w:rPr>
        <w:t>415</w:t>
      </w:r>
      <w:r w:rsidRPr="00B6666B">
        <w:rPr>
          <w:color w:val="000000"/>
        </w:rPr>
        <w:t xml:space="preserve"> (1) (b)</w:t>
      </w:r>
      <w:bookmarkEnd w:id="1139"/>
      <w:bookmarkEnd w:id="1140"/>
    </w:p>
    <w:p w14:paraId="52B69AC3" w14:textId="77777777" w:rsidR="004A5745" w:rsidRPr="00B6666B" w:rsidRDefault="004A5745" w:rsidP="004A5745">
      <w:pPr>
        <w:pStyle w:val="Amainreturn"/>
        <w:keepNext/>
        <w:rPr>
          <w:color w:val="000000"/>
        </w:rPr>
      </w:pPr>
      <w:r w:rsidRPr="00B6666B">
        <w:rPr>
          <w:color w:val="000000"/>
        </w:rPr>
        <w:t xml:space="preserve">The </w:t>
      </w:r>
      <w:r w:rsidRPr="00B6666B">
        <w:t>territory planning</w:t>
      </w:r>
      <w:r w:rsidRPr="00B6666B">
        <w:rPr>
          <w:color w:val="000000"/>
        </w:rPr>
        <w:t xml:space="preserve"> authority refers a complaint to another entity by giving the other entity—</w:t>
      </w:r>
    </w:p>
    <w:p w14:paraId="425C002F" w14:textId="77777777" w:rsidR="004A5745" w:rsidRPr="00056398" w:rsidRDefault="004A5745" w:rsidP="004A5745">
      <w:pPr>
        <w:pStyle w:val="Apara"/>
        <w:rPr>
          <w:color w:val="000000"/>
        </w:rPr>
      </w:pPr>
      <w:r w:rsidRPr="00056398">
        <w:rPr>
          <w:color w:val="000000"/>
        </w:rPr>
        <w:tab/>
        <w:t>(a)</w:t>
      </w:r>
      <w:r w:rsidRPr="00056398">
        <w:rPr>
          <w:color w:val="000000"/>
        </w:rPr>
        <w:tab/>
        <w:t>a copy of the complaint or a summary of the information provided in the complaint; and</w:t>
      </w:r>
    </w:p>
    <w:p w14:paraId="5E7FE0A4" w14:textId="77777777" w:rsidR="004A5745" w:rsidRPr="00056398" w:rsidRDefault="004A5745" w:rsidP="004A5745">
      <w:pPr>
        <w:pStyle w:val="Apara"/>
        <w:rPr>
          <w:color w:val="000000"/>
        </w:rPr>
      </w:pPr>
      <w:r w:rsidRPr="00056398">
        <w:rPr>
          <w:color w:val="000000"/>
        </w:rPr>
        <w:tab/>
        <w:t>(b)</w:t>
      </w:r>
      <w:r w:rsidRPr="00056398">
        <w:rPr>
          <w:color w:val="000000"/>
        </w:rPr>
        <w:tab/>
        <w:t>any information relating to the complaint that the authority considers may be helpful to the entity; and</w:t>
      </w:r>
    </w:p>
    <w:p w14:paraId="6AD9DE0D" w14:textId="77777777" w:rsidR="004A5745" w:rsidRPr="00056398" w:rsidRDefault="004A5745" w:rsidP="004A5745">
      <w:pPr>
        <w:pStyle w:val="Apara"/>
        <w:rPr>
          <w:color w:val="000000"/>
        </w:rPr>
      </w:pPr>
      <w:r w:rsidRPr="00056398">
        <w:rPr>
          <w:color w:val="000000"/>
        </w:rPr>
        <w:tab/>
        <w:t>(c)</w:t>
      </w:r>
      <w:r w:rsidRPr="00056398">
        <w:rPr>
          <w:color w:val="000000"/>
        </w:rPr>
        <w:tab/>
        <w:t>a statement about why the authority considers that the entity is more appropriate to deal with the complaint than the authority.</w:t>
      </w:r>
      <w:bookmarkStart w:id="1141" w:name="_Ref94566462"/>
    </w:p>
    <w:p w14:paraId="432876D5" w14:textId="77777777" w:rsidR="004A5745" w:rsidRPr="00B6666B" w:rsidRDefault="004A5745" w:rsidP="004A5745">
      <w:pPr>
        <w:pStyle w:val="PageBreak"/>
        <w:suppressLineNumbers/>
        <w:rPr>
          <w:color w:val="000000"/>
        </w:rPr>
      </w:pPr>
      <w:r w:rsidRPr="00B6666B">
        <w:rPr>
          <w:color w:val="000000"/>
        </w:rPr>
        <w:br w:type="page"/>
      </w:r>
      <w:bookmarkStart w:id="1142" w:name="_Ref95261057"/>
    </w:p>
    <w:p w14:paraId="0263A89E" w14:textId="77777777" w:rsidR="004A5745" w:rsidRPr="004D5A68" w:rsidRDefault="004A5745" w:rsidP="004A5745">
      <w:pPr>
        <w:pStyle w:val="AH2Part"/>
      </w:pPr>
      <w:bookmarkStart w:id="1143" w:name="_Ref97710628"/>
      <w:bookmarkStart w:id="1144" w:name="_Toc114154845"/>
      <w:r w:rsidRPr="004D5A68">
        <w:rPr>
          <w:rStyle w:val="CharPartNo"/>
        </w:rPr>
        <w:lastRenderedPageBreak/>
        <w:t>Part 12.3</w:t>
      </w:r>
      <w:r w:rsidRPr="00B6666B">
        <w:rPr>
          <w:color w:val="000000"/>
        </w:rPr>
        <w:tab/>
      </w:r>
      <w:r w:rsidRPr="004D5A68">
        <w:rPr>
          <w:rStyle w:val="CharPartText"/>
          <w:color w:val="000000"/>
        </w:rPr>
        <w:t>Controlled activity orders</w:t>
      </w:r>
      <w:bookmarkEnd w:id="1141"/>
      <w:bookmarkEnd w:id="1142"/>
      <w:bookmarkEnd w:id="1143"/>
      <w:bookmarkEnd w:id="1144"/>
    </w:p>
    <w:p w14:paraId="444863B4" w14:textId="77777777" w:rsidR="004A5745" w:rsidRPr="00B6666B" w:rsidRDefault="004A5745" w:rsidP="004A5745">
      <w:pPr>
        <w:pStyle w:val="AH5Sec"/>
        <w:rPr>
          <w:color w:val="000000"/>
        </w:rPr>
      </w:pPr>
      <w:bookmarkStart w:id="1145" w:name="_Toc114154846"/>
      <w:bookmarkStart w:id="1146" w:name="_Ref95297864"/>
      <w:bookmarkStart w:id="1147" w:name="_Ref94562828"/>
      <w:r w:rsidRPr="004D5A68">
        <w:rPr>
          <w:rStyle w:val="CharSectNo"/>
        </w:rPr>
        <w:t>419</w:t>
      </w:r>
      <w:r w:rsidRPr="00B6666B">
        <w:rPr>
          <w:color w:val="000000"/>
        </w:rPr>
        <w:tab/>
        <w:t>Definitions—pt 12.3</w:t>
      </w:r>
      <w:bookmarkEnd w:id="1145"/>
    </w:p>
    <w:p w14:paraId="2825D3F9" w14:textId="77777777" w:rsidR="004A5745" w:rsidRPr="00B6666B" w:rsidRDefault="004A5745" w:rsidP="004A5745">
      <w:pPr>
        <w:pStyle w:val="Amainreturn"/>
        <w:rPr>
          <w:color w:val="000000"/>
        </w:rPr>
      </w:pPr>
      <w:r w:rsidRPr="00B6666B">
        <w:rPr>
          <w:color w:val="000000"/>
        </w:rPr>
        <w:t>In this part:</w:t>
      </w:r>
    </w:p>
    <w:p w14:paraId="4E41D14C" w14:textId="77777777" w:rsidR="004A5745" w:rsidRPr="00B6666B" w:rsidRDefault="004A5745" w:rsidP="004A5745">
      <w:pPr>
        <w:pStyle w:val="aDef"/>
        <w:rPr>
          <w:color w:val="000000"/>
        </w:rPr>
      </w:pPr>
      <w:r w:rsidRPr="00B6666B">
        <w:rPr>
          <w:rStyle w:val="charBoldItals"/>
        </w:rPr>
        <w:t>complainant</w:t>
      </w:r>
      <w:r w:rsidRPr="00B6666B">
        <w:rPr>
          <w:color w:val="000000"/>
        </w:rPr>
        <w:t xml:space="preserve">—see section </w:t>
      </w:r>
      <w:r>
        <w:rPr>
          <w:color w:val="000000"/>
        </w:rPr>
        <w:t>410</w:t>
      </w:r>
      <w:r w:rsidRPr="00B6666B">
        <w:rPr>
          <w:color w:val="000000"/>
        </w:rPr>
        <w:t xml:space="preserve"> (1) (b).</w:t>
      </w:r>
    </w:p>
    <w:p w14:paraId="4E072248" w14:textId="77777777" w:rsidR="004A5745" w:rsidRPr="00B6666B" w:rsidRDefault="004A5745" w:rsidP="004A5745">
      <w:pPr>
        <w:pStyle w:val="aDef"/>
        <w:rPr>
          <w:color w:val="000000"/>
        </w:rPr>
      </w:pPr>
      <w:r w:rsidRPr="00B6666B">
        <w:rPr>
          <w:rStyle w:val="charBoldItals"/>
        </w:rPr>
        <w:t>ongoing controlled activity order</w:t>
      </w:r>
      <w:r w:rsidRPr="00B6666B">
        <w:rPr>
          <w:color w:val="000000"/>
        </w:rPr>
        <w:t xml:space="preserve">—see section </w:t>
      </w:r>
      <w:r>
        <w:rPr>
          <w:color w:val="000000"/>
        </w:rPr>
        <w:t>424</w:t>
      </w:r>
      <w:r w:rsidRPr="00B6666B">
        <w:rPr>
          <w:color w:val="000000"/>
        </w:rPr>
        <w:t xml:space="preserve"> (1).</w:t>
      </w:r>
    </w:p>
    <w:p w14:paraId="02BAFD8D" w14:textId="77777777" w:rsidR="004A5745" w:rsidRPr="00B6666B" w:rsidRDefault="004A5745" w:rsidP="004A5745">
      <w:pPr>
        <w:pStyle w:val="aDef"/>
      </w:pPr>
      <w:r w:rsidRPr="00B6666B">
        <w:rPr>
          <w:rStyle w:val="charBoldItals"/>
        </w:rPr>
        <w:t>show cause notice—</w:t>
      </w:r>
      <w:r w:rsidRPr="00B6666B">
        <w:t xml:space="preserve">see section </w:t>
      </w:r>
      <w:r>
        <w:t>421</w:t>
      </w:r>
      <w:r w:rsidRPr="00B6666B">
        <w:t xml:space="preserve"> (1).</w:t>
      </w:r>
    </w:p>
    <w:p w14:paraId="5A9DB215" w14:textId="77777777" w:rsidR="004A5745" w:rsidRPr="00B6666B" w:rsidRDefault="004A5745" w:rsidP="004A5745">
      <w:pPr>
        <w:pStyle w:val="AH5Sec"/>
        <w:rPr>
          <w:color w:val="000000"/>
        </w:rPr>
      </w:pPr>
      <w:bookmarkStart w:id="1148" w:name="_Ref96277321"/>
      <w:bookmarkStart w:id="1149" w:name="_Toc114154847"/>
      <w:r w:rsidRPr="004D5A68">
        <w:rPr>
          <w:rStyle w:val="CharSectNo"/>
        </w:rPr>
        <w:t>420</w:t>
      </w:r>
      <w:r w:rsidRPr="00B6666B">
        <w:rPr>
          <w:color w:val="000000"/>
        </w:rPr>
        <w:tab/>
        <w:t>Controlled activity orders</w:t>
      </w:r>
      <w:bookmarkEnd w:id="1146"/>
      <w:bookmarkEnd w:id="1148"/>
      <w:bookmarkEnd w:id="1149"/>
    </w:p>
    <w:p w14:paraId="6EC5C1BF"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may make an order (a </w:t>
      </w:r>
      <w:r w:rsidRPr="00B6666B">
        <w:rPr>
          <w:rStyle w:val="charBoldItals"/>
        </w:rPr>
        <w:t>controlled activity order</w:t>
      </w:r>
      <w:r w:rsidRPr="00B6666B">
        <w:rPr>
          <w:color w:val="000000"/>
        </w:rPr>
        <w:t>) directed to 1 or more of the following:</w:t>
      </w:r>
    </w:p>
    <w:p w14:paraId="33A69F5E" w14:textId="77777777" w:rsidR="004A5745" w:rsidRPr="00056398" w:rsidRDefault="004A5745" w:rsidP="004A5745">
      <w:pPr>
        <w:pStyle w:val="Apara"/>
        <w:rPr>
          <w:color w:val="000000"/>
        </w:rPr>
      </w:pPr>
      <w:r w:rsidRPr="00056398">
        <w:rPr>
          <w:color w:val="000000"/>
        </w:rPr>
        <w:tab/>
        <w:t>(a)</w:t>
      </w:r>
      <w:r w:rsidRPr="00056398">
        <w:rPr>
          <w:color w:val="000000"/>
        </w:rPr>
        <w:tab/>
        <w:t>the lessee or occupier of premises where a controlled activity was, is being, or will be, undertaken;</w:t>
      </w:r>
    </w:p>
    <w:p w14:paraId="1A3CB10B" w14:textId="77777777" w:rsidR="004A5745" w:rsidRPr="00056398" w:rsidRDefault="004A5745" w:rsidP="004A5745">
      <w:pPr>
        <w:pStyle w:val="Apara"/>
        <w:rPr>
          <w:color w:val="000000"/>
        </w:rPr>
      </w:pPr>
      <w:r w:rsidRPr="00056398">
        <w:rPr>
          <w:color w:val="000000"/>
        </w:rPr>
        <w:tab/>
        <w:t>(b)</w:t>
      </w:r>
      <w:r w:rsidRPr="00056398">
        <w:rPr>
          <w:color w:val="000000"/>
        </w:rPr>
        <w:tab/>
        <w:t>anyone by whom or on whose behalf a controlled activity was, is being, or will be, undertaken.</w:t>
      </w:r>
    </w:p>
    <w:p w14:paraId="2560A8F2" w14:textId="77777777" w:rsidR="004A5745" w:rsidRPr="00B6666B" w:rsidRDefault="004A5745" w:rsidP="004A5745">
      <w:pPr>
        <w:pStyle w:val="AH5Sec"/>
        <w:rPr>
          <w:color w:val="000000"/>
        </w:rPr>
      </w:pPr>
      <w:bookmarkStart w:id="1150" w:name="_Ref94609067"/>
      <w:bookmarkStart w:id="1151" w:name="_Ref95306415"/>
      <w:bookmarkStart w:id="1152" w:name="_Toc114154848"/>
      <w:r w:rsidRPr="004D5A68">
        <w:rPr>
          <w:rStyle w:val="CharSectNo"/>
        </w:rPr>
        <w:t>421</w:t>
      </w:r>
      <w:r w:rsidRPr="00B6666B">
        <w:rPr>
          <w:color w:val="000000"/>
        </w:rPr>
        <w:tab/>
        <w:t>Notice of intention to make controlled activity order</w:t>
      </w:r>
      <w:bookmarkEnd w:id="1147"/>
      <w:bookmarkEnd w:id="1150"/>
      <w:bookmarkEnd w:id="1151"/>
      <w:bookmarkEnd w:id="1152"/>
    </w:p>
    <w:p w14:paraId="083E1D5D" w14:textId="77777777" w:rsidR="004A5745" w:rsidRPr="00B6666B" w:rsidRDefault="004A5745" w:rsidP="004A5745">
      <w:pPr>
        <w:pStyle w:val="Amain"/>
      </w:pPr>
      <w:r>
        <w:tab/>
      </w:r>
      <w:r w:rsidRPr="00B6666B">
        <w:t>(1)</w:t>
      </w:r>
      <w:r w:rsidRPr="00B6666B">
        <w:tab/>
        <w:t xml:space="preserve">If the territory planning authority proposes to make a controlled activity order, the authority must give written notice of the authority’s intention to make the order (a </w:t>
      </w:r>
      <w:r w:rsidRPr="00B6666B">
        <w:rPr>
          <w:rStyle w:val="charBoldItals"/>
        </w:rPr>
        <w:t>show cause notice</w:t>
      </w:r>
      <w:r w:rsidRPr="00B6666B">
        <w:t>) to—</w:t>
      </w:r>
    </w:p>
    <w:p w14:paraId="51F93D45" w14:textId="77777777" w:rsidR="004A5745" w:rsidRPr="00056398" w:rsidRDefault="004A5745" w:rsidP="004A5745">
      <w:pPr>
        <w:pStyle w:val="Apara"/>
        <w:rPr>
          <w:color w:val="000000"/>
        </w:rPr>
      </w:pPr>
      <w:r w:rsidRPr="00056398">
        <w:rPr>
          <w:color w:val="000000"/>
        </w:rPr>
        <w:tab/>
        <w:t>(a)</w:t>
      </w:r>
      <w:r w:rsidRPr="00056398">
        <w:rPr>
          <w:color w:val="000000"/>
        </w:rPr>
        <w:tab/>
        <w:t>each person to whom the authority intends to direct the order; and</w:t>
      </w:r>
    </w:p>
    <w:p w14:paraId="61B05AA7" w14:textId="77777777" w:rsidR="004A5745" w:rsidRPr="00056398" w:rsidRDefault="004A5745" w:rsidP="004A5745">
      <w:pPr>
        <w:pStyle w:val="Apara"/>
        <w:rPr>
          <w:color w:val="000000"/>
        </w:rPr>
      </w:pPr>
      <w:r w:rsidRPr="00056398">
        <w:rPr>
          <w:color w:val="000000"/>
        </w:rPr>
        <w:tab/>
        <w:t>(b)</w:t>
      </w:r>
      <w:r w:rsidRPr="00056398">
        <w:rPr>
          <w:color w:val="000000"/>
        </w:rPr>
        <w:tab/>
        <w:t>if the authority does not intend to direct the order to the lessee or occupier of the premises in relation to which the order applies—the lessee or occupier of the premises.</w:t>
      </w:r>
    </w:p>
    <w:p w14:paraId="4592A9A9" w14:textId="77777777" w:rsidR="004A5745" w:rsidRPr="005B5FAC" w:rsidRDefault="004A5745" w:rsidP="004A5745">
      <w:pPr>
        <w:pStyle w:val="Amain"/>
        <w:rPr>
          <w:color w:val="000000"/>
        </w:rPr>
      </w:pPr>
      <w:r w:rsidRPr="005B5FAC">
        <w:rPr>
          <w:color w:val="000000"/>
        </w:rPr>
        <w:tab/>
        <w:t>(2)</w:t>
      </w:r>
      <w:r w:rsidRPr="005B5FAC">
        <w:rPr>
          <w:color w:val="000000"/>
        </w:rPr>
        <w:tab/>
        <w:t>The show cause notice must—</w:t>
      </w:r>
    </w:p>
    <w:p w14:paraId="26838EF0" w14:textId="77777777" w:rsidR="004A5745" w:rsidRPr="00056398" w:rsidRDefault="004A5745" w:rsidP="004A5745">
      <w:pPr>
        <w:pStyle w:val="Apara"/>
        <w:rPr>
          <w:color w:val="000000"/>
        </w:rPr>
      </w:pPr>
      <w:r w:rsidRPr="00056398">
        <w:rPr>
          <w:color w:val="000000"/>
        </w:rPr>
        <w:tab/>
        <w:t>(a)</w:t>
      </w:r>
      <w:r w:rsidRPr="00056398">
        <w:rPr>
          <w:color w:val="000000"/>
        </w:rPr>
        <w:tab/>
        <w:t>describe the controlled activity to which the notice relates; and</w:t>
      </w:r>
    </w:p>
    <w:p w14:paraId="200F5F29" w14:textId="77777777" w:rsidR="004A5745" w:rsidRPr="00056398" w:rsidRDefault="004A5745" w:rsidP="004A5745">
      <w:pPr>
        <w:pStyle w:val="Apara"/>
        <w:rPr>
          <w:color w:val="000000"/>
        </w:rPr>
      </w:pPr>
      <w:r w:rsidRPr="00056398">
        <w:rPr>
          <w:color w:val="000000"/>
        </w:rPr>
        <w:tab/>
        <w:t>(b)</w:t>
      </w:r>
      <w:r w:rsidRPr="00056398">
        <w:rPr>
          <w:color w:val="000000"/>
        </w:rPr>
        <w:tab/>
        <w:t>name each person to whom the authority intends to direct the order; and</w:t>
      </w:r>
    </w:p>
    <w:p w14:paraId="08C276CC"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if the controlled activity is the subject of a complaint made under part 12.2—attach a copy of the complaint.</w:t>
      </w:r>
    </w:p>
    <w:p w14:paraId="27542DDA" w14:textId="77777777" w:rsidR="004A5745" w:rsidRPr="005B5FAC" w:rsidRDefault="004A5745" w:rsidP="004A5745">
      <w:pPr>
        <w:pStyle w:val="Amain"/>
        <w:rPr>
          <w:color w:val="000000"/>
        </w:rPr>
      </w:pPr>
      <w:r w:rsidRPr="005B5FAC">
        <w:rPr>
          <w:color w:val="000000"/>
        </w:rPr>
        <w:tab/>
        <w:t>(3)</w:t>
      </w:r>
      <w:r w:rsidRPr="005B5FAC">
        <w:rPr>
          <w:color w:val="000000"/>
        </w:rPr>
        <w:tab/>
        <w:t>Also, the show cause notice—</w:t>
      </w:r>
    </w:p>
    <w:p w14:paraId="636FD172" w14:textId="77777777" w:rsidR="004A5745" w:rsidRPr="00B6666B" w:rsidRDefault="004A5745" w:rsidP="004A5745">
      <w:pPr>
        <w:pStyle w:val="Apara"/>
      </w:pPr>
      <w:r>
        <w:tab/>
      </w:r>
      <w:r w:rsidRPr="00B6666B">
        <w:t>(a)</w:t>
      </w:r>
      <w:r w:rsidRPr="00B6666B">
        <w:tab/>
        <w:t>must state that a recipient of the notice may, not later than 10 working days after the day the territory planning authority gives the notice, give the authority written reasons explaining why the order should not be made; and</w:t>
      </w:r>
    </w:p>
    <w:p w14:paraId="53C2E6AB" w14:textId="77777777" w:rsidR="004A5745" w:rsidRPr="00056398" w:rsidRDefault="004A5745" w:rsidP="004A5745">
      <w:pPr>
        <w:pStyle w:val="Apara"/>
        <w:rPr>
          <w:color w:val="000000"/>
        </w:rPr>
      </w:pPr>
      <w:r w:rsidRPr="00056398">
        <w:rPr>
          <w:color w:val="000000"/>
        </w:rPr>
        <w:tab/>
        <w:t>(b)</w:t>
      </w:r>
      <w:r w:rsidRPr="00056398">
        <w:rPr>
          <w:color w:val="000000"/>
        </w:rPr>
        <w:tab/>
        <w:t>may include any other information that the authority considers appropriate.</w:t>
      </w:r>
    </w:p>
    <w:p w14:paraId="7718094E" w14:textId="77777777" w:rsidR="004A5745" w:rsidRPr="00B6666B" w:rsidRDefault="004A5745" w:rsidP="004A5745">
      <w:pPr>
        <w:pStyle w:val="Amain"/>
      </w:pPr>
      <w:r>
        <w:tab/>
      </w:r>
      <w:r w:rsidRPr="00B6666B">
        <w:t>(4)</w:t>
      </w:r>
      <w:r w:rsidRPr="00B6666B">
        <w:tab/>
        <w:t>A recipient of a show cause notice may apply to the  territory planning authority for an extension of the time mentioned in subsection (3) (a).</w:t>
      </w:r>
    </w:p>
    <w:p w14:paraId="7029F7B5" w14:textId="77777777" w:rsidR="004A5745" w:rsidRPr="00B6666B" w:rsidRDefault="004A5745" w:rsidP="004A5745">
      <w:pPr>
        <w:pStyle w:val="Amain"/>
      </w:pPr>
      <w:r>
        <w:tab/>
      </w:r>
      <w:r w:rsidRPr="00B6666B">
        <w:t>(5)</w:t>
      </w:r>
      <w:r w:rsidRPr="00B6666B">
        <w:tab/>
        <w:t>The territory planning authority may extend the time mentioned in subsection (3) (a) if satisfied that it would be appropriate taking into account the reasons given in the application.</w:t>
      </w:r>
    </w:p>
    <w:p w14:paraId="1510DD0F" w14:textId="77777777" w:rsidR="004A5745" w:rsidRPr="00B6666B" w:rsidRDefault="004A5745" w:rsidP="004A5745">
      <w:pPr>
        <w:pStyle w:val="AH5Sec"/>
        <w:rPr>
          <w:color w:val="000000"/>
        </w:rPr>
      </w:pPr>
      <w:bookmarkStart w:id="1153" w:name="_Toc114154849"/>
      <w:r w:rsidRPr="004D5A68">
        <w:rPr>
          <w:rStyle w:val="CharSectNo"/>
        </w:rPr>
        <w:t>422</w:t>
      </w:r>
      <w:r w:rsidRPr="00B6666B">
        <w:rPr>
          <w:color w:val="000000"/>
        </w:rPr>
        <w:tab/>
        <w:t>Time for making controlled activity order</w:t>
      </w:r>
      <w:bookmarkEnd w:id="1153"/>
    </w:p>
    <w:p w14:paraId="42FD3721" w14:textId="77777777" w:rsidR="004A5745" w:rsidRPr="00B6666B" w:rsidRDefault="004A5745" w:rsidP="004A5745">
      <w:pPr>
        <w:pStyle w:val="Amain"/>
      </w:pPr>
      <w:r>
        <w:tab/>
      </w:r>
      <w:r w:rsidRPr="00B6666B">
        <w:t>(1)</w:t>
      </w:r>
      <w:r w:rsidRPr="00B6666B">
        <w:tab/>
        <w:t>If the territory planning authority gives a show cause notice and does not make the controlled activity order within the time prescribed by regulation, the authority must give a new show cause notice before making the order.</w:t>
      </w:r>
    </w:p>
    <w:p w14:paraId="0738CD0D" w14:textId="77777777" w:rsidR="004A5745" w:rsidRPr="005B5FAC" w:rsidRDefault="004A5745" w:rsidP="004A5745">
      <w:pPr>
        <w:pStyle w:val="Amain"/>
        <w:rPr>
          <w:color w:val="000000"/>
        </w:rPr>
      </w:pPr>
      <w:r w:rsidRPr="005B5FAC">
        <w:rPr>
          <w:color w:val="000000"/>
        </w:rPr>
        <w:tab/>
        <w:t>(2)</w:t>
      </w:r>
      <w:r w:rsidRPr="005B5FAC">
        <w:rPr>
          <w:color w:val="000000"/>
        </w:rPr>
        <w:tab/>
        <w:t>However, the chief planner may extend the time for making a controlled activity order.</w:t>
      </w:r>
    </w:p>
    <w:p w14:paraId="291F19F5" w14:textId="77777777" w:rsidR="004A5745" w:rsidRPr="005B5FAC" w:rsidRDefault="004A5745" w:rsidP="004A5745">
      <w:pPr>
        <w:pStyle w:val="Amain"/>
        <w:rPr>
          <w:color w:val="000000"/>
        </w:rPr>
      </w:pPr>
      <w:r w:rsidRPr="005B5FAC">
        <w:rPr>
          <w:color w:val="000000"/>
        </w:rPr>
        <w:tab/>
        <w:t>(3)</w:t>
      </w:r>
      <w:r w:rsidRPr="005B5FAC">
        <w:rPr>
          <w:color w:val="000000"/>
        </w:rPr>
        <w:tab/>
        <w:t>The chief planner must not delegate the function in subsection (2).</w:t>
      </w:r>
    </w:p>
    <w:p w14:paraId="29338241" w14:textId="77777777" w:rsidR="004A5745" w:rsidRPr="00B6666B" w:rsidRDefault="004A5745" w:rsidP="004A5745">
      <w:pPr>
        <w:pStyle w:val="AH5Sec"/>
        <w:rPr>
          <w:color w:val="000000"/>
        </w:rPr>
      </w:pPr>
      <w:bookmarkStart w:id="1154" w:name="_Ref95299415"/>
      <w:bookmarkStart w:id="1155" w:name="_Ref95306330"/>
      <w:bookmarkStart w:id="1156" w:name="_Toc114154850"/>
      <w:r w:rsidRPr="004D5A68">
        <w:rPr>
          <w:rStyle w:val="CharSectNo"/>
        </w:rPr>
        <w:t>423</w:t>
      </w:r>
      <w:r w:rsidRPr="00B6666B">
        <w:rPr>
          <w:color w:val="000000"/>
        </w:rPr>
        <w:tab/>
        <w:t>Decision on proposed controlled activity order</w:t>
      </w:r>
      <w:bookmarkEnd w:id="1154"/>
      <w:bookmarkEnd w:id="1155"/>
      <w:bookmarkEnd w:id="1156"/>
    </w:p>
    <w:p w14:paraId="3818BE92" w14:textId="77777777" w:rsidR="004A5745" w:rsidRPr="00B6666B" w:rsidRDefault="004A5745" w:rsidP="004A5745">
      <w:pPr>
        <w:pStyle w:val="Amain"/>
      </w:pPr>
      <w:r>
        <w:tab/>
      </w:r>
      <w:r w:rsidRPr="00B6666B">
        <w:t>(1)</w:t>
      </w:r>
      <w:r w:rsidRPr="00B6666B">
        <w:tab/>
        <w:t>In deciding whether to make a controlled activity order, the territory planning authority must consider any reasons given in response to the show cause notice.</w:t>
      </w:r>
    </w:p>
    <w:p w14:paraId="2853C168" w14:textId="77777777" w:rsidR="004A5745" w:rsidRPr="00B6666B" w:rsidRDefault="004A5745" w:rsidP="004A5745">
      <w:pPr>
        <w:pStyle w:val="Amain"/>
      </w:pPr>
      <w:r>
        <w:tab/>
      </w:r>
      <w:r w:rsidRPr="00B6666B">
        <w:t>(2)</w:t>
      </w:r>
      <w:r w:rsidRPr="00B6666B">
        <w:tab/>
        <w:t>The territory planning authority may direct the order to a person named in the show cause notice as a person to whom the authority intends to direct the order.</w:t>
      </w:r>
    </w:p>
    <w:p w14:paraId="302F6882" w14:textId="77777777" w:rsidR="004A5745" w:rsidRPr="00B6666B" w:rsidRDefault="004A5745" w:rsidP="004A5745">
      <w:pPr>
        <w:pStyle w:val="Amain"/>
      </w:pPr>
      <w:r>
        <w:lastRenderedPageBreak/>
        <w:tab/>
      </w:r>
      <w:r w:rsidRPr="00B6666B">
        <w:t>(3)</w:t>
      </w:r>
      <w:r w:rsidRPr="00B6666B">
        <w:tab/>
        <w:t>If the territory planning authority considers that the order would be more appropriately directed to the person mentioned in section </w:t>
      </w:r>
      <w:r>
        <w:t>421</w:t>
      </w:r>
      <w:r w:rsidRPr="00B6666B">
        <w:t> (1) (b), the authority—</w:t>
      </w:r>
    </w:p>
    <w:p w14:paraId="25C8FFC5" w14:textId="77777777" w:rsidR="004A5745" w:rsidRPr="00056398" w:rsidRDefault="004A5745" w:rsidP="004A5745">
      <w:pPr>
        <w:pStyle w:val="Apara"/>
        <w:rPr>
          <w:color w:val="000000"/>
        </w:rPr>
      </w:pPr>
      <w:r w:rsidRPr="00056398">
        <w:rPr>
          <w:color w:val="000000"/>
        </w:rPr>
        <w:tab/>
        <w:t>(a)</w:t>
      </w:r>
      <w:r w:rsidRPr="00056398">
        <w:rPr>
          <w:color w:val="000000"/>
        </w:rPr>
        <w:tab/>
        <w:t>must give a new show cause notice to that person; and</w:t>
      </w:r>
    </w:p>
    <w:p w14:paraId="2B08F96A" w14:textId="77777777" w:rsidR="004A5745" w:rsidRPr="00056398" w:rsidRDefault="004A5745" w:rsidP="004A5745">
      <w:pPr>
        <w:pStyle w:val="Apara"/>
        <w:rPr>
          <w:color w:val="000000"/>
        </w:rPr>
      </w:pPr>
      <w:r w:rsidRPr="00056398">
        <w:rPr>
          <w:color w:val="000000"/>
        </w:rPr>
        <w:tab/>
        <w:t>(b)</w:t>
      </w:r>
      <w:r w:rsidRPr="00056398">
        <w:rPr>
          <w:color w:val="000000"/>
        </w:rPr>
        <w:tab/>
        <w:t>may consider any reasons given in response to the earlier show cause notice when deciding whether to make an order directed to that person.</w:t>
      </w:r>
    </w:p>
    <w:p w14:paraId="125530FA" w14:textId="77777777" w:rsidR="004A5745" w:rsidRPr="00B6666B" w:rsidRDefault="004A5745" w:rsidP="004A5745">
      <w:pPr>
        <w:pStyle w:val="AH5Sec"/>
        <w:rPr>
          <w:color w:val="000000"/>
        </w:rPr>
      </w:pPr>
      <w:bookmarkStart w:id="1157" w:name="_Ref95302546"/>
      <w:bookmarkStart w:id="1158" w:name="_Toc114154851"/>
      <w:r w:rsidRPr="004D5A68">
        <w:rPr>
          <w:rStyle w:val="CharSectNo"/>
        </w:rPr>
        <w:t>424</w:t>
      </w:r>
      <w:r w:rsidRPr="00B6666B">
        <w:rPr>
          <w:color w:val="000000"/>
        </w:rPr>
        <w:tab/>
        <w:t>Ongoing controlled activity orders</w:t>
      </w:r>
      <w:bookmarkEnd w:id="1157"/>
      <w:bookmarkEnd w:id="1158"/>
    </w:p>
    <w:p w14:paraId="694495A6" w14:textId="77777777" w:rsidR="004A5745" w:rsidRPr="00B6666B" w:rsidRDefault="004A5745" w:rsidP="004A5745">
      <w:pPr>
        <w:pStyle w:val="Amain"/>
      </w:pPr>
      <w:r>
        <w:tab/>
      </w:r>
      <w:r w:rsidRPr="00B6666B">
        <w:t>(1)</w:t>
      </w:r>
      <w:r w:rsidRPr="00B6666B">
        <w:tab/>
        <w:t xml:space="preserve">The territory planning authority may make a controlled activity order (an </w:t>
      </w:r>
      <w:r w:rsidRPr="00B6666B">
        <w:rPr>
          <w:rStyle w:val="charBoldItals"/>
        </w:rPr>
        <w:t>ongoing controlled activity order</w:t>
      </w:r>
      <w:r w:rsidRPr="00B6666B">
        <w:t>) that—</w:t>
      </w:r>
    </w:p>
    <w:p w14:paraId="072DEF4E" w14:textId="77777777" w:rsidR="004A5745" w:rsidRPr="00056398" w:rsidRDefault="004A5745" w:rsidP="004A5745">
      <w:pPr>
        <w:pStyle w:val="Apara"/>
        <w:rPr>
          <w:color w:val="000000"/>
        </w:rPr>
      </w:pPr>
      <w:r w:rsidRPr="00056398">
        <w:rPr>
          <w:color w:val="000000"/>
        </w:rPr>
        <w:tab/>
        <w:t>(a)</w:t>
      </w:r>
      <w:r w:rsidRPr="00056398">
        <w:rPr>
          <w:color w:val="000000"/>
        </w:rPr>
        <w:tab/>
        <w:t>remains in force for a stated period of 2 or more years, but not longer than 5 years; and</w:t>
      </w:r>
    </w:p>
    <w:p w14:paraId="08422954"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hd w:val="clear" w:color="auto" w:fill="FFFFFF"/>
        </w:rPr>
        <w:t>cannot be revoked on application by the person to whom the order is directed.</w:t>
      </w:r>
    </w:p>
    <w:p w14:paraId="6D383283" w14:textId="77777777" w:rsidR="004A5745" w:rsidRPr="00B6666B" w:rsidRDefault="004A5745" w:rsidP="004A5745">
      <w:pPr>
        <w:pStyle w:val="Amain"/>
      </w:pPr>
      <w:r>
        <w:tab/>
      </w:r>
      <w:r w:rsidRPr="00B6666B">
        <w:t>(2)</w:t>
      </w:r>
      <w:r w:rsidRPr="00B6666B">
        <w:tab/>
        <w:t>However, the territory planning authority must not make an ongoing controlled activity order unless—</w:t>
      </w:r>
    </w:p>
    <w:p w14:paraId="1FF6B1DF" w14:textId="77777777" w:rsidR="004A5745" w:rsidRPr="00056398" w:rsidRDefault="004A5745" w:rsidP="004A5745">
      <w:pPr>
        <w:pStyle w:val="Apara"/>
        <w:rPr>
          <w:color w:val="000000"/>
        </w:rPr>
      </w:pPr>
      <w:r w:rsidRPr="00056398">
        <w:rPr>
          <w:color w:val="000000"/>
        </w:rPr>
        <w:tab/>
        <w:t>(a)</w:t>
      </w:r>
      <w:r w:rsidRPr="00056398">
        <w:rPr>
          <w:color w:val="000000"/>
        </w:rPr>
        <w:tab/>
        <w:t>the controlled activity to which the order relates is failing to keep a leasehold clean; and</w:t>
      </w:r>
    </w:p>
    <w:p w14:paraId="5612693D" w14:textId="77777777" w:rsidR="004A5745" w:rsidRPr="00056398" w:rsidRDefault="004A5745" w:rsidP="004A5745">
      <w:pPr>
        <w:pStyle w:val="Apara"/>
        <w:rPr>
          <w:color w:val="000000"/>
        </w:rPr>
      </w:pPr>
      <w:r w:rsidRPr="00056398">
        <w:rPr>
          <w:color w:val="000000"/>
        </w:rPr>
        <w:tab/>
        <w:t>(b)</w:t>
      </w:r>
      <w:r w:rsidRPr="00056398">
        <w:rPr>
          <w:color w:val="000000"/>
        </w:rPr>
        <w:tab/>
        <w:t>the order is directed to a named person; and</w:t>
      </w:r>
    </w:p>
    <w:p w14:paraId="1B5C2FF7" w14:textId="77777777" w:rsidR="004A5745" w:rsidRPr="00056398" w:rsidRDefault="004A5745" w:rsidP="004A5745">
      <w:pPr>
        <w:pStyle w:val="Apara"/>
        <w:rPr>
          <w:color w:val="000000"/>
        </w:rPr>
      </w:pPr>
      <w:r w:rsidRPr="00056398">
        <w:rPr>
          <w:color w:val="000000"/>
        </w:rPr>
        <w:tab/>
        <w:t>(c)</w:t>
      </w:r>
      <w:r w:rsidRPr="00056398">
        <w:rPr>
          <w:color w:val="000000"/>
        </w:rPr>
        <w:tab/>
        <w:t>each person to whom the order is directed has contravened 2 or more controlled activity orders relating to failing to keep the leasehold clean; and</w:t>
      </w:r>
    </w:p>
    <w:p w14:paraId="3AA8D24D" w14:textId="77777777" w:rsidR="004A5745" w:rsidRPr="00056398" w:rsidRDefault="004A5745" w:rsidP="004A5745">
      <w:pPr>
        <w:pStyle w:val="Apara"/>
        <w:rPr>
          <w:color w:val="000000"/>
        </w:rPr>
      </w:pPr>
      <w:r w:rsidRPr="00056398">
        <w:rPr>
          <w:color w:val="000000"/>
        </w:rPr>
        <w:tab/>
        <w:t>(d)</w:t>
      </w:r>
      <w:r w:rsidRPr="00056398">
        <w:rPr>
          <w:color w:val="000000"/>
        </w:rPr>
        <w:tab/>
        <w:t>at least 2 of the contraventions by each person happened in the period of 5 years ending on the day the ongoing controlled activity order is made.</w:t>
      </w:r>
    </w:p>
    <w:p w14:paraId="799896F5" w14:textId="77777777" w:rsidR="004A5745" w:rsidRPr="00B6666B" w:rsidRDefault="004A5745" w:rsidP="004A5745">
      <w:pPr>
        <w:pStyle w:val="aExamHdgss"/>
        <w:rPr>
          <w:color w:val="000000"/>
        </w:rPr>
      </w:pPr>
      <w:r w:rsidRPr="00B6666B">
        <w:rPr>
          <w:color w:val="000000"/>
        </w:rPr>
        <w:t>Example—order not directed to named person</w:t>
      </w:r>
    </w:p>
    <w:p w14:paraId="6DE41DAD" w14:textId="77777777" w:rsidR="004A5745" w:rsidRPr="00B6666B" w:rsidRDefault="004A5745" w:rsidP="004A5745">
      <w:pPr>
        <w:pStyle w:val="aExamss"/>
        <w:rPr>
          <w:color w:val="000000"/>
        </w:rPr>
      </w:pPr>
      <w:r w:rsidRPr="00B6666B">
        <w:rPr>
          <w:color w:val="000000"/>
        </w:rPr>
        <w:t>an order directed to the occupier of the premises at 123 Licorice Street</w:t>
      </w:r>
    </w:p>
    <w:p w14:paraId="63536C9B" w14:textId="77777777" w:rsidR="004A5745" w:rsidRPr="00B6666B" w:rsidRDefault="004A5745" w:rsidP="004A5745">
      <w:pPr>
        <w:pStyle w:val="AH5Sec"/>
        <w:rPr>
          <w:color w:val="000000"/>
        </w:rPr>
      </w:pPr>
      <w:bookmarkStart w:id="1159" w:name="_Ref95383596"/>
      <w:bookmarkStart w:id="1160" w:name="_Toc114154852"/>
      <w:r w:rsidRPr="004D5A68">
        <w:rPr>
          <w:rStyle w:val="CharSectNo"/>
        </w:rPr>
        <w:lastRenderedPageBreak/>
        <w:t>425</w:t>
      </w:r>
      <w:r w:rsidRPr="00B6666B">
        <w:rPr>
          <w:color w:val="000000"/>
        </w:rPr>
        <w:tab/>
        <w:t>Content of controlled activity orders</w:t>
      </w:r>
      <w:bookmarkEnd w:id="1159"/>
      <w:bookmarkEnd w:id="1160"/>
    </w:p>
    <w:p w14:paraId="127A72C5" w14:textId="77777777" w:rsidR="004A5745" w:rsidRPr="005B5FAC" w:rsidRDefault="004A5745" w:rsidP="004A5745">
      <w:pPr>
        <w:pStyle w:val="Amain"/>
        <w:rPr>
          <w:color w:val="000000"/>
        </w:rPr>
      </w:pPr>
      <w:r w:rsidRPr="005B5FAC">
        <w:rPr>
          <w:color w:val="000000"/>
        </w:rPr>
        <w:tab/>
        <w:t>(1)</w:t>
      </w:r>
      <w:r w:rsidRPr="005B5FAC">
        <w:rPr>
          <w:color w:val="000000"/>
        </w:rPr>
        <w:tab/>
        <w:t>A controlled activity order must state the following:</w:t>
      </w:r>
    </w:p>
    <w:p w14:paraId="7E9197B9" w14:textId="77777777" w:rsidR="004A5745" w:rsidRPr="00B6666B" w:rsidRDefault="004A5745" w:rsidP="004A5745">
      <w:pPr>
        <w:pStyle w:val="Apara"/>
      </w:pPr>
      <w:r>
        <w:tab/>
      </w:r>
      <w:r w:rsidRPr="00B6666B">
        <w:t>(a)</w:t>
      </w:r>
      <w:r w:rsidRPr="00B6666B">
        <w:tab/>
        <w:t>that it is a controlled activity order under this Act made by the territory planning authority;</w:t>
      </w:r>
    </w:p>
    <w:p w14:paraId="3276A233" w14:textId="77777777" w:rsidR="004A5745" w:rsidRPr="00056398" w:rsidRDefault="004A5745" w:rsidP="004A5745">
      <w:pPr>
        <w:pStyle w:val="Apara"/>
        <w:rPr>
          <w:color w:val="000000"/>
        </w:rPr>
      </w:pPr>
      <w:r w:rsidRPr="00056398">
        <w:rPr>
          <w:color w:val="000000"/>
        </w:rPr>
        <w:tab/>
        <w:t>(b)</w:t>
      </w:r>
      <w:r w:rsidRPr="00056398">
        <w:rPr>
          <w:color w:val="000000"/>
        </w:rPr>
        <w:tab/>
        <w:t>the name of each person to whom the order is directed;</w:t>
      </w:r>
    </w:p>
    <w:p w14:paraId="0C393A19" w14:textId="77777777" w:rsidR="004A5745" w:rsidRPr="00056398" w:rsidRDefault="004A5745" w:rsidP="004A5745">
      <w:pPr>
        <w:pStyle w:val="Apara"/>
        <w:rPr>
          <w:color w:val="000000"/>
        </w:rPr>
      </w:pPr>
      <w:r w:rsidRPr="00056398">
        <w:rPr>
          <w:color w:val="000000"/>
        </w:rPr>
        <w:tab/>
        <w:t>(c)</w:t>
      </w:r>
      <w:r w:rsidRPr="00056398">
        <w:rPr>
          <w:color w:val="000000"/>
        </w:rPr>
        <w:tab/>
        <w:t>the terms of the order and the address of the premises in relation to which the order applies;</w:t>
      </w:r>
    </w:p>
    <w:p w14:paraId="0A769412" w14:textId="77777777" w:rsidR="004A5745" w:rsidRPr="00056398" w:rsidRDefault="004A5745" w:rsidP="004A5745">
      <w:pPr>
        <w:pStyle w:val="Apara"/>
        <w:rPr>
          <w:color w:val="000000"/>
        </w:rPr>
      </w:pPr>
      <w:r w:rsidRPr="00056398">
        <w:rPr>
          <w:color w:val="000000"/>
        </w:rPr>
        <w:tab/>
        <w:t>(d)</w:t>
      </w:r>
      <w:r w:rsidRPr="00056398">
        <w:rPr>
          <w:color w:val="000000"/>
        </w:rPr>
        <w:tab/>
        <w:t>the grounds on which the order is made;</w:t>
      </w:r>
    </w:p>
    <w:p w14:paraId="021B38DB" w14:textId="77777777" w:rsidR="004A5745" w:rsidRPr="00056398" w:rsidRDefault="004A5745" w:rsidP="004A5745">
      <w:pPr>
        <w:pStyle w:val="Apara"/>
        <w:rPr>
          <w:color w:val="000000"/>
        </w:rPr>
      </w:pPr>
      <w:r w:rsidRPr="00056398">
        <w:rPr>
          <w:color w:val="000000"/>
        </w:rPr>
        <w:tab/>
        <w:t>(e)</w:t>
      </w:r>
      <w:r w:rsidRPr="00056398">
        <w:rPr>
          <w:color w:val="000000"/>
        </w:rPr>
        <w:tab/>
        <w:t>when the order takes effect;</w:t>
      </w:r>
    </w:p>
    <w:p w14:paraId="6960D384" w14:textId="77777777" w:rsidR="004A5745" w:rsidRPr="00056398" w:rsidRDefault="004A5745" w:rsidP="004A5745">
      <w:pPr>
        <w:pStyle w:val="Apara"/>
        <w:rPr>
          <w:color w:val="000000"/>
        </w:rPr>
      </w:pPr>
      <w:r w:rsidRPr="00056398">
        <w:rPr>
          <w:color w:val="000000"/>
        </w:rPr>
        <w:tab/>
        <w:t>(f)</w:t>
      </w:r>
      <w:r w:rsidRPr="00056398">
        <w:rPr>
          <w:color w:val="000000"/>
        </w:rPr>
        <w:tab/>
        <w:t>for an order other than an ongoing controlled activity order—</w:t>
      </w:r>
    </w:p>
    <w:p w14:paraId="429F645E" w14:textId="77777777" w:rsidR="004A5745" w:rsidRPr="00274059" w:rsidRDefault="004A5745" w:rsidP="004A5745">
      <w:pPr>
        <w:pStyle w:val="Asubpara"/>
        <w:rPr>
          <w:color w:val="000000"/>
        </w:rPr>
      </w:pPr>
      <w:r w:rsidRPr="00274059">
        <w:rPr>
          <w:color w:val="000000"/>
        </w:rPr>
        <w:tab/>
        <w:t>(i)</w:t>
      </w:r>
      <w:r w:rsidRPr="00274059">
        <w:rPr>
          <w:color w:val="000000"/>
        </w:rPr>
        <w:tab/>
        <w:t>the period for compliance with the order; and</w:t>
      </w:r>
    </w:p>
    <w:p w14:paraId="77DA4CD3" w14:textId="77777777" w:rsidR="004A5745" w:rsidRPr="00274059" w:rsidRDefault="004A5745" w:rsidP="004A5745">
      <w:pPr>
        <w:pStyle w:val="Asubpara"/>
        <w:rPr>
          <w:color w:val="000000"/>
        </w:rPr>
      </w:pPr>
      <w:r w:rsidRPr="00274059">
        <w:rPr>
          <w:color w:val="000000"/>
        </w:rPr>
        <w:tab/>
        <w:t>(ii)</w:t>
      </w:r>
      <w:r w:rsidRPr="00274059">
        <w:rPr>
          <w:color w:val="000000"/>
        </w:rPr>
        <w:tab/>
        <w:t>when the order ends (including, for example, on the happening of an event stated in the order);</w:t>
      </w:r>
    </w:p>
    <w:p w14:paraId="0CC24353" w14:textId="77777777" w:rsidR="004A5745" w:rsidRPr="00056398" w:rsidRDefault="004A5745" w:rsidP="004A5745">
      <w:pPr>
        <w:pStyle w:val="Apara"/>
        <w:rPr>
          <w:color w:val="000000"/>
        </w:rPr>
      </w:pPr>
      <w:r w:rsidRPr="00056398">
        <w:rPr>
          <w:color w:val="000000"/>
        </w:rPr>
        <w:tab/>
        <w:t>(g)</w:t>
      </w:r>
      <w:r w:rsidRPr="00056398">
        <w:rPr>
          <w:color w:val="000000"/>
        </w:rPr>
        <w:tab/>
        <w:t>for an ongoing controlled activity order—</w:t>
      </w:r>
    </w:p>
    <w:p w14:paraId="139D869F" w14:textId="77777777" w:rsidR="004A5745" w:rsidRPr="00274059" w:rsidRDefault="004A5745" w:rsidP="004A5745">
      <w:pPr>
        <w:pStyle w:val="Asubpara"/>
        <w:rPr>
          <w:color w:val="000000"/>
        </w:rPr>
      </w:pPr>
      <w:r w:rsidRPr="00274059">
        <w:rPr>
          <w:color w:val="000000"/>
        </w:rPr>
        <w:tab/>
        <w:t>(i)</w:t>
      </w:r>
      <w:r w:rsidRPr="00274059">
        <w:rPr>
          <w:color w:val="000000"/>
        </w:rPr>
        <w:tab/>
        <w:t>when the order ends; and</w:t>
      </w:r>
    </w:p>
    <w:p w14:paraId="1D422F78" w14:textId="77777777" w:rsidR="004A5745" w:rsidRPr="00274059" w:rsidRDefault="004A5745" w:rsidP="004A5745">
      <w:pPr>
        <w:pStyle w:val="Asubpara"/>
        <w:rPr>
          <w:color w:val="000000"/>
        </w:rPr>
      </w:pPr>
      <w:r w:rsidRPr="00274059">
        <w:rPr>
          <w:color w:val="000000"/>
        </w:rPr>
        <w:tab/>
        <w:t>(ii)</w:t>
      </w:r>
      <w:r w:rsidRPr="00274059">
        <w:rPr>
          <w:color w:val="000000"/>
        </w:rPr>
        <w:tab/>
        <w:t>that the order cannot be revoked on application;</w:t>
      </w:r>
    </w:p>
    <w:p w14:paraId="0F23E0CB" w14:textId="77777777" w:rsidR="004A5745" w:rsidRPr="00056398" w:rsidRDefault="004A5745" w:rsidP="004A5745">
      <w:pPr>
        <w:pStyle w:val="Apara"/>
        <w:rPr>
          <w:color w:val="000000"/>
        </w:rPr>
      </w:pPr>
      <w:r w:rsidRPr="00056398">
        <w:rPr>
          <w:color w:val="000000"/>
        </w:rPr>
        <w:tab/>
        <w:t>(h)</w:t>
      </w:r>
      <w:r w:rsidRPr="00056398">
        <w:rPr>
          <w:color w:val="000000"/>
        </w:rPr>
        <w:tab/>
        <w:t>that contravention of a controlled activity order is an offence under this Act.</w:t>
      </w:r>
    </w:p>
    <w:p w14:paraId="6E73892F" w14:textId="77777777" w:rsidR="004A5745" w:rsidRPr="005B5FAC" w:rsidRDefault="004A5745" w:rsidP="004A5745">
      <w:pPr>
        <w:pStyle w:val="Amain"/>
        <w:rPr>
          <w:color w:val="000000"/>
        </w:rPr>
      </w:pPr>
      <w:r w:rsidRPr="005B5FAC">
        <w:rPr>
          <w:color w:val="000000"/>
        </w:rPr>
        <w:tab/>
        <w:t>(2)</w:t>
      </w:r>
      <w:r w:rsidRPr="005B5FAC">
        <w:rPr>
          <w:color w:val="000000"/>
        </w:rPr>
        <w:tab/>
        <w:t>A controlled activity order must also state that the order operates until it is revoked or ends in accordance with the order.</w:t>
      </w:r>
    </w:p>
    <w:p w14:paraId="6162CE2D" w14:textId="77777777" w:rsidR="004A5745" w:rsidRPr="005B5FAC" w:rsidRDefault="004A5745" w:rsidP="004A5745">
      <w:pPr>
        <w:pStyle w:val="Amain"/>
        <w:rPr>
          <w:color w:val="000000"/>
        </w:rPr>
      </w:pPr>
      <w:r w:rsidRPr="005B5FAC">
        <w:rPr>
          <w:color w:val="000000"/>
        </w:rPr>
        <w:tab/>
        <w:t>(3)</w:t>
      </w:r>
      <w:r w:rsidRPr="005B5FAC">
        <w:rPr>
          <w:color w:val="000000"/>
        </w:rPr>
        <w:tab/>
        <w:t>A controlled activity order may direct anyone to whom it is directed to do 1 or more of the following:</w:t>
      </w:r>
    </w:p>
    <w:p w14:paraId="268C892A" w14:textId="77777777" w:rsidR="004A5745" w:rsidRPr="00056398" w:rsidRDefault="004A5745" w:rsidP="004A5745">
      <w:pPr>
        <w:pStyle w:val="Apara"/>
        <w:rPr>
          <w:color w:val="000000"/>
        </w:rPr>
      </w:pPr>
      <w:r w:rsidRPr="00056398">
        <w:rPr>
          <w:color w:val="000000"/>
        </w:rPr>
        <w:tab/>
        <w:t>(a)</w:t>
      </w:r>
      <w:r w:rsidRPr="00056398">
        <w:rPr>
          <w:color w:val="000000"/>
        </w:rPr>
        <w:tab/>
        <w:t>not begin a development without development approval;</w:t>
      </w:r>
    </w:p>
    <w:p w14:paraId="7876CA8D" w14:textId="77777777" w:rsidR="004A5745" w:rsidRPr="00056398" w:rsidRDefault="004A5745" w:rsidP="004A5745">
      <w:pPr>
        <w:pStyle w:val="Apara"/>
        <w:rPr>
          <w:color w:val="000000"/>
        </w:rPr>
      </w:pPr>
      <w:r w:rsidRPr="00056398">
        <w:rPr>
          <w:color w:val="000000"/>
        </w:rPr>
        <w:tab/>
        <w:t>(b)</w:t>
      </w:r>
      <w:r w:rsidRPr="00056398">
        <w:rPr>
          <w:color w:val="000000"/>
        </w:rPr>
        <w:tab/>
        <w:t>not undertake a development without development approval;</w:t>
      </w:r>
    </w:p>
    <w:p w14:paraId="00456934" w14:textId="77777777" w:rsidR="004A5745" w:rsidRPr="00056398" w:rsidRDefault="004A5745" w:rsidP="004A5745">
      <w:pPr>
        <w:pStyle w:val="Apara"/>
        <w:rPr>
          <w:color w:val="000000"/>
        </w:rPr>
      </w:pPr>
      <w:r w:rsidRPr="00056398">
        <w:rPr>
          <w:color w:val="000000"/>
        </w:rPr>
        <w:tab/>
        <w:t>(c)</w:t>
      </w:r>
      <w:r w:rsidRPr="00056398">
        <w:rPr>
          <w:color w:val="000000"/>
        </w:rPr>
        <w:tab/>
        <w:t>comply with a lease provision or development agreement;</w:t>
      </w:r>
    </w:p>
    <w:p w14:paraId="01E1AB9D" w14:textId="77777777" w:rsidR="004A5745" w:rsidRPr="00056398" w:rsidRDefault="004A5745" w:rsidP="004A5745">
      <w:pPr>
        <w:pStyle w:val="Apara"/>
        <w:rPr>
          <w:color w:val="000000"/>
        </w:rPr>
      </w:pPr>
      <w:r w:rsidRPr="00056398">
        <w:rPr>
          <w:color w:val="000000"/>
        </w:rPr>
        <w:lastRenderedPageBreak/>
        <w:tab/>
        <w:t>(d)</w:t>
      </w:r>
      <w:r w:rsidRPr="00056398">
        <w:rPr>
          <w:color w:val="000000"/>
        </w:rPr>
        <w:tab/>
        <w:t>restore any land, or a building or other structure on the land, that has been altered, damaged or fallen into disrepair in breach of a lease provision or development agreement;</w:t>
      </w:r>
    </w:p>
    <w:p w14:paraId="49815098" w14:textId="77777777" w:rsidR="004A5745" w:rsidRPr="00056398" w:rsidRDefault="004A5745" w:rsidP="004A5745">
      <w:pPr>
        <w:pStyle w:val="Apara"/>
        <w:rPr>
          <w:color w:val="000000"/>
        </w:rPr>
      </w:pPr>
      <w:r w:rsidRPr="00056398">
        <w:rPr>
          <w:color w:val="000000"/>
        </w:rPr>
        <w:tab/>
        <w:t>(e)</w:t>
      </w:r>
      <w:r w:rsidRPr="00056398">
        <w:rPr>
          <w:color w:val="000000"/>
        </w:rPr>
        <w:tab/>
        <w:t>comply with the terms of a development approval to undertake a development;</w:t>
      </w:r>
    </w:p>
    <w:p w14:paraId="00FDC608" w14:textId="77777777" w:rsidR="004A5745" w:rsidRPr="00056398" w:rsidRDefault="004A5745" w:rsidP="004A5745">
      <w:pPr>
        <w:pStyle w:val="Apara"/>
        <w:rPr>
          <w:color w:val="000000"/>
        </w:rPr>
      </w:pPr>
      <w:r w:rsidRPr="00056398">
        <w:rPr>
          <w:color w:val="000000"/>
        </w:rPr>
        <w:tab/>
        <w:t>(f)</w:t>
      </w:r>
      <w:r w:rsidRPr="00056398">
        <w:rPr>
          <w:color w:val="000000"/>
        </w:rPr>
        <w:tab/>
        <w:t>undertake a development in accordance with a condition under the development approval for the development;</w:t>
      </w:r>
    </w:p>
    <w:p w14:paraId="22A2C6E6" w14:textId="77777777" w:rsidR="004A5745" w:rsidRPr="00056398" w:rsidRDefault="004A5745" w:rsidP="004A5745">
      <w:pPr>
        <w:pStyle w:val="Apara"/>
        <w:rPr>
          <w:color w:val="000000"/>
        </w:rPr>
      </w:pPr>
      <w:r w:rsidRPr="00056398">
        <w:rPr>
          <w:color w:val="000000"/>
        </w:rPr>
        <w:tab/>
        <w:t>(g)</w:t>
      </w:r>
      <w:r w:rsidRPr="00056398">
        <w:rPr>
          <w:color w:val="000000"/>
        </w:rPr>
        <w:tab/>
        <w:t>demolish a building or other structure, or a part of a building or other structure, that has been constructed without development approval or permission required under a territory law;</w:t>
      </w:r>
    </w:p>
    <w:p w14:paraId="59B51C8D" w14:textId="77777777" w:rsidR="004A5745" w:rsidRPr="00056398" w:rsidRDefault="004A5745" w:rsidP="004A5745">
      <w:pPr>
        <w:pStyle w:val="Apara"/>
        <w:rPr>
          <w:color w:val="000000"/>
        </w:rPr>
      </w:pPr>
      <w:r w:rsidRPr="00056398">
        <w:rPr>
          <w:color w:val="000000"/>
        </w:rPr>
        <w:tab/>
        <w:t>(h)</w:t>
      </w:r>
      <w:r w:rsidRPr="00056398">
        <w:rPr>
          <w:color w:val="000000"/>
        </w:rPr>
        <w:tab/>
        <w:t>demolish a building or other structure, or a part of a building or other structure, that encroaches onto, over or under unleased land without approval granted under a territory law;</w:t>
      </w:r>
    </w:p>
    <w:p w14:paraId="14153F01" w14:textId="77777777" w:rsidR="004A5745" w:rsidRPr="00056398" w:rsidRDefault="004A5745" w:rsidP="004A5745">
      <w:pPr>
        <w:pStyle w:val="Apara"/>
        <w:rPr>
          <w:color w:val="000000"/>
        </w:rPr>
      </w:pPr>
      <w:r w:rsidRPr="00056398">
        <w:rPr>
          <w:color w:val="000000"/>
        </w:rPr>
        <w:tab/>
        <w:t>(i)</w:t>
      </w:r>
      <w:r w:rsidRPr="00056398">
        <w:rPr>
          <w:color w:val="000000"/>
        </w:rPr>
        <w:tab/>
        <w:t>restore any land, building or other structure that has been altered without development approval or permission required under a territory law;</w:t>
      </w:r>
    </w:p>
    <w:p w14:paraId="0E1EC935" w14:textId="77777777" w:rsidR="004A5745" w:rsidRPr="00056398" w:rsidRDefault="004A5745" w:rsidP="004A5745">
      <w:pPr>
        <w:pStyle w:val="Apara"/>
        <w:rPr>
          <w:color w:val="000000"/>
        </w:rPr>
      </w:pPr>
      <w:r w:rsidRPr="00056398">
        <w:rPr>
          <w:color w:val="000000"/>
        </w:rPr>
        <w:tab/>
        <w:t>(j)</w:t>
      </w:r>
      <w:r w:rsidRPr="00056398">
        <w:rPr>
          <w:color w:val="000000"/>
        </w:rPr>
        <w:tab/>
        <w:t>replace with an identical building or other structure any building or other structure that has been demolished without development approval or permission required under a territory law;</w:t>
      </w:r>
    </w:p>
    <w:p w14:paraId="4E19A070" w14:textId="77777777" w:rsidR="004A5745" w:rsidRPr="00056398" w:rsidRDefault="004A5745" w:rsidP="004A5745">
      <w:pPr>
        <w:pStyle w:val="Apara"/>
        <w:rPr>
          <w:color w:val="000000"/>
        </w:rPr>
      </w:pPr>
      <w:r w:rsidRPr="00056398">
        <w:rPr>
          <w:color w:val="000000"/>
        </w:rPr>
        <w:tab/>
        <w:t>(k)</w:t>
      </w:r>
      <w:r w:rsidRPr="00056398">
        <w:rPr>
          <w:color w:val="000000"/>
        </w:rPr>
        <w:tab/>
        <w:t>apply for development approval for a building or other structure, or part of a building or other structure, that has been constructed without development approval;</w:t>
      </w:r>
    </w:p>
    <w:p w14:paraId="482CCCA4" w14:textId="77777777" w:rsidR="004A5745" w:rsidRPr="00056398" w:rsidRDefault="004A5745" w:rsidP="004A5745">
      <w:pPr>
        <w:pStyle w:val="Apara"/>
        <w:rPr>
          <w:color w:val="000000"/>
        </w:rPr>
      </w:pPr>
      <w:r w:rsidRPr="00056398">
        <w:rPr>
          <w:color w:val="000000"/>
        </w:rPr>
        <w:tab/>
        <w:t>(l)</w:t>
      </w:r>
      <w:r w:rsidRPr="00056398">
        <w:rPr>
          <w:color w:val="000000"/>
        </w:rPr>
        <w:tab/>
        <w:t>clean up a leasehold and keep it clean;</w:t>
      </w:r>
    </w:p>
    <w:p w14:paraId="79B39541" w14:textId="77777777" w:rsidR="004A5745" w:rsidRPr="00056398" w:rsidRDefault="004A5745" w:rsidP="004A5745">
      <w:pPr>
        <w:pStyle w:val="Apara"/>
        <w:rPr>
          <w:color w:val="000000"/>
        </w:rPr>
      </w:pPr>
      <w:r w:rsidRPr="00056398">
        <w:rPr>
          <w:color w:val="000000"/>
        </w:rPr>
        <w:tab/>
        <w:t>(m)</w:t>
      </w:r>
      <w:r w:rsidRPr="00056398">
        <w:rPr>
          <w:color w:val="000000"/>
        </w:rPr>
        <w:tab/>
        <w:t>if the person to whom the order is directed is bound by a land management agreement—comply with the land management agreement;</w:t>
      </w:r>
    </w:p>
    <w:p w14:paraId="7971CB1B" w14:textId="77777777" w:rsidR="004A5745" w:rsidRPr="00056398" w:rsidRDefault="004A5745" w:rsidP="004A5745">
      <w:pPr>
        <w:pStyle w:val="Apara"/>
        <w:rPr>
          <w:color w:val="000000"/>
        </w:rPr>
      </w:pPr>
      <w:r w:rsidRPr="00056398">
        <w:rPr>
          <w:color w:val="000000"/>
        </w:rPr>
        <w:tab/>
        <w:t>(n)</w:t>
      </w:r>
      <w:r w:rsidRPr="00056398">
        <w:rPr>
          <w:color w:val="000000"/>
        </w:rPr>
        <w:tab/>
        <w:t>keep from doing anything that is a controlled activity whether or not a controlled activity order has been, or could be, made under paragraphs (a) to (m).</w:t>
      </w:r>
    </w:p>
    <w:p w14:paraId="1D89CB9D" w14:textId="77777777" w:rsidR="004A5745" w:rsidRPr="00B6666B" w:rsidRDefault="004A5745" w:rsidP="004A5745">
      <w:pPr>
        <w:pStyle w:val="AH5Sec"/>
        <w:rPr>
          <w:color w:val="000000"/>
        </w:rPr>
      </w:pPr>
      <w:bookmarkStart w:id="1161" w:name="_Ref94616719"/>
      <w:bookmarkStart w:id="1162" w:name="_Toc114154853"/>
      <w:r w:rsidRPr="004D5A68">
        <w:rPr>
          <w:rStyle w:val="CharSectNo"/>
        </w:rPr>
        <w:lastRenderedPageBreak/>
        <w:t>426</w:t>
      </w:r>
      <w:r w:rsidRPr="00B6666B">
        <w:rPr>
          <w:color w:val="000000"/>
        </w:rPr>
        <w:tab/>
        <w:t>Notice of making of controlled activity orders</w:t>
      </w:r>
      <w:bookmarkEnd w:id="1161"/>
      <w:bookmarkEnd w:id="1162"/>
    </w:p>
    <w:p w14:paraId="4A5502CD" w14:textId="77777777" w:rsidR="004A5745" w:rsidRPr="00B6666B" w:rsidRDefault="004A5745" w:rsidP="004A5745">
      <w:pPr>
        <w:pStyle w:val="Amain"/>
      </w:pPr>
      <w:r>
        <w:tab/>
      </w:r>
      <w:r w:rsidRPr="00B6666B">
        <w:t>(1)</w:t>
      </w:r>
      <w:r w:rsidRPr="00B6666B">
        <w:tab/>
        <w:t>If the territory planning authority makes a controlled activity order, the authority must give notice of the making of the order to the following:</w:t>
      </w:r>
    </w:p>
    <w:p w14:paraId="3A59583A" w14:textId="77777777" w:rsidR="004A5745" w:rsidRPr="00056398" w:rsidRDefault="004A5745" w:rsidP="004A5745">
      <w:pPr>
        <w:pStyle w:val="Apara"/>
        <w:rPr>
          <w:color w:val="000000"/>
        </w:rPr>
      </w:pPr>
      <w:r w:rsidRPr="00056398">
        <w:rPr>
          <w:color w:val="000000"/>
        </w:rPr>
        <w:tab/>
        <w:t>(a)</w:t>
      </w:r>
      <w:r w:rsidRPr="00056398">
        <w:rPr>
          <w:color w:val="000000"/>
        </w:rPr>
        <w:tab/>
        <w:t>each person to whom the order is directed;</w:t>
      </w:r>
    </w:p>
    <w:p w14:paraId="109A762D" w14:textId="77777777" w:rsidR="004A5745" w:rsidRPr="00056398" w:rsidRDefault="004A5745" w:rsidP="004A5745">
      <w:pPr>
        <w:pStyle w:val="Apara"/>
        <w:rPr>
          <w:color w:val="000000"/>
        </w:rPr>
      </w:pPr>
      <w:r w:rsidRPr="00056398">
        <w:rPr>
          <w:color w:val="000000"/>
        </w:rPr>
        <w:tab/>
        <w:t>(b)</w:t>
      </w:r>
      <w:r w:rsidRPr="00056398">
        <w:rPr>
          <w:color w:val="000000"/>
        </w:rPr>
        <w:tab/>
        <w:t>if the order is made in response to a complaint under part 12.2—the complainant;</w:t>
      </w:r>
    </w:p>
    <w:p w14:paraId="10B44C4E" w14:textId="77777777" w:rsidR="004A5745" w:rsidRPr="00056398" w:rsidRDefault="004A5745" w:rsidP="004A5745">
      <w:pPr>
        <w:pStyle w:val="Apara"/>
        <w:rPr>
          <w:color w:val="000000"/>
        </w:rPr>
      </w:pPr>
      <w:r w:rsidRPr="00056398">
        <w:rPr>
          <w:color w:val="000000"/>
        </w:rPr>
        <w:tab/>
        <w:t>(c)</w:t>
      </w:r>
      <w:r w:rsidRPr="00056398">
        <w:rPr>
          <w:color w:val="000000"/>
        </w:rPr>
        <w:tab/>
        <w:t>the lessee or occupier of the premises in relation to which the order applies;</w:t>
      </w:r>
    </w:p>
    <w:p w14:paraId="6FE00966" w14:textId="77777777" w:rsidR="004A5745" w:rsidRPr="00056398" w:rsidRDefault="004A5745" w:rsidP="004A5745">
      <w:pPr>
        <w:pStyle w:val="Apara"/>
        <w:rPr>
          <w:color w:val="000000"/>
        </w:rPr>
      </w:pPr>
      <w:r w:rsidRPr="00056398">
        <w:rPr>
          <w:color w:val="000000"/>
        </w:rPr>
        <w:tab/>
        <w:t>(d)</w:t>
      </w:r>
      <w:r w:rsidRPr="00056398">
        <w:rPr>
          <w:color w:val="000000"/>
        </w:rPr>
        <w:tab/>
        <w:t>the registrar</w:t>
      </w:r>
      <w:r w:rsidRPr="00056398">
        <w:rPr>
          <w:color w:val="000000"/>
        </w:rPr>
        <w:noBreakHyphen/>
        <w:t>general;</w:t>
      </w:r>
    </w:p>
    <w:p w14:paraId="00D58FAF" w14:textId="77777777" w:rsidR="004A5745" w:rsidRPr="00056398" w:rsidRDefault="004A5745" w:rsidP="004A5745">
      <w:pPr>
        <w:pStyle w:val="Apara"/>
        <w:rPr>
          <w:color w:val="000000"/>
        </w:rPr>
      </w:pPr>
      <w:r w:rsidRPr="00056398">
        <w:rPr>
          <w:color w:val="000000"/>
        </w:rPr>
        <w:tab/>
        <w:t>(e)</w:t>
      </w:r>
      <w:r w:rsidRPr="00056398">
        <w:rPr>
          <w:color w:val="000000"/>
        </w:rPr>
        <w:tab/>
        <w:t>if the order relates to the pruning of a protected tree—the conservator of flora and fauna;</w:t>
      </w:r>
    </w:p>
    <w:p w14:paraId="1BF5E958" w14:textId="31D3617B"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For restrictions on pruning etc of protected trees, see the </w:t>
      </w:r>
      <w:hyperlink r:id="rId205" w:tooltip="A2005-51" w:history="1">
        <w:r w:rsidRPr="008D54EA">
          <w:rPr>
            <w:rStyle w:val="charCitHyperlinkItal"/>
          </w:rPr>
          <w:t>Tree Protection Act 2005</w:t>
        </w:r>
      </w:hyperlink>
      <w:r w:rsidRPr="00B6666B">
        <w:rPr>
          <w:color w:val="000000"/>
        </w:rPr>
        <w:t>.</w:t>
      </w:r>
    </w:p>
    <w:p w14:paraId="4405945C" w14:textId="77777777" w:rsidR="004A5745" w:rsidRPr="00056398" w:rsidRDefault="004A5745" w:rsidP="004A5745">
      <w:pPr>
        <w:pStyle w:val="Apara"/>
        <w:rPr>
          <w:color w:val="000000"/>
        </w:rPr>
      </w:pPr>
      <w:r w:rsidRPr="00056398">
        <w:rPr>
          <w:color w:val="000000"/>
        </w:rPr>
        <w:tab/>
        <w:t>(f)</w:t>
      </w:r>
      <w:r w:rsidRPr="00056398">
        <w:rPr>
          <w:color w:val="000000"/>
        </w:rPr>
        <w:tab/>
        <w:t>anyone else whose interests the authority believes are adversely affected by the order.</w:t>
      </w:r>
    </w:p>
    <w:p w14:paraId="25196607" w14:textId="77777777" w:rsidR="004A5745" w:rsidRPr="005B5FAC" w:rsidRDefault="004A5745" w:rsidP="004A5745">
      <w:pPr>
        <w:pStyle w:val="Amain"/>
        <w:rPr>
          <w:color w:val="000000"/>
        </w:rPr>
      </w:pPr>
      <w:r w:rsidRPr="005B5FAC">
        <w:rPr>
          <w:color w:val="000000"/>
        </w:rPr>
        <w:tab/>
        <w:t>(2)</w:t>
      </w:r>
      <w:r w:rsidRPr="005B5FAC">
        <w:rPr>
          <w:color w:val="000000"/>
        </w:rPr>
        <w:tab/>
        <w:t>If a person is given a notice under section 501 (Reviewable decision notices) in relation to the making of a controlled activity order, the person need not be given a separate notice under this section in relation to the making of the order.</w:t>
      </w:r>
    </w:p>
    <w:p w14:paraId="5A6BD92F"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7677B437" w14:textId="154F6D40" w:rsidR="004A5745" w:rsidRPr="00B6666B" w:rsidRDefault="004A5745" w:rsidP="004A5745">
      <w:pPr>
        <w:pStyle w:val="aDef"/>
        <w:rPr>
          <w:color w:val="000000"/>
        </w:rPr>
      </w:pPr>
      <w:r w:rsidRPr="00B6666B">
        <w:rPr>
          <w:rStyle w:val="charBoldItals"/>
        </w:rPr>
        <w:t>protected tree</w:t>
      </w:r>
      <w:r w:rsidRPr="00B6666B">
        <w:rPr>
          <w:color w:val="000000"/>
        </w:rPr>
        <w:t xml:space="preserve">—see the </w:t>
      </w:r>
      <w:hyperlink r:id="rId206" w:tooltip="A2005-51" w:history="1">
        <w:r w:rsidRPr="008D54EA">
          <w:rPr>
            <w:rStyle w:val="charCitHyperlinkItal"/>
          </w:rPr>
          <w:t>Tree Protection Act 2005</w:t>
        </w:r>
      </w:hyperlink>
      <w:r w:rsidRPr="00B6666B">
        <w:rPr>
          <w:color w:val="000000"/>
        </w:rPr>
        <w:t>, section 8.</w:t>
      </w:r>
    </w:p>
    <w:p w14:paraId="6949A182" w14:textId="77777777" w:rsidR="004A5745" w:rsidRPr="00B6666B" w:rsidRDefault="004A5745" w:rsidP="004A5745">
      <w:pPr>
        <w:pStyle w:val="AH5Sec"/>
        <w:rPr>
          <w:color w:val="000000"/>
        </w:rPr>
      </w:pPr>
      <w:bookmarkStart w:id="1163" w:name="_Toc114154854"/>
      <w:r w:rsidRPr="004D5A68">
        <w:rPr>
          <w:rStyle w:val="CharSectNo"/>
        </w:rPr>
        <w:lastRenderedPageBreak/>
        <w:t>427</w:t>
      </w:r>
      <w:r w:rsidRPr="00B6666B">
        <w:rPr>
          <w:color w:val="000000"/>
        </w:rPr>
        <w:tab/>
        <w:t>Who is bound by a controlled activity order</w:t>
      </w:r>
      <w:bookmarkEnd w:id="1163"/>
    </w:p>
    <w:p w14:paraId="48C5D80F" w14:textId="77777777" w:rsidR="004A5745" w:rsidRPr="005B5FAC" w:rsidRDefault="004A5745" w:rsidP="004A5745">
      <w:pPr>
        <w:pStyle w:val="Amain"/>
        <w:keepNext/>
        <w:rPr>
          <w:color w:val="000000"/>
        </w:rPr>
      </w:pPr>
      <w:r w:rsidRPr="005B5FAC">
        <w:rPr>
          <w:color w:val="000000"/>
        </w:rPr>
        <w:tab/>
        <w:t>(1)</w:t>
      </w:r>
      <w:r w:rsidRPr="005B5FAC">
        <w:rPr>
          <w:color w:val="000000"/>
        </w:rPr>
        <w:tab/>
        <w:t>A controlled activity order binds each person to whom it is directed.</w:t>
      </w:r>
    </w:p>
    <w:p w14:paraId="68FE9D80" w14:textId="77777777" w:rsidR="004A5745" w:rsidRPr="005B5FAC" w:rsidRDefault="004A5745" w:rsidP="004A5745">
      <w:pPr>
        <w:pStyle w:val="Amain"/>
        <w:keepLines/>
        <w:rPr>
          <w:color w:val="000000"/>
        </w:rPr>
      </w:pPr>
      <w:r w:rsidRPr="005B5FAC">
        <w:rPr>
          <w:color w:val="000000"/>
        </w:rPr>
        <w:tab/>
        <w:t>(2)</w:t>
      </w:r>
      <w:r w:rsidRPr="005B5FAC">
        <w:rPr>
          <w:color w:val="000000"/>
        </w:rPr>
        <w:tab/>
        <w:t>If a controlled activity order binds the lessee of the premises to which the order applies, unless the order otherwise provides, the order also binds anyone who becomes the lessee of the premises after the order is made to the same extent as if the order had been directed to that person.</w:t>
      </w:r>
    </w:p>
    <w:p w14:paraId="0AED207A" w14:textId="77777777" w:rsidR="004A5745" w:rsidRPr="005B5FAC" w:rsidRDefault="004A5745" w:rsidP="004A5745">
      <w:pPr>
        <w:pStyle w:val="Amain"/>
        <w:rPr>
          <w:color w:val="000000"/>
        </w:rPr>
      </w:pPr>
      <w:r w:rsidRPr="005B5FAC">
        <w:rPr>
          <w:color w:val="000000"/>
        </w:rPr>
        <w:tab/>
        <w:t>(3)</w:t>
      </w:r>
      <w:r w:rsidRPr="005B5FAC">
        <w:rPr>
          <w:color w:val="000000"/>
        </w:rPr>
        <w:tab/>
        <w:t>If a controlled activity order binds the occupier of the premises to which the order applies, unless the order otherwise provides, the order also binds anyone who becomes an occupier of the premises after the order is made to the same extent as if the order had been directed to that person.</w:t>
      </w:r>
    </w:p>
    <w:p w14:paraId="4603AE27" w14:textId="77777777" w:rsidR="004A5745" w:rsidRPr="00B6666B" w:rsidRDefault="004A5745" w:rsidP="004A5745">
      <w:pPr>
        <w:pStyle w:val="AH5Sec"/>
        <w:rPr>
          <w:color w:val="000000"/>
        </w:rPr>
      </w:pPr>
      <w:bookmarkStart w:id="1164" w:name="_Ref95306123"/>
      <w:bookmarkStart w:id="1165" w:name="_Toc114154855"/>
      <w:r w:rsidRPr="004D5A68">
        <w:rPr>
          <w:rStyle w:val="CharSectNo"/>
        </w:rPr>
        <w:t>428</w:t>
      </w:r>
      <w:r w:rsidRPr="00B6666B">
        <w:rPr>
          <w:color w:val="000000"/>
        </w:rPr>
        <w:tab/>
        <w:t>Contravention of controlled activity orders</w:t>
      </w:r>
      <w:bookmarkEnd w:id="1164"/>
      <w:bookmarkEnd w:id="1165"/>
    </w:p>
    <w:p w14:paraId="163CF319" w14:textId="77777777" w:rsidR="004A5745" w:rsidRPr="005B5FAC" w:rsidRDefault="004A5745" w:rsidP="004A5745">
      <w:pPr>
        <w:pStyle w:val="Amain"/>
        <w:rPr>
          <w:color w:val="000000"/>
        </w:rPr>
      </w:pPr>
      <w:r w:rsidRPr="005B5FAC">
        <w:rPr>
          <w:color w:val="000000"/>
        </w:rPr>
        <w:tab/>
        <w:t>(1)</w:t>
      </w:r>
      <w:r w:rsidRPr="005B5FAC">
        <w:rPr>
          <w:color w:val="000000"/>
        </w:rPr>
        <w:tab/>
        <w:t>A person commits an offence if—</w:t>
      </w:r>
    </w:p>
    <w:p w14:paraId="3B46D342" w14:textId="77777777" w:rsidR="004A5745" w:rsidRPr="00B6666B" w:rsidRDefault="004A5745" w:rsidP="004A5745">
      <w:pPr>
        <w:pStyle w:val="Apara"/>
      </w:pPr>
      <w:r>
        <w:tab/>
      </w:r>
      <w:r w:rsidRPr="00B6666B">
        <w:t>(a)</w:t>
      </w:r>
      <w:r w:rsidRPr="00B6666B">
        <w:tab/>
        <w:t>the territory planning authority makes a controlled activity order directed to the person; and</w:t>
      </w:r>
    </w:p>
    <w:p w14:paraId="27236844" w14:textId="77777777" w:rsidR="004A5745" w:rsidRPr="00056398" w:rsidRDefault="004A5745" w:rsidP="004A5745">
      <w:pPr>
        <w:pStyle w:val="Apara"/>
        <w:rPr>
          <w:color w:val="000000"/>
        </w:rPr>
      </w:pPr>
      <w:r w:rsidRPr="00056398">
        <w:rPr>
          <w:color w:val="000000"/>
        </w:rPr>
        <w:tab/>
        <w:t>(b)</w:t>
      </w:r>
      <w:r w:rsidRPr="00056398">
        <w:rPr>
          <w:color w:val="000000"/>
        </w:rPr>
        <w:tab/>
        <w:t>the order requires the person to do, or not do, something stated in the order; and</w:t>
      </w:r>
    </w:p>
    <w:p w14:paraId="1463B1A7" w14:textId="77777777" w:rsidR="004A5745" w:rsidRPr="00056398" w:rsidRDefault="004A5745" w:rsidP="004A5745">
      <w:pPr>
        <w:pStyle w:val="Apara"/>
        <w:rPr>
          <w:color w:val="000000"/>
        </w:rPr>
      </w:pPr>
      <w:r w:rsidRPr="00056398">
        <w:rPr>
          <w:color w:val="000000"/>
        </w:rPr>
        <w:tab/>
        <w:t>(c)</w:t>
      </w:r>
      <w:r w:rsidRPr="00056398">
        <w:rPr>
          <w:color w:val="000000"/>
        </w:rPr>
        <w:tab/>
        <w:t>the person is given notice of the making of the order (whether by being given a copy of the order or otherwise); and</w:t>
      </w:r>
    </w:p>
    <w:p w14:paraId="4FA308F1" w14:textId="77777777" w:rsidR="004A5745" w:rsidRPr="00056398" w:rsidRDefault="004A5745" w:rsidP="004A5745">
      <w:pPr>
        <w:pStyle w:val="Apara"/>
        <w:rPr>
          <w:color w:val="000000"/>
        </w:rPr>
      </w:pPr>
      <w:r w:rsidRPr="00056398">
        <w:rPr>
          <w:color w:val="000000"/>
        </w:rPr>
        <w:tab/>
        <w:t>(d)</w:t>
      </w:r>
      <w:r w:rsidRPr="00056398">
        <w:rPr>
          <w:color w:val="000000"/>
        </w:rPr>
        <w:tab/>
        <w:t>the person contravenes the order.</w:t>
      </w:r>
    </w:p>
    <w:p w14:paraId="3C9AE503" w14:textId="77777777" w:rsidR="004A5745" w:rsidRPr="00B6666B" w:rsidRDefault="004A5745" w:rsidP="004A5745">
      <w:pPr>
        <w:pStyle w:val="Penalty"/>
        <w:rPr>
          <w:color w:val="000000"/>
        </w:rPr>
      </w:pPr>
      <w:r w:rsidRPr="00B6666B">
        <w:rPr>
          <w:color w:val="000000"/>
        </w:rPr>
        <w:t>Maximum penalty:  the amount stated in schedule 5, column 3 in relation to the activity for which the order was made.</w:t>
      </w:r>
    </w:p>
    <w:p w14:paraId="1D50674E" w14:textId="77777777" w:rsidR="004A5745" w:rsidRPr="005B5FAC" w:rsidRDefault="004A5745" w:rsidP="004A5745">
      <w:pPr>
        <w:pStyle w:val="Amain"/>
        <w:rPr>
          <w:color w:val="000000"/>
        </w:rPr>
      </w:pPr>
      <w:r w:rsidRPr="005B5FAC">
        <w:rPr>
          <w:color w:val="000000"/>
        </w:rPr>
        <w:tab/>
        <w:t>(2)</w:t>
      </w:r>
      <w:r w:rsidRPr="005B5FAC">
        <w:rPr>
          <w:color w:val="000000"/>
        </w:rPr>
        <w:tab/>
        <w:t>An offence against this section is a strict liability offence.</w:t>
      </w:r>
    </w:p>
    <w:p w14:paraId="3097CC31" w14:textId="77777777" w:rsidR="004A5745" w:rsidRPr="00B6666B" w:rsidRDefault="004A5745" w:rsidP="004A5745">
      <w:pPr>
        <w:pStyle w:val="AH5Sec"/>
        <w:rPr>
          <w:color w:val="000000"/>
        </w:rPr>
      </w:pPr>
      <w:bookmarkStart w:id="1166" w:name="_Toc114154856"/>
      <w:r w:rsidRPr="004D5A68">
        <w:rPr>
          <w:rStyle w:val="CharSectNo"/>
        </w:rPr>
        <w:lastRenderedPageBreak/>
        <w:t>429</w:t>
      </w:r>
      <w:r w:rsidRPr="00B6666B">
        <w:rPr>
          <w:color w:val="000000"/>
        </w:rPr>
        <w:tab/>
        <w:t>Notice of appeal against controlled activity orders</w:t>
      </w:r>
      <w:bookmarkEnd w:id="1166"/>
    </w:p>
    <w:p w14:paraId="4A8137C3"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5A450403" w14:textId="77777777" w:rsidR="004A5745" w:rsidRPr="00056398" w:rsidRDefault="004A5745" w:rsidP="004A5745">
      <w:pPr>
        <w:pStyle w:val="Apara"/>
        <w:keepNext/>
        <w:rPr>
          <w:color w:val="000000"/>
        </w:rPr>
      </w:pPr>
      <w:r w:rsidRPr="00056398">
        <w:rPr>
          <w:color w:val="000000"/>
        </w:rPr>
        <w:tab/>
        <w:t>(a)</w:t>
      </w:r>
      <w:r w:rsidRPr="00056398">
        <w:rPr>
          <w:color w:val="000000"/>
        </w:rPr>
        <w:tab/>
        <w:t>a person complains about conduct under part 12.2; and</w:t>
      </w:r>
    </w:p>
    <w:p w14:paraId="24B7CE91" w14:textId="77777777" w:rsidR="004A5745" w:rsidRPr="00B6666B" w:rsidRDefault="004A5745" w:rsidP="004A5745">
      <w:pPr>
        <w:pStyle w:val="Apara"/>
      </w:pPr>
      <w:r>
        <w:tab/>
      </w:r>
      <w:r w:rsidRPr="00B6666B">
        <w:t>(b)</w:t>
      </w:r>
      <w:r w:rsidRPr="00B6666B">
        <w:tab/>
        <w:t xml:space="preserve">because of the complaint, or investigations arising from the complaint, the territory planning authority makes a controlled activity order directed to a person (the </w:t>
      </w:r>
      <w:r w:rsidRPr="00B6666B">
        <w:rPr>
          <w:rStyle w:val="charBoldItals"/>
        </w:rPr>
        <w:t>directed person</w:t>
      </w:r>
      <w:r w:rsidRPr="00B6666B">
        <w:t>); and</w:t>
      </w:r>
    </w:p>
    <w:p w14:paraId="3A7C6499" w14:textId="77777777" w:rsidR="004A5745" w:rsidRPr="00056398" w:rsidRDefault="004A5745" w:rsidP="004A5745">
      <w:pPr>
        <w:pStyle w:val="Apara"/>
        <w:rPr>
          <w:color w:val="000000"/>
        </w:rPr>
      </w:pPr>
      <w:r w:rsidRPr="00056398">
        <w:rPr>
          <w:color w:val="000000"/>
        </w:rPr>
        <w:tab/>
        <w:t>(c)</w:t>
      </w:r>
      <w:r w:rsidRPr="00056398">
        <w:rPr>
          <w:color w:val="000000"/>
        </w:rPr>
        <w:tab/>
        <w:t>the directed person appeals to the ACAT for review of the decision to make the order.</w:t>
      </w:r>
    </w:p>
    <w:p w14:paraId="512C05D7" w14:textId="77777777" w:rsidR="004A5745" w:rsidRPr="00B6666B" w:rsidRDefault="004A5745" w:rsidP="004A5745">
      <w:pPr>
        <w:pStyle w:val="Amain"/>
      </w:pPr>
      <w:r>
        <w:tab/>
      </w:r>
      <w:r w:rsidRPr="00B6666B">
        <w:t>(2)</w:t>
      </w:r>
      <w:r w:rsidRPr="00B6666B">
        <w:tab/>
        <w:t>The territory planning authority must tell the complainant in writing about the appeal.</w:t>
      </w:r>
    </w:p>
    <w:p w14:paraId="20E8F527" w14:textId="77777777" w:rsidR="004A5745" w:rsidRPr="00B6666B" w:rsidRDefault="004A5745" w:rsidP="004A5745">
      <w:pPr>
        <w:pStyle w:val="AH5Sec"/>
        <w:rPr>
          <w:color w:val="000000"/>
        </w:rPr>
      </w:pPr>
      <w:bookmarkStart w:id="1167" w:name="_Ref95306747"/>
      <w:bookmarkStart w:id="1168" w:name="_Toc114154857"/>
      <w:r w:rsidRPr="004D5A68">
        <w:rPr>
          <w:rStyle w:val="CharSectNo"/>
        </w:rPr>
        <w:t>430</w:t>
      </w:r>
      <w:r w:rsidRPr="00B6666B">
        <w:rPr>
          <w:color w:val="000000"/>
        </w:rPr>
        <w:tab/>
        <w:t>Ending controlled activity orders</w:t>
      </w:r>
      <w:bookmarkEnd w:id="1167"/>
      <w:bookmarkEnd w:id="1168"/>
    </w:p>
    <w:p w14:paraId="2411B029" w14:textId="77777777" w:rsidR="004A5745" w:rsidRPr="005B5FAC" w:rsidRDefault="004A5745" w:rsidP="004A5745">
      <w:pPr>
        <w:pStyle w:val="Amain"/>
        <w:rPr>
          <w:color w:val="000000"/>
        </w:rPr>
      </w:pPr>
      <w:r w:rsidRPr="005B5FAC">
        <w:rPr>
          <w:color w:val="000000"/>
        </w:rPr>
        <w:tab/>
        <w:t>(1)</w:t>
      </w:r>
      <w:r w:rsidRPr="005B5FAC">
        <w:rPr>
          <w:color w:val="000000"/>
        </w:rPr>
        <w:tab/>
        <w:t>A controlled activity order operates until it is revoked or ends in accordance with the order.</w:t>
      </w:r>
    </w:p>
    <w:p w14:paraId="559FEA50" w14:textId="77777777" w:rsidR="004A5745" w:rsidRPr="00B6666B" w:rsidRDefault="004A5745" w:rsidP="004A5745">
      <w:pPr>
        <w:pStyle w:val="Amain"/>
      </w:pPr>
      <w:r>
        <w:tab/>
      </w:r>
      <w:r w:rsidRPr="00B6666B">
        <w:t>(2)</w:t>
      </w:r>
      <w:r w:rsidRPr="00B6666B">
        <w:tab/>
        <w:t>A person bound by a controlled activity order (other than an ongoing controlled activity order) may apply in writing to the territory planning authority for the revocation of the order.</w:t>
      </w:r>
    </w:p>
    <w:p w14:paraId="72ECDB99" w14:textId="77777777" w:rsidR="004A5745" w:rsidRPr="005B5FAC" w:rsidRDefault="004A5745" w:rsidP="004A5745">
      <w:pPr>
        <w:pStyle w:val="Amain"/>
        <w:rPr>
          <w:color w:val="000000"/>
        </w:rPr>
      </w:pPr>
      <w:r w:rsidRPr="005B5FAC">
        <w:rPr>
          <w:color w:val="000000"/>
        </w:rPr>
        <w:tab/>
        <w:t>(3)</w:t>
      </w:r>
      <w:r w:rsidRPr="005B5FAC">
        <w:rPr>
          <w:color w:val="000000"/>
        </w:rPr>
        <w:tab/>
        <w:t>The application must state the grounds on which the revocation of the controlled activity order is sought.</w:t>
      </w:r>
    </w:p>
    <w:p w14:paraId="03B162F0" w14:textId="77777777" w:rsidR="004A5745" w:rsidRPr="00B6666B" w:rsidRDefault="004A5745" w:rsidP="004A5745">
      <w:pPr>
        <w:pStyle w:val="Amain"/>
      </w:pPr>
      <w:r>
        <w:tab/>
      </w:r>
      <w:r w:rsidRPr="00B6666B">
        <w:t>(4)</w:t>
      </w:r>
      <w:r w:rsidRPr="00B6666B">
        <w:tab/>
        <w:t>The territory planning authority may revoke the controlled activity order if satisfied on reasonable grounds that the order is no longer necessary or appropriate.</w:t>
      </w:r>
    </w:p>
    <w:p w14:paraId="472D4975" w14:textId="77777777" w:rsidR="004A5745" w:rsidRPr="00B6666B" w:rsidRDefault="004A5745" w:rsidP="004A5745">
      <w:pPr>
        <w:pStyle w:val="AH5Sec"/>
        <w:rPr>
          <w:color w:val="000000"/>
        </w:rPr>
      </w:pPr>
      <w:bookmarkStart w:id="1169" w:name="_Toc114154858"/>
      <w:r w:rsidRPr="004D5A68">
        <w:rPr>
          <w:rStyle w:val="CharSectNo"/>
        </w:rPr>
        <w:t>431</w:t>
      </w:r>
      <w:r w:rsidRPr="00B6666B">
        <w:rPr>
          <w:color w:val="000000"/>
        </w:rPr>
        <w:tab/>
        <w:t>Notice ending controlled activity orders</w:t>
      </w:r>
      <w:bookmarkEnd w:id="1169"/>
    </w:p>
    <w:p w14:paraId="2F67F727"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r>
      <w:r w:rsidRPr="00B6666B">
        <w:t xml:space="preserve">If a controlled activity order ends other than by being revoked, the territory planning authority must give written notice of the ending of </w:t>
      </w:r>
      <w:r w:rsidRPr="00B6666B">
        <w:rPr>
          <w:szCs w:val="24"/>
        </w:rPr>
        <w:t>the o</w:t>
      </w:r>
      <w:r w:rsidRPr="00B6666B">
        <w:t>rder to the registrar</w:t>
      </w:r>
      <w:r w:rsidRPr="00B6666B">
        <w:noBreakHyphen/>
        <w:t>general.</w:t>
      </w:r>
    </w:p>
    <w:p w14:paraId="4281715A"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r>
      <w:r w:rsidRPr="00B6666B">
        <w:t xml:space="preserve">If the territory planning authority revokes a controlled activity order, the authority must give written notice of the revocation to each person given notice of the making of the order under section </w:t>
      </w:r>
      <w:r>
        <w:t>426</w:t>
      </w:r>
      <w:r w:rsidRPr="00B6666B">
        <w:t>.</w:t>
      </w:r>
    </w:p>
    <w:p w14:paraId="7AE66FE5" w14:textId="77777777" w:rsidR="004A5745" w:rsidRPr="00B6666B" w:rsidRDefault="004A5745" w:rsidP="004A5745">
      <w:pPr>
        <w:pStyle w:val="PageBreak"/>
        <w:suppressLineNumbers/>
        <w:rPr>
          <w:color w:val="000000"/>
        </w:rPr>
      </w:pPr>
      <w:r w:rsidRPr="00B6666B">
        <w:rPr>
          <w:color w:val="000000"/>
        </w:rPr>
        <w:br w:type="page"/>
      </w:r>
      <w:bookmarkStart w:id="1170" w:name="_Ref95261107"/>
    </w:p>
    <w:p w14:paraId="755F9B1A" w14:textId="77777777" w:rsidR="004A5745" w:rsidRPr="004D5A68" w:rsidRDefault="004A5745" w:rsidP="004A5745">
      <w:pPr>
        <w:pStyle w:val="AH2Part"/>
      </w:pPr>
      <w:bookmarkStart w:id="1171" w:name="_Ref97710734"/>
      <w:bookmarkStart w:id="1172" w:name="_Toc114154859"/>
      <w:r w:rsidRPr="004D5A68">
        <w:rPr>
          <w:rStyle w:val="CharPartNo"/>
        </w:rPr>
        <w:lastRenderedPageBreak/>
        <w:t>Part 12.4</w:t>
      </w:r>
      <w:r w:rsidRPr="00B6666B">
        <w:rPr>
          <w:color w:val="000000"/>
          <w:lang w:eastAsia="en-AU"/>
        </w:rPr>
        <w:tab/>
      </w:r>
      <w:r w:rsidRPr="004D5A68">
        <w:rPr>
          <w:rStyle w:val="CharPartText"/>
          <w:color w:val="000000"/>
          <w:lang w:eastAsia="en-AU"/>
        </w:rPr>
        <w:t>Rectification work</w:t>
      </w:r>
      <w:bookmarkEnd w:id="1170"/>
      <w:bookmarkEnd w:id="1171"/>
      <w:bookmarkEnd w:id="1172"/>
    </w:p>
    <w:p w14:paraId="6FCE1879" w14:textId="77777777" w:rsidR="004A5745" w:rsidRPr="004D5A68" w:rsidRDefault="004A5745" w:rsidP="004A5745">
      <w:pPr>
        <w:pStyle w:val="AH3Div"/>
      </w:pPr>
      <w:bookmarkStart w:id="1173" w:name="_Toc114154860"/>
      <w:r w:rsidRPr="004D5A68">
        <w:rPr>
          <w:rStyle w:val="CharDivNo"/>
        </w:rPr>
        <w:t>Division 12.4.1</w:t>
      </w:r>
      <w:r w:rsidRPr="00B6666B">
        <w:rPr>
          <w:color w:val="000000"/>
          <w:lang w:eastAsia="en-AU"/>
        </w:rPr>
        <w:tab/>
      </w:r>
      <w:r w:rsidRPr="004D5A68">
        <w:rPr>
          <w:rStyle w:val="CharDivText"/>
          <w:color w:val="000000"/>
          <w:lang w:eastAsia="en-AU"/>
        </w:rPr>
        <w:t>Preliminary</w:t>
      </w:r>
      <w:bookmarkEnd w:id="1173"/>
    </w:p>
    <w:p w14:paraId="508DC6AD" w14:textId="77777777" w:rsidR="004A5745" w:rsidRPr="00B6666B" w:rsidRDefault="004A5745" w:rsidP="004A5745">
      <w:pPr>
        <w:pStyle w:val="AH5Sec"/>
        <w:rPr>
          <w:rStyle w:val="charItals"/>
        </w:rPr>
      </w:pPr>
      <w:bookmarkStart w:id="1174" w:name="_Ref95292009"/>
      <w:bookmarkStart w:id="1175" w:name="_Ref95303414"/>
      <w:bookmarkStart w:id="1176" w:name="_Toc114154861"/>
      <w:r w:rsidRPr="004D5A68">
        <w:rPr>
          <w:rStyle w:val="CharSectNo"/>
        </w:rPr>
        <w:t>432</w:t>
      </w:r>
      <w:r w:rsidRPr="008D54EA">
        <w:rPr>
          <w:rFonts w:cs="Arial"/>
        </w:rPr>
        <w:tab/>
      </w:r>
      <w:r w:rsidRPr="00B6666B">
        <w:rPr>
          <w:color w:val="000000"/>
          <w:lang w:eastAsia="en-AU"/>
        </w:rPr>
        <w:t xml:space="preserve">Meaning of </w:t>
      </w:r>
      <w:r w:rsidRPr="00B6666B">
        <w:rPr>
          <w:rStyle w:val="charItals"/>
        </w:rPr>
        <w:t>rectification work</w:t>
      </w:r>
      <w:bookmarkEnd w:id="1174"/>
      <w:bookmarkEnd w:id="1175"/>
      <w:bookmarkEnd w:id="1176"/>
    </w:p>
    <w:p w14:paraId="6A0BCA44" w14:textId="77777777" w:rsidR="004A5745" w:rsidRPr="00B6666B" w:rsidRDefault="004A5745" w:rsidP="004A5745">
      <w:pPr>
        <w:pStyle w:val="Amainreturn"/>
        <w:rPr>
          <w:color w:val="000000"/>
          <w:lang w:eastAsia="en-AU"/>
        </w:rPr>
      </w:pPr>
      <w:r w:rsidRPr="00B6666B">
        <w:rPr>
          <w:color w:val="000000"/>
          <w:lang w:eastAsia="en-AU"/>
        </w:rPr>
        <w:t>In this Act:</w:t>
      </w:r>
    </w:p>
    <w:p w14:paraId="615B705D" w14:textId="77777777" w:rsidR="004A5745" w:rsidRPr="00B6666B" w:rsidRDefault="004A5745" w:rsidP="004A5745">
      <w:pPr>
        <w:pStyle w:val="aDef"/>
        <w:rPr>
          <w:color w:val="000000"/>
          <w:lang w:eastAsia="en-AU"/>
        </w:rPr>
      </w:pPr>
      <w:r w:rsidRPr="00B6666B">
        <w:rPr>
          <w:rStyle w:val="charBoldItals"/>
        </w:rPr>
        <w:t>rectification work</w:t>
      </w:r>
      <w:r w:rsidRPr="00B6666B">
        <w:rPr>
          <w:bCs/>
          <w:iCs/>
          <w:color w:val="000000"/>
          <w:lang w:eastAsia="en-AU"/>
        </w:rPr>
        <w:t>—</w:t>
      </w:r>
    </w:p>
    <w:p w14:paraId="0BF27B93" w14:textId="77777777" w:rsidR="004A5745" w:rsidRPr="009E4E73" w:rsidRDefault="004A5745" w:rsidP="004A5745">
      <w:pPr>
        <w:pStyle w:val="aDefpara"/>
        <w:rPr>
          <w:color w:val="000000"/>
          <w:lang w:eastAsia="en-AU"/>
        </w:rPr>
      </w:pPr>
      <w:r w:rsidRPr="009E4E73">
        <w:rPr>
          <w:color w:val="000000"/>
          <w:lang w:eastAsia="en-AU"/>
        </w:rPr>
        <w:tab/>
        <w:t>(a)</w:t>
      </w:r>
      <w:r w:rsidRPr="009E4E73">
        <w:rPr>
          <w:color w:val="000000"/>
          <w:lang w:eastAsia="en-AU"/>
        </w:rPr>
        <w:tab/>
        <w:t>means—</w:t>
      </w:r>
    </w:p>
    <w:p w14:paraId="707B7D6F" w14:textId="77777777" w:rsidR="004A5745" w:rsidRPr="00C10B9F" w:rsidRDefault="004A5745" w:rsidP="004A5745">
      <w:pPr>
        <w:pStyle w:val="aDefsubpara"/>
        <w:rPr>
          <w:color w:val="000000"/>
          <w:lang w:eastAsia="en-AU"/>
        </w:rPr>
      </w:pPr>
      <w:r w:rsidRPr="00C10B9F">
        <w:rPr>
          <w:color w:val="000000"/>
          <w:lang w:eastAsia="en-AU"/>
        </w:rPr>
        <w:tab/>
        <w:t>(i)</w:t>
      </w:r>
      <w:r w:rsidRPr="00C10B9F">
        <w:rPr>
          <w:color w:val="000000"/>
          <w:lang w:eastAsia="en-AU"/>
        </w:rPr>
        <w:tab/>
        <w:t>work in relation to premises where a controlled activity is being undertaken to ensure compliance with the development approval for the activity; or</w:t>
      </w:r>
    </w:p>
    <w:p w14:paraId="4C87ECA8" w14:textId="77777777" w:rsidR="004A5745" w:rsidRPr="00C10B9F" w:rsidRDefault="004A5745" w:rsidP="004A5745">
      <w:pPr>
        <w:pStyle w:val="aDefsubpara"/>
        <w:rPr>
          <w:color w:val="000000"/>
          <w:lang w:eastAsia="en-AU"/>
        </w:rPr>
      </w:pPr>
      <w:r w:rsidRPr="00C10B9F">
        <w:rPr>
          <w:color w:val="000000"/>
          <w:lang w:eastAsia="en-AU"/>
        </w:rPr>
        <w:tab/>
        <w:t>(ii)</w:t>
      </w:r>
      <w:r w:rsidRPr="00C10B9F">
        <w:rPr>
          <w:color w:val="000000"/>
          <w:lang w:eastAsia="en-AU"/>
        </w:rPr>
        <w:tab/>
        <w:t>the undertaking of an activity required under a controlled activity order that was not undertaken within the period stated in the order; and</w:t>
      </w:r>
    </w:p>
    <w:p w14:paraId="158EC113" w14:textId="77777777" w:rsidR="004A5745" w:rsidRPr="009E4E73" w:rsidRDefault="004A5745" w:rsidP="004A5745">
      <w:pPr>
        <w:pStyle w:val="aDefpara"/>
        <w:rPr>
          <w:color w:val="000000"/>
          <w:lang w:eastAsia="en-AU"/>
        </w:rPr>
      </w:pPr>
      <w:r w:rsidRPr="009E4E73">
        <w:rPr>
          <w:color w:val="000000"/>
          <w:lang w:eastAsia="en-AU"/>
        </w:rPr>
        <w:tab/>
        <w:t>(b)</w:t>
      </w:r>
      <w:r w:rsidRPr="009E4E73">
        <w:rPr>
          <w:color w:val="000000"/>
          <w:lang w:eastAsia="en-AU"/>
        </w:rPr>
        <w:tab/>
        <w:t>in relation to an authorised person—means the rectification work the authorised person is authorised to undertake.</w:t>
      </w:r>
    </w:p>
    <w:p w14:paraId="2091B9CA" w14:textId="77777777" w:rsidR="004A5745" w:rsidRPr="004D5A68" w:rsidRDefault="004A5745" w:rsidP="004A5745">
      <w:pPr>
        <w:pStyle w:val="AH3Div"/>
      </w:pPr>
      <w:bookmarkStart w:id="1177" w:name="_Toc114154862"/>
      <w:r w:rsidRPr="004D5A68">
        <w:rPr>
          <w:rStyle w:val="CharDivNo"/>
        </w:rPr>
        <w:t>Division 12.4.2</w:t>
      </w:r>
      <w:r w:rsidRPr="00B6666B">
        <w:rPr>
          <w:color w:val="000000"/>
          <w:lang w:eastAsia="en-AU"/>
        </w:rPr>
        <w:tab/>
      </w:r>
      <w:r w:rsidRPr="004D5A68">
        <w:rPr>
          <w:rStyle w:val="CharDivText"/>
          <w:color w:val="000000"/>
          <w:lang w:eastAsia="en-AU"/>
        </w:rPr>
        <w:t>Directions for rectification work</w:t>
      </w:r>
      <w:bookmarkEnd w:id="1177"/>
    </w:p>
    <w:p w14:paraId="11914397" w14:textId="77777777" w:rsidR="004A5745" w:rsidRPr="00B6666B" w:rsidRDefault="004A5745" w:rsidP="004A5745">
      <w:pPr>
        <w:pStyle w:val="AH5Sec"/>
        <w:rPr>
          <w:color w:val="000000"/>
          <w:lang w:eastAsia="en-AU"/>
        </w:rPr>
      </w:pPr>
      <w:bookmarkStart w:id="1178" w:name="_Ref94622237"/>
      <w:bookmarkStart w:id="1179" w:name="_Ref95219707"/>
      <w:bookmarkStart w:id="1180" w:name="_Toc114154863"/>
      <w:r w:rsidRPr="004D5A68">
        <w:rPr>
          <w:rStyle w:val="CharSectNo"/>
        </w:rPr>
        <w:t>433</w:t>
      </w:r>
      <w:r w:rsidRPr="00B6666B">
        <w:rPr>
          <w:color w:val="000000"/>
          <w:lang w:eastAsia="en-AU"/>
        </w:rPr>
        <w:tab/>
        <w:t>Direction to undertake rectification work</w:t>
      </w:r>
      <w:bookmarkEnd w:id="1178"/>
      <w:bookmarkEnd w:id="1179"/>
      <w:bookmarkEnd w:id="1180"/>
    </w:p>
    <w:p w14:paraId="0CDABD18"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The </w:t>
      </w:r>
      <w:r w:rsidRPr="00B6666B">
        <w:t>territory planning</w:t>
      </w:r>
      <w:r w:rsidRPr="00B6666B">
        <w:rPr>
          <w:lang w:eastAsia="en-AU"/>
        </w:rPr>
        <w:t xml:space="preserve"> authority may direct 1 or more of the following to undertake rectification work in relation to a controlled activity:</w:t>
      </w:r>
    </w:p>
    <w:p w14:paraId="3E94EEE7"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 xml:space="preserve">the lessee or occupier of premises where the activity was or is being </w:t>
      </w:r>
      <w:r w:rsidRPr="00056398">
        <w:rPr>
          <w:color w:val="000000"/>
        </w:rPr>
        <w:t>undertaken</w:t>
      </w:r>
      <w:r w:rsidRPr="00056398">
        <w:rPr>
          <w:color w:val="000000"/>
          <w:lang w:eastAsia="en-AU"/>
        </w:rPr>
        <w:t>;</w:t>
      </w:r>
    </w:p>
    <w:p w14:paraId="729DDBB2"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 xml:space="preserve">anyone by whom or on whose behalf the activity was or is being </w:t>
      </w:r>
      <w:r w:rsidRPr="00056398">
        <w:rPr>
          <w:color w:val="000000"/>
        </w:rPr>
        <w:t>undertaken</w:t>
      </w:r>
      <w:r w:rsidRPr="00056398">
        <w:rPr>
          <w:color w:val="000000"/>
          <w:lang w:eastAsia="en-AU"/>
        </w:rPr>
        <w:t>.</w:t>
      </w:r>
    </w:p>
    <w:p w14:paraId="2D023C51"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must give notice of the direction to—</w:t>
      </w:r>
    </w:p>
    <w:p w14:paraId="49D0C49E"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person required to comply with the direction; and</w:t>
      </w:r>
    </w:p>
    <w:p w14:paraId="6913CF64" w14:textId="77777777" w:rsidR="004A5745" w:rsidRPr="00056398" w:rsidRDefault="004A5745" w:rsidP="004A5745">
      <w:pPr>
        <w:pStyle w:val="Apara"/>
        <w:rPr>
          <w:color w:val="000000"/>
          <w:lang w:eastAsia="en-AU"/>
        </w:rPr>
      </w:pPr>
      <w:r w:rsidRPr="00056398">
        <w:rPr>
          <w:color w:val="000000"/>
          <w:lang w:eastAsia="en-AU"/>
        </w:rPr>
        <w:lastRenderedPageBreak/>
        <w:tab/>
        <w:t>(b)</w:t>
      </w:r>
      <w:r w:rsidRPr="00056398">
        <w:rPr>
          <w:color w:val="000000"/>
          <w:lang w:eastAsia="en-AU"/>
        </w:rPr>
        <w:tab/>
        <w:t>if different from the person mentioned in paragraph (a)—the lessee or occupier of the premises to which the direction applies.</w:t>
      </w:r>
    </w:p>
    <w:p w14:paraId="3808220B"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The notice must state the following:</w:t>
      </w:r>
    </w:p>
    <w:p w14:paraId="2B0EDD5C"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 xml:space="preserve">that it is a direction under this Act made by the </w:t>
      </w:r>
      <w:r w:rsidRPr="00B6666B">
        <w:t>territory planning</w:t>
      </w:r>
      <w:r w:rsidRPr="00B6666B">
        <w:rPr>
          <w:lang w:eastAsia="en-AU"/>
        </w:rPr>
        <w:t xml:space="preserve"> authority;</w:t>
      </w:r>
    </w:p>
    <w:p w14:paraId="744ED255"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name of the person required to comply with the direction;</w:t>
      </w:r>
    </w:p>
    <w:p w14:paraId="0EE804C3"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the address of the premises in relation to which the direction applies;</w:t>
      </w:r>
    </w:p>
    <w:p w14:paraId="760B664F"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rectification work required;</w:t>
      </w:r>
    </w:p>
    <w:p w14:paraId="2E60CAC1"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the grounds on which the direction is given;</w:t>
      </w:r>
    </w:p>
    <w:p w14:paraId="524F10E0" w14:textId="77777777" w:rsidR="004A5745" w:rsidRPr="00056398" w:rsidRDefault="004A5745" w:rsidP="004A5745">
      <w:pPr>
        <w:pStyle w:val="Apara"/>
        <w:rPr>
          <w:color w:val="000000"/>
          <w:lang w:eastAsia="en-AU"/>
        </w:rPr>
      </w:pPr>
      <w:r w:rsidRPr="00056398">
        <w:rPr>
          <w:color w:val="000000"/>
          <w:lang w:eastAsia="en-AU"/>
        </w:rPr>
        <w:tab/>
        <w:t>(f)</w:t>
      </w:r>
      <w:r w:rsidRPr="00056398">
        <w:rPr>
          <w:color w:val="000000"/>
          <w:lang w:eastAsia="en-AU"/>
        </w:rPr>
        <w:tab/>
        <w:t>that the rectification work must be completed not later than 5 working days after the day the notice is given to the person or any longer period stated in the notice.</w:t>
      </w:r>
    </w:p>
    <w:p w14:paraId="3E473525"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The notice must also state that, if the rectification work is not completed by the end of the period required by the notice—</w:t>
      </w:r>
    </w:p>
    <w:p w14:paraId="4CCEA921"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 xml:space="preserve">the </w:t>
      </w:r>
      <w:r w:rsidRPr="00B6666B">
        <w:t>territory planning</w:t>
      </w:r>
      <w:r w:rsidRPr="00B6666B">
        <w:rPr>
          <w:lang w:eastAsia="en-AU"/>
        </w:rPr>
        <w:t xml:space="preserve"> authority may authorise someone else to undertake the work; and</w:t>
      </w:r>
    </w:p>
    <w:p w14:paraId="2F3B24EA"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reasonable cost of undertaking the work is a debt to the Territory by the person required to comply with the direction.</w:t>
      </w:r>
    </w:p>
    <w:p w14:paraId="0B03FB41" w14:textId="77777777" w:rsidR="004A5745" w:rsidRPr="00B6666B" w:rsidRDefault="004A5745" w:rsidP="004A5745">
      <w:pPr>
        <w:pStyle w:val="Amain"/>
        <w:rPr>
          <w:lang w:eastAsia="en-AU"/>
        </w:rPr>
      </w:pPr>
      <w:r>
        <w:rPr>
          <w:lang w:eastAsia="en-AU"/>
        </w:rPr>
        <w:tab/>
      </w:r>
      <w:r w:rsidRPr="00B6666B">
        <w:rPr>
          <w:lang w:eastAsia="en-AU"/>
        </w:rPr>
        <w:t>(5)</w:t>
      </w:r>
      <w:r w:rsidRPr="00B6666B">
        <w:rPr>
          <w:lang w:eastAsia="en-AU"/>
        </w:rPr>
        <w:tab/>
        <w:t xml:space="preserve">The </w:t>
      </w:r>
      <w:r w:rsidRPr="00B6666B">
        <w:t>territory planning</w:t>
      </w:r>
      <w:r w:rsidRPr="00B6666B">
        <w:rPr>
          <w:lang w:eastAsia="en-AU"/>
        </w:rPr>
        <w:t xml:space="preserve"> authority is not required to give notice of its intention to make a direction.</w:t>
      </w:r>
    </w:p>
    <w:p w14:paraId="32CAA2B6" w14:textId="77777777" w:rsidR="004A5745" w:rsidRPr="005B5FAC" w:rsidRDefault="004A5745" w:rsidP="004A5745">
      <w:pPr>
        <w:pStyle w:val="Amain"/>
        <w:rPr>
          <w:color w:val="000000"/>
          <w:lang w:eastAsia="en-AU"/>
        </w:rPr>
      </w:pPr>
      <w:r w:rsidRPr="005B5FAC">
        <w:rPr>
          <w:color w:val="000000"/>
          <w:lang w:eastAsia="en-AU"/>
        </w:rPr>
        <w:tab/>
        <w:t>(6)</w:t>
      </w:r>
      <w:r w:rsidRPr="005B5FAC">
        <w:rPr>
          <w:color w:val="000000"/>
          <w:lang w:eastAsia="en-AU"/>
        </w:rPr>
        <w:tab/>
        <w:t>This section applies whether or not a proceeding for an offence against this chapter has begun or is about to begin.</w:t>
      </w:r>
    </w:p>
    <w:p w14:paraId="22D0FF81" w14:textId="77777777" w:rsidR="004A5745" w:rsidRPr="00B6666B" w:rsidRDefault="004A5745" w:rsidP="004A5745">
      <w:pPr>
        <w:pStyle w:val="AH5Sec"/>
        <w:rPr>
          <w:color w:val="000000"/>
          <w:lang w:eastAsia="en-AU"/>
        </w:rPr>
      </w:pPr>
      <w:bookmarkStart w:id="1181" w:name="_Toc114154864"/>
      <w:r w:rsidRPr="004D5A68">
        <w:rPr>
          <w:rStyle w:val="CharSectNo"/>
        </w:rPr>
        <w:lastRenderedPageBreak/>
        <w:t>434</w:t>
      </w:r>
      <w:r w:rsidRPr="00B6666B">
        <w:rPr>
          <w:color w:val="000000"/>
          <w:lang w:eastAsia="en-AU"/>
        </w:rPr>
        <w:tab/>
        <w:t>Contravention of direction to undertake rectification work</w:t>
      </w:r>
      <w:bookmarkEnd w:id="1181"/>
    </w:p>
    <w:p w14:paraId="46E6B41B" w14:textId="77777777" w:rsidR="004A5745" w:rsidRPr="005B5FAC" w:rsidRDefault="004A5745" w:rsidP="004A5745">
      <w:pPr>
        <w:pStyle w:val="Amain"/>
        <w:keepNext/>
        <w:rPr>
          <w:color w:val="000000"/>
          <w:lang w:eastAsia="en-AU"/>
        </w:rPr>
      </w:pPr>
      <w:r w:rsidRPr="005B5FAC">
        <w:rPr>
          <w:color w:val="000000"/>
          <w:lang w:eastAsia="en-AU"/>
        </w:rPr>
        <w:tab/>
        <w:t>(1)</w:t>
      </w:r>
      <w:r w:rsidRPr="005B5FAC">
        <w:rPr>
          <w:color w:val="000000"/>
          <w:lang w:eastAsia="en-AU"/>
        </w:rPr>
        <w:tab/>
        <w:t>A person commits an offence if—</w:t>
      </w:r>
    </w:p>
    <w:p w14:paraId="1B984B26" w14:textId="77777777" w:rsidR="004A5745" w:rsidRPr="00B6666B" w:rsidRDefault="004A5745" w:rsidP="004A5745">
      <w:pPr>
        <w:pStyle w:val="Apara"/>
        <w:keepNext/>
        <w:rPr>
          <w:lang w:eastAsia="en-AU"/>
        </w:rPr>
      </w:pPr>
      <w:r>
        <w:rPr>
          <w:lang w:eastAsia="en-AU"/>
        </w:rPr>
        <w:tab/>
      </w:r>
      <w:r w:rsidRPr="00B6666B">
        <w:rPr>
          <w:lang w:eastAsia="en-AU"/>
        </w:rPr>
        <w:t>(a)</w:t>
      </w:r>
      <w:r w:rsidRPr="00B6666B">
        <w:rPr>
          <w:lang w:eastAsia="en-AU"/>
        </w:rPr>
        <w:tab/>
        <w:t xml:space="preserve">the </w:t>
      </w:r>
      <w:r w:rsidRPr="00B6666B">
        <w:t>territory planning</w:t>
      </w:r>
      <w:r w:rsidRPr="00B6666B">
        <w:rPr>
          <w:lang w:eastAsia="en-AU"/>
        </w:rPr>
        <w:t xml:space="preserve"> authority directs the person to undertake rectification work in relation to a controlled activity; and</w:t>
      </w:r>
    </w:p>
    <w:p w14:paraId="3C87B464"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person is given notice of the direction; and</w:t>
      </w:r>
    </w:p>
    <w:p w14:paraId="3D203406"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the person contravenes the direction.</w:t>
      </w:r>
    </w:p>
    <w:p w14:paraId="17789FE7" w14:textId="77777777" w:rsidR="004A5745" w:rsidRPr="00B6666B" w:rsidRDefault="004A5745" w:rsidP="004A5745">
      <w:pPr>
        <w:pStyle w:val="Penalty"/>
        <w:rPr>
          <w:color w:val="000000"/>
          <w:lang w:eastAsia="en-AU"/>
        </w:rPr>
      </w:pPr>
      <w:r w:rsidRPr="00B6666B">
        <w:rPr>
          <w:color w:val="000000"/>
          <w:lang w:eastAsia="en-AU"/>
        </w:rPr>
        <w:t>Maximum penalty:  60 penalty units.</w:t>
      </w:r>
    </w:p>
    <w:p w14:paraId="099B0C9B"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An offence against this section is a strict liability offence.</w:t>
      </w:r>
    </w:p>
    <w:p w14:paraId="1C3F45D1" w14:textId="77777777" w:rsidR="004A5745" w:rsidRPr="004D5A68" w:rsidRDefault="004A5745" w:rsidP="004A5745">
      <w:pPr>
        <w:pStyle w:val="AH3Div"/>
      </w:pPr>
      <w:bookmarkStart w:id="1182" w:name="_Toc114154865"/>
      <w:r w:rsidRPr="004D5A68">
        <w:rPr>
          <w:rStyle w:val="CharDivNo"/>
        </w:rPr>
        <w:t>Division 12.4.3</w:t>
      </w:r>
      <w:r w:rsidRPr="00B6666B">
        <w:rPr>
          <w:color w:val="000000"/>
          <w:lang w:eastAsia="en-AU"/>
        </w:rPr>
        <w:tab/>
      </w:r>
      <w:r w:rsidRPr="004D5A68">
        <w:rPr>
          <w:rStyle w:val="CharDivText"/>
          <w:color w:val="000000"/>
          <w:lang w:eastAsia="en-AU"/>
        </w:rPr>
        <w:t>Authorisations for rectification work</w:t>
      </w:r>
      <w:bookmarkEnd w:id="1182"/>
    </w:p>
    <w:p w14:paraId="42661C8C" w14:textId="77777777" w:rsidR="004A5745" w:rsidRPr="00B6666B" w:rsidRDefault="004A5745" w:rsidP="004A5745">
      <w:pPr>
        <w:pStyle w:val="AH5Sec"/>
        <w:rPr>
          <w:color w:val="000000"/>
          <w:lang w:eastAsia="en-AU"/>
        </w:rPr>
      </w:pPr>
      <w:bookmarkStart w:id="1183" w:name="_Ref95303569"/>
      <w:bookmarkStart w:id="1184" w:name="_Toc114154866"/>
      <w:r w:rsidRPr="004D5A68">
        <w:rPr>
          <w:rStyle w:val="CharSectNo"/>
        </w:rPr>
        <w:t>435</w:t>
      </w:r>
      <w:r w:rsidRPr="00B6666B">
        <w:rPr>
          <w:color w:val="000000"/>
          <w:lang w:eastAsia="en-AU"/>
        </w:rPr>
        <w:tab/>
        <w:t>Authorisation to undertake rectification work</w:t>
      </w:r>
      <w:bookmarkEnd w:id="1183"/>
      <w:bookmarkEnd w:id="1184"/>
    </w:p>
    <w:p w14:paraId="6261F47C"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The </w:t>
      </w:r>
      <w:r w:rsidRPr="00B6666B">
        <w:t>territory planning</w:t>
      </w:r>
      <w:r w:rsidRPr="00B6666B">
        <w:rPr>
          <w:lang w:eastAsia="en-AU"/>
        </w:rPr>
        <w:t xml:space="preserve"> authority may authorise a person (an </w:t>
      </w:r>
      <w:r w:rsidRPr="00B6666B">
        <w:rPr>
          <w:rStyle w:val="charBoldItals"/>
        </w:rPr>
        <w:t>authorised person</w:t>
      </w:r>
      <w:r w:rsidRPr="00B6666B">
        <w:rPr>
          <w:lang w:eastAsia="en-AU"/>
        </w:rPr>
        <w:t xml:space="preserve">) to enter the premises to which a direction under section </w:t>
      </w:r>
      <w:r>
        <w:rPr>
          <w:lang w:eastAsia="en-AU"/>
        </w:rPr>
        <w:t>433</w:t>
      </w:r>
      <w:r w:rsidRPr="00B6666B">
        <w:rPr>
          <w:lang w:eastAsia="en-AU"/>
        </w:rPr>
        <w:t xml:space="preserve"> (Direction to undertake rectification work) applies to undertake the rectification work required by the notice under that section if the work is not completed by the end of the period stated in the notice.</w:t>
      </w:r>
    </w:p>
    <w:p w14:paraId="62ED19C7"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However, the </w:t>
      </w:r>
      <w:r w:rsidRPr="00B6666B">
        <w:t>territory planning</w:t>
      </w:r>
      <w:r w:rsidRPr="00B6666B">
        <w:rPr>
          <w:lang w:eastAsia="en-AU"/>
        </w:rPr>
        <w:t xml:space="preserve"> authority must not give the authorisation—</w:t>
      </w:r>
    </w:p>
    <w:p w14:paraId="3D02D43D"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until the end of the period for making an application to the ACAT for the review of the decision to make the controlled activity order to which the rectification work relates (the </w:t>
      </w:r>
      <w:r w:rsidRPr="00B6666B">
        <w:rPr>
          <w:rStyle w:val="charBoldItals"/>
        </w:rPr>
        <w:t>relevant order</w:t>
      </w:r>
      <w:r w:rsidRPr="00B6666B">
        <w:rPr>
          <w:lang w:eastAsia="en-AU"/>
        </w:rPr>
        <w:t>); or</w:t>
      </w:r>
    </w:p>
    <w:p w14:paraId="3095060C"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an application is made to the ACAT for review of the decision to make the relevant order—unless the decision is upheld or the application is withdrawn or dismissed.</w:t>
      </w:r>
    </w:p>
    <w:p w14:paraId="6015C4B0"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is not required to give notice of its intention to authorise a person under subsection (1).</w:t>
      </w:r>
    </w:p>
    <w:p w14:paraId="3E2774F8" w14:textId="77777777" w:rsidR="004A5745" w:rsidRPr="00B6666B" w:rsidRDefault="004A5745" w:rsidP="004A5745">
      <w:pPr>
        <w:pStyle w:val="AH5Sec"/>
        <w:rPr>
          <w:color w:val="000000"/>
          <w:lang w:eastAsia="en-AU"/>
        </w:rPr>
      </w:pPr>
      <w:bookmarkStart w:id="1185" w:name="_Toc114154867"/>
      <w:r w:rsidRPr="004D5A68">
        <w:rPr>
          <w:rStyle w:val="CharSectNo"/>
        </w:rPr>
        <w:lastRenderedPageBreak/>
        <w:t>436</w:t>
      </w:r>
      <w:r w:rsidRPr="00B6666B">
        <w:rPr>
          <w:color w:val="000000"/>
          <w:lang w:eastAsia="en-AU"/>
        </w:rPr>
        <w:tab/>
        <w:t>Obligation and powers of authorised people</w:t>
      </w:r>
      <w:bookmarkEnd w:id="1185"/>
    </w:p>
    <w:p w14:paraId="0ABF308E"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An authorised person must undertake rectification work in accordance with the directions of an inspector.</w:t>
      </w:r>
    </w:p>
    <w:p w14:paraId="63B65E9F"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The authorised person may do anything required to undertake the rectification work including, for example, the following:</w:t>
      </w:r>
    </w:p>
    <w:p w14:paraId="6658EBF3"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construction work;</w:t>
      </w:r>
    </w:p>
    <w:p w14:paraId="7C60C295"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alteration;</w:t>
      </w:r>
    </w:p>
    <w:p w14:paraId="2715D141"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demolition;</w:t>
      </w:r>
    </w:p>
    <w:p w14:paraId="0B097FA9"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remove earth, fixtures and construction material;</w:t>
      </w:r>
    </w:p>
    <w:p w14:paraId="06733018"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remove car bodies, vegetation, machinery or anything else that has to be removed to clean up a leasehold.</w:t>
      </w:r>
    </w:p>
    <w:p w14:paraId="0C08B6F4"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Anything removed from premises to undertake rectification work is not required to be returned and may be disposed of.</w:t>
      </w:r>
    </w:p>
    <w:p w14:paraId="455F64E4" w14:textId="77777777" w:rsidR="004A5745" w:rsidRPr="00B6666B" w:rsidRDefault="004A5745" w:rsidP="004A5745">
      <w:pPr>
        <w:pStyle w:val="AH5Sec"/>
        <w:rPr>
          <w:color w:val="000000"/>
          <w:lang w:eastAsia="en-AU"/>
        </w:rPr>
      </w:pPr>
      <w:bookmarkStart w:id="1186" w:name="_Toc114154868"/>
      <w:r w:rsidRPr="004D5A68">
        <w:rPr>
          <w:rStyle w:val="CharSectNo"/>
        </w:rPr>
        <w:t>437</w:t>
      </w:r>
      <w:r w:rsidRPr="00B6666B">
        <w:rPr>
          <w:color w:val="000000"/>
          <w:lang w:eastAsia="en-AU"/>
        </w:rPr>
        <w:tab/>
        <w:t>Entry to premises by authorised people</w:t>
      </w:r>
      <w:bookmarkEnd w:id="1186"/>
    </w:p>
    <w:p w14:paraId="77AE45C8"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An authorised person may enter premises to undertake rectification work at the premises—</w:t>
      </w:r>
    </w:p>
    <w:p w14:paraId="73B80A61"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during business hours with the consent of an occupier; or</w:t>
      </w:r>
    </w:p>
    <w:p w14:paraId="76732DD6"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in accordance with a rectification work order.</w:t>
      </w:r>
    </w:p>
    <w:p w14:paraId="3BB25BA9" w14:textId="77777777" w:rsidR="004A5745" w:rsidRPr="00B6666B" w:rsidRDefault="004A5745" w:rsidP="004A5745">
      <w:pPr>
        <w:pStyle w:val="aNote"/>
        <w:rPr>
          <w:color w:val="000000"/>
          <w:lang w:eastAsia="en-AU"/>
        </w:rPr>
      </w:pPr>
      <w:r w:rsidRPr="00B6666B">
        <w:rPr>
          <w:rStyle w:val="charItals"/>
        </w:rPr>
        <w:t>Note</w:t>
      </w:r>
      <w:r w:rsidRPr="00B6666B">
        <w:rPr>
          <w:rStyle w:val="charItals"/>
        </w:rPr>
        <w:tab/>
      </w:r>
      <w:r w:rsidRPr="00B6666B">
        <w:rPr>
          <w:color w:val="000000"/>
          <w:lang w:eastAsia="en-AU"/>
        </w:rPr>
        <w:t xml:space="preserve">An occupier may consent on being asked for consent by an inspector, or after being given an intention to enter notice under s </w:t>
      </w:r>
      <w:r>
        <w:rPr>
          <w:color w:val="000000"/>
          <w:lang w:eastAsia="en-AU"/>
        </w:rPr>
        <w:t>463</w:t>
      </w:r>
      <w:r w:rsidRPr="00B6666B">
        <w:rPr>
          <w:color w:val="000000"/>
          <w:lang w:eastAsia="en-AU"/>
        </w:rPr>
        <w:t>.</w:t>
      </w:r>
    </w:p>
    <w:p w14:paraId="4473320B"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An authorised person who enters premises may remain at, and re</w:t>
      </w:r>
      <w:r w:rsidRPr="005B5FAC">
        <w:rPr>
          <w:color w:val="000000"/>
          <w:lang w:eastAsia="en-AU"/>
        </w:rPr>
        <w:noBreakHyphen/>
        <w:t>enter, the premises to undertake the rectification work during business hours, or at another time authorised by a rectification work order, whether or not the inspector remains at the premises.</w:t>
      </w:r>
    </w:p>
    <w:p w14:paraId="1253AD0F" w14:textId="77777777" w:rsidR="004A5745" w:rsidRPr="00B6666B" w:rsidRDefault="004A5745" w:rsidP="004A5745">
      <w:pPr>
        <w:pStyle w:val="aNote"/>
        <w:rPr>
          <w:color w:val="000000"/>
          <w:lang w:eastAsia="en-AU"/>
        </w:rPr>
      </w:pPr>
      <w:r w:rsidRPr="00B6666B">
        <w:rPr>
          <w:rStyle w:val="charItals"/>
        </w:rPr>
        <w:t>Note</w:t>
      </w:r>
      <w:r w:rsidRPr="00B6666B">
        <w:rPr>
          <w:rStyle w:val="charItals"/>
        </w:rPr>
        <w:tab/>
      </w:r>
      <w:r w:rsidRPr="00B6666B">
        <w:rPr>
          <w:color w:val="000000"/>
          <w:lang w:eastAsia="en-AU"/>
        </w:rPr>
        <w:t xml:space="preserve">If entry is made under a rectification work order, see s </w:t>
      </w:r>
      <w:r>
        <w:rPr>
          <w:color w:val="000000"/>
          <w:lang w:eastAsia="en-AU"/>
        </w:rPr>
        <w:t>441</w:t>
      </w:r>
      <w:r w:rsidRPr="00B6666B">
        <w:rPr>
          <w:color w:val="000000"/>
          <w:lang w:eastAsia="en-AU"/>
        </w:rPr>
        <w:t xml:space="preserve"> for re</w:t>
      </w:r>
      <w:r w:rsidRPr="00B6666B">
        <w:rPr>
          <w:color w:val="000000"/>
          <w:lang w:eastAsia="en-AU"/>
        </w:rPr>
        <w:noBreakHyphen/>
        <w:t>entry to the premises.</w:t>
      </w:r>
    </w:p>
    <w:p w14:paraId="2F22E2DB" w14:textId="77777777" w:rsidR="004A5745" w:rsidRPr="005B5FAC" w:rsidRDefault="004A5745" w:rsidP="004A5745">
      <w:pPr>
        <w:pStyle w:val="Amain"/>
        <w:keepNext/>
        <w:rPr>
          <w:color w:val="000000"/>
          <w:lang w:eastAsia="en-AU"/>
        </w:rPr>
      </w:pPr>
      <w:r w:rsidRPr="005B5FAC">
        <w:rPr>
          <w:color w:val="000000"/>
          <w:lang w:eastAsia="en-AU"/>
        </w:rPr>
        <w:lastRenderedPageBreak/>
        <w:tab/>
        <w:t>(3)</w:t>
      </w:r>
      <w:r w:rsidRPr="005B5FAC">
        <w:rPr>
          <w:color w:val="000000"/>
          <w:lang w:eastAsia="en-AU"/>
        </w:rPr>
        <w:tab/>
        <w:t>However—</w:t>
      </w:r>
    </w:p>
    <w:p w14:paraId="6865AD32"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an authorised person must not enter premises for the first time unless accompanied by an inspector; and</w:t>
      </w:r>
    </w:p>
    <w:p w14:paraId="1FB23580"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the authorised person enters or re</w:t>
      </w:r>
      <w:r w:rsidRPr="00056398">
        <w:rPr>
          <w:color w:val="000000"/>
          <w:lang w:eastAsia="en-AU"/>
        </w:rPr>
        <w:noBreakHyphen/>
        <w:t>enters the premises with consent under subsection (1) (a), the person must leave the premises if an occupier withdraws consent to t</w:t>
      </w:r>
      <w:r w:rsidRPr="00056398">
        <w:rPr>
          <w:color w:val="000000"/>
          <w:szCs w:val="24"/>
          <w:lang w:eastAsia="en-AU"/>
        </w:rPr>
        <w:t xml:space="preserve">he person being </w:t>
      </w:r>
      <w:r w:rsidRPr="00056398">
        <w:rPr>
          <w:color w:val="000000"/>
          <w:szCs w:val="24"/>
        </w:rPr>
        <w:t>on</w:t>
      </w:r>
      <w:r w:rsidRPr="00056398">
        <w:rPr>
          <w:color w:val="000000"/>
          <w:szCs w:val="24"/>
          <w:lang w:eastAsia="en-AU"/>
        </w:rPr>
        <w:t xml:space="preserve"> </w:t>
      </w:r>
      <w:r w:rsidRPr="00056398">
        <w:rPr>
          <w:color w:val="000000"/>
          <w:lang w:eastAsia="en-AU"/>
        </w:rPr>
        <w:t>the premises.</w:t>
      </w:r>
    </w:p>
    <w:p w14:paraId="12BB3D47" w14:textId="77777777" w:rsidR="004A5745" w:rsidRPr="004D5A68" w:rsidRDefault="004A5745" w:rsidP="004A5745">
      <w:pPr>
        <w:pStyle w:val="AH3Div"/>
      </w:pPr>
      <w:bookmarkStart w:id="1187" w:name="_Ref94623850"/>
      <w:bookmarkStart w:id="1188" w:name="_Toc114154869"/>
      <w:r w:rsidRPr="004D5A68">
        <w:rPr>
          <w:rStyle w:val="CharDivNo"/>
        </w:rPr>
        <w:t>Division 12.4.4</w:t>
      </w:r>
      <w:r w:rsidRPr="00B6666B">
        <w:rPr>
          <w:color w:val="000000"/>
          <w:lang w:eastAsia="en-AU"/>
        </w:rPr>
        <w:tab/>
      </w:r>
      <w:r w:rsidRPr="004D5A68">
        <w:rPr>
          <w:rStyle w:val="CharDivText"/>
          <w:color w:val="000000"/>
          <w:lang w:eastAsia="en-AU"/>
        </w:rPr>
        <w:t>Rectification work orders</w:t>
      </w:r>
      <w:bookmarkEnd w:id="1187"/>
      <w:bookmarkEnd w:id="1188"/>
    </w:p>
    <w:p w14:paraId="342A951A" w14:textId="77777777" w:rsidR="004A5745" w:rsidRPr="00B6666B" w:rsidRDefault="004A5745" w:rsidP="004A5745">
      <w:pPr>
        <w:pStyle w:val="AH5Sec"/>
        <w:rPr>
          <w:color w:val="000000"/>
          <w:lang w:eastAsia="en-AU"/>
        </w:rPr>
      </w:pPr>
      <w:bookmarkStart w:id="1189" w:name="_Ref94875987"/>
      <w:bookmarkStart w:id="1190" w:name="_Ref95304415"/>
      <w:bookmarkStart w:id="1191" w:name="_Ref95304614"/>
      <w:bookmarkStart w:id="1192" w:name="_Toc114154870"/>
      <w:r w:rsidRPr="004D5A68">
        <w:rPr>
          <w:rStyle w:val="CharSectNo"/>
        </w:rPr>
        <w:t>438</w:t>
      </w:r>
      <w:r w:rsidRPr="00B6666B">
        <w:rPr>
          <w:color w:val="000000"/>
          <w:lang w:eastAsia="en-AU"/>
        </w:rPr>
        <w:tab/>
        <w:t>Application for rectification work order</w:t>
      </w:r>
      <w:bookmarkEnd w:id="1189"/>
      <w:bookmarkEnd w:id="1190"/>
      <w:bookmarkEnd w:id="1191"/>
      <w:bookmarkEnd w:id="1192"/>
    </w:p>
    <w:p w14:paraId="60A6C4C9"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An inspector may apply to a magistrate for an order authorising entry to premises to undertake rectification work (a </w:t>
      </w:r>
      <w:r w:rsidRPr="00B6666B">
        <w:rPr>
          <w:rStyle w:val="charBoldItals"/>
        </w:rPr>
        <w:t>rectification work order</w:t>
      </w:r>
      <w:r w:rsidRPr="00B6666B">
        <w:rPr>
          <w:lang w:eastAsia="en-AU"/>
        </w:rPr>
        <w:t>) if—</w:t>
      </w:r>
    </w:p>
    <w:p w14:paraId="78D831A7"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 xml:space="preserve">the </w:t>
      </w:r>
      <w:r w:rsidRPr="00B6666B">
        <w:t>territory planning</w:t>
      </w:r>
      <w:r w:rsidRPr="00B6666B">
        <w:rPr>
          <w:lang w:eastAsia="en-AU"/>
        </w:rPr>
        <w:t xml:space="preserve"> authority gives a direction for rectification work to be done at the premises; and</w:t>
      </w:r>
    </w:p>
    <w:p w14:paraId="18F5BD52"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notice of the direction is given under section 433; and</w:t>
      </w:r>
    </w:p>
    <w:p w14:paraId="266CAAC3"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the rectification work is not undertaken in accordance with the notice; and</w:t>
      </w:r>
    </w:p>
    <w:p w14:paraId="31DFC89E"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a person is authorised to undertake the rectification work; and</w:t>
      </w:r>
    </w:p>
    <w:p w14:paraId="71201DB4"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1 or more of the following circumstances apply in relation to the premises:</w:t>
      </w:r>
    </w:p>
    <w:p w14:paraId="78206717"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the proposed rectification work cannot reasonably be undertaken, or consent to entry cannot be obtained, during business hours;</w:t>
      </w:r>
    </w:p>
    <w:p w14:paraId="0E1FE25B"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an inspector, or an accompanying authorised person, is refused entry in accordance with an intention to enter notice given under section 463;</w:t>
      </w:r>
    </w:p>
    <w:p w14:paraId="783B806B" w14:textId="77777777" w:rsidR="004A5745" w:rsidRPr="00274059" w:rsidRDefault="004A5745" w:rsidP="004A5745">
      <w:pPr>
        <w:pStyle w:val="Asubpara"/>
        <w:rPr>
          <w:color w:val="000000"/>
          <w:lang w:eastAsia="en-AU"/>
        </w:rPr>
      </w:pPr>
      <w:r w:rsidRPr="00274059">
        <w:rPr>
          <w:color w:val="000000"/>
          <w:lang w:eastAsia="en-AU"/>
        </w:rPr>
        <w:lastRenderedPageBreak/>
        <w:tab/>
        <w:t>(iii)</w:t>
      </w:r>
      <w:r w:rsidRPr="00274059">
        <w:rPr>
          <w:color w:val="000000"/>
          <w:lang w:eastAsia="en-AU"/>
        </w:rPr>
        <w:tab/>
        <w:t>consent to the entry of an inspector or an accompanying authorised person to undertake the rectification work is withdrawn;</w:t>
      </w:r>
    </w:p>
    <w:p w14:paraId="1DBA6E07" w14:textId="77777777" w:rsidR="004A5745" w:rsidRPr="00274059" w:rsidRDefault="004A5745" w:rsidP="004A5745">
      <w:pPr>
        <w:pStyle w:val="Asubpara"/>
        <w:rPr>
          <w:color w:val="000000"/>
          <w:lang w:eastAsia="en-AU"/>
        </w:rPr>
      </w:pPr>
      <w:r w:rsidRPr="00274059">
        <w:rPr>
          <w:color w:val="000000"/>
          <w:lang w:eastAsia="en-AU"/>
        </w:rPr>
        <w:tab/>
        <w:t>(iv)</w:t>
      </w:r>
      <w:r w:rsidRPr="00274059">
        <w:rPr>
          <w:color w:val="000000"/>
          <w:lang w:eastAsia="en-AU"/>
        </w:rPr>
        <w:tab/>
        <w:t>consent to the entry or re</w:t>
      </w:r>
      <w:r w:rsidRPr="00274059">
        <w:rPr>
          <w:color w:val="000000"/>
          <w:lang w:eastAsia="en-AU"/>
        </w:rPr>
        <w:noBreakHyphen/>
        <w:t>entry of an authorised person to undertake or complete the rectification work is withdrawn.</w:t>
      </w:r>
    </w:p>
    <w:p w14:paraId="141BBE6A"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An application for a rectification work order must be sworn and state the following:</w:t>
      </w:r>
    </w:p>
    <w:p w14:paraId="0764A102"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grounds for making the application;</w:t>
      </w:r>
    </w:p>
    <w:p w14:paraId="3A817B8E"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why the order is sought;</w:t>
      </w:r>
    </w:p>
    <w:p w14:paraId="146DC869"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if the order sought is for undertaking rectification work at stated times outside business hours—why the work needs to be undertaken at the stated times;</w:t>
      </w:r>
    </w:p>
    <w:p w14:paraId="52AE251B"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whether police assistance, or any other assistance, is likely to be needed to execute the order;</w:t>
      </w:r>
    </w:p>
    <w:p w14:paraId="7DD26927"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if the application is made remotely under section 442—why the application is being made remotely.</w:t>
      </w:r>
    </w:p>
    <w:p w14:paraId="0C18F009" w14:textId="77777777" w:rsidR="004A5745" w:rsidRPr="00B6666B" w:rsidRDefault="004A5745" w:rsidP="004A5745">
      <w:pPr>
        <w:pStyle w:val="AH5Sec"/>
        <w:rPr>
          <w:color w:val="000000"/>
          <w:shd w:val="clear" w:color="auto" w:fill="FFFFFF"/>
        </w:rPr>
      </w:pPr>
      <w:bookmarkStart w:id="1193" w:name="_Toc114154871"/>
      <w:r w:rsidRPr="004D5A68">
        <w:rPr>
          <w:rStyle w:val="CharSectNo"/>
        </w:rPr>
        <w:t>439</w:t>
      </w:r>
      <w:r w:rsidRPr="00B6666B">
        <w:rPr>
          <w:color w:val="000000"/>
        </w:rPr>
        <w:tab/>
      </w:r>
      <w:r w:rsidRPr="00B6666B">
        <w:rPr>
          <w:color w:val="000000"/>
          <w:shd w:val="clear" w:color="auto" w:fill="FFFFFF"/>
        </w:rPr>
        <w:t>Decision on application</w:t>
      </w:r>
      <w:r w:rsidRPr="00B6666B">
        <w:rPr>
          <w:color w:val="000000"/>
        </w:rPr>
        <w:t xml:space="preserve"> for rectification work order</w:t>
      </w:r>
      <w:bookmarkEnd w:id="1193"/>
    </w:p>
    <w:p w14:paraId="33BD4E48" w14:textId="77777777" w:rsidR="004A5745" w:rsidRPr="005B5FAC" w:rsidRDefault="004A5745" w:rsidP="004A5745">
      <w:pPr>
        <w:pStyle w:val="Amain"/>
        <w:rPr>
          <w:color w:val="000000"/>
        </w:rPr>
      </w:pPr>
      <w:r w:rsidRPr="005B5FAC">
        <w:rPr>
          <w:color w:val="000000"/>
        </w:rPr>
        <w:tab/>
        <w:t>(1)</w:t>
      </w:r>
      <w:r w:rsidRPr="005B5FAC">
        <w:rPr>
          <w:color w:val="000000"/>
        </w:rPr>
        <w:tab/>
        <w:t>A magistrate may refuse to consider an application for a rectification work order until the inspector gives the magistrate any additional information the magistrate requires for subsection (2).</w:t>
      </w:r>
    </w:p>
    <w:p w14:paraId="0070DECD" w14:textId="77777777" w:rsidR="004A5745" w:rsidRPr="005B5FAC" w:rsidRDefault="004A5745" w:rsidP="004A5745">
      <w:pPr>
        <w:pStyle w:val="Amain"/>
        <w:rPr>
          <w:color w:val="000000"/>
        </w:rPr>
      </w:pPr>
      <w:r w:rsidRPr="005B5FAC">
        <w:rPr>
          <w:color w:val="000000"/>
        </w:rPr>
        <w:tab/>
        <w:t>(2)</w:t>
      </w:r>
      <w:r w:rsidRPr="005B5FAC">
        <w:rPr>
          <w:color w:val="000000"/>
        </w:rPr>
        <w:tab/>
        <w:t>The magistrate must not make the rectification work order unless satisfied that—</w:t>
      </w:r>
    </w:p>
    <w:p w14:paraId="05200C42" w14:textId="77777777" w:rsidR="004A5745" w:rsidRPr="00056398" w:rsidRDefault="004A5745" w:rsidP="004A5745">
      <w:pPr>
        <w:pStyle w:val="Apara"/>
        <w:rPr>
          <w:color w:val="000000"/>
        </w:rPr>
      </w:pPr>
      <w:r w:rsidRPr="00056398">
        <w:rPr>
          <w:color w:val="000000"/>
        </w:rPr>
        <w:tab/>
        <w:t>(a)</w:t>
      </w:r>
      <w:r w:rsidRPr="00056398">
        <w:rPr>
          <w:color w:val="000000"/>
        </w:rPr>
        <w:tab/>
        <w:t>there are grounds for making the application; and</w:t>
      </w:r>
    </w:p>
    <w:p w14:paraId="3982F2C8" w14:textId="77777777" w:rsidR="004A5745" w:rsidRPr="00056398" w:rsidRDefault="004A5745" w:rsidP="004A5745">
      <w:pPr>
        <w:pStyle w:val="Apara"/>
        <w:rPr>
          <w:color w:val="000000"/>
        </w:rPr>
      </w:pPr>
      <w:r w:rsidRPr="00056398">
        <w:rPr>
          <w:color w:val="000000"/>
        </w:rPr>
        <w:tab/>
        <w:t>(b)</w:t>
      </w:r>
      <w:r w:rsidRPr="00056398">
        <w:rPr>
          <w:color w:val="000000"/>
        </w:rPr>
        <w:tab/>
        <w:t>if the order is for undertaking rectification work at stated times outside business hours—it is reasonably necessary to undertake the work at the stated times; and</w:t>
      </w:r>
    </w:p>
    <w:p w14:paraId="6FA8A778" w14:textId="77777777" w:rsidR="004A5745" w:rsidRPr="00056398" w:rsidRDefault="004A5745" w:rsidP="004A5745">
      <w:pPr>
        <w:pStyle w:val="Apara"/>
        <w:rPr>
          <w:color w:val="000000"/>
        </w:rPr>
      </w:pPr>
      <w:r w:rsidRPr="00056398">
        <w:rPr>
          <w:color w:val="000000"/>
        </w:rPr>
        <w:tab/>
        <w:t>(c)</w:t>
      </w:r>
      <w:r w:rsidRPr="00056398">
        <w:rPr>
          <w:color w:val="000000"/>
        </w:rPr>
        <w:tab/>
        <w:t>if the application states that assistance is likely to be necessary to execute the order—the assistance mentioned in the application is reasonably necessary to execute the order; and</w:t>
      </w:r>
    </w:p>
    <w:p w14:paraId="342DAC1E" w14:textId="77777777" w:rsidR="004A5745" w:rsidRPr="00056398" w:rsidRDefault="004A5745" w:rsidP="004A5745">
      <w:pPr>
        <w:pStyle w:val="Apara"/>
        <w:rPr>
          <w:color w:val="000000"/>
        </w:rPr>
      </w:pPr>
      <w:r w:rsidRPr="00056398">
        <w:rPr>
          <w:color w:val="000000"/>
        </w:rPr>
        <w:lastRenderedPageBreak/>
        <w:tab/>
        <w:t>(d)</w:t>
      </w:r>
      <w:r w:rsidRPr="00056398">
        <w:rPr>
          <w:color w:val="000000"/>
        </w:rPr>
        <w:tab/>
        <w:t xml:space="preserve">if the application is made remotely under section </w:t>
      </w:r>
      <w:r w:rsidRPr="00056398">
        <w:rPr>
          <w:color w:val="000000"/>
          <w:lang w:eastAsia="en-AU"/>
        </w:rPr>
        <w:t>442</w:t>
      </w:r>
      <w:r w:rsidRPr="00056398">
        <w:rPr>
          <w:color w:val="000000"/>
        </w:rPr>
        <w:t>—the application has been made in accordance with that section.</w:t>
      </w:r>
    </w:p>
    <w:p w14:paraId="5730C8BF" w14:textId="77777777" w:rsidR="004A5745" w:rsidRPr="005B5FAC" w:rsidRDefault="004A5745" w:rsidP="004A5745">
      <w:pPr>
        <w:pStyle w:val="Amain"/>
        <w:rPr>
          <w:color w:val="000000"/>
        </w:rPr>
      </w:pPr>
      <w:r w:rsidRPr="005B5FAC">
        <w:rPr>
          <w:color w:val="000000"/>
        </w:rPr>
        <w:tab/>
        <w:t>(3)</w:t>
      </w:r>
      <w:r w:rsidRPr="005B5FAC">
        <w:rPr>
          <w:color w:val="000000"/>
        </w:rPr>
        <w:tab/>
        <w:t>A rectification work order may not be made in relation to an inspector other than the applicant.</w:t>
      </w:r>
    </w:p>
    <w:p w14:paraId="05923D07" w14:textId="77777777" w:rsidR="004A5745" w:rsidRPr="005B5FAC" w:rsidRDefault="004A5745" w:rsidP="004A5745">
      <w:pPr>
        <w:pStyle w:val="Amain"/>
        <w:rPr>
          <w:color w:val="000000"/>
        </w:rPr>
      </w:pPr>
      <w:r w:rsidRPr="005B5FAC">
        <w:rPr>
          <w:color w:val="000000"/>
        </w:rPr>
        <w:tab/>
        <w:t>(4)</w:t>
      </w:r>
      <w:r w:rsidRPr="005B5FAC">
        <w:rPr>
          <w:color w:val="000000"/>
        </w:rPr>
        <w:tab/>
        <w:t>However, a rectification work order may authorise another inspector to accompany the applicant to execute the order.</w:t>
      </w:r>
    </w:p>
    <w:p w14:paraId="563BEFC3" w14:textId="77777777" w:rsidR="004A5745" w:rsidRPr="00B6666B" w:rsidRDefault="004A5745" w:rsidP="004A5745">
      <w:pPr>
        <w:pStyle w:val="AH5Sec"/>
        <w:rPr>
          <w:color w:val="000000"/>
        </w:rPr>
      </w:pPr>
      <w:bookmarkStart w:id="1194" w:name="_Toc114154872"/>
      <w:r w:rsidRPr="004D5A68">
        <w:rPr>
          <w:rStyle w:val="CharSectNo"/>
        </w:rPr>
        <w:t>440</w:t>
      </w:r>
      <w:r w:rsidRPr="00B6666B">
        <w:rPr>
          <w:color w:val="000000"/>
        </w:rPr>
        <w:tab/>
        <w:t>Content of rectification work order</w:t>
      </w:r>
      <w:bookmarkEnd w:id="1194"/>
    </w:p>
    <w:p w14:paraId="5469EAD9" w14:textId="77777777" w:rsidR="004A5745" w:rsidRPr="00B6666B" w:rsidRDefault="004A5745" w:rsidP="004A5745">
      <w:pPr>
        <w:pStyle w:val="Amainreturn"/>
        <w:keepNext/>
        <w:rPr>
          <w:color w:val="000000"/>
        </w:rPr>
      </w:pPr>
      <w:r w:rsidRPr="00B6666B">
        <w:rPr>
          <w:color w:val="000000"/>
        </w:rPr>
        <w:t>A rectification work order must state the following:</w:t>
      </w:r>
    </w:p>
    <w:p w14:paraId="7E636CF5" w14:textId="77777777" w:rsidR="004A5745" w:rsidRPr="00056398" w:rsidRDefault="004A5745" w:rsidP="004A5745">
      <w:pPr>
        <w:pStyle w:val="Apara"/>
        <w:rPr>
          <w:color w:val="000000"/>
        </w:rPr>
      </w:pPr>
      <w:r w:rsidRPr="00056398">
        <w:rPr>
          <w:color w:val="000000"/>
        </w:rPr>
        <w:tab/>
        <w:t>(a)</w:t>
      </w:r>
      <w:r w:rsidRPr="00056398">
        <w:rPr>
          <w:color w:val="000000"/>
        </w:rPr>
        <w:tab/>
        <w:t>the address of the premises to which the order relates;</w:t>
      </w:r>
    </w:p>
    <w:p w14:paraId="4757E2F2" w14:textId="77777777" w:rsidR="004A5745" w:rsidRPr="00056398" w:rsidRDefault="004A5745" w:rsidP="004A5745">
      <w:pPr>
        <w:pStyle w:val="Apara"/>
        <w:rPr>
          <w:color w:val="000000"/>
        </w:rPr>
      </w:pPr>
      <w:r w:rsidRPr="00056398">
        <w:rPr>
          <w:color w:val="000000"/>
        </w:rPr>
        <w:tab/>
        <w:t>(b)</w:t>
      </w:r>
      <w:r w:rsidRPr="00056398">
        <w:rPr>
          <w:color w:val="000000"/>
        </w:rPr>
        <w:tab/>
        <w:t>the name of the inspector authorised to enter the premises;</w:t>
      </w:r>
    </w:p>
    <w:p w14:paraId="11AA4624" w14:textId="77777777" w:rsidR="004A5745" w:rsidRPr="00056398" w:rsidRDefault="004A5745" w:rsidP="004A5745">
      <w:pPr>
        <w:pStyle w:val="Apara"/>
        <w:rPr>
          <w:color w:val="000000"/>
        </w:rPr>
      </w:pPr>
      <w:r w:rsidRPr="00056398">
        <w:rPr>
          <w:color w:val="000000"/>
        </w:rPr>
        <w:tab/>
        <w:t>(c)</w:t>
      </w:r>
      <w:r w:rsidRPr="00056398">
        <w:rPr>
          <w:color w:val="000000"/>
        </w:rPr>
        <w:tab/>
        <w:t>the name of the authorised person authorised to enter the premises with the inspector;</w:t>
      </w:r>
    </w:p>
    <w:p w14:paraId="4C519FF4" w14:textId="77777777" w:rsidR="004A5745" w:rsidRPr="00056398" w:rsidRDefault="004A5745" w:rsidP="004A5745">
      <w:pPr>
        <w:pStyle w:val="Apara"/>
        <w:rPr>
          <w:color w:val="000000"/>
        </w:rPr>
      </w:pPr>
      <w:r w:rsidRPr="00056398">
        <w:rPr>
          <w:color w:val="000000"/>
        </w:rPr>
        <w:tab/>
        <w:t>(d)</w:t>
      </w:r>
      <w:r w:rsidRPr="00056398">
        <w:rPr>
          <w:color w:val="000000"/>
        </w:rPr>
        <w:tab/>
        <w:t>that the inspector and authorised person may use reasonable force to enter the premises;</w:t>
      </w:r>
    </w:p>
    <w:p w14:paraId="72723B6A" w14:textId="77777777" w:rsidR="004A5745" w:rsidRPr="00056398" w:rsidRDefault="004A5745" w:rsidP="004A5745">
      <w:pPr>
        <w:pStyle w:val="Apara"/>
        <w:rPr>
          <w:color w:val="000000"/>
        </w:rPr>
      </w:pPr>
      <w:r w:rsidRPr="00056398">
        <w:rPr>
          <w:color w:val="000000"/>
        </w:rPr>
        <w:tab/>
        <w:t>(e)</w:t>
      </w:r>
      <w:r w:rsidRPr="00056398">
        <w:rPr>
          <w:color w:val="000000"/>
        </w:rPr>
        <w:tab/>
        <w:t>if the order authorises using assistance in executing the order—the assistance that may be used in executing the order;</w:t>
      </w:r>
    </w:p>
    <w:p w14:paraId="235E414E" w14:textId="77777777" w:rsidR="004A5745" w:rsidRPr="00056398" w:rsidRDefault="004A5745" w:rsidP="004A5745">
      <w:pPr>
        <w:pStyle w:val="Apara"/>
        <w:rPr>
          <w:color w:val="000000"/>
        </w:rPr>
      </w:pPr>
      <w:r w:rsidRPr="00056398">
        <w:rPr>
          <w:color w:val="000000"/>
        </w:rPr>
        <w:tab/>
        <w:t>(f)</w:t>
      </w:r>
      <w:r w:rsidRPr="00056398">
        <w:rPr>
          <w:color w:val="000000"/>
        </w:rPr>
        <w:tab/>
        <w:t>that entry is authorised during business hours or, if authorised outside business hours, at stated times outside business hours;</w:t>
      </w:r>
    </w:p>
    <w:p w14:paraId="71FC011C" w14:textId="77777777" w:rsidR="004A5745" w:rsidRPr="00056398" w:rsidRDefault="004A5745" w:rsidP="004A5745">
      <w:pPr>
        <w:pStyle w:val="Apara"/>
        <w:rPr>
          <w:color w:val="000000"/>
        </w:rPr>
      </w:pPr>
      <w:r w:rsidRPr="00056398">
        <w:rPr>
          <w:color w:val="000000"/>
        </w:rPr>
        <w:tab/>
        <w:t>(g)</w:t>
      </w:r>
      <w:r w:rsidRPr="00056398">
        <w:rPr>
          <w:color w:val="000000"/>
        </w:rPr>
        <w:tab/>
        <w:t>the date, not later than 4 working days after the day the order is made, when the rectification work must begin.</w:t>
      </w:r>
    </w:p>
    <w:p w14:paraId="6BC37CB7" w14:textId="77777777" w:rsidR="004A5745" w:rsidRPr="00B6666B" w:rsidRDefault="004A5745" w:rsidP="004A5745">
      <w:pPr>
        <w:pStyle w:val="AH5Sec"/>
        <w:rPr>
          <w:color w:val="000000"/>
        </w:rPr>
      </w:pPr>
      <w:bookmarkStart w:id="1195" w:name="_Ref95749771"/>
      <w:bookmarkStart w:id="1196" w:name="_Toc114154873"/>
      <w:r w:rsidRPr="004D5A68">
        <w:rPr>
          <w:rStyle w:val="CharSectNo"/>
        </w:rPr>
        <w:t>441</w:t>
      </w:r>
      <w:r w:rsidRPr="00B6666B">
        <w:rPr>
          <w:color w:val="000000"/>
        </w:rPr>
        <w:tab/>
        <w:t>Authorisation by rectification work order</w:t>
      </w:r>
      <w:bookmarkEnd w:id="1195"/>
      <w:bookmarkEnd w:id="1196"/>
    </w:p>
    <w:p w14:paraId="459467E6" w14:textId="77777777" w:rsidR="004A5745" w:rsidRPr="00B6666B" w:rsidRDefault="004A5745" w:rsidP="004A5745">
      <w:pPr>
        <w:pStyle w:val="Amainreturn"/>
        <w:rPr>
          <w:color w:val="000000"/>
        </w:rPr>
      </w:pPr>
      <w:r w:rsidRPr="00B6666B">
        <w:rPr>
          <w:color w:val="000000"/>
        </w:rPr>
        <w:t>A rectification work order authorises the following:</w:t>
      </w:r>
    </w:p>
    <w:p w14:paraId="6962C04A" w14:textId="77777777" w:rsidR="004A5745" w:rsidRPr="00056398" w:rsidRDefault="004A5745" w:rsidP="004A5745">
      <w:pPr>
        <w:pStyle w:val="Apara"/>
        <w:rPr>
          <w:color w:val="000000"/>
        </w:rPr>
      </w:pPr>
      <w:r w:rsidRPr="00056398">
        <w:rPr>
          <w:color w:val="000000"/>
        </w:rPr>
        <w:tab/>
        <w:t>(a)</w:t>
      </w:r>
      <w:r w:rsidRPr="00056398">
        <w:rPr>
          <w:color w:val="000000"/>
        </w:rPr>
        <w:tab/>
        <w:t>the undertaking of the rectification work to which the order applies;</w:t>
      </w:r>
    </w:p>
    <w:p w14:paraId="0C77B9A4" w14:textId="77777777" w:rsidR="004A5745" w:rsidRPr="00056398" w:rsidRDefault="004A5745" w:rsidP="004A5745">
      <w:pPr>
        <w:pStyle w:val="Apara"/>
        <w:rPr>
          <w:color w:val="000000"/>
        </w:rPr>
      </w:pPr>
      <w:r w:rsidRPr="00056398">
        <w:rPr>
          <w:color w:val="000000"/>
        </w:rPr>
        <w:tab/>
        <w:t>(b)</w:t>
      </w:r>
      <w:r w:rsidRPr="00056398">
        <w:rPr>
          <w:color w:val="000000"/>
        </w:rPr>
        <w:tab/>
        <w:t>the stated inspector to enter premises in accordance with the order;</w:t>
      </w:r>
    </w:p>
    <w:p w14:paraId="68198B7D"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the stated authorised person to enter premises in accordance with the order if accompanied by the inspector;</w:t>
      </w:r>
    </w:p>
    <w:p w14:paraId="37091C1E" w14:textId="77777777" w:rsidR="004A5745" w:rsidRPr="00056398" w:rsidRDefault="004A5745" w:rsidP="004A5745">
      <w:pPr>
        <w:pStyle w:val="Apara"/>
        <w:rPr>
          <w:color w:val="000000"/>
        </w:rPr>
      </w:pPr>
      <w:r w:rsidRPr="00056398">
        <w:rPr>
          <w:color w:val="000000"/>
        </w:rPr>
        <w:tab/>
        <w:t>(d)</w:t>
      </w:r>
      <w:r w:rsidRPr="00056398">
        <w:rPr>
          <w:color w:val="000000"/>
        </w:rPr>
        <w:tab/>
        <w:t>if the order authorises assistance—the inspector and authorised person to enter with assistance in accordance with the order;</w:t>
      </w:r>
    </w:p>
    <w:p w14:paraId="73887F57" w14:textId="77777777" w:rsidR="004A5745" w:rsidRPr="00056398" w:rsidRDefault="004A5745" w:rsidP="004A5745">
      <w:pPr>
        <w:pStyle w:val="Apara"/>
        <w:rPr>
          <w:color w:val="000000"/>
        </w:rPr>
      </w:pPr>
      <w:r w:rsidRPr="00056398">
        <w:rPr>
          <w:color w:val="000000"/>
        </w:rPr>
        <w:tab/>
        <w:t>(e)</w:t>
      </w:r>
      <w:r w:rsidRPr="00056398">
        <w:rPr>
          <w:color w:val="000000"/>
        </w:rPr>
        <w:tab/>
        <w:t>the inspector to remain on the premises, or to re</w:t>
      </w:r>
      <w:r w:rsidRPr="00056398">
        <w:rPr>
          <w:color w:val="000000"/>
        </w:rPr>
        <w:noBreakHyphen/>
        <w:t>enter the premises, to give directions to the authorised person;</w:t>
      </w:r>
    </w:p>
    <w:p w14:paraId="568A21A4" w14:textId="77777777" w:rsidR="004A5745" w:rsidRPr="00056398" w:rsidRDefault="004A5745" w:rsidP="004A5745">
      <w:pPr>
        <w:pStyle w:val="Apara"/>
        <w:keepNext/>
        <w:rPr>
          <w:color w:val="000000"/>
        </w:rPr>
      </w:pPr>
      <w:r w:rsidRPr="00056398">
        <w:rPr>
          <w:color w:val="000000"/>
        </w:rPr>
        <w:tab/>
        <w:t>(f)</w:t>
      </w:r>
      <w:r w:rsidRPr="00056398">
        <w:rPr>
          <w:color w:val="000000"/>
        </w:rPr>
        <w:tab/>
        <w:t>the authorised person—</w:t>
      </w:r>
    </w:p>
    <w:p w14:paraId="0C39864B" w14:textId="77777777" w:rsidR="004A5745" w:rsidRPr="00274059" w:rsidRDefault="004A5745" w:rsidP="004A5745">
      <w:pPr>
        <w:pStyle w:val="Asubpara"/>
        <w:rPr>
          <w:color w:val="000000"/>
        </w:rPr>
      </w:pPr>
      <w:r w:rsidRPr="00274059">
        <w:rPr>
          <w:color w:val="000000"/>
        </w:rPr>
        <w:tab/>
        <w:t>(i)</w:t>
      </w:r>
      <w:r w:rsidRPr="00274059">
        <w:rPr>
          <w:color w:val="000000"/>
        </w:rPr>
        <w:tab/>
        <w:t>to remain on the premises to undertake the rectification work, whether or not the inspector remains on the premises; and</w:t>
      </w:r>
    </w:p>
    <w:p w14:paraId="15E1AC70" w14:textId="77777777" w:rsidR="004A5745" w:rsidRPr="00274059" w:rsidRDefault="004A5745" w:rsidP="004A5745">
      <w:pPr>
        <w:pStyle w:val="Asubpara"/>
        <w:rPr>
          <w:color w:val="000000"/>
        </w:rPr>
      </w:pPr>
      <w:r w:rsidRPr="00274059">
        <w:rPr>
          <w:color w:val="000000"/>
        </w:rPr>
        <w:tab/>
        <w:t>(ii)</w:t>
      </w:r>
      <w:r w:rsidRPr="00274059">
        <w:rPr>
          <w:color w:val="000000"/>
        </w:rPr>
        <w:tab/>
        <w:t>to re</w:t>
      </w:r>
      <w:r w:rsidRPr="00274059">
        <w:rPr>
          <w:color w:val="000000"/>
        </w:rPr>
        <w:noBreakHyphen/>
        <w:t>enter the premises to complete the rectification work.</w:t>
      </w:r>
    </w:p>
    <w:p w14:paraId="0DA0F937" w14:textId="77777777"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Also, an inspector may require a person’s name and address for a believed contravention of this Act (see s </w:t>
      </w:r>
      <w:r>
        <w:rPr>
          <w:color w:val="000000"/>
        </w:rPr>
        <w:t>469</w:t>
      </w:r>
      <w:r w:rsidRPr="00B6666B">
        <w:rPr>
          <w:color w:val="000000"/>
        </w:rPr>
        <w:t>).</w:t>
      </w:r>
    </w:p>
    <w:p w14:paraId="7385731E" w14:textId="77777777" w:rsidR="004A5745" w:rsidRPr="00B6666B" w:rsidRDefault="004A5745" w:rsidP="004A5745">
      <w:pPr>
        <w:pStyle w:val="AH5Sec"/>
        <w:rPr>
          <w:color w:val="000000"/>
        </w:rPr>
      </w:pPr>
      <w:bookmarkStart w:id="1197" w:name="_Ref95304563"/>
      <w:bookmarkStart w:id="1198" w:name="_Toc114154874"/>
      <w:r w:rsidRPr="004D5A68">
        <w:rPr>
          <w:rStyle w:val="CharSectNo"/>
        </w:rPr>
        <w:t>442</w:t>
      </w:r>
      <w:r w:rsidRPr="00B6666B">
        <w:rPr>
          <w:color w:val="000000"/>
        </w:rPr>
        <w:tab/>
        <w:t>Remote application for rectification work order</w:t>
      </w:r>
      <w:bookmarkEnd w:id="1197"/>
      <w:bookmarkEnd w:id="1198"/>
    </w:p>
    <w:p w14:paraId="619E3251" w14:textId="77777777" w:rsidR="004A5745" w:rsidRPr="00B6666B" w:rsidRDefault="004A5745" w:rsidP="004A5745">
      <w:pPr>
        <w:pStyle w:val="Amain"/>
      </w:pPr>
      <w:r>
        <w:tab/>
      </w:r>
      <w:r w:rsidRPr="00B6666B">
        <w:t>(1)</w:t>
      </w:r>
      <w:r w:rsidRPr="00B6666B">
        <w:tab/>
        <w:t xml:space="preserve">An inspector may apply for a rectification work order in relation to premises by phone, email or other form of communication (a </w:t>
      </w:r>
      <w:r w:rsidRPr="00B6666B">
        <w:rPr>
          <w:rStyle w:val="charBoldItals"/>
        </w:rPr>
        <w:t>remote application</w:t>
      </w:r>
      <w:r w:rsidRPr="00B6666B">
        <w:t>) if the inspector considers it necessary because consent to the inspector’s entry to the premises has been withdrawn while the inspector was on the premises.</w:t>
      </w:r>
    </w:p>
    <w:p w14:paraId="0CFD4756" w14:textId="77777777" w:rsidR="004A5745" w:rsidRPr="005B5FAC" w:rsidRDefault="004A5745" w:rsidP="004A5745">
      <w:pPr>
        <w:pStyle w:val="Amain"/>
        <w:rPr>
          <w:color w:val="000000"/>
        </w:rPr>
      </w:pPr>
      <w:r w:rsidRPr="005B5FAC">
        <w:rPr>
          <w:color w:val="000000"/>
        </w:rPr>
        <w:tab/>
        <w:t>(2)</w:t>
      </w:r>
      <w:r w:rsidRPr="005B5FAC">
        <w:rPr>
          <w:color w:val="000000"/>
        </w:rPr>
        <w:tab/>
        <w:t>Before applying for the order, the inspector must prepare an application in accordance with section 438 (2).</w:t>
      </w:r>
    </w:p>
    <w:p w14:paraId="6BA67605" w14:textId="77777777" w:rsidR="004A5745" w:rsidRPr="005B5FAC" w:rsidRDefault="004A5745" w:rsidP="004A5745">
      <w:pPr>
        <w:pStyle w:val="Amain"/>
        <w:rPr>
          <w:color w:val="000000"/>
        </w:rPr>
      </w:pPr>
      <w:r w:rsidRPr="005B5FAC">
        <w:rPr>
          <w:color w:val="000000"/>
        </w:rPr>
        <w:tab/>
        <w:t>(3)</w:t>
      </w:r>
      <w:r w:rsidRPr="005B5FAC">
        <w:rPr>
          <w:color w:val="000000"/>
        </w:rPr>
        <w:tab/>
        <w:t>However, the inspector may apply for the order before the application is sworn.</w:t>
      </w:r>
    </w:p>
    <w:p w14:paraId="6C0A9E77" w14:textId="77777777" w:rsidR="004A5745" w:rsidRPr="00B6666B" w:rsidRDefault="004A5745" w:rsidP="004A5745">
      <w:pPr>
        <w:pStyle w:val="AH5Sec"/>
        <w:rPr>
          <w:color w:val="000000"/>
        </w:rPr>
      </w:pPr>
      <w:bookmarkStart w:id="1199" w:name="_Toc114154875"/>
      <w:r w:rsidRPr="004D5A68">
        <w:rPr>
          <w:rStyle w:val="CharSectNo"/>
        </w:rPr>
        <w:t>443</w:t>
      </w:r>
      <w:r w:rsidRPr="00B6666B">
        <w:rPr>
          <w:color w:val="000000"/>
        </w:rPr>
        <w:tab/>
        <w:t>Documents given after order made on remote application</w:t>
      </w:r>
      <w:bookmarkEnd w:id="1199"/>
    </w:p>
    <w:p w14:paraId="6E6E36C9" w14:textId="77777777" w:rsidR="004A5745" w:rsidRPr="005B5FAC" w:rsidRDefault="004A5745" w:rsidP="004A5745">
      <w:pPr>
        <w:pStyle w:val="Amain"/>
        <w:rPr>
          <w:color w:val="000000"/>
        </w:rPr>
      </w:pPr>
      <w:r w:rsidRPr="005B5FAC">
        <w:rPr>
          <w:color w:val="000000"/>
        </w:rPr>
        <w:tab/>
        <w:t>(1)</w:t>
      </w:r>
      <w:r w:rsidRPr="005B5FAC">
        <w:rPr>
          <w:color w:val="000000"/>
        </w:rPr>
        <w:tab/>
        <w:t>After making a rectification work order on a remote application, the magistrate must immediately give a written copy to the inspector who made the application if it is practicable to do so.</w:t>
      </w:r>
    </w:p>
    <w:p w14:paraId="1538AB18"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If it is not practicable to provide a written copy of the rectification work order to the inspector—</w:t>
      </w:r>
    </w:p>
    <w:p w14:paraId="3A0864C0" w14:textId="77777777" w:rsidR="004A5745" w:rsidRPr="00056398" w:rsidRDefault="004A5745" w:rsidP="004A5745">
      <w:pPr>
        <w:pStyle w:val="Apara"/>
        <w:rPr>
          <w:color w:val="000000"/>
        </w:rPr>
      </w:pPr>
      <w:r w:rsidRPr="00056398">
        <w:rPr>
          <w:color w:val="000000"/>
        </w:rPr>
        <w:tab/>
        <w:t>(a)</w:t>
      </w:r>
      <w:r w:rsidRPr="00056398">
        <w:rPr>
          <w:color w:val="000000"/>
        </w:rPr>
        <w:tab/>
        <w:t>the magistrate must tell the inspector—</w:t>
      </w:r>
    </w:p>
    <w:p w14:paraId="6F0DF9F5" w14:textId="77777777" w:rsidR="004A5745" w:rsidRPr="00274059" w:rsidRDefault="004A5745" w:rsidP="004A5745">
      <w:pPr>
        <w:pStyle w:val="Asubpara"/>
        <w:rPr>
          <w:color w:val="000000"/>
        </w:rPr>
      </w:pPr>
      <w:r w:rsidRPr="00274059">
        <w:rPr>
          <w:color w:val="000000"/>
        </w:rPr>
        <w:tab/>
        <w:t>(i)</w:t>
      </w:r>
      <w:r w:rsidRPr="00274059">
        <w:rPr>
          <w:color w:val="000000"/>
        </w:rPr>
        <w:tab/>
        <w:t>the order’s terms; and</w:t>
      </w:r>
    </w:p>
    <w:p w14:paraId="063B0E8A"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order was issued; and</w:t>
      </w:r>
    </w:p>
    <w:p w14:paraId="22A97237" w14:textId="77777777" w:rsidR="004A5745" w:rsidRPr="00B6666B" w:rsidRDefault="004A5745" w:rsidP="004A5745">
      <w:pPr>
        <w:pStyle w:val="Apara"/>
        <w:keepNext/>
      </w:pPr>
      <w:r>
        <w:tab/>
      </w:r>
      <w:r w:rsidRPr="00B6666B">
        <w:t>(b)</w:t>
      </w:r>
      <w:r w:rsidRPr="00B6666B">
        <w:tab/>
        <w:t xml:space="preserve">the inspector must complete a form of order (the </w:t>
      </w:r>
      <w:r w:rsidRPr="00B6666B">
        <w:rPr>
          <w:rStyle w:val="charBoldItals"/>
        </w:rPr>
        <w:t>rectification work order form</w:t>
      </w:r>
      <w:r w:rsidRPr="00B6666B">
        <w:t>) and write on it—</w:t>
      </w:r>
    </w:p>
    <w:p w14:paraId="598F76A7" w14:textId="77777777" w:rsidR="004A5745" w:rsidRPr="00274059" w:rsidRDefault="004A5745" w:rsidP="004A5745">
      <w:pPr>
        <w:pStyle w:val="Asubpara"/>
        <w:rPr>
          <w:color w:val="000000"/>
        </w:rPr>
      </w:pPr>
      <w:r w:rsidRPr="00274059">
        <w:rPr>
          <w:color w:val="000000"/>
        </w:rPr>
        <w:tab/>
        <w:t>(i)</w:t>
      </w:r>
      <w:r w:rsidRPr="00274059">
        <w:rPr>
          <w:color w:val="000000"/>
        </w:rPr>
        <w:tab/>
        <w:t>the magistrate’s name; and</w:t>
      </w:r>
    </w:p>
    <w:p w14:paraId="6FC7DA3A"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magistrate issued the order; and</w:t>
      </w:r>
    </w:p>
    <w:p w14:paraId="610BE30C" w14:textId="77777777" w:rsidR="004A5745" w:rsidRPr="00274059" w:rsidRDefault="004A5745" w:rsidP="004A5745">
      <w:pPr>
        <w:pStyle w:val="Asubpara"/>
        <w:rPr>
          <w:color w:val="000000"/>
        </w:rPr>
      </w:pPr>
      <w:r w:rsidRPr="00274059">
        <w:rPr>
          <w:color w:val="000000"/>
        </w:rPr>
        <w:tab/>
        <w:t>(iii)</w:t>
      </w:r>
      <w:r w:rsidRPr="00274059">
        <w:rPr>
          <w:color w:val="000000"/>
        </w:rPr>
        <w:tab/>
        <w:t>the order’s terms.</w:t>
      </w:r>
    </w:p>
    <w:p w14:paraId="2012267E" w14:textId="77777777" w:rsidR="004A5745" w:rsidRPr="005B5FAC" w:rsidRDefault="004A5745" w:rsidP="004A5745">
      <w:pPr>
        <w:pStyle w:val="Amain"/>
        <w:rPr>
          <w:color w:val="000000"/>
        </w:rPr>
      </w:pPr>
      <w:r w:rsidRPr="005B5FAC">
        <w:rPr>
          <w:color w:val="000000"/>
        </w:rPr>
        <w:tab/>
        <w:t>(3)</w:t>
      </w:r>
      <w:r w:rsidRPr="005B5FAC">
        <w:rPr>
          <w:color w:val="000000"/>
        </w:rPr>
        <w:tab/>
        <w:t>The inspector must, at the first reasonable opportunity, send to the magistrate—</w:t>
      </w:r>
    </w:p>
    <w:p w14:paraId="735B6F29" w14:textId="77777777" w:rsidR="004A5745" w:rsidRPr="00056398" w:rsidRDefault="004A5745" w:rsidP="004A5745">
      <w:pPr>
        <w:pStyle w:val="Apara"/>
        <w:rPr>
          <w:color w:val="000000"/>
        </w:rPr>
      </w:pPr>
      <w:r w:rsidRPr="00056398">
        <w:rPr>
          <w:color w:val="000000"/>
        </w:rPr>
        <w:tab/>
        <w:t>(a)</w:t>
      </w:r>
      <w:r w:rsidRPr="00056398">
        <w:rPr>
          <w:color w:val="000000"/>
        </w:rPr>
        <w:tab/>
        <w:t>the sworn application mentioned in section 442 (2); and</w:t>
      </w:r>
    </w:p>
    <w:p w14:paraId="15C46B5D" w14:textId="77777777" w:rsidR="004A5745" w:rsidRPr="00056398" w:rsidRDefault="004A5745" w:rsidP="004A5745">
      <w:pPr>
        <w:pStyle w:val="Apara"/>
        <w:rPr>
          <w:color w:val="000000"/>
        </w:rPr>
      </w:pPr>
      <w:r w:rsidRPr="00056398">
        <w:rPr>
          <w:color w:val="000000"/>
        </w:rPr>
        <w:tab/>
        <w:t>(b)</w:t>
      </w:r>
      <w:r w:rsidRPr="00056398">
        <w:rPr>
          <w:color w:val="000000"/>
        </w:rPr>
        <w:tab/>
        <w:t>if the inspector completed a rectification work order form—the completed form.</w:t>
      </w:r>
    </w:p>
    <w:p w14:paraId="2B577ED1" w14:textId="77777777" w:rsidR="004A5745" w:rsidRPr="005B5FAC" w:rsidRDefault="004A5745" w:rsidP="004A5745">
      <w:pPr>
        <w:pStyle w:val="Amain"/>
        <w:rPr>
          <w:color w:val="000000"/>
        </w:rPr>
      </w:pPr>
      <w:r w:rsidRPr="005B5FAC">
        <w:rPr>
          <w:color w:val="000000"/>
        </w:rPr>
        <w:tab/>
        <w:t>(4)</w:t>
      </w:r>
      <w:r w:rsidRPr="005B5FAC">
        <w:rPr>
          <w:color w:val="000000"/>
        </w:rPr>
        <w:tab/>
        <w:t>On receiving the documents mentioned in subsection (3), the magistrate must attach them to the rectification work order.</w:t>
      </w:r>
    </w:p>
    <w:p w14:paraId="56A8DBF6" w14:textId="77777777" w:rsidR="004A5745" w:rsidRPr="005B5FAC" w:rsidRDefault="004A5745" w:rsidP="004A5745">
      <w:pPr>
        <w:pStyle w:val="Amain"/>
        <w:rPr>
          <w:color w:val="000000"/>
        </w:rPr>
      </w:pPr>
      <w:r w:rsidRPr="005B5FAC">
        <w:rPr>
          <w:color w:val="000000"/>
        </w:rPr>
        <w:tab/>
        <w:t>(5)</w:t>
      </w:r>
      <w:r w:rsidRPr="005B5FAC">
        <w:rPr>
          <w:color w:val="000000"/>
        </w:rPr>
        <w:tab/>
        <w:t>A court must find that a power exercised by an inspector was not authorised by a rectification work order made on a remote application if—</w:t>
      </w:r>
    </w:p>
    <w:p w14:paraId="270B4383" w14:textId="77777777" w:rsidR="004A5745" w:rsidRPr="00056398" w:rsidRDefault="004A5745" w:rsidP="004A5745">
      <w:pPr>
        <w:pStyle w:val="Apara"/>
        <w:rPr>
          <w:color w:val="000000"/>
        </w:rPr>
      </w:pPr>
      <w:r w:rsidRPr="00056398">
        <w:rPr>
          <w:color w:val="000000"/>
        </w:rPr>
        <w:tab/>
        <w:t>(a)</w:t>
      </w:r>
      <w:r w:rsidRPr="00056398">
        <w:rPr>
          <w:color w:val="000000"/>
        </w:rPr>
        <w:tab/>
        <w:t>a question arises in a proceeding in the court whether the exercise of power was authorised by a rectification work order; and</w:t>
      </w:r>
    </w:p>
    <w:p w14:paraId="7629B594" w14:textId="77777777" w:rsidR="004A5745" w:rsidRPr="00056398" w:rsidRDefault="004A5745" w:rsidP="004A5745">
      <w:pPr>
        <w:pStyle w:val="Apara"/>
        <w:rPr>
          <w:color w:val="000000"/>
        </w:rPr>
      </w:pPr>
      <w:r w:rsidRPr="00056398">
        <w:rPr>
          <w:color w:val="000000"/>
        </w:rPr>
        <w:tab/>
        <w:t>(b)</w:t>
      </w:r>
      <w:r w:rsidRPr="00056398">
        <w:rPr>
          <w:color w:val="000000"/>
        </w:rPr>
        <w:tab/>
        <w:t>the order is not produced in evidence; and</w:t>
      </w:r>
    </w:p>
    <w:p w14:paraId="3927E96D" w14:textId="77777777" w:rsidR="004A5745" w:rsidRPr="00056398" w:rsidRDefault="004A5745" w:rsidP="004A5745">
      <w:pPr>
        <w:pStyle w:val="Apara"/>
        <w:rPr>
          <w:color w:val="000000"/>
        </w:rPr>
      </w:pPr>
      <w:r w:rsidRPr="00056398">
        <w:rPr>
          <w:color w:val="000000"/>
        </w:rPr>
        <w:tab/>
        <w:t>(c)</w:t>
      </w:r>
      <w:r w:rsidRPr="00056398">
        <w:rPr>
          <w:color w:val="000000"/>
        </w:rPr>
        <w:tab/>
        <w:t>it is not proved that the exercise of power was authorised by a rectification work order made on a remote application.</w:t>
      </w:r>
    </w:p>
    <w:p w14:paraId="4B32BB69" w14:textId="77777777" w:rsidR="004A5745" w:rsidRPr="005B5FAC" w:rsidRDefault="004A5745" w:rsidP="004A5745">
      <w:pPr>
        <w:pStyle w:val="Amain"/>
        <w:keepNext/>
        <w:rPr>
          <w:color w:val="000000"/>
        </w:rPr>
      </w:pPr>
      <w:r w:rsidRPr="005B5FAC">
        <w:rPr>
          <w:color w:val="000000"/>
        </w:rPr>
        <w:lastRenderedPageBreak/>
        <w:tab/>
        <w:t>(6)</w:t>
      </w:r>
      <w:r w:rsidRPr="005B5FAC">
        <w:rPr>
          <w:color w:val="000000"/>
        </w:rPr>
        <w:tab/>
        <w:t>In this section:</w:t>
      </w:r>
    </w:p>
    <w:p w14:paraId="744C898D" w14:textId="77777777" w:rsidR="004A5745" w:rsidRPr="00B6666B" w:rsidRDefault="004A5745" w:rsidP="004A5745">
      <w:pPr>
        <w:pStyle w:val="aDef"/>
        <w:rPr>
          <w:color w:val="000000"/>
        </w:rPr>
      </w:pPr>
      <w:r w:rsidRPr="00B6666B">
        <w:rPr>
          <w:rStyle w:val="charBoldItals"/>
        </w:rPr>
        <w:t>remote application</w:t>
      </w:r>
      <w:r w:rsidRPr="00B6666B">
        <w:rPr>
          <w:color w:val="000000"/>
          <w:lang w:eastAsia="en-AU"/>
        </w:rPr>
        <w:t xml:space="preserve">—see section </w:t>
      </w:r>
      <w:r>
        <w:rPr>
          <w:color w:val="000000"/>
          <w:lang w:eastAsia="en-AU"/>
        </w:rPr>
        <w:t>442</w:t>
      </w:r>
      <w:r w:rsidRPr="00B6666B">
        <w:rPr>
          <w:color w:val="000000"/>
          <w:lang w:eastAsia="en-AU"/>
        </w:rPr>
        <w:t xml:space="preserve"> (1).</w:t>
      </w:r>
    </w:p>
    <w:p w14:paraId="3745E155" w14:textId="77777777" w:rsidR="004A5745" w:rsidRPr="00B6666B" w:rsidRDefault="004A5745" w:rsidP="004A5745">
      <w:pPr>
        <w:pStyle w:val="AH5Sec"/>
        <w:rPr>
          <w:color w:val="000000"/>
        </w:rPr>
      </w:pPr>
      <w:bookmarkStart w:id="1200" w:name="_Toc114154876"/>
      <w:r w:rsidRPr="004D5A68">
        <w:rPr>
          <w:rStyle w:val="CharSectNo"/>
        </w:rPr>
        <w:t>444</w:t>
      </w:r>
      <w:r w:rsidRPr="00B6666B">
        <w:rPr>
          <w:color w:val="000000"/>
        </w:rPr>
        <w:tab/>
        <w:t>Entry under rectification work order—no occupier present</w:t>
      </w:r>
      <w:bookmarkEnd w:id="1200"/>
    </w:p>
    <w:p w14:paraId="0EE23E24"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w:t>
      </w:r>
    </w:p>
    <w:p w14:paraId="1876B0C4" w14:textId="77777777" w:rsidR="004A5745" w:rsidRPr="00056398" w:rsidRDefault="004A5745" w:rsidP="004A5745">
      <w:pPr>
        <w:pStyle w:val="Apara"/>
        <w:rPr>
          <w:color w:val="000000"/>
        </w:rPr>
      </w:pPr>
      <w:r w:rsidRPr="00056398">
        <w:rPr>
          <w:color w:val="000000"/>
        </w:rPr>
        <w:tab/>
        <w:t>(a)</w:t>
      </w:r>
      <w:r w:rsidRPr="00056398">
        <w:rPr>
          <w:color w:val="000000"/>
        </w:rPr>
        <w:tab/>
        <w:t>an inspector proposes to enter premises as authorised by a rectification work order; and</w:t>
      </w:r>
    </w:p>
    <w:p w14:paraId="1C67FFD6" w14:textId="77777777" w:rsidR="004A5745" w:rsidRPr="00056398" w:rsidRDefault="004A5745" w:rsidP="004A5745">
      <w:pPr>
        <w:pStyle w:val="Apara"/>
        <w:rPr>
          <w:color w:val="000000"/>
        </w:rPr>
      </w:pPr>
      <w:r w:rsidRPr="00056398">
        <w:rPr>
          <w:color w:val="000000"/>
        </w:rPr>
        <w:tab/>
        <w:t>(b)</w:t>
      </w:r>
      <w:r w:rsidRPr="00056398">
        <w:rPr>
          <w:color w:val="000000"/>
        </w:rPr>
        <w:tab/>
        <w:t>the inspector believes on reasonable grounds that no occupier is present at the premises.</w:t>
      </w:r>
    </w:p>
    <w:p w14:paraId="5CCE63CC" w14:textId="77777777" w:rsidR="004A5745" w:rsidRPr="005B5FAC" w:rsidRDefault="004A5745" w:rsidP="004A5745">
      <w:pPr>
        <w:pStyle w:val="Amain"/>
        <w:rPr>
          <w:color w:val="000000"/>
        </w:rPr>
      </w:pPr>
      <w:r w:rsidRPr="005B5FAC">
        <w:rPr>
          <w:color w:val="000000"/>
        </w:rPr>
        <w:tab/>
        <w:t>(2)</w:t>
      </w:r>
      <w:r w:rsidRPr="005B5FAC">
        <w:rPr>
          <w:color w:val="000000"/>
        </w:rPr>
        <w:tab/>
        <w:t>The inspector, and anyone authorised under the order to provide assistance, may enter the premises using reasonable force in accordance with the order.</w:t>
      </w:r>
    </w:p>
    <w:p w14:paraId="74D765A5" w14:textId="77777777" w:rsidR="004A5745" w:rsidRPr="005B5FAC" w:rsidRDefault="004A5745" w:rsidP="004A5745">
      <w:pPr>
        <w:pStyle w:val="Amain"/>
        <w:rPr>
          <w:color w:val="000000"/>
        </w:rPr>
      </w:pPr>
      <w:r w:rsidRPr="005B5FAC">
        <w:rPr>
          <w:color w:val="000000"/>
        </w:rPr>
        <w:tab/>
        <w:t>(3)</w:t>
      </w:r>
      <w:r w:rsidRPr="005B5FAC">
        <w:rPr>
          <w:color w:val="000000"/>
        </w:rPr>
        <w:tab/>
        <w:t>However, only a police officer may use force against a person.</w:t>
      </w:r>
    </w:p>
    <w:p w14:paraId="0663514C" w14:textId="77777777" w:rsidR="004A5745" w:rsidRPr="00B6666B" w:rsidRDefault="004A5745" w:rsidP="004A5745">
      <w:pPr>
        <w:pStyle w:val="AH5Sec"/>
        <w:rPr>
          <w:color w:val="000000"/>
        </w:rPr>
      </w:pPr>
      <w:bookmarkStart w:id="1201" w:name="_Toc114154877"/>
      <w:r w:rsidRPr="004D5A68">
        <w:rPr>
          <w:rStyle w:val="CharSectNo"/>
        </w:rPr>
        <w:t>445</w:t>
      </w:r>
      <w:r w:rsidRPr="00B6666B">
        <w:rPr>
          <w:color w:val="000000"/>
        </w:rPr>
        <w:tab/>
        <w:t>Entry under rectification work order—occupier present</w:t>
      </w:r>
      <w:bookmarkEnd w:id="1201"/>
    </w:p>
    <w:p w14:paraId="2B3288E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CBA0963" w14:textId="77777777" w:rsidR="004A5745" w:rsidRPr="00056398" w:rsidRDefault="004A5745" w:rsidP="004A5745">
      <w:pPr>
        <w:pStyle w:val="Apara"/>
        <w:rPr>
          <w:color w:val="000000"/>
        </w:rPr>
      </w:pPr>
      <w:r w:rsidRPr="00056398">
        <w:rPr>
          <w:color w:val="000000"/>
        </w:rPr>
        <w:tab/>
        <w:t>(a)</w:t>
      </w:r>
      <w:r w:rsidRPr="00056398">
        <w:rPr>
          <w:color w:val="000000"/>
        </w:rPr>
        <w:tab/>
        <w:t>an inspector proposes to enter premises as authorised by a rectification work order; and</w:t>
      </w:r>
    </w:p>
    <w:p w14:paraId="1806F927" w14:textId="77777777" w:rsidR="004A5745" w:rsidRPr="00056398" w:rsidRDefault="004A5745" w:rsidP="004A5745">
      <w:pPr>
        <w:pStyle w:val="Apara"/>
        <w:rPr>
          <w:color w:val="000000"/>
        </w:rPr>
      </w:pPr>
      <w:r w:rsidRPr="00056398">
        <w:rPr>
          <w:color w:val="000000"/>
        </w:rPr>
        <w:tab/>
        <w:t>(b)</w:t>
      </w:r>
      <w:r w:rsidRPr="00056398">
        <w:rPr>
          <w:color w:val="000000"/>
        </w:rPr>
        <w:tab/>
        <w:t>an occupier is present at the premises.</w:t>
      </w:r>
    </w:p>
    <w:p w14:paraId="5E910D01" w14:textId="77777777" w:rsidR="004A5745" w:rsidRPr="005B5FAC" w:rsidRDefault="004A5745" w:rsidP="004A5745">
      <w:pPr>
        <w:pStyle w:val="Amain"/>
        <w:rPr>
          <w:color w:val="000000"/>
        </w:rPr>
      </w:pPr>
      <w:r w:rsidRPr="005B5FAC">
        <w:rPr>
          <w:color w:val="000000"/>
        </w:rPr>
        <w:tab/>
        <w:t>(2)</w:t>
      </w:r>
      <w:r w:rsidRPr="005B5FAC">
        <w:rPr>
          <w:color w:val="000000"/>
        </w:rPr>
        <w:tab/>
        <w:t>The inspector must—</w:t>
      </w:r>
    </w:p>
    <w:p w14:paraId="7DACD645" w14:textId="77777777" w:rsidR="004A5745" w:rsidRPr="00056398" w:rsidRDefault="004A5745" w:rsidP="004A5745">
      <w:pPr>
        <w:pStyle w:val="Apara"/>
        <w:rPr>
          <w:color w:val="000000"/>
        </w:rPr>
      </w:pPr>
      <w:r w:rsidRPr="00056398">
        <w:rPr>
          <w:color w:val="000000"/>
        </w:rPr>
        <w:tab/>
        <w:t>(a)</w:t>
      </w:r>
      <w:r w:rsidRPr="00056398">
        <w:rPr>
          <w:color w:val="000000"/>
        </w:rPr>
        <w:tab/>
        <w:t>produce the inspector’s identity card to the occupier; and</w:t>
      </w:r>
    </w:p>
    <w:p w14:paraId="6AA51F62" w14:textId="77777777" w:rsidR="004A5745" w:rsidRPr="00056398" w:rsidRDefault="004A5745" w:rsidP="004A5745">
      <w:pPr>
        <w:pStyle w:val="Apara"/>
        <w:rPr>
          <w:color w:val="000000"/>
        </w:rPr>
      </w:pPr>
      <w:r w:rsidRPr="00056398">
        <w:rPr>
          <w:color w:val="000000"/>
        </w:rPr>
        <w:tab/>
        <w:t>(b)</w:t>
      </w:r>
      <w:r w:rsidRPr="00056398">
        <w:rPr>
          <w:color w:val="000000"/>
        </w:rPr>
        <w:tab/>
        <w:t>give the occupier a copy of the rectification work order; and</w:t>
      </w:r>
    </w:p>
    <w:p w14:paraId="5BB1D86E" w14:textId="77777777" w:rsidR="004A5745" w:rsidRPr="00056398" w:rsidRDefault="004A5745" w:rsidP="004A5745">
      <w:pPr>
        <w:pStyle w:val="Apara"/>
        <w:rPr>
          <w:color w:val="000000"/>
        </w:rPr>
      </w:pPr>
      <w:r w:rsidRPr="00056398">
        <w:rPr>
          <w:color w:val="000000"/>
        </w:rPr>
        <w:tab/>
        <w:t>(c)</w:t>
      </w:r>
      <w:r w:rsidRPr="00056398">
        <w:rPr>
          <w:color w:val="000000"/>
        </w:rPr>
        <w:tab/>
        <w:t>tell the occupier that, under the order—</w:t>
      </w:r>
    </w:p>
    <w:p w14:paraId="50C8C808" w14:textId="77777777" w:rsidR="004A5745" w:rsidRPr="00274059" w:rsidRDefault="004A5745" w:rsidP="004A5745">
      <w:pPr>
        <w:pStyle w:val="Asubpara"/>
        <w:rPr>
          <w:color w:val="000000"/>
        </w:rPr>
      </w:pPr>
      <w:r w:rsidRPr="00274059">
        <w:rPr>
          <w:color w:val="000000"/>
        </w:rPr>
        <w:tab/>
        <w:t>(i)</w:t>
      </w:r>
      <w:r w:rsidRPr="00274059">
        <w:rPr>
          <w:color w:val="000000"/>
        </w:rPr>
        <w:tab/>
        <w:t>the authorised person accompanying the inspector is authorised to undertake rectification work under the order; and</w:t>
      </w:r>
    </w:p>
    <w:p w14:paraId="41AEAD1A"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the inspector may, but need not, remain on the premises to give directions to the authorised person; and</w:t>
      </w:r>
    </w:p>
    <w:p w14:paraId="6533A23F" w14:textId="77777777" w:rsidR="004A5745" w:rsidRPr="00056398" w:rsidRDefault="004A5745" w:rsidP="004A5745">
      <w:pPr>
        <w:pStyle w:val="Apara"/>
        <w:keepNext/>
        <w:rPr>
          <w:color w:val="000000"/>
        </w:rPr>
      </w:pPr>
      <w:r w:rsidRPr="00056398">
        <w:rPr>
          <w:color w:val="000000"/>
        </w:rPr>
        <w:tab/>
        <w:t>(d)</w:t>
      </w:r>
      <w:r w:rsidRPr="00056398">
        <w:rPr>
          <w:color w:val="000000"/>
        </w:rPr>
        <w:tab/>
        <w:t>tell the occupier that—</w:t>
      </w:r>
    </w:p>
    <w:p w14:paraId="08E448FF" w14:textId="77777777" w:rsidR="004A5745" w:rsidRPr="00274059" w:rsidRDefault="004A5745" w:rsidP="004A5745">
      <w:pPr>
        <w:pStyle w:val="Asubpara"/>
        <w:rPr>
          <w:color w:val="000000"/>
        </w:rPr>
      </w:pPr>
      <w:r w:rsidRPr="00274059">
        <w:rPr>
          <w:color w:val="000000"/>
        </w:rPr>
        <w:tab/>
        <w:t>(i)</w:t>
      </w:r>
      <w:r w:rsidRPr="00274059">
        <w:rPr>
          <w:color w:val="000000"/>
        </w:rPr>
        <w:tab/>
        <w:t>hindering the inspector or authorised person may be an offence; and</w:t>
      </w:r>
    </w:p>
    <w:p w14:paraId="38D106A6" w14:textId="77777777" w:rsidR="004A5745" w:rsidRPr="00274059" w:rsidRDefault="004A5745" w:rsidP="004A5745">
      <w:pPr>
        <w:pStyle w:val="Asubpara"/>
        <w:rPr>
          <w:color w:val="000000"/>
        </w:rPr>
      </w:pPr>
      <w:r w:rsidRPr="00274059">
        <w:rPr>
          <w:color w:val="000000"/>
        </w:rPr>
        <w:tab/>
        <w:t>(ii)</w:t>
      </w:r>
      <w:r w:rsidRPr="00274059">
        <w:rPr>
          <w:color w:val="000000"/>
        </w:rPr>
        <w:tab/>
        <w:t>the inspector and anyone authorised under the order to provide assistance may use reasonable force to enter if entry is refused.</w:t>
      </w:r>
    </w:p>
    <w:p w14:paraId="45F8E7FE" w14:textId="77777777" w:rsidR="004A5745" w:rsidRPr="005B5FAC" w:rsidRDefault="004A5745" w:rsidP="004A5745">
      <w:pPr>
        <w:pStyle w:val="Amain"/>
        <w:rPr>
          <w:color w:val="000000"/>
        </w:rPr>
      </w:pPr>
      <w:r w:rsidRPr="005B5FAC">
        <w:rPr>
          <w:color w:val="000000"/>
        </w:rPr>
        <w:tab/>
        <w:t>(3)</w:t>
      </w:r>
      <w:r w:rsidRPr="005B5FAC">
        <w:rPr>
          <w:color w:val="000000"/>
        </w:rPr>
        <w:tab/>
        <w:t>The inspector, and anyone authorised under the order to provide assistance, may enter the premises using reasonable force in accordance with the order.</w:t>
      </w:r>
    </w:p>
    <w:p w14:paraId="78E8E55E" w14:textId="77777777" w:rsidR="004A5745" w:rsidRPr="005B5FAC" w:rsidRDefault="004A5745" w:rsidP="004A5745">
      <w:pPr>
        <w:pStyle w:val="Amain"/>
        <w:rPr>
          <w:color w:val="000000"/>
        </w:rPr>
      </w:pPr>
      <w:r w:rsidRPr="005B5FAC">
        <w:rPr>
          <w:color w:val="000000"/>
        </w:rPr>
        <w:tab/>
        <w:t>(4)</w:t>
      </w:r>
      <w:r w:rsidRPr="005B5FAC">
        <w:rPr>
          <w:color w:val="000000"/>
        </w:rPr>
        <w:tab/>
        <w:t>However, only a police officer may use force against a person.</w:t>
      </w:r>
    </w:p>
    <w:p w14:paraId="19B44F25" w14:textId="77777777" w:rsidR="004A5745" w:rsidRPr="004D5A68" w:rsidRDefault="004A5745" w:rsidP="004A5745">
      <w:pPr>
        <w:pStyle w:val="AH3Div"/>
      </w:pPr>
      <w:bookmarkStart w:id="1202" w:name="_Toc114154878"/>
      <w:r w:rsidRPr="004D5A68">
        <w:rPr>
          <w:rStyle w:val="CharDivNo"/>
        </w:rPr>
        <w:t>Division 12.4.5</w:t>
      </w:r>
      <w:r w:rsidRPr="00B6666B">
        <w:rPr>
          <w:color w:val="000000"/>
          <w:lang w:eastAsia="en-AU"/>
        </w:rPr>
        <w:tab/>
      </w:r>
      <w:r w:rsidRPr="004D5A68">
        <w:rPr>
          <w:rStyle w:val="CharDivText"/>
          <w:color w:val="000000"/>
          <w:lang w:eastAsia="en-AU"/>
        </w:rPr>
        <w:t>Liability for rectification work</w:t>
      </w:r>
      <w:bookmarkEnd w:id="1202"/>
    </w:p>
    <w:p w14:paraId="354D0BFE" w14:textId="77777777" w:rsidR="004A5745" w:rsidRPr="00B6666B" w:rsidRDefault="004A5745" w:rsidP="004A5745">
      <w:pPr>
        <w:pStyle w:val="AH5Sec"/>
        <w:rPr>
          <w:color w:val="000000"/>
          <w:lang w:eastAsia="en-AU"/>
        </w:rPr>
      </w:pPr>
      <w:bookmarkStart w:id="1203" w:name="_Toc114154879"/>
      <w:r w:rsidRPr="004D5A68">
        <w:rPr>
          <w:rStyle w:val="CharSectNo"/>
        </w:rPr>
        <w:t>446</w:t>
      </w:r>
      <w:r w:rsidRPr="00B6666B">
        <w:rPr>
          <w:color w:val="000000"/>
          <w:lang w:eastAsia="en-AU"/>
        </w:rPr>
        <w:tab/>
        <w:t>Liability for cost of rectification work</w:t>
      </w:r>
      <w:bookmarkEnd w:id="1203"/>
    </w:p>
    <w:p w14:paraId="67D1E909" w14:textId="77777777" w:rsidR="004A5745" w:rsidRPr="00B6666B" w:rsidRDefault="004A5745" w:rsidP="004A5745">
      <w:pPr>
        <w:pStyle w:val="Amainreturn"/>
        <w:rPr>
          <w:color w:val="000000"/>
          <w:shd w:val="clear" w:color="auto" w:fill="FFFFFF"/>
        </w:rPr>
      </w:pPr>
      <w:r w:rsidRPr="00B6666B">
        <w:rPr>
          <w:color w:val="000000"/>
          <w:shd w:val="clear" w:color="auto" w:fill="FFFFFF"/>
        </w:rPr>
        <w:t xml:space="preserve">A person required to comply with a direction under </w:t>
      </w:r>
      <w:r w:rsidRPr="00B6666B">
        <w:rPr>
          <w:color w:val="000000"/>
          <w:lang w:eastAsia="en-AU"/>
        </w:rPr>
        <w:t xml:space="preserve">section </w:t>
      </w:r>
      <w:r>
        <w:rPr>
          <w:color w:val="000000"/>
          <w:lang w:eastAsia="en-AU"/>
        </w:rPr>
        <w:t>433</w:t>
      </w:r>
      <w:r w:rsidRPr="00B6666B">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7AE5EF55" w14:textId="231EE141" w:rsidR="004A5745" w:rsidRPr="00B6666B" w:rsidRDefault="004A5745" w:rsidP="004A5745">
      <w:pPr>
        <w:pStyle w:val="aNote"/>
        <w:rPr>
          <w:color w:val="000000"/>
          <w:lang w:eastAsia="en-AU"/>
        </w:rPr>
      </w:pPr>
      <w:r w:rsidRPr="00B6666B">
        <w:rPr>
          <w:rStyle w:val="charItals"/>
        </w:rPr>
        <w:t>Note</w:t>
      </w:r>
      <w:r w:rsidRPr="00B6666B">
        <w:rPr>
          <w:rStyle w:val="charItals"/>
        </w:rPr>
        <w:tab/>
      </w:r>
      <w:r w:rsidRPr="00B6666B">
        <w:rPr>
          <w:color w:val="000000"/>
          <w:lang w:eastAsia="en-AU"/>
        </w:rPr>
        <w:t>An amount owing under a law may be recovered as a debt in a court of competent jurisdiction or the ACAT (see</w:t>
      </w:r>
      <w:r w:rsidRPr="00B6666B">
        <w:rPr>
          <w:color w:val="000000"/>
        </w:rPr>
        <w:t xml:space="preserve"> </w:t>
      </w:r>
      <w:hyperlink r:id="rId207" w:tooltip="A2001-14" w:history="1">
        <w:r w:rsidRPr="008D54EA">
          <w:rPr>
            <w:rStyle w:val="charCitHyperlinkAbbrev"/>
          </w:rPr>
          <w:t>Legislation Act</w:t>
        </w:r>
      </w:hyperlink>
      <w:r w:rsidRPr="00B6666B">
        <w:rPr>
          <w:color w:val="000000"/>
        </w:rPr>
        <w:t>,</w:t>
      </w:r>
      <w:r w:rsidRPr="00B6666B">
        <w:rPr>
          <w:color w:val="000000"/>
          <w:lang w:eastAsia="en-AU"/>
        </w:rPr>
        <w:t xml:space="preserve"> s 177).</w:t>
      </w:r>
    </w:p>
    <w:p w14:paraId="621B93C0" w14:textId="77777777" w:rsidR="004A5745" w:rsidRPr="00B6666B" w:rsidRDefault="004A5745" w:rsidP="004A5745">
      <w:pPr>
        <w:pStyle w:val="AH5Sec"/>
        <w:rPr>
          <w:color w:val="000000"/>
          <w:lang w:eastAsia="en-AU"/>
        </w:rPr>
      </w:pPr>
      <w:bookmarkStart w:id="1204" w:name="_Toc114154880"/>
      <w:r w:rsidRPr="004D5A68">
        <w:rPr>
          <w:rStyle w:val="CharSectNo"/>
        </w:rPr>
        <w:t>447</w:t>
      </w:r>
      <w:r w:rsidRPr="00B6666B">
        <w:rPr>
          <w:color w:val="000000"/>
          <w:lang w:eastAsia="en-AU"/>
        </w:rPr>
        <w:tab/>
        <w:t>Protection of authorised people from liability</w:t>
      </w:r>
      <w:bookmarkEnd w:id="1204"/>
    </w:p>
    <w:p w14:paraId="570020F6"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An authorised person does not incur civil liability for rectification work undertaken in accordance with the directions of an inspector.</w:t>
      </w:r>
    </w:p>
    <w:p w14:paraId="3AFD7301" w14:textId="77777777" w:rsidR="004A5745" w:rsidRPr="005B5FAC" w:rsidRDefault="004A5745" w:rsidP="004A5745">
      <w:pPr>
        <w:pStyle w:val="Amain"/>
        <w:rPr>
          <w:color w:val="000000"/>
        </w:rPr>
      </w:pPr>
      <w:r w:rsidRPr="005B5FAC">
        <w:rPr>
          <w:color w:val="000000"/>
        </w:rPr>
        <w:tab/>
        <w:t>(2)</w:t>
      </w:r>
      <w:r w:rsidRPr="005B5FAC">
        <w:rPr>
          <w:color w:val="000000"/>
        </w:rPr>
        <w:tab/>
        <w:t>A civil liability that would, apart from this section, attach to the authorised person attaches instead to the Territory.</w:t>
      </w:r>
    </w:p>
    <w:p w14:paraId="2831CDF3" w14:textId="77777777" w:rsidR="004A5745" w:rsidRPr="00B6666B" w:rsidRDefault="004A5745" w:rsidP="004A5745">
      <w:pPr>
        <w:pStyle w:val="PageBreak"/>
        <w:suppressLineNumbers/>
        <w:rPr>
          <w:color w:val="000000"/>
        </w:rPr>
      </w:pPr>
      <w:r w:rsidRPr="00B6666B">
        <w:rPr>
          <w:color w:val="000000"/>
        </w:rPr>
        <w:br w:type="page"/>
      </w:r>
    </w:p>
    <w:p w14:paraId="19B69BED" w14:textId="77777777" w:rsidR="004A5745" w:rsidRPr="004D5A68" w:rsidRDefault="004A5745" w:rsidP="004A5745">
      <w:pPr>
        <w:pStyle w:val="AH2Part"/>
      </w:pPr>
      <w:bookmarkStart w:id="1205" w:name="_Ref95261113"/>
      <w:bookmarkStart w:id="1206" w:name="_Toc114154881"/>
      <w:r w:rsidRPr="004D5A68">
        <w:rPr>
          <w:rStyle w:val="CharPartNo"/>
        </w:rPr>
        <w:lastRenderedPageBreak/>
        <w:t>Part 12.5</w:t>
      </w:r>
      <w:r w:rsidRPr="00B6666B">
        <w:rPr>
          <w:color w:val="000000"/>
          <w:lang w:eastAsia="en-AU"/>
        </w:rPr>
        <w:tab/>
      </w:r>
      <w:r w:rsidRPr="004D5A68">
        <w:rPr>
          <w:rStyle w:val="CharPartText"/>
          <w:color w:val="000000"/>
          <w:lang w:eastAsia="en-AU"/>
        </w:rPr>
        <w:t>Prohibition notices</w:t>
      </w:r>
      <w:bookmarkEnd w:id="1205"/>
      <w:bookmarkEnd w:id="1206"/>
    </w:p>
    <w:p w14:paraId="0D8892DD" w14:textId="77777777" w:rsidR="004A5745" w:rsidRPr="00B6666B" w:rsidRDefault="004A5745" w:rsidP="004A5745">
      <w:pPr>
        <w:pStyle w:val="Placeholder"/>
        <w:suppressLineNumbers/>
        <w:rPr>
          <w:color w:val="000000"/>
        </w:rPr>
      </w:pPr>
      <w:bookmarkStart w:id="1207" w:name="_Ref95306779"/>
      <w:r w:rsidRPr="00B6666B">
        <w:rPr>
          <w:rStyle w:val="CharDivNo"/>
          <w:color w:val="000000"/>
        </w:rPr>
        <w:t xml:space="preserve">  </w:t>
      </w:r>
      <w:r w:rsidRPr="00B6666B">
        <w:rPr>
          <w:rStyle w:val="CharDivText"/>
          <w:color w:val="000000"/>
        </w:rPr>
        <w:t xml:space="preserve">  </w:t>
      </w:r>
    </w:p>
    <w:p w14:paraId="4B76F1DD" w14:textId="77777777" w:rsidR="004A5745" w:rsidRPr="00B6666B" w:rsidRDefault="004A5745" w:rsidP="004A5745">
      <w:pPr>
        <w:pStyle w:val="AH5Sec"/>
        <w:rPr>
          <w:color w:val="000000"/>
          <w:lang w:eastAsia="en-AU"/>
        </w:rPr>
      </w:pPr>
      <w:bookmarkStart w:id="1208" w:name="_Ref97802696"/>
      <w:bookmarkStart w:id="1209" w:name="_Toc114154882"/>
      <w:r w:rsidRPr="004D5A68">
        <w:rPr>
          <w:rStyle w:val="CharSectNo"/>
        </w:rPr>
        <w:t>448</w:t>
      </w:r>
      <w:r w:rsidRPr="00B6666B">
        <w:rPr>
          <w:color w:val="000000"/>
          <w:lang w:eastAsia="en-AU"/>
        </w:rPr>
        <w:tab/>
        <w:t>Giving prohibition notices</w:t>
      </w:r>
      <w:bookmarkEnd w:id="1207"/>
      <w:bookmarkEnd w:id="1208"/>
      <w:bookmarkEnd w:id="1209"/>
    </w:p>
    <w:p w14:paraId="2D29935D"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This section applies if the </w:t>
      </w:r>
      <w:r w:rsidRPr="00B6666B">
        <w:t>territory planning</w:t>
      </w:r>
      <w:r w:rsidRPr="00B6666B">
        <w:rPr>
          <w:lang w:eastAsia="en-AU"/>
        </w:rPr>
        <w:t xml:space="preserve"> authority believes on reasonable grounds that the giving of a notice under this section (a </w:t>
      </w:r>
      <w:r w:rsidRPr="00B6666B">
        <w:rPr>
          <w:rStyle w:val="charBoldItals"/>
        </w:rPr>
        <w:t>prohibition notice</w:t>
      </w:r>
      <w:r w:rsidRPr="00B6666B">
        <w:rPr>
          <w:lang w:eastAsia="en-AU"/>
        </w:rPr>
        <w:t>) is necessary—</w:t>
      </w:r>
    </w:p>
    <w:p w14:paraId="2F0715BA"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to prevent an entity starting, or continuing, to undertake prohibited development; or</w:t>
      </w:r>
    </w:p>
    <w:p w14:paraId="3DD94A3A"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to prevent an entity from continuing to undertake development if—</w:t>
      </w:r>
    </w:p>
    <w:p w14:paraId="54015BC0"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the entity has started to undertake the development; and</w:t>
      </w:r>
    </w:p>
    <w:p w14:paraId="5329B5EE"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the development requires development approval; and</w:t>
      </w:r>
    </w:p>
    <w:p w14:paraId="02355BDC"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there is no development approval for the development; or</w:t>
      </w:r>
    </w:p>
    <w:p w14:paraId="5411A5B7"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to prevent an entity from continuing to undertake development other than in accordance with the conditions of a development approval if—</w:t>
      </w:r>
    </w:p>
    <w:p w14:paraId="440F506C"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 xml:space="preserve">the entity has started to undertake </w:t>
      </w:r>
      <w:bookmarkStart w:id="1210" w:name="_Ref94562909"/>
      <w:r w:rsidRPr="00274059">
        <w:rPr>
          <w:color w:val="000000"/>
          <w:lang w:eastAsia="en-AU"/>
        </w:rPr>
        <w:t>a development; and</w:t>
      </w:r>
    </w:p>
    <w:p w14:paraId="1A8D2224"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there is development approval for the development; and</w:t>
      </w:r>
    </w:p>
    <w:p w14:paraId="33638FED"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the development undertaken is not in accordance with the conditions of the development approval.</w:t>
      </w:r>
    </w:p>
    <w:p w14:paraId="0D955091"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Also, this section applies to an activity under subsection (1) whether or not—</w:t>
      </w:r>
    </w:p>
    <w:p w14:paraId="34407982"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controlled activity order is made, or is proposed to be made, in relation to the activity; or</w:t>
      </w:r>
    </w:p>
    <w:p w14:paraId="288237DC"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 proceeding for an offence against this chapter in relation to the activity has begun or is about to begin.</w:t>
      </w:r>
    </w:p>
    <w:p w14:paraId="26A5BF47" w14:textId="77777777" w:rsidR="004A5745" w:rsidRPr="00B6666B" w:rsidRDefault="004A5745" w:rsidP="004A5745">
      <w:pPr>
        <w:pStyle w:val="Amain"/>
        <w:keepNext/>
        <w:rPr>
          <w:lang w:eastAsia="en-AU"/>
        </w:rPr>
      </w:pPr>
      <w:r>
        <w:rPr>
          <w:lang w:eastAsia="en-AU"/>
        </w:rPr>
        <w:lastRenderedPageBreak/>
        <w:tab/>
      </w:r>
      <w:r w:rsidRPr="00B6666B">
        <w:rPr>
          <w:lang w:eastAsia="en-AU"/>
        </w:rPr>
        <w:t>(3)</w:t>
      </w:r>
      <w:r w:rsidRPr="00B6666B">
        <w:rPr>
          <w:lang w:eastAsia="en-AU"/>
        </w:rPr>
        <w:tab/>
        <w:t xml:space="preserve">The </w:t>
      </w:r>
      <w:r w:rsidRPr="00B6666B">
        <w:t>territory planning</w:t>
      </w:r>
      <w:r w:rsidRPr="00B6666B">
        <w:rPr>
          <w:lang w:eastAsia="en-AU"/>
        </w:rPr>
        <w:t xml:space="preserve"> authority may give a prohibition notice to either or both of the following:</w:t>
      </w:r>
    </w:p>
    <w:p w14:paraId="3FA7BDCA"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lessee or occupier of premises to which the activity mentioned in subsection (1) relates;</w:t>
      </w:r>
    </w:p>
    <w:p w14:paraId="2128D4AA"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an entity by which or on behalf of which the activity—</w:t>
      </w:r>
    </w:p>
    <w:p w14:paraId="36732EE9"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 xml:space="preserve">was, is, or will be, </w:t>
      </w:r>
      <w:r w:rsidRPr="00274059">
        <w:rPr>
          <w:color w:val="000000"/>
        </w:rPr>
        <w:t>undertaken</w:t>
      </w:r>
      <w:r w:rsidRPr="00274059">
        <w:rPr>
          <w:color w:val="000000"/>
          <w:lang w:eastAsia="en-AU"/>
        </w:rPr>
        <w:t>; or</w:t>
      </w:r>
    </w:p>
    <w:p w14:paraId="7BDB8079"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 xml:space="preserve">is likely to be </w:t>
      </w:r>
      <w:r w:rsidRPr="00274059">
        <w:rPr>
          <w:color w:val="000000"/>
        </w:rPr>
        <w:t>undertaken</w:t>
      </w:r>
      <w:r w:rsidRPr="00274059">
        <w:rPr>
          <w:color w:val="000000"/>
          <w:lang w:eastAsia="en-AU"/>
        </w:rPr>
        <w:t>.</w:t>
      </w:r>
    </w:p>
    <w:p w14:paraId="2EDCAE60"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The prohibition notice must state the following:</w:t>
      </w:r>
    </w:p>
    <w:p w14:paraId="631A5BA2"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that it is a prohibition notice under this Act;</w:t>
      </w:r>
    </w:p>
    <w:p w14:paraId="053A4FFD"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name of each entity to which it is directed;</w:t>
      </w:r>
    </w:p>
    <w:p w14:paraId="291B533C"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that the notice takes effect when it is given to an entity to which it is directed;</w:t>
      </w:r>
    </w:p>
    <w:p w14:paraId="1854F2BA"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grounds on which the notice is given;</w:t>
      </w:r>
    </w:p>
    <w:p w14:paraId="0DF07974"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the activity, and the address of the premises, in relation to which the notice applies;</w:t>
      </w:r>
    </w:p>
    <w:p w14:paraId="5D700D3D" w14:textId="77777777" w:rsidR="004A5745" w:rsidRPr="00056398" w:rsidRDefault="004A5745" w:rsidP="004A5745">
      <w:pPr>
        <w:pStyle w:val="Apara"/>
        <w:rPr>
          <w:color w:val="000000"/>
          <w:lang w:eastAsia="en-AU"/>
        </w:rPr>
      </w:pPr>
      <w:r w:rsidRPr="00056398">
        <w:rPr>
          <w:color w:val="000000"/>
          <w:lang w:eastAsia="en-AU"/>
        </w:rPr>
        <w:tab/>
        <w:t>(f)</w:t>
      </w:r>
      <w:r w:rsidRPr="00056398">
        <w:rPr>
          <w:color w:val="000000"/>
          <w:lang w:eastAsia="en-AU"/>
        </w:rPr>
        <w:tab/>
        <w:t>that the activity—</w:t>
      </w:r>
    </w:p>
    <w:p w14:paraId="2EB8BC8C"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must not be carried on by the entity; or</w:t>
      </w:r>
    </w:p>
    <w:p w14:paraId="0026031B"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must not be carried on by the entity except in accordance with the notice;</w:t>
      </w:r>
    </w:p>
    <w:p w14:paraId="4D51D7C8" w14:textId="77777777" w:rsidR="004A5745" w:rsidRPr="00056398" w:rsidRDefault="004A5745" w:rsidP="004A5745">
      <w:pPr>
        <w:pStyle w:val="Apara"/>
        <w:rPr>
          <w:color w:val="000000"/>
          <w:lang w:eastAsia="en-AU"/>
        </w:rPr>
      </w:pPr>
      <w:r w:rsidRPr="00056398">
        <w:rPr>
          <w:color w:val="000000"/>
          <w:lang w:eastAsia="en-AU"/>
        </w:rPr>
        <w:tab/>
        <w:t>(g)</w:t>
      </w:r>
      <w:r w:rsidRPr="00056398">
        <w:rPr>
          <w:color w:val="000000"/>
          <w:lang w:eastAsia="en-AU"/>
        </w:rPr>
        <w:tab/>
        <w:t>when the notice ends.</w:t>
      </w:r>
    </w:p>
    <w:p w14:paraId="57CFFD9B" w14:textId="77777777" w:rsidR="004A5745" w:rsidRPr="00B6666B" w:rsidRDefault="004A5745" w:rsidP="004A5745">
      <w:pPr>
        <w:pStyle w:val="aExamHdgss"/>
        <w:rPr>
          <w:color w:val="000000"/>
        </w:rPr>
      </w:pPr>
      <w:r w:rsidRPr="00B6666B">
        <w:rPr>
          <w:color w:val="000000"/>
        </w:rPr>
        <w:t>Example—par (g)</w:t>
      </w:r>
    </w:p>
    <w:p w14:paraId="61410563" w14:textId="77777777" w:rsidR="004A5745" w:rsidRPr="00B6666B" w:rsidRDefault="004A5745" w:rsidP="004A5745">
      <w:pPr>
        <w:pStyle w:val="aExamss"/>
        <w:rPr>
          <w:color w:val="000000"/>
        </w:rPr>
      </w:pPr>
      <w:r w:rsidRPr="00B6666B">
        <w:rPr>
          <w:color w:val="000000"/>
          <w:lang w:eastAsia="en-AU"/>
        </w:rPr>
        <w:t>on the happening of an event stated in the notice</w:t>
      </w:r>
    </w:p>
    <w:p w14:paraId="16789E41" w14:textId="77777777" w:rsidR="004A5745" w:rsidRPr="005B5FAC" w:rsidRDefault="004A5745" w:rsidP="004A5745">
      <w:pPr>
        <w:pStyle w:val="Amain"/>
        <w:rPr>
          <w:color w:val="000000"/>
          <w:lang w:eastAsia="en-AU"/>
        </w:rPr>
      </w:pPr>
      <w:r w:rsidRPr="005B5FAC">
        <w:rPr>
          <w:color w:val="000000"/>
          <w:lang w:eastAsia="en-AU"/>
        </w:rPr>
        <w:tab/>
        <w:t>(5)</w:t>
      </w:r>
      <w:r w:rsidRPr="005B5FAC">
        <w:rPr>
          <w:color w:val="000000"/>
          <w:lang w:eastAsia="en-AU"/>
        </w:rPr>
        <w:tab/>
        <w:t>A prohibition notice takes effect when it is given to an entity to which it is directed.</w:t>
      </w:r>
    </w:p>
    <w:p w14:paraId="2C5BDDAF" w14:textId="77777777" w:rsidR="004A5745" w:rsidRPr="00B6666B" w:rsidRDefault="004A5745" w:rsidP="004A5745">
      <w:pPr>
        <w:pStyle w:val="Amain"/>
        <w:rPr>
          <w:lang w:eastAsia="en-AU"/>
        </w:rPr>
      </w:pPr>
      <w:r>
        <w:rPr>
          <w:lang w:eastAsia="en-AU"/>
        </w:rPr>
        <w:tab/>
      </w:r>
      <w:r w:rsidRPr="00B6666B">
        <w:rPr>
          <w:lang w:eastAsia="en-AU"/>
        </w:rPr>
        <w:t>(6)</w:t>
      </w:r>
      <w:r w:rsidRPr="00B6666B">
        <w:rPr>
          <w:lang w:eastAsia="en-AU"/>
        </w:rPr>
        <w:tab/>
        <w:t xml:space="preserve">The </w:t>
      </w:r>
      <w:r w:rsidRPr="00B6666B">
        <w:t>territory planning</w:t>
      </w:r>
      <w:r w:rsidRPr="00B6666B">
        <w:rPr>
          <w:lang w:eastAsia="en-AU"/>
        </w:rPr>
        <w:t xml:space="preserve"> authority is not required to give notice of its intention to give a prohibition notice.</w:t>
      </w:r>
    </w:p>
    <w:p w14:paraId="5B5453A5" w14:textId="77777777" w:rsidR="004A5745" w:rsidRPr="00B6666B" w:rsidRDefault="004A5745" w:rsidP="004A5745">
      <w:pPr>
        <w:pStyle w:val="AH5Sec"/>
        <w:rPr>
          <w:color w:val="000000"/>
          <w:lang w:eastAsia="en-AU"/>
        </w:rPr>
      </w:pPr>
      <w:bookmarkStart w:id="1211" w:name="_Toc114154883"/>
      <w:r w:rsidRPr="004D5A68">
        <w:rPr>
          <w:rStyle w:val="CharSectNo"/>
        </w:rPr>
        <w:lastRenderedPageBreak/>
        <w:t>449</w:t>
      </w:r>
      <w:r w:rsidRPr="00B6666B">
        <w:rPr>
          <w:color w:val="000000"/>
          <w:lang w:eastAsia="en-AU"/>
        </w:rPr>
        <w:tab/>
        <w:t>Contravention of prohibition notices</w:t>
      </w:r>
      <w:bookmarkEnd w:id="1211"/>
    </w:p>
    <w:p w14:paraId="4D19CF4F"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A person commits an offence if—</w:t>
      </w:r>
    </w:p>
    <w:p w14:paraId="7232F8E4"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 xml:space="preserve">the </w:t>
      </w:r>
      <w:r w:rsidRPr="00B6666B">
        <w:t>territory planning</w:t>
      </w:r>
      <w:r w:rsidRPr="00B6666B">
        <w:rPr>
          <w:lang w:eastAsia="en-AU"/>
        </w:rPr>
        <w:t xml:space="preserve"> authority gives a prohibition notice to the person; and</w:t>
      </w:r>
    </w:p>
    <w:p w14:paraId="288331F3"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notice is directed to the person; and</w:t>
      </w:r>
    </w:p>
    <w:p w14:paraId="4C1FF924"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the notice states that an activity must not be carried on by the person in relation to premises; and</w:t>
      </w:r>
    </w:p>
    <w:p w14:paraId="01A5A6F5"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person carries on the activity in relation to the premises.</w:t>
      </w:r>
    </w:p>
    <w:p w14:paraId="4B02C66A" w14:textId="77777777" w:rsidR="004A5745" w:rsidRPr="00B6666B" w:rsidRDefault="004A5745" w:rsidP="004A5745">
      <w:pPr>
        <w:pStyle w:val="Penalty"/>
        <w:rPr>
          <w:color w:val="000000"/>
          <w:lang w:eastAsia="en-AU"/>
        </w:rPr>
      </w:pPr>
      <w:r w:rsidRPr="00B6666B">
        <w:rPr>
          <w:color w:val="000000"/>
          <w:lang w:eastAsia="en-AU"/>
        </w:rPr>
        <w:t>Maximum penalty:  60 penalty units.</w:t>
      </w:r>
    </w:p>
    <w:p w14:paraId="4482C04D"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A person commits an offence if—</w:t>
      </w:r>
    </w:p>
    <w:p w14:paraId="67182F93" w14:textId="77777777" w:rsidR="004A5745" w:rsidRPr="00B6666B" w:rsidRDefault="004A5745" w:rsidP="004A5745">
      <w:pPr>
        <w:pStyle w:val="Apara"/>
        <w:rPr>
          <w:lang w:eastAsia="en-AU"/>
        </w:rPr>
      </w:pPr>
      <w:r>
        <w:rPr>
          <w:lang w:eastAsia="en-AU"/>
        </w:rPr>
        <w:tab/>
      </w:r>
      <w:r w:rsidRPr="00B6666B">
        <w:rPr>
          <w:lang w:eastAsia="en-AU"/>
        </w:rPr>
        <w:t>(a)</w:t>
      </w:r>
      <w:r w:rsidRPr="00B6666B">
        <w:rPr>
          <w:lang w:eastAsia="en-AU"/>
        </w:rPr>
        <w:tab/>
        <w:t xml:space="preserve">the </w:t>
      </w:r>
      <w:r w:rsidRPr="00B6666B">
        <w:t>territory planning</w:t>
      </w:r>
      <w:r w:rsidRPr="00B6666B">
        <w:rPr>
          <w:lang w:eastAsia="en-AU"/>
        </w:rPr>
        <w:t xml:space="preserve"> authority gives a prohibition notice to the person; and</w:t>
      </w:r>
    </w:p>
    <w:p w14:paraId="25E5FFEF"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notice is directed to the person; and</w:t>
      </w:r>
    </w:p>
    <w:p w14:paraId="03982C06"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the notice states that an activity must not be carried on by the person in relation to premises except in accordance with the notice; and</w:t>
      </w:r>
    </w:p>
    <w:p w14:paraId="7FDD9E7E"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person carries on the activity in relation to the premises otherwise than in accordance with the notice.</w:t>
      </w:r>
    </w:p>
    <w:p w14:paraId="74165071" w14:textId="77777777" w:rsidR="004A5745" w:rsidRPr="00B6666B" w:rsidRDefault="004A5745" w:rsidP="004A5745">
      <w:pPr>
        <w:pStyle w:val="Penalty"/>
        <w:rPr>
          <w:color w:val="000000"/>
          <w:lang w:eastAsia="en-AU"/>
        </w:rPr>
      </w:pPr>
      <w:r w:rsidRPr="00B6666B">
        <w:rPr>
          <w:color w:val="000000"/>
          <w:lang w:eastAsia="en-AU"/>
        </w:rPr>
        <w:t>Maximum penalty:  60 penalty units.</w:t>
      </w:r>
    </w:p>
    <w:p w14:paraId="1718E4E2"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An offence against this section is a strict liability offence.</w:t>
      </w:r>
    </w:p>
    <w:p w14:paraId="31115FE2" w14:textId="77777777" w:rsidR="004A5745" w:rsidRPr="00B6666B" w:rsidRDefault="004A5745" w:rsidP="004A5745">
      <w:pPr>
        <w:pStyle w:val="AH5Sec"/>
        <w:rPr>
          <w:color w:val="000000"/>
          <w:lang w:eastAsia="en-AU"/>
        </w:rPr>
      </w:pPr>
      <w:bookmarkStart w:id="1212" w:name="_Toc114154884"/>
      <w:r w:rsidRPr="004D5A68">
        <w:rPr>
          <w:rStyle w:val="CharSectNo"/>
        </w:rPr>
        <w:t>450</w:t>
      </w:r>
      <w:r w:rsidRPr="00B6666B">
        <w:rPr>
          <w:color w:val="000000"/>
          <w:lang w:eastAsia="en-AU"/>
        </w:rPr>
        <w:tab/>
        <w:t>Ending prohibition notices</w:t>
      </w:r>
      <w:bookmarkEnd w:id="1212"/>
    </w:p>
    <w:p w14:paraId="02983A45" w14:textId="77777777" w:rsidR="004A5745" w:rsidRPr="00B6666B" w:rsidRDefault="004A5745" w:rsidP="004A5745">
      <w:pPr>
        <w:pStyle w:val="Amainreturn"/>
        <w:rPr>
          <w:color w:val="000000"/>
          <w:lang w:eastAsia="en-AU"/>
        </w:rPr>
      </w:pPr>
      <w:r w:rsidRPr="00B6666B">
        <w:rPr>
          <w:color w:val="000000"/>
          <w:lang w:eastAsia="en-AU"/>
        </w:rPr>
        <w:t>A prohibition notice remains in force until the earliest of the following:</w:t>
      </w:r>
    </w:p>
    <w:p w14:paraId="25002263"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date the notice ends in accordance with the notice;</w:t>
      </w:r>
    </w:p>
    <w:p w14:paraId="11340816"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date the notice is revoked.</w:t>
      </w:r>
    </w:p>
    <w:p w14:paraId="1426EF7D" w14:textId="77777777" w:rsidR="004A5745" w:rsidRPr="00B6666B" w:rsidRDefault="004A5745" w:rsidP="004A5745">
      <w:pPr>
        <w:pStyle w:val="AH5Sec"/>
        <w:rPr>
          <w:color w:val="000000"/>
          <w:lang w:eastAsia="en-AU"/>
        </w:rPr>
      </w:pPr>
      <w:bookmarkStart w:id="1213" w:name="_Ref95306836"/>
      <w:bookmarkStart w:id="1214" w:name="_Toc114154885"/>
      <w:r w:rsidRPr="004D5A68">
        <w:rPr>
          <w:rStyle w:val="CharSectNo"/>
        </w:rPr>
        <w:lastRenderedPageBreak/>
        <w:t>451</w:t>
      </w:r>
      <w:r w:rsidRPr="00B6666B">
        <w:rPr>
          <w:color w:val="000000"/>
          <w:lang w:eastAsia="en-AU"/>
        </w:rPr>
        <w:tab/>
        <w:t>Application for revocation of prohibition notices</w:t>
      </w:r>
      <w:bookmarkEnd w:id="1213"/>
      <w:bookmarkEnd w:id="1214"/>
    </w:p>
    <w:p w14:paraId="34BE4A6E"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A person to whom a prohibition notice is directed may, in writing, apply to the </w:t>
      </w:r>
      <w:r w:rsidRPr="00B6666B">
        <w:t>territory planning</w:t>
      </w:r>
      <w:r w:rsidRPr="00B6666B">
        <w:rPr>
          <w:lang w:eastAsia="en-AU"/>
        </w:rPr>
        <w:t xml:space="preserve"> authority for the revocation of the notice.</w:t>
      </w:r>
    </w:p>
    <w:p w14:paraId="033A2466"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The application must state the grounds on which the revocation is sought.</w:t>
      </w:r>
    </w:p>
    <w:p w14:paraId="689306A3"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The </w:t>
      </w:r>
      <w:r w:rsidRPr="00B6666B">
        <w:t>territory planning</w:t>
      </w:r>
      <w:r w:rsidRPr="00B6666B">
        <w:rPr>
          <w:lang w:eastAsia="en-AU"/>
        </w:rPr>
        <w:t xml:space="preserve"> authority may revoke the prohibition notice if satisfied on reasonable grounds that the notice is no longer necessary or appropriate.</w:t>
      </w:r>
    </w:p>
    <w:p w14:paraId="6B729426" w14:textId="77777777" w:rsidR="004A5745" w:rsidRPr="00B6666B" w:rsidRDefault="004A5745" w:rsidP="004A5745">
      <w:pPr>
        <w:pStyle w:val="PageBreak"/>
        <w:suppressLineNumbers/>
        <w:rPr>
          <w:color w:val="000000"/>
        </w:rPr>
      </w:pPr>
      <w:r w:rsidRPr="00B6666B">
        <w:rPr>
          <w:color w:val="000000"/>
        </w:rPr>
        <w:br w:type="page"/>
      </w:r>
      <w:bookmarkStart w:id="1215" w:name="_Ref95261127"/>
    </w:p>
    <w:p w14:paraId="25AA6D18" w14:textId="77777777" w:rsidR="004A5745" w:rsidRPr="004D5A68" w:rsidRDefault="004A5745" w:rsidP="004A5745">
      <w:pPr>
        <w:pStyle w:val="AH2Part"/>
      </w:pPr>
      <w:bookmarkStart w:id="1216" w:name="_Ref97710811"/>
      <w:bookmarkStart w:id="1217" w:name="_Ref97710824"/>
      <w:bookmarkStart w:id="1218" w:name="_Toc114154886"/>
      <w:r w:rsidRPr="004D5A68">
        <w:rPr>
          <w:rStyle w:val="CharPartNo"/>
        </w:rPr>
        <w:lastRenderedPageBreak/>
        <w:t>Part 12.6</w:t>
      </w:r>
      <w:r w:rsidRPr="00B6666B">
        <w:rPr>
          <w:color w:val="000000"/>
          <w:lang w:eastAsia="en-AU"/>
        </w:rPr>
        <w:tab/>
      </w:r>
      <w:r w:rsidRPr="004D5A68">
        <w:rPr>
          <w:rStyle w:val="CharPartText"/>
          <w:color w:val="000000"/>
          <w:lang w:eastAsia="en-AU"/>
        </w:rPr>
        <w:t>Injunctions and termination of leases and licences</w:t>
      </w:r>
      <w:bookmarkEnd w:id="1215"/>
      <w:bookmarkEnd w:id="1216"/>
      <w:bookmarkEnd w:id="1217"/>
      <w:bookmarkEnd w:id="1218"/>
    </w:p>
    <w:p w14:paraId="1627EBCB" w14:textId="77777777" w:rsidR="004A5745" w:rsidRPr="00B6666B" w:rsidRDefault="004A5745" w:rsidP="004A5745">
      <w:pPr>
        <w:pStyle w:val="AH5Sec"/>
        <w:rPr>
          <w:color w:val="000000"/>
          <w:lang w:eastAsia="en-AU"/>
        </w:rPr>
      </w:pPr>
      <w:bookmarkStart w:id="1219" w:name="_Ref95222038"/>
      <w:bookmarkStart w:id="1220" w:name="_Ref95229513"/>
      <w:bookmarkStart w:id="1221" w:name="_Toc114154887"/>
      <w:r w:rsidRPr="004D5A68">
        <w:rPr>
          <w:rStyle w:val="CharSectNo"/>
        </w:rPr>
        <w:t>452</w:t>
      </w:r>
      <w:r w:rsidRPr="00B6666B">
        <w:rPr>
          <w:color w:val="000000"/>
          <w:lang w:eastAsia="en-AU"/>
        </w:rPr>
        <w:tab/>
        <w:t>Injunctions to restrain contravention of controlled activity orders and prohibition notices</w:t>
      </w:r>
      <w:bookmarkEnd w:id="1219"/>
      <w:bookmarkEnd w:id="1220"/>
      <w:bookmarkEnd w:id="1221"/>
    </w:p>
    <w:p w14:paraId="148D7575"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This section applies if a person (the </w:t>
      </w:r>
      <w:r w:rsidRPr="00B6666B">
        <w:rPr>
          <w:rStyle w:val="charBoldItals"/>
        </w:rPr>
        <w:t>relevant person</w:t>
      </w:r>
      <w:r w:rsidRPr="00B6666B">
        <w:rPr>
          <w:lang w:eastAsia="en-AU"/>
        </w:rPr>
        <w:t>) has engaged, is engaging, or proposes to engage, in conduct contravening a controlled activity order or prohibition notice.</w:t>
      </w:r>
    </w:p>
    <w:p w14:paraId="11DFD183"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or anyone else may apply to the Supreme Court for an injunction.</w:t>
      </w:r>
    </w:p>
    <w:p w14:paraId="5275576B"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On application under subsection (2), the Supreme Court may grant an injunction—</w:t>
      </w:r>
    </w:p>
    <w:p w14:paraId="7AA792FD"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restraining the relevant person from engaging in the conduct; and</w:t>
      </w:r>
    </w:p>
    <w:p w14:paraId="09BEDC10"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satisfied that it is desirable to do so—requiring the relevant person to do anything.</w:t>
      </w:r>
    </w:p>
    <w:p w14:paraId="7A0D17DE"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The Supreme Court may grant an injunction restraining a relevant person from engaging in conduct of a particular kind—</w:t>
      </w:r>
    </w:p>
    <w:p w14:paraId="6359997B"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if satisfied that the person has engaged in conduct of that kind, whether or not it appears to the court that the person intends to engage again, or to continue to engage, in conduct of that kind; or</w:t>
      </w:r>
    </w:p>
    <w:p w14:paraId="7F61EB02"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6A819812" w14:textId="77777777" w:rsidR="004A5745" w:rsidRPr="005B5FAC" w:rsidRDefault="004A5745" w:rsidP="004A5745">
      <w:pPr>
        <w:pStyle w:val="Amain"/>
        <w:rPr>
          <w:color w:val="000000"/>
          <w:lang w:eastAsia="en-AU"/>
        </w:rPr>
      </w:pPr>
      <w:r w:rsidRPr="005B5FAC">
        <w:rPr>
          <w:color w:val="000000"/>
          <w:lang w:eastAsia="en-AU"/>
        </w:rPr>
        <w:tab/>
        <w:t>(5)</w:t>
      </w:r>
      <w:r w:rsidRPr="005B5FAC">
        <w:rPr>
          <w:color w:val="000000"/>
          <w:lang w:eastAsia="en-AU"/>
        </w:rPr>
        <w:tab/>
        <w:t>This section applies whether or not a proceeding for an offence against this chapter has begun or is about to begin.</w:t>
      </w:r>
    </w:p>
    <w:p w14:paraId="08B3DD8F" w14:textId="77777777" w:rsidR="004A5745" w:rsidRPr="00B6666B" w:rsidRDefault="004A5745" w:rsidP="004A5745">
      <w:pPr>
        <w:pStyle w:val="AH5Sec"/>
        <w:rPr>
          <w:color w:val="000000"/>
          <w:lang w:eastAsia="en-AU"/>
        </w:rPr>
      </w:pPr>
      <w:bookmarkStart w:id="1222" w:name="_Ref95306873"/>
      <w:bookmarkStart w:id="1223" w:name="_Toc114154888"/>
      <w:r w:rsidRPr="004D5A68">
        <w:rPr>
          <w:rStyle w:val="CharSectNo"/>
        </w:rPr>
        <w:lastRenderedPageBreak/>
        <w:t>453</w:t>
      </w:r>
      <w:r w:rsidRPr="00B6666B">
        <w:rPr>
          <w:color w:val="000000"/>
          <w:lang w:eastAsia="en-AU"/>
        </w:rPr>
        <w:tab/>
        <w:t>Termination of leases</w:t>
      </w:r>
      <w:bookmarkEnd w:id="1222"/>
      <w:bookmarkEnd w:id="1223"/>
    </w:p>
    <w:p w14:paraId="77476374"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This section applies if—</w:t>
      </w:r>
    </w:p>
    <w:p w14:paraId="08BF554D"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lessee—</w:t>
      </w:r>
    </w:p>
    <w:p w14:paraId="2F381DB3"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contravenes this chapter or the lease; or</w:t>
      </w:r>
    </w:p>
    <w:p w14:paraId="16D834BF"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fails to pay a noncompliance fee or complete works within a new compliance time ; or</w:t>
      </w:r>
    </w:p>
    <w:p w14:paraId="7F6C3942"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receives a compliance reminder notice and fails to comply with the notice; and</w:t>
      </w:r>
    </w:p>
    <w:p w14:paraId="75DD89D1" w14:textId="77777777" w:rsidR="004A5745" w:rsidRPr="00B6666B" w:rsidRDefault="004A5745" w:rsidP="004A5745">
      <w:pPr>
        <w:pStyle w:val="Apara"/>
        <w:rPr>
          <w:lang w:eastAsia="en-AU"/>
        </w:rPr>
      </w:pPr>
      <w:r>
        <w:rPr>
          <w:lang w:eastAsia="en-AU"/>
        </w:rPr>
        <w:tab/>
      </w:r>
      <w:r w:rsidRPr="00B6666B">
        <w:rPr>
          <w:lang w:eastAsia="en-AU"/>
        </w:rPr>
        <w:t>(b)</w:t>
      </w:r>
      <w:r w:rsidRPr="00B6666B">
        <w:rPr>
          <w:lang w:eastAsia="en-AU"/>
        </w:rPr>
        <w:tab/>
        <w:t xml:space="preserve">the </w:t>
      </w:r>
      <w:r w:rsidRPr="00B6666B">
        <w:t>territory planning</w:t>
      </w:r>
      <w:r w:rsidRPr="00B6666B">
        <w:rPr>
          <w:lang w:eastAsia="en-AU"/>
        </w:rPr>
        <w:t xml:space="preserve"> authority has complied with section </w:t>
      </w:r>
      <w:r>
        <w:rPr>
          <w:lang w:eastAsia="en-AU"/>
        </w:rPr>
        <w:t>455</w:t>
      </w:r>
      <w:r w:rsidRPr="00B6666B">
        <w:rPr>
          <w:lang w:eastAsia="en-AU"/>
        </w:rPr>
        <w:t xml:space="preserve"> (Notice of termination) in relation to the lessee.</w:t>
      </w:r>
    </w:p>
    <w:p w14:paraId="4EFD060B"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may, by written notice (a </w:t>
      </w:r>
      <w:r w:rsidRPr="00B6666B">
        <w:rPr>
          <w:rStyle w:val="charBoldItals"/>
        </w:rPr>
        <w:t>termination notice</w:t>
      </w:r>
      <w:r w:rsidRPr="00B6666B">
        <w:rPr>
          <w:lang w:eastAsia="en-AU"/>
        </w:rPr>
        <w:t>) given to the lessee, terminate the lease.</w:t>
      </w:r>
    </w:p>
    <w:p w14:paraId="5BDDBC38"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A termination notice takes effect 10 working days after the day the notice is given.</w:t>
      </w:r>
    </w:p>
    <w:p w14:paraId="648AA395" w14:textId="77777777" w:rsidR="004A5745" w:rsidRPr="00B6666B" w:rsidRDefault="004A5745" w:rsidP="004A5745">
      <w:pPr>
        <w:pStyle w:val="Amain"/>
        <w:rPr>
          <w:lang w:eastAsia="en-AU"/>
        </w:rPr>
      </w:pPr>
      <w:r>
        <w:rPr>
          <w:lang w:eastAsia="en-AU"/>
        </w:rPr>
        <w:tab/>
      </w:r>
      <w:r w:rsidRPr="00B6666B">
        <w:rPr>
          <w:lang w:eastAsia="en-AU"/>
        </w:rPr>
        <w:t>(4)</w:t>
      </w:r>
      <w:r w:rsidRPr="00B6666B">
        <w:rPr>
          <w:lang w:eastAsia="en-AU"/>
        </w:rPr>
        <w:tab/>
        <w:t xml:space="preserve">At the same time as, or as soon as practicable after, the termination notice is given to the lessee, the </w:t>
      </w:r>
      <w:r w:rsidRPr="00B6666B">
        <w:t>territory planning</w:t>
      </w:r>
      <w:r w:rsidRPr="00B6666B">
        <w:rPr>
          <w:lang w:eastAsia="en-AU"/>
        </w:rPr>
        <w:t xml:space="preserve"> authority must give a copy of the termination notice to—</w:t>
      </w:r>
    </w:p>
    <w:p w14:paraId="35B272E8"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registrar</w:t>
      </w:r>
      <w:r w:rsidRPr="00056398">
        <w:rPr>
          <w:color w:val="000000"/>
          <w:lang w:eastAsia="en-AU"/>
        </w:rPr>
        <w:noBreakHyphen/>
        <w:t>general; and</w:t>
      </w:r>
    </w:p>
    <w:p w14:paraId="19EEF7B7" w14:textId="72B44C82" w:rsidR="004A5745" w:rsidRPr="00B6666B" w:rsidRDefault="004A5745" w:rsidP="004A5745">
      <w:pPr>
        <w:pStyle w:val="Apara"/>
        <w:rPr>
          <w:lang w:eastAsia="en-AU"/>
        </w:rPr>
      </w:pPr>
      <w:r>
        <w:rPr>
          <w:lang w:eastAsia="en-AU"/>
        </w:rPr>
        <w:tab/>
      </w:r>
      <w:r w:rsidRPr="00B6666B">
        <w:rPr>
          <w:lang w:eastAsia="en-AU"/>
        </w:rPr>
        <w:t>(b)</w:t>
      </w:r>
      <w:r w:rsidRPr="00B6666B">
        <w:rPr>
          <w:lang w:eastAsia="en-AU"/>
        </w:rPr>
        <w:tab/>
        <w:t xml:space="preserve">any person having an interest in the land described in the lease that is registered under the </w:t>
      </w:r>
      <w:hyperlink r:id="rId208" w:tooltip="A1925-1" w:history="1">
        <w:r w:rsidRPr="008D54EA">
          <w:rPr>
            <w:rStyle w:val="charCitHyperlinkItal"/>
          </w:rPr>
          <w:t>Land Titles Act 1925</w:t>
        </w:r>
      </w:hyperlink>
      <w:r w:rsidRPr="00B6666B">
        <w:rPr>
          <w:lang w:eastAsia="en-AU"/>
        </w:rPr>
        <w:t>.</w:t>
      </w:r>
    </w:p>
    <w:p w14:paraId="7FA1DB41" w14:textId="77777777" w:rsidR="004A5745" w:rsidRPr="005B5FAC" w:rsidRDefault="004A5745" w:rsidP="004A5745">
      <w:pPr>
        <w:pStyle w:val="Amain"/>
        <w:rPr>
          <w:color w:val="000000"/>
          <w:lang w:eastAsia="en-AU"/>
        </w:rPr>
      </w:pPr>
      <w:r w:rsidRPr="005B5FAC">
        <w:rPr>
          <w:color w:val="000000"/>
          <w:lang w:eastAsia="en-AU"/>
        </w:rPr>
        <w:tab/>
        <w:t>(5)</w:t>
      </w:r>
      <w:r w:rsidRPr="005B5FAC">
        <w:rPr>
          <w:color w:val="000000"/>
          <w:lang w:eastAsia="en-AU"/>
        </w:rPr>
        <w:tab/>
        <w:t>The validity of the termination of a lease is not affected by a failure to comply with subsection (4).</w:t>
      </w:r>
    </w:p>
    <w:p w14:paraId="7F653A28" w14:textId="77777777" w:rsidR="004A5745" w:rsidRPr="005B5FAC" w:rsidRDefault="004A5745" w:rsidP="004A5745">
      <w:pPr>
        <w:pStyle w:val="Amain"/>
        <w:rPr>
          <w:color w:val="000000"/>
          <w:lang w:eastAsia="en-AU"/>
        </w:rPr>
      </w:pPr>
      <w:r w:rsidRPr="005B5FAC">
        <w:rPr>
          <w:color w:val="000000"/>
          <w:lang w:eastAsia="en-AU"/>
        </w:rPr>
        <w:tab/>
        <w:t>(6)</w:t>
      </w:r>
      <w:r w:rsidRPr="005B5FAC">
        <w:rPr>
          <w:color w:val="000000"/>
          <w:lang w:eastAsia="en-AU"/>
        </w:rPr>
        <w:tab/>
        <w:t>In this section:</w:t>
      </w:r>
    </w:p>
    <w:p w14:paraId="6974FFF3" w14:textId="77777777" w:rsidR="004A5745" w:rsidRPr="00B6666B" w:rsidRDefault="004A5745" w:rsidP="004A5745">
      <w:pPr>
        <w:pStyle w:val="aDef"/>
        <w:rPr>
          <w:color w:val="000000"/>
          <w:lang w:eastAsia="en-AU"/>
        </w:rPr>
      </w:pPr>
      <w:r w:rsidRPr="00B6666B">
        <w:rPr>
          <w:rStyle w:val="charBoldItals"/>
        </w:rPr>
        <w:t>compliance reminder notice</w:t>
      </w:r>
      <w:r w:rsidRPr="00B6666B">
        <w:rPr>
          <w:color w:val="000000"/>
          <w:lang w:eastAsia="en-AU"/>
        </w:rPr>
        <w:t xml:space="preserve"> means a notice by the </w:t>
      </w:r>
      <w:r w:rsidRPr="00B6666B">
        <w:t>territory planning</w:t>
      </w:r>
      <w:r w:rsidRPr="00B6666B">
        <w:rPr>
          <w:color w:val="000000"/>
          <w:lang w:eastAsia="en-AU"/>
        </w:rPr>
        <w:t xml:space="preserve"> authority to the lessee of a community lease stating that—</w:t>
      </w:r>
    </w:p>
    <w:p w14:paraId="488BEB03" w14:textId="77777777" w:rsidR="004A5745" w:rsidRPr="00056398" w:rsidRDefault="004A5745" w:rsidP="004A5745">
      <w:pPr>
        <w:pStyle w:val="Apara"/>
        <w:keepNext/>
        <w:rPr>
          <w:color w:val="000000"/>
          <w:lang w:eastAsia="en-AU"/>
        </w:rPr>
      </w:pPr>
      <w:r w:rsidRPr="00056398">
        <w:rPr>
          <w:color w:val="000000"/>
          <w:lang w:eastAsia="en-AU"/>
        </w:rPr>
        <w:lastRenderedPageBreak/>
        <w:tab/>
        <w:t>(a)</w:t>
      </w:r>
      <w:r w:rsidRPr="00056398">
        <w:rPr>
          <w:color w:val="000000"/>
          <w:lang w:eastAsia="en-AU"/>
        </w:rPr>
        <w:tab/>
        <w:t>the lessee must, within 15 days after the day the lessee receives the notice—</w:t>
      </w:r>
    </w:p>
    <w:p w14:paraId="3AC3B4D9"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if the lessee has failed to give the authority a community use report for a financial year—give the authority the community use report; or</w:t>
      </w:r>
    </w:p>
    <w:p w14:paraId="00FDABBF"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if the lessee has failed to give the authority additional information requested under section 292 (4) in relation to a community use report—give the authority the additional information; or</w:t>
      </w:r>
    </w:p>
    <w:p w14:paraId="1EB279BB"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if the lessee has failed to commission an audit as required by the authority under section 293 (1)—commission the audit; and</w:t>
      </w:r>
    </w:p>
    <w:p w14:paraId="3FF4CF61"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the lessee fails to comply with the notice within the stated time, the lessee’s lease may be terminated.</w:t>
      </w:r>
    </w:p>
    <w:p w14:paraId="2DC4966A" w14:textId="77777777" w:rsidR="004A5745" w:rsidRPr="00B6666B" w:rsidRDefault="004A5745" w:rsidP="004A5745">
      <w:pPr>
        <w:pStyle w:val="AH5Sec"/>
        <w:rPr>
          <w:color w:val="000000"/>
          <w:lang w:eastAsia="en-AU"/>
        </w:rPr>
      </w:pPr>
      <w:bookmarkStart w:id="1224" w:name="_Ref95306875"/>
      <w:bookmarkStart w:id="1225" w:name="_Toc114154889"/>
      <w:r w:rsidRPr="004D5A68">
        <w:rPr>
          <w:rStyle w:val="CharSectNo"/>
        </w:rPr>
        <w:t>454</w:t>
      </w:r>
      <w:r w:rsidRPr="00B6666B">
        <w:rPr>
          <w:color w:val="000000"/>
          <w:lang w:eastAsia="en-AU"/>
        </w:rPr>
        <w:tab/>
        <w:t>Termination of licences</w:t>
      </w:r>
      <w:bookmarkEnd w:id="1224"/>
      <w:bookmarkEnd w:id="1225"/>
    </w:p>
    <w:p w14:paraId="69CB3E51"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This section applies if—</w:t>
      </w:r>
    </w:p>
    <w:p w14:paraId="35229327"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person who occupies land under a licence from the Commonwealth or the Territory contravenes this chapter or the licence; and</w:t>
      </w:r>
    </w:p>
    <w:p w14:paraId="0A73FDF6" w14:textId="77777777" w:rsidR="004A5745" w:rsidRPr="00B6666B" w:rsidRDefault="004A5745" w:rsidP="004A5745">
      <w:pPr>
        <w:pStyle w:val="Apara"/>
        <w:rPr>
          <w:lang w:eastAsia="en-AU"/>
        </w:rPr>
      </w:pPr>
      <w:r>
        <w:rPr>
          <w:lang w:eastAsia="en-AU"/>
        </w:rPr>
        <w:tab/>
      </w:r>
      <w:r w:rsidRPr="00B6666B">
        <w:rPr>
          <w:lang w:eastAsia="en-AU"/>
        </w:rPr>
        <w:t>(b)</w:t>
      </w:r>
      <w:r w:rsidRPr="00B6666B">
        <w:rPr>
          <w:lang w:eastAsia="en-AU"/>
        </w:rPr>
        <w:tab/>
        <w:t xml:space="preserve">the </w:t>
      </w:r>
      <w:r w:rsidRPr="00B6666B">
        <w:t>territory planning</w:t>
      </w:r>
      <w:r w:rsidRPr="00B6666B">
        <w:rPr>
          <w:lang w:eastAsia="en-AU"/>
        </w:rPr>
        <w:t xml:space="preserve"> authority has complied with section </w:t>
      </w:r>
      <w:r>
        <w:rPr>
          <w:lang w:eastAsia="en-AU"/>
        </w:rPr>
        <w:t>455</w:t>
      </w:r>
      <w:r w:rsidRPr="00B6666B">
        <w:rPr>
          <w:lang w:eastAsia="en-AU"/>
        </w:rPr>
        <w:t xml:space="preserve"> (Notice of termination) in relation to the licensee.</w:t>
      </w:r>
    </w:p>
    <w:p w14:paraId="1EE28216"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may terminate the licence by written notice given to the licensee.</w:t>
      </w:r>
    </w:p>
    <w:p w14:paraId="72A556E9"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A notice under subsection (2) takes effect 5 working days after the day the notice is given to the licensee.</w:t>
      </w:r>
    </w:p>
    <w:p w14:paraId="4C042F71" w14:textId="77777777" w:rsidR="004A5745" w:rsidRPr="00B6666B" w:rsidRDefault="004A5745" w:rsidP="004A5745">
      <w:pPr>
        <w:pStyle w:val="AH5Sec"/>
        <w:rPr>
          <w:color w:val="000000"/>
          <w:lang w:eastAsia="en-AU"/>
        </w:rPr>
      </w:pPr>
      <w:bookmarkStart w:id="1226" w:name="_Ref106913006"/>
      <w:bookmarkStart w:id="1227" w:name="_Toc114154890"/>
      <w:bookmarkStart w:id="1228" w:name="_Ref94890379"/>
      <w:r w:rsidRPr="004D5A68">
        <w:rPr>
          <w:rStyle w:val="CharSectNo"/>
        </w:rPr>
        <w:lastRenderedPageBreak/>
        <w:t>455</w:t>
      </w:r>
      <w:r w:rsidRPr="00B6666B">
        <w:rPr>
          <w:color w:val="000000"/>
          <w:lang w:eastAsia="en-AU"/>
        </w:rPr>
        <w:tab/>
        <w:t>Notice of termination</w:t>
      </w:r>
      <w:bookmarkEnd w:id="1226"/>
      <w:bookmarkEnd w:id="1227"/>
    </w:p>
    <w:p w14:paraId="579CD332" w14:textId="77777777" w:rsidR="004A5745" w:rsidRPr="00B6666B" w:rsidRDefault="004A5745" w:rsidP="004A5745">
      <w:pPr>
        <w:pStyle w:val="Amain"/>
        <w:keepNext/>
        <w:rPr>
          <w:lang w:eastAsia="en-AU"/>
        </w:rPr>
      </w:pPr>
      <w:r>
        <w:rPr>
          <w:lang w:eastAsia="en-AU"/>
        </w:rPr>
        <w:tab/>
      </w:r>
      <w:r w:rsidRPr="00B6666B">
        <w:rPr>
          <w:lang w:eastAsia="en-AU"/>
        </w:rPr>
        <w:t>(1)</w:t>
      </w:r>
      <w:r w:rsidRPr="00B6666B">
        <w:rPr>
          <w:lang w:eastAsia="en-AU"/>
        </w:rPr>
        <w:tab/>
        <w:t xml:space="preserve">The </w:t>
      </w:r>
      <w:r w:rsidRPr="00B6666B">
        <w:t>territory planning</w:t>
      </w:r>
      <w:r w:rsidRPr="00B6666B">
        <w:rPr>
          <w:lang w:eastAsia="en-AU"/>
        </w:rPr>
        <w:t xml:space="preserve"> authority must not terminate a lease or a licence under this part unless it has—</w:t>
      </w:r>
    </w:p>
    <w:p w14:paraId="365F1A81"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by written notice given to the lessee or licensee—</w:t>
      </w:r>
    </w:p>
    <w:p w14:paraId="79888B92"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told the lessee or licensee that it is considering terminating the lease or licence; and</w:t>
      </w:r>
    </w:p>
    <w:p w14:paraId="065F4F89"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stated the grounds on which it is considering taking that action; and</w:t>
      </w:r>
    </w:p>
    <w:p w14:paraId="117AF90A"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invited the lessee or licensee to tell the authority in writing, not later than 15 working days after the day the lessee or licensee receives the notice, why the lessee or licensee considers that the lease or licence should not be terminated; and</w:t>
      </w:r>
    </w:p>
    <w:p w14:paraId="35B0A5F0"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for the termination of a lease—given a copy of the notice under paragraph (a) to each person with a registered interest in the lease; and</w:t>
      </w:r>
    </w:p>
    <w:p w14:paraId="54DAAF98"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taken into account any reasons for not terminating the lease or licence given to the authority by the lessee or licensee in accordance with the notice served on the lessee or licensee under paragraph (a).</w:t>
      </w:r>
    </w:p>
    <w:p w14:paraId="648F3807" w14:textId="77777777" w:rsidR="004A5745" w:rsidRPr="00B6666B" w:rsidRDefault="004A5745" w:rsidP="004A5745">
      <w:pPr>
        <w:pStyle w:val="Amain"/>
        <w:rPr>
          <w:lang w:eastAsia="en-AU"/>
        </w:rPr>
      </w:pPr>
      <w:r>
        <w:rPr>
          <w:lang w:eastAsia="en-AU"/>
        </w:rPr>
        <w:tab/>
      </w:r>
      <w:r w:rsidRPr="00B6666B">
        <w:rPr>
          <w:lang w:eastAsia="en-AU"/>
        </w:rPr>
        <w:t>(2)</w:t>
      </w:r>
      <w:r w:rsidRPr="00B6666B">
        <w:rPr>
          <w:lang w:eastAsia="en-AU"/>
        </w:rPr>
        <w:tab/>
        <w:t xml:space="preserve">The </w:t>
      </w:r>
      <w:r w:rsidRPr="00B6666B">
        <w:t>territory planning</w:t>
      </w:r>
      <w:r w:rsidRPr="00B6666B">
        <w:rPr>
          <w:lang w:eastAsia="en-AU"/>
        </w:rPr>
        <w:t xml:space="preserve"> authority may extend the time for responding to the notice under subsection (1) (a) (iii).</w:t>
      </w:r>
    </w:p>
    <w:bookmarkEnd w:id="1228"/>
    <w:p w14:paraId="65654E44" w14:textId="77777777" w:rsidR="004A5745" w:rsidRPr="00B6666B" w:rsidRDefault="004A5745" w:rsidP="004A5745">
      <w:pPr>
        <w:pStyle w:val="PageBreak"/>
        <w:suppressLineNumbers/>
        <w:rPr>
          <w:color w:val="000000"/>
        </w:rPr>
      </w:pPr>
      <w:r w:rsidRPr="00B6666B">
        <w:rPr>
          <w:color w:val="000000"/>
        </w:rPr>
        <w:br w:type="page"/>
      </w:r>
    </w:p>
    <w:p w14:paraId="7A786BDA" w14:textId="77777777" w:rsidR="004A5745" w:rsidRPr="004D5A68" w:rsidRDefault="004A5745" w:rsidP="004A5745">
      <w:pPr>
        <w:pStyle w:val="AH1Chapter"/>
      </w:pPr>
      <w:bookmarkStart w:id="1229" w:name="_Ref94890695"/>
      <w:bookmarkStart w:id="1230" w:name="_Toc114154891"/>
      <w:r w:rsidRPr="004D5A68">
        <w:rPr>
          <w:rStyle w:val="CharChapNo"/>
        </w:rPr>
        <w:lastRenderedPageBreak/>
        <w:t>Chapter 13</w:t>
      </w:r>
      <w:r w:rsidRPr="00B6666B">
        <w:rPr>
          <w:color w:val="000000"/>
          <w:lang w:eastAsia="en-AU"/>
        </w:rPr>
        <w:tab/>
      </w:r>
      <w:r w:rsidRPr="004D5A68">
        <w:rPr>
          <w:rStyle w:val="CharChapText"/>
          <w:color w:val="000000"/>
          <w:lang w:eastAsia="en-AU"/>
        </w:rPr>
        <w:t>Enforcement</w:t>
      </w:r>
      <w:bookmarkEnd w:id="1229"/>
      <w:bookmarkEnd w:id="1230"/>
    </w:p>
    <w:p w14:paraId="78CE92A3" w14:textId="77777777" w:rsidR="004A5745" w:rsidRPr="004D5A68" w:rsidRDefault="004A5745" w:rsidP="004A5745">
      <w:pPr>
        <w:pStyle w:val="AH2Part"/>
      </w:pPr>
      <w:bookmarkStart w:id="1231" w:name="_Toc114154892"/>
      <w:r w:rsidRPr="004D5A68">
        <w:rPr>
          <w:rStyle w:val="CharPartNo"/>
        </w:rPr>
        <w:t>Part 13.1</w:t>
      </w:r>
      <w:r w:rsidRPr="00B6666B">
        <w:rPr>
          <w:color w:val="000000"/>
          <w:lang w:eastAsia="en-AU"/>
        </w:rPr>
        <w:tab/>
      </w:r>
      <w:r w:rsidRPr="004D5A68">
        <w:rPr>
          <w:rStyle w:val="CharPartText"/>
          <w:color w:val="000000"/>
          <w:lang w:eastAsia="en-AU"/>
        </w:rPr>
        <w:t>Preliminary</w:t>
      </w:r>
      <w:bookmarkEnd w:id="1231"/>
    </w:p>
    <w:p w14:paraId="27DC6E94" w14:textId="77777777" w:rsidR="004A5745" w:rsidRPr="00B6666B" w:rsidRDefault="004A5745" w:rsidP="004A5745">
      <w:pPr>
        <w:pStyle w:val="AH5Sec"/>
        <w:rPr>
          <w:color w:val="000000"/>
          <w:lang w:eastAsia="en-AU"/>
        </w:rPr>
      </w:pPr>
      <w:bookmarkStart w:id="1232" w:name="_Ref95305588"/>
      <w:bookmarkStart w:id="1233" w:name="_Toc114154893"/>
      <w:r w:rsidRPr="004D5A68">
        <w:rPr>
          <w:rStyle w:val="CharSectNo"/>
        </w:rPr>
        <w:t>456</w:t>
      </w:r>
      <w:r w:rsidRPr="00B6666B">
        <w:rPr>
          <w:color w:val="000000"/>
          <w:lang w:eastAsia="en-AU"/>
        </w:rPr>
        <w:tab/>
        <w:t>Definitions—ch 13</w:t>
      </w:r>
      <w:bookmarkEnd w:id="1232"/>
      <w:bookmarkEnd w:id="1233"/>
    </w:p>
    <w:p w14:paraId="4E8AE4E1" w14:textId="77777777" w:rsidR="004A5745" w:rsidRPr="00B6666B" w:rsidRDefault="004A5745" w:rsidP="004A5745">
      <w:pPr>
        <w:pStyle w:val="Amainreturn"/>
        <w:rPr>
          <w:color w:val="000000"/>
          <w:lang w:eastAsia="en-AU"/>
        </w:rPr>
      </w:pPr>
      <w:r w:rsidRPr="00B6666B">
        <w:rPr>
          <w:color w:val="000000"/>
          <w:lang w:eastAsia="en-AU"/>
        </w:rPr>
        <w:t>In this chapter:</w:t>
      </w:r>
    </w:p>
    <w:p w14:paraId="417B5FA9" w14:textId="77777777" w:rsidR="004A5745" w:rsidRPr="00B6666B" w:rsidRDefault="004A5745" w:rsidP="004A5745">
      <w:pPr>
        <w:pStyle w:val="aDef"/>
        <w:rPr>
          <w:color w:val="000000"/>
          <w:lang w:eastAsia="en-AU"/>
        </w:rPr>
      </w:pPr>
      <w:r w:rsidRPr="00B6666B">
        <w:rPr>
          <w:rStyle w:val="charBoldItals"/>
        </w:rPr>
        <w:t>connected</w:t>
      </w:r>
      <w:r w:rsidRPr="00B6666B">
        <w:rPr>
          <w:color w:val="000000"/>
          <w:lang w:eastAsia="en-AU"/>
        </w:rPr>
        <w:t xml:space="preserve">—a thing is </w:t>
      </w:r>
      <w:r w:rsidRPr="00B6666B">
        <w:rPr>
          <w:rStyle w:val="charBoldItals"/>
        </w:rPr>
        <w:t>connected</w:t>
      </w:r>
      <w:r w:rsidRPr="00B6666B">
        <w:rPr>
          <w:color w:val="000000"/>
          <w:lang w:eastAsia="en-AU"/>
        </w:rPr>
        <w:t xml:space="preserve"> with an offence if—</w:t>
      </w:r>
    </w:p>
    <w:p w14:paraId="35119AA8" w14:textId="77777777" w:rsidR="004A5745" w:rsidRPr="009E4E73" w:rsidRDefault="004A5745" w:rsidP="004A5745">
      <w:pPr>
        <w:pStyle w:val="aDefpara"/>
        <w:rPr>
          <w:color w:val="000000"/>
          <w:lang w:eastAsia="en-AU"/>
        </w:rPr>
      </w:pPr>
      <w:r w:rsidRPr="009E4E73">
        <w:rPr>
          <w:color w:val="000000"/>
          <w:lang w:eastAsia="en-AU"/>
        </w:rPr>
        <w:tab/>
        <w:t>(a)</w:t>
      </w:r>
      <w:r w:rsidRPr="009E4E73">
        <w:rPr>
          <w:color w:val="000000"/>
          <w:lang w:eastAsia="en-AU"/>
        </w:rPr>
        <w:tab/>
        <w:t>the offence has been committed in relation to it; or</w:t>
      </w:r>
    </w:p>
    <w:p w14:paraId="7F66E4B6" w14:textId="77777777" w:rsidR="004A5745" w:rsidRPr="009E4E73" w:rsidRDefault="004A5745" w:rsidP="004A5745">
      <w:pPr>
        <w:pStyle w:val="aDefpara"/>
        <w:rPr>
          <w:color w:val="000000"/>
          <w:lang w:eastAsia="en-AU"/>
        </w:rPr>
      </w:pPr>
      <w:r w:rsidRPr="009E4E73">
        <w:rPr>
          <w:color w:val="000000"/>
          <w:lang w:eastAsia="en-AU"/>
        </w:rPr>
        <w:tab/>
        <w:t>(b)</w:t>
      </w:r>
      <w:r w:rsidRPr="009E4E73">
        <w:rPr>
          <w:color w:val="000000"/>
          <w:lang w:eastAsia="en-AU"/>
        </w:rPr>
        <w:tab/>
        <w:t>it will provide evidence of the commission of the offence; or</w:t>
      </w:r>
    </w:p>
    <w:p w14:paraId="29611779" w14:textId="77777777" w:rsidR="004A5745" w:rsidRPr="009E4E73" w:rsidRDefault="004A5745" w:rsidP="004A5745">
      <w:pPr>
        <w:pStyle w:val="aDefpara"/>
        <w:rPr>
          <w:color w:val="000000"/>
          <w:lang w:eastAsia="en-AU"/>
        </w:rPr>
      </w:pPr>
      <w:r w:rsidRPr="009E4E73">
        <w:rPr>
          <w:color w:val="000000"/>
          <w:lang w:eastAsia="en-AU"/>
        </w:rPr>
        <w:tab/>
        <w:t>(c)</w:t>
      </w:r>
      <w:r w:rsidRPr="009E4E73">
        <w:rPr>
          <w:color w:val="000000"/>
          <w:lang w:eastAsia="en-AU"/>
        </w:rPr>
        <w:tab/>
        <w:t>it was used, is being used, or is intended to be used, to commit the offence.</w:t>
      </w:r>
    </w:p>
    <w:p w14:paraId="0CCE5274" w14:textId="77777777" w:rsidR="004A5745" w:rsidRPr="00B6666B" w:rsidRDefault="004A5745" w:rsidP="004A5745">
      <w:pPr>
        <w:pStyle w:val="aDef"/>
        <w:rPr>
          <w:color w:val="000000"/>
          <w:lang w:eastAsia="en-AU"/>
        </w:rPr>
      </w:pPr>
      <w:r w:rsidRPr="00B6666B">
        <w:rPr>
          <w:rStyle w:val="charBoldItals"/>
        </w:rPr>
        <w:t>occupier</w:t>
      </w:r>
      <w:r w:rsidRPr="00B6666B">
        <w:rPr>
          <w:color w:val="000000"/>
          <w:lang w:eastAsia="en-AU"/>
        </w:rPr>
        <w:t>, of premises, includes—</w:t>
      </w:r>
    </w:p>
    <w:p w14:paraId="623DE948" w14:textId="77777777" w:rsidR="004A5745" w:rsidRPr="009E4E73" w:rsidRDefault="004A5745" w:rsidP="004A5745">
      <w:pPr>
        <w:pStyle w:val="aDefpara"/>
        <w:rPr>
          <w:color w:val="000000"/>
          <w:lang w:eastAsia="en-AU"/>
        </w:rPr>
      </w:pPr>
      <w:r w:rsidRPr="009E4E73">
        <w:rPr>
          <w:color w:val="000000"/>
          <w:lang w:eastAsia="en-AU"/>
        </w:rPr>
        <w:tab/>
        <w:t>(a)</w:t>
      </w:r>
      <w:r w:rsidRPr="009E4E73">
        <w:rPr>
          <w:color w:val="000000"/>
          <w:lang w:eastAsia="en-AU"/>
        </w:rPr>
        <w:tab/>
        <w:t>a person believed on reasonable grounds to be an occupier of the premises; and</w:t>
      </w:r>
    </w:p>
    <w:p w14:paraId="7C2B5162" w14:textId="77777777" w:rsidR="004A5745" w:rsidRPr="009E4E73" w:rsidRDefault="004A5745" w:rsidP="004A5745">
      <w:pPr>
        <w:pStyle w:val="aDefpara"/>
        <w:rPr>
          <w:color w:val="000000"/>
          <w:lang w:eastAsia="en-AU"/>
        </w:rPr>
      </w:pPr>
      <w:r w:rsidRPr="009E4E73">
        <w:rPr>
          <w:color w:val="000000"/>
          <w:lang w:eastAsia="en-AU"/>
        </w:rPr>
        <w:tab/>
        <w:t>(b)</w:t>
      </w:r>
      <w:r w:rsidRPr="009E4E73">
        <w:rPr>
          <w:color w:val="000000"/>
          <w:lang w:eastAsia="en-AU"/>
        </w:rPr>
        <w:tab/>
        <w:t>a person apparently in charge of the premises.</w:t>
      </w:r>
    </w:p>
    <w:p w14:paraId="24DE21D3" w14:textId="77777777" w:rsidR="004A5745" w:rsidRPr="00B6666B" w:rsidRDefault="004A5745" w:rsidP="004A5745">
      <w:pPr>
        <w:pStyle w:val="aDef"/>
        <w:rPr>
          <w:color w:val="000000"/>
          <w:lang w:eastAsia="en-AU"/>
        </w:rPr>
      </w:pPr>
      <w:r w:rsidRPr="00B6666B">
        <w:rPr>
          <w:rStyle w:val="charBoldItals"/>
        </w:rPr>
        <w:t>offence</w:t>
      </w:r>
      <w:r w:rsidRPr="00B6666B">
        <w:rPr>
          <w:color w:val="000000"/>
          <w:lang w:eastAsia="en-AU"/>
        </w:rPr>
        <w:t xml:space="preserve"> includes an offence for which there are reasonable grounds for believing it has been, is being, or will be, committed.</w:t>
      </w:r>
    </w:p>
    <w:p w14:paraId="78C473FD" w14:textId="77777777" w:rsidR="004A5745" w:rsidRPr="00B6666B" w:rsidRDefault="004A5745" w:rsidP="004A5745">
      <w:pPr>
        <w:pStyle w:val="PageBreak"/>
        <w:suppressLineNumbers/>
        <w:rPr>
          <w:color w:val="000000"/>
        </w:rPr>
      </w:pPr>
      <w:r w:rsidRPr="00B6666B">
        <w:rPr>
          <w:color w:val="000000"/>
        </w:rPr>
        <w:br w:type="page"/>
      </w:r>
    </w:p>
    <w:p w14:paraId="23A2B709" w14:textId="77777777" w:rsidR="004A5745" w:rsidRPr="004D5A68" w:rsidRDefault="004A5745" w:rsidP="004A5745">
      <w:pPr>
        <w:pStyle w:val="AH2Part"/>
      </w:pPr>
      <w:bookmarkStart w:id="1234" w:name="_Toc114154894"/>
      <w:r w:rsidRPr="004D5A68">
        <w:rPr>
          <w:rStyle w:val="CharPartNo"/>
        </w:rPr>
        <w:lastRenderedPageBreak/>
        <w:t>Part 13.2</w:t>
      </w:r>
      <w:r w:rsidRPr="00B6666B">
        <w:rPr>
          <w:color w:val="000000"/>
          <w:lang w:eastAsia="en-AU"/>
        </w:rPr>
        <w:tab/>
      </w:r>
      <w:r w:rsidRPr="004D5A68">
        <w:rPr>
          <w:rStyle w:val="CharPartText"/>
          <w:color w:val="000000"/>
          <w:lang w:eastAsia="en-AU"/>
        </w:rPr>
        <w:t>Inspectors</w:t>
      </w:r>
      <w:bookmarkEnd w:id="1234"/>
    </w:p>
    <w:p w14:paraId="34548D24" w14:textId="77777777" w:rsidR="004A5745" w:rsidRPr="00B6666B" w:rsidRDefault="004A5745" w:rsidP="004A5745">
      <w:pPr>
        <w:pStyle w:val="AH5Sec"/>
        <w:rPr>
          <w:color w:val="000000"/>
          <w:lang w:eastAsia="en-AU"/>
        </w:rPr>
      </w:pPr>
      <w:bookmarkStart w:id="1235" w:name="_Ref95496506"/>
      <w:bookmarkStart w:id="1236" w:name="_Toc114154895"/>
      <w:r w:rsidRPr="004D5A68">
        <w:rPr>
          <w:rStyle w:val="CharSectNo"/>
        </w:rPr>
        <w:t>457</w:t>
      </w:r>
      <w:r w:rsidRPr="00B6666B">
        <w:rPr>
          <w:color w:val="000000"/>
          <w:lang w:eastAsia="en-AU"/>
        </w:rPr>
        <w:tab/>
        <w:t>Appointment of inspectors</w:t>
      </w:r>
      <w:bookmarkEnd w:id="1235"/>
      <w:bookmarkEnd w:id="1236"/>
    </w:p>
    <w:p w14:paraId="2AB772C0" w14:textId="77777777" w:rsidR="004A5745" w:rsidRPr="00B6666B" w:rsidRDefault="004A5745" w:rsidP="004A5745">
      <w:pPr>
        <w:pStyle w:val="Amainreturn"/>
        <w:rPr>
          <w:color w:val="000000"/>
          <w:lang w:eastAsia="en-AU"/>
        </w:rPr>
      </w:pPr>
      <w:r w:rsidRPr="00B6666B">
        <w:rPr>
          <w:color w:val="000000"/>
          <w:lang w:eastAsia="en-AU"/>
        </w:rPr>
        <w:t xml:space="preserve">The </w:t>
      </w:r>
      <w:r w:rsidRPr="00B6666B">
        <w:t>territory planning</w:t>
      </w:r>
      <w:r w:rsidRPr="00B6666B">
        <w:rPr>
          <w:color w:val="000000"/>
          <w:lang w:eastAsia="en-AU"/>
        </w:rPr>
        <w:t xml:space="preserve"> authority may appoint a public servant as an inspector for this Act.</w:t>
      </w:r>
    </w:p>
    <w:p w14:paraId="5AB9ECF7" w14:textId="09E80586" w:rsidR="004A5745" w:rsidRPr="00B6666B" w:rsidRDefault="004A5745" w:rsidP="004A5745">
      <w:pPr>
        <w:pStyle w:val="aNote"/>
        <w:rPr>
          <w:iCs/>
          <w:color w:val="000000"/>
          <w:lang w:eastAsia="en-AU"/>
        </w:rPr>
      </w:pPr>
      <w:r w:rsidRPr="00B6666B">
        <w:rPr>
          <w:rStyle w:val="charItals"/>
        </w:rPr>
        <w:t>Note</w:t>
      </w:r>
      <w:r w:rsidRPr="00B6666B">
        <w:rPr>
          <w:rStyle w:val="charItals"/>
        </w:rPr>
        <w:tab/>
      </w:r>
      <w:r w:rsidRPr="00B6666B">
        <w:rPr>
          <w:iCs/>
          <w:color w:val="000000"/>
          <w:lang w:eastAsia="en-AU"/>
        </w:rPr>
        <w:t xml:space="preserve">For laws about appointments, see the </w:t>
      </w:r>
      <w:hyperlink r:id="rId209" w:tooltip="A2001-14" w:history="1">
        <w:r w:rsidRPr="008D54EA">
          <w:rPr>
            <w:rStyle w:val="charCitHyperlinkAbbrev"/>
          </w:rPr>
          <w:t>Legislation Act</w:t>
        </w:r>
      </w:hyperlink>
      <w:r w:rsidRPr="00B6666B">
        <w:rPr>
          <w:iCs/>
          <w:color w:val="000000"/>
          <w:lang w:eastAsia="en-AU"/>
        </w:rPr>
        <w:t>, pt 19.3.</w:t>
      </w:r>
    </w:p>
    <w:p w14:paraId="29C4A8EE" w14:textId="77777777" w:rsidR="004A5745" w:rsidRPr="00B6666B" w:rsidRDefault="004A5745" w:rsidP="004A5745">
      <w:pPr>
        <w:pStyle w:val="AH5Sec"/>
        <w:rPr>
          <w:color w:val="000000"/>
          <w:lang w:eastAsia="en-AU"/>
        </w:rPr>
      </w:pPr>
      <w:bookmarkStart w:id="1237" w:name="_Toc114154896"/>
      <w:r w:rsidRPr="004D5A68">
        <w:rPr>
          <w:rStyle w:val="CharSectNo"/>
        </w:rPr>
        <w:t>458</w:t>
      </w:r>
      <w:r w:rsidRPr="00B6666B">
        <w:rPr>
          <w:color w:val="000000"/>
          <w:lang w:eastAsia="en-AU"/>
        </w:rPr>
        <w:tab/>
        <w:t>Identity cards</w:t>
      </w:r>
      <w:bookmarkEnd w:id="1237"/>
    </w:p>
    <w:p w14:paraId="78918D32" w14:textId="77777777" w:rsidR="004A5745" w:rsidRPr="00B6666B" w:rsidRDefault="004A5745" w:rsidP="004A5745">
      <w:pPr>
        <w:pStyle w:val="Amain"/>
        <w:rPr>
          <w:lang w:eastAsia="en-AU"/>
        </w:rPr>
      </w:pPr>
      <w:r>
        <w:rPr>
          <w:lang w:eastAsia="en-AU"/>
        </w:rPr>
        <w:tab/>
      </w:r>
      <w:r w:rsidRPr="00B6666B">
        <w:rPr>
          <w:lang w:eastAsia="en-AU"/>
        </w:rPr>
        <w:t>(1)</w:t>
      </w:r>
      <w:r w:rsidRPr="00B6666B">
        <w:rPr>
          <w:lang w:eastAsia="en-AU"/>
        </w:rPr>
        <w:tab/>
        <w:t xml:space="preserve">The </w:t>
      </w:r>
      <w:r w:rsidRPr="00B6666B">
        <w:t>territory planning</w:t>
      </w:r>
      <w:r w:rsidRPr="00B6666B">
        <w:rPr>
          <w:lang w:eastAsia="en-AU"/>
        </w:rPr>
        <w:t xml:space="preserve"> authority must give a person appointed as an inspector an identity card stating the person’s name and that the person is an inspector.</w:t>
      </w:r>
    </w:p>
    <w:p w14:paraId="02E2B619"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The identity card must show—</w:t>
      </w:r>
    </w:p>
    <w:p w14:paraId="4E70852B"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recent photograph of the person; and</w:t>
      </w:r>
    </w:p>
    <w:p w14:paraId="4DB1A348"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the card’s date of issue and expiry; and</w:t>
      </w:r>
    </w:p>
    <w:p w14:paraId="32D1D7C6"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anything else prescribed by regulation.</w:t>
      </w:r>
    </w:p>
    <w:p w14:paraId="374F9FDF"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A person commits an offence if—</w:t>
      </w:r>
    </w:p>
    <w:p w14:paraId="04B4F8CB"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person stops being an inspector; and</w:t>
      </w:r>
    </w:p>
    <w:p w14:paraId="2DB941DD" w14:textId="77777777" w:rsidR="004A5745" w:rsidRPr="00B6666B" w:rsidRDefault="004A5745" w:rsidP="004A5745">
      <w:pPr>
        <w:pStyle w:val="Apara"/>
        <w:rPr>
          <w:lang w:eastAsia="en-AU"/>
        </w:rPr>
      </w:pPr>
      <w:r>
        <w:rPr>
          <w:lang w:eastAsia="en-AU"/>
        </w:rPr>
        <w:tab/>
      </w:r>
      <w:r w:rsidRPr="00B6666B">
        <w:rPr>
          <w:lang w:eastAsia="en-AU"/>
        </w:rPr>
        <w:t>(b)</w:t>
      </w:r>
      <w:r w:rsidRPr="00B6666B">
        <w:rPr>
          <w:lang w:eastAsia="en-AU"/>
        </w:rPr>
        <w:tab/>
        <w:t xml:space="preserve">the person does not return the person’s identity card to the </w:t>
      </w:r>
      <w:r w:rsidRPr="00B6666B">
        <w:t>territory planning</w:t>
      </w:r>
      <w:r w:rsidRPr="00B6666B">
        <w:rPr>
          <w:lang w:eastAsia="en-AU"/>
        </w:rPr>
        <w:t xml:space="preserve"> authority as soon as practicable, but not later than 5 working days after the day the person stops being an inspector.</w:t>
      </w:r>
    </w:p>
    <w:p w14:paraId="37208504" w14:textId="77777777" w:rsidR="004A5745" w:rsidRPr="00B6666B" w:rsidRDefault="004A5745" w:rsidP="004A5745">
      <w:pPr>
        <w:pStyle w:val="Penalty"/>
        <w:rPr>
          <w:color w:val="000000"/>
          <w:lang w:eastAsia="en-AU"/>
        </w:rPr>
      </w:pPr>
      <w:r w:rsidRPr="00B6666B">
        <w:rPr>
          <w:color w:val="000000"/>
          <w:lang w:eastAsia="en-AU"/>
        </w:rPr>
        <w:t>Maximum penalty:  1 penalty unit.</w:t>
      </w:r>
    </w:p>
    <w:p w14:paraId="759BBA19"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An offence against this section is a strict liability offence.</w:t>
      </w:r>
    </w:p>
    <w:p w14:paraId="723F5481" w14:textId="77777777" w:rsidR="004A5745" w:rsidRPr="00B6666B" w:rsidRDefault="004A5745" w:rsidP="004A5745">
      <w:pPr>
        <w:pStyle w:val="PageBreak"/>
        <w:suppressLineNumbers/>
        <w:rPr>
          <w:color w:val="000000"/>
        </w:rPr>
      </w:pPr>
      <w:r w:rsidRPr="00B6666B">
        <w:rPr>
          <w:color w:val="000000"/>
        </w:rPr>
        <w:br w:type="page"/>
      </w:r>
    </w:p>
    <w:p w14:paraId="0299C9C9" w14:textId="77777777" w:rsidR="004A5745" w:rsidRPr="004D5A68" w:rsidRDefault="004A5745" w:rsidP="004A5745">
      <w:pPr>
        <w:pStyle w:val="AH2Part"/>
      </w:pPr>
      <w:bookmarkStart w:id="1238" w:name="_Toc114154897"/>
      <w:r w:rsidRPr="004D5A68">
        <w:rPr>
          <w:rStyle w:val="CharPartNo"/>
        </w:rPr>
        <w:lastRenderedPageBreak/>
        <w:t>Part 13.3</w:t>
      </w:r>
      <w:r w:rsidRPr="00B6666B">
        <w:rPr>
          <w:color w:val="000000"/>
          <w:lang w:eastAsia="en-AU"/>
        </w:rPr>
        <w:tab/>
      </w:r>
      <w:r w:rsidRPr="004D5A68">
        <w:rPr>
          <w:rStyle w:val="CharPartText"/>
          <w:color w:val="000000"/>
          <w:lang w:eastAsia="en-AU"/>
        </w:rPr>
        <w:t>Powers of inspectors</w:t>
      </w:r>
      <w:bookmarkStart w:id="1239" w:name="_Ref94891868"/>
      <w:bookmarkStart w:id="1240" w:name="_Ref95221415"/>
      <w:bookmarkEnd w:id="1238"/>
    </w:p>
    <w:p w14:paraId="60DECD4E" w14:textId="77777777" w:rsidR="004A5745" w:rsidRPr="00B6666B" w:rsidRDefault="004A5745" w:rsidP="004A5745">
      <w:pPr>
        <w:pStyle w:val="AH5Sec"/>
        <w:rPr>
          <w:color w:val="000000"/>
          <w:lang w:eastAsia="en-AU"/>
        </w:rPr>
      </w:pPr>
      <w:bookmarkStart w:id="1241" w:name="_Ref96276614"/>
      <w:bookmarkStart w:id="1242" w:name="_Toc114154898"/>
      <w:r w:rsidRPr="004D5A68">
        <w:rPr>
          <w:rStyle w:val="CharSectNo"/>
        </w:rPr>
        <w:t>459</w:t>
      </w:r>
      <w:r w:rsidRPr="00B6666B">
        <w:rPr>
          <w:color w:val="000000"/>
          <w:lang w:eastAsia="en-AU"/>
        </w:rPr>
        <w:tab/>
        <w:t>Entry to premises</w:t>
      </w:r>
      <w:bookmarkEnd w:id="1239"/>
      <w:bookmarkEnd w:id="1240"/>
      <w:bookmarkEnd w:id="1241"/>
      <w:bookmarkEnd w:id="1242"/>
    </w:p>
    <w:p w14:paraId="5E770666"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For this Act, an inspector may—</w:t>
      </w:r>
    </w:p>
    <w:p w14:paraId="173D5877"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at any reasonable time, enter premises that the public is entitled to use or that are open to the public (whether or not on payment); or</w:t>
      </w:r>
    </w:p>
    <w:p w14:paraId="277785CE"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entering without an authorised person—at any time, enter premises with the occupier’s consent; or</w:t>
      </w:r>
    </w:p>
    <w:p w14:paraId="2F54E8A2"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if entering with an authorised person—during business hours, enter the premises with the occupier’s consent; or</w:t>
      </w:r>
    </w:p>
    <w:p w14:paraId="676D5C8D" w14:textId="77777777" w:rsidR="004A5745" w:rsidRPr="00B6666B" w:rsidRDefault="004A5745" w:rsidP="004A5745">
      <w:pPr>
        <w:pStyle w:val="aNotepar"/>
        <w:rPr>
          <w:color w:val="000000"/>
          <w:lang w:eastAsia="en-AU"/>
        </w:rPr>
      </w:pPr>
      <w:r w:rsidRPr="00B6666B">
        <w:rPr>
          <w:rStyle w:val="charItals"/>
        </w:rPr>
        <w:t>Note</w:t>
      </w:r>
      <w:r w:rsidRPr="00B6666B">
        <w:rPr>
          <w:rStyle w:val="charItals"/>
        </w:rPr>
        <w:tab/>
      </w:r>
      <w:r w:rsidRPr="00B6666B">
        <w:rPr>
          <w:color w:val="000000"/>
          <w:lang w:eastAsia="en-AU"/>
        </w:rPr>
        <w:t xml:space="preserve">An occupier may consent on being asked for consent by an inspector, or after being given an intention to enter notice under </w:t>
      </w:r>
      <w:r w:rsidRPr="00B6666B">
        <w:rPr>
          <w:iCs/>
          <w:color w:val="000000"/>
        </w:rPr>
        <w:t>s </w:t>
      </w:r>
      <w:r>
        <w:rPr>
          <w:color w:val="000000"/>
          <w:lang w:eastAsia="en-AU"/>
        </w:rPr>
        <w:t>463</w:t>
      </w:r>
      <w:r w:rsidRPr="00B6666B">
        <w:rPr>
          <w:color w:val="000000"/>
          <w:lang w:eastAsia="en-AU"/>
        </w:rPr>
        <w:t>.</w:t>
      </w:r>
    </w:p>
    <w:p w14:paraId="698474EC"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enter premises with an authorised person in accordance with a rectification work order; or</w:t>
      </w:r>
    </w:p>
    <w:p w14:paraId="19866A90" w14:textId="77777777" w:rsidR="004A5745" w:rsidRPr="00056398" w:rsidRDefault="004A5745" w:rsidP="004A5745">
      <w:pPr>
        <w:pStyle w:val="Apara"/>
        <w:rPr>
          <w:color w:val="000000"/>
          <w:lang w:eastAsia="en-AU"/>
        </w:rPr>
      </w:pPr>
      <w:r w:rsidRPr="00056398">
        <w:rPr>
          <w:color w:val="000000"/>
          <w:lang w:eastAsia="en-AU"/>
        </w:rPr>
        <w:tab/>
        <w:t>(e)</w:t>
      </w:r>
      <w:r w:rsidRPr="00056398">
        <w:rPr>
          <w:color w:val="000000"/>
          <w:lang w:eastAsia="en-AU"/>
        </w:rPr>
        <w:tab/>
        <w:t>enter premises in accordance with a search warrant or monitoring warrant.</w:t>
      </w:r>
    </w:p>
    <w:p w14:paraId="54B2CE35"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However, subsection (1) (a) does not authorise entry into a part of the premises that is being used only for residential purposes.</w:t>
      </w:r>
    </w:p>
    <w:p w14:paraId="6A9DB46C" w14:textId="77777777" w:rsidR="004A5745" w:rsidRPr="005B5FAC" w:rsidRDefault="004A5745" w:rsidP="004A5745">
      <w:pPr>
        <w:pStyle w:val="Amain"/>
        <w:rPr>
          <w:color w:val="000000"/>
          <w:lang w:eastAsia="en-AU"/>
        </w:rPr>
      </w:pPr>
      <w:r w:rsidRPr="005B5FAC">
        <w:rPr>
          <w:color w:val="000000"/>
          <w:lang w:eastAsia="en-AU"/>
        </w:rPr>
        <w:tab/>
        <w:t>(3)</w:t>
      </w:r>
      <w:r w:rsidRPr="005B5FAC">
        <w:rPr>
          <w:color w:val="000000"/>
          <w:lang w:eastAsia="en-AU"/>
        </w:rPr>
        <w:tab/>
        <w:t>If an inspector wants to ask for consent to enter a building or other structure on premises, the inspector may, without the occupier’s consent, enter any land that forms part of the premises to—</w:t>
      </w:r>
    </w:p>
    <w:p w14:paraId="3F1F8606"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ask for the consent; or</w:t>
      </w:r>
    </w:p>
    <w:p w14:paraId="37657882"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give an intention to enter notice under section 463.</w:t>
      </w:r>
    </w:p>
    <w:p w14:paraId="4ACCF562"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t>To remove any doubt—</w:t>
      </w:r>
    </w:p>
    <w:p w14:paraId="33EE887E"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an inspector may enter premises under subsection (1) without payment of an entry fee or other charge; and</w:t>
      </w:r>
    </w:p>
    <w:p w14:paraId="60F72615" w14:textId="77777777" w:rsidR="004A5745" w:rsidRPr="00056398" w:rsidRDefault="004A5745" w:rsidP="004A5745">
      <w:pPr>
        <w:pStyle w:val="Apara"/>
        <w:rPr>
          <w:color w:val="000000"/>
          <w:lang w:eastAsia="en-AU"/>
        </w:rPr>
      </w:pPr>
      <w:r w:rsidRPr="00056398">
        <w:rPr>
          <w:color w:val="000000"/>
          <w:lang w:eastAsia="en-AU"/>
        </w:rPr>
        <w:lastRenderedPageBreak/>
        <w:tab/>
        <w:t>(b)</w:t>
      </w:r>
      <w:r w:rsidRPr="00056398">
        <w:rPr>
          <w:color w:val="000000"/>
          <w:lang w:eastAsia="en-AU"/>
        </w:rPr>
        <w:tab/>
        <w:t>for subsection (3), it does not matter whether someone is on the premises or not when the inspector enters.</w:t>
      </w:r>
    </w:p>
    <w:p w14:paraId="047CEB71" w14:textId="77777777" w:rsidR="004A5745" w:rsidRPr="00B6666B" w:rsidRDefault="004A5745" w:rsidP="004A5745">
      <w:pPr>
        <w:pStyle w:val="AH5Sec"/>
        <w:rPr>
          <w:color w:val="000000"/>
          <w:lang w:eastAsia="en-AU"/>
        </w:rPr>
      </w:pPr>
      <w:bookmarkStart w:id="1243" w:name="_Toc114154899"/>
      <w:r w:rsidRPr="004D5A68">
        <w:rPr>
          <w:rStyle w:val="CharSectNo"/>
        </w:rPr>
        <w:t>460</w:t>
      </w:r>
      <w:r w:rsidRPr="00B6666B">
        <w:rPr>
          <w:color w:val="000000"/>
          <w:lang w:eastAsia="en-AU"/>
        </w:rPr>
        <w:tab/>
        <w:t>Remaining at premises</w:t>
      </w:r>
      <w:bookmarkEnd w:id="1243"/>
    </w:p>
    <w:p w14:paraId="47611289" w14:textId="77777777" w:rsidR="004A5745" w:rsidRPr="00B6666B" w:rsidRDefault="004A5745" w:rsidP="004A5745">
      <w:pPr>
        <w:pStyle w:val="Amainreturn"/>
        <w:rPr>
          <w:color w:val="000000"/>
          <w:lang w:eastAsia="en-AU"/>
        </w:rPr>
      </w:pPr>
      <w:r w:rsidRPr="00B6666B">
        <w:rPr>
          <w:color w:val="000000"/>
          <w:lang w:eastAsia="en-AU"/>
        </w:rPr>
        <w:t>An inspector must not remain at premises entered under this part if the inspector does not show their identity card when asked by the occupier.</w:t>
      </w:r>
    </w:p>
    <w:p w14:paraId="7210EC5B" w14:textId="77777777" w:rsidR="004A5745" w:rsidRPr="00B6666B" w:rsidRDefault="004A5745" w:rsidP="004A5745">
      <w:pPr>
        <w:pStyle w:val="AH5Sec"/>
        <w:rPr>
          <w:color w:val="000000"/>
          <w:lang w:eastAsia="en-AU"/>
        </w:rPr>
      </w:pPr>
      <w:bookmarkStart w:id="1244" w:name="_Ref95220395"/>
      <w:bookmarkStart w:id="1245" w:name="_Toc114154900"/>
      <w:r w:rsidRPr="004D5A68">
        <w:rPr>
          <w:rStyle w:val="CharSectNo"/>
        </w:rPr>
        <w:t>461</w:t>
      </w:r>
      <w:r w:rsidRPr="00B6666B">
        <w:rPr>
          <w:color w:val="000000"/>
          <w:lang w:eastAsia="en-AU"/>
        </w:rPr>
        <w:tab/>
        <w:t>Consent to entry without authorised person</w:t>
      </w:r>
      <w:bookmarkEnd w:id="1244"/>
      <w:bookmarkEnd w:id="1245"/>
    </w:p>
    <w:p w14:paraId="0E48500E"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This section applies if an inspector intends to ask the occupier of the premises to consent to the inspector entering the premises under section 459 (1) (b).</w:t>
      </w:r>
    </w:p>
    <w:p w14:paraId="0733D945"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Before asking for consent, the inspector must—</w:t>
      </w:r>
    </w:p>
    <w:p w14:paraId="6B22D7AC"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show their identity card; and</w:t>
      </w:r>
    </w:p>
    <w:p w14:paraId="32B8D6C0"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tell the occupier—</w:t>
      </w:r>
    </w:p>
    <w:p w14:paraId="78134190" w14:textId="77777777" w:rsidR="004A5745" w:rsidRPr="00274059" w:rsidRDefault="004A5745" w:rsidP="004A5745">
      <w:pPr>
        <w:pStyle w:val="Asubpara"/>
        <w:rPr>
          <w:color w:val="000000"/>
          <w:lang w:eastAsia="en-AU"/>
        </w:rPr>
      </w:pPr>
      <w:r w:rsidRPr="00274059">
        <w:rPr>
          <w:color w:val="000000"/>
          <w:lang w:eastAsia="en-AU"/>
        </w:rPr>
        <w:tab/>
        <w:t>(i)</w:t>
      </w:r>
      <w:r w:rsidRPr="00274059">
        <w:rPr>
          <w:color w:val="000000"/>
          <w:lang w:eastAsia="en-AU"/>
        </w:rPr>
        <w:tab/>
        <w:t>the purpose of the entry; and</w:t>
      </w:r>
    </w:p>
    <w:p w14:paraId="15C72BE6"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that the occupier may refuse consent to enter the premises; and</w:t>
      </w:r>
    </w:p>
    <w:p w14:paraId="14EBD054"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that the inspector may exercise certain powers under section 464 (General powers on entry to premises); and</w:t>
      </w:r>
    </w:p>
    <w:p w14:paraId="35A3DBB7" w14:textId="77777777" w:rsidR="004A5745" w:rsidRPr="00274059" w:rsidRDefault="004A5745" w:rsidP="004A5745">
      <w:pPr>
        <w:pStyle w:val="Asubpara"/>
        <w:rPr>
          <w:color w:val="000000"/>
          <w:lang w:eastAsia="en-AU"/>
        </w:rPr>
      </w:pPr>
      <w:r w:rsidRPr="00274059">
        <w:rPr>
          <w:color w:val="000000"/>
          <w:lang w:eastAsia="en-AU"/>
        </w:rPr>
        <w:tab/>
        <w:t>(iv)</w:t>
      </w:r>
      <w:r w:rsidRPr="00274059">
        <w:rPr>
          <w:color w:val="000000"/>
          <w:lang w:eastAsia="en-AU"/>
        </w:rPr>
        <w:tab/>
        <w:t>that the occupier may withdraw consent to remain at the premises.</w:t>
      </w:r>
    </w:p>
    <w:p w14:paraId="6A30D3F8"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If the occupier consents, the inspector must ask the occupier to sign a written acknowledgment (an </w:t>
      </w:r>
      <w:r w:rsidRPr="00B6666B">
        <w:rPr>
          <w:rStyle w:val="charBoldItals"/>
        </w:rPr>
        <w:t>acknowledgment of consen</w:t>
      </w:r>
      <w:r w:rsidRPr="00B6666B">
        <w:rPr>
          <w:lang w:eastAsia="en-AU"/>
        </w:rPr>
        <w:t>t) stating the following:</w:t>
      </w:r>
    </w:p>
    <w:p w14:paraId="6E40BEC9"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matters mentioned in subsection (2) (b);</w:t>
      </w:r>
    </w:p>
    <w:p w14:paraId="44E4223A"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that the occupier was told of those matters;</w:t>
      </w:r>
    </w:p>
    <w:p w14:paraId="7F01D2A0"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that the occupier consented to the entry;</w:t>
      </w:r>
    </w:p>
    <w:p w14:paraId="03FA2FE0"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date and time that consent was given.</w:t>
      </w:r>
    </w:p>
    <w:p w14:paraId="300B5FA5" w14:textId="77777777" w:rsidR="004A5745" w:rsidRPr="005B5FAC" w:rsidRDefault="004A5745" w:rsidP="004A5745">
      <w:pPr>
        <w:pStyle w:val="Amain"/>
        <w:rPr>
          <w:color w:val="000000"/>
          <w:lang w:eastAsia="en-AU"/>
        </w:rPr>
      </w:pPr>
      <w:r w:rsidRPr="005B5FAC">
        <w:rPr>
          <w:color w:val="000000"/>
          <w:lang w:eastAsia="en-AU"/>
        </w:rPr>
        <w:lastRenderedPageBreak/>
        <w:tab/>
        <w:t>(4)</w:t>
      </w:r>
      <w:r w:rsidRPr="005B5FAC">
        <w:rPr>
          <w:color w:val="000000"/>
          <w:lang w:eastAsia="en-AU"/>
        </w:rPr>
        <w:tab/>
        <w:t>If the occupier signs an acknowledgment of consent, the inspector must immediately give a copy to the occupier.</w:t>
      </w:r>
    </w:p>
    <w:p w14:paraId="3F610A6B" w14:textId="77777777" w:rsidR="004A5745" w:rsidRPr="005B5FAC" w:rsidRDefault="004A5745" w:rsidP="004A5745">
      <w:pPr>
        <w:pStyle w:val="Amain"/>
        <w:rPr>
          <w:color w:val="000000"/>
          <w:lang w:eastAsia="en-AU"/>
        </w:rPr>
      </w:pPr>
      <w:r w:rsidRPr="005B5FAC">
        <w:rPr>
          <w:color w:val="000000"/>
          <w:lang w:eastAsia="en-AU"/>
        </w:rPr>
        <w:tab/>
        <w:t>(5)</w:t>
      </w:r>
      <w:r w:rsidRPr="005B5FAC">
        <w:rPr>
          <w:color w:val="000000"/>
          <w:lang w:eastAsia="en-AU"/>
        </w:rPr>
        <w:tab/>
        <w:t>A court must find that the occupier did not consent to the inspector entering or remaining at the premises under this part if—</w:t>
      </w:r>
    </w:p>
    <w:p w14:paraId="08D97DAC"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a question arises in a proceeding in the court whether the occupier consented; and</w:t>
      </w:r>
    </w:p>
    <w:p w14:paraId="1AB6D7F3"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an acknowledgment of consent is not produced in evidence; and</w:t>
      </w:r>
    </w:p>
    <w:p w14:paraId="73873C0C"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it is not proved that the occupier consented.</w:t>
      </w:r>
    </w:p>
    <w:p w14:paraId="26179019" w14:textId="77777777" w:rsidR="004A5745" w:rsidRPr="00B6666B" w:rsidRDefault="004A5745" w:rsidP="004A5745">
      <w:pPr>
        <w:pStyle w:val="AH5Sec"/>
        <w:rPr>
          <w:color w:val="000000"/>
          <w:lang w:eastAsia="en-AU"/>
        </w:rPr>
      </w:pPr>
      <w:bookmarkStart w:id="1246" w:name="_Ref95752017"/>
      <w:bookmarkStart w:id="1247" w:name="_Toc114154901"/>
      <w:r w:rsidRPr="004D5A68">
        <w:rPr>
          <w:rStyle w:val="CharSectNo"/>
        </w:rPr>
        <w:t>462</w:t>
      </w:r>
      <w:r w:rsidRPr="00B6666B">
        <w:rPr>
          <w:color w:val="000000"/>
          <w:lang w:eastAsia="en-AU"/>
        </w:rPr>
        <w:tab/>
        <w:t>Consent to entry with authorised person</w:t>
      </w:r>
      <w:bookmarkEnd w:id="1246"/>
      <w:bookmarkEnd w:id="1247"/>
    </w:p>
    <w:p w14:paraId="70FFCCBF" w14:textId="77777777" w:rsidR="004A5745" w:rsidRPr="005B5FAC" w:rsidRDefault="004A5745" w:rsidP="004A5745">
      <w:pPr>
        <w:pStyle w:val="Amain"/>
        <w:rPr>
          <w:color w:val="000000"/>
          <w:lang w:eastAsia="en-AU"/>
        </w:rPr>
      </w:pPr>
      <w:r w:rsidRPr="005B5FAC">
        <w:rPr>
          <w:color w:val="000000"/>
          <w:lang w:eastAsia="en-AU"/>
        </w:rPr>
        <w:tab/>
        <w:t>(1)</w:t>
      </w:r>
      <w:r w:rsidRPr="005B5FAC">
        <w:rPr>
          <w:color w:val="000000"/>
          <w:lang w:eastAsia="en-AU"/>
        </w:rPr>
        <w:tab/>
        <w:t>This section applies if an inspector intends to ask the occupier of the premises to consent to the inspector and an authorised person entering the premises under section 459 (1) (c).</w:t>
      </w:r>
    </w:p>
    <w:p w14:paraId="205EA809"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t>The inspector must, during business hours—</w:t>
      </w:r>
    </w:p>
    <w:p w14:paraId="6A61236E"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show their identity card; and</w:t>
      </w:r>
    </w:p>
    <w:p w14:paraId="2B991BB6"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tell the occupier that—</w:t>
      </w:r>
    </w:p>
    <w:p w14:paraId="2BC8EC69" w14:textId="77777777" w:rsidR="004A5745" w:rsidRPr="00B6666B" w:rsidRDefault="004A5745" w:rsidP="004A5745">
      <w:pPr>
        <w:pStyle w:val="Asubpara"/>
        <w:rPr>
          <w:lang w:eastAsia="en-AU"/>
        </w:rPr>
      </w:pPr>
      <w:r>
        <w:rPr>
          <w:lang w:eastAsia="en-AU"/>
        </w:rPr>
        <w:tab/>
      </w:r>
      <w:r w:rsidRPr="00B6666B">
        <w:rPr>
          <w:lang w:eastAsia="en-AU"/>
        </w:rPr>
        <w:t>(i)</w:t>
      </w:r>
      <w:r w:rsidRPr="00B6666B">
        <w:rPr>
          <w:lang w:eastAsia="en-AU"/>
        </w:rPr>
        <w:tab/>
        <w:t xml:space="preserve">the </w:t>
      </w:r>
      <w:r w:rsidRPr="00B6666B">
        <w:t>territory planning</w:t>
      </w:r>
      <w:r w:rsidRPr="00B6666B">
        <w:rPr>
          <w:lang w:eastAsia="en-AU"/>
        </w:rPr>
        <w:t xml:space="preserve"> authority gave a direction for rectification work to be done at the premises; and</w:t>
      </w:r>
    </w:p>
    <w:p w14:paraId="56224312"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notice of the direction was given under section 433; and</w:t>
      </w:r>
    </w:p>
    <w:p w14:paraId="7B73FBF4" w14:textId="77777777" w:rsidR="004A5745" w:rsidRPr="00274059" w:rsidRDefault="004A5745" w:rsidP="004A5745">
      <w:pPr>
        <w:pStyle w:val="Asubpara"/>
        <w:rPr>
          <w:color w:val="000000"/>
          <w:lang w:eastAsia="en-AU"/>
        </w:rPr>
      </w:pPr>
      <w:r w:rsidRPr="00274059">
        <w:rPr>
          <w:color w:val="000000"/>
          <w:lang w:eastAsia="en-AU"/>
        </w:rPr>
        <w:tab/>
        <w:t>(iii)</w:t>
      </w:r>
      <w:r w:rsidRPr="00274059">
        <w:rPr>
          <w:color w:val="000000"/>
          <w:lang w:eastAsia="en-AU"/>
        </w:rPr>
        <w:tab/>
        <w:t>the rectification work was not undertaken in accordance with the notice; and</w:t>
      </w:r>
    </w:p>
    <w:p w14:paraId="2B95A77E" w14:textId="77777777" w:rsidR="004A5745" w:rsidRPr="00274059" w:rsidRDefault="004A5745" w:rsidP="004A5745">
      <w:pPr>
        <w:pStyle w:val="Asubpara"/>
        <w:rPr>
          <w:color w:val="000000"/>
          <w:lang w:eastAsia="en-AU"/>
        </w:rPr>
      </w:pPr>
      <w:r w:rsidRPr="00274059">
        <w:rPr>
          <w:color w:val="000000"/>
          <w:lang w:eastAsia="en-AU"/>
        </w:rPr>
        <w:tab/>
        <w:t>(iv)</w:t>
      </w:r>
      <w:r w:rsidRPr="00274059">
        <w:rPr>
          <w:color w:val="000000"/>
          <w:lang w:eastAsia="en-AU"/>
        </w:rPr>
        <w:tab/>
        <w:t>a person has been authorised to undertake the rectification work; and</w:t>
      </w:r>
    </w:p>
    <w:p w14:paraId="27475D53" w14:textId="77777777" w:rsidR="004A5745" w:rsidRPr="00274059" w:rsidRDefault="004A5745" w:rsidP="004A5745">
      <w:pPr>
        <w:pStyle w:val="Asubpara"/>
        <w:rPr>
          <w:color w:val="000000"/>
          <w:lang w:eastAsia="en-AU"/>
        </w:rPr>
      </w:pPr>
      <w:r w:rsidRPr="00274059">
        <w:rPr>
          <w:color w:val="000000"/>
          <w:lang w:eastAsia="en-AU"/>
        </w:rPr>
        <w:tab/>
        <w:t>(v)</w:t>
      </w:r>
      <w:r w:rsidRPr="00274059">
        <w:rPr>
          <w:color w:val="000000"/>
          <w:lang w:eastAsia="en-AU"/>
        </w:rPr>
        <w:tab/>
        <w:t>entry is sought to allow the authorised person to undertake the rectification work; and</w:t>
      </w:r>
    </w:p>
    <w:p w14:paraId="77D3F6BE" w14:textId="77777777" w:rsidR="004A5745" w:rsidRPr="00274059" w:rsidRDefault="004A5745" w:rsidP="004A5745">
      <w:pPr>
        <w:pStyle w:val="Asubpara"/>
        <w:rPr>
          <w:color w:val="000000"/>
          <w:lang w:eastAsia="en-AU"/>
        </w:rPr>
      </w:pPr>
      <w:r w:rsidRPr="00274059">
        <w:rPr>
          <w:color w:val="000000"/>
          <w:lang w:eastAsia="en-AU"/>
        </w:rPr>
        <w:tab/>
        <w:t>(vi)</w:t>
      </w:r>
      <w:r w:rsidRPr="00274059">
        <w:rPr>
          <w:color w:val="000000"/>
          <w:lang w:eastAsia="en-AU"/>
        </w:rPr>
        <w:tab/>
        <w:t>the authorised person is accompanying the inspector; and</w:t>
      </w:r>
    </w:p>
    <w:p w14:paraId="19ADBCB4" w14:textId="77777777" w:rsidR="004A5745" w:rsidRPr="00274059" w:rsidRDefault="004A5745" w:rsidP="004A5745">
      <w:pPr>
        <w:pStyle w:val="Asubpara"/>
        <w:rPr>
          <w:color w:val="000000"/>
          <w:lang w:eastAsia="en-AU"/>
        </w:rPr>
      </w:pPr>
      <w:r w:rsidRPr="00274059">
        <w:rPr>
          <w:color w:val="000000"/>
          <w:lang w:eastAsia="en-AU"/>
        </w:rPr>
        <w:tab/>
        <w:t>(vii)</w:t>
      </w:r>
      <w:r w:rsidRPr="00274059">
        <w:rPr>
          <w:color w:val="000000"/>
          <w:lang w:eastAsia="en-AU"/>
        </w:rPr>
        <w:tab/>
        <w:t>the inspector may, but need not, remain at the premises to give directions to the authorised person; and</w:t>
      </w:r>
    </w:p>
    <w:p w14:paraId="392D0B99" w14:textId="77777777" w:rsidR="004A5745" w:rsidRPr="00274059" w:rsidRDefault="004A5745" w:rsidP="004A5745">
      <w:pPr>
        <w:pStyle w:val="Asubpara"/>
        <w:rPr>
          <w:color w:val="000000"/>
          <w:lang w:eastAsia="en-AU"/>
        </w:rPr>
      </w:pPr>
      <w:r w:rsidRPr="00274059">
        <w:rPr>
          <w:color w:val="000000"/>
          <w:lang w:eastAsia="en-AU"/>
        </w:rPr>
        <w:lastRenderedPageBreak/>
        <w:tab/>
        <w:t>(viii)</w:t>
      </w:r>
      <w:r w:rsidRPr="00274059">
        <w:rPr>
          <w:color w:val="000000"/>
          <w:lang w:eastAsia="en-AU"/>
        </w:rPr>
        <w:tab/>
        <w:t>the authorised person may return during business hours as required to complete the work; and</w:t>
      </w:r>
    </w:p>
    <w:p w14:paraId="1022CDFE" w14:textId="77777777" w:rsidR="004A5745" w:rsidRPr="00274059" w:rsidRDefault="004A5745" w:rsidP="004A5745">
      <w:pPr>
        <w:pStyle w:val="Asubpara"/>
        <w:rPr>
          <w:color w:val="000000"/>
          <w:lang w:eastAsia="en-AU"/>
        </w:rPr>
      </w:pPr>
      <w:r w:rsidRPr="00274059">
        <w:rPr>
          <w:color w:val="000000"/>
          <w:lang w:eastAsia="en-AU"/>
        </w:rPr>
        <w:tab/>
        <w:t>(ix)</w:t>
      </w:r>
      <w:r w:rsidRPr="00274059">
        <w:rPr>
          <w:color w:val="000000"/>
          <w:lang w:eastAsia="en-AU"/>
        </w:rPr>
        <w:tab/>
        <w:t>the occupier may refuse consent to enter the premises; and</w:t>
      </w:r>
    </w:p>
    <w:p w14:paraId="224541D9" w14:textId="77777777" w:rsidR="004A5745" w:rsidRPr="00274059" w:rsidRDefault="004A5745" w:rsidP="004A5745">
      <w:pPr>
        <w:pStyle w:val="Asubpara"/>
        <w:rPr>
          <w:color w:val="000000"/>
          <w:lang w:eastAsia="en-AU"/>
        </w:rPr>
      </w:pPr>
      <w:r w:rsidRPr="00274059">
        <w:rPr>
          <w:color w:val="000000"/>
          <w:lang w:eastAsia="en-AU"/>
        </w:rPr>
        <w:tab/>
        <w:t>(x)</w:t>
      </w:r>
      <w:r w:rsidRPr="00274059">
        <w:rPr>
          <w:color w:val="000000"/>
          <w:lang w:eastAsia="en-AU"/>
        </w:rPr>
        <w:tab/>
        <w:t>the occupier may withdraw consent to remain at the premises.</w:t>
      </w:r>
    </w:p>
    <w:p w14:paraId="55FBDAA0" w14:textId="77777777" w:rsidR="004A5745" w:rsidRPr="00B6666B" w:rsidRDefault="004A5745" w:rsidP="004A5745">
      <w:pPr>
        <w:pStyle w:val="Amain"/>
        <w:rPr>
          <w:lang w:eastAsia="en-AU"/>
        </w:rPr>
      </w:pPr>
      <w:r>
        <w:rPr>
          <w:lang w:eastAsia="en-AU"/>
        </w:rPr>
        <w:tab/>
      </w:r>
      <w:r w:rsidRPr="00B6666B">
        <w:rPr>
          <w:lang w:eastAsia="en-AU"/>
        </w:rPr>
        <w:t>(3)</w:t>
      </w:r>
      <w:r w:rsidRPr="00B6666B">
        <w:rPr>
          <w:lang w:eastAsia="en-AU"/>
        </w:rPr>
        <w:tab/>
        <w:t xml:space="preserve">If the occupier consents, the inspector must ask the occupier to sign a written acknowledgment (an </w:t>
      </w:r>
      <w:r w:rsidRPr="00B6666B">
        <w:rPr>
          <w:rStyle w:val="charBoldItals"/>
        </w:rPr>
        <w:t>acknowledgment of consent</w:t>
      </w:r>
      <w:r w:rsidRPr="00B6666B">
        <w:rPr>
          <w:lang w:eastAsia="en-AU"/>
        </w:rPr>
        <w:t>) stating the following:</w:t>
      </w:r>
    </w:p>
    <w:p w14:paraId="39FF2031"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matters mentioned in subsection (2) (b);</w:t>
      </w:r>
    </w:p>
    <w:p w14:paraId="0B82B924"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that the occupier was told of those matters;</w:t>
      </w:r>
    </w:p>
    <w:p w14:paraId="31055C8A" w14:textId="77777777" w:rsidR="004A5745" w:rsidRPr="00056398" w:rsidRDefault="004A5745" w:rsidP="004A5745">
      <w:pPr>
        <w:pStyle w:val="Apara"/>
        <w:rPr>
          <w:color w:val="000000"/>
          <w:lang w:eastAsia="en-AU"/>
        </w:rPr>
      </w:pPr>
      <w:r w:rsidRPr="00056398">
        <w:rPr>
          <w:color w:val="000000"/>
          <w:lang w:eastAsia="en-AU"/>
        </w:rPr>
        <w:tab/>
        <w:t>(c)</w:t>
      </w:r>
      <w:r w:rsidRPr="00056398">
        <w:rPr>
          <w:color w:val="000000"/>
          <w:lang w:eastAsia="en-AU"/>
        </w:rPr>
        <w:tab/>
        <w:t>that the occupier consented to the entry;</w:t>
      </w:r>
    </w:p>
    <w:p w14:paraId="35BBF865" w14:textId="77777777" w:rsidR="004A5745" w:rsidRPr="00056398" w:rsidRDefault="004A5745" w:rsidP="004A5745">
      <w:pPr>
        <w:pStyle w:val="Apara"/>
        <w:rPr>
          <w:color w:val="000000"/>
          <w:lang w:eastAsia="en-AU"/>
        </w:rPr>
      </w:pPr>
      <w:r w:rsidRPr="00056398">
        <w:rPr>
          <w:color w:val="000000"/>
          <w:lang w:eastAsia="en-AU"/>
        </w:rPr>
        <w:tab/>
        <w:t>(d)</w:t>
      </w:r>
      <w:r w:rsidRPr="00056398">
        <w:rPr>
          <w:color w:val="000000"/>
          <w:lang w:eastAsia="en-AU"/>
        </w:rPr>
        <w:tab/>
        <w:t>the date and time that consent was given.</w:t>
      </w:r>
    </w:p>
    <w:p w14:paraId="07350181" w14:textId="77777777" w:rsidR="004A5745" w:rsidRPr="005B5FAC" w:rsidRDefault="004A5745" w:rsidP="004A5745">
      <w:pPr>
        <w:pStyle w:val="Amain"/>
        <w:rPr>
          <w:color w:val="000000"/>
          <w:lang w:eastAsia="en-AU"/>
        </w:rPr>
      </w:pPr>
      <w:r w:rsidRPr="005B5FAC">
        <w:rPr>
          <w:color w:val="000000"/>
          <w:lang w:eastAsia="en-AU"/>
        </w:rPr>
        <w:tab/>
        <w:t>(4)</w:t>
      </w:r>
      <w:r w:rsidRPr="005B5FAC">
        <w:rPr>
          <w:color w:val="000000"/>
          <w:lang w:eastAsia="en-AU"/>
        </w:rPr>
        <w:tab/>
      </w:r>
      <w:r w:rsidRPr="005B5FAC">
        <w:rPr>
          <w:color w:val="000000"/>
        </w:rPr>
        <w:t>If the occupier signs an acknowledgment of consent, the inspector must immediately give a copy to the occupier.</w:t>
      </w:r>
    </w:p>
    <w:p w14:paraId="178757EE" w14:textId="77777777" w:rsidR="004A5745" w:rsidRPr="005B5FAC" w:rsidRDefault="004A5745" w:rsidP="004A5745">
      <w:pPr>
        <w:pStyle w:val="Amain"/>
        <w:rPr>
          <w:color w:val="000000"/>
        </w:rPr>
      </w:pPr>
      <w:r w:rsidRPr="005B5FAC">
        <w:rPr>
          <w:color w:val="000000"/>
        </w:rPr>
        <w:tab/>
        <w:t>(5)</w:t>
      </w:r>
      <w:r w:rsidRPr="005B5FAC">
        <w:rPr>
          <w:color w:val="000000"/>
        </w:rPr>
        <w:tab/>
        <w:t>A court must find that the occupier did not consent to the inspector entering or remaining at the premises under this part if—</w:t>
      </w:r>
    </w:p>
    <w:p w14:paraId="3E45036D" w14:textId="77777777" w:rsidR="004A5745" w:rsidRPr="00056398" w:rsidRDefault="004A5745" w:rsidP="004A5745">
      <w:pPr>
        <w:pStyle w:val="Apara"/>
        <w:rPr>
          <w:color w:val="000000"/>
        </w:rPr>
      </w:pPr>
      <w:r w:rsidRPr="00056398">
        <w:rPr>
          <w:color w:val="000000"/>
        </w:rPr>
        <w:tab/>
        <w:t>(a)</w:t>
      </w:r>
      <w:r w:rsidRPr="00056398">
        <w:rPr>
          <w:color w:val="000000"/>
        </w:rPr>
        <w:tab/>
        <w:t>a question arises in a proceeding in the court whether the occupier consented; and</w:t>
      </w:r>
    </w:p>
    <w:p w14:paraId="78A14EC0" w14:textId="77777777" w:rsidR="004A5745" w:rsidRPr="00056398" w:rsidRDefault="004A5745" w:rsidP="004A5745">
      <w:pPr>
        <w:pStyle w:val="Apara"/>
        <w:rPr>
          <w:color w:val="000000"/>
        </w:rPr>
      </w:pPr>
      <w:r w:rsidRPr="00056398">
        <w:rPr>
          <w:color w:val="000000"/>
        </w:rPr>
        <w:tab/>
        <w:t>(b)</w:t>
      </w:r>
      <w:r w:rsidRPr="00056398">
        <w:rPr>
          <w:color w:val="000000"/>
        </w:rPr>
        <w:tab/>
        <w:t>an acknowledgment of consent is not produced in evidence; and</w:t>
      </w:r>
    </w:p>
    <w:p w14:paraId="5F571A01" w14:textId="77777777" w:rsidR="004A5745" w:rsidRPr="00056398" w:rsidRDefault="004A5745" w:rsidP="004A5745">
      <w:pPr>
        <w:pStyle w:val="Apara"/>
        <w:rPr>
          <w:color w:val="000000"/>
        </w:rPr>
      </w:pPr>
      <w:r w:rsidRPr="00056398">
        <w:rPr>
          <w:color w:val="000000"/>
        </w:rPr>
        <w:tab/>
        <w:t>(c)</w:t>
      </w:r>
      <w:r w:rsidRPr="00056398">
        <w:rPr>
          <w:color w:val="000000"/>
        </w:rPr>
        <w:tab/>
        <w:t>it is not proved that the occupier consented.</w:t>
      </w:r>
    </w:p>
    <w:p w14:paraId="2B8D74C0" w14:textId="77777777" w:rsidR="004A5745" w:rsidRPr="00B6666B" w:rsidRDefault="004A5745" w:rsidP="004A5745">
      <w:pPr>
        <w:pStyle w:val="AH5Sec"/>
        <w:rPr>
          <w:b w:val="0"/>
          <w:bCs/>
          <w:color w:val="000000"/>
        </w:rPr>
      </w:pPr>
      <w:bookmarkStart w:id="1248" w:name="_Ref95247040"/>
      <w:bookmarkStart w:id="1249" w:name="_Toc114154902"/>
      <w:r w:rsidRPr="004D5A68">
        <w:rPr>
          <w:rStyle w:val="CharSectNo"/>
        </w:rPr>
        <w:t>463</w:t>
      </w:r>
      <w:r w:rsidRPr="00B6666B">
        <w:rPr>
          <w:bCs/>
          <w:color w:val="000000"/>
        </w:rPr>
        <w:tab/>
      </w:r>
      <w:r w:rsidRPr="00B6666B">
        <w:rPr>
          <w:color w:val="000000"/>
        </w:rPr>
        <w:t>Entry on notice for rectification work and monitoring</w:t>
      </w:r>
      <w:bookmarkEnd w:id="1248"/>
      <w:bookmarkEnd w:id="1249"/>
    </w:p>
    <w:p w14:paraId="6CC4C22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an inspector proposing to enter premises—</w:t>
      </w:r>
    </w:p>
    <w:p w14:paraId="5359ABFC" w14:textId="77777777" w:rsidR="004A5745" w:rsidRPr="00056398" w:rsidRDefault="004A5745" w:rsidP="004A5745">
      <w:pPr>
        <w:pStyle w:val="Apara"/>
        <w:rPr>
          <w:color w:val="000000"/>
        </w:rPr>
      </w:pPr>
      <w:r w:rsidRPr="00056398">
        <w:rPr>
          <w:color w:val="000000"/>
        </w:rPr>
        <w:tab/>
        <w:t>(a)</w:t>
      </w:r>
      <w:r w:rsidRPr="00056398">
        <w:rPr>
          <w:color w:val="000000"/>
        </w:rPr>
        <w:tab/>
        <w:t xml:space="preserve">under section </w:t>
      </w:r>
      <w:r w:rsidRPr="00056398">
        <w:rPr>
          <w:color w:val="000000"/>
          <w:lang w:eastAsia="en-AU"/>
        </w:rPr>
        <w:t xml:space="preserve">459 </w:t>
      </w:r>
      <w:r w:rsidRPr="00056398">
        <w:rPr>
          <w:color w:val="000000"/>
        </w:rPr>
        <w:t>(1) (b) to check whether a controlled activity has happened, or is happening, in relation to the premises; or</w:t>
      </w:r>
    </w:p>
    <w:p w14:paraId="3227BD96" w14:textId="77777777" w:rsidR="004A5745" w:rsidRPr="00056398" w:rsidRDefault="004A5745" w:rsidP="004A5745">
      <w:pPr>
        <w:pStyle w:val="Apara"/>
        <w:rPr>
          <w:color w:val="000000"/>
        </w:rPr>
      </w:pPr>
      <w:r w:rsidRPr="00056398">
        <w:rPr>
          <w:color w:val="000000"/>
        </w:rPr>
        <w:tab/>
        <w:t>(b)</w:t>
      </w:r>
      <w:r w:rsidRPr="00056398">
        <w:rPr>
          <w:color w:val="000000"/>
        </w:rPr>
        <w:tab/>
        <w:t xml:space="preserve">under section </w:t>
      </w:r>
      <w:r w:rsidRPr="00056398">
        <w:rPr>
          <w:color w:val="000000"/>
          <w:lang w:eastAsia="en-AU"/>
        </w:rPr>
        <w:t xml:space="preserve">459 </w:t>
      </w:r>
      <w:r w:rsidRPr="00056398">
        <w:rPr>
          <w:color w:val="000000"/>
        </w:rPr>
        <w:t xml:space="preserve">(1) (b) </w:t>
      </w:r>
      <w:r w:rsidRPr="00056398">
        <w:rPr>
          <w:color w:val="000000"/>
          <w:shd w:val="clear" w:color="auto" w:fill="FFFFFF"/>
        </w:rPr>
        <w:t>to check whether 1 or more of the following in relation to the premises is being complied with:</w:t>
      </w:r>
    </w:p>
    <w:p w14:paraId="39A0F191" w14:textId="77777777" w:rsidR="004A5745" w:rsidRPr="00274059" w:rsidRDefault="004A5745" w:rsidP="004A5745">
      <w:pPr>
        <w:pStyle w:val="Asubpara"/>
        <w:rPr>
          <w:color w:val="000000"/>
        </w:rPr>
      </w:pPr>
      <w:r w:rsidRPr="00274059">
        <w:rPr>
          <w:color w:val="000000"/>
        </w:rPr>
        <w:tab/>
        <w:t>(i)</w:t>
      </w:r>
      <w:r w:rsidRPr="00274059">
        <w:rPr>
          <w:color w:val="000000"/>
        </w:rPr>
        <w:tab/>
        <w:t>a controlled activity order;</w:t>
      </w:r>
    </w:p>
    <w:p w14:paraId="6E602BDA"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a direction under section 433 to undertake rectification work;</w:t>
      </w:r>
    </w:p>
    <w:p w14:paraId="7A7F44C6" w14:textId="77777777" w:rsidR="004A5745" w:rsidRPr="00274059" w:rsidRDefault="004A5745" w:rsidP="004A5745">
      <w:pPr>
        <w:pStyle w:val="Asubpara"/>
        <w:rPr>
          <w:color w:val="000000"/>
        </w:rPr>
      </w:pPr>
      <w:r w:rsidRPr="00274059">
        <w:rPr>
          <w:color w:val="000000"/>
        </w:rPr>
        <w:tab/>
        <w:t>(iii)</w:t>
      </w:r>
      <w:r w:rsidRPr="00274059">
        <w:rPr>
          <w:color w:val="000000"/>
        </w:rPr>
        <w:tab/>
        <w:t>a prohibition notice;</w:t>
      </w:r>
    </w:p>
    <w:p w14:paraId="7F7E666C" w14:textId="77777777" w:rsidR="004A5745" w:rsidRPr="00274059" w:rsidRDefault="004A5745" w:rsidP="004A5745">
      <w:pPr>
        <w:pStyle w:val="Asubpara"/>
        <w:rPr>
          <w:color w:val="000000"/>
        </w:rPr>
      </w:pPr>
      <w:r w:rsidRPr="00274059">
        <w:rPr>
          <w:color w:val="000000"/>
        </w:rPr>
        <w:tab/>
        <w:t>(iv)</w:t>
      </w:r>
      <w:r w:rsidRPr="00274059">
        <w:rPr>
          <w:color w:val="000000"/>
        </w:rPr>
        <w:tab/>
        <w:t>an injunction under section 452; or</w:t>
      </w:r>
    </w:p>
    <w:p w14:paraId="2F2C3F3C" w14:textId="77777777" w:rsidR="004A5745" w:rsidRPr="00056398" w:rsidRDefault="004A5745" w:rsidP="004A5745">
      <w:pPr>
        <w:pStyle w:val="Apara"/>
        <w:rPr>
          <w:color w:val="000000"/>
        </w:rPr>
      </w:pPr>
      <w:r w:rsidRPr="00056398">
        <w:rPr>
          <w:color w:val="000000"/>
        </w:rPr>
        <w:tab/>
        <w:t>(c)</w:t>
      </w:r>
      <w:r w:rsidRPr="00056398">
        <w:rPr>
          <w:color w:val="000000"/>
        </w:rPr>
        <w:tab/>
      </w:r>
      <w:r w:rsidRPr="00056398">
        <w:rPr>
          <w:color w:val="000000"/>
          <w:shd w:val="clear" w:color="auto" w:fill="FFFFFF"/>
        </w:rPr>
        <w:t>with an authorised person under section</w:t>
      </w:r>
      <w:r w:rsidRPr="00056398">
        <w:rPr>
          <w:color w:val="000000"/>
        </w:rPr>
        <w:t xml:space="preserve"> </w:t>
      </w:r>
      <w:r w:rsidRPr="00056398">
        <w:rPr>
          <w:color w:val="000000"/>
          <w:lang w:eastAsia="en-AU"/>
        </w:rPr>
        <w:t xml:space="preserve">459 </w:t>
      </w:r>
      <w:r w:rsidRPr="00056398">
        <w:rPr>
          <w:color w:val="000000"/>
        </w:rPr>
        <w:t>(1) (c).</w:t>
      </w:r>
    </w:p>
    <w:p w14:paraId="4F82C054" w14:textId="77777777" w:rsidR="004A5745" w:rsidRPr="00B6666B" w:rsidRDefault="004A5745" w:rsidP="004A5745">
      <w:pPr>
        <w:pStyle w:val="Amain"/>
      </w:pPr>
      <w:r>
        <w:tab/>
      </w:r>
      <w:r w:rsidRPr="00B6666B">
        <w:t>(2)</w:t>
      </w:r>
      <w:r w:rsidRPr="00B6666B">
        <w:tab/>
        <w:t>The territory planning authority may give an occupier of the premises written notice of the inspector’s intention to enter the premises (an</w:t>
      </w:r>
      <w:r>
        <w:t> </w:t>
      </w:r>
      <w:r w:rsidRPr="00B6666B">
        <w:rPr>
          <w:rStyle w:val="charBoldItals"/>
        </w:rPr>
        <w:t>intention to enter notice</w:t>
      </w:r>
      <w:r w:rsidRPr="00B6666B">
        <w:t>).</w:t>
      </w:r>
    </w:p>
    <w:p w14:paraId="6619470E" w14:textId="77777777" w:rsidR="004A5745" w:rsidRPr="005B5FAC" w:rsidRDefault="004A5745" w:rsidP="004A5745">
      <w:pPr>
        <w:pStyle w:val="Amain"/>
        <w:rPr>
          <w:color w:val="000000"/>
        </w:rPr>
      </w:pPr>
      <w:r w:rsidRPr="005B5FAC">
        <w:rPr>
          <w:color w:val="000000"/>
        </w:rPr>
        <w:tab/>
        <w:t>(3)</w:t>
      </w:r>
      <w:r w:rsidRPr="005B5FAC">
        <w:rPr>
          <w:color w:val="000000"/>
        </w:rPr>
        <w:tab/>
        <w:t>An intention to enter notice—</w:t>
      </w:r>
    </w:p>
    <w:p w14:paraId="72C7DD8B" w14:textId="77777777" w:rsidR="004A5745" w:rsidRPr="00056398" w:rsidRDefault="004A5745" w:rsidP="004A5745">
      <w:pPr>
        <w:pStyle w:val="Apara"/>
        <w:rPr>
          <w:color w:val="000000"/>
        </w:rPr>
      </w:pPr>
      <w:r w:rsidRPr="00056398">
        <w:rPr>
          <w:color w:val="000000"/>
        </w:rPr>
        <w:tab/>
        <w:t>(a)</w:t>
      </w:r>
      <w:r w:rsidRPr="00056398">
        <w:rPr>
          <w:color w:val="000000"/>
        </w:rPr>
        <w:tab/>
        <w:t>must be given to the occupier at least 2 working days before the proposed entry; and</w:t>
      </w:r>
    </w:p>
    <w:p w14:paraId="788B0831" w14:textId="77777777" w:rsidR="004A5745" w:rsidRPr="00056398" w:rsidRDefault="004A5745" w:rsidP="004A5745">
      <w:pPr>
        <w:pStyle w:val="Apara"/>
        <w:rPr>
          <w:color w:val="000000"/>
        </w:rPr>
      </w:pPr>
      <w:r w:rsidRPr="00056398">
        <w:rPr>
          <w:color w:val="000000"/>
        </w:rPr>
        <w:tab/>
        <w:t>(b)</w:t>
      </w:r>
      <w:r w:rsidRPr="00056398">
        <w:rPr>
          <w:color w:val="000000"/>
        </w:rPr>
        <w:tab/>
        <w:t>may be given to the occupier without first asking for the occupier’s consent to enter the premises.</w:t>
      </w:r>
    </w:p>
    <w:p w14:paraId="08C632D2" w14:textId="77777777" w:rsidR="004A5745" w:rsidRPr="005B5FAC" w:rsidRDefault="004A5745" w:rsidP="004A5745">
      <w:pPr>
        <w:pStyle w:val="Amain"/>
        <w:rPr>
          <w:color w:val="000000"/>
        </w:rPr>
      </w:pPr>
      <w:r w:rsidRPr="005B5FAC">
        <w:rPr>
          <w:color w:val="000000"/>
        </w:rPr>
        <w:tab/>
        <w:t>(4)</w:t>
      </w:r>
      <w:r w:rsidRPr="005B5FAC">
        <w:rPr>
          <w:color w:val="000000"/>
        </w:rPr>
        <w:tab/>
        <w:t>For a proposed entry mentioned in subsection (1) (a) or (b), an intention to enter notice must state—</w:t>
      </w:r>
    </w:p>
    <w:p w14:paraId="36984EDF" w14:textId="77777777" w:rsidR="004A5745" w:rsidRPr="00056398" w:rsidRDefault="004A5745" w:rsidP="004A5745">
      <w:pPr>
        <w:pStyle w:val="Apara"/>
        <w:rPr>
          <w:color w:val="000000"/>
        </w:rPr>
      </w:pPr>
      <w:r w:rsidRPr="00056398">
        <w:rPr>
          <w:color w:val="000000"/>
        </w:rPr>
        <w:tab/>
        <w:t>(a)</w:t>
      </w:r>
      <w:r w:rsidRPr="00056398">
        <w:rPr>
          <w:color w:val="000000"/>
        </w:rPr>
        <w:tab/>
        <w:t>the reason for the proposed entry; and</w:t>
      </w:r>
    </w:p>
    <w:p w14:paraId="0C169DC7" w14:textId="77777777" w:rsidR="004A5745" w:rsidRPr="00056398" w:rsidRDefault="004A5745" w:rsidP="004A5745">
      <w:pPr>
        <w:pStyle w:val="Apara"/>
        <w:rPr>
          <w:color w:val="000000"/>
        </w:rPr>
      </w:pPr>
      <w:r w:rsidRPr="00056398">
        <w:rPr>
          <w:color w:val="000000"/>
        </w:rPr>
        <w:tab/>
        <w:t>(b)</w:t>
      </w:r>
      <w:r w:rsidRPr="00056398">
        <w:rPr>
          <w:color w:val="000000"/>
        </w:rPr>
        <w:tab/>
        <w:t>when the inspector proposes to enter the premises; and</w:t>
      </w:r>
    </w:p>
    <w:p w14:paraId="5AAF89D2" w14:textId="77777777" w:rsidR="004A5745" w:rsidRPr="00056398" w:rsidRDefault="004A5745" w:rsidP="004A5745">
      <w:pPr>
        <w:pStyle w:val="Apara"/>
        <w:rPr>
          <w:color w:val="000000"/>
        </w:rPr>
      </w:pPr>
      <w:r w:rsidRPr="00056398">
        <w:rPr>
          <w:color w:val="000000"/>
        </w:rPr>
        <w:tab/>
        <w:t>(c)</w:t>
      </w:r>
      <w:r w:rsidRPr="00056398">
        <w:rPr>
          <w:color w:val="000000"/>
        </w:rPr>
        <w:tab/>
        <w:t>that the occupier may refuse consent for the inspector or authorised person to enter the premises; and</w:t>
      </w:r>
    </w:p>
    <w:p w14:paraId="1B4735C7" w14:textId="77777777" w:rsidR="004A5745" w:rsidRPr="00056398" w:rsidRDefault="004A5745" w:rsidP="004A5745">
      <w:pPr>
        <w:pStyle w:val="Apara"/>
        <w:rPr>
          <w:color w:val="000000"/>
        </w:rPr>
      </w:pPr>
      <w:r w:rsidRPr="00056398">
        <w:rPr>
          <w:color w:val="000000"/>
        </w:rPr>
        <w:tab/>
        <w:t>(d)</w:t>
      </w:r>
      <w:r w:rsidRPr="00056398">
        <w:rPr>
          <w:color w:val="000000"/>
        </w:rPr>
        <w:tab/>
        <w:t>that the occupier may withdraw consent for the inspector or authorised person to remain at the premises.</w:t>
      </w:r>
    </w:p>
    <w:p w14:paraId="15E6C9C5" w14:textId="77777777" w:rsidR="004A5745" w:rsidRPr="005B5FAC" w:rsidRDefault="004A5745" w:rsidP="004A5745">
      <w:pPr>
        <w:pStyle w:val="Amain"/>
        <w:rPr>
          <w:color w:val="000000"/>
        </w:rPr>
      </w:pPr>
      <w:r w:rsidRPr="005B5FAC">
        <w:rPr>
          <w:color w:val="000000"/>
        </w:rPr>
        <w:tab/>
        <w:t>(5)</w:t>
      </w:r>
      <w:r w:rsidRPr="005B5FAC">
        <w:rPr>
          <w:color w:val="000000"/>
        </w:rPr>
        <w:tab/>
        <w:t>For a proposed entry mentioned in subsection (1) (c), an intention to enter notice must state—</w:t>
      </w:r>
    </w:p>
    <w:p w14:paraId="51D74010" w14:textId="77777777" w:rsidR="004A5745" w:rsidRPr="00056398" w:rsidRDefault="004A5745" w:rsidP="004A5745">
      <w:pPr>
        <w:pStyle w:val="Apara"/>
        <w:rPr>
          <w:color w:val="000000"/>
        </w:rPr>
      </w:pPr>
      <w:r w:rsidRPr="00056398">
        <w:rPr>
          <w:color w:val="000000"/>
        </w:rPr>
        <w:tab/>
        <w:t>(a)</w:t>
      </w:r>
      <w:r w:rsidRPr="00056398">
        <w:rPr>
          <w:color w:val="000000"/>
        </w:rPr>
        <w:tab/>
        <w:t>that—</w:t>
      </w:r>
    </w:p>
    <w:p w14:paraId="49C19A2D" w14:textId="77777777" w:rsidR="004A5745" w:rsidRPr="00B6666B" w:rsidRDefault="004A5745" w:rsidP="004A5745">
      <w:pPr>
        <w:pStyle w:val="Asubpara"/>
        <w:rPr>
          <w:lang w:eastAsia="en-AU"/>
        </w:rPr>
      </w:pPr>
      <w:r>
        <w:rPr>
          <w:lang w:eastAsia="en-AU"/>
        </w:rPr>
        <w:tab/>
      </w:r>
      <w:r w:rsidRPr="00B6666B">
        <w:rPr>
          <w:lang w:eastAsia="en-AU"/>
        </w:rPr>
        <w:t>(i)</w:t>
      </w:r>
      <w:r w:rsidRPr="00B6666B">
        <w:rPr>
          <w:lang w:eastAsia="en-AU"/>
        </w:rPr>
        <w:tab/>
        <w:t xml:space="preserve">the </w:t>
      </w:r>
      <w:r w:rsidRPr="00B6666B">
        <w:t>territory planning</w:t>
      </w:r>
      <w:r w:rsidRPr="00B6666B">
        <w:rPr>
          <w:lang w:eastAsia="en-AU"/>
        </w:rPr>
        <w:t xml:space="preserve"> authority gave a direction for rectification work to be done at the premises; and</w:t>
      </w:r>
    </w:p>
    <w:p w14:paraId="23448D8F" w14:textId="77777777" w:rsidR="004A5745" w:rsidRPr="00274059" w:rsidRDefault="004A5745" w:rsidP="004A5745">
      <w:pPr>
        <w:pStyle w:val="Asubpara"/>
        <w:rPr>
          <w:color w:val="000000"/>
          <w:lang w:eastAsia="en-AU"/>
        </w:rPr>
      </w:pPr>
      <w:r w:rsidRPr="00274059">
        <w:rPr>
          <w:color w:val="000000"/>
          <w:lang w:eastAsia="en-AU"/>
        </w:rPr>
        <w:tab/>
        <w:t>(ii)</w:t>
      </w:r>
      <w:r w:rsidRPr="00274059">
        <w:rPr>
          <w:color w:val="000000"/>
          <w:lang w:eastAsia="en-AU"/>
        </w:rPr>
        <w:tab/>
        <w:t>notice of the direction was given under section 433; and</w:t>
      </w:r>
    </w:p>
    <w:p w14:paraId="17F77F4B" w14:textId="77777777" w:rsidR="004A5745" w:rsidRPr="00274059" w:rsidRDefault="004A5745" w:rsidP="004A5745">
      <w:pPr>
        <w:pStyle w:val="Asubpara"/>
        <w:rPr>
          <w:color w:val="000000"/>
          <w:lang w:eastAsia="en-AU"/>
        </w:rPr>
      </w:pPr>
      <w:r w:rsidRPr="00274059">
        <w:rPr>
          <w:color w:val="000000"/>
          <w:lang w:eastAsia="en-AU"/>
        </w:rPr>
        <w:lastRenderedPageBreak/>
        <w:tab/>
        <w:t>(iii)</w:t>
      </w:r>
      <w:r w:rsidRPr="00274059">
        <w:rPr>
          <w:color w:val="000000"/>
          <w:lang w:eastAsia="en-AU"/>
        </w:rPr>
        <w:tab/>
        <w:t>the rectification work was not undertaken in accordance with the notice; and</w:t>
      </w:r>
    </w:p>
    <w:p w14:paraId="0CDB19A5" w14:textId="77777777" w:rsidR="004A5745" w:rsidRPr="00274059" w:rsidRDefault="004A5745" w:rsidP="004A5745">
      <w:pPr>
        <w:pStyle w:val="Asubpara"/>
        <w:rPr>
          <w:color w:val="000000"/>
        </w:rPr>
      </w:pPr>
      <w:r w:rsidRPr="00274059">
        <w:rPr>
          <w:color w:val="000000"/>
        </w:rPr>
        <w:tab/>
        <w:t>(iv)</w:t>
      </w:r>
      <w:r w:rsidRPr="00274059">
        <w:rPr>
          <w:color w:val="000000"/>
        </w:rPr>
        <w:tab/>
      </w:r>
      <w:r w:rsidRPr="00274059">
        <w:rPr>
          <w:color w:val="000000"/>
          <w:lang w:eastAsia="en-AU"/>
        </w:rPr>
        <w:t>a person has been authorised to undertake the rectification work; and</w:t>
      </w:r>
    </w:p>
    <w:p w14:paraId="4C7387A9" w14:textId="77777777" w:rsidR="004A5745" w:rsidRPr="00274059" w:rsidRDefault="004A5745" w:rsidP="004A5745">
      <w:pPr>
        <w:pStyle w:val="Asubpara"/>
        <w:rPr>
          <w:color w:val="000000"/>
        </w:rPr>
      </w:pPr>
      <w:r w:rsidRPr="00274059">
        <w:rPr>
          <w:color w:val="000000"/>
        </w:rPr>
        <w:tab/>
        <w:t>(v)</w:t>
      </w:r>
      <w:r w:rsidRPr="00274059">
        <w:rPr>
          <w:color w:val="000000"/>
        </w:rPr>
        <w:tab/>
        <w:t>the inspector proposes to enter the premises with an authorised person to allow the authorised person to undertake the rectification work; and</w:t>
      </w:r>
    </w:p>
    <w:p w14:paraId="07284B7E" w14:textId="77777777" w:rsidR="004A5745" w:rsidRPr="00274059" w:rsidRDefault="004A5745" w:rsidP="004A5745">
      <w:pPr>
        <w:pStyle w:val="Asubpara"/>
        <w:rPr>
          <w:color w:val="000000"/>
        </w:rPr>
      </w:pPr>
      <w:r w:rsidRPr="00274059">
        <w:rPr>
          <w:color w:val="000000"/>
        </w:rPr>
        <w:tab/>
        <w:t>(vi)</w:t>
      </w:r>
      <w:r w:rsidRPr="00274059">
        <w:rPr>
          <w:color w:val="000000"/>
        </w:rPr>
        <w:tab/>
        <w:t>the inspector may, but need not, remain at the premises to give directions to the authorised person; and</w:t>
      </w:r>
    </w:p>
    <w:p w14:paraId="2FE4E63C" w14:textId="77777777" w:rsidR="004A5745" w:rsidRPr="00274059" w:rsidRDefault="004A5745" w:rsidP="004A5745">
      <w:pPr>
        <w:pStyle w:val="Asubpara"/>
        <w:rPr>
          <w:color w:val="000000"/>
        </w:rPr>
      </w:pPr>
      <w:r w:rsidRPr="00274059">
        <w:rPr>
          <w:color w:val="000000"/>
        </w:rPr>
        <w:tab/>
        <w:t>(vii)</w:t>
      </w:r>
      <w:r w:rsidRPr="00274059">
        <w:rPr>
          <w:color w:val="000000"/>
        </w:rPr>
        <w:tab/>
        <w:t>the occupier may refuse consent for the inspector or authorised person to enter the premises; and</w:t>
      </w:r>
    </w:p>
    <w:p w14:paraId="7B614DE1" w14:textId="77777777" w:rsidR="004A5745" w:rsidRPr="00274059" w:rsidRDefault="004A5745" w:rsidP="004A5745">
      <w:pPr>
        <w:pStyle w:val="Asubpara"/>
        <w:rPr>
          <w:color w:val="000000"/>
        </w:rPr>
      </w:pPr>
      <w:r w:rsidRPr="00274059">
        <w:rPr>
          <w:color w:val="000000"/>
        </w:rPr>
        <w:tab/>
        <w:t>(viii)</w:t>
      </w:r>
      <w:r w:rsidRPr="00274059">
        <w:rPr>
          <w:color w:val="000000"/>
        </w:rPr>
        <w:tab/>
        <w:t>the occupier may withdraw consent for the inspector or authorised person to remain at the premises; and</w:t>
      </w:r>
    </w:p>
    <w:p w14:paraId="5EF5B8E2"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hd w:val="clear" w:color="auto" w:fill="FFFFFF"/>
        </w:rPr>
        <w:t>when, during business hours, the work is proposed to be undertaken.</w:t>
      </w:r>
    </w:p>
    <w:p w14:paraId="13C29198" w14:textId="77777777" w:rsidR="004A5745" w:rsidRPr="005B5FAC" w:rsidRDefault="004A5745" w:rsidP="004A5745">
      <w:pPr>
        <w:pStyle w:val="Amain"/>
        <w:rPr>
          <w:color w:val="000000"/>
        </w:rPr>
      </w:pPr>
      <w:r w:rsidRPr="005B5FAC">
        <w:rPr>
          <w:color w:val="000000"/>
        </w:rPr>
        <w:tab/>
        <w:t>(6)</w:t>
      </w:r>
      <w:r w:rsidRPr="005B5FAC">
        <w:rPr>
          <w:color w:val="000000"/>
        </w:rPr>
        <w:tab/>
        <w:t>Before an inspector enters the premises in accordance with the intention to enter notice, the inspector must—</w:t>
      </w:r>
    </w:p>
    <w:p w14:paraId="2A581F61" w14:textId="77777777" w:rsidR="004A5745" w:rsidRPr="00056398" w:rsidRDefault="004A5745" w:rsidP="004A5745">
      <w:pPr>
        <w:pStyle w:val="Apara"/>
        <w:rPr>
          <w:color w:val="000000"/>
        </w:rPr>
      </w:pPr>
      <w:r w:rsidRPr="00056398">
        <w:rPr>
          <w:color w:val="000000"/>
        </w:rPr>
        <w:tab/>
        <w:t>(a)</w:t>
      </w:r>
      <w:r w:rsidRPr="00056398">
        <w:rPr>
          <w:color w:val="000000"/>
        </w:rPr>
        <w:tab/>
        <w:t>tell the occupier that—</w:t>
      </w:r>
    </w:p>
    <w:p w14:paraId="11B897B2" w14:textId="77777777" w:rsidR="004A5745" w:rsidRPr="00274059" w:rsidRDefault="004A5745" w:rsidP="004A5745">
      <w:pPr>
        <w:pStyle w:val="Asubpara"/>
        <w:rPr>
          <w:color w:val="000000"/>
        </w:rPr>
      </w:pPr>
      <w:r w:rsidRPr="00274059">
        <w:rPr>
          <w:color w:val="000000"/>
        </w:rPr>
        <w:tab/>
        <w:t>(i)</w:t>
      </w:r>
      <w:r w:rsidRPr="00274059">
        <w:rPr>
          <w:color w:val="000000"/>
        </w:rPr>
        <w:tab/>
        <w:t>the inspector proposes to enter the premises with an authorised person to allow the authorised person to undertake the rectification work to which the notice relates; or</w:t>
      </w:r>
    </w:p>
    <w:p w14:paraId="71A037C4" w14:textId="77777777" w:rsidR="004A5745" w:rsidRPr="00274059" w:rsidRDefault="004A5745" w:rsidP="004A5745">
      <w:pPr>
        <w:pStyle w:val="Asubpara"/>
        <w:rPr>
          <w:color w:val="000000"/>
        </w:rPr>
      </w:pPr>
      <w:r w:rsidRPr="00274059">
        <w:rPr>
          <w:color w:val="000000"/>
        </w:rPr>
        <w:tab/>
        <w:t>(ii)</w:t>
      </w:r>
      <w:r w:rsidRPr="00274059">
        <w:rPr>
          <w:color w:val="000000"/>
        </w:rPr>
        <w:tab/>
        <w:t>the inspector proposes to enter the premises to check whether a controlled activity has happened, or is happening; or</w:t>
      </w:r>
    </w:p>
    <w:p w14:paraId="2A884B92" w14:textId="77777777" w:rsidR="004A5745" w:rsidRPr="00274059" w:rsidRDefault="004A5745" w:rsidP="004A5745">
      <w:pPr>
        <w:pStyle w:val="Asubpara"/>
        <w:rPr>
          <w:color w:val="000000"/>
        </w:rPr>
      </w:pPr>
      <w:r w:rsidRPr="00274059">
        <w:rPr>
          <w:color w:val="000000"/>
        </w:rPr>
        <w:tab/>
        <w:t>(iii)</w:t>
      </w:r>
      <w:r w:rsidRPr="00274059">
        <w:rPr>
          <w:color w:val="000000"/>
        </w:rPr>
        <w:tab/>
        <w:t>the inspector intends to enter the premises to check compliance in accordance with the notice; and</w:t>
      </w:r>
    </w:p>
    <w:p w14:paraId="49C7F322" w14:textId="77777777" w:rsidR="004A5745" w:rsidRPr="00056398" w:rsidRDefault="004A5745" w:rsidP="004A5745">
      <w:pPr>
        <w:pStyle w:val="Apara"/>
        <w:keepLines/>
        <w:rPr>
          <w:color w:val="000000"/>
        </w:rPr>
      </w:pPr>
      <w:r w:rsidRPr="00056398">
        <w:rPr>
          <w:color w:val="000000"/>
        </w:rPr>
        <w:lastRenderedPageBreak/>
        <w:tab/>
        <w:t>(b)</w:t>
      </w:r>
      <w:r w:rsidRPr="00056398">
        <w:rPr>
          <w:color w:val="000000"/>
        </w:rPr>
        <w:tab/>
        <w:t>tell the occupier that, if the occupier does not consent to the inspector or authorised person entering, or remaining at, the premises, an application may be made to a court for a rectification work order or a monitoring warrant; and</w:t>
      </w:r>
    </w:p>
    <w:p w14:paraId="16C74A0D" w14:textId="77777777" w:rsidR="004A5745" w:rsidRPr="00056398" w:rsidRDefault="004A5745" w:rsidP="004A5745">
      <w:pPr>
        <w:pStyle w:val="Apara"/>
        <w:rPr>
          <w:color w:val="000000"/>
        </w:rPr>
      </w:pPr>
      <w:r w:rsidRPr="00056398">
        <w:rPr>
          <w:color w:val="000000"/>
        </w:rPr>
        <w:tab/>
        <w:t>(c)</w:t>
      </w:r>
      <w:r w:rsidRPr="00056398">
        <w:rPr>
          <w:color w:val="000000"/>
        </w:rPr>
        <w:tab/>
        <w:t>give the occupier a copy of the notice.</w:t>
      </w:r>
    </w:p>
    <w:p w14:paraId="7670A15F" w14:textId="77777777" w:rsidR="004A5745" w:rsidRPr="005B5FAC" w:rsidRDefault="004A5745" w:rsidP="004A5745">
      <w:pPr>
        <w:pStyle w:val="Amain"/>
        <w:rPr>
          <w:color w:val="000000"/>
        </w:rPr>
      </w:pPr>
      <w:r w:rsidRPr="005B5FAC">
        <w:rPr>
          <w:color w:val="000000"/>
        </w:rPr>
        <w:tab/>
        <w:t>(7)</w:t>
      </w:r>
      <w:r w:rsidRPr="005B5FAC">
        <w:rPr>
          <w:color w:val="000000"/>
        </w:rPr>
        <w:tab/>
        <w:t>If an inspector gives the occupier an intention to enter notice, the inspector must ask the occupier to sign a written acknowledgment that the occupier was told that—</w:t>
      </w:r>
    </w:p>
    <w:p w14:paraId="59EBB2BF" w14:textId="77777777" w:rsidR="004A5745" w:rsidRPr="00056398" w:rsidRDefault="004A5745" w:rsidP="004A5745">
      <w:pPr>
        <w:pStyle w:val="Apara"/>
        <w:rPr>
          <w:color w:val="000000"/>
        </w:rPr>
      </w:pPr>
      <w:r w:rsidRPr="00056398">
        <w:rPr>
          <w:color w:val="000000"/>
        </w:rPr>
        <w:tab/>
        <w:t>(a)</w:t>
      </w:r>
      <w:r w:rsidRPr="00056398">
        <w:rPr>
          <w:color w:val="000000"/>
        </w:rPr>
        <w:tab/>
        <w:t>the inspector—</w:t>
      </w:r>
    </w:p>
    <w:p w14:paraId="42351F54" w14:textId="77777777" w:rsidR="004A5745" w:rsidRPr="00274059" w:rsidRDefault="004A5745" w:rsidP="004A5745">
      <w:pPr>
        <w:pStyle w:val="Asubpara"/>
        <w:rPr>
          <w:color w:val="000000"/>
        </w:rPr>
      </w:pPr>
      <w:r w:rsidRPr="00274059">
        <w:rPr>
          <w:color w:val="000000"/>
        </w:rPr>
        <w:tab/>
        <w:t>(i)</w:t>
      </w:r>
      <w:r w:rsidRPr="00274059">
        <w:rPr>
          <w:color w:val="000000"/>
        </w:rPr>
        <w:tab/>
        <w:t>proposes to enter the premises with an authorised person to allow the authorised person to undertake the rectification work to which the notice relates; or</w:t>
      </w:r>
    </w:p>
    <w:p w14:paraId="0AFFC078" w14:textId="77777777" w:rsidR="004A5745" w:rsidRPr="00274059" w:rsidRDefault="004A5745" w:rsidP="004A5745">
      <w:pPr>
        <w:pStyle w:val="Asubpara"/>
        <w:rPr>
          <w:color w:val="000000"/>
        </w:rPr>
      </w:pPr>
      <w:r w:rsidRPr="00274059">
        <w:rPr>
          <w:color w:val="000000"/>
        </w:rPr>
        <w:tab/>
        <w:t>(ii)</w:t>
      </w:r>
      <w:r w:rsidRPr="00274059">
        <w:rPr>
          <w:color w:val="000000"/>
        </w:rPr>
        <w:tab/>
        <w:t>proposes to enter the premises to check whether a controlled activity has happened, or is happening; or</w:t>
      </w:r>
    </w:p>
    <w:p w14:paraId="1087851A" w14:textId="77777777" w:rsidR="004A5745" w:rsidRPr="00274059" w:rsidRDefault="004A5745" w:rsidP="004A5745">
      <w:pPr>
        <w:pStyle w:val="Asubpara"/>
        <w:rPr>
          <w:color w:val="000000"/>
        </w:rPr>
      </w:pPr>
      <w:r w:rsidRPr="00274059">
        <w:rPr>
          <w:color w:val="000000"/>
        </w:rPr>
        <w:tab/>
        <w:t>(iii)</w:t>
      </w:r>
      <w:r w:rsidRPr="00274059">
        <w:rPr>
          <w:color w:val="000000"/>
        </w:rPr>
        <w:tab/>
        <w:t>intends to enter the premises to check compliance in accordance with the notice; and</w:t>
      </w:r>
    </w:p>
    <w:p w14:paraId="3A09F131" w14:textId="77777777" w:rsidR="004A5745" w:rsidRPr="00056398" w:rsidRDefault="004A5745" w:rsidP="004A5745">
      <w:pPr>
        <w:pStyle w:val="Apara"/>
        <w:rPr>
          <w:color w:val="000000"/>
        </w:rPr>
      </w:pPr>
      <w:r w:rsidRPr="00056398">
        <w:rPr>
          <w:color w:val="000000"/>
        </w:rPr>
        <w:tab/>
        <w:t>(b)</w:t>
      </w:r>
      <w:r w:rsidRPr="00056398">
        <w:rPr>
          <w:color w:val="000000"/>
        </w:rPr>
        <w:tab/>
        <w:t>if the occupier does not consent to the inspector or authorised person entering or remaining at the premises—an application may be made to a court for a rectification work order or a monitoring warrant.</w:t>
      </w:r>
    </w:p>
    <w:p w14:paraId="2A76A7DD" w14:textId="77777777" w:rsidR="004A5745" w:rsidRPr="005B5FAC" w:rsidRDefault="004A5745" w:rsidP="004A5745">
      <w:pPr>
        <w:pStyle w:val="Amain"/>
        <w:rPr>
          <w:color w:val="000000"/>
        </w:rPr>
      </w:pPr>
      <w:r w:rsidRPr="005B5FAC">
        <w:rPr>
          <w:color w:val="000000"/>
        </w:rPr>
        <w:tab/>
        <w:t>(8)</w:t>
      </w:r>
      <w:r w:rsidRPr="005B5FAC">
        <w:rPr>
          <w:color w:val="000000"/>
        </w:rPr>
        <w:tab/>
        <w:t>If the occupier signs an acknowledgment under subsection (7), the inspector must immediately give a copy to the occupier.</w:t>
      </w:r>
    </w:p>
    <w:p w14:paraId="25129291" w14:textId="77777777" w:rsidR="004A5745" w:rsidRPr="00B6666B" w:rsidRDefault="004A5745" w:rsidP="004A5745">
      <w:pPr>
        <w:pStyle w:val="AH5Sec"/>
        <w:rPr>
          <w:b w:val="0"/>
          <w:bCs/>
          <w:color w:val="000000"/>
        </w:rPr>
      </w:pPr>
      <w:bookmarkStart w:id="1250" w:name="_Ref95247530"/>
      <w:bookmarkStart w:id="1251" w:name="_Toc114154903"/>
      <w:r w:rsidRPr="004D5A68">
        <w:rPr>
          <w:rStyle w:val="CharSectNo"/>
        </w:rPr>
        <w:t>464</w:t>
      </w:r>
      <w:r w:rsidRPr="00B6666B">
        <w:rPr>
          <w:bCs/>
          <w:color w:val="000000"/>
        </w:rPr>
        <w:tab/>
      </w:r>
      <w:r w:rsidRPr="00B6666B">
        <w:rPr>
          <w:color w:val="000000"/>
        </w:rPr>
        <w:t>General powers on entry to premises</w:t>
      </w:r>
      <w:bookmarkEnd w:id="1250"/>
      <w:bookmarkEnd w:id="1251"/>
    </w:p>
    <w:p w14:paraId="548D90E0" w14:textId="77777777" w:rsidR="004A5745" w:rsidRPr="005B5FAC" w:rsidRDefault="004A5745" w:rsidP="004A5745">
      <w:pPr>
        <w:pStyle w:val="Amain"/>
        <w:rPr>
          <w:color w:val="000000"/>
        </w:rPr>
      </w:pPr>
      <w:r w:rsidRPr="005B5FAC">
        <w:rPr>
          <w:color w:val="000000"/>
        </w:rPr>
        <w:tab/>
        <w:t>(1)</w:t>
      </w:r>
      <w:r w:rsidRPr="005B5FAC">
        <w:rPr>
          <w:color w:val="000000"/>
        </w:rPr>
        <w:tab/>
        <w:t>For this Act, an inspector who enters premises under this chapter may do 1 or more of the following in relation to the premises or anything at the premises:</w:t>
      </w:r>
    </w:p>
    <w:p w14:paraId="55FBD729" w14:textId="77777777" w:rsidR="004A5745" w:rsidRPr="00056398" w:rsidRDefault="004A5745" w:rsidP="004A5745">
      <w:pPr>
        <w:pStyle w:val="Apara"/>
        <w:rPr>
          <w:color w:val="000000"/>
        </w:rPr>
      </w:pPr>
      <w:r w:rsidRPr="00056398">
        <w:rPr>
          <w:color w:val="000000"/>
        </w:rPr>
        <w:tab/>
        <w:t>(a)</w:t>
      </w:r>
      <w:r w:rsidRPr="00056398">
        <w:rPr>
          <w:color w:val="000000"/>
        </w:rPr>
        <w:tab/>
        <w:t>inspect or examine anything;</w:t>
      </w:r>
    </w:p>
    <w:p w14:paraId="397A2E6A" w14:textId="77777777" w:rsidR="004A5745" w:rsidRPr="00056398" w:rsidRDefault="004A5745" w:rsidP="004A5745">
      <w:pPr>
        <w:pStyle w:val="Apara"/>
        <w:rPr>
          <w:color w:val="000000"/>
        </w:rPr>
      </w:pPr>
      <w:r w:rsidRPr="00056398">
        <w:rPr>
          <w:color w:val="000000"/>
        </w:rPr>
        <w:tab/>
        <w:t>(b)</w:t>
      </w:r>
      <w:r w:rsidRPr="00056398">
        <w:rPr>
          <w:color w:val="000000"/>
        </w:rPr>
        <w:tab/>
        <w:t>take measurements or conduct tests;</w:t>
      </w:r>
    </w:p>
    <w:p w14:paraId="1F536F47"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take photographs or audio, video or other recordings, or make sketches;</w:t>
      </w:r>
    </w:p>
    <w:p w14:paraId="5EE0B74E" w14:textId="77777777" w:rsidR="004A5745" w:rsidRPr="00056398" w:rsidRDefault="004A5745" w:rsidP="004A5745">
      <w:pPr>
        <w:pStyle w:val="Apara"/>
        <w:rPr>
          <w:color w:val="000000"/>
        </w:rPr>
      </w:pPr>
      <w:r w:rsidRPr="00056398">
        <w:rPr>
          <w:color w:val="000000"/>
        </w:rPr>
        <w:tab/>
        <w:t>(d)</w:t>
      </w:r>
      <w:r w:rsidRPr="00056398">
        <w:rPr>
          <w:color w:val="000000"/>
        </w:rPr>
        <w:tab/>
        <w:t>ask the occupier, or anyone else at the premises—</w:t>
      </w:r>
    </w:p>
    <w:p w14:paraId="6DE5143C" w14:textId="77777777" w:rsidR="004A5745" w:rsidRPr="00274059" w:rsidRDefault="004A5745" w:rsidP="004A5745">
      <w:pPr>
        <w:pStyle w:val="Asubpara"/>
        <w:rPr>
          <w:color w:val="000000"/>
        </w:rPr>
      </w:pPr>
      <w:r w:rsidRPr="00274059">
        <w:rPr>
          <w:color w:val="000000"/>
        </w:rPr>
        <w:tab/>
        <w:t>(i)</w:t>
      </w:r>
      <w:r w:rsidRPr="00274059">
        <w:rPr>
          <w:color w:val="000000"/>
        </w:rPr>
        <w:tab/>
        <w:t>to give information to the inspector; or</w:t>
      </w:r>
    </w:p>
    <w:p w14:paraId="08462707" w14:textId="77777777" w:rsidR="004A5745" w:rsidRPr="00274059" w:rsidRDefault="004A5745" w:rsidP="004A5745">
      <w:pPr>
        <w:pStyle w:val="Asubpara"/>
        <w:rPr>
          <w:color w:val="000000"/>
        </w:rPr>
      </w:pPr>
      <w:r w:rsidRPr="00274059">
        <w:rPr>
          <w:color w:val="000000"/>
        </w:rPr>
        <w:tab/>
        <w:t>(ii)</w:t>
      </w:r>
      <w:r w:rsidRPr="00274059">
        <w:rPr>
          <w:color w:val="000000"/>
        </w:rPr>
        <w:tab/>
        <w:t>to produce documents to the inspector.</w:t>
      </w:r>
    </w:p>
    <w:p w14:paraId="0653FA4F"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An inspector who enters premises under a search warrant may also exercise power under s </w:t>
      </w:r>
      <w:r>
        <w:rPr>
          <w:iCs/>
          <w:color w:val="000000"/>
        </w:rPr>
        <w:t>466</w:t>
      </w:r>
      <w:r w:rsidRPr="00B6666B">
        <w:rPr>
          <w:iCs/>
          <w:color w:val="000000"/>
        </w:rPr>
        <w:t xml:space="preserve">, s </w:t>
      </w:r>
      <w:r>
        <w:rPr>
          <w:iCs/>
          <w:color w:val="000000"/>
        </w:rPr>
        <w:t>467</w:t>
      </w:r>
      <w:r w:rsidRPr="00B6666B">
        <w:rPr>
          <w:iCs/>
          <w:color w:val="000000"/>
        </w:rPr>
        <w:t xml:space="preserve"> and s </w:t>
      </w:r>
      <w:r>
        <w:rPr>
          <w:color w:val="000000"/>
        </w:rPr>
        <w:t>468</w:t>
      </w:r>
      <w:r w:rsidRPr="00B6666B">
        <w:rPr>
          <w:iCs/>
          <w:color w:val="000000"/>
        </w:rPr>
        <w:t>. An inspector who enters premises under a monitoring warrant may also exercise powers under s </w:t>
      </w:r>
      <w:r>
        <w:rPr>
          <w:iCs/>
          <w:color w:val="000000"/>
        </w:rPr>
        <w:t>466</w:t>
      </w:r>
      <w:r w:rsidRPr="00B6666B">
        <w:rPr>
          <w:iCs/>
          <w:color w:val="000000"/>
        </w:rPr>
        <w:t xml:space="preserve"> and s </w:t>
      </w:r>
      <w:r>
        <w:rPr>
          <w:color w:val="000000"/>
        </w:rPr>
        <w:t>468</w:t>
      </w:r>
      <w:r w:rsidRPr="00B6666B">
        <w:rPr>
          <w:iCs/>
          <w:color w:val="000000"/>
        </w:rPr>
        <w:t>. See also s (3) in relation to the exercise of power under warrants.</w:t>
      </w:r>
    </w:p>
    <w:p w14:paraId="5EB6561B" w14:textId="77777777" w:rsidR="004A5745" w:rsidRPr="005B5FAC" w:rsidRDefault="004A5745" w:rsidP="004A5745">
      <w:pPr>
        <w:pStyle w:val="Amain"/>
        <w:rPr>
          <w:color w:val="000000"/>
        </w:rPr>
      </w:pPr>
      <w:r w:rsidRPr="005B5FAC">
        <w:rPr>
          <w:color w:val="000000"/>
        </w:rPr>
        <w:tab/>
        <w:t>(2)</w:t>
      </w:r>
      <w:r w:rsidRPr="005B5FAC">
        <w:rPr>
          <w:color w:val="000000"/>
        </w:rPr>
        <w:tab/>
        <w:t>An inspector must not exercise a power under subsection (1) unless the inspector believes on reasonable grounds that the exercise relates to 1 or more of the following:</w:t>
      </w:r>
    </w:p>
    <w:p w14:paraId="1412267F" w14:textId="77777777" w:rsidR="004A5745" w:rsidRPr="00056398" w:rsidRDefault="004A5745" w:rsidP="004A5745">
      <w:pPr>
        <w:pStyle w:val="Apara"/>
        <w:rPr>
          <w:color w:val="000000"/>
        </w:rPr>
      </w:pPr>
      <w:r w:rsidRPr="00056398">
        <w:rPr>
          <w:color w:val="000000"/>
        </w:rPr>
        <w:tab/>
        <w:t>(a)</w:t>
      </w:r>
      <w:r w:rsidRPr="00056398">
        <w:rPr>
          <w:color w:val="000000"/>
        </w:rPr>
        <w:tab/>
        <w:t>a controlled activity or possible controlled activity;</w:t>
      </w:r>
    </w:p>
    <w:p w14:paraId="175BA411" w14:textId="77777777" w:rsidR="004A5745" w:rsidRPr="00056398" w:rsidRDefault="004A5745" w:rsidP="004A5745">
      <w:pPr>
        <w:pStyle w:val="Apara"/>
        <w:rPr>
          <w:color w:val="000000"/>
        </w:rPr>
      </w:pPr>
      <w:r w:rsidRPr="00056398">
        <w:rPr>
          <w:color w:val="000000"/>
        </w:rPr>
        <w:tab/>
        <w:t>(b)</w:t>
      </w:r>
      <w:r w:rsidRPr="00056398">
        <w:rPr>
          <w:color w:val="000000"/>
        </w:rPr>
        <w:tab/>
        <w:t>a prohibition notice;</w:t>
      </w:r>
    </w:p>
    <w:p w14:paraId="31B1D00E" w14:textId="77777777" w:rsidR="004A5745" w:rsidRPr="00056398" w:rsidRDefault="004A5745" w:rsidP="004A5745">
      <w:pPr>
        <w:pStyle w:val="Apara"/>
        <w:rPr>
          <w:color w:val="000000"/>
        </w:rPr>
      </w:pPr>
      <w:r w:rsidRPr="00056398">
        <w:rPr>
          <w:color w:val="000000"/>
        </w:rPr>
        <w:tab/>
        <w:t>(c)</w:t>
      </w:r>
      <w:r w:rsidRPr="00056398">
        <w:rPr>
          <w:color w:val="000000"/>
        </w:rPr>
        <w:tab/>
        <w:t>a direction under section 433 to undertake rectification work;</w:t>
      </w:r>
    </w:p>
    <w:p w14:paraId="0D87858D" w14:textId="77777777" w:rsidR="004A5745" w:rsidRPr="00056398" w:rsidRDefault="004A5745" w:rsidP="004A5745">
      <w:pPr>
        <w:pStyle w:val="Apara"/>
        <w:rPr>
          <w:color w:val="000000"/>
        </w:rPr>
      </w:pPr>
      <w:r w:rsidRPr="00056398">
        <w:rPr>
          <w:color w:val="000000"/>
        </w:rPr>
        <w:tab/>
        <w:t>(d)</w:t>
      </w:r>
      <w:r w:rsidRPr="00056398">
        <w:rPr>
          <w:color w:val="000000"/>
        </w:rPr>
        <w:tab/>
        <w:t>an injunction under section 452;</w:t>
      </w:r>
    </w:p>
    <w:p w14:paraId="231B2B3F" w14:textId="77777777" w:rsidR="004A5745" w:rsidRPr="00056398" w:rsidRDefault="004A5745" w:rsidP="004A5745">
      <w:pPr>
        <w:pStyle w:val="Apara"/>
        <w:rPr>
          <w:color w:val="000000"/>
        </w:rPr>
      </w:pPr>
      <w:r w:rsidRPr="00056398">
        <w:rPr>
          <w:color w:val="000000"/>
        </w:rPr>
        <w:tab/>
        <w:t>(e)</w:t>
      </w:r>
      <w:r w:rsidRPr="00056398">
        <w:rPr>
          <w:color w:val="000000"/>
        </w:rPr>
        <w:tab/>
        <w:t>an offence or possible offence, or a thing or activity connected with an offence or possible offence, against this Act.</w:t>
      </w:r>
    </w:p>
    <w:p w14:paraId="6456CC21" w14:textId="77777777" w:rsidR="004A5745" w:rsidRPr="005B5FAC" w:rsidRDefault="004A5745" w:rsidP="004A5745">
      <w:pPr>
        <w:pStyle w:val="Amain"/>
        <w:rPr>
          <w:color w:val="000000"/>
        </w:rPr>
      </w:pPr>
      <w:r w:rsidRPr="005B5FAC">
        <w:rPr>
          <w:color w:val="000000"/>
        </w:rPr>
        <w:tab/>
        <w:t>(3)</w:t>
      </w:r>
      <w:r w:rsidRPr="005B5FAC">
        <w:rPr>
          <w:color w:val="000000"/>
        </w:rPr>
        <w:tab/>
        <w:t>If the inspector enters the premises under a search warrant or monitoring warrant, the inspector may only exercise a power under subsection (1) in relation to a matter mentioned in subsection (2) if the warrant relates to the matter.</w:t>
      </w:r>
    </w:p>
    <w:p w14:paraId="70E1E953" w14:textId="77777777" w:rsidR="004A5745" w:rsidRPr="005B5FAC" w:rsidRDefault="004A5745" w:rsidP="004A5745">
      <w:pPr>
        <w:pStyle w:val="Amain"/>
        <w:rPr>
          <w:color w:val="000000"/>
        </w:rPr>
      </w:pPr>
      <w:r w:rsidRPr="005B5FAC">
        <w:rPr>
          <w:color w:val="000000"/>
        </w:rPr>
        <w:tab/>
        <w:t>(4)</w:t>
      </w:r>
      <w:r w:rsidRPr="005B5FAC">
        <w:rPr>
          <w:color w:val="000000"/>
        </w:rPr>
        <w:tab/>
        <w:t xml:space="preserve">This section does not apply to an inspector who enters premises under section </w:t>
      </w:r>
      <w:r w:rsidRPr="005B5FAC">
        <w:rPr>
          <w:color w:val="000000"/>
          <w:lang w:eastAsia="en-AU"/>
        </w:rPr>
        <w:t xml:space="preserve">459 </w:t>
      </w:r>
      <w:r w:rsidRPr="005B5FAC">
        <w:rPr>
          <w:color w:val="000000"/>
        </w:rPr>
        <w:t>(1) (c) or (d).</w:t>
      </w:r>
    </w:p>
    <w:p w14:paraId="25C0FF1A" w14:textId="77777777" w:rsidR="004A5745" w:rsidRPr="00B6666B" w:rsidRDefault="004A5745" w:rsidP="004A5745">
      <w:pPr>
        <w:pStyle w:val="AH5Sec"/>
        <w:rPr>
          <w:color w:val="000000"/>
        </w:rPr>
      </w:pPr>
      <w:bookmarkStart w:id="1252" w:name="_Toc114154904"/>
      <w:r w:rsidRPr="004D5A68">
        <w:rPr>
          <w:rStyle w:val="CharSectNo"/>
        </w:rPr>
        <w:lastRenderedPageBreak/>
        <w:t>465</w:t>
      </w:r>
      <w:r w:rsidRPr="00B6666B">
        <w:rPr>
          <w:color w:val="000000"/>
        </w:rPr>
        <w:tab/>
        <w:t>Power on entry for rectification work</w:t>
      </w:r>
      <w:bookmarkEnd w:id="1252"/>
    </w:p>
    <w:p w14:paraId="78075C49" w14:textId="77777777" w:rsidR="004A5745" w:rsidRPr="00B6666B" w:rsidRDefault="004A5745" w:rsidP="004A5745">
      <w:pPr>
        <w:pStyle w:val="Amainreturn"/>
        <w:keepLines/>
        <w:rPr>
          <w:color w:val="000000"/>
        </w:rPr>
      </w:pPr>
      <w:r w:rsidRPr="00B6666B">
        <w:rPr>
          <w:color w:val="000000"/>
        </w:rPr>
        <w:t>For this Act, an inspector who enters premises under section </w:t>
      </w:r>
      <w:r>
        <w:rPr>
          <w:color w:val="000000"/>
          <w:lang w:eastAsia="en-AU"/>
        </w:rPr>
        <w:t>459</w:t>
      </w:r>
      <w:r w:rsidRPr="00B6666B">
        <w:rPr>
          <w:color w:val="000000"/>
          <w:lang w:eastAsia="en-AU"/>
        </w:rPr>
        <w:t> </w:t>
      </w:r>
      <w:r w:rsidRPr="00B6666B">
        <w:rPr>
          <w:color w:val="000000"/>
        </w:rPr>
        <w:t>(1) (c) or (d) may give directions to the authorised person undertaking rectification work about how the work is to be undertaken.</w:t>
      </w:r>
    </w:p>
    <w:p w14:paraId="4D6C6689" w14:textId="77777777" w:rsidR="004A5745" w:rsidRPr="00B6666B" w:rsidRDefault="004A5745" w:rsidP="004A5745">
      <w:pPr>
        <w:pStyle w:val="AH5Sec"/>
        <w:rPr>
          <w:b w:val="0"/>
          <w:bCs/>
          <w:color w:val="000000"/>
        </w:rPr>
      </w:pPr>
      <w:bookmarkStart w:id="1253" w:name="_Ref95753107"/>
      <w:bookmarkStart w:id="1254" w:name="_Toc114154905"/>
      <w:r w:rsidRPr="004D5A68">
        <w:rPr>
          <w:rStyle w:val="CharSectNo"/>
        </w:rPr>
        <w:t>466</w:t>
      </w:r>
      <w:r w:rsidRPr="00B6666B">
        <w:rPr>
          <w:bCs/>
          <w:color w:val="000000"/>
        </w:rPr>
        <w:tab/>
      </w:r>
      <w:r w:rsidRPr="00B6666B">
        <w:rPr>
          <w:color w:val="000000"/>
        </w:rPr>
        <w:t>Power to require help on entry under warrant</w:t>
      </w:r>
      <w:bookmarkEnd w:id="1253"/>
      <w:bookmarkEnd w:id="1254"/>
    </w:p>
    <w:p w14:paraId="52A68616" w14:textId="77777777" w:rsidR="004A5745" w:rsidRPr="005B5FAC" w:rsidRDefault="004A5745" w:rsidP="004A5745">
      <w:pPr>
        <w:pStyle w:val="Amain"/>
        <w:rPr>
          <w:color w:val="000000"/>
        </w:rPr>
      </w:pPr>
      <w:r w:rsidRPr="005B5FAC">
        <w:rPr>
          <w:color w:val="000000"/>
        </w:rPr>
        <w:tab/>
        <w:t>(1)</w:t>
      </w:r>
      <w:r w:rsidRPr="005B5FAC">
        <w:rPr>
          <w:color w:val="000000"/>
        </w:rPr>
        <w:tab/>
        <w:t>An inspector who enters premises under a search warrant or monitoring warrant may require the occupier, or anyone at the premises, to give the inspector reasonable help to exercise a power under this chapter.</w:t>
      </w:r>
    </w:p>
    <w:p w14:paraId="5972DE8B" w14:textId="77777777" w:rsidR="004A5745" w:rsidRPr="005B5FAC" w:rsidRDefault="004A5745" w:rsidP="004A5745">
      <w:pPr>
        <w:pStyle w:val="Amain"/>
        <w:rPr>
          <w:color w:val="000000"/>
        </w:rPr>
      </w:pPr>
      <w:r w:rsidRPr="005B5FAC">
        <w:rPr>
          <w:color w:val="000000"/>
        </w:rPr>
        <w:tab/>
        <w:t>(2)</w:t>
      </w:r>
      <w:r w:rsidRPr="005B5FAC">
        <w:rPr>
          <w:color w:val="000000"/>
        </w:rPr>
        <w:tab/>
        <w:t>A person commits an offence if the person fails to take all reasonable steps to comply with a requirement made of the person under subsection (1).</w:t>
      </w:r>
    </w:p>
    <w:p w14:paraId="26D0718F" w14:textId="77777777" w:rsidR="004A5745" w:rsidRPr="00B6666B" w:rsidRDefault="004A5745" w:rsidP="004A5745">
      <w:pPr>
        <w:pStyle w:val="Penalty"/>
        <w:rPr>
          <w:color w:val="000000"/>
        </w:rPr>
      </w:pPr>
      <w:r w:rsidRPr="00B6666B">
        <w:rPr>
          <w:color w:val="000000"/>
        </w:rPr>
        <w:t>Maximum penalty:  50 penalty units.</w:t>
      </w:r>
    </w:p>
    <w:p w14:paraId="25A1467B" w14:textId="77777777" w:rsidR="004A5745" w:rsidRPr="00B6666B" w:rsidRDefault="004A5745" w:rsidP="004A5745">
      <w:pPr>
        <w:pStyle w:val="AH5Sec"/>
        <w:rPr>
          <w:color w:val="000000"/>
        </w:rPr>
      </w:pPr>
      <w:bookmarkStart w:id="1255" w:name="_Ref95753112"/>
      <w:bookmarkStart w:id="1256" w:name="_Toc114154906"/>
      <w:r w:rsidRPr="004D5A68">
        <w:rPr>
          <w:rStyle w:val="CharSectNo"/>
        </w:rPr>
        <w:t>467</w:t>
      </w:r>
      <w:r w:rsidRPr="00B6666B">
        <w:rPr>
          <w:color w:val="000000"/>
        </w:rPr>
        <w:tab/>
        <w:t>Power to take samples on entry under warrant</w:t>
      </w:r>
      <w:bookmarkEnd w:id="1255"/>
      <w:bookmarkEnd w:id="1256"/>
    </w:p>
    <w:p w14:paraId="371993C2" w14:textId="77777777" w:rsidR="004A5745" w:rsidRPr="005B5FAC" w:rsidRDefault="004A5745" w:rsidP="004A5745">
      <w:pPr>
        <w:pStyle w:val="Amain"/>
        <w:rPr>
          <w:color w:val="000000"/>
        </w:rPr>
      </w:pPr>
      <w:r w:rsidRPr="005B5FAC">
        <w:rPr>
          <w:color w:val="000000"/>
        </w:rPr>
        <w:tab/>
        <w:t>(1)</w:t>
      </w:r>
      <w:r w:rsidRPr="005B5FAC">
        <w:rPr>
          <w:color w:val="000000"/>
        </w:rPr>
        <w:tab/>
        <w:t>An inspector who enters premises under a search warrant or monitoring warrant may take samples of anything the inspector believes on reasonable grounds is connected with the matter to which the warrant relates.</w:t>
      </w:r>
    </w:p>
    <w:p w14:paraId="6B46405B" w14:textId="77777777" w:rsidR="004A5745" w:rsidRPr="005B5FAC" w:rsidRDefault="004A5745" w:rsidP="004A5745">
      <w:pPr>
        <w:pStyle w:val="Amain"/>
        <w:rPr>
          <w:color w:val="000000"/>
        </w:rPr>
      </w:pPr>
      <w:r w:rsidRPr="005B5FAC">
        <w:rPr>
          <w:color w:val="000000"/>
        </w:rPr>
        <w:tab/>
        <w:t>(2)</w:t>
      </w:r>
      <w:r w:rsidRPr="005B5FAC">
        <w:rPr>
          <w:color w:val="000000"/>
        </w:rPr>
        <w:tab/>
        <w:t>The inspector must—</w:t>
      </w:r>
    </w:p>
    <w:p w14:paraId="011FDCD2" w14:textId="77777777" w:rsidR="004A5745" w:rsidRPr="00056398" w:rsidRDefault="004A5745" w:rsidP="004A5745">
      <w:pPr>
        <w:pStyle w:val="Apara"/>
        <w:rPr>
          <w:color w:val="000000"/>
        </w:rPr>
      </w:pPr>
      <w:r w:rsidRPr="00056398">
        <w:rPr>
          <w:color w:val="000000"/>
        </w:rPr>
        <w:tab/>
        <w:t>(a)</w:t>
      </w:r>
      <w:r w:rsidRPr="00056398">
        <w:rPr>
          <w:color w:val="000000"/>
        </w:rPr>
        <w:tab/>
        <w:t>give a receipt for the sample to the occupier of the place from where the sample was taken; and</w:t>
      </w:r>
    </w:p>
    <w:p w14:paraId="3E671E36" w14:textId="77777777" w:rsidR="004A5745" w:rsidRPr="00056398" w:rsidRDefault="004A5745" w:rsidP="004A5745">
      <w:pPr>
        <w:pStyle w:val="Apara"/>
        <w:rPr>
          <w:color w:val="000000"/>
        </w:rPr>
      </w:pPr>
      <w:r w:rsidRPr="00056398">
        <w:rPr>
          <w:color w:val="000000"/>
        </w:rPr>
        <w:tab/>
        <w:t>(b)</w:t>
      </w:r>
      <w:r w:rsidRPr="00056398">
        <w:rPr>
          <w:color w:val="000000"/>
        </w:rPr>
        <w:tab/>
        <w:t>divide the sample into 2 parts as nearly as practicable identical in size and composition to each other; and</w:t>
      </w:r>
    </w:p>
    <w:p w14:paraId="14FEC0C2" w14:textId="77777777" w:rsidR="004A5745" w:rsidRPr="00056398" w:rsidRDefault="004A5745" w:rsidP="004A5745">
      <w:pPr>
        <w:pStyle w:val="Apara"/>
        <w:rPr>
          <w:color w:val="000000"/>
        </w:rPr>
      </w:pPr>
      <w:r w:rsidRPr="00056398">
        <w:rPr>
          <w:color w:val="000000"/>
        </w:rPr>
        <w:tab/>
        <w:t>(c)</w:t>
      </w:r>
      <w:r w:rsidRPr="00056398">
        <w:rPr>
          <w:color w:val="000000"/>
        </w:rPr>
        <w:tab/>
        <w:t>ensure that each part is suitable for the purpose of analysis; and</w:t>
      </w:r>
    </w:p>
    <w:p w14:paraId="0C3587D4" w14:textId="77777777" w:rsidR="004A5745" w:rsidRPr="00056398" w:rsidRDefault="004A5745" w:rsidP="004A5745">
      <w:pPr>
        <w:pStyle w:val="Apara"/>
        <w:rPr>
          <w:color w:val="000000"/>
        </w:rPr>
      </w:pPr>
      <w:r w:rsidRPr="00056398">
        <w:rPr>
          <w:color w:val="000000"/>
        </w:rPr>
        <w:tab/>
        <w:t>(d)</w:t>
      </w:r>
      <w:r w:rsidRPr="00056398">
        <w:rPr>
          <w:color w:val="000000"/>
        </w:rPr>
        <w:tab/>
        <w:t>place each part in a separate container and seal the containers; and</w:t>
      </w:r>
    </w:p>
    <w:p w14:paraId="7CA89013" w14:textId="77777777" w:rsidR="004A5745" w:rsidRPr="00056398" w:rsidRDefault="004A5745" w:rsidP="004A5745">
      <w:pPr>
        <w:pStyle w:val="Apara"/>
        <w:rPr>
          <w:color w:val="000000"/>
        </w:rPr>
      </w:pPr>
      <w:r w:rsidRPr="00056398">
        <w:rPr>
          <w:color w:val="000000"/>
        </w:rPr>
        <w:lastRenderedPageBreak/>
        <w:tab/>
        <w:t>(e)</w:t>
      </w:r>
      <w:r w:rsidRPr="00056398">
        <w:rPr>
          <w:color w:val="000000"/>
        </w:rPr>
        <w:tab/>
        <w:t>attach to each container a label that is signed by the inspector and states the date and time when, and the place where, the sample was taken; and</w:t>
      </w:r>
    </w:p>
    <w:p w14:paraId="69AC34B7" w14:textId="77777777" w:rsidR="004A5745" w:rsidRPr="00056398" w:rsidRDefault="004A5745" w:rsidP="004A5745">
      <w:pPr>
        <w:pStyle w:val="Apara"/>
        <w:rPr>
          <w:color w:val="000000"/>
        </w:rPr>
      </w:pPr>
      <w:r w:rsidRPr="00056398">
        <w:rPr>
          <w:color w:val="000000"/>
        </w:rPr>
        <w:tab/>
        <w:t>(f)</w:t>
      </w:r>
      <w:r w:rsidRPr="00056398">
        <w:rPr>
          <w:color w:val="000000"/>
        </w:rPr>
        <w:tab/>
        <w:t>give 1 of the containers to the occupier.</w:t>
      </w:r>
    </w:p>
    <w:p w14:paraId="0E6F4E97" w14:textId="77777777" w:rsidR="004A5745" w:rsidRPr="00B6666B" w:rsidRDefault="004A5745" w:rsidP="004A5745">
      <w:pPr>
        <w:pStyle w:val="AH5Sec"/>
        <w:rPr>
          <w:b w:val="0"/>
          <w:bCs/>
          <w:color w:val="000000"/>
        </w:rPr>
      </w:pPr>
      <w:bookmarkStart w:id="1257" w:name="_Ref95248594"/>
      <w:bookmarkStart w:id="1258" w:name="_Toc114154907"/>
      <w:r w:rsidRPr="004D5A68">
        <w:rPr>
          <w:rStyle w:val="CharSectNo"/>
        </w:rPr>
        <w:t>468</w:t>
      </w:r>
      <w:r w:rsidRPr="00B6666B">
        <w:rPr>
          <w:bCs/>
          <w:color w:val="000000"/>
        </w:rPr>
        <w:tab/>
      </w:r>
      <w:r w:rsidRPr="00B6666B">
        <w:rPr>
          <w:color w:val="000000"/>
        </w:rPr>
        <w:t>Power to seize things on entry under search warrant</w:t>
      </w:r>
      <w:bookmarkEnd w:id="1257"/>
      <w:bookmarkEnd w:id="1258"/>
    </w:p>
    <w:p w14:paraId="5F269EDE" w14:textId="77777777" w:rsidR="004A5745" w:rsidRPr="00B6666B" w:rsidRDefault="004A5745" w:rsidP="004A5745">
      <w:pPr>
        <w:pStyle w:val="Amainreturn"/>
        <w:rPr>
          <w:color w:val="000000"/>
          <w:shd w:val="clear" w:color="auto" w:fill="FFFFFF"/>
        </w:rPr>
      </w:pPr>
      <w:r w:rsidRPr="00B6666B">
        <w:rPr>
          <w:color w:val="000000"/>
          <w:shd w:val="clear" w:color="auto" w:fill="FFFFFF"/>
        </w:rPr>
        <w:t>An inspector who enters premises under a search warrant may seize anything at the premises that the inspector is authorised to seize under the warrant.</w:t>
      </w:r>
    </w:p>
    <w:p w14:paraId="67A98456" w14:textId="77777777" w:rsidR="004A5745" w:rsidRPr="00B6666B" w:rsidRDefault="004A5745" w:rsidP="004A5745">
      <w:pPr>
        <w:pStyle w:val="AH5Sec"/>
        <w:rPr>
          <w:b w:val="0"/>
          <w:bCs/>
          <w:color w:val="000000"/>
        </w:rPr>
      </w:pPr>
      <w:bookmarkStart w:id="1259" w:name="_Ref95247566"/>
      <w:bookmarkStart w:id="1260" w:name="_Toc114154908"/>
      <w:r w:rsidRPr="004D5A68">
        <w:rPr>
          <w:rStyle w:val="CharSectNo"/>
        </w:rPr>
        <w:t>469</w:t>
      </w:r>
      <w:r w:rsidRPr="00B6666B">
        <w:rPr>
          <w:bCs/>
          <w:color w:val="000000"/>
        </w:rPr>
        <w:tab/>
      </w:r>
      <w:r w:rsidRPr="00B6666B">
        <w:rPr>
          <w:color w:val="000000"/>
        </w:rPr>
        <w:t>Power to require name and address</w:t>
      </w:r>
      <w:bookmarkEnd w:id="1259"/>
      <w:bookmarkEnd w:id="1260"/>
    </w:p>
    <w:p w14:paraId="6D46C157" w14:textId="77777777" w:rsidR="004A5745" w:rsidRPr="005B5FAC" w:rsidRDefault="004A5745" w:rsidP="004A5745">
      <w:pPr>
        <w:pStyle w:val="Amain"/>
        <w:rPr>
          <w:color w:val="000000"/>
        </w:rPr>
      </w:pPr>
      <w:r w:rsidRPr="005B5FAC">
        <w:rPr>
          <w:color w:val="000000"/>
        </w:rPr>
        <w:tab/>
        <w:t>(1)</w:t>
      </w:r>
      <w:r w:rsidRPr="005B5FAC">
        <w:rPr>
          <w:color w:val="000000"/>
        </w:rPr>
        <w:tab/>
        <w:t>An inspector may require a person to state the person’s name and home address if the inspector believes on reasonable grounds that the person is committing or has just committed an offence against this Act.</w:t>
      </w:r>
    </w:p>
    <w:p w14:paraId="4E74083D" w14:textId="77777777" w:rsidR="004A5745" w:rsidRPr="005B5FAC" w:rsidRDefault="004A5745" w:rsidP="004A5745">
      <w:pPr>
        <w:pStyle w:val="Amain"/>
        <w:rPr>
          <w:color w:val="000000"/>
        </w:rPr>
      </w:pPr>
      <w:r w:rsidRPr="005B5FAC">
        <w:rPr>
          <w:color w:val="000000"/>
        </w:rPr>
        <w:tab/>
        <w:t>(2)</w:t>
      </w:r>
      <w:r w:rsidRPr="005B5FAC">
        <w:rPr>
          <w:color w:val="000000"/>
        </w:rPr>
        <w:tab/>
        <w:t>The inspector must tell the person the reason for the requirement and, as soon as practicable, record the reason.</w:t>
      </w:r>
    </w:p>
    <w:p w14:paraId="546CD9B6" w14:textId="77777777" w:rsidR="004A5745" w:rsidRPr="005B5FAC" w:rsidRDefault="004A5745" w:rsidP="004A5745">
      <w:pPr>
        <w:pStyle w:val="Amain"/>
        <w:rPr>
          <w:color w:val="000000"/>
        </w:rPr>
      </w:pPr>
      <w:r w:rsidRPr="005B5FAC">
        <w:rPr>
          <w:color w:val="000000"/>
        </w:rPr>
        <w:tab/>
        <w:t>(3)</w:t>
      </w:r>
      <w:r w:rsidRPr="005B5FAC">
        <w:rPr>
          <w:color w:val="000000"/>
        </w:rPr>
        <w:tab/>
        <w:t>The person may ask the inspector to show their ide</w:t>
      </w:r>
      <w:r w:rsidRPr="005B5FAC">
        <w:rPr>
          <w:color w:val="000000"/>
          <w:szCs w:val="24"/>
        </w:rPr>
        <w:t>ntity card</w:t>
      </w:r>
      <w:r w:rsidRPr="005B5FAC">
        <w:rPr>
          <w:color w:val="000000"/>
        </w:rPr>
        <w:t xml:space="preserve"> for inspection by the person.</w:t>
      </w:r>
    </w:p>
    <w:p w14:paraId="6EE8F4E1" w14:textId="77777777" w:rsidR="004A5745" w:rsidRPr="005B5FAC" w:rsidRDefault="004A5745" w:rsidP="004A5745">
      <w:pPr>
        <w:pStyle w:val="Amain"/>
        <w:rPr>
          <w:color w:val="000000"/>
        </w:rPr>
      </w:pPr>
      <w:r w:rsidRPr="005B5FAC">
        <w:rPr>
          <w:color w:val="000000"/>
        </w:rPr>
        <w:tab/>
        <w:t>(4)</w:t>
      </w:r>
      <w:r w:rsidRPr="005B5FAC">
        <w:rPr>
          <w:color w:val="000000"/>
        </w:rPr>
        <w:tab/>
        <w:t>A person must comply with a requirement made of the person under subsection (1) if the inspector—</w:t>
      </w:r>
    </w:p>
    <w:p w14:paraId="7A074CCD" w14:textId="77777777" w:rsidR="004A5745" w:rsidRPr="00056398" w:rsidRDefault="004A5745" w:rsidP="004A5745">
      <w:pPr>
        <w:pStyle w:val="Apara"/>
        <w:rPr>
          <w:color w:val="000000"/>
        </w:rPr>
      </w:pPr>
      <w:r w:rsidRPr="00056398">
        <w:rPr>
          <w:color w:val="000000"/>
        </w:rPr>
        <w:tab/>
        <w:t>(a)</w:t>
      </w:r>
      <w:r w:rsidRPr="00056398">
        <w:rPr>
          <w:color w:val="000000"/>
        </w:rPr>
        <w:tab/>
        <w:t>tells the person the reason for the requirement; and</w:t>
      </w:r>
    </w:p>
    <w:p w14:paraId="051A586D" w14:textId="77777777" w:rsidR="004A5745" w:rsidRPr="00056398" w:rsidRDefault="004A5745" w:rsidP="004A5745">
      <w:pPr>
        <w:pStyle w:val="Apara"/>
        <w:rPr>
          <w:color w:val="000000"/>
        </w:rPr>
      </w:pPr>
      <w:r w:rsidRPr="00056398">
        <w:rPr>
          <w:color w:val="000000"/>
        </w:rPr>
        <w:tab/>
        <w:t>(b)</w:t>
      </w:r>
      <w:r w:rsidRPr="00056398">
        <w:rPr>
          <w:color w:val="000000"/>
        </w:rPr>
        <w:tab/>
        <w:t>complies with any request made by the person under subsection</w:t>
      </w:r>
      <w:r>
        <w:rPr>
          <w:color w:val="000000"/>
        </w:rPr>
        <w:t> </w:t>
      </w:r>
      <w:r w:rsidRPr="00056398">
        <w:rPr>
          <w:color w:val="000000"/>
        </w:rPr>
        <w:t>(3).</w:t>
      </w:r>
    </w:p>
    <w:p w14:paraId="5EBEFC20" w14:textId="77777777" w:rsidR="004A5745" w:rsidRPr="00B6666B" w:rsidRDefault="004A5745" w:rsidP="004A5745">
      <w:pPr>
        <w:pStyle w:val="Penalty"/>
        <w:rPr>
          <w:color w:val="000000"/>
        </w:rPr>
      </w:pPr>
      <w:r w:rsidRPr="00B6666B">
        <w:rPr>
          <w:color w:val="000000"/>
        </w:rPr>
        <w:t>Maximum penalty:  10 penalty units.</w:t>
      </w:r>
    </w:p>
    <w:p w14:paraId="5FDB501C" w14:textId="77777777" w:rsidR="004A5745" w:rsidRPr="005B5FAC" w:rsidRDefault="004A5745" w:rsidP="004A5745">
      <w:pPr>
        <w:pStyle w:val="Amain"/>
        <w:rPr>
          <w:color w:val="000000"/>
        </w:rPr>
      </w:pPr>
      <w:r w:rsidRPr="005B5FAC">
        <w:rPr>
          <w:color w:val="000000"/>
        </w:rPr>
        <w:tab/>
        <w:t>(5)</w:t>
      </w:r>
      <w:r w:rsidRPr="005B5FAC">
        <w:rPr>
          <w:color w:val="000000"/>
        </w:rPr>
        <w:tab/>
        <w:t>An offence against this section is a strict liability offence.</w:t>
      </w:r>
    </w:p>
    <w:p w14:paraId="7B9D1F01" w14:textId="77777777" w:rsidR="004A5745" w:rsidRPr="00B6666B" w:rsidRDefault="004A5745" w:rsidP="004A5745">
      <w:pPr>
        <w:pStyle w:val="PageBreak"/>
        <w:suppressLineNumbers/>
        <w:rPr>
          <w:color w:val="000000"/>
        </w:rPr>
      </w:pPr>
      <w:r w:rsidRPr="00B6666B">
        <w:rPr>
          <w:color w:val="000000"/>
        </w:rPr>
        <w:br w:type="page"/>
      </w:r>
    </w:p>
    <w:p w14:paraId="55BB6B96" w14:textId="77777777" w:rsidR="004A5745" w:rsidRPr="004D5A68" w:rsidRDefault="004A5745" w:rsidP="004A5745">
      <w:pPr>
        <w:pStyle w:val="AH2Part"/>
      </w:pPr>
      <w:bookmarkStart w:id="1261" w:name="_Toc114154909"/>
      <w:r w:rsidRPr="004D5A68">
        <w:rPr>
          <w:rStyle w:val="CharPartNo"/>
        </w:rPr>
        <w:lastRenderedPageBreak/>
        <w:t>Part 13.4</w:t>
      </w:r>
      <w:r w:rsidRPr="00B6666B">
        <w:rPr>
          <w:color w:val="000000"/>
        </w:rPr>
        <w:tab/>
      </w:r>
      <w:r w:rsidRPr="004D5A68">
        <w:rPr>
          <w:rStyle w:val="CharPartText"/>
          <w:color w:val="000000"/>
        </w:rPr>
        <w:t>Information requirements</w:t>
      </w:r>
      <w:bookmarkEnd w:id="1261"/>
    </w:p>
    <w:p w14:paraId="121B4E02" w14:textId="77777777" w:rsidR="004A5745" w:rsidRPr="00B6666B" w:rsidRDefault="004A5745" w:rsidP="004A5745">
      <w:pPr>
        <w:pStyle w:val="AH5Sec"/>
        <w:rPr>
          <w:color w:val="000000"/>
        </w:rPr>
      </w:pPr>
      <w:bookmarkStart w:id="1262" w:name="_Ref95233976"/>
      <w:bookmarkStart w:id="1263" w:name="_Toc114154910"/>
      <w:r w:rsidRPr="004D5A68">
        <w:rPr>
          <w:rStyle w:val="CharSectNo"/>
        </w:rPr>
        <w:t>470</w:t>
      </w:r>
      <w:r w:rsidRPr="00B6666B">
        <w:rPr>
          <w:color w:val="000000"/>
        </w:rPr>
        <w:tab/>
        <w:t>Information requirements</w:t>
      </w:r>
      <w:bookmarkEnd w:id="1262"/>
      <w:bookmarkEnd w:id="1263"/>
    </w:p>
    <w:p w14:paraId="3C8C6783" w14:textId="77777777" w:rsidR="004A5745" w:rsidRPr="00B6666B" w:rsidRDefault="004A5745" w:rsidP="004A5745">
      <w:pPr>
        <w:pStyle w:val="Amain"/>
      </w:pPr>
      <w:r>
        <w:tab/>
      </w:r>
      <w:r w:rsidRPr="00B6666B">
        <w:t>(1)</w:t>
      </w:r>
      <w:r w:rsidRPr="00B6666B">
        <w:tab/>
        <w:t>This section applies if the territory planning authority suspects on reasonable grounds that a person—</w:t>
      </w:r>
    </w:p>
    <w:p w14:paraId="716BDCAF" w14:textId="77777777" w:rsidR="004A5745" w:rsidRPr="00056398" w:rsidRDefault="004A5745" w:rsidP="004A5745">
      <w:pPr>
        <w:pStyle w:val="Apara"/>
        <w:rPr>
          <w:color w:val="000000"/>
        </w:rPr>
      </w:pPr>
      <w:r w:rsidRPr="00056398">
        <w:rPr>
          <w:color w:val="000000"/>
        </w:rPr>
        <w:tab/>
        <w:t>(a)</w:t>
      </w:r>
      <w:r w:rsidRPr="00056398">
        <w:rPr>
          <w:color w:val="000000"/>
        </w:rPr>
        <w:tab/>
        <w:t>has information reasonably required by the authority for the administration or enforcement of this Act; or</w:t>
      </w:r>
    </w:p>
    <w:p w14:paraId="51FE2C72" w14:textId="77777777" w:rsidR="004A5745" w:rsidRPr="00056398" w:rsidRDefault="004A5745" w:rsidP="004A5745">
      <w:pPr>
        <w:pStyle w:val="Apara"/>
        <w:rPr>
          <w:color w:val="000000"/>
        </w:rPr>
      </w:pPr>
      <w:r w:rsidRPr="00056398">
        <w:rPr>
          <w:color w:val="000000"/>
        </w:rPr>
        <w:tab/>
        <w:t>(b)</w:t>
      </w:r>
      <w:r w:rsidRPr="00056398">
        <w:rPr>
          <w:color w:val="000000"/>
        </w:rPr>
        <w:tab/>
        <w:t>has possession or control of a document containing that information.</w:t>
      </w:r>
    </w:p>
    <w:p w14:paraId="1EFBE975" w14:textId="77777777" w:rsidR="004A5745" w:rsidRPr="00B6666B" w:rsidRDefault="004A5745" w:rsidP="004A5745">
      <w:pPr>
        <w:pStyle w:val="Amain"/>
      </w:pPr>
      <w:r>
        <w:tab/>
      </w:r>
      <w:r w:rsidRPr="00B6666B">
        <w:t>(2)</w:t>
      </w:r>
      <w:r w:rsidRPr="00B6666B">
        <w:tab/>
        <w:t xml:space="preserve">The territory planning authority may give the person a written notice requiring the person to give the information or produce the document to the authority (an </w:t>
      </w:r>
      <w:r w:rsidRPr="00B6666B">
        <w:rPr>
          <w:rStyle w:val="charBoldItals"/>
        </w:rPr>
        <w:t>information requirement notice</w:t>
      </w:r>
      <w:r w:rsidRPr="00B6666B">
        <w:t>).</w:t>
      </w:r>
    </w:p>
    <w:p w14:paraId="4137F164" w14:textId="77777777" w:rsidR="004A5745" w:rsidRPr="005B5FAC" w:rsidRDefault="004A5745" w:rsidP="004A5745">
      <w:pPr>
        <w:pStyle w:val="Amain"/>
        <w:rPr>
          <w:color w:val="000000"/>
        </w:rPr>
      </w:pPr>
      <w:r w:rsidRPr="005B5FAC">
        <w:rPr>
          <w:color w:val="000000"/>
        </w:rPr>
        <w:tab/>
        <w:t>(3)</w:t>
      </w:r>
      <w:r w:rsidRPr="005B5FAC">
        <w:rPr>
          <w:color w:val="000000"/>
        </w:rPr>
        <w:tab/>
        <w:t>The notice must include details of the following:</w:t>
      </w:r>
    </w:p>
    <w:p w14:paraId="1A345289" w14:textId="77777777" w:rsidR="004A5745" w:rsidRPr="00056398" w:rsidRDefault="004A5745" w:rsidP="004A5745">
      <w:pPr>
        <w:pStyle w:val="Apara"/>
        <w:rPr>
          <w:color w:val="000000"/>
        </w:rPr>
      </w:pPr>
      <w:r w:rsidRPr="00056398">
        <w:rPr>
          <w:color w:val="000000"/>
        </w:rPr>
        <w:tab/>
        <w:t>(a)</w:t>
      </w:r>
      <w:r w:rsidRPr="00056398">
        <w:rPr>
          <w:color w:val="000000"/>
        </w:rPr>
        <w:tab/>
        <w:t>the identity of the person to whom it is given;</w:t>
      </w:r>
    </w:p>
    <w:p w14:paraId="644F1700" w14:textId="77777777" w:rsidR="004A5745" w:rsidRPr="00056398" w:rsidRDefault="004A5745" w:rsidP="004A5745">
      <w:pPr>
        <w:pStyle w:val="Apara"/>
        <w:rPr>
          <w:color w:val="000000"/>
        </w:rPr>
      </w:pPr>
      <w:r w:rsidRPr="00056398">
        <w:rPr>
          <w:color w:val="000000"/>
        </w:rPr>
        <w:tab/>
        <w:t>(b)</w:t>
      </w:r>
      <w:r w:rsidRPr="00056398">
        <w:rPr>
          <w:color w:val="000000"/>
        </w:rPr>
        <w:tab/>
        <w:t>why the information is required;</w:t>
      </w:r>
    </w:p>
    <w:p w14:paraId="493254E8" w14:textId="77777777" w:rsidR="004A5745" w:rsidRPr="00056398" w:rsidRDefault="004A5745" w:rsidP="004A5745">
      <w:pPr>
        <w:pStyle w:val="Apara"/>
        <w:rPr>
          <w:color w:val="000000"/>
        </w:rPr>
      </w:pPr>
      <w:r w:rsidRPr="00056398">
        <w:rPr>
          <w:color w:val="000000"/>
        </w:rPr>
        <w:tab/>
        <w:t>(c)</w:t>
      </w:r>
      <w:r w:rsidRPr="00056398">
        <w:rPr>
          <w:color w:val="000000"/>
        </w:rPr>
        <w:tab/>
        <w:t>the time by which the notice must be complied with;</w:t>
      </w:r>
    </w:p>
    <w:p w14:paraId="2AF0366D" w14:textId="77777777" w:rsidR="004A5745" w:rsidRPr="00056398" w:rsidRDefault="004A5745" w:rsidP="004A5745">
      <w:pPr>
        <w:pStyle w:val="Apara"/>
        <w:rPr>
          <w:color w:val="000000"/>
        </w:rPr>
      </w:pPr>
      <w:r w:rsidRPr="00056398">
        <w:rPr>
          <w:color w:val="000000"/>
        </w:rPr>
        <w:tab/>
        <w:t>(d)</w:t>
      </w:r>
      <w:r w:rsidRPr="00056398">
        <w:rPr>
          <w:color w:val="000000"/>
        </w:rPr>
        <w:tab/>
        <w:t>the operation of subsection (4).</w:t>
      </w:r>
    </w:p>
    <w:p w14:paraId="5C64CDE3" w14:textId="77777777" w:rsidR="004A5745" w:rsidRPr="005B5FAC" w:rsidRDefault="004A5745" w:rsidP="004A5745">
      <w:pPr>
        <w:pStyle w:val="Amain"/>
        <w:rPr>
          <w:color w:val="000000"/>
        </w:rPr>
      </w:pPr>
      <w:r w:rsidRPr="005B5FAC">
        <w:rPr>
          <w:color w:val="000000"/>
        </w:rPr>
        <w:tab/>
        <w:t>(4)</w:t>
      </w:r>
      <w:r w:rsidRPr="005B5FAC">
        <w:rPr>
          <w:color w:val="000000"/>
        </w:rPr>
        <w:tab/>
        <w:t>A person commits an offence if the person intentionally contravenes an information requirement notice.</w:t>
      </w:r>
    </w:p>
    <w:p w14:paraId="223B5296" w14:textId="77777777" w:rsidR="004A5745" w:rsidRPr="00B6666B" w:rsidRDefault="004A5745" w:rsidP="004A5745">
      <w:pPr>
        <w:pStyle w:val="Penalty"/>
        <w:rPr>
          <w:color w:val="000000"/>
        </w:rPr>
      </w:pPr>
      <w:r w:rsidRPr="00B6666B">
        <w:rPr>
          <w:color w:val="000000"/>
        </w:rPr>
        <w:t>Maximum penalty:  100 penalty units.</w:t>
      </w:r>
    </w:p>
    <w:p w14:paraId="58DC0527" w14:textId="77777777" w:rsidR="004A5745" w:rsidRPr="00B6666B" w:rsidRDefault="004A5745" w:rsidP="004A5745">
      <w:pPr>
        <w:pStyle w:val="Amain"/>
      </w:pPr>
      <w:r>
        <w:tab/>
      </w:r>
      <w:r w:rsidRPr="00B6666B">
        <w:t>(5)</w:t>
      </w:r>
      <w:r w:rsidRPr="00B6666B">
        <w:tab/>
        <w:t>A person does not incur any civil or criminal liability only because the person gives information or a document to the territory planning authority in accordance with an information requirement notice.</w:t>
      </w:r>
    </w:p>
    <w:p w14:paraId="0BBEA002" w14:textId="77777777" w:rsidR="004A5745" w:rsidRPr="00B6666B" w:rsidRDefault="004A5745" w:rsidP="004A5745">
      <w:pPr>
        <w:pStyle w:val="AH5Sec"/>
        <w:rPr>
          <w:b w:val="0"/>
          <w:color w:val="000000"/>
        </w:rPr>
      </w:pPr>
      <w:bookmarkStart w:id="1264" w:name="_Toc114154911"/>
      <w:r w:rsidRPr="004D5A68">
        <w:rPr>
          <w:rStyle w:val="CharSectNo"/>
        </w:rPr>
        <w:t>471</w:t>
      </w:r>
      <w:r w:rsidRPr="00B6666B">
        <w:rPr>
          <w:color w:val="000000"/>
        </w:rPr>
        <w:tab/>
        <w:t>Treatment of documents provided under information requirement</w:t>
      </w:r>
      <w:bookmarkEnd w:id="1264"/>
    </w:p>
    <w:p w14:paraId="2B0D235A" w14:textId="77777777" w:rsidR="004A5745" w:rsidRPr="00B6666B" w:rsidRDefault="004A5745" w:rsidP="004A5745">
      <w:pPr>
        <w:pStyle w:val="Amain"/>
      </w:pPr>
      <w:r>
        <w:tab/>
      </w:r>
      <w:r w:rsidRPr="00B6666B">
        <w:t>(1)</w:t>
      </w:r>
      <w:r w:rsidRPr="00B6666B">
        <w:tab/>
        <w:t>The territory planning authority must return a document produced in accordance with an information requirement notice to the person who produced the document as soon as practicable.</w:t>
      </w:r>
    </w:p>
    <w:p w14:paraId="3211F722" w14:textId="77777777" w:rsidR="004A5745" w:rsidRPr="00B6666B" w:rsidRDefault="004A5745" w:rsidP="004A5745">
      <w:pPr>
        <w:pStyle w:val="Amain"/>
      </w:pPr>
      <w:r>
        <w:lastRenderedPageBreak/>
        <w:tab/>
      </w:r>
      <w:r w:rsidRPr="00B6666B">
        <w:t>(2)</w:t>
      </w:r>
      <w:r w:rsidRPr="00B6666B">
        <w:tab/>
        <w:t>The territory planning authority may make copies of, or take extracts from, the document.</w:t>
      </w:r>
    </w:p>
    <w:p w14:paraId="7642991B" w14:textId="77777777" w:rsidR="004A5745" w:rsidRPr="00B6666B" w:rsidRDefault="004A5745" w:rsidP="004A5745">
      <w:pPr>
        <w:pStyle w:val="AH5Sec"/>
        <w:rPr>
          <w:b w:val="0"/>
          <w:bCs/>
          <w:color w:val="000000"/>
        </w:rPr>
      </w:pPr>
      <w:bookmarkStart w:id="1265" w:name="_Ref95235958"/>
      <w:bookmarkStart w:id="1266" w:name="_Toc114154912"/>
      <w:r w:rsidRPr="004D5A68">
        <w:rPr>
          <w:rStyle w:val="CharSectNo"/>
        </w:rPr>
        <w:t>472</w:t>
      </w:r>
      <w:r w:rsidRPr="00B6666B">
        <w:rPr>
          <w:bCs/>
          <w:color w:val="000000"/>
        </w:rPr>
        <w:tab/>
      </w:r>
      <w:r w:rsidRPr="00B6666B">
        <w:rPr>
          <w:color w:val="000000"/>
        </w:rPr>
        <w:t>When authority may ask for information from commissioner for revenue</w:t>
      </w:r>
      <w:bookmarkEnd w:id="1265"/>
      <w:bookmarkEnd w:id="1266"/>
    </w:p>
    <w:p w14:paraId="73F8A521" w14:textId="77777777" w:rsidR="004A5745" w:rsidRPr="00B6666B" w:rsidRDefault="004A5745" w:rsidP="004A5745">
      <w:pPr>
        <w:pStyle w:val="Amain"/>
      </w:pPr>
      <w:r>
        <w:tab/>
      </w:r>
      <w:r w:rsidRPr="00B6666B">
        <w:t>(1)</w:t>
      </w:r>
      <w:r w:rsidRPr="00B6666B">
        <w:tab/>
        <w:t>This section applies if the territory planning authority may or must notify, or intends to take action under this Act in relation to, an uncontactable person or a person the authority reasonably believes is an uncontactable person.</w:t>
      </w:r>
    </w:p>
    <w:p w14:paraId="24E3DACD" w14:textId="77777777" w:rsidR="004A5745" w:rsidRPr="00B6666B" w:rsidRDefault="004A5745" w:rsidP="004A5745">
      <w:pPr>
        <w:pStyle w:val="aExamHdgss"/>
        <w:rPr>
          <w:color w:val="000000"/>
        </w:rPr>
      </w:pPr>
      <w:r w:rsidRPr="00B6666B">
        <w:rPr>
          <w:color w:val="000000"/>
        </w:rPr>
        <w:t>Examples</w:t>
      </w:r>
    </w:p>
    <w:p w14:paraId="544DAF08" w14:textId="77777777" w:rsidR="004A5745" w:rsidRPr="00B6666B" w:rsidRDefault="004A5745" w:rsidP="004A5745">
      <w:pPr>
        <w:pStyle w:val="aExamINumss"/>
        <w:rPr>
          <w:color w:val="000000"/>
        </w:rPr>
      </w:pPr>
      <w:r w:rsidRPr="00B6666B">
        <w:rPr>
          <w:color w:val="000000"/>
        </w:rPr>
        <w:t>1</w:t>
      </w:r>
      <w:r w:rsidRPr="00B6666B">
        <w:rPr>
          <w:color w:val="000000"/>
        </w:rPr>
        <w:tab/>
        <w:t>giving a person notice of the making of a development application under div 7.5.4 (Public notification of development applications)</w:t>
      </w:r>
    </w:p>
    <w:p w14:paraId="4340A777" w14:textId="77777777" w:rsidR="004A5745" w:rsidRPr="00B6666B" w:rsidRDefault="004A5745" w:rsidP="004A5745">
      <w:pPr>
        <w:pStyle w:val="aExamINumss"/>
        <w:rPr>
          <w:color w:val="000000"/>
        </w:rPr>
      </w:pPr>
      <w:r w:rsidRPr="00B6666B">
        <w:rPr>
          <w:color w:val="000000"/>
        </w:rPr>
        <w:t>2</w:t>
      </w:r>
      <w:r w:rsidRPr="00B6666B">
        <w:rPr>
          <w:color w:val="000000"/>
        </w:rPr>
        <w:tab/>
        <w:t>giving a person who made a representation about a development application notice of the approval of the application</w:t>
      </w:r>
    </w:p>
    <w:p w14:paraId="226546BD" w14:textId="77777777" w:rsidR="004A5745" w:rsidRPr="00B6666B" w:rsidRDefault="004A5745" w:rsidP="004A5745">
      <w:pPr>
        <w:pStyle w:val="aExamINumss"/>
        <w:rPr>
          <w:color w:val="000000"/>
        </w:rPr>
      </w:pPr>
      <w:r w:rsidRPr="00B6666B">
        <w:rPr>
          <w:color w:val="000000"/>
        </w:rPr>
        <w:t>3</w:t>
      </w:r>
      <w:r w:rsidRPr="00B6666B">
        <w:rPr>
          <w:color w:val="000000"/>
        </w:rPr>
        <w:tab/>
        <w:t xml:space="preserve">action under s </w:t>
      </w:r>
      <w:r>
        <w:rPr>
          <w:color w:val="000000"/>
        </w:rPr>
        <w:t>378</w:t>
      </w:r>
      <w:r w:rsidRPr="00B6666B">
        <w:rPr>
          <w:color w:val="000000"/>
        </w:rPr>
        <w:t xml:space="preserve"> (How land may be recovered if former lessee or licensee in possession) or this chapter.</w:t>
      </w:r>
    </w:p>
    <w:p w14:paraId="22579794" w14:textId="77777777" w:rsidR="004A5745" w:rsidRPr="00B6666B" w:rsidRDefault="004A5745" w:rsidP="004A5745">
      <w:pPr>
        <w:pStyle w:val="Amain"/>
      </w:pPr>
      <w:r>
        <w:tab/>
      </w:r>
      <w:r w:rsidRPr="00B6666B">
        <w:t>(2)</w:t>
      </w:r>
      <w:r w:rsidRPr="00B6666B">
        <w:tab/>
        <w:t>The territory planning authority may, in writing, ask the commissioner for revenue to provide the person’s name or the person’s home address or other contact address.</w:t>
      </w:r>
    </w:p>
    <w:p w14:paraId="155ED738" w14:textId="77777777" w:rsidR="004A5745" w:rsidRPr="005B5FAC" w:rsidRDefault="004A5745" w:rsidP="004A5745">
      <w:pPr>
        <w:pStyle w:val="Amain"/>
        <w:rPr>
          <w:color w:val="000000"/>
        </w:rPr>
      </w:pPr>
      <w:r w:rsidRPr="005B5FAC">
        <w:rPr>
          <w:color w:val="000000"/>
        </w:rPr>
        <w:tab/>
        <w:t>(3)</w:t>
      </w:r>
      <w:r w:rsidRPr="005B5FAC">
        <w:rPr>
          <w:color w:val="000000"/>
        </w:rPr>
        <w:tab/>
        <w:t>The commissioner for revenue must disclose the information required in a request made in accordance with subsection (2).</w:t>
      </w:r>
    </w:p>
    <w:p w14:paraId="727339A3" w14:textId="2528A78B"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See also the </w:t>
      </w:r>
      <w:hyperlink r:id="rId210" w:tooltip="A1999-4" w:history="1">
        <w:r w:rsidRPr="008D54EA">
          <w:rPr>
            <w:rStyle w:val="charCitHyperlinkItal"/>
          </w:rPr>
          <w:t>Taxation Administration Act 1999</w:t>
        </w:r>
      </w:hyperlink>
      <w:r w:rsidRPr="00B6666B">
        <w:rPr>
          <w:iCs/>
          <w:color w:val="000000"/>
        </w:rPr>
        <w:t>, s 97 (1) (d) for power to disclose the information.</w:t>
      </w:r>
    </w:p>
    <w:p w14:paraId="49770831"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768221E1" w14:textId="77777777" w:rsidR="004A5745" w:rsidRPr="00B6666B" w:rsidRDefault="004A5745" w:rsidP="004A5745">
      <w:pPr>
        <w:pStyle w:val="aDef"/>
        <w:rPr>
          <w:color w:val="000000"/>
        </w:rPr>
      </w:pPr>
      <w:r w:rsidRPr="00B6666B">
        <w:rPr>
          <w:rStyle w:val="charBoldItals"/>
        </w:rPr>
        <w:t>uncontactable person</w:t>
      </w:r>
      <w:r w:rsidRPr="00B6666B">
        <w:rPr>
          <w:bCs/>
          <w:iCs/>
          <w:color w:val="000000"/>
        </w:rPr>
        <w:t xml:space="preserve">—a person is an </w:t>
      </w:r>
      <w:r w:rsidRPr="00B6666B">
        <w:rPr>
          <w:rStyle w:val="charBoldItals"/>
        </w:rPr>
        <w:t>uncontactable person</w:t>
      </w:r>
      <w:r w:rsidRPr="00B6666B">
        <w:rPr>
          <w:bCs/>
          <w:iCs/>
          <w:color w:val="000000"/>
        </w:rPr>
        <w:t xml:space="preserve"> if the </w:t>
      </w:r>
      <w:r w:rsidRPr="00B6666B">
        <w:t>territory planning</w:t>
      </w:r>
      <w:r w:rsidRPr="00B6666B">
        <w:rPr>
          <w:bCs/>
          <w:iCs/>
          <w:color w:val="000000"/>
        </w:rPr>
        <w:t xml:space="preserve"> authority does not have complete or up</w:t>
      </w:r>
      <w:r w:rsidRPr="00B6666B">
        <w:rPr>
          <w:bCs/>
          <w:iCs/>
          <w:color w:val="000000"/>
        </w:rPr>
        <w:noBreakHyphen/>
        <w:t>to</w:t>
      </w:r>
      <w:r w:rsidRPr="00B6666B">
        <w:rPr>
          <w:bCs/>
          <w:iCs/>
          <w:color w:val="000000"/>
        </w:rPr>
        <w:noBreakHyphen/>
        <w:t>date information about the person’s name or the person’s contact address.</w:t>
      </w:r>
    </w:p>
    <w:p w14:paraId="795AAC05" w14:textId="77777777" w:rsidR="004A5745" w:rsidRPr="00B6666B" w:rsidRDefault="004A5745" w:rsidP="004A5745">
      <w:pPr>
        <w:pStyle w:val="AH5Sec"/>
        <w:rPr>
          <w:b w:val="0"/>
          <w:bCs/>
          <w:color w:val="000000"/>
        </w:rPr>
      </w:pPr>
      <w:bookmarkStart w:id="1267" w:name="_Toc114154913"/>
      <w:r w:rsidRPr="004D5A68">
        <w:rPr>
          <w:rStyle w:val="CharSectNo"/>
        </w:rPr>
        <w:lastRenderedPageBreak/>
        <w:t>473</w:t>
      </w:r>
      <w:r w:rsidRPr="00B6666B">
        <w:rPr>
          <w:bCs/>
          <w:color w:val="000000"/>
        </w:rPr>
        <w:tab/>
      </w:r>
      <w:r w:rsidRPr="00B6666B">
        <w:rPr>
          <w:color w:val="000000"/>
        </w:rPr>
        <w:t>When authority may ask for information about leases from commissioner for revenue</w:t>
      </w:r>
      <w:bookmarkEnd w:id="1267"/>
    </w:p>
    <w:p w14:paraId="2686429D" w14:textId="77777777" w:rsidR="004A5745" w:rsidRPr="00B6666B" w:rsidRDefault="004A5745" w:rsidP="004A5745">
      <w:pPr>
        <w:pStyle w:val="Amain"/>
        <w:keepNext/>
      </w:pPr>
      <w:r>
        <w:tab/>
      </w:r>
      <w:r w:rsidRPr="00B6666B">
        <w:t>(1)</w:t>
      </w:r>
      <w:r w:rsidRPr="00B6666B">
        <w:tab/>
        <w:t>The territory planning authority may, in writing, ask the commissioner for revenue for the following information in relation to a lease:</w:t>
      </w:r>
    </w:p>
    <w:p w14:paraId="07B65230" w14:textId="77777777" w:rsidR="004A5745" w:rsidRPr="00056398" w:rsidRDefault="004A5745" w:rsidP="004A5745">
      <w:pPr>
        <w:pStyle w:val="Apara"/>
        <w:rPr>
          <w:color w:val="000000"/>
        </w:rPr>
      </w:pPr>
      <w:r w:rsidRPr="00056398">
        <w:rPr>
          <w:color w:val="000000"/>
        </w:rPr>
        <w:tab/>
        <w:t>(a)</w:t>
      </w:r>
      <w:r w:rsidRPr="00056398">
        <w:rPr>
          <w:color w:val="000000"/>
        </w:rPr>
        <w:tab/>
        <w:t>the lessee’s name;</w:t>
      </w:r>
    </w:p>
    <w:p w14:paraId="787BA40C" w14:textId="77777777" w:rsidR="004A5745" w:rsidRPr="00056398" w:rsidRDefault="004A5745" w:rsidP="004A5745">
      <w:pPr>
        <w:pStyle w:val="Apara"/>
        <w:rPr>
          <w:color w:val="000000"/>
        </w:rPr>
      </w:pPr>
      <w:r w:rsidRPr="00056398">
        <w:rPr>
          <w:color w:val="000000"/>
        </w:rPr>
        <w:tab/>
        <w:t>(b)</w:t>
      </w:r>
      <w:r w:rsidRPr="00056398">
        <w:rPr>
          <w:color w:val="000000"/>
        </w:rPr>
        <w:tab/>
        <w:t>the lessee’s home address or other contact address.</w:t>
      </w:r>
    </w:p>
    <w:p w14:paraId="3A514B6F" w14:textId="77777777" w:rsidR="004A5745" w:rsidRPr="005B5FAC" w:rsidRDefault="004A5745" w:rsidP="004A5745">
      <w:pPr>
        <w:pStyle w:val="Amain"/>
        <w:rPr>
          <w:color w:val="000000"/>
        </w:rPr>
      </w:pPr>
      <w:r w:rsidRPr="005B5FAC">
        <w:rPr>
          <w:color w:val="000000"/>
        </w:rPr>
        <w:tab/>
        <w:t>(2)</w:t>
      </w:r>
      <w:r w:rsidRPr="005B5FAC">
        <w:rPr>
          <w:color w:val="000000"/>
        </w:rPr>
        <w:tab/>
        <w:t>The commissioner for revenue must disclose the information required in a request made in accordance with subsection (1).</w:t>
      </w:r>
    </w:p>
    <w:p w14:paraId="5BC7AA87" w14:textId="23B04C60"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See also the </w:t>
      </w:r>
      <w:hyperlink r:id="rId211" w:tooltip="A1999-4" w:history="1">
        <w:r w:rsidRPr="008D54EA">
          <w:rPr>
            <w:rStyle w:val="charCitHyperlinkItal"/>
          </w:rPr>
          <w:t>Taxation Administration Act 1999</w:t>
        </w:r>
      </w:hyperlink>
      <w:r w:rsidRPr="00B6666B">
        <w:rPr>
          <w:color w:val="000000"/>
        </w:rPr>
        <w:t>, s 97 (1) (d) for power to disclose the information.</w:t>
      </w:r>
    </w:p>
    <w:p w14:paraId="15E5E8A5" w14:textId="77777777" w:rsidR="004A5745" w:rsidRPr="00B6666B" w:rsidRDefault="004A5745" w:rsidP="004A5745">
      <w:pPr>
        <w:pStyle w:val="Amain"/>
      </w:pPr>
      <w:r>
        <w:tab/>
      </w:r>
      <w:r w:rsidRPr="00B6666B">
        <w:t>(3)</w:t>
      </w:r>
      <w:r w:rsidRPr="00B6666B">
        <w:tab/>
        <w:t>The territory planning authority must not make a request under subsection (1) in relation to a lease more often than—</w:t>
      </w:r>
    </w:p>
    <w:p w14:paraId="301AAF20" w14:textId="77777777" w:rsidR="004A5745" w:rsidRPr="00056398" w:rsidRDefault="004A5745" w:rsidP="004A5745">
      <w:pPr>
        <w:pStyle w:val="Apara"/>
        <w:rPr>
          <w:color w:val="000000"/>
        </w:rPr>
      </w:pPr>
      <w:r w:rsidRPr="00056398">
        <w:rPr>
          <w:color w:val="000000"/>
        </w:rPr>
        <w:tab/>
        <w:t>(a)</w:t>
      </w:r>
      <w:r w:rsidRPr="00056398">
        <w:rPr>
          <w:color w:val="000000"/>
        </w:rPr>
        <w:tab/>
        <w:t>once every month; or</w:t>
      </w:r>
    </w:p>
    <w:p w14:paraId="0ABD2669" w14:textId="77777777" w:rsidR="004A5745" w:rsidRPr="00056398" w:rsidRDefault="004A5745" w:rsidP="004A5745">
      <w:pPr>
        <w:pStyle w:val="Apara"/>
        <w:rPr>
          <w:color w:val="000000"/>
        </w:rPr>
      </w:pPr>
      <w:r w:rsidRPr="00056398">
        <w:rPr>
          <w:color w:val="000000"/>
        </w:rPr>
        <w:tab/>
        <w:t>(b)</w:t>
      </w:r>
      <w:r w:rsidRPr="00056398">
        <w:rPr>
          <w:color w:val="000000"/>
        </w:rPr>
        <w:tab/>
        <w:t>if a regulation prescribes a longer period—once each period.</w:t>
      </w:r>
    </w:p>
    <w:p w14:paraId="15773E13" w14:textId="77777777" w:rsidR="004A5745" w:rsidRPr="00B6666B" w:rsidRDefault="004A5745" w:rsidP="004A5745">
      <w:pPr>
        <w:pStyle w:val="Amain"/>
      </w:pPr>
      <w:r>
        <w:tab/>
      </w:r>
      <w:r w:rsidRPr="00B6666B">
        <w:t>(4)</w:t>
      </w:r>
      <w:r w:rsidRPr="00B6666B">
        <w:tab/>
        <w:t xml:space="preserve">Nothing in this section prevents the territory planning authority from asking for information under section </w:t>
      </w:r>
      <w:r>
        <w:t>472</w:t>
      </w:r>
      <w:r w:rsidRPr="00B6666B">
        <w:t>.</w:t>
      </w:r>
    </w:p>
    <w:p w14:paraId="1A950DA9" w14:textId="77777777" w:rsidR="004A5745" w:rsidRPr="00B6666B" w:rsidRDefault="004A5745" w:rsidP="004A5745">
      <w:pPr>
        <w:pStyle w:val="PageBreak"/>
        <w:suppressLineNumbers/>
        <w:rPr>
          <w:color w:val="000000"/>
        </w:rPr>
      </w:pPr>
      <w:r w:rsidRPr="00B6666B">
        <w:rPr>
          <w:color w:val="000000"/>
        </w:rPr>
        <w:br w:type="page"/>
      </w:r>
    </w:p>
    <w:p w14:paraId="6339CD0E" w14:textId="77777777" w:rsidR="004A5745" w:rsidRPr="004D5A68" w:rsidRDefault="004A5745" w:rsidP="004A5745">
      <w:pPr>
        <w:pStyle w:val="AH2Part"/>
      </w:pPr>
      <w:bookmarkStart w:id="1268" w:name="_Toc114154914"/>
      <w:r w:rsidRPr="004D5A68">
        <w:rPr>
          <w:rStyle w:val="CharPartNo"/>
        </w:rPr>
        <w:lastRenderedPageBreak/>
        <w:t>Part 13.5</w:t>
      </w:r>
      <w:r w:rsidRPr="00B6666B">
        <w:rPr>
          <w:color w:val="000000"/>
        </w:rPr>
        <w:tab/>
      </w:r>
      <w:r w:rsidRPr="004D5A68">
        <w:rPr>
          <w:rStyle w:val="CharPartText"/>
          <w:color w:val="000000"/>
        </w:rPr>
        <w:t>Search warrants</w:t>
      </w:r>
      <w:bookmarkEnd w:id="1268"/>
    </w:p>
    <w:p w14:paraId="3B7C88EC" w14:textId="77777777" w:rsidR="004A5745" w:rsidRPr="00B6666B" w:rsidRDefault="004A5745" w:rsidP="004A5745">
      <w:pPr>
        <w:pStyle w:val="AH5Sec"/>
        <w:rPr>
          <w:b w:val="0"/>
          <w:bCs/>
          <w:color w:val="000000"/>
        </w:rPr>
      </w:pPr>
      <w:bookmarkStart w:id="1269" w:name="_Ref113279732"/>
      <w:bookmarkStart w:id="1270" w:name="_Toc114154915"/>
      <w:r w:rsidRPr="004D5A68">
        <w:rPr>
          <w:rStyle w:val="CharSectNo"/>
        </w:rPr>
        <w:t>474</w:t>
      </w:r>
      <w:r w:rsidRPr="00B6666B">
        <w:rPr>
          <w:bCs/>
          <w:color w:val="000000"/>
        </w:rPr>
        <w:tab/>
      </w:r>
      <w:r w:rsidRPr="00B6666B">
        <w:rPr>
          <w:color w:val="000000"/>
        </w:rPr>
        <w:t>Application for search warrant</w:t>
      </w:r>
      <w:bookmarkEnd w:id="1269"/>
      <w:bookmarkEnd w:id="1270"/>
    </w:p>
    <w:p w14:paraId="339DA2B9" w14:textId="77777777" w:rsidR="004A5745" w:rsidRPr="00B6666B" w:rsidRDefault="004A5745" w:rsidP="004A5745">
      <w:pPr>
        <w:pStyle w:val="Amain"/>
      </w:pPr>
      <w:r>
        <w:tab/>
      </w:r>
      <w:r w:rsidRPr="00B6666B">
        <w:t>(1)</w:t>
      </w:r>
      <w:r w:rsidRPr="00B6666B">
        <w:tab/>
        <w:t xml:space="preserve">An inspector may apply to a magistrate for a warrant to enter premises (a </w:t>
      </w:r>
      <w:r w:rsidRPr="00B6666B">
        <w:rPr>
          <w:rStyle w:val="charBoldItals"/>
        </w:rPr>
        <w:t>search warrant</w:t>
      </w:r>
      <w:r w:rsidRPr="00B6666B">
        <w:t>).</w:t>
      </w:r>
    </w:p>
    <w:p w14:paraId="417856A5" w14:textId="77777777" w:rsidR="004A5745" w:rsidRPr="005B5FAC" w:rsidRDefault="004A5745" w:rsidP="004A5745">
      <w:pPr>
        <w:pStyle w:val="Amain"/>
        <w:rPr>
          <w:color w:val="000000"/>
        </w:rPr>
      </w:pPr>
      <w:r w:rsidRPr="005B5FAC">
        <w:rPr>
          <w:color w:val="000000"/>
        </w:rPr>
        <w:tab/>
        <w:t>(2)</w:t>
      </w:r>
      <w:r w:rsidRPr="005B5FAC">
        <w:rPr>
          <w:color w:val="000000"/>
        </w:rPr>
        <w:tab/>
        <w:t>The application must be sworn and state the grounds on which the search warrant is sought.</w:t>
      </w:r>
    </w:p>
    <w:p w14:paraId="40A0BDB3" w14:textId="77777777" w:rsidR="004A5745" w:rsidRPr="005B5FAC" w:rsidRDefault="004A5745" w:rsidP="004A5745">
      <w:pPr>
        <w:pStyle w:val="Amain"/>
        <w:rPr>
          <w:color w:val="000000"/>
        </w:rPr>
      </w:pPr>
      <w:r w:rsidRPr="005B5FAC">
        <w:rPr>
          <w:color w:val="000000"/>
        </w:rPr>
        <w:tab/>
        <w:t>(3)</w:t>
      </w:r>
      <w:r w:rsidRPr="005B5FAC">
        <w:rPr>
          <w:color w:val="000000"/>
        </w:rPr>
        <w:tab/>
        <w:t>The magistrate may refuse to consider the application until the inspector gives the magistrate all the information the magistrate requires about the application in the way the magistrate requires.</w:t>
      </w:r>
    </w:p>
    <w:p w14:paraId="719A59FC" w14:textId="77777777" w:rsidR="004A5745" w:rsidRPr="005B5FAC" w:rsidRDefault="004A5745" w:rsidP="004A5745">
      <w:pPr>
        <w:pStyle w:val="Amain"/>
        <w:rPr>
          <w:color w:val="000000"/>
        </w:rPr>
      </w:pPr>
      <w:r w:rsidRPr="005B5FAC">
        <w:rPr>
          <w:color w:val="000000"/>
        </w:rPr>
        <w:tab/>
        <w:t>(4)</w:t>
      </w:r>
      <w:r w:rsidRPr="005B5FAC">
        <w:rPr>
          <w:color w:val="000000"/>
        </w:rPr>
        <w:tab/>
        <w:t>The magistrate may issue a search warrant only if satisfied there are reasonable grounds for suspecting—</w:t>
      </w:r>
    </w:p>
    <w:p w14:paraId="497B1035" w14:textId="77777777" w:rsidR="004A5745" w:rsidRPr="00056398" w:rsidRDefault="004A5745" w:rsidP="004A5745">
      <w:pPr>
        <w:pStyle w:val="Apara"/>
        <w:rPr>
          <w:color w:val="000000"/>
        </w:rPr>
      </w:pPr>
      <w:r w:rsidRPr="00056398">
        <w:rPr>
          <w:color w:val="000000"/>
        </w:rPr>
        <w:tab/>
        <w:t>(a)</w:t>
      </w:r>
      <w:r w:rsidRPr="00056398">
        <w:rPr>
          <w:color w:val="000000"/>
        </w:rPr>
        <w:tab/>
        <w:t>there is a particular thing or activity connected with an offence against this Act; and</w:t>
      </w:r>
    </w:p>
    <w:p w14:paraId="11299E3E" w14:textId="77777777" w:rsidR="004A5745" w:rsidRPr="00056398" w:rsidRDefault="004A5745" w:rsidP="004A5745">
      <w:pPr>
        <w:pStyle w:val="Apara"/>
        <w:rPr>
          <w:color w:val="000000"/>
        </w:rPr>
      </w:pPr>
      <w:r w:rsidRPr="00056398">
        <w:rPr>
          <w:color w:val="000000"/>
        </w:rPr>
        <w:tab/>
        <w:t>(b)</w:t>
      </w:r>
      <w:r w:rsidRPr="00056398">
        <w:rPr>
          <w:color w:val="000000"/>
        </w:rPr>
        <w:tab/>
        <w:t>the thing or activity—</w:t>
      </w:r>
    </w:p>
    <w:p w14:paraId="04A873F6" w14:textId="77777777" w:rsidR="004A5745" w:rsidRPr="00274059" w:rsidRDefault="004A5745" w:rsidP="004A5745">
      <w:pPr>
        <w:pStyle w:val="Asubpara"/>
        <w:rPr>
          <w:color w:val="000000"/>
        </w:rPr>
      </w:pPr>
      <w:r w:rsidRPr="00274059">
        <w:rPr>
          <w:color w:val="000000"/>
        </w:rPr>
        <w:tab/>
        <w:t>(i)</w:t>
      </w:r>
      <w:r w:rsidRPr="00274059">
        <w:rPr>
          <w:color w:val="000000"/>
        </w:rPr>
        <w:tab/>
        <w:t>is, or is being engaged in, at the premises; or</w:t>
      </w:r>
    </w:p>
    <w:p w14:paraId="4D756A20" w14:textId="77777777" w:rsidR="004A5745" w:rsidRPr="00274059" w:rsidRDefault="004A5745" w:rsidP="004A5745">
      <w:pPr>
        <w:pStyle w:val="Asubpara"/>
        <w:rPr>
          <w:color w:val="000000"/>
        </w:rPr>
      </w:pPr>
      <w:r w:rsidRPr="00274059">
        <w:rPr>
          <w:color w:val="000000"/>
        </w:rPr>
        <w:tab/>
        <w:t>(ii)</w:t>
      </w:r>
      <w:r w:rsidRPr="00274059">
        <w:rPr>
          <w:color w:val="000000"/>
        </w:rPr>
        <w:tab/>
        <w:t>may be, or may be engaged in, at the premises within the next 14 days.</w:t>
      </w:r>
    </w:p>
    <w:p w14:paraId="2C752B96" w14:textId="77777777" w:rsidR="004A5745" w:rsidRPr="005B5FAC" w:rsidRDefault="004A5745" w:rsidP="004A5745">
      <w:pPr>
        <w:pStyle w:val="Amain"/>
        <w:rPr>
          <w:color w:val="000000"/>
        </w:rPr>
      </w:pPr>
      <w:r w:rsidRPr="005B5FAC">
        <w:rPr>
          <w:color w:val="000000"/>
        </w:rPr>
        <w:tab/>
        <w:t>(5)</w:t>
      </w:r>
      <w:r w:rsidRPr="005B5FAC">
        <w:rPr>
          <w:color w:val="000000"/>
        </w:rPr>
        <w:tab/>
        <w:t>The search warrant must state the following:</w:t>
      </w:r>
    </w:p>
    <w:p w14:paraId="2615EACB" w14:textId="77777777" w:rsidR="004A5745" w:rsidRPr="00056398" w:rsidRDefault="004A5745" w:rsidP="004A5745">
      <w:pPr>
        <w:pStyle w:val="Apara"/>
        <w:rPr>
          <w:color w:val="000000"/>
        </w:rPr>
      </w:pPr>
      <w:r w:rsidRPr="00056398">
        <w:rPr>
          <w:color w:val="000000"/>
        </w:rPr>
        <w:tab/>
        <w:t>(a)</w:t>
      </w:r>
      <w:r w:rsidRPr="00056398">
        <w:rPr>
          <w:color w:val="000000"/>
        </w:rPr>
        <w:tab/>
        <w:t>that an inspector may, with any necessary assistance and force, enter the premises and exercise the inspector’s powers under this chapter;</w:t>
      </w:r>
    </w:p>
    <w:p w14:paraId="31DD244C" w14:textId="77777777" w:rsidR="004A5745" w:rsidRPr="00056398" w:rsidRDefault="004A5745" w:rsidP="004A5745">
      <w:pPr>
        <w:pStyle w:val="Apara"/>
        <w:rPr>
          <w:color w:val="000000"/>
        </w:rPr>
      </w:pPr>
      <w:r w:rsidRPr="00056398">
        <w:rPr>
          <w:color w:val="000000"/>
        </w:rPr>
        <w:tab/>
        <w:t>(b)</w:t>
      </w:r>
      <w:r w:rsidRPr="00056398">
        <w:rPr>
          <w:color w:val="000000"/>
        </w:rPr>
        <w:tab/>
        <w:t>the offence for which the warrant is issued;</w:t>
      </w:r>
    </w:p>
    <w:p w14:paraId="0BC63414" w14:textId="77777777" w:rsidR="004A5745" w:rsidRPr="00056398" w:rsidRDefault="004A5745" w:rsidP="004A5745">
      <w:pPr>
        <w:pStyle w:val="Apara"/>
        <w:rPr>
          <w:color w:val="000000"/>
        </w:rPr>
      </w:pPr>
      <w:r w:rsidRPr="00056398">
        <w:rPr>
          <w:color w:val="000000"/>
        </w:rPr>
        <w:tab/>
        <w:t>(c)</w:t>
      </w:r>
      <w:r w:rsidRPr="00056398">
        <w:rPr>
          <w:color w:val="000000"/>
        </w:rPr>
        <w:tab/>
        <w:t>the things that may be seized under the warrant;</w:t>
      </w:r>
    </w:p>
    <w:p w14:paraId="4DC8AD25" w14:textId="77777777" w:rsidR="004A5745" w:rsidRPr="00056398" w:rsidRDefault="004A5745" w:rsidP="004A5745">
      <w:pPr>
        <w:pStyle w:val="Apara"/>
        <w:rPr>
          <w:color w:val="000000"/>
        </w:rPr>
      </w:pPr>
      <w:r w:rsidRPr="00056398">
        <w:rPr>
          <w:color w:val="000000"/>
        </w:rPr>
        <w:tab/>
        <w:t>(d)</w:t>
      </w:r>
      <w:r w:rsidRPr="00056398">
        <w:rPr>
          <w:color w:val="000000"/>
        </w:rPr>
        <w:tab/>
        <w:t>the hours when the premises may be entered;</w:t>
      </w:r>
    </w:p>
    <w:p w14:paraId="26A74207" w14:textId="77777777" w:rsidR="004A5745" w:rsidRPr="00056398" w:rsidRDefault="004A5745" w:rsidP="004A5745">
      <w:pPr>
        <w:pStyle w:val="Apara"/>
        <w:rPr>
          <w:color w:val="000000"/>
        </w:rPr>
      </w:pPr>
      <w:r w:rsidRPr="00056398">
        <w:rPr>
          <w:color w:val="000000"/>
        </w:rPr>
        <w:tab/>
        <w:t>(e)</w:t>
      </w:r>
      <w:r w:rsidRPr="00056398">
        <w:rPr>
          <w:color w:val="000000"/>
        </w:rPr>
        <w:tab/>
        <w:t>the date, within 14 days after the day of the warrant’s issue, the warrant ends.</w:t>
      </w:r>
    </w:p>
    <w:p w14:paraId="799CDB5C" w14:textId="77777777" w:rsidR="004A5745" w:rsidRPr="00B6666B" w:rsidRDefault="004A5745" w:rsidP="004A5745">
      <w:pPr>
        <w:pStyle w:val="AH5Sec"/>
        <w:rPr>
          <w:b w:val="0"/>
          <w:bCs/>
          <w:color w:val="000000"/>
        </w:rPr>
      </w:pPr>
      <w:bookmarkStart w:id="1271" w:name="_Ref113275067"/>
      <w:bookmarkStart w:id="1272" w:name="_Ref113275367"/>
      <w:bookmarkStart w:id="1273" w:name="_Ref113279418"/>
      <w:bookmarkStart w:id="1274" w:name="_Toc114154916"/>
      <w:r w:rsidRPr="004D5A68">
        <w:rPr>
          <w:rStyle w:val="CharSectNo"/>
        </w:rPr>
        <w:lastRenderedPageBreak/>
        <w:t>475</w:t>
      </w:r>
      <w:r w:rsidRPr="00B6666B">
        <w:rPr>
          <w:bCs/>
          <w:color w:val="000000"/>
        </w:rPr>
        <w:tab/>
      </w:r>
      <w:r w:rsidRPr="00B6666B">
        <w:rPr>
          <w:color w:val="000000"/>
        </w:rPr>
        <w:t>Remote application for search warrant</w:t>
      </w:r>
      <w:bookmarkEnd w:id="1271"/>
      <w:bookmarkEnd w:id="1272"/>
      <w:bookmarkEnd w:id="1273"/>
      <w:bookmarkEnd w:id="1274"/>
    </w:p>
    <w:p w14:paraId="119849F1" w14:textId="77777777" w:rsidR="004A5745" w:rsidRPr="00B6666B" w:rsidRDefault="004A5745" w:rsidP="004A5745">
      <w:pPr>
        <w:pStyle w:val="Amain"/>
      </w:pPr>
      <w:r>
        <w:tab/>
      </w:r>
      <w:r w:rsidRPr="00B6666B">
        <w:t>(1)</w:t>
      </w:r>
      <w:r w:rsidRPr="00B6666B">
        <w:tab/>
        <w:t xml:space="preserve">An inspector may apply for a search warrant by phone, email or other form of communication (a </w:t>
      </w:r>
      <w:r w:rsidRPr="00B6666B">
        <w:rPr>
          <w:rStyle w:val="charBoldItals"/>
        </w:rPr>
        <w:t>remote application</w:t>
      </w:r>
      <w:r w:rsidRPr="00B6666B">
        <w:t>) if the inspector considers it necessary because of urgent or other special circumstances.</w:t>
      </w:r>
    </w:p>
    <w:p w14:paraId="1A595D39" w14:textId="77777777" w:rsidR="004A5745" w:rsidRPr="005B5FAC" w:rsidRDefault="004A5745" w:rsidP="004A5745">
      <w:pPr>
        <w:pStyle w:val="Amain"/>
        <w:rPr>
          <w:color w:val="000000"/>
        </w:rPr>
      </w:pPr>
      <w:r w:rsidRPr="005B5FAC">
        <w:rPr>
          <w:color w:val="000000"/>
        </w:rPr>
        <w:tab/>
        <w:t>(2)</w:t>
      </w:r>
      <w:r w:rsidRPr="005B5FAC">
        <w:rPr>
          <w:color w:val="000000"/>
        </w:rPr>
        <w:tab/>
        <w:t>Before applying for the warrant, the inspector must prepare an application stating the grounds on which the warrant is sought.</w:t>
      </w:r>
    </w:p>
    <w:p w14:paraId="715A0FCC" w14:textId="77777777" w:rsidR="004A5745" w:rsidRPr="005B5FAC" w:rsidRDefault="004A5745" w:rsidP="004A5745">
      <w:pPr>
        <w:pStyle w:val="Amain"/>
        <w:rPr>
          <w:color w:val="000000"/>
        </w:rPr>
      </w:pPr>
      <w:r w:rsidRPr="005B5FAC">
        <w:rPr>
          <w:color w:val="000000"/>
        </w:rPr>
        <w:tab/>
        <w:t>(3)</w:t>
      </w:r>
      <w:r w:rsidRPr="005B5FAC">
        <w:rPr>
          <w:color w:val="000000"/>
        </w:rPr>
        <w:tab/>
        <w:t>However, the inspector may apply for the warrant before the application is sworn.</w:t>
      </w:r>
    </w:p>
    <w:p w14:paraId="271CF8E0" w14:textId="77777777" w:rsidR="004A5745" w:rsidRPr="00B6666B" w:rsidRDefault="004A5745" w:rsidP="004A5745">
      <w:pPr>
        <w:pStyle w:val="AH5Sec"/>
        <w:rPr>
          <w:color w:val="000000"/>
        </w:rPr>
      </w:pPr>
      <w:bookmarkStart w:id="1275" w:name="_Toc114154917"/>
      <w:r w:rsidRPr="004D5A68">
        <w:rPr>
          <w:rStyle w:val="CharSectNo"/>
        </w:rPr>
        <w:t>476</w:t>
      </w:r>
      <w:r w:rsidRPr="00B6666B">
        <w:rPr>
          <w:color w:val="000000"/>
        </w:rPr>
        <w:tab/>
        <w:t>Documents given after warrant issued on remote application</w:t>
      </w:r>
      <w:bookmarkEnd w:id="1275"/>
    </w:p>
    <w:p w14:paraId="1D847548" w14:textId="77777777" w:rsidR="004A5745" w:rsidRPr="005B5FAC" w:rsidRDefault="004A5745" w:rsidP="004A5745">
      <w:pPr>
        <w:pStyle w:val="Amain"/>
        <w:rPr>
          <w:color w:val="000000"/>
        </w:rPr>
      </w:pPr>
      <w:r w:rsidRPr="005B5FAC">
        <w:rPr>
          <w:color w:val="000000"/>
        </w:rPr>
        <w:tab/>
        <w:t>(1)</w:t>
      </w:r>
      <w:r w:rsidRPr="005B5FAC">
        <w:rPr>
          <w:color w:val="000000"/>
        </w:rPr>
        <w:tab/>
        <w:t>After issuing a search warrant on a remote application, the magistrate must immediately give a written copy to the inspector who made the application if it is practicable to do so.</w:t>
      </w:r>
    </w:p>
    <w:p w14:paraId="7D93FEB4" w14:textId="77777777" w:rsidR="004A5745" w:rsidRPr="005B5FAC" w:rsidRDefault="004A5745" w:rsidP="004A5745">
      <w:pPr>
        <w:pStyle w:val="Amain"/>
        <w:rPr>
          <w:color w:val="000000"/>
        </w:rPr>
      </w:pPr>
      <w:r w:rsidRPr="005B5FAC">
        <w:rPr>
          <w:color w:val="000000"/>
        </w:rPr>
        <w:tab/>
        <w:t>(2)</w:t>
      </w:r>
      <w:r w:rsidRPr="005B5FAC">
        <w:rPr>
          <w:color w:val="000000"/>
        </w:rPr>
        <w:tab/>
        <w:t>If it is not practicable to give a written copy to the inspector—</w:t>
      </w:r>
    </w:p>
    <w:p w14:paraId="319F3E65" w14:textId="77777777" w:rsidR="004A5745" w:rsidRPr="00056398" w:rsidRDefault="004A5745" w:rsidP="004A5745">
      <w:pPr>
        <w:pStyle w:val="Apara"/>
        <w:rPr>
          <w:color w:val="000000"/>
        </w:rPr>
      </w:pPr>
      <w:r w:rsidRPr="00056398">
        <w:rPr>
          <w:color w:val="000000"/>
        </w:rPr>
        <w:tab/>
        <w:t>(a)</w:t>
      </w:r>
      <w:r w:rsidRPr="00056398">
        <w:rPr>
          <w:color w:val="000000"/>
        </w:rPr>
        <w:tab/>
        <w:t>the magistrate must tell the inspector—</w:t>
      </w:r>
    </w:p>
    <w:p w14:paraId="45297E09" w14:textId="77777777" w:rsidR="004A5745" w:rsidRPr="00274059" w:rsidRDefault="004A5745" w:rsidP="004A5745">
      <w:pPr>
        <w:pStyle w:val="Asubpara"/>
        <w:rPr>
          <w:color w:val="000000"/>
        </w:rPr>
      </w:pPr>
      <w:r w:rsidRPr="00274059">
        <w:rPr>
          <w:color w:val="000000"/>
        </w:rPr>
        <w:tab/>
        <w:t>(i)</w:t>
      </w:r>
      <w:r w:rsidRPr="00274059">
        <w:rPr>
          <w:color w:val="000000"/>
        </w:rPr>
        <w:tab/>
        <w:t>the warrant’s terms; and</w:t>
      </w:r>
    </w:p>
    <w:p w14:paraId="63D4F4D6"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warrant was issued; and</w:t>
      </w:r>
    </w:p>
    <w:p w14:paraId="7BC1A036" w14:textId="77777777" w:rsidR="004A5745" w:rsidRPr="00B6666B" w:rsidRDefault="004A5745" w:rsidP="004A5745">
      <w:pPr>
        <w:pStyle w:val="Apara"/>
      </w:pPr>
      <w:r>
        <w:tab/>
      </w:r>
      <w:r w:rsidRPr="00B6666B">
        <w:t>(b)</w:t>
      </w:r>
      <w:r w:rsidRPr="00B6666B">
        <w:tab/>
        <w:t xml:space="preserve">the inspector must complete a form of warrant (the </w:t>
      </w:r>
      <w:r w:rsidRPr="00B6666B">
        <w:rPr>
          <w:rStyle w:val="charBoldItals"/>
        </w:rPr>
        <w:t>warrant form</w:t>
      </w:r>
      <w:r w:rsidRPr="00B6666B">
        <w:t>) and write on it—</w:t>
      </w:r>
    </w:p>
    <w:p w14:paraId="4E2C3C17" w14:textId="77777777" w:rsidR="004A5745" w:rsidRPr="00274059" w:rsidRDefault="004A5745" w:rsidP="004A5745">
      <w:pPr>
        <w:pStyle w:val="Asubpara"/>
        <w:rPr>
          <w:color w:val="000000"/>
        </w:rPr>
      </w:pPr>
      <w:r w:rsidRPr="00274059">
        <w:rPr>
          <w:color w:val="000000"/>
        </w:rPr>
        <w:tab/>
        <w:t>(i)</w:t>
      </w:r>
      <w:r w:rsidRPr="00274059">
        <w:rPr>
          <w:color w:val="000000"/>
        </w:rPr>
        <w:tab/>
        <w:t>the magistrate’s name; and</w:t>
      </w:r>
    </w:p>
    <w:p w14:paraId="120A1D98"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magistrate issued the warrant; and</w:t>
      </w:r>
    </w:p>
    <w:p w14:paraId="291DFE87" w14:textId="77777777" w:rsidR="004A5745" w:rsidRPr="00274059" w:rsidRDefault="004A5745" w:rsidP="004A5745">
      <w:pPr>
        <w:pStyle w:val="Asubpara"/>
        <w:rPr>
          <w:color w:val="000000"/>
        </w:rPr>
      </w:pPr>
      <w:r w:rsidRPr="00274059">
        <w:rPr>
          <w:color w:val="000000"/>
        </w:rPr>
        <w:tab/>
        <w:t>(iii)</w:t>
      </w:r>
      <w:r w:rsidRPr="00274059">
        <w:rPr>
          <w:color w:val="000000"/>
        </w:rPr>
        <w:tab/>
        <w:t>the warrant’s terms.</w:t>
      </w:r>
    </w:p>
    <w:p w14:paraId="7EBA3E42" w14:textId="77777777" w:rsidR="004A5745" w:rsidRPr="005B5FAC" w:rsidRDefault="004A5745" w:rsidP="004A5745">
      <w:pPr>
        <w:pStyle w:val="Amain"/>
        <w:rPr>
          <w:color w:val="000000"/>
        </w:rPr>
      </w:pPr>
      <w:r w:rsidRPr="005B5FAC">
        <w:rPr>
          <w:color w:val="000000"/>
        </w:rPr>
        <w:tab/>
        <w:t>(3)</w:t>
      </w:r>
      <w:r w:rsidRPr="005B5FAC">
        <w:rPr>
          <w:color w:val="000000"/>
        </w:rPr>
        <w:tab/>
        <w:t>The written copy of the search warrant, or the warrant form properly completed by the inspector, authorises the entry and the exercise of the inspector’s powers under this chapter.</w:t>
      </w:r>
    </w:p>
    <w:p w14:paraId="49F3532D"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The inspector must, at the first reasonable opportunity, send to the magistrate—</w:t>
      </w:r>
    </w:p>
    <w:p w14:paraId="16CAC017" w14:textId="77777777" w:rsidR="004A5745" w:rsidRPr="00056398" w:rsidRDefault="004A5745" w:rsidP="004A5745">
      <w:pPr>
        <w:pStyle w:val="Apara"/>
        <w:rPr>
          <w:color w:val="000000"/>
        </w:rPr>
      </w:pPr>
      <w:r w:rsidRPr="00056398">
        <w:rPr>
          <w:color w:val="000000"/>
        </w:rPr>
        <w:tab/>
        <w:t>(a)</w:t>
      </w:r>
      <w:r w:rsidRPr="00056398">
        <w:rPr>
          <w:color w:val="000000"/>
        </w:rPr>
        <w:tab/>
        <w:t>the sworn application mentioned in section 475 (2); and</w:t>
      </w:r>
    </w:p>
    <w:p w14:paraId="7B37E48E" w14:textId="77777777" w:rsidR="004A5745" w:rsidRPr="00056398" w:rsidRDefault="004A5745" w:rsidP="004A5745">
      <w:pPr>
        <w:pStyle w:val="Apara"/>
        <w:rPr>
          <w:color w:val="000000"/>
        </w:rPr>
      </w:pPr>
      <w:r w:rsidRPr="00056398">
        <w:rPr>
          <w:color w:val="000000"/>
        </w:rPr>
        <w:tab/>
        <w:t>(b)</w:t>
      </w:r>
      <w:r w:rsidRPr="00056398">
        <w:rPr>
          <w:color w:val="000000"/>
        </w:rPr>
        <w:tab/>
        <w:t>if the inspector completed a warrant form—the completed warrant form.</w:t>
      </w:r>
    </w:p>
    <w:p w14:paraId="2A481040" w14:textId="77777777" w:rsidR="004A5745" w:rsidRPr="005B5FAC" w:rsidRDefault="004A5745" w:rsidP="004A5745">
      <w:pPr>
        <w:pStyle w:val="Amain"/>
        <w:rPr>
          <w:color w:val="000000"/>
        </w:rPr>
      </w:pPr>
      <w:r w:rsidRPr="005B5FAC">
        <w:rPr>
          <w:color w:val="000000"/>
        </w:rPr>
        <w:tab/>
        <w:t>(5)</w:t>
      </w:r>
      <w:r w:rsidRPr="005B5FAC">
        <w:rPr>
          <w:color w:val="000000"/>
        </w:rPr>
        <w:tab/>
        <w:t>On receiving the documents mentioned in subsection (4), the magistrate must attach them to the search warrant.</w:t>
      </w:r>
    </w:p>
    <w:p w14:paraId="29A43A0C" w14:textId="77777777" w:rsidR="004A5745" w:rsidRPr="005B5FAC" w:rsidRDefault="004A5745" w:rsidP="004A5745">
      <w:pPr>
        <w:pStyle w:val="Amain"/>
        <w:rPr>
          <w:color w:val="000000"/>
        </w:rPr>
      </w:pPr>
      <w:r w:rsidRPr="005B5FAC">
        <w:rPr>
          <w:color w:val="000000"/>
        </w:rPr>
        <w:tab/>
        <w:t>(6)</w:t>
      </w:r>
      <w:r w:rsidRPr="005B5FAC">
        <w:rPr>
          <w:color w:val="000000"/>
        </w:rPr>
        <w:tab/>
        <w:t>A court must find that a power exercised by an inspector was not authorised by a search warrant issued on a remote application if—</w:t>
      </w:r>
    </w:p>
    <w:p w14:paraId="1C53AD30" w14:textId="77777777" w:rsidR="004A5745" w:rsidRPr="00056398" w:rsidRDefault="004A5745" w:rsidP="004A5745">
      <w:pPr>
        <w:pStyle w:val="Apara"/>
        <w:rPr>
          <w:color w:val="000000"/>
        </w:rPr>
      </w:pPr>
      <w:r w:rsidRPr="00056398">
        <w:rPr>
          <w:color w:val="000000"/>
        </w:rPr>
        <w:tab/>
        <w:t>(a)</w:t>
      </w:r>
      <w:r w:rsidRPr="00056398">
        <w:rPr>
          <w:color w:val="000000"/>
        </w:rPr>
        <w:tab/>
        <w:t>a question arises in a proceeding in the court whether the exercise of power was authorised by a search warrant; and</w:t>
      </w:r>
    </w:p>
    <w:p w14:paraId="5127C136" w14:textId="77777777" w:rsidR="004A5745" w:rsidRPr="00056398" w:rsidRDefault="004A5745" w:rsidP="004A5745">
      <w:pPr>
        <w:pStyle w:val="Apara"/>
        <w:rPr>
          <w:color w:val="000000"/>
        </w:rPr>
      </w:pPr>
      <w:r w:rsidRPr="00056398">
        <w:rPr>
          <w:color w:val="000000"/>
        </w:rPr>
        <w:tab/>
        <w:t>(b)</w:t>
      </w:r>
      <w:r w:rsidRPr="00056398">
        <w:rPr>
          <w:color w:val="000000"/>
        </w:rPr>
        <w:tab/>
        <w:t>the warrant is not produced in evidence; and</w:t>
      </w:r>
    </w:p>
    <w:p w14:paraId="7D2C05FC" w14:textId="77777777" w:rsidR="004A5745" w:rsidRPr="00056398" w:rsidRDefault="004A5745" w:rsidP="004A5745">
      <w:pPr>
        <w:pStyle w:val="Apara"/>
        <w:rPr>
          <w:color w:val="000000"/>
        </w:rPr>
      </w:pPr>
      <w:r w:rsidRPr="00056398">
        <w:rPr>
          <w:color w:val="000000"/>
        </w:rPr>
        <w:tab/>
        <w:t>(c)</w:t>
      </w:r>
      <w:r w:rsidRPr="00056398">
        <w:rPr>
          <w:color w:val="000000"/>
        </w:rPr>
        <w:tab/>
        <w:t>it is not proved that the exercise of power was authorised by a search warrant issued on a remote application.</w:t>
      </w:r>
    </w:p>
    <w:p w14:paraId="1CEE9ECB" w14:textId="77777777" w:rsidR="004A5745" w:rsidRPr="005B5FAC" w:rsidRDefault="004A5745" w:rsidP="004A5745">
      <w:pPr>
        <w:pStyle w:val="Amain"/>
        <w:rPr>
          <w:color w:val="000000"/>
        </w:rPr>
      </w:pPr>
      <w:r w:rsidRPr="005B5FAC">
        <w:rPr>
          <w:color w:val="000000"/>
        </w:rPr>
        <w:tab/>
        <w:t>(7)</w:t>
      </w:r>
      <w:r w:rsidRPr="005B5FAC">
        <w:rPr>
          <w:color w:val="000000"/>
        </w:rPr>
        <w:tab/>
        <w:t>In this section:</w:t>
      </w:r>
    </w:p>
    <w:p w14:paraId="094E8A2C" w14:textId="77777777" w:rsidR="004A5745" w:rsidRPr="00B6666B" w:rsidRDefault="004A5745" w:rsidP="004A5745">
      <w:pPr>
        <w:pStyle w:val="aDef"/>
        <w:rPr>
          <w:color w:val="000000"/>
        </w:rPr>
      </w:pPr>
      <w:r w:rsidRPr="00B6666B">
        <w:rPr>
          <w:rStyle w:val="charBoldItals"/>
        </w:rPr>
        <w:t>remote application</w:t>
      </w:r>
      <w:r w:rsidRPr="00B6666B">
        <w:rPr>
          <w:bCs/>
          <w:iCs/>
          <w:color w:val="000000"/>
        </w:rPr>
        <w:t xml:space="preserve">—see section </w:t>
      </w:r>
      <w:r>
        <w:rPr>
          <w:bCs/>
          <w:iCs/>
          <w:color w:val="000000"/>
        </w:rPr>
        <w:t>475</w:t>
      </w:r>
      <w:r w:rsidRPr="00B6666B">
        <w:rPr>
          <w:bCs/>
          <w:iCs/>
          <w:color w:val="000000"/>
        </w:rPr>
        <w:t xml:space="preserve"> (1).</w:t>
      </w:r>
    </w:p>
    <w:p w14:paraId="251764D8" w14:textId="77777777" w:rsidR="004A5745" w:rsidRPr="00B6666B" w:rsidRDefault="004A5745" w:rsidP="004A5745">
      <w:pPr>
        <w:pStyle w:val="AH5Sec"/>
        <w:rPr>
          <w:color w:val="000000"/>
        </w:rPr>
      </w:pPr>
      <w:bookmarkStart w:id="1276" w:name="_Toc114154918"/>
      <w:r w:rsidRPr="004D5A68">
        <w:rPr>
          <w:rStyle w:val="CharSectNo"/>
        </w:rPr>
        <w:t>477</w:t>
      </w:r>
      <w:r w:rsidRPr="00B6666B">
        <w:rPr>
          <w:color w:val="000000"/>
        </w:rPr>
        <w:tab/>
        <w:t>Search warrants—announcement before entry</w:t>
      </w:r>
      <w:bookmarkEnd w:id="1276"/>
    </w:p>
    <w:p w14:paraId="0D84886A" w14:textId="77777777" w:rsidR="004A5745" w:rsidRPr="005B5FAC" w:rsidRDefault="004A5745" w:rsidP="004A5745">
      <w:pPr>
        <w:pStyle w:val="Amain"/>
        <w:rPr>
          <w:color w:val="000000"/>
        </w:rPr>
      </w:pPr>
      <w:r w:rsidRPr="005B5FAC">
        <w:rPr>
          <w:color w:val="000000"/>
        </w:rPr>
        <w:tab/>
        <w:t>(1)</w:t>
      </w:r>
      <w:r w:rsidRPr="005B5FAC">
        <w:rPr>
          <w:color w:val="000000"/>
        </w:rPr>
        <w:tab/>
        <w:t>Before anyone enters premises under a search warrant, an inspector must—</w:t>
      </w:r>
    </w:p>
    <w:p w14:paraId="30720B19" w14:textId="77777777" w:rsidR="004A5745" w:rsidRPr="00056398" w:rsidRDefault="004A5745" w:rsidP="004A5745">
      <w:pPr>
        <w:pStyle w:val="Apara"/>
        <w:rPr>
          <w:color w:val="000000"/>
        </w:rPr>
      </w:pPr>
      <w:r w:rsidRPr="00056398">
        <w:rPr>
          <w:color w:val="000000"/>
        </w:rPr>
        <w:tab/>
        <w:t>(a)</w:t>
      </w:r>
      <w:r w:rsidRPr="00056398">
        <w:rPr>
          <w:color w:val="000000"/>
        </w:rPr>
        <w:tab/>
        <w:t>announce that the inspector is authorised to enter the premises; and</w:t>
      </w:r>
    </w:p>
    <w:p w14:paraId="22208797" w14:textId="77777777" w:rsidR="004A5745" w:rsidRPr="00056398" w:rsidRDefault="004A5745" w:rsidP="004A5745">
      <w:pPr>
        <w:pStyle w:val="Apara"/>
        <w:rPr>
          <w:color w:val="000000"/>
        </w:rPr>
      </w:pPr>
      <w:r w:rsidRPr="00056398">
        <w:rPr>
          <w:color w:val="000000"/>
        </w:rPr>
        <w:tab/>
        <w:t>(b)</w:t>
      </w:r>
      <w:r w:rsidRPr="00056398">
        <w:rPr>
          <w:color w:val="000000"/>
        </w:rPr>
        <w:tab/>
        <w:t>give anyone at the premises an opportunity to allow entry to the premises; and</w:t>
      </w:r>
    </w:p>
    <w:p w14:paraId="54FE6699" w14:textId="77777777" w:rsidR="004A5745" w:rsidRPr="00056398" w:rsidRDefault="004A5745" w:rsidP="004A5745">
      <w:pPr>
        <w:pStyle w:val="Apara"/>
        <w:rPr>
          <w:color w:val="000000"/>
        </w:rPr>
      </w:pPr>
      <w:r w:rsidRPr="00056398">
        <w:rPr>
          <w:color w:val="000000"/>
        </w:rPr>
        <w:tab/>
        <w:t>(c)</w:t>
      </w:r>
      <w:r w:rsidRPr="00056398">
        <w:rPr>
          <w:color w:val="000000"/>
        </w:rPr>
        <w:tab/>
        <w:t>if the occupier of the premises, or someone else who apparently represents the occupier, is present at the premises—identify themself to the person.</w:t>
      </w:r>
    </w:p>
    <w:p w14:paraId="3EB2E502"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The inspector is not required to comply with subsection (1) if the inspector believes on reasonable grounds that immediate entry to the premises is required to ensure—</w:t>
      </w:r>
    </w:p>
    <w:p w14:paraId="70084701" w14:textId="77777777" w:rsidR="004A5745" w:rsidRPr="00056398" w:rsidRDefault="004A5745" w:rsidP="004A5745">
      <w:pPr>
        <w:pStyle w:val="Apara"/>
        <w:rPr>
          <w:color w:val="000000"/>
        </w:rPr>
      </w:pPr>
      <w:r w:rsidRPr="00056398">
        <w:rPr>
          <w:color w:val="000000"/>
        </w:rPr>
        <w:tab/>
        <w:t>(a)</w:t>
      </w:r>
      <w:r w:rsidRPr="00056398">
        <w:rPr>
          <w:color w:val="000000"/>
        </w:rPr>
        <w:tab/>
        <w:t>the safety of anyone (including the inspector or any person assisting); or</w:t>
      </w:r>
    </w:p>
    <w:p w14:paraId="0898E3EF" w14:textId="77777777" w:rsidR="004A5745" w:rsidRPr="00056398" w:rsidRDefault="004A5745" w:rsidP="004A5745">
      <w:pPr>
        <w:pStyle w:val="Apara"/>
        <w:rPr>
          <w:color w:val="000000"/>
        </w:rPr>
      </w:pPr>
      <w:r w:rsidRPr="00056398">
        <w:rPr>
          <w:color w:val="000000"/>
        </w:rPr>
        <w:tab/>
        <w:t>(b)</w:t>
      </w:r>
      <w:r w:rsidRPr="00056398">
        <w:rPr>
          <w:color w:val="000000"/>
        </w:rPr>
        <w:tab/>
      </w:r>
      <w:r w:rsidRPr="00056398">
        <w:rPr>
          <w:color w:val="000000"/>
          <w:szCs w:val="24"/>
        </w:rPr>
        <w:t>that the effec</w:t>
      </w:r>
      <w:r w:rsidRPr="00056398">
        <w:rPr>
          <w:color w:val="000000"/>
        </w:rPr>
        <w:t>tive execution of the warrant is not frustrated.</w:t>
      </w:r>
    </w:p>
    <w:p w14:paraId="6C6CF0F5" w14:textId="77777777" w:rsidR="004A5745" w:rsidRPr="00B6666B" w:rsidRDefault="004A5745" w:rsidP="004A5745">
      <w:pPr>
        <w:pStyle w:val="AH5Sec"/>
        <w:rPr>
          <w:b w:val="0"/>
          <w:bCs/>
          <w:color w:val="000000"/>
        </w:rPr>
      </w:pPr>
      <w:bookmarkStart w:id="1277" w:name="_Toc114154919"/>
      <w:r w:rsidRPr="004D5A68">
        <w:rPr>
          <w:rStyle w:val="CharSectNo"/>
        </w:rPr>
        <w:t>478</w:t>
      </w:r>
      <w:r w:rsidRPr="00B6666B">
        <w:rPr>
          <w:bCs/>
          <w:color w:val="000000"/>
        </w:rPr>
        <w:tab/>
      </w:r>
      <w:r w:rsidRPr="00B6666B">
        <w:rPr>
          <w:color w:val="000000"/>
        </w:rPr>
        <w:t>Details of search warrant must be given to occupier</w:t>
      </w:r>
      <w:bookmarkEnd w:id="1277"/>
    </w:p>
    <w:p w14:paraId="2A64DC7E" w14:textId="77777777" w:rsidR="004A5745" w:rsidRPr="00B6666B" w:rsidRDefault="004A5745" w:rsidP="004A5745">
      <w:pPr>
        <w:pStyle w:val="Amainreturn"/>
        <w:rPr>
          <w:color w:val="000000"/>
        </w:rPr>
      </w:pPr>
      <w:r w:rsidRPr="00B6666B">
        <w:rPr>
          <w:color w:val="000000"/>
        </w:rPr>
        <w:t>If the occupier of premises, or someone else who apparently represents the occupier, is present at the premises while a search warrant is being executed, the inspector or a person assisting must make available to the person—</w:t>
      </w:r>
    </w:p>
    <w:p w14:paraId="7A6BA06B" w14:textId="77777777" w:rsidR="004A5745" w:rsidRPr="00056398" w:rsidRDefault="004A5745" w:rsidP="004A5745">
      <w:pPr>
        <w:pStyle w:val="Apara"/>
        <w:rPr>
          <w:color w:val="000000"/>
        </w:rPr>
      </w:pPr>
      <w:r w:rsidRPr="00056398">
        <w:rPr>
          <w:color w:val="000000"/>
        </w:rPr>
        <w:tab/>
        <w:t>(a)</w:t>
      </w:r>
      <w:r w:rsidRPr="00056398">
        <w:rPr>
          <w:color w:val="000000"/>
        </w:rPr>
        <w:tab/>
        <w:t>a copy of the warrant; and</w:t>
      </w:r>
    </w:p>
    <w:p w14:paraId="0DF61020" w14:textId="77777777" w:rsidR="004A5745" w:rsidRPr="00056398" w:rsidRDefault="004A5745" w:rsidP="004A5745">
      <w:pPr>
        <w:pStyle w:val="Apara"/>
        <w:rPr>
          <w:color w:val="000000"/>
        </w:rPr>
      </w:pPr>
      <w:r w:rsidRPr="00056398">
        <w:rPr>
          <w:color w:val="000000"/>
        </w:rPr>
        <w:tab/>
        <w:t>(b)</w:t>
      </w:r>
      <w:r w:rsidRPr="00056398">
        <w:rPr>
          <w:color w:val="000000"/>
        </w:rPr>
        <w:tab/>
        <w:t>a document setting out the rights and obligations of the person.</w:t>
      </w:r>
    </w:p>
    <w:p w14:paraId="33D55ACA" w14:textId="77777777" w:rsidR="004A5745" w:rsidRPr="00B6666B" w:rsidRDefault="004A5745" w:rsidP="004A5745">
      <w:pPr>
        <w:pStyle w:val="AH5Sec"/>
        <w:rPr>
          <w:b w:val="0"/>
          <w:bCs/>
          <w:color w:val="000000"/>
        </w:rPr>
      </w:pPr>
      <w:bookmarkStart w:id="1278" w:name="_Toc114154920"/>
      <w:r w:rsidRPr="004D5A68">
        <w:rPr>
          <w:rStyle w:val="CharSectNo"/>
        </w:rPr>
        <w:t>479</w:t>
      </w:r>
      <w:r w:rsidRPr="00B6666B">
        <w:rPr>
          <w:bCs/>
          <w:color w:val="000000"/>
        </w:rPr>
        <w:tab/>
      </w:r>
      <w:r w:rsidRPr="00B6666B">
        <w:rPr>
          <w:color w:val="000000"/>
        </w:rPr>
        <w:t>Occupier may be present during search</w:t>
      </w:r>
      <w:bookmarkEnd w:id="1278"/>
    </w:p>
    <w:p w14:paraId="1B08D5F2" w14:textId="77777777" w:rsidR="004A5745" w:rsidRPr="005B5FAC" w:rsidRDefault="004A5745" w:rsidP="004A5745">
      <w:pPr>
        <w:pStyle w:val="Amain"/>
        <w:rPr>
          <w:color w:val="000000"/>
        </w:rPr>
      </w:pPr>
      <w:r w:rsidRPr="005B5FAC">
        <w:rPr>
          <w:color w:val="000000"/>
        </w:rPr>
        <w:tab/>
        <w:t>(1)</w:t>
      </w:r>
      <w:r w:rsidRPr="005B5FAC">
        <w:rPr>
          <w:color w:val="000000"/>
        </w:rPr>
        <w:tab/>
        <w:t>If the occupier of premises, or someone else who apparently represents the occupier, is present at the premises while a search warrant is being executed, the person is entitled to observe the search being conducted.</w:t>
      </w:r>
    </w:p>
    <w:p w14:paraId="3D04613B" w14:textId="77777777" w:rsidR="004A5745" w:rsidRPr="005B5FAC" w:rsidRDefault="004A5745" w:rsidP="004A5745">
      <w:pPr>
        <w:pStyle w:val="Amain"/>
        <w:rPr>
          <w:color w:val="000000"/>
        </w:rPr>
      </w:pPr>
      <w:r w:rsidRPr="005B5FAC">
        <w:rPr>
          <w:color w:val="000000"/>
        </w:rPr>
        <w:tab/>
        <w:t>(2)</w:t>
      </w:r>
      <w:r w:rsidRPr="005B5FAC">
        <w:rPr>
          <w:color w:val="000000"/>
        </w:rPr>
        <w:tab/>
        <w:t>However, the person is not entitled to observe the search if—</w:t>
      </w:r>
    </w:p>
    <w:p w14:paraId="6C12F6BD" w14:textId="77777777" w:rsidR="004A5745" w:rsidRPr="00056398" w:rsidRDefault="004A5745" w:rsidP="004A5745">
      <w:pPr>
        <w:pStyle w:val="Apara"/>
        <w:rPr>
          <w:color w:val="000000"/>
        </w:rPr>
      </w:pPr>
      <w:r w:rsidRPr="00056398">
        <w:rPr>
          <w:color w:val="000000"/>
        </w:rPr>
        <w:tab/>
        <w:t>(a)</w:t>
      </w:r>
      <w:r w:rsidRPr="00056398">
        <w:rPr>
          <w:color w:val="000000"/>
        </w:rPr>
        <w:tab/>
        <w:t>to do so would impede the search; or</w:t>
      </w:r>
    </w:p>
    <w:p w14:paraId="2E90967D" w14:textId="77777777" w:rsidR="004A5745" w:rsidRPr="00056398" w:rsidRDefault="004A5745" w:rsidP="004A5745">
      <w:pPr>
        <w:pStyle w:val="Apara"/>
        <w:rPr>
          <w:color w:val="000000"/>
        </w:rPr>
      </w:pPr>
      <w:r w:rsidRPr="00056398">
        <w:rPr>
          <w:color w:val="000000"/>
        </w:rPr>
        <w:tab/>
        <w:t>(b)</w:t>
      </w:r>
      <w:r w:rsidRPr="00056398">
        <w:rPr>
          <w:color w:val="000000"/>
        </w:rPr>
        <w:tab/>
        <w:t>the person is under arrest, and allowing the person to observe the search being conducted would interfere with the objectives of the search.</w:t>
      </w:r>
    </w:p>
    <w:p w14:paraId="7BEA0D8D" w14:textId="77777777" w:rsidR="004A5745" w:rsidRPr="005B5FAC" w:rsidRDefault="004A5745" w:rsidP="004A5745">
      <w:pPr>
        <w:pStyle w:val="Amain"/>
        <w:rPr>
          <w:color w:val="000000"/>
        </w:rPr>
      </w:pPr>
      <w:r w:rsidRPr="005B5FAC">
        <w:rPr>
          <w:color w:val="000000"/>
        </w:rPr>
        <w:tab/>
        <w:t>(3)</w:t>
      </w:r>
      <w:r w:rsidRPr="005B5FAC">
        <w:rPr>
          <w:color w:val="000000"/>
        </w:rPr>
        <w:tab/>
        <w:t>This section does not prevent 2 or more areas of the premises being searched at the same time.</w:t>
      </w:r>
    </w:p>
    <w:p w14:paraId="5D16D9C0" w14:textId="77777777" w:rsidR="004A5745" w:rsidRPr="00B6666B" w:rsidRDefault="004A5745" w:rsidP="004A5745">
      <w:pPr>
        <w:pStyle w:val="PageBreak"/>
        <w:suppressLineNumbers/>
        <w:rPr>
          <w:color w:val="000000"/>
        </w:rPr>
      </w:pPr>
      <w:r w:rsidRPr="00B6666B">
        <w:rPr>
          <w:color w:val="000000"/>
        </w:rPr>
        <w:br w:type="page"/>
      </w:r>
      <w:bookmarkStart w:id="1279" w:name="_Ref95246463"/>
    </w:p>
    <w:p w14:paraId="50AC7A95" w14:textId="77777777" w:rsidR="004A5745" w:rsidRPr="004D5A68" w:rsidRDefault="004A5745" w:rsidP="004A5745">
      <w:pPr>
        <w:pStyle w:val="AH2Part"/>
      </w:pPr>
      <w:bookmarkStart w:id="1280" w:name="_Toc114154921"/>
      <w:r w:rsidRPr="004D5A68">
        <w:rPr>
          <w:rStyle w:val="CharPartNo"/>
        </w:rPr>
        <w:lastRenderedPageBreak/>
        <w:t>Part 13.6</w:t>
      </w:r>
      <w:r w:rsidRPr="00B6666B">
        <w:rPr>
          <w:color w:val="000000"/>
        </w:rPr>
        <w:tab/>
      </w:r>
      <w:r w:rsidRPr="004D5A68">
        <w:rPr>
          <w:rStyle w:val="CharPartText"/>
          <w:color w:val="000000"/>
        </w:rPr>
        <w:t>Monitoring warrants</w:t>
      </w:r>
      <w:bookmarkEnd w:id="1279"/>
      <w:bookmarkEnd w:id="1280"/>
    </w:p>
    <w:p w14:paraId="03E78C2F" w14:textId="77777777" w:rsidR="004A5745" w:rsidRPr="00B6666B" w:rsidRDefault="004A5745" w:rsidP="004A5745">
      <w:pPr>
        <w:pStyle w:val="AH5Sec"/>
        <w:rPr>
          <w:b w:val="0"/>
          <w:bCs/>
          <w:color w:val="000000"/>
        </w:rPr>
      </w:pPr>
      <w:bookmarkStart w:id="1281" w:name="_Ref95247710"/>
      <w:bookmarkStart w:id="1282" w:name="_Toc114154922"/>
      <w:r w:rsidRPr="004D5A68">
        <w:rPr>
          <w:rStyle w:val="CharSectNo"/>
        </w:rPr>
        <w:t>480</w:t>
      </w:r>
      <w:r w:rsidRPr="00B6666B">
        <w:rPr>
          <w:bCs/>
          <w:color w:val="000000"/>
        </w:rPr>
        <w:tab/>
      </w:r>
      <w:r w:rsidRPr="00B6666B">
        <w:rPr>
          <w:color w:val="000000"/>
        </w:rPr>
        <w:t>Application for monitoring warrant</w:t>
      </w:r>
      <w:bookmarkEnd w:id="1281"/>
      <w:bookmarkEnd w:id="1282"/>
    </w:p>
    <w:p w14:paraId="64F9A9AF" w14:textId="77777777" w:rsidR="004A5745" w:rsidRPr="00B6666B" w:rsidRDefault="004A5745" w:rsidP="004A5745">
      <w:pPr>
        <w:pStyle w:val="Amain"/>
      </w:pPr>
      <w:r>
        <w:tab/>
      </w:r>
      <w:r w:rsidRPr="00B6666B">
        <w:t>(1)</w:t>
      </w:r>
      <w:r w:rsidRPr="00B6666B">
        <w:tab/>
        <w:t>An inspector may apply for a warrant in relation to premises (a </w:t>
      </w:r>
      <w:r w:rsidRPr="00B6666B">
        <w:rPr>
          <w:rStyle w:val="charBoldItals"/>
        </w:rPr>
        <w:t>monitoring warrant</w:t>
      </w:r>
      <w:r w:rsidRPr="00B6666B">
        <w:rPr>
          <w:bCs/>
          <w:iCs/>
        </w:rPr>
        <w:t>)</w:t>
      </w:r>
      <w:r w:rsidRPr="00B6666B">
        <w:t xml:space="preserve"> if—</w:t>
      </w:r>
    </w:p>
    <w:p w14:paraId="58EF8AC5" w14:textId="77777777" w:rsidR="004A5745" w:rsidRPr="00056398" w:rsidRDefault="004A5745" w:rsidP="004A5745">
      <w:pPr>
        <w:pStyle w:val="Apara"/>
        <w:rPr>
          <w:color w:val="000000"/>
        </w:rPr>
      </w:pPr>
      <w:r w:rsidRPr="00056398">
        <w:rPr>
          <w:color w:val="000000"/>
        </w:rPr>
        <w:tab/>
        <w:t>(a)</w:t>
      </w:r>
      <w:r w:rsidRPr="00056398">
        <w:rPr>
          <w:color w:val="000000"/>
        </w:rPr>
        <w:tab/>
        <w:t>any of the following apply:</w:t>
      </w:r>
    </w:p>
    <w:p w14:paraId="78AB8C7E" w14:textId="77777777" w:rsidR="004A5745" w:rsidRPr="00274059" w:rsidRDefault="004A5745" w:rsidP="004A5745">
      <w:pPr>
        <w:pStyle w:val="Asubpara"/>
        <w:rPr>
          <w:color w:val="000000"/>
        </w:rPr>
      </w:pPr>
      <w:r w:rsidRPr="00274059">
        <w:rPr>
          <w:color w:val="000000"/>
        </w:rPr>
        <w:tab/>
        <w:t>(i)</w:t>
      </w:r>
      <w:r w:rsidRPr="00274059">
        <w:rPr>
          <w:color w:val="000000"/>
        </w:rPr>
        <w:tab/>
        <w:t>the inspector believes on reasonable grounds that a controlled activity has happened, or is happening, at the premises;</w:t>
      </w:r>
    </w:p>
    <w:p w14:paraId="6839B150" w14:textId="77777777" w:rsidR="004A5745" w:rsidRPr="00274059" w:rsidRDefault="004A5745" w:rsidP="004A5745">
      <w:pPr>
        <w:pStyle w:val="Asubpara"/>
        <w:rPr>
          <w:color w:val="000000"/>
        </w:rPr>
      </w:pPr>
      <w:r w:rsidRPr="00274059">
        <w:rPr>
          <w:color w:val="000000"/>
        </w:rPr>
        <w:tab/>
        <w:t>(ii)</w:t>
      </w:r>
      <w:r w:rsidRPr="00274059">
        <w:rPr>
          <w:color w:val="000000"/>
        </w:rPr>
        <w:tab/>
        <w:t>there is a controlled activity order in relation to a controlled activity at the premises;</w:t>
      </w:r>
    </w:p>
    <w:p w14:paraId="08542780" w14:textId="77777777" w:rsidR="004A5745" w:rsidRPr="00274059" w:rsidRDefault="004A5745" w:rsidP="004A5745">
      <w:pPr>
        <w:pStyle w:val="Asubpara"/>
        <w:rPr>
          <w:color w:val="000000"/>
        </w:rPr>
      </w:pPr>
      <w:r w:rsidRPr="00274059">
        <w:rPr>
          <w:color w:val="000000"/>
        </w:rPr>
        <w:tab/>
        <w:t>(iii)</w:t>
      </w:r>
      <w:r w:rsidRPr="00274059">
        <w:rPr>
          <w:color w:val="000000"/>
        </w:rPr>
        <w:tab/>
        <w:t>there is a prohibition notice in relation to the premises;</w:t>
      </w:r>
    </w:p>
    <w:p w14:paraId="1F7C2062" w14:textId="77777777" w:rsidR="004A5745" w:rsidRPr="00274059" w:rsidRDefault="004A5745" w:rsidP="004A5745">
      <w:pPr>
        <w:pStyle w:val="Asubpara"/>
        <w:rPr>
          <w:color w:val="000000"/>
        </w:rPr>
      </w:pPr>
      <w:r w:rsidRPr="00274059">
        <w:rPr>
          <w:color w:val="000000"/>
        </w:rPr>
        <w:tab/>
        <w:t>(iv)</w:t>
      </w:r>
      <w:r w:rsidRPr="00274059">
        <w:rPr>
          <w:color w:val="000000"/>
        </w:rPr>
        <w:tab/>
        <w:t>a direction was given under section 433 to undertake rectification work at the premises;</w:t>
      </w:r>
    </w:p>
    <w:p w14:paraId="77F322FE" w14:textId="77777777" w:rsidR="004A5745" w:rsidRPr="00274059" w:rsidRDefault="004A5745" w:rsidP="004A5745">
      <w:pPr>
        <w:pStyle w:val="Asubpara"/>
        <w:rPr>
          <w:color w:val="000000"/>
        </w:rPr>
      </w:pPr>
      <w:r w:rsidRPr="00274059">
        <w:rPr>
          <w:color w:val="000000"/>
        </w:rPr>
        <w:tab/>
        <w:t>(v)</w:t>
      </w:r>
      <w:r w:rsidRPr="00274059">
        <w:rPr>
          <w:color w:val="000000"/>
        </w:rPr>
        <w:tab/>
        <w:t>an injunction under section 452 is in force in relation to the premises; and</w:t>
      </w:r>
    </w:p>
    <w:p w14:paraId="459270D8" w14:textId="77777777" w:rsidR="004A5745" w:rsidRPr="00056398" w:rsidRDefault="004A5745" w:rsidP="004A5745">
      <w:pPr>
        <w:pStyle w:val="Apara"/>
        <w:rPr>
          <w:color w:val="000000"/>
        </w:rPr>
      </w:pPr>
      <w:r w:rsidRPr="00056398">
        <w:rPr>
          <w:color w:val="000000"/>
        </w:rPr>
        <w:tab/>
        <w:t>(b)</w:t>
      </w:r>
      <w:r w:rsidRPr="00056398">
        <w:rPr>
          <w:color w:val="000000"/>
        </w:rPr>
        <w:tab/>
        <w:t>any of the following apply:</w:t>
      </w:r>
    </w:p>
    <w:p w14:paraId="1DFFF100" w14:textId="77777777" w:rsidR="004A5745" w:rsidRPr="00274059" w:rsidRDefault="004A5745" w:rsidP="004A5745">
      <w:pPr>
        <w:pStyle w:val="Asubpara"/>
        <w:rPr>
          <w:color w:val="000000"/>
        </w:rPr>
      </w:pPr>
      <w:r w:rsidRPr="00274059">
        <w:rPr>
          <w:color w:val="000000"/>
        </w:rPr>
        <w:tab/>
        <w:t>(i)</w:t>
      </w:r>
      <w:r w:rsidRPr="00274059">
        <w:rPr>
          <w:color w:val="000000"/>
        </w:rPr>
        <w:tab/>
        <w:t>an inspector has been refused entry in accordance with an intention to enter notice given under section 463;</w:t>
      </w:r>
    </w:p>
    <w:p w14:paraId="7ECD615E" w14:textId="77777777" w:rsidR="004A5745" w:rsidRPr="00274059" w:rsidRDefault="004A5745" w:rsidP="004A5745">
      <w:pPr>
        <w:pStyle w:val="Asubpara"/>
        <w:rPr>
          <w:color w:val="000000"/>
        </w:rPr>
      </w:pPr>
      <w:r w:rsidRPr="00274059">
        <w:rPr>
          <w:color w:val="000000"/>
        </w:rPr>
        <w:tab/>
        <w:t>(ii)</w:t>
      </w:r>
      <w:r w:rsidRPr="00274059">
        <w:rPr>
          <w:color w:val="000000"/>
        </w:rPr>
        <w:tab/>
        <w:t>the occupier—</w:t>
      </w:r>
    </w:p>
    <w:p w14:paraId="281D4138" w14:textId="77777777" w:rsidR="004A5745" w:rsidRPr="00B6666B" w:rsidRDefault="004A5745" w:rsidP="004A5745">
      <w:pPr>
        <w:pStyle w:val="Asubsubpara"/>
      </w:pPr>
      <w:r>
        <w:tab/>
      </w:r>
      <w:r w:rsidRPr="00B6666B">
        <w:t>(A)</w:t>
      </w:r>
      <w:r w:rsidRPr="00B6666B">
        <w:tab/>
        <w:t>is given an intention to enter notice under section </w:t>
      </w:r>
      <w:r>
        <w:t>463</w:t>
      </w:r>
      <w:r w:rsidRPr="00B6666B">
        <w:t>; and</w:t>
      </w:r>
    </w:p>
    <w:p w14:paraId="055BD4BE"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r>
      <w:r w:rsidRPr="006D75C8">
        <w:t>consents</w:t>
      </w:r>
      <w:r w:rsidRPr="00B6666B">
        <w:rPr>
          <w:color w:val="000000"/>
        </w:rPr>
        <w:t xml:space="preserve"> to the entry of an inspector in accordance with the notice; and</w:t>
      </w:r>
    </w:p>
    <w:p w14:paraId="2EFD36DF" w14:textId="77777777" w:rsidR="004A5745" w:rsidRPr="00B6666B" w:rsidRDefault="004A5745" w:rsidP="004A5745">
      <w:pPr>
        <w:pStyle w:val="Asubsubpara"/>
        <w:rPr>
          <w:color w:val="000000"/>
        </w:rPr>
      </w:pPr>
      <w:r>
        <w:rPr>
          <w:color w:val="000000"/>
        </w:rPr>
        <w:tab/>
      </w:r>
      <w:r w:rsidRPr="00B6666B">
        <w:rPr>
          <w:color w:val="000000"/>
        </w:rPr>
        <w:t>(C)</w:t>
      </w:r>
      <w:r w:rsidRPr="00B6666B">
        <w:rPr>
          <w:color w:val="000000"/>
        </w:rPr>
        <w:tab/>
      </w:r>
      <w:r w:rsidRPr="006D75C8">
        <w:t>withdraws</w:t>
      </w:r>
      <w:r w:rsidRPr="00B6666B">
        <w:rPr>
          <w:color w:val="000000"/>
        </w:rPr>
        <w:t xml:space="preserve"> the consent.</w:t>
      </w:r>
    </w:p>
    <w:p w14:paraId="432EC52E" w14:textId="77777777" w:rsidR="004A5745" w:rsidRPr="005B5FAC" w:rsidRDefault="004A5745" w:rsidP="004A5745">
      <w:pPr>
        <w:pStyle w:val="Amain"/>
        <w:rPr>
          <w:color w:val="000000"/>
        </w:rPr>
      </w:pPr>
      <w:r w:rsidRPr="005B5FAC">
        <w:rPr>
          <w:color w:val="000000"/>
        </w:rPr>
        <w:tab/>
        <w:t>(2)</w:t>
      </w:r>
      <w:r w:rsidRPr="005B5FAC">
        <w:rPr>
          <w:color w:val="000000"/>
        </w:rPr>
        <w:tab/>
        <w:t>An application for a monitoring warrant must be sworn and state—</w:t>
      </w:r>
    </w:p>
    <w:p w14:paraId="744F4A14" w14:textId="77777777" w:rsidR="004A5745" w:rsidRPr="00056398" w:rsidRDefault="004A5745" w:rsidP="004A5745">
      <w:pPr>
        <w:pStyle w:val="Apara"/>
        <w:rPr>
          <w:color w:val="000000"/>
        </w:rPr>
      </w:pPr>
      <w:r w:rsidRPr="00056398">
        <w:rPr>
          <w:color w:val="000000"/>
        </w:rPr>
        <w:tab/>
        <w:t>(a)</w:t>
      </w:r>
      <w:r w:rsidRPr="00056398">
        <w:rPr>
          <w:color w:val="000000"/>
        </w:rPr>
        <w:tab/>
        <w:t>the grounds on which the applicant relies to make the application; and</w:t>
      </w:r>
    </w:p>
    <w:p w14:paraId="20D9CF56"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why the warrant is sought; and</w:t>
      </w:r>
    </w:p>
    <w:p w14:paraId="5EF3E9A3" w14:textId="77777777" w:rsidR="004A5745" w:rsidRPr="00056398" w:rsidRDefault="004A5745" w:rsidP="004A5745">
      <w:pPr>
        <w:pStyle w:val="Apara"/>
        <w:rPr>
          <w:color w:val="000000"/>
        </w:rPr>
      </w:pPr>
      <w:r w:rsidRPr="00056398">
        <w:rPr>
          <w:color w:val="000000"/>
        </w:rPr>
        <w:tab/>
        <w:t>(c)</w:t>
      </w:r>
      <w:r w:rsidRPr="00056398">
        <w:rPr>
          <w:color w:val="000000"/>
        </w:rPr>
        <w:tab/>
        <w:t>whether police assistance, or any other assistance, is likely to be needed to execute the warrant; and</w:t>
      </w:r>
    </w:p>
    <w:p w14:paraId="4E56F26C" w14:textId="77777777" w:rsidR="004A5745" w:rsidRPr="00056398" w:rsidRDefault="004A5745" w:rsidP="004A5745">
      <w:pPr>
        <w:pStyle w:val="Apara"/>
        <w:rPr>
          <w:color w:val="000000"/>
        </w:rPr>
      </w:pPr>
      <w:r w:rsidRPr="00056398">
        <w:rPr>
          <w:color w:val="000000"/>
        </w:rPr>
        <w:tab/>
        <w:t>(d)</w:t>
      </w:r>
      <w:r w:rsidRPr="00056398">
        <w:rPr>
          <w:color w:val="000000"/>
        </w:rPr>
        <w:tab/>
      </w:r>
      <w:r w:rsidRPr="00056398">
        <w:rPr>
          <w:color w:val="000000"/>
          <w:lang w:eastAsia="en-AU"/>
        </w:rPr>
        <w:t>if the application is made remotely under section 484—why the application is being made remotely.</w:t>
      </w:r>
    </w:p>
    <w:p w14:paraId="789EFBC3" w14:textId="77777777" w:rsidR="004A5745" w:rsidRPr="00B6666B" w:rsidRDefault="004A5745" w:rsidP="004A5745">
      <w:pPr>
        <w:pStyle w:val="AH5Sec"/>
        <w:rPr>
          <w:b w:val="0"/>
          <w:bCs/>
          <w:color w:val="000000"/>
        </w:rPr>
      </w:pPr>
      <w:bookmarkStart w:id="1283" w:name="_Toc114154923"/>
      <w:r w:rsidRPr="004D5A68">
        <w:rPr>
          <w:rStyle w:val="CharSectNo"/>
        </w:rPr>
        <w:t>481</w:t>
      </w:r>
      <w:r w:rsidRPr="00B6666B">
        <w:rPr>
          <w:bCs/>
          <w:color w:val="000000"/>
        </w:rPr>
        <w:tab/>
      </w:r>
      <w:r w:rsidRPr="00B6666B">
        <w:rPr>
          <w:color w:val="000000"/>
        </w:rPr>
        <w:t>Decision on application for monitoring warrant</w:t>
      </w:r>
      <w:bookmarkEnd w:id="1283"/>
    </w:p>
    <w:p w14:paraId="062D6294" w14:textId="77777777" w:rsidR="004A5745" w:rsidRPr="005B5FAC" w:rsidRDefault="004A5745" w:rsidP="004A5745">
      <w:pPr>
        <w:pStyle w:val="Amain"/>
        <w:rPr>
          <w:color w:val="000000"/>
        </w:rPr>
      </w:pPr>
      <w:r w:rsidRPr="005B5FAC">
        <w:rPr>
          <w:color w:val="000000"/>
        </w:rPr>
        <w:tab/>
        <w:t>(1)</w:t>
      </w:r>
      <w:r w:rsidRPr="005B5FAC">
        <w:rPr>
          <w:color w:val="000000"/>
        </w:rPr>
        <w:tab/>
        <w:t>A magistrate may refuse to consider an application for a monitoring warrant until the inspector gives the magistrate any additional information the magistrate requires for subsection (2).</w:t>
      </w:r>
    </w:p>
    <w:p w14:paraId="162B6943" w14:textId="77777777" w:rsidR="004A5745" w:rsidRPr="005B5FAC" w:rsidRDefault="004A5745" w:rsidP="004A5745">
      <w:pPr>
        <w:pStyle w:val="Amain"/>
        <w:rPr>
          <w:color w:val="000000"/>
        </w:rPr>
      </w:pPr>
      <w:r w:rsidRPr="005B5FAC">
        <w:rPr>
          <w:color w:val="000000"/>
        </w:rPr>
        <w:tab/>
        <w:t>(2)</w:t>
      </w:r>
      <w:r w:rsidRPr="005B5FAC">
        <w:rPr>
          <w:color w:val="000000"/>
        </w:rPr>
        <w:tab/>
        <w:t>The magistrate must not issue the monitoring warrant unless satisfied that—</w:t>
      </w:r>
    </w:p>
    <w:p w14:paraId="1A71EA3C" w14:textId="77777777" w:rsidR="004A5745" w:rsidRPr="00056398" w:rsidRDefault="004A5745" w:rsidP="004A5745">
      <w:pPr>
        <w:pStyle w:val="Apara"/>
        <w:rPr>
          <w:color w:val="000000"/>
        </w:rPr>
      </w:pPr>
      <w:r w:rsidRPr="00056398">
        <w:rPr>
          <w:color w:val="000000"/>
        </w:rPr>
        <w:tab/>
        <w:t>(a)</w:t>
      </w:r>
      <w:r w:rsidRPr="00056398">
        <w:rPr>
          <w:color w:val="000000"/>
        </w:rPr>
        <w:tab/>
        <w:t>there are grounds for making the application; and</w:t>
      </w:r>
    </w:p>
    <w:p w14:paraId="1F33D0CC" w14:textId="77777777" w:rsidR="004A5745" w:rsidRPr="00056398" w:rsidRDefault="004A5745" w:rsidP="004A5745">
      <w:pPr>
        <w:pStyle w:val="Apara"/>
        <w:rPr>
          <w:color w:val="000000"/>
        </w:rPr>
      </w:pPr>
      <w:r w:rsidRPr="00056398">
        <w:rPr>
          <w:color w:val="000000"/>
        </w:rPr>
        <w:tab/>
        <w:t>(b)</w:t>
      </w:r>
      <w:r w:rsidRPr="00056398">
        <w:rPr>
          <w:color w:val="000000"/>
        </w:rPr>
        <w:tab/>
        <w:t>if the application states that assistance is likely to be necessary to execute the warrant—that the assistance mentioned in the application is reasonably necessary to execute the warrant; and</w:t>
      </w:r>
    </w:p>
    <w:p w14:paraId="21DDE326" w14:textId="77777777" w:rsidR="004A5745" w:rsidRPr="00056398" w:rsidRDefault="004A5745" w:rsidP="004A5745">
      <w:pPr>
        <w:pStyle w:val="Apara"/>
        <w:rPr>
          <w:color w:val="000000"/>
        </w:rPr>
      </w:pPr>
      <w:r w:rsidRPr="00056398">
        <w:rPr>
          <w:color w:val="000000"/>
        </w:rPr>
        <w:tab/>
        <w:t>(c)</w:t>
      </w:r>
      <w:r w:rsidRPr="00056398">
        <w:rPr>
          <w:color w:val="000000"/>
        </w:rPr>
        <w:tab/>
        <w:t xml:space="preserve">if the application is made remotely under section </w:t>
      </w:r>
      <w:r w:rsidRPr="00056398">
        <w:rPr>
          <w:color w:val="000000"/>
          <w:lang w:eastAsia="en-AU"/>
        </w:rPr>
        <w:t>484</w:t>
      </w:r>
      <w:r w:rsidRPr="00056398">
        <w:rPr>
          <w:color w:val="000000"/>
        </w:rPr>
        <w:t>—the application has been made in accordance with that section.</w:t>
      </w:r>
    </w:p>
    <w:p w14:paraId="585FF5C1" w14:textId="77777777" w:rsidR="004A5745" w:rsidRPr="005B5FAC" w:rsidRDefault="004A5745" w:rsidP="004A5745">
      <w:pPr>
        <w:pStyle w:val="Amain"/>
        <w:rPr>
          <w:color w:val="000000"/>
        </w:rPr>
      </w:pPr>
      <w:r w:rsidRPr="005B5FAC">
        <w:rPr>
          <w:color w:val="000000"/>
        </w:rPr>
        <w:tab/>
        <w:t>(3)</w:t>
      </w:r>
      <w:r w:rsidRPr="005B5FAC">
        <w:rPr>
          <w:color w:val="000000"/>
        </w:rPr>
        <w:tab/>
        <w:t>A monitoring warrant may not be issued in relation to an inspector other than the applicant.</w:t>
      </w:r>
    </w:p>
    <w:p w14:paraId="7463DBDB" w14:textId="77777777" w:rsidR="004A5745" w:rsidRPr="005B5FAC" w:rsidRDefault="004A5745" w:rsidP="004A5745">
      <w:pPr>
        <w:pStyle w:val="Amain"/>
        <w:rPr>
          <w:color w:val="000000"/>
        </w:rPr>
      </w:pPr>
      <w:r w:rsidRPr="005B5FAC">
        <w:rPr>
          <w:color w:val="000000"/>
        </w:rPr>
        <w:tab/>
        <w:t>(4)</w:t>
      </w:r>
      <w:r w:rsidRPr="005B5FAC">
        <w:rPr>
          <w:color w:val="000000"/>
        </w:rPr>
        <w:tab/>
        <w:t>However, a monitoring warrant may authorise another inspector to accompany the applicant to execute the warrant.</w:t>
      </w:r>
    </w:p>
    <w:p w14:paraId="35F64C3B" w14:textId="77777777" w:rsidR="004A5745" w:rsidRPr="00B6666B" w:rsidRDefault="004A5745" w:rsidP="004A5745">
      <w:pPr>
        <w:pStyle w:val="AH5Sec"/>
        <w:rPr>
          <w:b w:val="0"/>
          <w:bCs/>
          <w:color w:val="000000"/>
        </w:rPr>
      </w:pPr>
      <w:bookmarkStart w:id="1284" w:name="_Toc114154924"/>
      <w:r w:rsidRPr="004D5A68">
        <w:rPr>
          <w:rStyle w:val="CharSectNo"/>
        </w:rPr>
        <w:t>482</w:t>
      </w:r>
      <w:r w:rsidRPr="00B6666B">
        <w:rPr>
          <w:bCs/>
          <w:color w:val="000000"/>
        </w:rPr>
        <w:tab/>
      </w:r>
      <w:r w:rsidRPr="00B6666B">
        <w:rPr>
          <w:color w:val="000000"/>
        </w:rPr>
        <w:t>Content of monitoring warrant</w:t>
      </w:r>
      <w:bookmarkEnd w:id="1284"/>
    </w:p>
    <w:p w14:paraId="44D74E06" w14:textId="77777777" w:rsidR="004A5745" w:rsidRPr="00B6666B" w:rsidRDefault="004A5745" w:rsidP="004A5745">
      <w:pPr>
        <w:pStyle w:val="Amainreturn"/>
        <w:rPr>
          <w:color w:val="000000"/>
        </w:rPr>
      </w:pPr>
      <w:r w:rsidRPr="00B6666B">
        <w:rPr>
          <w:color w:val="000000"/>
        </w:rPr>
        <w:t>A monitoring warrant must state the following:</w:t>
      </w:r>
    </w:p>
    <w:p w14:paraId="12D906D0" w14:textId="77777777" w:rsidR="004A5745" w:rsidRPr="00056398" w:rsidRDefault="004A5745" w:rsidP="004A5745">
      <w:pPr>
        <w:pStyle w:val="Apara"/>
        <w:rPr>
          <w:color w:val="000000"/>
        </w:rPr>
      </w:pPr>
      <w:r w:rsidRPr="00056398">
        <w:rPr>
          <w:color w:val="000000"/>
        </w:rPr>
        <w:tab/>
        <w:t>(a)</w:t>
      </w:r>
      <w:r w:rsidRPr="00056398">
        <w:rPr>
          <w:color w:val="000000"/>
        </w:rPr>
        <w:tab/>
        <w:t>the address of the premises to which the warrant relates;</w:t>
      </w:r>
    </w:p>
    <w:p w14:paraId="2AE709BE" w14:textId="77777777" w:rsidR="004A5745" w:rsidRPr="00056398" w:rsidRDefault="004A5745" w:rsidP="004A5745">
      <w:pPr>
        <w:pStyle w:val="Apara"/>
        <w:rPr>
          <w:color w:val="000000"/>
        </w:rPr>
      </w:pPr>
      <w:r w:rsidRPr="00056398">
        <w:rPr>
          <w:color w:val="000000"/>
        </w:rPr>
        <w:tab/>
        <w:t>(b)</w:t>
      </w:r>
      <w:r w:rsidRPr="00056398">
        <w:rPr>
          <w:color w:val="000000"/>
        </w:rPr>
        <w:tab/>
        <w:t>the name of the inspector authorised to enter the premises;</w:t>
      </w:r>
    </w:p>
    <w:p w14:paraId="7C6D8FFE" w14:textId="77777777" w:rsidR="004A5745" w:rsidRPr="00056398" w:rsidRDefault="004A5745" w:rsidP="004A5745">
      <w:pPr>
        <w:pStyle w:val="Apara"/>
        <w:rPr>
          <w:color w:val="000000"/>
        </w:rPr>
      </w:pPr>
      <w:r w:rsidRPr="00056398">
        <w:rPr>
          <w:color w:val="000000"/>
        </w:rPr>
        <w:tab/>
        <w:t>(c)</w:t>
      </w:r>
      <w:r w:rsidRPr="00056398">
        <w:rPr>
          <w:color w:val="000000"/>
        </w:rPr>
        <w:tab/>
        <w:t>that the inspector may use reasonable force to enter the premises;</w:t>
      </w:r>
    </w:p>
    <w:p w14:paraId="1239F88A" w14:textId="77777777" w:rsidR="004A5745" w:rsidRPr="00056398" w:rsidRDefault="004A5745" w:rsidP="004A5745">
      <w:pPr>
        <w:pStyle w:val="Apara"/>
        <w:rPr>
          <w:color w:val="000000"/>
        </w:rPr>
      </w:pPr>
      <w:r w:rsidRPr="00056398">
        <w:rPr>
          <w:color w:val="000000"/>
        </w:rPr>
        <w:lastRenderedPageBreak/>
        <w:tab/>
        <w:t>(d)</w:t>
      </w:r>
      <w:r w:rsidRPr="00056398">
        <w:rPr>
          <w:color w:val="000000"/>
        </w:rPr>
        <w:tab/>
        <w:t>if the warrant authorises using assistance in executing the warrant—the assistance that may be used in executing the warrant;</w:t>
      </w:r>
    </w:p>
    <w:p w14:paraId="550083F3" w14:textId="77777777" w:rsidR="004A5745" w:rsidRPr="00056398" w:rsidRDefault="004A5745" w:rsidP="004A5745">
      <w:pPr>
        <w:pStyle w:val="Apara"/>
        <w:rPr>
          <w:color w:val="000000"/>
        </w:rPr>
      </w:pPr>
      <w:r w:rsidRPr="00056398">
        <w:rPr>
          <w:color w:val="000000"/>
        </w:rPr>
        <w:tab/>
        <w:t>(e)</w:t>
      </w:r>
      <w:r w:rsidRPr="00056398">
        <w:rPr>
          <w:color w:val="000000"/>
        </w:rPr>
        <w:tab/>
        <w:t>that the warrant ends—</w:t>
      </w:r>
    </w:p>
    <w:p w14:paraId="0FD2D580" w14:textId="77777777" w:rsidR="004A5745" w:rsidRPr="00274059" w:rsidRDefault="004A5745" w:rsidP="004A5745">
      <w:pPr>
        <w:pStyle w:val="Asubpara"/>
        <w:rPr>
          <w:color w:val="000000"/>
        </w:rPr>
      </w:pPr>
      <w:r w:rsidRPr="00274059">
        <w:rPr>
          <w:color w:val="000000"/>
        </w:rPr>
        <w:tab/>
        <w:t>(i)</w:t>
      </w:r>
      <w:r w:rsidRPr="00274059">
        <w:rPr>
          <w:color w:val="000000"/>
        </w:rPr>
        <w:tab/>
        <w:t>if the ground for applying for the warrant is a circumstance mentioned in section 480 (1) (a) (i)—5 working days after the day the warrant is issued; or</w:t>
      </w:r>
    </w:p>
    <w:p w14:paraId="26554946" w14:textId="77777777" w:rsidR="004A5745" w:rsidRPr="00274059" w:rsidRDefault="004A5745" w:rsidP="004A5745">
      <w:pPr>
        <w:pStyle w:val="Asubpara"/>
        <w:rPr>
          <w:color w:val="000000"/>
        </w:rPr>
      </w:pPr>
      <w:r w:rsidRPr="00274059">
        <w:rPr>
          <w:color w:val="000000"/>
        </w:rPr>
        <w:tab/>
        <w:t>(ii)</w:t>
      </w:r>
      <w:r w:rsidRPr="00274059">
        <w:rPr>
          <w:color w:val="000000"/>
        </w:rPr>
        <w:tab/>
        <w:t>if the ground for applying for the warrant is a circumstance mentioned in section 480 (1) (a) (ii) to (v)—on the earliest of the following:</w:t>
      </w:r>
    </w:p>
    <w:p w14:paraId="30E8B7A1" w14:textId="77777777" w:rsidR="004A5745" w:rsidRPr="00B6666B" w:rsidRDefault="004A5745" w:rsidP="004A5745">
      <w:pPr>
        <w:pStyle w:val="Asubsubpara"/>
      </w:pPr>
      <w:r>
        <w:tab/>
      </w:r>
      <w:r w:rsidRPr="00B6666B">
        <w:t>(A)</w:t>
      </w:r>
      <w:r w:rsidRPr="00B6666B">
        <w:tab/>
        <w:t>when the circumstance no longer applies;</w:t>
      </w:r>
    </w:p>
    <w:p w14:paraId="6AD973FA" w14:textId="77777777" w:rsidR="004A5745" w:rsidRPr="00B6666B" w:rsidRDefault="004A5745" w:rsidP="004A5745">
      <w:pPr>
        <w:pStyle w:val="Asubsubpara"/>
        <w:rPr>
          <w:color w:val="000000"/>
        </w:rPr>
      </w:pPr>
      <w:r>
        <w:rPr>
          <w:color w:val="000000"/>
        </w:rPr>
        <w:tab/>
      </w:r>
      <w:r w:rsidRPr="00B6666B">
        <w:rPr>
          <w:color w:val="000000"/>
        </w:rPr>
        <w:t>(B)</w:t>
      </w:r>
      <w:r w:rsidRPr="00B6666B">
        <w:rPr>
          <w:color w:val="000000"/>
        </w:rPr>
        <w:tab/>
        <w:t xml:space="preserve">3 </w:t>
      </w:r>
      <w:r w:rsidRPr="009849D7">
        <w:t>months</w:t>
      </w:r>
      <w:r w:rsidRPr="00B6666B">
        <w:rPr>
          <w:color w:val="000000"/>
        </w:rPr>
        <w:t xml:space="preserve"> after the day the warrant is issued.</w:t>
      </w:r>
    </w:p>
    <w:p w14:paraId="33432B84" w14:textId="77777777" w:rsidR="004A5745" w:rsidRPr="00B6666B" w:rsidRDefault="004A5745" w:rsidP="004A5745">
      <w:pPr>
        <w:pStyle w:val="AH5Sec"/>
        <w:rPr>
          <w:b w:val="0"/>
          <w:bCs/>
          <w:color w:val="000000"/>
        </w:rPr>
      </w:pPr>
      <w:bookmarkStart w:id="1285" w:name="_Toc114154925"/>
      <w:r w:rsidRPr="004D5A68">
        <w:rPr>
          <w:rStyle w:val="CharSectNo"/>
        </w:rPr>
        <w:t>483</w:t>
      </w:r>
      <w:r w:rsidRPr="00B6666B">
        <w:rPr>
          <w:bCs/>
          <w:color w:val="000000"/>
        </w:rPr>
        <w:tab/>
      </w:r>
      <w:r w:rsidRPr="00B6666B">
        <w:rPr>
          <w:color w:val="000000"/>
        </w:rPr>
        <w:t>Authorisation by monitoring warrant</w:t>
      </w:r>
      <w:bookmarkEnd w:id="1285"/>
    </w:p>
    <w:p w14:paraId="32E93DCC" w14:textId="77777777" w:rsidR="004A5745" w:rsidRPr="00B6666B" w:rsidRDefault="004A5745" w:rsidP="004A5745">
      <w:pPr>
        <w:pStyle w:val="Amainreturn"/>
        <w:rPr>
          <w:color w:val="000000"/>
        </w:rPr>
      </w:pPr>
      <w:r w:rsidRPr="00B6666B">
        <w:rPr>
          <w:color w:val="000000"/>
        </w:rPr>
        <w:t>The monitoring warrant authorises the stated inspector, and anyone authorised by the warrant to provide assistance, to enter premises in accordance with the warrant.</w:t>
      </w:r>
    </w:p>
    <w:p w14:paraId="38F48297" w14:textId="77777777" w:rsidR="004A5745" w:rsidRPr="00B6666B" w:rsidRDefault="004A5745" w:rsidP="004A5745">
      <w:pPr>
        <w:pStyle w:val="aNote"/>
        <w:rPr>
          <w:iCs/>
          <w:color w:val="000000"/>
        </w:rPr>
      </w:pPr>
      <w:r w:rsidRPr="00B6666B">
        <w:rPr>
          <w:rStyle w:val="charItals"/>
        </w:rPr>
        <w:t>Note 1</w:t>
      </w:r>
      <w:r w:rsidRPr="00B6666B">
        <w:rPr>
          <w:rStyle w:val="charItals"/>
        </w:rPr>
        <w:tab/>
      </w:r>
      <w:r w:rsidRPr="00B6666B">
        <w:rPr>
          <w:iCs/>
          <w:color w:val="000000"/>
        </w:rPr>
        <w:t xml:space="preserve">While on the premises, the inspector may exercise power under s </w:t>
      </w:r>
      <w:r>
        <w:rPr>
          <w:iCs/>
          <w:color w:val="000000"/>
        </w:rPr>
        <w:t>464</w:t>
      </w:r>
      <w:r w:rsidRPr="00B6666B">
        <w:rPr>
          <w:iCs/>
          <w:color w:val="000000"/>
        </w:rPr>
        <w:t>.</w:t>
      </w:r>
    </w:p>
    <w:p w14:paraId="1742BFA3" w14:textId="77777777" w:rsidR="004A5745" w:rsidRPr="00B6666B" w:rsidRDefault="004A5745" w:rsidP="004A5745">
      <w:pPr>
        <w:pStyle w:val="aNote"/>
        <w:rPr>
          <w:iCs/>
          <w:color w:val="000000"/>
        </w:rPr>
      </w:pPr>
      <w:r w:rsidRPr="00B6666B">
        <w:rPr>
          <w:rStyle w:val="charItals"/>
        </w:rPr>
        <w:t>Note 2</w:t>
      </w:r>
      <w:r w:rsidRPr="00B6666B">
        <w:rPr>
          <w:rStyle w:val="charItals"/>
        </w:rPr>
        <w:tab/>
      </w:r>
      <w:r w:rsidRPr="00B6666B">
        <w:rPr>
          <w:iCs/>
          <w:color w:val="000000"/>
        </w:rPr>
        <w:t xml:space="preserve">For when an inspector may require a person to state the person’s name and address, see s </w:t>
      </w:r>
      <w:r>
        <w:rPr>
          <w:color w:val="000000"/>
        </w:rPr>
        <w:t>469</w:t>
      </w:r>
      <w:r w:rsidRPr="00B6666B">
        <w:rPr>
          <w:iCs/>
          <w:color w:val="000000"/>
        </w:rPr>
        <w:t>.</w:t>
      </w:r>
    </w:p>
    <w:p w14:paraId="76BE8F74" w14:textId="77777777" w:rsidR="004A5745" w:rsidRPr="00B6666B" w:rsidRDefault="004A5745" w:rsidP="004A5745">
      <w:pPr>
        <w:pStyle w:val="AH5Sec"/>
        <w:rPr>
          <w:b w:val="0"/>
          <w:bCs/>
          <w:color w:val="000000"/>
        </w:rPr>
      </w:pPr>
      <w:bookmarkStart w:id="1286" w:name="_Ref95247641"/>
      <w:bookmarkStart w:id="1287" w:name="_Toc114154926"/>
      <w:r w:rsidRPr="004D5A68">
        <w:rPr>
          <w:rStyle w:val="CharSectNo"/>
        </w:rPr>
        <w:t>484</w:t>
      </w:r>
      <w:r w:rsidRPr="00B6666B">
        <w:rPr>
          <w:bCs/>
          <w:color w:val="000000"/>
        </w:rPr>
        <w:tab/>
      </w:r>
      <w:r w:rsidRPr="00B6666B">
        <w:rPr>
          <w:color w:val="000000"/>
        </w:rPr>
        <w:t>Remote application for monitoring warrant</w:t>
      </w:r>
      <w:bookmarkEnd w:id="1286"/>
      <w:bookmarkEnd w:id="1287"/>
    </w:p>
    <w:p w14:paraId="07923AAC" w14:textId="77777777" w:rsidR="004A5745" w:rsidRPr="00B6666B" w:rsidRDefault="004A5745" w:rsidP="004A5745">
      <w:pPr>
        <w:pStyle w:val="Amain"/>
      </w:pPr>
      <w:r>
        <w:tab/>
      </w:r>
      <w:r w:rsidRPr="00B6666B">
        <w:t>(1)</w:t>
      </w:r>
      <w:r w:rsidRPr="00B6666B">
        <w:tab/>
        <w:t xml:space="preserve">An inspector may apply for a monitoring warrant in relation to premises by phone, email or other form of communication (a </w:t>
      </w:r>
      <w:r w:rsidRPr="00B6666B">
        <w:rPr>
          <w:rStyle w:val="charBoldItals"/>
        </w:rPr>
        <w:t>remote application</w:t>
      </w:r>
      <w:r w:rsidRPr="00B6666B">
        <w:rPr>
          <w:bCs/>
          <w:iCs/>
        </w:rPr>
        <w:t xml:space="preserve">) </w:t>
      </w:r>
      <w:r w:rsidRPr="00B6666B">
        <w:t>if the inspector considers it necessary because consent to the inspector’s entry to the premises has been withdrawn while the inspector was on the premises.</w:t>
      </w:r>
    </w:p>
    <w:p w14:paraId="0FE190C2" w14:textId="77777777" w:rsidR="004A5745" w:rsidRPr="005B5FAC" w:rsidRDefault="004A5745" w:rsidP="004A5745">
      <w:pPr>
        <w:pStyle w:val="Amain"/>
        <w:rPr>
          <w:color w:val="000000"/>
        </w:rPr>
      </w:pPr>
      <w:r w:rsidRPr="005B5FAC">
        <w:rPr>
          <w:color w:val="000000"/>
        </w:rPr>
        <w:tab/>
        <w:t>(2)</w:t>
      </w:r>
      <w:r w:rsidRPr="005B5FAC">
        <w:rPr>
          <w:color w:val="000000"/>
        </w:rPr>
        <w:tab/>
        <w:t>Before applying for the warrant, the inspector must prepare an application in accordance with section 480 (2).</w:t>
      </w:r>
    </w:p>
    <w:p w14:paraId="5B7B25C3" w14:textId="77777777" w:rsidR="004A5745" w:rsidRPr="005B5FAC" w:rsidRDefault="004A5745" w:rsidP="004A5745">
      <w:pPr>
        <w:pStyle w:val="Amain"/>
        <w:rPr>
          <w:color w:val="000000"/>
        </w:rPr>
      </w:pPr>
      <w:r w:rsidRPr="005B5FAC">
        <w:rPr>
          <w:color w:val="000000"/>
        </w:rPr>
        <w:tab/>
        <w:t>(3)</w:t>
      </w:r>
      <w:r w:rsidRPr="005B5FAC">
        <w:rPr>
          <w:color w:val="000000"/>
        </w:rPr>
        <w:tab/>
        <w:t>However, the inspector may apply for the warrant before the application is sworn.</w:t>
      </w:r>
    </w:p>
    <w:p w14:paraId="1E648807" w14:textId="77777777" w:rsidR="004A5745" w:rsidRPr="00B6666B" w:rsidRDefault="004A5745" w:rsidP="004A5745">
      <w:pPr>
        <w:pStyle w:val="AH5Sec"/>
        <w:rPr>
          <w:b w:val="0"/>
          <w:bCs/>
          <w:color w:val="000000"/>
        </w:rPr>
      </w:pPr>
      <w:bookmarkStart w:id="1288" w:name="_Toc114154927"/>
      <w:r w:rsidRPr="004D5A68">
        <w:rPr>
          <w:rStyle w:val="CharSectNo"/>
        </w:rPr>
        <w:lastRenderedPageBreak/>
        <w:t>485</w:t>
      </w:r>
      <w:r w:rsidRPr="00B6666B">
        <w:rPr>
          <w:bCs/>
          <w:color w:val="000000"/>
        </w:rPr>
        <w:tab/>
      </w:r>
      <w:r w:rsidRPr="00B6666B">
        <w:rPr>
          <w:color w:val="000000"/>
        </w:rPr>
        <w:t>Documents given after warrant issued on remote application</w:t>
      </w:r>
      <w:bookmarkEnd w:id="1288"/>
    </w:p>
    <w:p w14:paraId="11C33463" w14:textId="77777777" w:rsidR="004A5745" w:rsidRPr="005B5FAC" w:rsidRDefault="004A5745" w:rsidP="004A5745">
      <w:pPr>
        <w:pStyle w:val="Amain"/>
        <w:rPr>
          <w:color w:val="000000"/>
        </w:rPr>
      </w:pPr>
      <w:r w:rsidRPr="005B5FAC">
        <w:rPr>
          <w:color w:val="000000"/>
        </w:rPr>
        <w:tab/>
        <w:t>(1)</w:t>
      </w:r>
      <w:r w:rsidRPr="005B5FAC">
        <w:rPr>
          <w:color w:val="000000"/>
        </w:rPr>
        <w:tab/>
        <w:t>After issuing a monitoring warrant on a remote application, the magistrate must immediately give a written copy to the inspector who made the application if it is practicable to do so.</w:t>
      </w:r>
    </w:p>
    <w:p w14:paraId="08BD6427" w14:textId="77777777" w:rsidR="004A5745" w:rsidRPr="005B5FAC" w:rsidRDefault="004A5745" w:rsidP="004A5745">
      <w:pPr>
        <w:pStyle w:val="Amain"/>
        <w:rPr>
          <w:color w:val="000000"/>
        </w:rPr>
      </w:pPr>
      <w:r w:rsidRPr="005B5FAC">
        <w:rPr>
          <w:color w:val="000000"/>
        </w:rPr>
        <w:tab/>
        <w:t>(2)</w:t>
      </w:r>
      <w:r w:rsidRPr="005B5FAC">
        <w:rPr>
          <w:color w:val="000000"/>
        </w:rPr>
        <w:tab/>
        <w:t>If it is not practicable to provide a written copy of the monitoring warrant to the inspector—</w:t>
      </w:r>
    </w:p>
    <w:p w14:paraId="64B7E9C2" w14:textId="77777777" w:rsidR="004A5745" w:rsidRPr="00056398" w:rsidRDefault="004A5745" w:rsidP="004A5745">
      <w:pPr>
        <w:pStyle w:val="Apara"/>
        <w:rPr>
          <w:color w:val="000000"/>
        </w:rPr>
      </w:pPr>
      <w:r w:rsidRPr="00056398">
        <w:rPr>
          <w:color w:val="000000"/>
        </w:rPr>
        <w:tab/>
        <w:t>(a)</w:t>
      </w:r>
      <w:r w:rsidRPr="00056398">
        <w:rPr>
          <w:color w:val="000000"/>
        </w:rPr>
        <w:tab/>
        <w:t>the magistrate must tell the inspector—</w:t>
      </w:r>
    </w:p>
    <w:p w14:paraId="7E8F9D27" w14:textId="77777777" w:rsidR="004A5745" w:rsidRPr="00274059" w:rsidRDefault="004A5745" w:rsidP="004A5745">
      <w:pPr>
        <w:pStyle w:val="Asubpara"/>
        <w:rPr>
          <w:color w:val="000000"/>
        </w:rPr>
      </w:pPr>
      <w:r w:rsidRPr="00274059">
        <w:rPr>
          <w:color w:val="000000"/>
        </w:rPr>
        <w:tab/>
        <w:t>(i)</w:t>
      </w:r>
      <w:r w:rsidRPr="00274059">
        <w:rPr>
          <w:color w:val="000000"/>
        </w:rPr>
        <w:tab/>
        <w:t>the warrant’s terms; and</w:t>
      </w:r>
    </w:p>
    <w:p w14:paraId="668CCDA9"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warrant was issued; and</w:t>
      </w:r>
    </w:p>
    <w:p w14:paraId="42BACD32" w14:textId="77777777" w:rsidR="004A5745" w:rsidRPr="00B6666B" w:rsidRDefault="004A5745" w:rsidP="004A5745">
      <w:pPr>
        <w:pStyle w:val="Apara"/>
      </w:pPr>
      <w:r>
        <w:tab/>
      </w:r>
      <w:r w:rsidRPr="00B6666B">
        <w:t>(b)</w:t>
      </w:r>
      <w:r w:rsidRPr="00B6666B">
        <w:tab/>
        <w:t>the inspector must complete a form of warrant (the</w:t>
      </w:r>
      <w:r w:rsidRPr="00B6666B">
        <w:rPr>
          <w:rStyle w:val="charBoldItals"/>
        </w:rPr>
        <w:t xml:space="preserve"> warrant form</w:t>
      </w:r>
      <w:r w:rsidRPr="00B6666B">
        <w:t>) and write on it—</w:t>
      </w:r>
    </w:p>
    <w:p w14:paraId="135EDA39" w14:textId="77777777" w:rsidR="004A5745" w:rsidRPr="00274059" w:rsidRDefault="004A5745" w:rsidP="004A5745">
      <w:pPr>
        <w:pStyle w:val="Asubpara"/>
        <w:rPr>
          <w:color w:val="000000"/>
        </w:rPr>
      </w:pPr>
      <w:r w:rsidRPr="00274059">
        <w:rPr>
          <w:color w:val="000000"/>
        </w:rPr>
        <w:tab/>
        <w:t>(i)</w:t>
      </w:r>
      <w:r w:rsidRPr="00274059">
        <w:rPr>
          <w:color w:val="000000"/>
        </w:rPr>
        <w:tab/>
        <w:t>the magistrate’s name; and</w:t>
      </w:r>
    </w:p>
    <w:p w14:paraId="38E67521" w14:textId="77777777" w:rsidR="004A5745" w:rsidRPr="00274059" w:rsidRDefault="004A5745" w:rsidP="004A5745">
      <w:pPr>
        <w:pStyle w:val="Asubpara"/>
        <w:rPr>
          <w:color w:val="000000"/>
        </w:rPr>
      </w:pPr>
      <w:r w:rsidRPr="00274059">
        <w:rPr>
          <w:color w:val="000000"/>
        </w:rPr>
        <w:tab/>
        <w:t>(ii)</w:t>
      </w:r>
      <w:r w:rsidRPr="00274059">
        <w:rPr>
          <w:color w:val="000000"/>
        </w:rPr>
        <w:tab/>
        <w:t>the date and time the magistrate issued the warrant; and</w:t>
      </w:r>
    </w:p>
    <w:p w14:paraId="7C284435" w14:textId="77777777" w:rsidR="004A5745" w:rsidRPr="00274059" w:rsidRDefault="004A5745" w:rsidP="004A5745">
      <w:pPr>
        <w:pStyle w:val="Asubpara"/>
        <w:rPr>
          <w:color w:val="000000"/>
        </w:rPr>
      </w:pPr>
      <w:r w:rsidRPr="00274059">
        <w:rPr>
          <w:color w:val="000000"/>
        </w:rPr>
        <w:tab/>
        <w:t>(iii)</w:t>
      </w:r>
      <w:r w:rsidRPr="00274059">
        <w:rPr>
          <w:color w:val="000000"/>
        </w:rPr>
        <w:tab/>
        <w:t>the warrant’s terms.</w:t>
      </w:r>
    </w:p>
    <w:p w14:paraId="2FCDA190" w14:textId="77777777" w:rsidR="004A5745" w:rsidRPr="005B5FAC" w:rsidRDefault="004A5745" w:rsidP="004A5745">
      <w:pPr>
        <w:pStyle w:val="Amain"/>
        <w:rPr>
          <w:color w:val="000000"/>
        </w:rPr>
      </w:pPr>
      <w:r w:rsidRPr="005B5FAC">
        <w:rPr>
          <w:color w:val="000000"/>
        </w:rPr>
        <w:tab/>
        <w:t>(3)</w:t>
      </w:r>
      <w:r w:rsidRPr="005B5FAC">
        <w:rPr>
          <w:color w:val="000000"/>
        </w:rPr>
        <w:tab/>
        <w:t>The inspector must, at the first reasonable opportunity, send to the magistrate—</w:t>
      </w:r>
    </w:p>
    <w:p w14:paraId="7EBBD1F9" w14:textId="77777777" w:rsidR="004A5745" w:rsidRPr="00056398" w:rsidRDefault="004A5745" w:rsidP="004A5745">
      <w:pPr>
        <w:pStyle w:val="Apara"/>
        <w:rPr>
          <w:color w:val="000000"/>
        </w:rPr>
      </w:pPr>
      <w:r w:rsidRPr="00056398">
        <w:rPr>
          <w:color w:val="000000"/>
        </w:rPr>
        <w:tab/>
        <w:t>(a)</w:t>
      </w:r>
      <w:r w:rsidRPr="00056398">
        <w:rPr>
          <w:color w:val="000000"/>
        </w:rPr>
        <w:tab/>
        <w:t>the sworn application mentioned in section 484 (2); and</w:t>
      </w:r>
    </w:p>
    <w:p w14:paraId="0673344C" w14:textId="77777777" w:rsidR="004A5745" w:rsidRPr="00056398" w:rsidRDefault="004A5745" w:rsidP="004A5745">
      <w:pPr>
        <w:pStyle w:val="Apara"/>
        <w:rPr>
          <w:color w:val="000000"/>
        </w:rPr>
      </w:pPr>
      <w:r w:rsidRPr="00056398">
        <w:rPr>
          <w:color w:val="000000"/>
        </w:rPr>
        <w:tab/>
        <w:t>(b)</w:t>
      </w:r>
      <w:r w:rsidRPr="00056398">
        <w:rPr>
          <w:color w:val="000000"/>
        </w:rPr>
        <w:tab/>
        <w:t>if the inspector completed a warrant form—the completed warrant form.</w:t>
      </w:r>
    </w:p>
    <w:p w14:paraId="0CA9FE63" w14:textId="77777777" w:rsidR="004A5745" w:rsidRPr="005B5FAC" w:rsidRDefault="004A5745" w:rsidP="004A5745">
      <w:pPr>
        <w:pStyle w:val="Amain"/>
        <w:rPr>
          <w:color w:val="000000"/>
        </w:rPr>
      </w:pPr>
      <w:r w:rsidRPr="005B5FAC">
        <w:rPr>
          <w:color w:val="000000"/>
        </w:rPr>
        <w:tab/>
        <w:t>(4)</w:t>
      </w:r>
      <w:r w:rsidRPr="005B5FAC">
        <w:rPr>
          <w:color w:val="000000"/>
        </w:rPr>
        <w:tab/>
        <w:t>On receiving the documents mentioned in subsection (3), the magistrate must attach them to the monitoring warrant.</w:t>
      </w:r>
    </w:p>
    <w:p w14:paraId="7090C6F9" w14:textId="77777777" w:rsidR="004A5745" w:rsidRPr="005B5FAC" w:rsidRDefault="004A5745" w:rsidP="004A5745">
      <w:pPr>
        <w:pStyle w:val="Amain"/>
        <w:rPr>
          <w:color w:val="000000"/>
        </w:rPr>
      </w:pPr>
      <w:r w:rsidRPr="005B5FAC">
        <w:rPr>
          <w:color w:val="000000"/>
        </w:rPr>
        <w:tab/>
        <w:t>(5)</w:t>
      </w:r>
      <w:r w:rsidRPr="005B5FAC">
        <w:rPr>
          <w:color w:val="000000"/>
        </w:rPr>
        <w:tab/>
        <w:t>A court must find that a power exercised by an inspector was not authorised by a monitoring warrant issued on a remote application if—</w:t>
      </w:r>
    </w:p>
    <w:p w14:paraId="7D2E2255" w14:textId="77777777" w:rsidR="004A5745" w:rsidRPr="00056398" w:rsidRDefault="004A5745" w:rsidP="004A5745">
      <w:pPr>
        <w:pStyle w:val="Apara"/>
        <w:rPr>
          <w:color w:val="000000"/>
        </w:rPr>
      </w:pPr>
      <w:r w:rsidRPr="00056398">
        <w:rPr>
          <w:color w:val="000000"/>
        </w:rPr>
        <w:tab/>
        <w:t>(a)</w:t>
      </w:r>
      <w:r w:rsidRPr="00056398">
        <w:rPr>
          <w:color w:val="000000"/>
        </w:rPr>
        <w:tab/>
        <w:t>a question arises in a proceeding in the court whether the exercise of power was authorised by a monitoring warrant; and</w:t>
      </w:r>
    </w:p>
    <w:p w14:paraId="6DE81C06"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warrant is not produced in evidence; and</w:t>
      </w:r>
    </w:p>
    <w:p w14:paraId="7C8809D6" w14:textId="77777777" w:rsidR="004A5745" w:rsidRPr="00056398" w:rsidRDefault="004A5745" w:rsidP="004A5745">
      <w:pPr>
        <w:pStyle w:val="Apara"/>
        <w:rPr>
          <w:color w:val="000000"/>
        </w:rPr>
      </w:pPr>
      <w:r w:rsidRPr="00056398">
        <w:rPr>
          <w:color w:val="000000"/>
        </w:rPr>
        <w:tab/>
        <w:t>(c)</w:t>
      </w:r>
      <w:r w:rsidRPr="00056398">
        <w:rPr>
          <w:color w:val="000000"/>
        </w:rPr>
        <w:tab/>
        <w:t>it is not proved that the exercise of power was authorised by a monitoring warrant issued on a remote application.</w:t>
      </w:r>
    </w:p>
    <w:p w14:paraId="09EE5A18" w14:textId="77777777" w:rsidR="004A5745" w:rsidRPr="005B5FAC" w:rsidRDefault="004A5745" w:rsidP="004A5745">
      <w:pPr>
        <w:pStyle w:val="Amain"/>
        <w:rPr>
          <w:color w:val="000000"/>
        </w:rPr>
      </w:pPr>
      <w:r w:rsidRPr="005B5FAC">
        <w:rPr>
          <w:color w:val="000000"/>
        </w:rPr>
        <w:tab/>
        <w:t>(6)</w:t>
      </w:r>
      <w:r w:rsidRPr="005B5FAC">
        <w:rPr>
          <w:color w:val="000000"/>
        </w:rPr>
        <w:tab/>
        <w:t>In this section:</w:t>
      </w:r>
    </w:p>
    <w:p w14:paraId="18030E3B" w14:textId="77777777" w:rsidR="004A5745" w:rsidRPr="00B6666B" w:rsidRDefault="004A5745" w:rsidP="004A5745">
      <w:pPr>
        <w:pStyle w:val="aDef"/>
        <w:rPr>
          <w:color w:val="000000"/>
        </w:rPr>
      </w:pPr>
      <w:r w:rsidRPr="00B6666B">
        <w:rPr>
          <w:rStyle w:val="charBoldItals"/>
        </w:rPr>
        <w:t>remote application</w:t>
      </w:r>
      <w:r w:rsidRPr="00B6666B">
        <w:rPr>
          <w:bCs/>
          <w:iCs/>
          <w:color w:val="000000"/>
        </w:rPr>
        <w:t xml:space="preserve">—see section </w:t>
      </w:r>
      <w:r>
        <w:rPr>
          <w:bCs/>
          <w:iCs/>
          <w:color w:val="000000"/>
        </w:rPr>
        <w:t>484</w:t>
      </w:r>
      <w:r w:rsidRPr="00B6666B">
        <w:rPr>
          <w:bCs/>
          <w:iCs/>
          <w:color w:val="000000"/>
        </w:rPr>
        <w:t xml:space="preserve"> (1).</w:t>
      </w:r>
    </w:p>
    <w:p w14:paraId="4845BA29" w14:textId="77777777" w:rsidR="004A5745" w:rsidRPr="00B6666B" w:rsidRDefault="004A5745" w:rsidP="004A5745">
      <w:pPr>
        <w:pStyle w:val="AH5Sec"/>
        <w:rPr>
          <w:b w:val="0"/>
          <w:bCs/>
          <w:color w:val="000000"/>
        </w:rPr>
      </w:pPr>
      <w:bookmarkStart w:id="1289" w:name="_Toc114154928"/>
      <w:r w:rsidRPr="004D5A68">
        <w:rPr>
          <w:rStyle w:val="CharSectNo"/>
        </w:rPr>
        <w:t>486</w:t>
      </w:r>
      <w:r w:rsidRPr="00B6666B">
        <w:rPr>
          <w:bCs/>
          <w:color w:val="000000"/>
        </w:rPr>
        <w:tab/>
      </w:r>
      <w:r w:rsidRPr="00B6666B">
        <w:rPr>
          <w:color w:val="000000"/>
        </w:rPr>
        <w:t>Entry under monitoring warrant—no occupier present</w:t>
      </w:r>
      <w:bookmarkEnd w:id="1289"/>
    </w:p>
    <w:p w14:paraId="360390B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1D44DF8" w14:textId="77777777" w:rsidR="004A5745" w:rsidRPr="00056398" w:rsidRDefault="004A5745" w:rsidP="004A5745">
      <w:pPr>
        <w:pStyle w:val="Apara"/>
        <w:rPr>
          <w:color w:val="000000"/>
        </w:rPr>
      </w:pPr>
      <w:r w:rsidRPr="00056398">
        <w:rPr>
          <w:color w:val="000000"/>
        </w:rPr>
        <w:tab/>
        <w:t>(a)</w:t>
      </w:r>
      <w:r w:rsidRPr="00056398">
        <w:rPr>
          <w:color w:val="000000"/>
        </w:rPr>
        <w:tab/>
        <w:t>an inspector proposes to enter premises as authorised by a monitoring warrant; and</w:t>
      </w:r>
    </w:p>
    <w:p w14:paraId="08BFFC7D" w14:textId="77777777" w:rsidR="004A5745" w:rsidRPr="00056398" w:rsidRDefault="004A5745" w:rsidP="004A5745">
      <w:pPr>
        <w:pStyle w:val="Apara"/>
        <w:rPr>
          <w:color w:val="000000"/>
        </w:rPr>
      </w:pPr>
      <w:r w:rsidRPr="00056398">
        <w:rPr>
          <w:color w:val="000000"/>
        </w:rPr>
        <w:tab/>
        <w:t>(b)</w:t>
      </w:r>
      <w:r w:rsidRPr="00056398">
        <w:rPr>
          <w:color w:val="000000"/>
        </w:rPr>
        <w:tab/>
        <w:t>the inspector believes on reasonable grounds that no occupier is present at the premises.</w:t>
      </w:r>
    </w:p>
    <w:p w14:paraId="4845EF46" w14:textId="77777777" w:rsidR="004A5745" w:rsidRPr="005B5FAC" w:rsidRDefault="004A5745" w:rsidP="004A5745">
      <w:pPr>
        <w:pStyle w:val="Amain"/>
        <w:rPr>
          <w:color w:val="000000"/>
        </w:rPr>
      </w:pPr>
      <w:r w:rsidRPr="005B5FAC">
        <w:rPr>
          <w:color w:val="000000"/>
        </w:rPr>
        <w:tab/>
        <w:t>(2)</w:t>
      </w:r>
      <w:r w:rsidRPr="005B5FAC">
        <w:rPr>
          <w:color w:val="000000"/>
        </w:rPr>
        <w:tab/>
        <w:t>The inspector, and anyone authorised by the warrant to provide assistance, may enter the premises using reasonable force in accordance with the warrant.</w:t>
      </w:r>
    </w:p>
    <w:p w14:paraId="3DF91C2F" w14:textId="77777777" w:rsidR="004A5745" w:rsidRPr="005B5FAC" w:rsidRDefault="004A5745" w:rsidP="004A5745">
      <w:pPr>
        <w:pStyle w:val="Amain"/>
        <w:rPr>
          <w:color w:val="000000"/>
        </w:rPr>
      </w:pPr>
      <w:r w:rsidRPr="005B5FAC">
        <w:rPr>
          <w:color w:val="000000"/>
        </w:rPr>
        <w:tab/>
        <w:t>(3)</w:t>
      </w:r>
      <w:r w:rsidRPr="005B5FAC">
        <w:rPr>
          <w:color w:val="000000"/>
        </w:rPr>
        <w:tab/>
        <w:t>However, only a police officer may use force against a person.</w:t>
      </w:r>
    </w:p>
    <w:p w14:paraId="18BB030E" w14:textId="77777777" w:rsidR="004A5745" w:rsidRPr="00B6666B" w:rsidRDefault="004A5745" w:rsidP="004A5745">
      <w:pPr>
        <w:pStyle w:val="AH5Sec"/>
        <w:rPr>
          <w:b w:val="0"/>
          <w:bCs/>
          <w:color w:val="000000"/>
        </w:rPr>
      </w:pPr>
      <w:bookmarkStart w:id="1290" w:name="_Toc114154929"/>
      <w:r w:rsidRPr="004D5A68">
        <w:rPr>
          <w:rStyle w:val="CharSectNo"/>
        </w:rPr>
        <w:t>487</w:t>
      </w:r>
      <w:r w:rsidRPr="00B6666B">
        <w:rPr>
          <w:bCs/>
          <w:color w:val="000000"/>
        </w:rPr>
        <w:tab/>
      </w:r>
      <w:r w:rsidRPr="00B6666B">
        <w:rPr>
          <w:color w:val="000000"/>
        </w:rPr>
        <w:t>Entry under monitoring warrant—occupier present</w:t>
      </w:r>
      <w:bookmarkEnd w:id="1290"/>
    </w:p>
    <w:p w14:paraId="5970EA9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5BE510D4" w14:textId="77777777" w:rsidR="004A5745" w:rsidRPr="00056398" w:rsidRDefault="004A5745" w:rsidP="004A5745">
      <w:pPr>
        <w:pStyle w:val="Apara"/>
        <w:rPr>
          <w:color w:val="000000"/>
        </w:rPr>
      </w:pPr>
      <w:r w:rsidRPr="00056398">
        <w:rPr>
          <w:color w:val="000000"/>
        </w:rPr>
        <w:tab/>
        <w:t>(a)</w:t>
      </w:r>
      <w:r w:rsidRPr="00056398">
        <w:rPr>
          <w:color w:val="000000"/>
        </w:rPr>
        <w:tab/>
        <w:t>an inspector proposes to enter premises as authorised by a monitoring warrant; and</w:t>
      </w:r>
    </w:p>
    <w:p w14:paraId="7DC36AA8" w14:textId="77777777" w:rsidR="004A5745" w:rsidRPr="00056398" w:rsidRDefault="004A5745" w:rsidP="004A5745">
      <w:pPr>
        <w:pStyle w:val="Apara"/>
        <w:rPr>
          <w:color w:val="000000"/>
        </w:rPr>
      </w:pPr>
      <w:r w:rsidRPr="00056398">
        <w:rPr>
          <w:color w:val="000000"/>
        </w:rPr>
        <w:tab/>
        <w:t>(b)</w:t>
      </w:r>
      <w:r w:rsidRPr="00056398">
        <w:rPr>
          <w:color w:val="000000"/>
        </w:rPr>
        <w:tab/>
        <w:t>an occupier is present at the premises.</w:t>
      </w:r>
    </w:p>
    <w:p w14:paraId="4CDFA079" w14:textId="77777777" w:rsidR="004A5745" w:rsidRPr="005B5FAC" w:rsidRDefault="004A5745" w:rsidP="004A5745">
      <w:pPr>
        <w:pStyle w:val="Amain"/>
        <w:rPr>
          <w:color w:val="000000"/>
        </w:rPr>
      </w:pPr>
      <w:r w:rsidRPr="005B5FAC">
        <w:rPr>
          <w:color w:val="000000"/>
        </w:rPr>
        <w:tab/>
        <w:t>(2)</w:t>
      </w:r>
      <w:r w:rsidRPr="005B5FAC">
        <w:rPr>
          <w:color w:val="000000"/>
        </w:rPr>
        <w:tab/>
        <w:t>The inspector must—</w:t>
      </w:r>
    </w:p>
    <w:p w14:paraId="3A1C1C19" w14:textId="77777777" w:rsidR="004A5745" w:rsidRPr="00056398" w:rsidRDefault="004A5745" w:rsidP="004A5745">
      <w:pPr>
        <w:pStyle w:val="Apara"/>
        <w:rPr>
          <w:color w:val="000000"/>
        </w:rPr>
      </w:pPr>
      <w:r w:rsidRPr="00056398">
        <w:rPr>
          <w:color w:val="000000"/>
        </w:rPr>
        <w:tab/>
        <w:t>(a)</w:t>
      </w:r>
      <w:r w:rsidRPr="00056398">
        <w:rPr>
          <w:color w:val="000000"/>
        </w:rPr>
        <w:tab/>
        <w:t>show the inspector’s identity card to the occupier; and</w:t>
      </w:r>
    </w:p>
    <w:p w14:paraId="636EB243" w14:textId="77777777" w:rsidR="004A5745" w:rsidRPr="00056398" w:rsidRDefault="004A5745" w:rsidP="004A5745">
      <w:pPr>
        <w:pStyle w:val="Apara"/>
        <w:rPr>
          <w:color w:val="000000"/>
        </w:rPr>
      </w:pPr>
      <w:r w:rsidRPr="00056398">
        <w:rPr>
          <w:color w:val="000000"/>
        </w:rPr>
        <w:tab/>
        <w:t>(b)</w:t>
      </w:r>
      <w:r w:rsidRPr="00056398">
        <w:rPr>
          <w:color w:val="000000"/>
        </w:rPr>
        <w:tab/>
        <w:t>give the occupier a copy of the monitoring warrant; and</w:t>
      </w:r>
    </w:p>
    <w:p w14:paraId="28B9A39C" w14:textId="77777777" w:rsidR="004A5745" w:rsidRPr="00056398" w:rsidRDefault="004A5745" w:rsidP="004A5745">
      <w:pPr>
        <w:pStyle w:val="Apara"/>
        <w:rPr>
          <w:color w:val="000000"/>
        </w:rPr>
      </w:pPr>
      <w:r w:rsidRPr="00056398">
        <w:rPr>
          <w:color w:val="000000"/>
        </w:rPr>
        <w:tab/>
        <w:t>(c)</w:t>
      </w:r>
      <w:r w:rsidRPr="00056398">
        <w:rPr>
          <w:color w:val="000000"/>
        </w:rPr>
        <w:tab/>
        <w:t>tell the occupier that—</w:t>
      </w:r>
    </w:p>
    <w:p w14:paraId="74C66765" w14:textId="77777777" w:rsidR="004A5745" w:rsidRPr="00274059" w:rsidRDefault="004A5745" w:rsidP="004A5745">
      <w:pPr>
        <w:pStyle w:val="Asubpara"/>
        <w:rPr>
          <w:color w:val="000000"/>
        </w:rPr>
      </w:pPr>
      <w:r w:rsidRPr="00274059">
        <w:rPr>
          <w:color w:val="000000"/>
        </w:rPr>
        <w:tab/>
        <w:t>(i)</w:t>
      </w:r>
      <w:r w:rsidRPr="00274059">
        <w:rPr>
          <w:color w:val="000000"/>
        </w:rPr>
        <w:tab/>
        <w:t>hindering the inspector may be an offence; and</w:t>
      </w:r>
    </w:p>
    <w:p w14:paraId="7A7971B8" w14:textId="77777777" w:rsidR="004A5745" w:rsidRPr="00274059" w:rsidRDefault="004A5745" w:rsidP="004A5745">
      <w:pPr>
        <w:pStyle w:val="Asubpara"/>
        <w:rPr>
          <w:color w:val="000000"/>
        </w:rPr>
      </w:pPr>
      <w:r w:rsidRPr="00274059">
        <w:rPr>
          <w:color w:val="000000"/>
        </w:rPr>
        <w:lastRenderedPageBreak/>
        <w:tab/>
        <w:t>(ii)</w:t>
      </w:r>
      <w:r w:rsidRPr="00274059">
        <w:rPr>
          <w:color w:val="000000"/>
        </w:rPr>
        <w:tab/>
        <w:t>the inspector may use reasonable force to enter if entry is refused.</w:t>
      </w:r>
    </w:p>
    <w:p w14:paraId="200C8C91" w14:textId="77777777" w:rsidR="004A5745" w:rsidRPr="005B5FAC" w:rsidRDefault="004A5745" w:rsidP="004A5745">
      <w:pPr>
        <w:pStyle w:val="Amain"/>
        <w:rPr>
          <w:color w:val="000000"/>
        </w:rPr>
      </w:pPr>
      <w:r w:rsidRPr="005B5FAC">
        <w:rPr>
          <w:color w:val="000000"/>
        </w:rPr>
        <w:tab/>
        <w:t>(3)</w:t>
      </w:r>
      <w:r w:rsidRPr="005B5FAC">
        <w:rPr>
          <w:color w:val="000000"/>
        </w:rPr>
        <w:tab/>
        <w:t>The inspector, and anyone authorised by the warrant to provide assistance, may enter the premises using reasonable for</w:t>
      </w:r>
      <w:r w:rsidRPr="005B5FAC">
        <w:rPr>
          <w:color w:val="000000"/>
          <w:szCs w:val="24"/>
        </w:rPr>
        <w:t>ce in acc</w:t>
      </w:r>
      <w:r w:rsidRPr="005B5FAC">
        <w:rPr>
          <w:color w:val="000000"/>
        </w:rPr>
        <w:t>ordance with the warrant.</w:t>
      </w:r>
    </w:p>
    <w:p w14:paraId="1C795FBC" w14:textId="77777777" w:rsidR="004A5745" w:rsidRPr="005B5FAC" w:rsidRDefault="004A5745" w:rsidP="004A5745">
      <w:pPr>
        <w:pStyle w:val="Amain"/>
        <w:rPr>
          <w:color w:val="000000"/>
        </w:rPr>
      </w:pPr>
      <w:r w:rsidRPr="005B5FAC">
        <w:rPr>
          <w:color w:val="000000"/>
        </w:rPr>
        <w:tab/>
        <w:t>(4)</w:t>
      </w:r>
      <w:r w:rsidRPr="005B5FAC">
        <w:rPr>
          <w:color w:val="000000"/>
        </w:rPr>
        <w:tab/>
        <w:t>However, only a police officer may use force against a person.</w:t>
      </w:r>
    </w:p>
    <w:p w14:paraId="775A6697" w14:textId="77777777" w:rsidR="004A5745" w:rsidRPr="00B6666B" w:rsidRDefault="004A5745" w:rsidP="004A5745">
      <w:pPr>
        <w:pStyle w:val="PageBreak"/>
        <w:suppressLineNumbers/>
        <w:rPr>
          <w:color w:val="000000"/>
        </w:rPr>
      </w:pPr>
      <w:r w:rsidRPr="00B6666B">
        <w:rPr>
          <w:color w:val="000000"/>
        </w:rPr>
        <w:br w:type="page"/>
      </w:r>
    </w:p>
    <w:p w14:paraId="621EB101" w14:textId="77777777" w:rsidR="004A5745" w:rsidRPr="004D5A68" w:rsidRDefault="004A5745" w:rsidP="004A5745">
      <w:pPr>
        <w:pStyle w:val="AH2Part"/>
      </w:pPr>
      <w:bookmarkStart w:id="1291" w:name="_Toc114154930"/>
      <w:r w:rsidRPr="004D5A68">
        <w:rPr>
          <w:rStyle w:val="CharPartNo"/>
        </w:rPr>
        <w:lastRenderedPageBreak/>
        <w:t>Part 13.7</w:t>
      </w:r>
      <w:r w:rsidRPr="00B6666B">
        <w:rPr>
          <w:color w:val="000000"/>
        </w:rPr>
        <w:tab/>
      </w:r>
      <w:r w:rsidRPr="004D5A68">
        <w:rPr>
          <w:rStyle w:val="CharPartText"/>
          <w:color w:val="000000"/>
        </w:rPr>
        <w:t>Return and forfeiture of things seized</w:t>
      </w:r>
      <w:bookmarkEnd w:id="1291"/>
    </w:p>
    <w:p w14:paraId="4E7960D5" w14:textId="77777777" w:rsidR="004A5745" w:rsidRPr="00B6666B" w:rsidRDefault="004A5745" w:rsidP="004A5745">
      <w:pPr>
        <w:pStyle w:val="AH5Sec"/>
        <w:rPr>
          <w:b w:val="0"/>
          <w:bCs/>
          <w:color w:val="000000"/>
        </w:rPr>
      </w:pPr>
      <w:bookmarkStart w:id="1292" w:name="_Toc114154931"/>
      <w:r w:rsidRPr="004D5A68">
        <w:rPr>
          <w:rStyle w:val="CharSectNo"/>
        </w:rPr>
        <w:t>488</w:t>
      </w:r>
      <w:r w:rsidRPr="00B6666B">
        <w:rPr>
          <w:bCs/>
          <w:color w:val="000000"/>
        </w:rPr>
        <w:tab/>
      </w:r>
      <w:r w:rsidRPr="00B6666B">
        <w:rPr>
          <w:color w:val="000000"/>
        </w:rPr>
        <w:t>Receipt for thing seized</w:t>
      </w:r>
      <w:bookmarkEnd w:id="1292"/>
    </w:p>
    <w:p w14:paraId="2184B3AE" w14:textId="77777777" w:rsidR="004A5745" w:rsidRPr="005B5FAC" w:rsidRDefault="004A5745" w:rsidP="004A5745">
      <w:pPr>
        <w:pStyle w:val="Amain"/>
        <w:rPr>
          <w:color w:val="000000"/>
        </w:rPr>
      </w:pPr>
      <w:r w:rsidRPr="005B5FAC">
        <w:rPr>
          <w:color w:val="000000"/>
        </w:rPr>
        <w:tab/>
        <w:t>(1)</w:t>
      </w:r>
      <w:r w:rsidRPr="005B5FAC">
        <w:rPr>
          <w:color w:val="000000"/>
        </w:rPr>
        <w:tab/>
        <w:t>As soon as practicable after an inspector seizes a thing under this chapter, the inspector must give a receipt for it to the person from whom it was seized.</w:t>
      </w:r>
    </w:p>
    <w:p w14:paraId="7AEDEE0D" w14:textId="77777777" w:rsidR="004A5745" w:rsidRPr="005B5FAC" w:rsidRDefault="004A5745" w:rsidP="004A5745">
      <w:pPr>
        <w:pStyle w:val="Amain"/>
        <w:rPr>
          <w:color w:val="000000"/>
        </w:rPr>
      </w:pPr>
      <w:r w:rsidRPr="005B5FAC">
        <w:rPr>
          <w:color w:val="000000"/>
        </w:rPr>
        <w:tab/>
        <w:t>(2)</w:t>
      </w:r>
      <w:r w:rsidRPr="005B5FAC">
        <w:rPr>
          <w:color w:val="000000"/>
        </w:rPr>
        <w:tab/>
        <w:t>If, for any reason, it is not practicable to comply with subsection (1), the inspector must leave the receipt, secured conspicuously, at the place of seizure under section 468 (Power to seize things on entry under search warrant).</w:t>
      </w:r>
    </w:p>
    <w:p w14:paraId="14D272BE" w14:textId="77777777" w:rsidR="004A5745" w:rsidRPr="005B5FAC" w:rsidRDefault="004A5745" w:rsidP="004A5745">
      <w:pPr>
        <w:pStyle w:val="Amain"/>
        <w:rPr>
          <w:color w:val="000000"/>
        </w:rPr>
      </w:pPr>
      <w:r w:rsidRPr="005B5FAC">
        <w:rPr>
          <w:color w:val="000000"/>
        </w:rPr>
        <w:tab/>
        <w:t>(3)</w:t>
      </w:r>
      <w:r w:rsidRPr="005B5FAC">
        <w:rPr>
          <w:color w:val="000000"/>
        </w:rPr>
        <w:tab/>
        <w:t>A receipt under this section must include the following:</w:t>
      </w:r>
    </w:p>
    <w:p w14:paraId="6888ACFA" w14:textId="77777777" w:rsidR="004A5745" w:rsidRPr="00056398" w:rsidRDefault="004A5745" w:rsidP="004A5745">
      <w:pPr>
        <w:pStyle w:val="Apara"/>
        <w:rPr>
          <w:color w:val="000000"/>
        </w:rPr>
      </w:pPr>
      <w:r w:rsidRPr="00056398">
        <w:rPr>
          <w:color w:val="000000"/>
        </w:rPr>
        <w:tab/>
        <w:t>(a)</w:t>
      </w:r>
      <w:r w:rsidRPr="00056398">
        <w:rPr>
          <w:color w:val="000000"/>
        </w:rPr>
        <w:tab/>
        <w:t>a description of the thing seized;</w:t>
      </w:r>
    </w:p>
    <w:p w14:paraId="5E60D75F" w14:textId="77777777" w:rsidR="004A5745" w:rsidRPr="00056398" w:rsidRDefault="004A5745" w:rsidP="004A5745">
      <w:pPr>
        <w:pStyle w:val="Apara"/>
        <w:rPr>
          <w:color w:val="000000"/>
        </w:rPr>
      </w:pPr>
      <w:r w:rsidRPr="00056398">
        <w:rPr>
          <w:color w:val="000000"/>
        </w:rPr>
        <w:tab/>
        <w:t>(b)</w:t>
      </w:r>
      <w:r w:rsidRPr="00056398">
        <w:rPr>
          <w:color w:val="000000"/>
        </w:rPr>
        <w:tab/>
        <w:t>an explanation of why the thing was seized;</w:t>
      </w:r>
    </w:p>
    <w:p w14:paraId="44334E93" w14:textId="77777777" w:rsidR="004A5745" w:rsidRPr="00056398" w:rsidRDefault="004A5745" w:rsidP="004A5745">
      <w:pPr>
        <w:pStyle w:val="Apara"/>
        <w:rPr>
          <w:color w:val="000000"/>
        </w:rPr>
      </w:pPr>
      <w:r w:rsidRPr="00056398">
        <w:rPr>
          <w:color w:val="000000"/>
        </w:rPr>
        <w:tab/>
        <w:t>(c)</w:t>
      </w:r>
      <w:r w:rsidRPr="00056398">
        <w:rPr>
          <w:color w:val="000000"/>
        </w:rPr>
        <w:tab/>
        <w:t>the inspector’s name, and how to contact the inspector;</w:t>
      </w:r>
    </w:p>
    <w:p w14:paraId="7F5A28ED" w14:textId="77777777" w:rsidR="004A5745" w:rsidRPr="00056398" w:rsidRDefault="004A5745" w:rsidP="004A5745">
      <w:pPr>
        <w:pStyle w:val="Apara"/>
        <w:rPr>
          <w:color w:val="000000"/>
        </w:rPr>
      </w:pPr>
      <w:r w:rsidRPr="00056398">
        <w:rPr>
          <w:color w:val="000000"/>
        </w:rPr>
        <w:tab/>
        <w:t>(d)</w:t>
      </w:r>
      <w:r w:rsidRPr="00056398">
        <w:rPr>
          <w:color w:val="000000"/>
        </w:rPr>
        <w:tab/>
        <w:t>if the thing is moved from the premises where it is seized—where the thing is to be taken.</w:t>
      </w:r>
    </w:p>
    <w:p w14:paraId="40E10FE6" w14:textId="77777777" w:rsidR="004A5745" w:rsidRPr="00B6666B" w:rsidRDefault="004A5745" w:rsidP="004A5745">
      <w:pPr>
        <w:pStyle w:val="AH5Sec"/>
        <w:rPr>
          <w:b w:val="0"/>
          <w:bCs/>
          <w:color w:val="000000"/>
        </w:rPr>
      </w:pPr>
      <w:bookmarkStart w:id="1293" w:name="_Toc114154932"/>
      <w:r w:rsidRPr="004D5A68">
        <w:rPr>
          <w:rStyle w:val="CharSectNo"/>
        </w:rPr>
        <w:t>489</w:t>
      </w:r>
      <w:r w:rsidRPr="00B6666B">
        <w:rPr>
          <w:bCs/>
          <w:color w:val="000000"/>
        </w:rPr>
        <w:tab/>
      </w:r>
      <w:r w:rsidRPr="00B6666B">
        <w:rPr>
          <w:color w:val="000000"/>
        </w:rPr>
        <w:t>Moving thing to another place for examination or processing under search warrant</w:t>
      </w:r>
      <w:bookmarkEnd w:id="1293"/>
    </w:p>
    <w:p w14:paraId="152BB184" w14:textId="77777777" w:rsidR="004A5745" w:rsidRPr="005B5FAC" w:rsidRDefault="004A5745" w:rsidP="004A5745">
      <w:pPr>
        <w:pStyle w:val="Amain"/>
        <w:rPr>
          <w:color w:val="000000"/>
        </w:rPr>
      </w:pPr>
      <w:r w:rsidRPr="005B5FAC">
        <w:rPr>
          <w:color w:val="000000"/>
        </w:rPr>
        <w:tab/>
        <w:t>(1)</w:t>
      </w:r>
      <w:r w:rsidRPr="005B5FAC">
        <w:rPr>
          <w:color w:val="000000"/>
        </w:rPr>
        <w:tab/>
        <w:t>A thing found at premises entered under a search warrant may be moved to another place for examination or processing to decide whether it may be seized under the warrant if—</w:t>
      </w:r>
    </w:p>
    <w:p w14:paraId="4845C8F4" w14:textId="77777777" w:rsidR="004A5745" w:rsidRPr="00056398" w:rsidRDefault="004A5745" w:rsidP="004A5745">
      <w:pPr>
        <w:pStyle w:val="Apara"/>
        <w:rPr>
          <w:color w:val="000000"/>
        </w:rPr>
      </w:pPr>
      <w:r w:rsidRPr="00056398">
        <w:rPr>
          <w:color w:val="000000"/>
        </w:rPr>
        <w:tab/>
        <w:t>(a)</w:t>
      </w:r>
      <w:r w:rsidRPr="00056398">
        <w:rPr>
          <w:color w:val="000000"/>
        </w:rPr>
        <w:tab/>
        <w:t>both of the following apply:</w:t>
      </w:r>
    </w:p>
    <w:p w14:paraId="383B14BA" w14:textId="77777777" w:rsidR="004A5745" w:rsidRPr="00274059" w:rsidRDefault="004A5745" w:rsidP="004A5745">
      <w:pPr>
        <w:pStyle w:val="Asubpara"/>
        <w:rPr>
          <w:color w:val="000000"/>
        </w:rPr>
      </w:pPr>
      <w:r w:rsidRPr="00274059">
        <w:rPr>
          <w:color w:val="000000"/>
        </w:rPr>
        <w:tab/>
        <w:t>(i)</w:t>
      </w:r>
      <w:r w:rsidRPr="00274059">
        <w:rPr>
          <w:color w:val="000000"/>
        </w:rPr>
        <w:tab/>
        <w:t>there are reasonable grounds for believing that the thing is, or contains, something to which the warrant relates;</w:t>
      </w:r>
    </w:p>
    <w:p w14:paraId="4D97067A" w14:textId="77777777" w:rsidR="004A5745" w:rsidRPr="00274059" w:rsidRDefault="004A5745" w:rsidP="004A5745">
      <w:pPr>
        <w:pStyle w:val="Asubpara"/>
        <w:rPr>
          <w:color w:val="000000"/>
        </w:rPr>
      </w:pPr>
      <w:r w:rsidRPr="00274059">
        <w:rPr>
          <w:color w:val="000000"/>
        </w:rPr>
        <w:tab/>
        <w:t>(ii)</w:t>
      </w:r>
      <w:r w:rsidRPr="00274059">
        <w:rPr>
          <w:color w:val="000000"/>
        </w:rPr>
        <w:tab/>
        <w:t>it is significantly more practicable to move the thing taking into account the timeliness and cost of examining or processing the thing at another place and the availability of expert assistance; or</w:t>
      </w:r>
    </w:p>
    <w:p w14:paraId="35E0472B"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occupier of the premises agrees in writing.</w:t>
      </w:r>
    </w:p>
    <w:p w14:paraId="78171615" w14:textId="77777777" w:rsidR="004A5745" w:rsidRPr="005B5FAC" w:rsidRDefault="004A5745" w:rsidP="004A5745">
      <w:pPr>
        <w:pStyle w:val="Amain"/>
        <w:rPr>
          <w:color w:val="000000"/>
        </w:rPr>
      </w:pPr>
      <w:r w:rsidRPr="005B5FAC">
        <w:rPr>
          <w:color w:val="000000"/>
        </w:rPr>
        <w:tab/>
        <w:t>(2)</w:t>
      </w:r>
      <w:r w:rsidRPr="005B5FAC">
        <w:rPr>
          <w:color w:val="000000"/>
        </w:rPr>
        <w:tab/>
        <w:t>The thing may be moved to another place for examination or processing for not longer than 72 hours.</w:t>
      </w:r>
    </w:p>
    <w:p w14:paraId="28B71F30" w14:textId="77777777" w:rsidR="004A5745" w:rsidRPr="005B5FAC" w:rsidRDefault="004A5745" w:rsidP="004A5745">
      <w:pPr>
        <w:pStyle w:val="Amain"/>
        <w:rPr>
          <w:color w:val="000000"/>
        </w:rPr>
      </w:pPr>
      <w:r w:rsidRPr="005B5FAC">
        <w:rPr>
          <w:color w:val="000000"/>
        </w:rPr>
        <w:tab/>
        <w:t>(3)</w:t>
      </w:r>
      <w:r w:rsidRPr="005B5FAC">
        <w:rPr>
          <w:color w:val="000000"/>
        </w:rPr>
        <w:tab/>
        <w:t>An inspector may apply to a magistrate for an extension of time if the inspector believes on reasonable grounds that the thing cannot be examined or processed within 72 hours.</w:t>
      </w:r>
    </w:p>
    <w:p w14:paraId="14343C26" w14:textId="77777777" w:rsidR="004A5745" w:rsidRPr="005B5FAC" w:rsidRDefault="004A5745" w:rsidP="004A5745">
      <w:pPr>
        <w:pStyle w:val="Amain"/>
        <w:rPr>
          <w:color w:val="000000"/>
        </w:rPr>
      </w:pPr>
      <w:r w:rsidRPr="005B5FAC">
        <w:rPr>
          <w:color w:val="000000"/>
        </w:rPr>
        <w:tab/>
        <w:t>(4)</w:t>
      </w:r>
      <w:r w:rsidRPr="005B5FAC">
        <w:rPr>
          <w:color w:val="000000"/>
        </w:rPr>
        <w:tab/>
        <w:t>The inspector must give notice of the application to the occupier of the premises, and the occupier is entitled to be heard on the application.</w:t>
      </w:r>
    </w:p>
    <w:p w14:paraId="32F42AC3" w14:textId="77777777" w:rsidR="004A5745" w:rsidRPr="005B5FAC" w:rsidRDefault="004A5745" w:rsidP="004A5745">
      <w:pPr>
        <w:pStyle w:val="Amain"/>
        <w:rPr>
          <w:color w:val="000000"/>
        </w:rPr>
      </w:pPr>
      <w:r w:rsidRPr="005B5FAC">
        <w:rPr>
          <w:color w:val="000000"/>
        </w:rPr>
        <w:tab/>
        <w:t>(5)</w:t>
      </w:r>
      <w:r w:rsidRPr="005B5FAC">
        <w:rPr>
          <w:color w:val="000000"/>
        </w:rPr>
        <w:tab/>
        <w:t>If a thing is moved to another place under this section, the inspector must, if practicable—</w:t>
      </w:r>
    </w:p>
    <w:p w14:paraId="5C195414" w14:textId="77777777" w:rsidR="004A5745" w:rsidRPr="00056398" w:rsidRDefault="004A5745" w:rsidP="004A5745">
      <w:pPr>
        <w:pStyle w:val="Apara"/>
        <w:rPr>
          <w:color w:val="000000"/>
        </w:rPr>
      </w:pPr>
      <w:r w:rsidRPr="00056398">
        <w:rPr>
          <w:color w:val="000000"/>
        </w:rPr>
        <w:tab/>
        <w:t>(a)</w:t>
      </w:r>
      <w:r w:rsidRPr="00056398">
        <w:rPr>
          <w:color w:val="000000"/>
        </w:rPr>
        <w:tab/>
        <w:t>tell the occupier of the premises the address of the place where, and time when, the examination or processing will be undertaken; and</w:t>
      </w:r>
    </w:p>
    <w:p w14:paraId="52BB69EB" w14:textId="77777777" w:rsidR="004A5745" w:rsidRPr="00056398" w:rsidRDefault="004A5745" w:rsidP="004A5745">
      <w:pPr>
        <w:pStyle w:val="Apara"/>
        <w:rPr>
          <w:color w:val="000000"/>
        </w:rPr>
      </w:pPr>
      <w:r w:rsidRPr="00056398">
        <w:rPr>
          <w:color w:val="000000"/>
        </w:rPr>
        <w:tab/>
        <w:t>(b)</w:t>
      </w:r>
      <w:r w:rsidRPr="00056398">
        <w:rPr>
          <w:color w:val="000000"/>
        </w:rPr>
        <w:tab/>
        <w:t>allow the occupier or the occupier’s representative to be present during the examination or processing.</w:t>
      </w:r>
    </w:p>
    <w:p w14:paraId="7ADB305D" w14:textId="77777777" w:rsidR="004A5745" w:rsidRPr="005B5FAC" w:rsidRDefault="004A5745" w:rsidP="004A5745">
      <w:pPr>
        <w:pStyle w:val="Amain"/>
        <w:rPr>
          <w:color w:val="000000"/>
        </w:rPr>
      </w:pPr>
      <w:r w:rsidRPr="005B5FAC">
        <w:rPr>
          <w:color w:val="000000"/>
        </w:rPr>
        <w:tab/>
        <w:t>(6)</w:t>
      </w:r>
      <w:r w:rsidRPr="005B5FAC">
        <w:rPr>
          <w:color w:val="000000"/>
        </w:rPr>
        <w:tab/>
        <w:t>The provisions of this chapter relating to the issue of search warrants apply, with any necessary changes, to the giving of an extension under this section.</w:t>
      </w:r>
    </w:p>
    <w:p w14:paraId="45DB5160" w14:textId="77777777" w:rsidR="004A5745" w:rsidRPr="00B6666B" w:rsidRDefault="004A5745" w:rsidP="004A5745">
      <w:pPr>
        <w:pStyle w:val="AH5Sec"/>
        <w:rPr>
          <w:color w:val="000000"/>
        </w:rPr>
      </w:pPr>
      <w:bookmarkStart w:id="1294" w:name="_Toc114154933"/>
      <w:r w:rsidRPr="004D5A68">
        <w:rPr>
          <w:rStyle w:val="CharSectNo"/>
        </w:rPr>
        <w:t>490</w:t>
      </w:r>
      <w:r w:rsidRPr="00B6666B">
        <w:rPr>
          <w:color w:val="000000"/>
        </w:rPr>
        <w:tab/>
        <w:t>Action in relation to seized thing</w:t>
      </w:r>
      <w:bookmarkEnd w:id="1294"/>
    </w:p>
    <w:p w14:paraId="09CDB7CE" w14:textId="77777777" w:rsidR="004A5745" w:rsidRPr="005B5FAC" w:rsidRDefault="004A5745" w:rsidP="004A5745">
      <w:pPr>
        <w:pStyle w:val="Amain"/>
        <w:rPr>
          <w:color w:val="000000"/>
        </w:rPr>
      </w:pPr>
      <w:r w:rsidRPr="005B5FAC">
        <w:rPr>
          <w:color w:val="000000"/>
        </w:rPr>
        <w:tab/>
        <w:t>(1)</w:t>
      </w:r>
      <w:r w:rsidRPr="005B5FAC">
        <w:rPr>
          <w:color w:val="000000"/>
        </w:rPr>
        <w:tab/>
        <w:t>An inspector who seizes a thing under section 468 (Power to seize things on entry under search warrant) may—</w:t>
      </w:r>
    </w:p>
    <w:p w14:paraId="34110AD7" w14:textId="77777777" w:rsidR="004A5745" w:rsidRPr="00056398" w:rsidRDefault="004A5745" w:rsidP="004A5745">
      <w:pPr>
        <w:pStyle w:val="Apara"/>
        <w:rPr>
          <w:color w:val="000000"/>
        </w:rPr>
      </w:pPr>
      <w:r w:rsidRPr="00056398">
        <w:rPr>
          <w:color w:val="000000"/>
        </w:rPr>
        <w:tab/>
        <w:t>(a)</w:t>
      </w:r>
      <w:r w:rsidRPr="00056398">
        <w:rPr>
          <w:color w:val="000000"/>
        </w:rPr>
        <w:tab/>
        <w:t>remove the thing from the premises where it was seized to another place; or</w:t>
      </w:r>
    </w:p>
    <w:p w14:paraId="0CD9AC01" w14:textId="77777777" w:rsidR="004A5745" w:rsidRPr="00056398" w:rsidRDefault="004A5745" w:rsidP="004A5745">
      <w:pPr>
        <w:pStyle w:val="Apara"/>
        <w:rPr>
          <w:color w:val="000000"/>
        </w:rPr>
      </w:pPr>
      <w:r w:rsidRPr="00056398">
        <w:rPr>
          <w:color w:val="000000"/>
        </w:rPr>
        <w:tab/>
        <w:t>(b)</w:t>
      </w:r>
      <w:r w:rsidRPr="00056398">
        <w:rPr>
          <w:color w:val="000000"/>
        </w:rPr>
        <w:tab/>
        <w:t>leave the thing at the premises but restrict access to it.</w:t>
      </w:r>
    </w:p>
    <w:p w14:paraId="15A86A4C" w14:textId="77777777" w:rsidR="004A5745" w:rsidRPr="005B5FAC" w:rsidRDefault="004A5745" w:rsidP="004A5745">
      <w:pPr>
        <w:pStyle w:val="Amain"/>
        <w:rPr>
          <w:color w:val="000000"/>
        </w:rPr>
      </w:pPr>
      <w:r w:rsidRPr="005B5FAC">
        <w:rPr>
          <w:color w:val="000000"/>
        </w:rPr>
        <w:tab/>
        <w:t>(2)</w:t>
      </w:r>
      <w:r w:rsidRPr="005B5FAC">
        <w:rPr>
          <w:color w:val="000000"/>
        </w:rPr>
        <w:tab/>
        <w:t>A person commits an offence if—</w:t>
      </w:r>
    </w:p>
    <w:p w14:paraId="7902A778" w14:textId="77777777" w:rsidR="004A5745" w:rsidRPr="00056398" w:rsidRDefault="004A5745" w:rsidP="004A5745">
      <w:pPr>
        <w:pStyle w:val="Apara"/>
        <w:rPr>
          <w:color w:val="000000"/>
        </w:rPr>
      </w:pPr>
      <w:r w:rsidRPr="00056398">
        <w:rPr>
          <w:color w:val="000000"/>
        </w:rPr>
        <w:tab/>
        <w:t>(a)</w:t>
      </w:r>
      <w:r w:rsidRPr="00056398">
        <w:rPr>
          <w:color w:val="000000"/>
        </w:rPr>
        <w:tab/>
        <w:t>the person interferes with a seized thing, or anything containing a seized thing, to which access has been restricted under subsection (1) (b); and</w:t>
      </w:r>
    </w:p>
    <w:p w14:paraId="75DF99D5"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person does not have an inspector’s approval to interfere with the thing.</w:t>
      </w:r>
    </w:p>
    <w:p w14:paraId="1E1D684F" w14:textId="77777777" w:rsidR="004A5745" w:rsidRPr="00B6666B" w:rsidRDefault="004A5745" w:rsidP="004A5745">
      <w:pPr>
        <w:pStyle w:val="Penalty"/>
        <w:rPr>
          <w:color w:val="000000"/>
        </w:rPr>
      </w:pPr>
      <w:r w:rsidRPr="00B6666B">
        <w:rPr>
          <w:color w:val="000000"/>
        </w:rPr>
        <w:t>Maximum penalty:  50 penalty units, imprisonment for 6 months or both.</w:t>
      </w:r>
    </w:p>
    <w:p w14:paraId="69374FC6" w14:textId="77777777" w:rsidR="004A5745" w:rsidRPr="00B6666B" w:rsidRDefault="004A5745" w:rsidP="004A5745">
      <w:pPr>
        <w:pStyle w:val="AH5Sec"/>
        <w:rPr>
          <w:b w:val="0"/>
          <w:bCs/>
          <w:color w:val="000000"/>
        </w:rPr>
      </w:pPr>
      <w:bookmarkStart w:id="1295" w:name="_Toc114154934"/>
      <w:r w:rsidRPr="004D5A68">
        <w:rPr>
          <w:rStyle w:val="CharSectNo"/>
        </w:rPr>
        <w:t>491</w:t>
      </w:r>
      <w:r w:rsidRPr="00B6666B">
        <w:rPr>
          <w:bCs/>
          <w:color w:val="000000"/>
        </w:rPr>
        <w:tab/>
      </w:r>
      <w:r w:rsidRPr="00B6666B">
        <w:rPr>
          <w:color w:val="000000"/>
        </w:rPr>
        <w:t>Access to thing seized</w:t>
      </w:r>
      <w:bookmarkEnd w:id="1295"/>
    </w:p>
    <w:p w14:paraId="09FC5E29" w14:textId="77777777" w:rsidR="004A5745" w:rsidRPr="00B6666B" w:rsidRDefault="004A5745" w:rsidP="004A5745">
      <w:pPr>
        <w:pStyle w:val="Amainreturn"/>
        <w:rPr>
          <w:color w:val="000000"/>
        </w:rPr>
      </w:pPr>
      <w:r w:rsidRPr="00B6666B">
        <w:rPr>
          <w:color w:val="000000"/>
        </w:rPr>
        <w:t>A person who would, apart from the seizure, be entitled to inspect a thing seized under this chapter may—</w:t>
      </w:r>
    </w:p>
    <w:p w14:paraId="31B50EB5" w14:textId="77777777" w:rsidR="004A5745" w:rsidRPr="00056398" w:rsidRDefault="004A5745" w:rsidP="004A5745">
      <w:pPr>
        <w:pStyle w:val="Apara"/>
        <w:rPr>
          <w:color w:val="000000"/>
        </w:rPr>
      </w:pPr>
      <w:r w:rsidRPr="00056398">
        <w:rPr>
          <w:color w:val="000000"/>
        </w:rPr>
        <w:tab/>
        <w:t>(a)</w:t>
      </w:r>
      <w:r w:rsidRPr="00056398">
        <w:rPr>
          <w:color w:val="000000"/>
        </w:rPr>
        <w:tab/>
        <w:t>inspect it; and</w:t>
      </w:r>
    </w:p>
    <w:p w14:paraId="0A01F7FE" w14:textId="77777777" w:rsidR="004A5745" w:rsidRPr="00056398" w:rsidRDefault="004A5745" w:rsidP="004A5745">
      <w:pPr>
        <w:pStyle w:val="Apara"/>
        <w:rPr>
          <w:color w:val="000000"/>
        </w:rPr>
      </w:pPr>
      <w:r w:rsidRPr="00056398">
        <w:rPr>
          <w:color w:val="000000"/>
        </w:rPr>
        <w:tab/>
        <w:t>(b)</w:t>
      </w:r>
      <w:r w:rsidRPr="00056398">
        <w:rPr>
          <w:color w:val="000000"/>
        </w:rPr>
        <w:tab/>
        <w:t>if it is a document—take extracts from it or make copies of it.</w:t>
      </w:r>
    </w:p>
    <w:p w14:paraId="089394A2" w14:textId="77777777" w:rsidR="004A5745" w:rsidRPr="00B6666B" w:rsidRDefault="004A5745" w:rsidP="004A5745">
      <w:pPr>
        <w:pStyle w:val="AH5Sec"/>
        <w:rPr>
          <w:b w:val="0"/>
          <w:bCs/>
          <w:color w:val="000000"/>
        </w:rPr>
      </w:pPr>
      <w:bookmarkStart w:id="1296" w:name="_Toc114154935"/>
      <w:r w:rsidRPr="004D5A68">
        <w:rPr>
          <w:rStyle w:val="CharSectNo"/>
        </w:rPr>
        <w:t>492</w:t>
      </w:r>
      <w:r w:rsidRPr="00B6666B">
        <w:rPr>
          <w:bCs/>
          <w:color w:val="000000"/>
        </w:rPr>
        <w:tab/>
      </w:r>
      <w:r w:rsidRPr="00B6666B">
        <w:rPr>
          <w:color w:val="000000"/>
        </w:rPr>
        <w:t>Return of thing seized</w:t>
      </w:r>
      <w:bookmarkEnd w:id="1296"/>
    </w:p>
    <w:p w14:paraId="20B9B7A9" w14:textId="77777777" w:rsidR="004A5745" w:rsidRPr="005B5FAC" w:rsidRDefault="004A5745" w:rsidP="004A5745">
      <w:pPr>
        <w:pStyle w:val="Amain"/>
        <w:rPr>
          <w:color w:val="000000"/>
        </w:rPr>
      </w:pPr>
      <w:r w:rsidRPr="005B5FAC">
        <w:rPr>
          <w:color w:val="000000"/>
        </w:rPr>
        <w:tab/>
        <w:t>(1)</w:t>
      </w:r>
      <w:r w:rsidRPr="005B5FAC">
        <w:rPr>
          <w:color w:val="000000"/>
        </w:rPr>
        <w:tab/>
        <w:t>A thing seized under this chapter must be returned to its owner, or reasonable compensation must be paid by the Territory to the owner for the loss of the thing, if—</w:t>
      </w:r>
    </w:p>
    <w:p w14:paraId="0FC799B3" w14:textId="77777777" w:rsidR="004A5745" w:rsidRPr="00056398" w:rsidRDefault="004A5745" w:rsidP="004A5745">
      <w:pPr>
        <w:pStyle w:val="Apara"/>
        <w:rPr>
          <w:color w:val="000000"/>
        </w:rPr>
      </w:pPr>
      <w:r w:rsidRPr="00056398">
        <w:rPr>
          <w:color w:val="000000"/>
        </w:rPr>
        <w:tab/>
        <w:t>(a)</w:t>
      </w:r>
      <w:r w:rsidRPr="00056398">
        <w:rPr>
          <w:color w:val="000000"/>
        </w:rPr>
        <w:tab/>
        <w:t>an infringement notice for an offence relating to the thing is not served on the owner within 1 year after the day of the seizure and—</w:t>
      </w:r>
    </w:p>
    <w:p w14:paraId="7760308E" w14:textId="77777777" w:rsidR="004A5745" w:rsidRPr="00274059" w:rsidRDefault="004A5745" w:rsidP="004A5745">
      <w:pPr>
        <w:pStyle w:val="Asubpara"/>
        <w:rPr>
          <w:color w:val="000000"/>
        </w:rPr>
      </w:pPr>
      <w:r w:rsidRPr="00274059">
        <w:rPr>
          <w:color w:val="000000"/>
        </w:rPr>
        <w:tab/>
        <w:t>(i)</w:t>
      </w:r>
      <w:r w:rsidRPr="00274059">
        <w:rPr>
          <w:color w:val="000000"/>
        </w:rPr>
        <w:tab/>
        <w:t>a prosecution for an offence relating to the thing is not begun within the 1</w:t>
      </w:r>
      <w:r w:rsidRPr="00274059">
        <w:rPr>
          <w:color w:val="000000"/>
        </w:rPr>
        <w:noBreakHyphen/>
        <w:t>year period; or</w:t>
      </w:r>
    </w:p>
    <w:p w14:paraId="4033B132" w14:textId="77777777" w:rsidR="004A5745" w:rsidRPr="00274059" w:rsidRDefault="004A5745" w:rsidP="004A5745">
      <w:pPr>
        <w:pStyle w:val="Asubpara"/>
        <w:rPr>
          <w:color w:val="000000"/>
        </w:rPr>
      </w:pPr>
      <w:r w:rsidRPr="00274059">
        <w:rPr>
          <w:color w:val="000000"/>
        </w:rPr>
        <w:tab/>
        <w:t>(ii)</w:t>
      </w:r>
      <w:r w:rsidRPr="00274059">
        <w:rPr>
          <w:color w:val="000000"/>
        </w:rPr>
        <w:tab/>
        <w:t>a prosecution for an offence relating to the thing is begun within the 1</w:t>
      </w:r>
      <w:r w:rsidRPr="00274059">
        <w:rPr>
          <w:color w:val="000000"/>
        </w:rPr>
        <w:noBreakHyphen/>
        <w:t>year period but the court does not find the offence proved; or</w:t>
      </w:r>
    </w:p>
    <w:p w14:paraId="1A219D83" w14:textId="77777777" w:rsidR="004A5745" w:rsidRPr="00056398" w:rsidRDefault="004A5745" w:rsidP="004A5745">
      <w:pPr>
        <w:pStyle w:val="Apara"/>
        <w:rPr>
          <w:color w:val="000000"/>
        </w:rPr>
      </w:pPr>
      <w:r w:rsidRPr="00056398">
        <w:rPr>
          <w:color w:val="000000"/>
        </w:rPr>
        <w:tab/>
        <w:t>(b)</w:t>
      </w:r>
      <w:r w:rsidRPr="00056398">
        <w:rPr>
          <w:color w:val="000000"/>
        </w:rPr>
        <w:tab/>
        <w:t>an infringement notice for an offence relating to the thing is served on the owner within 1 year after the day of the seizure, the infringement notice is withdrawn and—</w:t>
      </w:r>
    </w:p>
    <w:p w14:paraId="16A475F8" w14:textId="77777777" w:rsidR="004A5745" w:rsidRPr="00274059" w:rsidRDefault="004A5745" w:rsidP="004A5745">
      <w:pPr>
        <w:pStyle w:val="Asubpara"/>
        <w:rPr>
          <w:color w:val="000000"/>
        </w:rPr>
      </w:pPr>
      <w:r w:rsidRPr="00274059">
        <w:rPr>
          <w:color w:val="000000"/>
        </w:rPr>
        <w:tab/>
        <w:t>(i)</w:t>
      </w:r>
      <w:r w:rsidRPr="00274059">
        <w:rPr>
          <w:color w:val="000000"/>
        </w:rPr>
        <w:tab/>
        <w:t>a prosecution for an offence relating to the thing is not begun within the 1</w:t>
      </w:r>
      <w:r w:rsidRPr="00274059">
        <w:rPr>
          <w:color w:val="000000"/>
        </w:rPr>
        <w:noBreakHyphen/>
        <w:t>year period; or</w:t>
      </w:r>
    </w:p>
    <w:p w14:paraId="3E4E7A98" w14:textId="77777777" w:rsidR="004A5745" w:rsidRPr="00274059" w:rsidRDefault="004A5745" w:rsidP="004A5745">
      <w:pPr>
        <w:pStyle w:val="Asubpara"/>
        <w:rPr>
          <w:color w:val="000000"/>
        </w:rPr>
      </w:pPr>
      <w:r w:rsidRPr="00274059">
        <w:rPr>
          <w:color w:val="000000"/>
        </w:rPr>
        <w:tab/>
        <w:t>(ii)</w:t>
      </w:r>
      <w:r w:rsidRPr="00274059">
        <w:rPr>
          <w:color w:val="000000"/>
        </w:rPr>
        <w:tab/>
        <w:t>a prosecution for an offence relating to the thing is so begun but the court does not find the offence proved; or</w:t>
      </w:r>
    </w:p>
    <w:p w14:paraId="63C1E857" w14:textId="3D6EC04A" w:rsidR="004A5745" w:rsidRPr="00B6666B" w:rsidRDefault="004A5745" w:rsidP="004A5745">
      <w:pPr>
        <w:pStyle w:val="Apara"/>
      </w:pPr>
      <w:r>
        <w:lastRenderedPageBreak/>
        <w:tab/>
      </w:r>
      <w:r w:rsidRPr="00B6666B">
        <w:t>(c)</w:t>
      </w:r>
      <w:r w:rsidRPr="00B6666B">
        <w:tab/>
        <w:t xml:space="preserve">an infringement notice for an offence relating to the thing is served on the owner and not withdrawn within 1 year after the day of the seizure, liability for the offence is disputed in accordance with the </w:t>
      </w:r>
      <w:hyperlink r:id="rId212" w:tooltip="A1930-21" w:history="1">
        <w:r w:rsidRPr="008D54EA">
          <w:rPr>
            <w:rStyle w:val="charCitHyperlinkItal"/>
          </w:rPr>
          <w:t>Magistrates Court Act 1930</w:t>
        </w:r>
      </w:hyperlink>
      <w:r w:rsidRPr="00B6666B">
        <w:t>, section 132 and—</w:t>
      </w:r>
    </w:p>
    <w:p w14:paraId="20FB4A9E" w14:textId="77777777" w:rsidR="004A5745" w:rsidRPr="00274059" w:rsidRDefault="004A5745" w:rsidP="004A5745">
      <w:pPr>
        <w:pStyle w:val="Asubpara"/>
        <w:rPr>
          <w:color w:val="000000"/>
        </w:rPr>
      </w:pPr>
      <w:r w:rsidRPr="00274059">
        <w:rPr>
          <w:color w:val="000000"/>
        </w:rPr>
        <w:tab/>
        <w:t>(i)</w:t>
      </w:r>
      <w:r w:rsidRPr="00274059">
        <w:rPr>
          <w:color w:val="000000"/>
        </w:rPr>
        <w:tab/>
        <w:t>an information is not laid in the Magistrates Court against the person for the offence within 60 days after the day notice is given under that section that liability is disputed; or</w:t>
      </w:r>
    </w:p>
    <w:p w14:paraId="636A5049" w14:textId="77777777" w:rsidR="004A5745" w:rsidRPr="00274059" w:rsidRDefault="004A5745" w:rsidP="004A5745">
      <w:pPr>
        <w:pStyle w:val="Asubpara"/>
        <w:rPr>
          <w:color w:val="000000"/>
        </w:rPr>
      </w:pPr>
      <w:r w:rsidRPr="00274059">
        <w:rPr>
          <w:color w:val="000000"/>
        </w:rPr>
        <w:tab/>
        <w:t>(ii)</w:t>
      </w:r>
      <w:r w:rsidRPr="00274059">
        <w:rPr>
          <w:color w:val="000000"/>
        </w:rPr>
        <w:tab/>
        <w:t>an information is laid in the Magistrates Court against the person for the offence within the 60</w:t>
      </w:r>
      <w:r w:rsidRPr="00274059">
        <w:rPr>
          <w:color w:val="000000"/>
        </w:rPr>
        <w:noBreakHyphen/>
        <w:t>day period, but the Magistrates Court does not find the offence proved.</w:t>
      </w:r>
    </w:p>
    <w:p w14:paraId="0096E5E7" w14:textId="77777777" w:rsidR="004A5745" w:rsidRPr="005B5FAC" w:rsidRDefault="004A5745" w:rsidP="004A5745">
      <w:pPr>
        <w:pStyle w:val="Amain"/>
        <w:rPr>
          <w:color w:val="000000"/>
        </w:rPr>
      </w:pPr>
      <w:r w:rsidRPr="005B5FAC">
        <w:rPr>
          <w:color w:val="000000"/>
        </w:rPr>
        <w:tab/>
        <w:t>(2)</w:t>
      </w:r>
      <w:r w:rsidRPr="005B5FAC">
        <w:rPr>
          <w:color w:val="000000"/>
        </w:rPr>
        <w:tab/>
        <w:t>If anything seized under this chapter is not required to be returned or reasonable compensation is not required to be paid under subsection</w:t>
      </w:r>
      <w:r>
        <w:rPr>
          <w:color w:val="000000"/>
        </w:rPr>
        <w:t> </w:t>
      </w:r>
      <w:r w:rsidRPr="005B5FAC">
        <w:rPr>
          <w:color w:val="000000"/>
        </w:rPr>
        <w:t>(1), the thing—</w:t>
      </w:r>
    </w:p>
    <w:p w14:paraId="37FE792E" w14:textId="77777777" w:rsidR="004A5745" w:rsidRPr="00056398" w:rsidRDefault="004A5745" w:rsidP="004A5745">
      <w:pPr>
        <w:pStyle w:val="Apara"/>
        <w:rPr>
          <w:color w:val="000000"/>
        </w:rPr>
      </w:pPr>
      <w:r w:rsidRPr="00056398">
        <w:rPr>
          <w:color w:val="000000"/>
        </w:rPr>
        <w:tab/>
        <w:t>(a)</w:t>
      </w:r>
      <w:r w:rsidRPr="00056398">
        <w:rPr>
          <w:color w:val="000000"/>
        </w:rPr>
        <w:tab/>
        <w:t>is forfeited to the Territory; and</w:t>
      </w:r>
    </w:p>
    <w:p w14:paraId="387B9E46" w14:textId="77777777" w:rsidR="004A5745" w:rsidRPr="00056398" w:rsidRDefault="004A5745" w:rsidP="004A5745">
      <w:pPr>
        <w:pStyle w:val="Apara"/>
        <w:rPr>
          <w:color w:val="000000"/>
        </w:rPr>
      </w:pPr>
      <w:r w:rsidRPr="00056398">
        <w:rPr>
          <w:color w:val="000000"/>
        </w:rPr>
        <w:tab/>
        <w:t>(b)</w:t>
      </w:r>
      <w:r w:rsidRPr="00056398">
        <w:rPr>
          <w:color w:val="000000"/>
        </w:rPr>
        <w:tab/>
        <w:t>may be sold, destroyed or otherwise disposed of as the chief planner directs.</w:t>
      </w:r>
    </w:p>
    <w:bookmarkEnd w:id="1210"/>
    <w:p w14:paraId="7973AA15" w14:textId="77777777" w:rsidR="004A5745" w:rsidRPr="00B6666B" w:rsidRDefault="004A5745" w:rsidP="004A5745">
      <w:pPr>
        <w:pStyle w:val="PageBreak"/>
        <w:suppressLineNumbers/>
        <w:rPr>
          <w:color w:val="000000"/>
        </w:rPr>
      </w:pPr>
      <w:r w:rsidRPr="00B6666B">
        <w:rPr>
          <w:color w:val="000000"/>
        </w:rPr>
        <w:br w:type="page"/>
      </w:r>
    </w:p>
    <w:p w14:paraId="6550F2D8" w14:textId="77777777" w:rsidR="004A5745" w:rsidRPr="004D5A68" w:rsidRDefault="004A5745" w:rsidP="004A5745">
      <w:pPr>
        <w:pStyle w:val="AH1Chapter"/>
      </w:pPr>
      <w:bookmarkStart w:id="1297" w:name="_Toc114154936"/>
      <w:r w:rsidRPr="004D5A68">
        <w:rPr>
          <w:rStyle w:val="CharChapNo"/>
        </w:rPr>
        <w:lastRenderedPageBreak/>
        <w:t>Chapter 14</w:t>
      </w:r>
      <w:r w:rsidRPr="00B6666B">
        <w:rPr>
          <w:color w:val="000000"/>
        </w:rPr>
        <w:tab/>
      </w:r>
      <w:r w:rsidRPr="004D5A68">
        <w:rPr>
          <w:rStyle w:val="CharChapText"/>
          <w:color w:val="000000"/>
        </w:rPr>
        <w:t>Access to information</w:t>
      </w:r>
      <w:bookmarkEnd w:id="1297"/>
    </w:p>
    <w:p w14:paraId="6D813530" w14:textId="77777777" w:rsidR="004A5745" w:rsidRPr="004D5A68" w:rsidRDefault="004A5745" w:rsidP="004A5745">
      <w:pPr>
        <w:pStyle w:val="AH2Part"/>
      </w:pPr>
      <w:bookmarkStart w:id="1298" w:name="_Ref95390569"/>
      <w:bookmarkStart w:id="1299" w:name="_Toc114154937"/>
      <w:r w:rsidRPr="004D5A68">
        <w:rPr>
          <w:rStyle w:val="CharPartNo"/>
        </w:rPr>
        <w:t>Part 14.1</w:t>
      </w:r>
      <w:r w:rsidRPr="00B6666B">
        <w:rPr>
          <w:color w:val="000000"/>
        </w:rPr>
        <w:tab/>
      </w:r>
      <w:r w:rsidRPr="004D5A68">
        <w:rPr>
          <w:rStyle w:val="CharPartText"/>
          <w:color w:val="000000"/>
        </w:rPr>
        <w:t>Public register</w:t>
      </w:r>
      <w:bookmarkEnd w:id="1298"/>
      <w:bookmarkEnd w:id="1299"/>
    </w:p>
    <w:p w14:paraId="10E261C9" w14:textId="77777777" w:rsidR="004A5745" w:rsidRPr="00B6666B" w:rsidRDefault="004A5745" w:rsidP="004A5745">
      <w:pPr>
        <w:pStyle w:val="AH5Sec"/>
        <w:rPr>
          <w:color w:val="000000"/>
        </w:rPr>
      </w:pPr>
      <w:bookmarkStart w:id="1300" w:name="_Ref95309528"/>
      <w:bookmarkStart w:id="1301" w:name="_Toc114154938"/>
      <w:r w:rsidRPr="004D5A68">
        <w:rPr>
          <w:rStyle w:val="CharSectNo"/>
        </w:rPr>
        <w:t>493</w:t>
      </w:r>
      <w:r w:rsidRPr="00B6666B">
        <w:rPr>
          <w:color w:val="000000"/>
        </w:rPr>
        <w:tab/>
        <w:t>Authority to keep public register</w:t>
      </w:r>
      <w:bookmarkEnd w:id="1300"/>
      <w:bookmarkEnd w:id="1301"/>
    </w:p>
    <w:p w14:paraId="57CE0C7F" w14:textId="77777777" w:rsidR="004A5745" w:rsidRPr="00B6666B" w:rsidRDefault="004A5745" w:rsidP="004A5745">
      <w:pPr>
        <w:pStyle w:val="Amain"/>
      </w:pPr>
      <w:r>
        <w:tab/>
      </w:r>
      <w:r w:rsidRPr="00B6666B">
        <w:t>(1)</w:t>
      </w:r>
      <w:r w:rsidRPr="00B6666B">
        <w:tab/>
        <w:t xml:space="preserve">The territory planning authority must keep a register (the </w:t>
      </w:r>
      <w:r w:rsidRPr="00B6666B">
        <w:rPr>
          <w:rStyle w:val="charBoldItals"/>
        </w:rPr>
        <w:t>public register</w:t>
      </w:r>
      <w:r w:rsidRPr="00B6666B">
        <w:t>).</w:t>
      </w:r>
    </w:p>
    <w:p w14:paraId="16C251FC" w14:textId="77777777" w:rsidR="004A5745" w:rsidRPr="00B6666B" w:rsidRDefault="004A5745" w:rsidP="004A5745">
      <w:pPr>
        <w:pStyle w:val="Amain"/>
      </w:pPr>
      <w:r>
        <w:tab/>
      </w:r>
      <w:r w:rsidRPr="00B6666B">
        <w:t>(2)</w:t>
      </w:r>
      <w:r w:rsidRPr="00B6666B">
        <w:tab/>
        <w:t>The territory planning authority may keep the public register in any form the authority considers appropriate.</w:t>
      </w:r>
    </w:p>
    <w:p w14:paraId="37CFEEF7" w14:textId="77777777" w:rsidR="004A5745" w:rsidRPr="00B6666B" w:rsidRDefault="004A5745" w:rsidP="004A5745">
      <w:pPr>
        <w:pStyle w:val="AH5Sec"/>
        <w:rPr>
          <w:color w:val="000000"/>
        </w:rPr>
      </w:pPr>
      <w:bookmarkStart w:id="1302" w:name="_Ref95389811"/>
      <w:bookmarkStart w:id="1303" w:name="_Toc114154939"/>
      <w:r w:rsidRPr="004D5A68">
        <w:rPr>
          <w:rStyle w:val="CharSectNo"/>
        </w:rPr>
        <w:t>494</w:t>
      </w:r>
      <w:r w:rsidRPr="00B6666B">
        <w:rPr>
          <w:color w:val="000000"/>
        </w:rPr>
        <w:tab/>
        <w:t>Contents of public register</w:t>
      </w:r>
      <w:bookmarkEnd w:id="1302"/>
      <w:bookmarkEnd w:id="1303"/>
    </w:p>
    <w:p w14:paraId="3F0F38F8" w14:textId="77777777" w:rsidR="004A5745" w:rsidRPr="005B5FAC" w:rsidRDefault="004A5745" w:rsidP="004A5745">
      <w:pPr>
        <w:pStyle w:val="Amain"/>
        <w:rPr>
          <w:color w:val="000000"/>
        </w:rPr>
      </w:pPr>
      <w:r w:rsidRPr="005B5FAC">
        <w:rPr>
          <w:color w:val="000000"/>
        </w:rPr>
        <w:tab/>
        <w:t>(1)</w:t>
      </w:r>
      <w:r w:rsidRPr="005B5FAC">
        <w:rPr>
          <w:color w:val="000000"/>
        </w:rPr>
        <w:tab/>
        <w:t>The public register must contain the following:</w:t>
      </w:r>
    </w:p>
    <w:p w14:paraId="4609679F" w14:textId="77777777" w:rsidR="004A5745" w:rsidRPr="00056398" w:rsidRDefault="004A5745" w:rsidP="004A5745">
      <w:pPr>
        <w:pStyle w:val="Apara"/>
        <w:rPr>
          <w:color w:val="000000"/>
        </w:rPr>
      </w:pPr>
      <w:r w:rsidRPr="00056398">
        <w:rPr>
          <w:color w:val="000000"/>
        </w:rPr>
        <w:tab/>
        <w:t>(a)</w:t>
      </w:r>
      <w:r w:rsidRPr="00056398">
        <w:rPr>
          <w:color w:val="000000"/>
        </w:rPr>
        <w:tab/>
        <w:t>if a person applies for a declaration under section 156 (Declaration for development encroaching on adjoining land if development prohibited)—the decision on the declaration;</w:t>
      </w:r>
    </w:p>
    <w:p w14:paraId="71D91D52" w14:textId="77777777" w:rsidR="004A5745" w:rsidRPr="00056398" w:rsidRDefault="004A5745" w:rsidP="004A5745">
      <w:pPr>
        <w:pStyle w:val="Apara"/>
        <w:rPr>
          <w:color w:val="000000"/>
        </w:rPr>
      </w:pPr>
      <w:r w:rsidRPr="00056398">
        <w:rPr>
          <w:color w:val="000000"/>
        </w:rPr>
        <w:tab/>
        <w:t>(b)</w:t>
      </w:r>
      <w:r w:rsidRPr="00056398">
        <w:rPr>
          <w:color w:val="000000"/>
        </w:rPr>
        <w:tab/>
        <w:t>for each development application (unless withdrawn)—</w:t>
      </w:r>
    </w:p>
    <w:p w14:paraId="3146B579" w14:textId="77777777" w:rsidR="004A5745" w:rsidRPr="00274059" w:rsidRDefault="004A5745" w:rsidP="004A5745">
      <w:pPr>
        <w:pStyle w:val="Asubpara"/>
        <w:rPr>
          <w:color w:val="000000"/>
        </w:rPr>
      </w:pPr>
      <w:r w:rsidRPr="00274059">
        <w:rPr>
          <w:color w:val="000000"/>
        </w:rPr>
        <w:tab/>
        <w:t>(i)</w:t>
      </w:r>
      <w:r w:rsidRPr="00274059">
        <w:rPr>
          <w:color w:val="000000"/>
        </w:rPr>
        <w:tab/>
        <w:t>the date the application was submitted; and</w:t>
      </w:r>
    </w:p>
    <w:p w14:paraId="00AC9EFB" w14:textId="77777777" w:rsidR="004A5745" w:rsidRPr="00274059" w:rsidRDefault="004A5745" w:rsidP="004A5745">
      <w:pPr>
        <w:pStyle w:val="Asubpara"/>
        <w:rPr>
          <w:color w:val="000000"/>
        </w:rPr>
      </w:pPr>
      <w:r w:rsidRPr="00274059">
        <w:rPr>
          <w:color w:val="000000"/>
        </w:rPr>
        <w:tab/>
        <w:t>(ii)</w:t>
      </w:r>
      <w:r w:rsidRPr="00274059">
        <w:rPr>
          <w:color w:val="000000"/>
        </w:rPr>
        <w:tab/>
        <w:t>the lessee’s name and, if a person is authorised to act on their behalf, that person’s name; and</w:t>
      </w:r>
    </w:p>
    <w:p w14:paraId="795BA340" w14:textId="77777777" w:rsidR="004A5745" w:rsidRPr="00274059" w:rsidRDefault="004A5745" w:rsidP="004A5745">
      <w:pPr>
        <w:pStyle w:val="Asubpara"/>
        <w:rPr>
          <w:color w:val="000000"/>
        </w:rPr>
      </w:pPr>
      <w:r w:rsidRPr="00274059">
        <w:rPr>
          <w:color w:val="000000"/>
        </w:rPr>
        <w:tab/>
        <w:t>(iii)</w:t>
      </w:r>
      <w:r w:rsidRPr="00274059">
        <w:rPr>
          <w:color w:val="000000"/>
        </w:rPr>
        <w:tab/>
        <w:t>the location of the proposed development; and</w:t>
      </w:r>
    </w:p>
    <w:p w14:paraId="4B92C490" w14:textId="77777777" w:rsidR="004A5745" w:rsidRPr="00B6666B" w:rsidRDefault="004A5745" w:rsidP="004A5745">
      <w:pPr>
        <w:pStyle w:val="Asubpara"/>
      </w:pPr>
      <w:r>
        <w:tab/>
      </w:r>
      <w:r w:rsidRPr="00B6666B">
        <w:t>(iv)</w:t>
      </w:r>
      <w:r w:rsidRPr="00B6666B">
        <w:tab/>
        <w:t>a summary by the territory planning authority of the proposed development; and</w:t>
      </w:r>
    </w:p>
    <w:p w14:paraId="588BA67F" w14:textId="77777777" w:rsidR="004A5745" w:rsidRPr="00274059" w:rsidRDefault="004A5745" w:rsidP="004A5745">
      <w:pPr>
        <w:pStyle w:val="Asubpara"/>
        <w:rPr>
          <w:color w:val="000000"/>
        </w:rPr>
      </w:pPr>
      <w:r w:rsidRPr="00274059">
        <w:rPr>
          <w:color w:val="000000"/>
        </w:rPr>
        <w:tab/>
        <w:t>(v)</w:t>
      </w:r>
      <w:r w:rsidRPr="00274059">
        <w:rPr>
          <w:color w:val="000000"/>
        </w:rPr>
        <w:tab/>
        <w:t>if the application was, or is being, publicly notified under division 7.5.4; and</w:t>
      </w:r>
    </w:p>
    <w:p w14:paraId="007F3C58" w14:textId="77777777" w:rsidR="004A5745" w:rsidRPr="00274059" w:rsidRDefault="004A5745" w:rsidP="004A5745">
      <w:pPr>
        <w:pStyle w:val="Asubpara"/>
        <w:rPr>
          <w:color w:val="000000"/>
        </w:rPr>
      </w:pPr>
      <w:r w:rsidRPr="00274059">
        <w:rPr>
          <w:color w:val="000000"/>
        </w:rPr>
        <w:tab/>
        <w:t>(vi)</w:t>
      </w:r>
      <w:r w:rsidRPr="00274059">
        <w:rPr>
          <w:color w:val="000000"/>
        </w:rPr>
        <w:tab/>
        <w:t>whether the application was amended under section 166; and</w:t>
      </w:r>
    </w:p>
    <w:p w14:paraId="2C3AA628" w14:textId="77777777" w:rsidR="004A5745" w:rsidRPr="00274059" w:rsidRDefault="004A5745" w:rsidP="004A5745">
      <w:pPr>
        <w:pStyle w:val="Asubpara"/>
        <w:keepNext/>
        <w:rPr>
          <w:color w:val="000000"/>
        </w:rPr>
      </w:pPr>
      <w:r w:rsidRPr="00274059">
        <w:rPr>
          <w:color w:val="000000"/>
        </w:rPr>
        <w:lastRenderedPageBreak/>
        <w:tab/>
        <w:t>(vii)</w:t>
      </w:r>
      <w:r w:rsidRPr="00274059">
        <w:rPr>
          <w:color w:val="000000"/>
        </w:rPr>
        <w:tab/>
        <w:t>if representations under section 177 (other than representations that are withdrawn) have been made on the application; and</w:t>
      </w:r>
    </w:p>
    <w:p w14:paraId="61050A1F" w14:textId="77777777" w:rsidR="004A5745" w:rsidRPr="00B6666B" w:rsidRDefault="004A5745" w:rsidP="004A5745">
      <w:pPr>
        <w:pStyle w:val="aNotesubpar"/>
        <w:rPr>
          <w:color w:val="000000"/>
        </w:rPr>
      </w:pPr>
      <w:r w:rsidRPr="00B6666B">
        <w:rPr>
          <w:rStyle w:val="charItals"/>
        </w:rPr>
        <w:t>Note</w:t>
      </w:r>
      <w:r w:rsidRPr="00B6666B">
        <w:rPr>
          <w:rStyle w:val="charItals"/>
        </w:rPr>
        <w:tab/>
      </w:r>
      <w:r w:rsidRPr="00B6666B">
        <w:rPr>
          <w:color w:val="000000"/>
        </w:rPr>
        <w:t>A person who makes a representation may apply to have the representation excluded from the public register (see s </w:t>
      </w:r>
      <w:r>
        <w:rPr>
          <w:color w:val="000000"/>
        </w:rPr>
        <w:t>498</w:t>
      </w:r>
      <w:r w:rsidRPr="00B6666B">
        <w:rPr>
          <w:color w:val="000000"/>
        </w:rPr>
        <w:t>).</w:t>
      </w:r>
    </w:p>
    <w:p w14:paraId="19623872" w14:textId="77777777" w:rsidR="004A5745" w:rsidRPr="00274059" w:rsidRDefault="004A5745" w:rsidP="004A5745">
      <w:pPr>
        <w:pStyle w:val="Asubpara"/>
        <w:rPr>
          <w:color w:val="000000"/>
        </w:rPr>
      </w:pPr>
      <w:r w:rsidRPr="00274059">
        <w:rPr>
          <w:color w:val="000000"/>
        </w:rPr>
        <w:tab/>
        <w:t>(viii)</w:t>
      </w:r>
      <w:r w:rsidRPr="00274059">
        <w:rPr>
          <w:color w:val="000000"/>
        </w:rPr>
        <w:tab/>
        <w:t>whether the Minister has decided to establish an inquiry panel to inquire about an EIS for the development proposal to which the application relates;</w:t>
      </w:r>
    </w:p>
    <w:p w14:paraId="681C1BDE" w14:textId="77777777" w:rsidR="004A5745" w:rsidRPr="00056398" w:rsidRDefault="004A5745" w:rsidP="004A5745">
      <w:pPr>
        <w:pStyle w:val="Apara"/>
        <w:rPr>
          <w:color w:val="000000"/>
        </w:rPr>
      </w:pPr>
      <w:r w:rsidRPr="00056398">
        <w:rPr>
          <w:color w:val="000000"/>
        </w:rPr>
        <w:tab/>
        <w:t>(c)</w:t>
      </w:r>
      <w:r w:rsidRPr="00056398">
        <w:rPr>
          <w:color w:val="000000"/>
        </w:rPr>
        <w:tab/>
        <w:t>if a development application is decided under section 182—</w:t>
      </w:r>
    </w:p>
    <w:p w14:paraId="1966052B" w14:textId="77777777" w:rsidR="004A5745" w:rsidRPr="00274059" w:rsidRDefault="004A5745" w:rsidP="004A5745">
      <w:pPr>
        <w:pStyle w:val="Asubpara"/>
        <w:rPr>
          <w:color w:val="000000"/>
        </w:rPr>
      </w:pPr>
      <w:r w:rsidRPr="00274059">
        <w:rPr>
          <w:color w:val="000000"/>
        </w:rPr>
        <w:tab/>
        <w:t>(i)</w:t>
      </w:r>
      <w:r w:rsidRPr="00274059">
        <w:rPr>
          <w:color w:val="000000"/>
        </w:rPr>
        <w:tab/>
        <w:t>the date the application was decided; and</w:t>
      </w:r>
    </w:p>
    <w:p w14:paraId="79E0FD36" w14:textId="77777777" w:rsidR="004A5745" w:rsidRPr="00274059" w:rsidRDefault="004A5745" w:rsidP="004A5745">
      <w:pPr>
        <w:pStyle w:val="Asubpara"/>
        <w:rPr>
          <w:color w:val="000000"/>
        </w:rPr>
      </w:pPr>
      <w:r w:rsidRPr="00274059">
        <w:rPr>
          <w:color w:val="000000"/>
        </w:rPr>
        <w:tab/>
        <w:t>(ii)</w:t>
      </w:r>
      <w:r w:rsidRPr="00274059">
        <w:rPr>
          <w:color w:val="000000"/>
        </w:rPr>
        <w:tab/>
        <w:t>whether the application was approved, approved subject to a condition or refused; and</w:t>
      </w:r>
    </w:p>
    <w:p w14:paraId="475F0278" w14:textId="77777777" w:rsidR="004A5745" w:rsidRPr="00274059" w:rsidRDefault="004A5745" w:rsidP="004A5745">
      <w:pPr>
        <w:pStyle w:val="Asubpara"/>
        <w:rPr>
          <w:color w:val="000000"/>
        </w:rPr>
      </w:pPr>
      <w:r w:rsidRPr="00274059">
        <w:rPr>
          <w:color w:val="000000"/>
        </w:rPr>
        <w:tab/>
        <w:t>(iii)</w:t>
      </w:r>
      <w:r w:rsidRPr="00274059">
        <w:rPr>
          <w:color w:val="000000"/>
        </w:rPr>
        <w:tab/>
        <w:t>whether the decision on the application was reconsidered under section 196; and</w:t>
      </w:r>
    </w:p>
    <w:p w14:paraId="22EE8731" w14:textId="77777777" w:rsidR="004A5745" w:rsidRPr="00274059" w:rsidRDefault="004A5745" w:rsidP="004A5745">
      <w:pPr>
        <w:pStyle w:val="Asubpara"/>
        <w:rPr>
          <w:color w:val="000000"/>
        </w:rPr>
      </w:pPr>
      <w:r w:rsidRPr="00274059">
        <w:rPr>
          <w:color w:val="000000"/>
        </w:rPr>
        <w:tab/>
        <w:t>(iv)</w:t>
      </w:r>
      <w:r w:rsidRPr="00274059">
        <w:rPr>
          <w:color w:val="000000"/>
        </w:rPr>
        <w:tab/>
        <w:t>for an approved application—whether the approval was corrected under section 200 or amended under section 203; and</w:t>
      </w:r>
    </w:p>
    <w:p w14:paraId="33C53539" w14:textId="77777777" w:rsidR="004A5745" w:rsidRPr="00274059" w:rsidRDefault="004A5745" w:rsidP="004A5745">
      <w:pPr>
        <w:pStyle w:val="Asubpara"/>
        <w:rPr>
          <w:color w:val="000000"/>
        </w:rPr>
      </w:pPr>
      <w:r w:rsidRPr="00274059">
        <w:rPr>
          <w:color w:val="000000"/>
        </w:rPr>
        <w:tab/>
        <w:t>(v)</w:t>
      </w:r>
      <w:r w:rsidRPr="00274059">
        <w:rPr>
          <w:color w:val="000000"/>
        </w:rPr>
        <w:tab/>
        <w:t>for a decision reviewed by the ACAT—whether the ACAT confirmed or varied the decision;</w:t>
      </w:r>
    </w:p>
    <w:p w14:paraId="2F979E0E" w14:textId="77777777" w:rsidR="004A5745" w:rsidRPr="00056398" w:rsidRDefault="004A5745" w:rsidP="004A5745">
      <w:pPr>
        <w:pStyle w:val="Apara"/>
        <w:rPr>
          <w:color w:val="000000"/>
        </w:rPr>
      </w:pPr>
      <w:r w:rsidRPr="00056398">
        <w:rPr>
          <w:color w:val="000000"/>
        </w:rPr>
        <w:tab/>
        <w:t>(d)</w:t>
      </w:r>
      <w:r w:rsidRPr="00056398">
        <w:rPr>
          <w:color w:val="000000"/>
        </w:rPr>
        <w:tab/>
        <w:t>the offsets register;</w:t>
      </w:r>
    </w:p>
    <w:p w14:paraId="66974A76" w14:textId="77777777" w:rsidR="004A5745" w:rsidRPr="00B6666B" w:rsidRDefault="004A5745" w:rsidP="004A5745">
      <w:pPr>
        <w:pStyle w:val="Apara"/>
      </w:pPr>
      <w:r>
        <w:tab/>
      </w:r>
      <w:r w:rsidRPr="00B6666B">
        <w:t>(e)</w:t>
      </w:r>
      <w:r w:rsidRPr="00B6666B">
        <w:tab/>
        <w:t>for each lease variation charge for a non</w:t>
      </w:r>
      <w:r w:rsidRPr="00B6666B">
        <w:noBreakHyphen/>
        <w:t xml:space="preserve">standard chargeable variation—the amounts represented by </w:t>
      </w:r>
      <w:r w:rsidRPr="00B6666B">
        <w:rPr>
          <w:rStyle w:val="charBoldItals"/>
        </w:rPr>
        <w:t>V</w:t>
      </w:r>
      <w:r w:rsidRPr="00AD289C">
        <w:rPr>
          <w:rStyle w:val="charBoldItals"/>
          <w:vertAlign w:val="subscript"/>
        </w:rPr>
        <w:t>1</w:t>
      </w:r>
      <w:r w:rsidRPr="00B6666B">
        <w:t xml:space="preserve"> and </w:t>
      </w:r>
      <w:r w:rsidRPr="00B6666B">
        <w:rPr>
          <w:rStyle w:val="charBoldItals"/>
        </w:rPr>
        <w:t>V</w:t>
      </w:r>
      <w:r w:rsidRPr="00AD289C">
        <w:rPr>
          <w:rStyle w:val="charBoldItals"/>
          <w:vertAlign w:val="subscript"/>
        </w:rPr>
        <w:t>2</w:t>
      </w:r>
      <w:r w:rsidRPr="00B6666B">
        <w:t xml:space="preserve"> in section </w:t>
      </w:r>
      <w:r>
        <w:t>328</w:t>
      </w:r>
      <w:r w:rsidRPr="00B6666B">
        <w:t xml:space="preserve"> for the charge;</w:t>
      </w:r>
    </w:p>
    <w:p w14:paraId="551086BA" w14:textId="77777777" w:rsidR="004A5745" w:rsidRPr="00056398" w:rsidRDefault="004A5745" w:rsidP="004A5745">
      <w:pPr>
        <w:pStyle w:val="Apara"/>
        <w:rPr>
          <w:color w:val="000000"/>
        </w:rPr>
      </w:pPr>
      <w:r w:rsidRPr="00056398">
        <w:rPr>
          <w:color w:val="000000"/>
        </w:rPr>
        <w:tab/>
        <w:t>(f)</w:t>
      </w:r>
      <w:r w:rsidRPr="00056398">
        <w:rPr>
          <w:color w:val="000000"/>
        </w:rPr>
        <w:tab/>
        <w:t>for each reduction of an amount of a lease variation charge for a chargeable variation of a nominal rent lease under section 334 (Reduction of lease variation charges)—</w:t>
      </w:r>
    </w:p>
    <w:p w14:paraId="760D830E" w14:textId="77777777" w:rsidR="004A5745" w:rsidRPr="00274059" w:rsidRDefault="004A5745" w:rsidP="004A5745">
      <w:pPr>
        <w:pStyle w:val="Asubpara"/>
        <w:rPr>
          <w:color w:val="000000"/>
        </w:rPr>
      </w:pPr>
      <w:r w:rsidRPr="00274059">
        <w:rPr>
          <w:color w:val="000000"/>
        </w:rPr>
        <w:tab/>
        <w:t>(i)</w:t>
      </w:r>
      <w:r w:rsidRPr="00274059">
        <w:rPr>
          <w:color w:val="000000"/>
        </w:rPr>
        <w:tab/>
        <w:t>a description of the chargeable variation; and</w:t>
      </w:r>
    </w:p>
    <w:p w14:paraId="7F69A917" w14:textId="77777777" w:rsidR="004A5745" w:rsidRPr="00274059" w:rsidRDefault="004A5745" w:rsidP="004A5745">
      <w:pPr>
        <w:pStyle w:val="Asubpara"/>
        <w:rPr>
          <w:color w:val="000000"/>
        </w:rPr>
      </w:pPr>
      <w:r w:rsidRPr="00274059">
        <w:rPr>
          <w:color w:val="000000"/>
        </w:rPr>
        <w:tab/>
        <w:t>(ii)</w:t>
      </w:r>
      <w:r w:rsidRPr="00274059">
        <w:rPr>
          <w:color w:val="000000"/>
        </w:rPr>
        <w:tab/>
        <w:t>the lease variation charge; and</w:t>
      </w:r>
    </w:p>
    <w:p w14:paraId="1388E50C" w14:textId="77777777" w:rsidR="004A5745" w:rsidRPr="00274059" w:rsidRDefault="004A5745" w:rsidP="004A5745">
      <w:pPr>
        <w:pStyle w:val="Asubpara"/>
        <w:rPr>
          <w:color w:val="000000"/>
        </w:rPr>
      </w:pPr>
      <w:r w:rsidRPr="00274059">
        <w:rPr>
          <w:color w:val="000000"/>
        </w:rPr>
        <w:tab/>
        <w:t>(iii)</w:t>
      </w:r>
      <w:r w:rsidRPr="00274059">
        <w:rPr>
          <w:color w:val="000000"/>
        </w:rPr>
        <w:tab/>
        <w:t>the amount of the lease variation charge reduced;</w:t>
      </w:r>
    </w:p>
    <w:p w14:paraId="05C7C36C" w14:textId="77777777" w:rsidR="004A5745" w:rsidRPr="00056398" w:rsidRDefault="004A5745" w:rsidP="004A5745">
      <w:pPr>
        <w:pStyle w:val="Apara"/>
        <w:keepNext/>
        <w:rPr>
          <w:color w:val="000000"/>
        </w:rPr>
      </w:pPr>
      <w:r w:rsidRPr="00056398">
        <w:rPr>
          <w:color w:val="000000"/>
        </w:rPr>
        <w:lastRenderedPageBreak/>
        <w:tab/>
        <w:t>(g)</w:t>
      </w:r>
      <w:r w:rsidRPr="00056398">
        <w:rPr>
          <w:color w:val="000000"/>
        </w:rPr>
        <w:tab/>
        <w:t>for each deferral arrangement under section 339 (Approval to defer payment of lease variation charges)—</w:t>
      </w:r>
    </w:p>
    <w:p w14:paraId="5BA0B357" w14:textId="77777777" w:rsidR="004A5745" w:rsidRPr="00274059" w:rsidRDefault="004A5745" w:rsidP="004A5745">
      <w:pPr>
        <w:pStyle w:val="Asubpara"/>
        <w:rPr>
          <w:color w:val="000000"/>
        </w:rPr>
      </w:pPr>
      <w:r w:rsidRPr="00274059">
        <w:rPr>
          <w:color w:val="000000"/>
        </w:rPr>
        <w:tab/>
        <w:t>(i)</w:t>
      </w:r>
      <w:r w:rsidRPr="00274059">
        <w:rPr>
          <w:color w:val="000000"/>
        </w:rPr>
        <w:tab/>
        <w:t>the date the arrangement was entered into; and</w:t>
      </w:r>
    </w:p>
    <w:p w14:paraId="3F0CF7C8" w14:textId="77777777" w:rsidR="004A5745" w:rsidRPr="00274059" w:rsidRDefault="004A5745" w:rsidP="004A5745">
      <w:pPr>
        <w:pStyle w:val="Asubpara"/>
        <w:rPr>
          <w:color w:val="000000"/>
        </w:rPr>
      </w:pPr>
      <w:r w:rsidRPr="00274059">
        <w:rPr>
          <w:color w:val="000000"/>
        </w:rPr>
        <w:tab/>
        <w:t>(ii)</w:t>
      </w:r>
      <w:r w:rsidRPr="00274059">
        <w:rPr>
          <w:color w:val="000000"/>
        </w:rPr>
        <w:tab/>
        <w:t>the amount of the lease variation charge deferred under the arrangement at the date the arrangement was entered into;</w:t>
      </w:r>
    </w:p>
    <w:p w14:paraId="6F8A9210" w14:textId="77777777" w:rsidR="004A5745" w:rsidRPr="00056398" w:rsidRDefault="004A5745" w:rsidP="004A5745">
      <w:pPr>
        <w:pStyle w:val="Apara"/>
        <w:rPr>
          <w:color w:val="000000"/>
        </w:rPr>
      </w:pPr>
      <w:r w:rsidRPr="00056398">
        <w:rPr>
          <w:color w:val="000000"/>
        </w:rPr>
        <w:tab/>
        <w:t>(h)</w:t>
      </w:r>
      <w:r w:rsidRPr="00056398">
        <w:rPr>
          <w:color w:val="000000"/>
        </w:rPr>
        <w:tab/>
        <w:t>for each controlled activity order while the order is in force—</w:t>
      </w:r>
    </w:p>
    <w:p w14:paraId="32126AEC" w14:textId="77777777" w:rsidR="004A5745" w:rsidRPr="00274059" w:rsidRDefault="004A5745" w:rsidP="004A5745">
      <w:pPr>
        <w:pStyle w:val="Asubpara"/>
        <w:rPr>
          <w:color w:val="000000"/>
        </w:rPr>
      </w:pPr>
      <w:r w:rsidRPr="00274059">
        <w:rPr>
          <w:color w:val="000000"/>
        </w:rPr>
        <w:tab/>
        <w:t>(i)</w:t>
      </w:r>
      <w:r w:rsidRPr="00274059">
        <w:rPr>
          <w:color w:val="000000"/>
        </w:rPr>
        <w:tab/>
        <w:t>the premises to which the order relates; and</w:t>
      </w:r>
    </w:p>
    <w:p w14:paraId="079CA3FF" w14:textId="77777777" w:rsidR="004A5745" w:rsidRPr="00274059" w:rsidRDefault="004A5745" w:rsidP="004A5745">
      <w:pPr>
        <w:pStyle w:val="Asubpara"/>
        <w:rPr>
          <w:color w:val="000000"/>
        </w:rPr>
      </w:pPr>
      <w:r w:rsidRPr="00274059">
        <w:rPr>
          <w:color w:val="000000"/>
        </w:rPr>
        <w:tab/>
        <w:t>(ii)</w:t>
      </w:r>
      <w:r w:rsidRPr="00274059">
        <w:rPr>
          <w:color w:val="000000"/>
        </w:rPr>
        <w:tab/>
        <w:t>the directions in the order (see section 425 (3)); and</w:t>
      </w:r>
    </w:p>
    <w:p w14:paraId="1F4C3353" w14:textId="77777777" w:rsidR="004A5745" w:rsidRPr="00274059" w:rsidRDefault="004A5745" w:rsidP="004A5745">
      <w:pPr>
        <w:pStyle w:val="Asubpara"/>
        <w:rPr>
          <w:color w:val="000000"/>
        </w:rPr>
      </w:pPr>
      <w:r w:rsidRPr="00274059">
        <w:rPr>
          <w:color w:val="000000"/>
        </w:rPr>
        <w:tab/>
        <w:t>(iii)</w:t>
      </w:r>
      <w:r w:rsidRPr="00274059">
        <w:rPr>
          <w:color w:val="000000"/>
        </w:rPr>
        <w:tab/>
        <w:t>the person to whom the order is directed;</w:t>
      </w:r>
    </w:p>
    <w:p w14:paraId="4959A7C8" w14:textId="77777777" w:rsidR="004A5745" w:rsidRPr="00056398" w:rsidRDefault="004A5745" w:rsidP="004A5745">
      <w:pPr>
        <w:pStyle w:val="Apara"/>
        <w:rPr>
          <w:color w:val="000000"/>
        </w:rPr>
      </w:pPr>
      <w:r w:rsidRPr="00056398">
        <w:rPr>
          <w:color w:val="000000"/>
        </w:rPr>
        <w:tab/>
        <w:t>(i)</w:t>
      </w:r>
      <w:r w:rsidRPr="00056398">
        <w:rPr>
          <w:color w:val="000000"/>
        </w:rPr>
        <w:tab/>
        <w:t>for each direction under section 433 to undertake rectification work while the direction is in force—</w:t>
      </w:r>
    </w:p>
    <w:p w14:paraId="0F867914" w14:textId="77777777" w:rsidR="004A5745" w:rsidRPr="00274059" w:rsidRDefault="004A5745" w:rsidP="004A5745">
      <w:pPr>
        <w:pStyle w:val="Asubpara"/>
        <w:rPr>
          <w:color w:val="000000"/>
        </w:rPr>
      </w:pPr>
      <w:r w:rsidRPr="00274059">
        <w:rPr>
          <w:color w:val="000000"/>
        </w:rPr>
        <w:tab/>
        <w:t>(i)</w:t>
      </w:r>
      <w:r w:rsidRPr="00274059">
        <w:rPr>
          <w:color w:val="000000"/>
        </w:rPr>
        <w:tab/>
        <w:t>the premises where the work is to be undertaken; and</w:t>
      </w:r>
    </w:p>
    <w:p w14:paraId="34DFAA71" w14:textId="77777777" w:rsidR="004A5745" w:rsidRPr="00274059" w:rsidRDefault="004A5745" w:rsidP="004A5745">
      <w:pPr>
        <w:pStyle w:val="Asubpara"/>
        <w:rPr>
          <w:color w:val="000000"/>
        </w:rPr>
      </w:pPr>
      <w:r w:rsidRPr="00274059">
        <w:rPr>
          <w:color w:val="000000"/>
        </w:rPr>
        <w:tab/>
        <w:t>(ii)</w:t>
      </w:r>
      <w:r w:rsidRPr="00274059">
        <w:rPr>
          <w:color w:val="000000"/>
        </w:rPr>
        <w:tab/>
        <w:t>the person directed to undertake the work;</w:t>
      </w:r>
    </w:p>
    <w:p w14:paraId="039A710B" w14:textId="77777777" w:rsidR="004A5745" w:rsidRPr="00056398" w:rsidRDefault="004A5745" w:rsidP="004A5745">
      <w:pPr>
        <w:pStyle w:val="Apara"/>
        <w:rPr>
          <w:color w:val="000000"/>
        </w:rPr>
      </w:pPr>
      <w:r w:rsidRPr="00056398">
        <w:rPr>
          <w:color w:val="000000"/>
        </w:rPr>
        <w:tab/>
        <w:t>(j)</w:t>
      </w:r>
      <w:r w:rsidRPr="00056398">
        <w:rPr>
          <w:color w:val="000000"/>
        </w:rPr>
        <w:tab/>
        <w:t>for each prohibition notice given under section 448 while the notice is in force—</w:t>
      </w:r>
    </w:p>
    <w:p w14:paraId="56EF6B1E" w14:textId="77777777" w:rsidR="004A5745" w:rsidRPr="00274059" w:rsidRDefault="004A5745" w:rsidP="004A5745">
      <w:pPr>
        <w:pStyle w:val="Asubpara"/>
        <w:rPr>
          <w:color w:val="000000"/>
        </w:rPr>
      </w:pPr>
      <w:r w:rsidRPr="00274059">
        <w:rPr>
          <w:color w:val="000000"/>
        </w:rPr>
        <w:tab/>
        <w:t>(i)</w:t>
      </w:r>
      <w:r w:rsidRPr="00274059">
        <w:rPr>
          <w:color w:val="000000"/>
        </w:rPr>
        <w:tab/>
        <w:t>the premises to which the notice relates; and</w:t>
      </w:r>
    </w:p>
    <w:p w14:paraId="39ED399D" w14:textId="77777777" w:rsidR="004A5745" w:rsidRPr="00274059" w:rsidRDefault="004A5745" w:rsidP="004A5745">
      <w:pPr>
        <w:pStyle w:val="Asubpara"/>
        <w:rPr>
          <w:color w:val="000000"/>
        </w:rPr>
      </w:pPr>
      <w:r w:rsidRPr="00274059">
        <w:rPr>
          <w:color w:val="000000"/>
        </w:rPr>
        <w:tab/>
        <w:t>(ii)</w:t>
      </w:r>
      <w:r w:rsidRPr="00274059">
        <w:rPr>
          <w:color w:val="000000"/>
        </w:rPr>
        <w:tab/>
        <w:t>the person to whom the notice is given.</w:t>
      </w:r>
    </w:p>
    <w:p w14:paraId="5CC7FC19" w14:textId="77777777" w:rsidR="004A5745" w:rsidRPr="00B6666B" w:rsidRDefault="004A5745" w:rsidP="004A5745">
      <w:pPr>
        <w:pStyle w:val="Amain"/>
      </w:pPr>
      <w:r>
        <w:tab/>
      </w:r>
      <w:r w:rsidRPr="00B6666B">
        <w:t>(2)</w:t>
      </w:r>
      <w:r w:rsidRPr="00B6666B">
        <w:tab/>
        <w:t>The public register may contain any other information that the territory planning authority considers appropriate.</w:t>
      </w:r>
    </w:p>
    <w:p w14:paraId="7F1F3088" w14:textId="77777777" w:rsidR="004A5745" w:rsidRPr="005B5FAC" w:rsidRDefault="004A5745" w:rsidP="004A5745">
      <w:pPr>
        <w:pStyle w:val="Amain"/>
        <w:rPr>
          <w:color w:val="000000"/>
        </w:rPr>
      </w:pPr>
      <w:r w:rsidRPr="005B5FAC">
        <w:rPr>
          <w:color w:val="000000"/>
        </w:rPr>
        <w:tab/>
        <w:t>(3)</w:t>
      </w:r>
      <w:r w:rsidRPr="005B5FAC">
        <w:rPr>
          <w:color w:val="000000"/>
        </w:rPr>
        <w:tab/>
        <w:t>However, the public register must not contain—</w:t>
      </w:r>
    </w:p>
    <w:p w14:paraId="6A95CF5C" w14:textId="77777777" w:rsidR="004A5745" w:rsidRPr="00056398" w:rsidRDefault="004A5745" w:rsidP="004A5745">
      <w:pPr>
        <w:pStyle w:val="Apara"/>
        <w:rPr>
          <w:color w:val="000000"/>
        </w:rPr>
      </w:pPr>
      <w:r w:rsidRPr="00056398">
        <w:rPr>
          <w:color w:val="000000"/>
        </w:rPr>
        <w:tab/>
        <w:t>(a)</w:t>
      </w:r>
      <w:r w:rsidRPr="00056398">
        <w:rPr>
          <w:color w:val="000000"/>
        </w:rPr>
        <w:tab/>
        <w:t>associated documents for development applications, development approvals or leases; or</w:t>
      </w:r>
    </w:p>
    <w:p w14:paraId="1040E34D" w14:textId="77777777" w:rsidR="004A5745" w:rsidRPr="00056398" w:rsidRDefault="004A5745" w:rsidP="004A5745">
      <w:pPr>
        <w:pStyle w:val="Apara"/>
        <w:rPr>
          <w:color w:val="000000"/>
        </w:rPr>
      </w:pPr>
      <w:r w:rsidRPr="00056398">
        <w:rPr>
          <w:color w:val="000000"/>
        </w:rPr>
        <w:tab/>
        <w:t>(b)</w:t>
      </w:r>
      <w:r w:rsidRPr="00056398">
        <w:rPr>
          <w:color w:val="000000"/>
        </w:rPr>
        <w:tab/>
        <w:t>the name of a complainant under section 410.</w:t>
      </w:r>
    </w:p>
    <w:p w14:paraId="245CC383" w14:textId="77777777" w:rsidR="004A5745" w:rsidRPr="00B6666B" w:rsidRDefault="004A5745" w:rsidP="004A5745">
      <w:pPr>
        <w:pStyle w:val="aNote"/>
        <w:rPr>
          <w:iCs/>
          <w:color w:val="000000"/>
        </w:rPr>
      </w:pPr>
      <w:r w:rsidRPr="00B6666B">
        <w:rPr>
          <w:rStyle w:val="charItals"/>
        </w:rPr>
        <w:t>Note</w:t>
      </w:r>
      <w:r w:rsidRPr="00B6666B">
        <w:rPr>
          <w:rStyle w:val="charItals"/>
        </w:rPr>
        <w:tab/>
      </w:r>
      <w:r w:rsidRPr="00B6666B">
        <w:rPr>
          <w:iCs/>
          <w:color w:val="000000"/>
        </w:rPr>
        <w:t xml:space="preserve">Part of a document otherwise required to be included in the register may be excluded under </w:t>
      </w:r>
      <w:r w:rsidRPr="00B6666B">
        <w:rPr>
          <w:color w:val="000000"/>
        </w:rPr>
        <w:t>pt 14.2 (Restrictions on availability of information). A</w:t>
      </w:r>
      <w:r>
        <w:rPr>
          <w:color w:val="000000"/>
        </w:rPr>
        <w:t> </w:t>
      </w:r>
      <w:r w:rsidRPr="00B6666B">
        <w:rPr>
          <w:color w:val="000000"/>
        </w:rPr>
        <w:t xml:space="preserve">note about the exclusion is included in the register (see s </w:t>
      </w:r>
      <w:r>
        <w:rPr>
          <w:color w:val="000000"/>
        </w:rPr>
        <w:t>498</w:t>
      </w:r>
      <w:r w:rsidRPr="00B6666B">
        <w:rPr>
          <w:color w:val="000000"/>
        </w:rPr>
        <w:t xml:space="preserve"> (6) or s </w:t>
      </w:r>
      <w:r>
        <w:rPr>
          <w:color w:val="000000"/>
        </w:rPr>
        <w:t>499 </w:t>
      </w:r>
      <w:r w:rsidRPr="00B6666B">
        <w:rPr>
          <w:color w:val="000000"/>
        </w:rPr>
        <w:t>(3).</w:t>
      </w:r>
    </w:p>
    <w:p w14:paraId="15C53775" w14:textId="77777777" w:rsidR="004A5745" w:rsidRPr="00B6666B" w:rsidRDefault="004A5745" w:rsidP="004A5745">
      <w:pPr>
        <w:pStyle w:val="AH5Sec"/>
        <w:rPr>
          <w:color w:val="000000"/>
        </w:rPr>
      </w:pPr>
      <w:bookmarkStart w:id="1304" w:name="_Toc114154940"/>
      <w:r w:rsidRPr="004D5A68">
        <w:rPr>
          <w:rStyle w:val="CharSectNo"/>
        </w:rPr>
        <w:lastRenderedPageBreak/>
        <w:t>495</w:t>
      </w:r>
      <w:r w:rsidRPr="00B6666B">
        <w:rPr>
          <w:color w:val="000000"/>
        </w:rPr>
        <w:tab/>
        <w:t>Inspection of public register and associated documents</w:t>
      </w:r>
      <w:bookmarkEnd w:id="1304"/>
    </w:p>
    <w:p w14:paraId="49ED4631" w14:textId="77777777" w:rsidR="004A5745" w:rsidRPr="00B6666B" w:rsidRDefault="004A5745" w:rsidP="004A5745">
      <w:pPr>
        <w:pStyle w:val="Amain"/>
      </w:pPr>
      <w:r>
        <w:tab/>
      </w:r>
      <w:r w:rsidRPr="00B6666B">
        <w:t>(1)</w:t>
      </w:r>
      <w:r w:rsidRPr="00B6666B">
        <w:tab/>
        <w:t xml:space="preserve">The territory planning authority </w:t>
      </w:r>
      <w:r w:rsidRPr="00B6666B">
        <w:rPr>
          <w:shd w:val="clear" w:color="auto" w:fill="FFFFFF"/>
        </w:rPr>
        <w:t>must ensure that the public register and associated documents are available for public inspection during business hours.</w:t>
      </w:r>
    </w:p>
    <w:p w14:paraId="2EAA929B" w14:textId="77777777" w:rsidR="004A5745" w:rsidRPr="00B6666B" w:rsidRDefault="004A5745" w:rsidP="004A5745">
      <w:pPr>
        <w:pStyle w:val="Amain"/>
      </w:pPr>
      <w:r>
        <w:tab/>
      </w:r>
      <w:r w:rsidRPr="00B6666B">
        <w:t>(2)</w:t>
      </w:r>
      <w:r w:rsidRPr="00B6666B">
        <w:tab/>
      </w:r>
      <w:r w:rsidRPr="00B6666B">
        <w:rPr>
          <w:shd w:val="clear" w:color="auto" w:fill="FFFFFF"/>
        </w:rPr>
        <w:t xml:space="preserve">The </w:t>
      </w:r>
      <w:r w:rsidRPr="00B6666B">
        <w:t>territory planning</w:t>
      </w:r>
      <w:r w:rsidRPr="00B6666B">
        <w:rPr>
          <w:shd w:val="clear" w:color="auto" w:fill="FFFFFF"/>
        </w:rPr>
        <w:t xml:space="preserve"> authority must allow people inspecting the public register and associated documents to make copies of, or take extracts from, the register and associated documents.</w:t>
      </w:r>
    </w:p>
    <w:p w14:paraId="60C6FEC0" w14:textId="77777777" w:rsidR="004A5745" w:rsidRPr="00B6666B" w:rsidRDefault="004A5745" w:rsidP="004A5745">
      <w:pPr>
        <w:pStyle w:val="AH5Sec"/>
        <w:rPr>
          <w:color w:val="000000"/>
        </w:rPr>
      </w:pPr>
      <w:bookmarkStart w:id="1305" w:name="_Toc114154941"/>
      <w:r w:rsidRPr="004D5A68">
        <w:rPr>
          <w:rStyle w:val="CharSectNo"/>
        </w:rPr>
        <w:t>496</w:t>
      </w:r>
      <w:r w:rsidRPr="00B6666B">
        <w:rPr>
          <w:color w:val="000000"/>
        </w:rPr>
        <w:tab/>
        <w:t>Contents of public register on authority website</w:t>
      </w:r>
      <w:bookmarkEnd w:id="1305"/>
    </w:p>
    <w:p w14:paraId="4D27FFAA" w14:textId="77777777" w:rsidR="004A5745" w:rsidRPr="00B6666B" w:rsidRDefault="004A5745" w:rsidP="004A5745">
      <w:pPr>
        <w:pStyle w:val="Amainreturn"/>
        <w:rPr>
          <w:color w:val="000000"/>
        </w:rPr>
      </w:pPr>
      <w:r w:rsidRPr="00B6666B">
        <w:rPr>
          <w:color w:val="000000"/>
        </w:rPr>
        <w:t xml:space="preserve">The </w:t>
      </w:r>
      <w:r w:rsidRPr="00B6666B">
        <w:t>territory planning</w:t>
      </w:r>
      <w:r w:rsidRPr="00B6666B">
        <w:rPr>
          <w:color w:val="000000"/>
        </w:rPr>
        <w:t xml:space="preserve"> authority must publish the following on the authority website:</w:t>
      </w:r>
    </w:p>
    <w:p w14:paraId="1287F686" w14:textId="77777777" w:rsidR="004A5745" w:rsidRPr="00056398" w:rsidRDefault="004A5745" w:rsidP="004A5745">
      <w:pPr>
        <w:pStyle w:val="Apara"/>
        <w:rPr>
          <w:color w:val="000000"/>
        </w:rPr>
      </w:pPr>
      <w:r w:rsidRPr="00056398">
        <w:rPr>
          <w:color w:val="000000"/>
        </w:rPr>
        <w:tab/>
        <w:t>(a)</w:t>
      </w:r>
      <w:r w:rsidRPr="00056398">
        <w:rPr>
          <w:color w:val="000000"/>
        </w:rPr>
        <w:tab/>
        <w:t>the information mentioned in section 494 (1) (a) to (d)—indefinitely;</w:t>
      </w:r>
    </w:p>
    <w:p w14:paraId="05093D63" w14:textId="77777777" w:rsidR="004A5745" w:rsidRPr="00056398" w:rsidRDefault="004A5745" w:rsidP="004A5745">
      <w:pPr>
        <w:pStyle w:val="Apara"/>
        <w:rPr>
          <w:color w:val="000000"/>
        </w:rPr>
      </w:pPr>
      <w:r w:rsidRPr="00056398">
        <w:rPr>
          <w:color w:val="000000"/>
        </w:rPr>
        <w:tab/>
        <w:t>(b)</w:t>
      </w:r>
      <w:r w:rsidRPr="00056398">
        <w:rPr>
          <w:color w:val="000000"/>
        </w:rPr>
        <w:tab/>
        <w:t>the associated documents for a development application mentioned in section 497 (1) (a) and (k) (i)—for 5 years after the day the development application is publicly notified under division 7.5.4;</w:t>
      </w:r>
    </w:p>
    <w:p w14:paraId="4E84B61D" w14:textId="77777777" w:rsidR="004A5745" w:rsidRPr="00056398" w:rsidRDefault="004A5745" w:rsidP="004A5745">
      <w:pPr>
        <w:pStyle w:val="Apara"/>
        <w:rPr>
          <w:color w:val="000000"/>
        </w:rPr>
      </w:pPr>
      <w:r w:rsidRPr="00056398">
        <w:rPr>
          <w:color w:val="000000"/>
        </w:rPr>
        <w:tab/>
        <w:t>(c)</w:t>
      </w:r>
      <w:r w:rsidRPr="00056398">
        <w:rPr>
          <w:color w:val="000000"/>
        </w:rPr>
        <w:tab/>
        <w:t>the associated documents for a development application mentioned in section 497 (1) (h), (j) and (k) (ii)—for 5 years after the day notice of the decision on the development application is given under section 193.</w:t>
      </w:r>
    </w:p>
    <w:p w14:paraId="544B4462" w14:textId="77777777" w:rsidR="004A5745" w:rsidRPr="00B6666B" w:rsidRDefault="004A5745" w:rsidP="004A5745">
      <w:pPr>
        <w:pStyle w:val="AH5Sec"/>
        <w:rPr>
          <w:color w:val="000000"/>
        </w:rPr>
      </w:pPr>
      <w:bookmarkStart w:id="1306" w:name="_Ref95390522"/>
      <w:bookmarkStart w:id="1307" w:name="_Ref95405560"/>
      <w:bookmarkStart w:id="1308" w:name="_Toc114154942"/>
      <w:r w:rsidRPr="004D5A68">
        <w:rPr>
          <w:rStyle w:val="CharSectNo"/>
        </w:rPr>
        <w:t>497</w:t>
      </w:r>
      <w:r w:rsidRPr="00B6666B">
        <w:rPr>
          <w:color w:val="000000"/>
        </w:rPr>
        <w:tab/>
        <w:t xml:space="preserve">Meaning of </w:t>
      </w:r>
      <w:r w:rsidRPr="00B6666B">
        <w:rPr>
          <w:rStyle w:val="charItals"/>
        </w:rPr>
        <w:t>associated document</w:t>
      </w:r>
      <w:bookmarkEnd w:id="1306"/>
      <w:r w:rsidRPr="00B6666B">
        <w:rPr>
          <w:color w:val="000000"/>
        </w:rPr>
        <w:t>—pt 14.1</w:t>
      </w:r>
      <w:bookmarkEnd w:id="1307"/>
      <w:bookmarkEnd w:id="1308"/>
    </w:p>
    <w:p w14:paraId="668B593D" w14:textId="77777777" w:rsidR="004A5745" w:rsidRPr="00B6666B" w:rsidRDefault="004A5745" w:rsidP="004A5745">
      <w:pPr>
        <w:pStyle w:val="Amain"/>
      </w:pPr>
      <w:r>
        <w:tab/>
      </w:r>
      <w:r w:rsidRPr="00B6666B">
        <w:t>(1)</w:t>
      </w:r>
      <w:r w:rsidRPr="00B6666B">
        <w:tab/>
        <w:t xml:space="preserve">For this part, each of the following is an </w:t>
      </w:r>
      <w:r w:rsidRPr="00B6666B">
        <w:rPr>
          <w:rStyle w:val="charBoldItals"/>
        </w:rPr>
        <w:t>associated document</w:t>
      </w:r>
      <w:r w:rsidRPr="00B6666B">
        <w:t xml:space="preserve"> for a development application (other than an application that is withdrawn):</w:t>
      </w:r>
    </w:p>
    <w:p w14:paraId="0AEB59BF" w14:textId="77777777" w:rsidR="004A5745" w:rsidRPr="00056398" w:rsidRDefault="004A5745" w:rsidP="004A5745">
      <w:pPr>
        <w:pStyle w:val="Apara"/>
        <w:rPr>
          <w:color w:val="000000"/>
        </w:rPr>
      </w:pPr>
      <w:r w:rsidRPr="00056398">
        <w:rPr>
          <w:color w:val="000000"/>
        </w:rPr>
        <w:tab/>
        <w:t>(a)</w:t>
      </w:r>
      <w:r w:rsidRPr="00056398">
        <w:rPr>
          <w:color w:val="000000"/>
        </w:rPr>
        <w:tab/>
        <w:t>information and documents required to accompany an application under the following provisions:</w:t>
      </w:r>
    </w:p>
    <w:p w14:paraId="01DEAD09" w14:textId="77777777" w:rsidR="004A5745" w:rsidRPr="00274059" w:rsidRDefault="004A5745" w:rsidP="004A5745">
      <w:pPr>
        <w:pStyle w:val="Asubpara"/>
        <w:rPr>
          <w:color w:val="000000"/>
        </w:rPr>
      </w:pPr>
      <w:r w:rsidRPr="00274059">
        <w:rPr>
          <w:color w:val="000000"/>
        </w:rPr>
        <w:tab/>
        <w:t>(i)</w:t>
      </w:r>
      <w:r w:rsidRPr="00274059">
        <w:rPr>
          <w:color w:val="000000"/>
        </w:rPr>
        <w:tab/>
        <w:t>section 164 (2) (c);</w:t>
      </w:r>
    </w:p>
    <w:p w14:paraId="56A0F208" w14:textId="77777777" w:rsidR="004A5745" w:rsidRPr="00274059" w:rsidRDefault="004A5745" w:rsidP="004A5745">
      <w:pPr>
        <w:pStyle w:val="Asubpara"/>
        <w:rPr>
          <w:color w:val="000000"/>
        </w:rPr>
      </w:pPr>
      <w:r w:rsidRPr="00274059">
        <w:rPr>
          <w:color w:val="000000"/>
        </w:rPr>
        <w:tab/>
        <w:t>(ii)</w:t>
      </w:r>
      <w:r w:rsidRPr="00274059">
        <w:rPr>
          <w:color w:val="000000"/>
        </w:rPr>
        <w:tab/>
        <w:t>schedule 2, part 2.2, item 11;</w:t>
      </w:r>
    </w:p>
    <w:p w14:paraId="77720CD9" w14:textId="77777777" w:rsidR="004A5745" w:rsidRPr="00274059" w:rsidRDefault="004A5745" w:rsidP="004A5745">
      <w:pPr>
        <w:pStyle w:val="Asubpara"/>
        <w:rPr>
          <w:color w:val="000000"/>
        </w:rPr>
      </w:pPr>
      <w:r w:rsidRPr="00274059">
        <w:rPr>
          <w:color w:val="000000"/>
        </w:rPr>
        <w:lastRenderedPageBreak/>
        <w:tab/>
        <w:t>(iii)</w:t>
      </w:r>
      <w:r w:rsidRPr="00274059">
        <w:rPr>
          <w:color w:val="000000"/>
        </w:rPr>
        <w:tab/>
        <w:t>schedule 2, part 2.2, item 12;</w:t>
      </w:r>
    </w:p>
    <w:p w14:paraId="6D63DFE8" w14:textId="77777777" w:rsidR="004A5745" w:rsidRPr="00274059" w:rsidRDefault="004A5745" w:rsidP="004A5745">
      <w:pPr>
        <w:pStyle w:val="Asubpara"/>
        <w:rPr>
          <w:color w:val="000000"/>
        </w:rPr>
      </w:pPr>
      <w:r w:rsidRPr="00274059">
        <w:rPr>
          <w:color w:val="000000"/>
        </w:rPr>
        <w:tab/>
        <w:t>(iv)</w:t>
      </w:r>
      <w:r w:rsidRPr="00274059">
        <w:rPr>
          <w:color w:val="000000"/>
        </w:rPr>
        <w:tab/>
        <w:t>schedule 2, part 2.2, item 13;</w:t>
      </w:r>
    </w:p>
    <w:p w14:paraId="2B91C9E2" w14:textId="77777777" w:rsidR="004A5745" w:rsidRPr="00274059" w:rsidRDefault="004A5745" w:rsidP="004A5745">
      <w:pPr>
        <w:pStyle w:val="Asubpara"/>
        <w:rPr>
          <w:color w:val="000000"/>
        </w:rPr>
      </w:pPr>
      <w:r w:rsidRPr="00274059">
        <w:rPr>
          <w:color w:val="000000"/>
        </w:rPr>
        <w:tab/>
        <w:t>(v)</w:t>
      </w:r>
      <w:r w:rsidRPr="00274059">
        <w:rPr>
          <w:color w:val="000000"/>
        </w:rPr>
        <w:tab/>
        <w:t>schedule 2, part 2.2, item 14;</w:t>
      </w:r>
    </w:p>
    <w:p w14:paraId="12FAADA9" w14:textId="77777777" w:rsidR="004A5745" w:rsidRPr="00274059" w:rsidRDefault="004A5745" w:rsidP="004A5745">
      <w:pPr>
        <w:pStyle w:val="Asubpara"/>
        <w:rPr>
          <w:color w:val="000000"/>
        </w:rPr>
      </w:pPr>
      <w:r w:rsidRPr="00274059">
        <w:rPr>
          <w:color w:val="000000"/>
        </w:rPr>
        <w:tab/>
        <w:t>(vi)</w:t>
      </w:r>
      <w:r w:rsidRPr="00274059">
        <w:rPr>
          <w:color w:val="000000"/>
        </w:rPr>
        <w:tab/>
        <w:t>schedule 2, part 2.2, item 15;</w:t>
      </w:r>
    </w:p>
    <w:p w14:paraId="35E4D59B" w14:textId="77777777" w:rsidR="004A5745" w:rsidRPr="00B6666B" w:rsidRDefault="004A5745" w:rsidP="004A5745">
      <w:pPr>
        <w:pStyle w:val="Apara"/>
      </w:pPr>
      <w:r>
        <w:tab/>
      </w:r>
      <w:r w:rsidRPr="00B6666B">
        <w:t>(b)</w:t>
      </w:r>
      <w:r w:rsidRPr="00B6666B">
        <w:tab/>
        <w:t xml:space="preserve">if the territory planning authority asks for more information under section </w:t>
      </w:r>
      <w:r>
        <w:t>165</w:t>
      </w:r>
      <w:r w:rsidRPr="00B6666B">
        <w:t>—the information given to the authority;</w:t>
      </w:r>
    </w:p>
    <w:p w14:paraId="26E37167" w14:textId="77777777" w:rsidR="004A5745" w:rsidRPr="00B6666B" w:rsidRDefault="004A5745" w:rsidP="004A5745">
      <w:pPr>
        <w:pStyle w:val="Apara"/>
      </w:pPr>
      <w:r>
        <w:tab/>
      </w:r>
      <w:r w:rsidRPr="00B6666B">
        <w:t>(c)</w:t>
      </w:r>
      <w:r w:rsidRPr="00B6666B">
        <w:tab/>
        <w:t xml:space="preserve">if the territory planning authority amends an application under section </w:t>
      </w:r>
      <w:r>
        <w:t>166</w:t>
      </w:r>
      <w:r w:rsidRPr="00B6666B">
        <w:t xml:space="preserve">—the information and documents submitted under section </w:t>
      </w:r>
      <w:r>
        <w:t>164</w:t>
      </w:r>
      <w:r w:rsidRPr="00B6666B">
        <w:t xml:space="preserve"> (2);</w:t>
      </w:r>
    </w:p>
    <w:p w14:paraId="7E824AF0" w14:textId="77777777" w:rsidR="004A5745" w:rsidRPr="00B6666B" w:rsidRDefault="004A5745" w:rsidP="004A5745">
      <w:pPr>
        <w:pStyle w:val="Apara"/>
      </w:pPr>
      <w:r>
        <w:tab/>
      </w:r>
      <w:r w:rsidRPr="00B6666B">
        <w:t>(d)</w:t>
      </w:r>
      <w:r w:rsidRPr="00B6666B">
        <w:tab/>
        <w:t xml:space="preserve">if the territory planning authority corrects an application under section </w:t>
      </w:r>
      <w:r>
        <w:t>167</w:t>
      </w:r>
      <w:r w:rsidRPr="00B6666B">
        <w:t>—the written notice of the correction;</w:t>
      </w:r>
    </w:p>
    <w:p w14:paraId="6781E72D" w14:textId="77777777" w:rsidR="004A5745" w:rsidRPr="00056398" w:rsidRDefault="004A5745" w:rsidP="004A5745">
      <w:pPr>
        <w:pStyle w:val="Apara"/>
        <w:rPr>
          <w:color w:val="000000"/>
        </w:rPr>
      </w:pPr>
      <w:r w:rsidRPr="00056398">
        <w:rPr>
          <w:color w:val="000000"/>
        </w:rPr>
        <w:tab/>
        <w:t>(e)</w:t>
      </w:r>
      <w:r w:rsidRPr="00056398">
        <w:rPr>
          <w:color w:val="000000"/>
        </w:rPr>
        <w:tab/>
        <w:t>an agreement mentioned in section 168 (2) (b);</w:t>
      </w:r>
    </w:p>
    <w:p w14:paraId="7D8E8B47" w14:textId="77777777" w:rsidR="004A5745" w:rsidRPr="00B6666B" w:rsidRDefault="004A5745" w:rsidP="004A5745">
      <w:pPr>
        <w:pStyle w:val="Apara"/>
      </w:pPr>
      <w:r>
        <w:tab/>
      </w:r>
      <w:r w:rsidRPr="00B6666B">
        <w:t>(f)</w:t>
      </w:r>
      <w:r w:rsidRPr="00B6666B">
        <w:tab/>
        <w:t xml:space="preserve">if the territory planning authority refers an application to the conservator of flora and fauna under section </w:t>
      </w:r>
      <w:r>
        <w:t>168</w:t>
      </w:r>
      <w:r w:rsidRPr="00B6666B">
        <w:t xml:space="preserve"> (1) (c)—the advice of the conservator given under section </w:t>
      </w:r>
      <w:r>
        <w:t>170</w:t>
      </w:r>
      <w:r w:rsidRPr="00B6666B">
        <w:t>;</w:t>
      </w:r>
    </w:p>
    <w:p w14:paraId="60820C24" w14:textId="77777777" w:rsidR="004A5745" w:rsidRPr="00056398" w:rsidRDefault="004A5745" w:rsidP="004A5745">
      <w:pPr>
        <w:pStyle w:val="Apara"/>
        <w:rPr>
          <w:color w:val="000000"/>
        </w:rPr>
      </w:pPr>
      <w:r w:rsidRPr="00056398">
        <w:rPr>
          <w:color w:val="000000"/>
        </w:rPr>
        <w:tab/>
        <w:t>(g)</w:t>
      </w:r>
      <w:r w:rsidRPr="00056398">
        <w:rPr>
          <w:color w:val="000000"/>
        </w:rPr>
        <w:tab/>
        <w:t>if a representation is made under section 177 about an application—the representation (other than a representation that is withdrawn);</w:t>
      </w:r>
    </w:p>
    <w:p w14:paraId="7818A9E6" w14:textId="77777777" w:rsidR="004A5745" w:rsidRPr="00B6666B" w:rsidRDefault="004A5745" w:rsidP="004A5745">
      <w:pPr>
        <w:pStyle w:val="aNotepar"/>
        <w:rPr>
          <w:color w:val="000000"/>
        </w:rPr>
      </w:pPr>
      <w:r w:rsidRPr="00B6666B">
        <w:rPr>
          <w:rStyle w:val="charItals"/>
        </w:rPr>
        <w:t>Note</w:t>
      </w:r>
      <w:r w:rsidRPr="00B6666B">
        <w:rPr>
          <w:rStyle w:val="charItals"/>
        </w:rPr>
        <w:tab/>
      </w:r>
      <w:r w:rsidRPr="00B6666B">
        <w:rPr>
          <w:color w:val="000000"/>
        </w:rPr>
        <w:t xml:space="preserve">A person who makes a representation may apply to have the representation excluded from the public register (see s </w:t>
      </w:r>
      <w:r>
        <w:rPr>
          <w:color w:val="000000"/>
        </w:rPr>
        <w:t>498</w:t>
      </w:r>
      <w:r w:rsidRPr="00B6666B">
        <w:rPr>
          <w:color w:val="000000"/>
        </w:rPr>
        <w:t>).</w:t>
      </w:r>
    </w:p>
    <w:p w14:paraId="653AE12D" w14:textId="77777777" w:rsidR="004A5745" w:rsidRPr="00056398" w:rsidRDefault="004A5745" w:rsidP="004A5745">
      <w:pPr>
        <w:pStyle w:val="Apara"/>
        <w:rPr>
          <w:color w:val="000000"/>
        </w:rPr>
      </w:pPr>
      <w:r w:rsidRPr="00056398">
        <w:rPr>
          <w:color w:val="000000"/>
        </w:rPr>
        <w:tab/>
        <w:t>(h)</w:t>
      </w:r>
      <w:r w:rsidRPr="00056398">
        <w:rPr>
          <w:color w:val="000000"/>
        </w:rPr>
        <w:tab/>
        <w:t>the notice of the decision on an application given under section 193;</w:t>
      </w:r>
    </w:p>
    <w:p w14:paraId="1EDD68AC" w14:textId="77777777" w:rsidR="004A5745" w:rsidRPr="00056398" w:rsidRDefault="004A5745" w:rsidP="004A5745">
      <w:pPr>
        <w:pStyle w:val="Apara"/>
        <w:rPr>
          <w:color w:val="000000"/>
        </w:rPr>
      </w:pPr>
      <w:r w:rsidRPr="00056398">
        <w:rPr>
          <w:color w:val="000000"/>
        </w:rPr>
        <w:tab/>
        <w:t>(i)</w:t>
      </w:r>
      <w:r w:rsidRPr="00056398">
        <w:rPr>
          <w:color w:val="000000"/>
        </w:rPr>
        <w:tab/>
        <w:t>if the applicant for an application that was refused makes a reconsideration application under section 195—any information given in the reconsideration application;</w:t>
      </w:r>
    </w:p>
    <w:p w14:paraId="2F05427C" w14:textId="77777777" w:rsidR="004A5745" w:rsidRPr="00B6666B" w:rsidRDefault="004A5745" w:rsidP="004A5745">
      <w:pPr>
        <w:pStyle w:val="Apara"/>
      </w:pPr>
      <w:r>
        <w:tab/>
      </w:r>
      <w:r w:rsidRPr="00B6666B">
        <w:t>(j)</w:t>
      </w:r>
      <w:r w:rsidRPr="00B6666B">
        <w:tab/>
        <w:t xml:space="preserve">if the territory planning authority reconsiders a decision to refuse to approve an application under section </w:t>
      </w:r>
      <w:r>
        <w:t>196</w:t>
      </w:r>
      <w:r w:rsidRPr="00B6666B">
        <w:t xml:space="preserve">—the notice of the decision on the reconsideration given under section </w:t>
      </w:r>
      <w:r>
        <w:t>198</w:t>
      </w:r>
      <w:r w:rsidRPr="00B6666B">
        <w:t>;</w:t>
      </w:r>
    </w:p>
    <w:p w14:paraId="77D46B21" w14:textId="77777777" w:rsidR="004A5745" w:rsidRPr="00056398" w:rsidRDefault="004A5745" w:rsidP="004A5745">
      <w:pPr>
        <w:pStyle w:val="Apara"/>
        <w:rPr>
          <w:color w:val="000000"/>
        </w:rPr>
      </w:pPr>
      <w:r w:rsidRPr="00056398">
        <w:rPr>
          <w:color w:val="000000"/>
        </w:rPr>
        <w:lastRenderedPageBreak/>
        <w:tab/>
        <w:t>(k)</w:t>
      </w:r>
      <w:r w:rsidRPr="00056398">
        <w:rPr>
          <w:color w:val="000000"/>
        </w:rPr>
        <w:tab/>
        <w:t>a plan, drawing or specification of a proposed building, structure or earthworks if the plan, drawing or specification—</w:t>
      </w:r>
    </w:p>
    <w:p w14:paraId="2B1EDA42" w14:textId="77777777" w:rsidR="004A5745" w:rsidRPr="00274059" w:rsidRDefault="004A5745" w:rsidP="004A5745">
      <w:pPr>
        <w:pStyle w:val="Asubpara"/>
        <w:rPr>
          <w:color w:val="000000"/>
        </w:rPr>
      </w:pPr>
      <w:r w:rsidRPr="00274059">
        <w:rPr>
          <w:color w:val="000000"/>
        </w:rPr>
        <w:tab/>
        <w:t>(i)</w:t>
      </w:r>
      <w:r w:rsidRPr="00274059">
        <w:rPr>
          <w:color w:val="000000"/>
        </w:rPr>
        <w:tab/>
        <w:t>is part of the application (whether as originally made or as amended); or</w:t>
      </w:r>
    </w:p>
    <w:p w14:paraId="59A7E6D3" w14:textId="77777777" w:rsidR="004A5745" w:rsidRPr="00274059" w:rsidRDefault="004A5745" w:rsidP="004A5745">
      <w:pPr>
        <w:pStyle w:val="Asubpara"/>
        <w:rPr>
          <w:color w:val="000000"/>
        </w:rPr>
      </w:pPr>
      <w:r w:rsidRPr="00274059">
        <w:rPr>
          <w:color w:val="000000"/>
        </w:rPr>
        <w:tab/>
        <w:t>(ii)</w:t>
      </w:r>
      <w:r w:rsidRPr="00274059">
        <w:rPr>
          <w:color w:val="000000"/>
        </w:rPr>
        <w:tab/>
        <w:t>is approved as part of the approval of the application under section 182; or</w:t>
      </w:r>
    </w:p>
    <w:p w14:paraId="194F061F" w14:textId="77777777" w:rsidR="004A5745" w:rsidRPr="00274059" w:rsidRDefault="004A5745" w:rsidP="004A5745">
      <w:pPr>
        <w:pStyle w:val="Asubpara"/>
        <w:rPr>
          <w:color w:val="000000"/>
        </w:rPr>
      </w:pPr>
      <w:r w:rsidRPr="00274059">
        <w:rPr>
          <w:color w:val="000000"/>
        </w:rPr>
        <w:tab/>
        <w:t>(iii)</w:t>
      </w:r>
      <w:r w:rsidRPr="00274059">
        <w:rPr>
          <w:color w:val="000000"/>
        </w:rPr>
        <w:tab/>
        <w:t>is required to be prepared by the applicant under a condition of an approval before the development, or a stated part of it, starts;</w:t>
      </w:r>
    </w:p>
    <w:p w14:paraId="07AA8218" w14:textId="77777777" w:rsidR="004A5745" w:rsidRPr="00056398" w:rsidRDefault="004A5745" w:rsidP="004A5745">
      <w:pPr>
        <w:pStyle w:val="Apara"/>
        <w:rPr>
          <w:color w:val="000000"/>
        </w:rPr>
      </w:pPr>
      <w:r w:rsidRPr="00056398">
        <w:rPr>
          <w:color w:val="000000"/>
        </w:rPr>
        <w:tab/>
        <w:t>(l)</w:t>
      </w:r>
      <w:r w:rsidRPr="00056398">
        <w:rPr>
          <w:color w:val="000000"/>
        </w:rPr>
        <w:tab/>
        <w:t>if an inquiry panel inquires about an EIS for the development proposal to which the application relates—the inquiry panel report given to the Minister under section 132;</w:t>
      </w:r>
    </w:p>
    <w:p w14:paraId="334D9A5A" w14:textId="77777777" w:rsidR="004A5745" w:rsidRPr="00056398" w:rsidRDefault="004A5745" w:rsidP="004A5745">
      <w:pPr>
        <w:pStyle w:val="Apara"/>
        <w:rPr>
          <w:color w:val="000000"/>
        </w:rPr>
      </w:pPr>
      <w:r w:rsidRPr="00056398">
        <w:rPr>
          <w:color w:val="000000"/>
        </w:rPr>
        <w:tab/>
        <w:t>(m)</w:t>
      </w:r>
      <w:r w:rsidRPr="00056398">
        <w:rPr>
          <w:color w:val="000000"/>
        </w:rPr>
        <w:tab/>
        <w:t>if the decision on the application is reviewed by the ACAT—the ACAT decision.</w:t>
      </w:r>
    </w:p>
    <w:p w14:paraId="43273B0C" w14:textId="77777777" w:rsidR="004A5745" w:rsidRPr="00B6666B" w:rsidRDefault="004A5745" w:rsidP="004A5745">
      <w:pPr>
        <w:pStyle w:val="Amain"/>
      </w:pPr>
      <w:r>
        <w:tab/>
      </w:r>
      <w:r w:rsidRPr="00B6666B">
        <w:t>(2)</w:t>
      </w:r>
      <w:r w:rsidRPr="00B6666B">
        <w:tab/>
        <w:t xml:space="preserve">For this part, each of the following is an </w:t>
      </w:r>
      <w:r w:rsidRPr="00B6666B">
        <w:rPr>
          <w:rStyle w:val="charBoldItals"/>
        </w:rPr>
        <w:t>associated document</w:t>
      </w:r>
      <w:r w:rsidRPr="00B6666B">
        <w:t xml:space="preserve"> for a development approval:</w:t>
      </w:r>
    </w:p>
    <w:p w14:paraId="531118B8" w14:textId="77777777" w:rsidR="004A5745" w:rsidRPr="00056398" w:rsidRDefault="004A5745" w:rsidP="004A5745">
      <w:pPr>
        <w:pStyle w:val="Apara"/>
        <w:rPr>
          <w:color w:val="000000"/>
        </w:rPr>
      </w:pPr>
      <w:r w:rsidRPr="00056398">
        <w:rPr>
          <w:color w:val="000000"/>
        </w:rPr>
        <w:tab/>
        <w:t>(a)</w:t>
      </w:r>
      <w:r w:rsidRPr="00056398">
        <w:rPr>
          <w:color w:val="000000"/>
        </w:rPr>
        <w:tab/>
        <w:t>if the approval</w:t>
      </w:r>
      <w:r w:rsidRPr="00056398">
        <w:rPr>
          <w:color w:val="000000"/>
        </w:rPr>
        <w:noBreakHyphen/>
        <w:t>holder applies under section 195 for reconsideration of the decision to approve the development subject to a condition—any information included in the application;</w:t>
      </w:r>
    </w:p>
    <w:p w14:paraId="51EE311F" w14:textId="77777777" w:rsidR="004A5745" w:rsidRPr="00B6666B" w:rsidRDefault="004A5745" w:rsidP="004A5745">
      <w:pPr>
        <w:pStyle w:val="Apara"/>
      </w:pPr>
      <w:r>
        <w:tab/>
      </w:r>
      <w:r w:rsidRPr="00B6666B">
        <w:t>(b)</w:t>
      </w:r>
      <w:r w:rsidRPr="00B6666B">
        <w:tab/>
        <w:t xml:space="preserve">if the territory planning authority reconsiders the decision to approve the development subject to conditions—the notice of the decision on the reconsideration given under section </w:t>
      </w:r>
      <w:r>
        <w:t>198</w:t>
      </w:r>
      <w:r w:rsidRPr="00B6666B">
        <w:t>;</w:t>
      </w:r>
    </w:p>
    <w:p w14:paraId="39DF49C7" w14:textId="77777777" w:rsidR="004A5745" w:rsidRPr="00B6666B" w:rsidRDefault="004A5745" w:rsidP="004A5745">
      <w:pPr>
        <w:pStyle w:val="Apara"/>
      </w:pPr>
      <w:r>
        <w:tab/>
      </w:r>
      <w:r w:rsidRPr="00B6666B">
        <w:t>(c)</w:t>
      </w:r>
      <w:r w:rsidRPr="00B6666B">
        <w:tab/>
        <w:t xml:space="preserve">if the territory planning authority corrects the approval under section </w:t>
      </w:r>
      <w:r>
        <w:t>200</w:t>
      </w:r>
      <w:r w:rsidRPr="00B6666B">
        <w:t>—the notice about the correction;</w:t>
      </w:r>
    </w:p>
    <w:p w14:paraId="461E3720" w14:textId="77777777" w:rsidR="004A5745" w:rsidRPr="00056398" w:rsidRDefault="004A5745" w:rsidP="004A5745">
      <w:pPr>
        <w:pStyle w:val="Apara"/>
        <w:rPr>
          <w:color w:val="000000"/>
        </w:rPr>
      </w:pPr>
      <w:r w:rsidRPr="00056398">
        <w:rPr>
          <w:color w:val="000000"/>
        </w:rPr>
        <w:tab/>
        <w:t>(d)</w:t>
      </w:r>
      <w:r w:rsidRPr="00056398">
        <w:rPr>
          <w:color w:val="000000"/>
        </w:rPr>
        <w:tab/>
        <w:t>if the approval</w:t>
      </w:r>
      <w:r w:rsidRPr="00056398">
        <w:rPr>
          <w:color w:val="000000"/>
        </w:rPr>
        <w:noBreakHyphen/>
        <w:t>holder applies to amend the approval under section 202—any information included in the application;</w:t>
      </w:r>
    </w:p>
    <w:p w14:paraId="1035ACAE" w14:textId="77777777" w:rsidR="004A5745" w:rsidRPr="00056398" w:rsidRDefault="004A5745" w:rsidP="004A5745">
      <w:pPr>
        <w:pStyle w:val="Apara"/>
        <w:keepLines/>
        <w:rPr>
          <w:color w:val="000000"/>
        </w:rPr>
      </w:pPr>
      <w:r w:rsidRPr="00056398">
        <w:rPr>
          <w:color w:val="000000"/>
        </w:rPr>
        <w:lastRenderedPageBreak/>
        <w:tab/>
        <w:t>(e)</w:t>
      </w:r>
      <w:r w:rsidRPr="00056398">
        <w:rPr>
          <w:color w:val="000000"/>
        </w:rPr>
        <w:tab/>
        <w:t>a plan, drawing or specification of a proposed building, structure or earthworks if the plan, drawing or specification is required to be prepared by the applicant under a condition of an approval before the development, or a stated part of it, starts.</w:t>
      </w:r>
    </w:p>
    <w:p w14:paraId="762E51D2" w14:textId="77777777" w:rsidR="004A5745" w:rsidRPr="00B6666B" w:rsidRDefault="004A5745" w:rsidP="004A5745">
      <w:pPr>
        <w:pStyle w:val="Amain"/>
      </w:pPr>
      <w:r>
        <w:tab/>
      </w:r>
      <w:r w:rsidRPr="00B6666B">
        <w:t>(3)</w:t>
      </w:r>
      <w:r w:rsidRPr="00B6666B">
        <w:tab/>
        <w:t xml:space="preserve">However, for this part, an </w:t>
      </w:r>
      <w:r w:rsidRPr="00B6666B">
        <w:rPr>
          <w:rStyle w:val="charBoldItals"/>
        </w:rPr>
        <w:t>associated document</w:t>
      </w:r>
      <w:r w:rsidRPr="00B6666B">
        <w:t xml:space="preserve"> does not include—</w:t>
      </w:r>
    </w:p>
    <w:p w14:paraId="6A05D17C" w14:textId="77777777" w:rsidR="004A5745" w:rsidRPr="00056398" w:rsidRDefault="004A5745" w:rsidP="004A5745">
      <w:pPr>
        <w:pStyle w:val="Apara"/>
        <w:rPr>
          <w:color w:val="000000"/>
        </w:rPr>
      </w:pPr>
      <w:r w:rsidRPr="00056398">
        <w:rPr>
          <w:color w:val="000000"/>
        </w:rPr>
        <w:tab/>
        <w:t>(a)</w:t>
      </w:r>
      <w:r w:rsidRPr="00056398">
        <w:rPr>
          <w:color w:val="000000"/>
        </w:rPr>
        <w:tab/>
        <w:t>a plan, drawing or specification of any residential part of a building or proposed building, other than a plan, drawing or specification that shows only the height and external configuration of the building or proposed building; or</w:t>
      </w:r>
    </w:p>
    <w:p w14:paraId="7C4266F9" w14:textId="77777777" w:rsidR="004A5745" w:rsidRPr="00056398" w:rsidRDefault="004A5745" w:rsidP="004A5745">
      <w:pPr>
        <w:pStyle w:val="Apara"/>
        <w:rPr>
          <w:color w:val="000000"/>
        </w:rPr>
      </w:pPr>
      <w:r w:rsidRPr="00056398">
        <w:rPr>
          <w:color w:val="000000"/>
        </w:rPr>
        <w:tab/>
        <w:t>(b)</w:t>
      </w:r>
      <w:r w:rsidRPr="00056398">
        <w:rPr>
          <w:color w:val="000000"/>
        </w:rPr>
        <w:tab/>
        <w:t>information in relation to which an exclusion application ha</w:t>
      </w:r>
      <w:r w:rsidRPr="00056398">
        <w:rPr>
          <w:color w:val="000000"/>
          <w:szCs w:val="24"/>
        </w:rPr>
        <w:t xml:space="preserve">s been </w:t>
      </w:r>
      <w:r w:rsidRPr="00056398">
        <w:rPr>
          <w:color w:val="000000"/>
        </w:rPr>
        <w:t>approved under section 498 (Restrictions on information for commercial or safety reasons); or</w:t>
      </w:r>
    </w:p>
    <w:p w14:paraId="1A755200" w14:textId="77777777" w:rsidR="004A5745" w:rsidRPr="00056398" w:rsidRDefault="004A5745" w:rsidP="004A5745">
      <w:pPr>
        <w:pStyle w:val="Apara"/>
        <w:rPr>
          <w:color w:val="000000"/>
        </w:rPr>
      </w:pPr>
      <w:r w:rsidRPr="00056398">
        <w:rPr>
          <w:color w:val="000000"/>
        </w:rPr>
        <w:tab/>
        <w:t>(c)</w:t>
      </w:r>
      <w:r w:rsidRPr="00056398">
        <w:rPr>
          <w:color w:val="000000"/>
        </w:rPr>
        <w:tab/>
        <w:t>information that must not be made available to the public under section 499 (Restrictions on information for security reasons).</w:t>
      </w:r>
    </w:p>
    <w:p w14:paraId="21D78113" w14:textId="77777777" w:rsidR="004A5745" w:rsidRPr="00B6666B" w:rsidRDefault="004A5745" w:rsidP="004A5745">
      <w:pPr>
        <w:pStyle w:val="PageBreak"/>
        <w:suppressLineNumbers/>
        <w:rPr>
          <w:color w:val="000000"/>
        </w:rPr>
      </w:pPr>
      <w:r w:rsidRPr="00B6666B">
        <w:rPr>
          <w:color w:val="000000"/>
        </w:rPr>
        <w:br w:type="page"/>
      </w:r>
      <w:bookmarkStart w:id="1309" w:name="_Ref95405355"/>
    </w:p>
    <w:p w14:paraId="637F7CC8" w14:textId="77777777" w:rsidR="004A5745" w:rsidRPr="004D5A68" w:rsidRDefault="004A5745" w:rsidP="004A5745">
      <w:pPr>
        <w:pStyle w:val="AH2Part"/>
      </w:pPr>
      <w:bookmarkStart w:id="1310" w:name="_Toc114154943"/>
      <w:r w:rsidRPr="004D5A68">
        <w:rPr>
          <w:rStyle w:val="CharPartNo"/>
        </w:rPr>
        <w:lastRenderedPageBreak/>
        <w:t>Part 14.2</w:t>
      </w:r>
      <w:r w:rsidRPr="00B6666B">
        <w:rPr>
          <w:color w:val="000000"/>
        </w:rPr>
        <w:tab/>
      </w:r>
      <w:r w:rsidRPr="004D5A68">
        <w:rPr>
          <w:rStyle w:val="CharPartText"/>
          <w:color w:val="000000"/>
        </w:rPr>
        <w:t>Restrictions on availability</w:t>
      </w:r>
      <w:bookmarkEnd w:id="1309"/>
      <w:r w:rsidRPr="004D5A68">
        <w:rPr>
          <w:rStyle w:val="CharPartText"/>
          <w:color w:val="000000"/>
        </w:rPr>
        <w:t xml:space="preserve"> of information</w:t>
      </w:r>
      <w:bookmarkEnd w:id="1310"/>
    </w:p>
    <w:p w14:paraId="2CE2FE6B" w14:textId="77777777" w:rsidR="004A5745" w:rsidRPr="00B6666B" w:rsidRDefault="004A5745" w:rsidP="004A5745">
      <w:pPr>
        <w:pStyle w:val="AH5Sec"/>
        <w:rPr>
          <w:b w:val="0"/>
          <w:bCs/>
          <w:color w:val="000000"/>
        </w:rPr>
      </w:pPr>
      <w:bookmarkStart w:id="1311" w:name="_Ref95404666"/>
      <w:bookmarkStart w:id="1312" w:name="_Toc114154944"/>
      <w:r w:rsidRPr="004D5A68">
        <w:rPr>
          <w:rStyle w:val="CharSectNo"/>
        </w:rPr>
        <w:t>498</w:t>
      </w:r>
      <w:r w:rsidRPr="00B6666B">
        <w:rPr>
          <w:bCs/>
          <w:color w:val="000000"/>
        </w:rPr>
        <w:tab/>
      </w:r>
      <w:r w:rsidRPr="00B6666B">
        <w:rPr>
          <w:color w:val="000000"/>
        </w:rPr>
        <w:t>Restrictions on information for commercial or safety reasons</w:t>
      </w:r>
      <w:bookmarkEnd w:id="1311"/>
      <w:bookmarkEnd w:id="1312"/>
    </w:p>
    <w:p w14:paraId="1B4708B8" w14:textId="77777777" w:rsidR="004A5745" w:rsidRPr="00B6666B" w:rsidRDefault="004A5745" w:rsidP="004A5745">
      <w:pPr>
        <w:pStyle w:val="Amain"/>
      </w:pPr>
      <w:r>
        <w:tab/>
      </w:r>
      <w:r w:rsidRPr="00B6666B">
        <w:t>(1)</w:t>
      </w:r>
      <w:r w:rsidRPr="00B6666B">
        <w:tab/>
        <w:t>This section applies to a document given to the territory planning authority under this Act.</w:t>
      </w:r>
    </w:p>
    <w:p w14:paraId="0F263704" w14:textId="77777777" w:rsidR="004A5745" w:rsidRPr="00B6666B" w:rsidRDefault="004A5745" w:rsidP="004A5745">
      <w:pPr>
        <w:pStyle w:val="aExamHdgss"/>
        <w:rPr>
          <w:color w:val="000000"/>
        </w:rPr>
      </w:pPr>
      <w:r w:rsidRPr="00B6666B">
        <w:rPr>
          <w:color w:val="000000"/>
        </w:rPr>
        <w:t>Examples</w:t>
      </w:r>
    </w:p>
    <w:p w14:paraId="48194275" w14:textId="77777777" w:rsidR="004A5745" w:rsidRPr="00B6666B" w:rsidRDefault="004A5745" w:rsidP="004A5745">
      <w:pPr>
        <w:pStyle w:val="aExamINumss"/>
        <w:rPr>
          <w:color w:val="000000"/>
        </w:rPr>
      </w:pPr>
      <w:r w:rsidRPr="00B6666B">
        <w:rPr>
          <w:color w:val="000000"/>
        </w:rPr>
        <w:t>1</w:t>
      </w:r>
      <w:r w:rsidRPr="00B6666B">
        <w:rPr>
          <w:color w:val="000000"/>
        </w:rPr>
        <w:tab/>
        <w:t>a development application</w:t>
      </w:r>
    </w:p>
    <w:p w14:paraId="0C177094" w14:textId="77777777" w:rsidR="004A5745" w:rsidRPr="00B6666B" w:rsidRDefault="004A5745" w:rsidP="004A5745">
      <w:pPr>
        <w:pStyle w:val="aExamINumss"/>
        <w:rPr>
          <w:color w:val="000000"/>
        </w:rPr>
      </w:pPr>
      <w:r w:rsidRPr="00B6666B">
        <w:rPr>
          <w:color w:val="000000"/>
        </w:rPr>
        <w:t>2</w:t>
      </w:r>
      <w:r w:rsidRPr="00B6666B">
        <w:rPr>
          <w:color w:val="000000"/>
        </w:rPr>
        <w:tab/>
        <w:t>a representation about a development application</w:t>
      </w:r>
    </w:p>
    <w:p w14:paraId="7A468AB8" w14:textId="77777777" w:rsidR="004A5745" w:rsidRPr="00B6666B" w:rsidRDefault="004A5745" w:rsidP="004A5745">
      <w:pPr>
        <w:pStyle w:val="aExamINumss"/>
        <w:rPr>
          <w:color w:val="000000"/>
        </w:rPr>
      </w:pPr>
      <w:r w:rsidRPr="00B6666B">
        <w:rPr>
          <w:color w:val="000000"/>
        </w:rPr>
        <w:t>3</w:t>
      </w:r>
      <w:r w:rsidRPr="00B6666B">
        <w:rPr>
          <w:color w:val="000000"/>
        </w:rPr>
        <w:tab/>
        <w:t>a draft EIS</w:t>
      </w:r>
    </w:p>
    <w:p w14:paraId="7F44B471" w14:textId="77777777" w:rsidR="004A5745" w:rsidRPr="00B6666B" w:rsidRDefault="004A5745" w:rsidP="004A5745">
      <w:pPr>
        <w:pStyle w:val="Amain"/>
      </w:pPr>
      <w:r>
        <w:tab/>
      </w:r>
      <w:r w:rsidRPr="00B6666B">
        <w:t>(2)</w:t>
      </w:r>
      <w:r w:rsidRPr="00B6666B">
        <w:tab/>
        <w:t>The person giving the document may apply in writing to the territory planning authority for part of the document to be excluded from being made available to the public.</w:t>
      </w:r>
    </w:p>
    <w:p w14:paraId="09CB6025" w14:textId="77777777" w:rsidR="004A5745" w:rsidRPr="00B6666B" w:rsidRDefault="004A5745" w:rsidP="004A5745">
      <w:pPr>
        <w:pStyle w:val="Amain"/>
      </w:pPr>
      <w:r>
        <w:tab/>
      </w:r>
      <w:r w:rsidRPr="00B6666B">
        <w:t>(3)</w:t>
      </w:r>
      <w:r w:rsidRPr="00B6666B">
        <w:tab/>
        <w:t xml:space="preserve">The territory planning authority </w:t>
      </w:r>
      <w:r w:rsidRPr="00B6666B">
        <w:rPr>
          <w:shd w:val="clear" w:color="auto" w:fill="FFFFFF"/>
        </w:rPr>
        <w:t>may approve or refuse to approve the application.</w:t>
      </w:r>
    </w:p>
    <w:p w14:paraId="5A34201D" w14:textId="77777777" w:rsidR="004A5745" w:rsidRPr="00B6666B" w:rsidRDefault="004A5745" w:rsidP="004A5745">
      <w:pPr>
        <w:pStyle w:val="Amain"/>
      </w:pPr>
      <w:r>
        <w:tab/>
      </w:r>
      <w:r w:rsidRPr="00B6666B">
        <w:t>(4)</w:t>
      </w:r>
      <w:r w:rsidRPr="00B6666B">
        <w:tab/>
        <w:t>However, the territory planning authority may approve the application only if satisfied that the part of the document to which the application relates contains information—</w:t>
      </w:r>
    </w:p>
    <w:p w14:paraId="1CC0ECFA" w14:textId="77777777" w:rsidR="004A5745" w:rsidRPr="00056398" w:rsidRDefault="004A5745" w:rsidP="004A5745">
      <w:pPr>
        <w:pStyle w:val="Apara"/>
        <w:rPr>
          <w:color w:val="000000"/>
        </w:rPr>
      </w:pPr>
      <w:r w:rsidRPr="00056398">
        <w:rPr>
          <w:color w:val="000000"/>
        </w:rPr>
        <w:tab/>
        <w:t>(a)</w:t>
      </w:r>
      <w:r w:rsidRPr="00056398">
        <w:rPr>
          <w:color w:val="000000"/>
        </w:rPr>
        <w:tab/>
        <w:t>the publication of which would disclose a trade secret; or</w:t>
      </w:r>
    </w:p>
    <w:p w14:paraId="304FF0A3" w14:textId="77777777" w:rsidR="004A5745" w:rsidRPr="00056398" w:rsidRDefault="004A5745" w:rsidP="004A5745">
      <w:pPr>
        <w:pStyle w:val="Apara"/>
        <w:rPr>
          <w:color w:val="000000"/>
        </w:rPr>
      </w:pPr>
      <w:r w:rsidRPr="00056398">
        <w:rPr>
          <w:color w:val="000000"/>
        </w:rPr>
        <w:tab/>
        <w:t>(b)</w:t>
      </w:r>
      <w:r w:rsidRPr="00056398">
        <w:rPr>
          <w:color w:val="000000"/>
        </w:rPr>
        <w:tab/>
        <w:t>the publication of which would, or could reasonably be expected to—</w:t>
      </w:r>
    </w:p>
    <w:p w14:paraId="05CF7170" w14:textId="77777777" w:rsidR="004A5745" w:rsidRPr="00274059" w:rsidRDefault="004A5745" w:rsidP="004A5745">
      <w:pPr>
        <w:pStyle w:val="Asubpara"/>
        <w:rPr>
          <w:color w:val="000000"/>
        </w:rPr>
      </w:pPr>
      <w:r w:rsidRPr="00274059">
        <w:rPr>
          <w:color w:val="000000"/>
        </w:rPr>
        <w:tab/>
        <w:t>(i)</w:t>
      </w:r>
      <w:r w:rsidRPr="00274059">
        <w:rPr>
          <w:color w:val="000000"/>
        </w:rPr>
        <w:tab/>
        <w:t>endanger the life or physical safety of any person; or</w:t>
      </w:r>
    </w:p>
    <w:p w14:paraId="023F8F76" w14:textId="77777777" w:rsidR="004A5745" w:rsidRPr="00274059" w:rsidRDefault="004A5745" w:rsidP="004A5745">
      <w:pPr>
        <w:pStyle w:val="Asubpara"/>
        <w:rPr>
          <w:color w:val="000000"/>
        </w:rPr>
      </w:pPr>
      <w:r w:rsidRPr="00274059">
        <w:rPr>
          <w:color w:val="000000"/>
        </w:rPr>
        <w:tab/>
        <w:t>(ii)</w:t>
      </w:r>
      <w:r w:rsidRPr="00274059">
        <w:rPr>
          <w:color w:val="000000"/>
        </w:rPr>
        <w:tab/>
        <w:t>lead to damage to, or theft of, property.</w:t>
      </w:r>
    </w:p>
    <w:p w14:paraId="5B6F5711" w14:textId="77777777" w:rsidR="004A5745" w:rsidRPr="00B6666B" w:rsidRDefault="004A5745" w:rsidP="004A5745">
      <w:pPr>
        <w:pStyle w:val="Amain"/>
      </w:pPr>
      <w:r>
        <w:tab/>
      </w:r>
      <w:r w:rsidRPr="00B6666B">
        <w:t>(5)</w:t>
      </w:r>
      <w:r w:rsidRPr="00B6666B">
        <w:tab/>
        <w:t>If the territory planning authority approves an application in relation to part of the document, the part must not be made available to the public.</w:t>
      </w:r>
    </w:p>
    <w:p w14:paraId="596BFFAB" w14:textId="77777777" w:rsidR="004A5745" w:rsidRPr="005B5FAC" w:rsidRDefault="004A5745" w:rsidP="004A5745">
      <w:pPr>
        <w:pStyle w:val="Amain"/>
        <w:keepLines/>
        <w:rPr>
          <w:color w:val="000000"/>
        </w:rPr>
      </w:pPr>
      <w:r w:rsidRPr="005B5FAC">
        <w:rPr>
          <w:color w:val="000000"/>
        </w:rPr>
        <w:lastRenderedPageBreak/>
        <w:tab/>
        <w:t>(6)</w:t>
      </w:r>
      <w:r w:rsidRPr="005B5FAC">
        <w:rPr>
          <w:color w:val="000000"/>
        </w:rPr>
        <w:tab/>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F3C2175" w14:textId="77777777" w:rsidR="004A5745" w:rsidRPr="00B6666B" w:rsidRDefault="004A5745" w:rsidP="004A5745">
      <w:pPr>
        <w:pStyle w:val="AH5Sec"/>
        <w:rPr>
          <w:b w:val="0"/>
          <w:bCs/>
          <w:color w:val="000000"/>
        </w:rPr>
      </w:pPr>
      <w:bookmarkStart w:id="1313" w:name="_Ref95404653"/>
      <w:bookmarkStart w:id="1314" w:name="_Toc114154945"/>
      <w:r w:rsidRPr="004D5A68">
        <w:rPr>
          <w:rStyle w:val="CharSectNo"/>
        </w:rPr>
        <w:t>499</w:t>
      </w:r>
      <w:r w:rsidRPr="00B6666B">
        <w:rPr>
          <w:bCs/>
          <w:color w:val="000000"/>
        </w:rPr>
        <w:tab/>
      </w:r>
      <w:r w:rsidRPr="00B6666B">
        <w:rPr>
          <w:color w:val="000000"/>
        </w:rPr>
        <w:t>Restrictions on information for security reasons</w:t>
      </w:r>
      <w:bookmarkEnd w:id="1313"/>
      <w:bookmarkEnd w:id="1314"/>
    </w:p>
    <w:p w14:paraId="60DC5347" w14:textId="77777777" w:rsidR="004A5745" w:rsidRPr="00B6666B" w:rsidRDefault="004A5745" w:rsidP="004A5745">
      <w:pPr>
        <w:pStyle w:val="Amain"/>
      </w:pPr>
      <w:r>
        <w:tab/>
      </w:r>
      <w:r w:rsidRPr="00B6666B">
        <w:t>(1)</w:t>
      </w:r>
      <w:r w:rsidRPr="00B6666B">
        <w:tab/>
        <w:t xml:space="preserve">This section applies if the </w:t>
      </w:r>
      <w:r w:rsidRPr="00B6666B">
        <w:rPr>
          <w:shd w:val="clear" w:color="auto" w:fill="FFFFFF"/>
        </w:rPr>
        <w:t>Minister responsible for the administration of justice</w:t>
      </w:r>
      <w:r w:rsidRPr="00B6666B">
        <w:t>, or the Commonwealth Attorney</w:t>
      </w:r>
      <w:r w:rsidRPr="00B6666B">
        <w:noBreakHyphen/>
        <w:t xml:space="preserve">General, certifies in writing to the territory planning authority that the publication of part of a document (the </w:t>
      </w:r>
      <w:r w:rsidRPr="00B6666B">
        <w:rPr>
          <w:rStyle w:val="charBoldItals"/>
        </w:rPr>
        <w:t>relevant part</w:t>
      </w:r>
      <w:r w:rsidRPr="00B6666B">
        <w:t>) might—</w:t>
      </w:r>
    </w:p>
    <w:p w14:paraId="7F73B975" w14:textId="77777777" w:rsidR="004A5745" w:rsidRPr="00056398" w:rsidRDefault="004A5745" w:rsidP="004A5745">
      <w:pPr>
        <w:pStyle w:val="Apara"/>
        <w:rPr>
          <w:color w:val="000000"/>
        </w:rPr>
      </w:pPr>
      <w:r w:rsidRPr="00056398">
        <w:rPr>
          <w:color w:val="000000"/>
        </w:rPr>
        <w:tab/>
        <w:t>(a)</w:t>
      </w:r>
      <w:r w:rsidRPr="00056398">
        <w:rPr>
          <w:color w:val="000000"/>
        </w:rPr>
        <w:tab/>
        <w:t>jeopardise national security, including by jeopardising the operations of a security organisation; or</w:t>
      </w:r>
    </w:p>
    <w:p w14:paraId="159EC893" w14:textId="77777777" w:rsidR="004A5745" w:rsidRPr="00056398" w:rsidRDefault="004A5745" w:rsidP="004A5745">
      <w:pPr>
        <w:pStyle w:val="Apara"/>
        <w:rPr>
          <w:color w:val="000000"/>
        </w:rPr>
      </w:pPr>
      <w:r w:rsidRPr="00056398">
        <w:rPr>
          <w:color w:val="000000"/>
        </w:rPr>
        <w:tab/>
        <w:t>(b)</w:t>
      </w:r>
      <w:r w:rsidRPr="00056398">
        <w:rPr>
          <w:color w:val="000000"/>
        </w:rPr>
        <w:tab/>
        <w:t>expose staff of a security organisation to risk of injury; or</w:t>
      </w:r>
    </w:p>
    <w:p w14:paraId="078167AD" w14:textId="77777777" w:rsidR="004A5745" w:rsidRPr="00056398" w:rsidRDefault="004A5745" w:rsidP="004A5745">
      <w:pPr>
        <w:pStyle w:val="Apara"/>
        <w:rPr>
          <w:color w:val="000000"/>
        </w:rPr>
      </w:pPr>
      <w:r w:rsidRPr="00056398">
        <w:rPr>
          <w:color w:val="000000"/>
        </w:rPr>
        <w:tab/>
        <w:t>(c)</w:t>
      </w:r>
      <w:r w:rsidRPr="00056398">
        <w:rPr>
          <w:color w:val="000000"/>
        </w:rPr>
        <w:tab/>
        <w:t>expose the public to risk of injury; or</w:t>
      </w:r>
    </w:p>
    <w:p w14:paraId="0A731B23" w14:textId="77777777" w:rsidR="004A5745" w:rsidRPr="00056398" w:rsidRDefault="004A5745" w:rsidP="004A5745">
      <w:pPr>
        <w:pStyle w:val="Apara"/>
        <w:rPr>
          <w:color w:val="000000"/>
        </w:rPr>
      </w:pPr>
      <w:r w:rsidRPr="00056398">
        <w:rPr>
          <w:color w:val="000000"/>
        </w:rPr>
        <w:tab/>
        <w:t>(d)</w:t>
      </w:r>
      <w:r w:rsidRPr="00056398">
        <w:rPr>
          <w:color w:val="000000"/>
        </w:rPr>
        <w:tab/>
        <w:t>expose property to risk of damage.</w:t>
      </w:r>
    </w:p>
    <w:p w14:paraId="7CE4C588" w14:textId="77777777" w:rsidR="004A5745" w:rsidRPr="005B5FAC" w:rsidRDefault="004A5745" w:rsidP="004A5745">
      <w:pPr>
        <w:pStyle w:val="Amain"/>
        <w:rPr>
          <w:color w:val="000000"/>
        </w:rPr>
      </w:pPr>
      <w:r w:rsidRPr="005B5FAC">
        <w:rPr>
          <w:color w:val="000000"/>
        </w:rPr>
        <w:tab/>
        <w:t>(2)</w:t>
      </w:r>
      <w:r w:rsidRPr="005B5FAC">
        <w:rPr>
          <w:color w:val="000000"/>
        </w:rPr>
        <w:tab/>
        <w:t>The relevant part of the document must not be made available to the public.</w:t>
      </w:r>
    </w:p>
    <w:p w14:paraId="6F7AFEF8" w14:textId="77777777" w:rsidR="004A5745" w:rsidRPr="005B5FAC" w:rsidRDefault="004A5745" w:rsidP="004A5745">
      <w:pPr>
        <w:pStyle w:val="Amain"/>
        <w:rPr>
          <w:color w:val="000000"/>
        </w:rPr>
      </w:pPr>
      <w:r w:rsidRPr="005B5FAC">
        <w:rPr>
          <w:color w:val="000000"/>
        </w:rPr>
        <w:tab/>
        <w:t>(3)</w:t>
      </w:r>
      <w:r w:rsidRPr="005B5FAC">
        <w:rPr>
          <w:color w:val="000000"/>
        </w:rPr>
        <w:tab/>
        <w:t xml:space="preserve">Each copy of the document made public must include a statement to the </w:t>
      </w:r>
      <w:r w:rsidRPr="005B5FAC">
        <w:rPr>
          <w:color w:val="000000"/>
          <w:shd w:val="clear" w:color="auto" w:fill="FFFFFF"/>
        </w:rPr>
        <w:t>effect</w:t>
      </w:r>
      <w:r w:rsidRPr="005B5FAC">
        <w:rPr>
          <w:color w:val="000000"/>
        </w:rPr>
        <w:t xml:space="preserve"> that an unmentioned part of the document has been excluded under this section.</w:t>
      </w:r>
    </w:p>
    <w:p w14:paraId="5C946701"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44407565" w14:textId="77777777" w:rsidR="004A5745" w:rsidRPr="00B6666B" w:rsidRDefault="004A5745" w:rsidP="004A5745">
      <w:pPr>
        <w:pStyle w:val="aDef"/>
        <w:rPr>
          <w:color w:val="000000"/>
        </w:rPr>
      </w:pPr>
      <w:r w:rsidRPr="00B6666B">
        <w:rPr>
          <w:rStyle w:val="charBoldItals"/>
        </w:rPr>
        <w:t>security organisation</w:t>
      </w:r>
      <w:r w:rsidRPr="00B6666B">
        <w:rPr>
          <w:bCs/>
          <w:iCs/>
          <w:color w:val="000000"/>
        </w:rPr>
        <w:t xml:space="preserve"> means any of the following:</w:t>
      </w:r>
    </w:p>
    <w:p w14:paraId="77E469F9" w14:textId="77777777" w:rsidR="004A5745" w:rsidRPr="009E4E73" w:rsidRDefault="004A5745" w:rsidP="004A5745">
      <w:pPr>
        <w:pStyle w:val="aDefpara"/>
        <w:rPr>
          <w:color w:val="000000"/>
        </w:rPr>
      </w:pPr>
      <w:r w:rsidRPr="009E4E73">
        <w:rPr>
          <w:color w:val="000000"/>
        </w:rPr>
        <w:tab/>
        <w:t>(a)</w:t>
      </w:r>
      <w:r w:rsidRPr="009E4E73">
        <w:rPr>
          <w:color w:val="000000"/>
        </w:rPr>
        <w:tab/>
        <w:t>the Australian Federal Police;</w:t>
      </w:r>
    </w:p>
    <w:p w14:paraId="10C25DD6" w14:textId="77777777" w:rsidR="004A5745" w:rsidRPr="009E4E73" w:rsidRDefault="004A5745" w:rsidP="004A5745">
      <w:pPr>
        <w:pStyle w:val="aDefpara"/>
        <w:rPr>
          <w:color w:val="000000"/>
        </w:rPr>
      </w:pPr>
      <w:r w:rsidRPr="009E4E73">
        <w:rPr>
          <w:color w:val="000000"/>
        </w:rPr>
        <w:tab/>
        <w:t>(b)</w:t>
      </w:r>
      <w:r w:rsidRPr="009E4E73">
        <w:rPr>
          <w:color w:val="000000"/>
        </w:rPr>
        <w:tab/>
        <w:t>the Australian Security Intelligence Organisation;</w:t>
      </w:r>
    </w:p>
    <w:p w14:paraId="0B968F45" w14:textId="77777777" w:rsidR="004A5745" w:rsidRPr="009E4E73" w:rsidRDefault="004A5745" w:rsidP="004A5745">
      <w:pPr>
        <w:pStyle w:val="aDefpara"/>
        <w:rPr>
          <w:color w:val="000000"/>
        </w:rPr>
      </w:pPr>
      <w:r w:rsidRPr="009E4E73">
        <w:rPr>
          <w:color w:val="000000"/>
        </w:rPr>
        <w:tab/>
        <w:t>(c)</w:t>
      </w:r>
      <w:r w:rsidRPr="009E4E73">
        <w:rPr>
          <w:color w:val="000000"/>
        </w:rPr>
        <w:tab/>
        <w:t>the Australian Secret Intelligence Service;</w:t>
      </w:r>
    </w:p>
    <w:p w14:paraId="2A030A35" w14:textId="77777777" w:rsidR="004A5745" w:rsidRPr="009E4E73" w:rsidRDefault="004A5745" w:rsidP="004A5745">
      <w:pPr>
        <w:pStyle w:val="aDefpara"/>
        <w:rPr>
          <w:color w:val="000000"/>
        </w:rPr>
      </w:pPr>
      <w:r w:rsidRPr="009E4E73">
        <w:rPr>
          <w:color w:val="000000"/>
        </w:rPr>
        <w:tab/>
        <w:t>(d)</w:t>
      </w:r>
      <w:r w:rsidRPr="009E4E73">
        <w:rPr>
          <w:color w:val="000000"/>
        </w:rPr>
        <w:tab/>
        <w:t>the police force or service of a State;</w:t>
      </w:r>
    </w:p>
    <w:p w14:paraId="51AB5950" w14:textId="0A929AD0" w:rsidR="004A5745" w:rsidRPr="00B6666B" w:rsidRDefault="004A5745" w:rsidP="004A5745">
      <w:pPr>
        <w:pStyle w:val="aNotepar"/>
      </w:pPr>
      <w:r w:rsidRPr="00B6666B">
        <w:rPr>
          <w:rStyle w:val="charItals"/>
        </w:rPr>
        <w:t>Note</w:t>
      </w:r>
      <w:r w:rsidRPr="00B6666B">
        <w:rPr>
          <w:rStyle w:val="charItals"/>
        </w:rPr>
        <w:tab/>
      </w:r>
      <w:r w:rsidRPr="00B6666B">
        <w:rPr>
          <w:rStyle w:val="charBoldItals"/>
        </w:rPr>
        <w:t>State</w:t>
      </w:r>
      <w:r w:rsidRPr="00B6666B">
        <w:rPr>
          <w:color w:val="000000"/>
        </w:rPr>
        <w:t xml:space="preserve"> includes the Northern Territory (see </w:t>
      </w:r>
      <w:hyperlink r:id="rId213" w:tooltip="A2001-14" w:history="1">
        <w:r w:rsidRPr="008D54EA">
          <w:rPr>
            <w:rStyle w:val="charCitHyperlinkAbbrev"/>
          </w:rPr>
          <w:t>Legislation Act</w:t>
        </w:r>
      </w:hyperlink>
      <w:r w:rsidRPr="00B6666B">
        <w:rPr>
          <w:color w:val="000000"/>
        </w:rPr>
        <w:t>, dict, pt 1).</w:t>
      </w:r>
    </w:p>
    <w:p w14:paraId="358E2589" w14:textId="77777777" w:rsidR="004A5745" w:rsidRPr="009E4E73" w:rsidRDefault="004A5745" w:rsidP="004A5745">
      <w:pPr>
        <w:pStyle w:val="aDefpara"/>
        <w:rPr>
          <w:color w:val="000000"/>
        </w:rPr>
      </w:pPr>
      <w:r w:rsidRPr="009E4E73">
        <w:rPr>
          <w:color w:val="000000"/>
        </w:rPr>
        <w:lastRenderedPageBreak/>
        <w:tab/>
        <w:t>(e)</w:t>
      </w:r>
      <w:r w:rsidRPr="009E4E73">
        <w:rPr>
          <w:color w:val="000000"/>
        </w:rPr>
        <w:tab/>
        <w:t>an entity established under a law of a State to conduct criminal investigations or inquiries;</w:t>
      </w:r>
    </w:p>
    <w:p w14:paraId="2942B996" w14:textId="77777777" w:rsidR="004A5745" w:rsidRPr="009E4E73" w:rsidRDefault="004A5745" w:rsidP="004A5745">
      <w:pPr>
        <w:pStyle w:val="aDefpara"/>
        <w:rPr>
          <w:color w:val="000000"/>
        </w:rPr>
      </w:pPr>
      <w:r w:rsidRPr="009E4E73">
        <w:rPr>
          <w:color w:val="000000"/>
        </w:rPr>
        <w:tab/>
        <w:t>(f)</w:t>
      </w:r>
      <w:r w:rsidRPr="009E4E73">
        <w:rPr>
          <w:color w:val="000000"/>
        </w:rPr>
        <w:tab/>
        <w:t>any other entity prescribed by regulation.</w:t>
      </w:r>
    </w:p>
    <w:p w14:paraId="7FD66789" w14:textId="77777777" w:rsidR="004A5745" w:rsidRPr="00B6666B" w:rsidRDefault="004A5745" w:rsidP="004A5745">
      <w:pPr>
        <w:pStyle w:val="PageBreak"/>
        <w:suppressLineNumbers/>
        <w:rPr>
          <w:color w:val="000000"/>
        </w:rPr>
      </w:pPr>
      <w:r w:rsidRPr="00B6666B">
        <w:rPr>
          <w:color w:val="000000"/>
        </w:rPr>
        <w:br w:type="page"/>
      </w:r>
    </w:p>
    <w:p w14:paraId="5F4EEDE0" w14:textId="77777777" w:rsidR="004A5745" w:rsidRPr="004D5A68" w:rsidRDefault="004A5745" w:rsidP="004A5745">
      <w:pPr>
        <w:pStyle w:val="AH1Chapter"/>
      </w:pPr>
      <w:bookmarkStart w:id="1315" w:name="_Toc114154946"/>
      <w:r w:rsidRPr="004D5A68">
        <w:rPr>
          <w:rStyle w:val="CharChapNo"/>
        </w:rPr>
        <w:lastRenderedPageBreak/>
        <w:t>Chapter 15</w:t>
      </w:r>
      <w:r w:rsidRPr="00B6666B">
        <w:rPr>
          <w:color w:val="000000"/>
        </w:rPr>
        <w:tab/>
      </w:r>
      <w:r w:rsidRPr="004D5A68">
        <w:rPr>
          <w:rStyle w:val="CharChapText"/>
          <w:color w:val="000000"/>
        </w:rPr>
        <w:t>Notification and review of decisions</w:t>
      </w:r>
      <w:bookmarkEnd w:id="1315"/>
    </w:p>
    <w:p w14:paraId="720894FF" w14:textId="77777777" w:rsidR="004A5745" w:rsidRPr="00B6666B" w:rsidRDefault="004A5745" w:rsidP="004A5745">
      <w:pPr>
        <w:pStyle w:val="Placeholder"/>
        <w:suppressLineNumbers/>
        <w:rPr>
          <w:color w:val="000000"/>
        </w:rPr>
      </w:pPr>
      <w:bookmarkStart w:id="1316" w:name="_Ref97644703"/>
      <w:r w:rsidRPr="00B6666B">
        <w:rPr>
          <w:rStyle w:val="CharPartNo"/>
          <w:color w:val="000000"/>
        </w:rPr>
        <w:t xml:space="preserve">  </w:t>
      </w:r>
      <w:r w:rsidRPr="00B6666B">
        <w:rPr>
          <w:rStyle w:val="CharPartText"/>
          <w:color w:val="000000"/>
        </w:rPr>
        <w:t xml:space="preserve">  </w:t>
      </w:r>
    </w:p>
    <w:p w14:paraId="4E48E6AF" w14:textId="77777777" w:rsidR="004A5745" w:rsidRPr="00B6666B" w:rsidRDefault="004A5745" w:rsidP="004A5745">
      <w:pPr>
        <w:pStyle w:val="AH5Sec"/>
        <w:rPr>
          <w:color w:val="000000"/>
        </w:rPr>
      </w:pPr>
      <w:bookmarkStart w:id="1317" w:name="_Ref97800208"/>
      <w:bookmarkStart w:id="1318" w:name="_Toc114154947"/>
      <w:r w:rsidRPr="004D5A68">
        <w:rPr>
          <w:rStyle w:val="CharSectNo"/>
        </w:rPr>
        <w:t>500</w:t>
      </w:r>
      <w:r w:rsidRPr="00B6666B">
        <w:rPr>
          <w:color w:val="000000"/>
        </w:rPr>
        <w:tab/>
        <w:t>Definitions—ch 15</w:t>
      </w:r>
      <w:bookmarkEnd w:id="1316"/>
      <w:bookmarkEnd w:id="1317"/>
      <w:bookmarkEnd w:id="1318"/>
    </w:p>
    <w:p w14:paraId="5DC69EB7" w14:textId="77777777" w:rsidR="004A5745" w:rsidRPr="00B6666B" w:rsidRDefault="004A5745" w:rsidP="004A5745">
      <w:pPr>
        <w:pStyle w:val="Amainreturn"/>
        <w:rPr>
          <w:color w:val="000000"/>
        </w:rPr>
      </w:pPr>
      <w:r w:rsidRPr="00B6666B">
        <w:rPr>
          <w:color w:val="000000"/>
        </w:rPr>
        <w:t>In this chapter:</w:t>
      </w:r>
    </w:p>
    <w:p w14:paraId="27C3B5D6" w14:textId="77777777" w:rsidR="004A5745" w:rsidRPr="00B6666B" w:rsidRDefault="004A5745" w:rsidP="004A5745">
      <w:pPr>
        <w:pStyle w:val="aDef"/>
        <w:rPr>
          <w:color w:val="000000"/>
        </w:rPr>
      </w:pPr>
      <w:r w:rsidRPr="00B6666B">
        <w:rPr>
          <w:rStyle w:val="charBoldItals"/>
        </w:rPr>
        <w:t>decision</w:t>
      </w:r>
      <w:r w:rsidRPr="00B6666B">
        <w:rPr>
          <w:rStyle w:val="charBoldItals"/>
        </w:rPr>
        <w:noBreakHyphen/>
        <w:t>maker</w:t>
      </w:r>
      <w:r w:rsidRPr="00B6666B">
        <w:rPr>
          <w:bCs/>
          <w:iCs/>
          <w:color w:val="000000"/>
        </w:rPr>
        <w:t>,</w:t>
      </w:r>
      <w:r w:rsidRPr="00B6666B">
        <w:rPr>
          <w:color w:val="000000"/>
        </w:rPr>
        <w:t xml:space="preserve"> for a reviewable decision, means—</w:t>
      </w:r>
    </w:p>
    <w:p w14:paraId="1A23A70A" w14:textId="77777777" w:rsidR="004A5745" w:rsidRPr="009E4E73" w:rsidRDefault="004A5745" w:rsidP="004A5745">
      <w:pPr>
        <w:pStyle w:val="aDefpara"/>
        <w:rPr>
          <w:color w:val="000000"/>
        </w:rPr>
      </w:pPr>
      <w:r w:rsidRPr="009E4E73">
        <w:rPr>
          <w:color w:val="000000"/>
        </w:rPr>
        <w:tab/>
        <w:t>(a)</w:t>
      </w:r>
      <w:r w:rsidRPr="009E4E73">
        <w:rPr>
          <w:color w:val="000000"/>
        </w:rPr>
        <w:tab/>
        <w:t>for a decision of an entity that is required, as a condition of a development approval, to be satisfied in relation to the undertaking of the development or a stated stage of the development—the entity whose satisfaction is required; or</w:t>
      </w:r>
    </w:p>
    <w:p w14:paraId="64CBEB5E" w14:textId="77777777" w:rsidR="004A5745" w:rsidRPr="009E4E73" w:rsidRDefault="004A5745" w:rsidP="004A5745">
      <w:pPr>
        <w:pStyle w:val="aDefpara"/>
        <w:rPr>
          <w:color w:val="000000"/>
        </w:rPr>
      </w:pPr>
      <w:r w:rsidRPr="009E4E73">
        <w:rPr>
          <w:color w:val="000000"/>
        </w:rPr>
        <w:tab/>
        <w:t>(b)</w:t>
      </w:r>
      <w:r w:rsidRPr="009E4E73">
        <w:rPr>
          <w:color w:val="000000"/>
        </w:rPr>
        <w:tab/>
        <w:t>for a decision under section 333 (1) (b) (i) or (ii) (Non</w:t>
      </w:r>
      <w:r w:rsidRPr="009E4E73">
        <w:rPr>
          <w:color w:val="000000"/>
        </w:rPr>
        <w:noBreakHyphen/>
        <w:t>standard chargeable variations—reconsideration)—the commissioner for revenue; or</w:t>
      </w:r>
    </w:p>
    <w:p w14:paraId="7E1172F3" w14:textId="77777777" w:rsidR="004A5745" w:rsidRPr="00B6666B" w:rsidRDefault="004A5745" w:rsidP="004A5745">
      <w:pPr>
        <w:pStyle w:val="aDefpara"/>
      </w:pPr>
      <w:r>
        <w:tab/>
      </w:r>
      <w:r w:rsidRPr="00B6666B">
        <w:t>(c)</w:t>
      </w:r>
      <w:r w:rsidRPr="00B6666B">
        <w:tab/>
        <w:t>in any other case—the territory planning authority.</w:t>
      </w:r>
    </w:p>
    <w:p w14:paraId="7E73D381" w14:textId="77777777" w:rsidR="004A5745" w:rsidRPr="00B6666B" w:rsidRDefault="004A5745" w:rsidP="004A5745">
      <w:pPr>
        <w:pStyle w:val="aDef"/>
        <w:rPr>
          <w:color w:val="000000"/>
        </w:rPr>
      </w:pPr>
      <w:r w:rsidRPr="00B6666B">
        <w:rPr>
          <w:rStyle w:val="charBoldItals"/>
        </w:rPr>
        <w:t>eligible entity</w:t>
      </w:r>
      <w:r w:rsidRPr="00B6666B">
        <w:rPr>
          <w:color w:val="000000"/>
        </w:rPr>
        <w:t>, for a reviewable decision—</w:t>
      </w:r>
    </w:p>
    <w:p w14:paraId="3C85E630" w14:textId="77777777" w:rsidR="004A5745" w:rsidRPr="009E4E73" w:rsidRDefault="004A5745" w:rsidP="004A5745">
      <w:pPr>
        <w:pStyle w:val="aDefpara"/>
        <w:rPr>
          <w:color w:val="000000"/>
        </w:rPr>
      </w:pPr>
      <w:r w:rsidRPr="009E4E73">
        <w:rPr>
          <w:color w:val="000000"/>
        </w:rPr>
        <w:tab/>
        <w:t>(a)</w:t>
      </w:r>
      <w:r w:rsidRPr="009E4E73">
        <w:rPr>
          <w:color w:val="000000"/>
        </w:rPr>
        <w:tab/>
        <w:t>means an entity mentioned in schedule 6, part 6.2, column 3 for the decision; and</w:t>
      </w:r>
    </w:p>
    <w:p w14:paraId="77DC8FAF" w14:textId="77777777" w:rsidR="004A5745" w:rsidRPr="009E4E73" w:rsidRDefault="004A5745" w:rsidP="004A5745">
      <w:pPr>
        <w:pStyle w:val="aDefpara"/>
        <w:rPr>
          <w:color w:val="000000"/>
        </w:rPr>
      </w:pPr>
      <w:r w:rsidRPr="009E4E73">
        <w:rPr>
          <w:color w:val="000000"/>
        </w:rPr>
        <w:tab/>
        <w:t>(b)</w:t>
      </w:r>
      <w:r w:rsidRPr="009E4E73">
        <w:rPr>
          <w:color w:val="000000"/>
        </w:rPr>
        <w:tab/>
        <w:t>in relation to a development application or development approval—</w:t>
      </w:r>
    </w:p>
    <w:p w14:paraId="63811B04" w14:textId="77777777" w:rsidR="004A5745" w:rsidRPr="00C10B9F" w:rsidRDefault="004A5745" w:rsidP="004A5745">
      <w:pPr>
        <w:pStyle w:val="aDefsubpara"/>
        <w:rPr>
          <w:color w:val="000000"/>
        </w:rPr>
      </w:pPr>
      <w:r w:rsidRPr="00C10B9F">
        <w:rPr>
          <w:color w:val="000000"/>
        </w:rPr>
        <w:tab/>
        <w:t>(i)</w:t>
      </w:r>
      <w:r w:rsidRPr="00C10B9F">
        <w:rPr>
          <w:color w:val="000000"/>
        </w:rPr>
        <w:tab/>
        <w:t>includes the lessee if the applicant is not the lessee; and</w:t>
      </w:r>
    </w:p>
    <w:p w14:paraId="6AF65EC3" w14:textId="77777777" w:rsidR="004A5745" w:rsidRPr="00C10B9F" w:rsidRDefault="004A5745" w:rsidP="004A5745">
      <w:pPr>
        <w:pStyle w:val="aDefsubpara"/>
        <w:rPr>
          <w:color w:val="000000"/>
        </w:rPr>
      </w:pPr>
      <w:r w:rsidRPr="00C10B9F">
        <w:rPr>
          <w:color w:val="000000"/>
        </w:rPr>
        <w:tab/>
        <w:t>(ii)</w:t>
      </w:r>
      <w:r w:rsidRPr="00C10B9F">
        <w:rPr>
          <w:color w:val="000000"/>
        </w:rPr>
        <w:tab/>
        <w:t>includes the sublessee if the applicant is not the sublessee; but</w:t>
      </w:r>
    </w:p>
    <w:p w14:paraId="089E57C7" w14:textId="77777777" w:rsidR="004A5745" w:rsidRPr="009E4E73" w:rsidRDefault="004A5745" w:rsidP="004A5745">
      <w:pPr>
        <w:pStyle w:val="aDefpara"/>
        <w:rPr>
          <w:color w:val="000000"/>
        </w:rPr>
      </w:pPr>
      <w:r w:rsidRPr="009E4E73">
        <w:rPr>
          <w:color w:val="000000"/>
        </w:rPr>
        <w:tab/>
        <w:t>(c)</w:t>
      </w:r>
      <w:r w:rsidRPr="009E4E73">
        <w:rPr>
          <w:color w:val="000000"/>
        </w:rPr>
        <w:tab/>
        <w:t>in relation to a matter mentioned in schedule 7, part 7.2 (Matters exempt from third party ACAT review)—means the applicant for development approval for the matter.</w:t>
      </w:r>
    </w:p>
    <w:p w14:paraId="3D9A275D" w14:textId="77777777" w:rsidR="004A5745" w:rsidRPr="00B6666B" w:rsidRDefault="004A5745" w:rsidP="004A5745">
      <w:pPr>
        <w:pStyle w:val="aDef"/>
        <w:rPr>
          <w:color w:val="000000"/>
        </w:rPr>
      </w:pPr>
      <w:r w:rsidRPr="00B6666B">
        <w:rPr>
          <w:rStyle w:val="charBoldItals"/>
        </w:rPr>
        <w:t>interested entity</w:t>
      </w:r>
      <w:r w:rsidRPr="00B6666B">
        <w:rPr>
          <w:bCs/>
          <w:iCs/>
          <w:color w:val="000000"/>
        </w:rPr>
        <w:t>,</w:t>
      </w:r>
      <w:r w:rsidRPr="00B6666B">
        <w:rPr>
          <w:color w:val="000000"/>
        </w:rPr>
        <w:t xml:space="preserve"> for a reviewable decision, means an entity mentioned in schedule 6, part 6.2, column 4 for the decision.</w:t>
      </w:r>
    </w:p>
    <w:p w14:paraId="5DE4EBDB" w14:textId="77777777" w:rsidR="004A5745" w:rsidRPr="00B6666B" w:rsidRDefault="004A5745" w:rsidP="004A5745">
      <w:pPr>
        <w:pStyle w:val="aDef"/>
        <w:rPr>
          <w:color w:val="000000"/>
        </w:rPr>
      </w:pPr>
      <w:r w:rsidRPr="00B6666B">
        <w:rPr>
          <w:rStyle w:val="charBoldItals"/>
        </w:rPr>
        <w:lastRenderedPageBreak/>
        <w:t>reviewable decision</w:t>
      </w:r>
      <w:r w:rsidRPr="00B6666B">
        <w:t xml:space="preserve"> </w:t>
      </w:r>
      <w:r w:rsidRPr="00B6666B">
        <w:rPr>
          <w:color w:val="000000"/>
        </w:rPr>
        <w:t>means a decision mentioned in schedule 6, part 6.2, column 2 made by a decision</w:t>
      </w:r>
      <w:r w:rsidRPr="00B6666B">
        <w:rPr>
          <w:color w:val="000000"/>
        </w:rPr>
        <w:noBreakHyphen/>
        <w:t>maker.</w:t>
      </w:r>
    </w:p>
    <w:p w14:paraId="32391EEE" w14:textId="77777777" w:rsidR="004A5745" w:rsidRPr="00B6666B" w:rsidRDefault="004A5745" w:rsidP="004A5745">
      <w:pPr>
        <w:pStyle w:val="AH5Sec"/>
        <w:rPr>
          <w:color w:val="000000"/>
        </w:rPr>
      </w:pPr>
      <w:bookmarkStart w:id="1319" w:name="_Ref97710989"/>
      <w:bookmarkStart w:id="1320" w:name="_Toc114154948"/>
      <w:r w:rsidRPr="004D5A68">
        <w:rPr>
          <w:rStyle w:val="CharSectNo"/>
        </w:rPr>
        <w:t>501</w:t>
      </w:r>
      <w:r w:rsidRPr="00B6666B">
        <w:rPr>
          <w:color w:val="000000"/>
        </w:rPr>
        <w:tab/>
        <w:t>Reviewable decision notices</w:t>
      </w:r>
      <w:bookmarkEnd w:id="1319"/>
      <w:bookmarkEnd w:id="1320"/>
    </w:p>
    <w:p w14:paraId="5464594A" w14:textId="77777777" w:rsidR="004A5745" w:rsidRPr="00B6666B" w:rsidRDefault="004A5745" w:rsidP="004A5745">
      <w:pPr>
        <w:pStyle w:val="Amainreturn"/>
        <w:rPr>
          <w:color w:val="000000"/>
        </w:rPr>
      </w:pPr>
      <w:r w:rsidRPr="00B6666B">
        <w:rPr>
          <w:color w:val="000000"/>
        </w:rPr>
        <w:t>If a decision-maker makes a reviewable decision, the decision</w:t>
      </w:r>
      <w:r w:rsidRPr="00B6666B">
        <w:rPr>
          <w:color w:val="000000"/>
        </w:rPr>
        <w:noBreakHyphen/>
        <w:t>maker must give a reviewable decision notice to—</w:t>
      </w:r>
    </w:p>
    <w:p w14:paraId="28C25B01" w14:textId="77777777" w:rsidR="004A5745" w:rsidRPr="009E4E73" w:rsidRDefault="004A5745" w:rsidP="004A5745">
      <w:pPr>
        <w:pStyle w:val="aDefpara"/>
        <w:rPr>
          <w:color w:val="000000"/>
        </w:rPr>
      </w:pPr>
      <w:r w:rsidRPr="009E4E73">
        <w:rPr>
          <w:color w:val="000000"/>
        </w:rPr>
        <w:tab/>
        <w:t>(a)</w:t>
      </w:r>
      <w:r w:rsidRPr="009E4E73">
        <w:rPr>
          <w:color w:val="000000"/>
        </w:rPr>
        <w:tab/>
        <w:t>each eligible entity for the decision; and</w:t>
      </w:r>
    </w:p>
    <w:p w14:paraId="4329F727" w14:textId="77777777" w:rsidR="004A5745" w:rsidRPr="009E4E73" w:rsidRDefault="004A5745" w:rsidP="004A5745">
      <w:pPr>
        <w:pStyle w:val="aDefpara"/>
        <w:rPr>
          <w:color w:val="000000"/>
        </w:rPr>
      </w:pPr>
      <w:r w:rsidRPr="009E4E73">
        <w:rPr>
          <w:color w:val="000000"/>
        </w:rPr>
        <w:tab/>
        <w:t>(b)</w:t>
      </w:r>
      <w:r w:rsidRPr="009E4E73">
        <w:rPr>
          <w:color w:val="000000"/>
        </w:rPr>
        <w:tab/>
        <w:t>each interested entity for the decision.</w:t>
      </w:r>
    </w:p>
    <w:p w14:paraId="3BFB5914" w14:textId="3549C6ED"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requirements for reviewable decision notices are prescribed under the </w:t>
      </w:r>
      <w:hyperlink r:id="rId214" w:tooltip="A2008-35" w:history="1">
        <w:r w:rsidRPr="008D54EA">
          <w:rPr>
            <w:rStyle w:val="charCitHyperlinkItal"/>
          </w:rPr>
          <w:t>ACT Civil and Administrative Tribunal Act 2008</w:t>
        </w:r>
      </w:hyperlink>
      <w:r w:rsidRPr="00B6666B">
        <w:rPr>
          <w:color w:val="000000"/>
        </w:rPr>
        <w:t>.</w:t>
      </w:r>
    </w:p>
    <w:p w14:paraId="349519CD" w14:textId="77777777" w:rsidR="004A5745" w:rsidRPr="00B6666B" w:rsidRDefault="004A5745" w:rsidP="004A5745">
      <w:pPr>
        <w:pStyle w:val="AH5Sec"/>
        <w:rPr>
          <w:color w:val="000000"/>
        </w:rPr>
      </w:pPr>
      <w:bookmarkStart w:id="1321" w:name="_Ref97844418"/>
      <w:bookmarkStart w:id="1322" w:name="_Toc114154949"/>
      <w:r w:rsidRPr="004D5A68">
        <w:rPr>
          <w:rStyle w:val="CharSectNo"/>
        </w:rPr>
        <w:t>502</w:t>
      </w:r>
      <w:r w:rsidRPr="00B6666B">
        <w:rPr>
          <w:color w:val="000000"/>
        </w:rPr>
        <w:tab/>
        <w:t>Applications for review</w:t>
      </w:r>
      <w:bookmarkEnd w:id="1321"/>
      <w:bookmarkEnd w:id="1322"/>
    </w:p>
    <w:p w14:paraId="570B9687" w14:textId="77777777" w:rsidR="004A5745" w:rsidRPr="00B6666B" w:rsidRDefault="004A5745" w:rsidP="004A5745">
      <w:pPr>
        <w:pStyle w:val="Amainreturn"/>
        <w:rPr>
          <w:color w:val="000000"/>
        </w:rPr>
      </w:pPr>
      <w:r w:rsidRPr="00B6666B">
        <w:rPr>
          <w:color w:val="000000"/>
        </w:rPr>
        <w:t>An eligible entity for a reviewable decision may apply to the ACAT for review of the decision.</w:t>
      </w:r>
    </w:p>
    <w:p w14:paraId="729A96B3" w14:textId="77777777" w:rsidR="004A5745" w:rsidRPr="00B6666B" w:rsidRDefault="004A5745" w:rsidP="004A5745">
      <w:pPr>
        <w:pStyle w:val="AH5Sec"/>
        <w:rPr>
          <w:color w:val="000000"/>
        </w:rPr>
      </w:pPr>
      <w:bookmarkStart w:id="1323" w:name="_Ref97844611"/>
      <w:bookmarkStart w:id="1324" w:name="_Toc114154950"/>
      <w:r w:rsidRPr="004D5A68">
        <w:rPr>
          <w:rStyle w:val="CharSectNo"/>
        </w:rPr>
        <w:t>503</w:t>
      </w:r>
      <w:r w:rsidRPr="00B6666B">
        <w:rPr>
          <w:color w:val="000000"/>
        </w:rPr>
        <w:tab/>
        <w:t>Applications for review by third parties</w:t>
      </w:r>
      <w:bookmarkEnd w:id="1323"/>
      <w:bookmarkEnd w:id="1324"/>
    </w:p>
    <w:p w14:paraId="2F94532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reviewable decision in relation to a development application if the eligible entity for the decision is not the applicant for the development application.</w:t>
      </w:r>
    </w:p>
    <w:p w14:paraId="6847D2D1" w14:textId="6A612FC3" w:rsidR="004A5745" w:rsidRPr="00B6666B" w:rsidRDefault="004A5745" w:rsidP="004A5745">
      <w:pPr>
        <w:pStyle w:val="Amain"/>
      </w:pPr>
      <w:r>
        <w:tab/>
      </w:r>
      <w:r w:rsidRPr="00B6666B">
        <w:t>(2)</w:t>
      </w:r>
      <w:r w:rsidRPr="00B6666B">
        <w:tab/>
        <w:t xml:space="preserve">Despite the </w:t>
      </w:r>
      <w:hyperlink r:id="rId215" w:tooltip="A2008-35" w:history="1">
        <w:r w:rsidRPr="008D54EA">
          <w:rPr>
            <w:rStyle w:val="charCitHyperlinkItal"/>
          </w:rPr>
          <w:t>ACT Civil and Administrative Tribunal Act 2008</w:t>
        </w:r>
      </w:hyperlink>
      <w:r w:rsidRPr="00B6666B">
        <w:t>, section 10 (Making an application), an application for review must be made not later than 20 working days after the day the entity was given notice of the decision.</w:t>
      </w:r>
    </w:p>
    <w:p w14:paraId="266F843A" w14:textId="2D72387D" w:rsidR="004A5745" w:rsidRPr="00B6666B" w:rsidRDefault="004A5745" w:rsidP="004A5745">
      <w:pPr>
        <w:pStyle w:val="Amain"/>
      </w:pPr>
      <w:r>
        <w:tab/>
      </w:r>
      <w:r w:rsidRPr="00B6666B">
        <w:t>(3)</w:t>
      </w:r>
      <w:r w:rsidRPr="00B6666B">
        <w:tab/>
        <w:t xml:space="preserve">The </w:t>
      </w:r>
      <w:hyperlink r:id="rId216" w:tooltip="A2008-35" w:history="1">
        <w:r w:rsidRPr="008D54EA">
          <w:rPr>
            <w:rStyle w:val="charCitHyperlinkItal"/>
          </w:rPr>
          <w:t>ACT Civil and Administrative Tribunal Act 2008</w:t>
        </w:r>
      </w:hyperlink>
      <w:r w:rsidRPr="00B6666B">
        <w:t>, section 10 (3) (b), does not apply to the application for review.</w:t>
      </w:r>
    </w:p>
    <w:p w14:paraId="1F3078EB" w14:textId="11EDD56D" w:rsidR="004A5745" w:rsidRPr="00B6666B" w:rsidRDefault="004A5745" w:rsidP="004A5745">
      <w:pPr>
        <w:pStyle w:val="Amain"/>
      </w:pPr>
      <w:r>
        <w:tab/>
      </w:r>
      <w:r w:rsidRPr="00B6666B">
        <w:t>(4)</w:t>
      </w:r>
      <w:r w:rsidRPr="00B6666B">
        <w:tab/>
        <w:t>The period for making the application for review may not be</w:t>
      </w:r>
      <w:r w:rsidRPr="00B6666B">
        <w:rPr>
          <w:szCs w:val="24"/>
        </w:rPr>
        <w:t xml:space="preserve"> exte</w:t>
      </w:r>
      <w:r w:rsidRPr="00B6666B">
        <w:t xml:space="preserve">nded </w:t>
      </w:r>
      <w:r w:rsidRPr="00B6666B">
        <w:rPr>
          <w:szCs w:val="24"/>
        </w:rPr>
        <w:t>under t</w:t>
      </w:r>
      <w:r w:rsidRPr="00B6666B">
        <w:t xml:space="preserve">he </w:t>
      </w:r>
      <w:hyperlink r:id="rId217" w:tooltip="A2008-35" w:history="1">
        <w:r w:rsidRPr="008D54EA">
          <w:rPr>
            <w:rStyle w:val="charCitHyperlinkItal"/>
          </w:rPr>
          <w:t>ACT Civil and Administrative Tribunal Act 2008</w:t>
        </w:r>
      </w:hyperlink>
      <w:r w:rsidRPr="00B6666B">
        <w:t>.</w:t>
      </w:r>
    </w:p>
    <w:p w14:paraId="219B8CAA" w14:textId="77777777" w:rsidR="004A5745" w:rsidRPr="00B6666B" w:rsidRDefault="004A5745" w:rsidP="004A5745">
      <w:pPr>
        <w:pStyle w:val="AH5Sec"/>
        <w:rPr>
          <w:color w:val="000000"/>
        </w:rPr>
      </w:pPr>
      <w:bookmarkStart w:id="1325" w:name="_Toc114154951"/>
      <w:r w:rsidRPr="004D5A68">
        <w:rPr>
          <w:rStyle w:val="CharSectNo"/>
        </w:rPr>
        <w:lastRenderedPageBreak/>
        <w:t>504</w:t>
      </w:r>
      <w:r w:rsidRPr="00B6666B">
        <w:rPr>
          <w:color w:val="000000"/>
        </w:rPr>
        <w:tab/>
        <w:t>ACAT review—time for making application for deemed decisions</w:t>
      </w:r>
      <w:bookmarkEnd w:id="1325"/>
    </w:p>
    <w:p w14:paraId="67701F8F" w14:textId="77777777" w:rsidR="004A5745" w:rsidRPr="005B5FAC" w:rsidRDefault="004A5745" w:rsidP="004A5745">
      <w:pPr>
        <w:pStyle w:val="Amain"/>
        <w:rPr>
          <w:color w:val="000000"/>
        </w:rPr>
      </w:pPr>
      <w:r w:rsidRPr="005B5FAC">
        <w:rPr>
          <w:color w:val="000000"/>
        </w:rPr>
        <w:tab/>
        <w:t>(1)</w:t>
      </w:r>
      <w:r w:rsidRPr="005B5FAC">
        <w:rPr>
          <w:color w:val="000000"/>
        </w:rPr>
        <w:tab/>
      </w:r>
      <w:r w:rsidRPr="005B5FAC">
        <w:rPr>
          <w:color w:val="000000"/>
          <w:shd w:val="clear" w:color="auto" w:fill="FFFFFF"/>
        </w:rPr>
        <w:t>This section applies to a reviewable decision under section 295 (Decision about whether lease concessional).</w:t>
      </w:r>
    </w:p>
    <w:p w14:paraId="5377ADEE" w14:textId="77777777" w:rsidR="004A5745" w:rsidRPr="005B5FAC" w:rsidRDefault="004A5745" w:rsidP="004A5745">
      <w:pPr>
        <w:pStyle w:val="Amain"/>
        <w:rPr>
          <w:color w:val="000000"/>
        </w:rPr>
      </w:pPr>
      <w:r w:rsidRPr="005B5FAC">
        <w:rPr>
          <w:color w:val="000000"/>
        </w:rPr>
        <w:tab/>
        <w:t>(2)</w:t>
      </w:r>
      <w:r w:rsidRPr="005B5FAC">
        <w:rPr>
          <w:color w:val="000000"/>
        </w:rPr>
        <w:tab/>
      </w:r>
      <w:r w:rsidRPr="005B5FAC">
        <w:rPr>
          <w:color w:val="000000"/>
          <w:shd w:val="clear" w:color="auto" w:fill="FFFFFF"/>
        </w:rPr>
        <w:t>The application for review must be made not later than 20 working days after the 20 working</w:t>
      </w:r>
      <w:r w:rsidRPr="005B5FAC">
        <w:rPr>
          <w:color w:val="000000"/>
          <w:shd w:val="clear" w:color="auto" w:fill="FFFFFF"/>
        </w:rPr>
        <w:noBreakHyphen/>
        <w:t>day period mentioned in section 295 (5).</w:t>
      </w:r>
    </w:p>
    <w:p w14:paraId="31585C67" w14:textId="77777777" w:rsidR="004A5745" w:rsidRPr="00B6666B" w:rsidRDefault="004A5745" w:rsidP="004A5745">
      <w:pPr>
        <w:pStyle w:val="PageBreak"/>
        <w:suppressLineNumbers/>
        <w:rPr>
          <w:color w:val="000000"/>
        </w:rPr>
      </w:pPr>
      <w:r w:rsidRPr="00B6666B">
        <w:rPr>
          <w:color w:val="000000"/>
        </w:rPr>
        <w:br w:type="page"/>
      </w:r>
    </w:p>
    <w:p w14:paraId="25DDA633" w14:textId="77777777" w:rsidR="004A5745" w:rsidRPr="004D5A68" w:rsidRDefault="004A5745" w:rsidP="004A5745">
      <w:pPr>
        <w:pStyle w:val="AH1Chapter"/>
      </w:pPr>
      <w:bookmarkStart w:id="1326" w:name="_Toc114154952"/>
      <w:r w:rsidRPr="004D5A68">
        <w:rPr>
          <w:rStyle w:val="CharChapNo"/>
        </w:rPr>
        <w:lastRenderedPageBreak/>
        <w:t>Chapter 16</w:t>
      </w:r>
      <w:r w:rsidRPr="00B6666B">
        <w:rPr>
          <w:color w:val="000000"/>
        </w:rPr>
        <w:tab/>
      </w:r>
      <w:r w:rsidRPr="004D5A68">
        <w:rPr>
          <w:rStyle w:val="CharChapText"/>
          <w:color w:val="000000"/>
        </w:rPr>
        <w:t>Miscellaneous</w:t>
      </w:r>
      <w:bookmarkEnd w:id="1326"/>
    </w:p>
    <w:p w14:paraId="433DB0A5" w14:textId="77777777" w:rsidR="004A5745" w:rsidRPr="00B6666B" w:rsidRDefault="004A5745" w:rsidP="004A5745">
      <w:pPr>
        <w:pStyle w:val="AH5Sec"/>
        <w:rPr>
          <w:color w:val="000000"/>
        </w:rPr>
      </w:pPr>
      <w:bookmarkStart w:id="1327" w:name="_Ref75436156"/>
      <w:bookmarkStart w:id="1328" w:name="_Toc114154953"/>
      <w:r w:rsidRPr="004D5A68">
        <w:rPr>
          <w:rStyle w:val="CharSectNo"/>
        </w:rPr>
        <w:t>505</w:t>
      </w:r>
      <w:r w:rsidRPr="00B6666B">
        <w:rPr>
          <w:color w:val="000000"/>
        </w:rPr>
        <w:tab/>
        <w:t>Declaration of authority website</w:t>
      </w:r>
      <w:bookmarkEnd w:id="1327"/>
      <w:bookmarkEnd w:id="1328"/>
    </w:p>
    <w:p w14:paraId="30AE73AC" w14:textId="77777777" w:rsidR="004A5745" w:rsidRPr="00B6666B" w:rsidRDefault="004A5745" w:rsidP="004A5745">
      <w:pPr>
        <w:pStyle w:val="Amain"/>
      </w:pPr>
      <w:r>
        <w:tab/>
      </w:r>
      <w:r w:rsidRPr="00B6666B">
        <w:t>(1)</w:t>
      </w:r>
      <w:r w:rsidRPr="00B6666B">
        <w:tab/>
        <w:t xml:space="preserve">The Minister may declare a website to be the territory planning authority website (the </w:t>
      </w:r>
      <w:r w:rsidRPr="00B6666B">
        <w:rPr>
          <w:rStyle w:val="charBoldItals"/>
        </w:rPr>
        <w:t>authority website</w:t>
      </w:r>
      <w:r w:rsidRPr="00B6666B">
        <w:t>).</w:t>
      </w:r>
    </w:p>
    <w:p w14:paraId="2F985D22" w14:textId="77777777" w:rsidR="004A5745" w:rsidRPr="005B5FAC" w:rsidRDefault="004A5745" w:rsidP="004A5745">
      <w:pPr>
        <w:pStyle w:val="Amain"/>
        <w:rPr>
          <w:color w:val="000000"/>
        </w:rPr>
      </w:pPr>
      <w:r w:rsidRPr="005B5FAC">
        <w:rPr>
          <w:color w:val="000000"/>
        </w:rPr>
        <w:tab/>
        <w:t>(2)</w:t>
      </w:r>
      <w:r w:rsidRPr="005B5FAC">
        <w:rPr>
          <w:color w:val="000000"/>
        </w:rPr>
        <w:tab/>
      </w:r>
      <w:r w:rsidRPr="005B5FAC">
        <w:rPr>
          <w:color w:val="000000"/>
          <w:szCs w:val="24"/>
        </w:rPr>
        <w:t>A decla</w:t>
      </w:r>
      <w:r w:rsidRPr="005B5FAC">
        <w:rPr>
          <w:color w:val="000000"/>
        </w:rPr>
        <w:t>ration is a notifiable instrument.</w:t>
      </w:r>
    </w:p>
    <w:p w14:paraId="0339BE6B" w14:textId="77777777" w:rsidR="004A5745" w:rsidRPr="00B6666B" w:rsidRDefault="004A5745" w:rsidP="004A5745">
      <w:pPr>
        <w:pStyle w:val="AH5Sec"/>
        <w:rPr>
          <w:color w:val="000000"/>
        </w:rPr>
      </w:pPr>
      <w:bookmarkStart w:id="1329" w:name="_Toc114154954"/>
      <w:r w:rsidRPr="004D5A68">
        <w:rPr>
          <w:rStyle w:val="CharSectNo"/>
        </w:rPr>
        <w:t>506</w:t>
      </w:r>
      <w:r w:rsidRPr="00B6666B">
        <w:rPr>
          <w:color w:val="000000"/>
        </w:rPr>
        <w:tab/>
        <w:t>Custodianship map</w:t>
      </w:r>
      <w:bookmarkEnd w:id="1329"/>
    </w:p>
    <w:p w14:paraId="594AB2E9" w14:textId="77777777" w:rsidR="004A5745" w:rsidRPr="00B6666B" w:rsidRDefault="004A5745" w:rsidP="004A5745">
      <w:pPr>
        <w:pStyle w:val="Amain"/>
      </w:pPr>
      <w:r>
        <w:tab/>
      </w:r>
      <w:r w:rsidRPr="00B6666B">
        <w:t>(1)</w:t>
      </w:r>
      <w:r w:rsidRPr="00B6666B">
        <w:tab/>
        <w:t>The territory planning authority must create and maintain a map that identifies, and reflects who has administrative responsibility for, land in the ACT that is unleased land, public land or both (the </w:t>
      </w:r>
      <w:r w:rsidRPr="00B6666B">
        <w:rPr>
          <w:rStyle w:val="charBoldItals"/>
        </w:rPr>
        <w:t>custodianship map</w:t>
      </w:r>
      <w:r w:rsidRPr="00B6666B">
        <w:t>).</w:t>
      </w:r>
    </w:p>
    <w:p w14:paraId="21BE7CA6" w14:textId="77777777" w:rsidR="004A5745" w:rsidRPr="00B6666B" w:rsidRDefault="004A5745" w:rsidP="004A5745">
      <w:pPr>
        <w:pStyle w:val="Amain"/>
      </w:pPr>
      <w:r>
        <w:tab/>
      </w:r>
      <w:r w:rsidRPr="00B6666B">
        <w:t>(2)</w:t>
      </w:r>
      <w:r w:rsidRPr="00B6666B">
        <w:tab/>
      </w:r>
      <w:r w:rsidRPr="00B6666B">
        <w:rPr>
          <w:shd w:val="clear" w:color="auto" w:fill="FFFFFF"/>
        </w:rPr>
        <w:t xml:space="preserve">The custodianship map may include anything else the </w:t>
      </w:r>
      <w:r w:rsidRPr="00B6666B">
        <w:t>territory planning</w:t>
      </w:r>
      <w:r w:rsidRPr="00B6666B">
        <w:rPr>
          <w:shd w:val="clear" w:color="auto" w:fill="FFFFFF"/>
        </w:rPr>
        <w:t xml:space="preserve"> authority considers appropriate.</w:t>
      </w:r>
    </w:p>
    <w:p w14:paraId="23C0BB48" w14:textId="77777777" w:rsidR="004A5745" w:rsidRPr="00B6666B" w:rsidRDefault="004A5745" w:rsidP="004A5745">
      <w:pPr>
        <w:pStyle w:val="AH5Sec"/>
        <w:rPr>
          <w:color w:val="000000"/>
        </w:rPr>
      </w:pPr>
      <w:bookmarkStart w:id="1330" w:name="_Ref95470738"/>
      <w:bookmarkStart w:id="1331" w:name="_Toc114154955"/>
      <w:r w:rsidRPr="004D5A68">
        <w:rPr>
          <w:rStyle w:val="CharSectNo"/>
        </w:rPr>
        <w:t>507</w:t>
      </w:r>
      <w:r w:rsidRPr="00B6666B">
        <w:rPr>
          <w:color w:val="000000"/>
        </w:rPr>
        <w:tab/>
        <w:t>Damage etc to be minimised</w:t>
      </w:r>
      <w:bookmarkEnd w:id="1330"/>
      <w:bookmarkEnd w:id="1331"/>
    </w:p>
    <w:p w14:paraId="33DD7DDE" w14:textId="77777777" w:rsidR="004A5745" w:rsidRPr="005B5FAC" w:rsidRDefault="004A5745" w:rsidP="004A5745">
      <w:pPr>
        <w:pStyle w:val="Amain"/>
        <w:rPr>
          <w:color w:val="000000"/>
        </w:rPr>
      </w:pPr>
      <w:r w:rsidRPr="005B5FAC">
        <w:rPr>
          <w:color w:val="000000"/>
        </w:rPr>
        <w:tab/>
        <w:t>(1)</w:t>
      </w:r>
      <w:r w:rsidRPr="005B5FAC">
        <w:rPr>
          <w:color w:val="000000"/>
        </w:rPr>
        <w:tab/>
        <w:t>In the exercise, or purported exercise, by an official of a function, the official must take all reasonable steps to ensure that the official, and any person assisting the official, causes as little inconvenience, detriment and damage as practicable.</w:t>
      </w:r>
    </w:p>
    <w:p w14:paraId="533276C7" w14:textId="77777777" w:rsidR="004A5745" w:rsidRPr="005B5FAC" w:rsidRDefault="004A5745" w:rsidP="004A5745">
      <w:pPr>
        <w:pStyle w:val="Amain"/>
        <w:rPr>
          <w:color w:val="000000"/>
        </w:rPr>
      </w:pPr>
      <w:r w:rsidRPr="005B5FAC">
        <w:rPr>
          <w:color w:val="000000"/>
        </w:rPr>
        <w:tab/>
        <w:t>(2)</w:t>
      </w:r>
      <w:r w:rsidRPr="005B5FAC">
        <w:rPr>
          <w:color w:val="000000"/>
        </w:rPr>
        <w:tab/>
      </w:r>
      <w:r w:rsidRPr="005B5FAC">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520394EC" w14:textId="77777777" w:rsidR="004A5745" w:rsidRPr="005B5FAC" w:rsidRDefault="004A5745" w:rsidP="004A5745">
      <w:pPr>
        <w:pStyle w:val="Amain"/>
        <w:rPr>
          <w:color w:val="000000"/>
        </w:rPr>
      </w:pPr>
      <w:r w:rsidRPr="005B5FAC">
        <w:rPr>
          <w:color w:val="000000"/>
        </w:rPr>
        <w:tab/>
        <w:t>(3)</w:t>
      </w:r>
      <w:r w:rsidRPr="005B5FAC">
        <w:rPr>
          <w:color w:val="000000"/>
        </w:rPr>
        <w:tab/>
        <w:t>If the damage happens at premises entered under chapter 13 (Enforcement) in the absence of the occupier, the notice may be given by leaving it secured conspicuously at the premises.</w:t>
      </w:r>
    </w:p>
    <w:p w14:paraId="6E74F966" w14:textId="77777777" w:rsidR="004A5745" w:rsidRPr="005B5FAC" w:rsidRDefault="004A5745" w:rsidP="004A5745">
      <w:pPr>
        <w:pStyle w:val="Amain"/>
        <w:rPr>
          <w:color w:val="000000"/>
        </w:rPr>
      </w:pPr>
      <w:r w:rsidRPr="005B5FAC">
        <w:rPr>
          <w:color w:val="000000"/>
        </w:rPr>
        <w:tab/>
        <w:t>(4)</w:t>
      </w:r>
      <w:r w:rsidRPr="005B5FAC">
        <w:rPr>
          <w:color w:val="000000"/>
        </w:rPr>
        <w:tab/>
        <w:t>In this section:</w:t>
      </w:r>
    </w:p>
    <w:p w14:paraId="1890ABD4" w14:textId="77777777" w:rsidR="004A5745" w:rsidRPr="00B6666B" w:rsidRDefault="004A5745" w:rsidP="004A5745">
      <w:pPr>
        <w:pStyle w:val="aDef"/>
        <w:rPr>
          <w:color w:val="000000"/>
        </w:rPr>
      </w:pPr>
      <w:r w:rsidRPr="00B6666B">
        <w:rPr>
          <w:rStyle w:val="charBoldItals"/>
        </w:rPr>
        <w:t>function</w:t>
      </w:r>
      <w:r w:rsidRPr="00B6666B">
        <w:rPr>
          <w:color w:val="000000"/>
        </w:rPr>
        <w:t xml:space="preserve"> </w:t>
      </w:r>
      <w:r w:rsidRPr="00B6666B">
        <w:rPr>
          <w:bCs/>
          <w:iCs/>
          <w:color w:val="000000"/>
        </w:rPr>
        <w:t>means</w:t>
      </w:r>
      <w:r w:rsidRPr="00B6666B">
        <w:rPr>
          <w:color w:val="000000"/>
        </w:rPr>
        <w:t>—</w:t>
      </w:r>
    </w:p>
    <w:p w14:paraId="011C9B8B" w14:textId="77777777" w:rsidR="004A5745" w:rsidRPr="009E4E73" w:rsidRDefault="004A5745" w:rsidP="004A5745">
      <w:pPr>
        <w:pStyle w:val="aDefpara"/>
        <w:rPr>
          <w:color w:val="000000"/>
        </w:rPr>
      </w:pPr>
      <w:r w:rsidRPr="009E4E73">
        <w:rPr>
          <w:color w:val="000000"/>
        </w:rPr>
        <w:tab/>
        <w:t>(a)</w:t>
      </w:r>
      <w:r w:rsidRPr="009E4E73">
        <w:rPr>
          <w:color w:val="000000"/>
        </w:rPr>
        <w:tab/>
        <w:t>for an authorised person—a function under chapter 12 (Development offences and controlled activities); or</w:t>
      </w:r>
    </w:p>
    <w:p w14:paraId="4187C776" w14:textId="77777777" w:rsidR="004A5745" w:rsidRPr="009E4E73" w:rsidRDefault="004A5745" w:rsidP="004A5745">
      <w:pPr>
        <w:pStyle w:val="aDefpara"/>
        <w:rPr>
          <w:color w:val="000000"/>
        </w:rPr>
      </w:pPr>
      <w:r w:rsidRPr="009E4E73">
        <w:rPr>
          <w:color w:val="000000"/>
        </w:rPr>
        <w:lastRenderedPageBreak/>
        <w:tab/>
        <w:t>(b)</w:t>
      </w:r>
      <w:r w:rsidRPr="009E4E73">
        <w:rPr>
          <w:color w:val="000000"/>
        </w:rPr>
        <w:tab/>
        <w:t xml:space="preserve">for an inspector—a function under </w:t>
      </w:r>
      <w:r w:rsidRPr="009E4E73">
        <w:rPr>
          <w:color w:val="000000"/>
          <w:lang w:eastAsia="en-AU"/>
        </w:rPr>
        <w:t>division 12.4.4 (Rectification work orders) or</w:t>
      </w:r>
      <w:r w:rsidRPr="009E4E73">
        <w:rPr>
          <w:color w:val="000000"/>
        </w:rPr>
        <w:t xml:space="preserve"> chapter 13 (Enforcement).</w:t>
      </w:r>
    </w:p>
    <w:p w14:paraId="10FBDAE7" w14:textId="77777777" w:rsidR="004A5745" w:rsidRPr="00B6666B" w:rsidRDefault="004A5745" w:rsidP="004A5745">
      <w:pPr>
        <w:pStyle w:val="aDef"/>
        <w:rPr>
          <w:color w:val="000000"/>
        </w:rPr>
      </w:pPr>
      <w:r w:rsidRPr="00B6666B">
        <w:rPr>
          <w:rStyle w:val="charBoldItals"/>
        </w:rPr>
        <w:t>official</w:t>
      </w:r>
      <w:r w:rsidRPr="00B6666B">
        <w:rPr>
          <w:color w:val="000000"/>
        </w:rPr>
        <w:t xml:space="preserve"> means an authorised person or an inspector.</w:t>
      </w:r>
    </w:p>
    <w:p w14:paraId="2909977A" w14:textId="77777777" w:rsidR="004A5745" w:rsidRPr="00B6666B" w:rsidRDefault="004A5745" w:rsidP="004A5745">
      <w:pPr>
        <w:pStyle w:val="AH5Sec"/>
        <w:rPr>
          <w:color w:val="000000"/>
        </w:rPr>
      </w:pPr>
      <w:bookmarkStart w:id="1332" w:name="_Toc114154956"/>
      <w:r w:rsidRPr="004D5A68">
        <w:rPr>
          <w:rStyle w:val="CharSectNo"/>
        </w:rPr>
        <w:t>508</w:t>
      </w:r>
      <w:r w:rsidRPr="00B6666B">
        <w:rPr>
          <w:color w:val="000000"/>
        </w:rPr>
        <w:tab/>
        <w:t>Compensation for exercise of enforcement powers</w:t>
      </w:r>
      <w:bookmarkEnd w:id="1332"/>
    </w:p>
    <w:p w14:paraId="7004E8B4" w14:textId="77777777" w:rsidR="004A5745" w:rsidRPr="005B5FAC" w:rsidRDefault="004A5745" w:rsidP="004A5745">
      <w:pPr>
        <w:pStyle w:val="Amain"/>
        <w:rPr>
          <w:color w:val="000000"/>
        </w:rPr>
      </w:pPr>
      <w:r w:rsidRPr="005B5FAC">
        <w:rPr>
          <w:color w:val="000000"/>
        </w:rPr>
        <w:tab/>
        <w:t>(1)</w:t>
      </w:r>
      <w:r w:rsidRPr="005B5FAC">
        <w:rPr>
          <w:color w:val="000000"/>
        </w:rPr>
        <w:tab/>
        <w:t>A person may claim compensation from the Territory if the person suffers loss or expense because of the exercise, or purported exercise, of a function by an official or person assisting an official.</w:t>
      </w:r>
    </w:p>
    <w:p w14:paraId="076022E0" w14:textId="77777777" w:rsidR="004A5745" w:rsidRPr="005B5FAC" w:rsidRDefault="004A5745" w:rsidP="004A5745">
      <w:pPr>
        <w:pStyle w:val="Amain"/>
        <w:rPr>
          <w:color w:val="000000"/>
        </w:rPr>
      </w:pPr>
      <w:r w:rsidRPr="005B5FAC">
        <w:rPr>
          <w:color w:val="000000"/>
        </w:rPr>
        <w:tab/>
        <w:t>(2)</w:t>
      </w:r>
      <w:r w:rsidRPr="005B5FAC">
        <w:rPr>
          <w:color w:val="000000"/>
        </w:rPr>
        <w:tab/>
        <w:t>Compensation may be claimed and ordered—</w:t>
      </w:r>
    </w:p>
    <w:p w14:paraId="0E26AAFE" w14:textId="77777777" w:rsidR="004A5745" w:rsidRPr="00056398" w:rsidRDefault="004A5745" w:rsidP="004A5745">
      <w:pPr>
        <w:pStyle w:val="Apara"/>
        <w:rPr>
          <w:color w:val="000000"/>
        </w:rPr>
      </w:pPr>
      <w:r w:rsidRPr="00056398">
        <w:rPr>
          <w:color w:val="000000"/>
        </w:rPr>
        <w:tab/>
        <w:t>(a)</w:t>
      </w:r>
      <w:r w:rsidRPr="00056398">
        <w:rPr>
          <w:color w:val="000000"/>
        </w:rPr>
        <w:tab/>
        <w:t>in a proceeding for compensation brought in a court of competent jurisdiction; or</w:t>
      </w:r>
    </w:p>
    <w:p w14:paraId="7C7A8DEA" w14:textId="77777777" w:rsidR="004A5745" w:rsidRPr="00056398" w:rsidRDefault="004A5745" w:rsidP="004A5745">
      <w:pPr>
        <w:pStyle w:val="Apara"/>
        <w:rPr>
          <w:color w:val="000000"/>
        </w:rPr>
      </w:pPr>
      <w:r w:rsidRPr="00056398">
        <w:rPr>
          <w:color w:val="000000"/>
        </w:rPr>
        <w:tab/>
        <w:t>(b)</w:t>
      </w:r>
      <w:r w:rsidRPr="00056398">
        <w:rPr>
          <w:color w:val="000000"/>
        </w:rPr>
        <w:tab/>
        <w:t>in a proceeding for an offence against this Act brought against the person making the claim for compensation.</w:t>
      </w:r>
    </w:p>
    <w:p w14:paraId="04A33A54" w14:textId="77777777" w:rsidR="004A5745" w:rsidRPr="005B5FAC" w:rsidRDefault="004A5745" w:rsidP="004A5745">
      <w:pPr>
        <w:pStyle w:val="Amain"/>
        <w:rPr>
          <w:color w:val="000000"/>
        </w:rPr>
      </w:pPr>
      <w:r w:rsidRPr="005B5FAC">
        <w:rPr>
          <w:color w:val="000000"/>
        </w:rPr>
        <w:tab/>
        <w:t>(3)</w:t>
      </w:r>
      <w:r w:rsidRPr="005B5FAC">
        <w:rPr>
          <w:color w:val="000000"/>
        </w:rPr>
        <w:tab/>
        <w:t>A court may order the payment of reasonable compensation for the loss or expense only if satisfied it is just to make the order in the circumstances of the particular case.</w:t>
      </w:r>
    </w:p>
    <w:p w14:paraId="050166C9" w14:textId="77777777" w:rsidR="004A5745" w:rsidRPr="005B5FAC" w:rsidRDefault="004A5745" w:rsidP="004A5745">
      <w:pPr>
        <w:pStyle w:val="Amain"/>
        <w:rPr>
          <w:color w:val="000000"/>
        </w:rPr>
      </w:pPr>
      <w:r w:rsidRPr="005B5FAC">
        <w:rPr>
          <w:color w:val="000000"/>
        </w:rPr>
        <w:tab/>
        <w:t>(4)</w:t>
      </w:r>
      <w:r w:rsidRPr="005B5FAC">
        <w:rPr>
          <w:color w:val="000000"/>
        </w:rPr>
        <w:tab/>
        <w:t>A regulation may prescribe matters that may, must or must not be taken into account by the court in considering whether it is just to make the order.</w:t>
      </w:r>
    </w:p>
    <w:p w14:paraId="21D0DE53" w14:textId="77777777" w:rsidR="004A5745" w:rsidRPr="00B6666B" w:rsidRDefault="004A5745" w:rsidP="004A5745">
      <w:pPr>
        <w:pStyle w:val="aExamHdgss"/>
        <w:rPr>
          <w:color w:val="000000"/>
        </w:rPr>
      </w:pPr>
      <w:r w:rsidRPr="00B6666B">
        <w:rPr>
          <w:color w:val="000000"/>
        </w:rPr>
        <w:t>Examples—what may be prescribed</w:t>
      </w:r>
    </w:p>
    <w:p w14:paraId="64EDDD8F" w14:textId="77777777" w:rsidR="004A5745" w:rsidRPr="00B6666B" w:rsidRDefault="004A5745" w:rsidP="004A5745">
      <w:pPr>
        <w:pStyle w:val="aExamINumss"/>
        <w:rPr>
          <w:color w:val="000000"/>
        </w:rPr>
      </w:pPr>
      <w:r w:rsidRPr="00B6666B">
        <w:rPr>
          <w:color w:val="000000"/>
        </w:rPr>
        <w:t>1</w:t>
      </w:r>
      <w:r w:rsidRPr="00B6666B">
        <w:rPr>
          <w:color w:val="000000"/>
        </w:rPr>
        <w:tab/>
        <w:t>compensation is not payable for actions of authorised people that are unavoidable, like demolishing an unlawful structure if the rectification notice requires the demolition</w:t>
      </w:r>
    </w:p>
    <w:p w14:paraId="145994C3" w14:textId="77777777" w:rsidR="004A5745" w:rsidRPr="00B6666B" w:rsidRDefault="004A5745" w:rsidP="004A5745">
      <w:pPr>
        <w:pStyle w:val="aExamINumss"/>
        <w:rPr>
          <w:color w:val="000000"/>
        </w:rPr>
      </w:pPr>
      <w:r w:rsidRPr="00B6666B">
        <w:rPr>
          <w:color w:val="000000"/>
        </w:rPr>
        <w:t>2</w:t>
      </w:r>
      <w:r w:rsidRPr="00B6666B">
        <w:rPr>
          <w:color w:val="000000"/>
        </w:rPr>
        <w:tab/>
        <w:t>compensation is payable if the damage is reasonably avoidable, like the accidental breaking of a window</w:t>
      </w:r>
    </w:p>
    <w:p w14:paraId="4BACC033"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3D5649AE" w14:textId="77777777" w:rsidR="004A5745" w:rsidRPr="00B6666B" w:rsidRDefault="004A5745" w:rsidP="004A5745">
      <w:pPr>
        <w:pStyle w:val="aDef"/>
        <w:rPr>
          <w:color w:val="000000"/>
        </w:rPr>
      </w:pPr>
      <w:r w:rsidRPr="00B6666B">
        <w:rPr>
          <w:rStyle w:val="charBoldItals"/>
        </w:rPr>
        <w:t>function</w:t>
      </w:r>
      <w:r w:rsidRPr="00B6666B">
        <w:rPr>
          <w:color w:val="000000"/>
        </w:rPr>
        <w:t xml:space="preserve">—see section </w:t>
      </w:r>
      <w:r>
        <w:rPr>
          <w:color w:val="000000"/>
        </w:rPr>
        <w:t>507</w:t>
      </w:r>
      <w:r w:rsidRPr="00B6666B">
        <w:rPr>
          <w:color w:val="000000"/>
        </w:rPr>
        <w:t xml:space="preserve"> (4).</w:t>
      </w:r>
    </w:p>
    <w:p w14:paraId="32557A4B" w14:textId="77777777" w:rsidR="004A5745" w:rsidRPr="00B6666B" w:rsidRDefault="004A5745" w:rsidP="004A5745">
      <w:pPr>
        <w:pStyle w:val="aDef"/>
        <w:rPr>
          <w:color w:val="000000"/>
        </w:rPr>
      </w:pPr>
      <w:r w:rsidRPr="00B6666B">
        <w:rPr>
          <w:rStyle w:val="charBoldItals"/>
        </w:rPr>
        <w:t>official</w:t>
      </w:r>
      <w:r w:rsidRPr="00B6666B">
        <w:rPr>
          <w:color w:val="000000"/>
        </w:rPr>
        <w:t xml:space="preserve">—see section </w:t>
      </w:r>
      <w:r>
        <w:rPr>
          <w:color w:val="000000"/>
        </w:rPr>
        <w:t>507</w:t>
      </w:r>
      <w:r w:rsidRPr="00B6666B">
        <w:rPr>
          <w:color w:val="000000"/>
        </w:rPr>
        <w:t xml:space="preserve"> (4).</w:t>
      </w:r>
    </w:p>
    <w:p w14:paraId="1441602C" w14:textId="77777777" w:rsidR="004A5745" w:rsidRPr="00B6666B" w:rsidRDefault="004A5745" w:rsidP="004A5745">
      <w:pPr>
        <w:pStyle w:val="AH5Sec"/>
        <w:rPr>
          <w:b w:val="0"/>
          <w:bCs/>
          <w:color w:val="000000"/>
        </w:rPr>
      </w:pPr>
      <w:bookmarkStart w:id="1333" w:name="_Toc114154957"/>
      <w:r w:rsidRPr="004D5A68">
        <w:rPr>
          <w:rStyle w:val="CharSectNo"/>
        </w:rPr>
        <w:lastRenderedPageBreak/>
        <w:t>509</w:t>
      </w:r>
      <w:r w:rsidRPr="00B6666B">
        <w:rPr>
          <w:bCs/>
          <w:color w:val="000000"/>
        </w:rPr>
        <w:tab/>
      </w:r>
      <w:r w:rsidRPr="00B6666B">
        <w:rPr>
          <w:color w:val="000000"/>
        </w:rPr>
        <w:t>Enforcement actions unaffected by other approvals etc</w:t>
      </w:r>
      <w:bookmarkEnd w:id="1333"/>
    </w:p>
    <w:p w14:paraId="2B13320E" w14:textId="77777777" w:rsidR="004A5745" w:rsidRPr="00B6666B" w:rsidRDefault="004A5745" w:rsidP="004A5745">
      <w:pPr>
        <w:pStyle w:val="Amain"/>
      </w:pPr>
      <w:r>
        <w:tab/>
      </w:r>
      <w:r w:rsidRPr="00B6666B">
        <w:t>(1)</w:t>
      </w:r>
      <w:r w:rsidRPr="00B6666B">
        <w:tab/>
        <w:t>To remove any doubt, the territory planning authority or an official is not prevented from exercising a function in relation to a matter only because any of the following have been issued in relation to the matter:</w:t>
      </w:r>
    </w:p>
    <w:p w14:paraId="1A741429" w14:textId="77777777" w:rsidR="004A5745" w:rsidRPr="00056398" w:rsidRDefault="004A5745" w:rsidP="004A5745">
      <w:pPr>
        <w:pStyle w:val="Apara"/>
        <w:rPr>
          <w:color w:val="000000"/>
        </w:rPr>
      </w:pPr>
      <w:r w:rsidRPr="00056398">
        <w:rPr>
          <w:color w:val="000000"/>
        </w:rPr>
        <w:tab/>
        <w:t>(a)</w:t>
      </w:r>
      <w:r w:rsidRPr="00056398">
        <w:rPr>
          <w:color w:val="000000"/>
        </w:rPr>
        <w:tab/>
        <w:t>a development approval;</w:t>
      </w:r>
    </w:p>
    <w:p w14:paraId="723630E6" w14:textId="77777777" w:rsidR="004A5745" w:rsidRPr="00056398" w:rsidRDefault="004A5745" w:rsidP="004A5745">
      <w:pPr>
        <w:pStyle w:val="Apara"/>
        <w:rPr>
          <w:color w:val="000000"/>
        </w:rPr>
      </w:pPr>
      <w:r w:rsidRPr="00056398">
        <w:rPr>
          <w:color w:val="000000"/>
        </w:rPr>
        <w:tab/>
        <w:t>(b)</w:t>
      </w:r>
      <w:r w:rsidRPr="00056398">
        <w:rPr>
          <w:color w:val="000000"/>
        </w:rPr>
        <w:tab/>
        <w:t>a certificate of compliance;</w:t>
      </w:r>
    </w:p>
    <w:p w14:paraId="23FED6C0" w14:textId="77777777" w:rsidR="004A5745" w:rsidRPr="00056398" w:rsidRDefault="004A5745" w:rsidP="004A5745">
      <w:pPr>
        <w:pStyle w:val="Apara"/>
        <w:rPr>
          <w:color w:val="000000"/>
        </w:rPr>
      </w:pPr>
      <w:r w:rsidRPr="00056398">
        <w:rPr>
          <w:color w:val="000000"/>
        </w:rPr>
        <w:tab/>
        <w:t>(c)</w:t>
      </w:r>
      <w:r w:rsidRPr="00056398">
        <w:rPr>
          <w:color w:val="000000"/>
        </w:rPr>
        <w:tab/>
        <w:t>a certificate of occupancy.</w:t>
      </w:r>
    </w:p>
    <w:p w14:paraId="02814C82" w14:textId="77777777" w:rsidR="004A5745" w:rsidRPr="005B5FAC" w:rsidRDefault="004A5745" w:rsidP="004A5745">
      <w:pPr>
        <w:pStyle w:val="Amain"/>
        <w:rPr>
          <w:color w:val="000000"/>
        </w:rPr>
      </w:pPr>
      <w:r w:rsidRPr="005B5FAC">
        <w:rPr>
          <w:color w:val="000000"/>
        </w:rPr>
        <w:tab/>
        <w:t>(2)</w:t>
      </w:r>
      <w:r w:rsidRPr="005B5FAC">
        <w:rPr>
          <w:color w:val="000000"/>
        </w:rPr>
        <w:tab/>
        <w:t>In this section:</w:t>
      </w:r>
    </w:p>
    <w:p w14:paraId="3560D904" w14:textId="77777777" w:rsidR="004A5745" w:rsidRPr="00B6666B" w:rsidRDefault="004A5745" w:rsidP="004A5745">
      <w:pPr>
        <w:pStyle w:val="aDef"/>
        <w:rPr>
          <w:color w:val="000000"/>
        </w:rPr>
      </w:pPr>
      <w:r w:rsidRPr="00B6666B">
        <w:rPr>
          <w:rStyle w:val="charBoldItals"/>
        </w:rPr>
        <w:t>function</w:t>
      </w:r>
      <w:r w:rsidRPr="00B6666B">
        <w:rPr>
          <w:color w:val="000000"/>
        </w:rPr>
        <w:t xml:space="preserve">—see section </w:t>
      </w:r>
      <w:r>
        <w:rPr>
          <w:color w:val="000000"/>
        </w:rPr>
        <w:t>507</w:t>
      </w:r>
      <w:r w:rsidRPr="00B6666B">
        <w:rPr>
          <w:color w:val="000000"/>
        </w:rPr>
        <w:t xml:space="preserve"> (4).</w:t>
      </w:r>
    </w:p>
    <w:p w14:paraId="5F72345D" w14:textId="77777777" w:rsidR="004A5745" w:rsidRPr="00B6666B" w:rsidRDefault="004A5745" w:rsidP="004A5745">
      <w:pPr>
        <w:pStyle w:val="aDef"/>
        <w:rPr>
          <w:color w:val="000000"/>
        </w:rPr>
      </w:pPr>
      <w:r w:rsidRPr="00B6666B">
        <w:rPr>
          <w:rStyle w:val="charBoldItals"/>
        </w:rPr>
        <w:t>official</w:t>
      </w:r>
      <w:r w:rsidRPr="00B6666B">
        <w:rPr>
          <w:color w:val="000000"/>
        </w:rPr>
        <w:t xml:space="preserve">—see section </w:t>
      </w:r>
      <w:r>
        <w:rPr>
          <w:color w:val="000000"/>
        </w:rPr>
        <w:t>507</w:t>
      </w:r>
      <w:r w:rsidRPr="00B6666B">
        <w:rPr>
          <w:color w:val="000000"/>
        </w:rPr>
        <w:t xml:space="preserve"> (4).</w:t>
      </w:r>
    </w:p>
    <w:p w14:paraId="3B4FB052" w14:textId="77777777" w:rsidR="004A5745" w:rsidRPr="00B6666B" w:rsidRDefault="004A5745" w:rsidP="004A5745">
      <w:pPr>
        <w:pStyle w:val="AH5Sec"/>
        <w:rPr>
          <w:b w:val="0"/>
          <w:bCs/>
          <w:color w:val="000000"/>
        </w:rPr>
      </w:pPr>
      <w:bookmarkStart w:id="1334" w:name="_Ref97894106"/>
      <w:bookmarkStart w:id="1335" w:name="_Toc114154958"/>
      <w:r w:rsidRPr="004D5A68">
        <w:rPr>
          <w:rStyle w:val="CharSectNo"/>
        </w:rPr>
        <w:t>510</w:t>
      </w:r>
      <w:r w:rsidRPr="00B6666B">
        <w:rPr>
          <w:bCs/>
          <w:color w:val="000000"/>
        </w:rPr>
        <w:tab/>
      </w:r>
      <w:r w:rsidRPr="00B6666B">
        <w:rPr>
          <w:color w:val="000000"/>
        </w:rPr>
        <w:t>Evidentiary certificates—offsets register</w:t>
      </w:r>
      <w:bookmarkEnd w:id="1334"/>
      <w:bookmarkEnd w:id="1335"/>
    </w:p>
    <w:p w14:paraId="7B2C2023" w14:textId="77777777" w:rsidR="004A5745" w:rsidRPr="00B6666B" w:rsidRDefault="004A5745" w:rsidP="004A5745">
      <w:pPr>
        <w:pStyle w:val="Amain"/>
      </w:pPr>
      <w:r>
        <w:tab/>
      </w:r>
      <w:r w:rsidRPr="00B6666B">
        <w:t>(1)</w:t>
      </w:r>
      <w:r w:rsidRPr="00B6666B">
        <w:tab/>
        <w:t>The territory planning authority may give a signed certificate—</w:t>
      </w:r>
    </w:p>
    <w:p w14:paraId="66D9E390" w14:textId="77777777" w:rsidR="004A5745" w:rsidRPr="00056398" w:rsidRDefault="004A5745" w:rsidP="004A5745">
      <w:pPr>
        <w:pStyle w:val="Apara"/>
        <w:rPr>
          <w:color w:val="000000"/>
        </w:rPr>
      </w:pPr>
      <w:r w:rsidRPr="00056398">
        <w:rPr>
          <w:color w:val="000000"/>
        </w:rPr>
        <w:tab/>
        <w:t>(a)</w:t>
      </w:r>
      <w:r w:rsidRPr="00056398">
        <w:rPr>
          <w:color w:val="000000"/>
        </w:rPr>
        <w:tab/>
        <w:t>stating that on a stated date, or during a stated period, a stated area of land was or was not the subject of an offset; and</w:t>
      </w:r>
    </w:p>
    <w:p w14:paraId="4FFBE719" w14:textId="77777777" w:rsidR="004A5745" w:rsidRPr="00056398" w:rsidRDefault="004A5745" w:rsidP="004A5745">
      <w:pPr>
        <w:pStyle w:val="Apara"/>
        <w:rPr>
          <w:color w:val="000000"/>
        </w:rPr>
      </w:pPr>
      <w:r w:rsidRPr="00056398">
        <w:rPr>
          <w:color w:val="000000"/>
        </w:rPr>
        <w:tab/>
        <w:t>(b)</w:t>
      </w:r>
      <w:r w:rsidRPr="00056398">
        <w:rPr>
          <w:color w:val="000000"/>
        </w:rPr>
        <w:tab/>
        <w:t>if the land was the subject of an offset—including the details kept in the offsets register about the land.</w:t>
      </w:r>
    </w:p>
    <w:p w14:paraId="0DDD977B" w14:textId="77777777" w:rsidR="004A5745" w:rsidRPr="005B5FAC" w:rsidRDefault="004A5745" w:rsidP="004A5745">
      <w:pPr>
        <w:pStyle w:val="Amain"/>
        <w:rPr>
          <w:color w:val="000000"/>
        </w:rPr>
      </w:pPr>
      <w:r w:rsidRPr="005B5FAC">
        <w:rPr>
          <w:color w:val="000000"/>
        </w:rPr>
        <w:tab/>
        <w:t>(2)</w:t>
      </w:r>
      <w:r w:rsidRPr="005B5FAC">
        <w:rPr>
          <w:color w:val="000000"/>
        </w:rPr>
        <w:tab/>
        <w:t>A certificate under this section is evidence of the matters stated in it.</w:t>
      </w:r>
    </w:p>
    <w:p w14:paraId="090904A8" w14:textId="77777777" w:rsidR="004A5745" w:rsidRPr="005B5FAC" w:rsidRDefault="004A5745" w:rsidP="004A5745">
      <w:pPr>
        <w:pStyle w:val="Amain"/>
        <w:rPr>
          <w:color w:val="000000"/>
        </w:rPr>
      </w:pPr>
      <w:r w:rsidRPr="005B5FAC">
        <w:rPr>
          <w:color w:val="000000"/>
        </w:rPr>
        <w:tab/>
        <w:t>(3)</w:t>
      </w:r>
      <w:r w:rsidRPr="005B5FAC">
        <w:rPr>
          <w:color w:val="000000"/>
        </w:rPr>
        <w:tab/>
        <w:t>Unless the contrary is proved, a document that purports to be a certificate under this section is taken to be a certificate.</w:t>
      </w:r>
    </w:p>
    <w:p w14:paraId="3A0452A2" w14:textId="77777777" w:rsidR="004A5745" w:rsidRPr="00B6666B" w:rsidRDefault="004A5745" w:rsidP="004A5745">
      <w:pPr>
        <w:pStyle w:val="AH5Sec"/>
        <w:rPr>
          <w:b w:val="0"/>
          <w:bCs/>
          <w:color w:val="000000"/>
        </w:rPr>
      </w:pPr>
      <w:bookmarkStart w:id="1336" w:name="_Toc114154959"/>
      <w:r w:rsidRPr="004D5A68">
        <w:rPr>
          <w:rStyle w:val="CharSectNo"/>
        </w:rPr>
        <w:t>511</w:t>
      </w:r>
      <w:r w:rsidRPr="00B6666B">
        <w:rPr>
          <w:bCs/>
          <w:color w:val="000000"/>
        </w:rPr>
        <w:tab/>
      </w:r>
      <w:r w:rsidRPr="00B6666B">
        <w:rPr>
          <w:color w:val="000000"/>
        </w:rPr>
        <w:t>Evidence of ending of lease</w:t>
      </w:r>
      <w:bookmarkEnd w:id="1336"/>
    </w:p>
    <w:p w14:paraId="52E2F421" w14:textId="77777777" w:rsidR="004A5745" w:rsidRPr="00B6666B" w:rsidRDefault="004A5745" w:rsidP="004A5745">
      <w:pPr>
        <w:pStyle w:val="Amain"/>
      </w:pPr>
      <w:r>
        <w:tab/>
      </w:r>
      <w:r w:rsidRPr="00B6666B">
        <w:t>(1)</w:t>
      </w:r>
      <w:r w:rsidRPr="00B6666B">
        <w:tab/>
        <w:t>The territory planning authority may certify in writing that a lease mentioned in the certificate has ended.</w:t>
      </w:r>
    </w:p>
    <w:p w14:paraId="67BC89AD" w14:textId="77777777" w:rsidR="004A5745" w:rsidRPr="005B5FAC" w:rsidRDefault="004A5745" w:rsidP="004A5745">
      <w:pPr>
        <w:pStyle w:val="Amain"/>
        <w:rPr>
          <w:color w:val="000000"/>
        </w:rPr>
      </w:pPr>
      <w:r w:rsidRPr="005B5FAC">
        <w:rPr>
          <w:color w:val="000000"/>
        </w:rPr>
        <w:tab/>
        <w:t>(2)</w:t>
      </w:r>
      <w:r w:rsidRPr="005B5FAC">
        <w:rPr>
          <w:color w:val="000000"/>
        </w:rPr>
        <w:tab/>
        <w:t>The certificate is evidence of the matter it states.</w:t>
      </w:r>
    </w:p>
    <w:p w14:paraId="46FA9D12" w14:textId="77777777" w:rsidR="004A5745" w:rsidRPr="00B6666B" w:rsidRDefault="004A5745" w:rsidP="004A5745">
      <w:pPr>
        <w:pStyle w:val="AH5Sec"/>
        <w:rPr>
          <w:b w:val="0"/>
          <w:bCs/>
          <w:color w:val="000000"/>
        </w:rPr>
      </w:pPr>
      <w:bookmarkStart w:id="1337" w:name="_Toc114154960"/>
      <w:r w:rsidRPr="004D5A68">
        <w:rPr>
          <w:rStyle w:val="CharSectNo"/>
        </w:rPr>
        <w:lastRenderedPageBreak/>
        <w:t>512</w:t>
      </w:r>
      <w:r w:rsidRPr="00B6666B">
        <w:rPr>
          <w:bCs/>
          <w:color w:val="000000"/>
        </w:rPr>
        <w:tab/>
      </w:r>
      <w:r w:rsidRPr="00B6666B">
        <w:rPr>
          <w:color w:val="000000"/>
        </w:rPr>
        <w:t>Basic fences between leased and unleased land</w:t>
      </w:r>
      <w:bookmarkEnd w:id="1337"/>
    </w:p>
    <w:p w14:paraId="1768929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in relation to an open space boundary of a block of land if, whether before or after the commencement of this section, a development requirement in relation to the block requires the erection of a basic paling fence for the boundary.</w:t>
      </w:r>
    </w:p>
    <w:p w14:paraId="21CD20B3" w14:textId="77777777" w:rsidR="004A5745" w:rsidRPr="005B5FAC" w:rsidRDefault="004A5745" w:rsidP="004A5745">
      <w:pPr>
        <w:pStyle w:val="Amain"/>
        <w:rPr>
          <w:color w:val="000000"/>
        </w:rPr>
      </w:pPr>
      <w:r w:rsidRPr="005B5FAC">
        <w:rPr>
          <w:color w:val="000000"/>
        </w:rPr>
        <w:tab/>
        <w:t>(2)</w:t>
      </w:r>
      <w:r w:rsidRPr="005B5FAC">
        <w:rPr>
          <w:color w:val="000000"/>
        </w:rPr>
        <w:tab/>
        <w:t>The development requirement is taken to have been complied with for the open space boundary if, instead of a basic paling fence, either of the following is erected:</w:t>
      </w:r>
    </w:p>
    <w:p w14:paraId="556C2514" w14:textId="77777777" w:rsidR="004A5745" w:rsidRPr="00056398" w:rsidRDefault="004A5745" w:rsidP="004A5745">
      <w:pPr>
        <w:pStyle w:val="Apara"/>
        <w:rPr>
          <w:color w:val="000000"/>
        </w:rPr>
      </w:pPr>
      <w:r w:rsidRPr="00056398">
        <w:rPr>
          <w:color w:val="000000"/>
        </w:rPr>
        <w:tab/>
        <w:t>(a)</w:t>
      </w:r>
      <w:r w:rsidRPr="00056398">
        <w:rPr>
          <w:color w:val="000000"/>
        </w:rPr>
        <w:tab/>
        <w:t>a fence that is exempt from requiring development approval;</w:t>
      </w:r>
    </w:p>
    <w:p w14:paraId="30D756FE" w14:textId="6C216B0C" w:rsidR="004A5745" w:rsidRPr="00B6666B" w:rsidRDefault="004A5745" w:rsidP="004A5745">
      <w:pPr>
        <w:pStyle w:val="Apara"/>
      </w:pPr>
      <w:r>
        <w:tab/>
      </w:r>
      <w:r w:rsidRPr="00B6666B">
        <w:t>(b)</w:t>
      </w:r>
      <w:r w:rsidRPr="00B6666B">
        <w:tab/>
        <w:t xml:space="preserve">a fence in accordance with a notice under the </w:t>
      </w:r>
      <w:hyperlink r:id="rId218" w:tooltip="A1981-39" w:history="1">
        <w:r w:rsidRPr="008D54EA">
          <w:rPr>
            <w:rStyle w:val="charCitHyperlinkItal"/>
          </w:rPr>
          <w:t>Common Boundaries Act 1981</w:t>
        </w:r>
      </w:hyperlink>
      <w:r w:rsidRPr="00B6666B">
        <w:t>, section 23 (Boundary between leased and unleased land).</w:t>
      </w:r>
    </w:p>
    <w:p w14:paraId="5031293C"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0907D045" w14:textId="77777777" w:rsidR="004A5745" w:rsidRPr="00B6666B" w:rsidRDefault="004A5745" w:rsidP="004A5745">
      <w:pPr>
        <w:pStyle w:val="aDef"/>
        <w:rPr>
          <w:color w:val="000000"/>
        </w:rPr>
      </w:pPr>
      <w:r w:rsidRPr="00B6666B">
        <w:rPr>
          <w:rStyle w:val="charBoldItals"/>
        </w:rPr>
        <w:t>basic paling fence</w:t>
      </w:r>
      <w:r w:rsidRPr="00B6666B">
        <w:rPr>
          <w:color w:val="000000"/>
        </w:rPr>
        <w:t xml:space="preserve"> means a fence that consists of not more than—</w:t>
      </w:r>
    </w:p>
    <w:p w14:paraId="0BCDA902" w14:textId="77777777" w:rsidR="004A5745" w:rsidRPr="009E4E73" w:rsidRDefault="004A5745" w:rsidP="004A5745">
      <w:pPr>
        <w:pStyle w:val="aDefpara"/>
        <w:rPr>
          <w:color w:val="000000"/>
        </w:rPr>
      </w:pPr>
      <w:r w:rsidRPr="009E4E73">
        <w:rPr>
          <w:color w:val="000000"/>
        </w:rPr>
        <w:tab/>
        <w:t>(a)</w:t>
      </w:r>
      <w:r w:rsidRPr="009E4E73">
        <w:rPr>
          <w:color w:val="000000"/>
        </w:rPr>
        <w:tab/>
        <w:t>a support structure; and</w:t>
      </w:r>
    </w:p>
    <w:p w14:paraId="6BD95F35" w14:textId="77777777" w:rsidR="004A5745" w:rsidRPr="009E4E73" w:rsidRDefault="004A5745" w:rsidP="004A5745">
      <w:pPr>
        <w:pStyle w:val="aDefpara"/>
        <w:rPr>
          <w:color w:val="000000"/>
        </w:rPr>
      </w:pPr>
      <w:r w:rsidRPr="009E4E73">
        <w:rPr>
          <w:color w:val="000000"/>
        </w:rPr>
        <w:tab/>
        <w:t>(b)</w:t>
      </w:r>
      <w:r w:rsidRPr="009E4E73">
        <w:rPr>
          <w:color w:val="000000"/>
        </w:rPr>
        <w:tab/>
        <w:t>timber palings only as the fence’s panelling; and</w:t>
      </w:r>
    </w:p>
    <w:p w14:paraId="0D2657E9" w14:textId="77777777" w:rsidR="004A5745" w:rsidRPr="009E4E73" w:rsidRDefault="004A5745" w:rsidP="004A5745">
      <w:pPr>
        <w:pStyle w:val="aDefpara"/>
        <w:rPr>
          <w:color w:val="000000"/>
        </w:rPr>
      </w:pPr>
      <w:r w:rsidRPr="009E4E73">
        <w:rPr>
          <w:color w:val="000000"/>
        </w:rPr>
        <w:tab/>
        <w:t>(c)</w:t>
      </w:r>
      <w:r w:rsidRPr="009E4E73">
        <w:rPr>
          <w:color w:val="000000"/>
        </w:rPr>
        <w:tab/>
        <w:t>a capping rail.</w:t>
      </w:r>
    </w:p>
    <w:p w14:paraId="13074F9A" w14:textId="77777777" w:rsidR="004A5745" w:rsidRPr="00B6666B" w:rsidRDefault="004A5745" w:rsidP="004A5745">
      <w:pPr>
        <w:pStyle w:val="aExamHdgss"/>
        <w:rPr>
          <w:color w:val="000000"/>
        </w:rPr>
      </w:pPr>
      <w:r w:rsidRPr="00B6666B">
        <w:rPr>
          <w:color w:val="000000"/>
        </w:rPr>
        <w:t>Examples—fences that are not basic paling fences</w:t>
      </w:r>
    </w:p>
    <w:p w14:paraId="1A858523" w14:textId="77777777" w:rsidR="004A5745" w:rsidRPr="00B6666B" w:rsidRDefault="004A5745" w:rsidP="004A5745">
      <w:pPr>
        <w:pStyle w:val="aExamINumss"/>
        <w:rPr>
          <w:color w:val="000000"/>
        </w:rPr>
      </w:pPr>
      <w:r w:rsidRPr="00B6666B">
        <w:rPr>
          <w:color w:val="000000"/>
        </w:rPr>
        <w:t>1</w:t>
      </w:r>
      <w:r w:rsidRPr="00B6666B">
        <w:rPr>
          <w:color w:val="000000"/>
        </w:rPr>
        <w:tab/>
        <w:t>a paling fence with a lattice extension or panelling</w:t>
      </w:r>
    </w:p>
    <w:p w14:paraId="0F51606A" w14:textId="77777777" w:rsidR="004A5745" w:rsidRPr="00B6666B" w:rsidRDefault="004A5745" w:rsidP="004A5745">
      <w:pPr>
        <w:pStyle w:val="aExamINumss"/>
        <w:rPr>
          <w:color w:val="000000"/>
        </w:rPr>
      </w:pPr>
      <w:r w:rsidRPr="00B6666B">
        <w:rPr>
          <w:color w:val="000000"/>
        </w:rPr>
        <w:t>2</w:t>
      </w:r>
      <w:r w:rsidRPr="00B6666B">
        <w:rPr>
          <w:color w:val="000000"/>
        </w:rPr>
        <w:tab/>
        <w:t>a fence with brick piers separating paling panels</w:t>
      </w:r>
    </w:p>
    <w:p w14:paraId="3FEC8E09" w14:textId="77777777" w:rsidR="004A5745" w:rsidRPr="00B6666B" w:rsidRDefault="004A5745" w:rsidP="004A5745">
      <w:pPr>
        <w:pStyle w:val="aDef"/>
      </w:pPr>
      <w:r w:rsidRPr="00B6666B">
        <w:rPr>
          <w:rStyle w:val="charBoldItals"/>
        </w:rPr>
        <w:t>development requirement</w:t>
      </w:r>
      <w:r w:rsidRPr="00B6666B">
        <w:rPr>
          <w:color w:val="000000"/>
          <w:shd w:val="clear" w:color="auto" w:fill="FFFFFF"/>
        </w:rPr>
        <w:t>, in relation to a block of land, means—</w:t>
      </w:r>
    </w:p>
    <w:p w14:paraId="7111CCB4" w14:textId="77777777" w:rsidR="004A5745" w:rsidRPr="009E4E73" w:rsidRDefault="004A5745" w:rsidP="004A5745">
      <w:pPr>
        <w:pStyle w:val="aDefpara"/>
        <w:rPr>
          <w:color w:val="000000"/>
        </w:rPr>
      </w:pPr>
      <w:r w:rsidRPr="009E4E73">
        <w:rPr>
          <w:color w:val="000000"/>
        </w:rPr>
        <w:tab/>
        <w:t>(a)</w:t>
      </w:r>
      <w:r w:rsidRPr="009E4E73">
        <w:rPr>
          <w:color w:val="000000"/>
        </w:rPr>
        <w:tab/>
        <w:t>a condition in a lease for the block of land; or</w:t>
      </w:r>
    </w:p>
    <w:p w14:paraId="52E702A3" w14:textId="77777777" w:rsidR="004A5745" w:rsidRPr="009E4E73" w:rsidRDefault="004A5745" w:rsidP="004A5745">
      <w:pPr>
        <w:pStyle w:val="aDefpara"/>
        <w:rPr>
          <w:color w:val="000000"/>
        </w:rPr>
      </w:pPr>
      <w:r w:rsidRPr="009E4E73">
        <w:rPr>
          <w:color w:val="000000"/>
        </w:rPr>
        <w:tab/>
        <w:t>(b)</w:t>
      </w:r>
      <w:r w:rsidRPr="009E4E73">
        <w:rPr>
          <w:color w:val="000000"/>
        </w:rPr>
        <w:tab/>
        <w:t>a requirement of a development approval or a corresponding approval under a repealed territory law.</w:t>
      </w:r>
    </w:p>
    <w:p w14:paraId="035CFAC4" w14:textId="77777777" w:rsidR="004A5745" w:rsidRPr="00B6666B" w:rsidRDefault="004A5745" w:rsidP="004A5745">
      <w:pPr>
        <w:pStyle w:val="aDef"/>
        <w:rPr>
          <w:color w:val="000000"/>
        </w:rPr>
      </w:pPr>
      <w:r w:rsidRPr="00B6666B">
        <w:rPr>
          <w:rStyle w:val="charBoldItals"/>
        </w:rPr>
        <w:t>open space boundary</w:t>
      </w:r>
      <w:r w:rsidRPr="00B6666B">
        <w:rPr>
          <w:color w:val="000000"/>
        </w:rPr>
        <w:t xml:space="preserve"> means a boundary between leased and unleased land.</w:t>
      </w:r>
    </w:p>
    <w:p w14:paraId="210CD2A0" w14:textId="77777777" w:rsidR="004A5745" w:rsidRPr="00B6666B" w:rsidRDefault="004A5745" w:rsidP="004A5745">
      <w:pPr>
        <w:pStyle w:val="AH5Sec"/>
        <w:rPr>
          <w:b w:val="0"/>
          <w:bCs/>
          <w:color w:val="000000"/>
        </w:rPr>
      </w:pPr>
      <w:bookmarkStart w:id="1338" w:name="_Toc114154961"/>
      <w:r w:rsidRPr="004D5A68">
        <w:rPr>
          <w:rStyle w:val="CharSectNo"/>
        </w:rPr>
        <w:lastRenderedPageBreak/>
        <w:t>513</w:t>
      </w:r>
      <w:r w:rsidRPr="00B6666B">
        <w:rPr>
          <w:bCs/>
          <w:color w:val="000000"/>
        </w:rPr>
        <w:tab/>
      </w:r>
      <w:r w:rsidRPr="00B6666B">
        <w:rPr>
          <w:color w:val="000000"/>
        </w:rPr>
        <w:t>Rights to extract minerals</w:t>
      </w:r>
      <w:bookmarkEnd w:id="1338"/>
    </w:p>
    <w:p w14:paraId="03F8F80E" w14:textId="77777777" w:rsidR="004A5745" w:rsidRPr="00B6666B" w:rsidRDefault="004A5745" w:rsidP="004A5745">
      <w:pPr>
        <w:pStyle w:val="Amain"/>
      </w:pPr>
      <w:r>
        <w:tab/>
      </w:r>
      <w:r w:rsidRPr="00B6666B">
        <w:t>(1)</w:t>
      </w:r>
      <w:r w:rsidRPr="00B6666B">
        <w:tab/>
        <w:t>The territory planning authority may, by a lease or licence, grant a person the right to extract minerals from stated land.</w:t>
      </w:r>
    </w:p>
    <w:p w14:paraId="0150DFD8" w14:textId="77777777" w:rsidR="004A5745" w:rsidRPr="005B5FAC" w:rsidRDefault="004A5745" w:rsidP="004A5745">
      <w:pPr>
        <w:pStyle w:val="Amain"/>
        <w:rPr>
          <w:color w:val="000000"/>
        </w:rPr>
      </w:pPr>
      <w:r w:rsidRPr="005B5FAC">
        <w:rPr>
          <w:color w:val="000000"/>
        </w:rPr>
        <w:tab/>
        <w:t>(2)</w:t>
      </w:r>
      <w:r w:rsidRPr="005B5FAC">
        <w:rPr>
          <w:color w:val="000000"/>
        </w:rPr>
        <w:tab/>
        <w:t>The provisions of the lease or licence are the provisions agreed between the parties.</w:t>
      </w:r>
    </w:p>
    <w:p w14:paraId="16A82222" w14:textId="59148AE4" w:rsidR="004A5745" w:rsidRPr="00B6666B" w:rsidRDefault="004A5745" w:rsidP="004A5745">
      <w:pPr>
        <w:pStyle w:val="Amain"/>
      </w:pPr>
      <w:r>
        <w:tab/>
      </w:r>
      <w:r w:rsidRPr="00B6666B">
        <w:t>(3)</w:t>
      </w:r>
      <w:r w:rsidRPr="00B6666B">
        <w:tab/>
        <w:t xml:space="preserve">For the </w:t>
      </w:r>
      <w:hyperlink r:id="rId219" w:tooltip="Act 2009 No 130 (Cwlth)" w:history="1">
        <w:r w:rsidRPr="00046F86">
          <w:rPr>
            <w:rStyle w:val="charCitHyperlinkItal"/>
          </w:rPr>
          <w:t>Personal Property Securities Act 2009</w:t>
        </w:r>
      </w:hyperlink>
      <w:r w:rsidRPr="00B6666B">
        <w:t xml:space="preserve"> (Cwlth), section 10, definition of </w:t>
      </w:r>
      <w:r w:rsidRPr="00B6666B">
        <w:rPr>
          <w:rStyle w:val="charBoldItals"/>
        </w:rPr>
        <w:t>personal property</w:t>
      </w:r>
      <w:r w:rsidRPr="00B6666B">
        <w:t>, a right granted by licence under subsection (1) is not personal property.</w:t>
      </w:r>
    </w:p>
    <w:p w14:paraId="4B3242D3" w14:textId="77777777" w:rsidR="004A5745" w:rsidRPr="00B6666B" w:rsidRDefault="004A5745" w:rsidP="004A5745">
      <w:pPr>
        <w:pStyle w:val="AH5Sec"/>
        <w:rPr>
          <w:b w:val="0"/>
          <w:bCs/>
          <w:color w:val="000000"/>
        </w:rPr>
      </w:pPr>
      <w:bookmarkStart w:id="1339" w:name="_Toc114154962"/>
      <w:r w:rsidRPr="004D5A68">
        <w:rPr>
          <w:rStyle w:val="CharSectNo"/>
        </w:rPr>
        <w:t>514</w:t>
      </w:r>
      <w:r w:rsidRPr="00B6666B">
        <w:rPr>
          <w:bCs/>
          <w:color w:val="000000"/>
        </w:rPr>
        <w:tab/>
      </w:r>
      <w:r w:rsidRPr="00B6666B">
        <w:rPr>
          <w:color w:val="000000"/>
        </w:rPr>
        <w:t>Use and disclosure of protected information</w:t>
      </w:r>
      <w:bookmarkEnd w:id="1339"/>
    </w:p>
    <w:p w14:paraId="623A8123" w14:textId="77777777" w:rsidR="004A5745" w:rsidRPr="005B5FAC" w:rsidRDefault="004A5745" w:rsidP="004A5745">
      <w:pPr>
        <w:pStyle w:val="Amain"/>
        <w:rPr>
          <w:color w:val="000000"/>
        </w:rPr>
      </w:pPr>
      <w:r w:rsidRPr="005B5FAC">
        <w:rPr>
          <w:color w:val="000000"/>
        </w:rPr>
        <w:tab/>
        <w:t>(1)</w:t>
      </w:r>
      <w:r w:rsidRPr="005B5FAC">
        <w:rPr>
          <w:color w:val="000000"/>
        </w:rPr>
        <w:tab/>
        <w:t>An information holder commits an offence if—</w:t>
      </w:r>
    </w:p>
    <w:p w14:paraId="79791432" w14:textId="77777777" w:rsidR="004A5745" w:rsidRPr="00056398" w:rsidRDefault="004A5745" w:rsidP="004A5745">
      <w:pPr>
        <w:pStyle w:val="Apara"/>
        <w:rPr>
          <w:color w:val="000000"/>
        </w:rPr>
      </w:pPr>
      <w:r w:rsidRPr="00056398">
        <w:rPr>
          <w:color w:val="000000"/>
        </w:rPr>
        <w:tab/>
        <w:t>(a)</w:t>
      </w:r>
      <w:r w:rsidRPr="00056398">
        <w:rPr>
          <w:color w:val="000000"/>
        </w:rPr>
        <w:tab/>
        <w:t>the information holder uses information; and</w:t>
      </w:r>
    </w:p>
    <w:p w14:paraId="3508C55D" w14:textId="77777777" w:rsidR="004A5745" w:rsidRPr="00056398" w:rsidRDefault="004A5745" w:rsidP="004A5745">
      <w:pPr>
        <w:pStyle w:val="Apara"/>
        <w:rPr>
          <w:color w:val="000000"/>
        </w:rPr>
      </w:pPr>
      <w:r w:rsidRPr="00056398">
        <w:rPr>
          <w:color w:val="000000"/>
        </w:rPr>
        <w:tab/>
        <w:t>(b)</w:t>
      </w:r>
      <w:r w:rsidRPr="00056398">
        <w:rPr>
          <w:color w:val="000000"/>
        </w:rPr>
        <w:tab/>
        <w:t>the information is protected information about someone else; and</w:t>
      </w:r>
    </w:p>
    <w:p w14:paraId="2C885CB9" w14:textId="77777777" w:rsidR="004A5745" w:rsidRPr="00056398" w:rsidRDefault="004A5745" w:rsidP="004A5745">
      <w:pPr>
        <w:pStyle w:val="Apara"/>
        <w:rPr>
          <w:color w:val="000000"/>
        </w:rPr>
      </w:pPr>
      <w:r w:rsidRPr="00056398">
        <w:rPr>
          <w:color w:val="000000"/>
        </w:rPr>
        <w:tab/>
        <w:t>(c)</w:t>
      </w:r>
      <w:r w:rsidRPr="00056398">
        <w:rPr>
          <w:color w:val="000000"/>
        </w:rPr>
        <w:tab/>
        <w:t>the information holder is reckless about whether the information is protected information about someone else.</w:t>
      </w:r>
    </w:p>
    <w:p w14:paraId="0659FA2E" w14:textId="77777777" w:rsidR="004A5745" w:rsidRPr="00B6666B" w:rsidRDefault="004A5745" w:rsidP="004A5745">
      <w:pPr>
        <w:pStyle w:val="Penalty"/>
        <w:rPr>
          <w:color w:val="000000"/>
        </w:rPr>
      </w:pPr>
      <w:r w:rsidRPr="00B6666B">
        <w:rPr>
          <w:color w:val="000000"/>
        </w:rPr>
        <w:t>Maximum penalty:  50 penalty units, imprisonment for 6 months or both.</w:t>
      </w:r>
    </w:p>
    <w:p w14:paraId="44DF6970" w14:textId="77777777" w:rsidR="004A5745" w:rsidRPr="005B5FAC" w:rsidRDefault="004A5745" w:rsidP="004A5745">
      <w:pPr>
        <w:pStyle w:val="Amain"/>
        <w:rPr>
          <w:color w:val="000000"/>
        </w:rPr>
      </w:pPr>
      <w:r w:rsidRPr="005B5FAC">
        <w:rPr>
          <w:color w:val="000000"/>
        </w:rPr>
        <w:tab/>
        <w:t>(2)</w:t>
      </w:r>
      <w:r w:rsidRPr="005B5FAC">
        <w:rPr>
          <w:color w:val="000000"/>
        </w:rPr>
        <w:tab/>
        <w:t>An information holder commits an offence if—</w:t>
      </w:r>
    </w:p>
    <w:p w14:paraId="49DCC667" w14:textId="77777777" w:rsidR="004A5745" w:rsidRPr="00056398" w:rsidRDefault="004A5745" w:rsidP="004A5745">
      <w:pPr>
        <w:pStyle w:val="Apara"/>
        <w:rPr>
          <w:color w:val="000000"/>
        </w:rPr>
      </w:pPr>
      <w:r w:rsidRPr="00056398">
        <w:rPr>
          <w:color w:val="000000"/>
        </w:rPr>
        <w:tab/>
        <w:t>(a)</w:t>
      </w:r>
      <w:r w:rsidRPr="00056398">
        <w:rPr>
          <w:color w:val="000000"/>
        </w:rPr>
        <w:tab/>
        <w:t>the information holder does something that discloses information; and</w:t>
      </w:r>
    </w:p>
    <w:p w14:paraId="35B439A8" w14:textId="77777777" w:rsidR="004A5745" w:rsidRPr="00056398" w:rsidRDefault="004A5745" w:rsidP="004A5745">
      <w:pPr>
        <w:pStyle w:val="Apara"/>
        <w:rPr>
          <w:color w:val="000000"/>
        </w:rPr>
      </w:pPr>
      <w:r w:rsidRPr="00056398">
        <w:rPr>
          <w:color w:val="000000"/>
        </w:rPr>
        <w:tab/>
        <w:t>(b)</w:t>
      </w:r>
      <w:r w:rsidRPr="00056398">
        <w:rPr>
          <w:color w:val="000000"/>
        </w:rPr>
        <w:tab/>
        <w:t>the information is protected information about someone else; and</w:t>
      </w:r>
    </w:p>
    <w:p w14:paraId="5E14AC82" w14:textId="77777777" w:rsidR="004A5745" w:rsidRPr="00056398" w:rsidRDefault="004A5745" w:rsidP="004A5745">
      <w:pPr>
        <w:pStyle w:val="Apara"/>
        <w:rPr>
          <w:color w:val="000000"/>
        </w:rPr>
      </w:pPr>
      <w:r w:rsidRPr="00056398">
        <w:rPr>
          <w:color w:val="000000"/>
        </w:rPr>
        <w:tab/>
        <w:t>(c)</w:t>
      </w:r>
      <w:r w:rsidRPr="00056398">
        <w:rPr>
          <w:color w:val="000000"/>
        </w:rPr>
        <w:tab/>
        <w:t>the information holder is reckless about whether—</w:t>
      </w:r>
    </w:p>
    <w:p w14:paraId="5A2AE632" w14:textId="77777777" w:rsidR="004A5745" w:rsidRPr="00274059" w:rsidRDefault="004A5745" w:rsidP="004A5745">
      <w:pPr>
        <w:pStyle w:val="Asubpara"/>
        <w:rPr>
          <w:color w:val="000000"/>
        </w:rPr>
      </w:pPr>
      <w:r w:rsidRPr="00274059">
        <w:rPr>
          <w:color w:val="000000"/>
        </w:rPr>
        <w:tab/>
        <w:t>(i)</w:t>
      </w:r>
      <w:r w:rsidRPr="00274059">
        <w:rPr>
          <w:color w:val="000000"/>
        </w:rPr>
        <w:tab/>
        <w:t>the information is protected information about someone else; and</w:t>
      </w:r>
    </w:p>
    <w:p w14:paraId="3ACDE661" w14:textId="77777777" w:rsidR="004A5745" w:rsidRPr="00274059" w:rsidRDefault="004A5745" w:rsidP="004A5745">
      <w:pPr>
        <w:pStyle w:val="Asubpara"/>
        <w:rPr>
          <w:color w:val="000000"/>
        </w:rPr>
      </w:pPr>
      <w:r w:rsidRPr="00274059">
        <w:rPr>
          <w:color w:val="000000"/>
        </w:rPr>
        <w:tab/>
        <w:t>(ii)</w:t>
      </w:r>
      <w:r w:rsidRPr="00274059">
        <w:rPr>
          <w:color w:val="000000"/>
        </w:rPr>
        <w:tab/>
        <w:t>doing the thing would result in the information being disclosed to someone else.</w:t>
      </w:r>
    </w:p>
    <w:p w14:paraId="080BE564" w14:textId="77777777" w:rsidR="004A5745" w:rsidRPr="00B6666B" w:rsidRDefault="004A5745" w:rsidP="004A5745">
      <w:pPr>
        <w:pStyle w:val="Penalty"/>
        <w:rPr>
          <w:color w:val="000000"/>
        </w:rPr>
      </w:pPr>
      <w:r w:rsidRPr="00B6666B">
        <w:rPr>
          <w:color w:val="000000"/>
        </w:rPr>
        <w:lastRenderedPageBreak/>
        <w:t>Maximum penalty:  50 penalty units, imprisonment for 6 months or both.</w:t>
      </w:r>
    </w:p>
    <w:p w14:paraId="4B6BF21D" w14:textId="77777777" w:rsidR="004A5745" w:rsidRPr="00B6666B" w:rsidRDefault="004A5745" w:rsidP="004A5745">
      <w:pPr>
        <w:pStyle w:val="Amain"/>
      </w:pPr>
      <w:r>
        <w:tab/>
      </w:r>
      <w:r w:rsidRPr="00B6666B">
        <w:t>(3)</w:t>
      </w:r>
      <w:r w:rsidRPr="00B6666B">
        <w:tab/>
        <w:t xml:space="preserve">Subsections (1) and (2) do not apply if the information holder uses or discloses protected information about someone else (the </w:t>
      </w:r>
      <w:r w:rsidRPr="00B6666B">
        <w:rPr>
          <w:rStyle w:val="charBoldItals"/>
        </w:rPr>
        <w:t>protected person</w:t>
      </w:r>
      <w:r w:rsidRPr="00B6666B">
        <w:t>)—</w:t>
      </w:r>
    </w:p>
    <w:p w14:paraId="073412A3" w14:textId="77777777" w:rsidR="004A5745" w:rsidRPr="00056398" w:rsidRDefault="004A5745" w:rsidP="004A5745">
      <w:pPr>
        <w:pStyle w:val="Apara"/>
        <w:rPr>
          <w:color w:val="000000"/>
        </w:rPr>
      </w:pPr>
      <w:r w:rsidRPr="00056398">
        <w:rPr>
          <w:color w:val="000000"/>
        </w:rPr>
        <w:tab/>
        <w:t>(a)</w:t>
      </w:r>
      <w:r w:rsidRPr="00056398">
        <w:rPr>
          <w:color w:val="000000"/>
        </w:rPr>
        <w:tab/>
        <w:t>under this Act or another law applying in the ACT; or</w:t>
      </w:r>
    </w:p>
    <w:p w14:paraId="73BBB15B" w14:textId="77777777" w:rsidR="004A5745" w:rsidRPr="00056398" w:rsidRDefault="004A5745" w:rsidP="004A5745">
      <w:pPr>
        <w:pStyle w:val="Apara"/>
        <w:rPr>
          <w:color w:val="000000"/>
        </w:rPr>
      </w:pPr>
      <w:r w:rsidRPr="00056398">
        <w:rPr>
          <w:color w:val="000000"/>
        </w:rPr>
        <w:tab/>
        <w:t>(b)</w:t>
      </w:r>
      <w:r w:rsidRPr="00056398">
        <w:rPr>
          <w:color w:val="000000"/>
        </w:rPr>
        <w:tab/>
        <w:t>in relation to the exercise of a function, as an information holder, under this Act or another law applying in the ACT; or</w:t>
      </w:r>
    </w:p>
    <w:p w14:paraId="028FEE77" w14:textId="77777777" w:rsidR="004A5745" w:rsidRPr="00056398" w:rsidRDefault="004A5745" w:rsidP="004A5745">
      <w:pPr>
        <w:pStyle w:val="Apara"/>
        <w:rPr>
          <w:color w:val="000000"/>
        </w:rPr>
      </w:pPr>
      <w:r w:rsidRPr="00056398">
        <w:rPr>
          <w:color w:val="000000"/>
        </w:rPr>
        <w:tab/>
        <w:t>(c)</w:t>
      </w:r>
      <w:r w:rsidRPr="00056398">
        <w:rPr>
          <w:color w:val="000000"/>
        </w:rPr>
        <w:tab/>
        <w:t>in a court proceeding; or</w:t>
      </w:r>
    </w:p>
    <w:p w14:paraId="66BC0F30" w14:textId="77777777" w:rsidR="004A5745" w:rsidRPr="00056398" w:rsidRDefault="004A5745" w:rsidP="004A5745">
      <w:pPr>
        <w:pStyle w:val="Apara"/>
        <w:rPr>
          <w:color w:val="000000"/>
        </w:rPr>
      </w:pPr>
      <w:r w:rsidRPr="00056398">
        <w:rPr>
          <w:color w:val="000000"/>
        </w:rPr>
        <w:tab/>
        <w:t>(d)</w:t>
      </w:r>
      <w:r w:rsidRPr="00056398">
        <w:rPr>
          <w:color w:val="000000"/>
        </w:rPr>
        <w:tab/>
        <w:t>with the protected person’s consent.</w:t>
      </w:r>
    </w:p>
    <w:p w14:paraId="579F9AFA" w14:textId="04213D73" w:rsidR="004A5745" w:rsidRPr="00B6666B" w:rsidRDefault="004A5745" w:rsidP="004A5745">
      <w:pPr>
        <w:pStyle w:val="aNote"/>
        <w:rPr>
          <w:color w:val="000000"/>
        </w:rPr>
      </w:pPr>
      <w:r w:rsidRPr="00B6666B">
        <w:rPr>
          <w:rStyle w:val="charItals"/>
          <w:color w:val="000000"/>
        </w:rPr>
        <w:t>Note</w:t>
      </w:r>
      <w:r w:rsidRPr="00B6666B">
        <w:rPr>
          <w:rStyle w:val="charItals"/>
          <w:color w:val="000000"/>
        </w:rPr>
        <w:tab/>
      </w:r>
      <w:r w:rsidRPr="00B6666B">
        <w:rPr>
          <w:color w:val="000000"/>
        </w:rPr>
        <w:t xml:space="preserve">The defendant has an evidential burden in relation to the matters mentioned in s (3) (see </w:t>
      </w:r>
      <w:hyperlink r:id="rId220" w:tooltip="A2002-51" w:history="1">
        <w:r w:rsidRPr="008D54EA">
          <w:rPr>
            <w:rStyle w:val="charCitHyperlinkAbbrev"/>
          </w:rPr>
          <w:t>Criminal Code</w:t>
        </w:r>
      </w:hyperlink>
      <w:r w:rsidRPr="00B6666B">
        <w:rPr>
          <w:color w:val="000000"/>
        </w:rPr>
        <w:t>, s 58).</w:t>
      </w:r>
    </w:p>
    <w:p w14:paraId="210940F0" w14:textId="77777777" w:rsidR="004A5745" w:rsidRPr="005B5FAC" w:rsidRDefault="004A5745" w:rsidP="004A5745">
      <w:pPr>
        <w:pStyle w:val="Amain"/>
        <w:rPr>
          <w:color w:val="000000"/>
        </w:rPr>
      </w:pPr>
      <w:r w:rsidRPr="005B5FAC">
        <w:rPr>
          <w:color w:val="000000"/>
        </w:rPr>
        <w:tab/>
        <w:t>(4)</w:t>
      </w:r>
      <w:r w:rsidRPr="005B5FAC">
        <w:rPr>
          <w:color w:val="000000"/>
        </w:rPr>
        <w:tab/>
        <w:t>An information holder need not disclose protected information to a court, or produce a document containing protected information to a court, unless it is necessary to do so for this Act or another law applying in the ACT.</w:t>
      </w:r>
    </w:p>
    <w:p w14:paraId="7B0D020A"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3D142515" w14:textId="77777777" w:rsidR="004A5745" w:rsidRPr="00B6666B" w:rsidRDefault="004A5745" w:rsidP="004A5745">
      <w:pPr>
        <w:pStyle w:val="aDef"/>
        <w:rPr>
          <w:color w:val="000000"/>
        </w:rPr>
      </w:pPr>
      <w:r w:rsidRPr="00B6666B">
        <w:rPr>
          <w:rStyle w:val="charBoldItals"/>
        </w:rPr>
        <w:t>court</w:t>
      </w:r>
      <w:r w:rsidRPr="00B6666B">
        <w:rPr>
          <w:color w:val="000000"/>
        </w:rPr>
        <w:t xml:space="preserve"> includes a tribunal, authority or person having power to require the production of documents or the answering of questions.</w:t>
      </w:r>
    </w:p>
    <w:p w14:paraId="48DF5C63" w14:textId="77777777" w:rsidR="004A5745" w:rsidRPr="00B6666B" w:rsidRDefault="004A5745" w:rsidP="004A5745">
      <w:pPr>
        <w:pStyle w:val="aDef"/>
        <w:ind w:left="720" w:firstLine="380"/>
        <w:rPr>
          <w:color w:val="000000"/>
        </w:rPr>
      </w:pPr>
      <w:r w:rsidRPr="00B6666B">
        <w:rPr>
          <w:rStyle w:val="charBoldItals"/>
        </w:rPr>
        <w:t>disclose</w:t>
      </w:r>
      <w:r w:rsidRPr="00B6666B">
        <w:rPr>
          <w:color w:val="000000"/>
        </w:rPr>
        <w:t xml:space="preserve"> includes communicate or publish.</w:t>
      </w:r>
    </w:p>
    <w:p w14:paraId="3BE81FED" w14:textId="77777777" w:rsidR="004A5745" w:rsidRPr="00B6666B" w:rsidRDefault="004A5745" w:rsidP="004A5745">
      <w:pPr>
        <w:pStyle w:val="aDef"/>
        <w:rPr>
          <w:color w:val="000000"/>
        </w:rPr>
      </w:pPr>
      <w:r w:rsidRPr="00B6666B">
        <w:rPr>
          <w:rStyle w:val="charBoldItals"/>
        </w:rPr>
        <w:t>information</w:t>
      </w:r>
      <w:r w:rsidRPr="00B6666B">
        <w:rPr>
          <w:color w:val="000000"/>
        </w:rPr>
        <w:t xml:space="preserve"> means information, whether true or not, in any form and includes an opinion and advice.</w:t>
      </w:r>
    </w:p>
    <w:p w14:paraId="531D9865" w14:textId="77777777" w:rsidR="004A5745" w:rsidRPr="00B6666B" w:rsidRDefault="004A5745" w:rsidP="004A5745">
      <w:pPr>
        <w:pStyle w:val="aDef"/>
        <w:rPr>
          <w:color w:val="000000"/>
        </w:rPr>
      </w:pPr>
      <w:r w:rsidRPr="00B6666B">
        <w:rPr>
          <w:rStyle w:val="charBoldItals"/>
        </w:rPr>
        <w:t>information holder</w:t>
      </w:r>
      <w:r w:rsidRPr="00B6666B">
        <w:rPr>
          <w:color w:val="000000"/>
        </w:rPr>
        <w:t xml:space="preserve"> means—</w:t>
      </w:r>
    </w:p>
    <w:p w14:paraId="316C379B" w14:textId="77777777" w:rsidR="004A5745" w:rsidRPr="009E4E73" w:rsidRDefault="004A5745" w:rsidP="004A5745">
      <w:pPr>
        <w:pStyle w:val="aDefpara"/>
        <w:rPr>
          <w:color w:val="000000"/>
        </w:rPr>
      </w:pPr>
      <w:r w:rsidRPr="009E4E73">
        <w:rPr>
          <w:color w:val="000000"/>
        </w:rPr>
        <w:tab/>
        <w:t>(a)</w:t>
      </w:r>
      <w:r w:rsidRPr="009E4E73">
        <w:rPr>
          <w:color w:val="000000"/>
        </w:rPr>
        <w:tab/>
        <w:t>a person who is or has been—</w:t>
      </w:r>
    </w:p>
    <w:p w14:paraId="1F9DF1C7" w14:textId="77777777" w:rsidR="004A5745" w:rsidRPr="00C10B9F" w:rsidRDefault="004A5745" w:rsidP="004A5745">
      <w:pPr>
        <w:pStyle w:val="aDefsubpara"/>
        <w:rPr>
          <w:color w:val="000000"/>
        </w:rPr>
      </w:pPr>
      <w:r w:rsidRPr="00C10B9F">
        <w:rPr>
          <w:color w:val="000000"/>
        </w:rPr>
        <w:tab/>
        <w:t>(i)</w:t>
      </w:r>
      <w:r w:rsidRPr="00C10B9F">
        <w:rPr>
          <w:color w:val="000000"/>
        </w:rPr>
        <w:tab/>
        <w:t>the chief planner; or</w:t>
      </w:r>
    </w:p>
    <w:p w14:paraId="0951292D" w14:textId="77777777" w:rsidR="004A5745" w:rsidRPr="00B6666B" w:rsidRDefault="004A5745" w:rsidP="004A5745">
      <w:pPr>
        <w:pStyle w:val="aDefsubpara"/>
      </w:pPr>
      <w:r>
        <w:tab/>
      </w:r>
      <w:r w:rsidRPr="00B6666B">
        <w:t>(ii)</w:t>
      </w:r>
      <w:r w:rsidRPr="00B6666B">
        <w:tab/>
        <w:t>a member of staff of the territory planning authority; or</w:t>
      </w:r>
    </w:p>
    <w:p w14:paraId="09A55A93" w14:textId="77777777" w:rsidR="004A5745" w:rsidRPr="00C10B9F" w:rsidRDefault="004A5745" w:rsidP="004A5745">
      <w:pPr>
        <w:pStyle w:val="aDefsubpara"/>
        <w:rPr>
          <w:color w:val="000000"/>
        </w:rPr>
      </w:pPr>
      <w:r w:rsidRPr="00C10B9F">
        <w:rPr>
          <w:color w:val="000000"/>
        </w:rPr>
        <w:tab/>
        <w:t>(iii)</w:t>
      </w:r>
      <w:r w:rsidRPr="00C10B9F">
        <w:rPr>
          <w:color w:val="000000"/>
        </w:rPr>
        <w:tab/>
        <w:t>a member of the staff of the commission; or</w:t>
      </w:r>
    </w:p>
    <w:p w14:paraId="279067DC" w14:textId="77777777" w:rsidR="004A5745" w:rsidRPr="009E4E73" w:rsidRDefault="004A5745" w:rsidP="004A5745">
      <w:pPr>
        <w:pStyle w:val="aDefpara"/>
        <w:rPr>
          <w:color w:val="000000"/>
        </w:rPr>
      </w:pPr>
      <w:r w:rsidRPr="009E4E73">
        <w:rPr>
          <w:color w:val="000000"/>
        </w:rPr>
        <w:lastRenderedPageBreak/>
        <w:tab/>
        <w:t>(b)</w:t>
      </w:r>
      <w:r w:rsidRPr="009E4E73">
        <w:rPr>
          <w:color w:val="000000"/>
        </w:rPr>
        <w:tab/>
        <w:t>anyone else who exercises or exercised a function under this Act.</w:t>
      </w:r>
    </w:p>
    <w:p w14:paraId="69ED2E13" w14:textId="77777777" w:rsidR="004A5745" w:rsidRPr="00B6666B" w:rsidRDefault="004A5745" w:rsidP="004A5745">
      <w:pPr>
        <w:pStyle w:val="aDef"/>
        <w:rPr>
          <w:color w:val="000000"/>
        </w:rPr>
      </w:pPr>
      <w:r w:rsidRPr="00B6666B">
        <w:rPr>
          <w:rStyle w:val="charBoldItals"/>
        </w:rPr>
        <w:t>produce</w:t>
      </w:r>
      <w:r w:rsidRPr="00B6666B">
        <w:rPr>
          <w:bCs/>
          <w:iCs/>
          <w:color w:val="000000"/>
        </w:rPr>
        <w:t xml:space="preserve"> includes allow access to.</w:t>
      </w:r>
    </w:p>
    <w:p w14:paraId="4B0D6FDC" w14:textId="77777777" w:rsidR="004A5745" w:rsidRPr="00B6666B" w:rsidRDefault="004A5745" w:rsidP="004A5745">
      <w:pPr>
        <w:pStyle w:val="aDef"/>
        <w:rPr>
          <w:color w:val="000000"/>
        </w:rPr>
      </w:pPr>
      <w:r w:rsidRPr="00B6666B">
        <w:rPr>
          <w:rStyle w:val="charBoldItals"/>
        </w:rPr>
        <w:t>protected information</w:t>
      </w:r>
      <w:r w:rsidRPr="00B6666B">
        <w:rPr>
          <w:color w:val="000000"/>
        </w:rPr>
        <w:t xml:space="preserve"> means information about a person that is disclosed to, or obtained by, an information holder because of the exercise of a function under this Act by the information holder or someone else.</w:t>
      </w:r>
    </w:p>
    <w:p w14:paraId="5D892668" w14:textId="77777777" w:rsidR="004A5745" w:rsidRPr="00B6666B" w:rsidRDefault="004A5745" w:rsidP="004A5745">
      <w:pPr>
        <w:pStyle w:val="aDef"/>
        <w:rPr>
          <w:color w:val="000000"/>
        </w:rPr>
      </w:pPr>
      <w:r w:rsidRPr="00B6666B">
        <w:rPr>
          <w:rStyle w:val="charBoldItals"/>
        </w:rPr>
        <w:t>use</w:t>
      </w:r>
      <w:r w:rsidRPr="00B6666B">
        <w:rPr>
          <w:bCs/>
          <w:iCs/>
          <w:color w:val="000000"/>
        </w:rPr>
        <w:t>, in relation to information, includes make a record of the information.</w:t>
      </w:r>
    </w:p>
    <w:p w14:paraId="71935BAA" w14:textId="77777777" w:rsidR="004A5745" w:rsidRPr="00B6666B" w:rsidRDefault="004A5745" w:rsidP="004A5745">
      <w:pPr>
        <w:pStyle w:val="AH5Sec"/>
        <w:rPr>
          <w:b w:val="0"/>
          <w:bCs/>
          <w:color w:val="000000"/>
        </w:rPr>
      </w:pPr>
      <w:bookmarkStart w:id="1340" w:name="_Ref96015781"/>
      <w:bookmarkStart w:id="1341" w:name="_Toc114154963"/>
      <w:r w:rsidRPr="004D5A68">
        <w:rPr>
          <w:rStyle w:val="CharSectNo"/>
        </w:rPr>
        <w:t>515</w:t>
      </w:r>
      <w:r w:rsidRPr="00B6666B">
        <w:rPr>
          <w:bCs/>
          <w:color w:val="000000"/>
        </w:rPr>
        <w:tab/>
      </w:r>
      <w:r w:rsidRPr="00B6666B">
        <w:rPr>
          <w:color w:val="000000"/>
        </w:rPr>
        <w:t>Ministerial guidelines</w:t>
      </w:r>
      <w:bookmarkEnd w:id="1340"/>
      <w:bookmarkEnd w:id="1341"/>
    </w:p>
    <w:p w14:paraId="3D307A93" w14:textId="77777777" w:rsidR="004A5745" w:rsidRPr="005B5FAC" w:rsidRDefault="004A5745" w:rsidP="004A5745">
      <w:pPr>
        <w:pStyle w:val="Amain"/>
        <w:rPr>
          <w:color w:val="000000"/>
        </w:rPr>
      </w:pPr>
      <w:r w:rsidRPr="005B5FAC">
        <w:rPr>
          <w:color w:val="000000"/>
        </w:rPr>
        <w:tab/>
        <w:t>(1)</w:t>
      </w:r>
      <w:r w:rsidRPr="005B5FAC">
        <w:rPr>
          <w:color w:val="000000"/>
        </w:rPr>
        <w:tab/>
        <w:t>The Minister may approve guidelines for the exercise of any power by the Minister under this Act.</w:t>
      </w:r>
    </w:p>
    <w:p w14:paraId="07DB2FF3" w14:textId="77777777" w:rsidR="004A5745" w:rsidRPr="00B6666B" w:rsidRDefault="004A5745" w:rsidP="004A5745">
      <w:pPr>
        <w:pStyle w:val="Amain"/>
      </w:pPr>
      <w:r>
        <w:tab/>
      </w:r>
      <w:r w:rsidRPr="00B6666B">
        <w:t>(2)</w:t>
      </w:r>
      <w:r w:rsidRPr="00B6666B">
        <w:tab/>
        <w:t>The Minister may consider advice from the territory planning authority before approving guidelines.</w:t>
      </w:r>
    </w:p>
    <w:p w14:paraId="7ECB28E2" w14:textId="77777777" w:rsidR="004A5745" w:rsidRPr="005B5FAC" w:rsidRDefault="004A5745" w:rsidP="004A5745">
      <w:pPr>
        <w:pStyle w:val="Amain"/>
        <w:rPr>
          <w:color w:val="000000"/>
        </w:rPr>
      </w:pPr>
      <w:r w:rsidRPr="005B5FAC">
        <w:rPr>
          <w:color w:val="000000"/>
        </w:rPr>
        <w:tab/>
        <w:t>(3)</w:t>
      </w:r>
      <w:r w:rsidRPr="005B5FAC">
        <w:rPr>
          <w:color w:val="000000"/>
        </w:rPr>
        <w:tab/>
        <w:t>A guideline is a notifiable instrument.</w:t>
      </w:r>
    </w:p>
    <w:p w14:paraId="52EC5B5D" w14:textId="77777777" w:rsidR="004A5745" w:rsidRPr="00B6666B" w:rsidRDefault="004A5745" w:rsidP="004A5745">
      <w:pPr>
        <w:pStyle w:val="AH5Sec"/>
        <w:rPr>
          <w:b w:val="0"/>
          <w:bCs/>
          <w:color w:val="000000"/>
        </w:rPr>
      </w:pPr>
      <w:bookmarkStart w:id="1342" w:name="_Toc114154964"/>
      <w:r w:rsidRPr="004D5A68">
        <w:rPr>
          <w:rStyle w:val="CharSectNo"/>
        </w:rPr>
        <w:t>516</w:t>
      </w:r>
      <w:r w:rsidRPr="00B6666B">
        <w:rPr>
          <w:bCs/>
          <w:color w:val="000000"/>
        </w:rPr>
        <w:tab/>
      </w:r>
      <w:r w:rsidRPr="00B6666B">
        <w:rPr>
          <w:color w:val="000000"/>
        </w:rPr>
        <w:t>Construction of outdated references</w:t>
      </w:r>
      <w:bookmarkEnd w:id="1342"/>
    </w:p>
    <w:p w14:paraId="5079E2F7" w14:textId="77777777" w:rsidR="004A5745" w:rsidRPr="005B5FAC" w:rsidRDefault="004A5745" w:rsidP="004A5745">
      <w:pPr>
        <w:pStyle w:val="Amain"/>
        <w:rPr>
          <w:color w:val="000000"/>
        </w:rPr>
      </w:pPr>
      <w:r w:rsidRPr="005B5FAC">
        <w:rPr>
          <w:color w:val="000000"/>
        </w:rPr>
        <w:tab/>
        <w:t>(1)</w:t>
      </w:r>
      <w:r w:rsidRPr="005B5FAC">
        <w:rPr>
          <w:color w:val="000000"/>
        </w:rPr>
        <w:tab/>
        <w:t>In any Act, instrument made under an Act or document, a reference to a repealed Act is, in relation to anything to which this Act applies, a reference to this Act.</w:t>
      </w:r>
    </w:p>
    <w:p w14:paraId="6F04F1F3" w14:textId="77777777" w:rsidR="004A5745" w:rsidRPr="005B5FAC" w:rsidRDefault="004A5745" w:rsidP="004A5745">
      <w:pPr>
        <w:pStyle w:val="Amain"/>
        <w:rPr>
          <w:color w:val="000000"/>
        </w:rPr>
      </w:pPr>
      <w:r w:rsidRPr="005B5FAC">
        <w:rPr>
          <w:color w:val="000000"/>
        </w:rPr>
        <w:tab/>
        <w:t>(2)</w:t>
      </w:r>
      <w:r w:rsidRPr="005B5FAC">
        <w:rPr>
          <w:color w:val="000000"/>
        </w:rPr>
        <w:tab/>
        <w:t>In any Act, instrument made under an Act or document, a reference to a provision of a repealed Act is, in relation to anything to which this Act applies, a reference to the corresponding provision of this Act.</w:t>
      </w:r>
    </w:p>
    <w:p w14:paraId="2BC2D769" w14:textId="77777777" w:rsidR="004A5745" w:rsidRPr="005B5FAC" w:rsidRDefault="004A5745" w:rsidP="004A5745">
      <w:pPr>
        <w:pStyle w:val="Amain"/>
        <w:rPr>
          <w:color w:val="000000"/>
        </w:rPr>
      </w:pPr>
      <w:r w:rsidRPr="005B5FAC">
        <w:rPr>
          <w:color w:val="000000"/>
        </w:rPr>
        <w:tab/>
        <w:t>(3)</w:t>
      </w:r>
      <w:r w:rsidRPr="005B5FAC">
        <w:rPr>
          <w:color w:val="000000"/>
        </w:rPr>
        <w:tab/>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6CCEB2C8"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In this section:</w:t>
      </w:r>
    </w:p>
    <w:p w14:paraId="50AD821D" w14:textId="77777777" w:rsidR="004A5745" w:rsidRPr="00B6666B" w:rsidRDefault="004A5745" w:rsidP="004A5745">
      <w:pPr>
        <w:pStyle w:val="aDef"/>
        <w:rPr>
          <w:color w:val="000000"/>
        </w:rPr>
      </w:pPr>
      <w:r w:rsidRPr="00B6666B">
        <w:rPr>
          <w:rStyle w:val="charBoldItals"/>
        </w:rPr>
        <w:t>repealed Act</w:t>
      </w:r>
      <w:r w:rsidRPr="00B6666B">
        <w:rPr>
          <w:color w:val="000000"/>
        </w:rPr>
        <w:t xml:space="preserve"> means—</w:t>
      </w:r>
    </w:p>
    <w:p w14:paraId="2B657C43" w14:textId="0A3F187B" w:rsidR="004A5745" w:rsidRPr="00B6666B" w:rsidRDefault="004A5745" w:rsidP="004A5745">
      <w:pPr>
        <w:pStyle w:val="aDefpara"/>
        <w:rPr>
          <w:color w:val="000000"/>
        </w:rPr>
      </w:pPr>
      <w:r>
        <w:rPr>
          <w:color w:val="000000"/>
        </w:rPr>
        <w:tab/>
      </w:r>
      <w:r w:rsidRPr="00B6666B">
        <w:rPr>
          <w:color w:val="000000"/>
        </w:rPr>
        <w:t>(a)</w:t>
      </w:r>
      <w:r w:rsidRPr="00B6666B">
        <w:rPr>
          <w:color w:val="000000"/>
        </w:rPr>
        <w:tab/>
        <w:t xml:space="preserve">the </w:t>
      </w:r>
      <w:hyperlink r:id="rId221" w:tooltip="A1991-100" w:history="1">
        <w:r w:rsidRPr="00046F86">
          <w:rPr>
            <w:rStyle w:val="charCitHyperlinkItal"/>
          </w:rPr>
          <w:t>Land (Planning and Environment) Act 1991</w:t>
        </w:r>
      </w:hyperlink>
      <w:r w:rsidRPr="00B6666B">
        <w:rPr>
          <w:color w:val="000000"/>
        </w:rPr>
        <w:t xml:space="preserve"> (repealed); or</w:t>
      </w:r>
    </w:p>
    <w:p w14:paraId="6F5CD521" w14:textId="319AE6E6" w:rsidR="004A5745" w:rsidRPr="00B6666B" w:rsidRDefault="004A5745" w:rsidP="004A5745">
      <w:pPr>
        <w:pStyle w:val="aDefpara"/>
        <w:rPr>
          <w:color w:val="000000"/>
        </w:rPr>
      </w:pPr>
      <w:r>
        <w:rPr>
          <w:color w:val="000000"/>
        </w:rPr>
        <w:tab/>
      </w:r>
      <w:r w:rsidRPr="00B6666B">
        <w:rPr>
          <w:color w:val="000000"/>
        </w:rPr>
        <w:t>(b)</w:t>
      </w:r>
      <w:r w:rsidRPr="00B6666B">
        <w:rPr>
          <w:color w:val="000000"/>
        </w:rPr>
        <w:tab/>
        <w:t xml:space="preserve">the </w:t>
      </w:r>
      <w:hyperlink r:id="rId222" w:tooltip="A2007-24" w:history="1">
        <w:r w:rsidRPr="008D54EA">
          <w:rPr>
            <w:rStyle w:val="charCitHyperlinkItal"/>
          </w:rPr>
          <w:t>Planning and Development Act 2007</w:t>
        </w:r>
      </w:hyperlink>
      <w:r w:rsidRPr="00B6666B">
        <w:rPr>
          <w:color w:val="000000"/>
        </w:rPr>
        <w:t xml:space="preserve"> (repealed).</w:t>
      </w:r>
    </w:p>
    <w:p w14:paraId="57693511" w14:textId="77777777" w:rsidR="004A5745" w:rsidRPr="00B6666B" w:rsidRDefault="004A5745" w:rsidP="004A5745">
      <w:pPr>
        <w:pStyle w:val="AH5Sec"/>
        <w:rPr>
          <w:color w:val="000000"/>
        </w:rPr>
      </w:pPr>
      <w:bookmarkStart w:id="1343" w:name="_Toc114154965"/>
      <w:r w:rsidRPr="004D5A68">
        <w:rPr>
          <w:rStyle w:val="CharSectNo"/>
        </w:rPr>
        <w:t>517</w:t>
      </w:r>
      <w:r w:rsidRPr="00B6666B">
        <w:rPr>
          <w:color w:val="000000"/>
        </w:rPr>
        <w:tab/>
        <w:t>Expiry of University of NSW lease provisions</w:t>
      </w:r>
      <w:bookmarkEnd w:id="1343"/>
    </w:p>
    <w:p w14:paraId="7A25C48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a lease of land mentioned in section 270 (2) (g) is not granted to the University of NSW by 8 July 2025.</w:t>
      </w:r>
    </w:p>
    <w:p w14:paraId="15F1A32C" w14:textId="77777777" w:rsidR="004A5745" w:rsidRPr="005B5FAC" w:rsidRDefault="004A5745" w:rsidP="004A5745">
      <w:pPr>
        <w:pStyle w:val="Amain"/>
        <w:rPr>
          <w:color w:val="000000"/>
        </w:rPr>
      </w:pPr>
      <w:r w:rsidRPr="005B5FAC">
        <w:rPr>
          <w:color w:val="000000"/>
        </w:rPr>
        <w:tab/>
        <w:t>(2)</w:t>
      </w:r>
      <w:r w:rsidRPr="005B5FAC">
        <w:rPr>
          <w:color w:val="000000"/>
        </w:rPr>
        <w:tab/>
        <w:t>This section and the following provisions expire on 8 July 2025:</w:t>
      </w:r>
    </w:p>
    <w:p w14:paraId="720D9BEF" w14:textId="77777777" w:rsidR="004A5745" w:rsidRPr="00056398" w:rsidRDefault="004A5745" w:rsidP="004A5745">
      <w:pPr>
        <w:pStyle w:val="Apara"/>
        <w:rPr>
          <w:color w:val="000000"/>
        </w:rPr>
      </w:pPr>
      <w:r w:rsidRPr="00056398">
        <w:rPr>
          <w:color w:val="000000"/>
        </w:rPr>
        <w:tab/>
        <w:t>(a)</w:t>
      </w:r>
      <w:r w:rsidRPr="00056398">
        <w:rPr>
          <w:color w:val="000000"/>
        </w:rPr>
        <w:tab/>
        <w:t>section 270 (2) (g) (Payment for leases generally);</w:t>
      </w:r>
    </w:p>
    <w:p w14:paraId="0F240E92" w14:textId="77777777" w:rsidR="004A5745" w:rsidRPr="00056398" w:rsidRDefault="004A5745" w:rsidP="004A5745">
      <w:pPr>
        <w:pStyle w:val="Apara"/>
        <w:rPr>
          <w:color w:val="000000"/>
        </w:rPr>
      </w:pPr>
      <w:r w:rsidRPr="00056398">
        <w:rPr>
          <w:color w:val="000000"/>
        </w:rPr>
        <w:tab/>
        <w:t>(b)</w:t>
      </w:r>
      <w:r w:rsidRPr="00056398">
        <w:rPr>
          <w:color w:val="000000"/>
        </w:rPr>
        <w:tab/>
        <w:t>section 276 (2) (b) (Restriction on transfer, assignment and parting with possession);</w:t>
      </w:r>
    </w:p>
    <w:p w14:paraId="754FBC7F" w14:textId="77777777" w:rsidR="004A5745" w:rsidRPr="00056398" w:rsidRDefault="004A5745" w:rsidP="004A5745">
      <w:pPr>
        <w:pStyle w:val="Apara"/>
        <w:rPr>
          <w:color w:val="000000"/>
        </w:rPr>
      </w:pPr>
      <w:r w:rsidRPr="00056398">
        <w:rPr>
          <w:color w:val="000000"/>
        </w:rPr>
        <w:tab/>
        <w:t>(c)</w:t>
      </w:r>
      <w:r w:rsidRPr="00056398">
        <w:rPr>
          <w:color w:val="000000"/>
        </w:rPr>
        <w:tab/>
        <w:t>section 278 (Restriction on transfer, assignment and parting with possession—certain University of NSW leases);</w:t>
      </w:r>
    </w:p>
    <w:p w14:paraId="0EFF3C97" w14:textId="77777777" w:rsidR="004A5745" w:rsidRPr="00056398" w:rsidRDefault="004A5745" w:rsidP="004A5745">
      <w:pPr>
        <w:pStyle w:val="Apara"/>
        <w:rPr>
          <w:color w:val="000000"/>
        </w:rPr>
      </w:pPr>
      <w:r w:rsidRPr="00056398">
        <w:rPr>
          <w:color w:val="000000"/>
        </w:rPr>
        <w:tab/>
        <w:t>(d)</w:t>
      </w:r>
      <w:r w:rsidRPr="00056398">
        <w:rPr>
          <w:color w:val="000000"/>
        </w:rPr>
        <w:tab/>
        <w:t>section 279 (Approval to transfer, assign, or part with possession—certain University of NSW leases);</w:t>
      </w:r>
    </w:p>
    <w:p w14:paraId="70C4286C" w14:textId="77777777" w:rsidR="004A5745" w:rsidRPr="00056398" w:rsidRDefault="004A5745" w:rsidP="004A5745">
      <w:pPr>
        <w:pStyle w:val="Apara"/>
        <w:rPr>
          <w:color w:val="000000"/>
        </w:rPr>
      </w:pPr>
      <w:r w:rsidRPr="00056398">
        <w:rPr>
          <w:color w:val="000000"/>
        </w:rPr>
        <w:tab/>
        <w:t>(e)</w:t>
      </w:r>
      <w:r w:rsidRPr="00056398">
        <w:rPr>
          <w:color w:val="000000"/>
        </w:rPr>
        <w:tab/>
        <w:t>schedule 3, part 3.2, item 37;</w:t>
      </w:r>
    </w:p>
    <w:p w14:paraId="304FA096" w14:textId="77777777" w:rsidR="004A5745" w:rsidRPr="00056398" w:rsidRDefault="004A5745" w:rsidP="004A5745">
      <w:pPr>
        <w:pStyle w:val="Apara"/>
        <w:rPr>
          <w:color w:val="000000"/>
        </w:rPr>
      </w:pPr>
      <w:r w:rsidRPr="00056398">
        <w:rPr>
          <w:color w:val="000000"/>
        </w:rPr>
        <w:tab/>
        <w:t>(f)</w:t>
      </w:r>
      <w:r w:rsidRPr="00056398">
        <w:rPr>
          <w:color w:val="000000"/>
        </w:rPr>
        <w:tab/>
        <w:t>schedule 6, part 6.2, item 84, column 2, everything after “direct sale”;</w:t>
      </w:r>
    </w:p>
    <w:p w14:paraId="79D05CF3" w14:textId="77777777" w:rsidR="004A5745" w:rsidRPr="00B6666B" w:rsidRDefault="004A5745" w:rsidP="004A5745">
      <w:pPr>
        <w:pStyle w:val="Apara"/>
      </w:pPr>
      <w:r>
        <w:tab/>
      </w:r>
      <w:r w:rsidRPr="00B6666B">
        <w:t>(g)</w:t>
      </w:r>
      <w:r w:rsidRPr="00B6666B">
        <w:tab/>
        <w:t xml:space="preserve">dictionary, definition of </w:t>
      </w:r>
      <w:r w:rsidRPr="00B6666B">
        <w:rPr>
          <w:rStyle w:val="charBoldItals"/>
          <w:color w:val="000000"/>
        </w:rPr>
        <w:t>University of NSW</w:t>
      </w:r>
      <w:r w:rsidRPr="00B6666B">
        <w:t>.</w:t>
      </w:r>
    </w:p>
    <w:p w14:paraId="498ADAE6" w14:textId="77777777" w:rsidR="004A5745" w:rsidRPr="00B6666B" w:rsidRDefault="004A5745" w:rsidP="004A5745">
      <w:pPr>
        <w:pStyle w:val="AH5Sec"/>
        <w:rPr>
          <w:color w:val="000000"/>
        </w:rPr>
      </w:pPr>
      <w:bookmarkStart w:id="1344" w:name="_Toc114154966"/>
      <w:r w:rsidRPr="004D5A68">
        <w:rPr>
          <w:rStyle w:val="CharSectNo"/>
        </w:rPr>
        <w:t>518</w:t>
      </w:r>
      <w:r w:rsidRPr="00B6666B">
        <w:rPr>
          <w:color w:val="000000"/>
        </w:rPr>
        <w:tab/>
        <w:t>Determination of fees</w:t>
      </w:r>
      <w:bookmarkEnd w:id="1344"/>
    </w:p>
    <w:p w14:paraId="6EFC96DF" w14:textId="77777777" w:rsidR="004A5745" w:rsidRPr="005B5FAC" w:rsidRDefault="004A5745" w:rsidP="004A5745">
      <w:pPr>
        <w:pStyle w:val="Amain"/>
        <w:rPr>
          <w:color w:val="000000"/>
        </w:rPr>
      </w:pPr>
      <w:r w:rsidRPr="005B5FAC">
        <w:rPr>
          <w:color w:val="000000"/>
        </w:rPr>
        <w:tab/>
        <w:t>(1)</w:t>
      </w:r>
      <w:r w:rsidRPr="005B5FAC">
        <w:rPr>
          <w:color w:val="000000"/>
        </w:rPr>
        <w:tab/>
        <w:t>The Minister may determine fees for this Act</w:t>
      </w:r>
    </w:p>
    <w:p w14:paraId="6B34E9BC" w14:textId="77777777" w:rsidR="004A5745" w:rsidRPr="005B5FAC" w:rsidRDefault="004A5745" w:rsidP="004A5745">
      <w:pPr>
        <w:pStyle w:val="Amain"/>
        <w:rPr>
          <w:color w:val="000000"/>
        </w:rPr>
      </w:pPr>
      <w:r w:rsidRPr="005B5FAC">
        <w:rPr>
          <w:color w:val="000000"/>
        </w:rPr>
        <w:tab/>
        <w:t>(2)</w:t>
      </w:r>
      <w:r w:rsidRPr="005B5FAC">
        <w:rPr>
          <w:color w:val="000000"/>
        </w:rPr>
        <w:tab/>
        <w:t>A determination is a disallowable instrument.</w:t>
      </w:r>
    </w:p>
    <w:p w14:paraId="67F7D3E5" w14:textId="77777777" w:rsidR="004A5745" w:rsidRPr="00B6666B" w:rsidRDefault="004A5745" w:rsidP="004A5745">
      <w:pPr>
        <w:pStyle w:val="AH5Sec"/>
        <w:rPr>
          <w:color w:val="000000"/>
        </w:rPr>
      </w:pPr>
      <w:bookmarkStart w:id="1345" w:name="_Toc114154967"/>
      <w:r w:rsidRPr="004D5A68">
        <w:rPr>
          <w:rStyle w:val="CharSectNo"/>
        </w:rPr>
        <w:lastRenderedPageBreak/>
        <w:t>519</w:t>
      </w:r>
      <w:r w:rsidRPr="00B6666B">
        <w:rPr>
          <w:color w:val="000000"/>
        </w:rPr>
        <w:tab/>
        <w:t>Regulation</w:t>
      </w:r>
      <w:r w:rsidRPr="00B6666B">
        <w:rPr>
          <w:color w:val="000000"/>
        </w:rPr>
        <w:noBreakHyphen/>
        <w:t>making power</w:t>
      </w:r>
      <w:bookmarkEnd w:id="1345"/>
    </w:p>
    <w:p w14:paraId="2988E91C" w14:textId="77777777" w:rsidR="004A5745" w:rsidRPr="005B5FAC" w:rsidRDefault="004A5745" w:rsidP="004A5745">
      <w:pPr>
        <w:pStyle w:val="Amain"/>
        <w:keepNext/>
        <w:rPr>
          <w:color w:val="000000"/>
        </w:rPr>
      </w:pPr>
      <w:r w:rsidRPr="005B5FAC">
        <w:rPr>
          <w:color w:val="000000"/>
        </w:rPr>
        <w:tab/>
        <w:t>(1)</w:t>
      </w:r>
      <w:r w:rsidRPr="005B5FAC">
        <w:rPr>
          <w:color w:val="000000"/>
        </w:rPr>
        <w:tab/>
        <w:t>The Executive may make regulations for this Act.</w:t>
      </w:r>
    </w:p>
    <w:p w14:paraId="0463A6C0" w14:textId="77777777" w:rsidR="004A5745" w:rsidRPr="005B5FAC" w:rsidRDefault="004A5745" w:rsidP="004A5745">
      <w:pPr>
        <w:pStyle w:val="Amain"/>
        <w:rPr>
          <w:color w:val="000000"/>
        </w:rPr>
      </w:pPr>
      <w:r w:rsidRPr="005B5FAC">
        <w:rPr>
          <w:color w:val="000000"/>
        </w:rPr>
        <w:tab/>
        <w:t>(2)</w:t>
      </w:r>
      <w:r w:rsidRPr="005B5FAC">
        <w:rPr>
          <w:color w:val="000000"/>
        </w:rPr>
        <w:tab/>
        <w:t>A regulation may make provision about a matter by applying, adopting or incorporating (with or without change) an instrument, or a provision of an instrument, as in force from time to time.</w:t>
      </w:r>
    </w:p>
    <w:p w14:paraId="7E00C37A" w14:textId="1E98D295" w:rsidR="004A5745" w:rsidRPr="00B6666B" w:rsidRDefault="004A5745" w:rsidP="004A5745">
      <w:pPr>
        <w:pStyle w:val="Amain"/>
      </w:pPr>
      <w:r>
        <w:tab/>
      </w:r>
      <w:r w:rsidRPr="00B6666B">
        <w:t>(3)</w:t>
      </w:r>
      <w:r w:rsidRPr="00B6666B">
        <w:tab/>
        <w:t xml:space="preserve">The </w:t>
      </w:r>
      <w:hyperlink r:id="rId223" w:tooltip="A2001-14" w:history="1">
        <w:r w:rsidRPr="008D54EA">
          <w:rPr>
            <w:rStyle w:val="charCitHyperlinkAbbrev"/>
          </w:rPr>
          <w:t>Legislation Act</w:t>
        </w:r>
      </w:hyperlink>
      <w:r w:rsidRPr="00B6666B">
        <w:t>, section 47 (6) does not apply in relation to an instrument applied, adopted or incorporated as in force from time to time under a regulation.</w:t>
      </w:r>
    </w:p>
    <w:p w14:paraId="7E581434" w14:textId="77777777" w:rsidR="004A5745" w:rsidRPr="005B5FAC" w:rsidRDefault="004A5745" w:rsidP="004A5745">
      <w:pPr>
        <w:pStyle w:val="Amain"/>
        <w:rPr>
          <w:color w:val="000000"/>
        </w:rPr>
      </w:pPr>
      <w:r w:rsidRPr="005B5FAC">
        <w:rPr>
          <w:color w:val="000000"/>
        </w:rPr>
        <w:tab/>
        <w:t>(4)</w:t>
      </w:r>
      <w:r w:rsidRPr="005B5FAC">
        <w:rPr>
          <w:color w:val="000000"/>
        </w:rPr>
        <w:tab/>
        <w:t>A regulation may create offences and fix maximum penalties of not more than 30 penalty units for the offences.</w:t>
      </w:r>
    </w:p>
    <w:p w14:paraId="140C1CE2" w14:textId="77777777" w:rsidR="004A5745" w:rsidRPr="005B5FAC" w:rsidRDefault="004A5745" w:rsidP="004A5745">
      <w:pPr>
        <w:pStyle w:val="Amain"/>
        <w:rPr>
          <w:color w:val="000000"/>
        </w:rPr>
      </w:pPr>
      <w:r w:rsidRPr="005B5FAC">
        <w:rPr>
          <w:color w:val="000000"/>
        </w:rPr>
        <w:tab/>
        <w:t>(5)</w:t>
      </w:r>
      <w:r w:rsidRPr="005B5FAC">
        <w:rPr>
          <w:color w:val="000000"/>
        </w:rPr>
        <w:tab/>
        <w:t>In this section:</w:t>
      </w:r>
    </w:p>
    <w:p w14:paraId="2FBCC5AC" w14:textId="77777777" w:rsidR="004A5745" w:rsidRPr="00B6666B" w:rsidRDefault="004A5745" w:rsidP="004A5745">
      <w:pPr>
        <w:pStyle w:val="aDef"/>
        <w:rPr>
          <w:bCs/>
          <w:iCs/>
          <w:color w:val="000000"/>
        </w:rPr>
      </w:pPr>
      <w:r w:rsidRPr="00B6666B">
        <w:rPr>
          <w:rStyle w:val="charBoldItals"/>
        </w:rPr>
        <w:t>instrument</w:t>
      </w:r>
      <w:r w:rsidRPr="00B6666B">
        <w:rPr>
          <w:bCs/>
          <w:iCs/>
          <w:color w:val="000000"/>
        </w:rPr>
        <w:t xml:space="preserve"> includes an Australian Standard or an Australian/New Zealand Standard.</w:t>
      </w:r>
    </w:p>
    <w:p w14:paraId="77F81A78" w14:textId="77777777" w:rsidR="004A5745" w:rsidRPr="00B6666B" w:rsidRDefault="004A5745" w:rsidP="004A5745">
      <w:pPr>
        <w:pStyle w:val="PageBreak"/>
        <w:suppressLineNumbers/>
        <w:rPr>
          <w:color w:val="000000"/>
        </w:rPr>
      </w:pPr>
      <w:r w:rsidRPr="00B6666B">
        <w:rPr>
          <w:color w:val="000000"/>
        </w:rPr>
        <w:br w:type="page"/>
      </w:r>
      <w:bookmarkStart w:id="1346" w:name="_Ref92806905"/>
    </w:p>
    <w:p w14:paraId="041C5646" w14:textId="77777777" w:rsidR="004A5745" w:rsidRPr="00E22F29" w:rsidRDefault="004A5745" w:rsidP="004A5745">
      <w:pPr>
        <w:pStyle w:val="AH1Chapter"/>
      </w:pPr>
      <w:bookmarkStart w:id="1347" w:name="_Toc114154968"/>
      <w:bookmarkStart w:id="1348" w:name="_Hlk114062977"/>
      <w:r w:rsidRPr="004D5A68">
        <w:rPr>
          <w:rStyle w:val="CharChapNo"/>
        </w:rPr>
        <w:lastRenderedPageBreak/>
        <w:t>Chapter 20</w:t>
      </w:r>
      <w:r w:rsidRPr="00773A18">
        <w:rPr>
          <w:color w:val="000000"/>
        </w:rPr>
        <w:tab/>
      </w:r>
      <w:r w:rsidRPr="004D5A68">
        <w:rPr>
          <w:rStyle w:val="CharChapText"/>
          <w:color w:val="000000"/>
        </w:rPr>
        <w:t>Transitional</w:t>
      </w:r>
      <w:bookmarkEnd w:id="1347"/>
    </w:p>
    <w:p w14:paraId="4E266577" w14:textId="05F5EDE7" w:rsidR="004A5745" w:rsidRPr="00773A18" w:rsidRDefault="004A5745" w:rsidP="004A5745">
      <w:pPr>
        <w:pStyle w:val="aNote"/>
        <w:rPr>
          <w:iCs/>
          <w:color w:val="000000"/>
        </w:rPr>
      </w:pPr>
      <w:r w:rsidRPr="00773A18">
        <w:rPr>
          <w:rStyle w:val="charItals"/>
        </w:rPr>
        <w:t>Note</w:t>
      </w:r>
      <w:r w:rsidRPr="00773A18">
        <w:rPr>
          <w:rStyle w:val="charItals"/>
        </w:rPr>
        <w:tab/>
      </w:r>
      <w:r w:rsidRPr="00773A18">
        <w:rPr>
          <w:iCs/>
          <w:color w:val="000000"/>
        </w:rPr>
        <w:t xml:space="preserve">This chapter, among other things, preserves the operation of certain parts of the legislative scheme enacted under the repealed </w:t>
      </w:r>
      <w:hyperlink r:id="rId224" w:tooltip="A2007-24" w:history="1">
        <w:r w:rsidRPr="008D54EA">
          <w:rPr>
            <w:rStyle w:val="charCitHyperlinkItal"/>
          </w:rPr>
          <w:t>Planning and Development Act 2007</w:t>
        </w:r>
      </w:hyperlink>
      <w:r w:rsidRPr="00773A18">
        <w:rPr>
          <w:iCs/>
          <w:color w:val="000000"/>
        </w:rPr>
        <w:t xml:space="preserve">. If a matter relating to the operation of the repealed legislative scheme is not provided for in this chapter or another territory law, the </w:t>
      </w:r>
      <w:hyperlink r:id="rId225" w:tooltip="A2001-14" w:history="1">
        <w:r w:rsidRPr="008D54EA">
          <w:rPr>
            <w:rStyle w:val="charCitHyperlinkAbbrev"/>
          </w:rPr>
          <w:t>Legislation Act</w:t>
        </w:r>
      </w:hyperlink>
      <w:r w:rsidRPr="00773A18">
        <w:rPr>
          <w:iCs/>
          <w:color w:val="000000"/>
        </w:rPr>
        <w:t xml:space="preserve">, s 84 applies. That provision provides that the repeal of the </w:t>
      </w:r>
      <w:hyperlink r:id="rId226" w:tooltip="A2007-24" w:history="1">
        <w:r w:rsidRPr="008D54EA">
          <w:rPr>
            <w:rStyle w:val="charCitHyperlinkItal"/>
          </w:rPr>
          <w:t>Planning and Development Act 2007</w:t>
        </w:r>
      </w:hyperlink>
      <w:r w:rsidRPr="00773A18">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320F5C40" w14:textId="77777777" w:rsidR="004A5745" w:rsidRPr="00773A18" w:rsidRDefault="004A5745" w:rsidP="004A5745">
      <w:pPr>
        <w:pStyle w:val="aNoteTextss"/>
        <w:rPr>
          <w:color w:val="000000"/>
        </w:rPr>
      </w:pPr>
      <w:r w:rsidRPr="00773A18">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1252CACF" w14:textId="77777777" w:rsidR="004A5745" w:rsidRPr="004D5A68" w:rsidRDefault="004A5745" w:rsidP="004A5745">
      <w:pPr>
        <w:pStyle w:val="AH2Part"/>
      </w:pPr>
      <w:bookmarkStart w:id="1349" w:name="_Toc114154969"/>
      <w:r w:rsidRPr="004D5A68">
        <w:rPr>
          <w:rStyle w:val="CharPartNo"/>
        </w:rPr>
        <w:t>Part 20.1</w:t>
      </w:r>
      <w:r w:rsidRPr="00773A18">
        <w:rPr>
          <w:color w:val="000000"/>
        </w:rPr>
        <w:tab/>
      </w:r>
      <w:r w:rsidRPr="004D5A68">
        <w:rPr>
          <w:rStyle w:val="CharPartText"/>
          <w:color w:val="000000"/>
        </w:rPr>
        <w:t>Transitional—general</w:t>
      </w:r>
      <w:bookmarkEnd w:id="1349"/>
    </w:p>
    <w:p w14:paraId="0D3B2C96" w14:textId="77777777" w:rsidR="004A5745" w:rsidRPr="00773A18" w:rsidRDefault="004A5745" w:rsidP="004A5745">
      <w:pPr>
        <w:pStyle w:val="AH5Sec"/>
        <w:rPr>
          <w:color w:val="000000"/>
        </w:rPr>
      </w:pPr>
      <w:bookmarkStart w:id="1350" w:name="_Toc114154970"/>
      <w:r w:rsidRPr="004D5A68">
        <w:rPr>
          <w:rStyle w:val="CharSectNo"/>
        </w:rPr>
        <w:t>600</w:t>
      </w:r>
      <w:r w:rsidRPr="00773A18">
        <w:rPr>
          <w:color w:val="000000"/>
        </w:rPr>
        <w:tab/>
        <w:t>Definitions—ch 20</w:t>
      </w:r>
      <w:bookmarkEnd w:id="1350"/>
    </w:p>
    <w:p w14:paraId="322A319D" w14:textId="77777777" w:rsidR="004A5745" w:rsidRPr="00773A18" w:rsidRDefault="004A5745" w:rsidP="004A5745">
      <w:pPr>
        <w:pStyle w:val="Amainreturn"/>
        <w:rPr>
          <w:color w:val="000000"/>
        </w:rPr>
      </w:pPr>
      <w:r w:rsidRPr="00773A18">
        <w:rPr>
          <w:color w:val="000000"/>
        </w:rPr>
        <w:t>In this chapter:</w:t>
      </w:r>
    </w:p>
    <w:p w14:paraId="17BE1394" w14:textId="77777777" w:rsidR="004A5745" w:rsidRPr="00773A18" w:rsidRDefault="004A5745" w:rsidP="004A5745">
      <w:pPr>
        <w:pStyle w:val="aDef"/>
      </w:pPr>
      <w:r w:rsidRPr="00773A18">
        <w:rPr>
          <w:rStyle w:val="charBoldItals"/>
        </w:rPr>
        <w:t>commencement day</w:t>
      </w:r>
      <w:r w:rsidRPr="00773A18">
        <w:t xml:space="preserve"> means the day this Act, section 3 commences.</w:t>
      </w:r>
    </w:p>
    <w:p w14:paraId="7201C970" w14:textId="46B4770E" w:rsidR="004A5745" w:rsidRPr="00773A18" w:rsidRDefault="004A5745" w:rsidP="004A5745">
      <w:pPr>
        <w:pStyle w:val="aDef"/>
        <w:rPr>
          <w:color w:val="000000"/>
        </w:rPr>
      </w:pPr>
      <w:r w:rsidRPr="00773A18">
        <w:rPr>
          <w:rStyle w:val="charBoldItals"/>
        </w:rPr>
        <w:t>repealed Act</w:t>
      </w:r>
      <w:r w:rsidRPr="00773A18">
        <w:rPr>
          <w:iCs/>
          <w:color w:val="000000"/>
        </w:rPr>
        <w:t xml:space="preserve"> means the </w:t>
      </w:r>
      <w:hyperlink r:id="rId227" w:tooltip="A2007-24" w:history="1">
        <w:r w:rsidRPr="008D54EA">
          <w:rPr>
            <w:rStyle w:val="charCitHyperlinkItal"/>
          </w:rPr>
          <w:t>Planning and Development Act 2007</w:t>
        </w:r>
      </w:hyperlink>
      <w:r w:rsidRPr="008D54EA">
        <w:rPr>
          <w:rStyle w:val="charItals"/>
        </w:rPr>
        <w:t>.</w:t>
      </w:r>
    </w:p>
    <w:p w14:paraId="4999C220" w14:textId="77777777" w:rsidR="004A5745" w:rsidRPr="00773A18" w:rsidRDefault="004A5745" w:rsidP="004A5745">
      <w:pPr>
        <w:pStyle w:val="AH5Sec"/>
        <w:rPr>
          <w:color w:val="000000"/>
        </w:rPr>
      </w:pPr>
      <w:bookmarkStart w:id="1351" w:name="_Toc114154971"/>
      <w:r w:rsidRPr="004D5A68">
        <w:rPr>
          <w:rStyle w:val="CharSectNo"/>
        </w:rPr>
        <w:t>601</w:t>
      </w:r>
      <w:r w:rsidRPr="00773A18">
        <w:rPr>
          <w:color w:val="000000"/>
        </w:rPr>
        <w:tab/>
        <w:t>Transitional regulations</w:t>
      </w:r>
      <w:bookmarkEnd w:id="1351"/>
    </w:p>
    <w:p w14:paraId="2AB929F5" w14:textId="77777777" w:rsidR="004A5745" w:rsidRPr="005B5FAC" w:rsidRDefault="004A5745" w:rsidP="004A5745">
      <w:pPr>
        <w:pStyle w:val="Amain"/>
        <w:rPr>
          <w:color w:val="000000"/>
        </w:rPr>
      </w:pPr>
      <w:r w:rsidRPr="005B5FAC">
        <w:rPr>
          <w:color w:val="000000"/>
        </w:rPr>
        <w:tab/>
        <w:t>(1)</w:t>
      </w:r>
      <w:r w:rsidRPr="005B5FAC">
        <w:rPr>
          <w:color w:val="000000"/>
        </w:rPr>
        <w:tab/>
        <w:t>A regulation may prescribe transitional matters necessary or convenient to be prescribed because of the enactment of this Act.</w:t>
      </w:r>
    </w:p>
    <w:p w14:paraId="1C8B57CD" w14:textId="77777777" w:rsidR="004A5745" w:rsidRPr="005B5FAC" w:rsidRDefault="004A5745" w:rsidP="004A5745">
      <w:pPr>
        <w:pStyle w:val="Amain"/>
        <w:rPr>
          <w:color w:val="000000"/>
        </w:rPr>
      </w:pPr>
      <w:r w:rsidRPr="005B5FAC">
        <w:rPr>
          <w:color w:val="000000"/>
        </w:rPr>
        <w:tab/>
        <w:t>(2)</w:t>
      </w:r>
      <w:r w:rsidRPr="005B5FAC">
        <w:rPr>
          <w:color w:val="000000"/>
        </w:rPr>
        <w:tab/>
        <w:t>A regulation may modify this chapter (including in relation to another territory law) to make provision in relation to anything that, in the Executive’s opinion, is not, or is not adequately or appropriately, dealt with in this chapter.</w:t>
      </w:r>
    </w:p>
    <w:p w14:paraId="28B40501"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A regulation under subsection (2) has effect despite anything elsewhere in this Act or another territory law.</w:t>
      </w:r>
    </w:p>
    <w:p w14:paraId="1D30AD50" w14:textId="14484083" w:rsidR="004A5745" w:rsidRPr="00773A18" w:rsidRDefault="004A5745" w:rsidP="004A5745">
      <w:pPr>
        <w:pStyle w:val="aNote"/>
        <w:rPr>
          <w:color w:val="000000"/>
        </w:rPr>
      </w:pPr>
      <w:r w:rsidRPr="00773A18">
        <w:rPr>
          <w:rStyle w:val="charItals"/>
        </w:rPr>
        <w:t>Note</w:t>
      </w:r>
      <w:r w:rsidRPr="00773A18">
        <w:rPr>
          <w:color w:val="000000"/>
        </w:rPr>
        <w:tab/>
        <w:t xml:space="preserve">A transitional provision under s (1) continues to have effect after its repeal, however, a modification under s (2) has no ongoing effect after its repeal (see </w:t>
      </w:r>
      <w:hyperlink r:id="rId228" w:tooltip="A2001-14" w:history="1">
        <w:r w:rsidRPr="008D54EA">
          <w:rPr>
            <w:rStyle w:val="charCitHyperlinkAbbrev"/>
          </w:rPr>
          <w:t>Legislation Act</w:t>
        </w:r>
      </w:hyperlink>
      <w:r w:rsidRPr="00773A18">
        <w:rPr>
          <w:color w:val="000000"/>
        </w:rPr>
        <w:t>, s 88).</w:t>
      </w:r>
    </w:p>
    <w:p w14:paraId="6F75A782" w14:textId="77777777" w:rsidR="004A5745" w:rsidRPr="00773A18" w:rsidRDefault="004A5745" w:rsidP="004A5745">
      <w:pPr>
        <w:pStyle w:val="AH5Sec"/>
        <w:rPr>
          <w:color w:val="000000"/>
        </w:rPr>
      </w:pPr>
      <w:bookmarkStart w:id="1352" w:name="_Toc114154972"/>
      <w:r w:rsidRPr="004D5A68">
        <w:rPr>
          <w:rStyle w:val="CharSectNo"/>
        </w:rPr>
        <w:t>602</w:t>
      </w:r>
      <w:r w:rsidRPr="00773A18">
        <w:rPr>
          <w:color w:val="000000"/>
        </w:rPr>
        <w:tab/>
        <w:t>Expiry—ch 20</w:t>
      </w:r>
      <w:bookmarkEnd w:id="1352"/>
    </w:p>
    <w:p w14:paraId="0FA81114" w14:textId="77777777" w:rsidR="004A5745" w:rsidRPr="00773A18" w:rsidRDefault="004A5745" w:rsidP="004A5745">
      <w:pPr>
        <w:pStyle w:val="Amainreturn"/>
        <w:rPr>
          <w:color w:val="000000"/>
        </w:rPr>
      </w:pPr>
      <w:r w:rsidRPr="00773A18">
        <w:rPr>
          <w:color w:val="000000"/>
        </w:rPr>
        <w:t>This chapter (unless otherwise stated for a particular provision) expires 3 years after the commencement day.</w:t>
      </w:r>
    </w:p>
    <w:p w14:paraId="3DA3E0A4" w14:textId="32DF8EB3" w:rsidR="004A5745" w:rsidRPr="00773A18" w:rsidRDefault="004A5745" w:rsidP="004A5745">
      <w:pPr>
        <w:pStyle w:val="aNote"/>
        <w:rPr>
          <w:color w:val="000000"/>
        </w:rPr>
      </w:pPr>
      <w:r w:rsidRPr="00773A18">
        <w:rPr>
          <w:rStyle w:val="charItals"/>
        </w:rPr>
        <w:t>Note</w:t>
      </w:r>
      <w:r w:rsidRPr="00773A18">
        <w:rPr>
          <w:color w:val="000000"/>
        </w:rPr>
        <w:tab/>
        <w:t xml:space="preserve">A transitional provision is repealed on its expiry but continues to have effect after its repeal (see </w:t>
      </w:r>
      <w:hyperlink r:id="rId229" w:tooltip="A2001-14" w:history="1">
        <w:r w:rsidRPr="008D54EA">
          <w:rPr>
            <w:rStyle w:val="charCitHyperlinkAbbrev"/>
          </w:rPr>
          <w:t>Legislation Act</w:t>
        </w:r>
      </w:hyperlink>
      <w:r w:rsidRPr="00773A18">
        <w:rPr>
          <w:color w:val="000000"/>
        </w:rPr>
        <w:t>, s 88).</w:t>
      </w:r>
    </w:p>
    <w:p w14:paraId="52EDCC24" w14:textId="77777777" w:rsidR="004A5745" w:rsidRPr="00773A18" w:rsidRDefault="004A5745" w:rsidP="004A5745">
      <w:pPr>
        <w:pStyle w:val="PageBreak"/>
        <w:suppressLineNumbers/>
        <w:rPr>
          <w:color w:val="000000"/>
        </w:rPr>
      </w:pPr>
      <w:r w:rsidRPr="00773A18">
        <w:rPr>
          <w:color w:val="000000"/>
        </w:rPr>
        <w:br w:type="page"/>
      </w:r>
    </w:p>
    <w:p w14:paraId="07BD75BF" w14:textId="77777777" w:rsidR="004A5745" w:rsidRPr="004D5A68" w:rsidRDefault="004A5745" w:rsidP="004A5745">
      <w:pPr>
        <w:pStyle w:val="AH2Part"/>
      </w:pPr>
      <w:bookmarkStart w:id="1353" w:name="_Toc114154973"/>
      <w:r w:rsidRPr="004D5A68">
        <w:rPr>
          <w:rStyle w:val="CharPartNo"/>
        </w:rPr>
        <w:lastRenderedPageBreak/>
        <w:t>Part 20.2</w:t>
      </w:r>
      <w:r w:rsidRPr="00773A18">
        <w:rPr>
          <w:color w:val="000000"/>
        </w:rPr>
        <w:tab/>
      </w:r>
      <w:r w:rsidRPr="004D5A68">
        <w:rPr>
          <w:rStyle w:val="CharPartText"/>
          <w:color w:val="000000"/>
        </w:rPr>
        <w:t>Transitional—strategic and spatial planning</w:t>
      </w:r>
      <w:bookmarkEnd w:id="1353"/>
    </w:p>
    <w:p w14:paraId="0A5ACCBF" w14:textId="77777777" w:rsidR="004A5745" w:rsidRPr="00773A18" w:rsidRDefault="004A5745" w:rsidP="004A5745">
      <w:pPr>
        <w:pStyle w:val="AH5Sec"/>
        <w:rPr>
          <w:color w:val="000000"/>
        </w:rPr>
      </w:pPr>
      <w:bookmarkStart w:id="1354" w:name="_Toc114154974"/>
      <w:bookmarkStart w:id="1355" w:name="_Hlk113965096"/>
      <w:bookmarkStart w:id="1356" w:name="_Hlk113965073"/>
      <w:r w:rsidRPr="004D5A68">
        <w:rPr>
          <w:rStyle w:val="CharSectNo"/>
        </w:rPr>
        <w:t>603</w:t>
      </w:r>
      <w:r w:rsidRPr="00773A18">
        <w:rPr>
          <w:color w:val="000000"/>
        </w:rPr>
        <w:tab/>
        <w:t>Planning strategy</w:t>
      </w:r>
      <w:bookmarkEnd w:id="1354"/>
    </w:p>
    <w:p w14:paraId="586D833E" w14:textId="457229D7" w:rsidR="004A5745" w:rsidRPr="00773A18" w:rsidRDefault="004A5745" w:rsidP="004A5745">
      <w:pPr>
        <w:pStyle w:val="Amain"/>
      </w:pPr>
      <w:r>
        <w:tab/>
      </w:r>
      <w:r w:rsidRPr="00773A18">
        <w:t>(</w:t>
      </w:r>
      <w:r w:rsidR="00E80B47">
        <w:t>1</w:t>
      </w:r>
      <w:r w:rsidRPr="00773A18">
        <w:t>)</w:t>
      </w:r>
      <w:r w:rsidRPr="00773A18">
        <w:tab/>
        <w:t xml:space="preserve">The planning strategy in schedule 1 of the </w:t>
      </w:r>
      <w:hyperlink r:id="rId230" w:tooltip="NI2018-665" w:history="1">
        <w:r w:rsidRPr="006F5339">
          <w:rPr>
            <w:rStyle w:val="charCitHyperlinkItal"/>
          </w:rPr>
          <w:t>Planning and Development (Planning Strategy) Notice 2018</w:t>
        </w:r>
      </w:hyperlink>
      <w:r w:rsidRPr="00773A18">
        <w:t xml:space="preserve"> (NI2018</w:t>
      </w:r>
      <w:r w:rsidRPr="00773A18">
        <w:rPr>
          <w:color w:val="000000"/>
        </w:rPr>
        <w:noBreakHyphen/>
      </w:r>
      <w:r w:rsidRPr="00773A18">
        <w:t>665) is taken to be the planning strategy under this Act, section 36.</w:t>
      </w:r>
    </w:p>
    <w:p w14:paraId="7C50C2C7" w14:textId="47BBFB84" w:rsidR="004A5745" w:rsidRPr="00773A18" w:rsidRDefault="004A5745" w:rsidP="004A5745">
      <w:pPr>
        <w:pStyle w:val="Amain"/>
      </w:pPr>
      <w:r>
        <w:tab/>
      </w:r>
      <w:r w:rsidRPr="00773A18">
        <w:t>(</w:t>
      </w:r>
      <w:r w:rsidR="00E80B47">
        <w:t>2</w:t>
      </w:r>
      <w:r w:rsidRPr="00773A18">
        <w:t>)</w:t>
      </w:r>
      <w:r w:rsidRPr="00773A18">
        <w:tab/>
        <w:t xml:space="preserve">The </w:t>
      </w:r>
      <w:hyperlink r:id="rId231" w:tooltip="NI2018-665" w:history="1">
        <w:r w:rsidRPr="00C37796">
          <w:rPr>
            <w:rStyle w:val="charCitHyperlinkItal"/>
          </w:rPr>
          <w:t>Planning and Development (Planning Strategy) Notice 2018</w:t>
        </w:r>
      </w:hyperlink>
      <w:r w:rsidRPr="00773A18">
        <w:t xml:space="preserve"> (NI2018</w:t>
      </w:r>
      <w:r w:rsidRPr="00773A18">
        <w:noBreakHyphen/>
        <w:t>665) is taken to be a notifiable instrument made under this Act, section 36 (4).</w:t>
      </w:r>
      <w:bookmarkEnd w:id="1355"/>
    </w:p>
    <w:p w14:paraId="414D43A7" w14:textId="77777777" w:rsidR="004A5745" w:rsidRPr="00773A18" w:rsidRDefault="004A5745" w:rsidP="004A5745">
      <w:pPr>
        <w:pStyle w:val="AH5Sec"/>
        <w:rPr>
          <w:color w:val="000000"/>
        </w:rPr>
      </w:pPr>
      <w:bookmarkStart w:id="1357" w:name="_Toc114154975"/>
      <w:bookmarkEnd w:id="1356"/>
      <w:r w:rsidRPr="004D5A68">
        <w:rPr>
          <w:rStyle w:val="CharSectNo"/>
        </w:rPr>
        <w:t>604</w:t>
      </w:r>
      <w:r w:rsidRPr="00773A18">
        <w:rPr>
          <w:color w:val="000000"/>
        </w:rPr>
        <w:tab/>
        <w:t>District strategy</w:t>
      </w:r>
      <w:bookmarkEnd w:id="1357"/>
    </w:p>
    <w:p w14:paraId="4C294525" w14:textId="77777777" w:rsidR="004A5745" w:rsidRPr="00773A18" w:rsidRDefault="004A5745" w:rsidP="004A5745">
      <w:pPr>
        <w:pStyle w:val="Amainreturn"/>
        <w:rPr>
          <w:color w:val="000000"/>
        </w:rPr>
      </w:pPr>
      <w:r w:rsidRPr="00773A18">
        <w:rPr>
          <w:color w:val="000000"/>
        </w:rPr>
        <w:t>Public consultation undertaken before the commencement day is taken to be public consultation for section 38 (3).</w:t>
      </w:r>
    </w:p>
    <w:p w14:paraId="664E705C" w14:textId="77777777" w:rsidR="004A5745" w:rsidRPr="00773A18" w:rsidRDefault="004A5745" w:rsidP="004A5745">
      <w:pPr>
        <w:pStyle w:val="PageBreak"/>
        <w:suppressLineNumbers/>
        <w:rPr>
          <w:color w:val="000000"/>
        </w:rPr>
      </w:pPr>
      <w:r w:rsidRPr="00773A18">
        <w:rPr>
          <w:color w:val="000000"/>
        </w:rPr>
        <w:br w:type="page"/>
      </w:r>
    </w:p>
    <w:p w14:paraId="6A39640B" w14:textId="77777777" w:rsidR="004A5745" w:rsidRPr="004D5A68" w:rsidRDefault="004A5745" w:rsidP="004A5745">
      <w:pPr>
        <w:pStyle w:val="AH2Part"/>
      </w:pPr>
      <w:bookmarkStart w:id="1358" w:name="_Toc114154976"/>
      <w:r w:rsidRPr="004D5A68">
        <w:rPr>
          <w:rStyle w:val="CharPartNo"/>
        </w:rPr>
        <w:lastRenderedPageBreak/>
        <w:t>Part 20.3</w:t>
      </w:r>
      <w:r w:rsidRPr="00773A18">
        <w:rPr>
          <w:color w:val="000000"/>
        </w:rPr>
        <w:tab/>
      </w:r>
      <w:r w:rsidRPr="004D5A68">
        <w:rPr>
          <w:rStyle w:val="CharPartText"/>
          <w:color w:val="000000"/>
        </w:rPr>
        <w:t>Transitional—territory plan</w:t>
      </w:r>
      <w:bookmarkEnd w:id="1358"/>
    </w:p>
    <w:p w14:paraId="36BFE60B" w14:textId="77777777" w:rsidR="004A5745" w:rsidRPr="00773A18" w:rsidRDefault="004A5745" w:rsidP="004A5745">
      <w:pPr>
        <w:pStyle w:val="AH5Sec"/>
        <w:rPr>
          <w:color w:val="000000"/>
        </w:rPr>
      </w:pPr>
      <w:bookmarkStart w:id="1359" w:name="_Ref88226937"/>
      <w:bookmarkStart w:id="1360" w:name="_Toc114154977"/>
      <w:r w:rsidRPr="004D5A68">
        <w:rPr>
          <w:rStyle w:val="CharSectNo"/>
        </w:rPr>
        <w:t>605</w:t>
      </w:r>
      <w:r w:rsidRPr="00773A18">
        <w:rPr>
          <w:color w:val="000000"/>
        </w:rPr>
        <w:tab/>
        <w:t>Territory plan—preparation</w:t>
      </w:r>
      <w:bookmarkEnd w:id="1359"/>
      <w:bookmarkEnd w:id="1360"/>
    </w:p>
    <w:p w14:paraId="7AE90AFC" w14:textId="77777777" w:rsidR="004A5745" w:rsidRPr="005B5FAC" w:rsidRDefault="004A5745" w:rsidP="004A5745">
      <w:pPr>
        <w:pStyle w:val="Amain"/>
        <w:rPr>
          <w:color w:val="000000"/>
        </w:rPr>
      </w:pPr>
      <w:r w:rsidRPr="005B5FAC">
        <w:rPr>
          <w:color w:val="000000"/>
        </w:rPr>
        <w:tab/>
        <w:t>(1)</w:t>
      </w:r>
      <w:r w:rsidRPr="005B5FAC">
        <w:rPr>
          <w:color w:val="000000"/>
        </w:rPr>
        <w:tab/>
        <w:t>For section 45 (Territory plan), the territory planning authority must prepare a draft of the territory plan in accordance with this part not later than 6 months after this section commences.</w:t>
      </w:r>
    </w:p>
    <w:p w14:paraId="59576154" w14:textId="77777777" w:rsidR="004A5745" w:rsidRPr="005B5FAC" w:rsidRDefault="004A5745" w:rsidP="004A5745">
      <w:pPr>
        <w:pStyle w:val="Amain"/>
        <w:rPr>
          <w:color w:val="000000"/>
        </w:rPr>
      </w:pPr>
      <w:r w:rsidRPr="005B5FAC">
        <w:rPr>
          <w:color w:val="000000"/>
        </w:rPr>
        <w:tab/>
        <w:t>(2)</w:t>
      </w:r>
      <w:r w:rsidRPr="005B5FAC">
        <w:rPr>
          <w:color w:val="000000"/>
        </w:rPr>
        <w:tab/>
        <w:t>Division 5.2.1 (Preliminary—pt 5.2), division 5.2.3 (Consultation) and division 5.2.4 (Action after consultation about draft major plan amendments) apply to the preparation of the draft territory plan (with necessary changes) as if—</w:t>
      </w:r>
    </w:p>
    <w:p w14:paraId="083DB00E" w14:textId="77777777" w:rsidR="004A5745" w:rsidRPr="00056398" w:rsidRDefault="004A5745" w:rsidP="004A5745">
      <w:pPr>
        <w:pStyle w:val="Apara"/>
        <w:rPr>
          <w:color w:val="000000"/>
        </w:rPr>
      </w:pPr>
      <w:r w:rsidRPr="00056398">
        <w:rPr>
          <w:color w:val="000000"/>
        </w:rPr>
        <w:tab/>
        <w:t>(a)</w:t>
      </w:r>
      <w:r w:rsidRPr="00056398">
        <w:rPr>
          <w:color w:val="000000"/>
        </w:rPr>
        <w:tab/>
        <w:t>a reference to a major plan amendment were a reference to the territory plan; and</w:t>
      </w:r>
    </w:p>
    <w:p w14:paraId="4197C913" w14:textId="77777777" w:rsidR="004A5745" w:rsidRPr="00056398" w:rsidRDefault="004A5745" w:rsidP="004A5745">
      <w:pPr>
        <w:pStyle w:val="Apara"/>
        <w:rPr>
          <w:color w:val="000000"/>
        </w:rPr>
      </w:pPr>
      <w:r w:rsidRPr="00056398">
        <w:rPr>
          <w:color w:val="000000"/>
        </w:rPr>
        <w:tab/>
        <w:t>(b)</w:t>
      </w:r>
      <w:r w:rsidRPr="00056398">
        <w:rPr>
          <w:color w:val="000000"/>
        </w:rPr>
        <w:tab/>
        <w:t>a reference to the Minister were a reference to the Executive.</w:t>
      </w:r>
    </w:p>
    <w:p w14:paraId="7709BC62" w14:textId="77777777" w:rsidR="004A5745" w:rsidRPr="005B5FAC" w:rsidRDefault="004A5745" w:rsidP="004A5745">
      <w:pPr>
        <w:pStyle w:val="Amain"/>
        <w:rPr>
          <w:color w:val="000000"/>
        </w:rPr>
      </w:pPr>
      <w:r w:rsidRPr="005B5FAC">
        <w:rPr>
          <w:color w:val="000000"/>
        </w:rPr>
        <w:tab/>
        <w:t>(3)</w:t>
      </w:r>
      <w:r w:rsidRPr="005B5FAC">
        <w:rPr>
          <w:color w:val="000000"/>
        </w:rPr>
        <w:tab/>
        <w:t>Section 60 (f) (Draft major plan amendments—consultation) does not apply to the preparation of the draft territory plan.</w:t>
      </w:r>
    </w:p>
    <w:p w14:paraId="4B8CFDAD" w14:textId="77777777" w:rsidR="004A5745" w:rsidRPr="00773A18" w:rsidRDefault="004A5745" w:rsidP="004A5745">
      <w:pPr>
        <w:pStyle w:val="AH5Sec"/>
        <w:rPr>
          <w:color w:val="000000"/>
        </w:rPr>
      </w:pPr>
      <w:bookmarkStart w:id="1361" w:name="_Ref92281290"/>
      <w:bookmarkStart w:id="1362" w:name="_Ref92281312"/>
      <w:bookmarkStart w:id="1363" w:name="_Toc114154978"/>
      <w:bookmarkStart w:id="1364" w:name="_Hlk96022473"/>
      <w:r w:rsidRPr="004D5A68">
        <w:rPr>
          <w:rStyle w:val="CharSectNo"/>
        </w:rPr>
        <w:t>606</w:t>
      </w:r>
      <w:r w:rsidRPr="00773A18">
        <w:rPr>
          <w:color w:val="000000"/>
        </w:rPr>
        <w:tab/>
        <w:t>Draft territory plan to be given to Executive etc</w:t>
      </w:r>
      <w:bookmarkEnd w:id="1361"/>
      <w:bookmarkEnd w:id="1362"/>
      <w:bookmarkEnd w:id="1363"/>
    </w:p>
    <w:p w14:paraId="7AECBC4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the draft territory plan prepared under section 605—</w:t>
      </w:r>
    </w:p>
    <w:p w14:paraId="66FFAEE1" w14:textId="77777777" w:rsidR="004A5745" w:rsidRPr="00056398" w:rsidRDefault="004A5745" w:rsidP="004A5745">
      <w:pPr>
        <w:pStyle w:val="Apara"/>
        <w:rPr>
          <w:color w:val="000000"/>
        </w:rPr>
      </w:pPr>
      <w:r w:rsidRPr="00056398">
        <w:rPr>
          <w:color w:val="000000"/>
        </w:rPr>
        <w:tab/>
        <w:t>(a)</w:t>
      </w:r>
      <w:r w:rsidRPr="00056398">
        <w:rPr>
          <w:color w:val="000000"/>
        </w:rPr>
        <w:tab/>
        <w:t>after the consultation period for the draft territory plan ends; and</w:t>
      </w:r>
    </w:p>
    <w:p w14:paraId="79E4EBD7" w14:textId="77777777" w:rsidR="004A5745" w:rsidRPr="00056398" w:rsidRDefault="004A5745" w:rsidP="004A5745">
      <w:pPr>
        <w:pStyle w:val="Apara"/>
        <w:rPr>
          <w:color w:val="000000"/>
        </w:rPr>
      </w:pPr>
      <w:r w:rsidRPr="00056398">
        <w:rPr>
          <w:color w:val="000000"/>
        </w:rPr>
        <w:tab/>
        <w:t>(b)</w:t>
      </w:r>
      <w:r w:rsidRPr="00056398">
        <w:rPr>
          <w:color w:val="000000"/>
        </w:rPr>
        <w:tab/>
        <w:t>as revised in accordance with—</w:t>
      </w:r>
    </w:p>
    <w:p w14:paraId="5E388BD8" w14:textId="77777777" w:rsidR="004A5745" w:rsidRPr="00274059" w:rsidRDefault="004A5745" w:rsidP="004A5745">
      <w:pPr>
        <w:pStyle w:val="Asubpara"/>
        <w:rPr>
          <w:color w:val="000000"/>
        </w:rPr>
      </w:pPr>
      <w:r w:rsidRPr="00274059">
        <w:rPr>
          <w:color w:val="000000"/>
        </w:rPr>
        <w:tab/>
        <w:t>(i)</w:t>
      </w:r>
      <w:r w:rsidRPr="00274059">
        <w:rPr>
          <w:color w:val="000000"/>
        </w:rPr>
        <w:tab/>
        <w:t>section 64 (2) (Revision and withdrawal of draft major plan amendments) as applied under section 605; or</w:t>
      </w:r>
    </w:p>
    <w:p w14:paraId="3A59B74F" w14:textId="77777777" w:rsidR="004A5745" w:rsidRPr="00274059" w:rsidRDefault="004A5745" w:rsidP="004A5745">
      <w:pPr>
        <w:pStyle w:val="Asubpara"/>
        <w:rPr>
          <w:color w:val="000000"/>
        </w:rPr>
      </w:pPr>
      <w:r w:rsidRPr="00274059">
        <w:rPr>
          <w:color w:val="000000"/>
        </w:rPr>
        <w:tab/>
        <w:t>(ii)</w:t>
      </w:r>
      <w:r w:rsidRPr="00274059">
        <w:rPr>
          <w:color w:val="000000"/>
        </w:rPr>
        <w:tab/>
        <w:t>a request under section 607 (1) (b).</w:t>
      </w:r>
    </w:p>
    <w:bookmarkEnd w:id="1364"/>
    <w:p w14:paraId="1EDA2360" w14:textId="77777777" w:rsidR="004A5745" w:rsidRPr="005B5FAC" w:rsidRDefault="004A5745" w:rsidP="004A5745">
      <w:pPr>
        <w:pStyle w:val="Amain"/>
        <w:rPr>
          <w:color w:val="000000"/>
        </w:rPr>
      </w:pPr>
      <w:r w:rsidRPr="005B5FAC">
        <w:rPr>
          <w:color w:val="000000"/>
        </w:rPr>
        <w:tab/>
        <w:t>(2)</w:t>
      </w:r>
      <w:r w:rsidRPr="005B5FAC">
        <w:rPr>
          <w:color w:val="000000"/>
        </w:rPr>
        <w:tab/>
        <w:t>The territory planning authority must give the draft territory plan (or revised draft territory plan) to the Executive for making, together with the following documents:</w:t>
      </w:r>
    </w:p>
    <w:p w14:paraId="318BCCE7" w14:textId="77777777" w:rsidR="004A5745" w:rsidRPr="00056398" w:rsidRDefault="004A5745" w:rsidP="004A5745">
      <w:pPr>
        <w:pStyle w:val="Apara"/>
        <w:rPr>
          <w:color w:val="000000"/>
        </w:rPr>
      </w:pPr>
      <w:r w:rsidRPr="00056398">
        <w:rPr>
          <w:color w:val="000000"/>
        </w:rPr>
        <w:tab/>
        <w:t>(a)</w:t>
      </w:r>
      <w:r w:rsidRPr="00056398">
        <w:rPr>
          <w:color w:val="000000"/>
        </w:rPr>
        <w:tab/>
        <w:t>the background papers relating to the draft territory plan;</w:t>
      </w:r>
    </w:p>
    <w:p w14:paraId="5B408824" w14:textId="77777777" w:rsidR="004A5745" w:rsidRPr="00773A18" w:rsidRDefault="004A5745" w:rsidP="004A5745">
      <w:pPr>
        <w:pStyle w:val="Apara"/>
      </w:pPr>
      <w:r>
        <w:lastRenderedPageBreak/>
        <w:tab/>
      </w:r>
      <w:r w:rsidRPr="00773A18">
        <w:t>(b)</w:t>
      </w:r>
      <w:r w:rsidRPr="00773A18">
        <w:tab/>
        <w:t xml:space="preserve">a written report (a </w:t>
      </w:r>
      <w:r w:rsidRPr="00773A18">
        <w:rPr>
          <w:rStyle w:val="charBoldItals"/>
        </w:rPr>
        <w:t>consultation report</w:t>
      </w:r>
      <w:r w:rsidRPr="00773A18">
        <w:t>) about the authority’s consultation with the following:</w:t>
      </w:r>
    </w:p>
    <w:p w14:paraId="55B3BF31" w14:textId="77777777" w:rsidR="004A5745" w:rsidRPr="00274059" w:rsidRDefault="004A5745" w:rsidP="004A5745">
      <w:pPr>
        <w:pStyle w:val="Asubpara"/>
        <w:rPr>
          <w:color w:val="000000"/>
        </w:rPr>
      </w:pPr>
      <w:r w:rsidRPr="00274059">
        <w:rPr>
          <w:color w:val="000000"/>
        </w:rPr>
        <w:tab/>
        <w:t>(i)</w:t>
      </w:r>
      <w:r w:rsidRPr="00274059">
        <w:rPr>
          <w:color w:val="000000"/>
        </w:rPr>
        <w:tab/>
        <w:t xml:space="preserve">the public; </w:t>
      </w:r>
    </w:p>
    <w:p w14:paraId="6BBAAD24" w14:textId="77777777" w:rsidR="004A5745" w:rsidRPr="00274059" w:rsidRDefault="004A5745" w:rsidP="004A5745">
      <w:pPr>
        <w:pStyle w:val="Asubpara"/>
        <w:rPr>
          <w:color w:val="000000"/>
        </w:rPr>
      </w:pPr>
      <w:r w:rsidRPr="00274059">
        <w:rPr>
          <w:color w:val="000000"/>
        </w:rPr>
        <w:tab/>
        <w:t>(ii)</w:t>
      </w:r>
      <w:r w:rsidRPr="00274059">
        <w:rPr>
          <w:color w:val="000000"/>
        </w:rPr>
        <w:tab/>
        <w:t xml:space="preserve">the national capital authority; </w:t>
      </w:r>
    </w:p>
    <w:p w14:paraId="73911EF5" w14:textId="77777777" w:rsidR="004A5745" w:rsidRPr="00274059" w:rsidRDefault="004A5745" w:rsidP="004A5745">
      <w:pPr>
        <w:pStyle w:val="Asubpara"/>
        <w:rPr>
          <w:color w:val="000000"/>
        </w:rPr>
      </w:pPr>
      <w:r w:rsidRPr="00274059">
        <w:rPr>
          <w:color w:val="000000"/>
        </w:rPr>
        <w:tab/>
        <w:t>(iii)</w:t>
      </w:r>
      <w:r w:rsidRPr="00274059">
        <w:rPr>
          <w:color w:val="000000"/>
        </w:rPr>
        <w:tab/>
        <w:t xml:space="preserve">the conservator of flora and fauna; </w:t>
      </w:r>
    </w:p>
    <w:p w14:paraId="215D97F7" w14:textId="77777777" w:rsidR="004A5745" w:rsidRPr="00274059" w:rsidRDefault="004A5745" w:rsidP="004A5745">
      <w:pPr>
        <w:pStyle w:val="Asubpara"/>
        <w:rPr>
          <w:color w:val="000000"/>
        </w:rPr>
      </w:pPr>
      <w:r w:rsidRPr="00274059">
        <w:rPr>
          <w:color w:val="000000"/>
        </w:rPr>
        <w:tab/>
        <w:t>(iv)</w:t>
      </w:r>
      <w:r w:rsidRPr="00274059">
        <w:rPr>
          <w:color w:val="000000"/>
        </w:rPr>
        <w:tab/>
        <w:t xml:space="preserve">the environment protection authority; </w:t>
      </w:r>
    </w:p>
    <w:p w14:paraId="1E9B950E" w14:textId="77777777" w:rsidR="004A5745" w:rsidRPr="00274059" w:rsidRDefault="004A5745" w:rsidP="004A5745">
      <w:pPr>
        <w:pStyle w:val="Asubpara"/>
        <w:rPr>
          <w:color w:val="000000"/>
        </w:rPr>
      </w:pPr>
      <w:r w:rsidRPr="00274059">
        <w:rPr>
          <w:color w:val="000000"/>
        </w:rPr>
        <w:tab/>
        <w:t>(v)</w:t>
      </w:r>
      <w:r w:rsidRPr="00274059">
        <w:rPr>
          <w:color w:val="000000"/>
        </w:rPr>
        <w:tab/>
        <w:t>the heritage council;</w:t>
      </w:r>
    </w:p>
    <w:p w14:paraId="51B20803" w14:textId="77777777" w:rsidR="004A5745" w:rsidRPr="00056398" w:rsidRDefault="004A5745" w:rsidP="004A5745">
      <w:pPr>
        <w:pStyle w:val="Apara"/>
        <w:rPr>
          <w:color w:val="000000"/>
        </w:rPr>
      </w:pPr>
      <w:r w:rsidRPr="00056398">
        <w:rPr>
          <w:color w:val="000000"/>
        </w:rPr>
        <w:tab/>
        <w:t>(c)</w:t>
      </w:r>
      <w:r w:rsidRPr="00056398">
        <w:rPr>
          <w:color w:val="000000"/>
        </w:rPr>
        <w:tab/>
        <w:t>a copy of any written comments (including consultation comments) about the draft territory plan received from an entity mentioned in paragraph (b).</w:t>
      </w:r>
    </w:p>
    <w:p w14:paraId="35EA3155" w14:textId="77777777" w:rsidR="004A5745" w:rsidRPr="005B5FAC" w:rsidRDefault="004A5745" w:rsidP="004A5745">
      <w:pPr>
        <w:pStyle w:val="Amain"/>
        <w:rPr>
          <w:color w:val="000000"/>
        </w:rPr>
      </w:pPr>
      <w:r w:rsidRPr="005B5FAC">
        <w:rPr>
          <w:color w:val="000000"/>
        </w:rPr>
        <w:tab/>
        <w:t>(3)</w:t>
      </w:r>
      <w:r w:rsidRPr="005B5FAC">
        <w:rPr>
          <w:color w:val="000000"/>
        </w:rPr>
        <w:tab/>
        <w:t>The consultation report must include the issues raised in any consultation comments about the draft territory plan.</w:t>
      </w:r>
    </w:p>
    <w:p w14:paraId="74736656" w14:textId="77777777" w:rsidR="004A5745" w:rsidRPr="00773A18" w:rsidRDefault="004A5745" w:rsidP="004A5745">
      <w:pPr>
        <w:pStyle w:val="AH5Sec"/>
        <w:rPr>
          <w:color w:val="000000"/>
        </w:rPr>
      </w:pPr>
      <w:bookmarkStart w:id="1365" w:name="_Ref88655407"/>
      <w:bookmarkStart w:id="1366" w:name="_Toc114154979"/>
      <w:r w:rsidRPr="004D5A68">
        <w:rPr>
          <w:rStyle w:val="CharSectNo"/>
        </w:rPr>
        <w:t>607</w:t>
      </w:r>
      <w:r w:rsidRPr="00773A18">
        <w:rPr>
          <w:color w:val="000000"/>
        </w:rPr>
        <w:tab/>
        <w:t>Territory plan—Executive’s powers</w:t>
      </w:r>
      <w:bookmarkEnd w:id="1365"/>
      <w:bookmarkEnd w:id="1366"/>
    </w:p>
    <w:p w14:paraId="0A29F6FE" w14:textId="77777777" w:rsidR="004A5745" w:rsidRPr="005B5FAC" w:rsidRDefault="004A5745" w:rsidP="004A5745">
      <w:pPr>
        <w:pStyle w:val="Amain"/>
        <w:rPr>
          <w:color w:val="000000"/>
        </w:rPr>
      </w:pPr>
      <w:r w:rsidRPr="005B5FAC">
        <w:rPr>
          <w:color w:val="000000"/>
        </w:rPr>
        <w:tab/>
        <w:t>(1)</w:t>
      </w:r>
      <w:r w:rsidRPr="005B5FAC">
        <w:rPr>
          <w:color w:val="000000"/>
        </w:rPr>
        <w:tab/>
        <w:t>After the Executive receives the draft territory plan (or revised draft territory plan) under section 606 (2), the Executive must—</w:t>
      </w:r>
    </w:p>
    <w:p w14:paraId="06F52A98" w14:textId="77777777" w:rsidR="004A5745" w:rsidRPr="00056398" w:rsidRDefault="004A5745" w:rsidP="004A5745">
      <w:pPr>
        <w:pStyle w:val="Apara"/>
        <w:rPr>
          <w:color w:val="000000"/>
        </w:rPr>
      </w:pPr>
      <w:r w:rsidRPr="00056398">
        <w:rPr>
          <w:color w:val="000000"/>
        </w:rPr>
        <w:tab/>
        <w:t>(a)</w:t>
      </w:r>
      <w:r w:rsidRPr="00056398">
        <w:rPr>
          <w:color w:val="000000"/>
        </w:rPr>
        <w:tab/>
        <w:t xml:space="preserve">for section </w:t>
      </w:r>
      <w:r w:rsidRPr="00056398">
        <w:rPr>
          <w:color w:val="000000"/>
          <w:lang w:eastAsia="en-AU"/>
        </w:rPr>
        <w:t xml:space="preserve">45 </w:t>
      </w:r>
      <w:r w:rsidRPr="00056398">
        <w:rPr>
          <w:color w:val="000000"/>
        </w:rPr>
        <w:t>(Territory plan), make the territory plan in the form given; or</w:t>
      </w:r>
    </w:p>
    <w:p w14:paraId="066FC52A" w14:textId="77777777" w:rsidR="004A5745" w:rsidRPr="00773A18" w:rsidRDefault="004A5745" w:rsidP="004A5745">
      <w:pPr>
        <w:pStyle w:val="aNotepar"/>
        <w:rPr>
          <w:color w:val="000000"/>
          <w:lang w:eastAsia="en-AU"/>
        </w:rPr>
      </w:pPr>
      <w:r w:rsidRPr="00773A18">
        <w:rPr>
          <w:rStyle w:val="charItals"/>
        </w:rPr>
        <w:t>Note</w:t>
      </w:r>
      <w:r w:rsidRPr="00773A18">
        <w:rPr>
          <w:rStyle w:val="charItals"/>
        </w:rPr>
        <w:tab/>
      </w:r>
      <w:r w:rsidRPr="00773A18">
        <w:rPr>
          <w:color w:val="000000"/>
          <w:lang w:eastAsia="en-AU"/>
        </w:rPr>
        <w:t>The territory plan is a notifiable instrument (see s 45 (2)).</w:t>
      </w:r>
    </w:p>
    <w:p w14:paraId="08EB9BBA" w14:textId="77777777" w:rsidR="004A5745" w:rsidRPr="00056398" w:rsidRDefault="004A5745" w:rsidP="004A5745">
      <w:pPr>
        <w:pStyle w:val="Apara"/>
        <w:rPr>
          <w:color w:val="000000"/>
        </w:rPr>
      </w:pPr>
      <w:r w:rsidRPr="00056398">
        <w:rPr>
          <w:color w:val="000000"/>
        </w:rPr>
        <w:tab/>
        <w:t>(b)</w:t>
      </w:r>
      <w:r w:rsidRPr="00056398">
        <w:rPr>
          <w:color w:val="000000"/>
        </w:rPr>
        <w:tab/>
        <w:t>return it to the territory planning authority and request the authority to do 1 or more of the following:</w:t>
      </w:r>
    </w:p>
    <w:p w14:paraId="51C1DC47" w14:textId="77777777" w:rsidR="004A5745" w:rsidRPr="00274059" w:rsidRDefault="004A5745" w:rsidP="004A5745">
      <w:pPr>
        <w:pStyle w:val="Asubpara"/>
        <w:rPr>
          <w:color w:val="000000"/>
        </w:rPr>
      </w:pPr>
      <w:r w:rsidRPr="00274059">
        <w:rPr>
          <w:color w:val="000000"/>
        </w:rPr>
        <w:tab/>
        <w:t>(i)</w:t>
      </w:r>
      <w:r w:rsidRPr="00274059">
        <w:rPr>
          <w:color w:val="000000"/>
        </w:rPr>
        <w:tab/>
        <w:t>conduct further stated consultation;</w:t>
      </w:r>
    </w:p>
    <w:p w14:paraId="152C61FE" w14:textId="77777777" w:rsidR="004A5745" w:rsidRPr="00274059" w:rsidRDefault="004A5745" w:rsidP="004A5745">
      <w:pPr>
        <w:pStyle w:val="Asubpara"/>
        <w:rPr>
          <w:color w:val="000000"/>
        </w:rPr>
      </w:pPr>
      <w:r w:rsidRPr="00274059">
        <w:rPr>
          <w:color w:val="000000"/>
        </w:rPr>
        <w:tab/>
        <w:t>(ii)</w:t>
      </w:r>
      <w:r w:rsidRPr="00274059">
        <w:rPr>
          <w:color w:val="000000"/>
        </w:rPr>
        <w:tab/>
        <w:t>consider any change suggested by the Executive;</w:t>
      </w:r>
    </w:p>
    <w:p w14:paraId="62B80AB6" w14:textId="77777777" w:rsidR="004A5745" w:rsidRPr="00274059" w:rsidRDefault="004A5745" w:rsidP="004A5745">
      <w:pPr>
        <w:pStyle w:val="Asubpara"/>
        <w:rPr>
          <w:color w:val="000000"/>
        </w:rPr>
      </w:pPr>
      <w:r w:rsidRPr="00274059">
        <w:rPr>
          <w:color w:val="000000"/>
        </w:rPr>
        <w:tab/>
        <w:t>(iii)</w:t>
      </w:r>
      <w:r w:rsidRPr="00274059">
        <w:rPr>
          <w:color w:val="000000"/>
        </w:rPr>
        <w:tab/>
        <w:t>change the draft territory plan in a stated way.</w:t>
      </w:r>
    </w:p>
    <w:p w14:paraId="497FE639"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Before taking action under subsection (1), the Executive must consider the following:</w:t>
      </w:r>
    </w:p>
    <w:p w14:paraId="4AAFE715" w14:textId="77777777" w:rsidR="004A5745" w:rsidRPr="00056398" w:rsidRDefault="004A5745" w:rsidP="004A5745">
      <w:pPr>
        <w:pStyle w:val="Apara"/>
        <w:keepNext/>
        <w:rPr>
          <w:color w:val="000000"/>
        </w:rPr>
      </w:pPr>
      <w:r w:rsidRPr="00056398">
        <w:rPr>
          <w:color w:val="000000"/>
        </w:rPr>
        <w:tab/>
        <w:t>(a)</w:t>
      </w:r>
      <w:r w:rsidRPr="00056398">
        <w:rPr>
          <w:color w:val="000000"/>
        </w:rPr>
        <w:tab/>
        <w:t xml:space="preserve">the planning strategy; </w:t>
      </w:r>
    </w:p>
    <w:p w14:paraId="5940EA51" w14:textId="77777777" w:rsidR="004A5745" w:rsidRPr="00056398" w:rsidRDefault="004A5745" w:rsidP="004A5745">
      <w:pPr>
        <w:pStyle w:val="Apara"/>
        <w:rPr>
          <w:color w:val="000000"/>
        </w:rPr>
      </w:pPr>
      <w:r w:rsidRPr="00056398">
        <w:rPr>
          <w:color w:val="000000"/>
        </w:rPr>
        <w:tab/>
        <w:t>(b)</w:t>
      </w:r>
      <w:r w:rsidRPr="00056398">
        <w:rPr>
          <w:color w:val="000000"/>
        </w:rPr>
        <w:tab/>
        <w:t>any relevant district strategy;</w:t>
      </w:r>
    </w:p>
    <w:p w14:paraId="2A6A0F87" w14:textId="77777777" w:rsidR="004A5745" w:rsidRPr="00056398" w:rsidRDefault="004A5745" w:rsidP="004A5745">
      <w:pPr>
        <w:pStyle w:val="Apara"/>
        <w:rPr>
          <w:color w:val="000000"/>
        </w:rPr>
      </w:pPr>
      <w:r w:rsidRPr="00056398">
        <w:rPr>
          <w:color w:val="000000"/>
        </w:rPr>
        <w:tab/>
        <w:t>(c)</w:t>
      </w:r>
      <w:r w:rsidRPr="00056398">
        <w:rPr>
          <w:color w:val="000000"/>
        </w:rPr>
        <w:tab/>
        <w:t>the background papers, consultation report and written comments mentioned in section 606 (2).</w:t>
      </w:r>
    </w:p>
    <w:p w14:paraId="41E26950" w14:textId="77777777" w:rsidR="004A5745" w:rsidRPr="005B5FAC" w:rsidRDefault="004A5745" w:rsidP="004A5745">
      <w:pPr>
        <w:pStyle w:val="Amain"/>
        <w:rPr>
          <w:color w:val="000000"/>
        </w:rPr>
      </w:pPr>
      <w:r w:rsidRPr="005B5FAC">
        <w:rPr>
          <w:color w:val="000000"/>
        </w:rPr>
        <w:tab/>
        <w:t>(3)</w:t>
      </w:r>
      <w:r w:rsidRPr="005B5FAC">
        <w:rPr>
          <w:color w:val="000000"/>
        </w:rPr>
        <w:tab/>
        <w:t>The territory planning authority must publish on the authority</w:t>
      </w:r>
      <w:r w:rsidRPr="005B5FAC">
        <w:rPr>
          <w:color w:val="000000"/>
          <w:lang w:eastAsia="en-AU"/>
        </w:rPr>
        <w:t xml:space="preserve"> website—</w:t>
      </w:r>
    </w:p>
    <w:p w14:paraId="25EEEF8A"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t>the making of the territory plan under subsection (1) (a); and</w:t>
      </w:r>
    </w:p>
    <w:p w14:paraId="5A6853ED"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a request under subsection (1) (b)</w:t>
      </w:r>
      <w:r w:rsidRPr="00056398">
        <w:rPr>
          <w:color w:val="000000"/>
          <w:szCs w:val="24"/>
          <w:lang w:eastAsia="en-AU"/>
        </w:rPr>
        <w:t>.</w:t>
      </w:r>
    </w:p>
    <w:p w14:paraId="6F68A048" w14:textId="77777777" w:rsidR="004A5745" w:rsidRPr="00773A18" w:rsidRDefault="004A5745" w:rsidP="004A5745">
      <w:pPr>
        <w:pStyle w:val="AH5Sec"/>
        <w:rPr>
          <w:color w:val="000000"/>
          <w:lang w:eastAsia="en-AU"/>
        </w:rPr>
      </w:pPr>
      <w:bookmarkStart w:id="1367" w:name="_Ref108796197"/>
      <w:bookmarkStart w:id="1368" w:name="_Toc114154980"/>
      <w:r w:rsidRPr="004D5A68">
        <w:rPr>
          <w:rStyle w:val="CharSectNo"/>
        </w:rPr>
        <w:t>608</w:t>
      </w:r>
      <w:r w:rsidRPr="00773A18">
        <w:rPr>
          <w:color w:val="000000"/>
          <w:lang w:eastAsia="en-AU"/>
        </w:rPr>
        <w:tab/>
        <w:t>Territory plan to be given to Assembly committee</w:t>
      </w:r>
      <w:bookmarkEnd w:id="1367"/>
      <w:bookmarkEnd w:id="1368"/>
    </w:p>
    <w:p w14:paraId="1BD9EDA8" w14:textId="11ACCBB3" w:rsidR="004A5745" w:rsidRPr="00773A18" w:rsidRDefault="004A5745" w:rsidP="004A5745">
      <w:pPr>
        <w:pStyle w:val="Amain"/>
        <w:rPr>
          <w:lang w:eastAsia="en-AU"/>
        </w:rPr>
      </w:pPr>
      <w:r>
        <w:rPr>
          <w:lang w:eastAsia="en-AU"/>
        </w:rPr>
        <w:tab/>
      </w:r>
      <w:r w:rsidRPr="00773A18">
        <w:rPr>
          <w:lang w:eastAsia="en-AU"/>
        </w:rPr>
        <w:t>(1)</w:t>
      </w:r>
      <w:r w:rsidRPr="00773A18">
        <w:rPr>
          <w:lang w:eastAsia="en-AU"/>
        </w:rPr>
        <w:tab/>
        <w:t>After the Executive makes the territory plan under section</w:t>
      </w:r>
      <w:r>
        <w:rPr>
          <w:lang w:eastAsia="en-AU"/>
        </w:rPr>
        <w:t> </w:t>
      </w:r>
      <w:r w:rsidRPr="00773A18">
        <w:t>607</w:t>
      </w:r>
      <w:r>
        <w:t> </w:t>
      </w:r>
      <w:r w:rsidRPr="00773A18">
        <w:t>(1)</w:t>
      </w:r>
      <w:r>
        <w:t> </w:t>
      </w:r>
      <w:r w:rsidRPr="00773A18">
        <w:t xml:space="preserve">(a), the Minister must give the plan, as notified under the </w:t>
      </w:r>
      <w:hyperlink r:id="rId232" w:tooltip="A2001-14" w:history="1">
        <w:r w:rsidRPr="008D54EA">
          <w:rPr>
            <w:rStyle w:val="charCitHyperlinkAbbrev"/>
          </w:rPr>
          <w:t>Legislation Act</w:t>
        </w:r>
      </w:hyperlink>
      <w:r w:rsidRPr="00773A18">
        <w:t>, to the relevant Assembly committee for inquiry.</w:t>
      </w:r>
    </w:p>
    <w:p w14:paraId="127F177B"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r>
      <w:r w:rsidRPr="005B5FAC">
        <w:rPr>
          <w:color w:val="000000"/>
        </w:rPr>
        <w:t>The relevant Assembly committee must—</w:t>
      </w:r>
    </w:p>
    <w:p w14:paraId="30B48E2B" w14:textId="77777777" w:rsidR="004A5745" w:rsidRPr="00056398" w:rsidRDefault="004A5745" w:rsidP="004A5745">
      <w:pPr>
        <w:pStyle w:val="Apara"/>
        <w:rPr>
          <w:color w:val="000000"/>
          <w:lang w:eastAsia="en-AU"/>
        </w:rPr>
      </w:pPr>
      <w:r w:rsidRPr="00056398">
        <w:rPr>
          <w:color w:val="000000"/>
          <w:lang w:eastAsia="en-AU"/>
        </w:rPr>
        <w:tab/>
        <w:t>(a)</w:t>
      </w:r>
      <w:r w:rsidRPr="00056398">
        <w:rPr>
          <w:color w:val="000000"/>
          <w:lang w:eastAsia="en-AU"/>
        </w:rPr>
        <w:tab/>
      </w:r>
      <w:r w:rsidRPr="00056398">
        <w:rPr>
          <w:color w:val="000000"/>
        </w:rPr>
        <w:t>decide whether to hold an inquiry, and give the Minister written</w:t>
      </w:r>
      <w:r w:rsidRPr="00056398">
        <w:rPr>
          <w:color w:val="000000"/>
          <w:lang w:eastAsia="en-AU"/>
        </w:rPr>
        <w:t xml:space="preserve"> notice of its decision, within 7 days after receiving the territory plan; and</w:t>
      </w:r>
    </w:p>
    <w:p w14:paraId="19BEE236" w14:textId="77777777" w:rsidR="004A5745" w:rsidRPr="00056398" w:rsidRDefault="004A5745" w:rsidP="004A5745">
      <w:pPr>
        <w:pStyle w:val="Apara"/>
        <w:rPr>
          <w:color w:val="000000"/>
          <w:lang w:eastAsia="en-AU"/>
        </w:rPr>
      </w:pPr>
      <w:r w:rsidRPr="00056398">
        <w:rPr>
          <w:color w:val="000000"/>
          <w:lang w:eastAsia="en-AU"/>
        </w:rPr>
        <w:tab/>
        <w:t>(b)</w:t>
      </w:r>
      <w:r w:rsidRPr="00056398">
        <w:rPr>
          <w:color w:val="000000"/>
          <w:lang w:eastAsia="en-AU"/>
        </w:rPr>
        <w:tab/>
        <w:t>if the committee decides to hold an inquiry—report to the Minister on the territory plan within 6 months after receiving it.</w:t>
      </w:r>
    </w:p>
    <w:p w14:paraId="4AF8FC3F" w14:textId="77777777" w:rsidR="004A5745" w:rsidRPr="00773A18" w:rsidRDefault="004A5745" w:rsidP="004A5745">
      <w:pPr>
        <w:pStyle w:val="AH5Sec"/>
        <w:rPr>
          <w:color w:val="000000"/>
          <w:lang w:eastAsia="en-AU"/>
        </w:rPr>
      </w:pPr>
      <w:bookmarkStart w:id="1369" w:name="_Ref112172122"/>
      <w:bookmarkStart w:id="1370" w:name="_Toc114154981"/>
      <w:r w:rsidRPr="004D5A68">
        <w:rPr>
          <w:rStyle w:val="CharSectNo"/>
        </w:rPr>
        <w:t>609</w:t>
      </w:r>
      <w:r w:rsidRPr="00773A18">
        <w:rPr>
          <w:color w:val="000000"/>
          <w:lang w:eastAsia="en-AU"/>
        </w:rPr>
        <w:tab/>
        <w:t>Interim territory plan</w:t>
      </w:r>
      <w:bookmarkEnd w:id="1369"/>
      <w:bookmarkEnd w:id="1370"/>
    </w:p>
    <w:p w14:paraId="4CF1D36E" w14:textId="2D0F5637" w:rsidR="004A5745" w:rsidRPr="00773A18" w:rsidRDefault="004A5745" w:rsidP="004A5745">
      <w:pPr>
        <w:pStyle w:val="Amain"/>
        <w:rPr>
          <w:lang w:eastAsia="en-AU"/>
        </w:rPr>
      </w:pPr>
      <w:r>
        <w:rPr>
          <w:lang w:eastAsia="en-AU"/>
        </w:rPr>
        <w:tab/>
      </w:r>
      <w:r w:rsidRPr="00773A18">
        <w:rPr>
          <w:lang w:eastAsia="en-AU"/>
        </w:rPr>
        <w:t>(1)</w:t>
      </w:r>
      <w:r w:rsidRPr="00773A18">
        <w:rPr>
          <w:lang w:eastAsia="en-AU"/>
        </w:rPr>
        <w:tab/>
      </w:r>
      <w:r w:rsidRPr="00773A18">
        <w:t xml:space="preserve">At the same time the Minister gives the territory plan to the relevant Assembly committee under section 608, the Minister may present the territory plan, as notified under the </w:t>
      </w:r>
      <w:hyperlink r:id="rId233" w:tooltip="A2001-14" w:history="1">
        <w:r w:rsidRPr="008D54EA">
          <w:rPr>
            <w:rStyle w:val="charCitHyperlinkAbbrev"/>
          </w:rPr>
          <w:t>Legislation Act</w:t>
        </w:r>
      </w:hyperlink>
      <w:r w:rsidRPr="00773A18">
        <w:t>, to the Legislative Assembly for approval as an interim territory plan.</w:t>
      </w:r>
    </w:p>
    <w:p w14:paraId="7448F4EE" w14:textId="77777777" w:rsidR="004A5745" w:rsidRPr="005B5FAC" w:rsidRDefault="004A5745" w:rsidP="004A5745">
      <w:pPr>
        <w:pStyle w:val="Amain"/>
        <w:rPr>
          <w:color w:val="000000"/>
          <w:lang w:eastAsia="en-AU"/>
        </w:rPr>
      </w:pPr>
      <w:r w:rsidRPr="005B5FAC">
        <w:rPr>
          <w:color w:val="000000"/>
          <w:lang w:eastAsia="en-AU"/>
        </w:rPr>
        <w:tab/>
        <w:t>(2)</w:t>
      </w:r>
      <w:r w:rsidRPr="005B5FAC">
        <w:rPr>
          <w:color w:val="000000"/>
          <w:lang w:eastAsia="en-AU"/>
        </w:rPr>
        <w:tab/>
      </w:r>
      <w:r w:rsidRPr="005B5FAC">
        <w:rPr>
          <w:color w:val="000000"/>
        </w:rPr>
        <w:t>The Legislative Assembly may, by resolution, approve the territory plan as an interim territory plan, whether or not the relevant Assembly committee has given a report mentioned in section 608 (2) (b).</w:t>
      </w:r>
    </w:p>
    <w:p w14:paraId="2DE943BA" w14:textId="406B3AB2" w:rsidR="004A5745" w:rsidRPr="00773A18" w:rsidRDefault="004A5745" w:rsidP="004A5745">
      <w:pPr>
        <w:pStyle w:val="Amain"/>
      </w:pPr>
      <w:r>
        <w:lastRenderedPageBreak/>
        <w:tab/>
      </w:r>
      <w:r w:rsidRPr="00773A18">
        <w:t>(3)</w:t>
      </w:r>
      <w:r w:rsidRPr="00773A18">
        <w:tab/>
        <w:t xml:space="preserve">Despite anything in the territory plan or the </w:t>
      </w:r>
      <w:hyperlink r:id="rId234" w:tooltip="A2001-14" w:history="1">
        <w:r w:rsidRPr="008D54EA">
          <w:rPr>
            <w:rStyle w:val="charCitHyperlinkAbbrev"/>
          </w:rPr>
          <w:t>Legislation Act</w:t>
        </w:r>
      </w:hyperlink>
      <w:r w:rsidRPr="00773A18">
        <w:t>, section</w:t>
      </w:r>
      <w:r>
        <w:t> </w:t>
      </w:r>
      <w:r w:rsidRPr="00773A18">
        <w:t>73, an interim territory plan commences</w:t>
      </w:r>
      <w:r w:rsidRPr="00773A18">
        <w:rPr>
          <w:lang w:eastAsia="en-AU"/>
        </w:rPr>
        <w:t xml:space="preserve"> </w:t>
      </w:r>
      <w:r w:rsidRPr="00773A18">
        <w:t>on a day fixed by the Minister by written notice.</w:t>
      </w:r>
    </w:p>
    <w:p w14:paraId="68D7F462" w14:textId="77777777" w:rsidR="004A5745" w:rsidRPr="00773A18" w:rsidRDefault="004A5745" w:rsidP="004A5745">
      <w:pPr>
        <w:pStyle w:val="AH5Sec"/>
        <w:rPr>
          <w:color w:val="000000"/>
        </w:rPr>
      </w:pPr>
      <w:bookmarkStart w:id="1371" w:name="_Toc114154982"/>
      <w:r w:rsidRPr="004D5A68">
        <w:rPr>
          <w:rStyle w:val="CharSectNo"/>
        </w:rPr>
        <w:t>610</w:t>
      </w:r>
      <w:r w:rsidRPr="00773A18">
        <w:rPr>
          <w:color w:val="000000"/>
        </w:rPr>
        <w:tab/>
        <w:t>Approval or confirmation of territory plan</w:t>
      </w:r>
      <w:bookmarkEnd w:id="1371"/>
    </w:p>
    <w:p w14:paraId="3FC74E2F" w14:textId="77777777" w:rsidR="004A5745" w:rsidRPr="005B5FAC" w:rsidRDefault="004A5745" w:rsidP="004A5745">
      <w:pPr>
        <w:pStyle w:val="Amain"/>
        <w:rPr>
          <w:color w:val="000000"/>
        </w:rPr>
      </w:pPr>
      <w:r w:rsidRPr="005B5FAC">
        <w:rPr>
          <w:color w:val="000000"/>
        </w:rPr>
        <w:tab/>
        <w:t>(1)</w:t>
      </w:r>
      <w:r w:rsidRPr="005B5FAC">
        <w:rPr>
          <w:color w:val="000000"/>
        </w:rPr>
        <w:tab/>
        <w:t xml:space="preserve">If the </w:t>
      </w:r>
      <w:r w:rsidRPr="005B5FAC">
        <w:rPr>
          <w:color w:val="000000"/>
          <w:lang w:eastAsia="en-AU"/>
        </w:rPr>
        <w:t xml:space="preserve">relevant Assembly committee reports to the Minister under </w:t>
      </w:r>
      <w:r w:rsidRPr="005B5FAC">
        <w:rPr>
          <w:color w:val="000000"/>
        </w:rPr>
        <w:t>section 608 (2) (b), the Minister—</w:t>
      </w:r>
    </w:p>
    <w:p w14:paraId="5C0F4135" w14:textId="77777777" w:rsidR="004A5745" w:rsidRPr="00056398" w:rsidRDefault="004A5745" w:rsidP="004A5745">
      <w:pPr>
        <w:pStyle w:val="Apara"/>
        <w:rPr>
          <w:color w:val="000000"/>
        </w:rPr>
      </w:pPr>
      <w:r w:rsidRPr="00056398">
        <w:rPr>
          <w:color w:val="000000"/>
        </w:rPr>
        <w:tab/>
        <w:t>(a)</w:t>
      </w:r>
      <w:r w:rsidRPr="00056398">
        <w:rPr>
          <w:color w:val="000000"/>
        </w:rPr>
        <w:tab/>
        <w:t>must consider the report; and</w:t>
      </w:r>
    </w:p>
    <w:p w14:paraId="504569D1" w14:textId="77777777" w:rsidR="004A5745" w:rsidRPr="00056398" w:rsidRDefault="004A5745" w:rsidP="004A5745">
      <w:pPr>
        <w:pStyle w:val="Apara"/>
        <w:rPr>
          <w:color w:val="000000"/>
        </w:rPr>
      </w:pPr>
      <w:r w:rsidRPr="00056398">
        <w:rPr>
          <w:color w:val="000000"/>
        </w:rPr>
        <w:tab/>
        <w:t>(b)</w:t>
      </w:r>
      <w:r w:rsidRPr="00056398">
        <w:rPr>
          <w:color w:val="000000"/>
        </w:rPr>
        <w:tab/>
        <w:t>may amend the territory plan in response to the report; and</w:t>
      </w:r>
    </w:p>
    <w:p w14:paraId="11F94F6B" w14:textId="77777777" w:rsidR="004A5745" w:rsidRPr="00056398" w:rsidRDefault="004A5745" w:rsidP="004A5745">
      <w:pPr>
        <w:pStyle w:val="Apara"/>
        <w:rPr>
          <w:color w:val="000000"/>
        </w:rPr>
      </w:pPr>
      <w:r w:rsidRPr="00056398">
        <w:rPr>
          <w:color w:val="000000"/>
        </w:rPr>
        <w:tab/>
        <w:t>(c)</w:t>
      </w:r>
      <w:r w:rsidRPr="00056398">
        <w:rPr>
          <w:color w:val="000000"/>
        </w:rPr>
        <w:tab/>
        <w:t>may present the amended territory plan to the Legislative Assembly for approval as the territory plan, in place of the interim territory plan approved under section 609.</w:t>
      </w:r>
    </w:p>
    <w:p w14:paraId="24688334" w14:textId="77777777" w:rsidR="004A5745" w:rsidRPr="005B5FAC" w:rsidRDefault="004A5745" w:rsidP="004A5745">
      <w:pPr>
        <w:pStyle w:val="Amain"/>
        <w:rPr>
          <w:color w:val="000000"/>
        </w:rPr>
      </w:pPr>
      <w:r w:rsidRPr="005B5FAC">
        <w:rPr>
          <w:color w:val="000000"/>
        </w:rPr>
        <w:tab/>
        <w:t>(2)</w:t>
      </w:r>
      <w:r w:rsidRPr="005B5FAC">
        <w:rPr>
          <w:color w:val="000000"/>
        </w:rPr>
        <w:tab/>
        <w:t>Alternatively, the Minister may move a motion to confirm the interim territory plan under section 609 as the territory plan if the relevant Assembly committee—</w:t>
      </w:r>
    </w:p>
    <w:p w14:paraId="587E38BB" w14:textId="77777777" w:rsidR="004A5745" w:rsidRPr="00056398" w:rsidRDefault="004A5745" w:rsidP="004A5745">
      <w:pPr>
        <w:pStyle w:val="Apara"/>
        <w:rPr>
          <w:color w:val="000000"/>
        </w:rPr>
      </w:pPr>
      <w:r w:rsidRPr="00056398">
        <w:rPr>
          <w:color w:val="000000"/>
        </w:rPr>
        <w:tab/>
        <w:t>(a)</w:t>
      </w:r>
      <w:r w:rsidRPr="00056398">
        <w:rPr>
          <w:color w:val="000000"/>
        </w:rPr>
        <w:tab/>
        <w:t>gives notice of its decision not to hold an inquiry under section 608 (2) (a); or</w:t>
      </w:r>
    </w:p>
    <w:p w14:paraId="7D534BC6" w14:textId="77777777" w:rsidR="004A5745" w:rsidRPr="00056398" w:rsidRDefault="004A5745" w:rsidP="004A5745">
      <w:pPr>
        <w:pStyle w:val="Apara"/>
        <w:rPr>
          <w:color w:val="000000"/>
        </w:rPr>
      </w:pPr>
      <w:r w:rsidRPr="00056398">
        <w:rPr>
          <w:color w:val="000000"/>
        </w:rPr>
        <w:tab/>
        <w:t>(b)</w:t>
      </w:r>
      <w:r w:rsidRPr="00056398">
        <w:rPr>
          <w:color w:val="000000"/>
        </w:rPr>
        <w:tab/>
        <w:t>reports to the Minister under section 608 (2) (b) and the Minister does not amend the territory plan; or</w:t>
      </w:r>
    </w:p>
    <w:p w14:paraId="7F8EF611" w14:textId="77777777" w:rsidR="004A5745" w:rsidRPr="00056398" w:rsidRDefault="004A5745" w:rsidP="004A5745">
      <w:pPr>
        <w:pStyle w:val="Apara"/>
        <w:rPr>
          <w:color w:val="000000"/>
        </w:rPr>
      </w:pPr>
      <w:r w:rsidRPr="00056398">
        <w:rPr>
          <w:color w:val="000000"/>
        </w:rPr>
        <w:tab/>
        <w:t>(c)</w:t>
      </w:r>
      <w:r w:rsidRPr="00056398">
        <w:rPr>
          <w:color w:val="000000"/>
        </w:rPr>
        <w:tab/>
        <w:t>does not report on the plan within the 6</w:t>
      </w:r>
      <w:r w:rsidRPr="00056398">
        <w:rPr>
          <w:color w:val="000000"/>
        </w:rPr>
        <w:noBreakHyphen/>
        <w:t>month period mentioned in section 608 (2) (b).</w:t>
      </w:r>
    </w:p>
    <w:p w14:paraId="2A82F638" w14:textId="77777777" w:rsidR="004A5745" w:rsidRPr="005B5FAC" w:rsidRDefault="004A5745" w:rsidP="004A5745">
      <w:pPr>
        <w:pStyle w:val="Amain"/>
        <w:rPr>
          <w:color w:val="000000"/>
        </w:rPr>
      </w:pPr>
      <w:r w:rsidRPr="005B5FAC">
        <w:rPr>
          <w:color w:val="000000"/>
        </w:rPr>
        <w:tab/>
        <w:t>(3)</w:t>
      </w:r>
      <w:r w:rsidRPr="005B5FAC">
        <w:rPr>
          <w:color w:val="000000"/>
        </w:rPr>
        <w:tab/>
        <w:t>The Legislative Assembly may, by resolution—</w:t>
      </w:r>
    </w:p>
    <w:p w14:paraId="7D2C888C" w14:textId="77777777" w:rsidR="004A5745" w:rsidRPr="00056398" w:rsidRDefault="004A5745" w:rsidP="004A5745">
      <w:pPr>
        <w:pStyle w:val="Apara"/>
        <w:rPr>
          <w:color w:val="000000"/>
        </w:rPr>
      </w:pPr>
      <w:r w:rsidRPr="00056398">
        <w:rPr>
          <w:color w:val="000000"/>
        </w:rPr>
        <w:tab/>
        <w:t>(a)</w:t>
      </w:r>
      <w:r w:rsidRPr="00056398">
        <w:rPr>
          <w:color w:val="000000"/>
        </w:rPr>
        <w:tab/>
        <w:t>approve the amended territory plan presented under subsection (1) (c) as the territory plan; or</w:t>
      </w:r>
    </w:p>
    <w:p w14:paraId="307F6AA1" w14:textId="77777777" w:rsidR="004A5745" w:rsidRPr="00056398" w:rsidRDefault="004A5745" w:rsidP="004A5745">
      <w:pPr>
        <w:pStyle w:val="Apara"/>
        <w:rPr>
          <w:color w:val="000000"/>
        </w:rPr>
      </w:pPr>
      <w:r w:rsidRPr="00056398">
        <w:rPr>
          <w:color w:val="000000"/>
        </w:rPr>
        <w:tab/>
        <w:t>(b)</w:t>
      </w:r>
      <w:r w:rsidRPr="00056398">
        <w:rPr>
          <w:color w:val="000000"/>
        </w:rPr>
        <w:tab/>
        <w:t>confirm the interim territory plan as the territory plan.</w:t>
      </w:r>
    </w:p>
    <w:p w14:paraId="232A816D" w14:textId="6CB799C6" w:rsidR="004A5745" w:rsidRPr="00773A18" w:rsidRDefault="004A5745" w:rsidP="004A5745">
      <w:pPr>
        <w:pStyle w:val="Amain"/>
      </w:pPr>
      <w:r>
        <w:tab/>
      </w:r>
      <w:r w:rsidRPr="00773A18">
        <w:t>(4)</w:t>
      </w:r>
      <w:r w:rsidRPr="00773A18">
        <w:tab/>
        <w:t xml:space="preserve">Despite anything in the territory plan or the </w:t>
      </w:r>
      <w:hyperlink r:id="rId235" w:tooltip="A2001-14" w:history="1">
        <w:r w:rsidRPr="008D54EA">
          <w:rPr>
            <w:rStyle w:val="charCitHyperlinkAbbrev"/>
          </w:rPr>
          <w:t>Legislation Act</w:t>
        </w:r>
      </w:hyperlink>
      <w:r w:rsidRPr="00773A18">
        <w:t>, section</w:t>
      </w:r>
      <w:r>
        <w:t> </w:t>
      </w:r>
      <w:r w:rsidRPr="00773A18">
        <w:t>73, a territory plan approved under subsection (3) (a) commences</w:t>
      </w:r>
      <w:r w:rsidRPr="00773A18">
        <w:rPr>
          <w:lang w:eastAsia="en-AU"/>
        </w:rPr>
        <w:t xml:space="preserve"> </w:t>
      </w:r>
      <w:r w:rsidRPr="00773A18">
        <w:t>on a day fixed by the Minister by written notice.</w:t>
      </w:r>
    </w:p>
    <w:p w14:paraId="30B3EB65" w14:textId="77777777" w:rsidR="004A5745" w:rsidRPr="005B5FAC" w:rsidRDefault="004A5745" w:rsidP="004A5745">
      <w:pPr>
        <w:pStyle w:val="Amain"/>
        <w:rPr>
          <w:color w:val="000000"/>
        </w:rPr>
      </w:pPr>
      <w:r w:rsidRPr="005B5FAC">
        <w:rPr>
          <w:color w:val="000000"/>
        </w:rPr>
        <w:lastRenderedPageBreak/>
        <w:tab/>
        <w:t>(5)</w:t>
      </w:r>
      <w:r w:rsidRPr="005B5FAC">
        <w:rPr>
          <w:color w:val="000000"/>
        </w:rPr>
        <w:tab/>
        <w:t>An amendment incorporated in the amended territory plan approved in accordance with subsection (3) (a) is taken—</w:t>
      </w:r>
    </w:p>
    <w:p w14:paraId="015A4F65" w14:textId="77777777" w:rsidR="004A5745" w:rsidRPr="00773A18" w:rsidRDefault="004A5745" w:rsidP="004A5745">
      <w:pPr>
        <w:pStyle w:val="Apara"/>
      </w:pPr>
      <w:r>
        <w:tab/>
      </w:r>
      <w:r w:rsidRPr="00773A18">
        <w:t>(a)</w:t>
      </w:r>
      <w:r w:rsidRPr="00773A18">
        <w:tab/>
        <w:t>to be a notifiable instrument made under section 45 (Territory plan); and</w:t>
      </w:r>
    </w:p>
    <w:p w14:paraId="00A49708" w14:textId="77777777" w:rsidR="004A5745" w:rsidRPr="00773A18" w:rsidRDefault="004A5745" w:rsidP="004A5745">
      <w:pPr>
        <w:pStyle w:val="Apara"/>
      </w:pPr>
      <w:r>
        <w:tab/>
      </w:r>
      <w:r w:rsidRPr="00773A18">
        <w:t>(b)</w:t>
      </w:r>
      <w:r w:rsidRPr="00773A18">
        <w:tab/>
        <w:t>to amend the territory plan made in accordance with section</w:t>
      </w:r>
      <w:r>
        <w:t> </w:t>
      </w:r>
      <w:r w:rsidRPr="00773A18">
        <w:t>607</w:t>
      </w:r>
      <w:r>
        <w:t> </w:t>
      </w:r>
      <w:r w:rsidRPr="00773A18">
        <w:t>(1) (a).</w:t>
      </w:r>
    </w:p>
    <w:p w14:paraId="4542D05E" w14:textId="77777777" w:rsidR="004A5745" w:rsidRPr="00773A18" w:rsidRDefault="004A5745" w:rsidP="004A5745">
      <w:pPr>
        <w:pStyle w:val="AH5Sec"/>
        <w:rPr>
          <w:color w:val="000000"/>
        </w:rPr>
      </w:pPr>
      <w:bookmarkStart w:id="1372" w:name="_Toc114154983"/>
      <w:r w:rsidRPr="004D5A68">
        <w:rPr>
          <w:rStyle w:val="CharSectNo"/>
        </w:rPr>
        <w:t>611</w:t>
      </w:r>
      <w:r w:rsidRPr="00773A18">
        <w:rPr>
          <w:color w:val="000000"/>
        </w:rPr>
        <w:tab/>
        <w:t>Consultation before commencement</w:t>
      </w:r>
      <w:bookmarkEnd w:id="1372"/>
    </w:p>
    <w:p w14:paraId="2F408FE9" w14:textId="77777777" w:rsidR="004A5745" w:rsidRPr="00773A18" w:rsidRDefault="004A5745" w:rsidP="004A5745">
      <w:pPr>
        <w:pStyle w:val="Amainreturn"/>
        <w:rPr>
          <w:color w:val="000000"/>
        </w:rPr>
      </w:pPr>
      <w:r w:rsidRPr="00773A18">
        <w:rPr>
          <w:color w:val="000000"/>
        </w:rPr>
        <w:t>Consultation undertaken before the commencement of this section is taken to be consultation for this part.</w:t>
      </w:r>
    </w:p>
    <w:p w14:paraId="5ADD9C22" w14:textId="77777777" w:rsidR="004A5745" w:rsidRPr="00773A18" w:rsidRDefault="004A5745" w:rsidP="004A5745">
      <w:pPr>
        <w:pStyle w:val="AH5Sec"/>
        <w:rPr>
          <w:color w:val="000000"/>
        </w:rPr>
      </w:pPr>
      <w:bookmarkStart w:id="1373" w:name="_Toc114154984"/>
      <w:bookmarkStart w:id="1374" w:name="_Hlk113362050"/>
      <w:r w:rsidRPr="004D5A68">
        <w:rPr>
          <w:rStyle w:val="CharSectNo"/>
        </w:rPr>
        <w:t>612</w:t>
      </w:r>
      <w:r w:rsidRPr="00773A18">
        <w:rPr>
          <w:color w:val="000000"/>
        </w:rPr>
        <w:tab/>
        <w:t>Expiry—pt 20.3</w:t>
      </w:r>
      <w:bookmarkEnd w:id="1373"/>
    </w:p>
    <w:p w14:paraId="02BBB0ED" w14:textId="77777777" w:rsidR="004A5745" w:rsidRPr="00773A18" w:rsidRDefault="004A5745" w:rsidP="004A5745">
      <w:pPr>
        <w:pStyle w:val="Amainreturn"/>
        <w:rPr>
          <w:color w:val="000000"/>
        </w:rPr>
      </w:pPr>
      <w:r w:rsidRPr="00773A18">
        <w:rPr>
          <w:color w:val="000000"/>
        </w:rPr>
        <w:t>This part expires on the day</w:t>
      </w:r>
      <w:bookmarkEnd w:id="1374"/>
      <w:r w:rsidRPr="00773A18">
        <w:rPr>
          <w:color w:val="000000"/>
        </w:rPr>
        <w:t xml:space="preserve"> the territory plan—</w:t>
      </w:r>
    </w:p>
    <w:p w14:paraId="757F2F23" w14:textId="77777777" w:rsidR="004A5745" w:rsidRPr="00056398" w:rsidRDefault="004A5745" w:rsidP="004A5745">
      <w:pPr>
        <w:pStyle w:val="Apara"/>
        <w:rPr>
          <w:color w:val="000000"/>
        </w:rPr>
      </w:pPr>
      <w:r w:rsidRPr="00056398">
        <w:rPr>
          <w:color w:val="000000"/>
        </w:rPr>
        <w:tab/>
        <w:t>(a)</w:t>
      </w:r>
      <w:r w:rsidRPr="00056398">
        <w:rPr>
          <w:color w:val="000000"/>
        </w:rPr>
        <w:tab/>
        <w:t>is confirmed under section 610 (3) (b); or</w:t>
      </w:r>
    </w:p>
    <w:p w14:paraId="2B405704" w14:textId="77777777" w:rsidR="004A5745" w:rsidRPr="00056398" w:rsidRDefault="004A5745" w:rsidP="004A5745">
      <w:pPr>
        <w:pStyle w:val="Apara"/>
        <w:rPr>
          <w:color w:val="000000"/>
        </w:rPr>
      </w:pPr>
      <w:r w:rsidRPr="00056398">
        <w:rPr>
          <w:color w:val="000000"/>
        </w:rPr>
        <w:tab/>
        <w:t>(b)</w:t>
      </w:r>
      <w:r w:rsidRPr="00056398">
        <w:rPr>
          <w:color w:val="000000"/>
        </w:rPr>
        <w:tab/>
        <w:t>commences under section 610 (4).</w:t>
      </w:r>
    </w:p>
    <w:p w14:paraId="5E570440" w14:textId="77777777" w:rsidR="004A5745" w:rsidRPr="00773A18" w:rsidRDefault="004A5745" w:rsidP="004A5745">
      <w:pPr>
        <w:pStyle w:val="PageBreak"/>
        <w:suppressLineNumbers/>
        <w:rPr>
          <w:color w:val="000000"/>
        </w:rPr>
      </w:pPr>
      <w:r w:rsidRPr="00773A18">
        <w:rPr>
          <w:color w:val="000000"/>
        </w:rPr>
        <w:br w:type="page"/>
      </w:r>
    </w:p>
    <w:p w14:paraId="4B4AF63F" w14:textId="77777777" w:rsidR="004A5745" w:rsidRPr="004D5A68" w:rsidRDefault="004A5745" w:rsidP="004A5745">
      <w:pPr>
        <w:pStyle w:val="AH2Part"/>
      </w:pPr>
      <w:bookmarkStart w:id="1375" w:name="_Toc114154985"/>
      <w:r w:rsidRPr="004D5A68">
        <w:rPr>
          <w:rStyle w:val="CharPartNo"/>
        </w:rPr>
        <w:lastRenderedPageBreak/>
        <w:t>Part 20.4</w:t>
      </w:r>
      <w:r w:rsidRPr="00773A18">
        <w:rPr>
          <w:color w:val="000000"/>
        </w:rPr>
        <w:tab/>
      </w:r>
      <w:r w:rsidRPr="004D5A68">
        <w:rPr>
          <w:rStyle w:val="CharPartText"/>
          <w:color w:val="000000"/>
        </w:rPr>
        <w:t>Transitional—development applications and approvals</w:t>
      </w:r>
      <w:bookmarkEnd w:id="1375"/>
    </w:p>
    <w:p w14:paraId="15D5B76A" w14:textId="77777777" w:rsidR="004A5745" w:rsidRPr="00773A18" w:rsidRDefault="004A5745" w:rsidP="004A5745">
      <w:pPr>
        <w:pStyle w:val="AH5Sec"/>
        <w:rPr>
          <w:color w:val="000000"/>
        </w:rPr>
      </w:pPr>
      <w:bookmarkStart w:id="1376" w:name="_Toc114154986"/>
      <w:r w:rsidRPr="004D5A68">
        <w:rPr>
          <w:rStyle w:val="CharSectNo"/>
        </w:rPr>
        <w:t>613</w:t>
      </w:r>
      <w:r w:rsidRPr="00773A18">
        <w:rPr>
          <w:color w:val="000000"/>
        </w:rPr>
        <w:tab/>
      </w:r>
      <w:r w:rsidRPr="00773A18">
        <w:rPr>
          <w:rStyle w:val="charsectno0"/>
          <w:rFonts w:cs="Arial"/>
          <w:bCs/>
          <w:color w:val="000000"/>
        </w:rPr>
        <w:t>Development ap</w:t>
      </w:r>
      <w:r w:rsidRPr="00773A18">
        <w:rPr>
          <w:color w:val="000000"/>
        </w:rPr>
        <w:t>plications made before commencement day</w:t>
      </w:r>
      <w:bookmarkEnd w:id="1376"/>
    </w:p>
    <w:p w14:paraId="42EA1FE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2AD66B7C" w14:textId="77777777" w:rsidR="004A5745" w:rsidRPr="00056398" w:rsidRDefault="004A5745" w:rsidP="004A5745">
      <w:pPr>
        <w:pStyle w:val="Apara"/>
        <w:rPr>
          <w:color w:val="000000"/>
        </w:rPr>
      </w:pPr>
      <w:r w:rsidRPr="00056398">
        <w:rPr>
          <w:color w:val="000000"/>
        </w:rPr>
        <w:tab/>
        <w:t>(a)</w:t>
      </w:r>
      <w:r w:rsidRPr="00056398">
        <w:rPr>
          <w:color w:val="000000"/>
        </w:rPr>
        <w:tab/>
        <w:t>a person made a development application under the repealed Act, chapter 7 (Development approvals); and</w:t>
      </w:r>
    </w:p>
    <w:p w14:paraId="7EE63EF9"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finally decided.</w:t>
      </w:r>
    </w:p>
    <w:p w14:paraId="620AC8DF"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development application despite its repeal.</w:t>
      </w:r>
    </w:p>
    <w:p w14:paraId="52C8FAF0" w14:textId="77777777" w:rsidR="004A5745" w:rsidRPr="005B5FAC" w:rsidRDefault="004A5745" w:rsidP="004A5745">
      <w:pPr>
        <w:pStyle w:val="Amain"/>
        <w:rPr>
          <w:color w:val="000000"/>
        </w:rPr>
      </w:pPr>
      <w:r w:rsidRPr="005B5FAC">
        <w:rPr>
          <w:color w:val="000000"/>
        </w:rPr>
        <w:tab/>
        <w:t>(3)</w:t>
      </w:r>
      <w:r w:rsidRPr="005B5FAC">
        <w:rPr>
          <w:color w:val="000000"/>
        </w:rPr>
        <w:tab/>
        <w:t>However, the development application may be amended under the repealed Act, section 144 only if the applicant asks for the amendment not later than 6 months after the commencement day.</w:t>
      </w:r>
    </w:p>
    <w:p w14:paraId="034FA08F" w14:textId="77777777" w:rsidR="004A5745" w:rsidRPr="005B5FAC" w:rsidRDefault="004A5745" w:rsidP="004A5745">
      <w:pPr>
        <w:pStyle w:val="Amain"/>
        <w:rPr>
          <w:color w:val="000000"/>
          <w:shd w:val="clear" w:color="auto" w:fill="FFFFFF"/>
        </w:rPr>
      </w:pPr>
      <w:r w:rsidRPr="005B5FAC">
        <w:rPr>
          <w:color w:val="000000"/>
        </w:rPr>
        <w:tab/>
        <w:t>(4)</w:t>
      </w:r>
      <w:r w:rsidRPr="005B5FAC">
        <w:rPr>
          <w:color w:val="000000"/>
        </w:rPr>
        <w:tab/>
      </w:r>
      <w:r w:rsidRPr="005B5FAC">
        <w:rPr>
          <w:color w:val="000000"/>
          <w:shd w:val="clear" w:color="auto" w:fill="FFFFFF"/>
        </w:rPr>
        <w:t>Also, the development application is taken to have been withdrawn if the application was made under any of the following provisions of the repealed Act:</w:t>
      </w:r>
    </w:p>
    <w:p w14:paraId="20CF397C" w14:textId="77777777" w:rsidR="004A5745" w:rsidRPr="00056398" w:rsidRDefault="004A5745" w:rsidP="004A5745">
      <w:pPr>
        <w:pStyle w:val="Apara"/>
        <w:rPr>
          <w:color w:val="000000"/>
          <w:shd w:val="clear" w:color="auto" w:fill="FFFFFF"/>
        </w:rPr>
      </w:pPr>
      <w:r w:rsidRPr="00056398">
        <w:rPr>
          <w:color w:val="000000"/>
        </w:rPr>
        <w:tab/>
        <w:t>(a)</w:t>
      </w:r>
      <w:r w:rsidRPr="00056398">
        <w:rPr>
          <w:color w:val="000000"/>
        </w:rPr>
        <w:tab/>
        <w:t>section 137AA (</w:t>
      </w:r>
      <w:r w:rsidRPr="00056398">
        <w:rPr>
          <w:color w:val="000000"/>
          <w:shd w:val="clear" w:color="auto" w:fill="FFFFFF"/>
        </w:rPr>
        <w:t>Applications in anticipation of territory plan variation—made before draft plan variation prepared);</w:t>
      </w:r>
    </w:p>
    <w:p w14:paraId="48DD11FB" w14:textId="77777777" w:rsidR="004A5745" w:rsidRPr="00056398" w:rsidRDefault="004A5745" w:rsidP="004A5745">
      <w:pPr>
        <w:pStyle w:val="Apara"/>
        <w:rPr>
          <w:color w:val="000000"/>
          <w:shd w:val="clear" w:color="auto" w:fill="FFFFFF"/>
        </w:rPr>
      </w:pPr>
      <w:r w:rsidRPr="00056398">
        <w:rPr>
          <w:color w:val="000000"/>
        </w:rPr>
        <w:tab/>
        <w:t>(b)</w:t>
      </w:r>
      <w:r w:rsidRPr="00056398">
        <w:rPr>
          <w:color w:val="000000"/>
        </w:rPr>
        <w:tab/>
      </w:r>
      <w:r w:rsidRPr="00056398">
        <w:rPr>
          <w:color w:val="000000"/>
          <w:shd w:val="clear" w:color="auto" w:fill="FFFFFF"/>
        </w:rPr>
        <w:t>section 137AB (Applications in anticipation of territory plan variation—made after draft plan variation prepared);</w:t>
      </w:r>
    </w:p>
    <w:p w14:paraId="6407A30C" w14:textId="77777777" w:rsidR="004A5745" w:rsidRPr="00056398" w:rsidRDefault="004A5745" w:rsidP="004A5745">
      <w:pPr>
        <w:pStyle w:val="Apara"/>
        <w:rPr>
          <w:color w:val="000000"/>
          <w:shd w:val="clear" w:color="auto" w:fill="FFFFFF"/>
        </w:rPr>
      </w:pPr>
      <w:r w:rsidRPr="00056398">
        <w:rPr>
          <w:color w:val="000000"/>
        </w:rPr>
        <w:tab/>
        <w:t>(c)</w:t>
      </w:r>
      <w:r w:rsidRPr="00056398">
        <w:rPr>
          <w:color w:val="000000"/>
        </w:rPr>
        <w:tab/>
      </w:r>
      <w:r w:rsidRPr="00056398">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1406ED89" w14:textId="77777777" w:rsidR="004A5745" w:rsidRPr="005B5FAC" w:rsidRDefault="004A5745" w:rsidP="004A5745">
      <w:pPr>
        <w:pStyle w:val="Amain"/>
        <w:keepNext/>
        <w:rPr>
          <w:color w:val="000000"/>
        </w:rPr>
      </w:pPr>
      <w:r w:rsidRPr="005B5FAC">
        <w:rPr>
          <w:color w:val="000000"/>
        </w:rPr>
        <w:lastRenderedPageBreak/>
        <w:tab/>
        <w:t>(5)</w:t>
      </w:r>
      <w:r w:rsidRPr="005B5FAC">
        <w:rPr>
          <w:color w:val="000000"/>
        </w:rPr>
        <w:tab/>
        <w:t>In this section:</w:t>
      </w:r>
    </w:p>
    <w:p w14:paraId="68D36301" w14:textId="77777777" w:rsidR="004A5745" w:rsidRPr="00773A18" w:rsidRDefault="004A5745" w:rsidP="004A5745">
      <w:pPr>
        <w:pStyle w:val="aDef"/>
        <w:keepNext/>
        <w:rPr>
          <w:color w:val="000000"/>
        </w:rPr>
      </w:pPr>
      <w:r w:rsidRPr="00773A18">
        <w:rPr>
          <w:rStyle w:val="charBoldItals"/>
        </w:rPr>
        <w:t>finalised</w:t>
      </w:r>
      <w:r w:rsidRPr="00773A18">
        <w:rPr>
          <w:bCs/>
          <w:iCs/>
          <w:color w:val="000000"/>
        </w:rPr>
        <w:t xml:space="preserve"> means—</w:t>
      </w:r>
    </w:p>
    <w:p w14:paraId="108A0D16" w14:textId="77777777" w:rsidR="004A5745" w:rsidRPr="009E4E73" w:rsidRDefault="004A5745" w:rsidP="004A5745">
      <w:pPr>
        <w:pStyle w:val="aDefpara"/>
        <w:keepNext/>
        <w:rPr>
          <w:color w:val="000000"/>
        </w:rPr>
      </w:pPr>
      <w:r w:rsidRPr="009E4E73">
        <w:rPr>
          <w:color w:val="000000"/>
        </w:rPr>
        <w:tab/>
        <w:t>(a)</w:t>
      </w:r>
      <w:r w:rsidRPr="009E4E73">
        <w:rPr>
          <w:color w:val="000000"/>
        </w:rPr>
        <w:tab/>
        <w:t>for a non</w:t>
      </w:r>
      <w:r w:rsidRPr="009E4E73">
        <w:rPr>
          <w:color w:val="000000"/>
        </w:rPr>
        <w:noBreakHyphen/>
        <w:t>ACAT reviewable decision—</w:t>
      </w:r>
    </w:p>
    <w:p w14:paraId="1B24B1CD" w14:textId="77777777" w:rsidR="004A5745" w:rsidRPr="00C10B9F" w:rsidRDefault="004A5745" w:rsidP="004A5745">
      <w:pPr>
        <w:pStyle w:val="aDefsubpara"/>
        <w:rPr>
          <w:color w:val="000000"/>
        </w:rPr>
      </w:pPr>
      <w:r w:rsidRPr="00C10B9F">
        <w:rPr>
          <w:color w:val="000000"/>
        </w:rPr>
        <w:tab/>
        <w:t>(i)</w:t>
      </w:r>
      <w:r w:rsidRPr="00C10B9F">
        <w:rPr>
          <w:color w:val="000000"/>
        </w:rPr>
        <w:tab/>
        <w:t>a decision on the reconsideration application has been made under the repealed Act, section 193 (1) (b); or</w:t>
      </w:r>
    </w:p>
    <w:p w14:paraId="69C5D0C6" w14:textId="77777777" w:rsidR="004A5745" w:rsidRPr="00C10B9F" w:rsidRDefault="004A5745" w:rsidP="004A5745">
      <w:pPr>
        <w:pStyle w:val="aDefsubpara"/>
        <w:rPr>
          <w:color w:val="000000"/>
        </w:rPr>
      </w:pPr>
      <w:r w:rsidRPr="00C10B9F">
        <w:rPr>
          <w:color w:val="000000"/>
        </w:rPr>
        <w:tab/>
        <w:t>(ii)</w:t>
      </w:r>
      <w:r w:rsidRPr="00C10B9F">
        <w:rPr>
          <w:color w:val="000000"/>
        </w:rPr>
        <w:tab/>
        <w:t>the original decision has been taken to be confirmed under the repealed Act, section 194 (No action by authority within time); or</w:t>
      </w:r>
    </w:p>
    <w:p w14:paraId="64E72AD2" w14:textId="77777777" w:rsidR="004A5745" w:rsidRPr="009E4E73" w:rsidRDefault="004A5745" w:rsidP="004A5745">
      <w:pPr>
        <w:pStyle w:val="aDefpara"/>
        <w:rPr>
          <w:color w:val="000000"/>
        </w:rPr>
      </w:pPr>
      <w:r w:rsidRPr="009E4E73">
        <w:rPr>
          <w:color w:val="000000"/>
        </w:rPr>
        <w:tab/>
        <w:t>(b)</w:t>
      </w:r>
      <w:r w:rsidRPr="009E4E73">
        <w:rPr>
          <w:color w:val="000000"/>
        </w:rPr>
        <w:tab/>
        <w:t>for a review by the ACAT—</w:t>
      </w:r>
    </w:p>
    <w:p w14:paraId="1362B3E7" w14:textId="5A933C56" w:rsidR="004A5745" w:rsidRPr="00773A18" w:rsidRDefault="004A5745" w:rsidP="004A5745">
      <w:pPr>
        <w:pStyle w:val="aDefsubpara"/>
      </w:pPr>
      <w:r>
        <w:tab/>
      </w:r>
      <w:r w:rsidRPr="00773A18">
        <w:t>(i)</w:t>
      </w:r>
      <w:r w:rsidRPr="00773A18">
        <w:tab/>
        <w:t xml:space="preserve">the ACAT has made an order in relation to the decision under the </w:t>
      </w:r>
      <w:hyperlink r:id="rId236" w:tooltip="A2008-35" w:history="1">
        <w:r w:rsidRPr="008D54EA">
          <w:rPr>
            <w:rStyle w:val="charCitHyperlinkItal"/>
          </w:rPr>
          <w:t>ACT Civil and Administrative Tribunal Act 2008</w:t>
        </w:r>
      </w:hyperlink>
      <w:r w:rsidRPr="00773A18">
        <w:t>, section 68 (3) (Review of decisions); or</w:t>
      </w:r>
    </w:p>
    <w:p w14:paraId="4C9C50D3" w14:textId="77777777" w:rsidR="004A5745" w:rsidRPr="00C10B9F" w:rsidRDefault="004A5745" w:rsidP="004A5745">
      <w:pPr>
        <w:pStyle w:val="aDefsubpara"/>
        <w:rPr>
          <w:color w:val="000000"/>
        </w:rPr>
      </w:pPr>
      <w:r w:rsidRPr="00C10B9F">
        <w:rPr>
          <w:color w:val="000000"/>
        </w:rPr>
        <w:tab/>
        <w:t>(ii)</w:t>
      </w:r>
      <w:r w:rsidRPr="00C10B9F">
        <w:rPr>
          <w:color w:val="000000"/>
        </w:rPr>
        <w:tab/>
        <w:t>the application for review has been withdrawn, dismissed or struck out.</w:t>
      </w:r>
    </w:p>
    <w:p w14:paraId="23D5996D" w14:textId="77777777" w:rsidR="004A5745" w:rsidRPr="00773A18" w:rsidRDefault="004A5745" w:rsidP="004A5745">
      <w:pPr>
        <w:pStyle w:val="aDef"/>
        <w:rPr>
          <w:color w:val="000000"/>
        </w:rPr>
      </w:pPr>
      <w:r w:rsidRPr="00773A18">
        <w:rPr>
          <w:rStyle w:val="charBoldItals"/>
        </w:rPr>
        <w:t>finally decided</w:t>
      </w:r>
      <w:r w:rsidRPr="00773A18">
        <w:rPr>
          <w:bCs/>
          <w:iCs/>
          <w:color w:val="000000"/>
        </w:rPr>
        <w:t xml:space="preserve">—a development application under the repealed Act, chapter 7 is </w:t>
      </w:r>
      <w:r w:rsidRPr="00773A18">
        <w:rPr>
          <w:rStyle w:val="charBoldItals"/>
        </w:rPr>
        <w:t>finally decided</w:t>
      </w:r>
      <w:r w:rsidRPr="00773A18">
        <w:rPr>
          <w:bCs/>
          <w:iCs/>
          <w:color w:val="000000"/>
        </w:rPr>
        <w:t xml:space="preserve"> if—</w:t>
      </w:r>
    </w:p>
    <w:p w14:paraId="546BBE37" w14:textId="77777777" w:rsidR="004A5745" w:rsidRPr="009E4E73" w:rsidRDefault="004A5745" w:rsidP="004A5745">
      <w:pPr>
        <w:pStyle w:val="aDefpara"/>
        <w:rPr>
          <w:color w:val="000000"/>
        </w:rPr>
      </w:pPr>
      <w:r w:rsidRPr="009E4E73">
        <w:rPr>
          <w:color w:val="000000"/>
        </w:rPr>
        <w:tab/>
        <w:t>(a)</w:t>
      </w:r>
      <w:r w:rsidRPr="009E4E73">
        <w:rPr>
          <w:color w:val="000000"/>
        </w:rPr>
        <w:tab/>
        <w:t>the application is approved under the repealed Act, section 162 (Deciding development applications); or</w:t>
      </w:r>
    </w:p>
    <w:p w14:paraId="446D3918" w14:textId="77777777" w:rsidR="004A5745" w:rsidRPr="009E4E73" w:rsidRDefault="004A5745" w:rsidP="004A5745">
      <w:pPr>
        <w:pStyle w:val="aDefpara"/>
        <w:rPr>
          <w:color w:val="000000"/>
        </w:rPr>
      </w:pPr>
      <w:r w:rsidRPr="009E4E73">
        <w:rPr>
          <w:color w:val="000000"/>
        </w:rPr>
        <w:tab/>
        <w:t>(b)</w:t>
      </w:r>
      <w:r w:rsidRPr="009E4E73">
        <w:rPr>
          <w:color w:val="000000"/>
        </w:rPr>
        <w:tab/>
        <w:t>if the application is approved subject to a condition or is refused—</w:t>
      </w:r>
    </w:p>
    <w:p w14:paraId="2D3423E3" w14:textId="77777777" w:rsidR="004A5745" w:rsidRPr="00274059" w:rsidRDefault="004A5745" w:rsidP="004A5745">
      <w:pPr>
        <w:pStyle w:val="Asubpara"/>
        <w:rPr>
          <w:color w:val="000000"/>
        </w:rPr>
      </w:pPr>
      <w:r w:rsidRPr="00274059">
        <w:rPr>
          <w:color w:val="000000"/>
        </w:rPr>
        <w:tab/>
        <w:t>(i)</w:t>
      </w:r>
      <w:r w:rsidRPr="00274059">
        <w:rPr>
          <w:color w:val="000000"/>
        </w:rPr>
        <w:tab/>
        <w:t>the review period has ended and no application for review has been made; or</w:t>
      </w:r>
    </w:p>
    <w:p w14:paraId="445190F5" w14:textId="77777777" w:rsidR="004A5745" w:rsidRPr="00274059" w:rsidRDefault="004A5745" w:rsidP="004A5745">
      <w:pPr>
        <w:pStyle w:val="Asubpara"/>
        <w:rPr>
          <w:color w:val="000000"/>
        </w:rPr>
      </w:pPr>
      <w:r w:rsidRPr="00274059">
        <w:rPr>
          <w:color w:val="000000"/>
        </w:rPr>
        <w:tab/>
        <w:t>(ii)</w:t>
      </w:r>
      <w:r w:rsidRPr="00274059">
        <w:rPr>
          <w:color w:val="000000"/>
        </w:rPr>
        <w:tab/>
        <w:t>if an application for review has been made in the review period—the review has been finalised.</w:t>
      </w:r>
    </w:p>
    <w:p w14:paraId="0832EA83" w14:textId="77777777" w:rsidR="004A5745" w:rsidRPr="00773A18" w:rsidRDefault="004A5745" w:rsidP="004A5745">
      <w:pPr>
        <w:pStyle w:val="aDef"/>
        <w:rPr>
          <w:color w:val="000000"/>
        </w:rPr>
      </w:pPr>
      <w:r w:rsidRPr="00773A18">
        <w:rPr>
          <w:rStyle w:val="charBoldItals"/>
        </w:rPr>
        <w:t>non-ACAT reviewable decision</w:t>
      </w:r>
      <w:r w:rsidRPr="00773A18">
        <w:rPr>
          <w:bCs/>
          <w:iCs/>
          <w:color w:val="000000"/>
        </w:rPr>
        <w:t xml:space="preserve"> means a decision on a development application </w:t>
      </w:r>
      <w:r w:rsidRPr="00773A18">
        <w:rPr>
          <w:color w:val="000000"/>
        </w:rPr>
        <w:t>mentioned in the repealed Act, section 175 (1) (b) (ii).</w:t>
      </w:r>
    </w:p>
    <w:p w14:paraId="245B5F76" w14:textId="77777777" w:rsidR="004A5745" w:rsidRPr="00773A18" w:rsidRDefault="004A5745" w:rsidP="004A5745">
      <w:pPr>
        <w:pStyle w:val="aDef"/>
        <w:rPr>
          <w:color w:val="000000"/>
        </w:rPr>
      </w:pPr>
      <w:r w:rsidRPr="00773A18">
        <w:rPr>
          <w:rStyle w:val="charBoldItals"/>
        </w:rPr>
        <w:t>original decision</w:t>
      </w:r>
      <w:r w:rsidRPr="00773A18">
        <w:rPr>
          <w:bCs/>
          <w:iCs/>
          <w:color w:val="000000"/>
        </w:rPr>
        <w:t>—see the repealed Act, section 191 (1) (a).</w:t>
      </w:r>
    </w:p>
    <w:p w14:paraId="6069EA5D" w14:textId="77777777" w:rsidR="004A5745" w:rsidRPr="00773A18" w:rsidRDefault="004A5745" w:rsidP="004A5745">
      <w:pPr>
        <w:pStyle w:val="aDef"/>
        <w:rPr>
          <w:color w:val="000000"/>
        </w:rPr>
      </w:pPr>
      <w:r w:rsidRPr="00773A18">
        <w:rPr>
          <w:rStyle w:val="charBoldItals"/>
        </w:rPr>
        <w:t>reconsideration application</w:t>
      </w:r>
      <w:r w:rsidRPr="00773A18">
        <w:rPr>
          <w:bCs/>
          <w:iCs/>
          <w:color w:val="000000"/>
        </w:rPr>
        <w:t xml:space="preserve">—see the </w:t>
      </w:r>
      <w:r w:rsidRPr="00773A18">
        <w:rPr>
          <w:color w:val="000000"/>
        </w:rPr>
        <w:t>repealed Act, section 191 (3).</w:t>
      </w:r>
    </w:p>
    <w:p w14:paraId="5A50C9F9" w14:textId="77777777" w:rsidR="004A5745" w:rsidRPr="00773A18" w:rsidRDefault="004A5745" w:rsidP="004A5745">
      <w:pPr>
        <w:pStyle w:val="aDef"/>
        <w:rPr>
          <w:color w:val="000000"/>
        </w:rPr>
      </w:pPr>
      <w:r w:rsidRPr="00773A18">
        <w:rPr>
          <w:rStyle w:val="charBoldItals"/>
        </w:rPr>
        <w:lastRenderedPageBreak/>
        <w:t>review</w:t>
      </w:r>
      <w:r w:rsidRPr="00773A18">
        <w:rPr>
          <w:color w:val="000000"/>
        </w:rPr>
        <w:t xml:space="preserve"> means—</w:t>
      </w:r>
    </w:p>
    <w:p w14:paraId="68614DA4" w14:textId="0B1BD04E" w:rsidR="004A5745" w:rsidRPr="009E4E73" w:rsidRDefault="004A5745" w:rsidP="004A5745">
      <w:pPr>
        <w:pStyle w:val="aDefpara"/>
        <w:rPr>
          <w:color w:val="000000"/>
        </w:rPr>
      </w:pPr>
      <w:r w:rsidRPr="009E4E73">
        <w:rPr>
          <w:color w:val="000000"/>
        </w:rPr>
        <w:tab/>
        <w:t>(</w:t>
      </w:r>
      <w:r w:rsidR="00990DCF">
        <w:rPr>
          <w:color w:val="000000"/>
        </w:rPr>
        <w:t>a</w:t>
      </w:r>
      <w:r w:rsidRPr="009E4E73">
        <w:rPr>
          <w:color w:val="000000"/>
        </w:rPr>
        <w:t>)</w:t>
      </w:r>
      <w:r w:rsidRPr="009E4E73">
        <w:rPr>
          <w:color w:val="000000"/>
        </w:rPr>
        <w:tab/>
        <w:t>for a non</w:t>
      </w:r>
      <w:r w:rsidRPr="009E4E73">
        <w:rPr>
          <w:color w:val="000000"/>
        </w:rPr>
        <w:noBreakHyphen/>
        <w:t>ACAT reviewable decision—reconsideration of a decision in relation to the development application under the repealed Act, division 7.3.10; and</w:t>
      </w:r>
    </w:p>
    <w:p w14:paraId="77EC73E7" w14:textId="6CA89027" w:rsidR="004A5745" w:rsidRPr="009E4E73" w:rsidRDefault="004A5745" w:rsidP="004A5745">
      <w:pPr>
        <w:pStyle w:val="aDefpara"/>
        <w:rPr>
          <w:color w:val="000000"/>
        </w:rPr>
      </w:pPr>
      <w:r w:rsidRPr="009E4E73">
        <w:rPr>
          <w:color w:val="000000"/>
        </w:rPr>
        <w:tab/>
        <w:t>(</w:t>
      </w:r>
      <w:r w:rsidR="00990DCF">
        <w:rPr>
          <w:color w:val="000000"/>
        </w:rPr>
        <w:t>b</w:t>
      </w:r>
      <w:r w:rsidRPr="009E4E73">
        <w:rPr>
          <w:color w:val="000000"/>
        </w:rPr>
        <w:t>)</w:t>
      </w:r>
      <w:r w:rsidRPr="009E4E73">
        <w:rPr>
          <w:color w:val="000000"/>
        </w:rPr>
        <w:tab/>
        <w:t>in any other case—review by the ACAT.</w:t>
      </w:r>
    </w:p>
    <w:p w14:paraId="45275144" w14:textId="77777777" w:rsidR="004A5745" w:rsidRPr="00773A18" w:rsidRDefault="004A5745" w:rsidP="004A5745">
      <w:pPr>
        <w:pStyle w:val="aDef"/>
        <w:rPr>
          <w:color w:val="000000"/>
        </w:rPr>
      </w:pPr>
      <w:r w:rsidRPr="00773A18">
        <w:rPr>
          <w:rStyle w:val="charBoldItals"/>
        </w:rPr>
        <w:t>review period</w:t>
      </w:r>
      <w:r w:rsidRPr="00773A18">
        <w:rPr>
          <w:bCs/>
          <w:iCs/>
          <w:color w:val="000000"/>
        </w:rPr>
        <w:t xml:space="preserve"> means—</w:t>
      </w:r>
    </w:p>
    <w:p w14:paraId="10656A5C" w14:textId="7D135CD9" w:rsidR="004A5745" w:rsidRPr="009E4E73" w:rsidRDefault="004A5745" w:rsidP="004A5745">
      <w:pPr>
        <w:pStyle w:val="aDefpara"/>
        <w:rPr>
          <w:color w:val="000000"/>
        </w:rPr>
      </w:pPr>
      <w:r w:rsidRPr="009E4E73">
        <w:rPr>
          <w:color w:val="000000"/>
        </w:rPr>
        <w:tab/>
        <w:t>(</w:t>
      </w:r>
      <w:r w:rsidR="00990DCF">
        <w:rPr>
          <w:color w:val="000000"/>
        </w:rPr>
        <w:t>a</w:t>
      </w:r>
      <w:r w:rsidRPr="009E4E73">
        <w:rPr>
          <w:color w:val="000000"/>
        </w:rPr>
        <w:t>)</w:t>
      </w:r>
      <w:r w:rsidRPr="009E4E73">
        <w:rPr>
          <w:color w:val="000000"/>
        </w:rPr>
        <w:tab/>
        <w:t>for a non-ACAT reviewable decision—the relevant period within which a reconsideration application must be made under the repealed Act, section 191 (5); and</w:t>
      </w:r>
    </w:p>
    <w:p w14:paraId="1DADF7EF" w14:textId="5D7E8F60" w:rsidR="004A5745" w:rsidRPr="00773A18" w:rsidRDefault="004A5745" w:rsidP="004A5745">
      <w:pPr>
        <w:pStyle w:val="aDefpara"/>
      </w:pPr>
      <w:r>
        <w:tab/>
      </w:r>
      <w:r w:rsidRPr="00773A18">
        <w:t>(</w:t>
      </w:r>
      <w:r w:rsidR="00990DCF">
        <w:t>b</w:t>
      </w:r>
      <w:r w:rsidRPr="00773A18">
        <w:t>)</w:t>
      </w:r>
      <w:r w:rsidRPr="00773A18">
        <w:tab/>
        <w:t xml:space="preserve">for a review by the ACAT—the relevant period within which an application for review of a decision must be made under the </w:t>
      </w:r>
      <w:hyperlink r:id="rId237" w:tooltip="A2008-35" w:history="1">
        <w:r w:rsidRPr="008D54EA">
          <w:rPr>
            <w:rStyle w:val="charCitHyperlinkItal"/>
          </w:rPr>
          <w:t>ACT Civil and Administrative Tribunal Act 2008</w:t>
        </w:r>
      </w:hyperlink>
      <w:r w:rsidRPr="00773A18">
        <w:t>.</w:t>
      </w:r>
    </w:p>
    <w:p w14:paraId="360D3B41" w14:textId="77777777" w:rsidR="004A5745" w:rsidRPr="00773A18" w:rsidRDefault="004A5745" w:rsidP="004A5745">
      <w:pPr>
        <w:pStyle w:val="AH5Sec"/>
        <w:rPr>
          <w:color w:val="000000"/>
        </w:rPr>
      </w:pPr>
      <w:bookmarkStart w:id="1377" w:name="_Toc114154987"/>
      <w:r w:rsidRPr="004D5A68">
        <w:rPr>
          <w:rStyle w:val="CharSectNo"/>
        </w:rPr>
        <w:t>614</w:t>
      </w:r>
      <w:r w:rsidRPr="00773A18">
        <w:rPr>
          <w:color w:val="000000"/>
        </w:rPr>
        <w:tab/>
      </w:r>
      <w:r w:rsidRPr="00773A18">
        <w:rPr>
          <w:rStyle w:val="charsectno0"/>
          <w:rFonts w:cs="Arial"/>
          <w:bCs/>
          <w:color w:val="000000"/>
        </w:rPr>
        <w:t>Development approvals under repealed Act</w:t>
      </w:r>
      <w:bookmarkEnd w:id="1377"/>
    </w:p>
    <w:p w14:paraId="34A705A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068FC33D" w14:textId="77777777" w:rsidR="004A5745" w:rsidRPr="00056398" w:rsidRDefault="004A5745" w:rsidP="004A5745">
      <w:pPr>
        <w:pStyle w:val="Apara"/>
        <w:rPr>
          <w:color w:val="000000"/>
        </w:rPr>
      </w:pPr>
      <w:r w:rsidRPr="00056398">
        <w:rPr>
          <w:color w:val="000000"/>
        </w:rPr>
        <w:tab/>
        <w:t>(a)</w:t>
      </w:r>
      <w:r w:rsidRPr="00056398">
        <w:rPr>
          <w:color w:val="000000"/>
        </w:rPr>
        <w:tab/>
        <w:t>before the commencement day, a person has been given a development approval under the repealed Act, chapter 7 (Development approvals); or</w:t>
      </w:r>
    </w:p>
    <w:p w14:paraId="5441B527" w14:textId="77777777" w:rsidR="004A5745" w:rsidRPr="00056398" w:rsidRDefault="004A5745" w:rsidP="004A5745">
      <w:pPr>
        <w:pStyle w:val="Apara"/>
        <w:rPr>
          <w:color w:val="000000"/>
        </w:rPr>
      </w:pPr>
      <w:r w:rsidRPr="00056398">
        <w:rPr>
          <w:color w:val="000000"/>
        </w:rPr>
        <w:tab/>
        <w:t>(b)</w:t>
      </w:r>
      <w:r w:rsidRPr="00056398">
        <w:rPr>
          <w:color w:val="000000"/>
        </w:rPr>
        <w:tab/>
        <w:t>the territory planning authority or the Minister approves a development application under the repealed Act, chapter 7 on or after the commencement day because of section 613.</w:t>
      </w:r>
    </w:p>
    <w:p w14:paraId="77CF89A2" w14:textId="77777777" w:rsidR="004A5745" w:rsidRPr="005B5FAC" w:rsidRDefault="004A5745" w:rsidP="004A5745">
      <w:pPr>
        <w:pStyle w:val="Amain"/>
        <w:rPr>
          <w:color w:val="000000"/>
        </w:rPr>
      </w:pPr>
      <w:r w:rsidRPr="005B5FAC">
        <w:rPr>
          <w:color w:val="000000"/>
        </w:rPr>
        <w:tab/>
        <w:t>(2)</w:t>
      </w:r>
      <w:r w:rsidRPr="005B5FAC">
        <w:rPr>
          <w:color w:val="000000"/>
        </w:rPr>
        <w:tab/>
        <w:t>The development approval continues in force until the time when the approval would have ended under the repealed Act (including any period extended under the repealed Act, section 188 (2)).</w:t>
      </w:r>
    </w:p>
    <w:p w14:paraId="6FDFFE57" w14:textId="77777777" w:rsidR="004A5745" w:rsidRPr="005B5FAC" w:rsidRDefault="004A5745" w:rsidP="004A5745">
      <w:pPr>
        <w:pStyle w:val="Amain"/>
        <w:rPr>
          <w:color w:val="000000"/>
        </w:rPr>
      </w:pPr>
      <w:r w:rsidRPr="005B5FAC">
        <w:rPr>
          <w:color w:val="000000"/>
        </w:rPr>
        <w:tab/>
        <w:t>(3)</w:t>
      </w:r>
      <w:r w:rsidRPr="005B5FAC">
        <w:rPr>
          <w:color w:val="000000"/>
        </w:rPr>
        <w:tab/>
        <w:t>The repealed Act, including the following provisions, continues to apply in relation to the development approval despite its repeal:</w:t>
      </w:r>
    </w:p>
    <w:p w14:paraId="7F2D3E6C" w14:textId="77777777" w:rsidR="004A5745" w:rsidRPr="00056398" w:rsidRDefault="004A5745" w:rsidP="004A5745">
      <w:pPr>
        <w:pStyle w:val="Apara"/>
        <w:rPr>
          <w:color w:val="000000"/>
        </w:rPr>
      </w:pPr>
      <w:r w:rsidRPr="00056398">
        <w:rPr>
          <w:color w:val="000000"/>
        </w:rPr>
        <w:tab/>
        <w:t>(a)</w:t>
      </w:r>
      <w:r w:rsidRPr="00056398">
        <w:rPr>
          <w:color w:val="000000"/>
        </w:rPr>
        <w:tab/>
        <w:t>if the development approval is subject to an offset condition—the repealed Act, division 7.3.6A;</w:t>
      </w:r>
    </w:p>
    <w:p w14:paraId="05C0A7F4"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if the development approval relates to a development application for a chargeable variation of a nominal rent lease—the repealed Act, division 9.6.3.</w:t>
      </w:r>
    </w:p>
    <w:p w14:paraId="4AF7F2B6" w14:textId="77777777" w:rsidR="004A5745" w:rsidRPr="00773A18" w:rsidRDefault="004A5745" w:rsidP="004A5745">
      <w:pPr>
        <w:pStyle w:val="aNote"/>
        <w:rPr>
          <w:color w:val="000000"/>
        </w:rPr>
      </w:pPr>
      <w:r w:rsidRPr="00773A18">
        <w:rPr>
          <w:rStyle w:val="charItals"/>
        </w:rPr>
        <w:t>Note</w:t>
      </w:r>
      <w:r w:rsidRPr="00773A18">
        <w:rPr>
          <w:rStyle w:val="charItals"/>
        </w:rPr>
        <w:tab/>
      </w:r>
      <w:r w:rsidRPr="00773A18">
        <w:rPr>
          <w:color w:val="000000"/>
        </w:rPr>
        <w:t>Despite s (3), an application to amend the development approval under the repealed Act may only be made within 6 months after the commencement day. After the 6</w:t>
      </w:r>
      <w:r w:rsidRPr="00773A18">
        <w:rPr>
          <w:color w:val="000000"/>
        </w:rPr>
        <w:noBreakHyphen/>
        <w:t>month period, an application to amend the development approval may only be made under this Act, s</w:t>
      </w:r>
      <w:r>
        <w:rPr>
          <w:color w:val="000000"/>
        </w:rPr>
        <w:t> </w:t>
      </w:r>
      <w:r w:rsidRPr="00773A18">
        <w:rPr>
          <w:color w:val="000000"/>
        </w:rPr>
        <w:t>202 as if the development approval were given under this Act. If the development approval is amended in accordance with s 616 (2), the development approval is taken to have been given under this Act and this section no longer applies to the development approval.</w:t>
      </w:r>
    </w:p>
    <w:p w14:paraId="25271D5D" w14:textId="77777777" w:rsidR="004A5745" w:rsidRPr="00773A18" w:rsidRDefault="004A5745" w:rsidP="004A5745">
      <w:pPr>
        <w:pStyle w:val="AH5Sec"/>
        <w:rPr>
          <w:color w:val="000000"/>
        </w:rPr>
      </w:pPr>
      <w:bookmarkStart w:id="1378" w:name="_Toc114154988"/>
      <w:r w:rsidRPr="004D5A68">
        <w:rPr>
          <w:rStyle w:val="CharSectNo"/>
        </w:rPr>
        <w:t>615</w:t>
      </w:r>
      <w:r w:rsidRPr="00773A18">
        <w:rPr>
          <w:color w:val="000000"/>
        </w:rPr>
        <w:tab/>
        <w:t>Applications to amend development approvals made before commencement day</w:t>
      </w:r>
      <w:bookmarkEnd w:id="1378"/>
    </w:p>
    <w:p w14:paraId="689E4C2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1BDD60EC" w14:textId="77777777" w:rsidR="004A5745" w:rsidRPr="00056398" w:rsidRDefault="004A5745" w:rsidP="004A5745">
      <w:pPr>
        <w:pStyle w:val="Apara"/>
        <w:rPr>
          <w:color w:val="000000"/>
        </w:rPr>
      </w:pPr>
      <w:r w:rsidRPr="00056398">
        <w:rPr>
          <w:color w:val="000000"/>
        </w:rPr>
        <w:tab/>
        <w:t>(a)</w:t>
      </w:r>
      <w:r w:rsidRPr="00056398">
        <w:rPr>
          <w:color w:val="000000"/>
        </w:rPr>
        <w:tab/>
        <w:t>a person applies to amend a development approval under the repealed Act, section 197 (Applications to amend development approvals); and</w:t>
      </w:r>
    </w:p>
    <w:p w14:paraId="16DBF9E8" w14:textId="77777777" w:rsidR="004A5745" w:rsidRPr="00056398" w:rsidRDefault="004A5745" w:rsidP="004A5745">
      <w:pPr>
        <w:pStyle w:val="Apara"/>
        <w:rPr>
          <w:color w:val="000000"/>
        </w:rPr>
      </w:pPr>
      <w:r w:rsidRPr="00056398">
        <w:rPr>
          <w:color w:val="000000"/>
        </w:rPr>
        <w:tab/>
        <w:t>(b)</w:t>
      </w:r>
      <w:r w:rsidRPr="00056398">
        <w:rPr>
          <w:color w:val="000000"/>
        </w:rPr>
        <w:tab/>
        <w:t>the decision</w:t>
      </w:r>
      <w:r w:rsidRPr="00056398">
        <w:rPr>
          <w:color w:val="000000"/>
        </w:rPr>
        <w:noBreakHyphen/>
        <w:t>maker has not finally decided the application.</w:t>
      </w:r>
    </w:p>
    <w:p w14:paraId="100EE74A"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26CBC997"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7301792C" w14:textId="77777777" w:rsidR="004A5745" w:rsidRPr="00773A18" w:rsidRDefault="004A5745" w:rsidP="004A5745">
      <w:pPr>
        <w:pStyle w:val="aDef"/>
        <w:rPr>
          <w:color w:val="000000"/>
        </w:rPr>
      </w:pPr>
      <w:r w:rsidRPr="00773A18">
        <w:rPr>
          <w:rStyle w:val="charBoldItals"/>
        </w:rPr>
        <w:t>decision</w:t>
      </w:r>
      <w:r w:rsidRPr="00773A18">
        <w:rPr>
          <w:rStyle w:val="charBoldItals"/>
        </w:rPr>
        <w:noBreakHyphen/>
        <w:t>maker</w:t>
      </w:r>
      <w:r w:rsidRPr="00773A18">
        <w:rPr>
          <w:bCs/>
          <w:iCs/>
          <w:color w:val="000000"/>
        </w:rPr>
        <w:t>—see the repealed Act, section 195A.</w:t>
      </w:r>
    </w:p>
    <w:p w14:paraId="1A928C97" w14:textId="77777777" w:rsidR="004A5745" w:rsidRPr="00773A18" w:rsidRDefault="004A5745" w:rsidP="004A5745">
      <w:pPr>
        <w:pStyle w:val="aDef"/>
        <w:rPr>
          <w:color w:val="000000"/>
        </w:rPr>
      </w:pPr>
      <w:r w:rsidRPr="00773A18">
        <w:rPr>
          <w:rStyle w:val="charBoldItals"/>
        </w:rPr>
        <w:t>finally decided</w:t>
      </w:r>
      <w:r w:rsidRPr="00773A18">
        <w:rPr>
          <w:bCs/>
          <w:iCs/>
          <w:color w:val="000000"/>
        </w:rPr>
        <w:t>—see section 613 (5).</w:t>
      </w:r>
    </w:p>
    <w:p w14:paraId="03283D39" w14:textId="77777777" w:rsidR="004A5745" w:rsidRPr="00773A18" w:rsidRDefault="004A5745" w:rsidP="004A5745">
      <w:pPr>
        <w:pStyle w:val="AH5Sec"/>
        <w:rPr>
          <w:color w:val="000000"/>
        </w:rPr>
      </w:pPr>
      <w:bookmarkStart w:id="1379" w:name="_Toc114154989"/>
      <w:r w:rsidRPr="004D5A68">
        <w:rPr>
          <w:rStyle w:val="CharSectNo"/>
        </w:rPr>
        <w:t>616</w:t>
      </w:r>
      <w:r w:rsidRPr="00773A18">
        <w:rPr>
          <w:color w:val="000000"/>
        </w:rPr>
        <w:tab/>
        <w:t>Applications to amend development approvals under repealed Act at least 6 months after commencement day</w:t>
      </w:r>
      <w:bookmarkEnd w:id="1379"/>
    </w:p>
    <w:p w14:paraId="39C1684F"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4BCB65CF" w14:textId="77777777" w:rsidR="004A5745" w:rsidRPr="00056398" w:rsidRDefault="004A5745" w:rsidP="004A5745">
      <w:pPr>
        <w:pStyle w:val="Apara"/>
        <w:rPr>
          <w:color w:val="000000"/>
        </w:rPr>
      </w:pPr>
      <w:r w:rsidRPr="00056398">
        <w:rPr>
          <w:color w:val="000000"/>
        </w:rPr>
        <w:tab/>
        <w:t>(a)</w:t>
      </w:r>
      <w:r w:rsidRPr="00056398">
        <w:rPr>
          <w:color w:val="000000"/>
        </w:rPr>
        <w:tab/>
        <w:t>a person is given a development approval under the repealed Act, chapter 7 (Development approvals); and</w:t>
      </w:r>
    </w:p>
    <w:p w14:paraId="550D8F23" w14:textId="77777777" w:rsidR="004A5745" w:rsidRPr="00056398" w:rsidRDefault="004A5745" w:rsidP="004A5745">
      <w:pPr>
        <w:pStyle w:val="Apara"/>
        <w:rPr>
          <w:color w:val="000000"/>
        </w:rPr>
      </w:pPr>
      <w:r w:rsidRPr="00056398">
        <w:rPr>
          <w:color w:val="000000"/>
        </w:rPr>
        <w:lastRenderedPageBreak/>
        <w:tab/>
        <w:t>(b)</w:t>
      </w:r>
      <w:r w:rsidRPr="00056398">
        <w:rPr>
          <w:color w:val="000000"/>
        </w:rPr>
        <w:tab/>
        <w:t>the development proposal for which the approval is given changes so that it is not covered by the development approval; and</w:t>
      </w:r>
    </w:p>
    <w:p w14:paraId="043922DC" w14:textId="77777777" w:rsidR="004A5745" w:rsidRPr="00056398" w:rsidRDefault="004A5745" w:rsidP="004A5745">
      <w:pPr>
        <w:pStyle w:val="Apara"/>
        <w:rPr>
          <w:color w:val="000000"/>
        </w:rPr>
      </w:pPr>
      <w:r w:rsidRPr="00056398">
        <w:rPr>
          <w:color w:val="000000"/>
        </w:rPr>
        <w:tab/>
        <w:t>(c)</w:t>
      </w:r>
      <w:r w:rsidRPr="00056398">
        <w:rPr>
          <w:color w:val="000000"/>
        </w:rPr>
        <w:tab/>
        <w:t>at least 6 months has passed after the commencement day.</w:t>
      </w:r>
    </w:p>
    <w:p w14:paraId="1EFB100A" w14:textId="77777777" w:rsidR="004A5745" w:rsidRPr="005B5FAC" w:rsidRDefault="004A5745" w:rsidP="004A5745">
      <w:pPr>
        <w:pStyle w:val="Amain"/>
        <w:rPr>
          <w:color w:val="000000"/>
        </w:rPr>
      </w:pPr>
      <w:r w:rsidRPr="005B5FAC">
        <w:rPr>
          <w:color w:val="000000"/>
        </w:rPr>
        <w:tab/>
        <w:t>(2)</w:t>
      </w:r>
      <w:r w:rsidRPr="005B5FAC">
        <w:rPr>
          <w:color w:val="000000"/>
        </w:rPr>
        <w:tab/>
        <w:t>Despite section 614, an application to amend the development approval may only be made under this Act, section 202 as if the development approval were given under this Act.</w:t>
      </w:r>
    </w:p>
    <w:p w14:paraId="20A3195D" w14:textId="77777777" w:rsidR="004A5745" w:rsidRPr="005B5FAC" w:rsidRDefault="004A5745" w:rsidP="004A5745">
      <w:pPr>
        <w:pStyle w:val="Amain"/>
        <w:rPr>
          <w:color w:val="000000"/>
        </w:rPr>
      </w:pPr>
      <w:r w:rsidRPr="005B5FAC">
        <w:rPr>
          <w:color w:val="000000"/>
        </w:rPr>
        <w:tab/>
        <w:t>(3)</w:t>
      </w:r>
      <w:r w:rsidRPr="005B5FAC">
        <w:rPr>
          <w:color w:val="000000"/>
        </w:rPr>
        <w:tab/>
        <w:t>If the decision-maker decides to amend the development approval under this Act, section 203, the amended approval—</w:t>
      </w:r>
    </w:p>
    <w:p w14:paraId="2C10D46F" w14:textId="77777777" w:rsidR="004A5745" w:rsidRPr="00056398" w:rsidRDefault="004A5745" w:rsidP="004A5745">
      <w:pPr>
        <w:pStyle w:val="Apara"/>
        <w:rPr>
          <w:color w:val="000000"/>
        </w:rPr>
      </w:pPr>
      <w:r w:rsidRPr="00056398">
        <w:rPr>
          <w:color w:val="000000"/>
        </w:rPr>
        <w:tab/>
        <w:t>(a)</w:t>
      </w:r>
      <w:r w:rsidRPr="00056398">
        <w:rPr>
          <w:color w:val="000000"/>
        </w:rPr>
        <w:tab/>
        <w:t>is taken to be an approval under this Act, chapter 7; and</w:t>
      </w:r>
    </w:p>
    <w:p w14:paraId="1CB28363" w14:textId="77777777" w:rsidR="004A5745" w:rsidRPr="00056398" w:rsidRDefault="004A5745" w:rsidP="004A5745">
      <w:pPr>
        <w:pStyle w:val="Apara"/>
        <w:rPr>
          <w:color w:val="000000"/>
        </w:rPr>
      </w:pPr>
      <w:r w:rsidRPr="00056398">
        <w:rPr>
          <w:color w:val="000000"/>
        </w:rPr>
        <w:tab/>
        <w:t>(b)</w:t>
      </w:r>
      <w:r w:rsidRPr="00056398">
        <w:rPr>
          <w:color w:val="000000"/>
        </w:rPr>
        <w:tab/>
        <w:t>ends when the approval would have ended under the repealed Act if the approval had not been amended.</w:t>
      </w:r>
    </w:p>
    <w:p w14:paraId="0767375F" w14:textId="77777777" w:rsidR="004A5745" w:rsidRPr="00773A18" w:rsidRDefault="004A5745" w:rsidP="004A5745">
      <w:pPr>
        <w:pStyle w:val="AH5Sec"/>
        <w:rPr>
          <w:color w:val="000000"/>
        </w:rPr>
      </w:pPr>
      <w:bookmarkStart w:id="1380" w:name="_Toc114154990"/>
      <w:r w:rsidRPr="004D5A68">
        <w:rPr>
          <w:rStyle w:val="CharSectNo"/>
        </w:rPr>
        <w:t>617</w:t>
      </w:r>
      <w:r w:rsidRPr="00773A18">
        <w:rPr>
          <w:color w:val="000000"/>
        </w:rPr>
        <w:tab/>
        <w:t>Declarations for development encroaching on adjoining territory land before commencement day</w:t>
      </w:r>
      <w:bookmarkEnd w:id="1380"/>
    </w:p>
    <w:p w14:paraId="1DC3F927" w14:textId="77777777" w:rsidR="004A5745" w:rsidRPr="00773A18" w:rsidRDefault="004A5745" w:rsidP="004A5745">
      <w:pPr>
        <w:pStyle w:val="Amainreturn"/>
        <w:rPr>
          <w:color w:val="000000"/>
        </w:rPr>
      </w:pPr>
      <w:r w:rsidRPr="00773A18">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157.</w:t>
      </w:r>
    </w:p>
    <w:p w14:paraId="023A0525" w14:textId="77777777" w:rsidR="004A5745" w:rsidRPr="00773A18" w:rsidRDefault="004A5745" w:rsidP="004A5745">
      <w:pPr>
        <w:pStyle w:val="PageBreak"/>
        <w:suppressLineNumbers/>
        <w:rPr>
          <w:color w:val="000000"/>
        </w:rPr>
      </w:pPr>
      <w:r w:rsidRPr="00773A18">
        <w:rPr>
          <w:color w:val="000000"/>
        </w:rPr>
        <w:br w:type="page"/>
      </w:r>
    </w:p>
    <w:p w14:paraId="06E403DC" w14:textId="77777777" w:rsidR="004A5745" w:rsidRPr="004D5A68" w:rsidRDefault="004A5745" w:rsidP="004A5745">
      <w:pPr>
        <w:pStyle w:val="AH2Part"/>
      </w:pPr>
      <w:bookmarkStart w:id="1381" w:name="_Toc114154991"/>
      <w:r w:rsidRPr="004D5A68">
        <w:rPr>
          <w:rStyle w:val="CharPartNo"/>
        </w:rPr>
        <w:lastRenderedPageBreak/>
        <w:t>Part 20.5</w:t>
      </w:r>
      <w:r w:rsidRPr="00773A18">
        <w:rPr>
          <w:color w:val="000000"/>
        </w:rPr>
        <w:tab/>
      </w:r>
      <w:r w:rsidRPr="004D5A68">
        <w:rPr>
          <w:rStyle w:val="CharPartText"/>
          <w:color w:val="000000"/>
        </w:rPr>
        <w:t>Transitional—existing rights to use land, buildings and structures</w:t>
      </w:r>
      <w:bookmarkEnd w:id="1381"/>
    </w:p>
    <w:p w14:paraId="7474B0DD" w14:textId="77777777" w:rsidR="004A5745" w:rsidRPr="00773A18" w:rsidRDefault="004A5745" w:rsidP="004A5745">
      <w:pPr>
        <w:pStyle w:val="AH5Sec"/>
        <w:rPr>
          <w:color w:val="000000"/>
        </w:rPr>
      </w:pPr>
      <w:bookmarkStart w:id="1382" w:name="_Toc114154992"/>
      <w:r w:rsidRPr="004D5A68">
        <w:rPr>
          <w:rStyle w:val="CharSectNo"/>
        </w:rPr>
        <w:t>618</w:t>
      </w:r>
      <w:r w:rsidRPr="00773A18">
        <w:rPr>
          <w:color w:val="000000"/>
        </w:rPr>
        <w:tab/>
        <w:t>Existing rights to use land etc not affected</w:t>
      </w:r>
      <w:bookmarkEnd w:id="1382"/>
    </w:p>
    <w:p w14:paraId="3BB209F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3835CEE8" w14:textId="77777777" w:rsidR="004A5745" w:rsidRPr="00056398" w:rsidRDefault="004A5745" w:rsidP="004A5745">
      <w:pPr>
        <w:pStyle w:val="Apara"/>
        <w:rPr>
          <w:color w:val="000000"/>
        </w:rPr>
      </w:pPr>
      <w:r w:rsidRPr="00056398">
        <w:rPr>
          <w:color w:val="000000"/>
        </w:rPr>
        <w:tab/>
        <w:t>(a)</w:t>
      </w:r>
      <w:r w:rsidRPr="00056398">
        <w:rPr>
          <w:color w:val="000000"/>
        </w:rPr>
        <w:tab/>
        <w:t>a person had a right to use land, or a building or structure on the land, in a particular way; and</w:t>
      </w:r>
    </w:p>
    <w:p w14:paraId="034F6344" w14:textId="77777777" w:rsidR="004A5745" w:rsidRPr="00056398" w:rsidRDefault="004A5745" w:rsidP="004A5745">
      <w:pPr>
        <w:pStyle w:val="Apara"/>
        <w:rPr>
          <w:color w:val="000000"/>
        </w:rPr>
      </w:pPr>
      <w:r w:rsidRPr="00056398">
        <w:rPr>
          <w:color w:val="000000"/>
        </w:rPr>
        <w:tab/>
        <w:t>(b)</w:t>
      </w:r>
      <w:r w:rsidRPr="00056398">
        <w:rPr>
          <w:color w:val="000000"/>
        </w:rPr>
        <w:tab/>
        <w:t>the person’s right to use the land, building or structure was authorised by any of the following:</w:t>
      </w:r>
    </w:p>
    <w:p w14:paraId="179FD809" w14:textId="77777777" w:rsidR="004A5745" w:rsidRPr="00274059" w:rsidRDefault="004A5745" w:rsidP="004A5745">
      <w:pPr>
        <w:pStyle w:val="Asubpara"/>
        <w:rPr>
          <w:color w:val="000000"/>
        </w:rPr>
      </w:pPr>
      <w:r w:rsidRPr="00274059">
        <w:rPr>
          <w:color w:val="000000"/>
        </w:rPr>
        <w:tab/>
        <w:t>(i)</w:t>
      </w:r>
      <w:r w:rsidRPr="00274059">
        <w:rPr>
          <w:color w:val="000000"/>
        </w:rPr>
        <w:tab/>
        <w:t>a lease granted or continued under the repealed Act;</w:t>
      </w:r>
    </w:p>
    <w:p w14:paraId="6A2F8AD1" w14:textId="77777777" w:rsidR="004A5745" w:rsidRPr="00274059" w:rsidRDefault="004A5745" w:rsidP="004A5745">
      <w:pPr>
        <w:pStyle w:val="Asubpara"/>
        <w:rPr>
          <w:color w:val="000000"/>
        </w:rPr>
      </w:pPr>
      <w:r w:rsidRPr="00274059">
        <w:rPr>
          <w:color w:val="000000"/>
        </w:rPr>
        <w:tab/>
        <w:t>(ii)</w:t>
      </w:r>
      <w:r w:rsidRPr="00274059">
        <w:rPr>
          <w:color w:val="000000"/>
        </w:rPr>
        <w:tab/>
        <w:t>a preserved lease;</w:t>
      </w:r>
    </w:p>
    <w:p w14:paraId="3CED5196" w14:textId="77777777" w:rsidR="004A5745" w:rsidRPr="00274059" w:rsidRDefault="004A5745" w:rsidP="004A5745">
      <w:pPr>
        <w:pStyle w:val="Asubpara"/>
        <w:rPr>
          <w:color w:val="000000"/>
        </w:rPr>
      </w:pPr>
      <w:r w:rsidRPr="00274059">
        <w:rPr>
          <w:color w:val="000000"/>
        </w:rPr>
        <w:tab/>
        <w:t>(iii)</w:t>
      </w:r>
      <w:r w:rsidRPr="00274059">
        <w:rPr>
          <w:color w:val="000000"/>
        </w:rPr>
        <w:tab/>
        <w:t>a licence granted or continued under the repealed Act;</w:t>
      </w:r>
    </w:p>
    <w:p w14:paraId="775FC347" w14:textId="5B4F3170" w:rsidR="004A5745" w:rsidRPr="00773A18" w:rsidRDefault="004A5745" w:rsidP="004A5745">
      <w:pPr>
        <w:pStyle w:val="Asubpara"/>
      </w:pPr>
      <w:r>
        <w:tab/>
      </w:r>
      <w:r w:rsidRPr="00773A18">
        <w:t>(iv)</w:t>
      </w:r>
      <w:r w:rsidRPr="00773A18">
        <w:tab/>
        <w:t xml:space="preserve">a public unleased land permit under the </w:t>
      </w:r>
      <w:hyperlink r:id="rId238" w:tooltip="A2013-3" w:history="1">
        <w:r w:rsidRPr="008D54EA">
          <w:rPr>
            <w:rStyle w:val="charCitHyperlinkItal"/>
          </w:rPr>
          <w:t>Public Unleased Land Act 2013</w:t>
        </w:r>
      </w:hyperlink>
      <w:r w:rsidRPr="00773A18">
        <w:t>;</w:t>
      </w:r>
    </w:p>
    <w:p w14:paraId="2FD36831" w14:textId="08286E2E" w:rsidR="004A5745" w:rsidRPr="00773A18" w:rsidRDefault="004A5745" w:rsidP="004A5745">
      <w:pPr>
        <w:pStyle w:val="Asubpara"/>
        <w:rPr>
          <w:shd w:val="clear" w:color="auto" w:fill="FFFFFF"/>
        </w:rPr>
      </w:pPr>
      <w:r>
        <w:tab/>
      </w:r>
      <w:r w:rsidRPr="00773A18">
        <w:t>(v)</w:t>
      </w:r>
      <w:r w:rsidRPr="00773A18">
        <w:tab/>
        <w:t xml:space="preserve">a sign approval or work approval under the </w:t>
      </w:r>
      <w:hyperlink r:id="rId239" w:tooltip="A2013-3" w:history="1">
        <w:r w:rsidRPr="008D54EA">
          <w:rPr>
            <w:rStyle w:val="charCitHyperlinkItal"/>
          </w:rPr>
          <w:t>Public Unleased Land Act 2013</w:t>
        </w:r>
      </w:hyperlink>
      <w:r w:rsidRPr="00773A18">
        <w:t>.</w:t>
      </w:r>
    </w:p>
    <w:p w14:paraId="5C50DAC5" w14:textId="77777777" w:rsidR="004A5745" w:rsidRPr="005B5FAC" w:rsidRDefault="004A5745" w:rsidP="004A5745">
      <w:pPr>
        <w:pStyle w:val="Amain"/>
        <w:rPr>
          <w:color w:val="000000"/>
        </w:rPr>
      </w:pPr>
      <w:r w:rsidRPr="005B5FAC">
        <w:rPr>
          <w:color w:val="000000"/>
        </w:rPr>
        <w:tab/>
        <w:t>(2)</w:t>
      </w:r>
      <w:r w:rsidRPr="005B5FAC">
        <w:rPr>
          <w:color w:val="000000"/>
        </w:rPr>
        <w:tab/>
        <w:t>This section also applies if—</w:t>
      </w:r>
    </w:p>
    <w:p w14:paraId="24E58F89" w14:textId="77777777" w:rsidR="004A5745" w:rsidRPr="00056398" w:rsidRDefault="004A5745" w:rsidP="004A5745">
      <w:pPr>
        <w:pStyle w:val="Apara"/>
        <w:rPr>
          <w:color w:val="000000"/>
        </w:rPr>
      </w:pPr>
      <w:r w:rsidRPr="00056398">
        <w:rPr>
          <w:color w:val="000000"/>
        </w:rPr>
        <w:tab/>
        <w:t>(a)</w:t>
      </w:r>
      <w:r w:rsidRPr="00056398">
        <w:rPr>
          <w:color w:val="000000"/>
        </w:rPr>
        <w:tab/>
        <w:t>before the commencement day—</w:t>
      </w:r>
    </w:p>
    <w:p w14:paraId="15C037B0" w14:textId="77777777" w:rsidR="004A5745" w:rsidRPr="00274059" w:rsidRDefault="004A5745" w:rsidP="004A5745">
      <w:pPr>
        <w:pStyle w:val="Asubpara"/>
        <w:rPr>
          <w:color w:val="000000"/>
        </w:rPr>
      </w:pPr>
      <w:r w:rsidRPr="00274059">
        <w:rPr>
          <w:color w:val="000000"/>
        </w:rPr>
        <w:tab/>
        <w:t>(i)</w:t>
      </w:r>
      <w:r w:rsidRPr="00274059">
        <w:rPr>
          <w:color w:val="000000"/>
        </w:rPr>
        <w:tab/>
        <w:t>a person had a right to use land, or a building or structure on the land in a particular way; and</w:t>
      </w:r>
    </w:p>
    <w:p w14:paraId="0A252844" w14:textId="77777777" w:rsidR="004A5745" w:rsidRPr="00773A18" w:rsidRDefault="004A5745" w:rsidP="004A5745">
      <w:pPr>
        <w:pStyle w:val="Asubpara"/>
      </w:pPr>
      <w:r>
        <w:tab/>
      </w:r>
      <w:r w:rsidRPr="00773A18">
        <w:t>(ii)</w:t>
      </w:r>
      <w:r w:rsidRPr="00773A18">
        <w:tab/>
        <w:t xml:space="preserve">the person’s right to use the land, building or structure was authorised by a lease (the </w:t>
      </w:r>
      <w:r w:rsidRPr="00773A18">
        <w:rPr>
          <w:rStyle w:val="charBoldItals"/>
        </w:rPr>
        <w:t>old lease</w:t>
      </w:r>
      <w:r w:rsidRPr="00773A18">
        <w:t>); and</w:t>
      </w:r>
    </w:p>
    <w:p w14:paraId="4E867D90" w14:textId="77777777" w:rsidR="004A5745" w:rsidRPr="00274059" w:rsidRDefault="004A5745" w:rsidP="004A5745">
      <w:pPr>
        <w:pStyle w:val="Asubpara"/>
        <w:rPr>
          <w:color w:val="000000"/>
        </w:rPr>
      </w:pPr>
      <w:r w:rsidRPr="00274059">
        <w:rPr>
          <w:color w:val="000000"/>
        </w:rPr>
        <w:tab/>
        <w:t>(iii)</w:t>
      </w:r>
      <w:r w:rsidRPr="00274059">
        <w:rPr>
          <w:color w:val="000000"/>
        </w:rPr>
        <w:tab/>
        <w:t>the old lease has expired; and</w:t>
      </w:r>
    </w:p>
    <w:p w14:paraId="188BD462" w14:textId="77777777" w:rsidR="004A5745" w:rsidRPr="00056398" w:rsidRDefault="004A5745" w:rsidP="004A5745">
      <w:pPr>
        <w:pStyle w:val="Apara"/>
        <w:rPr>
          <w:color w:val="000000"/>
        </w:rPr>
      </w:pPr>
      <w:r w:rsidRPr="00056398">
        <w:rPr>
          <w:color w:val="000000"/>
        </w:rPr>
        <w:tab/>
        <w:t>(b)</w:t>
      </w:r>
      <w:r w:rsidRPr="00056398">
        <w:rPr>
          <w:color w:val="000000"/>
        </w:rPr>
        <w:tab/>
        <w:t>the person applies for the grant of a further lease in relation to the old lease under section 285; and</w:t>
      </w:r>
    </w:p>
    <w:p w14:paraId="475F69A0" w14:textId="77777777" w:rsidR="004A5745" w:rsidRPr="00056398" w:rsidRDefault="004A5745" w:rsidP="004A5745">
      <w:pPr>
        <w:pStyle w:val="Apara"/>
        <w:rPr>
          <w:color w:val="000000"/>
        </w:rPr>
      </w:pPr>
      <w:r w:rsidRPr="00056398">
        <w:rPr>
          <w:color w:val="000000"/>
        </w:rPr>
        <w:lastRenderedPageBreak/>
        <w:tab/>
        <w:t>(c)</w:t>
      </w:r>
      <w:r w:rsidRPr="00056398">
        <w:rPr>
          <w:color w:val="000000"/>
        </w:rPr>
        <w:tab/>
        <w:t>section 285 applies to the person’s application because of section 622.</w:t>
      </w:r>
    </w:p>
    <w:p w14:paraId="3263F78B" w14:textId="77777777" w:rsidR="004A5745" w:rsidRPr="005B5FAC" w:rsidRDefault="004A5745" w:rsidP="004A5745">
      <w:pPr>
        <w:pStyle w:val="Amain"/>
        <w:rPr>
          <w:color w:val="000000"/>
        </w:rPr>
      </w:pPr>
      <w:r w:rsidRPr="005B5FAC">
        <w:rPr>
          <w:color w:val="000000"/>
        </w:rPr>
        <w:tab/>
        <w:t>(3)</w:t>
      </w:r>
      <w:r w:rsidRPr="005B5FAC">
        <w:rPr>
          <w:color w:val="000000"/>
        </w:rPr>
        <w:tab/>
        <w:t>The use of the land, building or structure in the way authorised is lawful, despite any other provision of this Act.</w:t>
      </w:r>
    </w:p>
    <w:p w14:paraId="401C4FDC" w14:textId="77777777" w:rsidR="004A5745" w:rsidRPr="005B5FAC" w:rsidRDefault="004A5745" w:rsidP="004A5745">
      <w:pPr>
        <w:pStyle w:val="Amain"/>
        <w:rPr>
          <w:color w:val="000000"/>
        </w:rPr>
      </w:pPr>
      <w:r w:rsidRPr="005B5FAC">
        <w:rPr>
          <w:color w:val="000000"/>
        </w:rPr>
        <w:tab/>
        <w:t>(4)</w:t>
      </w:r>
      <w:r w:rsidRPr="005B5FAC">
        <w:rPr>
          <w:color w:val="000000"/>
        </w:rPr>
        <w:tab/>
        <w:t>However, this section does not apply to a use of land, or a building or structure on the land, if the use—</w:t>
      </w:r>
    </w:p>
    <w:p w14:paraId="193085E3" w14:textId="77777777" w:rsidR="004A5745" w:rsidRPr="00056398" w:rsidRDefault="004A5745" w:rsidP="004A5745">
      <w:pPr>
        <w:pStyle w:val="Apara"/>
        <w:rPr>
          <w:color w:val="000000"/>
        </w:rPr>
      </w:pPr>
      <w:r w:rsidRPr="00056398">
        <w:rPr>
          <w:color w:val="000000"/>
        </w:rPr>
        <w:tab/>
        <w:t>(a)</w:t>
      </w:r>
      <w:r w:rsidRPr="00056398">
        <w:rPr>
          <w:color w:val="000000"/>
        </w:rPr>
        <w:tab/>
        <w:t>is an authorised use under part 7.2 (Exempt development); but</w:t>
      </w:r>
    </w:p>
    <w:p w14:paraId="758D1C92" w14:textId="77777777" w:rsidR="004A5745" w:rsidRPr="00056398" w:rsidRDefault="004A5745" w:rsidP="004A5745">
      <w:pPr>
        <w:pStyle w:val="Apara"/>
        <w:rPr>
          <w:color w:val="000000"/>
        </w:rPr>
      </w:pPr>
      <w:r w:rsidRPr="00056398">
        <w:rPr>
          <w:color w:val="000000"/>
        </w:rPr>
        <w:tab/>
        <w:t>(b)</w:t>
      </w:r>
      <w:r w:rsidRPr="00056398">
        <w:rPr>
          <w:color w:val="000000"/>
        </w:rPr>
        <w:tab/>
        <w:t>is an exception to section 145 (1) (Exempt development—authorised use) because section 146 (Authorised use that is not exempt) applies in relation to the authorised use.</w:t>
      </w:r>
    </w:p>
    <w:p w14:paraId="418DF557" w14:textId="77777777" w:rsidR="004A5745" w:rsidRPr="00773A18" w:rsidRDefault="004A5745" w:rsidP="004A5745">
      <w:pPr>
        <w:pStyle w:val="PageBreak"/>
        <w:suppressLineNumbers/>
        <w:rPr>
          <w:color w:val="000000"/>
        </w:rPr>
      </w:pPr>
      <w:r w:rsidRPr="00773A18">
        <w:rPr>
          <w:color w:val="000000"/>
        </w:rPr>
        <w:br w:type="page"/>
      </w:r>
    </w:p>
    <w:p w14:paraId="7E09DE72" w14:textId="77777777" w:rsidR="004A5745" w:rsidRPr="004D5A68" w:rsidRDefault="004A5745" w:rsidP="004A5745">
      <w:pPr>
        <w:pStyle w:val="AH2Part"/>
      </w:pPr>
      <w:bookmarkStart w:id="1383" w:name="_Toc114154993"/>
      <w:r w:rsidRPr="004D5A68">
        <w:rPr>
          <w:rStyle w:val="CharPartNo"/>
        </w:rPr>
        <w:lastRenderedPageBreak/>
        <w:t>Part 20.6</w:t>
      </w:r>
      <w:r w:rsidRPr="00773A18">
        <w:rPr>
          <w:color w:val="000000"/>
        </w:rPr>
        <w:tab/>
      </w:r>
      <w:r w:rsidRPr="004D5A68">
        <w:rPr>
          <w:rStyle w:val="CharPartText"/>
          <w:color w:val="000000"/>
        </w:rPr>
        <w:t>Transitional—leases and licences</w:t>
      </w:r>
      <w:bookmarkEnd w:id="1383"/>
    </w:p>
    <w:p w14:paraId="5BA7C56E" w14:textId="77777777" w:rsidR="004A5745" w:rsidRPr="00773A18" w:rsidRDefault="004A5745" w:rsidP="004A5745">
      <w:pPr>
        <w:pStyle w:val="AH5Sec"/>
        <w:rPr>
          <w:color w:val="000000"/>
        </w:rPr>
      </w:pPr>
      <w:bookmarkStart w:id="1384" w:name="_Toc114154994"/>
      <w:r w:rsidRPr="004D5A68">
        <w:rPr>
          <w:rStyle w:val="CharSectNo"/>
        </w:rPr>
        <w:t>619</w:t>
      </w:r>
      <w:r w:rsidRPr="00773A18">
        <w:rPr>
          <w:color w:val="000000"/>
        </w:rPr>
        <w:tab/>
        <w:t>Status of leases or licences in force before commencement day</w:t>
      </w:r>
      <w:bookmarkEnd w:id="1384"/>
    </w:p>
    <w:p w14:paraId="4E4DFD4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lease or a licence—</w:t>
      </w:r>
    </w:p>
    <w:p w14:paraId="20FA7159" w14:textId="77777777" w:rsidR="004A5745" w:rsidRPr="00056398" w:rsidRDefault="004A5745" w:rsidP="004A5745">
      <w:pPr>
        <w:pStyle w:val="Apara"/>
        <w:rPr>
          <w:color w:val="000000"/>
        </w:rPr>
      </w:pPr>
      <w:r w:rsidRPr="00056398">
        <w:rPr>
          <w:color w:val="000000"/>
        </w:rPr>
        <w:tab/>
        <w:t>(a)</w:t>
      </w:r>
      <w:r w:rsidRPr="00056398">
        <w:rPr>
          <w:color w:val="000000"/>
        </w:rPr>
        <w:tab/>
        <w:t>granted or continued, or purported to have been granted or continued under the repealed Act; and</w:t>
      </w:r>
    </w:p>
    <w:p w14:paraId="42DB3408" w14:textId="77777777" w:rsidR="004A5745" w:rsidRPr="00056398" w:rsidRDefault="004A5745" w:rsidP="004A5745">
      <w:pPr>
        <w:pStyle w:val="Apara"/>
        <w:rPr>
          <w:color w:val="000000"/>
        </w:rPr>
      </w:pPr>
      <w:r w:rsidRPr="00056398">
        <w:rPr>
          <w:color w:val="000000"/>
        </w:rPr>
        <w:tab/>
        <w:t>(b)</w:t>
      </w:r>
      <w:r w:rsidRPr="00056398">
        <w:rPr>
          <w:color w:val="000000"/>
        </w:rPr>
        <w:tab/>
        <w:t>in force immediately before the commencement day.</w:t>
      </w:r>
    </w:p>
    <w:p w14:paraId="6E67E26E" w14:textId="77777777" w:rsidR="004A5745" w:rsidRPr="005B5FAC" w:rsidRDefault="004A5745" w:rsidP="004A5745">
      <w:pPr>
        <w:pStyle w:val="Amain"/>
        <w:rPr>
          <w:color w:val="000000"/>
        </w:rPr>
      </w:pPr>
      <w:r w:rsidRPr="005B5FAC">
        <w:rPr>
          <w:color w:val="000000"/>
        </w:rPr>
        <w:tab/>
        <w:t>(2)</w:t>
      </w:r>
      <w:r w:rsidRPr="005B5FAC">
        <w:rPr>
          <w:color w:val="000000"/>
        </w:rPr>
        <w:tab/>
        <w:t>The lease or licence is taken to have been granted under this Act.</w:t>
      </w:r>
    </w:p>
    <w:p w14:paraId="226699C3" w14:textId="77777777" w:rsidR="004A5745" w:rsidRPr="00773A18" w:rsidRDefault="004A5745" w:rsidP="004A5745">
      <w:pPr>
        <w:pStyle w:val="AH5Sec"/>
        <w:rPr>
          <w:color w:val="000000"/>
        </w:rPr>
      </w:pPr>
      <w:bookmarkStart w:id="1385" w:name="_Toc114154995"/>
      <w:r w:rsidRPr="004D5A68">
        <w:rPr>
          <w:rStyle w:val="CharSectNo"/>
        </w:rPr>
        <w:t>620</w:t>
      </w:r>
      <w:r w:rsidRPr="00773A18">
        <w:rPr>
          <w:color w:val="000000"/>
        </w:rPr>
        <w:tab/>
        <w:t>Continued application of certain repealed Acts and provisions</w:t>
      </w:r>
      <w:bookmarkEnd w:id="1385"/>
    </w:p>
    <w:p w14:paraId="552594CC" w14:textId="46A5F5CC" w:rsidR="004A5745" w:rsidRPr="005B5FAC" w:rsidRDefault="004A5745" w:rsidP="004A5745">
      <w:pPr>
        <w:pStyle w:val="Amain"/>
        <w:rPr>
          <w:color w:val="000000"/>
        </w:rPr>
      </w:pPr>
      <w:r w:rsidRPr="005B5FAC">
        <w:rPr>
          <w:color w:val="000000"/>
        </w:rPr>
        <w:tab/>
        <w:t>(</w:t>
      </w:r>
      <w:r w:rsidR="00990DCF">
        <w:rPr>
          <w:color w:val="000000"/>
        </w:rPr>
        <w:t>1</w:t>
      </w:r>
      <w:r w:rsidRPr="005B5FAC">
        <w:rPr>
          <w:color w:val="000000"/>
        </w:rPr>
        <w:t>)</w:t>
      </w:r>
      <w:r w:rsidRPr="005B5FAC">
        <w:rPr>
          <w:color w:val="000000"/>
        </w:rPr>
        <w:tab/>
        <w:t>This section applies to certain leases continued under section 619.</w:t>
      </w:r>
    </w:p>
    <w:p w14:paraId="1DCA307A" w14:textId="1217A20C" w:rsidR="004A5745" w:rsidRPr="006A6F1F" w:rsidRDefault="004A5745" w:rsidP="004A5745">
      <w:pPr>
        <w:pStyle w:val="Amain"/>
      </w:pPr>
      <w:r>
        <w:tab/>
      </w:r>
      <w:r w:rsidRPr="006A6F1F">
        <w:t>(</w:t>
      </w:r>
      <w:r w:rsidR="00990DCF">
        <w:t>2</w:t>
      </w:r>
      <w:r w:rsidRPr="006A6F1F">
        <w:t>)</w:t>
      </w:r>
      <w:r w:rsidRPr="006A6F1F">
        <w:tab/>
      </w:r>
      <w:r w:rsidRPr="002913F0">
        <w:t xml:space="preserve">The </w:t>
      </w:r>
      <w:hyperlink r:id="rId240" w:tooltip="A1967-21" w:history="1">
        <w:r w:rsidRPr="00046F86">
          <w:rPr>
            <w:rStyle w:val="charCitHyperlinkItal"/>
          </w:rPr>
          <w:t>Australian National University (Leases) Act 1967</w:t>
        </w:r>
      </w:hyperlink>
      <w:r w:rsidRPr="002913F0">
        <w:t xml:space="preserve"> (repealed) </w:t>
      </w:r>
      <w:r w:rsidRPr="006A6F1F">
        <w:t>continues to apply in relation to a lease—</w:t>
      </w:r>
    </w:p>
    <w:p w14:paraId="70B26E0B" w14:textId="77777777" w:rsidR="004A5745" w:rsidRPr="006A6F1F" w:rsidRDefault="004A5745" w:rsidP="004A5745">
      <w:pPr>
        <w:pStyle w:val="Apara"/>
      </w:pPr>
      <w:r>
        <w:tab/>
      </w:r>
      <w:r w:rsidRPr="006A6F1F">
        <w:t>(a)</w:t>
      </w:r>
      <w:r w:rsidRPr="006A6F1F">
        <w:tab/>
        <w:t xml:space="preserve">granted under, or continued in force by, </w:t>
      </w:r>
      <w:r w:rsidRPr="00D92074">
        <w:t>that Act</w:t>
      </w:r>
      <w:r w:rsidRPr="006A6F1F">
        <w:t>; and</w:t>
      </w:r>
    </w:p>
    <w:p w14:paraId="08347EE8" w14:textId="77777777" w:rsidR="004A5745" w:rsidRPr="00056398" w:rsidRDefault="004A5745" w:rsidP="004A5745">
      <w:pPr>
        <w:pStyle w:val="Apara"/>
        <w:rPr>
          <w:color w:val="000000"/>
        </w:rPr>
      </w:pPr>
      <w:r w:rsidRPr="00056398">
        <w:rPr>
          <w:color w:val="000000"/>
        </w:rPr>
        <w:tab/>
        <w:t>(b)</w:t>
      </w:r>
      <w:r w:rsidRPr="00056398">
        <w:rPr>
          <w:color w:val="000000"/>
        </w:rPr>
        <w:tab/>
        <w:t>in force immediately before the commencement day.</w:t>
      </w:r>
    </w:p>
    <w:p w14:paraId="60F534C4" w14:textId="2FB056D7" w:rsidR="004A5745" w:rsidRPr="006A6F1F" w:rsidRDefault="004A5745" w:rsidP="004A5745">
      <w:pPr>
        <w:pStyle w:val="Amain"/>
      </w:pPr>
      <w:r>
        <w:tab/>
      </w:r>
      <w:r w:rsidRPr="006A6F1F">
        <w:t>(</w:t>
      </w:r>
      <w:r w:rsidR="00990DCF">
        <w:t>3</w:t>
      </w:r>
      <w:r w:rsidRPr="006A6F1F">
        <w:t>)</w:t>
      </w:r>
      <w:r w:rsidRPr="006A6F1F">
        <w:tab/>
      </w:r>
      <w:r w:rsidRPr="002913F0">
        <w:t xml:space="preserve">The </w:t>
      </w:r>
      <w:hyperlink r:id="rId241" w:tooltip="A1924-10" w:history="1">
        <w:r w:rsidRPr="00717EB8">
          <w:rPr>
            <w:rStyle w:val="charCitHyperlinkItal"/>
          </w:rPr>
          <w:t>Church Lands Leases Act 1924</w:t>
        </w:r>
      </w:hyperlink>
      <w:r w:rsidRPr="002913F0">
        <w:t xml:space="preserve"> (repealed), sections</w:t>
      </w:r>
      <w:r>
        <w:t xml:space="preserve"> </w:t>
      </w:r>
      <w:r w:rsidRPr="002913F0">
        <w:t xml:space="preserve">5, 6, 8 </w:t>
      </w:r>
      <w:r w:rsidRPr="006A6F1F">
        <w:t>and 10 continue to apply in relation to a lease—</w:t>
      </w:r>
    </w:p>
    <w:p w14:paraId="39F61CAB" w14:textId="77777777" w:rsidR="004A5745" w:rsidRPr="006A6F1F" w:rsidRDefault="004A5745" w:rsidP="004A5745">
      <w:pPr>
        <w:pStyle w:val="Apara"/>
      </w:pPr>
      <w:r>
        <w:tab/>
      </w:r>
      <w:r w:rsidRPr="006A6F1F">
        <w:t>(a)</w:t>
      </w:r>
      <w:r w:rsidRPr="006A6F1F">
        <w:tab/>
        <w:t xml:space="preserve">granted under </w:t>
      </w:r>
      <w:r w:rsidRPr="00D92074">
        <w:t>that Act</w:t>
      </w:r>
      <w:r w:rsidRPr="006A6F1F">
        <w:t>; and</w:t>
      </w:r>
    </w:p>
    <w:p w14:paraId="31B6A151" w14:textId="77777777" w:rsidR="004A5745" w:rsidRPr="00056398" w:rsidRDefault="004A5745" w:rsidP="004A5745">
      <w:pPr>
        <w:pStyle w:val="Apara"/>
        <w:rPr>
          <w:color w:val="000000"/>
        </w:rPr>
      </w:pPr>
      <w:r w:rsidRPr="00056398">
        <w:rPr>
          <w:color w:val="000000"/>
        </w:rPr>
        <w:tab/>
        <w:t>(b)</w:t>
      </w:r>
      <w:r w:rsidRPr="00056398">
        <w:rPr>
          <w:color w:val="000000"/>
        </w:rPr>
        <w:tab/>
        <w:t>in force immediately before the commencement day.</w:t>
      </w:r>
    </w:p>
    <w:p w14:paraId="4657680F" w14:textId="54C1CA37" w:rsidR="004A5745" w:rsidRPr="006A6F1F" w:rsidRDefault="004A5745" w:rsidP="004A5745">
      <w:pPr>
        <w:pStyle w:val="Amain"/>
      </w:pPr>
      <w:r>
        <w:tab/>
      </w:r>
      <w:r w:rsidRPr="006A6F1F">
        <w:t>(</w:t>
      </w:r>
      <w:r w:rsidR="00990DCF">
        <w:t>4</w:t>
      </w:r>
      <w:r w:rsidRPr="006A6F1F">
        <w:t>)</w:t>
      </w:r>
      <w:r w:rsidRPr="006A6F1F">
        <w:tab/>
        <w:t xml:space="preserve">In a continuing CALA lease, a reference to </w:t>
      </w:r>
      <w:r w:rsidRPr="006A6F1F">
        <w:rPr>
          <w:rStyle w:val="charBoldItals"/>
        </w:rPr>
        <w:t>improvements</w:t>
      </w:r>
      <w:r w:rsidRPr="006A6F1F">
        <w:t xml:space="preserve"> is a reference to improvements other than improvements by way of clearing, draining, grading, filling, excavating or levelling made by the Territory or the Commonwealth or the cost of which the Territory or the Commonwealth has paid.</w:t>
      </w:r>
    </w:p>
    <w:p w14:paraId="223FD3CE" w14:textId="1B003D97" w:rsidR="004A5745" w:rsidRPr="006A6F1F" w:rsidRDefault="004A5745" w:rsidP="006F2AE0">
      <w:pPr>
        <w:pStyle w:val="Amain"/>
        <w:keepNext/>
      </w:pPr>
      <w:r>
        <w:lastRenderedPageBreak/>
        <w:tab/>
      </w:r>
      <w:r w:rsidRPr="006A6F1F">
        <w:t>(</w:t>
      </w:r>
      <w:r w:rsidR="00990DCF">
        <w:t>5</w:t>
      </w:r>
      <w:r w:rsidRPr="006A6F1F">
        <w:t>)</w:t>
      </w:r>
      <w:r w:rsidRPr="006A6F1F">
        <w:tab/>
      </w:r>
      <w:r w:rsidRPr="002913F0">
        <w:t xml:space="preserve">The following sections of the </w:t>
      </w:r>
      <w:hyperlink r:id="rId242" w:tooltip="A1936-31" w:history="1">
        <w:r w:rsidRPr="00717EB8">
          <w:rPr>
            <w:rStyle w:val="charCitHyperlinkItal"/>
          </w:rPr>
          <w:t>City Area Leases Act 1936</w:t>
        </w:r>
      </w:hyperlink>
      <w:r w:rsidRPr="002913F0">
        <w:t xml:space="preserve"> (repealed), </w:t>
      </w:r>
      <w:r w:rsidRPr="006A6F1F">
        <w:t>continue to apply:</w:t>
      </w:r>
    </w:p>
    <w:p w14:paraId="05AD3CD6" w14:textId="73478845" w:rsidR="004A5745" w:rsidRPr="006A6F1F" w:rsidRDefault="004A5745" w:rsidP="004A5745">
      <w:pPr>
        <w:pStyle w:val="Apara"/>
      </w:pPr>
      <w:r>
        <w:tab/>
      </w:r>
      <w:r w:rsidRPr="006A6F1F">
        <w:t>(a)</w:t>
      </w:r>
      <w:r w:rsidRPr="006A6F1F">
        <w:tab/>
        <w:t xml:space="preserve">to the extent that the section relates to a variation of a continuing CALA lease in relation to which notice under that </w:t>
      </w:r>
      <w:hyperlink r:id="rId243" w:tooltip="City Area Leases Act 1936" w:history="1">
        <w:r w:rsidRPr="00AD289C">
          <w:rPr>
            <w:rStyle w:val="charCitHyperlinkAbbrev"/>
          </w:rPr>
          <w:t>Act</w:t>
        </w:r>
      </w:hyperlink>
      <w:r w:rsidRPr="006A6F1F">
        <w:t>, section</w:t>
      </w:r>
      <w:r>
        <w:t> </w:t>
      </w:r>
      <w:r w:rsidRPr="006A6F1F">
        <w:t>18A was given before the commencement day—section</w:t>
      </w:r>
      <w:r>
        <w:t> </w:t>
      </w:r>
      <w:r w:rsidRPr="006A6F1F">
        <w:t>18B;</w:t>
      </w:r>
    </w:p>
    <w:p w14:paraId="62039DA7" w14:textId="77777777" w:rsidR="004A5745" w:rsidRPr="00056398" w:rsidRDefault="004A5745" w:rsidP="004A5745">
      <w:pPr>
        <w:pStyle w:val="Apara"/>
        <w:rPr>
          <w:color w:val="000000"/>
        </w:rPr>
      </w:pPr>
      <w:r w:rsidRPr="00056398">
        <w:rPr>
          <w:color w:val="000000"/>
        </w:rPr>
        <w:tab/>
        <w:t>(b)</w:t>
      </w:r>
      <w:r w:rsidRPr="00056398">
        <w:rPr>
          <w:color w:val="000000"/>
        </w:rPr>
        <w:tab/>
        <w:t>to the extent that the section relates to a continuing CALA lease in relation to which notice under the section was given before the commencement day—section 22;</w:t>
      </w:r>
    </w:p>
    <w:p w14:paraId="3FC40D8C" w14:textId="1A43A4AC" w:rsidR="004A5745" w:rsidRPr="006A6F1F" w:rsidRDefault="004A5745" w:rsidP="004A5745">
      <w:pPr>
        <w:pStyle w:val="Apara"/>
      </w:pPr>
      <w:r>
        <w:tab/>
      </w:r>
      <w:r w:rsidRPr="006A6F1F">
        <w:t>(c)</w:t>
      </w:r>
      <w:r w:rsidRPr="006A6F1F">
        <w:tab/>
        <w:t xml:space="preserve">to the extent that the section relates to a continuing CALA lease mentioned in that </w:t>
      </w:r>
      <w:hyperlink r:id="rId244" w:tooltip="City Area Leases Act 1936" w:history="1">
        <w:r w:rsidRPr="00AD289C">
          <w:rPr>
            <w:rStyle w:val="charCitHyperlinkAbbrev"/>
          </w:rPr>
          <w:t>Act</w:t>
        </w:r>
      </w:hyperlink>
      <w:r w:rsidRPr="006A6F1F">
        <w:t>, section 28A (1)—section 28A;</w:t>
      </w:r>
    </w:p>
    <w:p w14:paraId="5F4893B1" w14:textId="301119A6" w:rsidR="004A5745" w:rsidRPr="006A6F1F" w:rsidRDefault="004A5745" w:rsidP="004A5745">
      <w:pPr>
        <w:pStyle w:val="Apara"/>
      </w:pPr>
      <w:r>
        <w:tab/>
      </w:r>
      <w:r w:rsidRPr="006A6F1F">
        <w:t>(d)</w:t>
      </w:r>
      <w:r w:rsidRPr="006A6F1F">
        <w:tab/>
        <w:t xml:space="preserve">to the extent that the section relates to a continuing CALA lease mentioned in that </w:t>
      </w:r>
      <w:hyperlink r:id="rId245" w:tooltip="City Area Leases Act 1936" w:history="1">
        <w:r w:rsidRPr="00AD289C">
          <w:rPr>
            <w:rStyle w:val="charCitHyperlinkAbbrev"/>
          </w:rPr>
          <w:t>Act</w:t>
        </w:r>
      </w:hyperlink>
      <w:r w:rsidRPr="006A6F1F">
        <w:t>, section 28DA (1)—section 28DA;</w:t>
      </w:r>
    </w:p>
    <w:p w14:paraId="7E56D35A" w14:textId="1B11D3DE" w:rsidR="004A5745" w:rsidRPr="006A6F1F" w:rsidRDefault="004A5745" w:rsidP="004A5745">
      <w:pPr>
        <w:pStyle w:val="Apara"/>
      </w:pPr>
      <w:r>
        <w:tab/>
      </w:r>
      <w:r w:rsidRPr="006A6F1F">
        <w:t>(e)</w:t>
      </w:r>
      <w:r w:rsidRPr="006A6F1F">
        <w:tab/>
        <w:t xml:space="preserve">to the extent that the section relates to a sublease mentioned in that </w:t>
      </w:r>
      <w:hyperlink r:id="rId246" w:tooltip="City Area Leases Act 1936" w:history="1">
        <w:r w:rsidRPr="00AD289C">
          <w:rPr>
            <w:rStyle w:val="charCitHyperlinkAbbrev"/>
          </w:rPr>
          <w:t>Act</w:t>
        </w:r>
      </w:hyperlink>
      <w:r w:rsidRPr="006A6F1F">
        <w:t>, section 30A (2) and in force immediately before 2</w:t>
      </w:r>
      <w:r>
        <w:t> </w:t>
      </w:r>
      <w:r w:rsidRPr="006A6F1F">
        <w:t>April</w:t>
      </w:r>
      <w:r>
        <w:t> </w:t>
      </w:r>
      <w:r w:rsidRPr="006A6F1F">
        <w:t>1992—section 30A.</w:t>
      </w:r>
    </w:p>
    <w:p w14:paraId="63F70CAB" w14:textId="25AD910A" w:rsidR="004A5745" w:rsidRPr="006A6F1F" w:rsidRDefault="004A5745" w:rsidP="004A5745">
      <w:pPr>
        <w:pStyle w:val="Amain"/>
      </w:pPr>
      <w:r>
        <w:tab/>
      </w:r>
      <w:r w:rsidRPr="006A6F1F">
        <w:t>(</w:t>
      </w:r>
      <w:r w:rsidR="00990DCF">
        <w:t>6</w:t>
      </w:r>
      <w:r w:rsidRPr="006A6F1F">
        <w:t>)</w:t>
      </w:r>
      <w:r w:rsidRPr="006A6F1F">
        <w:tab/>
      </w:r>
      <w:r w:rsidRPr="002913F0">
        <w:t>Despite the repeal of the</w:t>
      </w:r>
      <w:r w:rsidRPr="008D54EA">
        <w:rPr>
          <w:rStyle w:val="charItals"/>
        </w:rPr>
        <w:t xml:space="preserve"> </w:t>
      </w:r>
      <w:hyperlink r:id="rId247" w:tooltip="A1925-11" w:history="1">
        <w:r w:rsidRPr="00717EB8">
          <w:rPr>
            <w:rStyle w:val="charCitHyperlinkItal"/>
          </w:rPr>
          <w:t>Leases (Special Purposes) Act 1925</w:t>
        </w:r>
      </w:hyperlink>
      <w:r w:rsidRPr="008D54EA">
        <w:rPr>
          <w:rStyle w:val="charItals"/>
        </w:rPr>
        <w:t xml:space="preserve"> </w:t>
      </w:r>
      <w:r w:rsidRPr="006A6F1F">
        <w:t xml:space="preserve">(repealed), that </w:t>
      </w:r>
      <w:hyperlink r:id="rId248" w:tooltip="Leases (Special Purposes) Act 1925" w:history="1">
        <w:r w:rsidRPr="00AD289C">
          <w:rPr>
            <w:rStyle w:val="charCitHyperlinkAbbrev"/>
          </w:rPr>
          <w:t>Act</w:t>
        </w:r>
      </w:hyperlink>
      <w:r w:rsidRPr="006A6F1F">
        <w:t>, sections 5AC, 5AD, 5A and 5B continue to apply in relation to a lease—</w:t>
      </w:r>
    </w:p>
    <w:p w14:paraId="17ADE865" w14:textId="0EA1EC1A" w:rsidR="004A5745" w:rsidRPr="006A6F1F" w:rsidRDefault="004A5745" w:rsidP="004A5745">
      <w:pPr>
        <w:pStyle w:val="Apara"/>
      </w:pPr>
      <w:r>
        <w:tab/>
      </w:r>
      <w:r w:rsidRPr="006A6F1F">
        <w:t>(a)</w:t>
      </w:r>
      <w:r w:rsidRPr="006A6F1F">
        <w:tab/>
        <w:t xml:space="preserve">granted under that </w:t>
      </w:r>
      <w:hyperlink r:id="rId249" w:tooltip="Leases (Special Purposes) Act 1925" w:history="1">
        <w:r w:rsidRPr="00AD289C">
          <w:rPr>
            <w:rStyle w:val="charCitHyperlinkAbbrev"/>
          </w:rPr>
          <w:t>Act</w:t>
        </w:r>
      </w:hyperlink>
      <w:r w:rsidRPr="006A6F1F">
        <w:t>, section 3 (2) as in force immediately before 11 May 1989; and</w:t>
      </w:r>
    </w:p>
    <w:p w14:paraId="05B9303B" w14:textId="77777777" w:rsidR="004A5745" w:rsidRPr="00056398" w:rsidRDefault="004A5745" w:rsidP="004A5745">
      <w:pPr>
        <w:pStyle w:val="Apara"/>
        <w:rPr>
          <w:color w:val="000000"/>
        </w:rPr>
      </w:pPr>
      <w:r w:rsidRPr="00056398">
        <w:rPr>
          <w:color w:val="000000"/>
        </w:rPr>
        <w:tab/>
        <w:t>(b)</w:t>
      </w:r>
      <w:r w:rsidRPr="00056398">
        <w:rPr>
          <w:color w:val="000000"/>
        </w:rPr>
        <w:tab/>
        <w:t>in force immediately before the commencement day.</w:t>
      </w:r>
    </w:p>
    <w:p w14:paraId="2C7BEA20" w14:textId="74EB4F26" w:rsidR="004A5745" w:rsidRPr="006A6F1F" w:rsidRDefault="004A5745" w:rsidP="004A5745">
      <w:pPr>
        <w:pStyle w:val="Amain"/>
      </w:pPr>
      <w:r>
        <w:tab/>
      </w:r>
      <w:r w:rsidRPr="006A6F1F">
        <w:t>(</w:t>
      </w:r>
      <w:r w:rsidR="00990DCF">
        <w:t>7</w:t>
      </w:r>
      <w:r w:rsidRPr="006A6F1F">
        <w:t>)</w:t>
      </w:r>
      <w:r w:rsidRPr="006A6F1F">
        <w:tab/>
      </w:r>
      <w:r w:rsidRPr="002913F0">
        <w:t xml:space="preserve">The </w:t>
      </w:r>
      <w:hyperlink r:id="rId250" w:tooltip="A1925-11" w:history="1">
        <w:r w:rsidRPr="00717EB8">
          <w:rPr>
            <w:rStyle w:val="charCitHyperlinkItal"/>
          </w:rPr>
          <w:t>Leases (Special Purposes) Act 1925</w:t>
        </w:r>
      </w:hyperlink>
      <w:r w:rsidRPr="002913F0">
        <w:t xml:space="preserve"> (repealed), section</w:t>
      </w:r>
      <w:r>
        <w:t xml:space="preserve"> </w:t>
      </w:r>
      <w:r w:rsidRPr="002913F0">
        <w:t>5BA</w:t>
      </w:r>
      <w:r>
        <w:t xml:space="preserve"> </w:t>
      </w:r>
      <w:r w:rsidRPr="002913F0">
        <w:t xml:space="preserve">(6) </w:t>
      </w:r>
      <w:r w:rsidRPr="006A6F1F">
        <w:t>continues to apply in relation to a lease—</w:t>
      </w:r>
    </w:p>
    <w:p w14:paraId="28D1AB49" w14:textId="77777777" w:rsidR="004A5745" w:rsidRPr="006A6F1F" w:rsidRDefault="004A5745" w:rsidP="004A5745">
      <w:pPr>
        <w:pStyle w:val="Apara"/>
      </w:pPr>
      <w:r>
        <w:tab/>
      </w:r>
      <w:r w:rsidRPr="006A6F1F">
        <w:t>(a)</w:t>
      </w:r>
      <w:r w:rsidRPr="006A6F1F">
        <w:tab/>
        <w:t xml:space="preserve">granted under </w:t>
      </w:r>
      <w:r w:rsidRPr="00D92074">
        <w:t>that Act</w:t>
      </w:r>
      <w:r w:rsidRPr="006A6F1F">
        <w:t>; and</w:t>
      </w:r>
    </w:p>
    <w:p w14:paraId="0EA4EB4F" w14:textId="77777777" w:rsidR="004A5745" w:rsidRPr="00056398" w:rsidRDefault="004A5745" w:rsidP="004A5745">
      <w:pPr>
        <w:pStyle w:val="Apara"/>
        <w:rPr>
          <w:color w:val="000000"/>
        </w:rPr>
      </w:pPr>
      <w:r w:rsidRPr="00056398">
        <w:rPr>
          <w:color w:val="000000"/>
        </w:rPr>
        <w:tab/>
        <w:t>(b)</w:t>
      </w:r>
      <w:r w:rsidRPr="00056398">
        <w:rPr>
          <w:color w:val="000000"/>
        </w:rPr>
        <w:tab/>
        <w:t>in force immediately before the commencement day.</w:t>
      </w:r>
    </w:p>
    <w:p w14:paraId="67E3FCBB" w14:textId="0A61CB6F" w:rsidR="004A5745" w:rsidRPr="005B5FAC" w:rsidRDefault="004A5745" w:rsidP="006F2AE0">
      <w:pPr>
        <w:pStyle w:val="Amain"/>
        <w:keepNext/>
        <w:rPr>
          <w:color w:val="000000"/>
        </w:rPr>
      </w:pPr>
      <w:r w:rsidRPr="005B5FAC">
        <w:rPr>
          <w:color w:val="000000"/>
        </w:rPr>
        <w:lastRenderedPageBreak/>
        <w:tab/>
        <w:t>(</w:t>
      </w:r>
      <w:r w:rsidR="00990DCF">
        <w:rPr>
          <w:color w:val="000000"/>
        </w:rPr>
        <w:t>8</w:t>
      </w:r>
      <w:r w:rsidRPr="005B5FAC">
        <w:rPr>
          <w:color w:val="000000"/>
        </w:rPr>
        <w:t>)</w:t>
      </w:r>
      <w:r w:rsidRPr="005B5FAC">
        <w:rPr>
          <w:color w:val="000000"/>
        </w:rPr>
        <w:tab/>
        <w:t>In this section:</w:t>
      </w:r>
    </w:p>
    <w:p w14:paraId="30637344" w14:textId="02485D5E" w:rsidR="004A5745" w:rsidRPr="006A6F1F" w:rsidRDefault="004A5745" w:rsidP="004A5745">
      <w:pPr>
        <w:pStyle w:val="aDef"/>
        <w:rPr>
          <w:color w:val="000000"/>
        </w:rPr>
      </w:pPr>
      <w:r w:rsidRPr="006A6F1F">
        <w:rPr>
          <w:rStyle w:val="charBoldItals"/>
        </w:rPr>
        <w:t>continuing CALA lease</w:t>
      </w:r>
      <w:r w:rsidRPr="006A6F1F">
        <w:rPr>
          <w:color w:val="000000"/>
        </w:rPr>
        <w:t xml:space="preserve"> means a lease granted or continued, or purported to have been granted or continued, under the </w:t>
      </w:r>
      <w:hyperlink r:id="rId251" w:tooltip="A1936-31" w:history="1">
        <w:r w:rsidRPr="00717EB8">
          <w:rPr>
            <w:rStyle w:val="charCitHyperlinkItal"/>
          </w:rPr>
          <w:t>City Area Leases Act 1936</w:t>
        </w:r>
      </w:hyperlink>
      <w:r w:rsidRPr="006A6F1F">
        <w:rPr>
          <w:color w:val="000000"/>
        </w:rPr>
        <w:t xml:space="preserve"> (repealed).</w:t>
      </w:r>
    </w:p>
    <w:p w14:paraId="7249CFAB" w14:textId="77777777" w:rsidR="004A5745" w:rsidRPr="00773A18" w:rsidRDefault="004A5745" w:rsidP="004A5745">
      <w:pPr>
        <w:pStyle w:val="AH5Sec"/>
        <w:rPr>
          <w:color w:val="000000"/>
        </w:rPr>
      </w:pPr>
      <w:bookmarkStart w:id="1386" w:name="_Toc114154996"/>
      <w:r w:rsidRPr="004D5A68">
        <w:rPr>
          <w:rStyle w:val="CharSectNo"/>
        </w:rPr>
        <w:t>621</w:t>
      </w:r>
      <w:r w:rsidRPr="00773A18">
        <w:rPr>
          <w:color w:val="000000"/>
        </w:rPr>
        <w:tab/>
        <w:t>Grants of leases commenced but not completed before commencement day</w:t>
      </w:r>
      <w:bookmarkEnd w:id="1386"/>
    </w:p>
    <w:p w14:paraId="14B0B66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5A525AD1" w14:textId="77777777" w:rsidR="004A5745" w:rsidRPr="00056398" w:rsidRDefault="004A5745" w:rsidP="004A5745">
      <w:pPr>
        <w:pStyle w:val="Apara"/>
        <w:rPr>
          <w:color w:val="000000"/>
        </w:rPr>
      </w:pPr>
      <w:r w:rsidRPr="00056398">
        <w:rPr>
          <w:color w:val="000000"/>
        </w:rPr>
        <w:tab/>
        <w:t>(a)</w:t>
      </w:r>
      <w:r w:rsidRPr="00056398">
        <w:rPr>
          <w:color w:val="000000"/>
        </w:rPr>
        <w:tab/>
        <w:t>a pre-grant process has started in relation to the grant of a lease by auction, tender, ballot or direct sale under the repealed Act; and</w:t>
      </w:r>
    </w:p>
    <w:p w14:paraId="2472F61E" w14:textId="77777777" w:rsidR="004A5745" w:rsidRPr="00056398" w:rsidRDefault="004A5745" w:rsidP="004A5745">
      <w:pPr>
        <w:pStyle w:val="Apara"/>
        <w:rPr>
          <w:color w:val="000000"/>
        </w:rPr>
      </w:pPr>
      <w:r w:rsidRPr="00056398">
        <w:rPr>
          <w:color w:val="000000"/>
        </w:rPr>
        <w:tab/>
        <w:t>(b)</w:t>
      </w:r>
      <w:r w:rsidRPr="00056398">
        <w:rPr>
          <w:color w:val="000000"/>
        </w:rPr>
        <w:tab/>
        <w:t>a lease to which the pre-grant process relates has not been granted under the repealed Act.</w:t>
      </w:r>
    </w:p>
    <w:p w14:paraId="6958AFD8" w14:textId="77777777" w:rsidR="004A5745" w:rsidRPr="005B5FAC" w:rsidRDefault="004A5745" w:rsidP="004A5745">
      <w:pPr>
        <w:pStyle w:val="Amain"/>
        <w:rPr>
          <w:color w:val="000000"/>
        </w:rPr>
      </w:pPr>
      <w:r w:rsidRPr="005B5FAC">
        <w:rPr>
          <w:color w:val="000000"/>
        </w:rPr>
        <w:tab/>
        <w:t>(2)</w:t>
      </w:r>
      <w:r w:rsidRPr="005B5FAC">
        <w:rPr>
          <w:color w:val="000000"/>
        </w:rPr>
        <w:tab/>
        <w:t>To the extent that the pre-grant process is necessary for, or relevant to, the grant of a lease under this Act, part 10.2, the process is taken to have been done under this Act.</w:t>
      </w:r>
    </w:p>
    <w:p w14:paraId="0A5ECE3C"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721A8253" w14:textId="77777777" w:rsidR="004A5745" w:rsidRPr="00773A18" w:rsidRDefault="004A5745" w:rsidP="004A5745">
      <w:pPr>
        <w:pStyle w:val="aDef"/>
        <w:rPr>
          <w:color w:val="000000"/>
        </w:rPr>
      </w:pPr>
      <w:r w:rsidRPr="00773A18">
        <w:rPr>
          <w:rStyle w:val="charBoldItals"/>
        </w:rPr>
        <w:t>pre-grant process</w:t>
      </w:r>
      <w:r w:rsidRPr="00773A18">
        <w:rPr>
          <w:bCs/>
          <w:iCs/>
          <w:color w:val="000000"/>
        </w:rPr>
        <w:t xml:space="preserve"> includes—</w:t>
      </w:r>
    </w:p>
    <w:p w14:paraId="7E06A2A2" w14:textId="041524F8" w:rsidR="004A5745" w:rsidRPr="009E4E73" w:rsidRDefault="004A5745" w:rsidP="004A5745">
      <w:pPr>
        <w:pStyle w:val="aDefpara"/>
        <w:rPr>
          <w:color w:val="000000"/>
        </w:rPr>
      </w:pPr>
      <w:r w:rsidRPr="009E4E73">
        <w:rPr>
          <w:color w:val="000000"/>
        </w:rPr>
        <w:tab/>
        <w:t>(</w:t>
      </w:r>
      <w:r w:rsidR="00990DCF">
        <w:rPr>
          <w:color w:val="000000"/>
        </w:rPr>
        <w:t>a</w:t>
      </w:r>
      <w:r w:rsidRPr="009E4E73">
        <w:rPr>
          <w:color w:val="000000"/>
        </w:rPr>
        <w:t>)</w:t>
      </w:r>
      <w:r w:rsidRPr="009E4E73">
        <w:rPr>
          <w:color w:val="000000"/>
        </w:rPr>
        <w:tab/>
        <w:t>the planning and land authority giving notice of an auction, tender, ballot or direct sale; and</w:t>
      </w:r>
    </w:p>
    <w:p w14:paraId="5F9A240D" w14:textId="7E19A870" w:rsidR="004A5745" w:rsidRPr="009E4E73" w:rsidRDefault="004A5745" w:rsidP="004A5745">
      <w:pPr>
        <w:pStyle w:val="aDefpara"/>
        <w:rPr>
          <w:color w:val="000000"/>
        </w:rPr>
      </w:pPr>
      <w:r w:rsidRPr="009E4E73">
        <w:rPr>
          <w:color w:val="000000"/>
        </w:rPr>
        <w:tab/>
        <w:t>(</w:t>
      </w:r>
      <w:r w:rsidR="00990DCF">
        <w:rPr>
          <w:color w:val="000000"/>
        </w:rPr>
        <w:t>b</w:t>
      </w:r>
      <w:r w:rsidRPr="009E4E73">
        <w:rPr>
          <w:color w:val="000000"/>
        </w:rPr>
        <w:t>)</w:t>
      </w:r>
      <w:r w:rsidRPr="009E4E73">
        <w:rPr>
          <w:color w:val="000000"/>
        </w:rPr>
        <w:tab/>
        <w:t>a government entity entering into an agreement in relation to the grant of a lease; and</w:t>
      </w:r>
    </w:p>
    <w:p w14:paraId="3765E2A9" w14:textId="77777777" w:rsidR="004A5745" w:rsidRPr="00773A18" w:rsidRDefault="004A5745" w:rsidP="004A5745">
      <w:pPr>
        <w:pStyle w:val="aExamHdgpar"/>
        <w:rPr>
          <w:color w:val="000000"/>
        </w:rPr>
      </w:pPr>
      <w:r w:rsidRPr="00773A18">
        <w:rPr>
          <w:color w:val="000000"/>
        </w:rPr>
        <w:t>Example</w:t>
      </w:r>
    </w:p>
    <w:p w14:paraId="5AB5425D" w14:textId="77777777" w:rsidR="004A5745" w:rsidRPr="00773A18" w:rsidRDefault="004A5745" w:rsidP="004A5745">
      <w:pPr>
        <w:pStyle w:val="aExampar"/>
        <w:rPr>
          <w:color w:val="000000"/>
        </w:rPr>
      </w:pPr>
      <w:r w:rsidRPr="00773A18">
        <w:rPr>
          <w:color w:val="000000"/>
        </w:rPr>
        <w:t>a deed of agreement with a developer for the development of land</w:t>
      </w:r>
    </w:p>
    <w:p w14:paraId="76BFC2DF" w14:textId="3AF4162A" w:rsidR="004A5745" w:rsidRPr="009E4E73" w:rsidRDefault="004A5745" w:rsidP="004A5745">
      <w:pPr>
        <w:pStyle w:val="aDefpara"/>
        <w:rPr>
          <w:color w:val="000000"/>
        </w:rPr>
      </w:pPr>
      <w:r w:rsidRPr="009E4E73">
        <w:rPr>
          <w:color w:val="000000"/>
        </w:rPr>
        <w:tab/>
        <w:t>(</w:t>
      </w:r>
      <w:r w:rsidR="00990DCF">
        <w:rPr>
          <w:color w:val="000000"/>
        </w:rPr>
        <w:t>c</w:t>
      </w:r>
      <w:r w:rsidRPr="009E4E73">
        <w:rPr>
          <w:color w:val="000000"/>
        </w:rPr>
        <w:t>)</w:t>
      </w:r>
      <w:r w:rsidRPr="009E4E73">
        <w:rPr>
          <w:color w:val="000000"/>
        </w:rPr>
        <w:tab/>
        <w:t>a community organisation applying for the grant of a lease by direct sale.</w:t>
      </w:r>
    </w:p>
    <w:p w14:paraId="35A3E417" w14:textId="77777777" w:rsidR="004A5745" w:rsidRPr="00773A18" w:rsidRDefault="004A5745" w:rsidP="004A5745">
      <w:pPr>
        <w:pStyle w:val="AH5Sec"/>
        <w:rPr>
          <w:color w:val="000000"/>
        </w:rPr>
      </w:pPr>
      <w:bookmarkStart w:id="1387" w:name="_Toc114154997"/>
      <w:r w:rsidRPr="004D5A68">
        <w:rPr>
          <w:rStyle w:val="CharSectNo"/>
        </w:rPr>
        <w:lastRenderedPageBreak/>
        <w:t>622</w:t>
      </w:r>
      <w:r w:rsidRPr="00773A18">
        <w:rPr>
          <w:color w:val="000000"/>
        </w:rPr>
        <w:tab/>
        <w:t>Applications for grant of further leases</w:t>
      </w:r>
      <w:bookmarkEnd w:id="1387"/>
    </w:p>
    <w:p w14:paraId="6B722297" w14:textId="77777777" w:rsidR="004A5745" w:rsidRPr="005B5FAC" w:rsidRDefault="004A5745" w:rsidP="006F2AE0">
      <w:pPr>
        <w:pStyle w:val="Amain"/>
        <w:keepNext/>
        <w:rPr>
          <w:color w:val="000000"/>
        </w:rPr>
      </w:pPr>
      <w:r w:rsidRPr="005B5FAC">
        <w:rPr>
          <w:color w:val="000000"/>
        </w:rPr>
        <w:tab/>
        <w:t>(1)</w:t>
      </w:r>
      <w:r w:rsidRPr="005B5FAC">
        <w:rPr>
          <w:color w:val="000000"/>
        </w:rPr>
        <w:tab/>
        <w:t>Subsection (2) applies if, before the commencement day—</w:t>
      </w:r>
    </w:p>
    <w:p w14:paraId="14A5EBB3" w14:textId="77777777" w:rsidR="004A5745" w:rsidRPr="00056398" w:rsidRDefault="004A5745" w:rsidP="004A5745">
      <w:pPr>
        <w:pStyle w:val="Apara"/>
        <w:rPr>
          <w:color w:val="000000"/>
        </w:rPr>
      </w:pPr>
      <w:r w:rsidRPr="00056398">
        <w:rPr>
          <w:color w:val="000000"/>
        </w:rPr>
        <w:tab/>
        <w:t>(a)</w:t>
      </w:r>
      <w:r w:rsidRPr="00056398">
        <w:rPr>
          <w:color w:val="000000"/>
        </w:rPr>
        <w:tab/>
        <w:t>a person applied for the grant of a further lease under the repealed Act, section 254 (Grant of further leases); and</w:t>
      </w:r>
    </w:p>
    <w:p w14:paraId="3C4FFAC9"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decided.</w:t>
      </w:r>
    </w:p>
    <w:p w14:paraId="6354B2CE"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435C751C" w14:textId="77777777" w:rsidR="004A5745" w:rsidRPr="005B5FAC" w:rsidRDefault="004A5745" w:rsidP="004A5745">
      <w:pPr>
        <w:pStyle w:val="Amain"/>
        <w:rPr>
          <w:color w:val="000000"/>
        </w:rPr>
      </w:pPr>
      <w:r w:rsidRPr="005B5FAC">
        <w:rPr>
          <w:color w:val="000000"/>
        </w:rPr>
        <w:tab/>
        <w:t>(3)</w:t>
      </w:r>
      <w:r w:rsidRPr="005B5FAC">
        <w:rPr>
          <w:color w:val="000000"/>
        </w:rPr>
        <w:tab/>
        <w:t>If a further lease is granted on the application, the lease is taken to be a lease granted under this Act, section 285.</w:t>
      </w:r>
    </w:p>
    <w:p w14:paraId="4D0578B4" w14:textId="77777777" w:rsidR="004A5745" w:rsidRPr="005B5FAC" w:rsidRDefault="004A5745" w:rsidP="004A5745">
      <w:pPr>
        <w:pStyle w:val="Amain"/>
        <w:rPr>
          <w:color w:val="000000"/>
        </w:rPr>
      </w:pPr>
      <w:r w:rsidRPr="005B5FAC">
        <w:rPr>
          <w:color w:val="000000"/>
        </w:rPr>
        <w:tab/>
        <w:t>(4)</w:t>
      </w:r>
      <w:r w:rsidRPr="005B5FAC">
        <w:rPr>
          <w:color w:val="000000"/>
        </w:rPr>
        <w:tab/>
        <w:t>Subsection (5) applies if—</w:t>
      </w:r>
    </w:p>
    <w:p w14:paraId="65F480CF" w14:textId="77777777" w:rsidR="004A5745" w:rsidRPr="00056398" w:rsidRDefault="004A5745" w:rsidP="004A5745">
      <w:pPr>
        <w:pStyle w:val="Apara"/>
        <w:rPr>
          <w:color w:val="000000"/>
        </w:rPr>
      </w:pPr>
      <w:r w:rsidRPr="00056398">
        <w:rPr>
          <w:color w:val="000000"/>
        </w:rPr>
        <w:tab/>
        <w:t>(a)</w:t>
      </w:r>
      <w:r w:rsidRPr="00056398">
        <w:rPr>
          <w:color w:val="000000"/>
        </w:rPr>
        <w:tab/>
        <w:t>a lease expired not more than 6 months before the commencement day; and</w:t>
      </w:r>
    </w:p>
    <w:p w14:paraId="6FFE62DB" w14:textId="77777777" w:rsidR="004A5745" w:rsidRPr="00056398" w:rsidRDefault="004A5745" w:rsidP="004A5745">
      <w:pPr>
        <w:pStyle w:val="Apara"/>
        <w:rPr>
          <w:color w:val="000000"/>
        </w:rPr>
      </w:pPr>
      <w:r w:rsidRPr="00056398">
        <w:rPr>
          <w:color w:val="000000"/>
        </w:rPr>
        <w:tab/>
        <w:t>(b)</w:t>
      </w:r>
      <w:r w:rsidRPr="00056398">
        <w:rPr>
          <w:color w:val="000000"/>
        </w:rPr>
        <w:tab/>
        <w:t>before the commencement day, the lessee had not applied to the planning and land authority for the grant of a further lease of the land.</w:t>
      </w:r>
    </w:p>
    <w:p w14:paraId="0D236DB6" w14:textId="77777777" w:rsidR="004A5745" w:rsidRPr="005B5FAC" w:rsidRDefault="004A5745" w:rsidP="004A5745">
      <w:pPr>
        <w:pStyle w:val="Amain"/>
        <w:rPr>
          <w:color w:val="000000"/>
        </w:rPr>
      </w:pPr>
      <w:r w:rsidRPr="005B5FAC">
        <w:rPr>
          <w:color w:val="000000"/>
        </w:rPr>
        <w:tab/>
        <w:t>(5)</w:t>
      </w:r>
      <w:r w:rsidRPr="005B5FAC">
        <w:rPr>
          <w:color w:val="000000"/>
        </w:rPr>
        <w:tab/>
        <w:t>The lessee may apply to the territory planning authority under section</w:t>
      </w:r>
      <w:r>
        <w:rPr>
          <w:color w:val="000000"/>
        </w:rPr>
        <w:t> </w:t>
      </w:r>
      <w:r w:rsidRPr="005B5FAC">
        <w:rPr>
          <w:color w:val="000000"/>
        </w:rPr>
        <w:t>285 for a further lease as if that section applied to the lease when it expired.</w:t>
      </w:r>
    </w:p>
    <w:p w14:paraId="2334A63A" w14:textId="77777777" w:rsidR="004A5745" w:rsidRPr="00773A18" w:rsidRDefault="004A5745" w:rsidP="004A5745">
      <w:pPr>
        <w:pStyle w:val="AH5Sec"/>
        <w:rPr>
          <w:color w:val="000000"/>
        </w:rPr>
      </w:pPr>
      <w:bookmarkStart w:id="1388" w:name="_Toc114154998"/>
      <w:r w:rsidRPr="004D5A68">
        <w:rPr>
          <w:rStyle w:val="CharSectNo"/>
        </w:rPr>
        <w:t>623</w:t>
      </w:r>
      <w:r w:rsidRPr="00773A18">
        <w:rPr>
          <w:color w:val="000000"/>
        </w:rPr>
        <w:tab/>
        <w:t>Applications by community organisations for direct sale before 6 December 2017</w:t>
      </w:r>
      <w:bookmarkEnd w:id="1388"/>
    </w:p>
    <w:p w14:paraId="35D9C10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7DCE3D91" w14:textId="77777777" w:rsidR="004A5745" w:rsidRPr="00773A18" w:rsidRDefault="004A5745" w:rsidP="004A5745">
      <w:pPr>
        <w:pStyle w:val="Apara"/>
      </w:pPr>
      <w:r>
        <w:tab/>
      </w:r>
      <w:r w:rsidRPr="00773A18">
        <w:t>(a)</w:t>
      </w:r>
      <w:r w:rsidRPr="00773A18">
        <w:tab/>
        <w:t xml:space="preserve">before 6 December 2017, a community organisation had applied, in writing, for the grant of a lease by direct sale under the repealed Act, section 238 (1) (d) (Granting leases) (a </w:t>
      </w:r>
      <w:r w:rsidRPr="00773A18">
        <w:rPr>
          <w:rStyle w:val="charBoldItals"/>
        </w:rPr>
        <w:t>new lease</w:t>
      </w:r>
      <w:r w:rsidRPr="00773A18">
        <w:t>); and</w:t>
      </w:r>
    </w:p>
    <w:p w14:paraId="6C1CEDB1" w14:textId="77777777" w:rsidR="004A5745" w:rsidRPr="00056398" w:rsidRDefault="004A5745" w:rsidP="004A5745">
      <w:pPr>
        <w:pStyle w:val="Apara"/>
        <w:rPr>
          <w:color w:val="000000"/>
        </w:rPr>
      </w:pPr>
      <w:r w:rsidRPr="00056398">
        <w:rPr>
          <w:color w:val="000000"/>
        </w:rPr>
        <w:tab/>
        <w:t>(b)</w:t>
      </w:r>
      <w:r w:rsidRPr="00056398">
        <w:rPr>
          <w:color w:val="000000"/>
        </w:rPr>
        <w:tab/>
        <w:t>immediately before 2 April 2020, the application had not been—</w:t>
      </w:r>
    </w:p>
    <w:p w14:paraId="2CD78F9F" w14:textId="77777777" w:rsidR="004A5745" w:rsidRPr="00274059" w:rsidRDefault="004A5745" w:rsidP="004A5745">
      <w:pPr>
        <w:pStyle w:val="Asubpara"/>
        <w:rPr>
          <w:color w:val="000000"/>
        </w:rPr>
      </w:pPr>
      <w:r w:rsidRPr="00274059">
        <w:rPr>
          <w:color w:val="000000"/>
        </w:rPr>
        <w:tab/>
        <w:t>(i)</w:t>
      </w:r>
      <w:r w:rsidRPr="00274059">
        <w:rPr>
          <w:color w:val="000000"/>
        </w:rPr>
        <w:tab/>
        <w:t>withdrawn by the applicant; or</w:t>
      </w:r>
    </w:p>
    <w:p w14:paraId="64AD8506" w14:textId="77777777" w:rsidR="004A5745" w:rsidRPr="00274059" w:rsidRDefault="004A5745" w:rsidP="006F2AE0">
      <w:pPr>
        <w:pStyle w:val="Asubpara"/>
        <w:keepNext/>
        <w:rPr>
          <w:color w:val="000000"/>
        </w:rPr>
      </w:pPr>
      <w:r w:rsidRPr="00274059">
        <w:rPr>
          <w:color w:val="000000"/>
        </w:rPr>
        <w:lastRenderedPageBreak/>
        <w:tab/>
        <w:t>(ii)</w:t>
      </w:r>
      <w:r w:rsidRPr="00274059">
        <w:rPr>
          <w:color w:val="000000"/>
        </w:rPr>
        <w:tab/>
        <w:t>decided by the planning and land authority and either—</w:t>
      </w:r>
    </w:p>
    <w:p w14:paraId="6FD53535" w14:textId="77777777" w:rsidR="004A5745" w:rsidRPr="00773A18" w:rsidRDefault="004A5745" w:rsidP="004A5745">
      <w:pPr>
        <w:pStyle w:val="Asubsubpara"/>
      </w:pPr>
      <w:r>
        <w:tab/>
      </w:r>
      <w:r w:rsidRPr="00773A18">
        <w:t>(A)</w:t>
      </w:r>
      <w:r w:rsidRPr="00773A18">
        <w:tab/>
        <w:t>the lease granted; or</w:t>
      </w:r>
    </w:p>
    <w:p w14:paraId="61672006" w14:textId="77777777" w:rsidR="004A5745" w:rsidRPr="00773A18" w:rsidRDefault="004A5745" w:rsidP="004A5745">
      <w:pPr>
        <w:pStyle w:val="Asubsubpara"/>
        <w:rPr>
          <w:color w:val="000000"/>
        </w:rPr>
      </w:pPr>
      <w:r>
        <w:rPr>
          <w:color w:val="000000"/>
        </w:rPr>
        <w:tab/>
      </w:r>
      <w:r w:rsidRPr="00773A18">
        <w:rPr>
          <w:color w:val="000000"/>
        </w:rPr>
        <w:t>(B)</w:t>
      </w:r>
      <w:r w:rsidRPr="00773A18">
        <w:rPr>
          <w:color w:val="000000"/>
        </w:rPr>
        <w:tab/>
        <w:t>the applicant notified that the application was refused.</w:t>
      </w:r>
    </w:p>
    <w:p w14:paraId="4C446410" w14:textId="77777777" w:rsidR="004A5745" w:rsidRPr="005B5FAC" w:rsidRDefault="004A5745" w:rsidP="004A5745">
      <w:pPr>
        <w:pStyle w:val="Amain"/>
        <w:rPr>
          <w:color w:val="000000"/>
        </w:rPr>
      </w:pPr>
      <w:r w:rsidRPr="005B5FAC">
        <w:rPr>
          <w:color w:val="000000"/>
        </w:rPr>
        <w:tab/>
        <w:t>(2)</w:t>
      </w:r>
      <w:r w:rsidRPr="005B5FAC">
        <w:rPr>
          <w:color w:val="000000"/>
        </w:rPr>
        <w:tab/>
        <w:t>The repealed Act, as in force immediately before 2 April 2020, continues to apply in relation to the application until—</w:t>
      </w:r>
    </w:p>
    <w:p w14:paraId="76BFAA80" w14:textId="77777777" w:rsidR="004A5745" w:rsidRPr="00056398" w:rsidRDefault="004A5745" w:rsidP="004A5745">
      <w:pPr>
        <w:pStyle w:val="Apara"/>
        <w:rPr>
          <w:color w:val="000000"/>
        </w:rPr>
      </w:pPr>
      <w:r w:rsidRPr="00056398">
        <w:rPr>
          <w:color w:val="000000"/>
        </w:rPr>
        <w:tab/>
        <w:t>(a)</w:t>
      </w:r>
      <w:r w:rsidRPr="00056398">
        <w:rPr>
          <w:color w:val="000000"/>
        </w:rPr>
        <w:tab/>
        <w:t>the application is withdrawn by the applicant; or</w:t>
      </w:r>
    </w:p>
    <w:p w14:paraId="31FCF7E6" w14:textId="77777777" w:rsidR="004A5745" w:rsidRPr="00056398" w:rsidRDefault="004A5745" w:rsidP="004A5745">
      <w:pPr>
        <w:pStyle w:val="Apara"/>
        <w:rPr>
          <w:color w:val="000000"/>
        </w:rPr>
      </w:pPr>
      <w:r w:rsidRPr="00056398">
        <w:rPr>
          <w:color w:val="000000"/>
        </w:rPr>
        <w:tab/>
        <w:t>(b)</w:t>
      </w:r>
      <w:r w:rsidRPr="00056398">
        <w:rPr>
          <w:color w:val="000000"/>
        </w:rPr>
        <w:tab/>
        <w:t>if the territory planning authority decides to grant the lease—the lease is granted; or</w:t>
      </w:r>
    </w:p>
    <w:p w14:paraId="50BEEEB9" w14:textId="77777777" w:rsidR="004A5745" w:rsidRPr="00056398" w:rsidRDefault="004A5745" w:rsidP="004A5745">
      <w:pPr>
        <w:pStyle w:val="Apara"/>
        <w:rPr>
          <w:color w:val="000000"/>
        </w:rPr>
      </w:pPr>
      <w:r w:rsidRPr="00056398">
        <w:rPr>
          <w:color w:val="000000"/>
        </w:rPr>
        <w:tab/>
        <w:t>(c)</w:t>
      </w:r>
      <w:r w:rsidRPr="00056398">
        <w:rPr>
          <w:color w:val="000000"/>
        </w:rPr>
        <w:tab/>
        <w:t>if the territory planning authority decides to refuse the application—the later of—</w:t>
      </w:r>
    </w:p>
    <w:p w14:paraId="47D90393" w14:textId="77777777" w:rsidR="004A5745" w:rsidRPr="00274059" w:rsidRDefault="004A5745" w:rsidP="004A5745">
      <w:pPr>
        <w:pStyle w:val="Asubpara"/>
        <w:rPr>
          <w:color w:val="000000"/>
        </w:rPr>
      </w:pPr>
      <w:r w:rsidRPr="00274059">
        <w:rPr>
          <w:color w:val="000000"/>
        </w:rPr>
        <w:tab/>
        <w:t>(i)</w:t>
      </w:r>
      <w:r w:rsidRPr="00274059">
        <w:rPr>
          <w:color w:val="000000"/>
        </w:rPr>
        <w:tab/>
        <w:t>the end of the period in which an application for review of the decision can be made; or</w:t>
      </w:r>
    </w:p>
    <w:p w14:paraId="6B6B0C78" w14:textId="77777777" w:rsidR="004A5745" w:rsidRPr="00274059" w:rsidRDefault="004A5745" w:rsidP="004A5745">
      <w:pPr>
        <w:pStyle w:val="Asubpara"/>
        <w:rPr>
          <w:color w:val="000000"/>
        </w:rPr>
      </w:pPr>
      <w:r w:rsidRPr="00274059">
        <w:rPr>
          <w:color w:val="000000"/>
        </w:rPr>
        <w:tab/>
        <w:t>(ii)</w:t>
      </w:r>
      <w:r w:rsidRPr="00274059">
        <w:rPr>
          <w:color w:val="000000"/>
        </w:rPr>
        <w:tab/>
        <w:t>an application for review is finalised.</w:t>
      </w:r>
    </w:p>
    <w:p w14:paraId="04CA5148" w14:textId="77777777" w:rsidR="004A5745" w:rsidRPr="005B5FAC" w:rsidRDefault="004A5745" w:rsidP="004A5745">
      <w:pPr>
        <w:pStyle w:val="Amain"/>
        <w:rPr>
          <w:color w:val="000000"/>
        </w:rPr>
      </w:pPr>
      <w:r w:rsidRPr="005B5FAC">
        <w:rPr>
          <w:color w:val="000000"/>
        </w:rPr>
        <w:tab/>
        <w:t>(3)</w:t>
      </w:r>
      <w:r w:rsidRPr="005B5FAC">
        <w:rPr>
          <w:color w:val="000000"/>
        </w:rPr>
        <w:tab/>
        <w:t>In this section, a reference to an application includes a reference to an application for confirmation of eligibility for the grant of a lease by direct sale.</w:t>
      </w:r>
    </w:p>
    <w:p w14:paraId="609CEA08" w14:textId="77777777" w:rsidR="004A5745" w:rsidRPr="005B5FAC" w:rsidRDefault="004A5745" w:rsidP="004A5745">
      <w:pPr>
        <w:pStyle w:val="Amain"/>
        <w:rPr>
          <w:color w:val="000000"/>
        </w:rPr>
      </w:pPr>
      <w:r w:rsidRPr="005B5FAC">
        <w:rPr>
          <w:color w:val="000000"/>
        </w:rPr>
        <w:tab/>
        <w:t>(4)</w:t>
      </w:r>
      <w:r w:rsidRPr="005B5FAC">
        <w:rPr>
          <w:color w:val="000000"/>
        </w:rPr>
        <w:tab/>
        <w:t>This section expires on 2 April 2025.</w:t>
      </w:r>
    </w:p>
    <w:p w14:paraId="7ECB1B8E" w14:textId="77777777" w:rsidR="004A5745" w:rsidRPr="00773A18" w:rsidRDefault="004A5745" w:rsidP="004A5745">
      <w:pPr>
        <w:pStyle w:val="AH5Sec"/>
        <w:rPr>
          <w:color w:val="000000"/>
        </w:rPr>
      </w:pPr>
      <w:bookmarkStart w:id="1389" w:name="_Toc114154999"/>
      <w:r w:rsidRPr="004D5A68">
        <w:rPr>
          <w:rStyle w:val="CharSectNo"/>
        </w:rPr>
        <w:t>624</w:t>
      </w:r>
      <w:r w:rsidRPr="00773A18">
        <w:rPr>
          <w:color w:val="000000"/>
        </w:rPr>
        <w:tab/>
        <w:t>Applications to vary concessional leases made before 2</w:t>
      </w:r>
      <w:r>
        <w:rPr>
          <w:color w:val="000000"/>
        </w:rPr>
        <w:t> </w:t>
      </w:r>
      <w:r w:rsidRPr="00773A18">
        <w:rPr>
          <w:color w:val="000000"/>
        </w:rPr>
        <w:t>April 2020</w:t>
      </w:r>
      <w:bookmarkEnd w:id="1389"/>
    </w:p>
    <w:p w14:paraId="50ED10F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31AFDF38" w14:textId="77777777" w:rsidR="004A5745" w:rsidRPr="00056398" w:rsidRDefault="004A5745" w:rsidP="004A5745">
      <w:pPr>
        <w:pStyle w:val="Apara"/>
        <w:rPr>
          <w:color w:val="000000"/>
        </w:rPr>
      </w:pPr>
      <w:r w:rsidRPr="00056398">
        <w:rPr>
          <w:color w:val="000000"/>
        </w:rPr>
        <w:tab/>
        <w:t>(a)</w:t>
      </w:r>
      <w:r w:rsidRPr="00056398">
        <w:rPr>
          <w:color w:val="000000"/>
        </w:rPr>
        <w:tab/>
        <w:t>before 2 April 2020, a person made a development application to which the repealed Act, division 9.4.2 (Varying concessional leases to remove concessional status) applies; and</w:t>
      </w:r>
    </w:p>
    <w:p w14:paraId="43132FE0" w14:textId="77777777" w:rsidR="004A5745" w:rsidRPr="00056398" w:rsidRDefault="004A5745" w:rsidP="004A5745">
      <w:pPr>
        <w:pStyle w:val="Apara"/>
        <w:rPr>
          <w:color w:val="000000"/>
        </w:rPr>
      </w:pPr>
      <w:r w:rsidRPr="00056398">
        <w:rPr>
          <w:color w:val="000000"/>
        </w:rPr>
        <w:tab/>
        <w:t>(b)</w:t>
      </w:r>
      <w:r w:rsidRPr="00056398">
        <w:rPr>
          <w:color w:val="000000"/>
        </w:rPr>
        <w:tab/>
        <w:t>immediately before 2 April 2020, the application had not been—</w:t>
      </w:r>
    </w:p>
    <w:p w14:paraId="5220779F" w14:textId="77777777" w:rsidR="004A5745" w:rsidRPr="00274059" w:rsidRDefault="004A5745" w:rsidP="004A5745">
      <w:pPr>
        <w:pStyle w:val="Asubpara"/>
        <w:rPr>
          <w:color w:val="000000"/>
        </w:rPr>
      </w:pPr>
      <w:r w:rsidRPr="00274059">
        <w:rPr>
          <w:color w:val="000000"/>
        </w:rPr>
        <w:tab/>
        <w:t>(i)</w:t>
      </w:r>
      <w:r w:rsidRPr="00274059">
        <w:rPr>
          <w:color w:val="000000"/>
        </w:rPr>
        <w:tab/>
        <w:t>withdrawn by the applicant; or</w:t>
      </w:r>
    </w:p>
    <w:p w14:paraId="4299E108" w14:textId="77777777" w:rsidR="004A5745" w:rsidRPr="00274059" w:rsidRDefault="004A5745" w:rsidP="004A5745">
      <w:pPr>
        <w:pStyle w:val="Asubpara"/>
        <w:rPr>
          <w:color w:val="000000"/>
        </w:rPr>
      </w:pPr>
      <w:r w:rsidRPr="00274059">
        <w:rPr>
          <w:color w:val="000000"/>
        </w:rPr>
        <w:tab/>
        <w:t>(ii)</w:t>
      </w:r>
      <w:r w:rsidRPr="00274059">
        <w:rPr>
          <w:color w:val="000000"/>
        </w:rPr>
        <w:tab/>
        <w:t>decided by the planning and land authority.</w:t>
      </w:r>
    </w:p>
    <w:p w14:paraId="245ADAAE" w14:textId="77777777" w:rsidR="004A5745" w:rsidRPr="005B5FAC" w:rsidRDefault="004A5745" w:rsidP="004A5745">
      <w:pPr>
        <w:pStyle w:val="Amain"/>
        <w:rPr>
          <w:color w:val="000000"/>
        </w:rPr>
      </w:pPr>
      <w:r w:rsidRPr="005B5FAC">
        <w:rPr>
          <w:color w:val="000000"/>
        </w:rPr>
        <w:lastRenderedPageBreak/>
        <w:tab/>
        <w:t>(2)</w:t>
      </w:r>
      <w:r w:rsidRPr="005B5FAC">
        <w:rPr>
          <w:color w:val="000000"/>
        </w:rPr>
        <w:tab/>
        <w:t>The repealed Act, section 261 (No decision on application unless consideration in public interest), as in force immediately before 2 April 2020, continues to apply in relation to the application until—</w:t>
      </w:r>
    </w:p>
    <w:p w14:paraId="4C8418D5" w14:textId="77777777" w:rsidR="004A5745" w:rsidRPr="00056398" w:rsidRDefault="004A5745" w:rsidP="004A5745">
      <w:pPr>
        <w:pStyle w:val="Apara"/>
        <w:rPr>
          <w:color w:val="000000"/>
        </w:rPr>
      </w:pPr>
      <w:r w:rsidRPr="00056398">
        <w:rPr>
          <w:color w:val="000000"/>
        </w:rPr>
        <w:tab/>
        <w:t>(a)</w:t>
      </w:r>
      <w:r w:rsidRPr="00056398">
        <w:rPr>
          <w:color w:val="000000"/>
        </w:rPr>
        <w:tab/>
        <w:t>the application is withdrawn by the applicant; or</w:t>
      </w:r>
    </w:p>
    <w:p w14:paraId="02B97222" w14:textId="77777777" w:rsidR="004A5745" w:rsidRPr="00056398" w:rsidRDefault="004A5745" w:rsidP="004A5745">
      <w:pPr>
        <w:pStyle w:val="Apara"/>
        <w:rPr>
          <w:color w:val="000000"/>
        </w:rPr>
      </w:pPr>
      <w:r w:rsidRPr="00056398">
        <w:rPr>
          <w:color w:val="000000"/>
        </w:rPr>
        <w:tab/>
        <w:t>(b)</w:t>
      </w:r>
      <w:r w:rsidRPr="00056398">
        <w:rPr>
          <w:color w:val="000000"/>
        </w:rPr>
        <w:tab/>
        <w:t>the territory planning authority—</w:t>
      </w:r>
    </w:p>
    <w:p w14:paraId="1F5C3228" w14:textId="77777777" w:rsidR="004A5745" w:rsidRPr="00274059" w:rsidRDefault="004A5745" w:rsidP="004A5745">
      <w:pPr>
        <w:pStyle w:val="Asubpara"/>
        <w:rPr>
          <w:color w:val="000000"/>
        </w:rPr>
      </w:pPr>
      <w:r w:rsidRPr="00274059">
        <w:rPr>
          <w:color w:val="000000"/>
        </w:rPr>
        <w:tab/>
        <w:t>(i)</w:t>
      </w:r>
      <w:r w:rsidRPr="00274059">
        <w:rPr>
          <w:color w:val="000000"/>
        </w:rPr>
        <w:tab/>
        <w:t>approves the application without conditions; or</w:t>
      </w:r>
    </w:p>
    <w:p w14:paraId="2EFCFE07" w14:textId="77777777" w:rsidR="004A5745" w:rsidRPr="00274059" w:rsidRDefault="004A5745" w:rsidP="004A5745">
      <w:pPr>
        <w:pStyle w:val="Asubpara"/>
        <w:keepNext/>
        <w:rPr>
          <w:color w:val="000000"/>
        </w:rPr>
      </w:pPr>
      <w:r w:rsidRPr="00274059">
        <w:rPr>
          <w:color w:val="000000"/>
        </w:rPr>
        <w:tab/>
        <w:t>(ii)</w:t>
      </w:r>
      <w:r w:rsidRPr="00274059">
        <w:rPr>
          <w:color w:val="000000"/>
        </w:rPr>
        <w:tab/>
        <w:t>if the territory planning authority approves the application subject to a condition or refuses the application—the later of—</w:t>
      </w:r>
    </w:p>
    <w:p w14:paraId="3AAA26B0" w14:textId="77777777" w:rsidR="004A5745" w:rsidRPr="00773A18" w:rsidRDefault="004A5745" w:rsidP="004A5745">
      <w:pPr>
        <w:pStyle w:val="Asubsubpara"/>
      </w:pPr>
      <w:r>
        <w:tab/>
      </w:r>
      <w:r w:rsidRPr="00773A18">
        <w:t>(A)</w:t>
      </w:r>
      <w:r w:rsidRPr="00773A18">
        <w:tab/>
        <w:t>the end of the period in which an application for review of the decision can be made; or</w:t>
      </w:r>
    </w:p>
    <w:p w14:paraId="2C9B071B" w14:textId="77777777" w:rsidR="004A5745" w:rsidRPr="00773A18" w:rsidRDefault="004A5745" w:rsidP="004A5745">
      <w:pPr>
        <w:pStyle w:val="Asubsubpara"/>
        <w:rPr>
          <w:color w:val="000000"/>
        </w:rPr>
      </w:pPr>
      <w:r>
        <w:rPr>
          <w:color w:val="000000"/>
        </w:rPr>
        <w:tab/>
      </w:r>
      <w:r w:rsidRPr="00773A18">
        <w:rPr>
          <w:color w:val="000000"/>
        </w:rPr>
        <w:t>(B)</w:t>
      </w:r>
      <w:r w:rsidRPr="00773A18">
        <w:rPr>
          <w:color w:val="000000"/>
        </w:rPr>
        <w:tab/>
        <w:t xml:space="preserve">an </w:t>
      </w:r>
      <w:r w:rsidRPr="00497DED">
        <w:t>application</w:t>
      </w:r>
      <w:r w:rsidRPr="00773A18">
        <w:rPr>
          <w:color w:val="000000"/>
        </w:rPr>
        <w:t xml:space="preserve"> for review is finalised.</w:t>
      </w:r>
    </w:p>
    <w:p w14:paraId="526C5021" w14:textId="77777777" w:rsidR="004A5745" w:rsidRPr="005B5FAC" w:rsidRDefault="004A5745" w:rsidP="004A5745">
      <w:pPr>
        <w:pStyle w:val="Amain"/>
        <w:rPr>
          <w:color w:val="000000"/>
        </w:rPr>
      </w:pPr>
      <w:r w:rsidRPr="005B5FAC">
        <w:rPr>
          <w:color w:val="000000"/>
        </w:rPr>
        <w:tab/>
        <w:t>(3)</w:t>
      </w:r>
      <w:r w:rsidRPr="005B5FAC">
        <w:rPr>
          <w:color w:val="000000"/>
        </w:rPr>
        <w:tab/>
        <w:t>This section expires on 2 April 2025.</w:t>
      </w:r>
    </w:p>
    <w:p w14:paraId="204ADA1B" w14:textId="77777777" w:rsidR="004A5745" w:rsidRPr="00773A18" w:rsidRDefault="004A5745" w:rsidP="004A5745">
      <w:pPr>
        <w:pStyle w:val="AH5Sec"/>
        <w:rPr>
          <w:color w:val="000000"/>
        </w:rPr>
      </w:pPr>
      <w:bookmarkStart w:id="1390" w:name="_Toc114155000"/>
      <w:r w:rsidRPr="004D5A68">
        <w:rPr>
          <w:rStyle w:val="CharSectNo"/>
        </w:rPr>
        <w:t>625</w:t>
      </w:r>
      <w:r w:rsidRPr="00773A18">
        <w:rPr>
          <w:color w:val="000000"/>
        </w:rPr>
        <w:tab/>
        <w:t>Applications for licences for unleased land made before commencement day</w:t>
      </w:r>
      <w:bookmarkEnd w:id="1390"/>
    </w:p>
    <w:p w14:paraId="729E08A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33BF26D8" w14:textId="77777777" w:rsidR="004A5745" w:rsidRPr="00056398" w:rsidRDefault="004A5745" w:rsidP="004A5745">
      <w:pPr>
        <w:pStyle w:val="Apara"/>
        <w:rPr>
          <w:color w:val="000000"/>
        </w:rPr>
      </w:pPr>
      <w:r w:rsidRPr="00056398">
        <w:rPr>
          <w:color w:val="000000"/>
        </w:rPr>
        <w:tab/>
        <w:t>(a)</w:t>
      </w:r>
      <w:r w:rsidRPr="00056398">
        <w:rPr>
          <w:color w:val="000000"/>
        </w:rPr>
        <w:tab/>
        <w:t>a person applied for a licence under the repealed Act, section 302 (Applications for licences for unleased land); and</w:t>
      </w:r>
    </w:p>
    <w:p w14:paraId="4741F23A"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decided.</w:t>
      </w:r>
    </w:p>
    <w:p w14:paraId="47F67908"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558DF934" w14:textId="77777777" w:rsidR="004A5745" w:rsidRPr="005B5FAC" w:rsidRDefault="004A5745" w:rsidP="004A5745">
      <w:pPr>
        <w:pStyle w:val="Amain"/>
        <w:rPr>
          <w:color w:val="000000"/>
        </w:rPr>
      </w:pPr>
      <w:r w:rsidRPr="005B5FAC">
        <w:rPr>
          <w:color w:val="000000"/>
        </w:rPr>
        <w:tab/>
        <w:t>(3)</w:t>
      </w:r>
      <w:r w:rsidRPr="005B5FAC">
        <w:rPr>
          <w:color w:val="000000"/>
        </w:rPr>
        <w:tab/>
        <w:t>If a licence is granted on the application, the licence is taken to have been granted under this Act, section 374.</w:t>
      </w:r>
    </w:p>
    <w:p w14:paraId="429E1CCD" w14:textId="77777777" w:rsidR="004A5745" w:rsidRPr="00773A18" w:rsidRDefault="004A5745" w:rsidP="004A5745">
      <w:pPr>
        <w:pStyle w:val="PageBreak"/>
        <w:suppressLineNumbers/>
        <w:rPr>
          <w:color w:val="000000"/>
        </w:rPr>
      </w:pPr>
      <w:r w:rsidRPr="00773A18">
        <w:rPr>
          <w:color w:val="000000"/>
        </w:rPr>
        <w:br w:type="page"/>
      </w:r>
    </w:p>
    <w:p w14:paraId="46C3C74E" w14:textId="77777777" w:rsidR="004A5745" w:rsidRPr="004D5A68" w:rsidRDefault="004A5745" w:rsidP="004A5745">
      <w:pPr>
        <w:pStyle w:val="AH2Part"/>
      </w:pPr>
      <w:bookmarkStart w:id="1391" w:name="_Toc114155001"/>
      <w:r w:rsidRPr="004D5A68">
        <w:rPr>
          <w:rStyle w:val="CharPartNo"/>
        </w:rPr>
        <w:lastRenderedPageBreak/>
        <w:t>Part 20.7</w:t>
      </w:r>
      <w:r w:rsidRPr="00773A18">
        <w:rPr>
          <w:color w:val="000000"/>
        </w:rPr>
        <w:tab/>
      </w:r>
      <w:r w:rsidRPr="004D5A68">
        <w:rPr>
          <w:rStyle w:val="CharPartText"/>
          <w:color w:val="000000"/>
        </w:rPr>
        <w:t>Transitional—building and development provisions—extension of time to complete works</w:t>
      </w:r>
      <w:bookmarkEnd w:id="1391"/>
    </w:p>
    <w:p w14:paraId="5FC1C537" w14:textId="77777777" w:rsidR="004A5745" w:rsidRPr="00773A18" w:rsidRDefault="004A5745" w:rsidP="004A5745">
      <w:pPr>
        <w:pStyle w:val="AH5Sec"/>
        <w:rPr>
          <w:color w:val="000000"/>
        </w:rPr>
      </w:pPr>
      <w:bookmarkStart w:id="1392" w:name="_Toc114155002"/>
      <w:r w:rsidRPr="004D5A68">
        <w:rPr>
          <w:rStyle w:val="CharSectNo"/>
        </w:rPr>
        <w:t>626</w:t>
      </w:r>
      <w:r w:rsidRPr="00773A18">
        <w:rPr>
          <w:color w:val="000000"/>
        </w:rPr>
        <w:tab/>
        <w:t>Extensions of time to complete works under repealed Act</w:t>
      </w:r>
      <w:bookmarkEnd w:id="1392"/>
    </w:p>
    <w:p w14:paraId="27B7AC9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4C640B7F" w14:textId="77777777" w:rsidR="004A5745" w:rsidRPr="00056398" w:rsidRDefault="004A5745" w:rsidP="004A5745">
      <w:pPr>
        <w:pStyle w:val="Apara"/>
        <w:rPr>
          <w:color w:val="000000"/>
        </w:rPr>
      </w:pPr>
      <w:r w:rsidRPr="00056398">
        <w:rPr>
          <w:color w:val="000000"/>
        </w:rPr>
        <w:tab/>
        <w:t>(a)</w:t>
      </w:r>
      <w:r w:rsidRPr="00056398">
        <w:rPr>
          <w:color w:val="000000"/>
        </w:rPr>
        <w:tab/>
        <w:t>the repealed Act, section 298B (1) applies to a lease; and</w:t>
      </w:r>
    </w:p>
    <w:p w14:paraId="3519D24A" w14:textId="77777777" w:rsidR="004A5745" w:rsidRPr="00056398" w:rsidRDefault="004A5745" w:rsidP="004A5745">
      <w:pPr>
        <w:pStyle w:val="Apara"/>
        <w:rPr>
          <w:color w:val="000000"/>
        </w:rPr>
      </w:pPr>
      <w:r w:rsidRPr="00056398">
        <w:rPr>
          <w:color w:val="000000"/>
        </w:rPr>
        <w:tab/>
        <w:t>(b)</w:t>
      </w:r>
      <w:r w:rsidRPr="00056398">
        <w:rPr>
          <w:color w:val="000000"/>
        </w:rPr>
        <w:tab/>
        <w:t>the time to complete works has been extended because of the repealed Act, section 298B (2); and</w:t>
      </w:r>
    </w:p>
    <w:p w14:paraId="3AA541D7" w14:textId="77777777" w:rsidR="004A5745" w:rsidRPr="00056398" w:rsidRDefault="004A5745" w:rsidP="004A5745">
      <w:pPr>
        <w:pStyle w:val="Apara"/>
        <w:rPr>
          <w:color w:val="000000"/>
        </w:rPr>
      </w:pPr>
      <w:r w:rsidRPr="00056398">
        <w:rPr>
          <w:color w:val="000000"/>
        </w:rPr>
        <w:tab/>
        <w:t>(c)</w:t>
      </w:r>
      <w:r w:rsidRPr="00056398">
        <w:rPr>
          <w:color w:val="000000"/>
        </w:rPr>
        <w:tab/>
        <w:t>the planning and land authority has not extended the time to complete the works to a stated time under the repealed Act, section 298B (2) (a).</w:t>
      </w:r>
    </w:p>
    <w:p w14:paraId="70DBB097" w14:textId="77777777" w:rsidR="004A5745" w:rsidRPr="005B5FAC" w:rsidRDefault="004A5745" w:rsidP="004A5745">
      <w:pPr>
        <w:pStyle w:val="Amain"/>
        <w:rPr>
          <w:color w:val="000000"/>
        </w:rPr>
      </w:pPr>
      <w:r w:rsidRPr="005B5FAC">
        <w:rPr>
          <w:color w:val="000000"/>
        </w:rPr>
        <w:tab/>
        <w:t>(2)</w:t>
      </w:r>
      <w:r w:rsidRPr="005B5FAC">
        <w:rPr>
          <w:color w:val="000000"/>
        </w:rPr>
        <w:tab/>
        <w:t>Section 370 is taken to apply to the lease from the time the building and development provision required the works to be completed and—</w:t>
      </w:r>
    </w:p>
    <w:p w14:paraId="371288BE" w14:textId="77777777" w:rsidR="004A5745" w:rsidRPr="00056398" w:rsidRDefault="004A5745" w:rsidP="004A5745">
      <w:pPr>
        <w:pStyle w:val="Apara"/>
        <w:rPr>
          <w:color w:val="000000"/>
        </w:rPr>
      </w:pPr>
      <w:r w:rsidRPr="00056398">
        <w:rPr>
          <w:color w:val="000000"/>
        </w:rPr>
        <w:tab/>
        <w:t>(a)</w:t>
      </w:r>
      <w:r w:rsidRPr="00056398">
        <w:rPr>
          <w:color w:val="000000"/>
        </w:rPr>
        <w:tab/>
        <w:t>any required fee paid in relation to the lease is taken to be payment of the noncompliance fee; and</w:t>
      </w:r>
    </w:p>
    <w:p w14:paraId="5D14AC7A" w14:textId="2D329CAB" w:rsidR="004A5745" w:rsidRPr="00773A18" w:rsidRDefault="004A5745" w:rsidP="004A5745">
      <w:pPr>
        <w:pStyle w:val="Apara"/>
      </w:pPr>
      <w:r>
        <w:tab/>
      </w:r>
      <w:r w:rsidRPr="00773A18">
        <w:t>(b)</w:t>
      </w:r>
      <w:r w:rsidRPr="00773A18">
        <w:tab/>
        <w:t xml:space="preserve">any reduction or waiver of the required fee under the repealed Act or the </w:t>
      </w:r>
      <w:hyperlink r:id="rId252" w:tooltip="A1996-22" w:history="1">
        <w:r w:rsidRPr="008D54EA">
          <w:rPr>
            <w:rStyle w:val="charCitHyperlinkItal"/>
          </w:rPr>
          <w:t>Financial Management Act 1996</w:t>
        </w:r>
      </w:hyperlink>
      <w:r w:rsidRPr="00773A18">
        <w:t>, section 131 (or an application for a reduction or waiver) is taken to apply in relation to the noncompliance fee.</w:t>
      </w:r>
    </w:p>
    <w:p w14:paraId="7D299AC9" w14:textId="77777777" w:rsidR="004A5745" w:rsidRPr="005B5FAC" w:rsidRDefault="004A5745" w:rsidP="004A5745">
      <w:pPr>
        <w:pStyle w:val="Amain"/>
        <w:rPr>
          <w:color w:val="000000"/>
        </w:rPr>
      </w:pPr>
      <w:r w:rsidRPr="005B5FAC">
        <w:rPr>
          <w:color w:val="000000"/>
        </w:rPr>
        <w:tab/>
        <w:t>(3)</w:t>
      </w:r>
      <w:r w:rsidRPr="005B5FAC">
        <w:rPr>
          <w:color w:val="000000"/>
        </w:rPr>
        <w:tab/>
        <w:t>To remove any doubt, this Act, section 370 does not apply to a lease if the planning and land authority refused to extend the time to complete the works under the repealed Act, section 298B (2) (b).</w:t>
      </w:r>
    </w:p>
    <w:p w14:paraId="40240263" w14:textId="77777777" w:rsidR="004A5745" w:rsidRPr="00773A18" w:rsidRDefault="004A5745" w:rsidP="004A5745">
      <w:pPr>
        <w:pStyle w:val="AH5Sec"/>
        <w:rPr>
          <w:color w:val="000000"/>
        </w:rPr>
      </w:pPr>
      <w:bookmarkStart w:id="1393" w:name="_Toc114155003"/>
      <w:r w:rsidRPr="004D5A68">
        <w:rPr>
          <w:rStyle w:val="CharSectNo"/>
        </w:rPr>
        <w:lastRenderedPageBreak/>
        <w:t>627</w:t>
      </w:r>
      <w:r w:rsidRPr="00773A18">
        <w:rPr>
          <w:color w:val="000000"/>
        </w:rPr>
        <w:tab/>
        <w:t>Extensions of time to complete works under repealed Act—extension to another stated time</w:t>
      </w:r>
      <w:bookmarkEnd w:id="1393"/>
    </w:p>
    <w:p w14:paraId="407C6310" w14:textId="77777777" w:rsidR="004A5745" w:rsidRPr="005B5FAC" w:rsidRDefault="004A5745" w:rsidP="004A5745">
      <w:pPr>
        <w:pStyle w:val="Amain"/>
        <w:keepNext/>
        <w:rPr>
          <w:color w:val="000000"/>
        </w:rPr>
      </w:pPr>
      <w:r w:rsidRPr="005B5FAC">
        <w:rPr>
          <w:color w:val="000000"/>
        </w:rPr>
        <w:tab/>
        <w:t>(1)</w:t>
      </w:r>
      <w:r w:rsidRPr="005B5FAC">
        <w:rPr>
          <w:color w:val="000000"/>
        </w:rPr>
        <w:tab/>
        <w:t>This section applies if, before the commencement day—</w:t>
      </w:r>
    </w:p>
    <w:p w14:paraId="7EF12125" w14:textId="77777777" w:rsidR="004A5745" w:rsidRPr="00056398" w:rsidRDefault="004A5745" w:rsidP="004A5745">
      <w:pPr>
        <w:pStyle w:val="Apara"/>
        <w:keepNext/>
        <w:rPr>
          <w:color w:val="000000"/>
        </w:rPr>
      </w:pPr>
      <w:r w:rsidRPr="00056398">
        <w:rPr>
          <w:color w:val="000000"/>
        </w:rPr>
        <w:tab/>
        <w:t>(a)</w:t>
      </w:r>
      <w:r w:rsidRPr="00056398">
        <w:rPr>
          <w:color w:val="000000"/>
        </w:rPr>
        <w:tab/>
        <w:t>the repealed Act, section 298B (1) applies to a lease; and</w:t>
      </w:r>
    </w:p>
    <w:p w14:paraId="03917B76" w14:textId="77777777" w:rsidR="004A5745" w:rsidRPr="00056398" w:rsidRDefault="004A5745" w:rsidP="004A5745">
      <w:pPr>
        <w:pStyle w:val="Apara"/>
        <w:rPr>
          <w:color w:val="000000"/>
        </w:rPr>
      </w:pPr>
      <w:r w:rsidRPr="00056398">
        <w:rPr>
          <w:color w:val="000000"/>
        </w:rPr>
        <w:tab/>
        <w:t>(b)</w:t>
      </w:r>
      <w:r w:rsidRPr="00056398">
        <w:rPr>
          <w:color w:val="000000"/>
        </w:rPr>
        <w:tab/>
        <w:t>the planning and land authority has extended the time to complete the works to another stated time under the repealed Act, section 298B (2) (a).</w:t>
      </w:r>
    </w:p>
    <w:p w14:paraId="7F3A0A72" w14:textId="77777777" w:rsidR="004A5745" w:rsidRPr="005B5FAC" w:rsidRDefault="004A5745" w:rsidP="004A5745">
      <w:pPr>
        <w:pStyle w:val="Amain"/>
        <w:rPr>
          <w:color w:val="000000"/>
        </w:rPr>
      </w:pPr>
      <w:r w:rsidRPr="005B5FAC">
        <w:rPr>
          <w:color w:val="000000"/>
        </w:rPr>
        <w:tab/>
        <w:t>(2)</w:t>
      </w:r>
      <w:r w:rsidRPr="005B5FAC">
        <w:rPr>
          <w:color w:val="000000"/>
        </w:rPr>
        <w:tab/>
        <w:t>Section 370 is taken to apply to the lease from the time the building and development provision required the works to be completed and—</w:t>
      </w:r>
    </w:p>
    <w:p w14:paraId="70AFBA89" w14:textId="77777777" w:rsidR="004A5745" w:rsidRPr="00056398" w:rsidRDefault="004A5745" w:rsidP="004A5745">
      <w:pPr>
        <w:pStyle w:val="Apara"/>
        <w:rPr>
          <w:color w:val="000000"/>
        </w:rPr>
      </w:pPr>
      <w:r w:rsidRPr="00056398">
        <w:rPr>
          <w:color w:val="000000"/>
        </w:rPr>
        <w:tab/>
        <w:t>(a)</w:t>
      </w:r>
      <w:r w:rsidRPr="00056398">
        <w:rPr>
          <w:color w:val="000000"/>
        </w:rPr>
        <w:tab/>
        <w:t>any required fee paid in relation to the lease is taken to be payment of the noncompliance fee; and</w:t>
      </w:r>
    </w:p>
    <w:p w14:paraId="2094152E" w14:textId="09B10479" w:rsidR="004A5745" w:rsidRPr="00773A18" w:rsidRDefault="004A5745" w:rsidP="004A5745">
      <w:pPr>
        <w:pStyle w:val="Apara"/>
      </w:pPr>
      <w:r>
        <w:tab/>
      </w:r>
      <w:r w:rsidRPr="00773A18">
        <w:t>(b)</w:t>
      </w:r>
      <w:r w:rsidRPr="00773A18">
        <w:tab/>
        <w:t xml:space="preserve">any reduction or waiver of the required fee under the repealed Act or the </w:t>
      </w:r>
      <w:hyperlink r:id="rId253" w:tooltip="A1996-22" w:history="1">
        <w:r w:rsidRPr="008D54EA">
          <w:rPr>
            <w:rStyle w:val="charCitHyperlinkItal"/>
          </w:rPr>
          <w:t>Financial Management Act 1996</w:t>
        </w:r>
      </w:hyperlink>
      <w:r w:rsidRPr="00773A18">
        <w:t>, section 131 (or an application for a reduction or waiver) is taken to apply in relation to the noncompliance fee; and</w:t>
      </w:r>
    </w:p>
    <w:p w14:paraId="6BFD3F7A" w14:textId="77777777" w:rsidR="004A5745" w:rsidRPr="00056398" w:rsidRDefault="004A5745" w:rsidP="004A5745">
      <w:pPr>
        <w:pStyle w:val="Apara"/>
        <w:rPr>
          <w:color w:val="000000"/>
        </w:rPr>
      </w:pPr>
      <w:r w:rsidRPr="00056398">
        <w:rPr>
          <w:color w:val="000000"/>
        </w:rPr>
        <w:tab/>
        <w:t>(c)</w:t>
      </w:r>
      <w:r w:rsidRPr="00056398">
        <w:rPr>
          <w:color w:val="000000"/>
        </w:rPr>
        <w:tab/>
        <w:t>the stated time is taken to be the new compliance time.</w:t>
      </w:r>
    </w:p>
    <w:p w14:paraId="6D792D3E" w14:textId="77777777" w:rsidR="004A5745" w:rsidRPr="00773A18" w:rsidRDefault="004A5745" w:rsidP="004A5745">
      <w:pPr>
        <w:pStyle w:val="PageBreak"/>
        <w:suppressLineNumbers/>
        <w:rPr>
          <w:color w:val="000000"/>
        </w:rPr>
      </w:pPr>
      <w:r w:rsidRPr="00773A18">
        <w:rPr>
          <w:color w:val="000000"/>
        </w:rPr>
        <w:br w:type="page"/>
      </w:r>
    </w:p>
    <w:p w14:paraId="5CC9A287" w14:textId="77777777" w:rsidR="004A5745" w:rsidRPr="004D5A68" w:rsidRDefault="004A5745" w:rsidP="004A5745">
      <w:pPr>
        <w:pStyle w:val="AH2Part"/>
      </w:pPr>
      <w:bookmarkStart w:id="1394" w:name="_Toc114155004"/>
      <w:r w:rsidRPr="004D5A68">
        <w:rPr>
          <w:rStyle w:val="CharPartNo"/>
        </w:rPr>
        <w:lastRenderedPageBreak/>
        <w:t>Part 20.8</w:t>
      </w:r>
      <w:r w:rsidRPr="00773A18">
        <w:rPr>
          <w:color w:val="000000"/>
        </w:rPr>
        <w:tab/>
      </w:r>
      <w:r w:rsidRPr="004D5A68">
        <w:rPr>
          <w:rStyle w:val="CharPartText"/>
          <w:color w:val="000000"/>
        </w:rPr>
        <w:t>Transitional—environmental significance opinions</w:t>
      </w:r>
      <w:bookmarkEnd w:id="1394"/>
    </w:p>
    <w:p w14:paraId="3E6CEA63" w14:textId="77777777" w:rsidR="004A5745" w:rsidRPr="00773A18" w:rsidRDefault="004A5745" w:rsidP="004A5745">
      <w:pPr>
        <w:pStyle w:val="AH5Sec"/>
        <w:rPr>
          <w:color w:val="000000"/>
        </w:rPr>
      </w:pPr>
      <w:bookmarkStart w:id="1395" w:name="_Toc114155005"/>
      <w:r w:rsidRPr="004D5A68">
        <w:rPr>
          <w:rStyle w:val="CharSectNo"/>
        </w:rPr>
        <w:t>628</w:t>
      </w:r>
      <w:r w:rsidRPr="00773A18">
        <w:rPr>
          <w:color w:val="000000"/>
        </w:rPr>
        <w:tab/>
        <w:t>Applications for environmental significance opinion made before commencement day</w:t>
      </w:r>
      <w:bookmarkEnd w:id="1395"/>
    </w:p>
    <w:p w14:paraId="7368AD88"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11D624E2" w14:textId="77777777" w:rsidR="004A5745" w:rsidRPr="00056398" w:rsidRDefault="004A5745" w:rsidP="004A5745">
      <w:pPr>
        <w:pStyle w:val="Apara"/>
        <w:rPr>
          <w:color w:val="000000"/>
        </w:rPr>
      </w:pPr>
      <w:r w:rsidRPr="00056398">
        <w:rPr>
          <w:color w:val="000000"/>
        </w:rPr>
        <w:tab/>
        <w:t>(a)</w:t>
      </w:r>
      <w:r w:rsidRPr="00056398">
        <w:rPr>
          <w:color w:val="000000"/>
        </w:rPr>
        <w:tab/>
        <w:t>the proponent of a development proposal applied to the relevant agency for an environmental significance opinion under the repealed Act, section 138AA (2) (Impact track proposals if not likely to have significant adverse environmental impact); and</w:t>
      </w:r>
    </w:p>
    <w:p w14:paraId="5F51A9EC"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decided under the repealed Act, section 138AB (Deciding environmental significance opinion applications).</w:t>
      </w:r>
    </w:p>
    <w:p w14:paraId="5AF0A8EF"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5D8DCFBC" w14:textId="77777777" w:rsidR="004A5745" w:rsidRPr="00773A18" w:rsidRDefault="004A5745" w:rsidP="004A5745">
      <w:pPr>
        <w:pStyle w:val="AH5Sec"/>
        <w:rPr>
          <w:color w:val="000000"/>
        </w:rPr>
      </w:pPr>
      <w:bookmarkStart w:id="1396" w:name="_Toc114155006"/>
      <w:r w:rsidRPr="004D5A68">
        <w:rPr>
          <w:rStyle w:val="CharSectNo"/>
        </w:rPr>
        <w:t>629</w:t>
      </w:r>
      <w:r w:rsidRPr="00773A18">
        <w:rPr>
          <w:color w:val="000000"/>
        </w:rPr>
        <w:tab/>
        <w:t>Environmental significance opinions given under repealed Act</w:t>
      </w:r>
      <w:bookmarkEnd w:id="1396"/>
    </w:p>
    <w:p w14:paraId="24674341"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288BD3EE" w14:textId="77777777" w:rsidR="004A5745" w:rsidRPr="00056398" w:rsidRDefault="004A5745" w:rsidP="004A5745">
      <w:pPr>
        <w:pStyle w:val="Apara"/>
        <w:rPr>
          <w:color w:val="000000"/>
        </w:rPr>
      </w:pPr>
      <w:r w:rsidRPr="00056398">
        <w:rPr>
          <w:color w:val="000000"/>
        </w:rPr>
        <w:tab/>
        <w:t>(a)</w:t>
      </w:r>
      <w:r w:rsidRPr="00056398">
        <w:rPr>
          <w:color w:val="000000"/>
        </w:rPr>
        <w:tab/>
        <w:t>a relevant agency gives an environmental significance opinion under the repealed Act, section 138AB (4) (a) or (b); and</w:t>
      </w:r>
    </w:p>
    <w:p w14:paraId="174E1799" w14:textId="77777777" w:rsidR="004A5745" w:rsidRPr="00056398" w:rsidRDefault="004A5745" w:rsidP="004A5745">
      <w:pPr>
        <w:pStyle w:val="Apara"/>
        <w:rPr>
          <w:color w:val="000000"/>
        </w:rPr>
      </w:pPr>
      <w:r w:rsidRPr="00056398">
        <w:rPr>
          <w:color w:val="000000"/>
        </w:rPr>
        <w:tab/>
        <w:t>(b)</w:t>
      </w:r>
      <w:r w:rsidRPr="00056398">
        <w:rPr>
          <w:color w:val="000000"/>
        </w:rPr>
        <w:tab/>
        <w:t>the opinion has not expired under the repealed Act, section 138AD (6).</w:t>
      </w:r>
    </w:p>
    <w:p w14:paraId="29EBFCA9" w14:textId="77777777" w:rsidR="004A5745" w:rsidRPr="005B5FAC" w:rsidRDefault="004A5745" w:rsidP="004A5745">
      <w:pPr>
        <w:pStyle w:val="Amain"/>
        <w:rPr>
          <w:color w:val="000000"/>
        </w:rPr>
      </w:pPr>
      <w:r w:rsidRPr="005B5FAC">
        <w:rPr>
          <w:color w:val="000000"/>
        </w:rPr>
        <w:tab/>
        <w:t>(2)</w:t>
      </w:r>
      <w:r w:rsidRPr="005B5FAC">
        <w:rPr>
          <w:color w:val="000000"/>
        </w:rPr>
        <w:tab/>
        <w:t>This section also applies to an environmental significance opinion given under the repealed Act, on or after the commencement day, because of section 628.</w:t>
      </w:r>
    </w:p>
    <w:p w14:paraId="5D489C16" w14:textId="77777777" w:rsidR="004A5745" w:rsidRPr="005B5FAC" w:rsidRDefault="004A5745" w:rsidP="004A5745">
      <w:pPr>
        <w:pStyle w:val="Amain"/>
        <w:keepNext/>
        <w:rPr>
          <w:color w:val="000000"/>
        </w:rPr>
      </w:pPr>
      <w:r w:rsidRPr="005B5FAC">
        <w:rPr>
          <w:color w:val="000000"/>
        </w:rPr>
        <w:lastRenderedPageBreak/>
        <w:tab/>
        <w:t>(3)</w:t>
      </w:r>
      <w:r w:rsidRPr="005B5FAC">
        <w:rPr>
          <w:color w:val="000000"/>
        </w:rPr>
        <w:tab/>
        <w:t>The environmental significance opinion—</w:t>
      </w:r>
    </w:p>
    <w:p w14:paraId="4598D6C7" w14:textId="77777777" w:rsidR="004A5745" w:rsidRPr="00056398" w:rsidRDefault="004A5745" w:rsidP="004A5745">
      <w:pPr>
        <w:pStyle w:val="Apara"/>
        <w:keepNext/>
        <w:rPr>
          <w:color w:val="000000"/>
        </w:rPr>
      </w:pPr>
      <w:r w:rsidRPr="00056398">
        <w:rPr>
          <w:color w:val="000000"/>
        </w:rPr>
        <w:tab/>
        <w:t>(a)</w:t>
      </w:r>
      <w:r w:rsidRPr="00056398">
        <w:rPr>
          <w:color w:val="000000"/>
        </w:rPr>
        <w:tab/>
        <w:t>is taken to be an opinion given under this Act, section 138 (4) (a) or (b); and</w:t>
      </w:r>
    </w:p>
    <w:p w14:paraId="13746185" w14:textId="77777777" w:rsidR="004A5745" w:rsidRPr="00056398" w:rsidRDefault="004A5745" w:rsidP="004A5745">
      <w:pPr>
        <w:pStyle w:val="Apara"/>
        <w:rPr>
          <w:color w:val="000000"/>
        </w:rPr>
      </w:pPr>
      <w:r w:rsidRPr="00056398">
        <w:rPr>
          <w:color w:val="000000"/>
        </w:rPr>
        <w:tab/>
        <w:t>(b)</w:t>
      </w:r>
      <w:r w:rsidRPr="00056398">
        <w:rPr>
          <w:color w:val="000000"/>
        </w:rPr>
        <w:tab/>
        <w:t>expires 18 months after the day a notice including the text of the opinion was notified under the repealed Act.</w:t>
      </w:r>
    </w:p>
    <w:p w14:paraId="72CDDAE5" w14:textId="77777777" w:rsidR="004A5745" w:rsidRPr="00773A18" w:rsidRDefault="004A5745" w:rsidP="004A5745">
      <w:pPr>
        <w:pStyle w:val="PageBreak"/>
        <w:suppressLineNumbers/>
        <w:rPr>
          <w:color w:val="000000"/>
        </w:rPr>
      </w:pPr>
      <w:r w:rsidRPr="00773A18">
        <w:rPr>
          <w:color w:val="000000"/>
        </w:rPr>
        <w:br w:type="page"/>
      </w:r>
    </w:p>
    <w:p w14:paraId="5E536A24" w14:textId="77777777" w:rsidR="004A5745" w:rsidRPr="004D5A68" w:rsidRDefault="004A5745" w:rsidP="004A5745">
      <w:pPr>
        <w:pStyle w:val="AH2Part"/>
      </w:pPr>
      <w:bookmarkStart w:id="1397" w:name="_Toc114155007"/>
      <w:r w:rsidRPr="004D5A68">
        <w:rPr>
          <w:rStyle w:val="CharPartNo"/>
        </w:rPr>
        <w:lastRenderedPageBreak/>
        <w:t>Part 20.9</w:t>
      </w:r>
      <w:r w:rsidRPr="00773A18">
        <w:rPr>
          <w:color w:val="000000"/>
        </w:rPr>
        <w:tab/>
      </w:r>
      <w:r w:rsidRPr="004D5A68">
        <w:rPr>
          <w:rStyle w:val="CharPartText"/>
          <w:color w:val="000000"/>
        </w:rPr>
        <w:t>Transitional—design review panel</w:t>
      </w:r>
      <w:bookmarkEnd w:id="1397"/>
    </w:p>
    <w:p w14:paraId="411BD719" w14:textId="77777777" w:rsidR="004A5745" w:rsidRPr="00773A18" w:rsidRDefault="004A5745" w:rsidP="004A5745">
      <w:pPr>
        <w:pStyle w:val="AH5Sec"/>
        <w:rPr>
          <w:color w:val="000000"/>
        </w:rPr>
      </w:pPr>
      <w:bookmarkStart w:id="1398" w:name="_Toc114155008"/>
      <w:r w:rsidRPr="004D5A68">
        <w:rPr>
          <w:rStyle w:val="CharSectNo"/>
        </w:rPr>
        <w:t>630</w:t>
      </w:r>
      <w:r w:rsidRPr="00773A18">
        <w:rPr>
          <w:color w:val="000000"/>
        </w:rPr>
        <w:tab/>
        <w:t>Consultation with design review panel before commencement day</w:t>
      </w:r>
      <w:bookmarkEnd w:id="1398"/>
    </w:p>
    <w:p w14:paraId="6417A2C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79CBF405" w14:textId="77777777" w:rsidR="004A5745" w:rsidRPr="00056398" w:rsidRDefault="004A5745" w:rsidP="004A5745">
      <w:pPr>
        <w:pStyle w:val="Apara"/>
        <w:rPr>
          <w:color w:val="000000"/>
        </w:rPr>
      </w:pPr>
      <w:r w:rsidRPr="00056398">
        <w:rPr>
          <w:color w:val="000000"/>
        </w:rPr>
        <w:tab/>
        <w:t>(a)</w:t>
      </w:r>
      <w:r w:rsidRPr="00056398">
        <w:rPr>
          <w:color w:val="000000"/>
        </w:rPr>
        <w:tab/>
        <w:t>a proponent for a prescribed development proposal consults with the design review panel under the repealed Act, section 138AL (Consultation with design review panel); and</w:t>
      </w:r>
    </w:p>
    <w:p w14:paraId="205D5436" w14:textId="77777777" w:rsidR="004A5745" w:rsidRPr="00056398" w:rsidRDefault="004A5745" w:rsidP="004A5745">
      <w:pPr>
        <w:pStyle w:val="Apara"/>
        <w:rPr>
          <w:color w:val="000000"/>
        </w:rPr>
      </w:pPr>
      <w:r w:rsidRPr="00056398">
        <w:rPr>
          <w:color w:val="000000"/>
        </w:rPr>
        <w:tab/>
        <w:t>(b)</w:t>
      </w:r>
      <w:r w:rsidRPr="00056398">
        <w:rPr>
          <w:color w:val="000000"/>
        </w:rPr>
        <w:tab/>
        <w:t>a development application has not been made in relation to the proposal.</w:t>
      </w:r>
    </w:p>
    <w:p w14:paraId="377460C7" w14:textId="77777777" w:rsidR="004A5745" w:rsidRPr="005B5FAC" w:rsidRDefault="004A5745" w:rsidP="004A5745">
      <w:pPr>
        <w:pStyle w:val="Amain"/>
        <w:rPr>
          <w:color w:val="000000"/>
        </w:rPr>
      </w:pPr>
      <w:r w:rsidRPr="005B5FAC">
        <w:rPr>
          <w:color w:val="000000"/>
        </w:rPr>
        <w:tab/>
        <w:t>(2)</w:t>
      </w:r>
      <w:r w:rsidRPr="005B5FAC">
        <w:rPr>
          <w:color w:val="000000"/>
        </w:rPr>
        <w:tab/>
        <w:t>The proponent is, on the commencement day, taken to have consulted with the design review panel under this Act, section 98.</w:t>
      </w:r>
    </w:p>
    <w:p w14:paraId="06B17EE0" w14:textId="77777777" w:rsidR="004A5745" w:rsidRPr="00773A18" w:rsidRDefault="004A5745" w:rsidP="004A5745">
      <w:pPr>
        <w:pStyle w:val="AH5Sec"/>
        <w:rPr>
          <w:color w:val="000000"/>
        </w:rPr>
      </w:pPr>
      <w:bookmarkStart w:id="1399" w:name="_Toc114155009"/>
      <w:r w:rsidRPr="004D5A68">
        <w:rPr>
          <w:rStyle w:val="CharSectNo"/>
        </w:rPr>
        <w:t>631</w:t>
      </w:r>
      <w:r w:rsidRPr="00773A18">
        <w:rPr>
          <w:color w:val="000000"/>
        </w:rPr>
        <w:tab/>
        <w:t>Design review panel consideration before commencement day</w:t>
      </w:r>
      <w:bookmarkEnd w:id="1399"/>
    </w:p>
    <w:p w14:paraId="625CFCEA"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245F76EC" w14:textId="77777777" w:rsidR="004A5745" w:rsidRPr="00056398" w:rsidRDefault="004A5745" w:rsidP="004A5745">
      <w:pPr>
        <w:pStyle w:val="Apara"/>
        <w:rPr>
          <w:color w:val="000000"/>
        </w:rPr>
      </w:pPr>
      <w:r w:rsidRPr="00056398">
        <w:rPr>
          <w:color w:val="000000"/>
        </w:rPr>
        <w:tab/>
        <w:t>(a)</w:t>
      </w:r>
      <w:r w:rsidRPr="00056398">
        <w:rPr>
          <w:color w:val="000000"/>
        </w:rPr>
        <w:tab/>
        <w:t>the design review panel takes action in relation to a development proposal under the repealed Act, section 138AM (2) (b) (Design review panel may provide design advice); and</w:t>
      </w:r>
    </w:p>
    <w:p w14:paraId="7D62145F" w14:textId="77777777" w:rsidR="004A5745" w:rsidRPr="00056398" w:rsidRDefault="004A5745" w:rsidP="004A5745">
      <w:pPr>
        <w:pStyle w:val="Apara"/>
        <w:rPr>
          <w:color w:val="000000"/>
        </w:rPr>
      </w:pPr>
      <w:r w:rsidRPr="00056398">
        <w:rPr>
          <w:color w:val="000000"/>
        </w:rPr>
        <w:tab/>
        <w:t>(b)</w:t>
      </w:r>
      <w:r w:rsidRPr="00056398">
        <w:rPr>
          <w:color w:val="000000"/>
        </w:rPr>
        <w:tab/>
        <w:t>a development application has not been made in relation to the proposal.</w:t>
      </w:r>
    </w:p>
    <w:p w14:paraId="36B47C25" w14:textId="77777777" w:rsidR="004A5745" w:rsidRPr="005B5FAC" w:rsidRDefault="004A5745" w:rsidP="004A5745">
      <w:pPr>
        <w:pStyle w:val="Amain"/>
        <w:rPr>
          <w:color w:val="000000"/>
        </w:rPr>
      </w:pPr>
      <w:r w:rsidRPr="005B5FAC">
        <w:rPr>
          <w:color w:val="000000"/>
        </w:rPr>
        <w:tab/>
        <w:t>(2)</w:t>
      </w:r>
      <w:r w:rsidRPr="005B5FAC">
        <w:rPr>
          <w:color w:val="000000"/>
        </w:rPr>
        <w:tab/>
        <w:t>The action is taken to have been done under this Act, section 99 (2) (b).</w:t>
      </w:r>
    </w:p>
    <w:p w14:paraId="450B6631" w14:textId="77777777" w:rsidR="004A5745" w:rsidRPr="005B5FAC" w:rsidRDefault="004A5745" w:rsidP="004A5745">
      <w:pPr>
        <w:pStyle w:val="Amain"/>
        <w:rPr>
          <w:color w:val="000000"/>
          <w:shd w:val="clear" w:color="auto" w:fill="FFFFFF"/>
        </w:rPr>
      </w:pPr>
      <w:r w:rsidRPr="005B5FAC">
        <w:rPr>
          <w:color w:val="000000"/>
        </w:rPr>
        <w:tab/>
        <w:t>(3)</w:t>
      </w:r>
      <w:r w:rsidRPr="005B5FAC">
        <w:rPr>
          <w:color w:val="000000"/>
        </w:rPr>
        <w:tab/>
        <w:t xml:space="preserve">Despite this Act, section 99 (3), if design advice is provided under the repealed Act and </w:t>
      </w:r>
      <w:r w:rsidRPr="005B5FAC">
        <w:rPr>
          <w:color w:val="000000"/>
          <w:shd w:val="clear" w:color="auto" w:fill="FFFFFF"/>
        </w:rPr>
        <w:t>the proponent does not lodge a development application for the development proposal within 18 months after the design advice is provided under the repealed Act, the design advice expires.</w:t>
      </w:r>
    </w:p>
    <w:p w14:paraId="615C3BF7" w14:textId="77777777" w:rsidR="004A5745" w:rsidRPr="00773A18" w:rsidRDefault="004A5745" w:rsidP="004A5745">
      <w:pPr>
        <w:pStyle w:val="PageBreak"/>
        <w:suppressLineNumbers/>
        <w:rPr>
          <w:color w:val="000000"/>
        </w:rPr>
      </w:pPr>
      <w:r w:rsidRPr="00773A18">
        <w:rPr>
          <w:color w:val="000000"/>
        </w:rPr>
        <w:br w:type="page"/>
      </w:r>
    </w:p>
    <w:p w14:paraId="2A756E97" w14:textId="77777777" w:rsidR="004A5745" w:rsidRPr="004D5A68" w:rsidRDefault="004A5745" w:rsidP="004A5745">
      <w:pPr>
        <w:pStyle w:val="AH2Part"/>
      </w:pPr>
      <w:bookmarkStart w:id="1400" w:name="_Toc114155010"/>
      <w:r w:rsidRPr="004D5A68">
        <w:rPr>
          <w:rStyle w:val="CharPartNo"/>
        </w:rPr>
        <w:lastRenderedPageBreak/>
        <w:t>Part 20.10</w:t>
      </w:r>
      <w:r w:rsidRPr="00773A18">
        <w:rPr>
          <w:color w:val="000000"/>
        </w:rPr>
        <w:tab/>
      </w:r>
      <w:r w:rsidRPr="004D5A68">
        <w:rPr>
          <w:rStyle w:val="CharPartText"/>
          <w:color w:val="000000"/>
        </w:rPr>
        <w:t>Transitional—environmental impact statements</w:t>
      </w:r>
      <w:bookmarkEnd w:id="1400"/>
    </w:p>
    <w:p w14:paraId="762053FE" w14:textId="77777777" w:rsidR="004A5745" w:rsidRPr="00773A18" w:rsidRDefault="004A5745" w:rsidP="004A5745">
      <w:pPr>
        <w:pStyle w:val="AH5Sec"/>
        <w:rPr>
          <w:color w:val="000000"/>
        </w:rPr>
      </w:pPr>
      <w:bookmarkStart w:id="1401" w:name="_Toc114155011"/>
      <w:r w:rsidRPr="004D5A68">
        <w:rPr>
          <w:rStyle w:val="CharSectNo"/>
        </w:rPr>
        <w:t>632</w:t>
      </w:r>
      <w:r w:rsidRPr="00773A18">
        <w:rPr>
          <w:color w:val="000000"/>
        </w:rPr>
        <w:tab/>
        <w:t>Applications for EIS exemption made before commencement day</w:t>
      </w:r>
      <w:bookmarkEnd w:id="1401"/>
    </w:p>
    <w:p w14:paraId="51433FDE"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1BF60696" w14:textId="77777777" w:rsidR="004A5745" w:rsidRPr="00056398" w:rsidRDefault="004A5745" w:rsidP="004A5745">
      <w:pPr>
        <w:pStyle w:val="Apara"/>
        <w:rPr>
          <w:color w:val="000000"/>
        </w:rPr>
      </w:pPr>
      <w:r w:rsidRPr="00056398">
        <w:rPr>
          <w:color w:val="000000"/>
        </w:rPr>
        <w:tab/>
        <w:t>(a)</w:t>
      </w:r>
      <w:r w:rsidRPr="00056398">
        <w:rPr>
          <w:color w:val="000000"/>
        </w:rPr>
        <w:tab/>
        <w:t>the proponent of a development proposal applied to the Minister for an EIS exemption for the proposal under the repealed Act, section 211B (2); and</w:t>
      </w:r>
    </w:p>
    <w:p w14:paraId="4867614A"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decided under the repealed Act, section 211H (EIS exemption—decision).</w:t>
      </w:r>
    </w:p>
    <w:p w14:paraId="410C2195"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097138D5" w14:textId="77777777" w:rsidR="004A5745" w:rsidRPr="00773A18" w:rsidRDefault="004A5745" w:rsidP="004A5745">
      <w:pPr>
        <w:pStyle w:val="AH5Sec"/>
        <w:rPr>
          <w:color w:val="000000"/>
        </w:rPr>
      </w:pPr>
      <w:bookmarkStart w:id="1402" w:name="_Toc114155012"/>
      <w:bookmarkStart w:id="1403" w:name="_Hlk111195190"/>
      <w:r w:rsidRPr="004D5A68">
        <w:rPr>
          <w:rStyle w:val="CharSectNo"/>
        </w:rPr>
        <w:t>633</w:t>
      </w:r>
      <w:r w:rsidRPr="00773A18">
        <w:rPr>
          <w:color w:val="000000"/>
        </w:rPr>
        <w:tab/>
        <w:t>EIS exemptions granted under repealed Act</w:t>
      </w:r>
      <w:bookmarkEnd w:id="1402"/>
    </w:p>
    <w:p w14:paraId="579E05D7"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6452E75D" w14:textId="77777777" w:rsidR="004A5745" w:rsidRPr="00056398" w:rsidRDefault="004A5745" w:rsidP="004A5745">
      <w:pPr>
        <w:pStyle w:val="Apara"/>
        <w:rPr>
          <w:color w:val="000000"/>
        </w:rPr>
      </w:pPr>
      <w:r w:rsidRPr="00056398">
        <w:rPr>
          <w:color w:val="000000"/>
        </w:rPr>
        <w:tab/>
        <w:t>(a)</w:t>
      </w:r>
      <w:r w:rsidRPr="00056398">
        <w:rPr>
          <w:color w:val="000000"/>
        </w:rPr>
        <w:tab/>
        <w:t>an EIS exemption is granted under the repealed Act, section 211H in relation to a development proposal; and</w:t>
      </w:r>
    </w:p>
    <w:p w14:paraId="5B82C7F4" w14:textId="77777777" w:rsidR="004A5745" w:rsidRPr="00056398" w:rsidRDefault="004A5745" w:rsidP="004A5745">
      <w:pPr>
        <w:pStyle w:val="Apara"/>
        <w:rPr>
          <w:color w:val="000000"/>
        </w:rPr>
      </w:pPr>
      <w:r w:rsidRPr="00056398">
        <w:rPr>
          <w:color w:val="000000"/>
        </w:rPr>
        <w:tab/>
        <w:t>(b)</w:t>
      </w:r>
      <w:r w:rsidRPr="00056398">
        <w:rPr>
          <w:color w:val="000000"/>
        </w:rPr>
        <w:tab/>
        <w:t>the EIS exemption has not expired under the repealed Act, section 211I; and</w:t>
      </w:r>
    </w:p>
    <w:p w14:paraId="433DCE6E" w14:textId="77777777" w:rsidR="004A5745" w:rsidRPr="00056398" w:rsidRDefault="004A5745" w:rsidP="004A5745">
      <w:pPr>
        <w:pStyle w:val="Apara"/>
        <w:rPr>
          <w:color w:val="000000"/>
        </w:rPr>
      </w:pPr>
      <w:r w:rsidRPr="00056398">
        <w:rPr>
          <w:color w:val="000000"/>
        </w:rPr>
        <w:tab/>
        <w:t>(c)</w:t>
      </w:r>
      <w:r w:rsidRPr="00056398">
        <w:rPr>
          <w:color w:val="000000"/>
        </w:rPr>
        <w:tab/>
        <w:t>a development application has not been made in relation to the proposal.</w:t>
      </w:r>
    </w:p>
    <w:p w14:paraId="3525364A" w14:textId="77777777" w:rsidR="004A5745" w:rsidRPr="005B5FAC" w:rsidRDefault="004A5745" w:rsidP="004A5745">
      <w:pPr>
        <w:pStyle w:val="Amain"/>
        <w:rPr>
          <w:color w:val="000000"/>
        </w:rPr>
      </w:pPr>
      <w:r w:rsidRPr="005B5FAC">
        <w:rPr>
          <w:color w:val="000000"/>
        </w:rPr>
        <w:tab/>
        <w:t>(2)</w:t>
      </w:r>
      <w:r w:rsidRPr="005B5FAC">
        <w:rPr>
          <w:color w:val="000000"/>
        </w:rPr>
        <w:tab/>
        <w:t>This section also applies to an EIS exemption granted under the repealed Act, on or after the commencement day, because of section 632.</w:t>
      </w:r>
    </w:p>
    <w:p w14:paraId="6FA09709" w14:textId="77777777" w:rsidR="004A5745" w:rsidRPr="005B5FAC" w:rsidRDefault="004A5745" w:rsidP="004A5745">
      <w:pPr>
        <w:pStyle w:val="Amain"/>
        <w:rPr>
          <w:color w:val="000000"/>
        </w:rPr>
      </w:pPr>
      <w:r w:rsidRPr="005B5FAC">
        <w:rPr>
          <w:color w:val="000000"/>
        </w:rPr>
        <w:tab/>
        <w:t>(3)</w:t>
      </w:r>
      <w:r w:rsidRPr="005B5FAC">
        <w:rPr>
          <w:color w:val="000000"/>
        </w:rPr>
        <w:tab/>
        <w:t>The EIS exemption—</w:t>
      </w:r>
    </w:p>
    <w:p w14:paraId="7ECF3285" w14:textId="77777777" w:rsidR="004A5745" w:rsidRPr="00056398" w:rsidRDefault="004A5745" w:rsidP="004A5745">
      <w:pPr>
        <w:pStyle w:val="Apara"/>
        <w:rPr>
          <w:color w:val="000000"/>
        </w:rPr>
      </w:pPr>
      <w:r w:rsidRPr="00056398">
        <w:rPr>
          <w:color w:val="000000"/>
        </w:rPr>
        <w:tab/>
        <w:t>(a)</w:t>
      </w:r>
      <w:r w:rsidRPr="00056398">
        <w:rPr>
          <w:color w:val="000000"/>
        </w:rPr>
        <w:tab/>
        <w:t>is taken to be an EIS finalised under this Act, section 126; and</w:t>
      </w:r>
    </w:p>
    <w:p w14:paraId="6DD21B10" w14:textId="77777777" w:rsidR="004A5745" w:rsidRPr="00056398" w:rsidRDefault="004A5745" w:rsidP="004A5745">
      <w:pPr>
        <w:pStyle w:val="Apara"/>
        <w:rPr>
          <w:color w:val="000000"/>
        </w:rPr>
      </w:pPr>
      <w:r w:rsidRPr="00056398">
        <w:rPr>
          <w:color w:val="000000"/>
        </w:rPr>
        <w:tab/>
        <w:t>(b)</w:t>
      </w:r>
      <w:r w:rsidRPr="00056398">
        <w:rPr>
          <w:color w:val="000000"/>
        </w:rPr>
        <w:tab/>
        <w:t>despite this Act, section 129, expires on the relevant day.</w:t>
      </w:r>
    </w:p>
    <w:p w14:paraId="306533AB" w14:textId="77777777" w:rsidR="004A5745" w:rsidRPr="005B5FAC" w:rsidRDefault="004A5745" w:rsidP="004A5745">
      <w:pPr>
        <w:pStyle w:val="Amain"/>
        <w:keepNext/>
        <w:rPr>
          <w:color w:val="000000"/>
        </w:rPr>
      </w:pPr>
      <w:r w:rsidRPr="005B5FAC">
        <w:rPr>
          <w:color w:val="000000"/>
        </w:rPr>
        <w:lastRenderedPageBreak/>
        <w:tab/>
        <w:t>(4)</w:t>
      </w:r>
      <w:r w:rsidRPr="005B5FAC">
        <w:rPr>
          <w:color w:val="000000"/>
        </w:rPr>
        <w:tab/>
        <w:t>In this section:</w:t>
      </w:r>
    </w:p>
    <w:p w14:paraId="357BEE87" w14:textId="77777777" w:rsidR="004A5745" w:rsidRPr="00773A18" w:rsidRDefault="004A5745" w:rsidP="004A5745">
      <w:pPr>
        <w:pStyle w:val="aDef"/>
        <w:rPr>
          <w:color w:val="000000"/>
        </w:rPr>
      </w:pPr>
      <w:r w:rsidRPr="00773A18">
        <w:rPr>
          <w:rStyle w:val="charBoldItals"/>
        </w:rPr>
        <w:t>notified</w:t>
      </w:r>
      <w:r w:rsidRPr="00773A18">
        <w:rPr>
          <w:bCs/>
          <w:iCs/>
          <w:color w:val="000000"/>
        </w:rPr>
        <w:t xml:space="preserve"> means notified under the repealed Act, section 211H.</w:t>
      </w:r>
    </w:p>
    <w:p w14:paraId="6E7A8EDA" w14:textId="77777777" w:rsidR="004A5745" w:rsidRPr="00773A18" w:rsidRDefault="004A5745" w:rsidP="004A5745">
      <w:pPr>
        <w:pStyle w:val="aDef"/>
        <w:rPr>
          <w:color w:val="000000"/>
        </w:rPr>
      </w:pPr>
      <w:r w:rsidRPr="00773A18">
        <w:rPr>
          <w:rStyle w:val="charBoldItals"/>
        </w:rPr>
        <w:t>recent study</w:t>
      </w:r>
      <w:r w:rsidRPr="00773A18">
        <w:rPr>
          <w:bCs/>
          <w:iCs/>
          <w:color w:val="000000"/>
        </w:rPr>
        <w:t>—see the repealed Act, section 211A</w:t>
      </w:r>
      <w:r w:rsidRPr="00773A18">
        <w:rPr>
          <w:color w:val="000000"/>
        </w:rPr>
        <w:t>.</w:t>
      </w:r>
    </w:p>
    <w:p w14:paraId="6EC72AEB" w14:textId="77777777" w:rsidR="004A5745" w:rsidRPr="00773A18" w:rsidRDefault="004A5745" w:rsidP="004A5745">
      <w:pPr>
        <w:pStyle w:val="aDef"/>
        <w:rPr>
          <w:color w:val="000000"/>
        </w:rPr>
      </w:pPr>
      <w:r w:rsidRPr="00773A18">
        <w:rPr>
          <w:rStyle w:val="charBoldItals"/>
        </w:rPr>
        <w:t>relevant day</w:t>
      </w:r>
      <w:r w:rsidRPr="00773A18">
        <w:rPr>
          <w:bCs/>
          <w:iCs/>
          <w:color w:val="000000"/>
        </w:rPr>
        <w:t>, for an EIS exemption granted under the repealed Act, section 211H, means—</w:t>
      </w:r>
    </w:p>
    <w:p w14:paraId="69C65E99" w14:textId="670550D9" w:rsidR="004A5745" w:rsidRPr="006A6F1F" w:rsidRDefault="004A5745" w:rsidP="004A5745">
      <w:pPr>
        <w:pStyle w:val="aDefpara"/>
      </w:pPr>
      <w:r>
        <w:tab/>
      </w:r>
      <w:r w:rsidRPr="006A6F1F">
        <w:t>(</w:t>
      </w:r>
      <w:r>
        <w:t>a</w:t>
      </w:r>
      <w:r w:rsidRPr="006A6F1F">
        <w:t>)</w:t>
      </w:r>
      <w:r w:rsidRPr="006A6F1F">
        <w:tab/>
        <w:t xml:space="preserve">if the recent study relevant to the EIS exemption is an environmental impact statement prepared under the </w:t>
      </w:r>
      <w:hyperlink r:id="rId254" w:tooltip="Act 1999 No 91 (Cwlth)" w:history="1">
        <w:r w:rsidRPr="00027EAE">
          <w:rPr>
            <w:rStyle w:val="charCitHyperlinkAbbrev"/>
          </w:rPr>
          <w:t>EPBC Act</w:t>
        </w:r>
      </w:hyperlink>
      <w:r w:rsidRPr="006A6F1F">
        <w:t xml:space="preserve">, part 8 (Assessing impacts of controlled actions) and approval of action in relation to the development was given under </w:t>
      </w:r>
      <w:r w:rsidRPr="00D92074">
        <w:t>that Act</w:t>
      </w:r>
      <w:r w:rsidRPr="006A6F1F">
        <w:t>, part 9 (Approval of actions)—when the approval expires, or 5</w:t>
      </w:r>
      <w:r>
        <w:t> </w:t>
      </w:r>
      <w:r w:rsidRPr="006A6F1F">
        <w:t>years after the day the exemption is notified, whichever happens later; or</w:t>
      </w:r>
    </w:p>
    <w:p w14:paraId="7A27FCB4" w14:textId="3A3E1B34" w:rsidR="004A5745" w:rsidRPr="006A6F1F" w:rsidRDefault="004A5745" w:rsidP="004A5745">
      <w:pPr>
        <w:pStyle w:val="aDefpara"/>
      </w:pPr>
      <w:r>
        <w:tab/>
      </w:r>
      <w:r w:rsidRPr="006A6F1F">
        <w:t>(</w:t>
      </w:r>
      <w:r>
        <w:t>b</w:t>
      </w:r>
      <w:r w:rsidRPr="006A6F1F">
        <w:t>)</w:t>
      </w:r>
      <w:r w:rsidRPr="006A6F1F">
        <w:tab/>
        <w:t xml:space="preserve">if the recent study relevant to the EIS exemption is an endorsed policy, plan or program under the </w:t>
      </w:r>
      <w:hyperlink r:id="rId255" w:tooltip="Act 1999 No 91 (Cwlth)" w:history="1">
        <w:r w:rsidRPr="00027EAE">
          <w:rPr>
            <w:rStyle w:val="charCitHyperlinkAbbrev"/>
          </w:rPr>
          <w:t>EPBC Act</w:t>
        </w:r>
      </w:hyperlink>
      <w:r w:rsidRPr="006A6F1F">
        <w:t xml:space="preserve">, part 10 (Strategic assessments) and approval of action in relation to the development was given under that </w:t>
      </w:r>
      <w:hyperlink r:id="rId256" w:tooltip="Act 1999 No 91 (Cwlth)" w:history="1">
        <w:r w:rsidRPr="005A42D5">
          <w:rPr>
            <w:rStyle w:val="charCitHyperlinkAbbrev"/>
          </w:rPr>
          <w:t>Act</w:t>
        </w:r>
      </w:hyperlink>
      <w:r w:rsidRPr="006A6F1F">
        <w:t>, part 10—when the approval expires, or 5 years after the day the exemption is notified, whichever happens later; or</w:t>
      </w:r>
    </w:p>
    <w:p w14:paraId="6B167F85" w14:textId="77777777" w:rsidR="004A5745" w:rsidRPr="00773A18" w:rsidRDefault="004A5745" w:rsidP="004A5745">
      <w:pPr>
        <w:pStyle w:val="aDefpara"/>
      </w:pPr>
      <w:r>
        <w:tab/>
      </w:r>
      <w:r w:rsidRPr="00773A18">
        <w:t>(</w:t>
      </w:r>
      <w:r>
        <w:t>c</w:t>
      </w:r>
      <w:r w:rsidRPr="00773A18">
        <w:t>)</w:t>
      </w:r>
      <w:r w:rsidRPr="00773A18">
        <w:tab/>
        <w:t>in any other case—</w:t>
      </w:r>
    </w:p>
    <w:p w14:paraId="59271484" w14:textId="77777777" w:rsidR="004A5745" w:rsidRPr="00C10B9F" w:rsidRDefault="004A5745" w:rsidP="004A5745">
      <w:pPr>
        <w:pStyle w:val="aDefsubpara"/>
        <w:rPr>
          <w:color w:val="000000"/>
        </w:rPr>
      </w:pPr>
      <w:r w:rsidRPr="00C10B9F">
        <w:rPr>
          <w:color w:val="000000"/>
        </w:rPr>
        <w:tab/>
        <w:t>(i)</w:t>
      </w:r>
      <w:r w:rsidRPr="00C10B9F">
        <w:rPr>
          <w:color w:val="000000"/>
        </w:rPr>
        <w:tab/>
        <w:t>5 years after the day the EIS exemption was notified; or</w:t>
      </w:r>
    </w:p>
    <w:p w14:paraId="4B4AE7E4" w14:textId="77777777" w:rsidR="004A5745" w:rsidRPr="00C10B9F" w:rsidRDefault="004A5745" w:rsidP="004A5745">
      <w:pPr>
        <w:pStyle w:val="aDefsubpara"/>
        <w:rPr>
          <w:color w:val="000000"/>
        </w:rPr>
      </w:pPr>
      <w:r w:rsidRPr="00C10B9F">
        <w:rPr>
          <w:color w:val="000000"/>
        </w:rPr>
        <w:tab/>
        <w:t>(ii)</w:t>
      </w:r>
      <w:r w:rsidRPr="00C10B9F">
        <w:rPr>
          <w:color w:val="000000"/>
        </w:rPr>
        <w:tab/>
        <w:t>if a later day is prescribed by regulation under the repealed Act, section 211I—the later day.</w:t>
      </w:r>
    </w:p>
    <w:p w14:paraId="13AEEACD" w14:textId="77777777" w:rsidR="004A5745" w:rsidRPr="00773A18" w:rsidRDefault="004A5745" w:rsidP="004A5745">
      <w:pPr>
        <w:pStyle w:val="AH5Sec"/>
        <w:rPr>
          <w:color w:val="000000"/>
        </w:rPr>
      </w:pPr>
      <w:bookmarkStart w:id="1404" w:name="_Toc114155013"/>
      <w:bookmarkEnd w:id="1403"/>
      <w:r w:rsidRPr="004D5A68">
        <w:rPr>
          <w:rStyle w:val="CharSectNo"/>
        </w:rPr>
        <w:t>634</w:t>
      </w:r>
      <w:r w:rsidRPr="00773A18">
        <w:rPr>
          <w:color w:val="000000"/>
        </w:rPr>
        <w:tab/>
        <w:t>EIS completed under repealed Act</w:t>
      </w:r>
      <w:bookmarkEnd w:id="1404"/>
    </w:p>
    <w:p w14:paraId="38726D3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18D4163F" w14:textId="77777777" w:rsidR="004A5745" w:rsidRPr="00056398" w:rsidRDefault="004A5745" w:rsidP="004A5745">
      <w:pPr>
        <w:pStyle w:val="Apara"/>
        <w:rPr>
          <w:color w:val="000000"/>
        </w:rPr>
      </w:pPr>
      <w:r w:rsidRPr="00056398">
        <w:rPr>
          <w:color w:val="000000"/>
        </w:rPr>
        <w:tab/>
        <w:t>(a)</w:t>
      </w:r>
      <w:r w:rsidRPr="00056398">
        <w:rPr>
          <w:color w:val="000000"/>
        </w:rPr>
        <w:tab/>
        <w:t>an EIS is completed under the repealed Act, section 209; and</w:t>
      </w:r>
    </w:p>
    <w:p w14:paraId="1B6624C3" w14:textId="77777777" w:rsidR="004A5745" w:rsidRPr="00056398" w:rsidRDefault="004A5745" w:rsidP="004A5745">
      <w:pPr>
        <w:pStyle w:val="Apara"/>
        <w:rPr>
          <w:color w:val="000000"/>
        </w:rPr>
      </w:pPr>
      <w:r w:rsidRPr="00056398">
        <w:rPr>
          <w:color w:val="000000"/>
        </w:rPr>
        <w:tab/>
        <w:t>(b)</w:t>
      </w:r>
      <w:r w:rsidRPr="00056398">
        <w:rPr>
          <w:color w:val="000000"/>
        </w:rPr>
        <w:tab/>
        <w:t>the EIS has not expired under the repealed Act, section 227A.</w:t>
      </w:r>
    </w:p>
    <w:p w14:paraId="389D1752" w14:textId="77777777" w:rsidR="004A5745" w:rsidRPr="005B5FAC" w:rsidRDefault="004A5745" w:rsidP="004A5745">
      <w:pPr>
        <w:pStyle w:val="Amain"/>
        <w:keepNext/>
        <w:rPr>
          <w:color w:val="000000"/>
        </w:rPr>
      </w:pPr>
      <w:r w:rsidRPr="005B5FAC">
        <w:rPr>
          <w:color w:val="000000"/>
        </w:rPr>
        <w:lastRenderedPageBreak/>
        <w:tab/>
        <w:t>(2)</w:t>
      </w:r>
      <w:r w:rsidRPr="005B5FAC">
        <w:rPr>
          <w:color w:val="000000"/>
        </w:rPr>
        <w:tab/>
        <w:t>The EIS—</w:t>
      </w:r>
    </w:p>
    <w:p w14:paraId="7D946D64" w14:textId="77777777" w:rsidR="004A5745" w:rsidRPr="00056398" w:rsidRDefault="004A5745" w:rsidP="004A5745">
      <w:pPr>
        <w:pStyle w:val="Apara"/>
        <w:keepNext/>
        <w:rPr>
          <w:color w:val="000000"/>
        </w:rPr>
      </w:pPr>
      <w:r w:rsidRPr="00056398">
        <w:rPr>
          <w:color w:val="000000"/>
        </w:rPr>
        <w:tab/>
        <w:t>(a)</w:t>
      </w:r>
      <w:r w:rsidRPr="00056398">
        <w:rPr>
          <w:color w:val="000000"/>
        </w:rPr>
        <w:tab/>
        <w:t>is taken to be an EIS finalised under this Act, section 126; and</w:t>
      </w:r>
    </w:p>
    <w:p w14:paraId="423595E8" w14:textId="77777777" w:rsidR="004A5745" w:rsidRPr="00056398" w:rsidRDefault="004A5745" w:rsidP="004A5745">
      <w:pPr>
        <w:pStyle w:val="Apara"/>
        <w:rPr>
          <w:color w:val="000000"/>
        </w:rPr>
      </w:pPr>
      <w:r w:rsidRPr="00056398">
        <w:rPr>
          <w:color w:val="000000"/>
        </w:rPr>
        <w:tab/>
        <w:t>(b)</w:t>
      </w:r>
      <w:r w:rsidRPr="00056398">
        <w:rPr>
          <w:color w:val="000000"/>
        </w:rPr>
        <w:tab/>
        <w:t>despite this Act, section 129, expires 5 years after the day it is completed under the repealed Act.</w:t>
      </w:r>
    </w:p>
    <w:p w14:paraId="1CC4B36F" w14:textId="77777777" w:rsidR="004A5745" w:rsidRPr="00773A18" w:rsidRDefault="004A5745" w:rsidP="004A5745">
      <w:pPr>
        <w:pStyle w:val="AH5Sec"/>
        <w:rPr>
          <w:color w:val="000000"/>
        </w:rPr>
      </w:pPr>
      <w:bookmarkStart w:id="1405" w:name="_Toc114155014"/>
      <w:r w:rsidRPr="004D5A68">
        <w:rPr>
          <w:rStyle w:val="CharSectNo"/>
        </w:rPr>
        <w:t>635</w:t>
      </w:r>
      <w:r w:rsidRPr="00773A18">
        <w:rPr>
          <w:color w:val="000000"/>
        </w:rPr>
        <w:tab/>
        <w:t xml:space="preserve">Public health-related EIS completed </w:t>
      </w:r>
      <w:bookmarkStart w:id="1406" w:name="_Hlk110874638"/>
      <w:r w:rsidRPr="00773A18">
        <w:rPr>
          <w:color w:val="000000"/>
        </w:rPr>
        <w:t>under repealed Act</w:t>
      </w:r>
      <w:bookmarkEnd w:id="1405"/>
      <w:bookmarkEnd w:id="1406"/>
    </w:p>
    <w:p w14:paraId="41246E1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w:t>
      </w:r>
    </w:p>
    <w:p w14:paraId="2DA0F846" w14:textId="1F4929E7" w:rsidR="004A5745" w:rsidRPr="00056398" w:rsidRDefault="004A5745" w:rsidP="004A5745">
      <w:pPr>
        <w:pStyle w:val="Apara"/>
        <w:rPr>
          <w:color w:val="000000"/>
        </w:rPr>
      </w:pPr>
      <w:r w:rsidRPr="00056398">
        <w:rPr>
          <w:color w:val="000000"/>
        </w:rPr>
        <w:tab/>
        <w:t>(a)</w:t>
      </w:r>
      <w:r w:rsidRPr="00056398">
        <w:rPr>
          <w:color w:val="000000"/>
        </w:rPr>
        <w:tab/>
        <w:t>a s 125</w:t>
      </w:r>
      <w:r w:rsidRPr="00056398">
        <w:rPr>
          <w:color w:val="000000"/>
        </w:rPr>
        <w:noBreakHyphen/>
        <w:t>related EIS is completed under the repealed Act, section</w:t>
      </w:r>
      <w:r w:rsidR="006F2AE0">
        <w:rPr>
          <w:color w:val="000000"/>
        </w:rPr>
        <w:t> </w:t>
      </w:r>
      <w:r w:rsidRPr="00056398">
        <w:rPr>
          <w:color w:val="000000"/>
        </w:rPr>
        <w:t>209A; and</w:t>
      </w:r>
    </w:p>
    <w:p w14:paraId="13614F94" w14:textId="77777777" w:rsidR="004A5745" w:rsidRPr="00056398" w:rsidRDefault="004A5745" w:rsidP="004A5745">
      <w:pPr>
        <w:pStyle w:val="Apara"/>
        <w:rPr>
          <w:color w:val="000000"/>
        </w:rPr>
      </w:pPr>
      <w:r w:rsidRPr="00056398">
        <w:rPr>
          <w:color w:val="000000"/>
        </w:rPr>
        <w:tab/>
        <w:t>(b)</w:t>
      </w:r>
      <w:r w:rsidRPr="00056398">
        <w:rPr>
          <w:color w:val="000000"/>
        </w:rPr>
        <w:tab/>
        <w:t>the EIS has not expired under the repealed Act, section 227A.</w:t>
      </w:r>
    </w:p>
    <w:p w14:paraId="17369272" w14:textId="77777777" w:rsidR="004A5745" w:rsidRPr="005B5FAC" w:rsidRDefault="004A5745" w:rsidP="004A5745">
      <w:pPr>
        <w:pStyle w:val="Amain"/>
        <w:rPr>
          <w:color w:val="000000"/>
        </w:rPr>
      </w:pPr>
      <w:r w:rsidRPr="005B5FAC">
        <w:rPr>
          <w:color w:val="000000"/>
        </w:rPr>
        <w:tab/>
        <w:t>(2)</w:t>
      </w:r>
      <w:r w:rsidRPr="005B5FAC">
        <w:rPr>
          <w:color w:val="000000"/>
        </w:rPr>
        <w:tab/>
        <w:t>The s 125</w:t>
      </w:r>
      <w:r w:rsidRPr="005B5FAC">
        <w:rPr>
          <w:color w:val="000000"/>
        </w:rPr>
        <w:noBreakHyphen/>
        <w:t>related EIS—</w:t>
      </w:r>
    </w:p>
    <w:p w14:paraId="239CE34D" w14:textId="77777777" w:rsidR="004A5745" w:rsidRPr="00056398" w:rsidRDefault="004A5745" w:rsidP="004A5745">
      <w:pPr>
        <w:pStyle w:val="Apara"/>
        <w:rPr>
          <w:color w:val="000000"/>
        </w:rPr>
      </w:pPr>
      <w:r w:rsidRPr="00056398">
        <w:rPr>
          <w:color w:val="000000"/>
        </w:rPr>
        <w:tab/>
        <w:t>(a)</w:t>
      </w:r>
      <w:r w:rsidRPr="00056398">
        <w:rPr>
          <w:color w:val="000000"/>
        </w:rPr>
        <w:tab/>
        <w:t>is taken to be a public health EIS finalised under this Act, section</w:t>
      </w:r>
      <w:r>
        <w:rPr>
          <w:color w:val="000000"/>
        </w:rPr>
        <w:t> </w:t>
      </w:r>
      <w:r w:rsidRPr="00056398">
        <w:rPr>
          <w:color w:val="000000"/>
        </w:rPr>
        <w:t>127; and</w:t>
      </w:r>
    </w:p>
    <w:p w14:paraId="54C8CA2D" w14:textId="77777777" w:rsidR="004A5745" w:rsidRPr="00056398" w:rsidRDefault="004A5745" w:rsidP="004A5745">
      <w:pPr>
        <w:pStyle w:val="Apara"/>
        <w:rPr>
          <w:color w:val="000000"/>
        </w:rPr>
      </w:pPr>
      <w:r w:rsidRPr="00056398">
        <w:rPr>
          <w:color w:val="000000"/>
        </w:rPr>
        <w:tab/>
        <w:t>(b)</w:t>
      </w:r>
      <w:r w:rsidRPr="00056398">
        <w:rPr>
          <w:color w:val="000000"/>
        </w:rPr>
        <w:tab/>
        <w:t>despite this Act, section 129, expires 5 years after the day it is completed under the repealed Act.</w:t>
      </w:r>
    </w:p>
    <w:p w14:paraId="36010BF2" w14:textId="77777777" w:rsidR="004A5745" w:rsidRPr="00773A18" w:rsidRDefault="004A5745" w:rsidP="004A5745">
      <w:pPr>
        <w:pStyle w:val="AH5Sec"/>
        <w:rPr>
          <w:color w:val="000000"/>
        </w:rPr>
      </w:pPr>
      <w:bookmarkStart w:id="1407" w:name="_Toc114155015"/>
      <w:r w:rsidRPr="004D5A68">
        <w:rPr>
          <w:rStyle w:val="CharSectNo"/>
        </w:rPr>
        <w:t>636</w:t>
      </w:r>
      <w:r w:rsidRPr="00773A18">
        <w:rPr>
          <w:color w:val="000000"/>
        </w:rPr>
        <w:tab/>
        <w:t>EIS processes commenced but not completed before commencement day</w:t>
      </w:r>
      <w:bookmarkEnd w:id="1407"/>
    </w:p>
    <w:p w14:paraId="61341675"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264E74A6" w14:textId="77777777" w:rsidR="004A5745" w:rsidRPr="00056398" w:rsidRDefault="004A5745" w:rsidP="004A5745">
      <w:pPr>
        <w:pStyle w:val="Apara"/>
        <w:rPr>
          <w:color w:val="000000"/>
        </w:rPr>
      </w:pPr>
      <w:r w:rsidRPr="00056398">
        <w:rPr>
          <w:color w:val="000000"/>
        </w:rPr>
        <w:tab/>
        <w:t>(a)</w:t>
      </w:r>
      <w:r w:rsidRPr="00056398">
        <w:rPr>
          <w:color w:val="000000"/>
        </w:rPr>
        <w:tab/>
        <w:t>the proponent of a development proposal applied to the planning and land authority under the repealed Act, section 212; and</w:t>
      </w:r>
    </w:p>
    <w:p w14:paraId="2ADDDE98" w14:textId="77777777" w:rsidR="004A5745" w:rsidRPr="00056398" w:rsidRDefault="004A5745" w:rsidP="004A5745">
      <w:pPr>
        <w:pStyle w:val="Apara"/>
        <w:rPr>
          <w:color w:val="000000"/>
        </w:rPr>
      </w:pPr>
      <w:r w:rsidRPr="00056398">
        <w:rPr>
          <w:color w:val="000000"/>
        </w:rPr>
        <w:tab/>
        <w:t>(b)</w:t>
      </w:r>
      <w:r w:rsidRPr="00056398">
        <w:rPr>
          <w:color w:val="000000"/>
        </w:rPr>
        <w:tab/>
        <w:t>an EIS or s 125-related EIS has not been completed in relation to the development proposal.</w:t>
      </w:r>
    </w:p>
    <w:p w14:paraId="1CB14257" w14:textId="77777777" w:rsidR="004A5745" w:rsidRPr="005B5FAC" w:rsidRDefault="004A5745" w:rsidP="004A5745">
      <w:pPr>
        <w:pStyle w:val="Amain"/>
        <w:rPr>
          <w:color w:val="000000"/>
        </w:rPr>
      </w:pPr>
      <w:r w:rsidRPr="005B5FAC">
        <w:rPr>
          <w:color w:val="000000"/>
        </w:rPr>
        <w:tab/>
        <w:t>(2)</w:t>
      </w:r>
      <w:r w:rsidRPr="005B5FAC">
        <w:rPr>
          <w:color w:val="000000"/>
        </w:rPr>
        <w:tab/>
        <w:t>The repealed Act, chapter 8 (other than division 8.2.1) continues to apply in relation to the development proposal despite its repeal.</w:t>
      </w:r>
    </w:p>
    <w:p w14:paraId="574AC444" w14:textId="77777777" w:rsidR="004A5745" w:rsidRPr="00773A18" w:rsidRDefault="004A5745" w:rsidP="004A5745">
      <w:pPr>
        <w:pStyle w:val="PageBreak"/>
        <w:suppressLineNumbers/>
        <w:rPr>
          <w:color w:val="000000"/>
        </w:rPr>
      </w:pPr>
      <w:r w:rsidRPr="00773A18">
        <w:rPr>
          <w:color w:val="000000"/>
        </w:rPr>
        <w:br w:type="page"/>
      </w:r>
    </w:p>
    <w:p w14:paraId="6A585B8A" w14:textId="77777777" w:rsidR="004A5745" w:rsidRPr="004D5A68" w:rsidRDefault="004A5745" w:rsidP="004A5745">
      <w:pPr>
        <w:pStyle w:val="AH2Part"/>
      </w:pPr>
      <w:bookmarkStart w:id="1408" w:name="_Toc114155016"/>
      <w:r w:rsidRPr="004D5A68">
        <w:rPr>
          <w:rStyle w:val="CharPartNo"/>
        </w:rPr>
        <w:lastRenderedPageBreak/>
        <w:t>Part 20.11</w:t>
      </w:r>
      <w:r w:rsidRPr="00773A18">
        <w:rPr>
          <w:color w:val="000000"/>
        </w:rPr>
        <w:tab/>
      </w:r>
      <w:r w:rsidRPr="004D5A68">
        <w:rPr>
          <w:rStyle w:val="CharPartText"/>
          <w:color w:val="000000"/>
        </w:rPr>
        <w:t>Transitional—rent variations and relief from provisions of leases</w:t>
      </w:r>
      <w:bookmarkEnd w:id="1408"/>
    </w:p>
    <w:p w14:paraId="5ABC9A1E" w14:textId="77777777" w:rsidR="004A5745" w:rsidRPr="00773A18" w:rsidRDefault="004A5745" w:rsidP="004A5745">
      <w:pPr>
        <w:pStyle w:val="AH5Sec"/>
        <w:rPr>
          <w:color w:val="000000"/>
        </w:rPr>
      </w:pPr>
      <w:bookmarkStart w:id="1409" w:name="_Toc114155017"/>
      <w:r w:rsidRPr="004D5A68">
        <w:rPr>
          <w:rStyle w:val="CharSectNo"/>
        </w:rPr>
        <w:t>637</w:t>
      </w:r>
      <w:r w:rsidRPr="00773A18">
        <w:rPr>
          <w:color w:val="000000"/>
        </w:rPr>
        <w:tab/>
        <w:t>Reduction of rent and relief from provisions of lease approved before commencement day</w:t>
      </w:r>
      <w:bookmarkEnd w:id="1409"/>
    </w:p>
    <w:p w14:paraId="10715AB3" w14:textId="77777777" w:rsidR="004A5745" w:rsidRPr="00773A18" w:rsidRDefault="004A5745" w:rsidP="004A5745">
      <w:pPr>
        <w:pStyle w:val="Amainreturn"/>
        <w:rPr>
          <w:color w:val="000000"/>
        </w:rPr>
      </w:pPr>
      <w:r w:rsidRPr="00773A18">
        <w:rPr>
          <w:color w:val="000000"/>
        </w:rPr>
        <w:t>An approval under the repealed Act, section 269 (1) (Reduction of rent and relief from provisions of lease) as in force immediately before the commencement day is taken to be an approval under this Act, section 312.</w:t>
      </w:r>
    </w:p>
    <w:p w14:paraId="67B14AC9" w14:textId="77777777" w:rsidR="004A5745" w:rsidRPr="00773A18" w:rsidRDefault="004A5745" w:rsidP="004A5745">
      <w:pPr>
        <w:pStyle w:val="AH5Sec"/>
        <w:rPr>
          <w:color w:val="000000"/>
        </w:rPr>
      </w:pPr>
      <w:bookmarkStart w:id="1410" w:name="_Toc114155018"/>
      <w:r w:rsidRPr="004D5A68">
        <w:rPr>
          <w:rStyle w:val="CharSectNo"/>
        </w:rPr>
        <w:t>638</w:t>
      </w:r>
      <w:r w:rsidRPr="00773A18">
        <w:rPr>
          <w:color w:val="000000"/>
        </w:rPr>
        <w:tab/>
        <w:t>Reduction of rent and relief from provisions of lease approved after commencement day</w:t>
      </w:r>
      <w:bookmarkEnd w:id="1410"/>
    </w:p>
    <w:p w14:paraId="178EDEFB"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on or after the commencement day, the territory planning authority gives an approval under section 312 (1).</w:t>
      </w:r>
    </w:p>
    <w:p w14:paraId="5F0D147B" w14:textId="77777777" w:rsidR="004A5745" w:rsidRPr="005B5FAC" w:rsidRDefault="004A5745" w:rsidP="004A5745">
      <w:pPr>
        <w:pStyle w:val="Amain"/>
        <w:rPr>
          <w:color w:val="000000"/>
        </w:rPr>
      </w:pPr>
      <w:r w:rsidRPr="005B5FAC">
        <w:rPr>
          <w:color w:val="000000"/>
        </w:rPr>
        <w:tab/>
        <w:t>(2)</w:t>
      </w:r>
      <w:r w:rsidRPr="005B5FAC">
        <w:rPr>
          <w:color w:val="000000"/>
        </w:rPr>
        <w:tab/>
        <w:t>If the reduction or grant of relief includes a period before the approval under section 312 (2)—that period may be for, or include, a period before the commencement day.</w:t>
      </w:r>
    </w:p>
    <w:p w14:paraId="13D78F99" w14:textId="77777777" w:rsidR="004A5745" w:rsidRPr="005B5FAC" w:rsidRDefault="004A5745" w:rsidP="004A5745">
      <w:pPr>
        <w:pStyle w:val="Amain"/>
        <w:rPr>
          <w:color w:val="000000"/>
        </w:rPr>
      </w:pPr>
      <w:r w:rsidRPr="005B5FAC">
        <w:rPr>
          <w:color w:val="000000"/>
        </w:rPr>
        <w:tab/>
        <w:t>(3)</w:t>
      </w:r>
      <w:r w:rsidRPr="005B5FAC">
        <w:rPr>
          <w:color w:val="000000"/>
        </w:rPr>
        <w:tab/>
        <w:t>This section expires 12 months after the commencement day.</w:t>
      </w:r>
    </w:p>
    <w:p w14:paraId="4FAC9D0C" w14:textId="77777777" w:rsidR="004A5745" w:rsidRPr="00773A18" w:rsidRDefault="004A5745" w:rsidP="004A5745">
      <w:pPr>
        <w:pStyle w:val="PageBreak"/>
        <w:suppressLineNumbers/>
        <w:rPr>
          <w:color w:val="000000"/>
        </w:rPr>
      </w:pPr>
      <w:r w:rsidRPr="00773A18">
        <w:rPr>
          <w:color w:val="000000"/>
        </w:rPr>
        <w:br w:type="page"/>
      </w:r>
    </w:p>
    <w:p w14:paraId="2C11C59A" w14:textId="77777777" w:rsidR="004A5745" w:rsidRPr="004D5A68" w:rsidRDefault="004A5745" w:rsidP="004A5745">
      <w:pPr>
        <w:pStyle w:val="AH2Part"/>
      </w:pPr>
      <w:bookmarkStart w:id="1411" w:name="_Toc114155019"/>
      <w:r w:rsidRPr="004D5A68">
        <w:rPr>
          <w:rStyle w:val="CharPartNo"/>
        </w:rPr>
        <w:lastRenderedPageBreak/>
        <w:t>Part 20.12</w:t>
      </w:r>
      <w:r w:rsidRPr="00773A18">
        <w:rPr>
          <w:color w:val="000000"/>
        </w:rPr>
        <w:tab/>
      </w:r>
      <w:r w:rsidRPr="004D5A68">
        <w:rPr>
          <w:rStyle w:val="CharPartText"/>
          <w:color w:val="000000"/>
        </w:rPr>
        <w:t>Transitional—land management agreements</w:t>
      </w:r>
      <w:bookmarkEnd w:id="1411"/>
    </w:p>
    <w:p w14:paraId="40D68288" w14:textId="77777777" w:rsidR="004A5745" w:rsidRPr="00773A18" w:rsidRDefault="004A5745" w:rsidP="004A5745">
      <w:pPr>
        <w:pStyle w:val="AH5Sec"/>
        <w:rPr>
          <w:color w:val="000000"/>
        </w:rPr>
      </w:pPr>
      <w:bookmarkStart w:id="1412" w:name="_Toc114155020"/>
      <w:r w:rsidRPr="004D5A68">
        <w:rPr>
          <w:rStyle w:val="CharSectNo"/>
        </w:rPr>
        <w:t>639</w:t>
      </w:r>
      <w:r w:rsidRPr="00773A18">
        <w:rPr>
          <w:color w:val="000000"/>
        </w:rPr>
        <w:tab/>
        <w:t>Land management agreements entered into before commencement day</w:t>
      </w:r>
      <w:bookmarkEnd w:id="1412"/>
    </w:p>
    <w:p w14:paraId="005A703B" w14:textId="77777777" w:rsidR="004A5745" w:rsidRPr="00773A18" w:rsidRDefault="004A5745" w:rsidP="004A5745">
      <w:pPr>
        <w:pStyle w:val="Amainreturn"/>
        <w:rPr>
          <w:color w:val="000000"/>
        </w:rPr>
      </w:pPr>
      <w:r w:rsidRPr="00773A18">
        <w:rPr>
          <w:color w:val="000000"/>
        </w:rPr>
        <w:t>A land management agreement under the repealed Act, section 283 as in force immediately before the commencement day is taken to be a land management agreement entered into under this Act, section</w:t>
      </w:r>
      <w:r>
        <w:rPr>
          <w:color w:val="000000"/>
        </w:rPr>
        <w:t> </w:t>
      </w:r>
      <w:r w:rsidRPr="00773A18">
        <w:rPr>
          <w:color w:val="000000"/>
        </w:rPr>
        <w:t>346.</w:t>
      </w:r>
    </w:p>
    <w:p w14:paraId="28902C3A" w14:textId="77777777" w:rsidR="004A5745" w:rsidRPr="00773A18" w:rsidRDefault="004A5745" w:rsidP="004A5745">
      <w:pPr>
        <w:pStyle w:val="PageBreak"/>
        <w:suppressLineNumbers/>
        <w:rPr>
          <w:color w:val="000000"/>
        </w:rPr>
      </w:pPr>
      <w:r w:rsidRPr="00773A18">
        <w:rPr>
          <w:color w:val="000000"/>
        </w:rPr>
        <w:br w:type="page"/>
      </w:r>
    </w:p>
    <w:p w14:paraId="3DFD67AB" w14:textId="77777777" w:rsidR="004A5745" w:rsidRPr="004D5A68" w:rsidRDefault="004A5745" w:rsidP="004A5745">
      <w:pPr>
        <w:pStyle w:val="AH2Part"/>
      </w:pPr>
      <w:bookmarkStart w:id="1413" w:name="_Toc114155021"/>
      <w:r w:rsidRPr="004D5A68">
        <w:rPr>
          <w:rStyle w:val="CharPartNo"/>
        </w:rPr>
        <w:lastRenderedPageBreak/>
        <w:t>Part 20.13</w:t>
      </w:r>
      <w:r w:rsidRPr="00773A18">
        <w:rPr>
          <w:color w:val="000000"/>
        </w:rPr>
        <w:tab/>
      </w:r>
      <w:r w:rsidRPr="004D5A68">
        <w:rPr>
          <w:rStyle w:val="CharPartText"/>
          <w:color w:val="000000"/>
        </w:rPr>
        <w:t>Transitional—land management plans</w:t>
      </w:r>
      <w:bookmarkEnd w:id="1413"/>
    </w:p>
    <w:p w14:paraId="3D7ECEA2" w14:textId="77777777" w:rsidR="004A5745" w:rsidRPr="00773A18" w:rsidRDefault="004A5745" w:rsidP="004A5745">
      <w:pPr>
        <w:pStyle w:val="AH5Sec"/>
        <w:rPr>
          <w:color w:val="000000"/>
        </w:rPr>
      </w:pPr>
      <w:bookmarkStart w:id="1414" w:name="_Toc114155022"/>
      <w:bookmarkStart w:id="1415" w:name="_Hlk114142575"/>
      <w:r w:rsidRPr="004D5A68">
        <w:rPr>
          <w:rStyle w:val="CharSectNo"/>
        </w:rPr>
        <w:t>640</w:t>
      </w:r>
      <w:r w:rsidRPr="00773A18">
        <w:rPr>
          <w:color w:val="000000"/>
        </w:rPr>
        <w:tab/>
        <w:t>Land management plans</w:t>
      </w:r>
      <w:bookmarkEnd w:id="1414"/>
    </w:p>
    <w:p w14:paraId="44C9E994" w14:textId="77777777" w:rsidR="004A5745" w:rsidRDefault="004A5745" w:rsidP="004A5745">
      <w:pPr>
        <w:pStyle w:val="Amainreturn"/>
        <w:rPr>
          <w:color w:val="000000"/>
        </w:rPr>
      </w:pPr>
      <w:r>
        <w:t>Each of the following instruments is taken to be a disallowable instrument made under this Act, section 391 (2)</w:t>
      </w:r>
      <w:r w:rsidRPr="00773A18">
        <w:rPr>
          <w:color w:val="000000"/>
        </w:rPr>
        <w:t>:</w:t>
      </w:r>
    </w:p>
    <w:p w14:paraId="1112AC9C" w14:textId="7BA666D7" w:rsidR="004A5745" w:rsidRDefault="004A5745" w:rsidP="004A5745">
      <w:pPr>
        <w:pStyle w:val="Apara"/>
        <w:rPr>
          <w:color w:val="000000"/>
        </w:rPr>
      </w:pPr>
      <w:r>
        <w:rPr>
          <w:color w:val="000000"/>
        </w:rPr>
        <w:tab/>
        <w:t>(a)</w:t>
      </w:r>
      <w:r>
        <w:rPr>
          <w:color w:val="000000"/>
        </w:rPr>
        <w:tab/>
      </w:r>
      <w:hyperlink r:id="rId257" w:tooltip="DI2007-298" w:history="1">
        <w:r w:rsidRPr="005A42D5">
          <w:rPr>
            <w:rStyle w:val="charCitHyperlinkItal"/>
          </w:rPr>
          <w:t>Land (Planning and Environment) (Plan of Management for Urban Open Space and Public Access Sportsgrounds in the Gungahlin Region) Approval 2007</w:t>
        </w:r>
      </w:hyperlink>
      <w:r w:rsidRPr="00773A18">
        <w:rPr>
          <w:color w:val="000000"/>
        </w:rPr>
        <w:t xml:space="preserve"> (DI2007-298);</w:t>
      </w:r>
    </w:p>
    <w:p w14:paraId="147487FC" w14:textId="39C434DA" w:rsidR="004A5745" w:rsidRDefault="004A5745" w:rsidP="004A5745">
      <w:pPr>
        <w:pStyle w:val="Apara"/>
        <w:rPr>
          <w:color w:val="000000"/>
        </w:rPr>
      </w:pPr>
      <w:r>
        <w:rPr>
          <w:color w:val="000000"/>
        </w:rPr>
        <w:tab/>
        <w:t>(b)</w:t>
      </w:r>
      <w:r>
        <w:rPr>
          <w:color w:val="000000"/>
        </w:rPr>
        <w:tab/>
      </w:r>
      <w:hyperlink r:id="rId258" w:tooltip="DI2000-143" w:history="1">
        <w:r w:rsidRPr="005A42D5">
          <w:rPr>
            <w:rStyle w:val="charCitHyperlinkItal"/>
          </w:rPr>
          <w:t>Land (Planning and Environment) Plans of Management Approval 2000</w:t>
        </w:r>
      </w:hyperlink>
      <w:r w:rsidRPr="008D54EA">
        <w:rPr>
          <w:rStyle w:val="charItals"/>
        </w:rPr>
        <w:t xml:space="preserve"> </w:t>
      </w:r>
      <w:r w:rsidRPr="00773A18">
        <w:rPr>
          <w:color w:val="000000"/>
        </w:rPr>
        <w:t>(DI2000-143);</w:t>
      </w:r>
    </w:p>
    <w:p w14:paraId="55918192" w14:textId="372C54A8" w:rsidR="004A5745" w:rsidRPr="00773A18" w:rsidRDefault="004A5745" w:rsidP="004A5745">
      <w:pPr>
        <w:pStyle w:val="Apara"/>
        <w:rPr>
          <w:color w:val="000000"/>
        </w:rPr>
      </w:pPr>
      <w:r>
        <w:rPr>
          <w:color w:val="000000"/>
        </w:rPr>
        <w:tab/>
      </w:r>
      <w:r w:rsidRPr="00773A18">
        <w:rPr>
          <w:color w:val="000000"/>
        </w:rPr>
        <w:t>(c)</w:t>
      </w:r>
      <w:r w:rsidRPr="00773A18">
        <w:rPr>
          <w:color w:val="000000"/>
        </w:rPr>
        <w:tab/>
      </w:r>
      <w:hyperlink r:id="rId259" w:tooltip="DI2016-78" w:history="1">
        <w:r w:rsidRPr="00C95CC5">
          <w:rPr>
            <w:rStyle w:val="charCitHyperlinkItal"/>
          </w:rPr>
          <w:t>Planning and Development (Albert Hall) Land Management Plan 2016</w:t>
        </w:r>
      </w:hyperlink>
      <w:r w:rsidRPr="00773A18">
        <w:rPr>
          <w:color w:val="000000"/>
        </w:rPr>
        <w:t xml:space="preserve"> (DI2016-78);</w:t>
      </w:r>
    </w:p>
    <w:p w14:paraId="4A24B2A1" w14:textId="3AB8731E" w:rsidR="004A5745" w:rsidRPr="00773A18" w:rsidRDefault="004A5745" w:rsidP="004A5745">
      <w:pPr>
        <w:pStyle w:val="Apara"/>
        <w:rPr>
          <w:color w:val="000000"/>
        </w:rPr>
      </w:pPr>
      <w:r>
        <w:rPr>
          <w:color w:val="000000"/>
        </w:rPr>
        <w:tab/>
      </w:r>
      <w:r w:rsidRPr="00773A18">
        <w:rPr>
          <w:color w:val="000000"/>
        </w:rPr>
        <w:t>(d)</w:t>
      </w:r>
      <w:r w:rsidRPr="00773A18">
        <w:rPr>
          <w:color w:val="000000"/>
        </w:rPr>
        <w:tab/>
      </w:r>
      <w:hyperlink r:id="rId260" w:tooltip="DI2022-10" w:history="1">
        <w:r w:rsidRPr="00C95CC5">
          <w:rPr>
            <w:rStyle w:val="charCitHyperlinkItal"/>
          </w:rPr>
          <w:t>Planning and Development (Canberra Urban Lakes and Ponds) Land Management Plan 2022</w:t>
        </w:r>
      </w:hyperlink>
      <w:r w:rsidRPr="00773A18">
        <w:rPr>
          <w:color w:val="000000"/>
        </w:rPr>
        <w:t xml:space="preserve"> (DI2022-10);</w:t>
      </w:r>
    </w:p>
    <w:p w14:paraId="7CE5963D" w14:textId="512527AE" w:rsidR="004A5745" w:rsidRDefault="004A5745" w:rsidP="004A5745">
      <w:pPr>
        <w:pStyle w:val="Apara"/>
        <w:rPr>
          <w:color w:val="000000"/>
        </w:rPr>
      </w:pPr>
      <w:r>
        <w:rPr>
          <w:color w:val="000000"/>
        </w:rPr>
        <w:tab/>
        <w:t>(e)</w:t>
      </w:r>
      <w:r>
        <w:rPr>
          <w:color w:val="000000"/>
        </w:rPr>
        <w:tab/>
      </w:r>
      <w:hyperlink r:id="rId261" w:tooltip="DI1998-242" w:history="1">
        <w:r w:rsidRPr="00C95CC5">
          <w:rPr>
            <w:rStyle w:val="charCitHyperlinkItal"/>
          </w:rPr>
          <w:t>Urban Services (Plans of Management) Approval 1998</w:t>
        </w:r>
      </w:hyperlink>
      <w:r w:rsidRPr="008D54EA">
        <w:rPr>
          <w:rStyle w:val="charItals"/>
        </w:rPr>
        <w:t xml:space="preserve"> </w:t>
      </w:r>
      <w:r w:rsidRPr="00773A18">
        <w:rPr>
          <w:color w:val="000000"/>
        </w:rPr>
        <w:t>(DI1998-242).</w:t>
      </w:r>
    </w:p>
    <w:p w14:paraId="0EC19481" w14:textId="77777777" w:rsidR="004A5745" w:rsidRPr="00773A18" w:rsidRDefault="004A5745" w:rsidP="004A5745">
      <w:pPr>
        <w:pStyle w:val="AH5Sec"/>
        <w:rPr>
          <w:color w:val="000000"/>
        </w:rPr>
      </w:pPr>
      <w:bookmarkStart w:id="1416" w:name="_Toc114155023"/>
      <w:bookmarkEnd w:id="1415"/>
      <w:r w:rsidRPr="004D5A68">
        <w:rPr>
          <w:rStyle w:val="CharSectNo"/>
        </w:rPr>
        <w:t>641</w:t>
      </w:r>
      <w:r w:rsidRPr="00773A18">
        <w:rPr>
          <w:color w:val="000000"/>
        </w:rPr>
        <w:tab/>
        <w:t>Draft land management plans</w:t>
      </w:r>
      <w:bookmarkEnd w:id="1416"/>
    </w:p>
    <w:p w14:paraId="336AD389"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2441EADD" w14:textId="77777777" w:rsidR="004A5745" w:rsidRPr="00056398" w:rsidRDefault="004A5745" w:rsidP="004A5745">
      <w:pPr>
        <w:pStyle w:val="Apara"/>
        <w:rPr>
          <w:color w:val="000000"/>
        </w:rPr>
      </w:pPr>
      <w:r w:rsidRPr="00056398">
        <w:rPr>
          <w:color w:val="000000"/>
        </w:rPr>
        <w:tab/>
        <w:t>(a)</w:t>
      </w:r>
      <w:r w:rsidRPr="00056398">
        <w:rPr>
          <w:color w:val="000000"/>
        </w:rPr>
        <w:tab/>
        <w:t>a draft land management plan is prepared in accordance with the repealed Act, section 321; and</w:t>
      </w:r>
    </w:p>
    <w:p w14:paraId="0FDBEDB0" w14:textId="77777777" w:rsidR="004A5745" w:rsidRPr="00056398" w:rsidRDefault="004A5745" w:rsidP="004A5745">
      <w:pPr>
        <w:pStyle w:val="Apara"/>
        <w:rPr>
          <w:color w:val="000000"/>
        </w:rPr>
      </w:pPr>
      <w:r w:rsidRPr="00056398">
        <w:rPr>
          <w:color w:val="000000"/>
        </w:rPr>
        <w:tab/>
        <w:t>(b)</w:t>
      </w:r>
      <w:r w:rsidRPr="00056398">
        <w:rPr>
          <w:color w:val="000000"/>
        </w:rPr>
        <w:tab/>
        <w:t>a public consultation notice about the draft plan has not been notified under the repealed Act, section 323.</w:t>
      </w:r>
    </w:p>
    <w:p w14:paraId="033A44C5" w14:textId="77777777" w:rsidR="004A5745" w:rsidRPr="005B5FAC" w:rsidRDefault="004A5745" w:rsidP="004A5745">
      <w:pPr>
        <w:pStyle w:val="Amain"/>
        <w:rPr>
          <w:color w:val="000000"/>
        </w:rPr>
      </w:pPr>
      <w:r w:rsidRPr="005B5FAC">
        <w:rPr>
          <w:color w:val="000000"/>
        </w:rPr>
        <w:tab/>
        <w:t>(2)</w:t>
      </w:r>
      <w:r w:rsidRPr="005B5FAC">
        <w:rPr>
          <w:color w:val="000000"/>
        </w:rPr>
        <w:tab/>
        <w:t>The draft land management plan is taken to have been prepared in accordance with this Act, section 385.</w:t>
      </w:r>
    </w:p>
    <w:p w14:paraId="6D6CE625" w14:textId="77777777" w:rsidR="004A5745" w:rsidRPr="00773A18" w:rsidRDefault="004A5745" w:rsidP="004A5745">
      <w:pPr>
        <w:pStyle w:val="PageBreak"/>
        <w:suppressLineNumbers/>
        <w:rPr>
          <w:color w:val="000000"/>
        </w:rPr>
      </w:pPr>
      <w:r w:rsidRPr="00773A18">
        <w:rPr>
          <w:color w:val="000000"/>
        </w:rPr>
        <w:br w:type="page"/>
      </w:r>
    </w:p>
    <w:p w14:paraId="05C61C92" w14:textId="77777777" w:rsidR="004A5745" w:rsidRPr="004D5A68" w:rsidRDefault="004A5745" w:rsidP="004A5745">
      <w:pPr>
        <w:pStyle w:val="AH2Part"/>
      </w:pPr>
      <w:bookmarkStart w:id="1417" w:name="_Toc114155024"/>
      <w:r w:rsidRPr="004D5A68">
        <w:rPr>
          <w:rStyle w:val="CharPartNo"/>
        </w:rPr>
        <w:lastRenderedPageBreak/>
        <w:t>Part 20.14</w:t>
      </w:r>
      <w:r w:rsidRPr="00773A18">
        <w:rPr>
          <w:color w:val="000000"/>
        </w:rPr>
        <w:tab/>
      </w:r>
      <w:r w:rsidRPr="004D5A68">
        <w:rPr>
          <w:rStyle w:val="CharPartText"/>
          <w:color w:val="000000"/>
        </w:rPr>
        <w:t>Transitional—controlled activities</w:t>
      </w:r>
      <w:bookmarkEnd w:id="1417"/>
    </w:p>
    <w:p w14:paraId="1C42D2A6" w14:textId="77777777" w:rsidR="004A5745" w:rsidRPr="00773A18" w:rsidRDefault="004A5745" w:rsidP="004A5745">
      <w:pPr>
        <w:pStyle w:val="AH5Sec"/>
        <w:rPr>
          <w:color w:val="000000"/>
        </w:rPr>
      </w:pPr>
      <w:bookmarkStart w:id="1418" w:name="_Toc114155025"/>
      <w:r w:rsidRPr="004D5A68">
        <w:rPr>
          <w:rStyle w:val="CharSectNo"/>
        </w:rPr>
        <w:t>642</w:t>
      </w:r>
      <w:r w:rsidRPr="00773A18">
        <w:rPr>
          <w:color w:val="000000"/>
        </w:rPr>
        <w:tab/>
        <w:t>Controlled activities—construction without development approval</w:t>
      </w:r>
      <w:bookmarkEnd w:id="1418"/>
    </w:p>
    <w:p w14:paraId="4A97FA54" w14:textId="77777777" w:rsidR="004A5745" w:rsidRPr="00773A18" w:rsidRDefault="004A5745" w:rsidP="004A5745">
      <w:pPr>
        <w:pStyle w:val="Amainreturn"/>
        <w:rPr>
          <w:color w:val="000000"/>
        </w:rPr>
      </w:pPr>
      <w:r w:rsidRPr="00773A18">
        <w:rPr>
          <w:color w:val="000000"/>
        </w:rPr>
        <w:t>A reference in schedule 5 (Controlled activities), item 4, column 2 to having a building or structure constructed without development approval required by this Act includes a reference to having a building or structure constructed without approval required by any of the following:</w:t>
      </w:r>
    </w:p>
    <w:p w14:paraId="436B420E" w14:textId="197019A0" w:rsidR="004A5745" w:rsidRPr="00773A18" w:rsidRDefault="004A5745" w:rsidP="004A5745">
      <w:pPr>
        <w:pStyle w:val="Apara"/>
      </w:pPr>
      <w:r>
        <w:tab/>
      </w:r>
      <w:r w:rsidRPr="00773A18">
        <w:t>(a)</w:t>
      </w:r>
      <w:r w:rsidRPr="00773A18">
        <w:tab/>
        <w:t xml:space="preserve">the </w:t>
      </w:r>
      <w:hyperlink r:id="rId262" w:tooltip="A2007-24" w:history="1">
        <w:r w:rsidRPr="008D54EA">
          <w:rPr>
            <w:rStyle w:val="charCitHyperlinkItal"/>
          </w:rPr>
          <w:t>Planning and Development Act 2007</w:t>
        </w:r>
      </w:hyperlink>
      <w:r w:rsidRPr="00773A18">
        <w:t xml:space="preserve"> (repealed), chapter 7 (Development approvals) as in force at any time;</w:t>
      </w:r>
    </w:p>
    <w:p w14:paraId="04D1EF40" w14:textId="7C93D9AD" w:rsidR="004A5745" w:rsidRPr="002913F0" w:rsidRDefault="004A5745" w:rsidP="004A5745">
      <w:pPr>
        <w:pStyle w:val="Apara"/>
      </w:pPr>
      <w:r>
        <w:tab/>
      </w:r>
      <w:r w:rsidRPr="002913F0">
        <w:t>(</w:t>
      </w:r>
      <w:r w:rsidR="003231CB">
        <w:t>b</w:t>
      </w:r>
      <w:r w:rsidRPr="002913F0">
        <w:t>)</w:t>
      </w:r>
      <w:r w:rsidRPr="002913F0">
        <w:tab/>
        <w:t xml:space="preserve">the </w:t>
      </w:r>
      <w:hyperlink r:id="rId263" w:tooltip="A1991-100" w:history="1">
        <w:r w:rsidRPr="00482F51">
          <w:rPr>
            <w:rStyle w:val="charCitHyperlinkItal"/>
          </w:rPr>
          <w:t>Land (Planning and Environment) Act 1991</w:t>
        </w:r>
      </w:hyperlink>
      <w:r w:rsidRPr="002913F0">
        <w:t xml:space="preserve"> (repealed), division 6.2 (Approvals) as in force at any time;</w:t>
      </w:r>
    </w:p>
    <w:p w14:paraId="04D42DC4" w14:textId="4F12B7C9" w:rsidR="004A5745" w:rsidRPr="002913F0" w:rsidRDefault="004A5745" w:rsidP="004A5745">
      <w:pPr>
        <w:pStyle w:val="Apara"/>
      </w:pPr>
      <w:r>
        <w:tab/>
      </w:r>
      <w:r w:rsidRPr="002913F0">
        <w:t>(</w:t>
      </w:r>
      <w:r w:rsidR="003231CB">
        <w:t>c</w:t>
      </w:r>
      <w:r w:rsidRPr="002913F0">
        <w:t>)</w:t>
      </w:r>
      <w:r w:rsidRPr="002913F0">
        <w:tab/>
        <w:t xml:space="preserve">the </w:t>
      </w:r>
      <w:hyperlink r:id="rId264" w:tooltip="A1964-20" w:history="1">
        <w:r w:rsidRPr="00482F51">
          <w:rPr>
            <w:rStyle w:val="charCitHyperlinkItal"/>
          </w:rPr>
          <w:t>Buildings (Design and Siting) Act 1964</w:t>
        </w:r>
      </w:hyperlink>
      <w:r w:rsidRPr="008D54EA">
        <w:rPr>
          <w:rStyle w:val="charItals"/>
        </w:rPr>
        <w:t xml:space="preserve"> </w:t>
      </w:r>
      <w:r w:rsidRPr="002913F0">
        <w:t>(repealed) as in force at any time.</w:t>
      </w:r>
    </w:p>
    <w:p w14:paraId="5AEC5E91" w14:textId="77777777" w:rsidR="004A5745" w:rsidRPr="00773A18" w:rsidRDefault="004A5745" w:rsidP="004A5745">
      <w:pPr>
        <w:pStyle w:val="PageBreak"/>
        <w:suppressLineNumbers/>
        <w:rPr>
          <w:color w:val="000000"/>
        </w:rPr>
      </w:pPr>
      <w:r w:rsidRPr="00773A18">
        <w:rPr>
          <w:color w:val="000000"/>
        </w:rPr>
        <w:br w:type="page"/>
      </w:r>
    </w:p>
    <w:p w14:paraId="38F4BA84" w14:textId="77777777" w:rsidR="004A5745" w:rsidRPr="004D5A68" w:rsidRDefault="004A5745" w:rsidP="004A5745">
      <w:pPr>
        <w:pStyle w:val="AH2Part"/>
      </w:pPr>
      <w:bookmarkStart w:id="1419" w:name="_Toc114155026"/>
      <w:r w:rsidRPr="004D5A68">
        <w:rPr>
          <w:rStyle w:val="CharPartNo"/>
        </w:rPr>
        <w:lastRenderedPageBreak/>
        <w:t>Part 20.15</w:t>
      </w:r>
      <w:r w:rsidRPr="00773A18">
        <w:rPr>
          <w:color w:val="000000"/>
        </w:rPr>
        <w:tab/>
      </w:r>
      <w:r w:rsidRPr="004D5A68">
        <w:rPr>
          <w:rStyle w:val="CharPartText"/>
          <w:color w:val="000000"/>
        </w:rPr>
        <w:t>Transitional—review of decisions</w:t>
      </w:r>
      <w:bookmarkEnd w:id="1419"/>
    </w:p>
    <w:p w14:paraId="1FA42BA1" w14:textId="77777777" w:rsidR="004A5745" w:rsidRPr="00773A18" w:rsidRDefault="004A5745" w:rsidP="004A5745">
      <w:pPr>
        <w:pStyle w:val="AH5Sec"/>
        <w:rPr>
          <w:rStyle w:val="charsectno0"/>
          <w:rFonts w:cs="Arial"/>
          <w:b w:val="0"/>
          <w:bCs/>
          <w:color w:val="000000"/>
        </w:rPr>
      </w:pPr>
      <w:bookmarkStart w:id="1420" w:name="_Toc114155027"/>
      <w:r w:rsidRPr="004D5A68">
        <w:rPr>
          <w:rStyle w:val="CharSectNo"/>
        </w:rPr>
        <w:t>643</w:t>
      </w:r>
      <w:r w:rsidRPr="00773A18">
        <w:rPr>
          <w:rStyle w:val="charsectno0"/>
          <w:rFonts w:cs="Arial"/>
          <w:bCs/>
          <w:color w:val="000000"/>
        </w:rPr>
        <w:tab/>
      </w:r>
      <w:r w:rsidRPr="00773A18">
        <w:rPr>
          <w:rStyle w:val="charsectno0"/>
          <w:rFonts w:cs="Arial"/>
          <w:color w:val="000000"/>
        </w:rPr>
        <w:t>Applications for review not finally decided</w:t>
      </w:r>
      <w:bookmarkEnd w:id="1420"/>
    </w:p>
    <w:p w14:paraId="782A7283"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if, before the commencement day—</w:t>
      </w:r>
    </w:p>
    <w:p w14:paraId="0F78002E" w14:textId="77777777" w:rsidR="004A5745" w:rsidRPr="00056398" w:rsidRDefault="004A5745" w:rsidP="004A5745">
      <w:pPr>
        <w:pStyle w:val="Apara"/>
        <w:rPr>
          <w:color w:val="000000"/>
        </w:rPr>
      </w:pPr>
      <w:r w:rsidRPr="00056398">
        <w:rPr>
          <w:color w:val="000000"/>
        </w:rPr>
        <w:tab/>
        <w:t>(a)</w:t>
      </w:r>
      <w:r w:rsidRPr="00056398">
        <w:rPr>
          <w:color w:val="000000"/>
        </w:rPr>
        <w:tab/>
        <w:t>an application was made to the ACAT for review of a reviewable decision (other than a decision in relation to a development application) under the repealed Act; and</w:t>
      </w:r>
    </w:p>
    <w:p w14:paraId="09ABB078" w14:textId="77777777" w:rsidR="004A5745" w:rsidRPr="00056398" w:rsidRDefault="004A5745" w:rsidP="004A5745">
      <w:pPr>
        <w:pStyle w:val="Apara"/>
        <w:rPr>
          <w:color w:val="000000"/>
        </w:rPr>
      </w:pPr>
      <w:r w:rsidRPr="00056398">
        <w:rPr>
          <w:color w:val="000000"/>
        </w:rPr>
        <w:tab/>
        <w:t>(b)</w:t>
      </w:r>
      <w:r w:rsidRPr="00056398">
        <w:rPr>
          <w:color w:val="000000"/>
        </w:rPr>
        <w:tab/>
        <w:t>the application has not been finally decided.</w:t>
      </w:r>
    </w:p>
    <w:p w14:paraId="1A9D9136" w14:textId="77777777" w:rsidR="004A5745" w:rsidRPr="005B5FAC" w:rsidRDefault="004A5745" w:rsidP="004A5745">
      <w:pPr>
        <w:pStyle w:val="Amain"/>
        <w:rPr>
          <w:color w:val="000000"/>
        </w:rPr>
      </w:pPr>
      <w:r w:rsidRPr="005B5FAC">
        <w:rPr>
          <w:color w:val="000000"/>
        </w:rPr>
        <w:tab/>
        <w:t>(2)</w:t>
      </w:r>
      <w:r w:rsidRPr="005B5FAC">
        <w:rPr>
          <w:color w:val="000000"/>
        </w:rPr>
        <w:tab/>
        <w:t>The repealed Act continues to apply in relation to the application despite its repeal.</w:t>
      </w:r>
    </w:p>
    <w:p w14:paraId="29D87F23" w14:textId="77777777" w:rsidR="004A5745" w:rsidRPr="005B5FAC" w:rsidRDefault="004A5745" w:rsidP="004A5745">
      <w:pPr>
        <w:pStyle w:val="Amain"/>
        <w:rPr>
          <w:color w:val="000000"/>
        </w:rPr>
      </w:pPr>
      <w:r w:rsidRPr="005B5FAC">
        <w:rPr>
          <w:color w:val="000000"/>
        </w:rPr>
        <w:tab/>
        <w:t>(3)</w:t>
      </w:r>
      <w:r w:rsidRPr="005B5FAC">
        <w:rPr>
          <w:color w:val="000000"/>
        </w:rPr>
        <w:tab/>
        <w:t>In this section:</w:t>
      </w:r>
    </w:p>
    <w:p w14:paraId="7192363B" w14:textId="77777777" w:rsidR="004A5745" w:rsidRPr="00773A18" w:rsidRDefault="004A5745" w:rsidP="004A5745">
      <w:pPr>
        <w:pStyle w:val="aDef"/>
        <w:rPr>
          <w:color w:val="000000"/>
        </w:rPr>
      </w:pPr>
      <w:r w:rsidRPr="00773A18">
        <w:rPr>
          <w:rStyle w:val="charBoldItals"/>
        </w:rPr>
        <w:t>reviewable decision</w:t>
      </w:r>
      <w:r w:rsidRPr="00773A18">
        <w:rPr>
          <w:bCs/>
          <w:iCs/>
          <w:color w:val="000000"/>
        </w:rPr>
        <w:t>—see the repealed Act, section 407.</w:t>
      </w:r>
    </w:p>
    <w:p w14:paraId="11377171" w14:textId="77777777" w:rsidR="004A5745" w:rsidRPr="00773A18" w:rsidRDefault="004A5745" w:rsidP="004A5745">
      <w:pPr>
        <w:pStyle w:val="PageBreak"/>
        <w:suppressLineNumbers/>
        <w:rPr>
          <w:color w:val="000000"/>
        </w:rPr>
      </w:pPr>
      <w:r w:rsidRPr="00773A18">
        <w:rPr>
          <w:color w:val="000000"/>
        </w:rPr>
        <w:br w:type="page"/>
      </w:r>
    </w:p>
    <w:p w14:paraId="1707C735" w14:textId="77777777" w:rsidR="004A5745" w:rsidRPr="004D5A68" w:rsidRDefault="004A5745" w:rsidP="004A5745">
      <w:pPr>
        <w:pStyle w:val="AH2Part"/>
      </w:pPr>
      <w:bookmarkStart w:id="1421" w:name="_Toc114155028"/>
      <w:r w:rsidRPr="004D5A68">
        <w:rPr>
          <w:rStyle w:val="CharPartNo"/>
        </w:rPr>
        <w:lastRenderedPageBreak/>
        <w:t>Part 20.16</w:t>
      </w:r>
      <w:r w:rsidRPr="00773A18">
        <w:rPr>
          <w:color w:val="000000"/>
        </w:rPr>
        <w:tab/>
      </w:r>
      <w:r w:rsidRPr="004D5A68">
        <w:rPr>
          <w:rStyle w:val="CharPartText"/>
          <w:color w:val="000000"/>
        </w:rPr>
        <w:t>Transitional—administrative</w:t>
      </w:r>
      <w:bookmarkEnd w:id="1421"/>
    </w:p>
    <w:p w14:paraId="2071F6DA" w14:textId="77777777" w:rsidR="004A5745" w:rsidRPr="00773A18" w:rsidRDefault="004A5745" w:rsidP="004A5745">
      <w:pPr>
        <w:pStyle w:val="AH5Sec"/>
        <w:rPr>
          <w:color w:val="000000"/>
        </w:rPr>
      </w:pPr>
      <w:bookmarkStart w:id="1422" w:name="_Toc114155029"/>
      <w:r w:rsidRPr="004D5A68">
        <w:rPr>
          <w:rStyle w:val="CharSectNo"/>
        </w:rPr>
        <w:t>644</w:t>
      </w:r>
      <w:r w:rsidRPr="00773A18">
        <w:rPr>
          <w:color w:val="000000"/>
        </w:rPr>
        <w:tab/>
        <w:t>Chief planning executive</w:t>
      </w:r>
      <w:bookmarkEnd w:id="1422"/>
    </w:p>
    <w:p w14:paraId="4F17BE52"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person—</w:t>
      </w:r>
    </w:p>
    <w:p w14:paraId="5CED214F" w14:textId="77777777" w:rsidR="004A5745" w:rsidRPr="00056398" w:rsidRDefault="004A5745" w:rsidP="004A5745">
      <w:pPr>
        <w:pStyle w:val="Apara"/>
        <w:rPr>
          <w:color w:val="000000"/>
        </w:rPr>
      </w:pPr>
      <w:r w:rsidRPr="00056398">
        <w:rPr>
          <w:color w:val="000000"/>
        </w:rPr>
        <w:tab/>
        <w:t>(a)</w:t>
      </w:r>
      <w:r w:rsidRPr="00056398">
        <w:rPr>
          <w:color w:val="000000"/>
        </w:rPr>
        <w:tab/>
        <w:t>appointed as the chief planning executive under the repealed Act, section 21; and</w:t>
      </w:r>
    </w:p>
    <w:p w14:paraId="1023C585" w14:textId="77777777" w:rsidR="004A5745" w:rsidRPr="00056398" w:rsidRDefault="004A5745" w:rsidP="004A5745">
      <w:pPr>
        <w:pStyle w:val="Apara"/>
        <w:rPr>
          <w:color w:val="000000"/>
        </w:rPr>
      </w:pPr>
      <w:r w:rsidRPr="00056398">
        <w:rPr>
          <w:color w:val="000000"/>
        </w:rPr>
        <w:tab/>
        <w:t>(b)</w:t>
      </w:r>
      <w:r w:rsidRPr="00056398">
        <w:rPr>
          <w:color w:val="000000"/>
        </w:rPr>
        <w:tab/>
        <w:t>who was the chief planning executive immediately before the commencement day.</w:t>
      </w:r>
    </w:p>
    <w:p w14:paraId="475D2F6C" w14:textId="77777777" w:rsidR="004A5745" w:rsidRPr="005B5FAC" w:rsidRDefault="004A5745" w:rsidP="004A5745">
      <w:pPr>
        <w:pStyle w:val="Amain"/>
        <w:rPr>
          <w:color w:val="000000"/>
        </w:rPr>
      </w:pPr>
      <w:r w:rsidRPr="005B5FAC">
        <w:rPr>
          <w:color w:val="000000"/>
        </w:rPr>
        <w:tab/>
        <w:t>(2)</w:t>
      </w:r>
      <w:r w:rsidRPr="005B5FAC">
        <w:rPr>
          <w:color w:val="000000"/>
        </w:rPr>
        <w:tab/>
        <w:t>The person is taken to be appointed as the chief planner under this Act, section 26 and the appointment continues in force until the end of the term of the appointment under the repealed Act unless ended earlier.</w:t>
      </w:r>
    </w:p>
    <w:p w14:paraId="5CF10D3C" w14:textId="1C217044" w:rsidR="004A5745" w:rsidRPr="00773A18" w:rsidRDefault="004A5745" w:rsidP="004A5745">
      <w:pPr>
        <w:pStyle w:val="Amain"/>
      </w:pPr>
      <w:r>
        <w:tab/>
      </w:r>
      <w:r w:rsidRPr="00773A18">
        <w:t>(3)</w:t>
      </w:r>
      <w:r w:rsidRPr="00773A18">
        <w:tab/>
        <w:t xml:space="preserve">The </w:t>
      </w:r>
      <w:hyperlink r:id="rId265" w:tooltip="NI2021-170" w:history="1">
        <w:r w:rsidRPr="00C37796">
          <w:rPr>
            <w:rStyle w:val="charCitHyperlinkItal"/>
          </w:rPr>
          <w:t>Planning and Development (Chief Planning Executive) Appointment 2021</w:t>
        </w:r>
      </w:hyperlink>
      <w:r w:rsidRPr="00773A18">
        <w:rPr>
          <w:color w:val="000000"/>
        </w:rPr>
        <w:t xml:space="preserve"> (NI2021</w:t>
      </w:r>
      <w:r w:rsidRPr="00773A18">
        <w:rPr>
          <w:color w:val="000000"/>
        </w:rPr>
        <w:noBreakHyphen/>
        <w:t xml:space="preserve">170) </w:t>
      </w:r>
      <w:r w:rsidRPr="00773A18">
        <w:t>is taken to be a notifiable instrument made under this Act, section 26 (4).</w:t>
      </w:r>
    </w:p>
    <w:p w14:paraId="2695B02F" w14:textId="77777777" w:rsidR="004A5745" w:rsidRPr="00773A18" w:rsidRDefault="004A5745" w:rsidP="004A5745">
      <w:pPr>
        <w:pStyle w:val="AH5Sec"/>
        <w:rPr>
          <w:color w:val="000000"/>
        </w:rPr>
      </w:pPr>
      <w:bookmarkStart w:id="1423" w:name="_Toc114155030"/>
      <w:r w:rsidRPr="004D5A68">
        <w:rPr>
          <w:rStyle w:val="CharSectNo"/>
        </w:rPr>
        <w:t>645</w:t>
      </w:r>
      <w:r w:rsidRPr="00773A18">
        <w:rPr>
          <w:color w:val="000000"/>
        </w:rPr>
        <w:tab/>
        <w:t>Acting chief planning executive</w:t>
      </w:r>
      <w:bookmarkEnd w:id="1423"/>
    </w:p>
    <w:p w14:paraId="5794B870"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person—</w:t>
      </w:r>
    </w:p>
    <w:p w14:paraId="7F7497D2" w14:textId="77777777" w:rsidR="004A5745" w:rsidRPr="00056398" w:rsidRDefault="004A5745" w:rsidP="004A5745">
      <w:pPr>
        <w:pStyle w:val="Apara"/>
        <w:rPr>
          <w:color w:val="000000"/>
        </w:rPr>
      </w:pPr>
      <w:r w:rsidRPr="00056398">
        <w:rPr>
          <w:color w:val="000000"/>
        </w:rPr>
        <w:tab/>
        <w:t>(a)</w:t>
      </w:r>
      <w:r w:rsidRPr="00056398">
        <w:rPr>
          <w:color w:val="000000"/>
        </w:rPr>
        <w:tab/>
        <w:t>appointed as the acting chief planning executive under the repealed Act, section 21; and</w:t>
      </w:r>
    </w:p>
    <w:p w14:paraId="36F14C26" w14:textId="77777777" w:rsidR="004A5745" w:rsidRPr="00056398" w:rsidRDefault="004A5745" w:rsidP="004A5745">
      <w:pPr>
        <w:pStyle w:val="Apara"/>
        <w:rPr>
          <w:color w:val="000000"/>
        </w:rPr>
      </w:pPr>
      <w:r w:rsidRPr="00056398">
        <w:rPr>
          <w:color w:val="000000"/>
        </w:rPr>
        <w:tab/>
        <w:t>(b)</w:t>
      </w:r>
      <w:r w:rsidRPr="00056398">
        <w:rPr>
          <w:color w:val="000000"/>
        </w:rPr>
        <w:tab/>
        <w:t>who was the acting chief planning executive immediately before the commencement day.</w:t>
      </w:r>
    </w:p>
    <w:p w14:paraId="62032731" w14:textId="77777777" w:rsidR="004A5745" w:rsidRPr="005B5FAC" w:rsidRDefault="004A5745" w:rsidP="004A5745">
      <w:pPr>
        <w:pStyle w:val="Amain"/>
        <w:rPr>
          <w:color w:val="000000"/>
        </w:rPr>
      </w:pPr>
      <w:r w:rsidRPr="005B5FAC">
        <w:rPr>
          <w:color w:val="000000"/>
        </w:rPr>
        <w:tab/>
        <w:t>(2)</w:t>
      </w:r>
      <w:r w:rsidRPr="005B5FAC">
        <w:rPr>
          <w:color w:val="000000"/>
        </w:rPr>
        <w:tab/>
        <w:t>The person is taken to be appointed as the acting chief planner under this Act, section 26 and the appointment continues in force until the end of the term of the appointment under the repealed Act unless ended earlier.</w:t>
      </w:r>
    </w:p>
    <w:p w14:paraId="2E037764" w14:textId="49DC96CD" w:rsidR="004A5745" w:rsidRPr="00773A18" w:rsidRDefault="004A5745" w:rsidP="004A5745">
      <w:pPr>
        <w:pStyle w:val="Amain"/>
      </w:pPr>
      <w:r>
        <w:tab/>
      </w:r>
      <w:r w:rsidRPr="00773A18">
        <w:t>(3)</w:t>
      </w:r>
      <w:r w:rsidRPr="00773A18">
        <w:tab/>
        <w:t xml:space="preserve">The </w:t>
      </w:r>
      <w:hyperlink r:id="rId266" w:tooltip="NI2022-190" w:history="1">
        <w:r w:rsidRPr="00C37796">
          <w:rPr>
            <w:rStyle w:val="charCitHyperlinkItal"/>
          </w:rPr>
          <w:t>Planning and Development (Acting Chief Planning Executive) Appointment 2022</w:t>
        </w:r>
      </w:hyperlink>
      <w:r w:rsidRPr="00773A18">
        <w:rPr>
          <w:color w:val="000000"/>
        </w:rPr>
        <w:t xml:space="preserve"> (NI2022</w:t>
      </w:r>
      <w:r w:rsidRPr="00773A18">
        <w:rPr>
          <w:color w:val="000000"/>
        </w:rPr>
        <w:noBreakHyphen/>
        <w:t>190)</w:t>
      </w:r>
      <w:r w:rsidRPr="00773A18">
        <w:t xml:space="preserve"> is taken to be a notifiable instrument made under this Act, section 26 (4).</w:t>
      </w:r>
    </w:p>
    <w:p w14:paraId="56080314" w14:textId="77777777" w:rsidR="004A5745" w:rsidRPr="00773A18" w:rsidRDefault="004A5745" w:rsidP="004A5745">
      <w:pPr>
        <w:pStyle w:val="AH5Sec"/>
        <w:rPr>
          <w:color w:val="000000"/>
        </w:rPr>
      </w:pPr>
      <w:bookmarkStart w:id="1424" w:name="_Toc114155031"/>
      <w:r w:rsidRPr="004D5A68">
        <w:rPr>
          <w:rStyle w:val="CharSectNo"/>
        </w:rPr>
        <w:lastRenderedPageBreak/>
        <w:t>646</w:t>
      </w:r>
      <w:r w:rsidRPr="00773A18">
        <w:rPr>
          <w:color w:val="000000"/>
        </w:rPr>
        <w:tab/>
        <w:t>Inspectors appointed before commencement day</w:t>
      </w:r>
      <w:bookmarkEnd w:id="1424"/>
    </w:p>
    <w:p w14:paraId="0C6B089C" w14:textId="77777777" w:rsidR="004A5745" w:rsidRPr="005B5FAC" w:rsidRDefault="004A5745" w:rsidP="004A5745">
      <w:pPr>
        <w:pStyle w:val="Amain"/>
        <w:rPr>
          <w:color w:val="000000"/>
        </w:rPr>
      </w:pPr>
      <w:r w:rsidRPr="005B5FAC">
        <w:rPr>
          <w:color w:val="000000"/>
        </w:rPr>
        <w:tab/>
        <w:t>(1)</w:t>
      </w:r>
      <w:r w:rsidRPr="005B5FAC">
        <w:rPr>
          <w:color w:val="000000"/>
        </w:rPr>
        <w:tab/>
        <w:t>This section applies to a public servant—</w:t>
      </w:r>
    </w:p>
    <w:p w14:paraId="01360332" w14:textId="77777777" w:rsidR="004A5745" w:rsidRPr="00056398" w:rsidRDefault="004A5745" w:rsidP="004A5745">
      <w:pPr>
        <w:pStyle w:val="Apara"/>
        <w:rPr>
          <w:color w:val="000000"/>
        </w:rPr>
      </w:pPr>
      <w:r w:rsidRPr="00056398">
        <w:rPr>
          <w:color w:val="000000"/>
        </w:rPr>
        <w:tab/>
        <w:t>(a)</w:t>
      </w:r>
      <w:r w:rsidRPr="00056398">
        <w:rPr>
          <w:color w:val="000000"/>
        </w:rPr>
        <w:tab/>
        <w:t>appointed as an inspector under the repealed Act, section 387; and</w:t>
      </w:r>
    </w:p>
    <w:p w14:paraId="10254353" w14:textId="77777777" w:rsidR="004A5745" w:rsidRPr="00056398" w:rsidRDefault="004A5745" w:rsidP="004A5745">
      <w:pPr>
        <w:pStyle w:val="Apara"/>
        <w:rPr>
          <w:color w:val="000000"/>
        </w:rPr>
      </w:pPr>
      <w:r w:rsidRPr="00056398">
        <w:rPr>
          <w:color w:val="000000"/>
        </w:rPr>
        <w:tab/>
        <w:t>(b)</w:t>
      </w:r>
      <w:r w:rsidRPr="00056398">
        <w:rPr>
          <w:color w:val="000000"/>
        </w:rPr>
        <w:tab/>
        <w:t>who was an inspector immediately before the commencement day.</w:t>
      </w:r>
    </w:p>
    <w:p w14:paraId="00947670" w14:textId="77777777" w:rsidR="004A5745" w:rsidRPr="005B5FAC" w:rsidRDefault="004A5745" w:rsidP="004A5745">
      <w:pPr>
        <w:pStyle w:val="Amain"/>
        <w:rPr>
          <w:color w:val="000000"/>
        </w:rPr>
      </w:pPr>
      <w:r w:rsidRPr="005B5FAC">
        <w:rPr>
          <w:color w:val="000000"/>
        </w:rPr>
        <w:tab/>
        <w:t>(2)</w:t>
      </w:r>
      <w:r w:rsidRPr="005B5FAC">
        <w:rPr>
          <w:color w:val="000000"/>
        </w:rPr>
        <w:tab/>
        <w:t>The public servant is taken to have been appointed as an inspector under this Act, section 456 and the appointment continues in force until the end of the term of the appointment under the repealed Act unless ended earlier.</w:t>
      </w:r>
    </w:p>
    <w:p w14:paraId="5A9056E7" w14:textId="2E9215DC" w:rsidR="004A5745" w:rsidRPr="00773A18" w:rsidRDefault="004A5745" w:rsidP="004A5745">
      <w:pPr>
        <w:pStyle w:val="Amain"/>
      </w:pPr>
      <w:r>
        <w:tab/>
      </w:r>
      <w:r w:rsidRPr="00773A18">
        <w:t>(3)</w:t>
      </w:r>
      <w:r w:rsidRPr="00773A18">
        <w:tab/>
      </w:r>
      <w:r w:rsidRPr="00773A18">
        <w:rPr>
          <w:color w:val="000000"/>
        </w:rPr>
        <w:t xml:space="preserve">The </w:t>
      </w:r>
      <w:hyperlink r:id="rId267" w:tooltip="NI2022-200" w:history="1">
        <w:r w:rsidRPr="00C37796">
          <w:rPr>
            <w:rStyle w:val="charCitHyperlinkItal"/>
          </w:rPr>
          <w:t>Planning and Development (Inspectors) Appointment 2022 (No 1)</w:t>
        </w:r>
      </w:hyperlink>
      <w:r w:rsidRPr="00773A18">
        <w:rPr>
          <w:color w:val="000000"/>
        </w:rPr>
        <w:t xml:space="preserve"> (NI2022</w:t>
      </w:r>
      <w:r w:rsidRPr="00773A18">
        <w:rPr>
          <w:color w:val="000000"/>
        </w:rPr>
        <w:noBreakHyphen/>
        <w:t xml:space="preserve">200) is taken to have </w:t>
      </w:r>
      <w:r w:rsidRPr="00773A18">
        <w:t>been made under this Act, section 456.</w:t>
      </w:r>
    </w:p>
    <w:p w14:paraId="6E62C48E" w14:textId="77777777" w:rsidR="004A5745" w:rsidRPr="00773A18" w:rsidRDefault="004A5745" w:rsidP="004A5745">
      <w:pPr>
        <w:pStyle w:val="PageBreak"/>
        <w:suppressLineNumbers/>
        <w:rPr>
          <w:color w:val="000000"/>
        </w:rPr>
      </w:pPr>
      <w:r w:rsidRPr="00773A18">
        <w:rPr>
          <w:color w:val="000000"/>
        </w:rPr>
        <w:br w:type="page"/>
      </w:r>
    </w:p>
    <w:p w14:paraId="5E1B671B" w14:textId="77777777" w:rsidR="004A5745" w:rsidRPr="004D5A68" w:rsidRDefault="004A5745" w:rsidP="004A5745">
      <w:pPr>
        <w:pStyle w:val="AH2Part"/>
      </w:pPr>
      <w:bookmarkStart w:id="1425" w:name="_Toc114155032"/>
      <w:r w:rsidRPr="004D5A68">
        <w:rPr>
          <w:rStyle w:val="CharPartNo"/>
        </w:rPr>
        <w:lastRenderedPageBreak/>
        <w:t>Part 20.17</w:t>
      </w:r>
      <w:r w:rsidRPr="00773A18">
        <w:rPr>
          <w:color w:val="000000"/>
        </w:rPr>
        <w:tab/>
      </w:r>
      <w:r w:rsidRPr="004D5A68">
        <w:rPr>
          <w:rStyle w:val="CharPartText"/>
          <w:color w:val="000000"/>
        </w:rPr>
        <w:t>Transitional—exempt development</w:t>
      </w:r>
      <w:bookmarkEnd w:id="1425"/>
    </w:p>
    <w:p w14:paraId="5C4F69D2" w14:textId="77777777" w:rsidR="004A5745" w:rsidRPr="00773A18" w:rsidRDefault="004A5745" w:rsidP="004A5745">
      <w:pPr>
        <w:pStyle w:val="AH5Sec"/>
        <w:rPr>
          <w:color w:val="000000"/>
        </w:rPr>
      </w:pPr>
      <w:bookmarkStart w:id="1426" w:name="_Toc114155033"/>
      <w:r w:rsidRPr="004D5A68">
        <w:rPr>
          <w:rStyle w:val="CharSectNo"/>
        </w:rPr>
        <w:t>647</w:t>
      </w:r>
      <w:r w:rsidRPr="00773A18">
        <w:rPr>
          <w:color w:val="000000"/>
        </w:rPr>
        <w:tab/>
        <w:t>Guidelines for essential work at affected residential premises</w:t>
      </w:r>
      <w:bookmarkEnd w:id="1426"/>
    </w:p>
    <w:p w14:paraId="6D9B9685" w14:textId="355D552A" w:rsidR="004A5745" w:rsidRPr="00773A18" w:rsidRDefault="004A5745" w:rsidP="004A5745">
      <w:pPr>
        <w:pStyle w:val="Amain"/>
      </w:pPr>
      <w:r>
        <w:tab/>
      </w:r>
      <w:r w:rsidRPr="00773A18">
        <w:t>(1)</w:t>
      </w:r>
      <w:r w:rsidRPr="00773A18">
        <w:tab/>
        <w:t xml:space="preserve">This section applies if a regulation (a </w:t>
      </w:r>
      <w:r w:rsidRPr="00773A18">
        <w:rPr>
          <w:rStyle w:val="charBoldItals"/>
        </w:rPr>
        <w:t>new regulation</w:t>
      </w:r>
      <w:r w:rsidRPr="00773A18">
        <w:t xml:space="preserve">) is made under this Act, section 143 (1) (b) substantially equivalent to the </w:t>
      </w:r>
      <w:hyperlink r:id="rId268" w:tooltip="SL2008-2" w:history="1">
        <w:r w:rsidRPr="008D54EA">
          <w:rPr>
            <w:rStyle w:val="charCitHyperlinkItal"/>
          </w:rPr>
          <w:t>Planning and Development Regulation 2008</w:t>
        </w:r>
      </w:hyperlink>
      <w:r w:rsidRPr="00773A18">
        <w:t xml:space="preserve"> (repealed), schedule 1, section</w:t>
      </w:r>
      <w:r>
        <w:t> </w:t>
      </w:r>
      <w:r w:rsidRPr="00773A18">
        <w:t>1.17A.</w:t>
      </w:r>
    </w:p>
    <w:p w14:paraId="04EA687A" w14:textId="58990798" w:rsidR="004A5745" w:rsidRPr="00773A18" w:rsidRDefault="004A5745" w:rsidP="004A5745">
      <w:pPr>
        <w:pStyle w:val="Amain"/>
      </w:pPr>
      <w:r>
        <w:tab/>
      </w:r>
      <w:r w:rsidRPr="00773A18">
        <w:t>(2)</w:t>
      </w:r>
      <w:r w:rsidRPr="00773A18">
        <w:tab/>
        <w:t xml:space="preserve">The guidelines in schedule 1 of the </w:t>
      </w:r>
      <w:hyperlink r:id="rId269" w:tooltip="NI2020-476" w:history="1">
        <w:r w:rsidRPr="00C95CC5">
          <w:rPr>
            <w:rStyle w:val="charCitHyperlinkItal"/>
          </w:rPr>
          <w:t>Planning and Development (Essential Works at Affected Residential Premises) Guidelines 2020 (No 2)</w:t>
        </w:r>
      </w:hyperlink>
      <w:r w:rsidRPr="00773A18">
        <w:t xml:space="preserve"> (NI2020</w:t>
      </w:r>
      <w:r w:rsidRPr="00773A18">
        <w:rPr>
          <w:color w:val="000000"/>
        </w:rPr>
        <w:noBreakHyphen/>
      </w:r>
      <w:r w:rsidRPr="00773A18">
        <w:t>476) are taken to be guidelines for the new regulation.</w:t>
      </w:r>
    </w:p>
    <w:p w14:paraId="2FB6C30C" w14:textId="01C53C2C" w:rsidR="004A5745" w:rsidRPr="00773A18" w:rsidRDefault="004A5745" w:rsidP="004A5745">
      <w:pPr>
        <w:pStyle w:val="Amain"/>
      </w:pPr>
      <w:r>
        <w:tab/>
      </w:r>
      <w:r w:rsidRPr="00773A18">
        <w:t>(3)</w:t>
      </w:r>
      <w:r w:rsidRPr="00773A18">
        <w:tab/>
        <w:t xml:space="preserve">The </w:t>
      </w:r>
      <w:hyperlink r:id="rId270" w:tooltip="NI2020-476" w:history="1">
        <w:r w:rsidRPr="006F5339">
          <w:rPr>
            <w:rStyle w:val="charCitHyperlinkItal"/>
          </w:rPr>
          <w:t>Planning and Development (Essential Works at Affected Residential Premises) Guidelines 2020 (No 2)</w:t>
        </w:r>
      </w:hyperlink>
      <w:r w:rsidRPr="00773A18">
        <w:rPr>
          <w:color w:val="000000"/>
        </w:rPr>
        <w:t xml:space="preserve"> (NI2020</w:t>
      </w:r>
      <w:r w:rsidRPr="00773A18">
        <w:rPr>
          <w:color w:val="000000"/>
        </w:rPr>
        <w:noBreakHyphen/>
        <w:t>476)</w:t>
      </w:r>
      <w:r w:rsidRPr="00773A18">
        <w:t xml:space="preserve"> is taken to be a notifiable instrument made under the new regulation.</w:t>
      </w:r>
    </w:p>
    <w:p w14:paraId="11657C14" w14:textId="77777777" w:rsidR="004A5745" w:rsidRPr="00773A18" w:rsidRDefault="004A5745" w:rsidP="004A5745">
      <w:pPr>
        <w:pStyle w:val="PageBreak"/>
        <w:suppressLineNumbers/>
        <w:rPr>
          <w:color w:val="000000"/>
        </w:rPr>
      </w:pPr>
      <w:r w:rsidRPr="00773A18">
        <w:rPr>
          <w:color w:val="000000"/>
        </w:rPr>
        <w:br w:type="page"/>
      </w:r>
    </w:p>
    <w:p w14:paraId="7D55C123" w14:textId="77777777" w:rsidR="004A5745" w:rsidRPr="004D5A68" w:rsidRDefault="004A5745" w:rsidP="004A5745">
      <w:pPr>
        <w:pStyle w:val="AH1Chapter"/>
      </w:pPr>
      <w:bookmarkStart w:id="1427" w:name="_Toc114155034"/>
      <w:r w:rsidRPr="004D5A68">
        <w:rPr>
          <w:rStyle w:val="CharChapNo"/>
        </w:rPr>
        <w:lastRenderedPageBreak/>
        <w:t>Chapter 21</w:t>
      </w:r>
      <w:r w:rsidRPr="00773A18">
        <w:rPr>
          <w:color w:val="000000"/>
        </w:rPr>
        <w:tab/>
      </w:r>
      <w:r w:rsidRPr="004D5A68">
        <w:rPr>
          <w:rStyle w:val="CharChapText"/>
          <w:color w:val="000000"/>
        </w:rPr>
        <w:t>Repeals</w:t>
      </w:r>
      <w:bookmarkEnd w:id="1427"/>
    </w:p>
    <w:p w14:paraId="5DDF4C8E" w14:textId="77777777" w:rsidR="004A5745" w:rsidRDefault="004A5745" w:rsidP="004A5745">
      <w:pPr>
        <w:pStyle w:val="Placeholder"/>
        <w:suppressLineNumbers/>
      </w:pPr>
      <w:bookmarkStart w:id="1428" w:name="_Toc114155035"/>
      <w:r>
        <w:rPr>
          <w:rStyle w:val="CharPartNo"/>
        </w:rPr>
        <w:t xml:space="preserve">  </w:t>
      </w:r>
      <w:r>
        <w:rPr>
          <w:rStyle w:val="CharPartText"/>
        </w:rPr>
        <w:t xml:space="preserve">  </w:t>
      </w:r>
    </w:p>
    <w:p w14:paraId="5A88D2B4" w14:textId="77777777" w:rsidR="004A5745" w:rsidRPr="00773A18" w:rsidRDefault="004A5745" w:rsidP="004A5745">
      <w:pPr>
        <w:pStyle w:val="AH5Sec"/>
        <w:shd w:val="pct25" w:color="auto" w:fill="auto"/>
        <w:rPr>
          <w:color w:val="000000"/>
        </w:rPr>
      </w:pPr>
      <w:r w:rsidRPr="004D5A68">
        <w:rPr>
          <w:rStyle w:val="CharSectNo"/>
        </w:rPr>
        <w:t>648</w:t>
      </w:r>
      <w:r w:rsidRPr="00773A18">
        <w:rPr>
          <w:color w:val="000000"/>
        </w:rPr>
        <w:tab/>
        <w:t>Legislation repealed</w:t>
      </w:r>
      <w:bookmarkEnd w:id="1428"/>
    </w:p>
    <w:p w14:paraId="4E082B8A" w14:textId="77777777" w:rsidR="004A5745" w:rsidRPr="005B5FAC" w:rsidRDefault="004A5745" w:rsidP="004A5745">
      <w:pPr>
        <w:pStyle w:val="Amain"/>
        <w:rPr>
          <w:color w:val="000000"/>
        </w:rPr>
      </w:pPr>
      <w:r w:rsidRPr="005B5FAC">
        <w:rPr>
          <w:color w:val="000000"/>
        </w:rPr>
        <w:tab/>
        <w:t>(1)</w:t>
      </w:r>
      <w:r w:rsidRPr="005B5FAC">
        <w:rPr>
          <w:color w:val="000000"/>
        </w:rPr>
        <w:tab/>
        <w:t>The following legislation is repealed:</w:t>
      </w:r>
    </w:p>
    <w:p w14:paraId="2A7B3968" w14:textId="06A21152"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1" w:tooltip="A2007-24" w:history="1">
        <w:r w:rsidRPr="008D54EA">
          <w:rPr>
            <w:rStyle w:val="charCitHyperlinkItal"/>
          </w:rPr>
          <w:t>Planning and Development Act 2007</w:t>
        </w:r>
      </w:hyperlink>
      <w:r w:rsidRPr="00773A18">
        <w:rPr>
          <w:color w:val="000000"/>
        </w:rPr>
        <w:t xml:space="preserve"> (A2007</w:t>
      </w:r>
      <w:r w:rsidRPr="00773A18">
        <w:rPr>
          <w:color w:val="000000"/>
        </w:rPr>
        <w:noBreakHyphen/>
        <w:t>24)</w:t>
      </w:r>
    </w:p>
    <w:p w14:paraId="54561050" w14:textId="127F2626"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2" w:tooltip="SL2008-2" w:history="1">
        <w:r w:rsidRPr="008D54EA">
          <w:rPr>
            <w:rStyle w:val="charCitHyperlinkItal"/>
          </w:rPr>
          <w:t>Planning and Development Regulation 2008</w:t>
        </w:r>
      </w:hyperlink>
      <w:r w:rsidRPr="00773A18">
        <w:rPr>
          <w:color w:val="000000"/>
        </w:rPr>
        <w:t xml:space="preserve"> (SL2008</w:t>
      </w:r>
      <w:r w:rsidRPr="00773A18">
        <w:rPr>
          <w:color w:val="000000"/>
        </w:rPr>
        <w:noBreakHyphen/>
        <w:t>2)</w:t>
      </w:r>
    </w:p>
    <w:p w14:paraId="04BCBC7C" w14:textId="32E7427C"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3" w:tooltip="SL2008-11" w:history="1">
        <w:r w:rsidRPr="008D54EA">
          <w:rPr>
            <w:rStyle w:val="charCitHyperlinkItal"/>
          </w:rPr>
          <w:t>Magistrates Court (Planning and Development Infringement Notices) Regulation 2008</w:t>
        </w:r>
      </w:hyperlink>
      <w:r w:rsidRPr="00773A18">
        <w:rPr>
          <w:color w:val="000000"/>
        </w:rPr>
        <w:t xml:space="preserve"> (SL2008</w:t>
      </w:r>
      <w:r w:rsidRPr="00773A18">
        <w:rPr>
          <w:color w:val="000000"/>
        </w:rPr>
        <w:noBreakHyphen/>
        <w:t>11).</w:t>
      </w:r>
    </w:p>
    <w:p w14:paraId="57979858" w14:textId="0CFD7EF6" w:rsidR="004A5745" w:rsidRDefault="004A5745" w:rsidP="004A5745">
      <w:pPr>
        <w:pStyle w:val="Amain"/>
      </w:pPr>
      <w:r>
        <w:tab/>
        <w:t>(2)</w:t>
      </w:r>
      <w:r>
        <w:tab/>
      </w:r>
      <w:r w:rsidRPr="00773A18">
        <w:t xml:space="preserve">All other statutory instruments, other than the following instruments, under the </w:t>
      </w:r>
      <w:hyperlink r:id="rId274" w:tooltip="A2007-24" w:history="1">
        <w:r w:rsidRPr="008D54EA">
          <w:rPr>
            <w:rStyle w:val="charCitHyperlinkItal"/>
          </w:rPr>
          <w:t>Planning and Development Act 2007</w:t>
        </w:r>
      </w:hyperlink>
      <w:r w:rsidRPr="00773A18">
        <w:t xml:space="preserve"> and the </w:t>
      </w:r>
      <w:hyperlink r:id="rId275" w:tooltip="SL2008-2" w:history="1">
        <w:r w:rsidRPr="008D54EA">
          <w:rPr>
            <w:rStyle w:val="charCitHyperlinkItal"/>
          </w:rPr>
          <w:t>Planning and Development Regulation 2008</w:t>
        </w:r>
      </w:hyperlink>
      <w:r w:rsidRPr="008D54EA">
        <w:rPr>
          <w:rStyle w:val="charItals"/>
        </w:rPr>
        <w:t xml:space="preserve"> </w:t>
      </w:r>
      <w:r w:rsidRPr="00773A18">
        <w:t>are repealed:</w:t>
      </w:r>
    </w:p>
    <w:p w14:paraId="6DBC43C1" w14:textId="73FC587D" w:rsidR="004A5745" w:rsidRDefault="004A5745" w:rsidP="004A5745">
      <w:pPr>
        <w:pStyle w:val="Amainbullet"/>
        <w:tabs>
          <w:tab w:val="left" w:pos="1500"/>
        </w:tabs>
        <w:rPr>
          <w:color w:val="000000"/>
        </w:rPr>
      </w:pPr>
      <w:r>
        <w:rPr>
          <w:rFonts w:ascii="Symbol" w:hAnsi="Symbol"/>
          <w:color w:val="000000"/>
          <w:sz w:val="20"/>
        </w:rPr>
        <w:t></w:t>
      </w:r>
      <w:r>
        <w:rPr>
          <w:rFonts w:ascii="Symbol" w:hAnsi="Symbol"/>
          <w:color w:val="000000"/>
          <w:sz w:val="20"/>
        </w:rPr>
        <w:tab/>
      </w:r>
      <w:hyperlink r:id="rId276" w:tooltip="DI2007-298" w:history="1">
        <w:r w:rsidRPr="006F5339">
          <w:rPr>
            <w:rStyle w:val="charCitHyperlinkItal"/>
          </w:rPr>
          <w:t>Land (Planning and Environment) (Plan of Management for Urban Open Space and Public Access Sportsgrounds in the Gungahlin Region) Approval 2007</w:t>
        </w:r>
      </w:hyperlink>
      <w:r w:rsidRPr="00773A18">
        <w:rPr>
          <w:color w:val="000000"/>
        </w:rPr>
        <w:t xml:space="preserve"> (DI2007</w:t>
      </w:r>
      <w:r w:rsidRPr="00773A18">
        <w:rPr>
          <w:color w:val="000000"/>
        </w:rPr>
        <w:noBreakHyphen/>
        <w:t>298)</w:t>
      </w:r>
    </w:p>
    <w:p w14:paraId="6A803082" w14:textId="32DBAB4C"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7" w:tooltip="DI2000-143" w:history="1">
        <w:r w:rsidRPr="006F5339">
          <w:rPr>
            <w:rStyle w:val="charCitHyperlinkItal"/>
          </w:rPr>
          <w:t>Land (Planning and Environment) Plans of Management Approval 2000</w:t>
        </w:r>
      </w:hyperlink>
      <w:r w:rsidRPr="00773A18">
        <w:rPr>
          <w:color w:val="000000"/>
        </w:rPr>
        <w:t xml:space="preserve"> (DI2000</w:t>
      </w:r>
      <w:r w:rsidRPr="00773A18">
        <w:rPr>
          <w:color w:val="000000"/>
        </w:rPr>
        <w:noBreakHyphen/>
        <w:t>143)</w:t>
      </w:r>
    </w:p>
    <w:p w14:paraId="52D1CC8F" w14:textId="30474E10"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8" w:tooltip="NI2022-190" w:history="1">
        <w:r w:rsidRPr="00C37796">
          <w:rPr>
            <w:rStyle w:val="charCitHyperlinkItal"/>
          </w:rPr>
          <w:t>Planning and Development (Acting Chief Planning Executive) Appointment 2022</w:t>
        </w:r>
      </w:hyperlink>
      <w:r w:rsidRPr="00773A18">
        <w:rPr>
          <w:color w:val="000000"/>
        </w:rPr>
        <w:t xml:space="preserve"> (NI2022</w:t>
      </w:r>
      <w:r w:rsidRPr="00773A18">
        <w:rPr>
          <w:color w:val="000000"/>
        </w:rPr>
        <w:noBreakHyphen/>
        <w:t>190)</w:t>
      </w:r>
    </w:p>
    <w:p w14:paraId="55A161EA" w14:textId="3A8A9248"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79" w:tooltip="DI2016-78" w:history="1">
        <w:r w:rsidRPr="006F5339">
          <w:rPr>
            <w:rStyle w:val="charCitHyperlinkItal"/>
          </w:rPr>
          <w:t>Planning and Development (Albert Hall) Land Management Plan 2016</w:t>
        </w:r>
      </w:hyperlink>
      <w:r w:rsidRPr="00773A18">
        <w:rPr>
          <w:color w:val="000000"/>
        </w:rPr>
        <w:t xml:space="preserve"> (DI2016</w:t>
      </w:r>
      <w:r w:rsidRPr="00773A18">
        <w:rPr>
          <w:color w:val="000000"/>
        </w:rPr>
        <w:noBreakHyphen/>
        <w:t>78)</w:t>
      </w:r>
    </w:p>
    <w:p w14:paraId="2B36314A" w14:textId="711A9F28"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80" w:tooltip="DI2022-10" w:history="1">
        <w:r w:rsidRPr="006F5339">
          <w:rPr>
            <w:rStyle w:val="charCitHyperlinkItal"/>
          </w:rPr>
          <w:t>Planning and Development (Canberra Urban Lakes and Ponds) Land Management Plan 2022</w:t>
        </w:r>
      </w:hyperlink>
      <w:r w:rsidRPr="00773A18">
        <w:rPr>
          <w:color w:val="000000"/>
        </w:rPr>
        <w:t xml:space="preserve"> (DI2022</w:t>
      </w:r>
      <w:r w:rsidRPr="00773A18">
        <w:rPr>
          <w:color w:val="000000"/>
        </w:rPr>
        <w:noBreakHyphen/>
        <w:t>10)</w:t>
      </w:r>
    </w:p>
    <w:p w14:paraId="590DB135" w14:textId="2558BAEB"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81" w:tooltip="NI2021-170" w:history="1">
        <w:r w:rsidRPr="00C37796">
          <w:rPr>
            <w:rStyle w:val="charCitHyperlinkItal"/>
          </w:rPr>
          <w:t>Planning and Development (Chief Planning Executive) Appointment 2021</w:t>
        </w:r>
      </w:hyperlink>
      <w:r w:rsidRPr="00773A18">
        <w:rPr>
          <w:color w:val="000000"/>
        </w:rPr>
        <w:t xml:space="preserve"> (NI2021</w:t>
      </w:r>
      <w:r w:rsidRPr="00773A18">
        <w:rPr>
          <w:color w:val="000000"/>
        </w:rPr>
        <w:noBreakHyphen/>
        <w:t>170)</w:t>
      </w:r>
    </w:p>
    <w:p w14:paraId="7D542979" w14:textId="580786BC"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82" w:tooltip="NI2020-476" w:history="1">
        <w:r w:rsidRPr="006F5339">
          <w:rPr>
            <w:rStyle w:val="charCitHyperlinkItal"/>
          </w:rPr>
          <w:t>Planning and Development (Essential Works at Affected Residential Premises) Guidelines 2020 (No 2)</w:t>
        </w:r>
      </w:hyperlink>
      <w:r w:rsidRPr="00773A18">
        <w:rPr>
          <w:color w:val="000000"/>
        </w:rPr>
        <w:t xml:space="preserve"> (NI2020</w:t>
      </w:r>
      <w:r w:rsidRPr="00773A18">
        <w:rPr>
          <w:color w:val="000000"/>
        </w:rPr>
        <w:noBreakHyphen/>
        <w:t>476)</w:t>
      </w:r>
    </w:p>
    <w:p w14:paraId="20C80464" w14:textId="33C8D16F"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83" w:tooltip="NI2022-200" w:history="1">
        <w:r w:rsidRPr="00C37796">
          <w:rPr>
            <w:rStyle w:val="charCitHyperlinkItal"/>
          </w:rPr>
          <w:t>Planning and Development (Inspectors) Appointment 2022 (No 1)</w:t>
        </w:r>
      </w:hyperlink>
      <w:r w:rsidRPr="00773A18">
        <w:rPr>
          <w:color w:val="000000"/>
        </w:rPr>
        <w:t xml:space="preserve"> (NI2022</w:t>
      </w:r>
      <w:r w:rsidRPr="00773A18">
        <w:rPr>
          <w:color w:val="000000"/>
        </w:rPr>
        <w:noBreakHyphen/>
        <w:t>200)</w:t>
      </w:r>
    </w:p>
    <w:p w14:paraId="345D2681" w14:textId="3A1761D2" w:rsidR="004A5745" w:rsidRPr="00773A18" w:rsidRDefault="004A5745" w:rsidP="004A5745">
      <w:pPr>
        <w:pStyle w:val="Amainbullet"/>
        <w:tabs>
          <w:tab w:val="left" w:pos="1500"/>
        </w:tabs>
        <w:rPr>
          <w:color w:val="000000"/>
        </w:rPr>
      </w:pPr>
      <w:r w:rsidRPr="00773A18">
        <w:rPr>
          <w:rFonts w:ascii="Symbol" w:hAnsi="Symbol"/>
          <w:color w:val="000000"/>
          <w:sz w:val="20"/>
        </w:rPr>
        <w:t></w:t>
      </w:r>
      <w:r w:rsidRPr="00773A18">
        <w:rPr>
          <w:rFonts w:ascii="Symbol" w:hAnsi="Symbol"/>
          <w:color w:val="000000"/>
          <w:sz w:val="20"/>
        </w:rPr>
        <w:tab/>
      </w:r>
      <w:hyperlink r:id="rId284" w:tooltip="NI2018-665" w:history="1">
        <w:r w:rsidRPr="00C37796">
          <w:rPr>
            <w:rStyle w:val="charCitHyperlinkItal"/>
          </w:rPr>
          <w:t>Planning and Development (Planning Strategy) Notice 2018</w:t>
        </w:r>
      </w:hyperlink>
      <w:r w:rsidRPr="00773A18">
        <w:rPr>
          <w:color w:val="000000"/>
        </w:rPr>
        <w:t xml:space="preserve"> (NI2018</w:t>
      </w:r>
      <w:r w:rsidRPr="00773A18">
        <w:rPr>
          <w:color w:val="000000"/>
        </w:rPr>
        <w:noBreakHyphen/>
        <w:t>665)</w:t>
      </w:r>
    </w:p>
    <w:p w14:paraId="749AE2D9" w14:textId="2E108E9B" w:rsidR="004A5745" w:rsidRDefault="004A5745" w:rsidP="004A5745">
      <w:pPr>
        <w:pStyle w:val="Amainbullet"/>
        <w:tabs>
          <w:tab w:val="left" w:pos="1500"/>
        </w:tabs>
        <w:rPr>
          <w:color w:val="000000"/>
        </w:rPr>
      </w:pPr>
      <w:r>
        <w:rPr>
          <w:rFonts w:ascii="Symbol" w:hAnsi="Symbol"/>
          <w:color w:val="000000"/>
          <w:sz w:val="20"/>
        </w:rPr>
        <w:lastRenderedPageBreak/>
        <w:t></w:t>
      </w:r>
      <w:r>
        <w:rPr>
          <w:rFonts w:ascii="Symbol" w:hAnsi="Symbol"/>
          <w:color w:val="000000"/>
          <w:sz w:val="20"/>
        </w:rPr>
        <w:tab/>
      </w:r>
      <w:hyperlink r:id="rId285" w:tooltip="DI1998-242" w:history="1">
        <w:r w:rsidRPr="006F5339">
          <w:rPr>
            <w:rStyle w:val="charCitHyperlinkItal"/>
          </w:rPr>
          <w:t>Urban Services (Plans of Management) Approval 1998</w:t>
        </w:r>
      </w:hyperlink>
      <w:r w:rsidRPr="008D54EA">
        <w:rPr>
          <w:rStyle w:val="charItals"/>
        </w:rPr>
        <w:t xml:space="preserve"> </w:t>
      </w:r>
      <w:r w:rsidRPr="00773A18">
        <w:rPr>
          <w:color w:val="000000"/>
        </w:rPr>
        <w:t>(DI1998</w:t>
      </w:r>
      <w:r w:rsidRPr="00773A18">
        <w:rPr>
          <w:color w:val="000000"/>
        </w:rPr>
        <w:noBreakHyphen/>
        <w:t>242).</w:t>
      </w:r>
    </w:p>
    <w:p w14:paraId="74FDA3AD" w14:textId="2532658D" w:rsidR="004A5745" w:rsidRPr="00B6666B" w:rsidRDefault="004A5745" w:rsidP="004A5745">
      <w:pPr>
        <w:pStyle w:val="aNote"/>
      </w:pPr>
      <w:r w:rsidRPr="008D54EA">
        <w:rPr>
          <w:rStyle w:val="charItals"/>
        </w:rPr>
        <w:t>Note</w:t>
      </w:r>
      <w:r w:rsidRPr="008D54EA">
        <w:rPr>
          <w:rStyle w:val="charItals"/>
        </w:rPr>
        <w:tab/>
      </w:r>
      <w:r w:rsidRPr="00B6666B">
        <w:rPr>
          <w:shd w:val="clear" w:color="auto" w:fill="FFFFFF"/>
        </w:rPr>
        <w:t xml:space="preserve">The transitional provisions in this Act provide that certain statutory instruments made under the </w:t>
      </w:r>
      <w:hyperlink r:id="rId286" w:tooltip="A2007-24" w:history="1">
        <w:r w:rsidRPr="008D54EA">
          <w:rPr>
            <w:rStyle w:val="charCitHyperlinkItal"/>
          </w:rPr>
          <w:t>Planning and Development Act 2007</w:t>
        </w:r>
      </w:hyperlink>
      <w:r w:rsidRPr="00B6666B">
        <w:rPr>
          <w:color w:val="000000"/>
        </w:rPr>
        <w:t xml:space="preserve"> and the </w:t>
      </w:r>
      <w:hyperlink r:id="rId287" w:tooltip="SL2008-2" w:history="1">
        <w:r w:rsidRPr="008D54EA">
          <w:rPr>
            <w:rStyle w:val="charCitHyperlinkItal"/>
          </w:rPr>
          <w:t>Planning and Development Regulation 2008</w:t>
        </w:r>
      </w:hyperlink>
      <w:r w:rsidRPr="00B6666B">
        <w:rPr>
          <w:shd w:val="clear" w:color="auto" w:fill="FFFFFF"/>
        </w:rPr>
        <w:t xml:space="preserve"> are taken to be made under this Act (see s 603, s 640, pt 20.16 and s 647).</w:t>
      </w:r>
    </w:p>
    <w:bookmarkEnd w:id="1348"/>
    <w:p w14:paraId="417D2600" w14:textId="77777777" w:rsidR="004A5745" w:rsidRDefault="004A5745" w:rsidP="004A5745">
      <w:pPr>
        <w:pStyle w:val="02Text"/>
        <w:sectPr w:rsidR="004A5745" w:rsidSect="00D01BA9">
          <w:headerReference w:type="even" r:id="rId288"/>
          <w:headerReference w:type="default" r:id="rId289"/>
          <w:footerReference w:type="even" r:id="rId290"/>
          <w:footerReference w:type="default" r:id="rId291"/>
          <w:footerReference w:type="first" r:id="rId292"/>
          <w:pgSz w:w="11907" w:h="16839" w:code="9"/>
          <w:pgMar w:top="2999" w:right="1899" w:bottom="3101" w:left="2302" w:header="2477" w:footer="1758" w:gutter="0"/>
          <w:lnNumType w:countBy="1"/>
          <w:pgNumType w:start="1"/>
          <w:cols w:space="720"/>
          <w:titlePg/>
          <w:docGrid w:linePitch="326"/>
        </w:sectPr>
      </w:pPr>
    </w:p>
    <w:p w14:paraId="7927951B" w14:textId="77777777" w:rsidR="004A5745" w:rsidRPr="00B6666B" w:rsidRDefault="004A5745" w:rsidP="004A5745">
      <w:pPr>
        <w:pStyle w:val="PageBreak"/>
        <w:suppressLineNumbers/>
        <w:rPr>
          <w:color w:val="000000"/>
        </w:rPr>
      </w:pPr>
      <w:r w:rsidRPr="00B6666B">
        <w:rPr>
          <w:color w:val="000000"/>
        </w:rPr>
        <w:br w:type="page"/>
      </w:r>
    </w:p>
    <w:p w14:paraId="7E90151B" w14:textId="77777777" w:rsidR="004A5745" w:rsidRPr="004D5A68" w:rsidRDefault="004A5745" w:rsidP="004A5745">
      <w:pPr>
        <w:pStyle w:val="Sched-heading"/>
      </w:pPr>
      <w:bookmarkStart w:id="1429" w:name="_Toc114155036"/>
      <w:r w:rsidRPr="004D5A68">
        <w:rPr>
          <w:rStyle w:val="CharChapNo"/>
        </w:rPr>
        <w:lastRenderedPageBreak/>
        <w:t>Schedule 1</w:t>
      </w:r>
      <w:r w:rsidRPr="00B6666B">
        <w:rPr>
          <w:color w:val="000000"/>
        </w:rPr>
        <w:tab/>
      </w:r>
      <w:r w:rsidRPr="004D5A68">
        <w:rPr>
          <w:rStyle w:val="CharChapText"/>
          <w:color w:val="000000"/>
        </w:rPr>
        <w:t>Preserved leases</w:t>
      </w:r>
      <w:bookmarkEnd w:id="1346"/>
      <w:bookmarkEnd w:id="1429"/>
    </w:p>
    <w:p w14:paraId="7886A703" w14:textId="77777777" w:rsidR="004A5745" w:rsidRPr="00B6666B" w:rsidRDefault="004A5745" w:rsidP="004A5745">
      <w:pPr>
        <w:pStyle w:val="ref"/>
        <w:rPr>
          <w:color w:val="000000"/>
        </w:rPr>
      </w:pPr>
      <w:r w:rsidRPr="00B6666B">
        <w:rPr>
          <w:color w:val="000000"/>
        </w:rPr>
        <w:t xml:space="preserve">(see dict, def </w:t>
      </w:r>
      <w:r w:rsidRPr="00B6666B">
        <w:rPr>
          <w:rStyle w:val="charBoldItals"/>
        </w:rPr>
        <w:t>preserved lease</w:t>
      </w:r>
      <w:r w:rsidRPr="00B6666B">
        <w:rPr>
          <w:color w:val="000000"/>
        </w:rPr>
        <w:t>)</w:t>
      </w:r>
    </w:p>
    <w:p w14:paraId="60C2282E" w14:textId="77777777" w:rsidR="004A5745" w:rsidRPr="004D5A68" w:rsidRDefault="004A5745" w:rsidP="004A5745">
      <w:pPr>
        <w:pStyle w:val="Sched-Part"/>
      </w:pPr>
      <w:bookmarkStart w:id="1430" w:name="_Toc114155037"/>
      <w:r w:rsidRPr="004D5A68">
        <w:rPr>
          <w:rStyle w:val="CharPartNo"/>
        </w:rPr>
        <w:t>Part 1.1</w:t>
      </w:r>
      <w:r w:rsidRPr="00B6666B">
        <w:rPr>
          <w:color w:val="000000"/>
        </w:rPr>
        <w:tab/>
      </w:r>
      <w:r w:rsidRPr="004D5A68">
        <w:rPr>
          <w:rStyle w:val="CharPartText"/>
          <w:color w:val="000000"/>
        </w:rPr>
        <w:t>Preliminary</w:t>
      </w:r>
      <w:bookmarkEnd w:id="1430"/>
    </w:p>
    <w:p w14:paraId="138C63ED" w14:textId="77777777" w:rsidR="004A5745" w:rsidRPr="00B6666B" w:rsidRDefault="004A5745" w:rsidP="004A5745">
      <w:pPr>
        <w:pStyle w:val="Schclauseheading"/>
        <w:rPr>
          <w:color w:val="000000"/>
        </w:rPr>
      </w:pPr>
      <w:bookmarkStart w:id="1431" w:name="_Toc114155038"/>
      <w:r w:rsidRPr="004D5A68">
        <w:rPr>
          <w:rStyle w:val="CharSectNo"/>
        </w:rPr>
        <w:t>1.1</w:t>
      </w:r>
      <w:r w:rsidRPr="00B6666B">
        <w:rPr>
          <w:color w:val="000000"/>
        </w:rPr>
        <w:tab/>
        <w:t xml:space="preserve">Meaning of </w:t>
      </w:r>
      <w:r w:rsidRPr="008D54EA">
        <w:rPr>
          <w:rStyle w:val="charItals"/>
        </w:rPr>
        <w:t>preserved lease use</w:t>
      </w:r>
      <w:r w:rsidRPr="00B6666B">
        <w:rPr>
          <w:color w:val="000000"/>
        </w:rPr>
        <w:t>—sch 1</w:t>
      </w:r>
      <w:bookmarkEnd w:id="1431"/>
    </w:p>
    <w:p w14:paraId="0BE22E34" w14:textId="77777777" w:rsidR="004A5745" w:rsidRPr="00B6666B" w:rsidRDefault="004A5745" w:rsidP="004A5745">
      <w:pPr>
        <w:pStyle w:val="Amainreturn"/>
        <w:rPr>
          <w:color w:val="000000"/>
        </w:rPr>
      </w:pPr>
      <w:bookmarkStart w:id="1432" w:name="_Hlk126941715"/>
      <w:r w:rsidRPr="00B6666B">
        <w:rPr>
          <w:color w:val="000000"/>
        </w:rPr>
        <w:t>In this schedule:</w:t>
      </w:r>
      <w:bookmarkEnd w:id="1432"/>
    </w:p>
    <w:p w14:paraId="7F132FB8" w14:textId="77777777" w:rsidR="004A5745" w:rsidRPr="00B6666B" w:rsidRDefault="004A5745" w:rsidP="004A5745">
      <w:pPr>
        <w:pStyle w:val="aDef"/>
        <w:rPr>
          <w:color w:val="000000"/>
        </w:rPr>
      </w:pPr>
      <w:r w:rsidRPr="00B6666B">
        <w:rPr>
          <w:rStyle w:val="charBoldItals"/>
        </w:rPr>
        <w:t>preserved lease use</w:t>
      </w:r>
      <w:r w:rsidRPr="00B6666B">
        <w:rPr>
          <w:bCs/>
          <w:iCs/>
          <w:color w:val="000000"/>
        </w:rPr>
        <w:t xml:space="preserve">, </w:t>
      </w:r>
      <w:r w:rsidRPr="00B6666B">
        <w:rPr>
          <w:color w:val="000000"/>
        </w:rPr>
        <w:t>in relation to land described in a preserved lease—</w:t>
      </w:r>
    </w:p>
    <w:p w14:paraId="1E1A93D7" w14:textId="77777777" w:rsidR="004A5745" w:rsidRPr="009E4E73" w:rsidRDefault="004A5745" w:rsidP="004A5745">
      <w:pPr>
        <w:pStyle w:val="aDefpara"/>
        <w:rPr>
          <w:color w:val="000000"/>
        </w:rPr>
      </w:pPr>
      <w:r w:rsidRPr="009E4E73">
        <w:rPr>
          <w:color w:val="000000"/>
        </w:rPr>
        <w:tab/>
        <w:t>(a)</w:t>
      </w:r>
      <w:r w:rsidRPr="009E4E73">
        <w:rPr>
          <w:color w:val="000000"/>
        </w:rPr>
        <w:tab/>
        <w:t>means the use of the land for the purpose of any of the following:</w:t>
      </w:r>
    </w:p>
    <w:p w14:paraId="7CA66B74" w14:textId="77777777" w:rsidR="004A5745" w:rsidRPr="00C10B9F" w:rsidRDefault="004A5745" w:rsidP="004A5745">
      <w:pPr>
        <w:pStyle w:val="aDefsubpara"/>
        <w:rPr>
          <w:color w:val="000000"/>
        </w:rPr>
      </w:pPr>
      <w:r w:rsidRPr="00C10B9F">
        <w:rPr>
          <w:color w:val="000000"/>
        </w:rPr>
        <w:tab/>
        <w:t>(i)</w:t>
      </w:r>
      <w:r w:rsidRPr="00C10B9F">
        <w:rPr>
          <w:color w:val="000000"/>
        </w:rPr>
        <w:tab/>
        <w:t>“an industry” or “industries”;</w:t>
      </w:r>
    </w:p>
    <w:p w14:paraId="177544DE" w14:textId="77777777" w:rsidR="004A5745" w:rsidRPr="00C10B9F" w:rsidRDefault="004A5745" w:rsidP="004A5745">
      <w:pPr>
        <w:pStyle w:val="aDefsubpara"/>
        <w:rPr>
          <w:color w:val="000000"/>
        </w:rPr>
      </w:pPr>
      <w:r w:rsidRPr="00C10B9F">
        <w:rPr>
          <w:color w:val="000000"/>
        </w:rPr>
        <w:tab/>
        <w:t>(ii)</w:t>
      </w:r>
      <w:r w:rsidRPr="00C10B9F">
        <w:rPr>
          <w:color w:val="000000"/>
        </w:rPr>
        <w:tab/>
        <w:t>“light industrial and commercial businesses”;</w:t>
      </w:r>
    </w:p>
    <w:p w14:paraId="08DFB8B7" w14:textId="77777777" w:rsidR="004A5745" w:rsidRPr="00C10B9F" w:rsidRDefault="004A5745" w:rsidP="004A5745">
      <w:pPr>
        <w:pStyle w:val="aDefsubpara"/>
        <w:rPr>
          <w:color w:val="000000"/>
        </w:rPr>
      </w:pPr>
      <w:r w:rsidRPr="00C10B9F">
        <w:rPr>
          <w:color w:val="000000"/>
        </w:rPr>
        <w:tab/>
        <w:t>(iii)</w:t>
      </w:r>
      <w:r w:rsidRPr="00C10B9F">
        <w:rPr>
          <w:color w:val="000000"/>
        </w:rPr>
        <w:tab/>
        <w:t>conducting “industries” in buildings on the land; and</w:t>
      </w:r>
    </w:p>
    <w:p w14:paraId="09BE0393" w14:textId="77777777" w:rsidR="004A5745" w:rsidRPr="009E4E73" w:rsidRDefault="004A5745" w:rsidP="004A5745">
      <w:pPr>
        <w:pStyle w:val="aDefpara"/>
        <w:rPr>
          <w:color w:val="000000"/>
        </w:rPr>
      </w:pPr>
      <w:r w:rsidRPr="009E4E73">
        <w:rPr>
          <w:color w:val="000000"/>
        </w:rPr>
        <w:tab/>
        <w:t>(b)</w:t>
      </w:r>
      <w:r w:rsidRPr="009E4E73">
        <w:rPr>
          <w:color w:val="000000"/>
        </w:rPr>
        <w:tab/>
        <w:t>includes the use of the land, or of a building or other structure on the land, for the retail sale of any of the following:</w:t>
      </w:r>
    </w:p>
    <w:p w14:paraId="599BCFA1" w14:textId="77777777" w:rsidR="004A5745" w:rsidRPr="00C10B9F" w:rsidRDefault="004A5745" w:rsidP="004A5745">
      <w:pPr>
        <w:pStyle w:val="aDefsubpara"/>
        <w:rPr>
          <w:color w:val="000000"/>
        </w:rPr>
      </w:pPr>
      <w:r w:rsidRPr="00C10B9F">
        <w:rPr>
          <w:color w:val="000000"/>
        </w:rPr>
        <w:tab/>
        <w:t>(i)</w:t>
      </w:r>
      <w:r w:rsidRPr="00C10B9F">
        <w:rPr>
          <w:color w:val="000000"/>
        </w:rPr>
        <w:tab/>
        <w:t>goods (other than food</w:t>
      </w:r>
      <w:r w:rsidRPr="00C10B9F">
        <w:rPr>
          <w:color w:val="000000"/>
        </w:rPr>
        <w:noBreakHyphen/>
        <w:t>stuffs, non</w:t>
      </w:r>
      <w:r w:rsidRPr="00C10B9F">
        <w:rPr>
          <w:color w:val="000000"/>
        </w:rPr>
        <w:noBreakHyphen/>
        <w:t>alcoholic beverages or new clothing) that have been manufactured or processed on the land or in the building or other structure;</w:t>
      </w:r>
    </w:p>
    <w:p w14:paraId="49793A4A" w14:textId="77777777" w:rsidR="004A5745" w:rsidRPr="00C10B9F" w:rsidRDefault="004A5745" w:rsidP="004A5745">
      <w:pPr>
        <w:pStyle w:val="aDefsubpara"/>
        <w:rPr>
          <w:color w:val="000000"/>
        </w:rPr>
      </w:pPr>
      <w:r w:rsidRPr="00C10B9F">
        <w:rPr>
          <w:color w:val="000000"/>
        </w:rPr>
        <w:tab/>
        <w:t>(ii)</w:t>
      </w:r>
      <w:r w:rsidRPr="00C10B9F">
        <w:rPr>
          <w:color w:val="000000"/>
        </w:rPr>
        <w:tab/>
        <w:t>building materials, building equipment, building supplies or general hardware;</w:t>
      </w:r>
    </w:p>
    <w:p w14:paraId="4ABE0AD0" w14:textId="77777777" w:rsidR="004A5745" w:rsidRPr="00C10B9F" w:rsidRDefault="004A5745" w:rsidP="004A5745">
      <w:pPr>
        <w:pStyle w:val="aDefsubpara"/>
        <w:rPr>
          <w:color w:val="000000"/>
        </w:rPr>
      </w:pPr>
      <w:r w:rsidRPr="00C10B9F">
        <w:rPr>
          <w:color w:val="000000"/>
        </w:rPr>
        <w:tab/>
        <w:t>(iii)</w:t>
      </w:r>
      <w:r w:rsidRPr="00C10B9F">
        <w:rPr>
          <w:color w:val="000000"/>
        </w:rPr>
        <w:tab/>
        <w:t>other goods ordinarily sold by sellers of goods mentioned in subparagraph (ii);</w:t>
      </w:r>
    </w:p>
    <w:p w14:paraId="77B1B6E9" w14:textId="77777777" w:rsidR="004A5745" w:rsidRPr="00C10B9F" w:rsidRDefault="004A5745" w:rsidP="004A5745">
      <w:pPr>
        <w:pStyle w:val="aDefsubpara"/>
        <w:rPr>
          <w:color w:val="000000"/>
        </w:rPr>
      </w:pPr>
      <w:r w:rsidRPr="00C10B9F">
        <w:rPr>
          <w:color w:val="000000"/>
        </w:rPr>
        <w:tab/>
        <w:t>(iv)</w:t>
      </w:r>
      <w:r w:rsidRPr="00C10B9F">
        <w:rPr>
          <w:color w:val="000000"/>
        </w:rPr>
        <w:tab/>
        <w:t>agricultural, garden or farm equipment or supplies;</w:t>
      </w:r>
    </w:p>
    <w:p w14:paraId="77C2F151" w14:textId="77777777" w:rsidR="004A5745" w:rsidRPr="00C10B9F" w:rsidRDefault="004A5745" w:rsidP="004A5745">
      <w:pPr>
        <w:pStyle w:val="aDefsubpara"/>
        <w:rPr>
          <w:color w:val="000000"/>
        </w:rPr>
      </w:pPr>
      <w:r w:rsidRPr="00C10B9F">
        <w:rPr>
          <w:color w:val="000000"/>
        </w:rPr>
        <w:tab/>
        <w:t>(v)</w:t>
      </w:r>
      <w:r w:rsidRPr="00C10B9F">
        <w:rPr>
          <w:color w:val="000000"/>
        </w:rPr>
        <w:tab/>
        <w:t>petrol, oil or other petroleum products;</w:t>
      </w:r>
    </w:p>
    <w:p w14:paraId="0CB0A731" w14:textId="77777777" w:rsidR="004A5745" w:rsidRPr="00B70A3F" w:rsidRDefault="004A5745" w:rsidP="004A5745">
      <w:pPr>
        <w:pStyle w:val="aDefsubpara"/>
        <w:rPr>
          <w:color w:val="000000"/>
        </w:rPr>
      </w:pPr>
      <w:r w:rsidRPr="00C10B9F">
        <w:rPr>
          <w:color w:val="000000"/>
        </w:rPr>
        <w:tab/>
        <w:t>(vi)</w:t>
      </w:r>
      <w:r w:rsidRPr="00C10B9F">
        <w:rPr>
          <w:color w:val="000000"/>
        </w:rPr>
        <w:tab/>
        <w:t>motor vehicles, trailers, caravans, boats or machinery;</w:t>
      </w:r>
    </w:p>
    <w:p w14:paraId="700AB287" w14:textId="77777777" w:rsidR="004A5745" w:rsidRPr="00C10B9F" w:rsidRDefault="004A5745" w:rsidP="004A5745">
      <w:pPr>
        <w:pStyle w:val="aDefsubpara"/>
        <w:rPr>
          <w:color w:val="000000"/>
        </w:rPr>
      </w:pPr>
      <w:r w:rsidRPr="00C10B9F">
        <w:rPr>
          <w:color w:val="000000"/>
        </w:rPr>
        <w:tab/>
        <w:t>(vii)</w:t>
      </w:r>
      <w:r w:rsidRPr="00C10B9F">
        <w:rPr>
          <w:color w:val="000000"/>
        </w:rPr>
        <w:tab/>
        <w:t>parts or accessories for goods mentioned in subparagraph (vi);</w:t>
      </w:r>
    </w:p>
    <w:p w14:paraId="656FD9EE" w14:textId="77777777" w:rsidR="004A5745" w:rsidRPr="00C10B9F" w:rsidRDefault="004A5745" w:rsidP="004A5745">
      <w:pPr>
        <w:pStyle w:val="aDefsubpara"/>
        <w:rPr>
          <w:color w:val="000000"/>
        </w:rPr>
      </w:pPr>
      <w:r w:rsidRPr="00C10B9F">
        <w:rPr>
          <w:color w:val="000000"/>
        </w:rPr>
        <w:lastRenderedPageBreak/>
        <w:tab/>
        <w:t>(viii)</w:t>
      </w:r>
      <w:r w:rsidRPr="00C10B9F">
        <w:rPr>
          <w:color w:val="000000"/>
        </w:rPr>
        <w:tab/>
        <w:t>if the floor area of the building, or the part of the building where the goods are sold or displayed for sale, does not exceed 46.5m</w:t>
      </w:r>
      <w:r w:rsidRPr="00C10B9F">
        <w:rPr>
          <w:color w:val="000000"/>
          <w:vertAlign w:val="superscript"/>
        </w:rPr>
        <w:t>2</w:t>
      </w:r>
      <w:r w:rsidRPr="00C10B9F">
        <w:rPr>
          <w:color w:val="000000"/>
        </w:rPr>
        <w:t>—</w:t>
      </w:r>
    </w:p>
    <w:p w14:paraId="0F086717" w14:textId="77777777" w:rsidR="004A5745" w:rsidRPr="00FF54B2" w:rsidRDefault="004A5745" w:rsidP="004A5745">
      <w:pPr>
        <w:pStyle w:val="SchAsubsubpara"/>
        <w:rPr>
          <w:color w:val="000000"/>
        </w:rPr>
      </w:pPr>
      <w:r w:rsidRPr="00FF54B2">
        <w:rPr>
          <w:color w:val="000000"/>
        </w:rPr>
        <w:tab/>
        <w:t>(A)</w:t>
      </w:r>
      <w:r w:rsidRPr="00FF54B2">
        <w:rPr>
          <w:color w:val="000000"/>
        </w:rPr>
        <w:tab/>
        <w:t>food</w:t>
      </w:r>
      <w:r w:rsidRPr="00FF54B2">
        <w:rPr>
          <w:color w:val="000000"/>
        </w:rPr>
        <w:noBreakHyphen/>
        <w:t>stuffs or non</w:t>
      </w:r>
      <w:r w:rsidRPr="00FF54B2">
        <w:rPr>
          <w:color w:val="000000"/>
        </w:rPr>
        <w:noBreakHyphen/>
        <w:t>alcoholic beverages of a kind commonly known as confectionery or refreshments; and</w:t>
      </w:r>
    </w:p>
    <w:p w14:paraId="506798D9" w14:textId="77777777" w:rsidR="004A5745" w:rsidRPr="00FF54B2" w:rsidRDefault="004A5745" w:rsidP="004A5745">
      <w:pPr>
        <w:pStyle w:val="SchAsubsubpara"/>
        <w:rPr>
          <w:color w:val="000000"/>
        </w:rPr>
      </w:pPr>
      <w:r w:rsidRPr="00FF54B2">
        <w:rPr>
          <w:color w:val="000000"/>
        </w:rPr>
        <w:tab/>
        <w:t>(B)</w:t>
      </w:r>
      <w:r w:rsidRPr="00FF54B2">
        <w:rPr>
          <w:color w:val="000000"/>
        </w:rPr>
        <w:tab/>
        <w:t>any other kind of food</w:t>
      </w:r>
      <w:r w:rsidRPr="00FF54B2">
        <w:rPr>
          <w:color w:val="000000"/>
        </w:rPr>
        <w:noBreakHyphen/>
        <w:t>stuffs or non</w:t>
      </w:r>
      <w:r w:rsidRPr="00FF54B2">
        <w:rPr>
          <w:color w:val="000000"/>
        </w:rPr>
        <w:noBreakHyphen/>
        <w:t>alcoholic beverages that have been manufactured or processed on the land or in the building; and</w:t>
      </w:r>
    </w:p>
    <w:p w14:paraId="315F9F37" w14:textId="77777777" w:rsidR="004A5745" w:rsidRPr="00FF54B2" w:rsidRDefault="004A5745" w:rsidP="004A5745">
      <w:pPr>
        <w:pStyle w:val="SchAsubsubpara"/>
        <w:rPr>
          <w:color w:val="000000"/>
        </w:rPr>
      </w:pPr>
      <w:r w:rsidRPr="00FF54B2">
        <w:rPr>
          <w:color w:val="000000"/>
        </w:rPr>
        <w:tab/>
        <w:t>(C)</w:t>
      </w:r>
      <w:r w:rsidRPr="00FF54B2">
        <w:rPr>
          <w:color w:val="000000"/>
        </w:rPr>
        <w:tab/>
        <w:t>goods (other than food</w:t>
      </w:r>
      <w:r w:rsidRPr="00FF54B2">
        <w:rPr>
          <w:color w:val="000000"/>
        </w:rPr>
        <w:noBreakHyphen/>
        <w:t>stuffs, non</w:t>
      </w:r>
      <w:r w:rsidRPr="00FF54B2">
        <w:rPr>
          <w:color w:val="000000"/>
        </w:rPr>
        <w:noBreakHyphen/>
        <w:t>alcoholic beverages, new clothing or goods mentioned in paragraph (b) (i) to (vii)) that have been stored in bulk in the building pending their sale and distribution to people engaged in retail trade elsewhere than on that land; but</w:t>
      </w:r>
    </w:p>
    <w:p w14:paraId="3C6BC76A" w14:textId="77777777" w:rsidR="004A5745" w:rsidRPr="009E4E73" w:rsidRDefault="004A5745" w:rsidP="004A5745">
      <w:pPr>
        <w:pStyle w:val="aDefpara"/>
        <w:rPr>
          <w:color w:val="000000"/>
        </w:rPr>
      </w:pPr>
      <w:r w:rsidRPr="009E4E73">
        <w:rPr>
          <w:color w:val="000000"/>
        </w:rPr>
        <w:tab/>
        <w:t>(c)</w:t>
      </w:r>
      <w:r w:rsidRPr="009E4E73">
        <w:rPr>
          <w:color w:val="000000"/>
        </w:rPr>
        <w:tab/>
        <w:t>unless otherwise authorised by the lease (whether expressly or by implication), does not include the use of the land, or of a building or other structure on the land—</w:t>
      </w:r>
    </w:p>
    <w:p w14:paraId="0DCDFD76" w14:textId="77777777" w:rsidR="004A5745" w:rsidRPr="00C10B9F" w:rsidRDefault="004A5745" w:rsidP="004A5745">
      <w:pPr>
        <w:pStyle w:val="aDefsubpara"/>
        <w:rPr>
          <w:color w:val="000000"/>
        </w:rPr>
      </w:pPr>
      <w:r w:rsidRPr="00C10B9F">
        <w:rPr>
          <w:color w:val="000000"/>
        </w:rPr>
        <w:tab/>
        <w:t>(i)</w:t>
      </w:r>
      <w:r w:rsidRPr="00C10B9F">
        <w:rPr>
          <w:color w:val="000000"/>
        </w:rPr>
        <w:tab/>
        <w:t>for the retail sale of any other goods; or</w:t>
      </w:r>
    </w:p>
    <w:p w14:paraId="32814413" w14:textId="77777777" w:rsidR="004A5745" w:rsidRPr="00C10B9F" w:rsidRDefault="004A5745" w:rsidP="004A5745">
      <w:pPr>
        <w:pStyle w:val="aDefsubpara"/>
        <w:rPr>
          <w:color w:val="000000"/>
        </w:rPr>
      </w:pPr>
      <w:r w:rsidRPr="00C10B9F">
        <w:rPr>
          <w:color w:val="000000"/>
        </w:rPr>
        <w:tab/>
        <w:t>(ii)</w:t>
      </w:r>
      <w:r w:rsidRPr="00C10B9F">
        <w:rPr>
          <w:color w:val="000000"/>
        </w:rPr>
        <w:tab/>
        <w:t>as a boarding</w:t>
      </w:r>
      <w:r w:rsidRPr="00C10B9F">
        <w:rPr>
          <w:color w:val="000000"/>
        </w:rPr>
        <w:noBreakHyphen/>
        <w:t>house, guest</w:t>
      </w:r>
      <w:r w:rsidRPr="00C10B9F">
        <w:rPr>
          <w:color w:val="000000"/>
        </w:rPr>
        <w:noBreakHyphen/>
        <w:t>house, hostel, hotel or motel; or</w:t>
      </w:r>
    </w:p>
    <w:p w14:paraId="241D6D30" w14:textId="77777777" w:rsidR="004A5745" w:rsidRPr="00C10B9F" w:rsidRDefault="004A5745" w:rsidP="004A5745">
      <w:pPr>
        <w:pStyle w:val="aDefsubpara"/>
        <w:rPr>
          <w:color w:val="000000"/>
        </w:rPr>
      </w:pPr>
      <w:r w:rsidRPr="00C10B9F">
        <w:rPr>
          <w:color w:val="000000"/>
        </w:rPr>
        <w:tab/>
        <w:t>(iii)</w:t>
      </w:r>
      <w:r w:rsidRPr="00C10B9F">
        <w:rPr>
          <w:color w:val="000000"/>
        </w:rPr>
        <w:tab/>
        <w:t>as residential accommodation.</w:t>
      </w:r>
    </w:p>
    <w:p w14:paraId="17F28D93" w14:textId="77777777" w:rsidR="004A5745" w:rsidRDefault="004A5745" w:rsidP="004A5745">
      <w:pPr>
        <w:pStyle w:val="03Schedule"/>
        <w:sectPr w:rsidR="004A5745" w:rsidSect="00D01BA9">
          <w:headerReference w:type="even" r:id="rId293"/>
          <w:headerReference w:type="default" r:id="rId294"/>
          <w:footerReference w:type="even" r:id="rId295"/>
          <w:footerReference w:type="default" r:id="rId296"/>
          <w:type w:val="continuous"/>
          <w:pgSz w:w="11907" w:h="16839" w:code="9"/>
          <w:pgMar w:top="3880" w:right="1900" w:bottom="3100" w:left="2300" w:header="2280" w:footer="1760" w:gutter="0"/>
          <w:lnNumType w:countBy="1"/>
          <w:cols w:space="720"/>
          <w:docGrid w:linePitch="326"/>
        </w:sectPr>
      </w:pPr>
    </w:p>
    <w:p w14:paraId="4F2E10A6" w14:textId="77777777" w:rsidR="004A5745" w:rsidRPr="00B6666B" w:rsidRDefault="004A5745" w:rsidP="004A5745">
      <w:pPr>
        <w:pStyle w:val="PageBreak"/>
        <w:suppressLineNumbers/>
        <w:rPr>
          <w:color w:val="000000"/>
        </w:rPr>
      </w:pPr>
      <w:r w:rsidRPr="00B6666B">
        <w:rPr>
          <w:color w:val="000000"/>
        </w:rPr>
        <w:br w:type="page"/>
      </w:r>
      <w:bookmarkStart w:id="1433" w:name="_Ref95515313"/>
    </w:p>
    <w:p w14:paraId="35419EC0" w14:textId="77777777" w:rsidR="004A5745" w:rsidRPr="004D5A68" w:rsidRDefault="004A5745" w:rsidP="004A5745">
      <w:pPr>
        <w:pStyle w:val="Sched-Part"/>
        <w:suppressLineNumbers/>
        <w:ind w:left="2603" w:hanging="2603"/>
      </w:pPr>
      <w:bookmarkStart w:id="1434" w:name="_Toc114155039"/>
      <w:r w:rsidRPr="004D5A68">
        <w:rPr>
          <w:rStyle w:val="CharPartNo"/>
        </w:rPr>
        <w:lastRenderedPageBreak/>
        <w:t>Part 1.2</w:t>
      </w:r>
      <w:r w:rsidRPr="00B6666B">
        <w:rPr>
          <w:color w:val="000000"/>
        </w:rPr>
        <w:tab/>
      </w:r>
      <w:r w:rsidRPr="004D5A68">
        <w:rPr>
          <w:rStyle w:val="CharPartText"/>
          <w:color w:val="000000"/>
        </w:rPr>
        <w:t>Preserved leases</w:t>
      </w:r>
      <w:bookmarkEnd w:id="1433"/>
      <w:bookmarkEnd w:id="1434"/>
    </w:p>
    <w:p w14:paraId="3173FB8D" w14:textId="77777777" w:rsidR="004A5745" w:rsidRPr="00B6666B" w:rsidRDefault="004A5745" w:rsidP="004A5745">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4A5745" w:rsidRPr="00B6666B" w14:paraId="17FB0056"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498614DB" w14:textId="77777777" w:rsidR="004A5745" w:rsidRPr="00B6666B" w:rsidRDefault="004A5745" w:rsidP="0013315D">
            <w:pPr>
              <w:pStyle w:val="TableColHd"/>
              <w:rPr>
                <w:color w:val="000000"/>
              </w:rPr>
            </w:pPr>
            <w:r w:rsidRPr="00B6666B">
              <w:rPr>
                <w:color w:val="000000"/>
              </w:rPr>
              <w:t>column 1</w:t>
            </w:r>
          </w:p>
          <w:p w14:paraId="37DAFE16" w14:textId="77777777" w:rsidR="004A5745" w:rsidRPr="00B6666B" w:rsidRDefault="004A5745" w:rsidP="0013315D">
            <w:pPr>
              <w:pStyle w:val="TableColHd"/>
              <w:rPr>
                <w:color w:val="000000"/>
              </w:rPr>
            </w:pPr>
            <w:r w:rsidRPr="00B6666B">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7525460" w14:textId="77777777" w:rsidR="004A5745" w:rsidRPr="00B6666B" w:rsidRDefault="004A5745" w:rsidP="0013315D">
            <w:pPr>
              <w:pStyle w:val="TableColHd"/>
              <w:rPr>
                <w:color w:val="000000"/>
              </w:rPr>
            </w:pPr>
            <w:r w:rsidRPr="00B6666B">
              <w:rPr>
                <w:color w:val="000000"/>
              </w:rPr>
              <w:t>column 2</w:t>
            </w:r>
          </w:p>
          <w:p w14:paraId="5C7BE487" w14:textId="77777777" w:rsidR="004A5745" w:rsidRPr="00B6666B" w:rsidRDefault="004A5745" w:rsidP="0013315D">
            <w:pPr>
              <w:pStyle w:val="TableColHd"/>
              <w:rPr>
                <w:color w:val="000000"/>
              </w:rPr>
            </w:pPr>
            <w:r w:rsidRPr="00B6666B">
              <w:rPr>
                <w:color w:val="000000"/>
              </w:rPr>
              <w:t>lease</w:t>
            </w:r>
          </w:p>
        </w:tc>
      </w:tr>
      <w:tr w:rsidR="004A5745" w:rsidRPr="00B6666B" w14:paraId="6698677A" w14:textId="77777777" w:rsidTr="0013315D">
        <w:trPr>
          <w:cantSplit/>
        </w:trPr>
        <w:tc>
          <w:tcPr>
            <w:tcW w:w="1200" w:type="dxa"/>
            <w:tcBorders>
              <w:top w:val="single" w:sz="4" w:space="0" w:color="auto"/>
              <w:left w:val="single" w:sz="4" w:space="0" w:color="C0C0C0"/>
              <w:bottom w:val="single" w:sz="4" w:space="0" w:color="C0C0C0"/>
              <w:right w:val="single" w:sz="4" w:space="0" w:color="C0C0C0"/>
            </w:tcBorders>
          </w:tcPr>
          <w:p w14:paraId="1348AF4C" w14:textId="77777777" w:rsidR="004A5745" w:rsidRPr="00B6666B" w:rsidRDefault="004A5745" w:rsidP="0013315D">
            <w:pPr>
              <w:pStyle w:val="TableText10"/>
            </w:pPr>
            <w:r>
              <w:t>1</w:t>
            </w:r>
          </w:p>
        </w:tc>
        <w:tc>
          <w:tcPr>
            <w:tcW w:w="6600" w:type="dxa"/>
            <w:tcBorders>
              <w:top w:val="single" w:sz="4" w:space="0" w:color="auto"/>
              <w:left w:val="single" w:sz="4" w:space="0" w:color="C0C0C0"/>
              <w:bottom w:val="single" w:sz="4" w:space="0" w:color="C0C0C0"/>
              <w:right w:val="single" w:sz="4" w:space="0" w:color="C0C0C0"/>
            </w:tcBorders>
            <w:hideMark/>
          </w:tcPr>
          <w:p w14:paraId="6679B818" w14:textId="76275797" w:rsidR="004A5745" w:rsidRPr="00B6666B" w:rsidRDefault="004A5745" w:rsidP="0013315D">
            <w:pPr>
              <w:pStyle w:val="TableText10"/>
              <w:rPr>
                <w:color w:val="000000"/>
              </w:rPr>
            </w:pPr>
            <w:r w:rsidRPr="00B6666B">
              <w:rPr>
                <w:color w:val="000000"/>
              </w:rPr>
              <w:t xml:space="preserve">a lease granted or continued, or purported to have been granted or continued, under the </w:t>
            </w:r>
            <w:hyperlink r:id="rId297" w:tooltip="A1936-31" w:history="1">
              <w:r w:rsidRPr="00482F51">
                <w:rPr>
                  <w:rStyle w:val="charCitHyperlinkItal"/>
                </w:rPr>
                <w:t>City Area Leases Act 1936</w:t>
              </w:r>
            </w:hyperlink>
            <w:r w:rsidRPr="008D54EA">
              <w:rPr>
                <w:rStyle w:val="charItals"/>
              </w:rPr>
              <w:t xml:space="preserve"> </w:t>
            </w:r>
            <w:r w:rsidRPr="00B6666B">
              <w:rPr>
                <w:color w:val="000000"/>
              </w:rPr>
              <w:t>(repealed)</w:t>
            </w:r>
          </w:p>
        </w:tc>
      </w:tr>
      <w:tr w:rsidR="004A5745" w:rsidRPr="00B6666B" w14:paraId="725456BC"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FC6AFB3" w14:textId="77777777" w:rsidR="004A5745" w:rsidRPr="00B6666B" w:rsidRDefault="004A5745" w:rsidP="0013315D">
            <w:pPr>
              <w:pStyle w:val="TableText10"/>
            </w:pPr>
            <w:r>
              <w:t>2</w:t>
            </w:r>
          </w:p>
        </w:tc>
        <w:tc>
          <w:tcPr>
            <w:tcW w:w="6600" w:type="dxa"/>
            <w:tcBorders>
              <w:top w:val="single" w:sz="4" w:space="0" w:color="C0C0C0"/>
              <w:left w:val="single" w:sz="4" w:space="0" w:color="C0C0C0"/>
              <w:bottom w:val="single" w:sz="4" w:space="0" w:color="C0C0C0"/>
              <w:right w:val="single" w:sz="4" w:space="0" w:color="C0C0C0"/>
            </w:tcBorders>
            <w:hideMark/>
          </w:tcPr>
          <w:p w14:paraId="044F53F3" w14:textId="5E583876" w:rsidR="004A5745" w:rsidRPr="00B6666B" w:rsidRDefault="004A5745" w:rsidP="0013315D">
            <w:pPr>
              <w:pStyle w:val="TableText10"/>
              <w:rPr>
                <w:color w:val="000000"/>
              </w:rPr>
            </w:pPr>
            <w:r w:rsidRPr="00B6666B">
              <w:rPr>
                <w:color w:val="000000"/>
              </w:rPr>
              <w:t xml:space="preserve">a lease to which the </w:t>
            </w:r>
            <w:hyperlink r:id="rId298" w:tooltip="A2007-24" w:history="1">
              <w:r w:rsidRPr="008D54EA">
                <w:rPr>
                  <w:rStyle w:val="charCitHyperlinkItal"/>
                </w:rPr>
                <w:t>Planning and Development Act 2007</w:t>
              </w:r>
            </w:hyperlink>
            <w:r w:rsidRPr="00B6666B">
              <w:t xml:space="preserve"> </w:t>
            </w:r>
            <w:r w:rsidRPr="00B6666B">
              <w:rPr>
                <w:color w:val="000000"/>
              </w:rPr>
              <w:t>(repealed), s 456 (Transitional—status of leases and licences), as in force on 25 February 2010, applied</w:t>
            </w:r>
          </w:p>
        </w:tc>
      </w:tr>
      <w:tr w:rsidR="004A5745" w:rsidRPr="00B6666B" w14:paraId="362D4BC7"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89052C0" w14:textId="77777777" w:rsidR="004A5745" w:rsidRPr="00B6666B" w:rsidRDefault="004A5745" w:rsidP="0013315D">
            <w:pPr>
              <w:pStyle w:val="TableText10"/>
            </w:pPr>
            <w:r>
              <w:t>3</w:t>
            </w:r>
          </w:p>
        </w:tc>
        <w:tc>
          <w:tcPr>
            <w:tcW w:w="6600" w:type="dxa"/>
            <w:tcBorders>
              <w:top w:val="single" w:sz="4" w:space="0" w:color="C0C0C0"/>
              <w:left w:val="single" w:sz="4" w:space="0" w:color="C0C0C0"/>
              <w:bottom w:val="single" w:sz="4" w:space="0" w:color="C0C0C0"/>
              <w:right w:val="single" w:sz="4" w:space="0" w:color="C0C0C0"/>
            </w:tcBorders>
            <w:hideMark/>
          </w:tcPr>
          <w:p w14:paraId="43C34B51" w14:textId="77777777" w:rsidR="004A5745" w:rsidRPr="00B6666B" w:rsidRDefault="004A5745" w:rsidP="0013315D">
            <w:pPr>
              <w:pStyle w:val="TableText10"/>
              <w:rPr>
                <w:color w:val="000000"/>
              </w:rPr>
            </w:pPr>
            <w:r w:rsidRPr="00B6666B">
              <w:rPr>
                <w:color w:val="000000"/>
              </w:rPr>
              <w:t>a lease in which provision is made for a preserved lease use of the land, or of a building or other structure on the land</w:t>
            </w:r>
          </w:p>
        </w:tc>
      </w:tr>
    </w:tbl>
    <w:p w14:paraId="02C0D39C" w14:textId="77777777" w:rsidR="004A5745" w:rsidRPr="00B6666B" w:rsidRDefault="004A5745" w:rsidP="004A5745">
      <w:pPr>
        <w:suppressLineNumbers/>
        <w:rPr>
          <w:color w:val="000000"/>
        </w:rPr>
      </w:pPr>
    </w:p>
    <w:p w14:paraId="3A82B1A2" w14:textId="77777777" w:rsidR="004A5745" w:rsidRDefault="004A5745" w:rsidP="004A5745">
      <w:pPr>
        <w:pStyle w:val="03Schedule"/>
        <w:sectPr w:rsidR="004A5745" w:rsidSect="00D01BA9">
          <w:headerReference w:type="even" r:id="rId299"/>
          <w:headerReference w:type="default" r:id="rId300"/>
          <w:footerReference w:type="even" r:id="rId301"/>
          <w:footerReference w:type="default" r:id="rId302"/>
          <w:type w:val="continuous"/>
          <w:pgSz w:w="11907" w:h="16839" w:code="9"/>
          <w:pgMar w:top="3880" w:right="1900" w:bottom="3100" w:left="2300" w:header="2280" w:footer="1760" w:gutter="0"/>
          <w:lnNumType w:countBy="1"/>
          <w:cols w:space="720"/>
          <w:docGrid w:linePitch="326"/>
        </w:sectPr>
      </w:pPr>
    </w:p>
    <w:p w14:paraId="42E562E7" w14:textId="77777777" w:rsidR="004A5745" w:rsidRPr="00B6666B" w:rsidRDefault="004A5745" w:rsidP="004A5745">
      <w:pPr>
        <w:pStyle w:val="PageBreak"/>
        <w:suppressLineNumbers/>
        <w:rPr>
          <w:color w:val="000000"/>
        </w:rPr>
      </w:pPr>
      <w:r w:rsidRPr="00B6666B">
        <w:rPr>
          <w:color w:val="000000"/>
        </w:rPr>
        <w:br w:type="page"/>
      </w:r>
      <w:bookmarkStart w:id="1435" w:name="_Ref93418275"/>
      <w:bookmarkStart w:id="1436" w:name="_Ref93419064"/>
    </w:p>
    <w:p w14:paraId="75101A98" w14:textId="77777777" w:rsidR="004A5745" w:rsidRPr="004D5A68" w:rsidRDefault="004A5745" w:rsidP="004A5745">
      <w:pPr>
        <w:pStyle w:val="Sched-heading"/>
      </w:pPr>
      <w:bookmarkStart w:id="1437" w:name="_Ref97711909"/>
      <w:bookmarkStart w:id="1438" w:name="_Toc114155040"/>
      <w:r w:rsidRPr="004D5A68">
        <w:rPr>
          <w:rStyle w:val="CharChapNo"/>
        </w:rPr>
        <w:lastRenderedPageBreak/>
        <w:t>Schedule 2</w:t>
      </w:r>
      <w:r w:rsidRPr="00B6666B">
        <w:rPr>
          <w:color w:val="000000"/>
        </w:rPr>
        <w:tab/>
      </w:r>
      <w:r w:rsidRPr="004D5A68">
        <w:rPr>
          <w:rStyle w:val="CharChapText"/>
          <w:color w:val="000000"/>
        </w:rPr>
        <w:t>Information and documents for certain development applications</w:t>
      </w:r>
      <w:bookmarkEnd w:id="1435"/>
      <w:bookmarkEnd w:id="1436"/>
      <w:bookmarkEnd w:id="1437"/>
      <w:bookmarkEnd w:id="1438"/>
    </w:p>
    <w:p w14:paraId="05D941E4" w14:textId="77777777" w:rsidR="004A5745" w:rsidRPr="00B6666B" w:rsidRDefault="004A5745" w:rsidP="004A5745">
      <w:pPr>
        <w:pStyle w:val="ref"/>
        <w:rPr>
          <w:color w:val="000000"/>
        </w:rPr>
      </w:pPr>
      <w:r w:rsidRPr="00B6666B">
        <w:rPr>
          <w:color w:val="000000"/>
        </w:rPr>
        <w:t xml:space="preserve">(see s </w:t>
      </w:r>
      <w:r>
        <w:rPr>
          <w:color w:val="000000"/>
        </w:rPr>
        <w:t>164</w:t>
      </w:r>
      <w:r w:rsidRPr="00B6666B">
        <w:rPr>
          <w:color w:val="000000"/>
        </w:rPr>
        <w:t xml:space="preserve"> (2) (d))</w:t>
      </w:r>
    </w:p>
    <w:p w14:paraId="7AC1874A" w14:textId="77777777" w:rsidR="004A5745" w:rsidRPr="004D5A68" w:rsidRDefault="004A5745" w:rsidP="004A5745">
      <w:pPr>
        <w:pStyle w:val="Sched-Part"/>
      </w:pPr>
      <w:bookmarkStart w:id="1439" w:name="_Toc114155041"/>
      <w:r w:rsidRPr="004D5A68">
        <w:rPr>
          <w:rStyle w:val="CharPartNo"/>
        </w:rPr>
        <w:t>Part 2.1</w:t>
      </w:r>
      <w:r w:rsidRPr="00B6666B">
        <w:rPr>
          <w:color w:val="000000"/>
        </w:rPr>
        <w:tab/>
      </w:r>
      <w:r w:rsidRPr="004D5A68">
        <w:rPr>
          <w:rStyle w:val="CharPartText"/>
          <w:color w:val="000000"/>
        </w:rPr>
        <w:t>Preliminary</w:t>
      </w:r>
      <w:bookmarkEnd w:id="1439"/>
    </w:p>
    <w:p w14:paraId="6D701C50" w14:textId="77777777" w:rsidR="004A5745" w:rsidRPr="00B6666B" w:rsidRDefault="004A5745" w:rsidP="004A5745">
      <w:pPr>
        <w:pStyle w:val="Schclauseheading"/>
        <w:rPr>
          <w:color w:val="000000"/>
        </w:rPr>
      </w:pPr>
      <w:bookmarkStart w:id="1440" w:name="_Ref95495864"/>
      <w:bookmarkStart w:id="1441" w:name="_Toc114155042"/>
      <w:r w:rsidRPr="004D5A68">
        <w:rPr>
          <w:rStyle w:val="CharSectNo"/>
        </w:rPr>
        <w:t>2.1</w:t>
      </w:r>
      <w:r w:rsidRPr="00B6666B">
        <w:rPr>
          <w:color w:val="000000"/>
        </w:rPr>
        <w:tab/>
        <w:t>Definitions—sch 2</w:t>
      </w:r>
      <w:bookmarkEnd w:id="1440"/>
      <w:bookmarkEnd w:id="1441"/>
    </w:p>
    <w:p w14:paraId="00FB21C7" w14:textId="77777777" w:rsidR="004A5745" w:rsidRPr="00B6666B" w:rsidRDefault="004A5745" w:rsidP="004A5745">
      <w:pPr>
        <w:pStyle w:val="Amainreturn"/>
        <w:rPr>
          <w:color w:val="000000"/>
        </w:rPr>
      </w:pPr>
      <w:r w:rsidRPr="00B6666B">
        <w:rPr>
          <w:color w:val="000000"/>
        </w:rPr>
        <w:t>In this schedule:</w:t>
      </w:r>
    </w:p>
    <w:p w14:paraId="3D4B7462" w14:textId="77777777" w:rsidR="004A5745" w:rsidRPr="00B6666B" w:rsidRDefault="004A5745" w:rsidP="004A5745">
      <w:pPr>
        <w:pStyle w:val="aDef"/>
        <w:rPr>
          <w:color w:val="000000"/>
        </w:rPr>
      </w:pPr>
      <w:r w:rsidRPr="00B6666B">
        <w:rPr>
          <w:rStyle w:val="charBoldItals"/>
        </w:rPr>
        <w:t>expected greenhouse gas emissions statement</w:t>
      </w:r>
      <w:r w:rsidRPr="00B6666B">
        <w:rPr>
          <w:bCs/>
          <w:iCs/>
          <w:color w:val="000000"/>
        </w:rPr>
        <w:t>, for a development, means written information stating the annual amount of expected greenhouse gas emissions from operating the development.</w:t>
      </w:r>
    </w:p>
    <w:p w14:paraId="12BCAA13" w14:textId="797AE367" w:rsidR="004A5745" w:rsidRPr="00B6666B" w:rsidRDefault="004A5745" w:rsidP="004A5745">
      <w:pPr>
        <w:pStyle w:val="aDef"/>
        <w:rPr>
          <w:color w:val="000000"/>
        </w:rPr>
      </w:pPr>
      <w:r w:rsidRPr="00B6666B">
        <w:rPr>
          <w:rStyle w:val="charBoldItals"/>
        </w:rPr>
        <w:t>greenhouse gas emissions</w:t>
      </w:r>
      <w:r w:rsidRPr="00B6666B">
        <w:rPr>
          <w:bCs/>
          <w:iCs/>
          <w:color w:val="000000"/>
        </w:rPr>
        <w:t xml:space="preserve">—see the </w:t>
      </w:r>
      <w:hyperlink r:id="rId303" w:tooltip="A2010-41" w:history="1">
        <w:r w:rsidRPr="008D54EA">
          <w:rPr>
            <w:rStyle w:val="charCitHyperlinkItal"/>
          </w:rPr>
          <w:t>Climate Change and Greenhouse Gas Reduction Act 2010</w:t>
        </w:r>
      </w:hyperlink>
      <w:r w:rsidRPr="00B6666B">
        <w:rPr>
          <w:bCs/>
          <w:iCs/>
          <w:color w:val="000000"/>
        </w:rPr>
        <w:t>, dictionary.</w:t>
      </w:r>
    </w:p>
    <w:p w14:paraId="6AD54B01" w14:textId="77777777" w:rsidR="004A5745" w:rsidRDefault="004A5745" w:rsidP="004A5745">
      <w:pPr>
        <w:pStyle w:val="03Schedule"/>
        <w:sectPr w:rsidR="004A5745" w:rsidSect="00D01BA9">
          <w:headerReference w:type="even" r:id="rId304"/>
          <w:headerReference w:type="default" r:id="rId305"/>
          <w:footerReference w:type="even" r:id="rId306"/>
          <w:footerReference w:type="default" r:id="rId307"/>
          <w:type w:val="continuous"/>
          <w:pgSz w:w="11907" w:h="16839" w:code="9"/>
          <w:pgMar w:top="3880" w:right="1900" w:bottom="3100" w:left="2300" w:header="2280" w:footer="1760" w:gutter="0"/>
          <w:lnNumType w:countBy="1"/>
          <w:cols w:space="720"/>
          <w:docGrid w:linePitch="326"/>
        </w:sectPr>
      </w:pPr>
    </w:p>
    <w:p w14:paraId="13AB56BC" w14:textId="77777777" w:rsidR="004A5745" w:rsidRPr="00B6666B" w:rsidRDefault="004A5745" w:rsidP="004A5745">
      <w:pPr>
        <w:pStyle w:val="PageBreak"/>
        <w:suppressLineNumbers/>
        <w:rPr>
          <w:color w:val="000000"/>
        </w:rPr>
      </w:pPr>
      <w:r w:rsidRPr="00B6666B">
        <w:rPr>
          <w:color w:val="000000"/>
        </w:rPr>
        <w:br w:type="page"/>
      </w:r>
      <w:bookmarkStart w:id="1442" w:name="_Ref95391647"/>
    </w:p>
    <w:p w14:paraId="2F2B1708" w14:textId="77777777" w:rsidR="004A5745" w:rsidRPr="004D5A68" w:rsidRDefault="004A5745" w:rsidP="004A5745">
      <w:pPr>
        <w:pStyle w:val="Sched-Part"/>
        <w:suppressLineNumbers/>
        <w:ind w:left="2603" w:hanging="2603"/>
      </w:pPr>
      <w:bookmarkStart w:id="1443" w:name="_Toc114155043"/>
      <w:r w:rsidRPr="004D5A68">
        <w:rPr>
          <w:rStyle w:val="CharPartNo"/>
        </w:rPr>
        <w:lastRenderedPageBreak/>
        <w:t>Part 2.2</w:t>
      </w:r>
      <w:r w:rsidRPr="00B6666B">
        <w:rPr>
          <w:color w:val="000000"/>
        </w:rPr>
        <w:tab/>
      </w:r>
      <w:r w:rsidRPr="004D5A68">
        <w:rPr>
          <w:rStyle w:val="CharPartText"/>
          <w:color w:val="000000"/>
        </w:rPr>
        <w:t>Information and documents for certain development applications</w:t>
      </w:r>
      <w:bookmarkEnd w:id="1442"/>
      <w:bookmarkEnd w:id="1443"/>
    </w:p>
    <w:p w14:paraId="231F523E" w14:textId="77777777" w:rsidR="004A5745" w:rsidRPr="00B6666B" w:rsidRDefault="004A5745" w:rsidP="004A5745">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4A5745" w:rsidRPr="00B6666B" w14:paraId="3C74C425"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03A2E12E" w14:textId="77777777" w:rsidR="004A5745" w:rsidRPr="00B6666B" w:rsidRDefault="004A5745" w:rsidP="0013315D">
            <w:pPr>
              <w:pStyle w:val="TableColHd"/>
              <w:rPr>
                <w:color w:val="000000"/>
              </w:rPr>
            </w:pPr>
            <w:r w:rsidRPr="00B6666B">
              <w:rPr>
                <w:color w:val="000000"/>
              </w:rPr>
              <w:t>column 1</w:t>
            </w:r>
          </w:p>
          <w:p w14:paraId="1AA54E39" w14:textId="77777777" w:rsidR="004A5745" w:rsidRPr="00B6666B" w:rsidRDefault="004A5745" w:rsidP="0013315D">
            <w:pPr>
              <w:pStyle w:val="TableColHd"/>
              <w:rPr>
                <w:color w:val="000000"/>
              </w:rPr>
            </w:pPr>
            <w:r w:rsidRPr="00B6666B">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2B69023" w14:textId="77777777" w:rsidR="004A5745" w:rsidRPr="00B6666B" w:rsidRDefault="004A5745" w:rsidP="0013315D">
            <w:pPr>
              <w:pStyle w:val="TableColHd"/>
              <w:rPr>
                <w:color w:val="000000"/>
              </w:rPr>
            </w:pPr>
            <w:r w:rsidRPr="00B6666B">
              <w:rPr>
                <w:color w:val="000000"/>
              </w:rPr>
              <w:t>column 2</w:t>
            </w:r>
          </w:p>
          <w:p w14:paraId="40C467BB" w14:textId="77777777" w:rsidR="004A5745" w:rsidRPr="00B6666B" w:rsidRDefault="004A5745" w:rsidP="0013315D">
            <w:pPr>
              <w:pStyle w:val="TableColHd"/>
              <w:rPr>
                <w:color w:val="000000"/>
              </w:rPr>
            </w:pPr>
            <w:r w:rsidRPr="00B6666B">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49CC42AE" w14:textId="77777777" w:rsidR="004A5745" w:rsidRPr="00B6666B" w:rsidRDefault="004A5745" w:rsidP="0013315D">
            <w:pPr>
              <w:pStyle w:val="TableColHd"/>
              <w:rPr>
                <w:color w:val="000000"/>
              </w:rPr>
            </w:pPr>
            <w:r w:rsidRPr="00B6666B">
              <w:rPr>
                <w:color w:val="000000"/>
              </w:rPr>
              <w:t>column 3</w:t>
            </w:r>
          </w:p>
          <w:p w14:paraId="3C26ED92" w14:textId="77777777" w:rsidR="004A5745" w:rsidRPr="00B6666B" w:rsidRDefault="004A5745" w:rsidP="0013315D">
            <w:pPr>
              <w:pStyle w:val="TableColHd"/>
              <w:rPr>
                <w:color w:val="000000"/>
              </w:rPr>
            </w:pPr>
            <w:r w:rsidRPr="00B6666B">
              <w:rPr>
                <w:color w:val="000000"/>
              </w:rPr>
              <w:t>required information or documents</w:t>
            </w:r>
          </w:p>
        </w:tc>
      </w:tr>
      <w:tr w:rsidR="004A5745" w:rsidRPr="00B6666B" w14:paraId="11A424E7" w14:textId="77777777" w:rsidTr="0013315D">
        <w:trPr>
          <w:cantSplit/>
        </w:trPr>
        <w:tc>
          <w:tcPr>
            <w:tcW w:w="1200" w:type="dxa"/>
            <w:tcBorders>
              <w:top w:val="single" w:sz="4" w:space="0" w:color="auto"/>
              <w:left w:val="single" w:sz="4" w:space="0" w:color="C0C0C0"/>
              <w:bottom w:val="single" w:sz="4" w:space="0" w:color="C0C0C0"/>
              <w:right w:val="single" w:sz="4" w:space="0" w:color="C0C0C0"/>
            </w:tcBorders>
          </w:tcPr>
          <w:p w14:paraId="66958B91" w14:textId="77777777" w:rsidR="004A5745" w:rsidRPr="00B6666B" w:rsidRDefault="004A5745" w:rsidP="0013315D">
            <w:pPr>
              <w:pStyle w:val="TableText10"/>
            </w:pPr>
            <w:bookmarkStart w:id="1444" w:name="_Ref95391587" w:colFirst="0" w:colLast="0"/>
            <w:r>
              <w:t>1</w:t>
            </w:r>
          </w:p>
        </w:tc>
        <w:tc>
          <w:tcPr>
            <w:tcW w:w="3375" w:type="dxa"/>
            <w:tcBorders>
              <w:top w:val="single" w:sz="4" w:space="0" w:color="auto"/>
              <w:left w:val="single" w:sz="4" w:space="0" w:color="C0C0C0"/>
              <w:bottom w:val="single" w:sz="4" w:space="0" w:color="C0C0C0"/>
              <w:right w:val="single" w:sz="4" w:space="0" w:color="C0C0C0"/>
            </w:tcBorders>
            <w:hideMark/>
          </w:tcPr>
          <w:p w14:paraId="1218287F" w14:textId="77777777" w:rsidR="004A5745" w:rsidRPr="00B6666B" w:rsidRDefault="004A5745" w:rsidP="0013315D">
            <w:pPr>
              <w:pStyle w:val="TableText10"/>
              <w:rPr>
                <w:color w:val="000000"/>
              </w:rPr>
            </w:pPr>
            <w:r w:rsidRPr="00B6666B">
              <w:rPr>
                <w:color w:val="000000"/>
              </w:rPr>
              <w:t>application for a development proposal requiring design review</w:t>
            </w:r>
          </w:p>
        </w:tc>
        <w:tc>
          <w:tcPr>
            <w:tcW w:w="3375" w:type="dxa"/>
            <w:tcBorders>
              <w:top w:val="single" w:sz="4" w:space="0" w:color="auto"/>
              <w:left w:val="single" w:sz="4" w:space="0" w:color="C0C0C0"/>
              <w:bottom w:val="single" w:sz="4" w:space="0" w:color="C0C0C0"/>
              <w:right w:val="single" w:sz="4" w:space="0" w:color="C0C0C0"/>
            </w:tcBorders>
            <w:hideMark/>
          </w:tcPr>
          <w:p w14:paraId="43D65C6A" w14:textId="77777777" w:rsidR="004A5745" w:rsidRPr="00B6666B" w:rsidRDefault="004A5745" w:rsidP="0013315D">
            <w:pPr>
              <w:pStyle w:val="TableText10"/>
              <w:rPr>
                <w:color w:val="000000"/>
              </w:rPr>
            </w:pPr>
            <w:r w:rsidRPr="00B6666B">
              <w:rPr>
                <w:color w:val="000000"/>
              </w:rPr>
              <w:t>the design review advice and the proponent’s response to the design review advice</w:t>
            </w:r>
          </w:p>
        </w:tc>
      </w:tr>
      <w:tr w:rsidR="004A5745" w:rsidRPr="00B6666B" w14:paraId="724E5B6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12875F3" w14:textId="77777777" w:rsidR="004A5745" w:rsidRPr="00B6666B" w:rsidRDefault="004A5745" w:rsidP="0013315D">
            <w:pPr>
              <w:pStyle w:val="TableText10"/>
            </w:pPr>
            <w:bookmarkStart w:id="1445" w:name="_Ref95391588" w:colFirst="0" w:colLast="0"/>
            <w:bookmarkEnd w:id="1444"/>
            <w:r>
              <w:t>2</w:t>
            </w:r>
          </w:p>
        </w:tc>
        <w:tc>
          <w:tcPr>
            <w:tcW w:w="3375" w:type="dxa"/>
            <w:tcBorders>
              <w:top w:val="single" w:sz="4" w:space="0" w:color="C0C0C0"/>
              <w:left w:val="single" w:sz="4" w:space="0" w:color="C0C0C0"/>
              <w:bottom w:val="single" w:sz="4" w:space="0" w:color="C0C0C0"/>
              <w:right w:val="single" w:sz="4" w:space="0" w:color="C0C0C0"/>
            </w:tcBorders>
            <w:hideMark/>
          </w:tcPr>
          <w:p w14:paraId="6841E8C8" w14:textId="77777777" w:rsidR="004A5745" w:rsidRPr="00B6666B" w:rsidRDefault="004A5745" w:rsidP="0013315D">
            <w:pPr>
              <w:pStyle w:val="TableText10"/>
              <w:rPr>
                <w:color w:val="000000"/>
              </w:rPr>
            </w:pPr>
            <w:r w:rsidRPr="00B6666B">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438C2403" w14:textId="77777777" w:rsidR="004A5745" w:rsidRPr="00B6666B" w:rsidRDefault="004A5745" w:rsidP="0013315D">
            <w:pPr>
              <w:pStyle w:val="TableText10"/>
              <w:rPr>
                <w:color w:val="000000"/>
              </w:rPr>
            </w:pPr>
            <w:r w:rsidRPr="00B6666B">
              <w:rPr>
                <w:color w:val="000000"/>
              </w:rPr>
              <w:t>the environmental significance opinion for the proposal</w:t>
            </w:r>
          </w:p>
        </w:tc>
      </w:tr>
      <w:tr w:rsidR="004A5745" w:rsidRPr="00B6666B" w14:paraId="7592F1B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314A5B4" w14:textId="77777777" w:rsidR="004A5745" w:rsidRPr="00B6666B" w:rsidRDefault="004A5745" w:rsidP="0013315D">
            <w:pPr>
              <w:pStyle w:val="TableText10"/>
            </w:pPr>
            <w:bookmarkStart w:id="1446" w:name="_Ref95391589" w:colFirst="0" w:colLast="0"/>
            <w:bookmarkEnd w:id="1445"/>
            <w:r>
              <w:t>3</w:t>
            </w:r>
          </w:p>
        </w:tc>
        <w:tc>
          <w:tcPr>
            <w:tcW w:w="3375" w:type="dxa"/>
            <w:tcBorders>
              <w:top w:val="single" w:sz="4" w:space="0" w:color="C0C0C0"/>
              <w:left w:val="single" w:sz="4" w:space="0" w:color="C0C0C0"/>
              <w:bottom w:val="single" w:sz="4" w:space="0" w:color="C0C0C0"/>
              <w:right w:val="single" w:sz="4" w:space="0" w:color="C0C0C0"/>
            </w:tcBorders>
            <w:hideMark/>
          </w:tcPr>
          <w:p w14:paraId="0A25C1D6" w14:textId="77777777" w:rsidR="004A5745" w:rsidRPr="00B6666B" w:rsidRDefault="004A5745" w:rsidP="0013315D">
            <w:pPr>
              <w:pStyle w:val="TableText10"/>
              <w:rPr>
                <w:color w:val="000000"/>
              </w:rPr>
            </w:pPr>
            <w:r w:rsidRPr="00B6666B">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6589E13E" w14:textId="77777777" w:rsidR="004A5745" w:rsidRPr="00B6666B" w:rsidRDefault="004A5745" w:rsidP="0013315D">
            <w:pPr>
              <w:pStyle w:val="TableText10"/>
              <w:rPr>
                <w:color w:val="000000"/>
              </w:rPr>
            </w:pPr>
            <w:r w:rsidRPr="00B6666B">
              <w:rPr>
                <w:color w:val="000000"/>
              </w:rPr>
              <w:t>the finalised EIS for the proposal</w:t>
            </w:r>
          </w:p>
        </w:tc>
      </w:tr>
      <w:tr w:rsidR="004A5745" w:rsidRPr="00B6666B" w14:paraId="6D021D36"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14F2244" w14:textId="77777777" w:rsidR="004A5745" w:rsidRPr="00B6666B" w:rsidRDefault="004A5745" w:rsidP="0013315D">
            <w:pPr>
              <w:pStyle w:val="TableText10"/>
            </w:pPr>
            <w:bookmarkStart w:id="1447" w:name="_Ref95391590" w:colFirst="0" w:colLast="0"/>
            <w:bookmarkEnd w:id="1446"/>
            <w:r>
              <w:t>4</w:t>
            </w:r>
          </w:p>
        </w:tc>
        <w:tc>
          <w:tcPr>
            <w:tcW w:w="3375" w:type="dxa"/>
            <w:tcBorders>
              <w:top w:val="single" w:sz="4" w:space="0" w:color="C0C0C0"/>
              <w:left w:val="single" w:sz="4" w:space="0" w:color="C0C0C0"/>
              <w:bottom w:val="single" w:sz="4" w:space="0" w:color="C0C0C0"/>
              <w:right w:val="single" w:sz="4" w:space="0" w:color="C0C0C0"/>
            </w:tcBorders>
            <w:hideMark/>
          </w:tcPr>
          <w:p w14:paraId="73E2540E" w14:textId="77777777" w:rsidR="004A5745" w:rsidRPr="00B6666B" w:rsidRDefault="004A5745" w:rsidP="0013315D">
            <w:pPr>
              <w:pStyle w:val="TableText10"/>
              <w:rPr>
                <w:color w:val="000000"/>
              </w:rPr>
            </w:pPr>
            <w:r w:rsidRPr="00B6666B">
              <w:rPr>
                <w:color w:val="000000"/>
              </w:rPr>
              <w:t xml:space="preserve">application made under s </w:t>
            </w:r>
            <w:r>
              <w:rPr>
                <w:color w:val="000000"/>
              </w:rPr>
              <w:t>155</w:t>
            </w:r>
            <w:r w:rsidRPr="00B6666B">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4CBF969F" w14:textId="77777777" w:rsidR="004A5745" w:rsidRPr="00B6666B" w:rsidRDefault="004A5745" w:rsidP="0013315D">
            <w:pPr>
              <w:pStyle w:val="TableText10"/>
              <w:rPr>
                <w:color w:val="000000"/>
              </w:rPr>
            </w:pPr>
            <w:r w:rsidRPr="00B6666B">
              <w:rPr>
                <w:color w:val="000000"/>
              </w:rPr>
              <w:t>the draft major plan amendment</w:t>
            </w:r>
          </w:p>
        </w:tc>
      </w:tr>
      <w:tr w:rsidR="004A5745" w:rsidRPr="00B6666B" w14:paraId="12D02A5D"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5279D74" w14:textId="77777777" w:rsidR="004A5745" w:rsidRPr="00B6666B" w:rsidRDefault="004A5745" w:rsidP="0013315D">
            <w:pPr>
              <w:pStyle w:val="TableText10"/>
            </w:pPr>
            <w:bookmarkStart w:id="1448" w:name="_Ref95391591" w:colFirst="0" w:colLast="0"/>
            <w:bookmarkEnd w:id="1447"/>
            <w:r>
              <w:t>5</w:t>
            </w:r>
          </w:p>
        </w:tc>
        <w:tc>
          <w:tcPr>
            <w:tcW w:w="3375" w:type="dxa"/>
            <w:tcBorders>
              <w:top w:val="single" w:sz="4" w:space="0" w:color="C0C0C0"/>
              <w:left w:val="single" w:sz="4" w:space="0" w:color="C0C0C0"/>
              <w:bottom w:val="single" w:sz="4" w:space="0" w:color="C0C0C0"/>
              <w:right w:val="single" w:sz="4" w:space="0" w:color="C0C0C0"/>
            </w:tcBorders>
            <w:hideMark/>
          </w:tcPr>
          <w:p w14:paraId="5BD00FEE" w14:textId="77777777" w:rsidR="004A5745" w:rsidRPr="00B6666B" w:rsidRDefault="004A5745" w:rsidP="0013315D">
            <w:pPr>
              <w:pStyle w:val="TableText10"/>
              <w:rPr>
                <w:color w:val="000000"/>
              </w:rPr>
            </w:pPr>
            <w:r w:rsidRPr="00B6666B">
              <w:rPr>
                <w:color w:val="000000"/>
              </w:rPr>
              <w:t xml:space="preserve">application made under s </w:t>
            </w:r>
            <w:r>
              <w:rPr>
                <w:color w:val="000000"/>
              </w:rPr>
              <w:t>157</w:t>
            </w:r>
            <w:r w:rsidRPr="00B6666B">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57FFFE6B" w14:textId="77777777" w:rsidR="004A5745" w:rsidRPr="00B6666B" w:rsidRDefault="004A5745" w:rsidP="0013315D">
            <w:pPr>
              <w:pStyle w:val="TableText10"/>
              <w:rPr>
                <w:color w:val="000000"/>
              </w:rPr>
            </w:pPr>
            <w:r w:rsidRPr="00B6666B">
              <w:rPr>
                <w:color w:val="000000"/>
              </w:rPr>
              <w:t xml:space="preserve">the declaration under s </w:t>
            </w:r>
            <w:r>
              <w:rPr>
                <w:color w:val="000000"/>
              </w:rPr>
              <w:t>156</w:t>
            </w:r>
            <w:r w:rsidRPr="00B6666B">
              <w:rPr>
                <w:color w:val="000000"/>
              </w:rPr>
              <w:t xml:space="preserve"> (4) and the proposed technical amendment</w:t>
            </w:r>
          </w:p>
        </w:tc>
      </w:tr>
      <w:tr w:rsidR="004A5745" w:rsidRPr="00B6666B" w14:paraId="50394767"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6F5DCF1" w14:textId="77777777" w:rsidR="004A5745" w:rsidRPr="00B6666B" w:rsidRDefault="004A5745" w:rsidP="0013315D">
            <w:pPr>
              <w:pStyle w:val="TableText10"/>
            </w:pPr>
            <w:bookmarkStart w:id="1449" w:name="_Ref113290568"/>
            <w:bookmarkEnd w:id="1448"/>
            <w:r>
              <w:t>6</w:t>
            </w:r>
          </w:p>
        </w:tc>
        <w:bookmarkEnd w:id="1449"/>
        <w:tc>
          <w:tcPr>
            <w:tcW w:w="3375" w:type="dxa"/>
            <w:tcBorders>
              <w:top w:val="single" w:sz="4" w:space="0" w:color="C0C0C0"/>
              <w:left w:val="single" w:sz="4" w:space="0" w:color="C0C0C0"/>
              <w:bottom w:val="single" w:sz="4" w:space="0" w:color="C0C0C0"/>
              <w:right w:val="single" w:sz="4" w:space="0" w:color="C0C0C0"/>
            </w:tcBorders>
            <w:hideMark/>
          </w:tcPr>
          <w:p w14:paraId="3129FB5E" w14:textId="77777777" w:rsidR="004A5745" w:rsidRPr="00B6666B" w:rsidRDefault="004A5745" w:rsidP="0013315D">
            <w:pPr>
              <w:pStyle w:val="TableText10"/>
              <w:rPr>
                <w:color w:val="000000"/>
              </w:rPr>
            </w:pPr>
            <w:r w:rsidRPr="00B6666B">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329D1B9E" w14:textId="77777777" w:rsidR="004A5745" w:rsidRPr="00B6666B" w:rsidRDefault="004A5745" w:rsidP="0013315D">
            <w:pPr>
              <w:pStyle w:val="TableText10"/>
              <w:rPr>
                <w:color w:val="000000"/>
              </w:rPr>
            </w:pPr>
            <w:r w:rsidRPr="00B6666B">
              <w:rPr>
                <w:color w:val="000000"/>
              </w:rPr>
              <w:t>the information required by the guideline</w:t>
            </w:r>
          </w:p>
        </w:tc>
      </w:tr>
      <w:tr w:rsidR="004A5745" w:rsidRPr="00B6666B" w14:paraId="2E8FAE7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0750D70" w14:textId="77777777" w:rsidR="004A5745" w:rsidRPr="00B6666B" w:rsidRDefault="004A5745" w:rsidP="0013315D">
            <w:pPr>
              <w:pStyle w:val="TableText10"/>
            </w:pPr>
            <w:bookmarkStart w:id="1450" w:name="_Ref95257443" w:colFirst="0" w:colLast="0"/>
            <w:r>
              <w:t>7</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6591656A" w14:textId="77777777" w:rsidR="004A5745" w:rsidRPr="00B6666B" w:rsidRDefault="004A5745" w:rsidP="0013315D">
            <w:pPr>
              <w:pStyle w:val="TableText10"/>
            </w:pPr>
            <w:r w:rsidRPr="00B6666B">
              <w:t>application for development to which s 212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15EC8AA6" w14:textId="77777777" w:rsidR="004A5745" w:rsidRPr="00B6666B" w:rsidRDefault="004A5745" w:rsidP="0013315D">
            <w:pPr>
              <w:pStyle w:val="TableText10"/>
              <w:rPr>
                <w:color w:val="000000"/>
              </w:rPr>
            </w:pPr>
            <w:r w:rsidRPr="00B6666B">
              <w:rPr>
                <w:color w:val="000000"/>
              </w:rPr>
              <w:t>a plan of the development prepared by a registered surveyor that sets out the dimensions of the development</w:t>
            </w:r>
          </w:p>
        </w:tc>
      </w:tr>
      <w:tr w:rsidR="004A5745" w:rsidRPr="00B6666B" w14:paraId="4938BCD1"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923D800" w14:textId="77777777" w:rsidR="004A5745" w:rsidRPr="00B6666B" w:rsidRDefault="004A5745" w:rsidP="0013315D">
            <w:pPr>
              <w:pStyle w:val="TableText10"/>
            </w:pPr>
            <w:bookmarkStart w:id="1451" w:name="_Ref113290570"/>
            <w:bookmarkEnd w:id="1450"/>
            <w:r>
              <w:t>8</w:t>
            </w:r>
          </w:p>
        </w:tc>
        <w:bookmarkEnd w:id="1451"/>
        <w:tc>
          <w:tcPr>
            <w:tcW w:w="3375" w:type="dxa"/>
            <w:tcBorders>
              <w:top w:val="single" w:sz="4" w:space="0" w:color="C0C0C0"/>
              <w:left w:val="single" w:sz="4" w:space="0" w:color="C0C0C0"/>
              <w:bottom w:val="single" w:sz="4" w:space="0" w:color="C0C0C0"/>
              <w:right w:val="single" w:sz="4" w:space="0" w:color="C0C0C0"/>
            </w:tcBorders>
            <w:hideMark/>
          </w:tcPr>
          <w:p w14:paraId="4F22659F" w14:textId="7A72CCC4" w:rsidR="004A5745" w:rsidRPr="00B6666B" w:rsidRDefault="004A5745" w:rsidP="0013315D">
            <w:pPr>
              <w:pStyle w:val="TableText10"/>
              <w:rPr>
                <w:color w:val="000000"/>
              </w:rPr>
            </w:pPr>
            <w:r w:rsidRPr="00B6666B">
              <w:rPr>
                <w:color w:val="000000"/>
              </w:rPr>
              <w:t xml:space="preserve">application for the subdivision of a units plan under the </w:t>
            </w:r>
            <w:hyperlink r:id="rId308" w:tooltip="A2001-16" w:history="1">
              <w:r w:rsidRPr="008D54EA">
                <w:rPr>
                  <w:rStyle w:val="charCitHyperlinkItal"/>
                </w:rPr>
                <w:t>Unit Titles Act 2001</w:t>
              </w:r>
            </w:hyperlink>
            <w:r w:rsidRPr="00B6666B">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75A154A2" w14:textId="21268034" w:rsidR="004A5745" w:rsidRPr="00B6666B" w:rsidRDefault="004A5745" w:rsidP="0013315D">
            <w:pPr>
              <w:pStyle w:val="TableText10"/>
              <w:rPr>
                <w:color w:val="000000"/>
              </w:rPr>
            </w:pPr>
            <w:r w:rsidRPr="00B6666B">
              <w:rPr>
                <w:color w:val="000000"/>
              </w:rPr>
              <w:t xml:space="preserve">the resolution of the owners corporation under the </w:t>
            </w:r>
            <w:hyperlink r:id="rId309" w:tooltip="A2001-16" w:history="1">
              <w:r w:rsidRPr="008D54EA">
                <w:rPr>
                  <w:rStyle w:val="charCitHyperlinkItal"/>
                </w:rPr>
                <w:t>Unit Titles Act 2001</w:t>
              </w:r>
            </w:hyperlink>
            <w:r w:rsidRPr="00B6666B">
              <w:rPr>
                <w:color w:val="000000"/>
              </w:rPr>
              <w:t>, s 160 (3) to cancel the units plan</w:t>
            </w:r>
          </w:p>
        </w:tc>
      </w:tr>
      <w:tr w:rsidR="004A5745" w:rsidRPr="00B6666B" w14:paraId="12112F39"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0B08268" w14:textId="77777777" w:rsidR="004A5745" w:rsidRPr="00B6666B" w:rsidRDefault="004A5745" w:rsidP="0013315D">
            <w:pPr>
              <w:pStyle w:val="TableText10"/>
            </w:pPr>
            <w:r>
              <w:lastRenderedPageBreak/>
              <w:t>9</w:t>
            </w:r>
          </w:p>
        </w:tc>
        <w:tc>
          <w:tcPr>
            <w:tcW w:w="3375" w:type="dxa"/>
            <w:tcBorders>
              <w:top w:val="single" w:sz="4" w:space="0" w:color="C0C0C0"/>
              <w:left w:val="single" w:sz="4" w:space="0" w:color="C0C0C0"/>
              <w:bottom w:val="single" w:sz="4" w:space="0" w:color="C0C0C0"/>
              <w:right w:val="single" w:sz="4" w:space="0" w:color="C0C0C0"/>
            </w:tcBorders>
            <w:hideMark/>
          </w:tcPr>
          <w:p w14:paraId="2E879983" w14:textId="77777777" w:rsidR="004A5745" w:rsidRPr="00B6666B" w:rsidRDefault="004A5745" w:rsidP="0013315D">
            <w:pPr>
              <w:pStyle w:val="TableText10"/>
              <w:rPr>
                <w:color w:val="000000"/>
              </w:rPr>
            </w:pPr>
            <w:r w:rsidRPr="00B6666B">
              <w:rPr>
                <w:color w:val="000000"/>
              </w:rPr>
              <w:t xml:space="preserve">application to which s </w:t>
            </w:r>
            <w:r>
              <w:rPr>
                <w:color w:val="000000"/>
              </w:rPr>
              <w:t>305</w:t>
            </w:r>
            <w:r w:rsidRPr="00B6666B">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2319063E" w14:textId="77777777" w:rsidR="004A5745" w:rsidRPr="00B6666B" w:rsidRDefault="004A5745" w:rsidP="0013315D">
            <w:pPr>
              <w:pStyle w:val="TableText10"/>
              <w:rPr>
                <w:color w:val="000000"/>
              </w:rPr>
            </w:pPr>
            <w:r w:rsidRPr="00B6666B">
              <w:rPr>
                <w:color w:val="000000"/>
              </w:rPr>
              <w:t>an assessment of the social, cultural and economic impacts of the proposed variation and a statement about any other proposed development (including any further proposed lease variation and design and siting elements)</w:t>
            </w:r>
          </w:p>
        </w:tc>
      </w:tr>
      <w:tr w:rsidR="004A5745" w:rsidRPr="00B6666B" w14:paraId="6611679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384D681D" w14:textId="77777777" w:rsidR="004A5745" w:rsidRPr="00B6666B" w:rsidRDefault="004A5745" w:rsidP="0013315D">
            <w:pPr>
              <w:pStyle w:val="TableText10"/>
            </w:pPr>
            <w:r>
              <w:t>10</w:t>
            </w:r>
          </w:p>
        </w:tc>
        <w:tc>
          <w:tcPr>
            <w:tcW w:w="3375" w:type="dxa"/>
            <w:tcBorders>
              <w:top w:val="single" w:sz="4" w:space="0" w:color="C0C0C0"/>
              <w:left w:val="single" w:sz="4" w:space="0" w:color="C0C0C0"/>
              <w:bottom w:val="single" w:sz="4" w:space="0" w:color="C0C0C0"/>
              <w:right w:val="single" w:sz="4" w:space="0" w:color="C0C0C0"/>
            </w:tcBorders>
            <w:hideMark/>
          </w:tcPr>
          <w:p w14:paraId="0C9FE22D" w14:textId="77777777" w:rsidR="004A5745" w:rsidRPr="00B6666B" w:rsidRDefault="004A5745" w:rsidP="0013315D">
            <w:pPr>
              <w:pStyle w:val="TableText10"/>
              <w:rPr>
                <w:color w:val="000000"/>
              </w:rPr>
            </w:pPr>
            <w:r w:rsidRPr="00B6666B">
              <w:rPr>
                <w:color w:val="000000"/>
              </w:rPr>
              <w:t>application for approval of a non</w:t>
            </w:r>
            <w:r w:rsidRPr="00B6666B">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6CB49051" w14:textId="77777777" w:rsidR="004A5745" w:rsidRPr="00B6666B" w:rsidRDefault="004A5745" w:rsidP="0013315D">
            <w:pPr>
              <w:pStyle w:val="TableText10"/>
              <w:rPr>
                <w:color w:val="000000"/>
              </w:rPr>
            </w:pPr>
            <w:r w:rsidRPr="00B6666B">
              <w:rPr>
                <w:color w:val="000000"/>
              </w:rPr>
              <w:t xml:space="preserve">a valuation by an accredited valuer that works out the amounts represented by </w:t>
            </w:r>
            <w:r w:rsidRPr="00B6666B">
              <w:rPr>
                <w:rStyle w:val="charBoldItals"/>
              </w:rPr>
              <w:t>V</w:t>
            </w:r>
            <w:r w:rsidRPr="00C9324D">
              <w:rPr>
                <w:rStyle w:val="charBoldItals"/>
                <w:vertAlign w:val="subscript"/>
              </w:rPr>
              <w:t>1</w:t>
            </w:r>
            <w:r w:rsidRPr="00B6666B">
              <w:rPr>
                <w:color w:val="000000"/>
              </w:rPr>
              <w:t xml:space="preserve"> and </w:t>
            </w:r>
            <w:r w:rsidRPr="00B6666B">
              <w:rPr>
                <w:rStyle w:val="charBoldItals"/>
              </w:rPr>
              <w:t>V</w:t>
            </w:r>
            <w:r w:rsidRPr="00C9324D">
              <w:rPr>
                <w:rStyle w:val="charBoldItals"/>
                <w:vertAlign w:val="subscript"/>
              </w:rPr>
              <w:t>2</w:t>
            </w:r>
            <w:r w:rsidRPr="00B6666B">
              <w:rPr>
                <w:color w:val="000000"/>
              </w:rPr>
              <w:t xml:space="preserve"> in s </w:t>
            </w:r>
            <w:r>
              <w:rPr>
                <w:color w:val="000000"/>
              </w:rPr>
              <w:t>328</w:t>
            </w:r>
          </w:p>
        </w:tc>
      </w:tr>
      <w:tr w:rsidR="004A5745" w:rsidRPr="00B6666B" w14:paraId="322AAA36"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4BEEE22" w14:textId="77777777" w:rsidR="004A5745" w:rsidRPr="00B6666B" w:rsidRDefault="004A5745" w:rsidP="0013315D">
            <w:pPr>
              <w:pStyle w:val="TableText10"/>
            </w:pPr>
            <w:r>
              <w:t>11</w:t>
            </w:r>
          </w:p>
        </w:tc>
        <w:tc>
          <w:tcPr>
            <w:tcW w:w="3375" w:type="dxa"/>
            <w:tcBorders>
              <w:top w:val="single" w:sz="4" w:space="0" w:color="C0C0C0"/>
              <w:left w:val="single" w:sz="4" w:space="0" w:color="C0C0C0"/>
              <w:bottom w:val="single" w:sz="4" w:space="0" w:color="C0C0C0"/>
              <w:right w:val="single" w:sz="4" w:space="0" w:color="C0C0C0"/>
            </w:tcBorders>
            <w:hideMark/>
          </w:tcPr>
          <w:p w14:paraId="6BC25AA0" w14:textId="77777777" w:rsidR="004A5745" w:rsidRPr="00B6666B" w:rsidRDefault="004A5745" w:rsidP="0013315D">
            <w:pPr>
              <w:pStyle w:val="TableText10"/>
              <w:rPr>
                <w:color w:val="000000"/>
              </w:rPr>
            </w:pPr>
            <w:r w:rsidRPr="00B6666B">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1A1BA8E2" w14:textId="77777777" w:rsidR="004A5745" w:rsidRPr="00B6666B" w:rsidRDefault="004A5745" w:rsidP="0013315D">
            <w:pPr>
              <w:pStyle w:val="TableText10"/>
              <w:rPr>
                <w:color w:val="000000"/>
                <w:shd w:val="clear" w:color="auto" w:fill="FFFFFF"/>
              </w:rPr>
            </w:pPr>
            <w:r w:rsidRPr="00B6666B">
              <w:rPr>
                <w:color w:val="000000"/>
              </w:rPr>
              <w:t>an expected greenhouse gas emissions statement for the development</w:t>
            </w:r>
          </w:p>
        </w:tc>
      </w:tr>
      <w:tr w:rsidR="004A5745" w:rsidRPr="00B6666B" w14:paraId="54E10071"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9D0B7BB" w14:textId="77777777" w:rsidR="004A5745" w:rsidRPr="00B6666B" w:rsidRDefault="004A5745" w:rsidP="0013315D">
            <w:pPr>
              <w:pStyle w:val="TableText10"/>
            </w:pPr>
            <w:bookmarkStart w:id="1452" w:name="_Ref113290818"/>
            <w:r>
              <w:t>12</w:t>
            </w:r>
          </w:p>
        </w:tc>
        <w:bookmarkEnd w:id="1452"/>
        <w:tc>
          <w:tcPr>
            <w:tcW w:w="3375" w:type="dxa"/>
            <w:tcBorders>
              <w:top w:val="single" w:sz="4" w:space="0" w:color="C0C0C0"/>
              <w:left w:val="single" w:sz="4" w:space="0" w:color="C0C0C0"/>
              <w:bottom w:val="single" w:sz="4" w:space="0" w:color="C0C0C0"/>
              <w:right w:val="single" w:sz="4" w:space="0" w:color="C0C0C0"/>
            </w:tcBorders>
            <w:hideMark/>
          </w:tcPr>
          <w:p w14:paraId="472539CE" w14:textId="77777777" w:rsidR="004A5745" w:rsidRPr="00B6666B" w:rsidRDefault="004A5745" w:rsidP="0013315D">
            <w:pPr>
              <w:pStyle w:val="TableText10"/>
              <w:rPr>
                <w:color w:val="000000"/>
              </w:rPr>
            </w:pPr>
            <w:r w:rsidRPr="00B6666B">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7A276880" w14:textId="77777777" w:rsidR="004A5745" w:rsidRPr="00B6666B" w:rsidRDefault="004A5745" w:rsidP="0013315D">
            <w:pPr>
              <w:pStyle w:val="TableText10"/>
              <w:rPr>
                <w:color w:val="000000"/>
              </w:rPr>
            </w:pPr>
            <w:r w:rsidRPr="00B6666B">
              <w:rPr>
                <w:color w:val="000000"/>
              </w:rPr>
              <w:t>written endorsement from the Territory or a government entity that the proposal is consistent with the lessee’s obligations under the agreement</w:t>
            </w:r>
          </w:p>
        </w:tc>
      </w:tr>
    </w:tbl>
    <w:p w14:paraId="56DAD853" w14:textId="77777777" w:rsidR="004A5745" w:rsidRPr="00B6666B" w:rsidRDefault="004A5745" w:rsidP="004A5745">
      <w:pPr>
        <w:suppressLineNumbers/>
        <w:rPr>
          <w:color w:val="000000"/>
        </w:rPr>
      </w:pPr>
      <w:bookmarkStart w:id="1453" w:name="_Ref93419295"/>
    </w:p>
    <w:p w14:paraId="24A9C9DC" w14:textId="77777777" w:rsidR="004A5745" w:rsidRDefault="004A5745" w:rsidP="004A5745">
      <w:pPr>
        <w:pStyle w:val="03Schedule"/>
        <w:sectPr w:rsidR="004A5745" w:rsidSect="00D01BA9">
          <w:headerReference w:type="even" r:id="rId310"/>
          <w:headerReference w:type="default" r:id="rId311"/>
          <w:footerReference w:type="even" r:id="rId312"/>
          <w:footerReference w:type="default" r:id="rId313"/>
          <w:type w:val="continuous"/>
          <w:pgSz w:w="11907" w:h="16839" w:code="9"/>
          <w:pgMar w:top="3880" w:right="1900" w:bottom="3100" w:left="2300" w:header="2280" w:footer="1760" w:gutter="0"/>
          <w:lnNumType w:countBy="1"/>
          <w:cols w:space="720"/>
          <w:docGrid w:linePitch="326"/>
        </w:sectPr>
      </w:pPr>
    </w:p>
    <w:p w14:paraId="20B1D15E" w14:textId="77777777" w:rsidR="004A5745" w:rsidRPr="00B6666B" w:rsidRDefault="004A5745" w:rsidP="004A5745">
      <w:pPr>
        <w:pStyle w:val="PageBreak"/>
        <w:suppressLineNumbers/>
        <w:rPr>
          <w:color w:val="000000"/>
        </w:rPr>
      </w:pPr>
      <w:r w:rsidRPr="00B6666B">
        <w:rPr>
          <w:color w:val="000000"/>
        </w:rPr>
        <w:br w:type="page"/>
      </w:r>
    </w:p>
    <w:p w14:paraId="60B9D1D2" w14:textId="77777777" w:rsidR="004A5745" w:rsidRPr="004D5A68" w:rsidRDefault="004A5745" w:rsidP="004A5745">
      <w:pPr>
        <w:pStyle w:val="Sched-heading"/>
      </w:pPr>
      <w:bookmarkStart w:id="1454" w:name="_Toc114155044"/>
      <w:r w:rsidRPr="004D5A68">
        <w:rPr>
          <w:rStyle w:val="CharChapNo"/>
        </w:rPr>
        <w:lastRenderedPageBreak/>
        <w:t>Schedule 3</w:t>
      </w:r>
      <w:r w:rsidRPr="00B6666B">
        <w:rPr>
          <w:color w:val="000000"/>
        </w:rPr>
        <w:tab/>
      </w:r>
      <w:r w:rsidRPr="004D5A68">
        <w:rPr>
          <w:rStyle w:val="CharChapText"/>
          <w:color w:val="000000"/>
        </w:rPr>
        <w:t>Market value leases and leases that are possibly concessional</w:t>
      </w:r>
      <w:bookmarkEnd w:id="1454"/>
    </w:p>
    <w:p w14:paraId="53B35ADA" w14:textId="77777777" w:rsidR="004A5745" w:rsidRPr="00B6666B" w:rsidRDefault="004A5745" w:rsidP="004A5745">
      <w:pPr>
        <w:pStyle w:val="ref"/>
        <w:rPr>
          <w:color w:val="000000"/>
        </w:rPr>
      </w:pPr>
      <w:r w:rsidRPr="00B6666B">
        <w:rPr>
          <w:color w:val="000000"/>
        </w:rPr>
        <w:t xml:space="preserve">(see s </w:t>
      </w:r>
      <w:r>
        <w:rPr>
          <w:color w:val="000000"/>
        </w:rPr>
        <w:t>255</w:t>
      </w:r>
      <w:r w:rsidRPr="00B6666B">
        <w:rPr>
          <w:color w:val="000000"/>
        </w:rPr>
        <w:t xml:space="preserve">, def </w:t>
      </w:r>
      <w:r w:rsidRPr="008D54EA">
        <w:rPr>
          <w:rStyle w:val="charBoldItals"/>
        </w:rPr>
        <w:t>market value lease</w:t>
      </w:r>
      <w:r w:rsidRPr="00B6666B">
        <w:rPr>
          <w:color w:val="000000"/>
        </w:rPr>
        <w:t xml:space="preserve">, par (b) and s </w:t>
      </w:r>
      <w:r>
        <w:rPr>
          <w:color w:val="000000"/>
        </w:rPr>
        <w:t>256</w:t>
      </w:r>
      <w:r w:rsidRPr="00B6666B">
        <w:rPr>
          <w:color w:val="000000"/>
        </w:rPr>
        <w:t xml:space="preserve"> (1) (c))</w:t>
      </w:r>
    </w:p>
    <w:p w14:paraId="22B136D0" w14:textId="77777777" w:rsidR="004A5745" w:rsidRPr="004D5A68" w:rsidRDefault="004A5745" w:rsidP="004A5745">
      <w:pPr>
        <w:pStyle w:val="Sched-Part"/>
      </w:pPr>
      <w:bookmarkStart w:id="1455" w:name="_Toc114155045"/>
      <w:r w:rsidRPr="004D5A68">
        <w:rPr>
          <w:rStyle w:val="CharPartNo"/>
        </w:rPr>
        <w:t>Part 3.1</w:t>
      </w:r>
      <w:r w:rsidRPr="00B6666B">
        <w:rPr>
          <w:color w:val="000000"/>
        </w:rPr>
        <w:tab/>
      </w:r>
      <w:r w:rsidRPr="004D5A68">
        <w:rPr>
          <w:rStyle w:val="CharPartText"/>
          <w:color w:val="000000"/>
        </w:rPr>
        <w:t>Preliminary</w:t>
      </w:r>
      <w:bookmarkEnd w:id="1455"/>
    </w:p>
    <w:p w14:paraId="03908655" w14:textId="77777777" w:rsidR="004A5745" w:rsidRPr="00B6666B" w:rsidRDefault="004A5745" w:rsidP="004A5745">
      <w:pPr>
        <w:pStyle w:val="Schclauseheading"/>
        <w:rPr>
          <w:color w:val="000000"/>
        </w:rPr>
      </w:pPr>
      <w:bookmarkStart w:id="1456" w:name="_Ref97662894"/>
      <w:bookmarkStart w:id="1457" w:name="_Toc114155046"/>
      <w:r w:rsidRPr="004D5A68">
        <w:rPr>
          <w:rStyle w:val="CharSectNo"/>
        </w:rPr>
        <w:t>3.1</w:t>
      </w:r>
      <w:r w:rsidRPr="00B6666B">
        <w:rPr>
          <w:color w:val="000000"/>
        </w:rPr>
        <w:tab/>
        <w:t>Definitions—sch 3</w:t>
      </w:r>
      <w:bookmarkEnd w:id="1456"/>
      <w:bookmarkEnd w:id="1457"/>
    </w:p>
    <w:p w14:paraId="5A7E2A44" w14:textId="77777777" w:rsidR="004A5745" w:rsidRPr="00B6666B" w:rsidRDefault="004A5745" w:rsidP="004A5745">
      <w:pPr>
        <w:pStyle w:val="Amainreturn"/>
        <w:rPr>
          <w:color w:val="000000"/>
        </w:rPr>
      </w:pPr>
      <w:r w:rsidRPr="00B6666B">
        <w:rPr>
          <w:color w:val="000000"/>
        </w:rPr>
        <w:t>In this schedule:</w:t>
      </w:r>
    </w:p>
    <w:p w14:paraId="3528662B" w14:textId="5D110E40" w:rsidR="004A5745" w:rsidRPr="00B6666B" w:rsidRDefault="004A5745" w:rsidP="004A5745">
      <w:pPr>
        <w:pStyle w:val="aDef"/>
        <w:rPr>
          <w:color w:val="000000"/>
        </w:rPr>
      </w:pPr>
      <w:r w:rsidRPr="00B6666B">
        <w:rPr>
          <w:rStyle w:val="charBoldItals"/>
          <w:color w:val="000000"/>
        </w:rPr>
        <w:t>incorporated association</w:t>
      </w:r>
      <w:r w:rsidRPr="00B6666B">
        <w:rPr>
          <w:color w:val="000000"/>
        </w:rPr>
        <w:t xml:space="preserve"> means an association incorporated under the </w:t>
      </w:r>
      <w:hyperlink r:id="rId314" w:tooltip="A1991-46" w:history="1">
        <w:r w:rsidRPr="008D54EA">
          <w:rPr>
            <w:rStyle w:val="charCitHyperlinkItal"/>
          </w:rPr>
          <w:t>Associations Incorporation Act 1991</w:t>
        </w:r>
      </w:hyperlink>
      <w:r w:rsidRPr="00B6666B">
        <w:t xml:space="preserve"> </w:t>
      </w:r>
      <w:r w:rsidRPr="00B6666B">
        <w:rPr>
          <w:color w:val="000000"/>
        </w:rPr>
        <w:t xml:space="preserve">or a law of another jurisdiction corresponding, or substantially </w:t>
      </w:r>
      <w:r w:rsidRPr="00B6666B">
        <w:rPr>
          <w:color w:val="000000"/>
          <w:szCs w:val="23"/>
        </w:rPr>
        <w:t xml:space="preserve">corresponding, to </w:t>
      </w:r>
      <w:r w:rsidRPr="00D92074">
        <w:t>that Act</w:t>
      </w:r>
      <w:r w:rsidRPr="00B6666B">
        <w:rPr>
          <w:color w:val="000000"/>
          <w:szCs w:val="23"/>
        </w:rPr>
        <w:t>.</w:t>
      </w:r>
    </w:p>
    <w:p w14:paraId="69E455F0" w14:textId="77777777" w:rsidR="004A5745" w:rsidRPr="00B6666B" w:rsidRDefault="004A5745" w:rsidP="004A5745">
      <w:pPr>
        <w:pStyle w:val="aDef"/>
        <w:rPr>
          <w:color w:val="000000"/>
        </w:rPr>
      </w:pPr>
      <w:r w:rsidRPr="00B6666B">
        <w:rPr>
          <w:rStyle w:val="charBoldItals"/>
          <w:color w:val="000000"/>
        </w:rPr>
        <w:t>rental lease</w:t>
      </w:r>
      <w:r w:rsidRPr="00B6666B">
        <w:rPr>
          <w:color w:val="000000"/>
        </w:rPr>
        <w:t xml:space="preserve">—see section </w:t>
      </w:r>
      <w:r>
        <w:rPr>
          <w:color w:val="000000"/>
        </w:rPr>
        <w:t>252</w:t>
      </w:r>
      <w:r w:rsidRPr="00B6666B">
        <w:rPr>
          <w:color w:val="000000"/>
        </w:rPr>
        <w:t>.</w:t>
      </w:r>
    </w:p>
    <w:p w14:paraId="77C1BB9D" w14:textId="77777777" w:rsidR="004A5745" w:rsidRPr="00B6666B" w:rsidRDefault="004A5745" w:rsidP="004A5745">
      <w:pPr>
        <w:pStyle w:val="aDef"/>
        <w:rPr>
          <w:color w:val="000000"/>
        </w:rPr>
      </w:pPr>
      <w:r w:rsidRPr="00B6666B">
        <w:rPr>
          <w:rStyle w:val="charBoldItals"/>
          <w:color w:val="000000"/>
        </w:rPr>
        <w:t>residential lease</w:t>
      </w:r>
      <w:r w:rsidRPr="00B6666B">
        <w:rPr>
          <w:color w:val="000000"/>
        </w:rPr>
        <w:t xml:space="preserve">—see section </w:t>
      </w:r>
      <w:r>
        <w:rPr>
          <w:color w:val="000000"/>
        </w:rPr>
        <w:t>252</w:t>
      </w:r>
      <w:r w:rsidRPr="00B6666B">
        <w:rPr>
          <w:color w:val="000000"/>
        </w:rPr>
        <w:t>.</w:t>
      </w:r>
    </w:p>
    <w:p w14:paraId="5E4777A9" w14:textId="77777777" w:rsidR="004A5745" w:rsidRPr="00B6666B" w:rsidRDefault="004A5745" w:rsidP="004A5745">
      <w:pPr>
        <w:pStyle w:val="aDef"/>
        <w:rPr>
          <w:color w:val="000000"/>
        </w:rPr>
      </w:pPr>
      <w:r w:rsidRPr="00B6666B">
        <w:rPr>
          <w:rStyle w:val="charBoldItals"/>
          <w:color w:val="000000"/>
        </w:rPr>
        <w:t>rural lease</w:t>
      </w:r>
      <w:r w:rsidRPr="00B6666B">
        <w:rPr>
          <w:color w:val="000000"/>
        </w:rPr>
        <w:t xml:space="preserve">—see section </w:t>
      </w:r>
      <w:r>
        <w:rPr>
          <w:color w:val="000000"/>
        </w:rPr>
        <w:t>252</w:t>
      </w:r>
      <w:r w:rsidRPr="00B6666B">
        <w:rPr>
          <w:color w:val="000000"/>
        </w:rPr>
        <w:t>.</w:t>
      </w:r>
    </w:p>
    <w:p w14:paraId="76C67186" w14:textId="77777777" w:rsidR="004A5745" w:rsidRDefault="004A5745" w:rsidP="004A5745">
      <w:pPr>
        <w:pStyle w:val="03Schedule"/>
        <w:sectPr w:rsidR="004A5745" w:rsidSect="00D01BA9">
          <w:headerReference w:type="even" r:id="rId315"/>
          <w:headerReference w:type="default" r:id="rId316"/>
          <w:footerReference w:type="even" r:id="rId317"/>
          <w:footerReference w:type="default" r:id="rId318"/>
          <w:type w:val="continuous"/>
          <w:pgSz w:w="11907" w:h="16839" w:code="9"/>
          <w:pgMar w:top="3880" w:right="1900" w:bottom="3100" w:left="2300" w:header="2280" w:footer="1760" w:gutter="0"/>
          <w:lnNumType w:countBy="1"/>
          <w:cols w:space="720"/>
          <w:docGrid w:linePitch="326"/>
        </w:sectPr>
      </w:pPr>
    </w:p>
    <w:p w14:paraId="35FE076F" w14:textId="77777777" w:rsidR="004A5745" w:rsidRPr="00B6666B" w:rsidRDefault="004A5745" w:rsidP="004A5745">
      <w:pPr>
        <w:pStyle w:val="PageBreak"/>
        <w:suppressLineNumbers/>
        <w:rPr>
          <w:color w:val="000000"/>
        </w:rPr>
      </w:pPr>
      <w:r w:rsidRPr="00B6666B">
        <w:rPr>
          <w:color w:val="000000"/>
        </w:rPr>
        <w:br w:type="page"/>
      </w:r>
    </w:p>
    <w:p w14:paraId="6D6FFA93" w14:textId="77777777" w:rsidR="004A5745" w:rsidRPr="004D5A68" w:rsidRDefault="004A5745" w:rsidP="004A5745">
      <w:pPr>
        <w:pStyle w:val="Sched-Part"/>
        <w:suppressLineNumbers/>
        <w:ind w:left="2603" w:hanging="2603"/>
      </w:pPr>
      <w:bookmarkStart w:id="1458" w:name="_Toc114155047"/>
      <w:r w:rsidRPr="004D5A68">
        <w:rPr>
          <w:rStyle w:val="CharPartNo"/>
        </w:rPr>
        <w:lastRenderedPageBreak/>
        <w:t>Part 3.2</w:t>
      </w:r>
      <w:r w:rsidRPr="00B6666B">
        <w:rPr>
          <w:color w:val="000000"/>
        </w:rPr>
        <w:tab/>
      </w:r>
      <w:r w:rsidRPr="004D5A68">
        <w:rPr>
          <w:rStyle w:val="CharPartText"/>
          <w:color w:val="000000"/>
        </w:rPr>
        <w:t>Market value leases</w:t>
      </w:r>
      <w:bookmarkEnd w:id="1458"/>
    </w:p>
    <w:p w14:paraId="7BECBDA7" w14:textId="77777777" w:rsidR="004A5745" w:rsidRPr="00B6666B" w:rsidRDefault="004A5745" w:rsidP="004A5745">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4A5745" w:rsidRPr="00B6666B" w14:paraId="5D57C06A"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4434B15E" w14:textId="77777777" w:rsidR="004A5745" w:rsidRPr="00B6666B" w:rsidRDefault="004A5745" w:rsidP="0013315D">
            <w:pPr>
              <w:pStyle w:val="TableColHd"/>
              <w:rPr>
                <w:color w:val="000000"/>
              </w:rPr>
            </w:pPr>
            <w:r w:rsidRPr="00B6666B">
              <w:rPr>
                <w:color w:val="000000"/>
              </w:rPr>
              <w:t>column 1</w:t>
            </w:r>
          </w:p>
          <w:p w14:paraId="34854D2C" w14:textId="77777777" w:rsidR="004A5745" w:rsidRPr="00B6666B" w:rsidRDefault="004A5745" w:rsidP="0013315D">
            <w:pPr>
              <w:pStyle w:val="TableColHd"/>
              <w:rPr>
                <w:color w:val="000000"/>
              </w:rPr>
            </w:pPr>
            <w:r w:rsidRPr="00B6666B">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78EE6BA5" w14:textId="77777777" w:rsidR="004A5745" w:rsidRPr="00B6666B" w:rsidRDefault="004A5745" w:rsidP="0013315D">
            <w:pPr>
              <w:pStyle w:val="TableColHd"/>
              <w:rPr>
                <w:color w:val="000000"/>
              </w:rPr>
            </w:pPr>
            <w:r w:rsidRPr="00B6666B">
              <w:rPr>
                <w:color w:val="000000"/>
              </w:rPr>
              <w:t>column 2</w:t>
            </w:r>
          </w:p>
          <w:p w14:paraId="6DA490E6" w14:textId="77777777" w:rsidR="004A5745" w:rsidRPr="00B6666B" w:rsidRDefault="004A5745" w:rsidP="0013315D">
            <w:pPr>
              <w:pStyle w:val="TableColHd"/>
              <w:rPr>
                <w:color w:val="000000"/>
              </w:rPr>
            </w:pPr>
            <w:r w:rsidRPr="00B6666B">
              <w:rPr>
                <w:color w:val="000000"/>
              </w:rPr>
              <w:t>lease</w:t>
            </w:r>
          </w:p>
        </w:tc>
      </w:tr>
      <w:tr w:rsidR="004A5745" w:rsidRPr="00B6666B" w14:paraId="24E96869"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A7D7BE7" w14:textId="77777777" w:rsidR="004A5745" w:rsidRPr="00B6666B" w:rsidRDefault="004A5745" w:rsidP="0013315D">
            <w:pPr>
              <w:pStyle w:val="TableText10"/>
            </w:pPr>
            <w:r>
              <w:t>1</w:t>
            </w:r>
          </w:p>
        </w:tc>
        <w:tc>
          <w:tcPr>
            <w:tcW w:w="6600" w:type="dxa"/>
            <w:tcBorders>
              <w:top w:val="single" w:sz="4" w:space="0" w:color="C0C0C0"/>
              <w:left w:val="single" w:sz="4" w:space="0" w:color="C0C0C0"/>
              <w:bottom w:val="single" w:sz="4" w:space="0" w:color="C0C0C0"/>
              <w:right w:val="single" w:sz="4" w:space="0" w:color="C0C0C0"/>
            </w:tcBorders>
            <w:hideMark/>
          </w:tcPr>
          <w:p w14:paraId="0B06F4C9" w14:textId="77777777" w:rsidR="004A5745" w:rsidRPr="00B6666B" w:rsidRDefault="004A5745" w:rsidP="0013315D">
            <w:pPr>
              <w:pStyle w:val="TableText10"/>
              <w:rPr>
                <w:color w:val="000000"/>
              </w:rPr>
            </w:pPr>
            <w:r w:rsidRPr="00B6666B">
              <w:rPr>
                <w:color w:val="000000"/>
              </w:rPr>
              <w:t xml:space="preserve">a consolidated or subdivided lease or a further or regranted lease, other than a lease mentioned in s </w:t>
            </w:r>
            <w:r>
              <w:rPr>
                <w:color w:val="000000"/>
              </w:rPr>
              <w:t>254</w:t>
            </w:r>
            <w:r w:rsidRPr="00B6666B">
              <w:rPr>
                <w:color w:val="000000"/>
              </w:rPr>
              <w:t xml:space="preserve"> (1)</w:t>
            </w:r>
          </w:p>
        </w:tc>
      </w:tr>
      <w:tr w:rsidR="004A5745" w:rsidRPr="00B6666B" w14:paraId="25F1DDF6"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9575020" w14:textId="77777777" w:rsidR="004A5745" w:rsidRPr="00B6666B" w:rsidRDefault="004A5745" w:rsidP="0013315D">
            <w:pPr>
              <w:pStyle w:val="TableText10"/>
            </w:pPr>
            <w:r>
              <w:t>2</w:t>
            </w:r>
          </w:p>
        </w:tc>
        <w:tc>
          <w:tcPr>
            <w:tcW w:w="6600" w:type="dxa"/>
            <w:tcBorders>
              <w:top w:val="single" w:sz="4" w:space="0" w:color="C0C0C0"/>
              <w:left w:val="single" w:sz="4" w:space="0" w:color="C0C0C0"/>
              <w:bottom w:val="single" w:sz="4" w:space="0" w:color="C0C0C0"/>
              <w:right w:val="single" w:sz="4" w:space="0" w:color="C0C0C0"/>
            </w:tcBorders>
            <w:hideMark/>
          </w:tcPr>
          <w:p w14:paraId="15A99626" w14:textId="77777777" w:rsidR="004A5745" w:rsidRPr="00B6666B" w:rsidRDefault="004A5745" w:rsidP="0013315D">
            <w:pPr>
              <w:pStyle w:val="TableText10"/>
              <w:rPr>
                <w:color w:val="000000"/>
              </w:rPr>
            </w:pPr>
            <w:r w:rsidRPr="00B6666B">
              <w:rPr>
                <w:color w:val="000000"/>
              </w:rPr>
              <w:t>a rural lease</w:t>
            </w:r>
          </w:p>
        </w:tc>
      </w:tr>
      <w:tr w:rsidR="004A5745" w:rsidRPr="00B6666B" w14:paraId="57A4AD9C"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ADCFC03" w14:textId="77777777" w:rsidR="004A5745" w:rsidRPr="00B6666B" w:rsidRDefault="004A5745" w:rsidP="0013315D">
            <w:pPr>
              <w:pStyle w:val="TableText10"/>
            </w:pPr>
            <w:r>
              <w:t>3</w:t>
            </w:r>
          </w:p>
        </w:tc>
        <w:tc>
          <w:tcPr>
            <w:tcW w:w="6600" w:type="dxa"/>
            <w:tcBorders>
              <w:top w:val="single" w:sz="4" w:space="0" w:color="C0C0C0"/>
              <w:left w:val="single" w:sz="4" w:space="0" w:color="C0C0C0"/>
              <w:bottom w:val="single" w:sz="4" w:space="0" w:color="C0C0C0"/>
              <w:right w:val="single" w:sz="4" w:space="0" w:color="C0C0C0"/>
            </w:tcBorders>
            <w:hideMark/>
          </w:tcPr>
          <w:p w14:paraId="1ABCCA2C" w14:textId="725C9267" w:rsidR="004A5745" w:rsidRPr="00B6666B" w:rsidRDefault="004A5745" w:rsidP="0013315D">
            <w:pPr>
              <w:pStyle w:val="TableText10"/>
              <w:rPr>
                <w:color w:val="000000"/>
              </w:rPr>
            </w:pPr>
            <w:r w:rsidRPr="00B6666B">
              <w:rPr>
                <w:color w:val="000000"/>
              </w:rPr>
              <w:t xml:space="preserve">a lease over land that, immediately before the grant of the lease, was owned, controlled or held by the housing commissioner under the </w:t>
            </w:r>
            <w:hyperlink r:id="rId319" w:tooltip="A2007-8" w:history="1">
              <w:r w:rsidRPr="008D54EA">
                <w:rPr>
                  <w:rStyle w:val="charCitHyperlinkItal"/>
                </w:rPr>
                <w:t>Housing Assistance Act 2007</w:t>
              </w:r>
            </w:hyperlink>
          </w:p>
        </w:tc>
      </w:tr>
      <w:tr w:rsidR="004A5745" w:rsidRPr="00B6666B" w14:paraId="3AC36F5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3A51947" w14:textId="77777777" w:rsidR="004A5745" w:rsidRPr="00B6666B" w:rsidRDefault="004A5745" w:rsidP="0013315D">
            <w:pPr>
              <w:pStyle w:val="TableText10"/>
            </w:pPr>
            <w:r>
              <w:t>4</w:t>
            </w:r>
          </w:p>
        </w:tc>
        <w:tc>
          <w:tcPr>
            <w:tcW w:w="6600" w:type="dxa"/>
            <w:tcBorders>
              <w:top w:val="single" w:sz="4" w:space="0" w:color="C0C0C0"/>
              <w:left w:val="single" w:sz="4" w:space="0" w:color="C0C0C0"/>
              <w:bottom w:val="single" w:sz="4" w:space="0" w:color="C0C0C0"/>
              <w:right w:val="single" w:sz="4" w:space="0" w:color="C0C0C0"/>
            </w:tcBorders>
            <w:hideMark/>
          </w:tcPr>
          <w:p w14:paraId="4FC7B04E" w14:textId="77777777" w:rsidR="004A5745" w:rsidRPr="00B6666B" w:rsidRDefault="004A5745" w:rsidP="0013315D">
            <w:pPr>
              <w:pStyle w:val="TableText10"/>
              <w:rPr>
                <w:color w:val="000000"/>
              </w:rPr>
            </w:pPr>
            <w:r w:rsidRPr="00B6666B">
              <w:rPr>
                <w:color w:val="000000"/>
              </w:rPr>
              <w:t xml:space="preserve">a lease granted to the Territory or a territory entity </w:t>
            </w:r>
          </w:p>
        </w:tc>
      </w:tr>
      <w:tr w:rsidR="004A5745" w:rsidRPr="00B6666B" w14:paraId="244F5914"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69214C5" w14:textId="77777777" w:rsidR="004A5745" w:rsidRPr="00B6666B" w:rsidRDefault="004A5745" w:rsidP="0013315D">
            <w:pPr>
              <w:pStyle w:val="TableText10"/>
            </w:pPr>
            <w:r>
              <w:t>5</w:t>
            </w:r>
          </w:p>
        </w:tc>
        <w:tc>
          <w:tcPr>
            <w:tcW w:w="6600" w:type="dxa"/>
            <w:tcBorders>
              <w:top w:val="single" w:sz="4" w:space="0" w:color="C0C0C0"/>
              <w:left w:val="single" w:sz="4" w:space="0" w:color="C0C0C0"/>
              <w:bottom w:val="single" w:sz="4" w:space="0" w:color="C0C0C0"/>
              <w:right w:val="single" w:sz="4" w:space="0" w:color="C0C0C0"/>
            </w:tcBorders>
            <w:hideMark/>
          </w:tcPr>
          <w:p w14:paraId="5D33B90F" w14:textId="77777777" w:rsidR="004A5745" w:rsidRPr="00B6666B" w:rsidRDefault="004A5745" w:rsidP="0013315D">
            <w:pPr>
              <w:pStyle w:val="TableText10"/>
              <w:rPr>
                <w:color w:val="000000"/>
              </w:rPr>
            </w:pPr>
            <w:r w:rsidRPr="00B6666B">
              <w:rPr>
                <w:color w:val="000000"/>
              </w:rPr>
              <w:t>a residential lease</w:t>
            </w:r>
          </w:p>
        </w:tc>
      </w:tr>
      <w:tr w:rsidR="004A5745" w:rsidRPr="00B6666B" w14:paraId="0FF793B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13192BEF" w14:textId="77777777" w:rsidR="004A5745" w:rsidRPr="00B6666B" w:rsidRDefault="004A5745" w:rsidP="0013315D">
            <w:pPr>
              <w:pStyle w:val="TableText10"/>
            </w:pPr>
            <w:r>
              <w:t>6</w:t>
            </w:r>
          </w:p>
        </w:tc>
        <w:tc>
          <w:tcPr>
            <w:tcW w:w="6600" w:type="dxa"/>
            <w:tcBorders>
              <w:top w:val="single" w:sz="4" w:space="0" w:color="C0C0C0"/>
              <w:left w:val="single" w:sz="4" w:space="0" w:color="C0C0C0"/>
              <w:bottom w:val="single" w:sz="4" w:space="0" w:color="C0C0C0"/>
              <w:right w:val="single" w:sz="4" w:space="0" w:color="C0C0C0"/>
            </w:tcBorders>
            <w:hideMark/>
          </w:tcPr>
          <w:p w14:paraId="47B7373B" w14:textId="77777777" w:rsidR="004A5745" w:rsidRPr="00B6666B" w:rsidRDefault="004A5745" w:rsidP="0013315D">
            <w:pPr>
              <w:pStyle w:val="TableText10"/>
              <w:rPr>
                <w:color w:val="000000"/>
              </w:rPr>
            </w:pPr>
            <w:r w:rsidRPr="00B6666B">
              <w:rPr>
                <w:color w:val="000000"/>
              </w:rPr>
              <w:t>a rental lease granted for commercial purposes after 1 January 1974 if the rent was paid out—</w:t>
            </w:r>
          </w:p>
          <w:p w14:paraId="5ACEB03E" w14:textId="77777777" w:rsidR="004A5745" w:rsidRPr="00B6666B" w:rsidRDefault="004A5745" w:rsidP="0013315D">
            <w:pPr>
              <w:pStyle w:val="TablePara10"/>
              <w:rPr>
                <w:color w:val="000000"/>
              </w:rPr>
            </w:pPr>
            <w:r w:rsidRPr="00B6666B">
              <w:rPr>
                <w:color w:val="000000"/>
              </w:rPr>
              <w:tab/>
              <w:t>(a)</w:t>
            </w:r>
            <w:r w:rsidRPr="00B6666B">
              <w:rPr>
                <w:color w:val="000000"/>
              </w:rPr>
              <w:tab/>
              <w:t>in accordance with a law in force in the Territory; or</w:t>
            </w:r>
          </w:p>
          <w:p w14:paraId="464C243F" w14:textId="77777777" w:rsidR="004A5745" w:rsidRPr="00B6666B" w:rsidRDefault="004A5745" w:rsidP="0013315D">
            <w:pPr>
              <w:pStyle w:val="TablePara10"/>
              <w:rPr>
                <w:color w:val="000000"/>
              </w:rPr>
            </w:pPr>
            <w:r w:rsidRPr="00B6666B">
              <w:rPr>
                <w:color w:val="000000"/>
              </w:rPr>
              <w:tab/>
              <w:t>(b)</w:t>
            </w:r>
            <w:r w:rsidRPr="00B6666B">
              <w:rPr>
                <w:color w:val="000000"/>
              </w:rPr>
              <w:tab/>
              <w:t>by agreement between the Commonwealth or the Territory and the lessee</w:t>
            </w:r>
          </w:p>
          <w:p w14:paraId="72176A0A" w14:textId="77777777" w:rsidR="004A5745" w:rsidRPr="00B6666B" w:rsidRDefault="004A5745" w:rsidP="0013315D">
            <w:pPr>
              <w:pStyle w:val="aExamHdgss"/>
              <w:ind w:left="0"/>
              <w:rPr>
                <w:color w:val="000000"/>
              </w:rPr>
            </w:pPr>
            <w:r w:rsidRPr="00B6666B">
              <w:rPr>
                <w:color w:val="000000"/>
              </w:rPr>
              <w:t>Examples—commercial purposes</w:t>
            </w:r>
          </w:p>
          <w:p w14:paraId="074BE3B8" w14:textId="77777777" w:rsidR="004A5745" w:rsidRPr="00B6666B" w:rsidRDefault="004A5745" w:rsidP="0013315D">
            <w:pPr>
              <w:pStyle w:val="aExamINumss"/>
              <w:ind w:left="400"/>
              <w:rPr>
                <w:color w:val="000000"/>
              </w:rPr>
            </w:pPr>
            <w:r w:rsidRPr="00B6666B">
              <w:rPr>
                <w:color w:val="000000"/>
              </w:rPr>
              <w:t>1</w:t>
            </w:r>
            <w:r w:rsidRPr="00B6666B">
              <w:rPr>
                <w:color w:val="000000"/>
              </w:rPr>
              <w:tab/>
              <w:t>industrial</w:t>
            </w:r>
          </w:p>
          <w:p w14:paraId="056BB47B" w14:textId="77777777" w:rsidR="004A5745" w:rsidRPr="00B6666B" w:rsidRDefault="004A5745" w:rsidP="0013315D">
            <w:pPr>
              <w:pStyle w:val="aExamINumss"/>
              <w:spacing w:after="60"/>
              <w:ind w:left="403" w:hanging="403"/>
              <w:rPr>
                <w:color w:val="000000"/>
              </w:rPr>
            </w:pPr>
            <w:r w:rsidRPr="00B6666B">
              <w:rPr>
                <w:color w:val="000000"/>
              </w:rPr>
              <w:t>2</w:t>
            </w:r>
            <w:r w:rsidRPr="00B6666B">
              <w:rPr>
                <w:color w:val="000000"/>
              </w:rPr>
              <w:tab/>
              <w:t>business</w:t>
            </w:r>
          </w:p>
        </w:tc>
      </w:tr>
      <w:tr w:rsidR="004A5745" w:rsidRPr="00B6666B" w14:paraId="353772E6"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7EAED29" w14:textId="77777777" w:rsidR="004A5745" w:rsidRPr="00B6666B" w:rsidRDefault="004A5745" w:rsidP="0013315D">
            <w:pPr>
              <w:pStyle w:val="TableText10"/>
            </w:pPr>
            <w:r>
              <w:t>7</w:t>
            </w:r>
          </w:p>
        </w:tc>
        <w:tc>
          <w:tcPr>
            <w:tcW w:w="6600" w:type="dxa"/>
            <w:tcBorders>
              <w:top w:val="single" w:sz="4" w:space="0" w:color="C0C0C0"/>
              <w:left w:val="single" w:sz="4" w:space="0" w:color="C0C0C0"/>
              <w:bottom w:val="single" w:sz="4" w:space="0" w:color="C0C0C0"/>
              <w:right w:val="single" w:sz="4" w:space="0" w:color="C0C0C0"/>
            </w:tcBorders>
            <w:hideMark/>
          </w:tcPr>
          <w:p w14:paraId="7A990646" w14:textId="77777777" w:rsidR="004A5745" w:rsidRPr="00B6666B" w:rsidRDefault="004A5745" w:rsidP="0013315D">
            <w:pPr>
              <w:pStyle w:val="TableText10"/>
              <w:rPr>
                <w:color w:val="000000"/>
              </w:rPr>
            </w:pPr>
            <w:r w:rsidRPr="00B6666B">
              <w:rPr>
                <w:color w:val="000000"/>
              </w:rPr>
              <w:t xml:space="preserve">a lease (the </w:t>
            </w:r>
            <w:r w:rsidRPr="00B6666B">
              <w:rPr>
                <w:rStyle w:val="charBoldItals"/>
                <w:color w:val="000000"/>
              </w:rPr>
              <w:t>individual lease</w:t>
            </w:r>
            <w:r w:rsidRPr="00B6666B">
              <w:rPr>
                <w:color w:val="000000"/>
              </w:rPr>
              <w:t>) granted for no consideration if—</w:t>
            </w:r>
          </w:p>
          <w:p w14:paraId="5B92971A"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the individual lease is granted following the subdivision of a lease (the </w:t>
            </w:r>
            <w:r w:rsidRPr="00B6666B">
              <w:rPr>
                <w:rStyle w:val="charBoldItals"/>
                <w:color w:val="000000"/>
              </w:rPr>
              <w:t>head lease</w:t>
            </w:r>
            <w:r w:rsidRPr="00B6666B">
              <w:rPr>
                <w:color w:val="000000"/>
              </w:rPr>
              <w:t>) held by the person to whom the individual lease is granted; and</w:t>
            </w:r>
          </w:p>
          <w:p w14:paraId="21BB9B09" w14:textId="77777777" w:rsidR="004A5745" w:rsidRPr="00B6666B" w:rsidRDefault="004A5745" w:rsidP="0013315D">
            <w:pPr>
              <w:pStyle w:val="TablePara10"/>
              <w:ind w:left="697" w:hanging="697"/>
              <w:rPr>
                <w:color w:val="000000"/>
              </w:rPr>
            </w:pPr>
            <w:r w:rsidRPr="00B6666B">
              <w:rPr>
                <w:color w:val="000000"/>
              </w:rPr>
              <w:tab/>
              <w:t>(b)</w:t>
            </w:r>
            <w:r w:rsidRPr="00B6666B">
              <w:rPr>
                <w:color w:val="000000"/>
              </w:rPr>
              <w:tab/>
              <w:t>the person has provided infrastructure on the land leased under the head lease</w:t>
            </w:r>
          </w:p>
        </w:tc>
      </w:tr>
      <w:tr w:rsidR="004A5745" w:rsidRPr="00B6666B" w14:paraId="470D1DA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B3FB819" w14:textId="77777777" w:rsidR="004A5745" w:rsidRPr="00B6666B" w:rsidRDefault="004A5745" w:rsidP="0013315D">
            <w:pPr>
              <w:pStyle w:val="TableText10"/>
            </w:pPr>
            <w:r>
              <w:t>8</w:t>
            </w:r>
          </w:p>
        </w:tc>
        <w:tc>
          <w:tcPr>
            <w:tcW w:w="6600" w:type="dxa"/>
            <w:tcBorders>
              <w:top w:val="single" w:sz="4" w:space="0" w:color="C0C0C0"/>
              <w:left w:val="single" w:sz="4" w:space="0" w:color="C0C0C0"/>
              <w:bottom w:val="single" w:sz="4" w:space="0" w:color="C0C0C0"/>
              <w:right w:val="single" w:sz="4" w:space="0" w:color="C0C0C0"/>
            </w:tcBorders>
            <w:hideMark/>
          </w:tcPr>
          <w:p w14:paraId="4686690E" w14:textId="64695B7F" w:rsidR="004A5745" w:rsidRPr="00B6666B" w:rsidRDefault="004A5745" w:rsidP="0013315D">
            <w:pPr>
              <w:pStyle w:val="TableText10"/>
              <w:spacing w:before="80"/>
              <w:rPr>
                <w:color w:val="000000"/>
              </w:rPr>
            </w:pPr>
            <w:r w:rsidRPr="00B6666B">
              <w:rPr>
                <w:color w:val="000000"/>
              </w:rPr>
              <w:t xml:space="preserve">a lease granted under the </w:t>
            </w:r>
            <w:hyperlink r:id="rId320" w:tooltip="A1936-31" w:history="1">
              <w:r w:rsidRPr="00482F51">
                <w:rPr>
                  <w:rStyle w:val="charCitHyperlinkItal"/>
                </w:rPr>
                <w:t>City Area Leases Act 1936</w:t>
              </w:r>
            </w:hyperlink>
            <w:r w:rsidRPr="00B6666B">
              <w:rPr>
                <w:color w:val="000000"/>
              </w:rPr>
              <w:t>—</w:t>
            </w:r>
          </w:p>
          <w:p w14:paraId="2D790CFD" w14:textId="77777777" w:rsidR="004A5745" w:rsidRPr="00B6666B" w:rsidRDefault="004A5745" w:rsidP="0013315D">
            <w:pPr>
              <w:pStyle w:val="TablePara10"/>
              <w:rPr>
                <w:color w:val="000000"/>
              </w:rPr>
            </w:pPr>
            <w:r w:rsidRPr="00B6666B">
              <w:rPr>
                <w:color w:val="000000"/>
              </w:rPr>
              <w:tab/>
              <w:t>(a)</w:t>
            </w:r>
            <w:r w:rsidRPr="00B6666B">
              <w:rPr>
                <w:color w:val="000000"/>
              </w:rPr>
              <w:tab/>
              <w:t>before 1 January 1971; and</w:t>
            </w:r>
          </w:p>
          <w:p w14:paraId="17F403A7" w14:textId="38E80E80" w:rsidR="004A5745" w:rsidRPr="00B6666B" w:rsidRDefault="004A5745" w:rsidP="0013315D">
            <w:pPr>
              <w:pStyle w:val="TablePara10"/>
              <w:rPr>
                <w:color w:val="000000"/>
              </w:rPr>
            </w:pPr>
            <w:r w:rsidRPr="00B6666B">
              <w:rPr>
                <w:color w:val="000000"/>
              </w:rPr>
              <w:tab/>
              <w:t>(b)</w:t>
            </w:r>
            <w:r w:rsidRPr="00B6666B">
              <w:rPr>
                <w:color w:val="000000"/>
              </w:rPr>
              <w:tab/>
              <w:t xml:space="preserve">to which that </w:t>
            </w:r>
            <w:hyperlink r:id="rId321" w:tooltip="City Area Leases Act 1936" w:history="1">
              <w:r w:rsidRPr="00E009BE">
                <w:rPr>
                  <w:rStyle w:val="charCitHyperlinkAbbrev"/>
                </w:rPr>
                <w:t>Act</w:t>
              </w:r>
            </w:hyperlink>
            <w:r w:rsidRPr="00B6666B">
              <w:rPr>
                <w:color w:val="000000"/>
              </w:rPr>
              <w:t xml:space="preserve">, s 18 (Rent) applies; and </w:t>
            </w:r>
          </w:p>
          <w:p w14:paraId="073CEAEC" w14:textId="77777777" w:rsidR="004A5745" w:rsidRPr="00B6666B" w:rsidRDefault="004A5745" w:rsidP="0013315D">
            <w:pPr>
              <w:pStyle w:val="TablePara10"/>
              <w:rPr>
                <w:color w:val="000000"/>
              </w:rPr>
            </w:pPr>
            <w:r w:rsidRPr="00B6666B">
              <w:rPr>
                <w:color w:val="000000"/>
              </w:rPr>
              <w:tab/>
              <w:t>(c)</w:t>
            </w:r>
            <w:r w:rsidRPr="00B6666B">
              <w:rPr>
                <w:color w:val="000000"/>
              </w:rPr>
              <w:tab/>
              <w:t>that does not state, in the lease or a memorial to the lease, that the lease is subject to a restriction on dealing with the lease</w:t>
            </w:r>
          </w:p>
        </w:tc>
      </w:tr>
      <w:tr w:rsidR="004A5745" w:rsidRPr="00B6666B" w14:paraId="186257D8"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D365E50" w14:textId="77777777" w:rsidR="004A5745" w:rsidRPr="00B6666B" w:rsidRDefault="004A5745" w:rsidP="00B2036E">
            <w:pPr>
              <w:pStyle w:val="TableText10"/>
              <w:keepNext/>
            </w:pPr>
            <w:r>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09CCFF14" w14:textId="77777777" w:rsidR="004A5745" w:rsidRPr="00B6666B" w:rsidRDefault="004A5745" w:rsidP="00B2036E">
            <w:pPr>
              <w:pStyle w:val="TableText10"/>
              <w:keepNext/>
              <w:rPr>
                <w:color w:val="000000"/>
              </w:rPr>
            </w:pPr>
            <w:r w:rsidRPr="00B6666B">
              <w:rPr>
                <w:color w:val="000000"/>
              </w:rPr>
              <w:t>a lease that includes a statement, in the lease or a memorial to the lease, to the effect that the lease is a market value lease</w:t>
            </w:r>
          </w:p>
        </w:tc>
      </w:tr>
      <w:tr w:rsidR="004A5745" w:rsidRPr="00B6666B" w14:paraId="17B02F49"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FD0A814" w14:textId="77777777" w:rsidR="004A5745" w:rsidRPr="00B6666B" w:rsidRDefault="004A5745" w:rsidP="0013315D">
            <w:pPr>
              <w:pStyle w:val="TableText10"/>
            </w:pPr>
            <w:r>
              <w:t>10</w:t>
            </w:r>
          </w:p>
        </w:tc>
        <w:tc>
          <w:tcPr>
            <w:tcW w:w="6600" w:type="dxa"/>
            <w:tcBorders>
              <w:top w:val="single" w:sz="4" w:space="0" w:color="C0C0C0"/>
              <w:left w:val="single" w:sz="4" w:space="0" w:color="C0C0C0"/>
              <w:bottom w:val="single" w:sz="4" w:space="0" w:color="C0C0C0"/>
              <w:right w:val="single" w:sz="4" w:space="0" w:color="C0C0C0"/>
            </w:tcBorders>
            <w:hideMark/>
          </w:tcPr>
          <w:p w14:paraId="52CCB9FE" w14:textId="77777777" w:rsidR="004A5745" w:rsidRPr="00B6666B" w:rsidRDefault="004A5745" w:rsidP="0013315D">
            <w:pPr>
              <w:pStyle w:val="TableText10"/>
              <w:rPr>
                <w:color w:val="000000"/>
              </w:rPr>
            </w:pPr>
            <w:r w:rsidRPr="00B6666B">
              <w:rPr>
                <w:color w:val="000000"/>
              </w:rPr>
              <w:t>a lease granted to an entity, other than the Territory or a territory entity, if—</w:t>
            </w:r>
          </w:p>
          <w:p w14:paraId="13081DFE"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the lease states that the lease commenced, or is taken to have commenced, on a day (the </w:t>
            </w:r>
            <w:r w:rsidRPr="00B6666B">
              <w:rPr>
                <w:rStyle w:val="charBoldItals"/>
                <w:color w:val="000000"/>
              </w:rPr>
              <w:t>lease commencement day</w:t>
            </w:r>
            <w:r w:rsidRPr="00B6666B">
              <w:rPr>
                <w:color w:val="000000"/>
              </w:rPr>
              <w:t>) earlier than the day the lease was granted; and</w:t>
            </w:r>
          </w:p>
          <w:p w14:paraId="39734F26" w14:textId="77777777" w:rsidR="004A5745" w:rsidRPr="00B6666B" w:rsidRDefault="004A5745" w:rsidP="0013315D">
            <w:pPr>
              <w:pStyle w:val="TablePara10"/>
              <w:rPr>
                <w:color w:val="000000"/>
              </w:rPr>
            </w:pPr>
            <w:r w:rsidRPr="00B6666B">
              <w:rPr>
                <w:color w:val="000000"/>
              </w:rPr>
              <w:tab/>
              <w:t>(b)</w:t>
            </w:r>
            <w:r w:rsidRPr="00B6666B">
              <w:rPr>
                <w:color w:val="000000"/>
              </w:rPr>
              <w:tab/>
              <w:t>the land described in the lease was occupied by the Territory or a territory entity on the lease commencement day</w:t>
            </w:r>
          </w:p>
        </w:tc>
      </w:tr>
      <w:tr w:rsidR="004A5745" w:rsidRPr="00B6666B" w14:paraId="3772234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D12CC20" w14:textId="77777777" w:rsidR="004A5745" w:rsidRPr="00B6666B" w:rsidRDefault="004A5745" w:rsidP="0013315D">
            <w:pPr>
              <w:pStyle w:val="TableText10"/>
            </w:pPr>
            <w:r>
              <w:t>11</w:t>
            </w:r>
          </w:p>
        </w:tc>
        <w:tc>
          <w:tcPr>
            <w:tcW w:w="6600" w:type="dxa"/>
            <w:tcBorders>
              <w:top w:val="single" w:sz="4" w:space="0" w:color="C0C0C0"/>
              <w:left w:val="single" w:sz="4" w:space="0" w:color="C0C0C0"/>
              <w:bottom w:val="single" w:sz="4" w:space="0" w:color="C0C0C0"/>
              <w:right w:val="single" w:sz="4" w:space="0" w:color="C0C0C0"/>
            </w:tcBorders>
            <w:hideMark/>
          </w:tcPr>
          <w:p w14:paraId="352DC1D7" w14:textId="77777777" w:rsidR="004A5745" w:rsidRPr="00B6666B" w:rsidRDefault="004A5745" w:rsidP="0013315D">
            <w:pPr>
              <w:pStyle w:val="TableText10"/>
              <w:rPr>
                <w:color w:val="000000"/>
              </w:rPr>
            </w:pPr>
            <w:r w:rsidRPr="00B6666B">
              <w:rPr>
                <w:color w:val="000000"/>
              </w:rPr>
              <w:t>a lease granted to the Commonwealth or a Commonwealth entity</w:t>
            </w:r>
          </w:p>
        </w:tc>
      </w:tr>
      <w:tr w:rsidR="004A5745" w:rsidRPr="00B6666B" w14:paraId="48B65DA4"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30BF5FC3" w14:textId="77777777" w:rsidR="004A5745" w:rsidRPr="00B6666B" w:rsidRDefault="004A5745" w:rsidP="0013315D">
            <w:pPr>
              <w:pStyle w:val="TableText10"/>
            </w:pPr>
            <w:r>
              <w:t>12</w:t>
            </w:r>
          </w:p>
        </w:tc>
        <w:tc>
          <w:tcPr>
            <w:tcW w:w="6600" w:type="dxa"/>
            <w:tcBorders>
              <w:top w:val="single" w:sz="4" w:space="0" w:color="C0C0C0"/>
              <w:left w:val="single" w:sz="4" w:space="0" w:color="C0C0C0"/>
              <w:bottom w:val="single" w:sz="4" w:space="0" w:color="C0C0C0"/>
              <w:right w:val="single" w:sz="4" w:space="0" w:color="C0C0C0"/>
            </w:tcBorders>
            <w:hideMark/>
          </w:tcPr>
          <w:p w14:paraId="38C98BF0" w14:textId="77777777" w:rsidR="004A5745" w:rsidRPr="00B6666B" w:rsidRDefault="004A5745" w:rsidP="0013315D">
            <w:pPr>
              <w:pStyle w:val="TableText10"/>
              <w:rPr>
                <w:color w:val="000000"/>
              </w:rPr>
            </w:pPr>
            <w:r w:rsidRPr="00B6666B">
              <w:rPr>
                <w:color w:val="000000"/>
              </w:rPr>
              <w:t>a lease granted to an entity, other than the Commonwealth or a Commonwealth entity, if—</w:t>
            </w:r>
          </w:p>
          <w:p w14:paraId="270A56B2"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the lease states that the lease commenced, or is taken to have commenced, on a day (the </w:t>
            </w:r>
            <w:r w:rsidRPr="00B6666B">
              <w:rPr>
                <w:rStyle w:val="charBoldItals"/>
                <w:color w:val="000000"/>
              </w:rPr>
              <w:t>lease commencement day</w:t>
            </w:r>
            <w:r w:rsidRPr="00B6666B">
              <w:rPr>
                <w:color w:val="000000"/>
              </w:rPr>
              <w:t>) earlier than the day the lease was granted; and</w:t>
            </w:r>
          </w:p>
          <w:p w14:paraId="52ACC2B4" w14:textId="77777777" w:rsidR="004A5745" w:rsidRPr="00B6666B" w:rsidRDefault="004A5745" w:rsidP="0013315D">
            <w:pPr>
              <w:pStyle w:val="TablePara10"/>
              <w:rPr>
                <w:color w:val="000000"/>
              </w:rPr>
            </w:pPr>
            <w:r w:rsidRPr="00B6666B">
              <w:rPr>
                <w:color w:val="000000"/>
              </w:rPr>
              <w:tab/>
              <w:t>(b)</w:t>
            </w:r>
            <w:r w:rsidRPr="00B6666B">
              <w:rPr>
                <w:color w:val="000000"/>
              </w:rPr>
              <w:tab/>
              <w:t>the land described in the lease was occupied by the Commonwealth or a Commonwealth entity on the lease commencement day</w:t>
            </w:r>
          </w:p>
        </w:tc>
      </w:tr>
      <w:tr w:rsidR="004A5745" w:rsidRPr="00B6666B" w14:paraId="7ADABF8D" w14:textId="77777777" w:rsidTr="0013315D">
        <w:tc>
          <w:tcPr>
            <w:tcW w:w="1200" w:type="dxa"/>
            <w:tcBorders>
              <w:top w:val="single" w:sz="4" w:space="0" w:color="C0C0C0"/>
              <w:left w:val="single" w:sz="4" w:space="0" w:color="C0C0C0"/>
              <w:bottom w:val="single" w:sz="4" w:space="0" w:color="C0C0C0"/>
              <w:right w:val="single" w:sz="4" w:space="0" w:color="C0C0C0"/>
            </w:tcBorders>
          </w:tcPr>
          <w:p w14:paraId="173325C9" w14:textId="77777777" w:rsidR="004A5745" w:rsidRPr="00B6666B" w:rsidRDefault="004A5745" w:rsidP="0013315D">
            <w:pPr>
              <w:pStyle w:val="TableText10"/>
            </w:pPr>
            <w:r>
              <w:t>13</w:t>
            </w:r>
          </w:p>
        </w:tc>
        <w:tc>
          <w:tcPr>
            <w:tcW w:w="6600" w:type="dxa"/>
            <w:tcBorders>
              <w:top w:val="single" w:sz="4" w:space="0" w:color="C0C0C0"/>
              <w:left w:val="single" w:sz="4" w:space="0" w:color="C0C0C0"/>
              <w:bottom w:val="single" w:sz="4" w:space="0" w:color="C0C0C0"/>
              <w:right w:val="single" w:sz="4" w:space="0" w:color="C0C0C0"/>
            </w:tcBorders>
            <w:hideMark/>
          </w:tcPr>
          <w:p w14:paraId="203D5541" w14:textId="3981058A" w:rsidR="004A5745" w:rsidRPr="002913F0" w:rsidRDefault="004A5745" w:rsidP="0013315D">
            <w:pPr>
              <w:pStyle w:val="TableText10"/>
              <w:rPr>
                <w:color w:val="000000"/>
              </w:rPr>
            </w:pPr>
            <w:r w:rsidRPr="002913F0">
              <w:rPr>
                <w:color w:val="000000"/>
              </w:rPr>
              <w:t xml:space="preserve">a lease granted under the </w:t>
            </w:r>
            <w:hyperlink r:id="rId322" w:tooltip="A1936-31" w:history="1">
              <w:r w:rsidRPr="00482F51">
                <w:rPr>
                  <w:rStyle w:val="charCitHyperlinkItal"/>
                </w:rPr>
                <w:t>City Area Leases Act 1936</w:t>
              </w:r>
            </w:hyperlink>
            <w:r w:rsidRPr="002913F0">
              <w:rPr>
                <w:color w:val="000000"/>
              </w:rPr>
              <w:t xml:space="preserve"> if, on 1</w:t>
            </w:r>
            <w:r>
              <w:rPr>
                <w:color w:val="000000"/>
              </w:rPr>
              <w:t xml:space="preserve"> </w:t>
            </w:r>
            <w:r w:rsidRPr="002913F0">
              <w:rPr>
                <w:color w:val="000000"/>
              </w:rPr>
              <w:t>July 2009—</w:t>
            </w:r>
          </w:p>
          <w:p w14:paraId="6BFC7228" w14:textId="25BE4C16" w:rsidR="004A5745" w:rsidRPr="002913F0" w:rsidRDefault="004A5745" w:rsidP="0013315D">
            <w:pPr>
              <w:pStyle w:val="TablePara10"/>
              <w:rPr>
                <w:color w:val="000000"/>
              </w:rPr>
            </w:pPr>
            <w:r w:rsidRPr="002913F0">
              <w:rPr>
                <w:color w:val="000000"/>
              </w:rPr>
              <w:tab/>
              <w:t>(a)</w:t>
            </w:r>
            <w:r w:rsidRPr="002913F0">
              <w:rPr>
                <w:color w:val="000000"/>
              </w:rPr>
              <w:tab/>
              <w:t xml:space="preserve">the lessee of the lease is the holder of a club licence under the </w:t>
            </w:r>
            <w:hyperlink r:id="rId323" w:tooltip="A1975-19" w:history="1">
              <w:r w:rsidRPr="00A279ED">
                <w:rPr>
                  <w:rStyle w:val="charCitHyperlinkItal"/>
                </w:rPr>
                <w:t>Liquor Act 1975</w:t>
              </w:r>
            </w:hyperlink>
            <w:r w:rsidRPr="002913F0">
              <w:rPr>
                <w:color w:val="000000"/>
              </w:rPr>
              <w:t>; and</w:t>
            </w:r>
          </w:p>
          <w:p w14:paraId="4EB456AD" w14:textId="77777777" w:rsidR="004A5745" w:rsidRPr="002913F0" w:rsidRDefault="004A5745" w:rsidP="0013315D">
            <w:pPr>
              <w:pStyle w:val="TablePara10"/>
              <w:keepNext/>
              <w:rPr>
                <w:color w:val="000000"/>
              </w:rPr>
            </w:pPr>
            <w:r w:rsidRPr="002913F0">
              <w:rPr>
                <w:color w:val="000000"/>
              </w:rPr>
              <w:tab/>
              <w:t>(b)</w:t>
            </w:r>
            <w:r w:rsidRPr="002913F0">
              <w:rPr>
                <w:color w:val="000000"/>
              </w:rPr>
              <w:tab/>
              <w:t>at least 75% of the area of the land comprising the lease is located in 1</w:t>
            </w:r>
            <w:r>
              <w:rPr>
                <w:color w:val="000000"/>
              </w:rPr>
              <w:t xml:space="preserve"> </w:t>
            </w:r>
            <w:r w:rsidRPr="002913F0">
              <w:rPr>
                <w:color w:val="000000"/>
              </w:rPr>
              <w:t>or both of the following:</w:t>
            </w:r>
          </w:p>
          <w:p w14:paraId="776E0548" w14:textId="53291998" w:rsidR="004A5745" w:rsidRPr="002913F0" w:rsidRDefault="004A5745" w:rsidP="0013315D">
            <w:pPr>
              <w:pStyle w:val="TableSubPara10"/>
              <w:rPr>
                <w:color w:val="000000"/>
              </w:rPr>
            </w:pPr>
            <w:r w:rsidRPr="002913F0">
              <w:rPr>
                <w:color w:val="000000"/>
              </w:rPr>
              <w:tab/>
              <w:t>(i)</w:t>
            </w:r>
            <w:r w:rsidRPr="002913F0">
              <w:rPr>
                <w:color w:val="000000"/>
              </w:rPr>
              <w:tab/>
              <w:t xml:space="preserve">a commercial zone under the </w:t>
            </w:r>
            <w:r w:rsidRPr="00B2036E">
              <w:t>territory plan;</w:t>
            </w:r>
          </w:p>
          <w:p w14:paraId="52CDA493" w14:textId="1079B060" w:rsidR="004A5745" w:rsidRPr="002913F0" w:rsidRDefault="004A5745" w:rsidP="0013315D">
            <w:pPr>
              <w:pStyle w:val="TableSubPara10"/>
              <w:rPr>
                <w:color w:val="000000"/>
              </w:rPr>
            </w:pPr>
            <w:r w:rsidRPr="002913F0">
              <w:rPr>
                <w:color w:val="000000"/>
              </w:rPr>
              <w:tab/>
              <w:t>(ii)</w:t>
            </w:r>
            <w:r w:rsidRPr="002913F0">
              <w:rPr>
                <w:color w:val="000000"/>
              </w:rPr>
              <w:tab/>
              <w:t xml:space="preserve">a designated area under the </w:t>
            </w:r>
            <w:hyperlink r:id="rId324" w:tooltip="Act 1988 No 108 (Cwlth)" w:history="1">
              <w:r w:rsidRPr="00A279ED">
                <w:rPr>
                  <w:rStyle w:val="charCitHyperlinkItal"/>
                </w:rPr>
                <w:t>Australian Capital Territory (Planning and Land Management) Act 1988</w:t>
              </w:r>
            </w:hyperlink>
            <w:r w:rsidRPr="002913F0">
              <w:rPr>
                <w:color w:val="000000"/>
              </w:rPr>
              <w:t xml:space="preserve"> (Cwlth); and</w:t>
            </w:r>
          </w:p>
          <w:p w14:paraId="362F7A56" w14:textId="77777777" w:rsidR="004A5745" w:rsidRPr="002913F0" w:rsidRDefault="004A5745" w:rsidP="0013315D">
            <w:pPr>
              <w:spacing w:before="80" w:after="60"/>
              <w:ind w:left="732"/>
              <w:rPr>
                <w:rFonts w:ascii="Arial" w:hAnsi="Arial" w:cs="Arial"/>
                <w:b/>
                <w:color w:val="000000"/>
                <w:sz w:val="18"/>
                <w:szCs w:val="18"/>
              </w:rPr>
            </w:pPr>
            <w:r w:rsidRPr="002913F0">
              <w:rPr>
                <w:rFonts w:ascii="Arial" w:hAnsi="Arial" w:cs="Arial"/>
                <w:b/>
                <w:color w:val="000000"/>
                <w:sz w:val="18"/>
                <w:szCs w:val="18"/>
              </w:rPr>
              <w:t>Example</w:t>
            </w:r>
          </w:p>
          <w:p w14:paraId="56751466" w14:textId="77777777" w:rsidR="004A5745" w:rsidRPr="002913F0" w:rsidRDefault="004A5745" w:rsidP="0013315D">
            <w:pPr>
              <w:spacing w:after="60"/>
              <w:ind w:left="731"/>
              <w:rPr>
                <w:color w:val="000000"/>
                <w:sz w:val="20"/>
              </w:rPr>
            </w:pPr>
            <w:r w:rsidRPr="002913F0">
              <w:rPr>
                <w:color w:val="000000"/>
                <w:sz w:val="20"/>
              </w:rPr>
              <w:t>30% of land described in a lease is located in a commercial zone and 50% of land is located in a designated area</w:t>
            </w:r>
          </w:p>
          <w:p w14:paraId="649C811E" w14:textId="77777777" w:rsidR="004A5745" w:rsidRPr="002913F0" w:rsidRDefault="004A5745" w:rsidP="0013315D">
            <w:pPr>
              <w:pStyle w:val="TablePara10"/>
              <w:rPr>
                <w:color w:val="000000"/>
              </w:rPr>
            </w:pPr>
            <w:r w:rsidRPr="002913F0">
              <w:rPr>
                <w:color w:val="000000"/>
              </w:rPr>
              <w:tab/>
              <w:t>(c)</w:t>
            </w:r>
            <w:r w:rsidRPr="002913F0">
              <w:rPr>
                <w:color w:val="000000"/>
              </w:rPr>
              <w:tab/>
              <w:t>the lease does not state that there is a restriction on dealing with the lease; and</w:t>
            </w:r>
          </w:p>
          <w:p w14:paraId="63124399" w14:textId="77777777" w:rsidR="004A5745" w:rsidRPr="002913F0" w:rsidRDefault="004A5745" w:rsidP="0013315D">
            <w:pPr>
              <w:pStyle w:val="TablePara10"/>
              <w:rPr>
                <w:color w:val="000000"/>
              </w:rPr>
            </w:pPr>
            <w:r w:rsidRPr="002913F0">
              <w:rPr>
                <w:color w:val="000000"/>
              </w:rPr>
              <w:tab/>
              <w:t>(d)</w:t>
            </w:r>
            <w:r w:rsidRPr="002913F0">
              <w:rPr>
                <w:color w:val="000000"/>
              </w:rPr>
              <w:tab/>
              <w:t>the lease authorises the land described in the lease to be used for both—</w:t>
            </w:r>
          </w:p>
          <w:p w14:paraId="4EB82D68" w14:textId="2770182F" w:rsidR="004A5745" w:rsidRPr="002913F0" w:rsidRDefault="004A5745" w:rsidP="0013315D">
            <w:pPr>
              <w:pStyle w:val="TableSubPara10"/>
              <w:rPr>
                <w:color w:val="000000"/>
              </w:rPr>
            </w:pPr>
            <w:r w:rsidRPr="002913F0">
              <w:rPr>
                <w:color w:val="000000"/>
              </w:rPr>
              <w:tab/>
              <w:t>(i)</w:t>
            </w:r>
            <w:r w:rsidRPr="002913F0">
              <w:rPr>
                <w:color w:val="000000"/>
              </w:rPr>
              <w:tab/>
              <w:t xml:space="preserve">a licensed club under the </w:t>
            </w:r>
            <w:hyperlink r:id="rId325" w:tooltip="A1975-19" w:history="1">
              <w:r w:rsidRPr="00A279ED">
                <w:rPr>
                  <w:rStyle w:val="charCitHyperlinkItal"/>
                </w:rPr>
                <w:t>Liquor Act 1975</w:t>
              </w:r>
            </w:hyperlink>
            <w:r w:rsidRPr="002913F0">
              <w:rPr>
                <w:color w:val="000000"/>
              </w:rPr>
              <w:t>; and</w:t>
            </w:r>
          </w:p>
          <w:p w14:paraId="0AB2CD0B" w14:textId="77777777" w:rsidR="004A5745" w:rsidRPr="002913F0" w:rsidRDefault="004A5745" w:rsidP="0013315D">
            <w:pPr>
              <w:pStyle w:val="TableSubPara10"/>
              <w:rPr>
                <w:color w:val="000000"/>
              </w:rPr>
            </w:pPr>
            <w:r w:rsidRPr="002913F0">
              <w:rPr>
                <w:color w:val="000000"/>
              </w:rPr>
              <w:lastRenderedPageBreak/>
              <w:tab/>
              <w:t>(ii)</w:t>
            </w:r>
            <w:r w:rsidRPr="002913F0">
              <w:rPr>
                <w:color w:val="000000"/>
              </w:rPr>
              <w:tab/>
              <w:t>a commercial purpose unrelated to the club</w:t>
            </w:r>
          </w:p>
          <w:p w14:paraId="0870E5CF" w14:textId="77777777" w:rsidR="004A5745" w:rsidRPr="002913F0" w:rsidRDefault="004A5745" w:rsidP="0013315D">
            <w:pPr>
              <w:spacing w:before="80" w:after="60"/>
              <w:ind w:left="732"/>
              <w:rPr>
                <w:rFonts w:ascii="Arial" w:hAnsi="Arial" w:cs="Arial"/>
                <w:b/>
                <w:color w:val="000000"/>
                <w:sz w:val="18"/>
                <w:szCs w:val="18"/>
              </w:rPr>
            </w:pPr>
            <w:r w:rsidRPr="002913F0">
              <w:rPr>
                <w:rFonts w:ascii="Arial" w:hAnsi="Arial" w:cs="Arial"/>
                <w:b/>
                <w:color w:val="000000"/>
                <w:sz w:val="18"/>
                <w:szCs w:val="18"/>
              </w:rPr>
              <w:t>Examples—commercial purpose</w:t>
            </w:r>
          </w:p>
          <w:p w14:paraId="6E2CDC43" w14:textId="79017C31" w:rsidR="004A5745" w:rsidRPr="002913F0" w:rsidRDefault="004A5745" w:rsidP="0013315D">
            <w:pPr>
              <w:tabs>
                <w:tab w:val="left" w:pos="1137"/>
              </w:tabs>
              <w:spacing w:after="60"/>
              <w:ind w:left="731"/>
              <w:rPr>
                <w:color w:val="000000"/>
                <w:sz w:val="20"/>
              </w:rPr>
            </w:pPr>
            <w:r w:rsidRPr="002913F0">
              <w:rPr>
                <w:color w:val="000000"/>
                <w:sz w:val="20"/>
              </w:rPr>
              <w:t>1</w:t>
            </w:r>
            <w:r w:rsidRPr="002913F0">
              <w:rPr>
                <w:color w:val="000000"/>
                <w:sz w:val="20"/>
              </w:rPr>
              <w:tab/>
              <w:t>a shop under the</w:t>
            </w:r>
            <w:r w:rsidRPr="00B2036E">
              <w:rPr>
                <w:sz w:val="20"/>
              </w:rPr>
              <w:t xml:space="preserve"> territory plan</w:t>
            </w:r>
          </w:p>
          <w:p w14:paraId="4A0ADAAB" w14:textId="49DFA81A" w:rsidR="004A5745" w:rsidRPr="00B43A6B" w:rsidRDefault="004A5745" w:rsidP="0013315D">
            <w:pPr>
              <w:tabs>
                <w:tab w:val="left" w:pos="1137"/>
              </w:tabs>
              <w:spacing w:after="60"/>
              <w:ind w:left="731"/>
              <w:rPr>
                <w:sz w:val="20"/>
              </w:rPr>
            </w:pPr>
            <w:r w:rsidRPr="002913F0">
              <w:rPr>
                <w:color w:val="000000"/>
                <w:sz w:val="20"/>
              </w:rPr>
              <w:t>2</w:t>
            </w:r>
            <w:r w:rsidRPr="002913F0">
              <w:rPr>
                <w:color w:val="000000"/>
                <w:sz w:val="20"/>
              </w:rPr>
              <w:tab/>
              <w:t>a non-retail commercial use under t</w:t>
            </w:r>
            <w:r w:rsidRPr="00B43A6B">
              <w:rPr>
                <w:color w:val="000000"/>
                <w:sz w:val="20"/>
              </w:rPr>
              <w:t xml:space="preserve">he </w:t>
            </w:r>
            <w:r w:rsidRPr="00B43A6B">
              <w:rPr>
                <w:sz w:val="20"/>
              </w:rPr>
              <w:t>territory plan</w:t>
            </w:r>
          </w:p>
          <w:p w14:paraId="1D73B45B" w14:textId="18163CEC" w:rsidR="004A5745" w:rsidRPr="00B6666B" w:rsidRDefault="004A5745" w:rsidP="0013315D">
            <w:pPr>
              <w:tabs>
                <w:tab w:val="left" w:pos="1137"/>
              </w:tabs>
              <w:spacing w:after="60"/>
              <w:ind w:left="731"/>
              <w:rPr>
                <w:color w:val="000000"/>
                <w:sz w:val="20"/>
              </w:rPr>
            </w:pPr>
            <w:r w:rsidRPr="00B43A6B">
              <w:rPr>
                <w:sz w:val="20"/>
              </w:rPr>
              <w:t>3</w:t>
            </w:r>
            <w:r w:rsidRPr="00B43A6B">
              <w:rPr>
                <w:sz w:val="20"/>
              </w:rPr>
              <w:tab/>
              <w:t>a commercial accommodation use under the territory plan</w:t>
            </w:r>
          </w:p>
        </w:tc>
      </w:tr>
      <w:tr w:rsidR="004A5745" w:rsidRPr="00B6666B" w14:paraId="2614C5BC"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34F382C7" w14:textId="77777777" w:rsidR="004A5745" w:rsidRPr="00B6666B" w:rsidRDefault="004A5745" w:rsidP="0013315D">
            <w:pPr>
              <w:pStyle w:val="TableText10"/>
            </w:pPr>
            <w:r>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7CECDE30" w14:textId="125C9D97" w:rsidR="004A5745" w:rsidRPr="00B6666B" w:rsidRDefault="004A5745" w:rsidP="0013315D">
            <w:pPr>
              <w:pStyle w:val="TableText10"/>
              <w:rPr>
                <w:color w:val="000000"/>
              </w:rPr>
            </w:pPr>
            <w:r w:rsidRPr="002913F0">
              <w:rPr>
                <w:color w:val="000000"/>
              </w:rPr>
              <w:t xml:space="preserve">a lease granted to the Australian National University established under the </w:t>
            </w:r>
            <w:hyperlink r:id="rId326" w:tooltip="Act 1991 No 131 (Cwlth)" w:history="1">
              <w:r w:rsidRPr="00A279ED">
                <w:rPr>
                  <w:rStyle w:val="charCitHyperlinkItal"/>
                </w:rPr>
                <w:t>Australian National University Act 1991</w:t>
              </w:r>
            </w:hyperlink>
            <w:r w:rsidRPr="002913F0">
              <w:rPr>
                <w:color w:val="000000"/>
              </w:rPr>
              <w:t xml:space="preserve"> (Cwlth)</w:t>
            </w:r>
          </w:p>
        </w:tc>
      </w:tr>
      <w:tr w:rsidR="004A5745" w:rsidRPr="00B6666B" w14:paraId="34FAB158"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5F27F2A" w14:textId="77777777" w:rsidR="004A5745" w:rsidRPr="00B6666B" w:rsidRDefault="004A5745" w:rsidP="0013315D">
            <w:pPr>
              <w:pStyle w:val="TableText10"/>
            </w:pPr>
            <w:bookmarkStart w:id="1459" w:name="_Ref113222939"/>
            <w:r>
              <w:t>15</w:t>
            </w:r>
          </w:p>
        </w:tc>
        <w:bookmarkEnd w:id="1459"/>
        <w:tc>
          <w:tcPr>
            <w:tcW w:w="6600" w:type="dxa"/>
            <w:tcBorders>
              <w:top w:val="single" w:sz="4" w:space="0" w:color="C0C0C0"/>
              <w:left w:val="single" w:sz="4" w:space="0" w:color="C0C0C0"/>
              <w:bottom w:val="single" w:sz="4" w:space="0" w:color="C0C0C0"/>
              <w:right w:val="single" w:sz="4" w:space="0" w:color="C0C0C0"/>
            </w:tcBorders>
            <w:hideMark/>
          </w:tcPr>
          <w:p w14:paraId="430514C5" w14:textId="77777777" w:rsidR="004A5745" w:rsidRPr="00B6666B" w:rsidRDefault="004A5745" w:rsidP="0013315D">
            <w:pPr>
              <w:pStyle w:val="TableText10"/>
              <w:rPr>
                <w:color w:val="000000"/>
              </w:rPr>
            </w:pPr>
            <w:r w:rsidRPr="002913F0">
              <w:rPr>
                <w:color w:val="000000"/>
              </w:rPr>
              <w:t>a lease granted to the University of NSW</w:t>
            </w:r>
          </w:p>
        </w:tc>
      </w:tr>
      <w:tr w:rsidR="004A5745" w:rsidRPr="00B6666B" w14:paraId="22E5F259"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10724667" w14:textId="77777777" w:rsidR="004A5745" w:rsidRPr="00B6666B" w:rsidRDefault="004A5745" w:rsidP="0013315D">
            <w:pPr>
              <w:pStyle w:val="TableText10"/>
            </w:pPr>
            <w:r>
              <w:t>16</w:t>
            </w:r>
          </w:p>
        </w:tc>
        <w:tc>
          <w:tcPr>
            <w:tcW w:w="6600" w:type="dxa"/>
            <w:tcBorders>
              <w:top w:val="single" w:sz="4" w:space="0" w:color="C0C0C0"/>
              <w:left w:val="single" w:sz="4" w:space="0" w:color="C0C0C0"/>
              <w:bottom w:val="single" w:sz="4" w:space="0" w:color="C0C0C0"/>
              <w:right w:val="single" w:sz="4" w:space="0" w:color="C0C0C0"/>
            </w:tcBorders>
            <w:hideMark/>
          </w:tcPr>
          <w:p w14:paraId="0B039132" w14:textId="06166D85" w:rsidR="004A5745" w:rsidRPr="00B6666B" w:rsidRDefault="004A5745" w:rsidP="0013315D">
            <w:pPr>
              <w:pStyle w:val="TableText10"/>
              <w:rPr>
                <w:color w:val="000000"/>
              </w:rPr>
            </w:pPr>
            <w:r w:rsidRPr="002913F0">
              <w:rPr>
                <w:color w:val="000000"/>
              </w:rPr>
              <w:t xml:space="preserve">a lease granted under the </w:t>
            </w:r>
            <w:hyperlink r:id="rId327" w:tooltip="A1991-100" w:history="1">
              <w:r w:rsidRPr="00A279ED">
                <w:rPr>
                  <w:rStyle w:val="charCitHyperlinkItal"/>
                </w:rPr>
                <w:t>Land (Planning and Environment) Act 1991</w:t>
              </w:r>
            </w:hyperlink>
            <w:r w:rsidRPr="00086A2B">
              <w:rPr>
                <w:rStyle w:val="charItals"/>
              </w:rPr>
              <w:t xml:space="preserve"> </w:t>
            </w:r>
            <w:r w:rsidRPr="002913F0">
              <w:rPr>
                <w:color w:val="000000"/>
              </w:rPr>
              <w:t>(repealed), s</w:t>
            </w:r>
            <w:r>
              <w:rPr>
                <w:color w:val="000000"/>
              </w:rPr>
              <w:t xml:space="preserve"> </w:t>
            </w:r>
            <w:r w:rsidRPr="002913F0">
              <w:rPr>
                <w:color w:val="000000"/>
              </w:rPr>
              <w:t>164 (Special leases)</w:t>
            </w:r>
          </w:p>
        </w:tc>
      </w:tr>
      <w:tr w:rsidR="004A5745" w:rsidRPr="00B6666B" w14:paraId="2F2D1A2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A8F093C" w14:textId="77777777" w:rsidR="004A5745" w:rsidRPr="00B6666B" w:rsidRDefault="004A5745" w:rsidP="0013315D">
            <w:pPr>
              <w:pStyle w:val="TableText10"/>
            </w:pPr>
            <w:r>
              <w:t>17</w:t>
            </w:r>
          </w:p>
        </w:tc>
        <w:tc>
          <w:tcPr>
            <w:tcW w:w="6600" w:type="dxa"/>
            <w:tcBorders>
              <w:top w:val="single" w:sz="4" w:space="0" w:color="C0C0C0"/>
              <w:left w:val="single" w:sz="4" w:space="0" w:color="C0C0C0"/>
              <w:bottom w:val="single" w:sz="4" w:space="0" w:color="C0C0C0"/>
              <w:right w:val="single" w:sz="4" w:space="0" w:color="C0C0C0"/>
            </w:tcBorders>
            <w:hideMark/>
          </w:tcPr>
          <w:p w14:paraId="0C6238E3" w14:textId="25743B9E" w:rsidR="004A5745" w:rsidRPr="00B6666B" w:rsidRDefault="004A5745" w:rsidP="0013315D">
            <w:pPr>
              <w:pStyle w:val="TableText10"/>
              <w:rPr>
                <w:color w:val="000000"/>
              </w:rPr>
            </w:pPr>
            <w:r w:rsidRPr="002913F0">
              <w:rPr>
                <w:color w:val="000000"/>
              </w:rPr>
              <w:t xml:space="preserve">a lease granted under the </w:t>
            </w:r>
            <w:hyperlink r:id="rId328" w:tooltip="A1936-31" w:history="1">
              <w:r w:rsidRPr="00482F51">
                <w:rPr>
                  <w:rStyle w:val="charCitHyperlinkItal"/>
                </w:rPr>
                <w:t>City Area Leases Act 1936</w:t>
              </w:r>
            </w:hyperlink>
            <w:r w:rsidRPr="002913F0">
              <w:rPr>
                <w:color w:val="000000"/>
              </w:rPr>
              <w:t xml:space="preserve"> for commercial purposes</w:t>
            </w:r>
          </w:p>
        </w:tc>
      </w:tr>
      <w:tr w:rsidR="004A5745" w:rsidRPr="00B6666B" w14:paraId="1EB4CBFE"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05050A2" w14:textId="77777777" w:rsidR="004A5745" w:rsidRPr="00B6666B" w:rsidRDefault="004A5745" w:rsidP="0013315D">
            <w:pPr>
              <w:pStyle w:val="TableText10"/>
            </w:pPr>
            <w:r>
              <w:t>18</w:t>
            </w:r>
          </w:p>
        </w:tc>
        <w:tc>
          <w:tcPr>
            <w:tcW w:w="6600" w:type="dxa"/>
            <w:tcBorders>
              <w:top w:val="single" w:sz="4" w:space="0" w:color="C0C0C0"/>
              <w:left w:val="single" w:sz="4" w:space="0" w:color="C0C0C0"/>
              <w:bottom w:val="single" w:sz="4" w:space="0" w:color="C0C0C0"/>
              <w:right w:val="single" w:sz="4" w:space="0" w:color="C0C0C0"/>
            </w:tcBorders>
            <w:hideMark/>
          </w:tcPr>
          <w:p w14:paraId="54323F3A" w14:textId="77777777" w:rsidR="004A5745" w:rsidRPr="00B6666B" w:rsidRDefault="004A5745" w:rsidP="0013315D">
            <w:pPr>
              <w:pStyle w:val="TableText10"/>
              <w:rPr>
                <w:color w:val="000000"/>
              </w:rPr>
            </w:pPr>
            <w:r w:rsidRPr="00B6666B">
              <w:rPr>
                <w:color w:val="000000"/>
              </w:rPr>
              <w:t>a lease granted after 30 March 2008 other than a lease—</w:t>
            </w:r>
          </w:p>
          <w:p w14:paraId="26B06EF6" w14:textId="77777777" w:rsidR="004A5745" w:rsidRPr="00B6666B" w:rsidRDefault="004A5745" w:rsidP="0013315D">
            <w:pPr>
              <w:pStyle w:val="TablePara10"/>
              <w:rPr>
                <w:color w:val="000000"/>
              </w:rPr>
            </w:pPr>
            <w:r w:rsidRPr="00B6666B">
              <w:rPr>
                <w:color w:val="000000"/>
              </w:rPr>
              <w:tab/>
              <w:t>(a)</w:t>
            </w:r>
            <w:r w:rsidRPr="00B6666B">
              <w:rPr>
                <w:color w:val="000000"/>
              </w:rPr>
              <w:tab/>
              <w:t>that states, in the lease or a memorial to the lease, that the lease is a concessional lease; or</w:t>
            </w:r>
          </w:p>
          <w:p w14:paraId="599D9381" w14:textId="77777777" w:rsidR="004A5745" w:rsidRPr="00B6666B" w:rsidRDefault="004A5745" w:rsidP="0013315D">
            <w:pPr>
              <w:pStyle w:val="TablePara10"/>
              <w:rPr>
                <w:color w:val="000000"/>
              </w:rPr>
            </w:pPr>
            <w:r w:rsidRPr="00B6666B">
              <w:rPr>
                <w:color w:val="000000"/>
              </w:rPr>
              <w:tab/>
              <w:t>(b)</w:t>
            </w:r>
            <w:r w:rsidRPr="00B6666B">
              <w:rPr>
                <w:color w:val="000000"/>
              </w:rPr>
              <w:tab/>
              <w:t xml:space="preserve">that satisfies the requirements under section </w:t>
            </w:r>
            <w:r>
              <w:rPr>
                <w:color w:val="000000"/>
              </w:rPr>
              <w:t>256</w:t>
            </w:r>
            <w:r w:rsidRPr="00B6666B">
              <w:rPr>
                <w:color w:val="000000"/>
              </w:rPr>
              <w:t xml:space="preserve"> (1)</w:t>
            </w:r>
          </w:p>
          <w:p w14:paraId="0D30A84A" w14:textId="771FEDFE" w:rsidR="004A5745" w:rsidRPr="00B6666B" w:rsidRDefault="004A5745" w:rsidP="0013315D">
            <w:pPr>
              <w:spacing w:before="80" w:after="60"/>
              <w:ind w:left="732" w:hanging="732"/>
              <w:rPr>
                <w:color w:val="000000"/>
                <w:sz w:val="20"/>
              </w:rPr>
            </w:pPr>
            <w:r w:rsidRPr="00B6666B">
              <w:rPr>
                <w:rStyle w:val="charItals"/>
                <w:color w:val="000000"/>
                <w:sz w:val="20"/>
              </w:rPr>
              <w:t>Note</w:t>
            </w:r>
            <w:r w:rsidRPr="00B6666B">
              <w:rPr>
                <w:rStyle w:val="charItals"/>
                <w:color w:val="000000"/>
              </w:rPr>
              <w:tab/>
            </w:r>
            <w:r w:rsidRPr="00B6666B">
              <w:rPr>
                <w:color w:val="000000"/>
                <w:sz w:val="20"/>
              </w:rPr>
              <w:t>Certain leases granted after 30 March 2008 under the</w:t>
            </w:r>
            <w:r w:rsidRPr="008D54EA">
              <w:rPr>
                <w:rStyle w:val="charItals"/>
                <w:sz w:val="20"/>
              </w:rPr>
              <w:t xml:space="preserve"> </w:t>
            </w:r>
            <w:r w:rsidRPr="00A279ED">
              <w:rPr>
                <w:rStyle w:val="charItals"/>
                <w:sz w:val="20"/>
              </w:rPr>
              <w:t xml:space="preserve"> </w:t>
            </w:r>
            <w:hyperlink r:id="rId329" w:tooltip="A1991-100" w:history="1">
              <w:r w:rsidRPr="00A279ED">
                <w:rPr>
                  <w:rStyle w:val="charCitHyperlinkItal"/>
                  <w:sz w:val="20"/>
                </w:rPr>
                <w:t>Land (Planning and Environment) Act 1991</w:t>
              </w:r>
            </w:hyperlink>
            <w:r w:rsidRPr="00B6666B">
              <w:rPr>
                <w:color w:val="000000"/>
                <w:sz w:val="20"/>
              </w:rPr>
              <w:t xml:space="preserve"> (repealed) are possibly concessional (see s </w:t>
            </w:r>
            <w:r>
              <w:rPr>
                <w:color w:val="000000"/>
                <w:sz w:val="20"/>
              </w:rPr>
              <w:t>256</w:t>
            </w:r>
            <w:r w:rsidRPr="00B6666B">
              <w:rPr>
                <w:color w:val="000000"/>
                <w:sz w:val="20"/>
              </w:rPr>
              <w:t>).</w:t>
            </w:r>
          </w:p>
        </w:tc>
      </w:tr>
      <w:tr w:rsidR="004A5745" w:rsidRPr="00B6666B" w14:paraId="297B687E"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19029017" w14:textId="77777777" w:rsidR="004A5745" w:rsidRPr="00B6666B" w:rsidRDefault="004A5745" w:rsidP="0013315D">
            <w:pPr>
              <w:pStyle w:val="TableText10"/>
            </w:pPr>
            <w:r>
              <w:t>19</w:t>
            </w:r>
          </w:p>
        </w:tc>
        <w:tc>
          <w:tcPr>
            <w:tcW w:w="6600" w:type="dxa"/>
            <w:tcBorders>
              <w:top w:val="single" w:sz="4" w:space="0" w:color="C0C0C0"/>
              <w:left w:val="single" w:sz="4" w:space="0" w:color="C0C0C0"/>
              <w:bottom w:val="single" w:sz="4" w:space="0" w:color="C0C0C0"/>
              <w:right w:val="single" w:sz="4" w:space="0" w:color="C0C0C0"/>
            </w:tcBorders>
            <w:hideMark/>
          </w:tcPr>
          <w:p w14:paraId="125E7A68" w14:textId="77777777" w:rsidR="004A5745" w:rsidRPr="002913F0" w:rsidRDefault="004A5745" w:rsidP="0013315D">
            <w:pPr>
              <w:pStyle w:val="TableText10"/>
              <w:rPr>
                <w:color w:val="000000"/>
              </w:rPr>
            </w:pPr>
            <w:r w:rsidRPr="002913F0">
              <w:rPr>
                <w:color w:val="000000"/>
              </w:rPr>
              <w:t>a lease granted before 31 March 2008 if—</w:t>
            </w:r>
          </w:p>
          <w:p w14:paraId="4D8A9629" w14:textId="77777777" w:rsidR="004A5745" w:rsidRPr="002913F0" w:rsidRDefault="004A5745" w:rsidP="0013315D">
            <w:pPr>
              <w:pStyle w:val="TablePara10"/>
              <w:rPr>
                <w:color w:val="000000"/>
              </w:rPr>
            </w:pPr>
            <w:r w:rsidRPr="002913F0">
              <w:rPr>
                <w:color w:val="000000"/>
              </w:rPr>
              <w:tab/>
              <w:t>(a)</w:t>
            </w:r>
            <w:r w:rsidRPr="002913F0">
              <w:rPr>
                <w:color w:val="000000"/>
              </w:rPr>
              <w:tab/>
              <w:t>the lease was granted for a consideration less than the full market value of the lease, or for no consideration; but</w:t>
            </w:r>
          </w:p>
          <w:p w14:paraId="58AF8D71" w14:textId="77777777" w:rsidR="004A5745" w:rsidRPr="002913F0" w:rsidRDefault="004A5745" w:rsidP="0013315D">
            <w:pPr>
              <w:pStyle w:val="TablePara10"/>
              <w:keepNext/>
              <w:rPr>
                <w:color w:val="000000"/>
              </w:rPr>
            </w:pPr>
            <w:r w:rsidRPr="002913F0">
              <w:rPr>
                <w:color w:val="000000"/>
              </w:rPr>
              <w:tab/>
              <w:t>(b)</w:t>
            </w:r>
            <w:r w:rsidRPr="002913F0">
              <w:rPr>
                <w:color w:val="000000"/>
              </w:rPr>
              <w:tab/>
              <w:t>1 of the following payments was made to the Territory, a territory entity, the Commonwealth, a Commonwealth entity or the entity that originally granted the lease:</w:t>
            </w:r>
          </w:p>
          <w:p w14:paraId="61D20D21" w14:textId="77777777" w:rsidR="004A5745" w:rsidRPr="002913F0" w:rsidRDefault="004A5745" w:rsidP="0013315D">
            <w:pPr>
              <w:pStyle w:val="TableSubPara10"/>
              <w:rPr>
                <w:color w:val="000000"/>
              </w:rPr>
            </w:pPr>
            <w:r w:rsidRPr="002913F0">
              <w:rPr>
                <w:color w:val="000000"/>
              </w:rPr>
              <w:tab/>
              <w:t>(i)</w:t>
            </w:r>
            <w:r w:rsidRPr="002913F0">
              <w:rPr>
                <w:color w:val="000000"/>
              </w:rPr>
              <w:tab/>
              <w:t xml:space="preserve">an amount in relation to the grant of the lease that was equal to the lease’s market value at the time of payment or, if the amount was paid in parts, at the time of the last payment; </w:t>
            </w:r>
          </w:p>
          <w:p w14:paraId="524E861A" w14:textId="1EFA220F" w:rsidR="004A5745" w:rsidRPr="00B6666B" w:rsidRDefault="004A5745" w:rsidP="0013315D">
            <w:pPr>
              <w:pStyle w:val="TableSubPara10"/>
              <w:rPr>
                <w:color w:val="000000"/>
              </w:rPr>
            </w:pPr>
            <w:r w:rsidRPr="002913F0">
              <w:rPr>
                <w:color w:val="000000"/>
              </w:rPr>
              <w:tab/>
              <w:t>(ii)</w:t>
            </w:r>
            <w:r w:rsidRPr="002913F0">
              <w:rPr>
                <w:color w:val="000000"/>
              </w:rPr>
              <w:tab/>
              <w:t xml:space="preserve">an amount to reduce the rent payable under the lease to a nominal rent under the </w:t>
            </w:r>
            <w:r w:rsidRPr="00A279ED">
              <w:rPr>
                <w:rStyle w:val="charItals"/>
              </w:rPr>
              <w:t xml:space="preserve"> </w:t>
            </w:r>
            <w:hyperlink r:id="rId330" w:tooltip="A1991-100" w:history="1">
              <w:r w:rsidRPr="00A279ED">
                <w:rPr>
                  <w:rStyle w:val="charCitHyperlinkItal"/>
                </w:rPr>
                <w:t>Land (Planning and Environment) Act 1991</w:t>
              </w:r>
            </w:hyperlink>
            <w:r w:rsidRPr="00086A2B">
              <w:rPr>
                <w:rStyle w:val="charItals"/>
              </w:rPr>
              <w:t xml:space="preserve"> </w:t>
            </w:r>
            <w:r w:rsidRPr="002913F0">
              <w:rPr>
                <w:color w:val="000000"/>
              </w:rPr>
              <w:t>(repealed), s 186 (Variation of lease to pay out rent)</w:t>
            </w:r>
          </w:p>
        </w:tc>
      </w:tr>
      <w:tr w:rsidR="004A5745" w:rsidRPr="00B6666B" w14:paraId="6EB0EE07"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E646377" w14:textId="77777777" w:rsidR="004A5745" w:rsidRPr="00B6666B" w:rsidRDefault="004A5745" w:rsidP="0013315D">
            <w:pPr>
              <w:pStyle w:val="TableText10"/>
            </w:pPr>
            <w:r>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6C48C72F" w14:textId="77777777" w:rsidR="004A5745" w:rsidRPr="00B6666B" w:rsidRDefault="004A5745" w:rsidP="0013315D">
            <w:pPr>
              <w:pStyle w:val="TableText10"/>
              <w:rPr>
                <w:color w:val="000000"/>
              </w:rPr>
            </w:pPr>
            <w:r w:rsidRPr="00B6666B">
              <w:rPr>
                <w:color w:val="000000"/>
              </w:rPr>
              <w:t>a lease granted before 1 July 2007 if—</w:t>
            </w:r>
          </w:p>
          <w:p w14:paraId="3F0E5920" w14:textId="77777777" w:rsidR="004A5745" w:rsidRPr="00B6666B" w:rsidRDefault="004A5745" w:rsidP="0013315D">
            <w:pPr>
              <w:pStyle w:val="TablePara10"/>
              <w:rPr>
                <w:color w:val="000000"/>
              </w:rPr>
            </w:pPr>
            <w:r w:rsidRPr="00B6666B">
              <w:rPr>
                <w:color w:val="000000"/>
              </w:rPr>
              <w:tab/>
              <w:t>(a)</w:t>
            </w:r>
            <w:r w:rsidRPr="00B6666B">
              <w:rPr>
                <w:color w:val="000000"/>
              </w:rPr>
              <w:tab/>
              <w:t xml:space="preserve">the lessee applied in writing to the </w:t>
            </w:r>
            <w:r w:rsidRPr="00B6666B">
              <w:t>territory planning</w:t>
            </w:r>
            <w:r w:rsidRPr="00B6666B">
              <w:rPr>
                <w:color w:val="000000"/>
              </w:rPr>
              <w:t xml:space="preserve"> authority or the Minister to remove the concessional status of the lease; and</w:t>
            </w:r>
          </w:p>
          <w:p w14:paraId="247DEEA1" w14:textId="77777777" w:rsidR="004A5745" w:rsidRPr="00B6666B" w:rsidRDefault="004A5745" w:rsidP="0013315D">
            <w:pPr>
              <w:pStyle w:val="TablePara10"/>
              <w:rPr>
                <w:color w:val="000000"/>
              </w:rPr>
            </w:pPr>
            <w:r w:rsidRPr="00B6666B">
              <w:rPr>
                <w:color w:val="000000"/>
              </w:rPr>
              <w:tab/>
              <w:t>(b)</w:t>
            </w:r>
            <w:r w:rsidRPr="00B6666B">
              <w:rPr>
                <w:color w:val="000000"/>
              </w:rPr>
              <w:tab/>
              <w:t xml:space="preserve">the </w:t>
            </w:r>
            <w:r w:rsidRPr="00B6666B">
              <w:t>territory planning</w:t>
            </w:r>
            <w:r w:rsidRPr="00B6666B">
              <w:rPr>
                <w:color w:val="000000"/>
              </w:rPr>
              <w:t xml:space="preserve"> authority or the Minister—</w:t>
            </w:r>
          </w:p>
          <w:p w14:paraId="0E384D57" w14:textId="77777777" w:rsidR="004A5745" w:rsidRPr="00B6666B" w:rsidRDefault="004A5745" w:rsidP="0013315D">
            <w:pPr>
              <w:pStyle w:val="TableSubPara10"/>
              <w:rPr>
                <w:color w:val="000000"/>
              </w:rPr>
            </w:pPr>
            <w:r w:rsidRPr="00B6666B">
              <w:rPr>
                <w:color w:val="000000"/>
              </w:rPr>
              <w:tab/>
              <w:t>(i)</w:t>
            </w:r>
            <w:r w:rsidRPr="00B6666B">
              <w:rPr>
                <w:color w:val="000000"/>
              </w:rPr>
              <w:tab/>
              <w:t xml:space="preserve">approved the application in writing before 31 March 2008, subject to payment of an amount (the </w:t>
            </w:r>
            <w:r w:rsidRPr="00B6666B">
              <w:rPr>
                <w:rStyle w:val="charBoldItals"/>
                <w:color w:val="000000"/>
              </w:rPr>
              <w:t>application amount</w:t>
            </w:r>
            <w:r w:rsidRPr="00B6666B">
              <w:rPr>
                <w:color w:val="000000"/>
              </w:rPr>
              <w:t xml:space="preserve">), decided by the </w:t>
            </w:r>
            <w:r w:rsidRPr="00B6666B">
              <w:t>territory planning</w:t>
            </w:r>
            <w:r w:rsidRPr="00B6666B">
              <w:rPr>
                <w:color w:val="000000"/>
              </w:rPr>
              <w:t xml:space="preserve"> authority or the Minister, equal to the lease’s market value; and</w:t>
            </w:r>
          </w:p>
          <w:p w14:paraId="20FBB496" w14:textId="77777777" w:rsidR="004A5745" w:rsidRPr="00B6666B" w:rsidRDefault="004A5745" w:rsidP="0013315D">
            <w:pPr>
              <w:pStyle w:val="TableSubPara10"/>
              <w:rPr>
                <w:color w:val="000000"/>
              </w:rPr>
            </w:pPr>
            <w:r w:rsidRPr="00B6666B">
              <w:rPr>
                <w:color w:val="000000"/>
              </w:rPr>
              <w:tab/>
              <w:t>(ii)</w:t>
            </w:r>
            <w:r w:rsidRPr="00B6666B">
              <w:rPr>
                <w:color w:val="000000"/>
              </w:rPr>
              <w:tab/>
              <w:t>decided the application amount in writing, after 1 July 2007 and before 31 March 2008; and</w:t>
            </w:r>
          </w:p>
          <w:p w14:paraId="734B97E2" w14:textId="77777777" w:rsidR="004A5745" w:rsidRPr="00B6666B" w:rsidRDefault="004A5745" w:rsidP="0013315D">
            <w:pPr>
              <w:pStyle w:val="TablePara10"/>
              <w:rPr>
                <w:color w:val="000000"/>
              </w:rPr>
            </w:pPr>
            <w:r w:rsidRPr="00B6666B">
              <w:rPr>
                <w:color w:val="000000"/>
              </w:rPr>
              <w:tab/>
              <w:t>(c)</w:t>
            </w:r>
            <w:r w:rsidRPr="00B6666B">
              <w:rPr>
                <w:color w:val="000000"/>
              </w:rPr>
              <w:tab/>
              <w:t>the lessee did not pay the application amount before 31 March 2008; and</w:t>
            </w:r>
          </w:p>
          <w:p w14:paraId="360EBE8D" w14:textId="77777777" w:rsidR="004A5745" w:rsidRPr="00B6666B" w:rsidRDefault="004A5745" w:rsidP="0013315D">
            <w:pPr>
              <w:pStyle w:val="TablePara10"/>
              <w:rPr>
                <w:color w:val="000000"/>
              </w:rPr>
            </w:pPr>
            <w:r w:rsidRPr="00B6666B">
              <w:rPr>
                <w:color w:val="000000"/>
              </w:rPr>
              <w:tab/>
              <w:t>(d)</w:t>
            </w:r>
            <w:r w:rsidRPr="00B6666B">
              <w:rPr>
                <w:color w:val="000000"/>
              </w:rPr>
              <w:tab/>
              <w:t>the lessee pays the application amount within 6 months after the commencement of this schedule</w:t>
            </w:r>
          </w:p>
        </w:tc>
      </w:tr>
      <w:tr w:rsidR="004A5745" w:rsidRPr="00B6666B" w14:paraId="22EF2D69"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14A87556" w14:textId="77777777" w:rsidR="004A5745" w:rsidRPr="00B6666B" w:rsidRDefault="004A5745" w:rsidP="0013315D">
            <w:pPr>
              <w:pStyle w:val="TableText10"/>
            </w:pPr>
            <w:r>
              <w:t>21</w:t>
            </w:r>
          </w:p>
        </w:tc>
        <w:tc>
          <w:tcPr>
            <w:tcW w:w="6600" w:type="dxa"/>
            <w:tcBorders>
              <w:top w:val="single" w:sz="4" w:space="0" w:color="C0C0C0"/>
              <w:left w:val="single" w:sz="4" w:space="0" w:color="C0C0C0"/>
              <w:bottom w:val="single" w:sz="4" w:space="0" w:color="C0C0C0"/>
              <w:right w:val="single" w:sz="4" w:space="0" w:color="C0C0C0"/>
            </w:tcBorders>
            <w:hideMark/>
          </w:tcPr>
          <w:p w14:paraId="1DAA2236" w14:textId="77777777" w:rsidR="004A5745" w:rsidRPr="00B6666B" w:rsidRDefault="004A5745" w:rsidP="0013315D">
            <w:pPr>
              <w:pStyle w:val="TableText10"/>
              <w:rPr>
                <w:color w:val="000000"/>
              </w:rPr>
            </w:pPr>
            <w:r w:rsidRPr="00B6666B">
              <w:rPr>
                <w:color w:val="000000"/>
              </w:rPr>
              <w:t>a lease prescribed by regulation</w:t>
            </w:r>
          </w:p>
        </w:tc>
      </w:tr>
    </w:tbl>
    <w:p w14:paraId="4CADED09" w14:textId="77777777" w:rsidR="004A5745" w:rsidRPr="004D5A68" w:rsidRDefault="004A5745" w:rsidP="004A5745">
      <w:pPr>
        <w:pStyle w:val="Sched-Part"/>
        <w:suppressLineNumbers/>
      </w:pPr>
      <w:bookmarkStart w:id="1460" w:name="_Toc114155048"/>
      <w:bookmarkStart w:id="1461" w:name="_Ref95755105"/>
      <w:r w:rsidRPr="004D5A68">
        <w:rPr>
          <w:rStyle w:val="CharPartNo"/>
        </w:rPr>
        <w:t>Part 3.3</w:t>
      </w:r>
      <w:r w:rsidRPr="00B6666B">
        <w:rPr>
          <w:rStyle w:val="charparttext0"/>
          <w:rFonts w:cs="Arial"/>
          <w:color w:val="000000"/>
          <w:szCs w:val="32"/>
        </w:rPr>
        <w:tab/>
      </w:r>
      <w:r w:rsidRPr="004D5A68">
        <w:rPr>
          <w:rStyle w:val="CharPartText"/>
          <w:rFonts w:cs="Arial"/>
          <w:color w:val="000000"/>
          <w:szCs w:val="32"/>
          <w:shd w:val="clear" w:color="auto" w:fill="FFFFFF"/>
        </w:rPr>
        <w:t>Possibly concessional leases</w:t>
      </w:r>
      <w:bookmarkEnd w:id="1460"/>
    </w:p>
    <w:p w14:paraId="476B4E95" w14:textId="77777777" w:rsidR="004A5745" w:rsidRPr="00B6666B" w:rsidRDefault="004A5745" w:rsidP="004A5745">
      <w:pPr>
        <w:pStyle w:val="aNote"/>
        <w:suppressLineNumbers/>
        <w:rPr>
          <w:iCs/>
          <w:color w:val="000000"/>
        </w:rPr>
      </w:pPr>
      <w:r w:rsidRPr="00B6666B">
        <w:rPr>
          <w:rStyle w:val="charItals"/>
        </w:rPr>
        <w:t>Note</w:t>
      </w:r>
      <w:r w:rsidRPr="00B6666B">
        <w:rPr>
          <w:rStyle w:val="charItals"/>
        </w:rPr>
        <w:tab/>
      </w:r>
      <w:r w:rsidRPr="00B6666B">
        <w:rPr>
          <w:iCs/>
          <w:color w:val="000000"/>
        </w:rPr>
        <w:t xml:space="preserve">A lease is not possibly concessional if the lease states that the lease is concessional or the lease is mentioned in pt 3.2 (see s </w:t>
      </w:r>
      <w:r>
        <w:rPr>
          <w:iCs/>
          <w:color w:val="000000"/>
        </w:rPr>
        <w:t>256</w:t>
      </w:r>
      <w:r w:rsidRPr="00B6666B">
        <w:rPr>
          <w:iCs/>
          <w:color w:val="000000"/>
        </w:rPr>
        <w:t>).</w:t>
      </w:r>
    </w:p>
    <w:p w14:paraId="7AB27B93" w14:textId="77777777" w:rsidR="004A5745" w:rsidRPr="00B6666B" w:rsidRDefault="004A5745" w:rsidP="004A5745">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4A5745" w:rsidRPr="00B6666B" w14:paraId="11F59C7C"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C3BA140" w14:textId="77777777" w:rsidR="004A5745" w:rsidRPr="00B6666B" w:rsidRDefault="004A5745" w:rsidP="0013315D">
            <w:pPr>
              <w:pStyle w:val="TableColHd"/>
              <w:rPr>
                <w:color w:val="000000"/>
              </w:rPr>
            </w:pPr>
            <w:r w:rsidRPr="00B6666B">
              <w:rPr>
                <w:color w:val="000000"/>
              </w:rPr>
              <w:t>column 1</w:t>
            </w:r>
          </w:p>
          <w:p w14:paraId="06A5EEFE" w14:textId="77777777" w:rsidR="004A5745" w:rsidRPr="00B6666B" w:rsidRDefault="004A5745" w:rsidP="0013315D">
            <w:pPr>
              <w:pStyle w:val="TableColHd"/>
              <w:rPr>
                <w:color w:val="000000"/>
              </w:rPr>
            </w:pPr>
            <w:r w:rsidRPr="00B6666B">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26CE387A" w14:textId="77777777" w:rsidR="004A5745" w:rsidRPr="00B6666B" w:rsidRDefault="004A5745" w:rsidP="0013315D">
            <w:pPr>
              <w:pStyle w:val="TableColHd"/>
              <w:rPr>
                <w:color w:val="000000"/>
              </w:rPr>
            </w:pPr>
            <w:r w:rsidRPr="00B6666B">
              <w:rPr>
                <w:color w:val="000000"/>
              </w:rPr>
              <w:t>column 2</w:t>
            </w:r>
          </w:p>
          <w:p w14:paraId="50596E9F" w14:textId="77777777" w:rsidR="004A5745" w:rsidRPr="00B6666B" w:rsidRDefault="004A5745" w:rsidP="0013315D">
            <w:pPr>
              <w:pStyle w:val="TableColHd"/>
              <w:rPr>
                <w:color w:val="000000"/>
              </w:rPr>
            </w:pPr>
            <w:r w:rsidRPr="00B6666B">
              <w:rPr>
                <w:color w:val="000000"/>
              </w:rPr>
              <w:t>lease</w:t>
            </w:r>
          </w:p>
        </w:tc>
      </w:tr>
      <w:tr w:rsidR="004A5745" w:rsidRPr="00B6666B" w14:paraId="6E65FA58" w14:textId="77777777" w:rsidTr="0013315D">
        <w:trPr>
          <w:cantSplit/>
        </w:trPr>
        <w:tc>
          <w:tcPr>
            <w:tcW w:w="1200" w:type="dxa"/>
            <w:tcBorders>
              <w:top w:val="single" w:sz="4" w:space="0" w:color="auto"/>
              <w:left w:val="single" w:sz="4" w:space="0" w:color="C0C0C0"/>
              <w:bottom w:val="single" w:sz="4" w:space="0" w:color="C0C0C0"/>
              <w:right w:val="single" w:sz="4" w:space="0" w:color="C0C0C0"/>
            </w:tcBorders>
          </w:tcPr>
          <w:p w14:paraId="168108E8" w14:textId="77777777" w:rsidR="004A5745" w:rsidRPr="00B6666B" w:rsidRDefault="004A5745" w:rsidP="0013315D">
            <w:pPr>
              <w:pStyle w:val="TableText10"/>
            </w:pPr>
            <w:r>
              <w:t>1</w:t>
            </w:r>
          </w:p>
        </w:tc>
        <w:tc>
          <w:tcPr>
            <w:tcW w:w="6600" w:type="dxa"/>
            <w:tcBorders>
              <w:top w:val="single" w:sz="4" w:space="0" w:color="auto"/>
              <w:left w:val="single" w:sz="4" w:space="0" w:color="C0C0C0"/>
              <w:bottom w:val="single" w:sz="4" w:space="0" w:color="C0C0C0"/>
              <w:right w:val="single" w:sz="4" w:space="0" w:color="C0C0C0"/>
            </w:tcBorders>
            <w:hideMark/>
          </w:tcPr>
          <w:p w14:paraId="6F3F672C" w14:textId="77777777" w:rsidR="004A5745" w:rsidRPr="00B6666B" w:rsidRDefault="004A5745" w:rsidP="0013315D">
            <w:pPr>
              <w:pStyle w:val="TableText10"/>
              <w:rPr>
                <w:color w:val="000000"/>
              </w:rPr>
            </w:pPr>
            <w:r w:rsidRPr="002913F0">
              <w:rPr>
                <w:color w:val="000000"/>
              </w:rPr>
              <w:t>a lease granted to a property trust or other corporation established by or in relation to a religious organisation that may hold property in accordance with an Act</w:t>
            </w:r>
          </w:p>
        </w:tc>
      </w:tr>
      <w:tr w:rsidR="004A5745" w:rsidRPr="00B6666B" w14:paraId="7A551D5F"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941E972" w14:textId="77777777" w:rsidR="004A5745" w:rsidRPr="00B6666B" w:rsidRDefault="004A5745" w:rsidP="0013315D">
            <w:pPr>
              <w:pStyle w:val="TableText10"/>
            </w:pPr>
            <w:r>
              <w:t>2</w:t>
            </w:r>
          </w:p>
        </w:tc>
        <w:tc>
          <w:tcPr>
            <w:tcW w:w="6600" w:type="dxa"/>
            <w:tcBorders>
              <w:top w:val="single" w:sz="4" w:space="0" w:color="C0C0C0"/>
              <w:left w:val="single" w:sz="4" w:space="0" w:color="C0C0C0"/>
              <w:bottom w:val="single" w:sz="4" w:space="0" w:color="C0C0C0"/>
              <w:right w:val="single" w:sz="4" w:space="0" w:color="C0C0C0"/>
            </w:tcBorders>
            <w:hideMark/>
          </w:tcPr>
          <w:p w14:paraId="50A58E68" w14:textId="7CF96BCB" w:rsidR="004A5745" w:rsidRPr="00B6666B" w:rsidRDefault="004A5745" w:rsidP="0013315D">
            <w:pPr>
              <w:pStyle w:val="TableText10"/>
              <w:rPr>
                <w:color w:val="000000"/>
              </w:rPr>
            </w:pPr>
            <w:r w:rsidRPr="002913F0">
              <w:rPr>
                <w:color w:val="000000"/>
                <w:shd w:val="clear" w:color="auto" w:fill="FFFFFF"/>
              </w:rPr>
              <w:t>a lease granted under the</w:t>
            </w:r>
            <w:r>
              <w:rPr>
                <w:color w:val="000000"/>
                <w:shd w:val="clear" w:color="auto" w:fill="FFFFFF"/>
              </w:rPr>
              <w:t xml:space="preserve"> </w:t>
            </w:r>
            <w:hyperlink r:id="rId331" w:tooltip="A1925-11" w:history="1">
              <w:r w:rsidRPr="00BB3625">
                <w:rPr>
                  <w:rStyle w:val="charCitHyperlinkItal"/>
                </w:rPr>
                <w:t>Leases (Special Purposes) Act 1925</w:t>
              </w:r>
            </w:hyperlink>
          </w:p>
        </w:tc>
      </w:tr>
      <w:tr w:rsidR="004A5745" w:rsidRPr="00B6666B" w14:paraId="51C9BFD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E54AD70" w14:textId="77777777" w:rsidR="004A5745" w:rsidRPr="00B6666B" w:rsidRDefault="004A5745" w:rsidP="0013315D">
            <w:pPr>
              <w:pStyle w:val="TableText10"/>
            </w:pPr>
            <w:r>
              <w:t>3</w:t>
            </w:r>
          </w:p>
        </w:tc>
        <w:tc>
          <w:tcPr>
            <w:tcW w:w="6600" w:type="dxa"/>
            <w:tcBorders>
              <w:top w:val="single" w:sz="4" w:space="0" w:color="C0C0C0"/>
              <w:left w:val="single" w:sz="4" w:space="0" w:color="C0C0C0"/>
              <w:bottom w:val="single" w:sz="4" w:space="0" w:color="C0C0C0"/>
              <w:right w:val="single" w:sz="4" w:space="0" w:color="C0C0C0"/>
            </w:tcBorders>
            <w:hideMark/>
          </w:tcPr>
          <w:p w14:paraId="018E7922" w14:textId="07A93C7E" w:rsidR="004A5745" w:rsidRPr="00B6666B" w:rsidRDefault="004A5745" w:rsidP="0013315D">
            <w:pPr>
              <w:pStyle w:val="TableText10"/>
              <w:rPr>
                <w:color w:val="000000"/>
              </w:rPr>
            </w:pPr>
            <w:r w:rsidRPr="002913F0">
              <w:rPr>
                <w:color w:val="000000"/>
                <w:shd w:val="clear" w:color="auto" w:fill="FFFFFF"/>
              </w:rPr>
              <w:t>a lease that states, in the lease or a memorial to the lease, that the</w:t>
            </w:r>
            <w:r w:rsidRPr="00A279ED">
              <w:rPr>
                <w:rStyle w:val="charItals"/>
              </w:rPr>
              <w:t xml:space="preserve"> </w:t>
            </w:r>
            <w:hyperlink r:id="rId332" w:tooltip="A1991-100" w:history="1">
              <w:r w:rsidRPr="00A279ED">
                <w:rPr>
                  <w:rStyle w:val="charCitHyperlinkItal"/>
                </w:rPr>
                <w:t>Land (Planning and Environment) Act 1991</w:t>
              </w:r>
            </w:hyperlink>
            <w:r w:rsidRPr="002913F0">
              <w:rPr>
                <w:color w:val="000000"/>
              </w:rPr>
              <w:t xml:space="preserve"> (repealed)</w:t>
            </w:r>
            <w:r w:rsidRPr="002913F0">
              <w:rPr>
                <w:color w:val="000000"/>
                <w:shd w:val="clear" w:color="auto" w:fill="FFFFFF"/>
              </w:rPr>
              <w:t>, s</w:t>
            </w:r>
            <w:r>
              <w:rPr>
                <w:color w:val="000000"/>
                <w:shd w:val="clear" w:color="auto" w:fill="FFFFFF"/>
              </w:rPr>
              <w:t xml:space="preserve"> </w:t>
            </w:r>
            <w:r w:rsidRPr="002913F0">
              <w:rPr>
                <w:color w:val="000000"/>
                <w:shd w:val="clear" w:color="auto" w:fill="FFFFFF"/>
              </w:rPr>
              <w:t>167 applies to the lease</w:t>
            </w:r>
          </w:p>
        </w:tc>
      </w:tr>
      <w:tr w:rsidR="004A5745" w:rsidRPr="00B6666B" w14:paraId="43575951"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3D1F85F" w14:textId="77777777" w:rsidR="004A5745" w:rsidRPr="00B6666B" w:rsidRDefault="004A5745" w:rsidP="0013315D">
            <w:pPr>
              <w:pStyle w:val="TableText10"/>
            </w:pPr>
            <w:r>
              <w:t>4</w:t>
            </w:r>
          </w:p>
        </w:tc>
        <w:tc>
          <w:tcPr>
            <w:tcW w:w="6600" w:type="dxa"/>
            <w:tcBorders>
              <w:top w:val="single" w:sz="4" w:space="0" w:color="C0C0C0"/>
              <w:left w:val="single" w:sz="4" w:space="0" w:color="C0C0C0"/>
              <w:bottom w:val="single" w:sz="4" w:space="0" w:color="C0C0C0"/>
              <w:right w:val="single" w:sz="4" w:space="0" w:color="C0C0C0"/>
            </w:tcBorders>
            <w:hideMark/>
          </w:tcPr>
          <w:p w14:paraId="69322236" w14:textId="77777777" w:rsidR="004A5745" w:rsidRPr="00B6666B" w:rsidRDefault="004A5745" w:rsidP="0013315D">
            <w:pPr>
              <w:pStyle w:val="TableText10"/>
              <w:rPr>
                <w:color w:val="000000"/>
              </w:rPr>
            </w:pPr>
            <w:r w:rsidRPr="002913F0">
              <w:rPr>
                <w:color w:val="000000"/>
              </w:rPr>
              <w:t>a lease that states, in the lease or a memorial to the lease, that the lease is subject to a restriction on dealing with the lease</w:t>
            </w:r>
          </w:p>
        </w:tc>
      </w:tr>
      <w:tr w:rsidR="004A5745" w:rsidRPr="00B6666B" w14:paraId="696A1265"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90A6141" w14:textId="77777777" w:rsidR="004A5745" w:rsidRPr="00B6666B" w:rsidRDefault="004A5745" w:rsidP="0013315D">
            <w:pPr>
              <w:pStyle w:val="TableText10"/>
            </w:pPr>
            <w:r>
              <w:t>5</w:t>
            </w:r>
          </w:p>
        </w:tc>
        <w:tc>
          <w:tcPr>
            <w:tcW w:w="6600" w:type="dxa"/>
            <w:tcBorders>
              <w:top w:val="single" w:sz="4" w:space="0" w:color="C0C0C0"/>
              <w:left w:val="single" w:sz="4" w:space="0" w:color="C0C0C0"/>
              <w:bottom w:val="single" w:sz="4" w:space="0" w:color="C0C0C0"/>
              <w:right w:val="single" w:sz="4" w:space="0" w:color="C0C0C0"/>
            </w:tcBorders>
            <w:hideMark/>
          </w:tcPr>
          <w:p w14:paraId="6E41B282" w14:textId="02825710" w:rsidR="004A5745" w:rsidRPr="00B6666B" w:rsidRDefault="004A5745" w:rsidP="0013315D">
            <w:pPr>
              <w:pStyle w:val="TableText10"/>
              <w:rPr>
                <w:color w:val="000000"/>
              </w:rPr>
            </w:pPr>
            <w:r w:rsidRPr="002913F0">
              <w:rPr>
                <w:color w:val="000000"/>
                <w:shd w:val="clear" w:color="auto" w:fill="FFFFFF"/>
              </w:rPr>
              <w:t>a lease that was granted under the</w:t>
            </w:r>
            <w:r>
              <w:rPr>
                <w:color w:val="000000"/>
                <w:shd w:val="clear" w:color="auto" w:fill="FFFFFF"/>
              </w:rPr>
              <w:t xml:space="preserve"> </w:t>
            </w:r>
            <w:hyperlink r:id="rId333" w:tooltip="A1918-2" w:history="1">
              <w:r w:rsidRPr="00BB3625">
                <w:rPr>
                  <w:rStyle w:val="charCitHyperlinkItal"/>
                </w:rPr>
                <w:t>Leases Act 1918</w:t>
              </w:r>
            </w:hyperlink>
          </w:p>
        </w:tc>
      </w:tr>
      <w:tr w:rsidR="004A5745" w:rsidRPr="00B6666B" w14:paraId="7CB6BD2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5509F8F" w14:textId="77777777" w:rsidR="004A5745" w:rsidRPr="00B6666B" w:rsidRDefault="004A5745" w:rsidP="0013315D">
            <w:pPr>
              <w:pStyle w:val="TableText10"/>
            </w:pPr>
            <w:r>
              <w:lastRenderedPageBreak/>
              <w:t>6</w:t>
            </w:r>
          </w:p>
        </w:tc>
        <w:tc>
          <w:tcPr>
            <w:tcW w:w="6600" w:type="dxa"/>
            <w:tcBorders>
              <w:top w:val="single" w:sz="4" w:space="0" w:color="C0C0C0"/>
              <w:left w:val="single" w:sz="4" w:space="0" w:color="C0C0C0"/>
              <w:bottom w:val="single" w:sz="4" w:space="0" w:color="C0C0C0"/>
              <w:right w:val="single" w:sz="4" w:space="0" w:color="C0C0C0"/>
            </w:tcBorders>
            <w:hideMark/>
          </w:tcPr>
          <w:p w14:paraId="2105F5E3" w14:textId="77777777" w:rsidR="004A5745" w:rsidRPr="00B6666B" w:rsidRDefault="004A5745" w:rsidP="0013315D">
            <w:pPr>
              <w:pStyle w:val="TableText10"/>
              <w:rPr>
                <w:color w:val="000000"/>
              </w:rPr>
            </w:pPr>
            <w:r w:rsidRPr="002913F0">
              <w:rPr>
                <w:color w:val="000000"/>
                <w:shd w:val="clear" w:color="auto" w:fill="FFFFFF"/>
              </w:rPr>
              <w:t>a lease that states, in the lease or a memorial to the lease, that the lease is subject to a requirement that 1 or more stated uses of the land may only be exercised by the lessee</w:t>
            </w:r>
          </w:p>
        </w:tc>
      </w:tr>
      <w:tr w:rsidR="004A5745" w:rsidRPr="00B6666B" w14:paraId="44212B1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982BFFC" w14:textId="77777777" w:rsidR="004A5745" w:rsidRPr="00B6666B" w:rsidRDefault="004A5745" w:rsidP="0013315D">
            <w:pPr>
              <w:pStyle w:val="TableText10"/>
            </w:pPr>
            <w:r>
              <w:t>7</w:t>
            </w:r>
          </w:p>
        </w:tc>
        <w:tc>
          <w:tcPr>
            <w:tcW w:w="6600" w:type="dxa"/>
            <w:tcBorders>
              <w:top w:val="single" w:sz="4" w:space="0" w:color="C0C0C0"/>
              <w:left w:val="single" w:sz="4" w:space="0" w:color="C0C0C0"/>
              <w:bottom w:val="single" w:sz="4" w:space="0" w:color="C0C0C0"/>
              <w:right w:val="single" w:sz="4" w:space="0" w:color="C0C0C0"/>
            </w:tcBorders>
            <w:hideMark/>
          </w:tcPr>
          <w:p w14:paraId="780BD91F" w14:textId="77777777" w:rsidR="004A5745" w:rsidRPr="002913F0" w:rsidRDefault="004A5745" w:rsidP="0013315D">
            <w:pPr>
              <w:pStyle w:val="tabletext100"/>
              <w:shd w:val="clear" w:color="auto" w:fill="FFFFFF"/>
              <w:spacing w:before="60" w:beforeAutospacing="0" w:after="60" w:afterAutospacing="0"/>
              <w:rPr>
                <w:color w:val="000000"/>
                <w:sz w:val="20"/>
                <w:szCs w:val="20"/>
              </w:rPr>
            </w:pPr>
            <w:r w:rsidRPr="002913F0">
              <w:rPr>
                <w:color w:val="000000"/>
                <w:sz w:val="20"/>
                <w:szCs w:val="20"/>
              </w:rPr>
              <w:t>a lease granted to an incorporated association</w:t>
            </w:r>
            <w:r>
              <w:rPr>
                <w:color w:val="000000"/>
                <w:sz w:val="20"/>
                <w:szCs w:val="20"/>
              </w:rPr>
              <w:t xml:space="preserve"> </w:t>
            </w:r>
            <w:r w:rsidRPr="002913F0">
              <w:rPr>
                <w:color w:val="000000"/>
                <w:sz w:val="20"/>
                <w:szCs w:val="20"/>
              </w:rPr>
              <w:t>if—</w:t>
            </w:r>
          </w:p>
          <w:p w14:paraId="79956B66" w14:textId="77777777" w:rsidR="004A5745" w:rsidRPr="002913F0" w:rsidRDefault="004A5745" w:rsidP="0013315D">
            <w:pPr>
              <w:pStyle w:val="TablePara10"/>
              <w:rPr>
                <w:color w:val="000000"/>
              </w:rPr>
            </w:pPr>
            <w:r w:rsidRPr="002913F0">
              <w:rPr>
                <w:color w:val="000000"/>
              </w:rPr>
              <w:tab/>
              <w:t>(a)</w:t>
            </w:r>
            <w:r w:rsidRPr="002913F0">
              <w:rPr>
                <w:color w:val="000000"/>
              </w:rPr>
              <w:tab/>
              <w:t>the incorporated association is still the lessee; and</w:t>
            </w:r>
          </w:p>
          <w:p w14:paraId="7446330B" w14:textId="77777777" w:rsidR="004A5745" w:rsidRPr="00B6666B" w:rsidRDefault="004A5745" w:rsidP="0013315D">
            <w:pPr>
              <w:pStyle w:val="TablePara10"/>
              <w:rPr>
                <w:color w:val="000000"/>
              </w:rPr>
            </w:pPr>
            <w:r w:rsidRPr="002913F0">
              <w:rPr>
                <w:color w:val="000000"/>
              </w:rPr>
              <w:tab/>
              <w:t>(b)</w:t>
            </w:r>
            <w:r w:rsidRPr="002913F0">
              <w:rPr>
                <w:color w:val="000000"/>
              </w:rPr>
              <w:tab/>
              <w:t>the lease states that the lease is subject to a requirement that the incorporated association occupy a minimum area of land</w:t>
            </w:r>
          </w:p>
        </w:tc>
      </w:tr>
      <w:tr w:rsidR="004A5745" w:rsidRPr="00B6666B" w14:paraId="1462A715"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77F52E5" w14:textId="77777777" w:rsidR="004A5745" w:rsidRPr="00B6666B" w:rsidRDefault="004A5745" w:rsidP="0013315D">
            <w:pPr>
              <w:pStyle w:val="TableText10"/>
            </w:pPr>
            <w:r>
              <w:t>8</w:t>
            </w:r>
          </w:p>
        </w:tc>
        <w:tc>
          <w:tcPr>
            <w:tcW w:w="6600" w:type="dxa"/>
            <w:tcBorders>
              <w:top w:val="single" w:sz="4" w:space="0" w:color="C0C0C0"/>
              <w:left w:val="single" w:sz="4" w:space="0" w:color="C0C0C0"/>
              <w:bottom w:val="single" w:sz="4" w:space="0" w:color="C0C0C0"/>
              <w:right w:val="single" w:sz="4" w:space="0" w:color="C0C0C0"/>
            </w:tcBorders>
            <w:hideMark/>
          </w:tcPr>
          <w:p w14:paraId="7A9BFBD8" w14:textId="77777777" w:rsidR="004A5745" w:rsidRPr="002913F0" w:rsidRDefault="004A5745" w:rsidP="0013315D">
            <w:pPr>
              <w:pStyle w:val="tabletext100"/>
              <w:shd w:val="clear" w:color="auto" w:fill="FFFFFF"/>
              <w:spacing w:before="60" w:beforeAutospacing="0" w:after="60" w:afterAutospacing="0"/>
              <w:rPr>
                <w:color w:val="000000"/>
                <w:sz w:val="20"/>
                <w:szCs w:val="20"/>
              </w:rPr>
            </w:pPr>
            <w:r w:rsidRPr="002913F0">
              <w:rPr>
                <w:color w:val="000000"/>
                <w:sz w:val="20"/>
                <w:szCs w:val="20"/>
              </w:rPr>
              <w:t>a lease—</w:t>
            </w:r>
          </w:p>
          <w:p w14:paraId="4D1999CF" w14:textId="77777777" w:rsidR="004A5745" w:rsidRPr="002913F0" w:rsidRDefault="004A5745" w:rsidP="0013315D">
            <w:pPr>
              <w:pStyle w:val="TablePara10"/>
              <w:rPr>
                <w:color w:val="000000"/>
              </w:rPr>
            </w:pPr>
            <w:r w:rsidRPr="002913F0">
              <w:rPr>
                <w:color w:val="000000"/>
              </w:rPr>
              <w:tab/>
              <w:t>(a)</w:t>
            </w:r>
            <w:r w:rsidRPr="002913F0">
              <w:rPr>
                <w:color w:val="000000"/>
              </w:rPr>
              <w:tab/>
              <w:t>granted to a club, whether or not the club is still the lessee; or</w:t>
            </w:r>
          </w:p>
          <w:p w14:paraId="6A2E7C47" w14:textId="77777777" w:rsidR="004A5745" w:rsidRPr="00B6666B" w:rsidRDefault="004A5745" w:rsidP="0013315D">
            <w:pPr>
              <w:pStyle w:val="TablePara10"/>
              <w:rPr>
                <w:color w:val="000000"/>
              </w:rPr>
            </w:pPr>
            <w:r w:rsidRPr="002913F0">
              <w:rPr>
                <w:color w:val="000000"/>
              </w:rPr>
              <w:tab/>
              <w:t>(b)</w:t>
            </w:r>
            <w:r w:rsidRPr="002913F0">
              <w:rPr>
                <w:color w:val="000000"/>
              </w:rPr>
              <w:tab/>
              <w:t>that authorises the land described in the lease to be used for a club</w:t>
            </w:r>
          </w:p>
        </w:tc>
      </w:tr>
      <w:tr w:rsidR="004A5745" w:rsidRPr="00B6666B" w14:paraId="504D9B73"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7B08AB3" w14:textId="77777777" w:rsidR="004A5745" w:rsidRPr="00B6666B" w:rsidRDefault="004A5745" w:rsidP="0013315D">
            <w:pPr>
              <w:pStyle w:val="TableText10"/>
            </w:pPr>
            <w:r>
              <w:t>9</w:t>
            </w:r>
          </w:p>
        </w:tc>
        <w:tc>
          <w:tcPr>
            <w:tcW w:w="6600" w:type="dxa"/>
            <w:tcBorders>
              <w:top w:val="single" w:sz="4" w:space="0" w:color="C0C0C0"/>
              <w:left w:val="single" w:sz="4" w:space="0" w:color="C0C0C0"/>
              <w:bottom w:val="single" w:sz="4" w:space="0" w:color="C0C0C0"/>
              <w:right w:val="single" w:sz="4" w:space="0" w:color="C0C0C0"/>
            </w:tcBorders>
            <w:hideMark/>
          </w:tcPr>
          <w:p w14:paraId="3AC5C61A" w14:textId="5D52B782" w:rsidR="004A5745" w:rsidRPr="00B6666B" w:rsidRDefault="004A5745" w:rsidP="0013315D">
            <w:pPr>
              <w:pStyle w:val="tabletext100"/>
              <w:shd w:val="clear" w:color="auto" w:fill="FFFFFF"/>
              <w:spacing w:before="60" w:beforeAutospacing="0" w:after="60" w:afterAutospacing="0"/>
              <w:rPr>
                <w:color w:val="000000"/>
                <w:sz w:val="20"/>
                <w:szCs w:val="20"/>
              </w:rPr>
            </w:pPr>
            <w:r w:rsidRPr="002913F0">
              <w:rPr>
                <w:color w:val="000000"/>
                <w:sz w:val="20"/>
                <w:szCs w:val="20"/>
                <w:shd w:val="clear" w:color="auto" w:fill="FFFFFF"/>
              </w:rPr>
              <w:t>a lease granted to a community organisation that states that the lease was granted under the</w:t>
            </w:r>
            <w:r w:rsidRPr="00A279ED">
              <w:rPr>
                <w:rStyle w:val="charItals"/>
                <w:sz w:val="20"/>
                <w:szCs w:val="20"/>
              </w:rPr>
              <w:t xml:space="preserve"> </w:t>
            </w:r>
            <w:hyperlink r:id="rId334" w:tooltip="A1991-100" w:history="1">
              <w:r w:rsidRPr="00A279ED">
                <w:rPr>
                  <w:rStyle w:val="charCitHyperlinkItal"/>
                  <w:sz w:val="20"/>
                  <w:szCs w:val="20"/>
                </w:rPr>
                <w:t>Land (Planning and Environment) Act 1991</w:t>
              </w:r>
            </w:hyperlink>
            <w:r w:rsidRPr="00086A2B">
              <w:rPr>
                <w:rStyle w:val="charItals"/>
              </w:rPr>
              <w:t xml:space="preserve"> </w:t>
            </w:r>
            <w:r w:rsidRPr="002913F0">
              <w:rPr>
                <w:color w:val="000000"/>
                <w:sz w:val="20"/>
                <w:szCs w:val="20"/>
                <w:lang w:eastAsia="en-US"/>
              </w:rPr>
              <w:t>(repealed)</w:t>
            </w:r>
            <w:r w:rsidRPr="002913F0">
              <w:rPr>
                <w:color w:val="000000"/>
                <w:sz w:val="20"/>
                <w:szCs w:val="20"/>
                <w:shd w:val="clear" w:color="auto" w:fill="FFFFFF"/>
              </w:rPr>
              <w:t>, s</w:t>
            </w:r>
            <w:r>
              <w:rPr>
                <w:color w:val="000000"/>
                <w:sz w:val="20"/>
                <w:szCs w:val="20"/>
                <w:shd w:val="clear" w:color="auto" w:fill="FFFFFF"/>
              </w:rPr>
              <w:t> </w:t>
            </w:r>
            <w:r w:rsidRPr="002913F0">
              <w:rPr>
                <w:color w:val="000000"/>
                <w:sz w:val="20"/>
                <w:szCs w:val="20"/>
                <w:shd w:val="clear" w:color="auto" w:fill="FFFFFF"/>
              </w:rPr>
              <w:t>163, whether or not the community organisation is still the lessee</w:t>
            </w:r>
          </w:p>
        </w:tc>
      </w:tr>
      <w:tr w:rsidR="004A5745" w:rsidRPr="00B6666B" w14:paraId="51EC35F8"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C5179F8" w14:textId="77777777" w:rsidR="004A5745" w:rsidRPr="00B6666B" w:rsidRDefault="004A5745" w:rsidP="0013315D">
            <w:pPr>
              <w:pStyle w:val="TableText10"/>
            </w:pPr>
            <w:r>
              <w:t>10</w:t>
            </w:r>
          </w:p>
        </w:tc>
        <w:tc>
          <w:tcPr>
            <w:tcW w:w="6600" w:type="dxa"/>
            <w:tcBorders>
              <w:top w:val="single" w:sz="4" w:space="0" w:color="C0C0C0"/>
              <w:left w:val="single" w:sz="4" w:space="0" w:color="C0C0C0"/>
              <w:bottom w:val="single" w:sz="4" w:space="0" w:color="C0C0C0"/>
              <w:right w:val="single" w:sz="4" w:space="0" w:color="C0C0C0"/>
            </w:tcBorders>
            <w:hideMark/>
          </w:tcPr>
          <w:p w14:paraId="6CC10E36" w14:textId="4956E6FF" w:rsidR="004A5745" w:rsidRPr="002913F0" w:rsidRDefault="004A5745" w:rsidP="0013315D">
            <w:pPr>
              <w:pStyle w:val="tabletext100"/>
              <w:shd w:val="clear" w:color="auto" w:fill="FFFFFF"/>
              <w:spacing w:before="60" w:beforeAutospacing="0" w:after="60" w:afterAutospacing="0"/>
              <w:rPr>
                <w:color w:val="000000"/>
                <w:sz w:val="20"/>
                <w:szCs w:val="20"/>
              </w:rPr>
            </w:pPr>
            <w:r w:rsidRPr="002913F0">
              <w:rPr>
                <w:color w:val="000000"/>
                <w:sz w:val="20"/>
                <w:szCs w:val="20"/>
              </w:rPr>
              <w:t>a lease granted to an incorporated association or community organisation over a unit in a units plan under the</w:t>
            </w:r>
            <w:r>
              <w:rPr>
                <w:color w:val="000000"/>
                <w:sz w:val="20"/>
                <w:szCs w:val="20"/>
              </w:rPr>
              <w:t xml:space="preserve"> </w:t>
            </w:r>
            <w:hyperlink r:id="rId335" w:tooltip="A2001-16" w:history="1">
              <w:r w:rsidRPr="00BB3625">
                <w:rPr>
                  <w:rStyle w:val="charCitHyperlinkItal"/>
                  <w:sz w:val="20"/>
                  <w:szCs w:val="20"/>
                </w:rPr>
                <w:t>Unit Titles Act 2001</w:t>
              </w:r>
            </w:hyperlink>
            <w:r>
              <w:rPr>
                <w:color w:val="000000"/>
                <w:sz w:val="20"/>
                <w:szCs w:val="20"/>
              </w:rPr>
              <w:t xml:space="preserve"> </w:t>
            </w:r>
            <w:r w:rsidRPr="002913F0">
              <w:rPr>
                <w:color w:val="000000"/>
                <w:sz w:val="20"/>
                <w:szCs w:val="20"/>
              </w:rPr>
              <w:t>if—</w:t>
            </w:r>
          </w:p>
          <w:p w14:paraId="454B15C4" w14:textId="77777777" w:rsidR="004A5745" w:rsidRPr="002913F0" w:rsidRDefault="004A5745" w:rsidP="0013315D">
            <w:pPr>
              <w:pStyle w:val="TablePara10"/>
              <w:rPr>
                <w:color w:val="000000"/>
              </w:rPr>
            </w:pPr>
            <w:r w:rsidRPr="002913F0">
              <w:rPr>
                <w:color w:val="000000"/>
              </w:rPr>
              <w:tab/>
              <w:t>(a)</w:t>
            </w:r>
            <w:r w:rsidRPr="002913F0">
              <w:rPr>
                <w:color w:val="000000"/>
              </w:rPr>
              <w:tab/>
              <w:t>the lease (the</w:t>
            </w:r>
            <w:r>
              <w:rPr>
                <w:color w:val="000000"/>
              </w:rPr>
              <w:t xml:space="preserve"> </w:t>
            </w:r>
            <w:r w:rsidRPr="00086A2B">
              <w:rPr>
                <w:rStyle w:val="charBoldItals"/>
              </w:rPr>
              <w:t>original lease</w:t>
            </w:r>
            <w:r w:rsidRPr="002913F0">
              <w:rPr>
                <w:color w:val="000000"/>
              </w:rPr>
              <w:t>) that ended on registration of the units plan was granted to the incorporated association or community organisation; and</w:t>
            </w:r>
          </w:p>
          <w:p w14:paraId="6C8EEC9F" w14:textId="77777777" w:rsidR="004A5745" w:rsidRPr="002913F0" w:rsidRDefault="004A5745" w:rsidP="0013315D">
            <w:pPr>
              <w:pStyle w:val="TablePara10"/>
              <w:rPr>
                <w:color w:val="000000"/>
              </w:rPr>
            </w:pPr>
            <w:r w:rsidRPr="002913F0">
              <w:rPr>
                <w:color w:val="000000"/>
              </w:rPr>
              <w:tab/>
              <w:t>(b)</w:t>
            </w:r>
            <w:r w:rsidRPr="002913F0">
              <w:rPr>
                <w:color w:val="000000"/>
              </w:rPr>
              <w:tab/>
              <w:t>the incorporated association or community organisation occupies the unit—</w:t>
            </w:r>
          </w:p>
          <w:p w14:paraId="42188998" w14:textId="77777777" w:rsidR="004A5745" w:rsidRPr="002913F0" w:rsidRDefault="004A5745" w:rsidP="0013315D">
            <w:pPr>
              <w:pStyle w:val="TableSubPara10"/>
              <w:rPr>
                <w:color w:val="000000"/>
              </w:rPr>
            </w:pPr>
            <w:r w:rsidRPr="002913F0">
              <w:rPr>
                <w:color w:val="000000"/>
              </w:rPr>
              <w:tab/>
              <w:t>(i)</w:t>
            </w:r>
            <w:r w:rsidRPr="002913F0">
              <w:rPr>
                <w:color w:val="000000"/>
              </w:rPr>
              <w:tab/>
              <w:t>for its own purposes; and</w:t>
            </w:r>
          </w:p>
          <w:p w14:paraId="4263738C" w14:textId="77777777" w:rsidR="004A5745" w:rsidRPr="002913F0" w:rsidRDefault="004A5745" w:rsidP="0013315D">
            <w:pPr>
              <w:pStyle w:val="TableSubPara10"/>
              <w:rPr>
                <w:color w:val="000000"/>
              </w:rPr>
            </w:pPr>
            <w:r w:rsidRPr="002913F0">
              <w:rPr>
                <w:color w:val="000000"/>
              </w:rPr>
              <w:tab/>
              <w:t>(ii)</w:t>
            </w:r>
            <w:r w:rsidRPr="002913F0">
              <w:rPr>
                <w:color w:val="000000"/>
              </w:rPr>
              <w:tab/>
              <w:t>in accordance with a condition in the original lease</w:t>
            </w:r>
          </w:p>
          <w:p w14:paraId="7C5487D7" w14:textId="25E89D47" w:rsidR="004A5745" w:rsidRPr="00B6666B" w:rsidRDefault="004A5745" w:rsidP="0013315D">
            <w:pPr>
              <w:pStyle w:val="NormalWeb"/>
              <w:shd w:val="clear" w:color="auto" w:fill="FFFFFF"/>
              <w:spacing w:before="80" w:beforeAutospacing="0" w:after="60" w:afterAutospacing="0"/>
              <w:ind w:left="732" w:hanging="732"/>
              <w:rPr>
                <w:color w:val="000000"/>
              </w:rPr>
            </w:pPr>
            <w:r w:rsidRPr="00E009BE">
              <w:rPr>
                <w:rStyle w:val="charItals"/>
                <w:sz w:val="20"/>
                <w:szCs w:val="20"/>
              </w:rPr>
              <w:t>Note</w:t>
            </w:r>
            <w:r w:rsidRPr="002913F0">
              <w:rPr>
                <w:color w:val="000000"/>
              </w:rPr>
              <w:tab/>
            </w:r>
            <w:r w:rsidRPr="002913F0">
              <w:rPr>
                <w:color w:val="000000"/>
                <w:sz w:val="20"/>
                <w:szCs w:val="20"/>
              </w:rPr>
              <w:t>On registration of a units plan, the lease of the parcel of land over which the units plan is registered ends (see</w:t>
            </w:r>
            <w:r>
              <w:rPr>
                <w:color w:val="000000"/>
                <w:sz w:val="20"/>
                <w:szCs w:val="20"/>
              </w:rPr>
              <w:t xml:space="preserve"> </w:t>
            </w:r>
            <w:hyperlink r:id="rId336" w:tooltip="A2001-16" w:history="1">
              <w:r w:rsidRPr="00BB3625">
                <w:rPr>
                  <w:rStyle w:val="charCitHyperlinkItal"/>
                  <w:sz w:val="20"/>
                  <w:szCs w:val="20"/>
                </w:rPr>
                <w:t>Unit Titles Act 2001</w:t>
              </w:r>
            </w:hyperlink>
            <w:r w:rsidRPr="002913F0">
              <w:rPr>
                <w:color w:val="000000"/>
                <w:sz w:val="20"/>
                <w:szCs w:val="20"/>
              </w:rPr>
              <w:t>, s</w:t>
            </w:r>
            <w:r>
              <w:rPr>
                <w:color w:val="000000"/>
                <w:sz w:val="20"/>
                <w:szCs w:val="20"/>
              </w:rPr>
              <w:t xml:space="preserve"> </w:t>
            </w:r>
            <w:r w:rsidRPr="002913F0">
              <w:rPr>
                <w:color w:val="000000"/>
                <w:sz w:val="20"/>
                <w:szCs w:val="20"/>
              </w:rPr>
              <w:t>33).</w:t>
            </w:r>
          </w:p>
        </w:tc>
      </w:tr>
      <w:tr w:rsidR="004A5745" w:rsidRPr="00B6666B" w14:paraId="55B3E9F1"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DDF5677" w14:textId="77777777" w:rsidR="004A5745" w:rsidRPr="00B6666B" w:rsidRDefault="004A5745" w:rsidP="0013315D">
            <w:pPr>
              <w:pStyle w:val="TableText10"/>
            </w:pPr>
            <w:r>
              <w:t>11</w:t>
            </w:r>
          </w:p>
        </w:tc>
        <w:tc>
          <w:tcPr>
            <w:tcW w:w="6600" w:type="dxa"/>
            <w:tcBorders>
              <w:top w:val="single" w:sz="4" w:space="0" w:color="C0C0C0"/>
              <w:left w:val="single" w:sz="4" w:space="0" w:color="C0C0C0"/>
              <w:bottom w:val="single" w:sz="4" w:space="0" w:color="C0C0C0"/>
              <w:right w:val="single" w:sz="4" w:space="0" w:color="C0C0C0"/>
            </w:tcBorders>
          </w:tcPr>
          <w:p w14:paraId="2C04F83C" w14:textId="77777777" w:rsidR="004A5745" w:rsidRPr="00B6666B" w:rsidRDefault="004A5745" w:rsidP="0013315D">
            <w:pPr>
              <w:pStyle w:val="tabletext100"/>
              <w:shd w:val="clear" w:color="auto" w:fill="FFFFFF"/>
              <w:spacing w:before="60" w:beforeAutospacing="0" w:after="60" w:afterAutospacing="0"/>
              <w:rPr>
                <w:color w:val="000000"/>
                <w:sz w:val="20"/>
                <w:szCs w:val="20"/>
              </w:rPr>
            </w:pPr>
            <w:r w:rsidRPr="002913F0">
              <w:rPr>
                <w:color w:val="000000"/>
                <w:sz w:val="20"/>
                <w:szCs w:val="20"/>
              </w:rPr>
              <w:t>a lease, other than a rural lease, granted for a term less than 99 years</w:t>
            </w:r>
          </w:p>
        </w:tc>
      </w:tr>
    </w:tbl>
    <w:p w14:paraId="72229BB6" w14:textId="77777777" w:rsidR="004A5745" w:rsidRPr="00B6666B" w:rsidRDefault="004A5745" w:rsidP="004A5745">
      <w:pPr>
        <w:suppressLineNumbers/>
        <w:rPr>
          <w:color w:val="000000"/>
        </w:rPr>
      </w:pPr>
    </w:p>
    <w:p w14:paraId="34BC9B2A" w14:textId="77777777" w:rsidR="004A5745" w:rsidRDefault="004A5745" w:rsidP="004A5745">
      <w:pPr>
        <w:pStyle w:val="03Schedule"/>
        <w:sectPr w:rsidR="004A5745" w:rsidSect="00D01BA9">
          <w:headerReference w:type="even" r:id="rId337"/>
          <w:headerReference w:type="default" r:id="rId338"/>
          <w:footerReference w:type="even" r:id="rId339"/>
          <w:footerReference w:type="default" r:id="rId340"/>
          <w:type w:val="continuous"/>
          <w:pgSz w:w="11907" w:h="16839" w:code="9"/>
          <w:pgMar w:top="3880" w:right="1900" w:bottom="3100" w:left="2300" w:header="2280" w:footer="1760" w:gutter="0"/>
          <w:lnNumType w:countBy="1"/>
          <w:cols w:space="720"/>
          <w:docGrid w:linePitch="326"/>
        </w:sectPr>
      </w:pPr>
    </w:p>
    <w:p w14:paraId="42997273" w14:textId="77777777" w:rsidR="004A5745" w:rsidRPr="00B6666B" w:rsidRDefault="004A5745" w:rsidP="004A5745">
      <w:pPr>
        <w:pStyle w:val="PageBreak"/>
        <w:suppressLineNumbers/>
        <w:rPr>
          <w:color w:val="000000"/>
        </w:rPr>
      </w:pPr>
      <w:r w:rsidRPr="00B6666B">
        <w:rPr>
          <w:color w:val="000000"/>
        </w:rPr>
        <w:br w:type="page"/>
      </w:r>
    </w:p>
    <w:p w14:paraId="13C8779A" w14:textId="77777777" w:rsidR="004A5745" w:rsidRPr="004D5A68" w:rsidRDefault="004A5745" w:rsidP="004A5745">
      <w:pPr>
        <w:pStyle w:val="Sched-heading"/>
      </w:pPr>
      <w:bookmarkStart w:id="1462" w:name="_Toc114155049"/>
      <w:r w:rsidRPr="004D5A68">
        <w:rPr>
          <w:rStyle w:val="CharChapNo"/>
        </w:rPr>
        <w:lastRenderedPageBreak/>
        <w:t>Schedule 4</w:t>
      </w:r>
      <w:r w:rsidRPr="00B6666B">
        <w:rPr>
          <w:color w:val="000000"/>
        </w:rPr>
        <w:tab/>
      </w:r>
      <w:r w:rsidRPr="004D5A68">
        <w:rPr>
          <w:rStyle w:val="CharChapText"/>
          <w:color w:val="000000"/>
        </w:rPr>
        <w:t>Management objectives for public land</w:t>
      </w:r>
      <w:bookmarkEnd w:id="1453"/>
      <w:bookmarkEnd w:id="1461"/>
      <w:bookmarkEnd w:id="1462"/>
    </w:p>
    <w:p w14:paraId="0CA10FE9" w14:textId="77777777" w:rsidR="004A5745" w:rsidRPr="00B6666B" w:rsidRDefault="004A5745" w:rsidP="004A5745">
      <w:pPr>
        <w:pStyle w:val="ref"/>
        <w:rPr>
          <w:color w:val="000000"/>
        </w:rPr>
      </w:pPr>
      <w:r w:rsidRPr="00B6666B">
        <w:rPr>
          <w:color w:val="000000"/>
        </w:rPr>
        <w:t xml:space="preserve">(see s </w:t>
      </w:r>
      <w:r>
        <w:rPr>
          <w:color w:val="000000"/>
        </w:rPr>
        <w:t>383</w:t>
      </w:r>
      <w:r w:rsidRPr="00B6666B">
        <w:rPr>
          <w:color w:val="000000"/>
        </w:rPr>
        <w:t xml:space="preserve"> (1) (a))</w:t>
      </w:r>
    </w:p>
    <w:p w14:paraId="19EC23A1" w14:textId="77777777" w:rsidR="004A5745" w:rsidRPr="004D5A68" w:rsidRDefault="004A5745" w:rsidP="004A5745">
      <w:pPr>
        <w:pStyle w:val="Sched-Part"/>
      </w:pPr>
      <w:bookmarkStart w:id="1463" w:name="_Toc114155050"/>
      <w:r w:rsidRPr="004D5A68">
        <w:rPr>
          <w:rStyle w:val="CharPartNo"/>
        </w:rPr>
        <w:t>Part 4.1</w:t>
      </w:r>
      <w:r w:rsidRPr="00B6666B">
        <w:rPr>
          <w:color w:val="000000"/>
        </w:rPr>
        <w:tab/>
      </w:r>
      <w:r w:rsidRPr="004D5A68">
        <w:rPr>
          <w:rStyle w:val="CharPartText"/>
          <w:color w:val="000000"/>
        </w:rPr>
        <w:t>Preliminary</w:t>
      </w:r>
      <w:bookmarkEnd w:id="1463"/>
    </w:p>
    <w:p w14:paraId="131FA3FE" w14:textId="77777777" w:rsidR="004A5745" w:rsidRPr="00B6666B" w:rsidRDefault="004A5745" w:rsidP="004A5745">
      <w:pPr>
        <w:pStyle w:val="Schclauseheading"/>
        <w:rPr>
          <w:color w:val="000000"/>
        </w:rPr>
      </w:pPr>
      <w:bookmarkStart w:id="1464" w:name="_Ref95486343"/>
      <w:bookmarkStart w:id="1465" w:name="_Toc114155051"/>
      <w:r w:rsidRPr="004D5A68">
        <w:rPr>
          <w:rStyle w:val="CharSectNo"/>
        </w:rPr>
        <w:t>4.1</w:t>
      </w:r>
      <w:r w:rsidRPr="00B6666B">
        <w:rPr>
          <w:color w:val="000000"/>
        </w:rPr>
        <w:tab/>
        <w:t xml:space="preserve">Definitions—sch </w:t>
      </w:r>
      <w:bookmarkEnd w:id="1464"/>
      <w:r w:rsidRPr="00B6666B">
        <w:rPr>
          <w:color w:val="000000"/>
        </w:rPr>
        <w:t>4</w:t>
      </w:r>
      <w:bookmarkEnd w:id="1465"/>
    </w:p>
    <w:p w14:paraId="3FE30C35" w14:textId="77777777" w:rsidR="004A5745" w:rsidRPr="00B6666B" w:rsidRDefault="004A5745" w:rsidP="004A5745">
      <w:pPr>
        <w:pStyle w:val="Amainreturn"/>
        <w:rPr>
          <w:color w:val="000000"/>
          <w:shd w:val="clear" w:color="auto" w:fill="FFFFFF"/>
        </w:rPr>
      </w:pPr>
      <w:r w:rsidRPr="00B6666B">
        <w:rPr>
          <w:color w:val="000000"/>
          <w:shd w:val="clear" w:color="auto" w:fill="FFFFFF"/>
        </w:rPr>
        <w:t>In this schedule:</w:t>
      </w:r>
    </w:p>
    <w:p w14:paraId="04582B4B" w14:textId="3C667F8F" w:rsidR="004A5745" w:rsidRPr="00B6666B" w:rsidRDefault="004A5745" w:rsidP="004A5745">
      <w:pPr>
        <w:pStyle w:val="aDef"/>
        <w:rPr>
          <w:color w:val="000000"/>
        </w:rPr>
      </w:pPr>
      <w:r w:rsidRPr="00B6666B">
        <w:rPr>
          <w:rStyle w:val="charBoldItals"/>
        </w:rPr>
        <w:t>Aboriginal object</w:t>
      </w:r>
      <w:r w:rsidRPr="00B6666B">
        <w:rPr>
          <w:color w:val="000000"/>
        </w:rPr>
        <w:t xml:space="preserve">—see the </w:t>
      </w:r>
      <w:hyperlink r:id="rId341" w:tooltip="A2004-57" w:history="1">
        <w:r w:rsidRPr="008D54EA">
          <w:rPr>
            <w:rStyle w:val="charCitHyperlinkItal"/>
          </w:rPr>
          <w:t>Heritage Act 2004</w:t>
        </w:r>
      </w:hyperlink>
      <w:r w:rsidRPr="00B6666B">
        <w:rPr>
          <w:color w:val="000000"/>
        </w:rPr>
        <w:t>, section 9 (1).</w:t>
      </w:r>
    </w:p>
    <w:p w14:paraId="45818E26" w14:textId="43386EAF" w:rsidR="004A5745" w:rsidRPr="00B6666B" w:rsidRDefault="004A5745" w:rsidP="004A5745">
      <w:pPr>
        <w:pStyle w:val="aDef"/>
        <w:rPr>
          <w:color w:val="000000"/>
        </w:rPr>
      </w:pPr>
      <w:r w:rsidRPr="00B6666B">
        <w:rPr>
          <w:rStyle w:val="charBoldItals"/>
        </w:rPr>
        <w:t>Aboriginal place</w:t>
      </w:r>
      <w:r w:rsidRPr="00B6666B">
        <w:rPr>
          <w:color w:val="000000"/>
        </w:rPr>
        <w:t xml:space="preserve">––see the </w:t>
      </w:r>
      <w:hyperlink r:id="rId342" w:tooltip="A2004-57" w:history="1">
        <w:r w:rsidRPr="008D54EA">
          <w:rPr>
            <w:rStyle w:val="charCitHyperlinkItal"/>
          </w:rPr>
          <w:t>Heritage Act 2004</w:t>
        </w:r>
      </w:hyperlink>
      <w:r w:rsidRPr="00B6666B">
        <w:rPr>
          <w:color w:val="000000"/>
        </w:rPr>
        <w:t>, section 9 (1).</w:t>
      </w:r>
    </w:p>
    <w:p w14:paraId="16372099" w14:textId="77777777" w:rsidR="004A5745" w:rsidRPr="00B6666B" w:rsidRDefault="004A5745" w:rsidP="004A5745">
      <w:pPr>
        <w:pStyle w:val="aDef"/>
        <w:rPr>
          <w:color w:val="000000"/>
        </w:rPr>
      </w:pPr>
      <w:r w:rsidRPr="00B6666B">
        <w:rPr>
          <w:rStyle w:val="charBoldItals"/>
        </w:rPr>
        <w:t>natural environment</w:t>
      </w:r>
      <w:r w:rsidRPr="00B6666B">
        <w:rPr>
          <w:color w:val="000000"/>
        </w:rPr>
        <w:t xml:space="preserve"> means all biological, physical and visual elements of the earth and its atmosphere, whether natural or modified.</w:t>
      </w:r>
    </w:p>
    <w:p w14:paraId="5BEA4A6C" w14:textId="77777777" w:rsidR="004A5745" w:rsidRDefault="004A5745" w:rsidP="004A5745">
      <w:pPr>
        <w:pStyle w:val="03Schedule"/>
        <w:sectPr w:rsidR="004A5745" w:rsidSect="00D01BA9">
          <w:headerReference w:type="even" r:id="rId343"/>
          <w:headerReference w:type="default" r:id="rId344"/>
          <w:footerReference w:type="even" r:id="rId345"/>
          <w:footerReference w:type="default" r:id="rId346"/>
          <w:type w:val="continuous"/>
          <w:pgSz w:w="11907" w:h="16839" w:code="9"/>
          <w:pgMar w:top="3880" w:right="1900" w:bottom="3100" w:left="2300" w:header="2280" w:footer="1760" w:gutter="0"/>
          <w:lnNumType w:countBy="1"/>
          <w:cols w:space="720"/>
          <w:docGrid w:linePitch="326"/>
        </w:sectPr>
      </w:pPr>
    </w:p>
    <w:p w14:paraId="4635FDF5" w14:textId="77777777" w:rsidR="004A5745" w:rsidRPr="00B6666B" w:rsidRDefault="004A5745" w:rsidP="004A5745">
      <w:pPr>
        <w:pStyle w:val="PageBreak"/>
        <w:suppressLineNumbers/>
        <w:rPr>
          <w:color w:val="000000"/>
        </w:rPr>
      </w:pPr>
      <w:r w:rsidRPr="00B6666B">
        <w:rPr>
          <w:color w:val="000000"/>
        </w:rPr>
        <w:br w:type="page"/>
      </w:r>
    </w:p>
    <w:p w14:paraId="205C68FC" w14:textId="77777777" w:rsidR="004A5745" w:rsidRPr="004D5A68" w:rsidRDefault="004A5745" w:rsidP="004A5745">
      <w:pPr>
        <w:pStyle w:val="Sched-Part"/>
        <w:suppressLineNumbers/>
        <w:ind w:left="2603" w:hanging="2603"/>
      </w:pPr>
      <w:bookmarkStart w:id="1466" w:name="_Toc114155052"/>
      <w:r w:rsidRPr="004D5A68">
        <w:rPr>
          <w:rStyle w:val="CharPartNo"/>
        </w:rPr>
        <w:lastRenderedPageBreak/>
        <w:t>Part 4.2</w:t>
      </w:r>
      <w:r w:rsidRPr="00B6666B">
        <w:rPr>
          <w:color w:val="000000"/>
        </w:rPr>
        <w:tab/>
      </w:r>
      <w:r w:rsidRPr="004D5A68">
        <w:rPr>
          <w:rStyle w:val="CharPartText"/>
          <w:color w:val="000000"/>
        </w:rPr>
        <w:t>Management objectives for areas of public land</w:t>
      </w:r>
      <w:bookmarkEnd w:id="1466"/>
    </w:p>
    <w:p w14:paraId="1434623E" w14:textId="77777777" w:rsidR="004A5745" w:rsidRPr="00B6666B" w:rsidRDefault="004A5745" w:rsidP="004A5745">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4A5745" w:rsidRPr="00B6666B" w14:paraId="6973ACC1" w14:textId="77777777" w:rsidTr="0013315D">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38A99E12"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column 1</w:t>
            </w:r>
          </w:p>
          <w:p w14:paraId="5E21DF32"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547C6604"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column 2</w:t>
            </w:r>
          </w:p>
          <w:p w14:paraId="43629406"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7D58B96"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column 3</w:t>
            </w:r>
          </w:p>
          <w:p w14:paraId="1658D86E" w14:textId="77777777" w:rsidR="004A5745" w:rsidRPr="00B6666B" w:rsidRDefault="004A5745" w:rsidP="0013315D">
            <w:pPr>
              <w:keepNext/>
              <w:spacing w:after="60"/>
              <w:rPr>
                <w:rFonts w:ascii="Arial" w:hAnsi="Arial"/>
                <w:b/>
                <w:color w:val="000000"/>
                <w:sz w:val="18"/>
              </w:rPr>
            </w:pPr>
            <w:r w:rsidRPr="00B6666B">
              <w:rPr>
                <w:rFonts w:ascii="Arial" w:hAnsi="Arial"/>
                <w:b/>
                <w:color w:val="000000"/>
                <w:sz w:val="18"/>
              </w:rPr>
              <w:t>management objectives</w:t>
            </w:r>
          </w:p>
        </w:tc>
      </w:tr>
      <w:tr w:rsidR="004A5745" w:rsidRPr="00B6666B" w14:paraId="3EE0C633" w14:textId="77777777" w:rsidTr="0013315D">
        <w:trPr>
          <w:cantSplit/>
        </w:trPr>
        <w:tc>
          <w:tcPr>
            <w:tcW w:w="1160" w:type="dxa"/>
            <w:tcBorders>
              <w:top w:val="single" w:sz="6" w:space="0" w:color="auto"/>
              <w:left w:val="single" w:sz="6" w:space="0" w:color="C0C0C0"/>
              <w:bottom w:val="nil"/>
              <w:right w:val="single" w:sz="6" w:space="0" w:color="C0C0C0"/>
            </w:tcBorders>
          </w:tcPr>
          <w:p w14:paraId="15B75C2E" w14:textId="77777777" w:rsidR="004A5745" w:rsidRPr="00B6666B" w:rsidRDefault="004A5745" w:rsidP="0013315D">
            <w:pPr>
              <w:pStyle w:val="TableText10"/>
            </w:pPr>
            <w:r>
              <w:t>1</w:t>
            </w:r>
          </w:p>
        </w:tc>
        <w:tc>
          <w:tcPr>
            <w:tcW w:w="2880" w:type="dxa"/>
            <w:tcBorders>
              <w:top w:val="single" w:sz="6" w:space="0" w:color="auto"/>
              <w:left w:val="single" w:sz="6" w:space="0" w:color="C0C0C0"/>
              <w:bottom w:val="nil"/>
              <w:right w:val="single" w:sz="6" w:space="0" w:color="C0C0C0"/>
            </w:tcBorders>
            <w:hideMark/>
          </w:tcPr>
          <w:p w14:paraId="3658120D" w14:textId="77777777" w:rsidR="004A5745" w:rsidRPr="00B6666B" w:rsidRDefault="004A5745" w:rsidP="0013315D">
            <w:pPr>
              <w:pStyle w:val="TableText10"/>
              <w:rPr>
                <w:color w:val="000000"/>
              </w:rPr>
            </w:pPr>
            <w:r w:rsidRPr="00B6666B">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6BB93F2F" w14:textId="77777777" w:rsidR="004A5745" w:rsidRPr="00B6666B" w:rsidRDefault="004A5745" w:rsidP="0013315D">
            <w:pPr>
              <w:pStyle w:val="TablePara10"/>
              <w:rPr>
                <w:color w:val="000000"/>
              </w:rPr>
            </w:pPr>
            <w:r w:rsidRPr="00B6666B">
              <w:rPr>
                <w:color w:val="000000"/>
              </w:rPr>
              <w:tab/>
              <w:t>(a)</w:t>
            </w:r>
            <w:r w:rsidRPr="00B6666B">
              <w:rPr>
                <w:color w:val="000000"/>
              </w:rPr>
              <w:tab/>
              <w:t>to conserve the natural environment in a manner ensuring that disturbance to that environment is minimal</w:t>
            </w:r>
          </w:p>
          <w:p w14:paraId="3CB9CC56" w14:textId="77777777" w:rsidR="004A5745" w:rsidRPr="00B6666B" w:rsidRDefault="004A5745" w:rsidP="0013315D">
            <w:pPr>
              <w:pStyle w:val="TablePara10"/>
              <w:rPr>
                <w:color w:val="000000"/>
              </w:rPr>
            </w:pPr>
            <w:r w:rsidRPr="00B6666B">
              <w:rPr>
                <w:color w:val="000000"/>
              </w:rPr>
              <w:tab/>
              <w:t>(b)</w:t>
            </w:r>
            <w:r w:rsidRPr="00B6666B">
              <w:rPr>
                <w:color w:val="000000"/>
              </w:rPr>
              <w:tab/>
              <w:t>to provide for the use of the area (other than by vehicles or other mechanised equipment) for recreation by limited numbers of people, so as to ensure that opportunities for solitude are provided</w:t>
            </w:r>
          </w:p>
        </w:tc>
      </w:tr>
      <w:tr w:rsidR="004A5745" w:rsidRPr="00B6666B" w14:paraId="4F8C7D06" w14:textId="77777777" w:rsidTr="0013315D">
        <w:trPr>
          <w:cantSplit/>
        </w:trPr>
        <w:tc>
          <w:tcPr>
            <w:tcW w:w="1160" w:type="dxa"/>
            <w:tcBorders>
              <w:top w:val="single" w:sz="6" w:space="0" w:color="C0C0C0"/>
              <w:left w:val="single" w:sz="6" w:space="0" w:color="C0C0C0"/>
              <w:bottom w:val="nil"/>
              <w:right w:val="single" w:sz="6" w:space="0" w:color="C0C0C0"/>
            </w:tcBorders>
          </w:tcPr>
          <w:p w14:paraId="50206CE4" w14:textId="77777777" w:rsidR="004A5745" w:rsidRPr="00B6666B" w:rsidRDefault="004A5745" w:rsidP="0013315D">
            <w:pPr>
              <w:pStyle w:val="TableText10"/>
            </w:pPr>
            <w:r>
              <w:t>2</w:t>
            </w:r>
          </w:p>
        </w:tc>
        <w:tc>
          <w:tcPr>
            <w:tcW w:w="2880" w:type="dxa"/>
            <w:tcBorders>
              <w:top w:val="single" w:sz="6" w:space="0" w:color="C0C0C0"/>
              <w:left w:val="single" w:sz="6" w:space="0" w:color="C0C0C0"/>
              <w:bottom w:val="nil"/>
              <w:right w:val="single" w:sz="6" w:space="0" w:color="C0C0C0"/>
            </w:tcBorders>
            <w:hideMark/>
          </w:tcPr>
          <w:p w14:paraId="06FE42EB" w14:textId="77777777" w:rsidR="004A5745" w:rsidRPr="00B6666B" w:rsidRDefault="004A5745" w:rsidP="0013315D">
            <w:pPr>
              <w:pStyle w:val="TableText10"/>
              <w:rPr>
                <w:color w:val="000000"/>
              </w:rPr>
            </w:pPr>
            <w:r w:rsidRPr="00B6666B">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6359EDE9" w14:textId="77777777" w:rsidR="004A5745" w:rsidRPr="00B6666B" w:rsidRDefault="004A5745" w:rsidP="0013315D">
            <w:pPr>
              <w:pStyle w:val="TablePara10"/>
              <w:rPr>
                <w:color w:val="000000"/>
              </w:rPr>
            </w:pPr>
            <w:r w:rsidRPr="00B6666B">
              <w:rPr>
                <w:color w:val="000000"/>
              </w:rPr>
              <w:tab/>
              <w:t>(a)</w:t>
            </w:r>
            <w:r w:rsidRPr="00B6666B">
              <w:rPr>
                <w:color w:val="000000"/>
              </w:rPr>
              <w:tab/>
              <w:t>to conserve the natural environment</w:t>
            </w:r>
          </w:p>
          <w:p w14:paraId="0C08FADC" w14:textId="77777777" w:rsidR="004A5745" w:rsidRPr="00B6666B" w:rsidRDefault="004A5745" w:rsidP="0013315D">
            <w:pPr>
              <w:pStyle w:val="TablePara10"/>
              <w:rPr>
                <w:color w:val="000000"/>
              </w:rPr>
            </w:pPr>
            <w:r w:rsidRPr="00B6666B">
              <w:rPr>
                <w:color w:val="000000"/>
              </w:rPr>
              <w:tab/>
              <w:t>(b)</w:t>
            </w:r>
            <w:r w:rsidRPr="00B6666B">
              <w:rPr>
                <w:color w:val="000000"/>
              </w:rPr>
              <w:tab/>
              <w:t>to provide for public use of the area for recreation, education and research</w:t>
            </w:r>
          </w:p>
        </w:tc>
      </w:tr>
      <w:tr w:rsidR="004A5745" w:rsidRPr="00B6666B" w14:paraId="65D7A5E6" w14:textId="77777777" w:rsidTr="0013315D">
        <w:trPr>
          <w:cantSplit/>
        </w:trPr>
        <w:tc>
          <w:tcPr>
            <w:tcW w:w="1160" w:type="dxa"/>
            <w:tcBorders>
              <w:top w:val="single" w:sz="6" w:space="0" w:color="C0C0C0"/>
              <w:left w:val="single" w:sz="6" w:space="0" w:color="C0C0C0"/>
              <w:bottom w:val="nil"/>
              <w:right w:val="single" w:sz="6" w:space="0" w:color="C0C0C0"/>
            </w:tcBorders>
          </w:tcPr>
          <w:p w14:paraId="5BA5245F" w14:textId="77777777" w:rsidR="004A5745" w:rsidRPr="00B6666B" w:rsidRDefault="004A5745" w:rsidP="0013315D">
            <w:pPr>
              <w:pStyle w:val="TableText10"/>
            </w:pPr>
            <w:r>
              <w:t>3</w:t>
            </w:r>
          </w:p>
        </w:tc>
        <w:tc>
          <w:tcPr>
            <w:tcW w:w="2880" w:type="dxa"/>
            <w:tcBorders>
              <w:top w:val="single" w:sz="6" w:space="0" w:color="C0C0C0"/>
              <w:left w:val="single" w:sz="6" w:space="0" w:color="C0C0C0"/>
              <w:bottom w:val="nil"/>
              <w:right w:val="single" w:sz="6" w:space="0" w:color="C0C0C0"/>
            </w:tcBorders>
            <w:hideMark/>
          </w:tcPr>
          <w:p w14:paraId="69713E81" w14:textId="77777777" w:rsidR="004A5745" w:rsidRPr="00B6666B" w:rsidRDefault="004A5745" w:rsidP="0013315D">
            <w:pPr>
              <w:pStyle w:val="TableText10"/>
              <w:rPr>
                <w:color w:val="000000"/>
              </w:rPr>
            </w:pPr>
            <w:r w:rsidRPr="00B6666B">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3877CD94" w14:textId="77777777" w:rsidR="004A5745" w:rsidRPr="00B6666B" w:rsidRDefault="004A5745" w:rsidP="0013315D">
            <w:pPr>
              <w:pStyle w:val="TablePara10"/>
              <w:rPr>
                <w:color w:val="000000"/>
              </w:rPr>
            </w:pPr>
            <w:r w:rsidRPr="00B6666B">
              <w:rPr>
                <w:color w:val="000000"/>
              </w:rPr>
              <w:tab/>
              <w:t>(a)</w:t>
            </w:r>
            <w:r w:rsidRPr="00B6666B">
              <w:rPr>
                <w:color w:val="000000"/>
              </w:rPr>
              <w:tab/>
              <w:t>to conserve the natural environment</w:t>
            </w:r>
          </w:p>
          <w:p w14:paraId="67168420" w14:textId="77777777" w:rsidR="004A5745" w:rsidRPr="00B6666B" w:rsidRDefault="004A5745" w:rsidP="0013315D">
            <w:pPr>
              <w:pStyle w:val="TablePara10"/>
              <w:rPr>
                <w:color w:val="000000"/>
              </w:rPr>
            </w:pPr>
            <w:r w:rsidRPr="00B6666B">
              <w:rPr>
                <w:color w:val="000000"/>
              </w:rPr>
              <w:tab/>
              <w:t>(b)</w:t>
            </w:r>
            <w:r w:rsidRPr="00B6666B">
              <w:rPr>
                <w:color w:val="000000"/>
              </w:rPr>
              <w:tab/>
              <w:t>to provide for public use of the area for recreation, education and research</w:t>
            </w:r>
          </w:p>
        </w:tc>
      </w:tr>
      <w:tr w:rsidR="004A5745" w:rsidRPr="00B6666B" w14:paraId="62C3211A"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1D046670" w14:textId="77777777" w:rsidR="004A5745" w:rsidRPr="00B6666B" w:rsidRDefault="004A5745" w:rsidP="0013315D">
            <w:pPr>
              <w:pStyle w:val="TableText10"/>
            </w:pPr>
            <w:r>
              <w:t>4</w:t>
            </w:r>
          </w:p>
        </w:tc>
        <w:tc>
          <w:tcPr>
            <w:tcW w:w="2880" w:type="dxa"/>
            <w:tcBorders>
              <w:top w:val="single" w:sz="6" w:space="0" w:color="C0C0C0"/>
              <w:left w:val="single" w:sz="6" w:space="0" w:color="C0C0C0"/>
              <w:bottom w:val="single" w:sz="6" w:space="0" w:color="C0C0C0"/>
              <w:right w:val="single" w:sz="6" w:space="0" w:color="C0C0C0"/>
            </w:tcBorders>
            <w:hideMark/>
          </w:tcPr>
          <w:p w14:paraId="4CDA9028" w14:textId="77777777" w:rsidR="004A5745" w:rsidRPr="00B6666B" w:rsidRDefault="004A5745" w:rsidP="0013315D">
            <w:pPr>
              <w:pStyle w:val="TableText10"/>
              <w:rPr>
                <w:color w:val="000000"/>
              </w:rPr>
            </w:pPr>
            <w:r w:rsidRPr="00B6666B">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77D93495" w14:textId="77777777" w:rsidR="004A5745" w:rsidRPr="00B6666B" w:rsidRDefault="004A5745" w:rsidP="0013315D">
            <w:pPr>
              <w:pStyle w:val="TableText10"/>
              <w:rPr>
                <w:color w:val="000000"/>
              </w:rPr>
            </w:pPr>
            <w:r w:rsidRPr="00B6666B">
              <w:rPr>
                <w:color w:val="000000"/>
              </w:rPr>
              <w:t>to provide for public and community use of the area for recreation and education</w:t>
            </w:r>
          </w:p>
        </w:tc>
      </w:tr>
      <w:tr w:rsidR="004A5745" w:rsidRPr="00B6666B" w14:paraId="63075A11" w14:textId="77777777" w:rsidTr="0013315D">
        <w:trPr>
          <w:cantSplit/>
        </w:trPr>
        <w:tc>
          <w:tcPr>
            <w:tcW w:w="1160" w:type="dxa"/>
            <w:tcBorders>
              <w:top w:val="single" w:sz="6" w:space="0" w:color="C0C0C0"/>
              <w:left w:val="single" w:sz="6" w:space="0" w:color="C0C0C0"/>
              <w:bottom w:val="nil"/>
              <w:right w:val="single" w:sz="6" w:space="0" w:color="C0C0C0"/>
            </w:tcBorders>
          </w:tcPr>
          <w:p w14:paraId="72D9CEB7" w14:textId="77777777" w:rsidR="004A5745" w:rsidRPr="00B6666B" w:rsidRDefault="004A5745" w:rsidP="0013315D">
            <w:pPr>
              <w:pStyle w:val="TableText10"/>
            </w:pPr>
            <w:r>
              <w:t>5</w:t>
            </w:r>
          </w:p>
        </w:tc>
        <w:tc>
          <w:tcPr>
            <w:tcW w:w="2880" w:type="dxa"/>
            <w:tcBorders>
              <w:top w:val="single" w:sz="6" w:space="0" w:color="C0C0C0"/>
              <w:left w:val="single" w:sz="6" w:space="0" w:color="C0C0C0"/>
              <w:bottom w:val="nil"/>
              <w:right w:val="single" w:sz="6" w:space="0" w:color="C0C0C0"/>
            </w:tcBorders>
            <w:hideMark/>
          </w:tcPr>
          <w:p w14:paraId="28DC2E61" w14:textId="77777777" w:rsidR="004A5745" w:rsidRPr="00B6666B" w:rsidRDefault="004A5745" w:rsidP="0013315D">
            <w:pPr>
              <w:pStyle w:val="TableText10"/>
              <w:rPr>
                <w:color w:val="000000"/>
              </w:rPr>
            </w:pPr>
            <w:r w:rsidRPr="00B6666B">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21EC084C" w14:textId="77777777" w:rsidR="004A5745" w:rsidRPr="00B6666B" w:rsidRDefault="004A5745" w:rsidP="0013315D">
            <w:pPr>
              <w:pStyle w:val="TablePara10"/>
              <w:rPr>
                <w:color w:val="000000"/>
              </w:rPr>
            </w:pPr>
            <w:r w:rsidRPr="00B6666B">
              <w:rPr>
                <w:color w:val="000000"/>
              </w:rPr>
              <w:tab/>
              <w:t>(a)</w:t>
            </w:r>
            <w:r w:rsidRPr="00B6666B">
              <w:rPr>
                <w:color w:val="000000"/>
              </w:rPr>
              <w:tab/>
              <w:t>to provide for public and community use of the area</w:t>
            </w:r>
          </w:p>
          <w:p w14:paraId="770702E7" w14:textId="77777777" w:rsidR="004A5745" w:rsidRPr="00B6666B" w:rsidRDefault="004A5745" w:rsidP="0013315D">
            <w:pPr>
              <w:pStyle w:val="TablePara10"/>
              <w:rPr>
                <w:color w:val="000000"/>
              </w:rPr>
            </w:pPr>
            <w:r w:rsidRPr="00B6666B">
              <w:rPr>
                <w:color w:val="000000"/>
              </w:rPr>
              <w:tab/>
              <w:t>(b)</w:t>
            </w:r>
            <w:r w:rsidRPr="00B6666B">
              <w:rPr>
                <w:color w:val="000000"/>
              </w:rPr>
              <w:tab/>
              <w:t>to develop the area for public and community use</w:t>
            </w:r>
          </w:p>
        </w:tc>
      </w:tr>
      <w:tr w:rsidR="004A5745" w:rsidRPr="00B6666B" w14:paraId="18C9E8CE"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2C172BA6" w14:textId="77777777" w:rsidR="004A5745" w:rsidRPr="00B6666B" w:rsidRDefault="004A5745" w:rsidP="0013315D">
            <w:pPr>
              <w:pStyle w:val="TableText10"/>
            </w:pPr>
            <w:r>
              <w:t>6</w:t>
            </w:r>
          </w:p>
        </w:tc>
        <w:tc>
          <w:tcPr>
            <w:tcW w:w="2880" w:type="dxa"/>
            <w:tcBorders>
              <w:top w:val="single" w:sz="6" w:space="0" w:color="C0C0C0"/>
              <w:left w:val="single" w:sz="6" w:space="0" w:color="C0C0C0"/>
              <w:bottom w:val="single" w:sz="6" w:space="0" w:color="C0C0C0"/>
              <w:right w:val="single" w:sz="6" w:space="0" w:color="C0C0C0"/>
            </w:tcBorders>
            <w:hideMark/>
          </w:tcPr>
          <w:p w14:paraId="0FF2413F" w14:textId="77777777" w:rsidR="004A5745" w:rsidRPr="00B6666B" w:rsidRDefault="004A5745" w:rsidP="0013315D">
            <w:pPr>
              <w:pStyle w:val="TableText10"/>
              <w:rPr>
                <w:color w:val="000000"/>
              </w:rPr>
            </w:pPr>
            <w:r w:rsidRPr="00B6666B">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BBDBB5E" w14:textId="77777777" w:rsidR="004A5745" w:rsidRPr="00B6666B" w:rsidRDefault="004A5745" w:rsidP="0013315D">
            <w:pPr>
              <w:pStyle w:val="TableText10"/>
              <w:rPr>
                <w:color w:val="000000"/>
              </w:rPr>
            </w:pPr>
            <w:r w:rsidRPr="00B6666B">
              <w:rPr>
                <w:color w:val="000000"/>
              </w:rPr>
              <w:t>to provide for the interment or cremation of human remains and the interment of the ashes of human remains</w:t>
            </w:r>
          </w:p>
        </w:tc>
      </w:tr>
      <w:tr w:rsidR="004A5745" w:rsidRPr="00B6666B" w14:paraId="0DC6B331"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14F4F0A5" w14:textId="77777777" w:rsidR="004A5745" w:rsidRPr="00B6666B" w:rsidRDefault="004A5745" w:rsidP="0013315D">
            <w:pPr>
              <w:pStyle w:val="TableText10"/>
            </w:pPr>
            <w:r>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13C09A33" w14:textId="77777777" w:rsidR="004A5745" w:rsidRPr="00B6666B" w:rsidRDefault="004A5745" w:rsidP="0013315D">
            <w:pPr>
              <w:pStyle w:val="TableText10"/>
              <w:rPr>
                <w:color w:val="000000"/>
              </w:rPr>
            </w:pPr>
            <w:r w:rsidRPr="00B6666B">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5EE8491A" w14:textId="77777777" w:rsidR="004A5745" w:rsidRPr="00B6666B" w:rsidRDefault="004A5745" w:rsidP="0013315D">
            <w:pPr>
              <w:pStyle w:val="TablePara10"/>
              <w:rPr>
                <w:color w:val="000000"/>
              </w:rPr>
            </w:pPr>
            <w:r w:rsidRPr="00B6666B">
              <w:rPr>
                <w:color w:val="000000"/>
              </w:rPr>
              <w:tab/>
              <w:t>(a)</w:t>
            </w:r>
            <w:r w:rsidRPr="00B6666B">
              <w:rPr>
                <w:color w:val="000000"/>
              </w:rPr>
              <w:tab/>
              <w:t>to protect existing and future domestic water supply</w:t>
            </w:r>
          </w:p>
          <w:p w14:paraId="10495B97" w14:textId="77777777" w:rsidR="004A5745" w:rsidRPr="00B6666B" w:rsidRDefault="004A5745" w:rsidP="0013315D">
            <w:pPr>
              <w:pStyle w:val="TablePara10"/>
              <w:rPr>
                <w:color w:val="000000"/>
              </w:rPr>
            </w:pPr>
            <w:r w:rsidRPr="00B6666B">
              <w:rPr>
                <w:color w:val="000000"/>
              </w:rPr>
              <w:tab/>
              <w:t>(b)</w:t>
            </w:r>
            <w:r w:rsidRPr="00B6666B">
              <w:rPr>
                <w:color w:val="000000"/>
              </w:rPr>
              <w:tab/>
              <w:t>to conserve the natural environment</w:t>
            </w:r>
          </w:p>
          <w:p w14:paraId="694B6DF8" w14:textId="77777777" w:rsidR="004A5745" w:rsidRPr="00B6666B" w:rsidRDefault="004A5745" w:rsidP="0013315D">
            <w:pPr>
              <w:pStyle w:val="TablePara10"/>
              <w:rPr>
                <w:color w:val="000000"/>
              </w:rPr>
            </w:pPr>
            <w:r w:rsidRPr="00B6666B">
              <w:rPr>
                <w:color w:val="000000"/>
              </w:rPr>
              <w:tab/>
              <w:t>(c)</w:t>
            </w:r>
            <w:r w:rsidRPr="00B6666B">
              <w:rPr>
                <w:color w:val="000000"/>
              </w:rPr>
              <w:tab/>
              <w:t>to provide for public use of the area for education, research and low-impact recreation</w:t>
            </w:r>
          </w:p>
        </w:tc>
      </w:tr>
      <w:tr w:rsidR="004A5745" w:rsidRPr="00B6666B" w14:paraId="1CA4BC61"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1AD50817" w14:textId="77777777" w:rsidR="004A5745" w:rsidRPr="00B6666B" w:rsidRDefault="004A5745" w:rsidP="0013315D">
            <w:pPr>
              <w:pStyle w:val="TableText10"/>
            </w:pPr>
            <w:r>
              <w:t>8</w:t>
            </w:r>
          </w:p>
        </w:tc>
        <w:tc>
          <w:tcPr>
            <w:tcW w:w="2880" w:type="dxa"/>
            <w:tcBorders>
              <w:top w:val="single" w:sz="6" w:space="0" w:color="C0C0C0"/>
              <w:left w:val="single" w:sz="6" w:space="0" w:color="C0C0C0"/>
              <w:bottom w:val="single" w:sz="6" w:space="0" w:color="C0C0C0"/>
              <w:right w:val="single" w:sz="6" w:space="0" w:color="C0C0C0"/>
            </w:tcBorders>
            <w:hideMark/>
          </w:tcPr>
          <w:p w14:paraId="79A4110D" w14:textId="77777777" w:rsidR="004A5745" w:rsidRPr="00B6666B" w:rsidRDefault="004A5745" w:rsidP="0013315D">
            <w:pPr>
              <w:pStyle w:val="TableText10"/>
              <w:rPr>
                <w:color w:val="000000"/>
              </w:rPr>
            </w:pPr>
            <w:r w:rsidRPr="00B6666B">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262F107E" w14:textId="77777777" w:rsidR="004A5745" w:rsidRPr="00B6666B" w:rsidRDefault="004A5745" w:rsidP="0013315D">
            <w:pPr>
              <w:pStyle w:val="TablePara10"/>
              <w:rPr>
                <w:color w:val="000000"/>
              </w:rPr>
            </w:pPr>
            <w:r w:rsidRPr="00B6666B">
              <w:rPr>
                <w:color w:val="000000"/>
              </w:rPr>
              <w:tab/>
              <w:t>(a)</w:t>
            </w:r>
            <w:r w:rsidRPr="00B6666B">
              <w:rPr>
                <w:color w:val="000000"/>
              </w:rPr>
              <w:tab/>
              <w:t>to prevent and control floods by providing a reservoir to receive flows from rivers, creeks and urban run-offs</w:t>
            </w:r>
          </w:p>
          <w:p w14:paraId="7698737C" w14:textId="77777777" w:rsidR="004A5745" w:rsidRPr="00B6666B" w:rsidRDefault="004A5745" w:rsidP="0013315D">
            <w:pPr>
              <w:pStyle w:val="TablePara10"/>
              <w:rPr>
                <w:color w:val="000000"/>
              </w:rPr>
            </w:pPr>
            <w:r w:rsidRPr="00B6666B">
              <w:rPr>
                <w:color w:val="000000"/>
              </w:rPr>
              <w:tab/>
              <w:t>(b)</w:t>
            </w:r>
            <w:r w:rsidRPr="00B6666B">
              <w:rPr>
                <w:color w:val="000000"/>
              </w:rPr>
              <w:tab/>
              <w:t>to prevent and control pollution of waterways</w:t>
            </w:r>
          </w:p>
          <w:p w14:paraId="51934159" w14:textId="77777777" w:rsidR="004A5745" w:rsidRPr="00B6666B" w:rsidRDefault="004A5745" w:rsidP="0013315D">
            <w:pPr>
              <w:pStyle w:val="TablePara10"/>
              <w:rPr>
                <w:color w:val="000000"/>
              </w:rPr>
            </w:pPr>
            <w:r w:rsidRPr="00B6666B">
              <w:rPr>
                <w:color w:val="000000"/>
              </w:rPr>
              <w:tab/>
              <w:t>(c)</w:t>
            </w:r>
            <w:r w:rsidRPr="00B6666B">
              <w:rPr>
                <w:color w:val="000000"/>
              </w:rPr>
              <w:tab/>
              <w:t>to provide for public use of the lake for recreation</w:t>
            </w:r>
          </w:p>
          <w:p w14:paraId="193EE35A" w14:textId="77777777" w:rsidR="004A5745" w:rsidRPr="00B6666B" w:rsidRDefault="004A5745" w:rsidP="0013315D">
            <w:pPr>
              <w:pStyle w:val="TablePara10"/>
              <w:rPr>
                <w:color w:val="000000"/>
              </w:rPr>
            </w:pPr>
            <w:r w:rsidRPr="00B6666B">
              <w:rPr>
                <w:color w:val="000000"/>
              </w:rPr>
              <w:tab/>
              <w:t>(d)</w:t>
            </w:r>
            <w:r w:rsidRPr="00B6666B">
              <w:rPr>
                <w:color w:val="000000"/>
              </w:rPr>
              <w:tab/>
              <w:t>to provide a habitat for fauna and flora</w:t>
            </w:r>
          </w:p>
        </w:tc>
      </w:tr>
      <w:tr w:rsidR="004A5745" w:rsidRPr="00B6666B" w14:paraId="3151930C"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76DB900E" w14:textId="77777777" w:rsidR="004A5745" w:rsidRPr="00B6666B" w:rsidRDefault="004A5745" w:rsidP="0013315D">
            <w:pPr>
              <w:pStyle w:val="TableText10"/>
            </w:pPr>
            <w:r>
              <w:t>9</w:t>
            </w:r>
          </w:p>
        </w:tc>
        <w:tc>
          <w:tcPr>
            <w:tcW w:w="2880" w:type="dxa"/>
            <w:tcBorders>
              <w:top w:val="single" w:sz="6" w:space="0" w:color="C0C0C0"/>
              <w:left w:val="single" w:sz="6" w:space="0" w:color="C0C0C0"/>
              <w:bottom w:val="single" w:sz="6" w:space="0" w:color="C0C0C0"/>
              <w:right w:val="single" w:sz="6" w:space="0" w:color="C0C0C0"/>
            </w:tcBorders>
            <w:hideMark/>
          </w:tcPr>
          <w:p w14:paraId="6032597A" w14:textId="77777777" w:rsidR="004A5745" w:rsidRPr="00B6666B" w:rsidRDefault="004A5745" w:rsidP="0013315D">
            <w:pPr>
              <w:pStyle w:val="TableText10"/>
              <w:rPr>
                <w:color w:val="000000"/>
              </w:rPr>
            </w:pPr>
            <w:r w:rsidRPr="00B6666B">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069F88D9" w14:textId="77777777" w:rsidR="004A5745" w:rsidRPr="00B6666B" w:rsidRDefault="004A5745" w:rsidP="0013315D">
            <w:pPr>
              <w:pStyle w:val="TableText10"/>
              <w:rPr>
                <w:color w:val="000000"/>
              </w:rPr>
            </w:pPr>
            <w:r w:rsidRPr="00B6666B">
              <w:rPr>
                <w:color w:val="000000"/>
              </w:rPr>
              <w:t>to provide for public and community use of the area for sport and recreation</w:t>
            </w:r>
          </w:p>
        </w:tc>
      </w:tr>
      <w:tr w:rsidR="004A5745" w:rsidRPr="00B6666B" w14:paraId="6DA51FB3" w14:textId="77777777" w:rsidTr="0013315D">
        <w:trPr>
          <w:cantSplit/>
        </w:trPr>
        <w:tc>
          <w:tcPr>
            <w:tcW w:w="1160" w:type="dxa"/>
            <w:tcBorders>
              <w:top w:val="single" w:sz="6" w:space="0" w:color="C0C0C0"/>
              <w:left w:val="single" w:sz="6" w:space="0" w:color="C0C0C0"/>
              <w:bottom w:val="single" w:sz="6" w:space="0" w:color="C0C0C0"/>
              <w:right w:val="single" w:sz="6" w:space="0" w:color="C0C0C0"/>
            </w:tcBorders>
          </w:tcPr>
          <w:p w14:paraId="2182FF44" w14:textId="77777777" w:rsidR="004A5745" w:rsidRPr="00B6666B" w:rsidRDefault="004A5745" w:rsidP="0013315D">
            <w:pPr>
              <w:pStyle w:val="TableText10"/>
            </w:pPr>
            <w:r>
              <w:t>10</w:t>
            </w:r>
          </w:p>
        </w:tc>
        <w:tc>
          <w:tcPr>
            <w:tcW w:w="2880" w:type="dxa"/>
            <w:tcBorders>
              <w:top w:val="single" w:sz="6" w:space="0" w:color="C0C0C0"/>
              <w:left w:val="single" w:sz="6" w:space="0" w:color="C0C0C0"/>
              <w:bottom w:val="single" w:sz="6" w:space="0" w:color="C0C0C0"/>
              <w:right w:val="single" w:sz="6" w:space="0" w:color="C0C0C0"/>
            </w:tcBorders>
            <w:hideMark/>
          </w:tcPr>
          <w:p w14:paraId="39878741" w14:textId="77777777" w:rsidR="004A5745" w:rsidRPr="00B6666B" w:rsidRDefault="004A5745" w:rsidP="0013315D">
            <w:pPr>
              <w:pStyle w:val="TableText10"/>
              <w:rPr>
                <w:color w:val="000000"/>
              </w:rPr>
            </w:pPr>
            <w:r w:rsidRPr="00B6666B">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F5CA141" w14:textId="77777777" w:rsidR="004A5745" w:rsidRPr="00B6666B" w:rsidRDefault="004A5745" w:rsidP="0013315D">
            <w:pPr>
              <w:pStyle w:val="TablePara10"/>
              <w:rPr>
                <w:color w:val="000000"/>
              </w:rPr>
            </w:pPr>
            <w:r w:rsidRPr="00B6666B">
              <w:rPr>
                <w:color w:val="000000"/>
              </w:rPr>
              <w:tab/>
              <w:t>(a)</w:t>
            </w:r>
            <w:r w:rsidRPr="00B6666B">
              <w:rPr>
                <w:color w:val="000000"/>
              </w:rPr>
              <w:tab/>
              <w:t>to conserve natural and cultural heritage places and objects, including Aboriginal places and objects</w:t>
            </w:r>
          </w:p>
          <w:p w14:paraId="3FA30FE2" w14:textId="77777777" w:rsidR="004A5745" w:rsidRPr="00B6666B" w:rsidRDefault="004A5745" w:rsidP="0013315D">
            <w:pPr>
              <w:pStyle w:val="TablePara10"/>
              <w:rPr>
                <w:color w:val="000000"/>
              </w:rPr>
            </w:pPr>
            <w:r w:rsidRPr="00B6666B">
              <w:rPr>
                <w:color w:val="000000"/>
              </w:rPr>
              <w:tab/>
              <w:t>(b)</w:t>
            </w:r>
            <w:r w:rsidRPr="00B6666B">
              <w:rPr>
                <w:color w:val="000000"/>
              </w:rPr>
              <w:tab/>
              <w:t>to provide for public use of the area for recreation, education and research as appropriate, and having proper regard to natural and cultural values</w:t>
            </w:r>
          </w:p>
        </w:tc>
      </w:tr>
    </w:tbl>
    <w:p w14:paraId="72BE049E" w14:textId="77777777" w:rsidR="004A5745" w:rsidRPr="00B6666B" w:rsidRDefault="004A5745" w:rsidP="004A5745">
      <w:pPr>
        <w:suppressLineNumbers/>
        <w:rPr>
          <w:color w:val="000000"/>
        </w:rPr>
      </w:pPr>
    </w:p>
    <w:p w14:paraId="7EC4257E" w14:textId="77777777" w:rsidR="004A5745" w:rsidRDefault="004A5745" w:rsidP="004A5745">
      <w:pPr>
        <w:pStyle w:val="03Schedule"/>
        <w:sectPr w:rsidR="004A5745" w:rsidSect="00D01BA9">
          <w:headerReference w:type="even" r:id="rId347"/>
          <w:headerReference w:type="default" r:id="rId348"/>
          <w:footerReference w:type="even" r:id="rId349"/>
          <w:footerReference w:type="default" r:id="rId350"/>
          <w:type w:val="continuous"/>
          <w:pgSz w:w="11907" w:h="16839" w:code="9"/>
          <w:pgMar w:top="3880" w:right="1900" w:bottom="3100" w:left="2300" w:header="2280" w:footer="1760" w:gutter="0"/>
          <w:lnNumType w:countBy="1"/>
          <w:cols w:space="720"/>
          <w:docGrid w:linePitch="326"/>
        </w:sectPr>
      </w:pPr>
      <w:bookmarkStart w:id="1467" w:name="_Ref97710471"/>
      <w:bookmarkStart w:id="1468" w:name="_Ref97711138"/>
    </w:p>
    <w:p w14:paraId="45DF5BF8" w14:textId="77777777" w:rsidR="004A5745" w:rsidRPr="00B6666B" w:rsidRDefault="004A5745" w:rsidP="004A5745">
      <w:pPr>
        <w:pStyle w:val="PageBreak"/>
        <w:suppressLineNumbers/>
        <w:rPr>
          <w:color w:val="000000"/>
        </w:rPr>
      </w:pPr>
      <w:r w:rsidRPr="00B6666B">
        <w:rPr>
          <w:color w:val="000000"/>
        </w:rPr>
        <w:br w:type="page"/>
      </w:r>
    </w:p>
    <w:p w14:paraId="24D8030D" w14:textId="77777777" w:rsidR="004A5745" w:rsidRPr="004D5A68" w:rsidRDefault="004A5745" w:rsidP="004A5745">
      <w:pPr>
        <w:pStyle w:val="Sched-heading"/>
        <w:suppressLineNumbers/>
      </w:pPr>
      <w:bookmarkStart w:id="1469" w:name="_Toc114155053"/>
      <w:r w:rsidRPr="004D5A68">
        <w:rPr>
          <w:rStyle w:val="CharChapNo"/>
        </w:rPr>
        <w:lastRenderedPageBreak/>
        <w:t>Schedule 5</w:t>
      </w:r>
      <w:r w:rsidRPr="00B6666B">
        <w:rPr>
          <w:color w:val="000000"/>
        </w:rPr>
        <w:tab/>
      </w:r>
      <w:r w:rsidRPr="004D5A68">
        <w:rPr>
          <w:rStyle w:val="CharChapText"/>
          <w:color w:val="000000"/>
        </w:rPr>
        <w:t>Controlled activities</w:t>
      </w:r>
      <w:bookmarkEnd w:id="1467"/>
      <w:bookmarkEnd w:id="1468"/>
      <w:bookmarkEnd w:id="1469"/>
    </w:p>
    <w:p w14:paraId="0DF9C7EB" w14:textId="77777777" w:rsidR="004A5745" w:rsidRPr="00B6666B" w:rsidRDefault="004A5745" w:rsidP="004A5745">
      <w:pPr>
        <w:pStyle w:val="ref"/>
        <w:suppressLineNumbers/>
        <w:rPr>
          <w:color w:val="000000"/>
        </w:rPr>
      </w:pPr>
      <w:r w:rsidRPr="00B6666B">
        <w:rPr>
          <w:color w:val="000000"/>
        </w:rPr>
        <w:t xml:space="preserve">(see s </w:t>
      </w:r>
      <w:r>
        <w:rPr>
          <w:color w:val="000000"/>
        </w:rPr>
        <w:t>408</w:t>
      </w:r>
      <w:r w:rsidRPr="00B6666B">
        <w:rPr>
          <w:color w:val="000000"/>
        </w:rPr>
        <w:t xml:space="preserve"> and s </w:t>
      </w:r>
      <w:r>
        <w:rPr>
          <w:color w:val="000000"/>
        </w:rPr>
        <w:t>428</w:t>
      </w:r>
      <w:r w:rsidRPr="00B6666B">
        <w:rPr>
          <w:color w:val="000000"/>
        </w:rPr>
        <w:t>)</w:t>
      </w:r>
    </w:p>
    <w:p w14:paraId="42772CB5" w14:textId="77777777" w:rsidR="004A5745" w:rsidRDefault="004A5745" w:rsidP="004A5745">
      <w:pPr>
        <w:pStyle w:val="Placeholder"/>
        <w:suppressLineNumbers/>
      </w:pPr>
      <w:r>
        <w:rPr>
          <w:rStyle w:val="CharPartNo"/>
        </w:rPr>
        <w:t xml:space="preserve">  </w:t>
      </w:r>
      <w:r>
        <w:rPr>
          <w:rStyle w:val="CharPartText"/>
        </w:rPr>
        <w:t xml:space="preserve">  </w:t>
      </w:r>
    </w:p>
    <w:p w14:paraId="70FAE747" w14:textId="77777777" w:rsidR="004A5745" w:rsidRPr="00B6666B" w:rsidRDefault="004A5745" w:rsidP="004A5745">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4A5745" w:rsidRPr="00B6666B" w14:paraId="7C047977"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64879297" w14:textId="77777777" w:rsidR="004A5745" w:rsidRPr="00B6666B" w:rsidRDefault="004A5745" w:rsidP="0013315D">
            <w:pPr>
              <w:pStyle w:val="TableColHd"/>
              <w:rPr>
                <w:color w:val="000000"/>
              </w:rPr>
            </w:pPr>
            <w:r w:rsidRPr="00B6666B">
              <w:rPr>
                <w:color w:val="000000"/>
              </w:rPr>
              <w:t>column 1</w:t>
            </w:r>
          </w:p>
          <w:p w14:paraId="400F982D" w14:textId="77777777" w:rsidR="004A5745" w:rsidRPr="00B6666B" w:rsidRDefault="004A5745" w:rsidP="0013315D">
            <w:pPr>
              <w:pStyle w:val="TableColHd"/>
              <w:rPr>
                <w:color w:val="000000"/>
              </w:rPr>
            </w:pPr>
            <w:r w:rsidRPr="00B6666B">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314DD0B6" w14:textId="77777777" w:rsidR="004A5745" w:rsidRPr="00B6666B" w:rsidRDefault="004A5745" w:rsidP="0013315D">
            <w:pPr>
              <w:pStyle w:val="TableColHd"/>
              <w:rPr>
                <w:color w:val="000000"/>
              </w:rPr>
            </w:pPr>
            <w:r w:rsidRPr="00B6666B">
              <w:rPr>
                <w:color w:val="000000"/>
              </w:rPr>
              <w:t>column 2</w:t>
            </w:r>
          </w:p>
          <w:p w14:paraId="114CB235" w14:textId="77777777" w:rsidR="004A5745" w:rsidRPr="00B6666B" w:rsidRDefault="004A5745" w:rsidP="0013315D">
            <w:pPr>
              <w:pStyle w:val="TableColHd"/>
              <w:rPr>
                <w:color w:val="000000"/>
              </w:rPr>
            </w:pPr>
            <w:r w:rsidRPr="00B6666B">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465D57CC" w14:textId="77777777" w:rsidR="004A5745" w:rsidRPr="00B6666B" w:rsidRDefault="004A5745" w:rsidP="0013315D">
            <w:pPr>
              <w:pStyle w:val="TableColHd"/>
              <w:rPr>
                <w:color w:val="000000"/>
              </w:rPr>
            </w:pPr>
            <w:r w:rsidRPr="00B6666B">
              <w:rPr>
                <w:color w:val="000000"/>
              </w:rPr>
              <w:t>column 3</w:t>
            </w:r>
          </w:p>
          <w:p w14:paraId="05FDFDF6" w14:textId="77777777" w:rsidR="004A5745" w:rsidRPr="00B6666B" w:rsidRDefault="004A5745" w:rsidP="0013315D">
            <w:pPr>
              <w:pStyle w:val="TableColHd"/>
              <w:rPr>
                <w:color w:val="000000"/>
              </w:rPr>
            </w:pPr>
            <w:r w:rsidRPr="00B6666B">
              <w:rPr>
                <w:color w:val="000000"/>
              </w:rPr>
              <w:t>penalty</w:t>
            </w:r>
          </w:p>
        </w:tc>
      </w:tr>
      <w:tr w:rsidR="004A5745" w:rsidRPr="00B6666B" w14:paraId="1545ED76" w14:textId="77777777" w:rsidTr="0013315D">
        <w:trPr>
          <w:cantSplit/>
        </w:trPr>
        <w:tc>
          <w:tcPr>
            <w:tcW w:w="1200" w:type="dxa"/>
            <w:tcBorders>
              <w:top w:val="single" w:sz="4" w:space="0" w:color="auto"/>
              <w:left w:val="single" w:sz="4" w:space="0" w:color="C0C0C0"/>
              <w:bottom w:val="single" w:sz="4" w:space="0" w:color="C0C0C0"/>
              <w:right w:val="single" w:sz="4" w:space="0" w:color="C0C0C0"/>
            </w:tcBorders>
          </w:tcPr>
          <w:p w14:paraId="52B4C5C9" w14:textId="77777777" w:rsidR="004A5745" w:rsidRPr="00B6666B" w:rsidRDefault="004A5745" w:rsidP="0013315D">
            <w:pPr>
              <w:pStyle w:val="TableText10"/>
            </w:pPr>
            <w:r>
              <w:t>1</w:t>
            </w:r>
          </w:p>
        </w:tc>
        <w:tc>
          <w:tcPr>
            <w:tcW w:w="5174" w:type="dxa"/>
            <w:tcBorders>
              <w:top w:val="single" w:sz="4" w:space="0" w:color="auto"/>
              <w:left w:val="single" w:sz="4" w:space="0" w:color="C0C0C0"/>
              <w:bottom w:val="single" w:sz="4" w:space="0" w:color="C0C0C0"/>
              <w:right w:val="single" w:sz="4" w:space="0" w:color="C0C0C0"/>
            </w:tcBorders>
            <w:hideMark/>
          </w:tcPr>
          <w:p w14:paraId="7C149E16" w14:textId="77777777" w:rsidR="004A5745" w:rsidRPr="00B6666B" w:rsidRDefault="004A5745" w:rsidP="0013315D">
            <w:pPr>
              <w:pStyle w:val="TableText10"/>
              <w:rPr>
                <w:color w:val="000000"/>
              </w:rPr>
            </w:pPr>
            <w:r w:rsidRPr="00B6666B">
              <w:rPr>
                <w:color w:val="000000"/>
              </w:rPr>
              <w:t>failing to comply with—</w:t>
            </w:r>
          </w:p>
          <w:p w14:paraId="3E01ABAD" w14:textId="77777777" w:rsidR="004A5745" w:rsidRPr="00B6666B" w:rsidRDefault="004A5745" w:rsidP="0013315D">
            <w:pPr>
              <w:pStyle w:val="TablePara10"/>
              <w:ind w:left="697" w:hanging="697"/>
              <w:rPr>
                <w:color w:val="000000"/>
              </w:rPr>
            </w:pPr>
            <w:r w:rsidRPr="00B6666B">
              <w:rPr>
                <w:color w:val="000000"/>
              </w:rPr>
              <w:tab/>
              <w:t>(a)</w:t>
            </w:r>
            <w:r w:rsidRPr="00B6666B">
              <w:rPr>
                <w:color w:val="000000"/>
              </w:rPr>
              <w:tab/>
              <w:t>a provision of a lease, other than—</w:t>
            </w:r>
          </w:p>
          <w:p w14:paraId="6123E516" w14:textId="77777777" w:rsidR="004A5745" w:rsidRPr="00B6666B" w:rsidRDefault="004A5745" w:rsidP="0013315D">
            <w:pPr>
              <w:pStyle w:val="TableSubPara10"/>
              <w:rPr>
                <w:color w:val="000000"/>
              </w:rPr>
            </w:pPr>
            <w:r w:rsidRPr="00B6666B">
              <w:rPr>
                <w:color w:val="000000"/>
              </w:rPr>
              <w:tab/>
              <w:t>(i)</w:t>
            </w:r>
            <w:r w:rsidRPr="00B6666B">
              <w:rPr>
                <w:color w:val="000000"/>
              </w:rPr>
              <w:tab/>
              <w:t>a building and development provision requiring works to be commenced within a stated time; or</w:t>
            </w:r>
          </w:p>
          <w:p w14:paraId="391863A5" w14:textId="77777777" w:rsidR="004A5745" w:rsidRPr="00B6666B" w:rsidRDefault="004A5745" w:rsidP="0013315D">
            <w:pPr>
              <w:pStyle w:val="TableSubPara10"/>
              <w:rPr>
                <w:color w:val="000000"/>
              </w:rPr>
            </w:pPr>
            <w:r w:rsidRPr="00B6666B">
              <w:rPr>
                <w:color w:val="000000"/>
              </w:rPr>
              <w:tab/>
              <w:t>(ii)</w:t>
            </w:r>
            <w:r w:rsidRPr="00B6666B">
              <w:rPr>
                <w:color w:val="000000"/>
              </w:rPr>
              <w:tab/>
              <w:t>a building and development provision requiring works to be completed within a stated time if—</w:t>
            </w:r>
          </w:p>
          <w:p w14:paraId="77B384EF" w14:textId="77777777" w:rsidR="004A5745" w:rsidRPr="00B6666B" w:rsidRDefault="004A5745" w:rsidP="0013315D">
            <w:pPr>
              <w:pStyle w:val="TableSubPara10"/>
              <w:ind w:left="1928" w:hanging="1928"/>
              <w:rPr>
                <w:color w:val="000000"/>
              </w:rPr>
            </w:pPr>
            <w:r w:rsidRPr="00B6666B">
              <w:rPr>
                <w:color w:val="000000"/>
              </w:rPr>
              <w:tab/>
            </w:r>
            <w:r w:rsidRPr="00B6666B">
              <w:rPr>
                <w:color w:val="000000"/>
              </w:rPr>
              <w:tab/>
              <w:t>(A)</w:t>
            </w:r>
            <w:r w:rsidRPr="00B6666B">
              <w:rPr>
                <w:color w:val="000000"/>
              </w:rPr>
              <w:tab/>
              <w:t xml:space="preserve">a new compliance time is notified under s </w:t>
            </w:r>
            <w:r>
              <w:rPr>
                <w:color w:val="000000"/>
              </w:rPr>
              <w:t>371</w:t>
            </w:r>
            <w:r w:rsidRPr="00B6666B">
              <w:rPr>
                <w:color w:val="000000"/>
              </w:rPr>
              <w:t>; and</w:t>
            </w:r>
          </w:p>
          <w:p w14:paraId="3CFFB66B" w14:textId="77777777" w:rsidR="004A5745" w:rsidRPr="00B6666B" w:rsidRDefault="004A5745" w:rsidP="0013315D">
            <w:pPr>
              <w:pStyle w:val="TableSubPara10"/>
              <w:ind w:left="1928" w:hanging="1928"/>
              <w:rPr>
                <w:color w:val="000000"/>
              </w:rPr>
            </w:pPr>
            <w:r w:rsidRPr="00B6666B">
              <w:rPr>
                <w:color w:val="000000"/>
              </w:rPr>
              <w:tab/>
            </w:r>
            <w:r w:rsidRPr="00B6666B">
              <w:rPr>
                <w:color w:val="000000"/>
              </w:rPr>
              <w:tab/>
              <w:t>(B)</w:t>
            </w:r>
            <w:r w:rsidRPr="00B6666B">
              <w:rPr>
                <w:color w:val="000000"/>
              </w:rPr>
              <w:tab/>
              <w:t>the noncompliance fee has been paid; and</w:t>
            </w:r>
          </w:p>
          <w:p w14:paraId="3905E86F" w14:textId="77777777" w:rsidR="004A5745" w:rsidRPr="00B6666B" w:rsidRDefault="004A5745" w:rsidP="0013315D">
            <w:pPr>
              <w:pStyle w:val="TableSubPara10"/>
              <w:ind w:left="1928" w:hanging="1928"/>
              <w:rPr>
                <w:color w:val="000000"/>
              </w:rPr>
            </w:pPr>
            <w:r w:rsidRPr="00B6666B">
              <w:rPr>
                <w:color w:val="000000"/>
              </w:rPr>
              <w:tab/>
            </w:r>
            <w:r w:rsidRPr="00B6666B">
              <w:rPr>
                <w:color w:val="000000"/>
              </w:rPr>
              <w:tab/>
              <w:t>(C)</w:t>
            </w:r>
            <w:r w:rsidRPr="00B6666B">
              <w:rPr>
                <w:color w:val="000000"/>
              </w:rPr>
              <w:tab/>
              <w:t>the new compliance time  has not ended; or</w:t>
            </w:r>
          </w:p>
          <w:p w14:paraId="32B2C1B1" w14:textId="77777777" w:rsidR="004A5745" w:rsidRPr="00B6666B" w:rsidRDefault="004A5745" w:rsidP="0013315D">
            <w:pPr>
              <w:pStyle w:val="TablePara10"/>
              <w:rPr>
                <w:color w:val="000000"/>
              </w:rPr>
            </w:pPr>
            <w:r w:rsidRPr="00B6666B">
              <w:rPr>
                <w:color w:val="000000"/>
              </w:rPr>
              <w:tab/>
              <w:t>(b)</w:t>
            </w:r>
            <w:r w:rsidRPr="00B6666B">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0EBD7533" w14:textId="77777777" w:rsidR="004A5745" w:rsidRPr="00B6666B" w:rsidRDefault="004A5745" w:rsidP="0013315D">
            <w:pPr>
              <w:pStyle w:val="TableText10"/>
              <w:rPr>
                <w:color w:val="000000"/>
              </w:rPr>
            </w:pPr>
            <w:r w:rsidRPr="00B6666B">
              <w:rPr>
                <w:color w:val="000000"/>
              </w:rPr>
              <w:t>60 penalty units</w:t>
            </w:r>
          </w:p>
        </w:tc>
      </w:tr>
      <w:tr w:rsidR="004A5745" w:rsidRPr="00B6666B" w14:paraId="4F1DF063"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36B389BB" w14:textId="77777777" w:rsidR="004A5745" w:rsidRPr="00B6666B" w:rsidRDefault="004A5745" w:rsidP="0013315D">
            <w:pPr>
              <w:pStyle w:val="TableText10"/>
            </w:pPr>
            <w:r>
              <w:t>2</w:t>
            </w:r>
          </w:p>
        </w:tc>
        <w:tc>
          <w:tcPr>
            <w:tcW w:w="5174" w:type="dxa"/>
            <w:tcBorders>
              <w:top w:val="single" w:sz="4" w:space="0" w:color="C0C0C0"/>
              <w:left w:val="single" w:sz="4" w:space="0" w:color="C0C0C0"/>
              <w:bottom w:val="single" w:sz="4" w:space="0" w:color="C0C0C0"/>
              <w:right w:val="single" w:sz="4" w:space="0" w:color="C0C0C0"/>
            </w:tcBorders>
            <w:hideMark/>
          </w:tcPr>
          <w:p w14:paraId="20B797D0" w14:textId="77777777" w:rsidR="004A5745" w:rsidRPr="00B6666B" w:rsidRDefault="004A5745" w:rsidP="0013315D">
            <w:pPr>
              <w:pStyle w:val="TableText10"/>
              <w:rPr>
                <w:color w:val="000000"/>
              </w:rPr>
            </w:pPr>
            <w:r w:rsidRPr="00B6666B">
              <w:rPr>
                <w:color w:val="000000"/>
              </w:rPr>
              <w:t>failing to keep a leasehold clean</w:t>
            </w:r>
          </w:p>
          <w:p w14:paraId="3E47C7FA" w14:textId="66FB1254" w:rsidR="004A5745" w:rsidRPr="00B6666B" w:rsidRDefault="004A5745" w:rsidP="0013315D">
            <w:pPr>
              <w:pStyle w:val="aNote"/>
              <w:spacing w:before="60" w:after="60"/>
              <w:ind w:left="799" w:hanging="799"/>
              <w:rPr>
                <w:iCs/>
                <w:color w:val="000000"/>
              </w:rPr>
            </w:pPr>
            <w:r w:rsidRPr="00B6666B">
              <w:rPr>
                <w:rStyle w:val="charItals"/>
              </w:rPr>
              <w:t>Note</w:t>
            </w:r>
            <w:r w:rsidRPr="00B6666B">
              <w:rPr>
                <w:rStyle w:val="charItals"/>
              </w:rPr>
              <w:tab/>
            </w:r>
            <w:r w:rsidRPr="00B6666B">
              <w:rPr>
                <w:iCs/>
                <w:color w:val="000000"/>
              </w:rPr>
              <w:t xml:space="preserve">Failure to keep a leasehold clean may also be an amenity impact under the </w:t>
            </w:r>
            <w:hyperlink r:id="rId351" w:tooltip="A2004-47" w:history="1">
              <w:r w:rsidRPr="008D54EA">
                <w:rPr>
                  <w:rStyle w:val="charCitHyperlinkItal"/>
                </w:rPr>
                <w:t>Litter Act 2004</w:t>
              </w:r>
            </w:hyperlink>
            <w:r w:rsidRPr="00B6666B">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62CF8B40" w14:textId="77777777" w:rsidR="004A5745" w:rsidRPr="00B6666B" w:rsidRDefault="004A5745" w:rsidP="0013315D">
            <w:pPr>
              <w:pStyle w:val="TableText10"/>
              <w:rPr>
                <w:color w:val="000000"/>
              </w:rPr>
            </w:pPr>
            <w:r w:rsidRPr="00B6666B">
              <w:rPr>
                <w:color w:val="000000"/>
              </w:rPr>
              <w:t>60 penalty units</w:t>
            </w:r>
          </w:p>
        </w:tc>
      </w:tr>
      <w:tr w:rsidR="004A5745" w:rsidRPr="00B6666B" w14:paraId="35182B1C"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A9BF382" w14:textId="77777777" w:rsidR="004A5745" w:rsidRPr="00B6666B" w:rsidRDefault="004A5745" w:rsidP="0013315D">
            <w:pPr>
              <w:pStyle w:val="TableText10"/>
            </w:pPr>
            <w:r>
              <w:t>3</w:t>
            </w:r>
          </w:p>
        </w:tc>
        <w:tc>
          <w:tcPr>
            <w:tcW w:w="5174" w:type="dxa"/>
            <w:tcBorders>
              <w:top w:val="single" w:sz="4" w:space="0" w:color="C0C0C0"/>
              <w:left w:val="single" w:sz="4" w:space="0" w:color="C0C0C0"/>
              <w:bottom w:val="single" w:sz="4" w:space="0" w:color="C0C0C0"/>
              <w:right w:val="single" w:sz="4" w:space="0" w:color="C0C0C0"/>
            </w:tcBorders>
            <w:hideMark/>
          </w:tcPr>
          <w:p w14:paraId="5BD9B17E"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undertaking a development for which development approval is required—</w:t>
            </w:r>
          </w:p>
          <w:p w14:paraId="497B24DC" w14:textId="77777777" w:rsidR="004A5745" w:rsidRPr="00B6666B" w:rsidRDefault="004A5745" w:rsidP="0013315D">
            <w:pPr>
              <w:pStyle w:val="TablePara10"/>
              <w:rPr>
                <w:color w:val="000000"/>
              </w:rPr>
            </w:pPr>
            <w:r w:rsidRPr="00B6666B">
              <w:rPr>
                <w:color w:val="000000"/>
              </w:rPr>
              <w:tab/>
              <w:t>(a)</w:t>
            </w:r>
            <w:r w:rsidRPr="00B6666B">
              <w:rPr>
                <w:color w:val="000000"/>
              </w:rPr>
              <w:tab/>
              <w:t>without development approval; or</w:t>
            </w:r>
          </w:p>
          <w:p w14:paraId="1441EFF4" w14:textId="77777777" w:rsidR="004A5745" w:rsidRPr="00B6666B" w:rsidRDefault="004A5745" w:rsidP="0013315D">
            <w:pPr>
              <w:pStyle w:val="TablePara10"/>
              <w:rPr>
                <w:color w:val="000000"/>
              </w:rPr>
            </w:pPr>
            <w:r w:rsidRPr="00B6666B">
              <w:rPr>
                <w:color w:val="000000"/>
              </w:rPr>
              <w:tab/>
              <w:t>(b)</w:t>
            </w:r>
            <w:r w:rsidRPr="00B6666B">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409F29EC" w14:textId="77777777" w:rsidR="004A5745" w:rsidRPr="00B6666B" w:rsidRDefault="004A5745" w:rsidP="0013315D">
            <w:pPr>
              <w:pStyle w:val="TableText10"/>
              <w:rPr>
                <w:color w:val="000000"/>
              </w:rPr>
            </w:pPr>
            <w:r w:rsidRPr="00B6666B">
              <w:rPr>
                <w:color w:val="000000"/>
              </w:rPr>
              <w:t>60 penalty units</w:t>
            </w:r>
          </w:p>
        </w:tc>
      </w:tr>
      <w:tr w:rsidR="004A5745" w:rsidRPr="00B6666B" w14:paraId="5648DD2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B3AABFB" w14:textId="77777777" w:rsidR="004A5745" w:rsidRPr="00B6666B" w:rsidRDefault="004A5745" w:rsidP="0013315D">
            <w:pPr>
              <w:pStyle w:val="TableText10"/>
            </w:pPr>
            <w:r>
              <w:t>4</w:t>
            </w:r>
          </w:p>
        </w:tc>
        <w:tc>
          <w:tcPr>
            <w:tcW w:w="5174" w:type="dxa"/>
            <w:tcBorders>
              <w:top w:val="single" w:sz="4" w:space="0" w:color="C0C0C0"/>
              <w:left w:val="single" w:sz="4" w:space="0" w:color="C0C0C0"/>
              <w:bottom w:val="single" w:sz="4" w:space="0" w:color="C0C0C0"/>
              <w:right w:val="single" w:sz="4" w:space="0" w:color="C0C0C0"/>
            </w:tcBorders>
            <w:hideMark/>
          </w:tcPr>
          <w:p w14:paraId="14E4C215" w14:textId="77777777" w:rsidR="004A5745" w:rsidRPr="00B6666B" w:rsidRDefault="004A5745" w:rsidP="0013315D">
            <w:pPr>
              <w:pStyle w:val="TableText10"/>
              <w:rPr>
                <w:color w:val="000000"/>
              </w:rPr>
            </w:pPr>
            <w:r w:rsidRPr="00B6666B">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26F669E2" w14:textId="77777777" w:rsidR="004A5745" w:rsidRPr="00B6666B" w:rsidRDefault="004A5745" w:rsidP="0013315D">
            <w:pPr>
              <w:pStyle w:val="TableText10"/>
              <w:rPr>
                <w:color w:val="000000"/>
              </w:rPr>
            </w:pPr>
            <w:r w:rsidRPr="00B6666B">
              <w:rPr>
                <w:color w:val="000000"/>
              </w:rPr>
              <w:t>60 penalty units</w:t>
            </w:r>
          </w:p>
        </w:tc>
      </w:tr>
      <w:tr w:rsidR="004A5745" w:rsidRPr="00B6666B" w14:paraId="25382C9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44597AD6" w14:textId="77777777" w:rsidR="004A5745" w:rsidRPr="00B6666B" w:rsidRDefault="004A5745" w:rsidP="0013315D">
            <w:pPr>
              <w:pStyle w:val="TableText10"/>
            </w:pPr>
            <w:bookmarkStart w:id="1470" w:name="_Ref96291582" w:colFirst="0" w:colLast="0"/>
            <w:r>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37CA30C5" w14:textId="77777777" w:rsidR="004A5745" w:rsidRPr="00B6666B" w:rsidRDefault="004A5745" w:rsidP="0013315D">
            <w:pPr>
              <w:pStyle w:val="TableText10"/>
              <w:rPr>
                <w:color w:val="000000"/>
              </w:rPr>
            </w:pPr>
            <w:r w:rsidRPr="00B6666B">
              <w:rPr>
                <w:color w:val="000000"/>
              </w:rPr>
              <w:t xml:space="preserve">failing to take reasonable steps to implement an offset management plan as required under s </w:t>
            </w:r>
            <w:r>
              <w:rPr>
                <w:color w:val="000000"/>
              </w:rPr>
              <w:t>246</w:t>
            </w:r>
          </w:p>
        </w:tc>
        <w:tc>
          <w:tcPr>
            <w:tcW w:w="1574" w:type="dxa"/>
            <w:tcBorders>
              <w:top w:val="single" w:sz="4" w:space="0" w:color="C0C0C0"/>
              <w:left w:val="single" w:sz="4" w:space="0" w:color="C0C0C0"/>
              <w:bottom w:val="single" w:sz="4" w:space="0" w:color="C0C0C0"/>
              <w:right w:val="single" w:sz="4" w:space="0" w:color="C0C0C0"/>
            </w:tcBorders>
            <w:hideMark/>
          </w:tcPr>
          <w:p w14:paraId="62BDC4EA" w14:textId="77777777" w:rsidR="004A5745" w:rsidRPr="00B6666B" w:rsidRDefault="004A5745" w:rsidP="0013315D">
            <w:pPr>
              <w:pStyle w:val="TableText10"/>
              <w:rPr>
                <w:color w:val="000000"/>
              </w:rPr>
            </w:pPr>
            <w:r w:rsidRPr="00B6666B">
              <w:rPr>
                <w:color w:val="000000"/>
              </w:rPr>
              <w:t>60 penalty units</w:t>
            </w:r>
          </w:p>
        </w:tc>
      </w:tr>
      <w:bookmarkEnd w:id="1470"/>
      <w:tr w:rsidR="004A5745" w:rsidRPr="00B6666B" w14:paraId="0EC7290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71244D6" w14:textId="77777777" w:rsidR="004A5745" w:rsidRPr="00B6666B" w:rsidRDefault="004A5745" w:rsidP="0013315D">
            <w:pPr>
              <w:pStyle w:val="TableText10"/>
            </w:pPr>
            <w:r>
              <w:t>6</w:t>
            </w:r>
          </w:p>
        </w:tc>
        <w:tc>
          <w:tcPr>
            <w:tcW w:w="5174" w:type="dxa"/>
            <w:tcBorders>
              <w:top w:val="single" w:sz="4" w:space="0" w:color="C0C0C0"/>
              <w:left w:val="single" w:sz="4" w:space="0" w:color="C0C0C0"/>
              <w:bottom w:val="single" w:sz="4" w:space="0" w:color="C0C0C0"/>
              <w:right w:val="single" w:sz="4" w:space="0" w:color="C0C0C0"/>
            </w:tcBorders>
            <w:hideMark/>
          </w:tcPr>
          <w:p w14:paraId="12E7AC3F" w14:textId="77777777" w:rsidR="004A5745" w:rsidRPr="00B6666B" w:rsidRDefault="004A5745" w:rsidP="0013315D">
            <w:pPr>
              <w:pStyle w:val="TableText10"/>
              <w:rPr>
                <w:color w:val="000000"/>
              </w:rPr>
            </w:pPr>
            <w:r w:rsidRPr="00B6666B">
              <w:rPr>
                <w:color w:val="000000"/>
              </w:rPr>
              <w:t>using unleased land in a way that is not authorised by—</w:t>
            </w:r>
          </w:p>
          <w:p w14:paraId="5CC7B2F1" w14:textId="77777777" w:rsidR="004A5745" w:rsidRPr="00B6666B" w:rsidRDefault="004A5745" w:rsidP="0013315D">
            <w:pPr>
              <w:pStyle w:val="TablePara10"/>
              <w:rPr>
                <w:color w:val="000000"/>
              </w:rPr>
            </w:pPr>
            <w:r w:rsidRPr="00B6666B">
              <w:rPr>
                <w:color w:val="000000"/>
              </w:rPr>
              <w:tab/>
              <w:t>(a)</w:t>
            </w:r>
            <w:r w:rsidRPr="00B6666B">
              <w:rPr>
                <w:color w:val="000000"/>
              </w:rPr>
              <w:tab/>
              <w:t>a licence under this Act; or</w:t>
            </w:r>
          </w:p>
          <w:p w14:paraId="7428C162" w14:textId="48FB09CA" w:rsidR="004A5745" w:rsidRPr="00B6666B" w:rsidRDefault="004A5745" w:rsidP="0013315D">
            <w:pPr>
              <w:pStyle w:val="TablePara10"/>
              <w:rPr>
                <w:color w:val="000000"/>
              </w:rPr>
            </w:pPr>
            <w:r w:rsidRPr="00B6666B">
              <w:rPr>
                <w:color w:val="000000"/>
              </w:rPr>
              <w:tab/>
              <w:t>(b)</w:t>
            </w:r>
            <w:r w:rsidRPr="00B6666B">
              <w:rPr>
                <w:color w:val="000000"/>
              </w:rPr>
              <w:tab/>
              <w:t xml:space="preserve">a sign approval or work approval under the </w:t>
            </w:r>
            <w:hyperlink r:id="rId352" w:tooltip="A2013-3" w:history="1">
              <w:r w:rsidRPr="008D54EA">
                <w:rPr>
                  <w:rStyle w:val="charCitHyperlinkItal"/>
                </w:rPr>
                <w:t>Public Unleased Land Act 2013</w:t>
              </w:r>
            </w:hyperlink>
            <w:r w:rsidRPr="00B6666B">
              <w:rPr>
                <w:color w:val="000000"/>
              </w:rPr>
              <w:t>; or</w:t>
            </w:r>
          </w:p>
          <w:p w14:paraId="5A8FB3C7" w14:textId="61B36C16" w:rsidR="004A5745" w:rsidRPr="00B6666B" w:rsidRDefault="004A5745" w:rsidP="0013315D">
            <w:pPr>
              <w:pStyle w:val="TablePara10"/>
              <w:rPr>
                <w:color w:val="000000"/>
              </w:rPr>
            </w:pPr>
            <w:r w:rsidRPr="00B6666B">
              <w:rPr>
                <w:color w:val="000000"/>
              </w:rPr>
              <w:tab/>
              <w:t>(c)</w:t>
            </w:r>
            <w:r w:rsidRPr="00B6666B">
              <w:rPr>
                <w:color w:val="000000"/>
              </w:rPr>
              <w:tab/>
              <w:t>a public unleased land permit under the</w:t>
            </w:r>
            <w:r w:rsidRPr="008D54EA">
              <w:rPr>
                <w:rStyle w:val="charItals"/>
              </w:rPr>
              <w:t xml:space="preserve"> </w:t>
            </w:r>
            <w:hyperlink r:id="rId353" w:tooltip="A2013-3" w:history="1">
              <w:r w:rsidRPr="008D54EA">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55F0B7C7" w14:textId="77777777" w:rsidR="004A5745" w:rsidRPr="00B6666B" w:rsidRDefault="004A5745" w:rsidP="0013315D">
            <w:pPr>
              <w:pStyle w:val="TableText10"/>
              <w:rPr>
                <w:color w:val="000000"/>
              </w:rPr>
            </w:pPr>
            <w:r w:rsidRPr="00B6666B">
              <w:rPr>
                <w:color w:val="000000"/>
              </w:rPr>
              <w:t>60 penalty units</w:t>
            </w:r>
          </w:p>
        </w:tc>
      </w:tr>
      <w:tr w:rsidR="004A5745" w:rsidRPr="00B6666B" w14:paraId="5C3381C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97CF1CB" w14:textId="77777777" w:rsidR="004A5745" w:rsidRPr="00B6666B" w:rsidRDefault="004A5745" w:rsidP="0013315D">
            <w:pPr>
              <w:pStyle w:val="TableText10"/>
            </w:pPr>
            <w:r>
              <w:t>7</w:t>
            </w:r>
          </w:p>
        </w:tc>
        <w:tc>
          <w:tcPr>
            <w:tcW w:w="5174" w:type="dxa"/>
            <w:tcBorders>
              <w:top w:val="single" w:sz="4" w:space="0" w:color="C0C0C0"/>
              <w:left w:val="single" w:sz="4" w:space="0" w:color="C0C0C0"/>
              <w:bottom w:val="single" w:sz="4" w:space="0" w:color="C0C0C0"/>
              <w:right w:val="single" w:sz="4" w:space="0" w:color="C0C0C0"/>
            </w:tcBorders>
            <w:hideMark/>
          </w:tcPr>
          <w:p w14:paraId="1954B7D7" w14:textId="77777777" w:rsidR="004A5745" w:rsidRPr="00B6666B" w:rsidRDefault="004A5745" w:rsidP="0013315D">
            <w:pPr>
              <w:pStyle w:val="TableText10"/>
              <w:rPr>
                <w:color w:val="000000"/>
              </w:rPr>
            </w:pPr>
            <w:r w:rsidRPr="00B6666B">
              <w:rPr>
                <w:color w:val="000000"/>
              </w:rPr>
              <w:t>managing land held under a rural lease other than in accordance with—</w:t>
            </w:r>
          </w:p>
          <w:p w14:paraId="621D6455" w14:textId="77777777" w:rsidR="004A5745" w:rsidRPr="00B6666B" w:rsidRDefault="004A5745" w:rsidP="0013315D">
            <w:pPr>
              <w:pStyle w:val="TablePara10"/>
              <w:rPr>
                <w:color w:val="000000"/>
              </w:rPr>
            </w:pPr>
            <w:r w:rsidRPr="00B6666B">
              <w:rPr>
                <w:color w:val="000000"/>
              </w:rPr>
              <w:tab/>
              <w:t>(a)</w:t>
            </w:r>
            <w:r w:rsidRPr="00B6666B">
              <w:rPr>
                <w:color w:val="000000"/>
              </w:rPr>
              <w:tab/>
              <w:t>if an offset management plan is in force for the land—</w:t>
            </w:r>
          </w:p>
          <w:p w14:paraId="1C9EF7AF" w14:textId="77777777" w:rsidR="004A5745" w:rsidRPr="00B6666B" w:rsidRDefault="004A5745" w:rsidP="0013315D">
            <w:pPr>
              <w:pStyle w:val="TableSubPara10"/>
              <w:rPr>
                <w:color w:val="000000"/>
              </w:rPr>
            </w:pPr>
            <w:r w:rsidRPr="00B6666B">
              <w:rPr>
                <w:color w:val="000000"/>
              </w:rPr>
              <w:tab/>
              <w:t>(i)</w:t>
            </w:r>
            <w:r w:rsidRPr="00B6666B">
              <w:rPr>
                <w:color w:val="000000"/>
              </w:rPr>
              <w:tab/>
              <w:t>the offset management plan; and</w:t>
            </w:r>
          </w:p>
          <w:p w14:paraId="1990B025" w14:textId="77777777" w:rsidR="004A5745" w:rsidRPr="00B6666B" w:rsidRDefault="004A5745" w:rsidP="0013315D">
            <w:pPr>
              <w:pStyle w:val="TableSubPara10"/>
              <w:rPr>
                <w:color w:val="000000"/>
              </w:rPr>
            </w:pPr>
            <w:r w:rsidRPr="00B6666B">
              <w:rPr>
                <w:color w:val="000000"/>
              </w:rPr>
              <w:tab/>
              <w:t>(ii)</w:t>
            </w:r>
            <w:r w:rsidRPr="00B6666B">
              <w:rPr>
                <w:color w:val="000000"/>
              </w:rPr>
              <w:tab/>
              <w:t>to the extent that the land management agreement for the land is not inconsistent with the offset management plan—the land management agreement; or</w:t>
            </w:r>
          </w:p>
          <w:p w14:paraId="5EC23E6D" w14:textId="77777777" w:rsidR="004A5745" w:rsidRPr="00B6666B" w:rsidRDefault="004A5745" w:rsidP="0013315D">
            <w:pPr>
              <w:pStyle w:val="TablePara10"/>
              <w:rPr>
                <w:color w:val="000000"/>
              </w:rPr>
            </w:pPr>
            <w:r w:rsidRPr="00B6666B">
              <w:rPr>
                <w:color w:val="000000"/>
              </w:rPr>
              <w:tab/>
              <w:t>(b)</w:t>
            </w:r>
            <w:r w:rsidRPr="00B6666B">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5CE1C445" w14:textId="77777777" w:rsidR="004A5745" w:rsidRPr="00B6666B" w:rsidRDefault="004A5745" w:rsidP="0013315D">
            <w:pPr>
              <w:pStyle w:val="TableText10"/>
              <w:rPr>
                <w:color w:val="000000"/>
              </w:rPr>
            </w:pPr>
            <w:r w:rsidRPr="00B6666B">
              <w:rPr>
                <w:color w:val="000000"/>
              </w:rPr>
              <w:t>60 penalty units</w:t>
            </w:r>
          </w:p>
        </w:tc>
      </w:tr>
      <w:tr w:rsidR="004A5745" w:rsidRPr="00B6666B" w14:paraId="5CC6ED2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3F05982A" w14:textId="77777777" w:rsidR="004A5745" w:rsidRPr="00B6666B" w:rsidRDefault="004A5745" w:rsidP="0013315D">
            <w:pPr>
              <w:pStyle w:val="TableText10"/>
            </w:pPr>
            <w:r>
              <w:t>8</w:t>
            </w:r>
          </w:p>
        </w:tc>
        <w:tc>
          <w:tcPr>
            <w:tcW w:w="5174" w:type="dxa"/>
            <w:tcBorders>
              <w:top w:val="single" w:sz="4" w:space="0" w:color="C0C0C0"/>
              <w:left w:val="single" w:sz="4" w:space="0" w:color="C0C0C0"/>
              <w:bottom w:val="single" w:sz="4" w:space="0" w:color="C0C0C0"/>
              <w:right w:val="single" w:sz="4" w:space="0" w:color="C0C0C0"/>
            </w:tcBorders>
            <w:hideMark/>
          </w:tcPr>
          <w:p w14:paraId="54AB4EEF" w14:textId="77777777" w:rsidR="004A5745" w:rsidRPr="00B6666B" w:rsidRDefault="004A5745" w:rsidP="0013315D">
            <w:pPr>
              <w:pStyle w:val="TableText10"/>
              <w:tabs>
                <w:tab w:val="left" w:pos="3084"/>
              </w:tabs>
              <w:rPr>
                <w:color w:val="000000"/>
              </w:rPr>
            </w:pPr>
            <w:r w:rsidRPr="00B6666B">
              <w:rPr>
                <w:color w:val="000000"/>
              </w:rPr>
              <w:t xml:space="preserve">failing to enter into a land management agreement as required under s </w:t>
            </w:r>
            <w:r>
              <w:rPr>
                <w:color w:val="000000"/>
              </w:rPr>
              <w:t>349</w:t>
            </w:r>
          </w:p>
        </w:tc>
        <w:tc>
          <w:tcPr>
            <w:tcW w:w="1574" w:type="dxa"/>
            <w:tcBorders>
              <w:top w:val="single" w:sz="4" w:space="0" w:color="C0C0C0"/>
              <w:left w:val="single" w:sz="4" w:space="0" w:color="C0C0C0"/>
              <w:bottom w:val="single" w:sz="4" w:space="0" w:color="C0C0C0"/>
              <w:right w:val="single" w:sz="4" w:space="0" w:color="C0C0C0"/>
            </w:tcBorders>
            <w:hideMark/>
          </w:tcPr>
          <w:p w14:paraId="4B001232" w14:textId="77777777" w:rsidR="004A5745" w:rsidRPr="00B6666B" w:rsidRDefault="004A5745" w:rsidP="0013315D">
            <w:pPr>
              <w:pStyle w:val="TableText10"/>
              <w:rPr>
                <w:color w:val="000000"/>
              </w:rPr>
            </w:pPr>
            <w:r w:rsidRPr="00B6666B">
              <w:rPr>
                <w:color w:val="000000"/>
              </w:rPr>
              <w:t>60 penalty units</w:t>
            </w:r>
          </w:p>
        </w:tc>
      </w:tr>
      <w:tr w:rsidR="004A5745" w:rsidRPr="00B6666B" w14:paraId="50A6DCFD"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56855EC4" w14:textId="77777777" w:rsidR="004A5745" w:rsidRPr="00B6666B" w:rsidRDefault="004A5745" w:rsidP="0013315D">
            <w:pPr>
              <w:pStyle w:val="TableText10"/>
            </w:pPr>
            <w:r>
              <w:t>9</w:t>
            </w:r>
          </w:p>
        </w:tc>
        <w:tc>
          <w:tcPr>
            <w:tcW w:w="5174" w:type="dxa"/>
            <w:tcBorders>
              <w:top w:val="single" w:sz="4" w:space="0" w:color="C0C0C0"/>
              <w:left w:val="single" w:sz="4" w:space="0" w:color="C0C0C0"/>
              <w:bottom w:val="single" w:sz="4" w:space="0" w:color="C0C0C0"/>
              <w:right w:val="single" w:sz="4" w:space="0" w:color="C0C0C0"/>
            </w:tcBorders>
            <w:hideMark/>
          </w:tcPr>
          <w:p w14:paraId="55915E5E" w14:textId="77777777" w:rsidR="004A5745" w:rsidRPr="00B6666B" w:rsidRDefault="004A5745" w:rsidP="0013315D">
            <w:pPr>
              <w:pStyle w:val="TableText10"/>
              <w:tabs>
                <w:tab w:val="left" w:pos="3084"/>
              </w:tabs>
              <w:rPr>
                <w:color w:val="000000"/>
              </w:rPr>
            </w:pPr>
            <w:r w:rsidRPr="00B6666B">
              <w:rPr>
                <w:color w:val="000000"/>
              </w:rPr>
              <w:t>undertaking prohibited development, other than in accordance with a development approval allowed under div 7.3.1</w:t>
            </w:r>
          </w:p>
          <w:p w14:paraId="44DE1BD5" w14:textId="77777777" w:rsidR="004A5745" w:rsidRPr="00B6666B" w:rsidRDefault="004A5745" w:rsidP="0013315D">
            <w:pPr>
              <w:pStyle w:val="Comment"/>
              <w:tabs>
                <w:tab w:val="left" w:pos="1300"/>
              </w:tabs>
            </w:pPr>
          </w:p>
        </w:tc>
        <w:tc>
          <w:tcPr>
            <w:tcW w:w="1574" w:type="dxa"/>
            <w:tcBorders>
              <w:top w:val="single" w:sz="4" w:space="0" w:color="C0C0C0"/>
              <w:left w:val="single" w:sz="4" w:space="0" w:color="C0C0C0"/>
              <w:bottom w:val="single" w:sz="4" w:space="0" w:color="C0C0C0"/>
              <w:right w:val="single" w:sz="4" w:space="0" w:color="C0C0C0"/>
            </w:tcBorders>
            <w:hideMark/>
          </w:tcPr>
          <w:p w14:paraId="17DE927F" w14:textId="77777777" w:rsidR="004A5745" w:rsidRPr="00B6666B" w:rsidRDefault="004A5745" w:rsidP="0013315D">
            <w:pPr>
              <w:pStyle w:val="TableText10"/>
              <w:rPr>
                <w:color w:val="000000"/>
              </w:rPr>
            </w:pPr>
            <w:r w:rsidRPr="00B6666B">
              <w:rPr>
                <w:color w:val="000000"/>
              </w:rPr>
              <w:t>60 penalty units</w:t>
            </w:r>
          </w:p>
        </w:tc>
      </w:tr>
      <w:tr w:rsidR="004A5745" w:rsidRPr="00B6666B" w14:paraId="60244A00"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C78C15C" w14:textId="77777777" w:rsidR="004A5745" w:rsidRPr="00B6666B" w:rsidRDefault="004A5745" w:rsidP="0013315D">
            <w:pPr>
              <w:pStyle w:val="TableText10"/>
            </w:pPr>
            <w:r>
              <w:t>10</w:t>
            </w:r>
          </w:p>
        </w:tc>
        <w:tc>
          <w:tcPr>
            <w:tcW w:w="5174" w:type="dxa"/>
            <w:tcBorders>
              <w:top w:val="single" w:sz="4" w:space="0" w:color="C0C0C0"/>
              <w:left w:val="single" w:sz="4" w:space="0" w:color="C0C0C0"/>
              <w:bottom w:val="single" w:sz="4" w:space="0" w:color="C0C0C0"/>
              <w:right w:val="single" w:sz="4" w:space="0" w:color="C0C0C0"/>
            </w:tcBorders>
            <w:hideMark/>
          </w:tcPr>
          <w:p w14:paraId="2F9EAC08" w14:textId="77777777" w:rsidR="004A5745" w:rsidRPr="00B6666B" w:rsidRDefault="004A5745" w:rsidP="0013315D">
            <w:pPr>
              <w:pStyle w:val="TableText10"/>
              <w:tabs>
                <w:tab w:val="left" w:pos="3084"/>
              </w:tabs>
              <w:rPr>
                <w:color w:val="000000"/>
              </w:rPr>
            </w:pPr>
            <w:r w:rsidRPr="00B6666B">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753A7EED" w14:textId="77777777" w:rsidR="004A5745" w:rsidRPr="00B6666B" w:rsidRDefault="004A5745" w:rsidP="0013315D">
            <w:pPr>
              <w:pStyle w:val="TableText10"/>
              <w:rPr>
                <w:color w:val="000000"/>
              </w:rPr>
            </w:pPr>
            <w:r w:rsidRPr="00B6666B">
              <w:rPr>
                <w:color w:val="000000"/>
              </w:rPr>
              <w:t>60 penalty units</w:t>
            </w:r>
          </w:p>
        </w:tc>
      </w:tr>
    </w:tbl>
    <w:p w14:paraId="6B37BE3C" w14:textId="77777777" w:rsidR="004A5745" w:rsidRPr="00B6666B" w:rsidRDefault="004A5745" w:rsidP="004A5745">
      <w:pPr>
        <w:suppressLineNumbers/>
        <w:rPr>
          <w:color w:val="000000"/>
        </w:rPr>
      </w:pPr>
    </w:p>
    <w:p w14:paraId="5489F4A3" w14:textId="77777777" w:rsidR="004A5745" w:rsidRDefault="004A5745" w:rsidP="004A5745">
      <w:pPr>
        <w:pStyle w:val="03Schedule"/>
        <w:sectPr w:rsidR="004A5745" w:rsidSect="00D01BA9">
          <w:headerReference w:type="even" r:id="rId354"/>
          <w:headerReference w:type="default" r:id="rId355"/>
          <w:footerReference w:type="even" r:id="rId356"/>
          <w:footerReference w:type="default" r:id="rId357"/>
          <w:type w:val="continuous"/>
          <w:pgSz w:w="11907" w:h="16839" w:code="9"/>
          <w:pgMar w:top="3880" w:right="1900" w:bottom="3100" w:left="2300" w:header="2280" w:footer="1760" w:gutter="0"/>
          <w:lnNumType w:countBy="1"/>
          <w:cols w:space="720"/>
          <w:docGrid w:linePitch="326"/>
        </w:sectPr>
      </w:pPr>
      <w:bookmarkStart w:id="1471" w:name="_Ref93419404"/>
    </w:p>
    <w:p w14:paraId="4B7B0055" w14:textId="77777777" w:rsidR="004A5745" w:rsidRPr="00B6666B" w:rsidRDefault="004A5745" w:rsidP="004A5745">
      <w:pPr>
        <w:pStyle w:val="PageBreak"/>
        <w:suppressLineNumbers/>
        <w:rPr>
          <w:color w:val="000000"/>
        </w:rPr>
      </w:pPr>
      <w:r w:rsidRPr="00B6666B">
        <w:rPr>
          <w:color w:val="000000"/>
        </w:rPr>
        <w:br w:type="page"/>
      </w:r>
    </w:p>
    <w:p w14:paraId="48C8A507" w14:textId="77777777" w:rsidR="004A5745" w:rsidRPr="004D5A68" w:rsidRDefault="004A5745" w:rsidP="004A5745">
      <w:pPr>
        <w:pStyle w:val="Sched-heading"/>
      </w:pPr>
      <w:bookmarkStart w:id="1472" w:name="_Toc114155054"/>
      <w:r w:rsidRPr="004D5A68">
        <w:rPr>
          <w:rStyle w:val="CharChapNo"/>
        </w:rPr>
        <w:lastRenderedPageBreak/>
        <w:t>Schedule 6</w:t>
      </w:r>
      <w:r w:rsidRPr="00B6666B">
        <w:rPr>
          <w:color w:val="000000"/>
        </w:rPr>
        <w:tab/>
      </w:r>
      <w:r w:rsidRPr="004D5A68">
        <w:rPr>
          <w:rStyle w:val="CharChapText"/>
          <w:color w:val="000000"/>
        </w:rPr>
        <w:t>Reviewable decisions, eligible entities and interested entities</w:t>
      </w:r>
      <w:bookmarkEnd w:id="1471"/>
      <w:bookmarkEnd w:id="1472"/>
    </w:p>
    <w:p w14:paraId="546FE9D0" w14:textId="77777777" w:rsidR="004A5745" w:rsidRPr="00B6666B" w:rsidRDefault="004A5745" w:rsidP="004A5745">
      <w:pPr>
        <w:pStyle w:val="ref"/>
        <w:keepNext/>
        <w:rPr>
          <w:color w:val="000000"/>
        </w:rPr>
      </w:pPr>
      <w:r w:rsidRPr="00B6666B">
        <w:rPr>
          <w:color w:val="000000"/>
        </w:rPr>
        <w:t xml:space="preserve">(see s </w:t>
      </w:r>
      <w:r>
        <w:rPr>
          <w:color w:val="000000"/>
        </w:rPr>
        <w:t>500</w:t>
      </w:r>
      <w:r w:rsidRPr="00B6666B">
        <w:rPr>
          <w:color w:val="000000"/>
        </w:rPr>
        <w:t>)</w:t>
      </w:r>
    </w:p>
    <w:p w14:paraId="6469BC75" w14:textId="77777777" w:rsidR="004A5745" w:rsidRPr="004D5A68" w:rsidRDefault="004A5745" w:rsidP="004A5745">
      <w:pPr>
        <w:pStyle w:val="Sched-Part"/>
      </w:pPr>
      <w:bookmarkStart w:id="1473" w:name="_Toc114155055"/>
      <w:r w:rsidRPr="004D5A68">
        <w:rPr>
          <w:rStyle w:val="CharPartNo"/>
        </w:rPr>
        <w:t>Part 6.1</w:t>
      </w:r>
      <w:r w:rsidRPr="00B6666B">
        <w:rPr>
          <w:color w:val="000000"/>
        </w:rPr>
        <w:tab/>
      </w:r>
      <w:r w:rsidRPr="004D5A68">
        <w:rPr>
          <w:rStyle w:val="CharPartText"/>
          <w:color w:val="000000"/>
        </w:rPr>
        <w:t>Preliminary</w:t>
      </w:r>
      <w:bookmarkEnd w:id="1473"/>
    </w:p>
    <w:p w14:paraId="476FC3EC" w14:textId="77777777" w:rsidR="004A5745" w:rsidRPr="00B6666B" w:rsidRDefault="004A5745" w:rsidP="004A5745">
      <w:pPr>
        <w:pStyle w:val="Schclauseheading"/>
        <w:rPr>
          <w:color w:val="000000"/>
        </w:rPr>
      </w:pPr>
      <w:bookmarkStart w:id="1474" w:name="_Ref95476251"/>
      <w:bookmarkStart w:id="1475" w:name="_Toc114155056"/>
      <w:r w:rsidRPr="004D5A68">
        <w:rPr>
          <w:rStyle w:val="CharSectNo"/>
        </w:rPr>
        <w:t>6.1</w:t>
      </w:r>
      <w:r w:rsidRPr="00B6666B">
        <w:rPr>
          <w:color w:val="000000"/>
        </w:rPr>
        <w:tab/>
        <w:t xml:space="preserve">Meaning of </w:t>
      </w:r>
      <w:r w:rsidRPr="008D54EA">
        <w:rPr>
          <w:rStyle w:val="charItals"/>
        </w:rPr>
        <w:t>material detriment</w:t>
      </w:r>
      <w:r w:rsidRPr="00B6666B">
        <w:rPr>
          <w:color w:val="000000"/>
        </w:rPr>
        <w:t xml:space="preserve">—sch </w:t>
      </w:r>
      <w:bookmarkEnd w:id="1474"/>
      <w:r w:rsidRPr="00B6666B">
        <w:rPr>
          <w:color w:val="000000"/>
        </w:rPr>
        <w:t>6</w:t>
      </w:r>
      <w:bookmarkEnd w:id="1475"/>
    </w:p>
    <w:p w14:paraId="25BC1266" w14:textId="77777777" w:rsidR="004A5745" w:rsidRPr="00B6666B" w:rsidRDefault="004A5745" w:rsidP="004A5745">
      <w:pPr>
        <w:pStyle w:val="Amainreturn"/>
        <w:rPr>
          <w:color w:val="000000"/>
        </w:rPr>
      </w:pPr>
      <w:r w:rsidRPr="00B6666B">
        <w:rPr>
          <w:color w:val="000000"/>
        </w:rPr>
        <w:t>In this schedule:</w:t>
      </w:r>
    </w:p>
    <w:p w14:paraId="3B1A887B" w14:textId="77777777" w:rsidR="004A5745" w:rsidRPr="00B6666B" w:rsidRDefault="004A5745" w:rsidP="004A5745">
      <w:pPr>
        <w:pStyle w:val="aDef"/>
        <w:rPr>
          <w:color w:val="000000"/>
        </w:rPr>
      </w:pPr>
      <w:r w:rsidRPr="00B6666B">
        <w:rPr>
          <w:rStyle w:val="charBoldItals"/>
        </w:rPr>
        <w:t>material detriment</w:t>
      </w:r>
      <w:r w:rsidRPr="00B6666B">
        <w:rPr>
          <w:bCs/>
          <w:iCs/>
          <w:color w:val="000000"/>
        </w:rPr>
        <w:t>—</w:t>
      </w:r>
    </w:p>
    <w:p w14:paraId="03F29DB8" w14:textId="77777777" w:rsidR="004A5745" w:rsidRPr="009E4E73" w:rsidRDefault="004A5745" w:rsidP="004A5745">
      <w:pPr>
        <w:pStyle w:val="aDefpara"/>
        <w:rPr>
          <w:color w:val="000000"/>
        </w:rPr>
      </w:pPr>
      <w:r w:rsidRPr="009E4E73">
        <w:rPr>
          <w:color w:val="000000"/>
        </w:rPr>
        <w:tab/>
        <w:t>(a)</w:t>
      </w:r>
      <w:r w:rsidRPr="009E4E73">
        <w:rPr>
          <w:color w:val="000000"/>
        </w:rPr>
        <w:tab/>
        <w:t>means detriment suffered by an entity because of a decision if—</w:t>
      </w:r>
    </w:p>
    <w:p w14:paraId="0D9956D1" w14:textId="77777777" w:rsidR="004A5745" w:rsidRPr="00C10B9F" w:rsidRDefault="004A5745" w:rsidP="004A5745">
      <w:pPr>
        <w:pStyle w:val="aDefsubpara"/>
        <w:rPr>
          <w:color w:val="000000"/>
        </w:rPr>
      </w:pPr>
      <w:r w:rsidRPr="00C10B9F">
        <w:rPr>
          <w:color w:val="000000"/>
        </w:rPr>
        <w:tab/>
        <w:t>(i)</w:t>
      </w:r>
      <w:r w:rsidRPr="00C10B9F">
        <w:rPr>
          <w:color w:val="000000"/>
        </w:rPr>
        <w:tab/>
        <w:t>the decision has, or is likely to have, an adverse impact on the entity’s use or enjoyment of land; or</w:t>
      </w:r>
    </w:p>
    <w:p w14:paraId="4EA44187" w14:textId="77777777" w:rsidR="004A5745" w:rsidRPr="00C10B9F" w:rsidRDefault="004A5745" w:rsidP="004A5745">
      <w:pPr>
        <w:pStyle w:val="aDefsubpara"/>
        <w:rPr>
          <w:color w:val="000000"/>
        </w:rPr>
      </w:pPr>
      <w:r w:rsidRPr="00C10B9F">
        <w:rPr>
          <w:color w:val="000000"/>
        </w:rPr>
        <w:tab/>
        <w:t>(ii)</w:t>
      </w:r>
      <w:r w:rsidRPr="00C10B9F">
        <w:rPr>
          <w:color w:val="000000"/>
        </w:rPr>
        <w:tab/>
        <w:t>for an entity that has objects or purposes—the decision relates to a matter included in the entity’s objects or purposes; but</w:t>
      </w:r>
    </w:p>
    <w:p w14:paraId="0E72BB54" w14:textId="77777777" w:rsidR="004A5745" w:rsidRPr="009E4E73" w:rsidRDefault="004A5745" w:rsidP="004A5745">
      <w:pPr>
        <w:pStyle w:val="aDefpara"/>
        <w:rPr>
          <w:color w:val="000000"/>
        </w:rPr>
      </w:pPr>
      <w:r w:rsidRPr="009E4E73">
        <w:rPr>
          <w:color w:val="000000"/>
        </w:rPr>
        <w:tab/>
        <w:t>(b)</w:t>
      </w:r>
      <w:r w:rsidRPr="009E4E73">
        <w:rPr>
          <w:color w:val="000000"/>
        </w:rPr>
        <w:tab/>
        <w:t>does not include detriment suffered by an entity only because of a decision that increases, or is likely to increase, direct or indirect competition with the entity’s business, business partner, close friend or family member.</w:t>
      </w:r>
    </w:p>
    <w:p w14:paraId="62892C7A" w14:textId="77777777" w:rsidR="004A5745" w:rsidRDefault="004A5745" w:rsidP="004A5745">
      <w:pPr>
        <w:pStyle w:val="03Schedule"/>
        <w:sectPr w:rsidR="004A5745" w:rsidSect="00D01BA9">
          <w:headerReference w:type="even" r:id="rId358"/>
          <w:headerReference w:type="default" r:id="rId359"/>
          <w:footerReference w:type="even" r:id="rId360"/>
          <w:footerReference w:type="default" r:id="rId361"/>
          <w:type w:val="continuous"/>
          <w:pgSz w:w="11907" w:h="16839" w:code="9"/>
          <w:pgMar w:top="3880" w:right="1900" w:bottom="3100" w:left="2300" w:header="2280" w:footer="1760" w:gutter="0"/>
          <w:lnNumType w:countBy="1"/>
          <w:cols w:space="720"/>
          <w:docGrid w:linePitch="326"/>
        </w:sectPr>
      </w:pPr>
      <w:bookmarkStart w:id="1476" w:name="_Toc114155057"/>
    </w:p>
    <w:p w14:paraId="437C2F8B" w14:textId="77777777" w:rsidR="004A5745" w:rsidRPr="004D5A68" w:rsidRDefault="004A5745" w:rsidP="004A5745">
      <w:pPr>
        <w:pStyle w:val="Sched-Part"/>
      </w:pPr>
      <w:r w:rsidRPr="004D5A68">
        <w:rPr>
          <w:rStyle w:val="CharPartNo"/>
        </w:rPr>
        <w:lastRenderedPageBreak/>
        <w:t>Part 6.2</w:t>
      </w:r>
      <w:r w:rsidRPr="00B6666B">
        <w:rPr>
          <w:color w:val="000000"/>
        </w:rPr>
        <w:tab/>
      </w:r>
      <w:r w:rsidRPr="004D5A68">
        <w:rPr>
          <w:rStyle w:val="CharPartText"/>
          <w:color w:val="000000"/>
        </w:rPr>
        <w:t>Reviewable decisions, eligible entities and interested entities</w:t>
      </w:r>
      <w:bookmarkEnd w:id="1476"/>
    </w:p>
    <w:p w14:paraId="0E38BE91" w14:textId="77777777" w:rsidR="004A5745" w:rsidRPr="00B6666B" w:rsidRDefault="004A5745" w:rsidP="004A5745">
      <w:pPr>
        <w:suppressLineNumbers/>
        <w:rPr>
          <w:color w:val="000000"/>
        </w:rPr>
      </w:pPr>
    </w:p>
    <w:tbl>
      <w:tblPr>
        <w:tblW w:w="1134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tblGrid>
      <w:tr w:rsidR="004A5745" w:rsidRPr="00B6666B" w14:paraId="45C4A467" w14:textId="77777777" w:rsidTr="0013315D">
        <w:trPr>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31F376B3" w14:textId="77777777" w:rsidR="004A5745" w:rsidRPr="00B6666B" w:rsidRDefault="004A5745" w:rsidP="0013315D">
            <w:pPr>
              <w:pStyle w:val="TableColHd"/>
              <w:rPr>
                <w:color w:val="000000"/>
              </w:rPr>
            </w:pPr>
            <w:r w:rsidRPr="00B6666B">
              <w:rPr>
                <w:color w:val="000000"/>
              </w:rPr>
              <w:t>column 1</w:t>
            </w:r>
          </w:p>
          <w:p w14:paraId="641D8971" w14:textId="77777777" w:rsidR="004A5745" w:rsidRPr="00B6666B" w:rsidRDefault="004A5745" w:rsidP="0013315D">
            <w:pPr>
              <w:pStyle w:val="TableColHd"/>
              <w:rPr>
                <w:color w:val="000000"/>
              </w:rPr>
            </w:pPr>
            <w:r w:rsidRPr="00B6666B">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5C2E9AC7" w14:textId="77777777" w:rsidR="004A5745" w:rsidRPr="00B6666B" w:rsidRDefault="004A5745" w:rsidP="0013315D">
            <w:pPr>
              <w:pStyle w:val="TableColHd"/>
              <w:rPr>
                <w:color w:val="000000"/>
              </w:rPr>
            </w:pPr>
            <w:r w:rsidRPr="00B6666B">
              <w:rPr>
                <w:color w:val="000000"/>
              </w:rPr>
              <w:t>column 2</w:t>
            </w:r>
          </w:p>
          <w:p w14:paraId="02F49F43" w14:textId="77777777" w:rsidR="004A5745" w:rsidRPr="00B6666B" w:rsidRDefault="004A5745" w:rsidP="0013315D">
            <w:pPr>
              <w:pStyle w:val="TableColHd"/>
              <w:rPr>
                <w:color w:val="000000"/>
              </w:rPr>
            </w:pPr>
            <w:r w:rsidRPr="00B6666B">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7D8E6E15" w14:textId="77777777" w:rsidR="004A5745" w:rsidRPr="00B6666B" w:rsidRDefault="004A5745" w:rsidP="0013315D">
            <w:pPr>
              <w:pStyle w:val="TableColHd"/>
              <w:rPr>
                <w:color w:val="000000"/>
              </w:rPr>
            </w:pPr>
            <w:r w:rsidRPr="00B6666B">
              <w:rPr>
                <w:color w:val="000000"/>
              </w:rPr>
              <w:t>column 3</w:t>
            </w:r>
          </w:p>
          <w:p w14:paraId="5C2203EE" w14:textId="77777777" w:rsidR="004A5745" w:rsidRPr="00B6666B" w:rsidRDefault="004A5745" w:rsidP="0013315D">
            <w:pPr>
              <w:pStyle w:val="TableColHd"/>
              <w:rPr>
                <w:color w:val="000000"/>
              </w:rPr>
            </w:pPr>
            <w:r w:rsidRPr="00B6666B">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1FFDAC63" w14:textId="77777777" w:rsidR="004A5745" w:rsidRPr="00B6666B" w:rsidRDefault="004A5745" w:rsidP="0013315D">
            <w:pPr>
              <w:pStyle w:val="TableColHd"/>
              <w:rPr>
                <w:color w:val="000000"/>
              </w:rPr>
            </w:pPr>
            <w:r w:rsidRPr="00B6666B">
              <w:rPr>
                <w:color w:val="000000"/>
              </w:rPr>
              <w:t>column 4</w:t>
            </w:r>
          </w:p>
          <w:p w14:paraId="61CB0D28" w14:textId="77777777" w:rsidR="004A5745" w:rsidRPr="00B6666B" w:rsidRDefault="004A5745" w:rsidP="0013315D">
            <w:pPr>
              <w:pStyle w:val="TableColHd"/>
              <w:rPr>
                <w:color w:val="000000"/>
              </w:rPr>
            </w:pPr>
            <w:r w:rsidRPr="00B6666B">
              <w:rPr>
                <w:color w:val="000000"/>
              </w:rPr>
              <w:t>interested entities</w:t>
            </w:r>
          </w:p>
        </w:tc>
      </w:tr>
      <w:tr w:rsidR="004A5745" w:rsidRPr="00B6666B" w14:paraId="12266FEF" w14:textId="77777777" w:rsidTr="0013315D">
        <w:trPr>
          <w:cantSplit/>
        </w:trPr>
        <w:tc>
          <w:tcPr>
            <w:tcW w:w="1199" w:type="dxa"/>
            <w:tcBorders>
              <w:top w:val="single" w:sz="4" w:space="0" w:color="auto"/>
              <w:left w:val="single" w:sz="4" w:space="0" w:color="C0C0C0"/>
              <w:bottom w:val="single" w:sz="4" w:space="0" w:color="C0C0C0"/>
              <w:right w:val="single" w:sz="4" w:space="0" w:color="C0C0C0"/>
            </w:tcBorders>
          </w:tcPr>
          <w:p w14:paraId="23E3DA56" w14:textId="77777777" w:rsidR="004A5745" w:rsidRPr="00B6666B" w:rsidRDefault="004A5745" w:rsidP="0013315D">
            <w:pPr>
              <w:pStyle w:val="TableText10"/>
            </w:pPr>
            <w:r>
              <w:t>1</w:t>
            </w:r>
          </w:p>
        </w:tc>
        <w:tc>
          <w:tcPr>
            <w:tcW w:w="4046" w:type="dxa"/>
            <w:tcBorders>
              <w:top w:val="single" w:sz="4" w:space="0" w:color="auto"/>
              <w:left w:val="single" w:sz="4" w:space="0" w:color="C0C0C0"/>
              <w:bottom w:val="single" w:sz="4" w:space="0" w:color="C0C0C0"/>
              <w:right w:val="single" w:sz="4" w:space="0" w:color="C0C0C0"/>
            </w:tcBorders>
            <w:hideMark/>
          </w:tcPr>
          <w:p w14:paraId="773BE3B0" w14:textId="77777777" w:rsidR="004A5745" w:rsidRPr="00B6666B" w:rsidRDefault="004A5745" w:rsidP="0013315D">
            <w:pPr>
              <w:pStyle w:val="TableText10"/>
              <w:rPr>
                <w:color w:val="000000"/>
              </w:rPr>
            </w:pPr>
            <w:r w:rsidRPr="00B6666B">
              <w:rPr>
                <w:color w:val="000000"/>
              </w:rPr>
              <w:t xml:space="preserve">decision under s </w:t>
            </w:r>
            <w:r>
              <w:rPr>
                <w:color w:val="000000"/>
              </w:rPr>
              <w:t>182</w:t>
            </w:r>
            <w:r w:rsidRPr="00B6666B">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4F9ADDF5" w14:textId="77777777" w:rsidR="004A5745" w:rsidRPr="00B6666B" w:rsidRDefault="004A5745" w:rsidP="0013315D">
            <w:pPr>
              <w:pStyle w:val="TableText10"/>
              <w:rPr>
                <w:color w:val="000000"/>
              </w:rPr>
            </w:pPr>
            <w:r w:rsidRPr="00B6666B">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0341E623" w14:textId="77777777" w:rsidR="004A5745" w:rsidRPr="00B6666B" w:rsidRDefault="004A5745" w:rsidP="0013315D">
            <w:pPr>
              <w:pStyle w:val="TableText10"/>
              <w:rPr>
                <w:color w:val="000000"/>
              </w:rPr>
            </w:pPr>
            <w:r w:rsidRPr="00B6666B">
              <w:rPr>
                <w:color w:val="000000"/>
              </w:rPr>
              <w:t xml:space="preserve">entity that made representation under s </w:t>
            </w:r>
            <w:r>
              <w:rPr>
                <w:color w:val="000000"/>
              </w:rPr>
              <w:t>177</w:t>
            </w:r>
            <w:r w:rsidRPr="00B6666B">
              <w:rPr>
                <w:color w:val="000000"/>
              </w:rPr>
              <w:t xml:space="preserve"> about the application</w:t>
            </w:r>
          </w:p>
        </w:tc>
      </w:tr>
      <w:tr w:rsidR="004A5745" w:rsidRPr="00B6666B" w14:paraId="4AE3B0CF"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7A0E589" w14:textId="77777777" w:rsidR="004A5745" w:rsidRPr="00B6666B" w:rsidRDefault="004A5745" w:rsidP="0013315D">
            <w:pPr>
              <w:pStyle w:val="TableText10"/>
            </w:pPr>
            <w:r>
              <w:lastRenderedPageBreak/>
              <w:t>2</w:t>
            </w:r>
          </w:p>
        </w:tc>
        <w:tc>
          <w:tcPr>
            <w:tcW w:w="4046" w:type="dxa"/>
            <w:tcBorders>
              <w:top w:val="single" w:sz="4" w:space="0" w:color="C0C0C0"/>
              <w:left w:val="single" w:sz="4" w:space="0" w:color="C0C0C0"/>
              <w:bottom w:val="single" w:sz="4" w:space="0" w:color="C0C0C0"/>
              <w:right w:val="single" w:sz="4" w:space="0" w:color="C0C0C0"/>
            </w:tcBorders>
            <w:hideMark/>
          </w:tcPr>
          <w:p w14:paraId="2292B514" w14:textId="77777777" w:rsidR="004A5745" w:rsidRPr="00B6666B" w:rsidRDefault="004A5745" w:rsidP="0013315D">
            <w:pPr>
              <w:pStyle w:val="TableText10"/>
              <w:keepNext/>
              <w:rPr>
                <w:color w:val="000000"/>
              </w:rPr>
            </w:pPr>
            <w:r w:rsidRPr="00B6666B">
              <w:rPr>
                <w:color w:val="000000"/>
              </w:rPr>
              <w:t xml:space="preserve">decision under s </w:t>
            </w:r>
            <w:r>
              <w:rPr>
                <w:color w:val="000000"/>
              </w:rPr>
              <w:t>182</w:t>
            </w:r>
            <w:r w:rsidRPr="00B6666B">
              <w:rPr>
                <w:color w:val="000000"/>
              </w:rPr>
              <w:t xml:space="preserve"> to approve (with or without conditions) a development application, </w:t>
            </w:r>
            <w:r w:rsidRPr="00B6666B">
              <w:rPr>
                <w:color w:val="000000"/>
                <w:shd w:val="clear" w:color="auto" w:fill="FFFFFF"/>
              </w:rPr>
              <w:t xml:space="preserve">unless the development application is exempted from a public notification requirement by regulation </w:t>
            </w:r>
            <w:r w:rsidRPr="00B6666B">
              <w:rPr>
                <w:color w:val="000000"/>
              </w:rPr>
              <w:t xml:space="preserve">under s </w:t>
            </w:r>
            <w:r>
              <w:rPr>
                <w:color w:val="000000"/>
              </w:rPr>
              <w:t>173</w:t>
            </w:r>
            <w:r w:rsidRPr="00B6666B">
              <w:rPr>
                <w:color w:val="000000"/>
              </w:rPr>
              <w:t xml:space="preserve"> (3) (b)</w:t>
            </w:r>
          </w:p>
          <w:p w14:paraId="713980DA" w14:textId="77777777" w:rsidR="004A5745" w:rsidRPr="00B6666B" w:rsidRDefault="004A5745" w:rsidP="0013315D">
            <w:pPr>
              <w:pStyle w:val="Comment"/>
            </w:pPr>
          </w:p>
        </w:tc>
        <w:tc>
          <w:tcPr>
            <w:tcW w:w="2835" w:type="dxa"/>
            <w:tcBorders>
              <w:top w:val="single" w:sz="4" w:space="0" w:color="C0C0C0"/>
              <w:left w:val="single" w:sz="4" w:space="0" w:color="C0C0C0"/>
              <w:bottom w:val="single" w:sz="4" w:space="0" w:color="C0C0C0"/>
              <w:right w:val="single" w:sz="4" w:space="0" w:color="C0C0C0"/>
            </w:tcBorders>
            <w:hideMark/>
          </w:tcPr>
          <w:p w14:paraId="46111B10" w14:textId="77777777" w:rsidR="004A5745" w:rsidRPr="00B6666B" w:rsidRDefault="004A5745" w:rsidP="0013315D">
            <w:pPr>
              <w:pStyle w:val="TableText10"/>
              <w:rPr>
                <w:color w:val="000000"/>
              </w:rPr>
            </w:pPr>
            <w:r w:rsidRPr="00B6666B">
              <w:rPr>
                <w:color w:val="000000"/>
              </w:rPr>
              <w:t>an entity if—</w:t>
            </w:r>
          </w:p>
          <w:p w14:paraId="194815FF" w14:textId="77777777" w:rsidR="004A5745" w:rsidRPr="00B6666B" w:rsidRDefault="004A5745" w:rsidP="0013315D">
            <w:pPr>
              <w:pStyle w:val="TablePara10"/>
              <w:rPr>
                <w:color w:val="000000"/>
              </w:rPr>
            </w:pPr>
            <w:r w:rsidRPr="00B6666B">
              <w:rPr>
                <w:color w:val="000000"/>
              </w:rPr>
              <w:tab/>
              <w:t>(a)</w:t>
            </w:r>
            <w:r w:rsidRPr="00B6666B">
              <w:rPr>
                <w:color w:val="000000"/>
              </w:rPr>
              <w:tab/>
              <w:t>the entity made a representation under s </w:t>
            </w:r>
            <w:r>
              <w:rPr>
                <w:color w:val="000000"/>
              </w:rPr>
              <w:t>177</w:t>
            </w:r>
            <w:r w:rsidRPr="00B6666B">
              <w:rPr>
                <w:color w:val="000000"/>
              </w:rPr>
              <w:t xml:space="preserve"> about the application or had a reasonable excuse for not making a representation; and</w:t>
            </w:r>
          </w:p>
          <w:p w14:paraId="7D80A1AA" w14:textId="77777777" w:rsidR="004A5745" w:rsidRPr="00B6666B" w:rsidRDefault="004A5745" w:rsidP="0013315D">
            <w:pPr>
              <w:pStyle w:val="TablePara10"/>
              <w:rPr>
                <w:color w:val="000000"/>
              </w:rPr>
            </w:pPr>
            <w:r w:rsidRPr="00B6666B">
              <w:rPr>
                <w:color w:val="000000"/>
              </w:rPr>
              <w:tab/>
              <w:t>(b)</w:t>
            </w:r>
            <w:r w:rsidRPr="00B6666B">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4AC6E248" w14:textId="77777777" w:rsidR="004A5745" w:rsidRPr="00B6666B" w:rsidRDefault="004A5745" w:rsidP="0013315D">
            <w:pPr>
              <w:pStyle w:val="TableText10"/>
              <w:rPr>
                <w:color w:val="000000"/>
              </w:rPr>
            </w:pPr>
            <w:r w:rsidRPr="00B6666B">
              <w:rPr>
                <w:color w:val="000000"/>
              </w:rPr>
              <w:t>applicant for development approval</w:t>
            </w:r>
          </w:p>
        </w:tc>
      </w:tr>
      <w:tr w:rsidR="004A5745" w:rsidRPr="00B6666B" w14:paraId="51A6C20A"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C02C813" w14:textId="77777777" w:rsidR="004A5745" w:rsidRPr="00B6666B" w:rsidRDefault="004A5745" w:rsidP="0013315D">
            <w:pPr>
              <w:pStyle w:val="TableText10"/>
            </w:pPr>
            <w:r>
              <w:t>3</w:t>
            </w:r>
          </w:p>
        </w:tc>
        <w:tc>
          <w:tcPr>
            <w:tcW w:w="4046" w:type="dxa"/>
            <w:tcBorders>
              <w:top w:val="single" w:sz="4" w:space="0" w:color="C0C0C0"/>
              <w:left w:val="single" w:sz="4" w:space="0" w:color="C0C0C0"/>
              <w:bottom w:val="single" w:sz="4" w:space="0" w:color="C0C0C0"/>
              <w:right w:val="single" w:sz="4" w:space="0" w:color="C0C0C0"/>
            </w:tcBorders>
            <w:hideMark/>
          </w:tcPr>
          <w:p w14:paraId="31C23055" w14:textId="77777777" w:rsidR="004A5745" w:rsidRPr="00B6666B" w:rsidRDefault="004A5745" w:rsidP="0013315D">
            <w:pPr>
              <w:pStyle w:val="TablePara10"/>
              <w:ind w:left="0" w:firstLine="0"/>
              <w:rPr>
                <w:color w:val="000000"/>
              </w:rPr>
            </w:pPr>
            <w:r w:rsidRPr="00B6666B">
              <w:rPr>
                <w:color w:val="000000"/>
              </w:rPr>
              <w:t xml:space="preserve">decision of entity mentioned in s </w:t>
            </w:r>
            <w:r>
              <w:rPr>
                <w:color w:val="000000"/>
              </w:rPr>
              <w:t>184</w:t>
            </w:r>
            <w:r w:rsidRPr="00B6666B">
              <w:rPr>
                <w:color w:val="000000"/>
              </w:rPr>
              <w:t xml:space="preserve"> (2) (a) that is required to be satisfied in relation to undertaking development or stage of development</w:t>
            </w:r>
          </w:p>
          <w:p w14:paraId="01C505E6" w14:textId="77777777" w:rsidR="004A5745" w:rsidRPr="00B6666B" w:rsidRDefault="004A5745" w:rsidP="0013315D">
            <w:pPr>
              <w:pStyle w:val="Comment"/>
            </w:pPr>
          </w:p>
        </w:tc>
        <w:tc>
          <w:tcPr>
            <w:tcW w:w="2835" w:type="dxa"/>
            <w:tcBorders>
              <w:top w:val="single" w:sz="4" w:space="0" w:color="C0C0C0"/>
              <w:left w:val="single" w:sz="4" w:space="0" w:color="C0C0C0"/>
              <w:bottom w:val="single" w:sz="4" w:space="0" w:color="C0C0C0"/>
              <w:right w:val="single" w:sz="4" w:space="0" w:color="C0C0C0"/>
            </w:tcBorders>
            <w:hideMark/>
          </w:tcPr>
          <w:p w14:paraId="7E7FF3EF" w14:textId="77777777" w:rsidR="004A5745" w:rsidRPr="00B6666B" w:rsidRDefault="004A5745" w:rsidP="0013315D">
            <w:pPr>
              <w:pStyle w:val="TableText10"/>
              <w:rPr>
                <w:color w:val="000000"/>
              </w:rPr>
            </w:pPr>
            <w:r w:rsidRPr="00B6666B">
              <w:rPr>
                <w:color w:val="000000"/>
              </w:rPr>
              <w:t>approval</w:t>
            </w:r>
            <w:r w:rsidRPr="00B6666B">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0DBE1E8D" w14:textId="77777777" w:rsidR="004A5745" w:rsidRPr="00B6666B" w:rsidRDefault="004A5745" w:rsidP="0013315D">
            <w:pPr>
              <w:pStyle w:val="TableText10"/>
              <w:rPr>
                <w:color w:val="000000"/>
              </w:rPr>
            </w:pPr>
            <w:r w:rsidRPr="00B6666B">
              <w:t>territory planning</w:t>
            </w:r>
            <w:r w:rsidRPr="00B6666B">
              <w:rPr>
                <w:color w:val="000000"/>
              </w:rPr>
              <w:t xml:space="preserve"> authority</w:t>
            </w:r>
          </w:p>
        </w:tc>
      </w:tr>
      <w:tr w:rsidR="004A5745" w:rsidRPr="00B6666B" w14:paraId="75A1DD8C"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56EEA07" w14:textId="77777777" w:rsidR="004A5745" w:rsidRPr="00B6666B" w:rsidRDefault="004A5745" w:rsidP="0013315D">
            <w:pPr>
              <w:pStyle w:val="TableText10"/>
            </w:pPr>
            <w:r>
              <w:lastRenderedPageBreak/>
              <w:t>4</w:t>
            </w:r>
          </w:p>
        </w:tc>
        <w:tc>
          <w:tcPr>
            <w:tcW w:w="4046" w:type="dxa"/>
            <w:tcBorders>
              <w:top w:val="single" w:sz="4" w:space="0" w:color="C0C0C0"/>
              <w:left w:val="single" w:sz="4" w:space="0" w:color="C0C0C0"/>
              <w:bottom w:val="single" w:sz="4" w:space="0" w:color="C0C0C0"/>
              <w:right w:val="single" w:sz="4" w:space="0" w:color="C0C0C0"/>
            </w:tcBorders>
            <w:hideMark/>
          </w:tcPr>
          <w:p w14:paraId="0B14D3B5" w14:textId="77777777" w:rsidR="004A5745" w:rsidRPr="00B6666B" w:rsidRDefault="004A5745" w:rsidP="0013315D">
            <w:pPr>
              <w:pStyle w:val="TableText10"/>
              <w:rPr>
                <w:color w:val="000000"/>
              </w:rPr>
            </w:pPr>
            <w:r w:rsidRPr="00B6666B">
              <w:rPr>
                <w:color w:val="000000"/>
              </w:rPr>
              <w:t>decision to refuse to endorse a plan, drawing, specification or other document mentioned s </w:t>
            </w:r>
            <w:r>
              <w:rPr>
                <w:color w:val="000000"/>
              </w:rPr>
              <w:t>184</w:t>
            </w:r>
            <w:r w:rsidRPr="00B6666B">
              <w:rPr>
                <w:color w:val="000000"/>
              </w:rPr>
              <w:t xml:space="preserve"> (2) (o), or decision under s </w:t>
            </w:r>
            <w:r>
              <w:rPr>
                <w:color w:val="000000"/>
              </w:rPr>
              <w:t>184</w:t>
            </w:r>
            <w:r w:rsidRPr="00B6666B">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90A6CF8" w14:textId="77777777" w:rsidR="004A5745" w:rsidRPr="00B6666B" w:rsidRDefault="004A5745" w:rsidP="0013315D">
            <w:pPr>
              <w:pStyle w:val="TableText10"/>
              <w:rPr>
                <w:color w:val="000000"/>
              </w:rPr>
            </w:pPr>
            <w:r w:rsidRPr="00B6666B">
              <w:rPr>
                <w:color w:val="000000"/>
              </w:rPr>
              <w:t>approval</w:t>
            </w:r>
            <w:r w:rsidRPr="00B6666B">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00331FF" w14:textId="77777777" w:rsidR="004A5745" w:rsidRPr="00B6666B" w:rsidRDefault="004A5745" w:rsidP="0013315D">
            <w:pPr>
              <w:pStyle w:val="TableText10"/>
              <w:rPr>
                <w:color w:val="000000"/>
              </w:rPr>
            </w:pPr>
            <w:r w:rsidRPr="00B6666B">
              <w:rPr>
                <w:color w:val="000000"/>
              </w:rPr>
              <w:t xml:space="preserve">entity that made representation under s </w:t>
            </w:r>
            <w:r>
              <w:rPr>
                <w:color w:val="000000"/>
              </w:rPr>
              <w:t>177</w:t>
            </w:r>
            <w:r w:rsidRPr="00B6666B">
              <w:rPr>
                <w:color w:val="000000"/>
              </w:rPr>
              <w:t xml:space="preserve"> about the application for development approval</w:t>
            </w:r>
          </w:p>
        </w:tc>
      </w:tr>
      <w:tr w:rsidR="004A5745" w:rsidRPr="00B6666B" w14:paraId="717A2A0E"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DBD42DD" w14:textId="77777777" w:rsidR="004A5745" w:rsidRPr="00B6666B" w:rsidRDefault="004A5745" w:rsidP="0013315D">
            <w:pPr>
              <w:pStyle w:val="TableText10"/>
            </w:pPr>
            <w:bookmarkStart w:id="1477" w:name="_Ref96095393" w:colFirst="0" w:colLast="0"/>
            <w:r>
              <w:t>5</w:t>
            </w:r>
          </w:p>
        </w:tc>
        <w:tc>
          <w:tcPr>
            <w:tcW w:w="4046" w:type="dxa"/>
            <w:tcBorders>
              <w:top w:val="single" w:sz="4" w:space="0" w:color="C0C0C0"/>
              <w:left w:val="single" w:sz="4" w:space="0" w:color="C0C0C0"/>
              <w:bottom w:val="single" w:sz="4" w:space="0" w:color="C0C0C0"/>
              <w:right w:val="single" w:sz="4" w:space="0" w:color="C0C0C0"/>
            </w:tcBorders>
            <w:hideMark/>
          </w:tcPr>
          <w:p w14:paraId="40BAEDA1" w14:textId="77777777" w:rsidR="004A5745" w:rsidRPr="00B6666B" w:rsidRDefault="004A5745" w:rsidP="0013315D">
            <w:pPr>
              <w:pStyle w:val="TableText10"/>
              <w:rPr>
                <w:color w:val="000000"/>
              </w:rPr>
            </w:pPr>
            <w:r w:rsidRPr="00B6666B">
              <w:rPr>
                <w:color w:val="000000"/>
              </w:rPr>
              <w:t xml:space="preserve">decision under s </w:t>
            </w:r>
            <w:r>
              <w:rPr>
                <w:color w:val="000000"/>
              </w:rPr>
              <w:t>196</w:t>
            </w:r>
            <w:r w:rsidRPr="00B6666B">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5E3B0F0E" w14:textId="77777777" w:rsidR="004A5745" w:rsidRPr="00B6666B" w:rsidRDefault="004A5745" w:rsidP="0013315D">
            <w:pPr>
              <w:pStyle w:val="TableText10"/>
              <w:rPr>
                <w:color w:val="000000"/>
              </w:rPr>
            </w:pPr>
            <w:r w:rsidRPr="00B6666B">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1ABD7690" w14:textId="77777777" w:rsidR="004A5745" w:rsidRPr="00B6666B" w:rsidRDefault="004A5745" w:rsidP="0013315D">
            <w:pPr>
              <w:pStyle w:val="TableText10"/>
              <w:rPr>
                <w:color w:val="000000"/>
              </w:rPr>
            </w:pPr>
            <w:r w:rsidRPr="00B6666B">
              <w:rPr>
                <w:color w:val="000000"/>
              </w:rPr>
              <w:t xml:space="preserve">entity that made representation under s </w:t>
            </w:r>
            <w:r>
              <w:rPr>
                <w:color w:val="000000"/>
              </w:rPr>
              <w:t>177</w:t>
            </w:r>
            <w:r w:rsidRPr="00B6666B">
              <w:rPr>
                <w:color w:val="000000"/>
              </w:rPr>
              <w:t xml:space="preserve"> about the original application</w:t>
            </w:r>
          </w:p>
        </w:tc>
      </w:tr>
      <w:bookmarkEnd w:id="1477"/>
      <w:tr w:rsidR="004A5745" w:rsidRPr="00B6666B" w14:paraId="25232601"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76AC60AE" w14:textId="77777777" w:rsidR="004A5745" w:rsidRPr="00B6666B" w:rsidRDefault="004A5745" w:rsidP="0013315D">
            <w:pPr>
              <w:pStyle w:val="TableText10"/>
            </w:pPr>
            <w:r>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4E05EE51" w14:textId="77777777" w:rsidR="004A5745" w:rsidRPr="00B6666B" w:rsidRDefault="004A5745" w:rsidP="0013315D">
            <w:pPr>
              <w:pStyle w:val="TableText10"/>
              <w:rPr>
                <w:color w:val="000000"/>
              </w:rPr>
            </w:pPr>
            <w:r w:rsidRPr="00B6666B">
              <w:rPr>
                <w:color w:val="000000"/>
              </w:rPr>
              <w:t xml:space="preserve">decision under s </w:t>
            </w:r>
            <w:r>
              <w:rPr>
                <w:color w:val="000000"/>
              </w:rPr>
              <w:t>196</w:t>
            </w:r>
            <w:r w:rsidRPr="00B6666B">
              <w:rPr>
                <w:color w:val="000000"/>
              </w:rPr>
              <w:t xml:space="preserve"> (1) (b) to approve (with or without conditions) a development application on reconsideration, </w:t>
            </w:r>
            <w:r w:rsidRPr="00B6666B">
              <w:rPr>
                <w:color w:val="000000"/>
                <w:shd w:val="clear" w:color="auto" w:fill="FFFFFF"/>
              </w:rPr>
              <w:t xml:space="preserve">unless the development application to which the reconsideration relates is exempted from a public notification requirement by regulation </w:t>
            </w:r>
            <w:r w:rsidRPr="00B6666B">
              <w:rPr>
                <w:color w:val="000000"/>
              </w:rPr>
              <w:t xml:space="preserve">under s </w:t>
            </w:r>
            <w:r>
              <w:rPr>
                <w:color w:val="000000"/>
              </w:rPr>
              <w:t>173</w:t>
            </w:r>
            <w:r w:rsidRPr="00B6666B">
              <w:rPr>
                <w:color w:val="000000"/>
              </w:rPr>
              <w:t xml:space="preserve"> (3) (b)</w:t>
            </w:r>
          </w:p>
          <w:p w14:paraId="5494840C" w14:textId="77777777" w:rsidR="004A5745" w:rsidRPr="00B6666B" w:rsidRDefault="004A5745" w:rsidP="0013315D">
            <w:pPr>
              <w:pStyle w:val="Comment"/>
              <w:rPr>
                <w:shd w:val="clear" w:color="auto" w:fill="FFFFFF"/>
              </w:rPr>
            </w:pPr>
          </w:p>
        </w:tc>
        <w:tc>
          <w:tcPr>
            <w:tcW w:w="2835" w:type="dxa"/>
            <w:tcBorders>
              <w:top w:val="single" w:sz="4" w:space="0" w:color="C0C0C0"/>
              <w:left w:val="single" w:sz="4" w:space="0" w:color="C0C0C0"/>
              <w:bottom w:val="single" w:sz="4" w:space="0" w:color="C0C0C0"/>
              <w:right w:val="single" w:sz="4" w:space="0" w:color="C0C0C0"/>
            </w:tcBorders>
            <w:hideMark/>
          </w:tcPr>
          <w:p w14:paraId="609AAC68" w14:textId="77777777" w:rsidR="004A5745" w:rsidRPr="00B6666B" w:rsidRDefault="004A5745" w:rsidP="0013315D">
            <w:pPr>
              <w:pStyle w:val="TableText10"/>
              <w:rPr>
                <w:color w:val="000000"/>
              </w:rPr>
            </w:pPr>
            <w:r w:rsidRPr="00B6666B">
              <w:rPr>
                <w:color w:val="000000"/>
              </w:rPr>
              <w:t>an entity if—</w:t>
            </w:r>
          </w:p>
          <w:p w14:paraId="28D4E8C6" w14:textId="77777777" w:rsidR="004A5745" w:rsidRPr="00B6666B" w:rsidRDefault="004A5745" w:rsidP="0013315D">
            <w:pPr>
              <w:pStyle w:val="TablePara10"/>
              <w:rPr>
                <w:color w:val="000000"/>
              </w:rPr>
            </w:pPr>
            <w:r w:rsidRPr="00B6666B">
              <w:rPr>
                <w:color w:val="000000"/>
              </w:rPr>
              <w:tab/>
              <w:t>(a)</w:t>
            </w:r>
            <w:r w:rsidRPr="00B6666B">
              <w:rPr>
                <w:color w:val="000000"/>
              </w:rPr>
              <w:tab/>
              <w:t>the entity made a representation under s </w:t>
            </w:r>
            <w:r>
              <w:rPr>
                <w:color w:val="000000"/>
              </w:rPr>
              <w:t>177</w:t>
            </w:r>
            <w:r w:rsidRPr="00B6666B">
              <w:rPr>
                <w:color w:val="000000"/>
              </w:rPr>
              <w:t xml:space="preserve"> about the original application or had a reasonable excuse for not making a representation; and</w:t>
            </w:r>
          </w:p>
          <w:p w14:paraId="0AF2C95A" w14:textId="77777777" w:rsidR="004A5745" w:rsidRPr="00B6666B" w:rsidRDefault="004A5745" w:rsidP="0013315D">
            <w:pPr>
              <w:pStyle w:val="TablePara10"/>
              <w:rPr>
                <w:color w:val="000000"/>
              </w:rPr>
            </w:pPr>
            <w:r w:rsidRPr="00B6666B">
              <w:rPr>
                <w:color w:val="000000"/>
              </w:rPr>
              <w:tab/>
              <w:t>(b)</w:t>
            </w:r>
            <w:r w:rsidRPr="00B6666B">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1F2337DF" w14:textId="77777777" w:rsidR="004A5745" w:rsidRPr="00B6666B" w:rsidRDefault="004A5745" w:rsidP="0013315D">
            <w:pPr>
              <w:pStyle w:val="TableText10"/>
              <w:rPr>
                <w:color w:val="000000"/>
              </w:rPr>
            </w:pPr>
            <w:r w:rsidRPr="00B6666B">
              <w:rPr>
                <w:color w:val="000000"/>
              </w:rPr>
              <w:t>applicant for reconsideration</w:t>
            </w:r>
          </w:p>
        </w:tc>
      </w:tr>
      <w:tr w:rsidR="004A5745" w:rsidRPr="00B6666B" w14:paraId="503DFF1A"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075AC7C" w14:textId="77777777" w:rsidR="004A5745" w:rsidRPr="00B6666B" w:rsidRDefault="004A5745" w:rsidP="0013315D">
            <w:pPr>
              <w:pStyle w:val="TableText10"/>
            </w:pPr>
            <w:r>
              <w:t>7</w:t>
            </w:r>
          </w:p>
        </w:tc>
        <w:tc>
          <w:tcPr>
            <w:tcW w:w="4046" w:type="dxa"/>
            <w:tcBorders>
              <w:top w:val="single" w:sz="4" w:space="0" w:color="C0C0C0"/>
              <w:left w:val="single" w:sz="4" w:space="0" w:color="C0C0C0"/>
              <w:bottom w:val="single" w:sz="4" w:space="0" w:color="C0C0C0"/>
              <w:right w:val="single" w:sz="4" w:space="0" w:color="C0C0C0"/>
            </w:tcBorders>
            <w:hideMark/>
          </w:tcPr>
          <w:p w14:paraId="4D66ECC2" w14:textId="77777777" w:rsidR="004A5745" w:rsidRPr="00B6666B" w:rsidRDefault="004A5745" w:rsidP="0013315D">
            <w:pPr>
              <w:pStyle w:val="TableText10"/>
              <w:rPr>
                <w:color w:val="000000"/>
              </w:rPr>
            </w:pPr>
            <w:r w:rsidRPr="00B6666B">
              <w:rPr>
                <w:color w:val="000000"/>
              </w:rPr>
              <w:t xml:space="preserve">decision under s </w:t>
            </w:r>
            <w:r>
              <w:rPr>
                <w:color w:val="000000"/>
              </w:rPr>
              <w:t>203</w:t>
            </w:r>
            <w:r w:rsidRPr="00B6666B">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0095B4E8" w14:textId="77777777" w:rsidR="004A5745" w:rsidRPr="00B6666B" w:rsidRDefault="004A5745" w:rsidP="0013315D">
            <w:pPr>
              <w:pStyle w:val="TableText10"/>
              <w:rPr>
                <w:color w:val="000000"/>
              </w:rPr>
            </w:pPr>
            <w:r w:rsidRPr="00B6666B">
              <w:rPr>
                <w:color w:val="000000"/>
              </w:rPr>
              <w:t>approval</w:t>
            </w:r>
            <w:r w:rsidRPr="00B6666B">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0A49E760" w14:textId="77777777" w:rsidR="004A5745" w:rsidRPr="00B6666B" w:rsidRDefault="004A5745" w:rsidP="0013315D">
            <w:pPr>
              <w:pStyle w:val="TableText10"/>
              <w:rPr>
                <w:color w:val="000000"/>
              </w:rPr>
            </w:pPr>
            <w:r w:rsidRPr="00B6666B">
              <w:rPr>
                <w:color w:val="000000"/>
              </w:rPr>
              <w:t xml:space="preserve">entity that made representation under s </w:t>
            </w:r>
            <w:r>
              <w:rPr>
                <w:color w:val="000000"/>
              </w:rPr>
              <w:t>177</w:t>
            </w:r>
            <w:r w:rsidRPr="00B6666B">
              <w:rPr>
                <w:color w:val="000000"/>
              </w:rPr>
              <w:t xml:space="preserve"> about the original application</w:t>
            </w:r>
          </w:p>
        </w:tc>
      </w:tr>
      <w:tr w:rsidR="004A5745" w:rsidRPr="00B6666B" w14:paraId="555DCCE4"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75707ABF" w14:textId="77777777" w:rsidR="004A5745" w:rsidRPr="00B6666B" w:rsidRDefault="004A5745" w:rsidP="0013315D">
            <w:pPr>
              <w:pStyle w:val="TableText10"/>
            </w:pPr>
            <w:r>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7721E1ED" w14:textId="77777777" w:rsidR="004A5745" w:rsidRPr="00B6666B" w:rsidRDefault="004A5745" w:rsidP="0013315D">
            <w:pPr>
              <w:pStyle w:val="TableText10"/>
              <w:rPr>
                <w:color w:val="000000"/>
              </w:rPr>
            </w:pPr>
            <w:r w:rsidRPr="00B6666B">
              <w:rPr>
                <w:color w:val="000000"/>
              </w:rPr>
              <w:t xml:space="preserve">decision under s </w:t>
            </w:r>
            <w:r>
              <w:rPr>
                <w:color w:val="000000"/>
              </w:rPr>
              <w:t>203</w:t>
            </w:r>
            <w:r w:rsidRPr="00B6666B">
              <w:rPr>
                <w:color w:val="000000"/>
              </w:rPr>
              <w:t xml:space="preserve"> to amend (with or without conditions) a development approval, </w:t>
            </w:r>
            <w:r w:rsidRPr="00B6666B">
              <w:rPr>
                <w:color w:val="000000"/>
                <w:shd w:val="clear" w:color="auto" w:fill="FFFFFF"/>
              </w:rPr>
              <w:t xml:space="preserve">unless the development application to which the approval relates is exempted from a public notification requirement by regulation </w:t>
            </w:r>
            <w:r w:rsidRPr="00B6666B">
              <w:rPr>
                <w:color w:val="000000"/>
              </w:rPr>
              <w:t>under s </w:t>
            </w:r>
            <w:r>
              <w:rPr>
                <w:color w:val="000000"/>
              </w:rPr>
              <w:t>173</w:t>
            </w:r>
            <w:r w:rsidRPr="00B6666B">
              <w:rPr>
                <w:color w:val="000000"/>
              </w:rPr>
              <w:t xml:space="preserve"> (3) (b)</w:t>
            </w:r>
          </w:p>
          <w:p w14:paraId="69E53AB4" w14:textId="77777777" w:rsidR="004A5745" w:rsidRPr="00B6666B" w:rsidRDefault="004A5745" w:rsidP="0013315D">
            <w:pPr>
              <w:pStyle w:val="Comment"/>
            </w:pPr>
          </w:p>
        </w:tc>
        <w:tc>
          <w:tcPr>
            <w:tcW w:w="2835" w:type="dxa"/>
            <w:tcBorders>
              <w:top w:val="single" w:sz="4" w:space="0" w:color="C0C0C0"/>
              <w:left w:val="single" w:sz="4" w:space="0" w:color="C0C0C0"/>
              <w:bottom w:val="single" w:sz="4" w:space="0" w:color="C0C0C0"/>
              <w:right w:val="single" w:sz="4" w:space="0" w:color="C0C0C0"/>
            </w:tcBorders>
            <w:hideMark/>
          </w:tcPr>
          <w:p w14:paraId="1A0A041A" w14:textId="77777777" w:rsidR="004A5745" w:rsidRPr="00B6666B" w:rsidRDefault="004A5745" w:rsidP="0013315D">
            <w:pPr>
              <w:pStyle w:val="TableText10"/>
              <w:rPr>
                <w:color w:val="000000"/>
              </w:rPr>
            </w:pPr>
            <w:r w:rsidRPr="00B6666B">
              <w:rPr>
                <w:color w:val="000000"/>
              </w:rPr>
              <w:t>an entity if—</w:t>
            </w:r>
          </w:p>
          <w:p w14:paraId="0D4C24D4" w14:textId="77777777" w:rsidR="004A5745" w:rsidRPr="00B6666B" w:rsidRDefault="004A5745" w:rsidP="0013315D">
            <w:pPr>
              <w:pStyle w:val="TablePara10"/>
              <w:rPr>
                <w:color w:val="000000"/>
              </w:rPr>
            </w:pPr>
            <w:r w:rsidRPr="00B6666B">
              <w:rPr>
                <w:color w:val="000000"/>
              </w:rPr>
              <w:tab/>
              <w:t>(a)</w:t>
            </w:r>
            <w:r w:rsidRPr="00B6666B">
              <w:rPr>
                <w:color w:val="000000"/>
              </w:rPr>
              <w:tab/>
              <w:t>the entity made a representation under s </w:t>
            </w:r>
            <w:r>
              <w:rPr>
                <w:color w:val="000000"/>
              </w:rPr>
              <w:t>177</w:t>
            </w:r>
            <w:r w:rsidRPr="00B6666B">
              <w:rPr>
                <w:color w:val="000000"/>
              </w:rPr>
              <w:t xml:space="preserve"> about the original application or had a reasonable excuse for not making a representation; and</w:t>
            </w:r>
          </w:p>
          <w:p w14:paraId="3D2D8227" w14:textId="77777777" w:rsidR="004A5745" w:rsidRPr="00B6666B" w:rsidRDefault="004A5745" w:rsidP="0013315D">
            <w:pPr>
              <w:pStyle w:val="TablePara10"/>
              <w:rPr>
                <w:color w:val="000000"/>
              </w:rPr>
            </w:pPr>
            <w:r w:rsidRPr="00B6666B">
              <w:rPr>
                <w:color w:val="000000"/>
              </w:rPr>
              <w:tab/>
              <w:t>(b)</w:t>
            </w:r>
            <w:r w:rsidRPr="00B6666B">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15E6E14C" w14:textId="77777777" w:rsidR="004A5745" w:rsidRPr="00B6666B" w:rsidRDefault="004A5745" w:rsidP="0013315D">
            <w:pPr>
              <w:pStyle w:val="TableText10"/>
              <w:rPr>
                <w:color w:val="000000"/>
              </w:rPr>
            </w:pPr>
            <w:r w:rsidRPr="00B6666B">
              <w:rPr>
                <w:color w:val="000000"/>
              </w:rPr>
              <w:t>approval</w:t>
            </w:r>
            <w:r w:rsidRPr="00B6666B">
              <w:rPr>
                <w:color w:val="000000"/>
              </w:rPr>
              <w:noBreakHyphen/>
              <w:t>holder</w:t>
            </w:r>
          </w:p>
        </w:tc>
      </w:tr>
      <w:tr w:rsidR="004A5745" w:rsidRPr="00B6666B" w14:paraId="63945E5A"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A8A2E15" w14:textId="77777777" w:rsidR="004A5745" w:rsidRPr="00B6666B" w:rsidRDefault="004A5745" w:rsidP="0013315D">
            <w:pPr>
              <w:pStyle w:val="TableText10"/>
            </w:pPr>
            <w:r>
              <w:t>9</w:t>
            </w:r>
          </w:p>
        </w:tc>
        <w:tc>
          <w:tcPr>
            <w:tcW w:w="4046" w:type="dxa"/>
            <w:tcBorders>
              <w:top w:val="single" w:sz="4" w:space="0" w:color="C0C0C0"/>
              <w:left w:val="single" w:sz="4" w:space="0" w:color="C0C0C0"/>
              <w:bottom w:val="single" w:sz="4" w:space="0" w:color="C0C0C0"/>
              <w:right w:val="single" w:sz="4" w:space="0" w:color="C0C0C0"/>
            </w:tcBorders>
            <w:hideMark/>
          </w:tcPr>
          <w:p w14:paraId="72169AA4" w14:textId="77777777" w:rsidR="004A5745" w:rsidRPr="00B6666B" w:rsidRDefault="004A5745" w:rsidP="0013315D">
            <w:pPr>
              <w:pStyle w:val="TableText10"/>
              <w:rPr>
                <w:color w:val="000000"/>
              </w:rPr>
            </w:pPr>
            <w:r w:rsidRPr="00B6666B">
              <w:rPr>
                <w:color w:val="000000"/>
              </w:rPr>
              <w:t xml:space="preserve">decision under s </w:t>
            </w:r>
            <w:r>
              <w:rPr>
                <w:color w:val="000000"/>
              </w:rPr>
              <w:t>201</w:t>
            </w:r>
            <w:r w:rsidRPr="00B6666B">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68377C90" w14:textId="77777777" w:rsidR="004A5745" w:rsidRPr="00B6666B" w:rsidRDefault="004A5745" w:rsidP="0013315D">
            <w:pPr>
              <w:pStyle w:val="TableText10"/>
              <w:rPr>
                <w:color w:val="000000"/>
              </w:rPr>
            </w:pPr>
            <w:r w:rsidRPr="00B6666B">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33B28B3C" w14:textId="77777777" w:rsidR="004A5745" w:rsidRPr="00B6666B" w:rsidRDefault="004A5745" w:rsidP="0013315D">
            <w:pPr>
              <w:pStyle w:val="TableText10"/>
              <w:rPr>
                <w:color w:val="000000"/>
              </w:rPr>
            </w:pPr>
            <w:r w:rsidRPr="00B6666B">
              <w:rPr>
                <w:color w:val="000000"/>
              </w:rPr>
              <w:t xml:space="preserve">entity that made representation under s </w:t>
            </w:r>
            <w:r>
              <w:rPr>
                <w:color w:val="000000"/>
              </w:rPr>
              <w:t>177</w:t>
            </w:r>
            <w:r w:rsidRPr="00B6666B">
              <w:rPr>
                <w:color w:val="000000"/>
              </w:rPr>
              <w:t xml:space="preserve"> about the application for development approval</w:t>
            </w:r>
          </w:p>
        </w:tc>
      </w:tr>
      <w:tr w:rsidR="004A5745" w:rsidRPr="00B6666B" w14:paraId="643EC945"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DF48F91" w14:textId="77777777" w:rsidR="004A5745" w:rsidRPr="00B6666B" w:rsidRDefault="004A5745" w:rsidP="0013315D">
            <w:pPr>
              <w:pStyle w:val="TableText10"/>
            </w:pPr>
            <w:bookmarkStart w:id="1478" w:name="_Ref113223023"/>
            <w:r>
              <w:lastRenderedPageBreak/>
              <w:t>10</w:t>
            </w:r>
          </w:p>
        </w:tc>
        <w:bookmarkEnd w:id="1478"/>
        <w:tc>
          <w:tcPr>
            <w:tcW w:w="4046" w:type="dxa"/>
            <w:tcBorders>
              <w:top w:val="single" w:sz="4" w:space="0" w:color="C0C0C0"/>
              <w:left w:val="single" w:sz="4" w:space="0" w:color="C0C0C0"/>
              <w:bottom w:val="single" w:sz="4" w:space="0" w:color="C0C0C0"/>
              <w:right w:val="single" w:sz="4" w:space="0" w:color="C0C0C0"/>
            </w:tcBorders>
            <w:hideMark/>
          </w:tcPr>
          <w:p w14:paraId="3A348498" w14:textId="77777777" w:rsidR="004A5745" w:rsidRPr="00B6666B" w:rsidRDefault="004A5745" w:rsidP="0013315D">
            <w:pPr>
              <w:pStyle w:val="TableText10"/>
              <w:rPr>
                <w:color w:val="000000"/>
              </w:rPr>
            </w:pPr>
            <w:r w:rsidRPr="00B6666B">
              <w:rPr>
                <w:color w:val="000000"/>
              </w:rPr>
              <w:t xml:space="preserve">decision under s </w:t>
            </w:r>
            <w:r>
              <w:rPr>
                <w:color w:val="000000"/>
              </w:rPr>
              <w:t>259</w:t>
            </w:r>
            <w:r w:rsidRPr="00B6666B">
              <w:rPr>
                <w:color w:val="000000"/>
              </w:rPr>
              <w:t xml:space="preserve"> to refuse to grant a lease to a person by direct sale (other than a refusal to grant a lease to the University of NSW of land mentioned in s </w:t>
            </w:r>
            <w:r>
              <w:rPr>
                <w:color w:val="000000"/>
              </w:rPr>
              <w:t>270</w:t>
            </w:r>
            <w:r w:rsidRPr="00B6666B">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0BCF89AC" w14:textId="77777777" w:rsidR="004A5745" w:rsidRPr="00B6666B" w:rsidRDefault="004A5745" w:rsidP="0013315D">
            <w:pPr>
              <w:pStyle w:val="TableText10"/>
              <w:rPr>
                <w:color w:val="000000"/>
              </w:rPr>
            </w:pPr>
            <w:r w:rsidRPr="00B6666B">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33E145C8" w14:textId="77777777" w:rsidR="004A5745" w:rsidRPr="00B6666B" w:rsidRDefault="004A5745" w:rsidP="0013315D">
            <w:pPr>
              <w:pStyle w:val="TableText10"/>
              <w:rPr>
                <w:color w:val="000000"/>
              </w:rPr>
            </w:pPr>
          </w:p>
        </w:tc>
      </w:tr>
      <w:tr w:rsidR="004A5745" w:rsidRPr="00B6666B" w14:paraId="3E2E1C11"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7BC3E12" w14:textId="77777777" w:rsidR="004A5745" w:rsidRPr="00B6666B" w:rsidRDefault="004A5745" w:rsidP="0013315D">
            <w:pPr>
              <w:pStyle w:val="TableText10"/>
            </w:pPr>
            <w:r>
              <w:t>11</w:t>
            </w:r>
          </w:p>
        </w:tc>
        <w:tc>
          <w:tcPr>
            <w:tcW w:w="4046" w:type="dxa"/>
            <w:tcBorders>
              <w:top w:val="single" w:sz="4" w:space="0" w:color="C0C0C0"/>
              <w:left w:val="single" w:sz="4" w:space="0" w:color="C0C0C0"/>
              <w:bottom w:val="single" w:sz="4" w:space="0" w:color="C0C0C0"/>
              <w:right w:val="single" w:sz="4" w:space="0" w:color="C0C0C0"/>
            </w:tcBorders>
            <w:hideMark/>
          </w:tcPr>
          <w:p w14:paraId="6BA628DB" w14:textId="77777777" w:rsidR="004A5745" w:rsidRPr="00B6666B" w:rsidRDefault="004A5745" w:rsidP="0013315D">
            <w:pPr>
              <w:pStyle w:val="TableText10"/>
              <w:rPr>
                <w:color w:val="000000"/>
              </w:rPr>
            </w:pPr>
            <w:r w:rsidRPr="00B6666B">
              <w:rPr>
                <w:color w:val="000000"/>
              </w:rPr>
              <w:t xml:space="preserve">decision under s </w:t>
            </w:r>
            <w:r>
              <w:rPr>
                <w:color w:val="000000"/>
              </w:rPr>
              <w:t>269</w:t>
            </w:r>
            <w:r w:rsidRPr="00B6666B">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607A3E1C" w14:textId="77777777" w:rsidR="004A5745" w:rsidRPr="00B6666B" w:rsidRDefault="004A5745" w:rsidP="0013315D">
            <w:pPr>
              <w:pStyle w:val="TableText10"/>
              <w:rPr>
                <w:color w:val="000000"/>
              </w:rPr>
            </w:pPr>
            <w:r w:rsidRPr="00B6666B">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4CADAF62" w14:textId="77777777" w:rsidR="004A5745" w:rsidRPr="00B6666B" w:rsidRDefault="004A5745" w:rsidP="0013315D">
            <w:pPr>
              <w:pStyle w:val="TableText10"/>
              <w:rPr>
                <w:color w:val="000000"/>
              </w:rPr>
            </w:pPr>
          </w:p>
        </w:tc>
      </w:tr>
      <w:tr w:rsidR="004A5745" w:rsidRPr="00B6666B" w14:paraId="66C0D6F4"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9F78D5F" w14:textId="77777777" w:rsidR="004A5745" w:rsidRPr="00B6666B" w:rsidRDefault="004A5745" w:rsidP="0013315D">
            <w:pPr>
              <w:pStyle w:val="TableText10"/>
            </w:pPr>
            <w:r>
              <w:t>12</w:t>
            </w:r>
          </w:p>
        </w:tc>
        <w:tc>
          <w:tcPr>
            <w:tcW w:w="4046" w:type="dxa"/>
            <w:tcBorders>
              <w:top w:val="single" w:sz="4" w:space="0" w:color="C0C0C0"/>
              <w:left w:val="single" w:sz="4" w:space="0" w:color="C0C0C0"/>
              <w:bottom w:val="single" w:sz="4" w:space="0" w:color="C0C0C0"/>
              <w:right w:val="single" w:sz="4" w:space="0" w:color="C0C0C0"/>
            </w:tcBorders>
            <w:hideMark/>
          </w:tcPr>
          <w:p w14:paraId="78F73D24" w14:textId="77777777" w:rsidR="004A5745" w:rsidRPr="00B6666B" w:rsidRDefault="004A5745" w:rsidP="0013315D">
            <w:pPr>
              <w:pStyle w:val="TableText10"/>
              <w:rPr>
                <w:color w:val="000000"/>
              </w:rPr>
            </w:pPr>
            <w:r w:rsidRPr="00B6666B">
              <w:rPr>
                <w:color w:val="000000"/>
              </w:rPr>
              <w:t xml:space="preserve">decision under s </w:t>
            </w:r>
            <w:r>
              <w:rPr>
                <w:color w:val="000000"/>
              </w:rPr>
              <w:t>277</w:t>
            </w:r>
            <w:r w:rsidRPr="00B6666B">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180CB"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EE6C92F" w14:textId="77777777" w:rsidR="004A5745" w:rsidRPr="00B6666B" w:rsidRDefault="004A5745" w:rsidP="0013315D">
            <w:pPr>
              <w:pStyle w:val="TableText10"/>
              <w:rPr>
                <w:color w:val="000000"/>
              </w:rPr>
            </w:pPr>
          </w:p>
        </w:tc>
      </w:tr>
      <w:tr w:rsidR="004A5745" w:rsidRPr="00B6666B" w14:paraId="03B83B50"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F034867" w14:textId="77777777" w:rsidR="004A5745" w:rsidRPr="00B6666B" w:rsidRDefault="004A5745" w:rsidP="0013315D">
            <w:pPr>
              <w:pStyle w:val="TableText10"/>
            </w:pPr>
            <w:r>
              <w:t>13</w:t>
            </w:r>
          </w:p>
        </w:tc>
        <w:tc>
          <w:tcPr>
            <w:tcW w:w="4046" w:type="dxa"/>
            <w:tcBorders>
              <w:top w:val="single" w:sz="4" w:space="0" w:color="C0C0C0"/>
              <w:left w:val="single" w:sz="4" w:space="0" w:color="C0C0C0"/>
              <w:bottom w:val="single" w:sz="4" w:space="0" w:color="C0C0C0"/>
              <w:right w:val="single" w:sz="4" w:space="0" w:color="C0C0C0"/>
            </w:tcBorders>
            <w:hideMark/>
          </w:tcPr>
          <w:p w14:paraId="0BFD5144" w14:textId="77777777" w:rsidR="004A5745" w:rsidRPr="00B6666B" w:rsidRDefault="004A5745" w:rsidP="0013315D">
            <w:pPr>
              <w:pStyle w:val="TableText10"/>
              <w:rPr>
                <w:color w:val="000000"/>
              </w:rPr>
            </w:pPr>
            <w:r w:rsidRPr="00B6666B">
              <w:rPr>
                <w:color w:val="000000"/>
              </w:rPr>
              <w:t xml:space="preserve">decision under s </w:t>
            </w:r>
            <w:r>
              <w:rPr>
                <w:color w:val="000000"/>
              </w:rPr>
              <w:t>280</w:t>
            </w:r>
            <w:r w:rsidRPr="00B6666B">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102359E0" w14:textId="77777777" w:rsidR="004A5745" w:rsidRPr="00B6666B" w:rsidRDefault="004A5745" w:rsidP="0013315D">
            <w:pPr>
              <w:pStyle w:val="TableText10"/>
              <w:rPr>
                <w:color w:val="000000"/>
              </w:rPr>
            </w:pPr>
            <w:r w:rsidRPr="00B6666B">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373B9462" w14:textId="77777777" w:rsidR="004A5745" w:rsidRPr="00B6666B" w:rsidRDefault="004A5745" w:rsidP="0013315D">
            <w:pPr>
              <w:pStyle w:val="TableText10"/>
              <w:rPr>
                <w:color w:val="000000"/>
              </w:rPr>
            </w:pPr>
          </w:p>
        </w:tc>
      </w:tr>
      <w:tr w:rsidR="004A5745" w:rsidRPr="00B6666B" w14:paraId="0AFD6343"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DC81905" w14:textId="77777777" w:rsidR="004A5745" w:rsidRPr="00B6666B" w:rsidRDefault="004A5745" w:rsidP="0013315D">
            <w:pPr>
              <w:pStyle w:val="TableText10"/>
            </w:pPr>
            <w:r>
              <w:t>14</w:t>
            </w:r>
          </w:p>
        </w:tc>
        <w:tc>
          <w:tcPr>
            <w:tcW w:w="4046" w:type="dxa"/>
            <w:tcBorders>
              <w:top w:val="single" w:sz="4" w:space="0" w:color="C0C0C0"/>
              <w:left w:val="single" w:sz="4" w:space="0" w:color="C0C0C0"/>
              <w:bottom w:val="single" w:sz="4" w:space="0" w:color="C0C0C0"/>
              <w:right w:val="single" w:sz="4" w:space="0" w:color="C0C0C0"/>
            </w:tcBorders>
            <w:hideMark/>
          </w:tcPr>
          <w:p w14:paraId="1074AE0F" w14:textId="77777777" w:rsidR="004A5745" w:rsidRPr="00B6666B" w:rsidRDefault="004A5745" w:rsidP="0013315D">
            <w:pPr>
              <w:pStyle w:val="TableText10"/>
              <w:keepNext/>
              <w:rPr>
                <w:color w:val="000000"/>
              </w:rPr>
            </w:pPr>
            <w:r w:rsidRPr="00B6666B">
              <w:rPr>
                <w:color w:val="000000"/>
              </w:rPr>
              <w:t xml:space="preserve">decision under s </w:t>
            </w:r>
            <w:r>
              <w:rPr>
                <w:color w:val="000000"/>
              </w:rPr>
              <w:t>285</w:t>
            </w:r>
            <w:r w:rsidRPr="00B6666B">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674635BC" w14:textId="77777777" w:rsidR="004A5745" w:rsidRPr="00B6666B" w:rsidRDefault="004A5745" w:rsidP="0013315D">
            <w:pPr>
              <w:pStyle w:val="TableText10"/>
              <w:keepNext/>
              <w:rPr>
                <w:color w:val="000000"/>
              </w:rPr>
            </w:pPr>
            <w:r w:rsidRPr="00B6666B">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0B8867A9" w14:textId="77777777" w:rsidR="004A5745" w:rsidRPr="00B6666B" w:rsidRDefault="004A5745" w:rsidP="0013315D">
            <w:pPr>
              <w:pStyle w:val="TableText10"/>
              <w:keepNext/>
              <w:rPr>
                <w:color w:val="000000"/>
              </w:rPr>
            </w:pPr>
          </w:p>
        </w:tc>
      </w:tr>
      <w:tr w:rsidR="004A5745" w:rsidRPr="00B6666B" w14:paraId="084B2DB4"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35D5C2E7" w14:textId="77777777" w:rsidR="004A5745" w:rsidRPr="00B6666B" w:rsidRDefault="004A5745" w:rsidP="0013315D">
            <w:pPr>
              <w:pStyle w:val="TableText10"/>
            </w:pPr>
            <w:r>
              <w:t>15</w:t>
            </w:r>
          </w:p>
        </w:tc>
        <w:tc>
          <w:tcPr>
            <w:tcW w:w="4046" w:type="dxa"/>
            <w:tcBorders>
              <w:top w:val="single" w:sz="4" w:space="0" w:color="C0C0C0"/>
              <w:left w:val="single" w:sz="4" w:space="0" w:color="C0C0C0"/>
              <w:bottom w:val="single" w:sz="4" w:space="0" w:color="C0C0C0"/>
              <w:right w:val="single" w:sz="4" w:space="0" w:color="C0C0C0"/>
            </w:tcBorders>
            <w:hideMark/>
          </w:tcPr>
          <w:p w14:paraId="64A2EF48" w14:textId="77777777" w:rsidR="004A5745" w:rsidRPr="00B6666B" w:rsidRDefault="004A5745" w:rsidP="0013315D">
            <w:pPr>
              <w:pStyle w:val="TableText10"/>
              <w:rPr>
                <w:color w:val="000000"/>
              </w:rPr>
            </w:pPr>
            <w:r w:rsidRPr="00B6666B">
              <w:rPr>
                <w:color w:val="000000"/>
              </w:rPr>
              <w:t xml:space="preserve">decision under s </w:t>
            </w:r>
            <w:r>
              <w:rPr>
                <w:color w:val="000000"/>
              </w:rPr>
              <w:t>295</w:t>
            </w:r>
            <w:r w:rsidRPr="00B6666B">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9C2956A"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8EAF1CE" w14:textId="77777777" w:rsidR="004A5745" w:rsidRPr="00B6666B" w:rsidRDefault="004A5745" w:rsidP="0013315D">
            <w:pPr>
              <w:pStyle w:val="TableText10"/>
              <w:rPr>
                <w:color w:val="000000"/>
              </w:rPr>
            </w:pPr>
          </w:p>
        </w:tc>
      </w:tr>
      <w:tr w:rsidR="004A5745" w:rsidRPr="00B6666B" w14:paraId="1AF8E01B"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724F8E7" w14:textId="77777777" w:rsidR="004A5745" w:rsidRPr="00B6666B" w:rsidRDefault="004A5745" w:rsidP="0013315D">
            <w:pPr>
              <w:pStyle w:val="TableText10"/>
            </w:pPr>
            <w:r>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706D9DB1" w14:textId="77777777" w:rsidR="004A5745" w:rsidRPr="00B6666B" w:rsidRDefault="004A5745" w:rsidP="0013315D">
            <w:pPr>
              <w:pStyle w:val="TableText10"/>
              <w:rPr>
                <w:color w:val="000000"/>
              </w:rPr>
            </w:pPr>
            <w:r w:rsidRPr="00B6666B">
              <w:rPr>
                <w:color w:val="000000"/>
              </w:rPr>
              <w:t xml:space="preserve">decision under s </w:t>
            </w:r>
            <w:r>
              <w:rPr>
                <w:color w:val="000000"/>
              </w:rPr>
              <w:t>297</w:t>
            </w:r>
            <w:r w:rsidRPr="00B6666B">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38477F18"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9E395DC" w14:textId="77777777" w:rsidR="004A5745" w:rsidRPr="00B6666B" w:rsidRDefault="004A5745" w:rsidP="0013315D">
            <w:pPr>
              <w:pStyle w:val="TableText10"/>
              <w:rPr>
                <w:color w:val="000000"/>
              </w:rPr>
            </w:pPr>
          </w:p>
        </w:tc>
      </w:tr>
      <w:tr w:rsidR="004A5745" w:rsidRPr="00B6666B" w14:paraId="4031B3B3"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8BA34B6" w14:textId="77777777" w:rsidR="004A5745" w:rsidRPr="00B6666B" w:rsidRDefault="004A5745" w:rsidP="0013315D">
            <w:pPr>
              <w:pStyle w:val="TableText10"/>
            </w:pPr>
            <w:r>
              <w:t>17</w:t>
            </w:r>
          </w:p>
        </w:tc>
        <w:tc>
          <w:tcPr>
            <w:tcW w:w="4046" w:type="dxa"/>
            <w:tcBorders>
              <w:top w:val="single" w:sz="4" w:space="0" w:color="C0C0C0"/>
              <w:left w:val="single" w:sz="4" w:space="0" w:color="C0C0C0"/>
              <w:bottom w:val="single" w:sz="4" w:space="0" w:color="C0C0C0"/>
              <w:right w:val="single" w:sz="4" w:space="0" w:color="C0C0C0"/>
            </w:tcBorders>
            <w:hideMark/>
          </w:tcPr>
          <w:p w14:paraId="7A852033" w14:textId="77777777" w:rsidR="004A5745" w:rsidRPr="00B6666B" w:rsidRDefault="004A5745" w:rsidP="0013315D">
            <w:pPr>
              <w:pStyle w:val="TableText10"/>
              <w:rPr>
                <w:color w:val="000000"/>
              </w:rPr>
            </w:pPr>
            <w:r w:rsidRPr="00B6666B">
              <w:rPr>
                <w:color w:val="000000"/>
              </w:rPr>
              <w:t xml:space="preserve">decision under s </w:t>
            </w:r>
            <w:r>
              <w:rPr>
                <w:color w:val="000000"/>
              </w:rPr>
              <w:t>303</w:t>
            </w:r>
            <w:r w:rsidRPr="00B6666B">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0314EEB"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EAD7A17" w14:textId="77777777" w:rsidR="004A5745" w:rsidRPr="00B6666B" w:rsidRDefault="004A5745" w:rsidP="0013315D">
            <w:pPr>
              <w:pStyle w:val="TableText10"/>
              <w:rPr>
                <w:color w:val="000000"/>
              </w:rPr>
            </w:pPr>
          </w:p>
        </w:tc>
      </w:tr>
      <w:tr w:rsidR="004A5745" w:rsidRPr="00B6666B" w14:paraId="1E192EE9"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DC7B0B8" w14:textId="77777777" w:rsidR="004A5745" w:rsidRPr="00B6666B" w:rsidRDefault="004A5745" w:rsidP="0013315D">
            <w:pPr>
              <w:pStyle w:val="TableText10"/>
            </w:pPr>
            <w:r>
              <w:t>18</w:t>
            </w:r>
          </w:p>
        </w:tc>
        <w:tc>
          <w:tcPr>
            <w:tcW w:w="4046" w:type="dxa"/>
            <w:tcBorders>
              <w:top w:val="single" w:sz="4" w:space="0" w:color="C0C0C0"/>
              <w:left w:val="single" w:sz="4" w:space="0" w:color="C0C0C0"/>
              <w:bottom w:val="single" w:sz="4" w:space="0" w:color="C0C0C0"/>
              <w:right w:val="single" w:sz="4" w:space="0" w:color="C0C0C0"/>
            </w:tcBorders>
            <w:hideMark/>
          </w:tcPr>
          <w:p w14:paraId="00D362C2" w14:textId="77777777" w:rsidR="004A5745" w:rsidRPr="00B6666B" w:rsidRDefault="004A5745" w:rsidP="0013315D">
            <w:pPr>
              <w:pStyle w:val="TableText10"/>
              <w:rPr>
                <w:color w:val="000000"/>
              </w:rPr>
            </w:pPr>
            <w:r w:rsidRPr="00B6666B">
              <w:rPr>
                <w:color w:val="000000"/>
              </w:rPr>
              <w:t xml:space="preserve">decision under s </w:t>
            </w:r>
            <w:r>
              <w:rPr>
                <w:color w:val="000000"/>
              </w:rPr>
              <w:t>307</w:t>
            </w:r>
            <w:r w:rsidRPr="00B6666B">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48804CC5"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D0E066B" w14:textId="77777777" w:rsidR="004A5745" w:rsidRPr="00B6666B" w:rsidRDefault="004A5745" w:rsidP="0013315D">
            <w:pPr>
              <w:pStyle w:val="TableText10"/>
              <w:rPr>
                <w:color w:val="000000"/>
              </w:rPr>
            </w:pPr>
          </w:p>
        </w:tc>
      </w:tr>
      <w:tr w:rsidR="004A5745" w:rsidRPr="00B6666B" w14:paraId="3AC71788"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72953D2" w14:textId="77777777" w:rsidR="004A5745" w:rsidRPr="00B6666B" w:rsidRDefault="004A5745" w:rsidP="0013315D">
            <w:pPr>
              <w:pStyle w:val="TableText10"/>
            </w:pPr>
            <w:r>
              <w:t>19</w:t>
            </w:r>
          </w:p>
        </w:tc>
        <w:tc>
          <w:tcPr>
            <w:tcW w:w="4046" w:type="dxa"/>
            <w:tcBorders>
              <w:top w:val="single" w:sz="4" w:space="0" w:color="C0C0C0"/>
              <w:left w:val="single" w:sz="4" w:space="0" w:color="C0C0C0"/>
              <w:bottom w:val="single" w:sz="4" w:space="0" w:color="C0C0C0"/>
              <w:right w:val="single" w:sz="4" w:space="0" w:color="C0C0C0"/>
            </w:tcBorders>
            <w:hideMark/>
          </w:tcPr>
          <w:p w14:paraId="17817B74" w14:textId="77777777" w:rsidR="004A5745" w:rsidRPr="00B6666B" w:rsidRDefault="004A5745" w:rsidP="0013315D">
            <w:pPr>
              <w:pStyle w:val="TableText10"/>
              <w:rPr>
                <w:color w:val="000000"/>
              </w:rPr>
            </w:pPr>
            <w:r w:rsidRPr="00B6666B">
              <w:rPr>
                <w:color w:val="000000"/>
              </w:rPr>
              <w:t xml:space="preserve">decision under s </w:t>
            </w:r>
            <w:r>
              <w:rPr>
                <w:color w:val="000000"/>
              </w:rPr>
              <w:t>311</w:t>
            </w:r>
            <w:r w:rsidRPr="00B6666B">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5D69D4A6"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00FD765" w14:textId="77777777" w:rsidR="004A5745" w:rsidRPr="00B6666B" w:rsidRDefault="004A5745" w:rsidP="0013315D">
            <w:pPr>
              <w:pStyle w:val="TableText10"/>
              <w:rPr>
                <w:color w:val="000000"/>
              </w:rPr>
            </w:pPr>
          </w:p>
        </w:tc>
      </w:tr>
      <w:tr w:rsidR="004A5745" w:rsidRPr="00B6666B" w14:paraId="06D71636"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2DE8E15" w14:textId="77777777" w:rsidR="004A5745" w:rsidRPr="00B6666B" w:rsidRDefault="004A5745" w:rsidP="0013315D">
            <w:pPr>
              <w:pStyle w:val="TableText10"/>
            </w:pPr>
            <w:r>
              <w:t>20</w:t>
            </w:r>
          </w:p>
        </w:tc>
        <w:tc>
          <w:tcPr>
            <w:tcW w:w="4046" w:type="dxa"/>
            <w:tcBorders>
              <w:top w:val="single" w:sz="4" w:space="0" w:color="C0C0C0"/>
              <w:left w:val="single" w:sz="4" w:space="0" w:color="C0C0C0"/>
              <w:bottom w:val="single" w:sz="4" w:space="0" w:color="C0C0C0"/>
              <w:right w:val="single" w:sz="4" w:space="0" w:color="C0C0C0"/>
            </w:tcBorders>
            <w:hideMark/>
          </w:tcPr>
          <w:p w14:paraId="2EFD6EA8" w14:textId="77777777" w:rsidR="004A5745" w:rsidRPr="00B6666B" w:rsidRDefault="004A5745" w:rsidP="0013315D">
            <w:pPr>
              <w:pStyle w:val="TableText10"/>
              <w:keepNext/>
              <w:rPr>
                <w:color w:val="000000"/>
              </w:rPr>
            </w:pPr>
            <w:r w:rsidRPr="00B6666B">
              <w:rPr>
                <w:color w:val="000000"/>
              </w:rPr>
              <w:t xml:space="preserve">decision under s </w:t>
            </w:r>
            <w:r>
              <w:rPr>
                <w:color w:val="000000"/>
              </w:rPr>
              <w:t>311</w:t>
            </w:r>
            <w:r w:rsidRPr="00B6666B">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4B8AF142" w14:textId="77777777" w:rsidR="004A5745" w:rsidRPr="00B6666B" w:rsidRDefault="004A5745" w:rsidP="0013315D">
            <w:pPr>
              <w:pStyle w:val="TableText10"/>
              <w:keepNext/>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C5653BC" w14:textId="77777777" w:rsidR="004A5745" w:rsidRPr="00B6666B" w:rsidRDefault="004A5745" w:rsidP="0013315D">
            <w:pPr>
              <w:pStyle w:val="TableText10"/>
              <w:keepNext/>
              <w:rPr>
                <w:color w:val="000000"/>
              </w:rPr>
            </w:pPr>
          </w:p>
        </w:tc>
      </w:tr>
      <w:tr w:rsidR="004A5745" w:rsidRPr="00B6666B" w14:paraId="3E44791D"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047BD0F7" w14:textId="77777777" w:rsidR="004A5745" w:rsidRPr="00B6666B" w:rsidRDefault="004A5745" w:rsidP="0013315D">
            <w:pPr>
              <w:pStyle w:val="TableText10"/>
            </w:pPr>
            <w:r>
              <w:t>21</w:t>
            </w:r>
          </w:p>
        </w:tc>
        <w:tc>
          <w:tcPr>
            <w:tcW w:w="4046" w:type="dxa"/>
            <w:tcBorders>
              <w:top w:val="single" w:sz="4" w:space="0" w:color="C0C0C0"/>
              <w:left w:val="single" w:sz="4" w:space="0" w:color="C0C0C0"/>
              <w:bottom w:val="single" w:sz="4" w:space="0" w:color="C0C0C0"/>
              <w:right w:val="single" w:sz="4" w:space="0" w:color="C0C0C0"/>
            </w:tcBorders>
            <w:hideMark/>
          </w:tcPr>
          <w:p w14:paraId="1D0C41D0" w14:textId="77777777" w:rsidR="004A5745" w:rsidRPr="00B6666B" w:rsidRDefault="004A5745" w:rsidP="0013315D">
            <w:pPr>
              <w:pStyle w:val="TableText10"/>
              <w:rPr>
                <w:color w:val="000000"/>
              </w:rPr>
            </w:pPr>
            <w:r w:rsidRPr="00B6666B">
              <w:rPr>
                <w:color w:val="000000"/>
              </w:rPr>
              <w:t xml:space="preserve">decision under s </w:t>
            </w:r>
            <w:r>
              <w:rPr>
                <w:color w:val="000000"/>
              </w:rPr>
              <w:t>314</w:t>
            </w:r>
            <w:r w:rsidRPr="00B6666B">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7A45973C"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AC7CE5C" w14:textId="77777777" w:rsidR="004A5745" w:rsidRPr="00B6666B" w:rsidRDefault="004A5745" w:rsidP="0013315D">
            <w:pPr>
              <w:pStyle w:val="TableText10"/>
              <w:rPr>
                <w:color w:val="000000"/>
              </w:rPr>
            </w:pPr>
          </w:p>
        </w:tc>
      </w:tr>
      <w:tr w:rsidR="004A5745" w:rsidRPr="00B6666B" w14:paraId="298AE639"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3E71145" w14:textId="77777777" w:rsidR="004A5745" w:rsidRPr="00B6666B" w:rsidRDefault="004A5745" w:rsidP="0013315D">
            <w:pPr>
              <w:pStyle w:val="TableText10"/>
            </w:pPr>
            <w:r>
              <w:t>22</w:t>
            </w:r>
          </w:p>
        </w:tc>
        <w:tc>
          <w:tcPr>
            <w:tcW w:w="4046" w:type="dxa"/>
            <w:tcBorders>
              <w:top w:val="single" w:sz="4" w:space="0" w:color="C0C0C0"/>
              <w:left w:val="single" w:sz="4" w:space="0" w:color="C0C0C0"/>
              <w:bottom w:val="single" w:sz="4" w:space="0" w:color="C0C0C0"/>
              <w:right w:val="single" w:sz="4" w:space="0" w:color="C0C0C0"/>
            </w:tcBorders>
            <w:hideMark/>
          </w:tcPr>
          <w:p w14:paraId="328E65B3" w14:textId="77777777" w:rsidR="004A5745" w:rsidRPr="00B6666B" w:rsidRDefault="004A5745" w:rsidP="0013315D">
            <w:pPr>
              <w:pStyle w:val="TableText10"/>
              <w:rPr>
                <w:color w:val="000000"/>
              </w:rPr>
            </w:pPr>
            <w:r w:rsidRPr="00B6666B">
              <w:rPr>
                <w:color w:val="000000"/>
              </w:rPr>
              <w:t xml:space="preserve">decision under s </w:t>
            </w:r>
            <w:r>
              <w:rPr>
                <w:color w:val="000000"/>
              </w:rPr>
              <w:t>317</w:t>
            </w:r>
            <w:r w:rsidRPr="00B6666B">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1BE05181"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7A394AA" w14:textId="77777777" w:rsidR="004A5745" w:rsidRPr="00B6666B" w:rsidRDefault="004A5745" w:rsidP="0013315D">
            <w:pPr>
              <w:pStyle w:val="TableText10"/>
              <w:rPr>
                <w:color w:val="000000"/>
              </w:rPr>
            </w:pPr>
          </w:p>
        </w:tc>
      </w:tr>
      <w:tr w:rsidR="004A5745" w:rsidRPr="00B6666B" w14:paraId="7C34EE4D"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0AECF7B" w14:textId="77777777" w:rsidR="004A5745" w:rsidRPr="00B6666B" w:rsidRDefault="004A5745" w:rsidP="0013315D">
            <w:pPr>
              <w:pStyle w:val="TableText10"/>
            </w:pPr>
            <w:r>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5D5A730E" w14:textId="77777777" w:rsidR="004A5745" w:rsidRPr="00B6666B" w:rsidRDefault="004A5745" w:rsidP="0013315D">
            <w:pPr>
              <w:pStyle w:val="TableText10"/>
              <w:rPr>
                <w:color w:val="000000"/>
              </w:rPr>
            </w:pPr>
            <w:r w:rsidRPr="00B6666B">
              <w:rPr>
                <w:color w:val="000000"/>
              </w:rPr>
              <w:t xml:space="preserve">decision under s </w:t>
            </w:r>
            <w:r>
              <w:rPr>
                <w:color w:val="000000"/>
              </w:rPr>
              <w:t>333</w:t>
            </w:r>
            <w:r w:rsidRPr="00B6666B">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1FCC3F6" w14:textId="77777777" w:rsidR="004A5745" w:rsidRPr="00B6666B" w:rsidRDefault="004A5745" w:rsidP="0013315D">
            <w:pPr>
              <w:pStyle w:val="TableText10"/>
              <w:rPr>
                <w:color w:val="000000"/>
              </w:rPr>
            </w:pPr>
            <w:r w:rsidRPr="00B6666B">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08F6B972" w14:textId="77777777" w:rsidR="004A5745" w:rsidRPr="00B6666B" w:rsidRDefault="004A5745" w:rsidP="0013315D">
            <w:pPr>
              <w:pStyle w:val="TableText10"/>
              <w:rPr>
                <w:color w:val="000000"/>
              </w:rPr>
            </w:pPr>
          </w:p>
        </w:tc>
      </w:tr>
      <w:tr w:rsidR="004A5745" w:rsidRPr="00B6666B" w14:paraId="6D58B505"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5A70067" w14:textId="77777777" w:rsidR="004A5745" w:rsidRPr="00B6666B" w:rsidRDefault="004A5745" w:rsidP="0013315D">
            <w:pPr>
              <w:pStyle w:val="TableText10"/>
            </w:pPr>
            <w:r>
              <w:t>24</w:t>
            </w:r>
          </w:p>
        </w:tc>
        <w:tc>
          <w:tcPr>
            <w:tcW w:w="4046" w:type="dxa"/>
            <w:tcBorders>
              <w:top w:val="single" w:sz="4" w:space="0" w:color="C0C0C0"/>
              <w:left w:val="single" w:sz="4" w:space="0" w:color="C0C0C0"/>
              <w:bottom w:val="single" w:sz="4" w:space="0" w:color="C0C0C0"/>
              <w:right w:val="single" w:sz="4" w:space="0" w:color="C0C0C0"/>
            </w:tcBorders>
            <w:hideMark/>
          </w:tcPr>
          <w:p w14:paraId="42C72FC8" w14:textId="77777777" w:rsidR="004A5745" w:rsidRPr="00B6666B" w:rsidRDefault="004A5745" w:rsidP="0013315D">
            <w:pPr>
              <w:pStyle w:val="TableText10"/>
              <w:rPr>
                <w:color w:val="000000"/>
              </w:rPr>
            </w:pPr>
            <w:r w:rsidRPr="00B6666B">
              <w:rPr>
                <w:color w:val="000000"/>
              </w:rPr>
              <w:t xml:space="preserve">decision under s </w:t>
            </w:r>
            <w:r>
              <w:rPr>
                <w:color w:val="000000"/>
              </w:rPr>
              <w:t>333</w:t>
            </w:r>
            <w:r w:rsidRPr="00B6666B">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6E80E69E" w14:textId="77777777" w:rsidR="004A5745" w:rsidRPr="00B6666B" w:rsidRDefault="004A5745" w:rsidP="0013315D">
            <w:pPr>
              <w:pStyle w:val="TableText10"/>
              <w:rPr>
                <w:color w:val="000000"/>
              </w:rPr>
            </w:pPr>
            <w:r w:rsidRPr="00B6666B">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621C28DE" w14:textId="77777777" w:rsidR="004A5745" w:rsidRPr="00B6666B" w:rsidRDefault="004A5745" w:rsidP="0013315D">
            <w:pPr>
              <w:pStyle w:val="TableText10"/>
              <w:rPr>
                <w:color w:val="000000"/>
              </w:rPr>
            </w:pPr>
          </w:p>
        </w:tc>
      </w:tr>
      <w:tr w:rsidR="004A5745" w:rsidRPr="00B6666B" w14:paraId="646D0077"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7F2581FD" w14:textId="77777777" w:rsidR="004A5745" w:rsidRPr="00B6666B" w:rsidRDefault="004A5745" w:rsidP="0013315D">
            <w:pPr>
              <w:pStyle w:val="TableText10"/>
            </w:pPr>
            <w:r>
              <w:t>25</w:t>
            </w:r>
          </w:p>
        </w:tc>
        <w:tc>
          <w:tcPr>
            <w:tcW w:w="4046" w:type="dxa"/>
            <w:tcBorders>
              <w:top w:val="single" w:sz="4" w:space="0" w:color="C0C0C0"/>
              <w:left w:val="single" w:sz="4" w:space="0" w:color="C0C0C0"/>
              <w:bottom w:val="single" w:sz="4" w:space="0" w:color="C0C0C0"/>
              <w:right w:val="single" w:sz="4" w:space="0" w:color="C0C0C0"/>
            </w:tcBorders>
            <w:hideMark/>
          </w:tcPr>
          <w:p w14:paraId="5CF8CCCE" w14:textId="77777777" w:rsidR="004A5745" w:rsidRPr="00B6666B" w:rsidRDefault="004A5745" w:rsidP="0013315D">
            <w:pPr>
              <w:pStyle w:val="TableText10"/>
              <w:rPr>
                <w:color w:val="000000"/>
              </w:rPr>
            </w:pPr>
            <w:r w:rsidRPr="00B6666B">
              <w:rPr>
                <w:color w:val="000000"/>
              </w:rPr>
              <w:t xml:space="preserve">decision under s </w:t>
            </w:r>
            <w:r>
              <w:rPr>
                <w:color w:val="000000"/>
              </w:rPr>
              <w:t>339</w:t>
            </w:r>
            <w:r w:rsidRPr="00B6666B">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4FD5EB74" w14:textId="77777777" w:rsidR="004A5745" w:rsidRPr="00B6666B" w:rsidRDefault="004A5745" w:rsidP="0013315D">
            <w:pPr>
              <w:pStyle w:val="TableText10"/>
              <w:rPr>
                <w:color w:val="000000"/>
              </w:rPr>
            </w:pPr>
            <w:r w:rsidRPr="00B6666B">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5CB69B34" w14:textId="77777777" w:rsidR="004A5745" w:rsidRPr="00B6666B" w:rsidRDefault="004A5745" w:rsidP="0013315D">
            <w:pPr>
              <w:pStyle w:val="TableText10"/>
              <w:rPr>
                <w:color w:val="000000"/>
              </w:rPr>
            </w:pPr>
          </w:p>
        </w:tc>
      </w:tr>
      <w:tr w:rsidR="004A5745" w:rsidRPr="00B6666B" w14:paraId="11395B39"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4B7C89F" w14:textId="77777777" w:rsidR="004A5745" w:rsidRPr="00B6666B" w:rsidRDefault="004A5745" w:rsidP="0013315D">
            <w:pPr>
              <w:pStyle w:val="TableText10"/>
            </w:pPr>
            <w:r>
              <w:t>26</w:t>
            </w:r>
          </w:p>
        </w:tc>
        <w:tc>
          <w:tcPr>
            <w:tcW w:w="4046" w:type="dxa"/>
            <w:tcBorders>
              <w:top w:val="single" w:sz="4" w:space="0" w:color="C0C0C0"/>
              <w:left w:val="single" w:sz="4" w:space="0" w:color="C0C0C0"/>
              <w:bottom w:val="single" w:sz="4" w:space="0" w:color="C0C0C0"/>
              <w:right w:val="single" w:sz="4" w:space="0" w:color="C0C0C0"/>
            </w:tcBorders>
            <w:hideMark/>
          </w:tcPr>
          <w:p w14:paraId="59984B1C" w14:textId="77777777" w:rsidR="004A5745" w:rsidRPr="00B6666B" w:rsidRDefault="004A5745" w:rsidP="0013315D">
            <w:pPr>
              <w:pStyle w:val="TableText10"/>
              <w:rPr>
                <w:color w:val="000000"/>
              </w:rPr>
            </w:pPr>
            <w:r w:rsidRPr="00B6666B">
              <w:rPr>
                <w:color w:val="000000"/>
              </w:rPr>
              <w:t xml:space="preserve">decision under s </w:t>
            </w:r>
            <w:r>
              <w:rPr>
                <w:color w:val="000000"/>
              </w:rPr>
              <w:t>358</w:t>
            </w:r>
            <w:r w:rsidRPr="00B6666B">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28658B9"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7068C19" w14:textId="77777777" w:rsidR="004A5745" w:rsidRPr="00B6666B" w:rsidRDefault="004A5745" w:rsidP="0013315D">
            <w:pPr>
              <w:pStyle w:val="TableText10"/>
              <w:rPr>
                <w:color w:val="000000"/>
              </w:rPr>
            </w:pPr>
          </w:p>
        </w:tc>
      </w:tr>
      <w:tr w:rsidR="004A5745" w:rsidRPr="00B6666B" w14:paraId="64CEDE94"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06D5FC3" w14:textId="77777777" w:rsidR="004A5745" w:rsidRPr="00B6666B" w:rsidRDefault="004A5745" w:rsidP="0013315D">
            <w:pPr>
              <w:pStyle w:val="TableText10"/>
            </w:pPr>
            <w:r>
              <w:t>27</w:t>
            </w:r>
          </w:p>
        </w:tc>
        <w:tc>
          <w:tcPr>
            <w:tcW w:w="4046" w:type="dxa"/>
            <w:tcBorders>
              <w:top w:val="single" w:sz="4" w:space="0" w:color="C0C0C0"/>
              <w:left w:val="single" w:sz="4" w:space="0" w:color="C0C0C0"/>
              <w:bottom w:val="single" w:sz="4" w:space="0" w:color="C0C0C0"/>
              <w:right w:val="single" w:sz="4" w:space="0" w:color="C0C0C0"/>
            </w:tcBorders>
            <w:hideMark/>
          </w:tcPr>
          <w:p w14:paraId="5EFFB5AC" w14:textId="77777777" w:rsidR="004A5745" w:rsidRPr="00B6666B" w:rsidRDefault="004A5745" w:rsidP="0013315D">
            <w:pPr>
              <w:pStyle w:val="TableText10"/>
              <w:rPr>
                <w:color w:val="000000"/>
              </w:rPr>
            </w:pPr>
            <w:r w:rsidRPr="00B6666B">
              <w:rPr>
                <w:color w:val="000000"/>
              </w:rPr>
              <w:t xml:space="preserve">decision under s </w:t>
            </w:r>
            <w:r>
              <w:rPr>
                <w:color w:val="000000"/>
              </w:rPr>
              <w:t>359</w:t>
            </w:r>
            <w:r w:rsidRPr="00B6666B">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12E96EAA" w14:textId="77777777" w:rsidR="004A5745" w:rsidRPr="00B6666B" w:rsidRDefault="004A5745" w:rsidP="0013315D">
            <w:pPr>
              <w:pStyle w:val="TableText10"/>
              <w:rPr>
                <w:color w:val="000000"/>
              </w:rPr>
            </w:pPr>
            <w:r w:rsidRPr="00B6666B">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204727CE" w14:textId="77777777" w:rsidR="004A5745" w:rsidRPr="00B6666B" w:rsidRDefault="004A5745" w:rsidP="0013315D">
            <w:pPr>
              <w:pStyle w:val="TableText10"/>
              <w:rPr>
                <w:color w:val="000000"/>
              </w:rPr>
            </w:pPr>
          </w:p>
        </w:tc>
      </w:tr>
      <w:tr w:rsidR="004A5745" w:rsidRPr="00B6666B" w14:paraId="7FCA6C6A"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F3DBE50" w14:textId="77777777" w:rsidR="004A5745" w:rsidRPr="00B6666B" w:rsidRDefault="004A5745" w:rsidP="0013315D">
            <w:pPr>
              <w:pStyle w:val="TableText10"/>
            </w:pPr>
            <w:r>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2EBAE824" w14:textId="77777777" w:rsidR="004A5745" w:rsidRPr="00B6666B" w:rsidRDefault="004A5745" w:rsidP="0013315D">
            <w:pPr>
              <w:pStyle w:val="TableText10"/>
              <w:rPr>
                <w:color w:val="000000"/>
              </w:rPr>
            </w:pPr>
            <w:r w:rsidRPr="00B6666B">
              <w:rPr>
                <w:color w:val="000000"/>
              </w:rPr>
              <w:t xml:space="preserve">decision under s </w:t>
            </w:r>
            <w:r>
              <w:rPr>
                <w:color w:val="000000"/>
              </w:rPr>
              <w:t>359</w:t>
            </w:r>
            <w:r w:rsidRPr="00B6666B">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53688844" w14:textId="77777777" w:rsidR="004A5745" w:rsidRPr="00B6666B" w:rsidRDefault="004A5745" w:rsidP="0013315D">
            <w:pPr>
              <w:pStyle w:val="TableText10"/>
              <w:rPr>
                <w:color w:val="000000"/>
              </w:rPr>
            </w:pPr>
            <w:r w:rsidRPr="00B6666B">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6C4074B6" w14:textId="77777777" w:rsidR="004A5745" w:rsidRPr="00B6666B" w:rsidRDefault="004A5745" w:rsidP="0013315D">
            <w:pPr>
              <w:pStyle w:val="TableText10"/>
              <w:rPr>
                <w:color w:val="000000"/>
              </w:rPr>
            </w:pPr>
          </w:p>
        </w:tc>
      </w:tr>
      <w:tr w:rsidR="004A5745" w:rsidRPr="00B6666B" w14:paraId="5CAD13DF"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3AE19EB" w14:textId="77777777" w:rsidR="004A5745" w:rsidRPr="00B6666B" w:rsidRDefault="004A5745" w:rsidP="0013315D">
            <w:pPr>
              <w:pStyle w:val="TableText10"/>
            </w:pPr>
            <w:r>
              <w:t>29</w:t>
            </w:r>
          </w:p>
        </w:tc>
        <w:tc>
          <w:tcPr>
            <w:tcW w:w="4046" w:type="dxa"/>
            <w:tcBorders>
              <w:top w:val="single" w:sz="4" w:space="0" w:color="C0C0C0"/>
              <w:left w:val="single" w:sz="4" w:space="0" w:color="C0C0C0"/>
              <w:bottom w:val="single" w:sz="4" w:space="0" w:color="C0C0C0"/>
              <w:right w:val="single" w:sz="4" w:space="0" w:color="C0C0C0"/>
            </w:tcBorders>
            <w:hideMark/>
          </w:tcPr>
          <w:p w14:paraId="19250625" w14:textId="77777777" w:rsidR="004A5745" w:rsidRPr="00B6666B" w:rsidRDefault="004A5745" w:rsidP="0013315D">
            <w:pPr>
              <w:pStyle w:val="TableText10"/>
              <w:rPr>
                <w:color w:val="000000"/>
              </w:rPr>
            </w:pPr>
            <w:r w:rsidRPr="00B6666B">
              <w:rPr>
                <w:color w:val="000000"/>
              </w:rPr>
              <w:t xml:space="preserve">decision under s </w:t>
            </w:r>
            <w:r>
              <w:rPr>
                <w:color w:val="000000"/>
              </w:rPr>
              <w:t>360</w:t>
            </w:r>
            <w:r w:rsidRPr="00B6666B">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3C696EA4" w14:textId="77777777" w:rsidR="004A5745" w:rsidRPr="00B6666B" w:rsidRDefault="004A5745" w:rsidP="0013315D">
            <w:pPr>
              <w:pStyle w:val="TableText10"/>
              <w:rPr>
                <w:color w:val="000000"/>
              </w:rPr>
            </w:pPr>
            <w:r w:rsidRPr="00B6666B">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33C66212" w14:textId="77777777" w:rsidR="004A5745" w:rsidRPr="00B6666B" w:rsidRDefault="004A5745" w:rsidP="0013315D">
            <w:pPr>
              <w:pStyle w:val="TableText10"/>
              <w:rPr>
                <w:color w:val="000000"/>
              </w:rPr>
            </w:pPr>
          </w:p>
        </w:tc>
      </w:tr>
      <w:tr w:rsidR="004A5745" w:rsidRPr="00B6666B" w14:paraId="0AA7FED9"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76E028DA" w14:textId="77777777" w:rsidR="004A5745" w:rsidRPr="00B6666B" w:rsidRDefault="004A5745" w:rsidP="0013315D">
            <w:pPr>
              <w:pStyle w:val="TableText10"/>
            </w:pPr>
            <w:r>
              <w:t>30</w:t>
            </w:r>
          </w:p>
        </w:tc>
        <w:tc>
          <w:tcPr>
            <w:tcW w:w="4046" w:type="dxa"/>
            <w:tcBorders>
              <w:top w:val="single" w:sz="4" w:space="0" w:color="C0C0C0"/>
              <w:left w:val="single" w:sz="4" w:space="0" w:color="C0C0C0"/>
              <w:bottom w:val="single" w:sz="4" w:space="0" w:color="C0C0C0"/>
              <w:right w:val="single" w:sz="4" w:space="0" w:color="C0C0C0"/>
            </w:tcBorders>
            <w:hideMark/>
          </w:tcPr>
          <w:p w14:paraId="108C210B" w14:textId="77777777" w:rsidR="004A5745" w:rsidRPr="00B6666B" w:rsidRDefault="004A5745" w:rsidP="0013315D">
            <w:pPr>
              <w:pStyle w:val="TableText10"/>
              <w:keepNext/>
              <w:rPr>
                <w:color w:val="000000"/>
              </w:rPr>
            </w:pPr>
            <w:r w:rsidRPr="00B6666B">
              <w:rPr>
                <w:color w:val="000000"/>
              </w:rPr>
              <w:t xml:space="preserve">decision under s </w:t>
            </w:r>
            <w:r>
              <w:rPr>
                <w:color w:val="000000"/>
              </w:rPr>
              <w:t>364</w:t>
            </w:r>
            <w:r w:rsidRPr="00B6666B">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6ADC618F" w14:textId="77777777" w:rsidR="004A5745" w:rsidRPr="00B6666B" w:rsidRDefault="004A5745" w:rsidP="0013315D">
            <w:pPr>
              <w:pStyle w:val="TableText10"/>
              <w:keepNext/>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79E7E" w14:textId="77777777" w:rsidR="004A5745" w:rsidRPr="00B6666B" w:rsidRDefault="004A5745" w:rsidP="0013315D">
            <w:pPr>
              <w:pStyle w:val="TableText10"/>
              <w:keepNext/>
              <w:rPr>
                <w:color w:val="000000"/>
              </w:rPr>
            </w:pPr>
          </w:p>
        </w:tc>
      </w:tr>
      <w:tr w:rsidR="004A5745" w:rsidRPr="00B6666B" w14:paraId="300F1AD7"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9E891B6" w14:textId="77777777" w:rsidR="004A5745" w:rsidRPr="00B6666B" w:rsidRDefault="004A5745" w:rsidP="0013315D">
            <w:pPr>
              <w:pStyle w:val="TableText10"/>
            </w:pPr>
            <w:r>
              <w:t>31</w:t>
            </w:r>
          </w:p>
        </w:tc>
        <w:tc>
          <w:tcPr>
            <w:tcW w:w="4046" w:type="dxa"/>
            <w:tcBorders>
              <w:top w:val="single" w:sz="4" w:space="0" w:color="C0C0C0"/>
              <w:left w:val="single" w:sz="4" w:space="0" w:color="C0C0C0"/>
              <w:bottom w:val="single" w:sz="4" w:space="0" w:color="C0C0C0"/>
              <w:right w:val="single" w:sz="4" w:space="0" w:color="C0C0C0"/>
            </w:tcBorders>
            <w:hideMark/>
          </w:tcPr>
          <w:p w14:paraId="1A2AECE1" w14:textId="77777777" w:rsidR="004A5745" w:rsidRPr="00B6666B" w:rsidRDefault="004A5745" w:rsidP="0013315D">
            <w:pPr>
              <w:pStyle w:val="TableText10"/>
              <w:rPr>
                <w:color w:val="000000"/>
              </w:rPr>
            </w:pPr>
            <w:r w:rsidRPr="00B6666B">
              <w:rPr>
                <w:color w:val="000000"/>
              </w:rPr>
              <w:t xml:space="preserve">decision under s </w:t>
            </w:r>
            <w:r>
              <w:rPr>
                <w:color w:val="000000"/>
              </w:rPr>
              <w:t>364</w:t>
            </w:r>
            <w:r w:rsidRPr="00B6666B">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7BCE2D94"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B78FA9" w14:textId="77777777" w:rsidR="004A5745" w:rsidRPr="00B6666B" w:rsidRDefault="004A5745" w:rsidP="0013315D">
            <w:pPr>
              <w:pStyle w:val="TableText10"/>
              <w:rPr>
                <w:color w:val="000000"/>
              </w:rPr>
            </w:pPr>
          </w:p>
        </w:tc>
      </w:tr>
      <w:tr w:rsidR="004A5745" w:rsidRPr="00B6666B" w14:paraId="3F0E0B4A"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4E8578C8" w14:textId="77777777" w:rsidR="004A5745" w:rsidRPr="00B6666B" w:rsidRDefault="004A5745" w:rsidP="0013315D">
            <w:pPr>
              <w:pStyle w:val="TableText10"/>
            </w:pPr>
            <w:r>
              <w:t>32</w:t>
            </w:r>
          </w:p>
        </w:tc>
        <w:tc>
          <w:tcPr>
            <w:tcW w:w="4046" w:type="dxa"/>
            <w:tcBorders>
              <w:top w:val="single" w:sz="4" w:space="0" w:color="C0C0C0"/>
              <w:left w:val="single" w:sz="4" w:space="0" w:color="C0C0C0"/>
              <w:bottom w:val="single" w:sz="4" w:space="0" w:color="C0C0C0"/>
              <w:right w:val="single" w:sz="4" w:space="0" w:color="C0C0C0"/>
            </w:tcBorders>
            <w:hideMark/>
          </w:tcPr>
          <w:p w14:paraId="71775FDA" w14:textId="77777777" w:rsidR="004A5745" w:rsidRPr="00B6666B" w:rsidRDefault="004A5745" w:rsidP="0013315D">
            <w:pPr>
              <w:pStyle w:val="TableText10"/>
              <w:rPr>
                <w:color w:val="000000"/>
              </w:rPr>
            </w:pPr>
            <w:r w:rsidRPr="00B6666B">
              <w:rPr>
                <w:color w:val="000000"/>
              </w:rPr>
              <w:t xml:space="preserve">decision under s </w:t>
            </w:r>
            <w:r>
              <w:rPr>
                <w:color w:val="000000"/>
              </w:rPr>
              <w:t>364</w:t>
            </w:r>
            <w:r w:rsidRPr="00B6666B">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0BA52E2D"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AE9311D" w14:textId="77777777" w:rsidR="004A5745" w:rsidRPr="00B6666B" w:rsidRDefault="004A5745" w:rsidP="0013315D">
            <w:pPr>
              <w:pStyle w:val="TableText10"/>
              <w:rPr>
                <w:color w:val="000000"/>
              </w:rPr>
            </w:pPr>
          </w:p>
        </w:tc>
      </w:tr>
      <w:tr w:rsidR="004A5745" w:rsidRPr="00B6666B" w14:paraId="6F9F6F00"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8D3E2FD" w14:textId="77777777" w:rsidR="004A5745" w:rsidRPr="00B6666B" w:rsidRDefault="004A5745" w:rsidP="0013315D">
            <w:pPr>
              <w:pStyle w:val="TableText10"/>
            </w:pPr>
            <w:r>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13B7B3DE" w14:textId="77777777" w:rsidR="004A5745" w:rsidRPr="00B6666B" w:rsidRDefault="004A5745" w:rsidP="0013315D">
            <w:pPr>
              <w:pStyle w:val="TableText10"/>
              <w:rPr>
                <w:color w:val="000000"/>
              </w:rPr>
            </w:pPr>
            <w:r w:rsidRPr="00B6666B">
              <w:rPr>
                <w:color w:val="000000"/>
              </w:rPr>
              <w:t xml:space="preserve">decision under s </w:t>
            </w:r>
            <w:r>
              <w:rPr>
                <w:color w:val="000000"/>
              </w:rPr>
              <w:t>364</w:t>
            </w:r>
            <w:r w:rsidRPr="00B6666B">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097C08B8"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6672FBD" w14:textId="77777777" w:rsidR="004A5745" w:rsidRPr="00B6666B" w:rsidRDefault="004A5745" w:rsidP="0013315D">
            <w:pPr>
              <w:pStyle w:val="TableText10"/>
              <w:rPr>
                <w:color w:val="000000"/>
              </w:rPr>
            </w:pPr>
          </w:p>
        </w:tc>
      </w:tr>
      <w:tr w:rsidR="004A5745" w:rsidRPr="00B6666B" w14:paraId="269A98C3"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2725141" w14:textId="77777777" w:rsidR="004A5745" w:rsidRPr="00B6666B" w:rsidRDefault="004A5745" w:rsidP="0013315D">
            <w:pPr>
              <w:pStyle w:val="TableText10"/>
            </w:pPr>
            <w:r>
              <w:t>34</w:t>
            </w:r>
          </w:p>
        </w:tc>
        <w:tc>
          <w:tcPr>
            <w:tcW w:w="4046" w:type="dxa"/>
            <w:tcBorders>
              <w:top w:val="single" w:sz="4" w:space="0" w:color="C0C0C0"/>
              <w:left w:val="single" w:sz="4" w:space="0" w:color="C0C0C0"/>
              <w:bottom w:val="single" w:sz="4" w:space="0" w:color="C0C0C0"/>
              <w:right w:val="single" w:sz="4" w:space="0" w:color="C0C0C0"/>
            </w:tcBorders>
            <w:hideMark/>
          </w:tcPr>
          <w:p w14:paraId="06A40701" w14:textId="77777777" w:rsidR="004A5745" w:rsidRPr="00B6666B" w:rsidRDefault="004A5745" w:rsidP="0013315D">
            <w:pPr>
              <w:pStyle w:val="TableText10"/>
              <w:rPr>
                <w:color w:val="000000"/>
              </w:rPr>
            </w:pPr>
            <w:r w:rsidRPr="00B6666B">
              <w:rPr>
                <w:color w:val="000000"/>
              </w:rPr>
              <w:t xml:space="preserve">decision under s </w:t>
            </w:r>
            <w:r>
              <w:rPr>
                <w:color w:val="000000"/>
              </w:rPr>
              <w:t>367</w:t>
            </w:r>
            <w:r w:rsidRPr="00B6666B">
              <w:rPr>
                <w:color w:val="000000"/>
              </w:rPr>
              <w:t xml:space="preserve"> or s </w:t>
            </w:r>
            <w:r>
              <w:rPr>
                <w:color w:val="000000"/>
              </w:rPr>
              <w:t>368</w:t>
            </w:r>
            <w:r w:rsidRPr="00B6666B">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5DAD636A"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FCBC03C" w14:textId="77777777" w:rsidR="004A5745" w:rsidRPr="00B6666B" w:rsidRDefault="004A5745" w:rsidP="0013315D">
            <w:pPr>
              <w:pStyle w:val="TableText10"/>
              <w:rPr>
                <w:color w:val="000000"/>
              </w:rPr>
            </w:pPr>
          </w:p>
        </w:tc>
      </w:tr>
      <w:tr w:rsidR="004A5745" w:rsidRPr="00B6666B" w14:paraId="539DF681"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3E337F3" w14:textId="77777777" w:rsidR="004A5745" w:rsidRPr="00B6666B" w:rsidRDefault="004A5745" w:rsidP="0013315D">
            <w:pPr>
              <w:pStyle w:val="TableText10"/>
            </w:pPr>
            <w:r>
              <w:t>35</w:t>
            </w:r>
          </w:p>
        </w:tc>
        <w:tc>
          <w:tcPr>
            <w:tcW w:w="4046" w:type="dxa"/>
            <w:tcBorders>
              <w:top w:val="single" w:sz="4" w:space="0" w:color="C0C0C0"/>
              <w:left w:val="single" w:sz="4" w:space="0" w:color="C0C0C0"/>
              <w:bottom w:val="single" w:sz="4" w:space="0" w:color="C0C0C0"/>
              <w:right w:val="single" w:sz="4" w:space="0" w:color="C0C0C0"/>
            </w:tcBorders>
            <w:hideMark/>
          </w:tcPr>
          <w:p w14:paraId="0EE62738" w14:textId="77777777" w:rsidR="004A5745" w:rsidRPr="00B6666B" w:rsidRDefault="004A5745" w:rsidP="0013315D">
            <w:pPr>
              <w:pStyle w:val="TableText10"/>
              <w:rPr>
                <w:color w:val="000000"/>
              </w:rPr>
            </w:pPr>
            <w:r w:rsidRPr="00B6666B">
              <w:rPr>
                <w:color w:val="000000"/>
              </w:rPr>
              <w:t xml:space="preserve">decision under s </w:t>
            </w:r>
            <w:r>
              <w:rPr>
                <w:color w:val="000000"/>
              </w:rPr>
              <w:t>371</w:t>
            </w:r>
            <w:r w:rsidRPr="00B6666B">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E7B3CD4" w14:textId="77777777" w:rsidR="004A5745" w:rsidRPr="00B6666B" w:rsidRDefault="004A5745" w:rsidP="0013315D">
            <w:pPr>
              <w:pStyle w:val="TableText10"/>
              <w:rPr>
                <w:color w:val="000000"/>
              </w:rPr>
            </w:pPr>
            <w:r w:rsidRPr="00B6666B">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8D94E4F" w14:textId="77777777" w:rsidR="004A5745" w:rsidRPr="00B6666B" w:rsidRDefault="004A5745" w:rsidP="0013315D">
            <w:pPr>
              <w:pStyle w:val="TableText10"/>
              <w:rPr>
                <w:color w:val="000000"/>
              </w:rPr>
            </w:pPr>
          </w:p>
        </w:tc>
      </w:tr>
      <w:tr w:rsidR="004A5745" w:rsidRPr="00B6666B" w14:paraId="380BD6AD"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E06897A" w14:textId="77777777" w:rsidR="004A5745" w:rsidRPr="00B6666B" w:rsidRDefault="004A5745" w:rsidP="0013315D">
            <w:pPr>
              <w:pStyle w:val="TableText10"/>
            </w:pPr>
            <w:r>
              <w:t>36</w:t>
            </w:r>
          </w:p>
        </w:tc>
        <w:tc>
          <w:tcPr>
            <w:tcW w:w="4046" w:type="dxa"/>
            <w:tcBorders>
              <w:top w:val="single" w:sz="4" w:space="0" w:color="C0C0C0"/>
              <w:left w:val="single" w:sz="4" w:space="0" w:color="C0C0C0"/>
              <w:bottom w:val="single" w:sz="4" w:space="0" w:color="C0C0C0"/>
              <w:right w:val="single" w:sz="4" w:space="0" w:color="C0C0C0"/>
            </w:tcBorders>
            <w:hideMark/>
          </w:tcPr>
          <w:p w14:paraId="0BD50CA1" w14:textId="77777777" w:rsidR="004A5745" w:rsidRPr="00B6666B" w:rsidRDefault="004A5745" w:rsidP="0013315D">
            <w:pPr>
              <w:pStyle w:val="TableText10"/>
              <w:rPr>
                <w:color w:val="000000"/>
              </w:rPr>
            </w:pPr>
            <w:r w:rsidRPr="00B6666B">
              <w:rPr>
                <w:color w:val="000000"/>
                <w:shd w:val="clear" w:color="auto" w:fill="FFFFFF"/>
              </w:rPr>
              <w:t xml:space="preserve">decision under s </w:t>
            </w:r>
            <w:r>
              <w:rPr>
                <w:color w:val="000000"/>
                <w:shd w:val="clear" w:color="auto" w:fill="FFFFFF"/>
              </w:rPr>
              <w:t>421</w:t>
            </w:r>
            <w:r w:rsidRPr="00B6666B">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075220FB" w14:textId="77777777" w:rsidR="004A5745" w:rsidRPr="00B6666B" w:rsidRDefault="004A5745" w:rsidP="0013315D">
            <w:pPr>
              <w:pStyle w:val="TableText10"/>
              <w:rPr>
                <w:color w:val="000000"/>
              </w:rPr>
            </w:pPr>
            <w:r w:rsidRPr="00B6666B">
              <w:rPr>
                <w:color w:val="000000"/>
              </w:rPr>
              <w:t>applicant for extension</w:t>
            </w:r>
          </w:p>
        </w:tc>
        <w:tc>
          <w:tcPr>
            <w:tcW w:w="3260" w:type="dxa"/>
            <w:tcBorders>
              <w:top w:val="single" w:sz="4" w:space="0" w:color="C0C0C0"/>
              <w:left w:val="single" w:sz="4" w:space="0" w:color="C0C0C0"/>
              <w:bottom w:val="single" w:sz="4" w:space="0" w:color="C0C0C0"/>
              <w:right w:val="single" w:sz="4" w:space="0" w:color="C0C0C0"/>
            </w:tcBorders>
          </w:tcPr>
          <w:p w14:paraId="74C80244" w14:textId="77777777" w:rsidR="004A5745" w:rsidRPr="00B6666B" w:rsidRDefault="004A5745" w:rsidP="0013315D">
            <w:pPr>
              <w:pStyle w:val="TableText10"/>
              <w:rPr>
                <w:color w:val="000000"/>
              </w:rPr>
            </w:pPr>
          </w:p>
        </w:tc>
      </w:tr>
      <w:tr w:rsidR="004A5745" w:rsidRPr="00B6666B" w14:paraId="0CF4695B"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39377AF2" w14:textId="77777777" w:rsidR="004A5745" w:rsidRPr="00B6666B" w:rsidRDefault="004A5745" w:rsidP="0013315D">
            <w:pPr>
              <w:pStyle w:val="TableText10"/>
            </w:pPr>
            <w:r>
              <w:t>37</w:t>
            </w:r>
          </w:p>
        </w:tc>
        <w:tc>
          <w:tcPr>
            <w:tcW w:w="4046" w:type="dxa"/>
            <w:tcBorders>
              <w:top w:val="single" w:sz="4" w:space="0" w:color="C0C0C0"/>
              <w:left w:val="single" w:sz="4" w:space="0" w:color="C0C0C0"/>
              <w:bottom w:val="single" w:sz="4" w:space="0" w:color="C0C0C0"/>
              <w:right w:val="single" w:sz="4" w:space="0" w:color="C0C0C0"/>
            </w:tcBorders>
            <w:hideMark/>
          </w:tcPr>
          <w:p w14:paraId="2074766D" w14:textId="77777777" w:rsidR="004A5745" w:rsidRPr="00B6666B" w:rsidRDefault="004A5745" w:rsidP="0013315D">
            <w:pPr>
              <w:pStyle w:val="TableText10"/>
              <w:rPr>
                <w:color w:val="000000"/>
              </w:rPr>
            </w:pPr>
            <w:r w:rsidRPr="00B6666B">
              <w:rPr>
                <w:color w:val="000000"/>
                <w:shd w:val="clear" w:color="auto" w:fill="FFFFFF"/>
              </w:rPr>
              <w:t xml:space="preserve">decision under s </w:t>
            </w:r>
            <w:r>
              <w:rPr>
                <w:color w:val="000000"/>
                <w:shd w:val="clear" w:color="auto" w:fill="FFFFFF"/>
              </w:rPr>
              <w:t>423</w:t>
            </w:r>
            <w:r w:rsidRPr="00B6666B">
              <w:rPr>
                <w:color w:val="000000"/>
                <w:shd w:val="clear" w:color="auto" w:fill="FFFFFF"/>
              </w:rPr>
              <w:t xml:space="preserve"> to make a controlled activity order</w:t>
            </w:r>
          </w:p>
        </w:tc>
        <w:tc>
          <w:tcPr>
            <w:tcW w:w="2835" w:type="dxa"/>
            <w:tcBorders>
              <w:top w:val="single" w:sz="4" w:space="0" w:color="C0C0C0"/>
              <w:left w:val="single" w:sz="4" w:space="0" w:color="C0C0C0"/>
              <w:bottom w:val="single" w:sz="4" w:space="0" w:color="C0C0C0"/>
              <w:right w:val="single" w:sz="4" w:space="0" w:color="C0C0C0"/>
            </w:tcBorders>
            <w:hideMark/>
          </w:tcPr>
          <w:p w14:paraId="2EEFE547" w14:textId="77777777" w:rsidR="004A5745" w:rsidRPr="00B6666B" w:rsidRDefault="004A5745" w:rsidP="0013315D">
            <w:pPr>
              <w:pStyle w:val="TableText10"/>
              <w:rPr>
                <w:color w:val="000000"/>
              </w:rPr>
            </w:pPr>
            <w:r w:rsidRPr="00B6666B">
              <w:rPr>
                <w:color w:val="000000"/>
              </w:rPr>
              <w:t>person against whom order directed</w:t>
            </w:r>
          </w:p>
          <w:p w14:paraId="443B98AE" w14:textId="77777777" w:rsidR="004A5745" w:rsidRPr="00B6666B" w:rsidRDefault="004A5745" w:rsidP="0013315D">
            <w:pPr>
              <w:pStyle w:val="TableText10"/>
              <w:rPr>
                <w:color w:val="000000"/>
              </w:rPr>
            </w:pPr>
            <w:r w:rsidRPr="00B6666B">
              <w:rPr>
                <w:color w:val="000000"/>
              </w:rPr>
              <w:t>lessee of land to which order relates</w:t>
            </w:r>
          </w:p>
          <w:p w14:paraId="3D5D146B" w14:textId="77777777" w:rsidR="004A5745" w:rsidRPr="00B6666B" w:rsidRDefault="004A5745" w:rsidP="0013315D">
            <w:pPr>
              <w:pStyle w:val="TableText10"/>
              <w:rPr>
                <w:color w:val="000000"/>
              </w:rPr>
            </w:pPr>
            <w:r w:rsidRPr="00B6666B">
              <w:rPr>
                <w:color w:val="000000"/>
              </w:rPr>
              <w:t>occupier of land to which order relates</w:t>
            </w:r>
          </w:p>
        </w:tc>
        <w:tc>
          <w:tcPr>
            <w:tcW w:w="3260" w:type="dxa"/>
            <w:tcBorders>
              <w:top w:val="single" w:sz="4" w:space="0" w:color="C0C0C0"/>
              <w:left w:val="single" w:sz="4" w:space="0" w:color="C0C0C0"/>
              <w:bottom w:val="single" w:sz="4" w:space="0" w:color="C0C0C0"/>
              <w:right w:val="single" w:sz="4" w:space="0" w:color="C0C0C0"/>
            </w:tcBorders>
          </w:tcPr>
          <w:p w14:paraId="36E5121B" w14:textId="77777777" w:rsidR="004A5745" w:rsidRPr="00B6666B" w:rsidRDefault="004A5745" w:rsidP="0013315D">
            <w:pPr>
              <w:pStyle w:val="TableText10"/>
              <w:rPr>
                <w:color w:val="000000"/>
              </w:rPr>
            </w:pPr>
          </w:p>
        </w:tc>
      </w:tr>
      <w:tr w:rsidR="004A5745" w:rsidRPr="00B6666B" w14:paraId="204CD27C"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177A8FD8" w14:textId="77777777" w:rsidR="004A5745" w:rsidRPr="00B6666B" w:rsidRDefault="004A5745" w:rsidP="0013315D">
            <w:pPr>
              <w:pStyle w:val="TableText10"/>
            </w:pPr>
            <w:r>
              <w:lastRenderedPageBreak/>
              <w:t>38</w:t>
            </w:r>
          </w:p>
        </w:tc>
        <w:tc>
          <w:tcPr>
            <w:tcW w:w="4046" w:type="dxa"/>
            <w:tcBorders>
              <w:top w:val="single" w:sz="4" w:space="0" w:color="C0C0C0"/>
              <w:left w:val="single" w:sz="4" w:space="0" w:color="C0C0C0"/>
              <w:bottom w:val="single" w:sz="4" w:space="0" w:color="C0C0C0"/>
              <w:right w:val="single" w:sz="4" w:space="0" w:color="C0C0C0"/>
            </w:tcBorders>
            <w:hideMark/>
          </w:tcPr>
          <w:p w14:paraId="53ED0565" w14:textId="77777777" w:rsidR="004A5745" w:rsidRPr="00B6666B" w:rsidRDefault="004A5745" w:rsidP="0013315D">
            <w:pPr>
              <w:pStyle w:val="TableText10"/>
              <w:rPr>
                <w:color w:val="000000"/>
                <w:shd w:val="clear" w:color="auto" w:fill="FFFFFF"/>
              </w:rPr>
            </w:pPr>
            <w:r w:rsidRPr="00B6666B">
              <w:rPr>
                <w:color w:val="000000"/>
                <w:shd w:val="clear" w:color="auto" w:fill="FFFFFF"/>
              </w:rPr>
              <w:t xml:space="preserve">decision under s </w:t>
            </w:r>
            <w:r>
              <w:rPr>
                <w:color w:val="000000"/>
                <w:shd w:val="clear" w:color="auto" w:fill="FFFFFF"/>
              </w:rPr>
              <w:t>430</w:t>
            </w:r>
            <w:r w:rsidRPr="00B6666B">
              <w:rPr>
                <w:color w:val="000000"/>
                <w:shd w:val="clear" w:color="auto" w:fill="FFFFFF"/>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hideMark/>
          </w:tcPr>
          <w:p w14:paraId="46F4C8CF" w14:textId="77777777" w:rsidR="004A5745" w:rsidRPr="00B6666B" w:rsidRDefault="004A5745" w:rsidP="0013315D">
            <w:pPr>
              <w:pStyle w:val="tabletext100"/>
              <w:shd w:val="clear" w:color="auto" w:fill="FFFFFF"/>
              <w:spacing w:before="60" w:beforeAutospacing="0" w:after="60" w:afterAutospacing="0"/>
              <w:rPr>
                <w:color w:val="000000"/>
                <w:sz w:val="20"/>
                <w:szCs w:val="20"/>
              </w:rPr>
            </w:pPr>
            <w:r w:rsidRPr="00B6666B">
              <w:rPr>
                <w:color w:val="000000"/>
                <w:sz w:val="20"/>
                <w:szCs w:val="20"/>
              </w:rPr>
              <w:t>applicant for revocation</w:t>
            </w:r>
          </w:p>
          <w:p w14:paraId="37C8943A" w14:textId="77777777" w:rsidR="004A5745" w:rsidRPr="00B6666B" w:rsidRDefault="004A5745" w:rsidP="0013315D">
            <w:pPr>
              <w:pStyle w:val="tabletext100"/>
              <w:shd w:val="clear" w:color="auto" w:fill="FFFFFF"/>
              <w:spacing w:before="60" w:beforeAutospacing="0" w:after="60" w:afterAutospacing="0"/>
              <w:rPr>
                <w:color w:val="000000"/>
                <w:sz w:val="20"/>
                <w:szCs w:val="20"/>
              </w:rPr>
            </w:pPr>
            <w:r w:rsidRPr="00B6666B">
              <w:rPr>
                <w:color w:val="000000"/>
                <w:sz w:val="20"/>
                <w:szCs w:val="20"/>
              </w:rPr>
              <w:t>lessee of land to which order relates</w:t>
            </w:r>
          </w:p>
          <w:p w14:paraId="24EB458C" w14:textId="77777777" w:rsidR="004A5745" w:rsidRPr="00B6666B" w:rsidRDefault="004A5745" w:rsidP="0013315D">
            <w:pPr>
              <w:pStyle w:val="tabletext100"/>
              <w:shd w:val="clear" w:color="auto" w:fill="FFFFFF"/>
              <w:spacing w:before="60" w:beforeAutospacing="0" w:after="60" w:afterAutospacing="0"/>
              <w:rPr>
                <w:color w:val="000000"/>
                <w:sz w:val="20"/>
                <w:szCs w:val="20"/>
              </w:rPr>
            </w:pPr>
            <w:r w:rsidRPr="00B6666B">
              <w:rPr>
                <w:color w:val="000000"/>
                <w:sz w:val="20"/>
                <w:szCs w:val="20"/>
              </w:rPr>
              <w:t>occupier of land to which order relates</w:t>
            </w:r>
          </w:p>
        </w:tc>
        <w:tc>
          <w:tcPr>
            <w:tcW w:w="3260" w:type="dxa"/>
            <w:tcBorders>
              <w:top w:val="single" w:sz="4" w:space="0" w:color="C0C0C0"/>
              <w:left w:val="single" w:sz="4" w:space="0" w:color="C0C0C0"/>
              <w:bottom w:val="single" w:sz="4" w:space="0" w:color="C0C0C0"/>
              <w:right w:val="single" w:sz="4" w:space="0" w:color="C0C0C0"/>
            </w:tcBorders>
          </w:tcPr>
          <w:p w14:paraId="70D7C27B" w14:textId="77777777" w:rsidR="004A5745" w:rsidRPr="00B6666B" w:rsidRDefault="004A5745" w:rsidP="0013315D">
            <w:pPr>
              <w:pStyle w:val="TableText10"/>
              <w:rPr>
                <w:color w:val="000000"/>
              </w:rPr>
            </w:pPr>
          </w:p>
        </w:tc>
      </w:tr>
      <w:tr w:rsidR="004A5745" w:rsidRPr="00B6666B" w14:paraId="5D4E5D04"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3E33A4CE" w14:textId="77777777" w:rsidR="004A5745" w:rsidRPr="00B6666B" w:rsidRDefault="004A5745" w:rsidP="0013315D">
            <w:pPr>
              <w:pStyle w:val="TableText10"/>
            </w:pPr>
            <w:r>
              <w:t>39</w:t>
            </w:r>
          </w:p>
        </w:tc>
        <w:tc>
          <w:tcPr>
            <w:tcW w:w="4046" w:type="dxa"/>
            <w:tcBorders>
              <w:top w:val="single" w:sz="4" w:space="0" w:color="C0C0C0"/>
              <w:left w:val="single" w:sz="4" w:space="0" w:color="C0C0C0"/>
              <w:bottom w:val="single" w:sz="4" w:space="0" w:color="C0C0C0"/>
              <w:right w:val="single" w:sz="4" w:space="0" w:color="C0C0C0"/>
            </w:tcBorders>
            <w:hideMark/>
          </w:tcPr>
          <w:p w14:paraId="5E4650CB" w14:textId="77777777" w:rsidR="004A5745" w:rsidRPr="00B6666B" w:rsidRDefault="004A5745" w:rsidP="0013315D">
            <w:pPr>
              <w:pStyle w:val="TableText10"/>
              <w:rPr>
                <w:color w:val="000000"/>
                <w:shd w:val="clear" w:color="auto" w:fill="FFFFFF"/>
              </w:rPr>
            </w:pPr>
            <w:r w:rsidRPr="00B6666B">
              <w:rPr>
                <w:color w:val="000000"/>
              </w:rPr>
              <w:t xml:space="preserve">decision under s </w:t>
            </w:r>
            <w:r>
              <w:rPr>
                <w:color w:val="000000"/>
              </w:rPr>
              <w:t>448</w:t>
            </w:r>
            <w:r w:rsidRPr="00B6666B">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hideMark/>
          </w:tcPr>
          <w:p w14:paraId="4A967368"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person against whom notice directed</w:t>
            </w:r>
          </w:p>
          <w:p w14:paraId="08D639B2"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lessee of land to which notice relates</w:t>
            </w:r>
          </w:p>
          <w:p w14:paraId="1D701E22" w14:textId="77777777" w:rsidR="004A5745" w:rsidRPr="00B6666B" w:rsidRDefault="004A5745" w:rsidP="0013315D">
            <w:pPr>
              <w:pStyle w:val="TableText10"/>
              <w:rPr>
                <w:color w:val="000000"/>
              </w:rPr>
            </w:pPr>
            <w:r w:rsidRPr="00B6666B">
              <w:rPr>
                <w:color w:val="000000"/>
              </w:rPr>
              <w:t>occupier of land to which notice relates</w:t>
            </w:r>
          </w:p>
        </w:tc>
        <w:tc>
          <w:tcPr>
            <w:tcW w:w="3260" w:type="dxa"/>
            <w:tcBorders>
              <w:top w:val="single" w:sz="4" w:space="0" w:color="C0C0C0"/>
              <w:left w:val="single" w:sz="4" w:space="0" w:color="C0C0C0"/>
              <w:bottom w:val="single" w:sz="4" w:space="0" w:color="C0C0C0"/>
              <w:right w:val="single" w:sz="4" w:space="0" w:color="C0C0C0"/>
            </w:tcBorders>
          </w:tcPr>
          <w:p w14:paraId="7140C83A" w14:textId="77777777" w:rsidR="004A5745" w:rsidRPr="00B6666B" w:rsidRDefault="004A5745" w:rsidP="0013315D">
            <w:pPr>
              <w:pStyle w:val="TableText10"/>
              <w:rPr>
                <w:color w:val="000000"/>
              </w:rPr>
            </w:pPr>
          </w:p>
        </w:tc>
      </w:tr>
      <w:tr w:rsidR="004A5745" w:rsidRPr="00B6666B" w14:paraId="2F60B067"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22535DB6" w14:textId="77777777" w:rsidR="004A5745" w:rsidRPr="00B6666B" w:rsidRDefault="004A5745" w:rsidP="0013315D">
            <w:pPr>
              <w:pStyle w:val="TableText10"/>
            </w:pPr>
            <w:r>
              <w:t>40</w:t>
            </w:r>
          </w:p>
        </w:tc>
        <w:tc>
          <w:tcPr>
            <w:tcW w:w="4046" w:type="dxa"/>
            <w:tcBorders>
              <w:top w:val="single" w:sz="4" w:space="0" w:color="C0C0C0"/>
              <w:left w:val="single" w:sz="4" w:space="0" w:color="C0C0C0"/>
              <w:bottom w:val="single" w:sz="4" w:space="0" w:color="C0C0C0"/>
              <w:right w:val="single" w:sz="4" w:space="0" w:color="C0C0C0"/>
            </w:tcBorders>
            <w:hideMark/>
          </w:tcPr>
          <w:p w14:paraId="733EE13C" w14:textId="77777777" w:rsidR="004A5745" w:rsidRPr="00B6666B" w:rsidRDefault="004A5745" w:rsidP="0013315D">
            <w:pPr>
              <w:pStyle w:val="TableText10"/>
              <w:rPr>
                <w:color w:val="000000"/>
              </w:rPr>
            </w:pPr>
            <w:r w:rsidRPr="00B6666B">
              <w:rPr>
                <w:color w:val="000000"/>
              </w:rPr>
              <w:t xml:space="preserve">decision under s </w:t>
            </w:r>
            <w:r>
              <w:rPr>
                <w:color w:val="000000"/>
                <w:shd w:val="clear" w:color="auto" w:fill="FFFFFF"/>
              </w:rPr>
              <w:t>451</w:t>
            </w:r>
            <w:r w:rsidRPr="00B6666B">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hideMark/>
          </w:tcPr>
          <w:p w14:paraId="4E53BDFF"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applicant for revocation</w:t>
            </w:r>
          </w:p>
          <w:p w14:paraId="7DACBB92"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lessee of land to which notice relates</w:t>
            </w:r>
          </w:p>
          <w:p w14:paraId="66A4CB5E"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occupier of land to which notice relates</w:t>
            </w:r>
          </w:p>
        </w:tc>
        <w:tc>
          <w:tcPr>
            <w:tcW w:w="3260" w:type="dxa"/>
            <w:tcBorders>
              <w:top w:val="single" w:sz="4" w:space="0" w:color="C0C0C0"/>
              <w:left w:val="single" w:sz="4" w:space="0" w:color="C0C0C0"/>
              <w:bottom w:val="single" w:sz="4" w:space="0" w:color="C0C0C0"/>
              <w:right w:val="single" w:sz="4" w:space="0" w:color="C0C0C0"/>
            </w:tcBorders>
          </w:tcPr>
          <w:p w14:paraId="5B1AD4C0" w14:textId="77777777" w:rsidR="004A5745" w:rsidRPr="00B6666B" w:rsidRDefault="004A5745" w:rsidP="0013315D">
            <w:pPr>
              <w:pStyle w:val="TableText10"/>
              <w:rPr>
                <w:color w:val="000000"/>
              </w:rPr>
            </w:pPr>
          </w:p>
        </w:tc>
      </w:tr>
      <w:tr w:rsidR="004A5745" w:rsidRPr="00B6666B" w14:paraId="15E6FCCD"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2B5C336A" w14:textId="77777777" w:rsidR="004A5745" w:rsidRPr="00B6666B" w:rsidRDefault="004A5745" w:rsidP="0013315D">
            <w:pPr>
              <w:pStyle w:val="TableText10"/>
            </w:pPr>
            <w:r>
              <w:lastRenderedPageBreak/>
              <w:t>41</w:t>
            </w:r>
          </w:p>
        </w:tc>
        <w:tc>
          <w:tcPr>
            <w:tcW w:w="4046" w:type="dxa"/>
            <w:tcBorders>
              <w:top w:val="single" w:sz="4" w:space="0" w:color="C0C0C0"/>
              <w:left w:val="single" w:sz="4" w:space="0" w:color="C0C0C0"/>
              <w:bottom w:val="single" w:sz="4" w:space="0" w:color="C0C0C0"/>
              <w:right w:val="single" w:sz="4" w:space="0" w:color="C0C0C0"/>
            </w:tcBorders>
            <w:hideMark/>
          </w:tcPr>
          <w:p w14:paraId="0B2D34BD" w14:textId="77777777" w:rsidR="004A5745" w:rsidRPr="00B6666B" w:rsidRDefault="004A5745" w:rsidP="0013315D">
            <w:pPr>
              <w:pStyle w:val="TableText10"/>
              <w:rPr>
                <w:color w:val="000000"/>
              </w:rPr>
            </w:pPr>
            <w:r w:rsidRPr="00B6666B">
              <w:rPr>
                <w:color w:val="000000"/>
              </w:rPr>
              <w:t xml:space="preserve">decision under s </w:t>
            </w:r>
            <w:r>
              <w:rPr>
                <w:color w:val="000000"/>
                <w:shd w:val="clear" w:color="auto" w:fill="FFFFFF"/>
              </w:rPr>
              <w:t>453</w:t>
            </w:r>
            <w:r w:rsidRPr="00B6666B">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4CF839"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3DB7A14" w14:textId="77777777" w:rsidR="004A5745" w:rsidRPr="00B6666B" w:rsidRDefault="004A5745" w:rsidP="0013315D">
            <w:pPr>
              <w:pStyle w:val="TableText10"/>
              <w:rPr>
                <w:color w:val="000000"/>
              </w:rPr>
            </w:pPr>
          </w:p>
        </w:tc>
      </w:tr>
      <w:tr w:rsidR="004A5745" w:rsidRPr="00B6666B" w14:paraId="48832CD2"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597D0C67" w14:textId="77777777" w:rsidR="004A5745" w:rsidRPr="00B6666B" w:rsidRDefault="004A5745" w:rsidP="0013315D">
            <w:pPr>
              <w:pStyle w:val="TableText10"/>
            </w:pPr>
            <w:r>
              <w:t>42</w:t>
            </w:r>
          </w:p>
        </w:tc>
        <w:tc>
          <w:tcPr>
            <w:tcW w:w="4046" w:type="dxa"/>
            <w:tcBorders>
              <w:top w:val="single" w:sz="4" w:space="0" w:color="C0C0C0"/>
              <w:left w:val="single" w:sz="4" w:space="0" w:color="C0C0C0"/>
              <w:bottom w:val="single" w:sz="4" w:space="0" w:color="C0C0C0"/>
              <w:right w:val="single" w:sz="4" w:space="0" w:color="C0C0C0"/>
            </w:tcBorders>
            <w:hideMark/>
          </w:tcPr>
          <w:p w14:paraId="2D51B3A5" w14:textId="77777777" w:rsidR="004A5745" w:rsidRPr="00B6666B" w:rsidRDefault="004A5745" w:rsidP="0013315D">
            <w:pPr>
              <w:pStyle w:val="TableText10"/>
              <w:rPr>
                <w:color w:val="000000"/>
              </w:rPr>
            </w:pPr>
            <w:r w:rsidRPr="00B6666B">
              <w:rPr>
                <w:color w:val="000000"/>
              </w:rPr>
              <w:t xml:space="preserve">decision under s </w:t>
            </w:r>
            <w:r>
              <w:rPr>
                <w:color w:val="000000"/>
                <w:shd w:val="clear" w:color="auto" w:fill="FFFFFF"/>
              </w:rPr>
              <w:t>454</w:t>
            </w:r>
            <w:r w:rsidRPr="00B6666B">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32658DD2"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7CFE72B3" w14:textId="77777777" w:rsidR="004A5745" w:rsidRPr="00B6666B" w:rsidRDefault="004A5745" w:rsidP="0013315D">
            <w:pPr>
              <w:pStyle w:val="TableText10"/>
              <w:rPr>
                <w:color w:val="000000"/>
              </w:rPr>
            </w:pPr>
          </w:p>
        </w:tc>
      </w:tr>
      <w:tr w:rsidR="004A5745" w:rsidRPr="00B6666B" w14:paraId="65FE8FE5" w14:textId="77777777" w:rsidTr="0013315D">
        <w:trPr>
          <w:cantSplit/>
        </w:trPr>
        <w:tc>
          <w:tcPr>
            <w:tcW w:w="1199" w:type="dxa"/>
            <w:tcBorders>
              <w:top w:val="single" w:sz="4" w:space="0" w:color="C0C0C0"/>
              <w:left w:val="single" w:sz="4" w:space="0" w:color="C0C0C0"/>
              <w:bottom w:val="single" w:sz="4" w:space="0" w:color="C0C0C0"/>
              <w:right w:val="single" w:sz="4" w:space="0" w:color="C0C0C0"/>
            </w:tcBorders>
          </w:tcPr>
          <w:p w14:paraId="6B5B4E6D" w14:textId="77777777" w:rsidR="004A5745" w:rsidRPr="00B6666B" w:rsidRDefault="004A5745" w:rsidP="0013315D">
            <w:pPr>
              <w:pStyle w:val="TableText10"/>
            </w:pPr>
            <w:r>
              <w:t>43</w:t>
            </w:r>
          </w:p>
        </w:tc>
        <w:tc>
          <w:tcPr>
            <w:tcW w:w="4046" w:type="dxa"/>
            <w:tcBorders>
              <w:top w:val="single" w:sz="4" w:space="0" w:color="C0C0C0"/>
              <w:left w:val="single" w:sz="4" w:space="0" w:color="C0C0C0"/>
              <w:bottom w:val="single" w:sz="4" w:space="0" w:color="C0C0C0"/>
              <w:right w:val="single" w:sz="4" w:space="0" w:color="C0C0C0"/>
            </w:tcBorders>
            <w:hideMark/>
          </w:tcPr>
          <w:p w14:paraId="28DC9925" w14:textId="77777777" w:rsidR="004A5745" w:rsidRPr="00BE5D59" w:rsidRDefault="004A5745" w:rsidP="0013315D">
            <w:pPr>
              <w:pStyle w:val="TableText10"/>
              <w:rPr>
                <w:color w:val="000000"/>
              </w:rPr>
            </w:pPr>
            <w:r w:rsidRPr="00B6666B">
              <w:rPr>
                <w:color w:val="000000"/>
              </w:rPr>
              <w:t xml:space="preserve">decision under s </w:t>
            </w:r>
            <w:r>
              <w:rPr>
                <w:color w:val="000000"/>
              </w:rPr>
              <w:t>455</w:t>
            </w:r>
            <w:r w:rsidRPr="00B6666B">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1EBE97F" w14:textId="77777777" w:rsidR="004A5745" w:rsidRPr="00B6666B" w:rsidRDefault="004A5745" w:rsidP="0013315D">
            <w:pPr>
              <w:pStyle w:val="tabletext100"/>
              <w:spacing w:before="60" w:beforeAutospacing="0" w:after="60" w:afterAutospacing="0"/>
              <w:rPr>
                <w:color w:val="000000"/>
                <w:sz w:val="20"/>
                <w:szCs w:val="20"/>
              </w:rPr>
            </w:pPr>
            <w:r w:rsidRPr="00B6666B">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42698ACC" w14:textId="77777777" w:rsidR="004A5745" w:rsidRPr="00B6666B" w:rsidRDefault="004A5745" w:rsidP="0013315D">
            <w:pPr>
              <w:pStyle w:val="TableText10"/>
              <w:rPr>
                <w:color w:val="000000"/>
              </w:rPr>
            </w:pPr>
          </w:p>
        </w:tc>
      </w:tr>
    </w:tbl>
    <w:p w14:paraId="71E33196" w14:textId="77777777" w:rsidR="004A5745" w:rsidRPr="00B6666B" w:rsidRDefault="004A5745" w:rsidP="004A5745">
      <w:pPr>
        <w:suppressLineNumbers/>
        <w:rPr>
          <w:color w:val="000000"/>
        </w:rPr>
      </w:pPr>
    </w:p>
    <w:p w14:paraId="33F228D3" w14:textId="77777777" w:rsidR="004A5745" w:rsidRDefault="004A5745" w:rsidP="004A5745">
      <w:pPr>
        <w:pStyle w:val="02TextLandscape"/>
        <w:sectPr w:rsidR="004A5745">
          <w:headerReference w:type="even" r:id="rId362"/>
          <w:headerReference w:type="default" r:id="rId363"/>
          <w:footerReference w:type="even" r:id="rId364"/>
          <w:footerReference w:type="default" r:id="rId365"/>
          <w:pgSz w:w="16839" w:h="11907" w:orient="landscape" w:code="9"/>
          <w:pgMar w:top="2300" w:right="3000" w:bottom="1900" w:left="2500" w:header="2480" w:footer="2100" w:gutter="0"/>
          <w:cols w:space="720"/>
          <w:docGrid w:linePitch="254"/>
        </w:sectPr>
      </w:pPr>
      <w:bookmarkStart w:id="1479" w:name="_Ref93419406"/>
      <w:bookmarkStart w:id="1480" w:name="_Toc114155058"/>
    </w:p>
    <w:p w14:paraId="6C14FEB1" w14:textId="77777777" w:rsidR="004A5745" w:rsidRPr="004D5A68" w:rsidRDefault="004A5745" w:rsidP="004A5745">
      <w:pPr>
        <w:pStyle w:val="Sched-heading"/>
      </w:pPr>
      <w:r w:rsidRPr="004D5A68">
        <w:rPr>
          <w:rStyle w:val="CharChapNo"/>
        </w:rPr>
        <w:lastRenderedPageBreak/>
        <w:t>Schedule 7</w:t>
      </w:r>
      <w:r w:rsidRPr="00B6666B">
        <w:rPr>
          <w:color w:val="000000"/>
        </w:rPr>
        <w:tab/>
      </w:r>
      <w:r w:rsidRPr="004D5A68">
        <w:rPr>
          <w:rStyle w:val="CharChapText"/>
          <w:color w:val="000000"/>
        </w:rPr>
        <w:t>Matters exempt from third party ACAT review</w:t>
      </w:r>
      <w:bookmarkEnd w:id="1479"/>
      <w:bookmarkEnd w:id="1480"/>
    </w:p>
    <w:p w14:paraId="7C7BB68C" w14:textId="77777777" w:rsidR="004A5745" w:rsidRPr="00B6666B" w:rsidRDefault="004A5745" w:rsidP="004A5745">
      <w:pPr>
        <w:pStyle w:val="ref"/>
        <w:rPr>
          <w:color w:val="000000"/>
        </w:rPr>
      </w:pPr>
      <w:r w:rsidRPr="00B6666B">
        <w:rPr>
          <w:color w:val="000000"/>
        </w:rPr>
        <w:t xml:space="preserve">(see s </w:t>
      </w:r>
      <w:r>
        <w:rPr>
          <w:color w:val="000000"/>
        </w:rPr>
        <w:t>500</w:t>
      </w:r>
      <w:r w:rsidRPr="00B6666B">
        <w:rPr>
          <w:color w:val="000000"/>
        </w:rPr>
        <w:t xml:space="preserve">, def </w:t>
      </w:r>
      <w:r w:rsidRPr="008D54EA">
        <w:rPr>
          <w:rStyle w:val="charBoldItals"/>
        </w:rPr>
        <w:t>eligible entity</w:t>
      </w:r>
      <w:r w:rsidRPr="00B6666B">
        <w:rPr>
          <w:color w:val="000000"/>
        </w:rPr>
        <w:t>, par (c))</w:t>
      </w:r>
    </w:p>
    <w:p w14:paraId="31170894" w14:textId="77777777" w:rsidR="004A5745" w:rsidRPr="004D5A68" w:rsidRDefault="004A5745" w:rsidP="004A5745">
      <w:pPr>
        <w:pStyle w:val="Sched-Part"/>
      </w:pPr>
      <w:bookmarkStart w:id="1481" w:name="_Toc114155059"/>
      <w:r w:rsidRPr="004D5A68">
        <w:rPr>
          <w:rStyle w:val="CharPartNo"/>
        </w:rPr>
        <w:t>Part 7.1</w:t>
      </w:r>
      <w:r w:rsidRPr="00B6666B">
        <w:rPr>
          <w:color w:val="000000"/>
        </w:rPr>
        <w:tab/>
      </w:r>
      <w:r w:rsidRPr="004D5A68">
        <w:rPr>
          <w:rStyle w:val="CharPartText"/>
          <w:color w:val="000000"/>
        </w:rPr>
        <w:t>Preliminary</w:t>
      </w:r>
      <w:bookmarkEnd w:id="1481"/>
    </w:p>
    <w:p w14:paraId="5BB0E902" w14:textId="77777777" w:rsidR="004A5745" w:rsidRPr="00B6666B" w:rsidRDefault="004A5745" w:rsidP="004A5745">
      <w:pPr>
        <w:pStyle w:val="Schclauseheading"/>
        <w:rPr>
          <w:color w:val="000000"/>
        </w:rPr>
      </w:pPr>
      <w:bookmarkStart w:id="1482" w:name="_Ref96277663"/>
      <w:bookmarkStart w:id="1483" w:name="_Toc114155060"/>
      <w:r w:rsidRPr="004D5A68">
        <w:rPr>
          <w:rStyle w:val="CharSectNo"/>
        </w:rPr>
        <w:t>7.1</w:t>
      </w:r>
      <w:r w:rsidRPr="00B6666B">
        <w:rPr>
          <w:color w:val="000000"/>
        </w:rPr>
        <w:tab/>
        <w:t xml:space="preserve">Definitions—sch </w:t>
      </w:r>
      <w:bookmarkEnd w:id="1482"/>
      <w:r w:rsidRPr="00B6666B">
        <w:rPr>
          <w:color w:val="000000"/>
        </w:rPr>
        <w:t>7</w:t>
      </w:r>
      <w:bookmarkEnd w:id="1483"/>
    </w:p>
    <w:p w14:paraId="2CE7EA5D" w14:textId="77777777" w:rsidR="004A5745" w:rsidRPr="00B6666B" w:rsidRDefault="004A5745" w:rsidP="004A5745">
      <w:pPr>
        <w:pStyle w:val="Amainreturn"/>
        <w:rPr>
          <w:color w:val="000000"/>
        </w:rPr>
      </w:pPr>
      <w:r w:rsidRPr="00B6666B">
        <w:rPr>
          <w:color w:val="000000"/>
        </w:rPr>
        <w:t>In this schedule:</w:t>
      </w:r>
    </w:p>
    <w:p w14:paraId="5816B632" w14:textId="77777777" w:rsidR="004A5745" w:rsidRPr="00B6666B" w:rsidRDefault="004A5745" w:rsidP="004A5745">
      <w:pPr>
        <w:pStyle w:val="aDef"/>
        <w:rPr>
          <w:color w:val="000000"/>
        </w:rPr>
      </w:pPr>
      <w:r w:rsidRPr="00B6666B">
        <w:rPr>
          <w:rStyle w:val="charBoldItals"/>
        </w:rPr>
        <w:t>Belconnen town centre</w:t>
      </w:r>
      <w:r w:rsidRPr="00B6666B">
        <w:rPr>
          <w:color w:val="000000"/>
        </w:rPr>
        <w:t xml:space="preserve"> means the area outlined in bold on the plan in this schedule, division 7.3.2.</w:t>
      </w:r>
    </w:p>
    <w:p w14:paraId="7A586FC8" w14:textId="77777777" w:rsidR="004A5745" w:rsidRPr="00B6666B" w:rsidRDefault="004A5745" w:rsidP="004A5745">
      <w:pPr>
        <w:pStyle w:val="aDef"/>
        <w:rPr>
          <w:color w:val="000000"/>
        </w:rPr>
      </w:pPr>
      <w:r w:rsidRPr="00B6666B">
        <w:rPr>
          <w:rStyle w:val="charBoldItals"/>
        </w:rPr>
        <w:t>city centre</w:t>
      </w:r>
      <w:r w:rsidRPr="00B6666B">
        <w:rPr>
          <w:color w:val="000000"/>
        </w:rPr>
        <w:t xml:space="preserve"> means the area outlined in bold on the plan in this schedule, division 7.3.1.</w:t>
      </w:r>
    </w:p>
    <w:p w14:paraId="2DC540C5" w14:textId="77777777" w:rsidR="004A5745" w:rsidRPr="00B6666B" w:rsidRDefault="004A5745" w:rsidP="004A5745">
      <w:pPr>
        <w:pStyle w:val="aDef"/>
        <w:rPr>
          <w:color w:val="000000"/>
        </w:rPr>
      </w:pPr>
      <w:r w:rsidRPr="00B6666B">
        <w:rPr>
          <w:rStyle w:val="charBoldItals"/>
        </w:rPr>
        <w:t>Gungahlin town centre</w:t>
      </w:r>
      <w:r w:rsidRPr="00B6666B">
        <w:rPr>
          <w:color w:val="000000"/>
        </w:rPr>
        <w:t xml:space="preserve"> means the area outlined in bold on the plan in this schedule, division 7.3.3.</w:t>
      </w:r>
    </w:p>
    <w:p w14:paraId="03529BD0" w14:textId="77777777" w:rsidR="004A5745" w:rsidRPr="00B6666B" w:rsidRDefault="004A5745" w:rsidP="004A5745">
      <w:pPr>
        <w:pStyle w:val="aDef"/>
        <w:rPr>
          <w:color w:val="000000"/>
        </w:rPr>
      </w:pPr>
      <w:r w:rsidRPr="00B6666B">
        <w:rPr>
          <w:rStyle w:val="charBoldItals"/>
        </w:rPr>
        <w:t>Kingston Foreshore</w:t>
      </w:r>
      <w:r w:rsidRPr="00B6666B">
        <w:t xml:space="preserve"> </w:t>
      </w:r>
      <w:r w:rsidRPr="00B6666B">
        <w:rPr>
          <w:bCs/>
          <w:iCs/>
          <w:color w:val="000000"/>
        </w:rPr>
        <w:t>means the</w:t>
      </w:r>
      <w:r w:rsidRPr="00B6666B">
        <w:rPr>
          <w:color w:val="000000"/>
        </w:rPr>
        <w:t xml:space="preserve"> area outlined in bold on the plan in this schedule, division 7.3.6.</w:t>
      </w:r>
    </w:p>
    <w:p w14:paraId="133030AA" w14:textId="77777777" w:rsidR="004A5745" w:rsidRPr="00B6666B" w:rsidRDefault="004A5745" w:rsidP="004A5745">
      <w:pPr>
        <w:pStyle w:val="aDef"/>
        <w:rPr>
          <w:color w:val="000000"/>
        </w:rPr>
      </w:pPr>
      <w:r w:rsidRPr="00B6666B">
        <w:rPr>
          <w:rStyle w:val="charBoldItals"/>
        </w:rPr>
        <w:t>town centre</w:t>
      </w:r>
      <w:r w:rsidRPr="00B6666B">
        <w:rPr>
          <w:bCs/>
          <w:iCs/>
          <w:color w:val="000000"/>
        </w:rPr>
        <w:t xml:space="preserve"> means the Belconnen town centre, the Gungahlin town centre, the Tuggeranong town centre or the Woden town centre.</w:t>
      </w:r>
    </w:p>
    <w:p w14:paraId="3AC7A2C8" w14:textId="77777777" w:rsidR="004A5745" w:rsidRPr="00B6666B" w:rsidRDefault="004A5745" w:rsidP="004A5745">
      <w:pPr>
        <w:pStyle w:val="aDef"/>
        <w:rPr>
          <w:color w:val="000000"/>
        </w:rPr>
      </w:pPr>
      <w:r w:rsidRPr="00B6666B">
        <w:rPr>
          <w:rStyle w:val="charBoldItals"/>
        </w:rPr>
        <w:t>Tuggeranong town centre</w:t>
      </w:r>
      <w:r w:rsidRPr="00B6666B">
        <w:rPr>
          <w:bCs/>
          <w:iCs/>
          <w:color w:val="000000"/>
        </w:rPr>
        <w:t xml:space="preserve"> </w:t>
      </w:r>
      <w:r w:rsidRPr="00B6666B">
        <w:rPr>
          <w:color w:val="000000"/>
        </w:rPr>
        <w:t>means the area outlined in bold on the plan in this schedule, division 7.3.4.</w:t>
      </w:r>
    </w:p>
    <w:p w14:paraId="17BCA5E8" w14:textId="77777777" w:rsidR="004A5745" w:rsidRPr="00B6666B" w:rsidRDefault="004A5745" w:rsidP="004A5745">
      <w:pPr>
        <w:pStyle w:val="aDef"/>
        <w:rPr>
          <w:color w:val="000000"/>
        </w:rPr>
      </w:pPr>
      <w:r w:rsidRPr="00B6666B">
        <w:rPr>
          <w:rStyle w:val="charBoldItals"/>
        </w:rPr>
        <w:t>University of Canberra site</w:t>
      </w:r>
      <w:r w:rsidRPr="00B6666B">
        <w:rPr>
          <w:bCs/>
          <w:iCs/>
          <w:color w:val="000000"/>
        </w:rPr>
        <w:t xml:space="preserve"> </w:t>
      </w:r>
      <w:r w:rsidRPr="00B6666B">
        <w:rPr>
          <w:color w:val="000000"/>
        </w:rPr>
        <w:t>means the area outlined in bold on the plan in this schedule, division 7.3.7.</w:t>
      </w:r>
    </w:p>
    <w:p w14:paraId="3B356131" w14:textId="77777777" w:rsidR="004A5745" w:rsidRPr="00B6666B" w:rsidRDefault="004A5745" w:rsidP="004A5745">
      <w:pPr>
        <w:pStyle w:val="aDef"/>
      </w:pPr>
      <w:r w:rsidRPr="00B6666B">
        <w:rPr>
          <w:rStyle w:val="charBoldItals"/>
        </w:rPr>
        <w:t>Woden town centre</w:t>
      </w:r>
      <w:r w:rsidRPr="00B6666B">
        <w:rPr>
          <w:bCs/>
          <w:iCs/>
        </w:rPr>
        <w:t xml:space="preserve"> </w:t>
      </w:r>
      <w:r w:rsidRPr="00B6666B">
        <w:t>means the area outlined in bold on the plan in this schedule, division 7.3.5.</w:t>
      </w:r>
    </w:p>
    <w:p w14:paraId="09DE5937" w14:textId="77777777" w:rsidR="004A5745" w:rsidRDefault="004A5745" w:rsidP="004A5745">
      <w:pPr>
        <w:pStyle w:val="03Schedule"/>
        <w:sectPr w:rsidR="004A5745" w:rsidSect="00D01BA9">
          <w:headerReference w:type="even" r:id="rId366"/>
          <w:headerReference w:type="default" r:id="rId367"/>
          <w:footerReference w:type="even" r:id="rId368"/>
          <w:footerReference w:type="default" r:id="rId369"/>
          <w:pgSz w:w="11907" w:h="16839" w:code="9"/>
          <w:pgMar w:top="3880" w:right="1900" w:bottom="3100" w:left="2300" w:header="2280" w:footer="1760" w:gutter="0"/>
          <w:lnNumType w:countBy="1"/>
          <w:cols w:space="720"/>
          <w:docGrid w:linePitch="326"/>
        </w:sectPr>
      </w:pPr>
    </w:p>
    <w:p w14:paraId="3211403D" w14:textId="77777777" w:rsidR="004A5745" w:rsidRPr="00B6666B" w:rsidRDefault="004A5745" w:rsidP="004A5745">
      <w:pPr>
        <w:pStyle w:val="PageBreak"/>
        <w:suppressLineNumbers/>
        <w:rPr>
          <w:color w:val="000000"/>
        </w:rPr>
      </w:pPr>
      <w:r w:rsidRPr="00B6666B">
        <w:rPr>
          <w:color w:val="000000"/>
        </w:rPr>
        <w:br w:type="page"/>
      </w:r>
    </w:p>
    <w:p w14:paraId="5ADA32E9" w14:textId="77777777" w:rsidR="004A5745" w:rsidRPr="004D5A68" w:rsidRDefault="004A5745" w:rsidP="004A5745">
      <w:pPr>
        <w:pStyle w:val="Sched-Part"/>
        <w:suppressLineNumbers/>
        <w:ind w:left="2603" w:hanging="2603"/>
      </w:pPr>
      <w:bookmarkStart w:id="1484" w:name="_Ref93419462"/>
      <w:bookmarkStart w:id="1485" w:name="_Toc114155061"/>
      <w:r w:rsidRPr="004D5A68">
        <w:rPr>
          <w:rStyle w:val="CharPartNo"/>
        </w:rPr>
        <w:lastRenderedPageBreak/>
        <w:t>Part 7.2</w:t>
      </w:r>
      <w:r w:rsidRPr="00B6666B">
        <w:rPr>
          <w:color w:val="000000"/>
        </w:rPr>
        <w:tab/>
      </w:r>
      <w:r w:rsidRPr="004D5A68">
        <w:rPr>
          <w:rStyle w:val="CharPartText"/>
          <w:color w:val="000000"/>
        </w:rPr>
        <w:t>Matters exempt from third party ACAT review</w:t>
      </w:r>
      <w:bookmarkEnd w:id="1484"/>
      <w:bookmarkEnd w:id="1485"/>
    </w:p>
    <w:p w14:paraId="7FDFEACF" w14:textId="77777777" w:rsidR="004A5745" w:rsidRPr="00B6666B" w:rsidRDefault="004A5745" w:rsidP="004A5745">
      <w:pPr>
        <w:suppressLineNumbers/>
        <w:rPr>
          <w:color w:val="000000"/>
        </w:rPr>
      </w:pPr>
      <w:bookmarkStart w:id="1486" w:name="_Hlk85552437"/>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4A5745" w:rsidRPr="00B6666B" w14:paraId="6ED04F96" w14:textId="77777777" w:rsidTr="0013315D">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4C40030E" w14:textId="77777777" w:rsidR="004A5745" w:rsidRPr="00B6666B" w:rsidRDefault="004A5745" w:rsidP="0013315D">
            <w:pPr>
              <w:pStyle w:val="TableColHd"/>
              <w:rPr>
                <w:color w:val="000000"/>
              </w:rPr>
            </w:pPr>
            <w:r w:rsidRPr="00B6666B">
              <w:rPr>
                <w:color w:val="000000"/>
              </w:rPr>
              <w:t>column 1</w:t>
            </w:r>
          </w:p>
          <w:p w14:paraId="4EC213AA" w14:textId="77777777" w:rsidR="004A5745" w:rsidRPr="00B6666B" w:rsidRDefault="004A5745" w:rsidP="0013315D">
            <w:pPr>
              <w:pStyle w:val="TableColHd"/>
              <w:rPr>
                <w:color w:val="000000"/>
              </w:rPr>
            </w:pPr>
            <w:r w:rsidRPr="00B6666B">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067949F6" w14:textId="77777777" w:rsidR="004A5745" w:rsidRPr="00B6666B" w:rsidRDefault="004A5745" w:rsidP="0013315D">
            <w:pPr>
              <w:pStyle w:val="TableColHd"/>
              <w:rPr>
                <w:color w:val="000000"/>
              </w:rPr>
            </w:pPr>
            <w:r w:rsidRPr="00B6666B">
              <w:rPr>
                <w:color w:val="000000"/>
              </w:rPr>
              <w:t>column 2</w:t>
            </w:r>
          </w:p>
          <w:p w14:paraId="761716BD" w14:textId="77777777" w:rsidR="004A5745" w:rsidRPr="00B6666B" w:rsidRDefault="004A5745" w:rsidP="0013315D">
            <w:pPr>
              <w:pStyle w:val="TableColHd"/>
              <w:rPr>
                <w:color w:val="000000"/>
              </w:rPr>
            </w:pPr>
            <w:r w:rsidRPr="00B6666B">
              <w:rPr>
                <w:color w:val="000000"/>
              </w:rPr>
              <w:t>matters</w:t>
            </w:r>
          </w:p>
        </w:tc>
      </w:tr>
      <w:tr w:rsidR="004A5745" w:rsidRPr="00B6666B" w14:paraId="6610D81F" w14:textId="77777777" w:rsidTr="0013315D">
        <w:trPr>
          <w:cantSplit/>
        </w:trPr>
        <w:tc>
          <w:tcPr>
            <w:tcW w:w="1200" w:type="dxa"/>
            <w:tcBorders>
              <w:top w:val="single" w:sz="4" w:space="0" w:color="auto"/>
              <w:left w:val="single" w:sz="4" w:space="0" w:color="C0C0C0"/>
              <w:bottom w:val="single" w:sz="4" w:space="0" w:color="C0C0C0"/>
              <w:right w:val="single" w:sz="4" w:space="0" w:color="C0C0C0"/>
            </w:tcBorders>
          </w:tcPr>
          <w:p w14:paraId="488A224E" w14:textId="77777777" w:rsidR="004A5745" w:rsidRPr="00B6666B" w:rsidRDefault="004A5745" w:rsidP="0013315D">
            <w:pPr>
              <w:pStyle w:val="TableText10"/>
            </w:pPr>
            <w:r>
              <w:t>1</w:t>
            </w:r>
          </w:p>
        </w:tc>
        <w:tc>
          <w:tcPr>
            <w:tcW w:w="6600" w:type="dxa"/>
            <w:tcBorders>
              <w:top w:val="single" w:sz="4" w:space="0" w:color="auto"/>
              <w:left w:val="single" w:sz="4" w:space="0" w:color="C0C0C0"/>
              <w:bottom w:val="single" w:sz="4" w:space="0" w:color="C0C0C0"/>
              <w:right w:val="single" w:sz="4" w:space="0" w:color="C0C0C0"/>
            </w:tcBorders>
            <w:hideMark/>
          </w:tcPr>
          <w:p w14:paraId="7652EB11" w14:textId="77777777" w:rsidR="004A5745" w:rsidRPr="00B6666B" w:rsidRDefault="004A5745" w:rsidP="0013315D">
            <w:pPr>
              <w:pStyle w:val="TableText10"/>
              <w:rPr>
                <w:color w:val="000000"/>
              </w:rPr>
            </w:pPr>
            <w:r w:rsidRPr="00B6666B">
              <w:rPr>
                <w:color w:val="000000"/>
              </w:rPr>
              <w:t>a territory priority project</w:t>
            </w:r>
          </w:p>
        </w:tc>
      </w:tr>
      <w:tr w:rsidR="004A5745" w:rsidRPr="00B6666B" w14:paraId="19DE4C4F"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F3FFB4C" w14:textId="77777777" w:rsidR="004A5745" w:rsidRPr="00B6666B" w:rsidRDefault="004A5745" w:rsidP="0013315D">
            <w:pPr>
              <w:pStyle w:val="TableText10"/>
            </w:pPr>
            <w:r>
              <w:t>2</w:t>
            </w:r>
          </w:p>
        </w:tc>
        <w:tc>
          <w:tcPr>
            <w:tcW w:w="6600" w:type="dxa"/>
            <w:tcBorders>
              <w:top w:val="single" w:sz="4" w:space="0" w:color="C0C0C0"/>
              <w:left w:val="single" w:sz="4" w:space="0" w:color="C0C0C0"/>
              <w:bottom w:val="single" w:sz="4" w:space="0" w:color="C0C0C0"/>
              <w:right w:val="single" w:sz="4" w:space="0" w:color="C0C0C0"/>
            </w:tcBorders>
            <w:hideMark/>
          </w:tcPr>
          <w:p w14:paraId="44986AE0" w14:textId="77777777" w:rsidR="004A5745" w:rsidRPr="00B6666B" w:rsidRDefault="004A5745" w:rsidP="0013315D">
            <w:pPr>
              <w:pStyle w:val="TableText10"/>
              <w:rPr>
                <w:color w:val="000000"/>
              </w:rPr>
            </w:pPr>
            <w:r w:rsidRPr="00B6666B">
              <w:rPr>
                <w:color w:val="000000"/>
              </w:rPr>
              <w:t>a development, other than a significant development requiring an EIS or a subdivision design application, on land in—</w:t>
            </w:r>
          </w:p>
          <w:p w14:paraId="2648EC2B" w14:textId="77777777" w:rsidR="004A5745" w:rsidRPr="00B6666B" w:rsidRDefault="004A5745" w:rsidP="0013315D">
            <w:pPr>
              <w:pStyle w:val="TablePara10"/>
              <w:rPr>
                <w:color w:val="000000"/>
              </w:rPr>
            </w:pPr>
            <w:r w:rsidRPr="00B6666B">
              <w:rPr>
                <w:color w:val="000000"/>
              </w:rPr>
              <w:tab/>
              <w:t>(a)</w:t>
            </w:r>
            <w:r w:rsidRPr="00B6666B">
              <w:rPr>
                <w:color w:val="000000"/>
              </w:rPr>
              <w:tab/>
              <w:t>the city centre; or</w:t>
            </w:r>
          </w:p>
          <w:p w14:paraId="5698EA76" w14:textId="77777777" w:rsidR="004A5745" w:rsidRPr="00B6666B" w:rsidRDefault="004A5745" w:rsidP="0013315D">
            <w:pPr>
              <w:pStyle w:val="TablePara10"/>
              <w:rPr>
                <w:color w:val="000000"/>
              </w:rPr>
            </w:pPr>
            <w:r w:rsidRPr="00B6666B">
              <w:rPr>
                <w:color w:val="000000"/>
              </w:rPr>
              <w:tab/>
              <w:t>(b)</w:t>
            </w:r>
            <w:r w:rsidRPr="00B6666B">
              <w:rPr>
                <w:color w:val="000000"/>
              </w:rPr>
              <w:tab/>
              <w:t>a town centre; or</w:t>
            </w:r>
          </w:p>
          <w:p w14:paraId="43679D97" w14:textId="77777777" w:rsidR="004A5745" w:rsidRPr="00B6666B" w:rsidRDefault="004A5745" w:rsidP="0013315D">
            <w:pPr>
              <w:pStyle w:val="TablePara10"/>
              <w:rPr>
                <w:color w:val="000000"/>
              </w:rPr>
            </w:pPr>
            <w:r w:rsidRPr="00B6666B">
              <w:rPr>
                <w:color w:val="000000"/>
              </w:rPr>
              <w:tab/>
              <w:t>(c)</w:t>
            </w:r>
            <w:r w:rsidRPr="00B6666B">
              <w:rPr>
                <w:color w:val="000000"/>
              </w:rPr>
              <w:tab/>
              <w:t>an industrial zone; or</w:t>
            </w:r>
          </w:p>
          <w:p w14:paraId="791572D5" w14:textId="77777777" w:rsidR="004A5745" w:rsidRPr="00B6666B" w:rsidRDefault="004A5745" w:rsidP="0013315D">
            <w:pPr>
              <w:pStyle w:val="TablePara10"/>
              <w:rPr>
                <w:color w:val="000000"/>
              </w:rPr>
            </w:pPr>
            <w:r w:rsidRPr="00B6666B">
              <w:rPr>
                <w:color w:val="000000"/>
              </w:rPr>
              <w:tab/>
              <w:t>(d)</w:t>
            </w:r>
            <w:r w:rsidRPr="00B6666B">
              <w:rPr>
                <w:color w:val="000000"/>
              </w:rPr>
              <w:tab/>
              <w:t>the Kingston Foreshore; or</w:t>
            </w:r>
          </w:p>
          <w:p w14:paraId="46E3526F" w14:textId="77777777" w:rsidR="004A5745" w:rsidRPr="00B6666B" w:rsidRDefault="004A5745" w:rsidP="0013315D">
            <w:pPr>
              <w:pStyle w:val="TablePara10"/>
              <w:rPr>
                <w:color w:val="000000"/>
              </w:rPr>
            </w:pPr>
            <w:r w:rsidRPr="00B6666B">
              <w:rPr>
                <w:color w:val="000000"/>
              </w:rPr>
              <w:tab/>
              <w:t>(e)</w:t>
            </w:r>
            <w:r w:rsidRPr="00B6666B">
              <w:rPr>
                <w:color w:val="000000"/>
              </w:rPr>
              <w:tab/>
              <w:t>the University of Canberra site</w:t>
            </w:r>
          </w:p>
        </w:tc>
        <w:bookmarkEnd w:id="1486"/>
      </w:tr>
      <w:tr w:rsidR="004A5745" w:rsidRPr="00B6666B" w14:paraId="025A903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00224054" w14:textId="77777777" w:rsidR="004A5745" w:rsidRPr="00B6666B" w:rsidRDefault="004A5745" w:rsidP="0013315D">
            <w:pPr>
              <w:pStyle w:val="TableText10"/>
            </w:pPr>
            <w:r>
              <w:t>3</w:t>
            </w:r>
          </w:p>
        </w:tc>
        <w:tc>
          <w:tcPr>
            <w:tcW w:w="6600" w:type="dxa"/>
            <w:tcBorders>
              <w:top w:val="single" w:sz="4" w:space="0" w:color="C0C0C0"/>
              <w:left w:val="single" w:sz="4" w:space="0" w:color="C0C0C0"/>
              <w:bottom w:val="single" w:sz="4" w:space="0" w:color="C0C0C0"/>
              <w:right w:val="single" w:sz="4" w:space="0" w:color="C0C0C0"/>
            </w:tcBorders>
            <w:hideMark/>
          </w:tcPr>
          <w:p w14:paraId="3D0A90E3" w14:textId="77777777" w:rsidR="004A5745" w:rsidRPr="00B6666B" w:rsidRDefault="004A5745" w:rsidP="0013315D">
            <w:pPr>
              <w:pStyle w:val="TableText10"/>
              <w:rPr>
                <w:color w:val="000000"/>
              </w:rPr>
            </w:pPr>
            <w:r w:rsidRPr="00B6666B">
              <w:rPr>
                <w:color w:val="000000"/>
              </w:rPr>
              <w:t>a development, other than a significant development requiring an EIS or a subdivision design application, on land in a non</w:t>
            </w:r>
            <w:r w:rsidRPr="00B6666B">
              <w:rPr>
                <w:color w:val="000000"/>
              </w:rPr>
              <w:noBreakHyphen/>
              <w:t>residential zone if—</w:t>
            </w:r>
          </w:p>
          <w:p w14:paraId="59651B0C" w14:textId="77777777" w:rsidR="004A5745" w:rsidRPr="00B6666B" w:rsidRDefault="004A5745" w:rsidP="0013315D">
            <w:pPr>
              <w:pStyle w:val="TablePara10"/>
              <w:rPr>
                <w:color w:val="000000"/>
              </w:rPr>
            </w:pPr>
            <w:r w:rsidRPr="00B6666B">
              <w:rPr>
                <w:color w:val="000000"/>
              </w:rPr>
              <w:tab/>
              <w:t>(a)</w:t>
            </w:r>
            <w:r w:rsidRPr="00B6666B">
              <w:rPr>
                <w:color w:val="000000"/>
              </w:rPr>
              <w:tab/>
              <w:t>the land is at least 50m from any block within a residential zone; and</w:t>
            </w:r>
          </w:p>
          <w:p w14:paraId="16CB87A2" w14:textId="77777777" w:rsidR="004A5745" w:rsidRPr="00B6666B" w:rsidRDefault="004A5745" w:rsidP="0013315D">
            <w:pPr>
              <w:pStyle w:val="TablePara10"/>
              <w:rPr>
                <w:color w:val="000000"/>
              </w:rPr>
            </w:pPr>
            <w:r w:rsidRPr="00B6666B">
              <w:rPr>
                <w:color w:val="000000"/>
              </w:rPr>
              <w:tab/>
              <w:t>(b)</w:t>
            </w:r>
            <w:r w:rsidRPr="00B6666B">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191F1763" w14:textId="77777777" w:rsidR="004A5745" w:rsidRPr="00B6666B" w:rsidRDefault="004A5745" w:rsidP="0013315D">
            <w:pPr>
              <w:pStyle w:val="TablePara10"/>
              <w:rPr>
                <w:color w:val="000000"/>
              </w:rPr>
            </w:pPr>
            <w:r w:rsidRPr="00B6666B">
              <w:rPr>
                <w:color w:val="000000"/>
              </w:rPr>
              <w:tab/>
              <w:t>(c)</w:t>
            </w:r>
            <w:r w:rsidRPr="00B6666B">
              <w:rPr>
                <w:color w:val="000000"/>
              </w:rPr>
              <w:tab/>
              <w:t>for a development on land the subject of a lease or sublease which at the time of the application permits a community use—the decision does not authorise a lease variation to remove a community use; and</w:t>
            </w:r>
          </w:p>
          <w:p w14:paraId="58D0FA05" w14:textId="77777777" w:rsidR="004A5745" w:rsidRPr="00B6666B" w:rsidRDefault="004A5745" w:rsidP="0013315D">
            <w:pPr>
              <w:pStyle w:val="TablePara10"/>
              <w:ind w:left="697" w:hanging="697"/>
              <w:rPr>
                <w:color w:val="000000"/>
              </w:rPr>
            </w:pPr>
            <w:r w:rsidRPr="00B6666B">
              <w:rPr>
                <w:color w:val="000000"/>
              </w:rPr>
              <w:tab/>
              <w:t>(d)</w:t>
            </w:r>
            <w:r w:rsidRPr="00B6666B">
              <w:rPr>
                <w:color w:val="000000"/>
              </w:rPr>
              <w:tab/>
              <w:t>for land within a CZ4 (local centre) zone and the subject of a lease or sublease which at the time of the application permits the use of the land for a shop—</w:t>
            </w:r>
          </w:p>
          <w:p w14:paraId="64146F7A" w14:textId="77777777" w:rsidR="004A5745" w:rsidRPr="00B6666B" w:rsidRDefault="004A5745" w:rsidP="0013315D">
            <w:pPr>
              <w:pStyle w:val="TableSubPara10"/>
              <w:rPr>
                <w:color w:val="000000"/>
              </w:rPr>
            </w:pPr>
            <w:r w:rsidRPr="00B6666B">
              <w:rPr>
                <w:color w:val="000000"/>
              </w:rPr>
              <w:tab/>
              <w:t>(i)</w:t>
            </w:r>
            <w:r w:rsidRPr="00B6666B">
              <w:rPr>
                <w:color w:val="000000"/>
              </w:rPr>
              <w:tab/>
              <w:t>the decision does not authorise a lease variation to remove the use of the land for a shop; and</w:t>
            </w:r>
          </w:p>
          <w:p w14:paraId="7F05771B" w14:textId="77777777" w:rsidR="004A5745" w:rsidRPr="00B6666B" w:rsidRDefault="004A5745" w:rsidP="0013315D">
            <w:pPr>
              <w:pStyle w:val="TableSubPara10"/>
              <w:rPr>
                <w:color w:val="000000"/>
              </w:rPr>
            </w:pPr>
            <w:r w:rsidRPr="00B6666B">
              <w:rPr>
                <w:color w:val="000000"/>
              </w:rPr>
              <w:tab/>
              <w:t>(ii)</w:t>
            </w:r>
            <w:r w:rsidRPr="00B6666B">
              <w:rPr>
                <w:color w:val="000000"/>
              </w:rPr>
              <w:tab/>
              <w:t>the development would not have the effect of permitting the building of a dwelling on the land; and</w:t>
            </w:r>
          </w:p>
          <w:p w14:paraId="0FB73435" w14:textId="77777777" w:rsidR="004A5745" w:rsidRPr="00B6666B" w:rsidRDefault="004A5745" w:rsidP="0013315D">
            <w:pPr>
              <w:pStyle w:val="TablePara10"/>
              <w:rPr>
                <w:color w:val="000000"/>
              </w:rPr>
            </w:pPr>
            <w:r w:rsidRPr="00B6666B">
              <w:rPr>
                <w:color w:val="000000"/>
              </w:rPr>
              <w:tab/>
              <w:t>(e)</w:t>
            </w:r>
            <w:r w:rsidRPr="00B6666B">
              <w:rPr>
                <w:color w:val="000000"/>
              </w:rPr>
              <w:tab/>
              <w:t>for land in a non</w:t>
            </w:r>
            <w:r w:rsidRPr="00B6666B">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4A5745" w:rsidRPr="00B6666B" w14:paraId="5CB46A88"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75BB2AC" w14:textId="77777777" w:rsidR="004A5745" w:rsidRPr="00B6666B" w:rsidRDefault="004A5745" w:rsidP="0013315D">
            <w:pPr>
              <w:pStyle w:val="TableText10"/>
            </w:pPr>
            <w:r>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43E253C4" w14:textId="77777777" w:rsidR="004A5745" w:rsidRPr="00B6666B" w:rsidRDefault="004A5745" w:rsidP="0013315D">
            <w:pPr>
              <w:pStyle w:val="TableText10"/>
              <w:rPr>
                <w:color w:val="000000"/>
              </w:rPr>
            </w:pPr>
            <w:r w:rsidRPr="00B6666B">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4A5745" w:rsidRPr="00B6666B" w14:paraId="40896EF2"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1067C591" w14:textId="77777777" w:rsidR="004A5745" w:rsidRPr="00B6666B" w:rsidRDefault="004A5745" w:rsidP="0013315D">
            <w:pPr>
              <w:pStyle w:val="TableText10"/>
            </w:pPr>
            <w:r>
              <w:t>5</w:t>
            </w:r>
          </w:p>
        </w:tc>
        <w:tc>
          <w:tcPr>
            <w:tcW w:w="6600" w:type="dxa"/>
            <w:tcBorders>
              <w:top w:val="single" w:sz="4" w:space="0" w:color="C0C0C0"/>
              <w:left w:val="single" w:sz="4" w:space="0" w:color="C0C0C0"/>
              <w:bottom w:val="single" w:sz="4" w:space="0" w:color="C0C0C0"/>
              <w:right w:val="single" w:sz="4" w:space="0" w:color="C0C0C0"/>
            </w:tcBorders>
            <w:hideMark/>
          </w:tcPr>
          <w:p w14:paraId="7812FD33" w14:textId="77777777" w:rsidR="004A5745" w:rsidRPr="00B6666B" w:rsidRDefault="004A5745" w:rsidP="0013315D">
            <w:pPr>
              <w:pStyle w:val="TableText10"/>
              <w:rPr>
                <w:color w:val="000000"/>
              </w:rPr>
            </w:pPr>
            <w:r w:rsidRPr="00B6666B">
              <w:rPr>
                <w:color w:val="000000"/>
              </w:rPr>
              <w:t>public works, other than a significant development requiring an EIS or a subdivision design application, consisting of the building, alteration or demolition of—</w:t>
            </w:r>
          </w:p>
          <w:p w14:paraId="0B889035" w14:textId="77777777" w:rsidR="004A5745" w:rsidRPr="00B6666B" w:rsidRDefault="004A5745" w:rsidP="0013315D">
            <w:pPr>
              <w:pStyle w:val="TablePara10"/>
              <w:rPr>
                <w:color w:val="000000"/>
              </w:rPr>
            </w:pPr>
            <w:r w:rsidRPr="00B6666B">
              <w:rPr>
                <w:color w:val="000000"/>
              </w:rPr>
              <w:tab/>
              <w:t>(a)</w:t>
            </w:r>
            <w:r w:rsidRPr="00B6666B">
              <w:rPr>
                <w:color w:val="000000"/>
              </w:rPr>
              <w:tab/>
              <w:t>electricity, water, gas or communication services; or</w:t>
            </w:r>
          </w:p>
          <w:p w14:paraId="1110EC57" w14:textId="77777777" w:rsidR="004A5745" w:rsidRPr="00B6666B" w:rsidRDefault="004A5745" w:rsidP="0013315D">
            <w:pPr>
              <w:pStyle w:val="TablePara10"/>
              <w:rPr>
                <w:color w:val="000000"/>
              </w:rPr>
            </w:pPr>
            <w:r w:rsidRPr="00B6666B">
              <w:rPr>
                <w:color w:val="000000"/>
              </w:rPr>
              <w:tab/>
              <w:t>(b)</w:t>
            </w:r>
            <w:r w:rsidRPr="00B6666B">
              <w:rPr>
                <w:color w:val="000000"/>
              </w:rPr>
              <w:tab/>
              <w:t>a floodway or sewerage or drainage works; or</w:t>
            </w:r>
          </w:p>
          <w:p w14:paraId="51478A17" w14:textId="77777777" w:rsidR="004A5745" w:rsidRPr="00B6666B" w:rsidRDefault="004A5745" w:rsidP="0013315D">
            <w:pPr>
              <w:pStyle w:val="TablePara10"/>
              <w:rPr>
                <w:color w:val="000000"/>
              </w:rPr>
            </w:pPr>
            <w:r w:rsidRPr="00B6666B">
              <w:rPr>
                <w:color w:val="000000"/>
              </w:rPr>
              <w:tab/>
              <w:t>(c)</w:t>
            </w:r>
            <w:r w:rsidRPr="00B6666B">
              <w:rPr>
                <w:color w:val="000000"/>
              </w:rPr>
              <w:tab/>
              <w:t>a public road, public path, cycleway or car park</w:t>
            </w:r>
          </w:p>
        </w:tc>
      </w:tr>
      <w:tr w:rsidR="004A5745" w:rsidRPr="00B6666B" w14:paraId="432494AE"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7372048A" w14:textId="77777777" w:rsidR="004A5745" w:rsidRPr="00B6666B" w:rsidRDefault="004A5745" w:rsidP="0013315D">
            <w:pPr>
              <w:pStyle w:val="TableText10"/>
            </w:pPr>
            <w:r>
              <w:t>6</w:t>
            </w:r>
          </w:p>
        </w:tc>
        <w:tc>
          <w:tcPr>
            <w:tcW w:w="6600" w:type="dxa"/>
            <w:tcBorders>
              <w:top w:val="single" w:sz="4" w:space="0" w:color="C0C0C0"/>
              <w:left w:val="single" w:sz="4" w:space="0" w:color="C0C0C0"/>
              <w:bottom w:val="single" w:sz="4" w:space="0" w:color="C0C0C0"/>
              <w:right w:val="single" w:sz="4" w:space="0" w:color="C0C0C0"/>
            </w:tcBorders>
            <w:hideMark/>
          </w:tcPr>
          <w:p w14:paraId="78251F09" w14:textId="77777777" w:rsidR="004A5745" w:rsidRPr="00B6666B" w:rsidRDefault="004A5745" w:rsidP="0013315D">
            <w:pPr>
              <w:pStyle w:val="TableText10"/>
              <w:rPr>
                <w:color w:val="000000"/>
              </w:rPr>
            </w:pPr>
            <w:r w:rsidRPr="00B6666B">
              <w:rPr>
                <w:color w:val="000000"/>
              </w:rPr>
              <w:t>the building, alteration or demolition of public facilities on unleased land, or land leased to the Territory, including barbecues, seating and playground equipment, or related landscaping</w:t>
            </w:r>
          </w:p>
        </w:tc>
      </w:tr>
      <w:tr w:rsidR="004A5745" w:rsidRPr="00B6666B" w14:paraId="7B23A6EA"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6D68AD27" w14:textId="77777777" w:rsidR="004A5745" w:rsidRPr="00B6666B" w:rsidRDefault="004A5745" w:rsidP="0013315D">
            <w:pPr>
              <w:pStyle w:val="TableText10"/>
            </w:pPr>
            <w:r>
              <w:t>7</w:t>
            </w:r>
          </w:p>
        </w:tc>
        <w:tc>
          <w:tcPr>
            <w:tcW w:w="6600" w:type="dxa"/>
            <w:tcBorders>
              <w:top w:val="single" w:sz="4" w:space="0" w:color="C0C0C0"/>
              <w:left w:val="single" w:sz="4" w:space="0" w:color="C0C0C0"/>
              <w:bottom w:val="single" w:sz="4" w:space="0" w:color="C0C0C0"/>
              <w:right w:val="single" w:sz="4" w:space="0" w:color="C0C0C0"/>
            </w:tcBorders>
            <w:hideMark/>
          </w:tcPr>
          <w:p w14:paraId="63C7981E" w14:textId="77777777" w:rsidR="004A5745" w:rsidRPr="00B6666B" w:rsidRDefault="004A5745" w:rsidP="0013315D">
            <w:pPr>
              <w:pStyle w:val="TableText10"/>
              <w:rPr>
                <w:color w:val="000000"/>
              </w:rPr>
            </w:pPr>
            <w:r w:rsidRPr="00B6666B">
              <w:rPr>
                <w:color w:val="000000"/>
              </w:rPr>
              <w:t>the putting up, attaching or displaying of a sign or advertisement on land or to a building or other structure on land</w:t>
            </w:r>
          </w:p>
        </w:tc>
      </w:tr>
      <w:tr w:rsidR="004A5745" w:rsidRPr="00B6666B" w14:paraId="7EFC330C" w14:textId="77777777" w:rsidTr="0013315D">
        <w:trPr>
          <w:cantSplit/>
        </w:trPr>
        <w:tc>
          <w:tcPr>
            <w:tcW w:w="1200" w:type="dxa"/>
            <w:tcBorders>
              <w:top w:val="single" w:sz="4" w:space="0" w:color="C0C0C0"/>
              <w:left w:val="single" w:sz="4" w:space="0" w:color="C0C0C0"/>
              <w:bottom w:val="single" w:sz="4" w:space="0" w:color="C0C0C0"/>
              <w:right w:val="single" w:sz="4" w:space="0" w:color="C0C0C0"/>
            </w:tcBorders>
          </w:tcPr>
          <w:p w14:paraId="21C74E0E" w14:textId="77777777" w:rsidR="004A5745" w:rsidRPr="00B6666B" w:rsidRDefault="004A5745" w:rsidP="0013315D">
            <w:pPr>
              <w:pStyle w:val="TableText10"/>
            </w:pPr>
            <w:r>
              <w:t>8</w:t>
            </w:r>
          </w:p>
        </w:tc>
        <w:tc>
          <w:tcPr>
            <w:tcW w:w="6600" w:type="dxa"/>
            <w:tcBorders>
              <w:top w:val="single" w:sz="4" w:space="0" w:color="C0C0C0"/>
              <w:left w:val="single" w:sz="4" w:space="0" w:color="C0C0C0"/>
              <w:bottom w:val="single" w:sz="4" w:space="0" w:color="C0C0C0"/>
              <w:right w:val="single" w:sz="4" w:space="0" w:color="C0C0C0"/>
            </w:tcBorders>
            <w:hideMark/>
          </w:tcPr>
          <w:p w14:paraId="760A2A0D" w14:textId="77777777" w:rsidR="004A5745" w:rsidRPr="00B6666B" w:rsidRDefault="004A5745" w:rsidP="0013315D">
            <w:pPr>
              <w:pStyle w:val="TableText10"/>
              <w:rPr>
                <w:color w:val="000000"/>
              </w:rPr>
            </w:pPr>
            <w:r w:rsidRPr="00B6666B">
              <w:rPr>
                <w:color w:val="000000"/>
              </w:rPr>
              <w:t>a subdivision design application in a future urban area</w:t>
            </w:r>
          </w:p>
        </w:tc>
      </w:tr>
    </w:tbl>
    <w:p w14:paraId="2C3F5D27" w14:textId="77777777" w:rsidR="004A5745" w:rsidRPr="00B6666B" w:rsidRDefault="004A5745" w:rsidP="004A5745">
      <w:pPr>
        <w:suppressLineNumbers/>
        <w:rPr>
          <w:color w:val="000000"/>
        </w:rPr>
      </w:pPr>
    </w:p>
    <w:p w14:paraId="15E57C82" w14:textId="77777777" w:rsidR="004A5745" w:rsidRDefault="004A5745" w:rsidP="004A5745">
      <w:pPr>
        <w:pStyle w:val="03Schedule"/>
        <w:sectPr w:rsidR="004A5745" w:rsidSect="00D01BA9">
          <w:headerReference w:type="even" r:id="rId370"/>
          <w:headerReference w:type="default" r:id="rId371"/>
          <w:footerReference w:type="even" r:id="rId372"/>
          <w:footerReference w:type="default" r:id="rId373"/>
          <w:type w:val="continuous"/>
          <w:pgSz w:w="11907" w:h="16839" w:code="9"/>
          <w:pgMar w:top="3880" w:right="1900" w:bottom="3100" w:left="2300" w:header="2280" w:footer="1760" w:gutter="0"/>
          <w:lnNumType w:countBy="1"/>
          <w:cols w:space="720"/>
          <w:docGrid w:linePitch="326"/>
        </w:sectPr>
      </w:pPr>
    </w:p>
    <w:p w14:paraId="1FE64AD0" w14:textId="77777777" w:rsidR="004A5745" w:rsidRPr="00B6666B" w:rsidRDefault="004A5745" w:rsidP="004A5745">
      <w:pPr>
        <w:pStyle w:val="PageBreak"/>
        <w:suppressLineNumbers/>
        <w:rPr>
          <w:color w:val="000000"/>
        </w:rPr>
      </w:pPr>
      <w:r w:rsidRPr="00B6666B">
        <w:rPr>
          <w:color w:val="000000"/>
        </w:rPr>
        <w:br w:type="page"/>
      </w:r>
    </w:p>
    <w:p w14:paraId="60D0E141" w14:textId="77777777" w:rsidR="004A5745" w:rsidRPr="004D5A68" w:rsidRDefault="004A5745" w:rsidP="004A5745">
      <w:pPr>
        <w:pStyle w:val="Sched-Part"/>
        <w:suppressLineNumbers/>
        <w:ind w:left="2603" w:hanging="2603"/>
      </w:pPr>
      <w:bookmarkStart w:id="1487" w:name="_Toc114155062"/>
      <w:r w:rsidRPr="004D5A68">
        <w:rPr>
          <w:rStyle w:val="CharPartNo"/>
        </w:rPr>
        <w:lastRenderedPageBreak/>
        <w:t>Part 7.3</w:t>
      </w:r>
      <w:r w:rsidRPr="00B6666B">
        <w:rPr>
          <w:color w:val="000000"/>
        </w:rPr>
        <w:tab/>
      </w:r>
      <w:r w:rsidRPr="004D5A68">
        <w:rPr>
          <w:rStyle w:val="CharPartText"/>
          <w:color w:val="000000"/>
        </w:rPr>
        <w:t>Maps</w:t>
      </w:r>
      <w:bookmarkEnd w:id="1487"/>
    </w:p>
    <w:p w14:paraId="485E76B2" w14:textId="77777777" w:rsidR="004A5745" w:rsidRPr="004D5A68" w:rsidRDefault="004A5745" w:rsidP="004A5745">
      <w:pPr>
        <w:pStyle w:val="Sched-Form"/>
        <w:suppressLineNumbers/>
        <w:ind w:left="2603" w:hanging="2603"/>
      </w:pPr>
      <w:bookmarkStart w:id="1488" w:name="_Toc114155063"/>
      <w:r w:rsidRPr="004D5A68">
        <w:rPr>
          <w:rStyle w:val="CharDivNo"/>
        </w:rPr>
        <w:t>Division 7.3.1</w:t>
      </w:r>
      <w:r w:rsidRPr="00B6666B">
        <w:rPr>
          <w:color w:val="000000"/>
        </w:rPr>
        <w:tab/>
      </w:r>
      <w:r w:rsidRPr="004D5A68">
        <w:rPr>
          <w:rStyle w:val="CharDivText"/>
          <w:color w:val="000000"/>
        </w:rPr>
        <w:t>City centre</w:t>
      </w:r>
      <w:bookmarkEnd w:id="1488"/>
    </w:p>
    <w:p w14:paraId="6AFC5CB5" w14:textId="77777777" w:rsidR="004A5745" w:rsidRPr="00B6666B" w:rsidRDefault="004A5745" w:rsidP="004A5745">
      <w:pPr>
        <w:suppressLineNumbers/>
        <w:rPr>
          <w:color w:val="000000"/>
        </w:rPr>
      </w:pPr>
    </w:p>
    <w:p w14:paraId="6E7D87FC" w14:textId="77777777" w:rsidR="004A5745" w:rsidRPr="00B6666B" w:rsidRDefault="004A5745" w:rsidP="004A5745">
      <w:pPr>
        <w:suppressLineNumbers/>
        <w:rPr>
          <w:color w:val="000000"/>
        </w:rPr>
      </w:pPr>
      <w:r w:rsidRPr="00B6666B">
        <w:rPr>
          <w:noProof/>
          <w:color w:val="000000"/>
        </w:rPr>
        <w:drawing>
          <wp:inline distT="0" distB="0" distL="0" distR="0" wp14:anchorId="4B3CE35A" wp14:editId="79EAC284">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60D6AEAE" w14:textId="77777777" w:rsidR="004A5745" w:rsidRPr="004D5A68" w:rsidRDefault="004A5745" w:rsidP="004A5745">
      <w:pPr>
        <w:pStyle w:val="Sched-Form"/>
        <w:suppressLineNumbers/>
        <w:ind w:left="2603" w:hanging="2603"/>
      </w:pPr>
      <w:bookmarkStart w:id="1489" w:name="_Ref80792568"/>
      <w:bookmarkStart w:id="1490" w:name="_Toc114155064"/>
      <w:r w:rsidRPr="004D5A68">
        <w:rPr>
          <w:rStyle w:val="CharDivNo"/>
        </w:rPr>
        <w:lastRenderedPageBreak/>
        <w:t>Division 7.3.2</w:t>
      </w:r>
      <w:r w:rsidRPr="00B6666B">
        <w:rPr>
          <w:color w:val="000000"/>
        </w:rPr>
        <w:tab/>
      </w:r>
      <w:r w:rsidRPr="004D5A68">
        <w:rPr>
          <w:rStyle w:val="CharDivText"/>
          <w:color w:val="000000"/>
        </w:rPr>
        <w:t>Belconnen town centre</w:t>
      </w:r>
      <w:bookmarkEnd w:id="1489"/>
      <w:bookmarkEnd w:id="1490"/>
    </w:p>
    <w:p w14:paraId="26F824DA" w14:textId="77777777" w:rsidR="004A5745" w:rsidRPr="00B6666B" w:rsidRDefault="004A5745" w:rsidP="004A5745">
      <w:pPr>
        <w:keepNext/>
        <w:suppressLineNumbers/>
        <w:rPr>
          <w:color w:val="000000"/>
        </w:rPr>
      </w:pPr>
    </w:p>
    <w:p w14:paraId="18AA784B" w14:textId="77777777" w:rsidR="004A5745" w:rsidRPr="00B6666B" w:rsidRDefault="004A5745" w:rsidP="004A5745">
      <w:pPr>
        <w:suppressLineNumbers/>
        <w:rPr>
          <w:color w:val="000000"/>
        </w:rPr>
      </w:pPr>
      <w:r w:rsidRPr="00B6666B">
        <w:rPr>
          <w:noProof/>
          <w:color w:val="000000"/>
        </w:rPr>
        <w:drawing>
          <wp:inline distT="0" distB="0" distL="0" distR="0" wp14:anchorId="3E354574" wp14:editId="1CB64497">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5ED59875" w14:textId="77777777" w:rsidR="004A5745" w:rsidRPr="004D5A68" w:rsidRDefault="004A5745" w:rsidP="004A5745">
      <w:pPr>
        <w:pStyle w:val="Sched-Form"/>
        <w:suppressLineNumbers/>
        <w:ind w:left="2603" w:hanging="2603"/>
      </w:pPr>
      <w:bookmarkStart w:id="1491" w:name="_Toc114155065"/>
      <w:r w:rsidRPr="004D5A68">
        <w:rPr>
          <w:rStyle w:val="CharDivNo"/>
        </w:rPr>
        <w:lastRenderedPageBreak/>
        <w:t>Division 7.3.3</w:t>
      </w:r>
      <w:r w:rsidRPr="00B6666B">
        <w:rPr>
          <w:color w:val="000000"/>
        </w:rPr>
        <w:tab/>
      </w:r>
      <w:r w:rsidRPr="004D5A68">
        <w:rPr>
          <w:rStyle w:val="CharDivText"/>
          <w:color w:val="000000"/>
        </w:rPr>
        <w:t>Gungahlin town centre</w:t>
      </w:r>
      <w:bookmarkEnd w:id="1491"/>
    </w:p>
    <w:p w14:paraId="434697B8" w14:textId="77777777" w:rsidR="004A5745" w:rsidRPr="00B6666B" w:rsidRDefault="004A5745" w:rsidP="004A5745">
      <w:pPr>
        <w:keepNext/>
        <w:suppressLineNumbers/>
        <w:rPr>
          <w:color w:val="000000"/>
        </w:rPr>
      </w:pPr>
    </w:p>
    <w:p w14:paraId="0637582C" w14:textId="77777777" w:rsidR="004A5745" w:rsidRPr="00B6666B" w:rsidRDefault="004A5745" w:rsidP="004A5745">
      <w:pPr>
        <w:suppressLineNumbers/>
        <w:rPr>
          <w:color w:val="000000"/>
        </w:rPr>
      </w:pPr>
      <w:r w:rsidRPr="00B6666B">
        <w:rPr>
          <w:noProof/>
          <w:color w:val="000000"/>
        </w:rPr>
        <w:drawing>
          <wp:inline distT="0" distB="0" distL="0" distR="0" wp14:anchorId="17721958" wp14:editId="0F42F932">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143E39CC" w14:textId="77777777" w:rsidR="004A5745" w:rsidRPr="004D5A68" w:rsidRDefault="004A5745" w:rsidP="004A5745">
      <w:pPr>
        <w:pStyle w:val="Sched-Form"/>
        <w:suppressLineNumbers/>
        <w:ind w:left="2603" w:hanging="2603"/>
      </w:pPr>
      <w:bookmarkStart w:id="1492" w:name="_Toc114155066"/>
      <w:r w:rsidRPr="004D5A68">
        <w:rPr>
          <w:rStyle w:val="CharDivNo"/>
        </w:rPr>
        <w:lastRenderedPageBreak/>
        <w:t>Division 7.3.4</w:t>
      </w:r>
      <w:r w:rsidRPr="00B6666B">
        <w:rPr>
          <w:color w:val="000000"/>
        </w:rPr>
        <w:tab/>
      </w:r>
      <w:r w:rsidRPr="004D5A68">
        <w:rPr>
          <w:rStyle w:val="CharDivText"/>
          <w:color w:val="000000"/>
        </w:rPr>
        <w:t>Tuggeranong town centre</w:t>
      </w:r>
      <w:bookmarkEnd w:id="1492"/>
    </w:p>
    <w:p w14:paraId="323C0839" w14:textId="77777777" w:rsidR="004A5745" w:rsidRPr="00B6666B" w:rsidRDefault="004A5745" w:rsidP="004A5745">
      <w:pPr>
        <w:keepNext/>
        <w:suppressLineNumbers/>
        <w:rPr>
          <w:color w:val="000000"/>
        </w:rPr>
      </w:pPr>
    </w:p>
    <w:p w14:paraId="441446A0" w14:textId="77777777" w:rsidR="004A5745" w:rsidRPr="00B6666B" w:rsidRDefault="004A5745" w:rsidP="004A5745">
      <w:pPr>
        <w:suppressLineNumbers/>
        <w:rPr>
          <w:color w:val="000000"/>
        </w:rPr>
      </w:pPr>
      <w:r w:rsidRPr="00B6666B">
        <w:rPr>
          <w:noProof/>
          <w:color w:val="000000"/>
        </w:rPr>
        <w:drawing>
          <wp:inline distT="0" distB="0" distL="0" distR="0" wp14:anchorId="175EBDCC" wp14:editId="28A3EB4A">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58E652BF" w14:textId="77777777" w:rsidR="004A5745" w:rsidRPr="004D5A68" w:rsidRDefault="004A5745" w:rsidP="004A5745">
      <w:pPr>
        <w:pStyle w:val="Sched-Form"/>
        <w:suppressLineNumbers/>
        <w:ind w:left="2603" w:hanging="2603"/>
      </w:pPr>
      <w:bookmarkStart w:id="1493" w:name="_Toc114155067"/>
      <w:r w:rsidRPr="004D5A68">
        <w:rPr>
          <w:rStyle w:val="CharDivNo"/>
        </w:rPr>
        <w:lastRenderedPageBreak/>
        <w:t>Division 7.3.5</w:t>
      </w:r>
      <w:r w:rsidRPr="00B6666B">
        <w:rPr>
          <w:color w:val="000000"/>
        </w:rPr>
        <w:tab/>
      </w:r>
      <w:r w:rsidRPr="004D5A68">
        <w:rPr>
          <w:rStyle w:val="CharDivText"/>
          <w:color w:val="000000"/>
        </w:rPr>
        <w:t>Woden town centre</w:t>
      </w:r>
      <w:bookmarkEnd w:id="1493"/>
    </w:p>
    <w:p w14:paraId="17015570" w14:textId="77777777" w:rsidR="004A5745" w:rsidRPr="00B6666B" w:rsidRDefault="004A5745" w:rsidP="004A5745">
      <w:pPr>
        <w:keepNext/>
        <w:suppressLineNumbers/>
        <w:rPr>
          <w:color w:val="000000"/>
        </w:rPr>
      </w:pPr>
    </w:p>
    <w:p w14:paraId="29375A51" w14:textId="77777777" w:rsidR="004A5745" w:rsidRPr="00B6666B" w:rsidRDefault="004A5745" w:rsidP="004A5745">
      <w:pPr>
        <w:suppressLineNumbers/>
        <w:rPr>
          <w:color w:val="000000"/>
        </w:rPr>
      </w:pPr>
      <w:r w:rsidRPr="00B6666B">
        <w:rPr>
          <w:noProof/>
          <w:color w:val="000000"/>
        </w:rPr>
        <w:drawing>
          <wp:inline distT="0" distB="0" distL="0" distR="0" wp14:anchorId="338647DB" wp14:editId="417F6B75">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4B90AAD8" w14:textId="77777777" w:rsidR="004A5745" w:rsidRPr="004D5A68" w:rsidRDefault="004A5745" w:rsidP="004A5745">
      <w:pPr>
        <w:pStyle w:val="Sched-Form"/>
        <w:suppressLineNumbers/>
        <w:ind w:left="2603" w:hanging="2603"/>
      </w:pPr>
      <w:bookmarkStart w:id="1494" w:name="_Toc114155068"/>
      <w:r w:rsidRPr="004D5A68">
        <w:rPr>
          <w:rStyle w:val="CharDivNo"/>
        </w:rPr>
        <w:lastRenderedPageBreak/>
        <w:t>Division 7.3.6</w:t>
      </w:r>
      <w:r w:rsidRPr="00B6666B">
        <w:rPr>
          <w:color w:val="000000"/>
        </w:rPr>
        <w:tab/>
      </w:r>
      <w:r w:rsidRPr="004D5A68">
        <w:rPr>
          <w:rStyle w:val="CharDivText"/>
          <w:color w:val="000000"/>
        </w:rPr>
        <w:t>Kingston Foreshore</w:t>
      </w:r>
      <w:bookmarkEnd w:id="1494"/>
    </w:p>
    <w:p w14:paraId="07F6FD02" w14:textId="77777777" w:rsidR="004A5745" w:rsidRPr="00B6666B" w:rsidRDefault="004A5745" w:rsidP="004A5745">
      <w:pPr>
        <w:keepNext/>
        <w:suppressLineNumbers/>
        <w:rPr>
          <w:color w:val="000000"/>
        </w:rPr>
      </w:pPr>
    </w:p>
    <w:p w14:paraId="2954F5B8" w14:textId="77777777" w:rsidR="004A5745" w:rsidRPr="00B6666B" w:rsidRDefault="004A5745" w:rsidP="004A5745">
      <w:pPr>
        <w:suppressLineNumbers/>
        <w:rPr>
          <w:color w:val="000000"/>
        </w:rPr>
      </w:pPr>
      <w:r w:rsidRPr="00B6666B">
        <w:rPr>
          <w:noProof/>
          <w:color w:val="000000"/>
        </w:rPr>
        <w:drawing>
          <wp:inline distT="0" distB="0" distL="0" distR="0" wp14:anchorId="504A4B9C" wp14:editId="4D436CEC">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3B634BF7" w14:textId="77777777" w:rsidR="004A5745" w:rsidRPr="004D5A68" w:rsidRDefault="004A5745" w:rsidP="004A5745">
      <w:pPr>
        <w:pStyle w:val="Sched-Form"/>
        <w:suppressLineNumbers/>
        <w:ind w:left="2603" w:hanging="2603"/>
      </w:pPr>
      <w:bookmarkStart w:id="1495" w:name="_Toc114155069"/>
      <w:r w:rsidRPr="004D5A68">
        <w:rPr>
          <w:rStyle w:val="CharDivNo"/>
        </w:rPr>
        <w:lastRenderedPageBreak/>
        <w:t>Division 7.3.7</w:t>
      </w:r>
      <w:r w:rsidRPr="00B6666B">
        <w:rPr>
          <w:color w:val="000000"/>
        </w:rPr>
        <w:tab/>
      </w:r>
      <w:r w:rsidRPr="004D5A68">
        <w:rPr>
          <w:rStyle w:val="CharDivText"/>
          <w:color w:val="000000"/>
        </w:rPr>
        <w:t>University of Canberra site</w:t>
      </w:r>
      <w:bookmarkEnd w:id="1495"/>
    </w:p>
    <w:p w14:paraId="6B661E71" w14:textId="77777777" w:rsidR="004A5745" w:rsidRPr="00B6666B" w:rsidRDefault="004A5745" w:rsidP="004A5745">
      <w:pPr>
        <w:keepNext/>
        <w:suppressLineNumbers/>
        <w:rPr>
          <w:color w:val="000000"/>
        </w:rPr>
      </w:pPr>
    </w:p>
    <w:p w14:paraId="47AABB7A" w14:textId="77777777" w:rsidR="004A5745" w:rsidRPr="00B6666B" w:rsidRDefault="004A5745" w:rsidP="004A5745">
      <w:pPr>
        <w:suppressLineNumbers/>
        <w:rPr>
          <w:color w:val="000000"/>
        </w:rPr>
      </w:pPr>
      <w:r w:rsidRPr="00B6666B">
        <w:rPr>
          <w:noProof/>
          <w:color w:val="000000"/>
        </w:rPr>
        <w:drawing>
          <wp:inline distT="0" distB="0" distL="0" distR="0" wp14:anchorId="2EB67DFD" wp14:editId="2A0C2E19">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7BE71CD8" w14:textId="77777777" w:rsidR="004A5745" w:rsidRPr="00B6666B" w:rsidRDefault="004A5745" w:rsidP="004A5745">
      <w:pPr>
        <w:suppressLineNumbers/>
        <w:rPr>
          <w:color w:val="000000"/>
        </w:rPr>
      </w:pPr>
    </w:p>
    <w:p w14:paraId="6C4A8F64" w14:textId="77777777" w:rsidR="004A5745" w:rsidRDefault="004A5745" w:rsidP="004A5745">
      <w:pPr>
        <w:pStyle w:val="03Schedule"/>
        <w:sectPr w:rsidR="004A5745" w:rsidSect="0083386C">
          <w:headerReference w:type="even" r:id="rId381"/>
          <w:headerReference w:type="default" r:id="rId382"/>
          <w:footerReference w:type="even" r:id="rId383"/>
          <w:footerReference w:type="default" r:id="rId384"/>
          <w:type w:val="continuous"/>
          <w:pgSz w:w="11907" w:h="16839" w:code="9"/>
          <w:pgMar w:top="3880" w:right="1900" w:bottom="3100" w:left="2300" w:header="2280" w:footer="1760" w:gutter="0"/>
          <w:lnNumType w:countBy="1"/>
          <w:cols w:space="720"/>
          <w:docGrid w:linePitch="326"/>
        </w:sectPr>
      </w:pPr>
    </w:p>
    <w:p w14:paraId="036BD22A" w14:textId="77777777" w:rsidR="004A5745" w:rsidRPr="00B6666B" w:rsidRDefault="004A5745" w:rsidP="004A5745">
      <w:pPr>
        <w:pStyle w:val="PageBreak"/>
        <w:suppressLineNumbers/>
        <w:rPr>
          <w:color w:val="000000"/>
        </w:rPr>
      </w:pPr>
      <w:r w:rsidRPr="00B6666B">
        <w:rPr>
          <w:color w:val="000000"/>
        </w:rPr>
        <w:br w:type="page"/>
      </w:r>
    </w:p>
    <w:p w14:paraId="5A6A38D9" w14:textId="77777777" w:rsidR="004A5745" w:rsidRPr="00B6666B" w:rsidRDefault="004A5745" w:rsidP="004A5745">
      <w:pPr>
        <w:pStyle w:val="Dict-Heading"/>
        <w:rPr>
          <w:color w:val="000000"/>
        </w:rPr>
      </w:pPr>
      <w:bookmarkStart w:id="1496" w:name="_Toc114155070"/>
      <w:r w:rsidRPr="00B6666B">
        <w:rPr>
          <w:color w:val="000000"/>
        </w:rPr>
        <w:lastRenderedPageBreak/>
        <w:t>Dictionary</w:t>
      </w:r>
      <w:bookmarkEnd w:id="1496"/>
    </w:p>
    <w:p w14:paraId="3813C163" w14:textId="77777777" w:rsidR="004A5745" w:rsidRPr="00B6666B" w:rsidRDefault="004A5745" w:rsidP="004A5745">
      <w:pPr>
        <w:pStyle w:val="ref"/>
        <w:rPr>
          <w:color w:val="000000"/>
        </w:rPr>
      </w:pPr>
      <w:r w:rsidRPr="00B6666B">
        <w:rPr>
          <w:color w:val="000000"/>
        </w:rPr>
        <w:t>(see s 3)</w:t>
      </w:r>
    </w:p>
    <w:p w14:paraId="68EEC3A9" w14:textId="3B4682CD" w:rsidR="004A5745" w:rsidRPr="00B6666B" w:rsidRDefault="004A5745" w:rsidP="004A5745">
      <w:pPr>
        <w:pStyle w:val="aNote"/>
        <w:rPr>
          <w:color w:val="000000"/>
        </w:rPr>
      </w:pPr>
      <w:r w:rsidRPr="00B6666B">
        <w:rPr>
          <w:rStyle w:val="charItals"/>
        </w:rPr>
        <w:t>Note</w:t>
      </w:r>
      <w:r w:rsidRPr="00B6666B">
        <w:rPr>
          <w:rStyle w:val="charItals"/>
        </w:rPr>
        <w:tab/>
      </w:r>
      <w:r w:rsidRPr="00B6666B">
        <w:rPr>
          <w:color w:val="000000"/>
        </w:rPr>
        <w:t xml:space="preserve">The </w:t>
      </w:r>
      <w:hyperlink r:id="rId385" w:tooltip="A2001-14" w:history="1">
        <w:r w:rsidRPr="008D54EA">
          <w:rPr>
            <w:rStyle w:val="charCitHyperlinkAbbrev"/>
          </w:rPr>
          <w:t>Legislation Act</w:t>
        </w:r>
      </w:hyperlink>
      <w:r w:rsidRPr="00B6666B">
        <w:rPr>
          <w:color w:val="000000"/>
        </w:rPr>
        <w:t xml:space="preserve"> contains definitions relevant to this Act. For example:</w:t>
      </w:r>
    </w:p>
    <w:p w14:paraId="2AD51C4A"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ACAT</w:t>
      </w:r>
    </w:p>
    <w:p w14:paraId="4CAAF9F4"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appoint</w:t>
      </w:r>
    </w:p>
    <w:p w14:paraId="5643F2E3"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city renewal authority</w:t>
      </w:r>
    </w:p>
    <w:p w14:paraId="07C9C1DD"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commissioner for revenue</w:t>
      </w:r>
    </w:p>
    <w:p w14:paraId="621EF521"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conservator of flora and fauna</w:t>
      </w:r>
    </w:p>
    <w:p w14:paraId="58AED585"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contravene</w:t>
      </w:r>
    </w:p>
    <w:p w14:paraId="464223B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corporation</w:t>
      </w:r>
    </w:p>
    <w:p w14:paraId="725FDEA4"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document</w:t>
      </w:r>
    </w:p>
    <w:p w14:paraId="62ED3343"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emergency service</w:t>
      </w:r>
    </w:p>
    <w:p w14:paraId="40D46A94"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emergency services commissioner</w:t>
      </w:r>
    </w:p>
    <w:p w14:paraId="3009966B"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entity</w:t>
      </w:r>
    </w:p>
    <w:p w14:paraId="7ADC5ADD"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environment protection authority</w:t>
      </w:r>
    </w:p>
    <w:p w14:paraId="7296C1E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Executive</w:t>
      </w:r>
    </w:p>
    <w:p w14:paraId="1C98964E"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exercise</w:t>
      </w:r>
    </w:p>
    <w:p w14:paraId="24CADF6A"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found guilty</w:t>
      </w:r>
    </w:p>
    <w:p w14:paraId="15E9BE6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function</w:t>
      </w:r>
    </w:p>
    <w:p w14:paraId="43392CAF"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head of service</w:t>
      </w:r>
    </w:p>
    <w:p w14:paraId="03741E2E"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heritage council</w:t>
      </w:r>
    </w:p>
    <w:p w14:paraId="18B66DB5"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home address</w:t>
      </w:r>
    </w:p>
    <w:p w14:paraId="299B659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may (see s 146)</w:t>
      </w:r>
    </w:p>
    <w:p w14:paraId="4994109D"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Minister (see s 162)</w:t>
      </w:r>
    </w:p>
    <w:p w14:paraId="504E45EE"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must (see s 146)</w:t>
      </w:r>
    </w:p>
    <w:p w14:paraId="65DD8EB4"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national capital authority</w:t>
      </w:r>
    </w:p>
    <w:p w14:paraId="7FB88806"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national capital plan</w:t>
      </w:r>
    </w:p>
    <w:p w14:paraId="654738F3"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person (see s 160)</w:t>
      </w:r>
    </w:p>
    <w:p w14:paraId="7860BC55"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public servant</w:t>
      </w:r>
    </w:p>
    <w:p w14:paraId="322604F6"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registered surveyor</w:t>
      </w:r>
    </w:p>
    <w:p w14:paraId="77992369"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registrar</w:t>
      </w:r>
      <w:r w:rsidRPr="00B6666B">
        <w:rPr>
          <w:color w:val="000000"/>
        </w:rPr>
        <w:noBreakHyphen/>
        <w:t>general</w:t>
      </w:r>
    </w:p>
    <w:p w14:paraId="48F06F6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reviewable decision notice</w:t>
      </w:r>
    </w:p>
    <w:p w14:paraId="4AED9602" w14:textId="77777777" w:rsidR="004A5745" w:rsidRPr="00B6666B" w:rsidRDefault="004A5745" w:rsidP="004A5745">
      <w:pPr>
        <w:pStyle w:val="aNoteBulletss"/>
        <w:tabs>
          <w:tab w:val="left" w:pos="2300"/>
        </w:tabs>
        <w:rPr>
          <w:color w:val="000000"/>
        </w:rPr>
      </w:pPr>
      <w:r w:rsidRPr="00B6666B">
        <w:rPr>
          <w:rFonts w:ascii="Symbol" w:hAnsi="Symbol"/>
          <w:color w:val="000000"/>
        </w:rPr>
        <w:lastRenderedPageBreak/>
        <w:t></w:t>
      </w:r>
      <w:r w:rsidRPr="00B6666B">
        <w:rPr>
          <w:rFonts w:ascii="Symbol" w:hAnsi="Symbol"/>
          <w:color w:val="000000"/>
        </w:rPr>
        <w:tab/>
      </w:r>
      <w:r w:rsidRPr="00B6666B">
        <w:rPr>
          <w:color w:val="000000"/>
        </w:rPr>
        <w:t>Self</w:t>
      </w:r>
      <w:r w:rsidRPr="00B6666B">
        <w:rPr>
          <w:color w:val="000000"/>
        </w:rPr>
        <w:noBreakHyphen/>
        <w:t>Government Act</w:t>
      </w:r>
    </w:p>
    <w:p w14:paraId="17A0A64B"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suburban land agency</w:t>
      </w:r>
    </w:p>
    <w:p w14:paraId="09183D60"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territory authority</w:t>
      </w:r>
    </w:p>
    <w:p w14:paraId="01F75336"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territory instrumentality</w:t>
      </w:r>
    </w:p>
    <w:p w14:paraId="083FEF19"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territory land</w:t>
      </w:r>
    </w:p>
    <w:p w14:paraId="17C45992"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territory</w:t>
      </w:r>
      <w:r w:rsidRPr="00B6666B">
        <w:rPr>
          <w:color w:val="000000"/>
        </w:rPr>
        <w:noBreakHyphen/>
        <w:t>owned corporation</w:t>
      </w:r>
    </w:p>
    <w:p w14:paraId="62ACE515"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the Territory</w:t>
      </w:r>
    </w:p>
    <w:p w14:paraId="1DDD4A48"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under</w:t>
      </w:r>
    </w:p>
    <w:p w14:paraId="4D7780AD"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work health and safety commissioner</w:t>
      </w:r>
    </w:p>
    <w:p w14:paraId="7C90427D" w14:textId="77777777" w:rsidR="004A5745" w:rsidRPr="00B6666B" w:rsidRDefault="004A5745" w:rsidP="004A5745">
      <w:pPr>
        <w:pStyle w:val="aNoteBulletss"/>
        <w:tabs>
          <w:tab w:val="left" w:pos="2300"/>
        </w:tabs>
        <w:rPr>
          <w:color w:val="000000"/>
        </w:rPr>
      </w:pPr>
      <w:r w:rsidRPr="00B6666B">
        <w:rPr>
          <w:rFonts w:ascii="Symbol" w:hAnsi="Symbol"/>
          <w:color w:val="000000"/>
        </w:rPr>
        <w:t></w:t>
      </w:r>
      <w:r w:rsidRPr="00B6666B">
        <w:rPr>
          <w:rFonts w:ascii="Symbol" w:hAnsi="Symbol"/>
          <w:color w:val="000000"/>
        </w:rPr>
        <w:tab/>
      </w:r>
      <w:r w:rsidRPr="00B6666B">
        <w:rPr>
          <w:color w:val="000000"/>
        </w:rPr>
        <w:t>working day.</w:t>
      </w:r>
    </w:p>
    <w:p w14:paraId="4553A6DA" w14:textId="1B14C126" w:rsidR="004A5745" w:rsidRPr="00B6666B" w:rsidRDefault="004A5745" w:rsidP="004A5745">
      <w:pPr>
        <w:pStyle w:val="aDef"/>
        <w:rPr>
          <w:color w:val="000000"/>
        </w:rPr>
      </w:pPr>
      <w:r w:rsidRPr="00B6666B">
        <w:rPr>
          <w:rStyle w:val="charBoldItals"/>
        </w:rPr>
        <w:t>Aboriginal object</w:t>
      </w:r>
      <w:r w:rsidRPr="00B6666B">
        <w:rPr>
          <w:color w:val="000000"/>
        </w:rPr>
        <w:t xml:space="preserve">, for schedule 4 (Management objectives for public land)—see the </w:t>
      </w:r>
      <w:hyperlink r:id="rId386" w:tooltip="A2004-57" w:history="1">
        <w:r w:rsidRPr="008D54EA">
          <w:rPr>
            <w:rStyle w:val="charCitHyperlinkItal"/>
          </w:rPr>
          <w:t>Heritage Act 2004</w:t>
        </w:r>
      </w:hyperlink>
      <w:r w:rsidRPr="00B6666B">
        <w:rPr>
          <w:color w:val="000000"/>
        </w:rPr>
        <w:t>, section 9 (1).</w:t>
      </w:r>
    </w:p>
    <w:p w14:paraId="3534D356" w14:textId="06429E02" w:rsidR="004A5745" w:rsidRPr="00B6666B" w:rsidRDefault="004A5745" w:rsidP="004A5745">
      <w:pPr>
        <w:pStyle w:val="aDef"/>
        <w:rPr>
          <w:color w:val="000000"/>
        </w:rPr>
      </w:pPr>
      <w:r w:rsidRPr="00B6666B">
        <w:rPr>
          <w:rStyle w:val="charBoldItals"/>
        </w:rPr>
        <w:t>Aboriginal place</w:t>
      </w:r>
      <w:r w:rsidRPr="00B6666B">
        <w:rPr>
          <w:color w:val="000000"/>
        </w:rPr>
        <w:t xml:space="preserve">, for schedule 4 (Management objectives for public land)—see the </w:t>
      </w:r>
      <w:hyperlink r:id="rId387" w:tooltip="A2004-57" w:history="1">
        <w:r w:rsidRPr="008D54EA">
          <w:rPr>
            <w:rStyle w:val="charCitHyperlinkItal"/>
          </w:rPr>
          <w:t>Heritage Act 2004</w:t>
        </w:r>
      </w:hyperlink>
      <w:r w:rsidRPr="00B6666B">
        <w:rPr>
          <w:color w:val="000000"/>
        </w:rPr>
        <w:t>, section 9 (1).</w:t>
      </w:r>
    </w:p>
    <w:p w14:paraId="469C516D" w14:textId="77777777" w:rsidR="004A5745" w:rsidRPr="00B6666B" w:rsidRDefault="004A5745" w:rsidP="004A5745">
      <w:pPr>
        <w:pStyle w:val="aDef"/>
        <w:rPr>
          <w:color w:val="000000"/>
        </w:rPr>
      </w:pPr>
      <w:r w:rsidRPr="00B6666B">
        <w:rPr>
          <w:rStyle w:val="charBoldItals"/>
        </w:rPr>
        <w:t>accredited valuer</w:t>
      </w:r>
      <w:r w:rsidRPr="00B6666B">
        <w:rPr>
          <w:color w:val="000000"/>
        </w:rPr>
        <w:t xml:space="preserve"> means a valuer accredited by—</w:t>
      </w:r>
    </w:p>
    <w:p w14:paraId="75EC8B80" w14:textId="77777777" w:rsidR="004A5745" w:rsidRPr="009E4E73" w:rsidRDefault="004A5745" w:rsidP="004A5745">
      <w:pPr>
        <w:pStyle w:val="aDefpara"/>
        <w:rPr>
          <w:color w:val="000000"/>
        </w:rPr>
      </w:pPr>
      <w:r w:rsidRPr="009E4E73">
        <w:rPr>
          <w:color w:val="000000"/>
        </w:rPr>
        <w:tab/>
        <w:t>(a)</w:t>
      </w:r>
      <w:r w:rsidRPr="009E4E73">
        <w:rPr>
          <w:color w:val="000000"/>
        </w:rPr>
        <w:tab/>
        <w:t>the Australian Property Institute Limited ACN 608 309 128; or</w:t>
      </w:r>
    </w:p>
    <w:p w14:paraId="0EB0A397" w14:textId="77777777" w:rsidR="004A5745" w:rsidRPr="009E4E73" w:rsidRDefault="004A5745" w:rsidP="004A5745">
      <w:pPr>
        <w:pStyle w:val="aDefpara"/>
        <w:rPr>
          <w:color w:val="000000"/>
        </w:rPr>
      </w:pPr>
      <w:r w:rsidRPr="009E4E73">
        <w:rPr>
          <w:color w:val="000000"/>
        </w:rPr>
        <w:tab/>
        <w:t>(b)</w:t>
      </w:r>
      <w:r w:rsidRPr="009E4E73">
        <w:rPr>
          <w:color w:val="000000"/>
        </w:rPr>
        <w:tab/>
        <w:t>if another entity is prescribed by regulation—that entity.</w:t>
      </w:r>
    </w:p>
    <w:p w14:paraId="29809586" w14:textId="77777777" w:rsidR="004A5745" w:rsidRPr="00B6666B" w:rsidRDefault="004A5745" w:rsidP="004A5745">
      <w:pPr>
        <w:pStyle w:val="aDef"/>
      </w:pPr>
      <w:r w:rsidRPr="00B6666B">
        <w:rPr>
          <w:rStyle w:val="charBoldItals"/>
        </w:rPr>
        <w:t>act</w:t>
      </w:r>
      <w:r w:rsidRPr="00B6666B">
        <w:rPr>
          <w:color w:val="000000"/>
        </w:rPr>
        <w:t xml:space="preserve"> includes omission.</w:t>
      </w:r>
    </w:p>
    <w:p w14:paraId="44F4FBF6" w14:textId="77777777" w:rsidR="004A5745" w:rsidRPr="00B6666B" w:rsidRDefault="004A5745" w:rsidP="004A5745">
      <w:pPr>
        <w:pStyle w:val="aDef"/>
        <w:rPr>
          <w:color w:val="000000"/>
        </w:rPr>
      </w:pPr>
      <w:r w:rsidRPr="00B6666B">
        <w:rPr>
          <w:rStyle w:val="charBoldItals"/>
        </w:rPr>
        <w:t>activation and liveability principles</w:t>
      </w:r>
      <w:r w:rsidRPr="00B6666B">
        <w:rPr>
          <w:color w:val="000000"/>
        </w:rPr>
        <w:t xml:space="preserve">—see section </w:t>
      </w:r>
      <w:r>
        <w:rPr>
          <w:color w:val="000000"/>
        </w:rPr>
        <w:t>10</w:t>
      </w:r>
      <w:r w:rsidRPr="00B6666B">
        <w:rPr>
          <w:color w:val="000000"/>
        </w:rPr>
        <w:t xml:space="preserve"> (2).</w:t>
      </w:r>
    </w:p>
    <w:p w14:paraId="0572F4BF" w14:textId="77777777" w:rsidR="004A5745" w:rsidRPr="00B6666B" w:rsidRDefault="004A5745" w:rsidP="004A5745">
      <w:pPr>
        <w:pStyle w:val="aDef"/>
        <w:rPr>
          <w:color w:val="000000"/>
        </w:rPr>
      </w:pPr>
      <w:r w:rsidRPr="00B6666B">
        <w:rPr>
          <w:rStyle w:val="charBoldItals"/>
        </w:rPr>
        <w:t>additional rent</w:t>
      </w:r>
      <w:r w:rsidRPr="00B6666B">
        <w:rPr>
          <w:color w:val="000000"/>
        </w:rPr>
        <w:t xml:space="preserve"> means amounts payable under a lease in addition to rent owed under the lease because rent or other amounts owing under the lease have not been paid as required.</w:t>
      </w:r>
    </w:p>
    <w:p w14:paraId="2623F7D7" w14:textId="77777777" w:rsidR="004A5745" w:rsidRPr="00B6666B" w:rsidRDefault="004A5745" w:rsidP="004A5745">
      <w:pPr>
        <w:pStyle w:val="aDef"/>
        <w:rPr>
          <w:color w:val="000000"/>
        </w:rPr>
      </w:pPr>
      <w:r w:rsidRPr="00B6666B">
        <w:rPr>
          <w:rStyle w:val="charBoldItals"/>
          <w:color w:val="000000"/>
        </w:rPr>
        <w:t>adjoins</w:t>
      </w:r>
      <w:r w:rsidRPr="00B6666B">
        <w:t xml:space="preserve">, for division </w:t>
      </w:r>
      <w:r w:rsidRPr="00B6666B">
        <w:rPr>
          <w:color w:val="000000"/>
        </w:rPr>
        <w:t>7.5.4 (Public notification of development applications)</w:t>
      </w:r>
      <w:r w:rsidRPr="00B6666B">
        <w:rPr>
          <w:rStyle w:val="charBoldItals"/>
          <w:bCs/>
          <w:iCs/>
          <w:color w:val="000000"/>
        </w:rPr>
        <w:t>—</w:t>
      </w:r>
      <w:r w:rsidRPr="00B6666B">
        <w:t xml:space="preserve">see section </w:t>
      </w:r>
      <w:r>
        <w:t>172</w:t>
      </w:r>
      <w:r w:rsidRPr="00B6666B">
        <w:t>.</w:t>
      </w:r>
    </w:p>
    <w:p w14:paraId="4CE7AC46" w14:textId="77777777" w:rsidR="004A5745" w:rsidRPr="00B6666B" w:rsidRDefault="004A5745" w:rsidP="004A5745">
      <w:pPr>
        <w:pStyle w:val="aDef"/>
        <w:rPr>
          <w:color w:val="000000"/>
        </w:rPr>
      </w:pPr>
      <w:r w:rsidRPr="00B6666B">
        <w:rPr>
          <w:rStyle w:val="charBoldItals"/>
        </w:rPr>
        <w:t>applicant</w:t>
      </w:r>
      <w:r w:rsidRPr="00B6666B">
        <w:rPr>
          <w:color w:val="000000"/>
        </w:rPr>
        <w:t>, for a development application, includes a lessee who signs the development application.</w:t>
      </w:r>
    </w:p>
    <w:p w14:paraId="6EC8E9F8" w14:textId="77777777" w:rsidR="004A5745" w:rsidRPr="00B6666B" w:rsidRDefault="004A5745" w:rsidP="004A5745">
      <w:pPr>
        <w:pStyle w:val="aDef"/>
        <w:rPr>
          <w:color w:val="000000"/>
        </w:rPr>
      </w:pPr>
      <w:r w:rsidRPr="00B6666B">
        <w:rPr>
          <w:rStyle w:val="charBoldItals"/>
        </w:rPr>
        <w:t>approval</w:t>
      </w:r>
      <w:r w:rsidRPr="00B6666B">
        <w:rPr>
          <w:rStyle w:val="charBoldItals"/>
        </w:rPr>
        <w:noBreakHyphen/>
        <w:t>holder</w:t>
      </w:r>
      <w:r w:rsidRPr="00B6666B">
        <w:rPr>
          <w:color w:val="000000"/>
        </w:rPr>
        <w:t xml:space="preserve"> means a person whose application for development approval has been approved (with or without a condition) if the approval is in force.</w:t>
      </w:r>
    </w:p>
    <w:p w14:paraId="2CC4C88E" w14:textId="77777777" w:rsidR="004A5745" w:rsidRPr="00B6666B" w:rsidRDefault="004A5745" w:rsidP="004A5745">
      <w:pPr>
        <w:pStyle w:val="aDef"/>
        <w:rPr>
          <w:color w:val="000000"/>
        </w:rPr>
      </w:pPr>
      <w:r w:rsidRPr="00B6666B">
        <w:rPr>
          <w:rStyle w:val="charBoldItals"/>
        </w:rPr>
        <w:lastRenderedPageBreak/>
        <w:t>assessable development</w:t>
      </w:r>
      <w:r w:rsidRPr="00B6666B">
        <w:rPr>
          <w:color w:val="000000"/>
        </w:rPr>
        <w:t xml:space="preserve"> means development that requires development approval.</w:t>
      </w:r>
    </w:p>
    <w:p w14:paraId="144EB400" w14:textId="77777777" w:rsidR="004A5745" w:rsidRPr="00B6666B" w:rsidRDefault="004A5745" w:rsidP="004A5745">
      <w:pPr>
        <w:pStyle w:val="aDef"/>
        <w:rPr>
          <w:color w:val="000000"/>
        </w:rPr>
      </w:pPr>
      <w:r w:rsidRPr="00B6666B">
        <w:rPr>
          <w:rStyle w:val="charBoldItals"/>
        </w:rPr>
        <w:t>associated document</w:t>
      </w:r>
      <w:r w:rsidRPr="00B6666B">
        <w:rPr>
          <w:color w:val="000000"/>
        </w:rPr>
        <w:t>, for part 14.1 (Public register)—see section </w:t>
      </w:r>
      <w:r>
        <w:rPr>
          <w:color w:val="000000"/>
        </w:rPr>
        <w:t>497</w:t>
      </w:r>
      <w:r w:rsidRPr="00B6666B">
        <w:rPr>
          <w:color w:val="000000"/>
        </w:rPr>
        <w:t>.</w:t>
      </w:r>
    </w:p>
    <w:p w14:paraId="2A5C1142" w14:textId="77777777" w:rsidR="004A5745" w:rsidRPr="00B6666B" w:rsidRDefault="004A5745" w:rsidP="004A5745">
      <w:pPr>
        <w:pStyle w:val="aDef"/>
        <w:rPr>
          <w:color w:val="000000"/>
        </w:rPr>
      </w:pPr>
      <w:r w:rsidRPr="00B6666B">
        <w:rPr>
          <w:rStyle w:val="charBoldItals"/>
        </w:rPr>
        <w:t>authorised person</w:t>
      </w:r>
      <w:r w:rsidRPr="00B6666B">
        <w:rPr>
          <w:color w:val="000000"/>
        </w:rPr>
        <w:t xml:space="preserve">—see section </w:t>
      </w:r>
      <w:r>
        <w:rPr>
          <w:color w:val="000000"/>
        </w:rPr>
        <w:t>435</w:t>
      </w:r>
      <w:r w:rsidRPr="00B6666B">
        <w:rPr>
          <w:color w:val="000000"/>
        </w:rPr>
        <w:t xml:space="preserve"> (1).</w:t>
      </w:r>
    </w:p>
    <w:p w14:paraId="290EDFBA" w14:textId="77777777" w:rsidR="004A5745" w:rsidRPr="00B6666B" w:rsidRDefault="004A5745" w:rsidP="004A5745">
      <w:pPr>
        <w:pStyle w:val="aDef"/>
        <w:rPr>
          <w:color w:val="000000"/>
        </w:rPr>
      </w:pPr>
      <w:r w:rsidRPr="00B6666B">
        <w:rPr>
          <w:rStyle w:val="charBoldItals"/>
        </w:rPr>
        <w:t>authorised use</w:t>
      </w:r>
      <w:r w:rsidRPr="00B6666B">
        <w:rPr>
          <w:color w:val="000000"/>
        </w:rPr>
        <w:t xml:space="preserve">, of land, or of a building or other structure on land, for part 7.2 (Exempt development)—see section </w:t>
      </w:r>
      <w:r>
        <w:rPr>
          <w:color w:val="000000"/>
        </w:rPr>
        <w:t>144</w:t>
      </w:r>
      <w:r w:rsidRPr="00B6666B">
        <w:rPr>
          <w:color w:val="000000"/>
        </w:rPr>
        <w:t>.</w:t>
      </w:r>
    </w:p>
    <w:p w14:paraId="3AA9B8BD" w14:textId="77777777" w:rsidR="004A5745" w:rsidRPr="00B6666B" w:rsidRDefault="004A5745" w:rsidP="004A5745">
      <w:pPr>
        <w:pStyle w:val="aDef"/>
        <w:rPr>
          <w:color w:val="000000"/>
        </w:rPr>
      </w:pPr>
      <w:r w:rsidRPr="00B6666B">
        <w:rPr>
          <w:rStyle w:val="charBoldItals"/>
        </w:rPr>
        <w:t>authority website</w:t>
      </w:r>
      <w:r w:rsidRPr="00B6666B">
        <w:rPr>
          <w:bCs/>
          <w:iCs/>
          <w:color w:val="000000"/>
        </w:rPr>
        <w:t xml:space="preserve">—see section </w:t>
      </w:r>
      <w:r>
        <w:rPr>
          <w:bCs/>
          <w:iCs/>
          <w:color w:val="000000"/>
        </w:rPr>
        <w:t>505</w:t>
      </w:r>
      <w:r w:rsidRPr="00B6666B">
        <w:rPr>
          <w:bCs/>
          <w:iCs/>
          <w:color w:val="000000"/>
        </w:rPr>
        <w:t>.</w:t>
      </w:r>
    </w:p>
    <w:p w14:paraId="1C210028" w14:textId="77777777" w:rsidR="004A5745" w:rsidRPr="00B6666B" w:rsidRDefault="004A5745" w:rsidP="004A5745">
      <w:pPr>
        <w:pStyle w:val="aDef"/>
        <w:rPr>
          <w:color w:val="000000"/>
        </w:rPr>
      </w:pPr>
      <w:r w:rsidRPr="00B6666B">
        <w:rPr>
          <w:rStyle w:val="charBoldItals"/>
        </w:rPr>
        <w:t>background papers</w:t>
      </w:r>
      <w:r w:rsidRPr="00B6666B">
        <w:rPr>
          <w:bCs/>
          <w:iCs/>
          <w:color w:val="000000"/>
        </w:rPr>
        <w:t xml:space="preserve">, in relation to a draft major plan amendment or major plan amendment, for part 5.2 </w:t>
      </w:r>
      <w:r w:rsidRPr="00B6666B">
        <w:rPr>
          <w:color w:val="000000"/>
        </w:rPr>
        <w:t>(Territory plan—major plan amendments)</w:t>
      </w:r>
      <w:r w:rsidRPr="00B6666B">
        <w:rPr>
          <w:bCs/>
          <w:iCs/>
          <w:color w:val="000000"/>
        </w:rPr>
        <w:t xml:space="preserve">—see section </w:t>
      </w:r>
      <w:r>
        <w:rPr>
          <w:bCs/>
          <w:iCs/>
          <w:color w:val="000000"/>
        </w:rPr>
        <w:t>53</w:t>
      </w:r>
      <w:r w:rsidRPr="00B6666B">
        <w:rPr>
          <w:bCs/>
          <w:iCs/>
          <w:color w:val="000000"/>
        </w:rPr>
        <w:t>.</w:t>
      </w:r>
    </w:p>
    <w:p w14:paraId="390FBBAC" w14:textId="77777777" w:rsidR="004A5745" w:rsidRPr="00B6666B" w:rsidRDefault="004A5745" w:rsidP="004A5745">
      <w:pPr>
        <w:pStyle w:val="aDef"/>
        <w:rPr>
          <w:color w:val="000000"/>
        </w:rPr>
      </w:pPr>
      <w:r w:rsidRPr="00B6666B">
        <w:rPr>
          <w:rStyle w:val="charBoldItals"/>
        </w:rPr>
        <w:t>Belconnen town centre</w:t>
      </w:r>
      <w:r w:rsidRPr="00B6666B">
        <w:rPr>
          <w:bCs/>
          <w:iCs/>
          <w:color w:val="000000"/>
        </w:rPr>
        <w:t xml:space="preserve">, for schedule 7 (Matters exempt from third party ACAT review)—see schedule 7, section </w:t>
      </w:r>
      <w:r>
        <w:rPr>
          <w:bCs/>
          <w:iCs/>
          <w:color w:val="000000"/>
        </w:rPr>
        <w:t>7.1</w:t>
      </w:r>
      <w:r w:rsidRPr="00B6666B">
        <w:rPr>
          <w:bCs/>
          <w:iCs/>
          <w:color w:val="000000"/>
        </w:rPr>
        <w:t>.</w:t>
      </w:r>
    </w:p>
    <w:p w14:paraId="2B9F97B8" w14:textId="77777777" w:rsidR="004A5745" w:rsidRPr="00B6666B" w:rsidRDefault="004A5745" w:rsidP="004A5745">
      <w:pPr>
        <w:pStyle w:val="aDef"/>
        <w:rPr>
          <w:color w:val="000000"/>
        </w:rPr>
      </w:pPr>
      <w:r w:rsidRPr="00B6666B">
        <w:rPr>
          <w:rStyle w:val="charBoldItals"/>
        </w:rPr>
        <w:t>building and development provision</w:t>
      </w:r>
      <w:r w:rsidRPr="00B6666B">
        <w:rPr>
          <w:color w:val="000000"/>
        </w:rPr>
        <w:t xml:space="preserve">, for chapter 10 (Leases and licences)—see section </w:t>
      </w:r>
      <w:r>
        <w:rPr>
          <w:color w:val="000000"/>
        </w:rPr>
        <w:t>252</w:t>
      </w:r>
      <w:r w:rsidRPr="00B6666B">
        <w:rPr>
          <w:color w:val="000000"/>
        </w:rPr>
        <w:t>.</w:t>
      </w:r>
    </w:p>
    <w:p w14:paraId="248C2657" w14:textId="77777777" w:rsidR="004A5745" w:rsidRPr="00B6666B" w:rsidRDefault="004A5745" w:rsidP="004A5745">
      <w:pPr>
        <w:pStyle w:val="aDef"/>
        <w:rPr>
          <w:color w:val="000000"/>
        </w:rPr>
      </w:pPr>
      <w:r w:rsidRPr="00B6666B">
        <w:rPr>
          <w:rStyle w:val="charBoldItals"/>
        </w:rPr>
        <w:t>business hours</w:t>
      </w:r>
      <w:r w:rsidRPr="00B6666B">
        <w:rPr>
          <w:color w:val="000000"/>
        </w:rPr>
        <w:t>, in relation to premises—</w:t>
      </w:r>
    </w:p>
    <w:p w14:paraId="2FA7AFCC" w14:textId="77777777" w:rsidR="004A5745" w:rsidRPr="009E4E73" w:rsidRDefault="004A5745" w:rsidP="004A5745">
      <w:pPr>
        <w:pStyle w:val="aDefpara"/>
        <w:rPr>
          <w:color w:val="000000"/>
        </w:rPr>
      </w:pPr>
      <w:r w:rsidRPr="009E4E73">
        <w:rPr>
          <w:color w:val="000000"/>
        </w:rPr>
        <w:tab/>
        <w:t>(a)</w:t>
      </w:r>
      <w:r w:rsidRPr="009E4E73">
        <w:rPr>
          <w:color w:val="000000"/>
        </w:rPr>
        <w:tab/>
        <w:t>means 9.00 am to 5.00 pm on a working day; and</w:t>
      </w:r>
    </w:p>
    <w:p w14:paraId="4F0FF6EE" w14:textId="77777777" w:rsidR="004A5745" w:rsidRPr="009E4E73" w:rsidRDefault="004A5745" w:rsidP="004A5745">
      <w:pPr>
        <w:pStyle w:val="aDefpara"/>
        <w:rPr>
          <w:color w:val="000000"/>
        </w:rPr>
      </w:pPr>
      <w:r w:rsidRPr="009E4E73">
        <w:rPr>
          <w:color w:val="000000"/>
        </w:rPr>
        <w:tab/>
        <w:t>(b)</w:t>
      </w:r>
      <w:r w:rsidRPr="009E4E73">
        <w:rPr>
          <w:color w:val="000000"/>
        </w:rPr>
        <w:tab/>
        <w:t>if the premises are not residential premises—includes any period the premises are open for business outside the period mentioned in paragraph (a).</w:t>
      </w:r>
    </w:p>
    <w:p w14:paraId="3280EFCA" w14:textId="77777777" w:rsidR="004A5745" w:rsidRPr="00B6666B" w:rsidRDefault="004A5745" w:rsidP="004A5745">
      <w:pPr>
        <w:pStyle w:val="aDef"/>
        <w:rPr>
          <w:color w:val="000000"/>
        </w:rPr>
      </w:pPr>
      <w:r w:rsidRPr="00B6666B">
        <w:rPr>
          <w:rStyle w:val="charBoldItals"/>
        </w:rPr>
        <w:t>certificate of compliance</w:t>
      </w:r>
      <w:r w:rsidRPr="00B6666B">
        <w:rPr>
          <w:color w:val="000000"/>
        </w:rPr>
        <w:t xml:space="preserve"> means a certificate issued under section </w:t>
      </w:r>
      <w:r>
        <w:rPr>
          <w:color w:val="000000"/>
        </w:rPr>
        <w:t>364</w:t>
      </w:r>
      <w:r w:rsidRPr="00B6666B">
        <w:rPr>
          <w:color w:val="000000"/>
        </w:rPr>
        <w:t>.</w:t>
      </w:r>
    </w:p>
    <w:p w14:paraId="177BDE5E" w14:textId="44B465FA" w:rsidR="004A5745" w:rsidRPr="00B6666B" w:rsidRDefault="004A5745" w:rsidP="004A5745">
      <w:pPr>
        <w:pStyle w:val="aDef"/>
        <w:rPr>
          <w:color w:val="000000"/>
        </w:rPr>
      </w:pPr>
      <w:r w:rsidRPr="00B6666B">
        <w:rPr>
          <w:rStyle w:val="charBoldItals"/>
        </w:rPr>
        <w:t>certificate of occupancy</w:t>
      </w:r>
      <w:r w:rsidRPr="00B6666B">
        <w:rPr>
          <w:color w:val="000000"/>
        </w:rPr>
        <w:t xml:space="preserve"> means a certificate issued under the </w:t>
      </w:r>
      <w:hyperlink r:id="rId388" w:tooltip="A2004-11" w:history="1">
        <w:r w:rsidRPr="008D54EA">
          <w:rPr>
            <w:rStyle w:val="charCitHyperlinkItal"/>
          </w:rPr>
          <w:t>Building Act 2004</w:t>
        </w:r>
      </w:hyperlink>
      <w:r w:rsidRPr="00B6666B">
        <w:rPr>
          <w:color w:val="000000"/>
        </w:rPr>
        <w:t>, section 69.</w:t>
      </w:r>
    </w:p>
    <w:p w14:paraId="060E88A7" w14:textId="77777777" w:rsidR="004A5745" w:rsidRPr="00B6666B" w:rsidRDefault="004A5745" w:rsidP="004A5745">
      <w:pPr>
        <w:pStyle w:val="aDef"/>
        <w:rPr>
          <w:color w:val="000000"/>
        </w:rPr>
      </w:pPr>
      <w:r w:rsidRPr="00B6666B">
        <w:rPr>
          <w:rStyle w:val="charBoldItals"/>
        </w:rPr>
        <w:t>chargeable variation</w:t>
      </w:r>
      <w:r w:rsidRPr="00B6666B">
        <w:rPr>
          <w:color w:val="000000"/>
        </w:rPr>
        <w:t xml:space="preserve">, of a nominal rent lease, for division 10.7.3 (Variation of nominal rent leases)—see section </w:t>
      </w:r>
      <w:r>
        <w:rPr>
          <w:color w:val="000000"/>
        </w:rPr>
        <w:t>323</w:t>
      </w:r>
      <w:r w:rsidRPr="00B6666B">
        <w:rPr>
          <w:color w:val="000000"/>
        </w:rPr>
        <w:t>.</w:t>
      </w:r>
    </w:p>
    <w:p w14:paraId="769D3399" w14:textId="77777777" w:rsidR="004A5745" w:rsidRPr="00B6666B" w:rsidRDefault="004A5745" w:rsidP="004A5745">
      <w:pPr>
        <w:pStyle w:val="aDef"/>
        <w:rPr>
          <w:color w:val="000000"/>
        </w:rPr>
      </w:pPr>
      <w:r w:rsidRPr="00B6666B">
        <w:rPr>
          <w:rStyle w:val="charBoldItals"/>
        </w:rPr>
        <w:t>chief planner</w:t>
      </w:r>
      <w:r w:rsidRPr="00B6666B">
        <w:rPr>
          <w:color w:val="000000"/>
        </w:rPr>
        <w:t xml:space="preserve"> means the Chief Planner appointed under section </w:t>
      </w:r>
      <w:r>
        <w:rPr>
          <w:color w:val="000000"/>
        </w:rPr>
        <w:t>26</w:t>
      </w:r>
      <w:r w:rsidRPr="00B6666B">
        <w:rPr>
          <w:color w:val="000000"/>
        </w:rPr>
        <w:t>.</w:t>
      </w:r>
    </w:p>
    <w:p w14:paraId="07D178FC" w14:textId="77777777" w:rsidR="004A5745" w:rsidRPr="00B6666B" w:rsidRDefault="004A5745" w:rsidP="004A5745">
      <w:pPr>
        <w:pStyle w:val="aDef"/>
        <w:rPr>
          <w:color w:val="000000"/>
        </w:rPr>
      </w:pPr>
      <w:r w:rsidRPr="00B6666B">
        <w:rPr>
          <w:rStyle w:val="charBoldItals"/>
        </w:rPr>
        <w:t>city centre</w:t>
      </w:r>
      <w:r w:rsidRPr="00B6666B">
        <w:rPr>
          <w:bCs/>
          <w:iCs/>
          <w:color w:val="000000"/>
        </w:rPr>
        <w:t xml:space="preserve">, for schedule 7 (Matters exempt from third party ACAT review)—see schedule 7, section </w:t>
      </w:r>
      <w:r>
        <w:rPr>
          <w:bCs/>
          <w:iCs/>
          <w:color w:val="000000"/>
        </w:rPr>
        <w:t>7.1</w:t>
      </w:r>
      <w:r w:rsidRPr="00B6666B">
        <w:rPr>
          <w:bCs/>
          <w:iCs/>
          <w:color w:val="000000"/>
        </w:rPr>
        <w:t>.</w:t>
      </w:r>
    </w:p>
    <w:p w14:paraId="0A1B0D87" w14:textId="77777777" w:rsidR="004A5745" w:rsidRPr="00B6666B" w:rsidRDefault="004A5745" w:rsidP="004A5745">
      <w:pPr>
        <w:pStyle w:val="aDef"/>
        <w:rPr>
          <w:color w:val="000000"/>
        </w:rPr>
      </w:pPr>
      <w:r w:rsidRPr="00B6666B">
        <w:rPr>
          <w:rStyle w:val="charBoldItals"/>
        </w:rPr>
        <w:lastRenderedPageBreak/>
        <w:t>Commonwealth entity</w:t>
      </w:r>
      <w:r w:rsidRPr="00B6666B">
        <w:rPr>
          <w:color w:val="000000"/>
        </w:rPr>
        <w:t xml:space="preserve"> means—</w:t>
      </w:r>
    </w:p>
    <w:p w14:paraId="4AE2AD70" w14:textId="77777777" w:rsidR="004A5745" w:rsidRPr="009E4E73" w:rsidRDefault="004A5745" w:rsidP="004A5745">
      <w:pPr>
        <w:pStyle w:val="aDefpara"/>
        <w:rPr>
          <w:color w:val="000000"/>
        </w:rPr>
      </w:pPr>
      <w:r w:rsidRPr="009E4E73">
        <w:rPr>
          <w:color w:val="000000"/>
        </w:rPr>
        <w:tab/>
        <w:t>(a)</w:t>
      </w:r>
      <w:r w:rsidRPr="009E4E73">
        <w:rPr>
          <w:color w:val="000000"/>
        </w:rPr>
        <w:tab/>
        <w:t>a body established under a Commonwealth Act; or</w:t>
      </w:r>
    </w:p>
    <w:p w14:paraId="752480C5" w14:textId="57B90AF3" w:rsidR="004A5745" w:rsidRPr="00B6666B" w:rsidRDefault="004A5745" w:rsidP="004A5745">
      <w:pPr>
        <w:pStyle w:val="aDefpara"/>
      </w:pPr>
      <w:r>
        <w:tab/>
      </w:r>
      <w:r w:rsidRPr="00B6666B">
        <w:t>(b)</w:t>
      </w:r>
      <w:r w:rsidRPr="00B6666B">
        <w:tab/>
        <w:t xml:space="preserve">a corporate Commonwealth entity under the </w:t>
      </w:r>
      <w:hyperlink r:id="rId389" w:tooltip="Act 2013 No 123 (Cwlth)" w:history="1">
        <w:r w:rsidRPr="00BB3625">
          <w:rPr>
            <w:rStyle w:val="charCitHyperlinkItal"/>
          </w:rPr>
          <w:t>Public Governance, Performance and Accountability Act 2013</w:t>
        </w:r>
      </w:hyperlink>
      <w:r w:rsidRPr="00B6666B">
        <w:t xml:space="preserve"> (Cwlth); or</w:t>
      </w:r>
    </w:p>
    <w:p w14:paraId="146CF2AA" w14:textId="70E5F207" w:rsidR="004A5745" w:rsidRPr="00B6666B" w:rsidRDefault="004A5745" w:rsidP="004A5745">
      <w:pPr>
        <w:pStyle w:val="aDefpara"/>
        <w:rPr>
          <w:color w:val="000000"/>
        </w:rPr>
      </w:pPr>
      <w:r>
        <w:rPr>
          <w:color w:val="000000"/>
        </w:rPr>
        <w:tab/>
      </w:r>
      <w:r w:rsidRPr="00B6666B">
        <w:rPr>
          <w:color w:val="000000"/>
        </w:rPr>
        <w:t>(c)</w:t>
      </w:r>
      <w:r w:rsidRPr="00B6666B">
        <w:rPr>
          <w:color w:val="000000"/>
        </w:rPr>
        <w:tab/>
        <w:t xml:space="preserve">a Commonwealth company under the </w:t>
      </w:r>
      <w:hyperlink r:id="rId390" w:tooltip="Act 2013 No 123 (Cwlth)" w:history="1">
        <w:r w:rsidRPr="00BB3625">
          <w:rPr>
            <w:rStyle w:val="charCitHyperlinkItal"/>
          </w:rPr>
          <w:t>Public Governance, Performance and Accountability Act 2013</w:t>
        </w:r>
      </w:hyperlink>
      <w:r w:rsidRPr="00B6666B">
        <w:rPr>
          <w:color w:val="000000"/>
        </w:rPr>
        <w:t xml:space="preserve"> (Cwlth); or</w:t>
      </w:r>
    </w:p>
    <w:p w14:paraId="32A62938" w14:textId="77777777" w:rsidR="004A5745" w:rsidRPr="009E4E73" w:rsidRDefault="004A5745" w:rsidP="004A5745">
      <w:pPr>
        <w:pStyle w:val="aDefpara"/>
        <w:rPr>
          <w:color w:val="000000"/>
        </w:rPr>
      </w:pPr>
      <w:r w:rsidRPr="009E4E73">
        <w:rPr>
          <w:color w:val="000000"/>
        </w:rPr>
        <w:tab/>
        <w:t>(d)</w:t>
      </w:r>
      <w:r w:rsidRPr="009E4E73">
        <w:rPr>
          <w:color w:val="000000"/>
        </w:rPr>
        <w:tab/>
        <w:t>a company in which a controlling interest is held by either or both of the following:</w:t>
      </w:r>
    </w:p>
    <w:p w14:paraId="2B880B6F" w14:textId="77777777" w:rsidR="004A5745" w:rsidRPr="00C10B9F" w:rsidRDefault="004A5745" w:rsidP="004A5745">
      <w:pPr>
        <w:pStyle w:val="aDefsubpara"/>
        <w:rPr>
          <w:color w:val="000000"/>
        </w:rPr>
      </w:pPr>
      <w:r w:rsidRPr="00C10B9F">
        <w:rPr>
          <w:color w:val="000000"/>
        </w:rPr>
        <w:tab/>
        <w:t>(i)</w:t>
      </w:r>
      <w:r w:rsidRPr="00C10B9F">
        <w:rPr>
          <w:color w:val="000000"/>
        </w:rPr>
        <w:tab/>
        <w:t>the Commonwealth;</w:t>
      </w:r>
    </w:p>
    <w:p w14:paraId="1D2B5CBF" w14:textId="4082EA02" w:rsidR="004A5745" w:rsidRPr="00B6666B" w:rsidRDefault="004A5745" w:rsidP="004A5745">
      <w:pPr>
        <w:pStyle w:val="aDefsubpara"/>
        <w:rPr>
          <w:color w:val="000000"/>
        </w:rPr>
      </w:pPr>
      <w:r>
        <w:rPr>
          <w:color w:val="000000"/>
        </w:rPr>
        <w:tab/>
      </w:r>
      <w:r w:rsidRPr="00B6666B">
        <w:rPr>
          <w:color w:val="000000"/>
        </w:rPr>
        <w:t>(ii)</w:t>
      </w:r>
      <w:r w:rsidRPr="00B6666B">
        <w:rPr>
          <w:color w:val="000000"/>
        </w:rPr>
        <w:tab/>
        <w:t xml:space="preserve">a Commonwealth company under the </w:t>
      </w:r>
      <w:hyperlink r:id="rId391" w:tooltip="Act 2013 No 123 (Cwlth)" w:history="1">
        <w:r w:rsidRPr="00BB3625">
          <w:rPr>
            <w:rStyle w:val="charCitHyperlinkItal"/>
          </w:rPr>
          <w:t>Public Governance, Performance and Accountability Act 2013</w:t>
        </w:r>
      </w:hyperlink>
      <w:r w:rsidRPr="00B6666B">
        <w:rPr>
          <w:color w:val="000000"/>
        </w:rPr>
        <w:t xml:space="preserve"> (Cwlth).</w:t>
      </w:r>
    </w:p>
    <w:p w14:paraId="2391C070" w14:textId="77777777" w:rsidR="004A5745" w:rsidRPr="00B6666B" w:rsidRDefault="004A5745" w:rsidP="004A5745">
      <w:pPr>
        <w:pStyle w:val="aDef"/>
        <w:rPr>
          <w:color w:val="000000"/>
        </w:rPr>
      </w:pPr>
      <w:r w:rsidRPr="00B6666B">
        <w:rPr>
          <w:rStyle w:val="charBoldItals"/>
        </w:rPr>
        <w:t>community lease</w:t>
      </w:r>
      <w:r w:rsidRPr="00B6666B">
        <w:rPr>
          <w:color w:val="000000"/>
        </w:rPr>
        <w:t xml:space="preserve">—see section </w:t>
      </w:r>
      <w:r>
        <w:rPr>
          <w:color w:val="000000"/>
        </w:rPr>
        <w:t>287</w:t>
      </w:r>
      <w:r w:rsidRPr="00B6666B">
        <w:rPr>
          <w:color w:val="000000"/>
        </w:rPr>
        <w:t xml:space="preserve"> (1).</w:t>
      </w:r>
    </w:p>
    <w:p w14:paraId="2990533E" w14:textId="77777777" w:rsidR="004A5745" w:rsidRPr="00B6666B" w:rsidRDefault="004A5745" w:rsidP="004A5745">
      <w:pPr>
        <w:pStyle w:val="aDef"/>
        <w:rPr>
          <w:color w:val="000000"/>
        </w:rPr>
      </w:pPr>
      <w:r w:rsidRPr="00B6666B">
        <w:rPr>
          <w:rStyle w:val="charBoldItals"/>
        </w:rPr>
        <w:t>community lease provisions</w:t>
      </w:r>
      <w:r w:rsidRPr="00B6666B">
        <w:rPr>
          <w:color w:val="000000"/>
        </w:rPr>
        <w:t>, for a community lease—see section </w:t>
      </w:r>
      <w:r>
        <w:rPr>
          <w:color w:val="000000"/>
        </w:rPr>
        <w:t>288</w:t>
      </w:r>
      <w:r w:rsidRPr="00B6666B">
        <w:rPr>
          <w:color w:val="000000"/>
        </w:rPr>
        <w:t>.</w:t>
      </w:r>
    </w:p>
    <w:p w14:paraId="20D64119" w14:textId="77777777" w:rsidR="004A5745" w:rsidRPr="00B6666B" w:rsidRDefault="004A5745" w:rsidP="004A5745">
      <w:pPr>
        <w:pStyle w:val="aDef"/>
        <w:rPr>
          <w:color w:val="000000"/>
        </w:rPr>
      </w:pPr>
      <w:r w:rsidRPr="00B6666B">
        <w:rPr>
          <w:rStyle w:val="charBoldItals"/>
        </w:rPr>
        <w:t>community lease use</w:t>
      </w:r>
      <w:r w:rsidRPr="00B6666B">
        <w:rPr>
          <w:color w:val="000000"/>
        </w:rPr>
        <w:t xml:space="preserve">—see section </w:t>
      </w:r>
      <w:r>
        <w:rPr>
          <w:color w:val="000000"/>
        </w:rPr>
        <w:t>287</w:t>
      </w:r>
      <w:r w:rsidRPr="00B6666B">
        <w:rPr>
          <w:color w:val="000000"/>
        </w:rPr>
        <w:t xml:space="preserve"> (1).</w:t>
      </w:r>
    </w:p>
    <w:p w14:paraId="568C322C" w14:textId="77777777" w:rsidR="004A5745" w:rsidRPr="00B6666B" w:rsidRDefault="004A5745" w:rsidP="004A5745">
      <w:pPr>
        <w:pStyle w:val="aDef"/>
        <w:rPr>
          <w:color w:val="000000"/>
        </w:rPr>
      </w:pPr>
      <w:r w:rsidRPr="00B6666B">
        <w:rPr>
          <w:rStyle w:val="charBoldItals"/>
        </w:rPr>
        <w:t>community organisation</w:t>
      </w:r>
      <w:r w:rsidRPr="00B6666B">
        <w:rPr>
          <w:color w:val="000000"/>
        </w:rPr>
        <w:t xml:space="preserve"> means a corporation that—</w:t>
      </w:r>
    </w:p>
    <w:p w14:paraId="5B6DB6DF" w14:textId="77777777" w:rsidR="004A5745" w:rsidRPr="009E4E73" w:rsidRDefault="004A5745" w:rsidP="004A5745">
      <w:pPr>
        <w:pStyle w:val="aDefpara"/>
        <w:rPr>
          <w:color w:val="000000"/>
        </w:rPr>
      </w:pPr>
      <w:r w:rsidRPr="009E4E73">
        <w:rPr>
          <w:color w:val="000000"/>
        </w:rPr>
        <w:tab/>
        <w:t>(a)</w:t>
      </w:r>
      <w:r w:rsidRPr="009E4E73">
        <w:rPr>
          <w:color w:val="000000"/>
        </w:rPr>
        <w:tab/>
        <w:t>has, as its principal purpose, the provision of a service, or a form of assistance, to people living or working in the ACT; and</w:t>
      </w:r>
    </w:p>
    <w:p w14:paraId="1B0D70A4" w14:textId="77777777" w:rsidR="004A5745" w:rsidRPr="009E4E73" w:rsidRDefault="004A5745" w:rsidP="004A5745">
      <w:pPr>
        <w:pStyle w:val="aDefpara"/>
        <w:rPr>
          <w:color w:val="000000"/>
        </w:rPr>
      </w:pPr>
      <w:r w:rsidRPr="009E4E73">
        <w:rPr>
          <w:color w:val="000000"/>
        </w:rPr>
        <w:tab/>
        <w:t>(b)</w:t>
      </w:r>
      <w:r w:rsidRPr="009E4E73">
        <w:rPr>
          <w:color w:val="000000"/>
        </w:rPr>
        <w:tab/>
        <w:t>is not carried on for the financial benefit of its members; and</w:t>
      </w:r>
    </w:p>
    <w:p w14:paraId="6DA6FF12" w14:textId="7958251E" w:rsidR="004A5745" w:rsidRPr="00B6666B" w:rsidRDefault="004A5745" w:rsidP="004A5745">
      <w:pPr>
        <w:pStyle w:val="aDefpara"/>
      </w:pPr>
      <w:r>
        <w:tab/>
      </w:r>
      <w:r w:rsidRPr="00B6666B">
        <w:t>(c)</w:t>
      </w:r>
      <w:r w:rsidRPr="00B6666B">
        <w:tab/>
        <w:t xml:space="preserve">does not hold a club licence under the </w:t>
      </w:r>
      <w:hyperlink r:id="rId392" w:tooltip="A2010-35" w:history="1">
        <w:r w:rsidRPr="008D54EA">
          <w:rPr>
            <w:rStyle w:val="charCitHyperlinkItal"/>
          </w:rPr>
          <w:t>Liquor Act 2010</w:t>
        </w:r>
      </w:hyperlink>
      <w:r w:rsidRPr="00B6666B">
        <w:t>.</w:t>
      </w:r>
    </w:p>
    <w:p w14:paraId="3A9437EC" w14:textId="77777777" w:rsidR="004A5745" w:rsidRPr="00B6666B" w:rsidRDefault="004A5745" w:rsidP="004A5745">
      <w:pPr>
        <w:pStyle w:val="aDef"/>
        <w:rPr>
          <w:color w:val="000000"/>
        </w:rPr>
      </w:pPr>
      <w:r w:rsidRPr="00B6666B">
        <w:rPr>
          <w:rStyle w:val="charBoldItals"/>
        </w:rPr>
        <w:t>community use report</w:t>
      </w:r>
      <w:r w:rsidRPr="00B6666B">
        <w:rPr>
          <w:color w:val="000000"/>
        </w:rPr>
        <w:t xml:space="preserve"> means a report prepared under section </w:t>
      </w:r>
      <w:r>
        <w:rPr>
          <w:color w:val="000000"/>
        </w:rPr>
        <w:t>292</w:t>
      </w:r>
      <w:r w:rsidRPr="00B6666B">
        <w:rPr>
          <w:color w:val="000000"/>
        </w:rPr>
        <w:t>.</w:t>
      </w:r>
    </w:p>
    <w:p w14:paraId="63321F3D" w14:textId="77777777" w:rsidR="004A5745" w:rsidRPr="00B6666B" w:rsidRDefault="004A5745" w:rsidP="004A5745">
      <w:pPr>
        <w:pStyle w:val="aDef"/>
      </w:pPr>
      <w:r w:rsidRPr="00B6666B">
        <w:rPr>
          <w:rStyle w:val="charBoldItals"/>
        </w:rPr>
        <w:t>complainant</w:t>
      </w:r>
      <w:r w:rsidRPr="00B6666B">
        <w:rPr>
          <w:bCs/>
          <w:iCs/>
          <w:color w:val="000000"/>
        </w:rPr>
        <w:t>, for part 12.2 (Complaints about controlled activities) and part 12.3 (Controlled activity orders)—see section</w:t>
      </w:r>
      <w:r w:rsidRPr="00B6666B">
        <w:rPr>
          <w:bCs/>
          <w:color w:val="000000"/>
        </w:rPr>
        <w:t xml:space="preserve"> </w:t>
      </w:r>
      <w:r>
        <w:t>410</w:t>
      </w:r>
      <w:r w:rsidRPr="00B6666B">
        <w:t xml:space="preserve"> (1) (b).</w:t>
      </w:r>
    </w:p>
    <w:p w14:paraId="14E56471" w14:textId="77777777" w:rsidR="004A5745" w:rsidRPr="00B6666B" w:rsidRDefault="004A5745" w:rsidP="004A5745">
      <w:pPr>
        <w:pStyle w:val="aDef"/>
      </w:pPr>
      <w:r w:rsidRPr="00B6666B">
        <w:rPr>
          <w:rStyle w:val="charBoldItals"/>
        </w:rPr>
        <w:t>concessional lease</w:t>
      </w:r>
      <w:r w:rsidRPr="00B6666B">
        <w:rPr>
          <w:color w:val="000000"/>
        </w:rPr>
        <w:t xml:space="preserve">—see section </w:t>
      </w:r>
      <w:r>
        <w:rPr>
          <w:color w:val="000000"/>
        </w:rPr>
        <w:t>254</w:t>
      </w:r>
      <w:r w:rsidRPr="00B6666B">
        <w:rPr>
          <w:color w:val="000000"/>
        </w:rPr>
        <w:t xml:space="preserve"> (1).</w:t>
      </w:r>
    </w:p>
    <w:p w14:paraId="3F4B1180" w14:textId="77777777" w:rsidR="004A5745" w:rsidRPr="00B6666B" w:rsidRDefault="004A5745" w:rsidP="004A5745">
      <w:pPr>
        <w:pStyle w:val="aDef"/>
      </w:pPr>
      <w:r w:rsidRPr="00B6666B">
        <w:rPr>
          <w:rStyle w:val="charBoldItals"/>
        </w:rPr>
        <w:t>concessional status removed</w:t>
      </w:r>
      <w:r w:rsidRPr="00B6666B">
        <w:rPr>
          <w:color w:val="000000"/>
        </w:rPr>
        <w:t xml:space="preserve">—see section </w:t>
      </w:r>
      <w:r>
        <w:rPr>
          <w:color w:val="000000"/>
        </w:rPr>
        <w:t>254</w:t>
      </w:r>
      <w:r w:rsidRPr="00B6666B">
        <w:rPr>
          <w:color w:val="000000"/>
        </w:rPr>
        <w:t xml:space="preserve"> (2).</w:t>
      </w:r>
    </w:p>
    <w:p w14:paraId="3DEB3C28" w14:textId="77777777" w:rsidR="004A5745" w:rsidRPr="00B6666B" w:rsidRDefault="004A5745" w:rsidP="004A5745">
      <w:pPr>
        <w:pStyle w:val="aDef"/>
        <w:keepNext/>
        <w:rPr>
          <w:color w:val="000000"/>
        </w:rPr>
      </w:pPr>
      <w:r w:rsidRPr="00B6666B">
        <w:rPr>
          <w:rStyle w:val="charBoldItals"/>
          <w:color w:val="000000"/>
        </w:rPr>
        <w:lastRenderedPageBreak/>
        <w:t>concurrent development application</w:t>
      </w:r>
      <w:r w:rsidRPr="00B6666B">
        <w:rPr>
          <w:color w:val="000000"/>
        </w:rPr>
        <w:t xml:space="preserve"> means a development application for prohibited development made under—</w:t>
      </w:r>
    </w:p>
    <w:p w14:paraId="046FB083" w14:textId="77777777" w:rsidR="004A5745" w:rsidRPr="009E4E73" w:rsidRDefault="004A5745" w:rsidP="004A5745">
      <w:pPr>
        <w:pStyle w:val="aDefpara"/>
        <w:rPr>
          <w:color w:val="000000"/>
        </w:rPr>
      </w:pPr>
      <w:r w:rsidRPr="009E4E73">
        <w:rPr>
          <w:color w:val="000000"/>
        </w:rPr>
        <w:tab/>
        <w:t>(a)</w:t>
      </w:r>
      <w:r w:rsidRPr="009E4E73">
        <w:rPr>
          <w:color w:val="000000"/>
        </w:rPr>
        <w:tab/>
        <w:t>section 155 (Applications in anticipation of major plan amendment); or</w:t>
      </w:r>
    </w:p>
    <w:p w14:paraId="4BD34D3B" w14:textId="77777777" w:rsidR="004A5745" w:rsidRPr="009E4E73" w:rsidRDefault="004A5745" w:rsidP="004A5745">
      <w:pPr>
        <w:pStyle w:val="aDefpara"/>
        <w:rPr>
          <w:color w:val="000000"/>
        </w:rPr>
      </w:pPr>
      <w:r w:rsidRPr="009E4E73">
        <w:rPr>
          <w:color w:val="000000"/>
        </w:rPr>
        <w:tab/>
        <w:t>(b)</w:t>
      </w:r>
      <w:r w:rsidRPr="009E4E73">
        <w:rPr>
          <w:color w:val="000000"/>
        </w:rPr>
        <w:tab/>
        <w:t>section 157 (Applications for development encroaching on adjoining land if development prohibited).</w:t>
      </w:r>
    </w:p>
    <w:p w14:paraId="0446C0C1" w14:textId="77777777" w:rsidR="004A5745" w:rsidRPr="00B6666B" w:rsidRDefault="004A5745" w:rsidP="004A5745">
      <w:pPr>
        <w:pStyle w:val="aDef"/>
        <w:rPr>
          <w:color w:val="000000"/>
        </w:rPr>
      </w:pPr>
      <w:r w:rsidRPr="008D54EA">
        <w:rPr>
          <w:rStyle w:val="charBoldItals"/>
        </w:rPr>
        <w:t>conditional environmental significance opinion</w:t>
      </w:r>
      <w:r w:rsidRPr="00B6666B">
        <w:rPr>
          <w:color w:val="000000"/>
          <w:shd w:val="clear" w:color="auto" w:fill="FFFFFF"/>
        </w:rPr>
        <w:t>—see section </w:t>
      </w:r>
      <w:r>
        <w:rPr>
          <w:color w:val="000000"/>
          <w:shd w:val="clear" w:color="auto" w:fill="FFFFFF"/>
        </w:rPr>
        <w:t>138</w:t>
      </w:r>
      <w:r w:rsidRPr="00B6666B">
        <w:rPr>
          <w:color w:val="000000"/>
          <w:shd w:val="clear" w:color="auto" w:fill="FFFFFF"/>
        </w:rPr>
        <w:t> (4) (b).</w:t>
      </w:r>
    </w:p>
    <w:p w14:paraId="295D6A4E" w14:textId="77777777" w:rsidR="004A5745" w:rsidRPr="00B6666B" w:rsidRDefault="004A5745" w:rsidP="004A5745">
      <w:pPr>
        <w:pStyle w:val="aDef"/>
        <w:rPr>
          <w:color w:val="000000"/>
        </w:rPr>
      </w:pPr>
      <w:r w:rsidRPr="00B6666B">
        <w:rPr>
          <w:rStyle w:val="charBoldItals"/>
        </w:rPr>
        <w:t>connected</w:t>
      </w:r>
      <w:r w:rsidRPr="00B6666B">
        <w:rPr>
          <w:color w:val="000000"/>
          <w:shd w:val="clear" w:color="auto" w:fill="FFFFFF"/>
        </w:rPr>
        <w:t xml:space="preserve">, for </w:t>
      </w:r>
      <w:r w:rsidRPr="00B6666B">
        <w:rPr>
          <w:color w:val="000000"/>
          <w:lang w:eastAsia="en-AU"/>
        </w:rPr>
        <w:t xml:space="preserve">chapter 13 (Enforcement)—see section </w:t>
      </w:r>
      <w:r>
        <w:rPr>
          <w:color w:val="000000"/>
          <w:lang w:eastAsia="en-AU"/>
        </w:rPr>
        <w:t>456</w:t>
      </w:r>
      <w:r w:rsidRPr="00B6666B">
        <w:rPr>
          <w:color w:val="000000"/>
          <w:lang w:eastAsia="en-AU"/>
        </w:rPr>
        <w:t>.</w:t>
      </w:r>
    </w:p>
    <w:p w14:paraId="7FC40308" w14:textId="77777777" w:rsidR="004A5745" w:rsidRPr="00B6666B" w:rsidRDefault="004A5745" w:rsidP="004A5745">
      <w:pPr>
        <w:pStyle w:val="aDef"/>
        <w:rPr>
          <w:color w:val="000000"/>
        </w:rPr>
      </w:pPr>
      <w:r w:rsidRPr="00B6666B">
        <w:rPr>
          <w:rStyle w:val="charBoldItals"/>
          <w:color w:val="000000"/>
        </w:rPr>
        <w:t>consolidation</w:t>
      </w:r>
      <w:r w:rsidRPr="00B6666B">
        <w:rPr>
          <w:color w:val="000000"/>
        </w:rPr>
        <w:t xml:space="preserve">, for chapter 10 (Leases and licences)—see section </w:t>
      </w:r>
      <w:r>
        <w:rPr>
          <w:color w:val="000000"/>
        </w:rPr>
        <w:t>252</w:t>
      </w:r>
      <w:r w:rsidRPr="00B6666B">
        <w:rPr>
          <w:color w:val="000000"/>
        </w:rPr>
        <w:t>.</w:t>
      </w:r>
    </w:p>
    <w:p w14:paraId="1DB53BCD" w14:textId="77777777" w:rsidR="004A5745" w:rsidRPr="00B6666B" w:rsidRDefault="004A5745" w:rsidP="004A5745">
      <w:pPr>
        <w:pStyle w:val="aDef"/>
        <w:rPr>
          <w:color w:val="000000"/>
        </w:rPr>
      </w:pPr>
      <w:r w:rsidRPr="00B6666B">
        <w:rPr>
          <w:rStyle w:val="charBoldItals"/>
          <w:color w:val="000000"/>
        </w:rPr>
        <w:t>consultation comments</w:t>
      </w:r>
      <w:r w:rsidRPr="00B6666B">
        <w:rPr>
          <w:color w:val="000000"/>
        </w:rPr>
        <w:t>—</w:t>
      </w:r>
    </w:p>
    <w:p w14:paraId="4CC3DE8B"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for </w:t>
      </w:r>
      <w:r w:rsidRPr="009E4E73">
        <w:rPr>
          <w:bCs/>
          <w:iCs/>
          <w:color w:val="000000"/>
        </w:rPr>
        <w:t xml:space="preserve">part 5.2 </w:t>
      </w:r>
      <w:r w:rsidRPr="009E4E73">
        <w:rPr>
          <w:color w:val="000000"/>
        </w:rPr>
        <w:t>(Territory plan—major plan amendments)—see section 61 (1) (c) (i); and</w:t>
      </w:r>
    </w:p>
    <w:p w14:paraId="113D67BF" w14:textId="77777777" w:rsidR="004A5745" w:rsidRPr="009E4E73" w:rsidRDefault="004A5745" w:rsidP="004A5745">
      <w:pPr>
        <w:pStyle w:val="aDefpara"/>
        <w:rPr>
          <w:color w:val="000000"/>
        </w:rPr>
      </w:pPr>
      <w:r w:rsidRPr="009E4E73">
        <w:rPr>
          <w:color w:val="000000"/>
        </w:rPr>
        <w:tab/>
        <w:t>(b)</w:t>
      </w:r>
      <w:r w:rsidRPr="009E4E73">
        <w:rPr>
          <w:color w:val="000000"/>
        </w:rPr>
        <w:tab/>
        <w:t>in relation to a minor plan amendment—see section 84 (2) (b) (i).</w:t>
      </w:r>
    </w:p>
    <w:p w14:paraId="7BC1B76A" w14:textId="77777777" w:rsidR="004A5745" w:rsidRPr="00B6666B" w:rsidRDefault="004A5745" w:rsidP="004A5745">
      <w:pPr>
        <w:pStyle w:val="aDef"/>
        <w:rPr>
          <w:color w:val="000000"/>
        </w:rPr>
      </w:pPr>
      <w:r w:rsidRPr="00B6666B">
        <w:rPr>
          <w:rStyle w:val="charBoldItals"/>
          <w:color w:val="000000"/>
        </w:rPr>
        <w:t>consultation notice</w:t>
      </w:r>
      <w:r w:rsidRPr="00B6666B">
        <w:rPr>
          <w:color w:val="000000"/>
        </w:rPr>
        <w:t>—</w:t>
      </w:r>
    </w:p>
    <w:p w14:paraId="51A66414"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for </w:t>
      </w:r>
      <w:r w:rsidRPr="009E4E73">
        <w:rPr>
          <w:bCs/>
          <w:iCs/>
          <w:color w:val="000000"/>
        </w:rPr>
        <w:t xml:space="preserve">part 5.2 </w:t>
      </w:r>
      <w:r w:rsidRPr="009E4E73">
        <w:rPr>
          <w:color w:val="000000"/>
        </w:rPr>
        <w:t>(Territory plan—major plan amendments)—see section 61 (1) (c); and</w:t>
      </w:r>
    </w:p>
    <w:p w14:paraId="775A35CB" w14:textId="77777777" w:rsidR="004A5745" w:rsidRPr="009E4E73" w:rsidRDefault="004A5745" w:rsidP="004A5745">
      <w:pPr>
        <w:pStyle w:val="aDefpara"/>
        <w:rPr>
          <w:color w:val="000000"/>
        </w:rPr>
      </w:pPr>
      <w:r w:rsidRPr="009E4E73">
        <w:rPr>
          <w:color w:val="000000"/>
        </w:rPr>
        <w:tab/>
        <w:t>(b)</w:t>
      </w:r>
      <w:r w:rsidRPr="009E4E73">
        <w:rPr>
          <w:color w:val="000000"/>
        </w:rPr>
        <w:tab/>
        <w:t>for a draft revised offsets policy—see section 225 (1); and</w:t>
      </w:r>
    </w:p>
    <w:p w14:paraId="5ACEA77A" w14:textId="77777777" w:rsidR="004A5745" w:rsidRPr="009E4E73" w:rsidRDefault="004A5745" w:rsidP="004A5745">
      <w:pPr>
        <w:pStyle w:val="aDefpara"/>
        <w:rPr>
          <w:color w:val="000000"/>
        </w:rPr>
      </w:pPr>
      <w:r w:rsidRPr="009E4E73">
        <w:rPr>
          <w:color w:val="000000"/>
        </w:rPr>
        <w:tab/>
        <w:t>(c)</w:t>
      </w:r>
      <w:r w:rsidRPr="009E4E73">
        <w:rPr>
          <w:color w:val="000000"/>
        </w:rPr>
        <w:tab/>
        <w:t>for draft offsets policy guidelines—see section 232 (1); and</w:t>
      </w:r>
    </w:p>
    <w:p w14:paraId="44FBE18A" w14:textId="77777777" w:rsidR="004A5745" w:rsidRPr="009E4E73" w:rsidRDefault="004A5745" w:rsidP="004A5745">
      <w:pPr>
        <w:pStyle w:val="aDefpara"/>
        <w:rPr>
          <w:color w:val="000000"/>
        </w:rPr>
      </w:pPr>
      <w:r w:rsidRPr="009E4E73">
        <w:rPr>
          <w:color w:val="000000"/>
        </w:rPr>
        <w:tab/>
        <w:t>(d)</w:t>
      </w:r>
      <w:r w:rsidRPr="009E4E73">
        <w:rPr>
          <w:color w:val="000000"/>
        </w:rPr>
        <w:tab/>
        <w:t>for a draft land management plan—see section 386 (1).</w:t>
      </w:r>
    </w:p>
    <w:p w14:paraId="0E084C65" w14:textId="77777777" w:rsidR="004A5745" w:rsidRPr="00B6666B" w:rsidRDefault="004A5745" w:rsidP="004A5745">
      <w:pPr>
        <w:pStyle w:val="aDef"/>
        <w:rPr>
          <w:color w:val="000000"/>
        </w:rPr>
      </w:pPr>
      <w:r w:rsidRPr="00B6666B">
        <w:rPr>
          <w:rStyle w:val="charBoldItals"/>
          <w:color w:val="000000"/>
        </w:rPr>
        <w:t>consultation period</w:t>
      </w:r>
      <w:r w:rsidRPr="00B6666B">
        <w:rPr>
          <w:color w:val="000000"/>
        </w:rPr>
        <w:t>—</w:t>
      </w:r>
    </w:p>
    <w:p w14:paraId="6F676953" w14:textId="77777777" w:rsidR="004A5745" w:rsidRPr="009E4E73" w:rsidRDefault="004A5745" w:rsidP="004A5745">
      <w:pPr>
        <w:pStyle w:val="aDefpara"/>
        <w:rPr>
          <w:color w:val="000000"/>
        </w:rPr>
      </w:pPr>
      <w:r w:rsidRPr="009E4E73">
        <w:rPr>
          <w:color w:val="000000"/>
        </w:rPr>
        <w:tab/>
        <w:t>(a)</w:t>
      </w:r>
      <w:r w:rsidRPr="009E4E73">
        <w:rPr>
          <w:color w:val="000000"/>
        </w:rPr>
        <w:tab/>
        <w:t xml:space="preserve">for </w:t>
      </w:r>
      <w:r w:rsidRPr="009E4E73">
        <w:rPr>
          <w:bCs/>
          <w:iCs/>
          <w:color w:val="000000"/>
        </w:rPr>
        <w:t xml:space="preserve">part 5.2 </w:t>
      </w:r>
      <w:r w:rsidRPr="009E4E73">
        <w:rPr>
          <w:color w:val="000000"/>
        </w:rPr>
        <w:t>(Territory plan—major plan amendments)—see section 53; and</w:t>
      </w:r>
    </w:p>
    <w:p w14:paraId="6D407C8D" w14:textId="77777777" w:rsidR="004A5745" w:rsidRPr="009E4E73" w:rsidRDefault="004A5745" w:rsidP="004A5745">
      <w:pPr>
        <w:pStyle w:val="aDefpara"/>
        <w:rPr>
          <w:color w:val="000000"/>
        </w:rPr>
      </w:pPr>
      <w:r w:rsidRPr="009E4E73">
        <w:rPr>
          <w:color w:val="000000"/>
        </w:rPr>
        <w:tab/>
        <w:t>(b)</w:t>
      </w:r>
      <w:r w:rsidRPr="009E4E73">
        <w:rPr>
          <w:color w:val="000000"/>
        </w:rPr>
        <w:tab/>
        <w:t>for a draft revised offsets policy—see section 225 (2) (b); and</w:t>
      </w:r>
    </w:p>
    <w:p w14:paraId="5DF72089" w14:textId="77777777" w:rsidR="004A5745" w:rsidRPr="009E4E73" w:rsidRDefault="004A5745" w:rsidP="004A5745">
      <w:pPr>
        <w:pStyle w:val="aDefpara"/>
        <w:rPr>
          <w:color w:val="000000"/>
        </w:rPr>
      </w:pPr>
      <w:r w:rsidRPr="009E4E73">
        <w:rPr>
          <w:color w:val="000000"/>
        </w:rPr>
        <w:tab/>
        <w:t>(c)</w:t>
      </w:r>
      <w:r w:rsidRPr="009E4E73">
        <w:rPr>
          <w:color w:val="000000"/>
        </w:rPr>
        <w:tab/>
        <w:t>for draft offsets policy guidelines—see section 232 (2) (b); and</w:t>
      </w:r>
    </w:p>
    <w:p w14:paraId="6CA81696" w14:textId="77777777" w:rsidR="004A5745" w:rsidRPr="009E4E73" w:rsidRDefault="004A5745" w:rsidP="004A5745">
      <w:pPr>
        <w:pStyle w:val="aDefpara"/>
        <w:rPr>
          <w:color w:val="000000"/>
        </w:rPr>
      </w:pPr>
      <w:r w:rsidRPr="009E4E73">
        <w:rPr>
          <w:color w:val="000000"/>
        </w:rPr>
        <w:tab/>
        <w:t>(d)</w:t>
      </w:r>
      <w:r w:rsidRPr="009E4E73">
        <w:rPr>
          <w:color w:val="000000"/>
        </w:rPr>
        <w:tab/>
        <w:t>for a draft land management plan—see section 386 (2) (b).</w:t>
      </w:r>
    </w:p>
    <w:p w14:paraId="07776B23" w14:textId="77777777" w:rsidR="004A5745" w:rsidRPr="00B6666B" w:rsidRDefault="004A5745" w:rsidP="004A5745">
      <w:pPr>
        <w:pStyle w:val="aDef"/>
      </w:pPr>
      <w:r w:rsidRPr="00B6666B">
        <w:rPr>
          <w:rStyle w:val="charBoldItals"/>
          <w:bCs/>
          <w:iCs/>
          <w:color w:val="000000"/>
        </w:rPr>
        <w:lastRenderedPageBreak/>
        <w:t>controlled activity</w:t>
      </w:r>
      <w:r w:rsidRPr="00B6666B">
        <w:rPr>
          <w:bCs/>
          <w:iCs/>
          <w:color w:val="000000"/>
        </w:rPr>
        <w:t>—</w:t>
      </w:r>
      <w:r w:rsidRPr="00B6666B">
        <w:t xml:space="preserve">see section </w:t>
      </w:r>
      <w:r>
        <w:t>408</w:t>
      </w:r>
      <w:r w:rsidRPr="00B6666B">
        <w:t>.</w:t>
      </w:r>
    </w:p>
    <w:p w14:paraId="0B55CDE6" w14:textId="77777777" w:rsidR="004A5745" w:rsidRPr="00B6666B" w:rsidRDefault="004A5745" w:rsidP="004A5745">
      <w:pPr>
        <w:pStyle w:val="aDef"/>
        <w:rPr>
          <w:color w:val="000000"/>
        </w:rPr>
      </w:pPr>
      <w:r w:rsidRPr="00B6666B">
        <w:rPr>
          <w:rStyle w:val="charBoldItals"/>
        </w:rPr>
        <w:t>controlled activity order</w:t>
      </w:r>
      <w:r w:rsidRPr="00B6666B">
        <w:rPr>
          <w:color w:val="000000"/>
        </w:rPr>
        <w:t xml:space="preserve">—see section </w:t>
      </w:r>
      <w:r>
        <w:rPr>
          <w:color w:val="000000"/>
        </w:rPr>
        <w:t>420</w:t>
      </w:r>
      <w:r w:rsidRPr="00B6666B">
        <w:rPr>
          <w:color w:val="000000"/>
        </w:rPr>
        <w:t>.</w:t>
      </w:r>
    </w:p>
    <w:p w14:paraId="75C89C29" w14:textId="77777777" w:rsidR="004A5745" w:rsidRPr="00B6666B" w:rsidRDefault="004A5745" w:rsidP="004A5745">
      <w:pPr>
        <w:pStyle w:val="aDef"/>
      </w:pPr>
      <w:r w:rsidRPr="00B6666B">
        <w:rPr>
          <w:rStyle w:val="charBoldItals"/>
          <w:color w:val="000000"/>
        </w:rPr>
        <w:t>corresponding major plan amendment</w:t>
      </w:r>
      <w:r w:rsidRPr="00B6666B">
        <w:t xml:space="preserve">, for a draft major plan amendment, for part 5.2 (Territory plan—major plan amendments)—see section </w:t>
      </w:r>
      <w:r>
        <w:rPr>
          <w:bCs/>
          <w:iCs/>
          <w:color w:val="000000"/>
        </w:rPr>
        <w:t>53</w:t>
      </w:r>
      <w:r w:rsidRPr="00B6666B">
        <w:t>.</w:t>
      </w:r>
    </w:p>
    <w:p w14:paraId="2C1BC629" w14:textId="77777777" w:rsidR="004A5745" w:rsidRPr="00B6666B" w:rsidRDefault="004A5745" w:rsidP="004A5745">
      <w:pPr>
        <w:pStyle w:val="aDef"/>
      </w:pPr>
      <w:r w:rsidRPr="00B6666B">
        <w:rPr>
          <w:rStyle w:val="charBoldItals"/>
        </w:rPr>
        <w:t>cultural heritage conservation principles</w:t>
      </w:r>
      <w:r w:rsidRPr="00B6666B">
        <w:rPr>
          <w:bCs/>
          <w:iCs/>
          <w:color w:val="000000"/>
        </w:rPr>
        <w:t>—</w:t>
      </w:r>
      <w:r w:rsidRPr="00B6666B">
        <w:rPr>
          <w:color w:val="000000"/>
        </w:rPr>
        <w:t xml:space="preserve">see section </w:t>
      </w:r>
      <w:r>
        <w:rPr>
          <w:color w:val="000000"/>
        </w:rPr>
        <w:t>10</w:t>
      </w:r>
      <w:r w:rsidRPr="00B6666B">
        <w:rPr>
          <w:color w:val="000000"/>
        </w:rPr>
        <w:t xml:space="preserve"> (2).</w:t>
      </w:r>
    </w:p>
    <w:p w14:paraId="408DD0B6" w14:textId="77777777" w:rsidR="004A5745" w:rsidRPr="00B6666B" w:rsidRDefault="004A5745" w:rsidP="004A5745">
      <w:pPr>
        <w:pStyle w:val="aDef"/>
        <w:rPr>
          <w:color w:val="000000"/>
        </w:rPr>
      </w:pPr>
      <w:r w:rsidRPr="00B6666B">
        <w:rPr>
          <w:rStyle w:val="charBoldItals"/>
        </w:rPr>
        <w:t>custodian</w:t>
      </w:r>
      <w:r w:rsidRPr="00B6666B">
        <w:rPr>
          <w:color w:val="000000"/>
        </w:rPr>
        <w:t>, in relation to land, means an administrative unit or other entity with administrative responsibility for land in the ACT that is unleased land, public land or both.</w:t>
      </w:r>
    </w:p>
    <w:p w14:paraId="1B8CAA57" w14:textId="77777777" w:rsidR="004A5745" w:rsidRPr="00B6666B" w:rsidRDefault="004A5745" w:rsidP="004A5745">
      <w:pPr>
        <w:pStyle w:val="aDef"/>
        <w:rPr>
          <w:color w:val="000000"/>
        </w:rPr>
      </w:pPr>
      <w:r w:rsidRPr="00B6666B">
        <w:rPr>
          <w:rStyle w:val="charBoldItals"/>
        </w:rPr>
        <w:t>deal</w:t>
      </w:r>
      <w:r w:rsidRPr="00B6666B">
        <w:rPr>
          <w:color w:val="000000"/>
        </w:rPr>
        <w:t>, with a lease, means—</w:t>
      </w:r>
    </w:p>
    <w:p w14:paraId="7E6F855F" w14:textId="77777777" w:rsidR="004A5745" w:rsidRPr="00B6666B" w:rsidRDefault="004A5745" w:rsidP="004A5745">
      <w:pPr>
        <w:pStyle w:val="aDefpara"/>
      </w:pPr>
      <w:r>
        <w:tab/>
      </w:r>
      <w:r w:rsidRPr="00B6666B">
        <w:t>(a)</w:t>
      </w:r>
      <w:r w:rsidRPr="00B6666B">
        <w:tab/>
        <w:t>assign or transfer the lease; or</w:t>
      </w:r>
    </w:p>
    <w:p w14:paraId="175C8F71" w14:textId="77777777" w:rsidR="004A5745" w:rsidRPr="00B6666B" w:rsidRDefault="004A5745" w:rsidP="004A5745">
      <w:pPr>
        <w:pStyle w:val="aDefpara"/>
      </w:pPr>
      <w:r>
        <w:tab/>
      </w:r>
      <w:r w:rsidRPr="00B6666B">
        <w:t>(b)</w:t>
      </w:r>
      <w:r w:rsidRPr="00B6666B">
        <w:tab/>
        <w:t>sublet the land described in the lease or part of it; or</w:t>
      </w:r>
    </w:p>
    <w:p w14:paraId="54F79454" w14:textId="77777777" w:rsidR="004A5745" w:rsidRPr="00B6666B" w:rsidRDefault="004A5745" w:rsidP="004A5745">
      <w:pPr>
        <w:pStyle w:val="aDefpara"/>
      </w:pPr>
      <w:r>
        <w:tab/>
      </w:r>
      <w:r w:rsidRPr="00B6666B">
        <w:t>(c)</w:t>
      </w:r>
      <w:r w:rsidRPr="00B6666B">
        <w:tab/>
        <w:t>part with possession of the land described in the lease or any part of it.</w:t>
      </w:r>
    </w:p>
    <w:p w14:paraId="39022FC9" w14:textId="77777777" w:rsidR="004A5745" w:rsidRPr="00B6666B" w:rsidRDefault="004A5745" w:rsidP="004A5745">
      <w:pPr>
        <w:pStyle w:val="aDef"/>
      </w:pPr>
      <w:r w:rsidRPr="00B6666B">
        <w:rPr>
          <w:rStyle w:val="charBoldItals"/>
          <w:color w:val="000000"/>
        </w:rPr>
        <w:t>deciding</w:t>
      </w:r>
      <w:r w:rsidRPr="00B6666B">
        <w:rPr>
          <w:rStyle w:val="charBoldItals"/>
          <w:bCs/>
          <w:iCs/>
          <w:color w:val="000000"/>
        </w:rPr>
        <w:t xml:space="preserve"> a development application</w:t>
      </w:r>
      <w:r w:rsidRPr="00B6666B">
        <w:t xml:space="preserve"> means approving (with or without a condition) or refusing the application.</w:t>
      </w:r>
    </w:p>
    <w:p w14:paraId="23F0009F" w14:textId="77777777" w:rsidR="004A5745" w:rsidRPr="00B6666B" w:rsidRDefault="004A5745" w:rsidP="004A5745">
      <w:pPr>
        <w:pStyle w:val="aDef"/>
      </w:pPr>
      <w:r w:rsidRPr="00B6666B">
        <w:rPr>
          <w:rStyle w:val="charBoldItals"/>
          <w:color w:val="000000"/>
        </w:rPr>
        <w:t>decision</w:t>
      </w:r>
      <w:r w:rsidRPr="00B6666B">
        <w:rPr>
          <w:rStyle w:val="charBoldItals"/>
          <w:color w:val="000000"/>
        </w:rPr>
        <w:noBreakHyphen/>
        <w:t>maker</w:t>
      </w:r>
      <w:r w:rsidRPr="00B6666B">
        <w:rPr>
          <w:rStyle w:val="charBoldItals"/>
          <w:bCs/>
          <w:iCs/>
          <w:color w:val="000000"/>
        </w:rPr>
        <w:t>—</w:t>
      </w:r>
    </w:p>
    <w:p w14:paraId="49549BFE" w14:textId="77777777" w:rsidR="004A5745" w:rsidRPr="00B6666B" w:rsidRDefault="004A5745" w:rsidP="004A5745">
      <w:pPr>
        <w:pStyle w:val="aDefpara"/>
      </w:pPr>
      <w:r>
        <w:tab/>
      </w:r>
      <w:r w:rsidRPr="00B6666B">
        <w:t>(a)</w:t>
      </w:r>
      <w:r w:rsidRPr="00B6666B">
        <w:tab/>
        <w:t xml:space="preserve">for chapter 7 (Development assessment and approvals)—see section </w:t>
      </w:r>
      <w:r>
        <w:t>142</w:t>
      </w:r>
      <w:r w:rsidRPr="00B6666B">
        <w:t>; and</w:t>
      </w:r>
    </w:p>
    <w:p w14:paraId="4DF13D02" w14:textId="77777777" w:rsidR="004A5745" w:rsidRPr="00B6666B" w:rsidRDefault="004A5745" w:rsidP="004A5745">
      <w:pPr>
        <w:pStyle w:val="aDefpara"/>
      </w:pPr>
      <w:r>
        <w:tab/>
      </w:r>
      <w:r w:rsidRPr="00B6666B">
        <w:t>(b)</w:t>
      </w:r>
      <w:r w:rsidRPr="00B6666B">
        <w:tab/>
        <w:t xml:space="preserve">for part 9.4 (Offset conditions)—see section </w:t>
      </w:r>
      <w:r>
        <w:t>239</w:t>
      </w:r>
      <w:r w:rsidRPr="00B6666B">
        <w:t>; and</w:t>
      </w:r>
    </w:p>
    <w:p w14:paraId="3ABE587C" w14:textId="77777777" w:rsidR="004A5745" w:rsidRPr="00B6666B" w:rsidRDefault="004A5745" w:rsidP="004A5745">
      <w:pPr>
        <w:pStyle w:val="aDefpara"/>
      </w:pPr>
      <w:r>
        <w:tab/>
      </w:r>
      <w:r w:rsidRPr="00B6666B">
        <w:t>(c)</w:t>
      </w:r>
      <w:r w:rsidRPr="00B6666B">
        <w:tab/>
        <w:t xml:space="preserve">for chapter 15 (Notification and review of decisions)—see section </w:t>
      </w:r>
      <w:r>
        <w:t>500</w:t>
      </w:r>
      <w:r w:rsidRPr="00B6666B">
        <w:t>.</w:t>
      </w:r>
    </w:p>
    <w:p w14:paraId="33554FF5" w14:textId="77777777" w:rsidR="004A5745" w:rsidRPr="00B6666B" w:rsidRDefault="004A5745" w:rsidP="004A5745">
      <w:pPr>
        <w:pStyle w:val="aDef"/>
      </w:pPr>
      <w:r w:rsidRPr="00B6666B">
        <w:rPr>
          <w:rStyle w:val="charBoldItals"/>
          <w:bCs/>
          <w:iCs/>
          <w:color w:val="000000"/>
        </w:rPr>
        <w:t>declared land sublease</w:t>
      </w:r>
      <w:r w:rsidRPr="00B6666B">
        <w:t xml:space="preserve">—see section </w:t>
      </w:r>
      <w:r>
        <w:t>361</w:t>
      </w:r>
      <w:r w:rsidRPr="00B6666B">
        <w:t xml:space="preserve"> (1).</w:t>
      </w:r>
    </w:p>
    <w:p w14:paraId="6AE94BB5" w14:textId="77777777" w:rsidR="004A5745" w:rsidRPr="00B6666B" w:rsidRDefault="004A5745" w:rsidP="004A5745">
      <w:pPr>
        <w:pStyle w:val="aDef"/>
      </w:pPr>
      <w:r w:rsidRPr="00B6666B">
        <w:rPr>
          <w:rStyle w:val="charBoldItals"/>
          <w:color w:val="000000"/>
        </w:rPr>
        <w:t>declared protected matter</w:t>
      </w:r>
      <w:r w:rsidRPr="00B6666B">
        <w:t xml:space="preserve">—see section </w:t>
      </w:r>
      <w:r>
        <w:t>217</w:t>
      </w:r>
      <w:r w:rsidRPr="00B6666B">
        <w:t xml:space="preserve"> (2).</w:t>
      </w:r>
    </w:p>
    <w:p w14:paraId="130A5990" w14:textId="4594DA4C" w:rsidR="004A5745" w:rsidRPr="00B6666B" w:rsidRDefault="004A5745" w:rsidP="004A5745">
      <w:pPr>
        <w:pStyle w:val="aDef"/>
        <w:rPr>
          <w:color w:val="000000"/>
        </w:rPr>
      </w:pPr>
      <w:r w:rsidRPr="00B6666B">
        <w:rPr>
          <w:rStyle w:val="charBoldItals"/>
          <w:color w:val="000000"/>
        </w:rPr>
        <w:t>declared site</w:t>
      </w:r>
      <w:r w:rsidRPr="00B6666B">
        <w:rPr>
          <w:color w:val="000000"/>
        </w:rPr>
        <w:t xml:space="preserve">—see the </w:t>
      </w:r>
      <w:hyperlink r:id="rId393" w:tooltip="A2005-51" w:history="1">
        <w:r w:rsidRPr="008D54EA">
          <w:rPr>
            <w:rStyle w:val="charCitHyperlinkItal"/>
          </w:rPr>
          <w:t>Tree Protection Act 2005</w:t>
        </w:r>
      </w:hyperlink>
      <w:r w:rsidRPr="00B6666B">
        <w:rPr>
          <w:color w:val="000000"/>
        </w:rPr>
        <w:t>, dictionary.</w:t>
      </w:r>
    </w:p>
    <w:p w14:paraId="0F1AB811" w14:textId="77777777" w:rsidR="004A5745" w:rsidRPr="00B6666B" w:rsidRDefault="004A5745" w:rsidP="004A5745">
      <w:pPr>
        <w:pStyle w:val="aDef"/>
        <w:rPr>
          <w:color w:val="000000"/>
        </w:rPr>
      </w:pPr>
      <w:r w:rsidRPr="00B6666B">
        <w:rPr>
          <w:rStyle w:val="charBoldItals"/>
        </w:rPr>
        <w:t>deferral arrangement</w:t>
      </w:r>
      <w:r w:rsidRPr="00B6666B">
        <w:rPr>
          <w:color w:val="000000"/>
        </w:rPr>
        <w:t>, for a lease variation charge—see section </w:t>
      </w:r>
      <w:r>
        <w:rPr>
          <w:color w:val="000000"/>
        </w:rPr>
        <w:t>339</w:t>
      </w:r>
      <w:r w:rsidRPr="00B6666B">
        <w:rPr>
          <w:color w:val="000000"/>
        </w:rPr>
        <w:t> (1) (c).</w:t>
      </w:r>
    </w:p>
    <w:p w14:paraId="0F1413FC" w14:textId="77777777" w:rsidR="004A5745" w:rsidRPr="00B6666B" w:rsidRDefault="004A5745" w:rsidP="004A5745">
      <w:pPr>
        <w:pStyle w:val="aDef"/>
      </w:pPr>
      <w:r w:rsidRPr="00B6666B">
        <w:rPr>
          <w:rStyle w:val="charBoldItals"/>
        </w:rPr>
        <w:lastRenderedPageBreak/>
        <w:t>design advice</w:t>
      </w:r>
      <w:r w:rsidRPr="00B6666B">
        <w:rPr>
          <w:color w:val="000000"/>
        </w:rPr>
        <w:t xml:space="preserve">—see section </w:t>
      </w:r>
      <w:r>
        <w:rPr>
          <w:color w:val="000000"/>
        </w:rPr>
        <w:t>99</w:t>
      </w:r>
      <w:r w:rsidRPr="00B6666B">
        <w:rPr>
          <w:color w:val="000000"/>
        </w:rPr>
        <w:t xml:space="preserve"> (2) (b) (i).</w:t>
      </w:r>
    </w:p>
    <w:p w14:paraId="104F59AE" w14:textId="7A876CBF" w:rsidR="004A5745" w:rsidRPr="00086A2B" w:rsidRDefault="004A5745" w:rsidP="0071165B">
      <w:pPr>
        <w:pStyle w:val="aDef"/>
        <w:numPr>
          <w:ilvl w:val="5"/>
          <w:numId w:val="22"/>
        </w:numPr>
      </w:pPr>
      <w:r w:rsidRPr="00086A2B">
        <w:rPr>
          <w:rStyle w:val="charBoldItals"/>
        </w:rPr>
        <w:t>designated area</w:t>
      </w:r>
      <w:r w:rsidRPr="002913F0">
        <w:rPr>
          <w:color w:val="000000"/>
        </w:rPr>
        <w:t xml:space="preserve">—see the </w:t>
      </w:r>
      <w:hyperlink r:id="rId394" w:tooltip="Act 1988 No 108 (Cwlth)" w:history="1">
        <w:r w:rsidRPr="00BB3625">
          <w:rPr>
            <w:rStyle w:val="charCitHyperlinkItal"/>
          </w:rPr>
          <w:t>Australian Capital Territory (Planning and Land Management) Act 1988</w:t>
        </w:r>
      </w:hyperlink>
      <w:r w:rsidRPr="002913F0">
        <w:rPr>
          <w:color w:val="000000"/>
        </w:rPr>
        <w:t xml:space="preserve"> (Cwlth), section</w:t>
      </w:r>
      <w:r>
        <w:rPr>
          <w:color w:val="000000"/>
        </w:rPr>
        <w:t xml:space="preserve"> </w:t>
      </w:r>
      <w:r w:rsidRPr="002913F0">
        <w:rPr>
          <w:color w:val="000000"/>
        </w:rPr>
        <w:t>4.</w:t>
      </w:r>
    </w:p>
    <w:p w14:paraId="4F30255A" w14:textId="77777777" w:rsidR="004A5745" w:rsidRPr="00B6666B" w:rsidRDefault="004A5745" w:rsidP="004A5745">
      <w:pPr>
        <w:pStyle w:val="aDef"/>
      </w:pPr>
      <w:r w:rsidRPr="00B6666B">
        <w:rPr>
          <w:rStyle w:val="charBoldItals"/>
        </w:rPr>
        <w:t>design principles</w:t>
      </w:r>
      <w:r w:rsidRPr="00B6666B">
        <w:rPr>
          <w:color w:val="000000"/>
        </w:rPr>
        <w:t xml:space="preserve">—see section </w:t>
      </w:r>
      <w:r>
        <w:rPr>
          <w:color w:val="000000"/>
        </w:rPr>
        <w:t>97</w:t>
      </w:r>
      <w:r w:rsidRPr="00B6666B">
        <w:rPr>
          <w:color w:val="000000"/>
        </w:rPr>
        <w:t xml:space="preserve"> (1).</w:t>
      </w:r>
    </w:p>
    <w:p w14:paraId="0515CFEE" w14:textId="77777777" w:rsidR="004A5745" w:rsidRPr="00B6666B" w:rsidRDefault="004A5745" w:rsidP="004A5745">
      <w:pPr>
        <w:pStyle w:val="aDef"/>
        <w:rPr>
          <w:color w:val="000000"/>
        </w:rPr>
      </w:pPr>
      <w:r w:rsidRPr="00B6666B">
        <w:rPr>
          <w:rStyle w:val="charBoldItals"/>
        </w:rPr>
        <w:t>design review panel</w:t>
      </w:r>
      <w:r w:rsidRPr="00B6666B">
        <w:rPr>
          <w:color w:val="000000"/>
        </w:rPr>
        <w:t xml:space="preserve"> means the Design Review Panel established under section </w:t>
      </w:r>
      <w:r>
        <w:rPr>
          <w:color w:val="000000"/>
        </w:rPr>
        <w:t>93</w:t>
      </w:r>
      <w:r w:rsidRPr="00B6666B">
        <w:rPr>
          <w:color w:val="000000"/>
        </w:rPr>
        <w:t>.</w:t>
      </w:r>
    </w:p>
    <w:p w14:paraId="30D695F5" w14:textId="77777777" w:rsidR="004A5745" w:rsidRPr="00B6666B" w:rsidRDefault="004A5745" w:rsidP="004A5745">
      <w:pPr>
        <w:pStyle w:val="aDef"/>
        <w:rPr>
          <w:color w:val="000000"/>
        </w:rPr>
      </w:pPr>
      <w:r w:rsidRPr="00B6666B">
        <w:rPr>
          <w:rStyle w:val="charBoldItals"/>
        </w:rPr>
        <w:t>design review panel rules</w:t>
      </w:r>
      <w:r w:rsidRPr="00B6666B">
        <w:rPr>
          <w:color w:val="000000"/>
          <w:shd w:val="clear" w:color="auto" w:fill="FFFFFF"/>
        </w:rPr>
        <w:t xml:space="preserve">—see section </w:t>
      </w:r>
      <w:r>
        <w:rPr>
          <w:color w:val="000000"/>
          <w:shd w:val="clear" w:color="auto" w:fill="FFFFFF"/>
        </w:rPr>
        <w:t>96</w:t>
      </w:r>
      <w:r w:rsidRPr="00B6666B">
        <w:rPr>
          <w:color w:val="000000"/>
          <w:shd w:val="clear" w:color="auto" w:fill="FFFFFF"/>
        </w:rPr>
        <w:t xml:space="preserve"> (1).</w:t>
      </w:r>
    </w:p>
    <w:p w14:paraId="3343B032" w14:textId="77777777" w:rsidR="004A5745" w:rsidRPr="00B6666B" w:rsidRDefault="004A5745" w:rsidP="004A5745">
      <w:pPr>
        <w:pStyle w:val="aDef"/>
      </w:pPr>
      <w:r w:rsidRPr="00B6666B">
        <w:rPr>
          <w:rStyle w:val="charBoldItals"/>
          <w:bCs/>
          <w:iCs/>
          <w:color w:val="000000"/>
        </w:rPr>
        <w:t>development</w:t>
      </w:r>
      <w:r w:rsidRPr="00B6666B">
        <w:t xml:space="preserve">, in relation to land—see section </w:t>
      </w:r>
      <w:r>
        <w:t>14</w:t>
      </w:r>
      <w:r w:rsidRPr="00B6666B">
        <w:t xml:space="preserve"> (1).</w:t>
      </w:r>
    </w:p>
    <w:p w14:paraId="46CB3FFC" w14:textId="77777777" w:rsidR="004A5745" w:rsidRPr="00B6666B" w:rsidRDefault="004A5745" w:rsidP="004A5745">
      <w:pPr>
        <w:pStyle w:val="aDef"/>
        <w:rPr>
          <w:color w:val="000000"/>
        </w:rPr>
      </w:pPr>
      <w:r w:rsidRPr="00B6666B">
        <w:rPr>
          <w:rStyle w:val="charBoldItals"/>
        </w:rPr>
        <w:t>development agreement</w:t>
      </w:r>
      <w:r w:rsidRPr="00B6666B">
        <w:rPr>
          <w:color w:val="000000"/>
        </w:rPr>
        <w:t xml:space="preserve"> means a deed or contract that—</w:t>
      </w:r>
    </w:p>
    <w:p w14:paraId="7E628DDF" w14:textId="77777777" w:rsidR="004A5745" w:rsidRPr="009E4E73" w:rsidRDefault="004A5745" w:rsidP="004A5745">
      <w:pPr>
        <w:pStyle w:val="aDefpara"/>
        <w:rPr>
          <w:color w:val="000000"/>
        </w:rPr>
      </w:pPr>
      <w:r w:rsidRPr="009E4E73">
        <w:rPr>
          <w:color w:val="000000"/>
        </w:rPr>
        <w:tab/>
        <w:t>(a)</w:t>
      </w:r>
      <w:r w:rsidRPr="009E4E73">
        <w:rPr>
          <w:color w:val="000000"/>
        </w:rPr>
        <w:tab/>
        <w:t>was entered into by the lessee and the Territory or a territory entity, as a condition of the grant of a lease; and</w:t>
      </w:r>
    </w:p>
    <w:p w14:paraId="25E9905C" w14:textId="77777777" w:rsidR="004A5745" w:rsidRPr="00B6666B" w:rsidRDefault="004A5745" w:rsidP="004A5745">
      <w:pPr>
        <w:pStyle w:val="aDefpara"/>
      </w:pPr>
      <w:r>
        <w:tab/>
      </w:r>
      <w:r w:rsidRPr="00B6666B">
        <w:t>(b)</w:t>
      </w:r>
      <w:r w:rsidRPr="00B6666B">
        <w:tab/>
        <w:t>sets out obligations with which the lessee must comply in relation to development of the land described in the lease.</w:t>
      </w:r>
    </w:p>
    <w:p w14:paraId="0C53E614" w14:textId="77777777" w:rsidR="004A5745" w:rsidRPr="00B6666B" w:rsidRDefault="004A5745" w:rsidP="004A5745">
      <w:pPr>
        <w:pStyle w:val="aDef"/>
        <w:rPr>
          <w:color w:val="000000"/>
        </w:rPr>
      </w:pPr>
      <w:r w:rsidRPr="00B6666B">
        <w:rPr>
          <w:rStyle w:val="charBoldItals"/>
          <w:color w:val="000000"/>
        </w:rPr>
        <w:t>development application</w:t>
      </w:r>
      <w:r w:rsidRPr="00B6666B">
        <w:rPr>
          <w:color w:val="000000"/>
        </w:rPr>
        <w:t xml:space="preserve">—see section </w:t>
      </w:r>
      <w:r>
        <w:rPr>
          <w:color w:val="000000"/>
        </w:rPr>
        <w:t>164</w:t>
      </w:r>
      <w:r w:rsidRPr="00B6666B">
        <w:rPr>
          <w:color w:val="000000"/>
        </w:rPr>
        <w:t xml:space="preserve"> (1).</w:t>
      </w:r>
    </w:p>
    <w:p w14:paraId="09AE39C7" w14:textId="77777777" w:rsidR="004A5745" w:rsidRPr="00B6666B" w:rsidRDefault="004A5745" w:rsidP="004A5745">
      <w:pPr>
        <w:pStyle w:val="aDef"/>
        <w:rPr>
          <w:color w:val="000000"/>
        </w:rPr>
      </w:pPr>
      <w:r w:rsidRPr="00B6666B">
        <w:rPr>
          <w:rStyle w:val="charBoldItals"/>
          <w:color w:val="000000"/>
        </w:rPr>
        <w:t>development approval</w:t>
      </w:r>
      <w:r w:rsidRPr="00B6666B">
        <w:rPr>
          <w:color w:val="000000"/>
        </w:rPr>
        <w:t xml:space="preserve"> means approval for a development under chapter 7 (Development assessment and approvals).</w:t>
      </w:r>
    </w:p>
    <w:p w14:paraId="7BEB36B8" w14:textId="77777777" w:rsidR="004A5745" w:rsidRPr="00B6666B" w:rsidRDefault="004A5745" w:rsidP="004A5745">
      <w:pPr>
        <w:pStyle w:val="aDef"/>
        <w:rPr>
          <w:color w:val="000000"/>
        </w:rPr>
      </w:pPr>
      <w:r w:rsidRPr="00B6666B">
        <w:rPr>
          <w:rStyle w:val="charBoldItals"/>
          <w:color w:val="000000"/>
        </w:rPr>
        <w:t>development proposal</w:t>
      </w:r>
      <w:r w:rsidRPr="00B6666B">
        <w:rPr>
          <w:color w:val="000000"/>
        </w:rPr>
        <w:t xml:space="preserve"> means a proposal for development, whether or not in a development application.</w:t>
      </w:r>
    </w:p>
    <w:p w14:paraId="099F303A" w14:textId="77777777" w:rsidR="004A5745" w:rsidRPr="00B6666B" w:rsidRDefault="004A5745" w:rsidP="004A5745">
      <w:pPr>
        <w:pStyle w:val="aDef"/>
        <w:rPr>
          <w:color w:val="000000"/>
        </w:rPr>
      </w:pPr>
      <w:r w:rsidRPr="00B6666B">
        <w:rPr>
          <w:rStyle w:val="charBoldItals"/>
        </w:rPr>
        <w:t>discharge amount</w:t>
      </w:r>
      <w:r w:rsidRPr="00B6666B">
        <w:rPr>
          <w:color w:val="000000"/>
        </w:rPr>
        <w:t xml:space="preserve">, for a rural lease, for division 10.8.2 (Exceptions for rural leases)—see section </w:t>
      </w:r>
      <w:r>
        <w:rPr>
          <w:color w:val="000000"/>
        </w:rPr>
        <w:t>345</w:t>
      </w:r>
      <w:r w:rsidRPr="00B6666B">
        <w:rPr>
          <w:color w:val="000000"/>
        </w:rPr>
        <w:t>.</w:t>
      </w:r>
    </w:p>
    <w:p w14:paraId="3B09CC74" w14:textId="3863E51B" w:rsidR="004A5745" w:rsidRPr="00B6666B" w:rsidRDefault="004A5745" w:rsidP="004A5745">
      <w:pPr>
        <w:pStyle w:val="aDef"/>
        <w:rPr>
          <w:bCs/>
          <w:iCs/>
          <w:color w:val="000000"/>
        </w:rPr>
      </w:pPr>
      <w:r w:rsidRPr="00B6666B">
        <w:rPr>
          <w:rStyle w:val="charBoldItals"/>
        </w:rPr>
        <w:t>district</w:t>
      </w:r>
      <w:r w:rsidRPr="00B6666B">
        <w:rPr>
          <w:bCs/>
          <w:iCs/>
          <w:color w:val="000000"/>
        </w:rPr>
        <w:t xml:space="preserve">—see the </w:t>
      </w:r>
      <w:hyperlink r:id="rId395" w:tooltip="A2002-39" w:history="1">
        <w:r w:rsidRPr="008D54EA">
          <w:rPr>
            <w:rStyle w:val="charCitHyperlinkItal"/>
          </w:rPr>
          <w:t>Districts Act 2002</w:t>
        </w:r>
      </w:hyperlink>
      <w:r w:rsidRPr="00B6666B">
        <w:rPr>
          <w:bCs/>
          <w:iCs/>
          <w:color w:val="000000"/>
        </w:rPr>
        <w:t>, dictionary.</w:t>
      </w:r>
    </w:p>
    <w:p w14:paraId="01F55E81" w14:textId="77777777" w:rsidR="004A5745" w:rsidRPr="00B6666B" w:rsidRDefault="004A5745" w:rsidP="004A5745">
      <w:pPr>
        <w:pStyle w:val="aDef"/>
        <w:rPr>
          <w:color w:val="000000"/>
        </w:rPr>
      </w:pPr>
      <w:r w:rsidRPr="00B6666B">
        <w:rPr>
          <w:rStyle w:val="charBoldItals"/>
        </w:rPr>
        <w:t>district strategy</w:t>
      </w:r>
      <w:r w:rsidRPr="00B6666B">
        <w:rPr>
          <w:bCs/>
          <w:iCs/>
          <w:color w:val="000000"/>
        </w:rPr>
        <w:t xml:space="preserve">—see section </w:t>
      </w:r>
      <w:r>
        <w:rPr>
          <w:bCs/>
          <w:iCs/>
          <w:color w:val="000000"/>
        </w:rPr>
        <w:t>38</w:t>
      </w:r>
      <w:r w:rsidRPr="00B6666B">
        <w:rPr>
          <w:bCs/>
          <w:iCs/>
          <w:color w:val="000000"/>
        </w:rPr>
        <w:t xml:space="preserve"> (1).</w:t>
      </w:r>
    </w:p>
    <w:p w14:paraId="3D371E9B" w14:textId="6B591140" w:rsidR="004A5745" w:rsidRPr="00B6666B" w:rsidRDefault="004A5745" w:rsidP="004A5745">
      <w:pPr>
        <w:pStyle w:val="aDef"/>
        <w:rPr>
          <w:color w:val="000000"/>
        </w:rPr>
      </w:pPr>
      <w:r w:rsidRPr="00B6666B">
        <w:rPr>
          <w:rStyle w:val="charBoldItals"/>
        </w:rPr>
        <w:t>division</w:t>
      </w:r>
      <w:r w:rsidRPr="00B6666B">
        <w:rPr>
          <w:bCs/>
          <w:iCs/>
          <w:color w:val="000000"/>
        </w:rPr>
        <w:t xml:space="preserve">, in relation to land—see the </w:t>
      </w:r>
      <w:hyperlink r:id="rId396" w:tooltip="A2002-39" w:history="1">
        <w:r w:rsidRPr="008D54EA">
          <w:rPr>
            <w:rStyle w:val="charCitHyperlinkItal"/>
          </w:rPr>
          <w:t>Districts Act 2002</w:t>
        </w:r>
      </w:hyperlink>
      <w:r w:rsidRPr="00B6666B">
        <w:rPr>
          <w:bCs/>
          <w:iCs/>
          <w:color w:val="000000"/>
        </w:rPr>
        <w:t>, dictionary.</w:t>
      </w:r>
    </w:p>
    <w:p w14:paraId="069DEC71" w14:textId="77777777" w:rsidR="004A5745" w:rsidRPr="00B6666B" w:rsidRDefault="004A5745" w:rsidP="004A5745">
      <w:pPr>
        <w:pStyle w:val="aDef"/>
        <w:rPr>
          <w:color w:val="000000"/>
        </w:rPr>
      </w:pPr>
      <w:r w:rsidRPr="00B6666B">
        <w:rPr>
          <w:rStyle w:val="charBoldItals"/>
        </w:rPr>
        <w:t>draft EIS</w:t>
      </w:r>
      <w:r w:rsidRPr="00B6666B">
        <w:rPr>
          <w:color w:val="000000"/>
        </w:rPr>
        <w:t xml:space="preserve">—see section </w:t>
      </w:r>
      <w:r>
        <w:rPr>
          <w:color w:val="000000"/>
        </w:rPr>
        <w:t>110</w:t>
      </w:r>
      <w:r w:rsidRPr="00B6666B">
        <w:rPr>
          <w:color w:val="000000"/>
        </w:rPr>
        <w:t xml:space="preserve"> (1) (a).</w:t>
      </w:r>
    </w:p>
    <w:p w14:paraId="73846425" w14:textId="77777777" w:rsidR="004A5745" w:rsidRPr="00B6666B" w:rsidRDefault="004A5745" w:rsidP="004A5745">
      <w:pPr>
        <w:pStyle w:val="aDef"/>
        <w:rPr>
          <w:color w:val="000000"/>
        </w:rPr>
      </w:pPr>
      <w:r w:rsidRPr="00B6666B">
        <w:rPr>
          <w:rStyle w:val="charBoldItals"/>
        </w:rPr>
        <w:t>draft land management plan</w:t>
      </w:r>
      <w:r w:rsidRPr="00B6666B">
        <w:rPr>
          <w:color w:val="000000"/>
        </w:rPr>
        <w:t xml:space="preserve">—see section </w:t>
      </w:r>
      <w:r>
        <w:rPr>
          <w:color w:val="000000"/>
        </w:rPr>
        <w:t>385</w:t>
      </w:r>
      <w:r w:rsidRPr="00B6666B">
        <w:rPr>
          <w:color w:val="000000"/>
        </w:rPr>
        <w:t xml:space="preserve"> (1).</w:t>
      </w:r>
    </w:p>
    <w:p w14:paraId="3902C904" w14:textId="77777777" w:rsidR="004A5745" w:rsidRPr="00B6666B" w:rsidRDefault="004A5745" w:rsidP="004A5745">
      <w:pPr>
        <w:pStyle w:val="aDef"/>
        <w:rPr>
          <w:color w:val="000000"/>
        </w:rPr>
      </w:pPr>
      <w:r w:rsidRPr="00B6666B">
        <w:rPr>
          <w:rStyle w:val="charBoldItals"/>
        </w:rPr>
        <w:t>draft major plan amendment</w:t>
      </w:r>
      <w:r w:rsidRPr="00B6666B">
        <w:rPr>
          <w:bCs/>
          <w:iCs/>
          <w:color w:val="000000"/>
        </w:rPr>
        <w:t xml:space="preserve">, for part 5.2 (Territory plan—major plan amendments)—see section </w:t>
      </w:r>
      <w:r>
        <w:rPr>
          <w:color w:val="000000"/>
        </w:rPr>
        <w:t>53</w:t>
      </w:r>
      <w:r w:rsidRPr="00B6666B">
        <w:rPr>
          <w:bCs/>
          <w:iCs/>
          <w:color w:val="000000"/>
        </w:rPr>
        <w:t>.</w:t>
      </w:r>
    </w:p>
    <w:p w14:paraId="3AE675BF" w14:textId="77777777" w:rsidR="004A5745" w:rsidRPr="00B6666B" w:rsidRDefault="004A5745" w:rsidP="004A5745">
      <w:pPr>
        <w:pStyle w:val="aDef"/>
      </w:pPr>
      <w:r w:rsidRPr="00B6666B">
        <w:rPr>
          <w:rStyle w:val="charBoldItals"/>
        </w:rPr>
        <w:lastRenderedPageBreak/>
        <w:t>draft offsets policy guidelines</w:t>
      </w:r>
      <w:r w:rsidRPr="00B6666B">
        <w:rPr>
          <w:bCs/>
          <w:iCs/>
          <w:color w:val="000000"/>
        </w:rPr>
        <w:t xml:space="preserve">—see section </w:t>
      </w:r>
      <w:r>
        <w:rPr>
          <w:bCs/>
          <w:iCs/>
          <w:color w:val="000000"/>
        </w:rPr>
        <w:t>231</w:t>
      </w:r>
      <w:r w:rsidRPr="00B6666B">
        <w:rPr>
          <w:bCs/>
          <w:iCs/>
          <w:color w:val="000000"/>
        </w:rPr>
        <w:t xml:space="preserve"> (1).</w:t>
      </w:r>
    </w:p>
    <w:p w14:paraId="363FEB51" w14:textId="77777777" w:rsidR="004A5745" w:rsidRPr="00B6666B" w:rsidRDefault="004A5745" w:rsidP="004A5745">
      <w:pPr>
        <w:pStyle w:val="aDef"/>
      </w:pPr>
      <w:r w:rsidRPr="00B6666B">
        <w:rPr>
          <w:rStyle w:val="charBoldItals"/>
        </w:rPr>
        <w:t>draft review report</w:t>
      </w:r>
      <w:r w:rsidRPr="00B6666B">
        <w:rPr>
          <w:bCs/>
          <w:iCs/>
          <w:color w:val="000000"/>
        </w:rPr>
        <w:t xml:space="preserve">—see section </w:t>
      </w:r>
      <w:r>
        <w:rPr>
          <w:bCs/>
          <w:iCs/>
          <w:color w:val="000000"/>
        </w:rPr>
        <w:t>89</w:t>
      </w:r>
      <w:r w:rsidRPr="00B6666B">
        <w:rPr>
          <w:bCs/>
          <w:iCs/>
          <w:color w:val="000000"/>
        </w:rPr>
        <w:t xml:space="preserve"> (3).</w:t>
      </w:r>
    </w:p>
    <w:p w14:paraId="4D334E7A" w14:textId="77777777" w:rsidR="004A5745" w:rsidRPr="00B6666B" w:rsidRDefault="004A5745" w:rsidP="004A5745">
      <w:pPr>
        <w:pStyle w:val="aDef"/>
        <w:rPr>
          <w:color w:val="000000"/>
        </w:rPr>
      </w:pPr>
      <w:r w:rsidRPr="00B6666B">
        <w:rPr>
          <w:rStyle w:val="charBoldItals"/>
        </w:rPr>
        <w:t>draft revised offsets policy</w:t>
      </w:r>
      <w:r w:rsidRPr="00B6666B">
        <w:rPr>
          <w:bCs/>
          <w:iCs/>
          <w:color w:val="000000"/>
        </w:rPr>
        <w:t xml:space="preserve">—see section </w:t>
      </w:r>
      <w:r>
        <w:rPr>
          <w:bCs/>
          <w:iCs/>
          <w:color w:val="000000"/>
        </w:rPr>
        <w:t>224</w:t>
      </w:r>
      <w:r w:rsidRPr="00B6666B">
        <w:rPr>
          <w:bCs/>
          <w:iCs/>
          <w:color w:val="000000"/>
        </w:rPr>
        <w:t xml:space="preserve"> (2).</w:t>
      </w:r>
    </w:p>
    <w:p w14:paraId="4456862C" w14:textId="77777777" w:rsidR="004A5745" w:rsidRPr="00B6666B" w:rsidRDefault="004A5745" w:rsidP="004A5745">
      <w:pPr>
        <w:pStyle w:val="aDef"/>
        <w:rPr>
          <w:color w:val="000000"/>
        </w:rPr>
      </w:pPr>
      <w:r w:rsidRPr="00B6666B">
        <w:rPr>
          <w:rStyle w:val="charBoldItals"/>
        </w:rPr>
        <w:t>ecologically sustainable development</w:t>
      </w:r>
      <w:r w:rsidRPr="00B6666B">
        <w:rPr>
          <w:color w:val="000000"/>
        </w:rPr>
        <w:t xml:space="preserve">—see section </w:t>
      </w:r>
      <w:r>
        <w:rPr>
          <w:color w:val="000000"/>
        </w:rPr>
        <w:t>9</w:t>
      </w:r>
      <w:r w:rsidRPr="00B6666B">
        <w:rPr>
          <w:color w:val="000000"/>
        </w:rPr>
        <w:t>.</w:t>
      </w:r>
    </w:p>
    <w:p w14:paraId="46661662" w14:textId="77777777" w:rsidR="004A5745" w:rsidRPr="00B6666B" w:rsidRDefault="004A5745" w:rsidP="004A5745">
      <w:pPr>
        <w:pStyle w:val="aDef"/>
        <w:rPr>
          <w:color w:val="000000"/>
        </w:rPr>
      </w:pPr>
      <w:r w:rsidRPr="00B6666B">
        <w:rPr>
          <w:rStyle w:val="charBoldItals"/>
        </w:rPr>
        <w:t>EIS</w:t>
      </w:r>
      <w:r w:rsidRPr="00B6666B">
        <w:rPr>
          <w:color w:val="000000"/>
        </w:rPr>
        <w:t xml:space="preserve">—see section </w:t>
      </w:r>
      <w:r>
        <w:rPr>
          <w:color w:val="000000"/>
        </w:rPr>
        <w:t>100</w:t>
      </w:r>
      <w:r w:rsidRPr="00B6666B">
        <w:rPr>
          <w:color w:val="000000"/>
        </w:rPr>
        <w:t xml:space="preserve"> (2).</w:t>
      </w:r>
    </w:p>
    <w:p w14:paraId="5575839E" w14:textId="77777777" w:rsidR="004A5745" w:rsidRPr="00B6666B" w:rsidRDefault="004A5745" w:rsidP="004A5745">
      <w:pPr>
        <w:pStyle w:val="aDef"/>
        <w:rPr>
          <w:color w:val="000000"/>
        </w:rPr>
      </w:pPr>
      <w:r w:rsidRPr="00B6666B">
        <w:rPr>
          <w:rStyle w:val="charBoldItals"/>
        </w:rPr>
        <w:t>EIS assessment report</w:t>
      </w:r>
      <w:r w:rsidRPr="00B6666B">
        <w:rPr>
          <w:bCs/>
          <w:iCs/>
          <w:color w:val="000000"/>
        </w:rPr>
        <w:t xml:space="preserve">—see section </w:t>
      </w:r>
      <w:r>
        <w:rPr>
          <w:bCs/>
          <w:iCs/>
          <w:color w:val="000000"/>
        </w:rPr>
        <w:t>124</w:t>
      </w:r>
      <w:r w:rsidRPr="00B6666B">
        <w:rPr>
          <w:bCs/>
          <w:iCs/>
          <w:color w:val="000000"/>
        </w:rPr>
        <w:t xml:space="preserve"> (1).</w:t>
      </w:r>
    </w:p>
    <w:p w14:paraId="18473252" w14:textId="77777777" w:rsidR="004A5745" w:rsidRPr="00B6666B" w:rsidRDefault="004A5745" w:rsidP="004A5745">
      <w:pPr>
        <w:pStyle w:val="aDef"/>
      </w:pPr>
      <w:r w:rsidRPr="00B6666B">
        <w:rPr>
          <w:rStyle w:val="charBoldItals"/>
        </w:rPr>
        <w:t>eligible entity</w:t>
      </w:r>
      <w:r w:rsidRPr="00B6666B">
        <w:rPr>
          <w:bCs/>
          <w:iCs/>
          <w:color w:val="000000"/>
        </w:rPr>
        <w:t xml:space="preserve">, for </w:t>
      </w:r>
      <w:r w:rsidRPr="00B6666B">
        <w:t xml:space="preserve">chapter 15 (Notification and review of decisions)—see section </w:t>
      </w:r>
      <w:r>
        <w:t>500</w:t>
      </w:r>
      <w:r w:rsidRPr="00B6666B">
        <w:t>.</w:t>
      </w:r>
    </w:p>
    <w:p w14:paraId="7E62392B" w14:textId="77777777" w:rsidR="004A5745" w:rsidRPr="00B6666B" w:rsidRDefault="004A5745" w:rsidP="004A5745">
      <w:pPr>
        <w:pStyle w:val="aDef"/>
      </w:pPr>
      <w:r w:rsidRPr="00B6666B">
        <w:rPr>
          <w:rStyle w:val="charBoldItals"/>
          <w:color w:val="000000"/>
        </w:rPr>
        <w:t>ends</w:t>
      </w:r>
      <w:r w:rsidRPr="00B6666B">
        <w:t>, for an appeal, means decided, withdrawn, dismissed or struck out.</w:t>
      </w:r>
    </w:p>
    <w:p w14:paraId="19382E78" w14:textId="77777777" w:rsidR="004A5745" w:rsidRPr="00B6666B" w:rsidRDefault="004A5745" w:rsidP="004A5745">
      <w:pPr>
        <w:pStyle w:val="aDef"/>
        <w:rPr>
          <w:color w:val="000000"/>
        </w:rPr>
      </w:pPr>
      <w:r w:rsidRPr="00B6666B">
        <w:rPr>
          <w:rStyle w:val="charBoldItals"/>
        </w:rPr>
        <w:t>environment</w:t>
      </w:r>
      <w:r w:rsidRPr="00B6666B">
        <w:rPr>
          <w:color w:val="000000"/>
        </w:rPr>
        <w:t>—each of the following is part of the environment:</w:t>
      </w:r>
    </w:p>
    <w:p w14:paraId="1B5B7136" w14:textId="77777777" w:rsidR="004A5745" w:rsidRPr="009E4E73" w:rsidRDefault="004A5745" w:rsidP="004A5745">
      <w:pPr>
        <w:pStyle w:val="aDefpara"/>
        <w:rPr>
          <w:color w:val="000000"/>
        </w:rPr>
      </w:pPr>
      <w:r w:rsidRPr="009E4E73">
        <w:rPr>
          <w:color w:val="000000"/>
        </w:rPr>
        <w:tab/>
        <w:t>(a)</w:t>
      </w:r>
      <w:r w:rsidRPr="009E4E73">
        <w:rPr>
          <w:color w:val="000000"/>
        </w:rPr>
        <w:tab/>
        <w:t>the soil, atmosphere, water and other parts of the earth;</w:t>
      </w:r>
    </w:p>
    <w:p w14:paraId="1E12E043" w14:textId="77777777" w:rsidR="004A5745" w:rsidRPr="009E4E73" w:rsidRDefault="004A5745" w:rsidP="004A5745">
      <w:pPr>
        <w:pStyle w:val="aDefpara"/>
        <w:rPr>
          <w:color w:val="000000"/>
        </w:rPr>
      </w:pPr>
      <w:r w:rsidRPr="009E4E73">
        <w:rPr>
          <w:color w:val="000000"/>
        </w:rPr>
        <w:tab/>
        <w:t>(b)</w:t>
      </w:r>
      <w:r w:rsidRPr="009E4E73">
        <w:rPr>
          <w:color w:val="000000"/>
        </w:rPr>
        <w:tab/>
        <w:t>organic and inorganic matter;</w:t>
      </w:r>
    </w:p>
    <w:p w14:paraId="5532344B" w14:textId="77777777" w:rsidR="004A5745" w:rsidRPr="009E4E73" w:rsidRDefault="004A5745" w:rsidP="004A5745">
      <w:pPr>
        <w:pStyle w:val="aDefpara"/>
        <w:rPr>
          <w:color w:val="000000"/>
        </w:rPr>
      </w:pPr>
      <w:r w:rsidRPr="009E4E73">
        <w:rPr>
          <w:color w:val="000000"/>
        </w:rPr>
        <w:tab/>
        <w:t>(c)</w:t>
      </w:r>
      <w:r w:rsidRPr="009E4E73">
        <w:rPr>
          <w:color w:val="000000"/>
        </w:rPr>
        <w:tab/>
        <w:t>living organisms;</w:t>
      </w:r>
    </w:p>
    <w:p w14:paraId="020D05CE" w14:textId="77777777" w:rsidR="004A5745" w:rsidRPr="009E4E73" w:rsidRDefault="004A5745" w:rsidP="004A5745">
      <w:pPr>
        <w:pStyle w:val="aDefpara"/>
        <w:rPr>
          <w:color w:val="000000"/>
        </w:rPr>
      </w:pPr>
      <w:r w:rsidRPr="009E4E73">
        <w:rPr>
          <w:color w:val="000000"/>
        </w:rPr>
        <w:tab/>
        <w:t>(d)</w:t>
      </w:r>
      <w:r w:rsidRPr="009E4E73">
        <w:rPr>
          <w:color w:val="000000"/>
        </w:rPr>
        <w:tab/>
        <w:t>structures, and areas, that are manufactured or modified;</w:t>
      </w:r>
    </w:p>
    <w:p w14:paraId="48A45A2C" w14:textId="77777777" w:rsidR="004A5745" w:rsidRPr="009E4E73" w:rsidRDefault="004A5745" w:rsidP="004A5745">
      <w:pPr>
        <w:pStyle w:val="aDefpara"/>
        <w:rPr>
          <w:color w:val="000000"/>
        </w:rPr>
      </w:pPr>
      <w:r w:rsidRPr="009E4E73">
        <w:rPr>
          <w:color w:val="000000"/>
        </w:rPr>
        <w:tab/>
        <w:t>(e)</w:t>
      </w:r>
      <w:r w:rsidRPr="009E4E73">
        <w:rPr>
          <w:color w:val="000000"/>
        </w:rPr>
        <w:tab/>
        <w:t>ecosystems and parts of ecosystems, including people and communities;</w:t>
      </w:r>
    </w:p>
    <w:p w14:paraId="64241583" w14:textId="77777777" w:rsidR="004A5745" w:rsidRPr="009E4E73" w:rsidRDefault="004A5745" w:rsidP="004A5745">
      <w:pPr>
        <w:pStyle w:val="aDefpara"/>
        <w:rPr>
          <w:color w:val="000000"/>
        </w:rPr>
      </w:pPr>
      <w:r w:rsidRPr="009E4E73">
        <w:rPr>
          <w:color w:val="000000"/>
        </w:rPr>
        <w:tab/>
        <w:t>(f)</w:t>
      </w:r>
      <w:r w:rsidRPr="009E4E73">
        <w:rPr>
          <w:color w:val="000000"/>
        </w:rPr>
        <w:tab/>
        <w:t>qualities and characteristics of areas that contribute to their biological diversity, ecological integrity, scientific value, heritage value and amenity;</w:t>
      </w:r>
    </w:p>
    <w:p w14:paraId="575A3707" w14:textId="77777777" w:rsidR="004A5745" w:rsidRPr="009E4E73" w:rsidRDefault="004A5745" w:rsidP="004A5745">
      <w:pPr>
        <w:pStyle w:val="aDefpara"/>
        <w:rPr>
          <w:color w:val="000000"/>
        </w:rPr>
      </w:pPr>
      <w:r w:rsidRPr="009E4E73">
        <w:rPr>
          <w:color w:val="000000"/>
        </w:rPr>
        <w:tab/>
        <w:t>(g)</w:t>
      </w:r>
      <w:r w:rsidRPr="009E4E73">
        <w:rPr>
          <w:color w:val="000000"/>
        </w:rPr>
        <w:tab/>
        <w:t>interactions and interdependencies within and between the things mentioned in paragraphs (a) to (f);</w:t>
      </w:r>
    </w:p>
    <w:p w14:paraId="3AFDEBB9" w14:textId="77777777" w:rsidR="004A5745" w:rsidRPr="009E4E73" w:rsidRDefault="004A5745" w:rsidP="004A5745">
      <w:pPr>
        <w:pStyle w:val="aDefpara"/>
        <w:rPr>
          <w:color w:val="000000"/>
        </w:rPr>
      </w:pPr>
      <w:r w:rsidRPr="009E4E73">
        <w:rPr>
          <w:color w:val="000000"/>
        </w:rPr>
        <w:tab/>
        <w:t>(h)</w:t>
      </w:r>
      <w:r w:rsidRPr="009E4E73">
        <w:rPr>
          <w:color w:val="000000"/>
        </w:rPr>
        <w:tab/>
        <w:t>social, aesthetic, cultural and economic characteristics that affect, or are affected by, the things mentioned in paragraphs (a) to (f).</w:t>
      </w:r>
    </w:p>
    <w:p w14:paraId="3A48EC6D" w14:textId="77777777" w:rsidR="004A5745" w:rsidRPr="00B6666B" w:rsidRDefault="004A5745" w:rsidP="004A5745">
      <w:pPr>
        <w:pStyle w:val="aDef"/>
        <w:rPr>
          <w:color w:val="000000"/>
        </w:rPr>
      </w:pPr>
      <w:r w:rsidRPr="00B6666B">
        <w:rPr>
          <w:rStyle w:val="charBoldItals"/>
        </w:rPr>
        <w:t>environmental impact assessment</w:t>
      </w:r>
      <w:r w:rsidRPr="00B6666B">
        <w:rPr>
          <w:bCs/>
          <w:iCs/>
          <w:color w:val="000000"/>
        </w:rPr>
        <w:t xml:space="preserve">—see section </w:t>
      </w:r>
      <w:r>
        <w:rPr>
          <w:bCs/>
          <w:iCs/>
          <w:color w:val="000000"/>
        </w:rPr>
        <w:t>100</w:t>
      </w:r>
      <w:r w:rsidRPr="00B6666B">
        <w:rPr>
          <w:bCs/>
          <w:iCs/>
          <w:color w:val="000000"/>
        </w:rPr>
        <w:t xml:space="preserve"> (1).</w:t>
      </w:r>
    </w:p>
    <w:p w14:paraId="1AA2F1BC" w14:textId="77777777" w:rsidR="004A5745" w:rsidRPr="00B6666B" w:rsidRDefault="004A5745" w:rsidP="004A5745">
      <w:pPr>
        <w:pStyle w:val="aDef"/>
        <w:rPr>
          <w:color w:val="000000"/>
        </w:rPr>
      </w:pPr>
      <w:r w:rsidRPr="00B6666B">
        <w:rPr>
          <w:rStyle w:val="charBoldItals"/>
        </w:rPr>
        <w:t>environmental significance opinion</w:t>
      </w:r>
      <w:r w:rsidRPr="00B6666B">
        <w:rPr>
          <w:color w:val="000000"/>
        </w:rPr>
        <w:t>—</w:t>
      </w:r>
      <w:r w:rsidRPr="00B6666B">
        <w:rPr>
          <w:bCs/>
          <w:iCs/>
          <w:color w:val="000000"/>
        </w:rPr>
        <w:t xml:space="preserve">see section </w:t>
      </w:r>
      <w:r>
        <w:rPr>
          <w:bCs/>
          <w:iCs/>
          <w:color w:val="000000"/>
        </w:rPr>
        <w:t>100</w:t>
      </w:r>
      <w:r w:rsidRPr="00B6666B">
        <w:rPr>
          <w:bCs/>
          <w:iCs/>
          <w:color w:val="000000"/>
        </w:rPr>
        <w:t xml:space="preserve"> (2).</w:t>
      </w:r>
    </w:p>
    <w:p w14:paraId="78206E7E" w14:textId="52F7B94A" w:rsidR="004A5745" w:rsidRPr="002913F0" w:rsidRDefault="004A5745" w:rsidP="004A5745">
      <w:pPr>
        <w:pStyle w:val="aDef"/>
        <w:rPr>
          <w:color w:val="000000"/>
        </w:rPr>
      </w:pPr>
      <w:r w:rsidRPr="00086A2B">
        <w:rPr>
          <w:rStyle w:val="charBoldItals"/>
        </w:rPr>
        <w:lastRenderedPageBreak/>
        <w:t>EPBC Act</w:t>
      </w:r>
      <w:r w:rsidRPr="002913F0">
        <w:rPr>
          <w:color w:val="000000"/>
        </w:rPr>
        <w:t xml:space="preserve"> means the </w:t>
      </w:r>
      <w:hyperlink r:id="rId397" w:tooltip="Act 1999 No 91 (Cwlth)" w:history="1">
        <w:r w:rsidRPr="00027EAE">
          <w:rPr>
            <w:rStyle w:val="charCitHyperlinkItal"/>
          </w:rPr>
          <w:t>Environment Protection and Biodiversity Conservation Act 1999</w:t>
        </w:r>
      </w:hyperlink>
      <w:r w:rsidRPr="00027EAE">
        <w:rPr>
          <w:color w:val="000000"/>
        </w:rPr>
        <w:t xml:space="preserve"> </w:t>
      </w:r>
      <w:r w:rsidRPr="002913F0">
        <w:rPr>
          <w:color w:val="000000"/>
        </w:rPr>
        <w:t>(Cwlth).</w:t>
      </w:r>
    </w:p>
    <w:p w14:paraId="0F3BD6A1" w14:textId="77777777" w:rsidR="004A5745" w:rsidRPr="00B6666B" w:rsidRDefault="004A5745" w:rsidP="004A5745">
      <w:pPr>
        <w:pStyle w:val="aDef"/>
      </w:pPr>
      <w:r w:rsidRPr="00B6666B">
        <w:rPr>
          <w:rStyle w:val="charBoldItals"/>
        </w:rPr>
        <w:t>essential design element</w:t>
      </w:r>
      <w:r w:rsidRPr="00B6666B">
        <w:rPr>
          <w:bCs/>
          <w:iCs/>
          <w:color w:val="000000"/>
        </w:rPr>
        <w:t>, of a development proposal—see section </w:t>
      </w:r>
      <w:r>
        <w:rPr>
          <w:color w:val="000000"/>
        </w:rPr>
        <w:t>185</w:t>
      </w:r>
      <w:r w:rsidRPr="00B6666B">
        <w:rPr>
          <w:color w:val="000000"/>
        </w:rPr>
        <w:t>.</w:t>
      </w:r>
    </w:p>
    <w:p w14:paraId="05A5A5E6" w14:textId="77777777" w:rsidR="004A5745" w:rsidRPr="00B6666B" w:rsidRDefault="004A5745" w:rsidP="004A5745">
      <w:pPr>
        <w:pStyle w:val="aDef"/>
        <w:rPr>
          <w:color w:val="000000"/>
        </w:rPr>
      </w:pPr>
      <w:r w:rsidRPr="00B6666B">
        <w:rPr>
          <w:rStyle w:val="charBoldItals"/>
        </w:rPr>
        <w:t>exempt development</w:t>
      </w:r>
      <w:r w:rsidRPr="00B6666B">
        <w:rPr>
          <w:bCs/>
          <w:iCs/>
          <w:color w:val="000000"/>
        </w:rPr>
        <w:t>—</w:t>
      </w:r>
      <w:r w:rsidRPr="00B6666B">
        <w:rPr>
          <w:color w:val="000000"/>
        </w:rPr>
        <w:t xml:space="preserve">see section </w:t>
      </w:r>
      <w:r>
        <w:rPr>
          <w:color w:val="000000"/>
        </w:rPr>
        <w:t>143</w:t>
      </w:r>
      <w:r w:rsidRPr="00B6666B">
        <w:rPr>
          <w:color w:val="000000"/>
        </w:rPr>
        <w:t>.</w:t>
      </w:r>
    </w:p>
    <w:p w14:paraId="3EDA2001" w14:textId="77777777" w:rsidR="004A5745" w:rsidRPr="00B6666B" w:rsidRDefault="004A5745" w:rsidP="004A5745">
      <w:pPr>
        <w:pStyle w:val="aDef"/>
        <w:rPr>
          <w:color w:val="000000"/>
        </w:rPr>
      </w:pPr>
      <w:r w:rsidRPr="00B6666B">
        <w:rPr>
          <w:rStyle w:val="charBoldItals"/>
        </w:rPr>
        <w:t>exemption assessment</w:t>
      </w:r>
      <w:r w:rsidRPr="00B6666B">
        <w:rPr>
          <w:color w:val="000000"/>
        </w:rPr>
        <w:t xml:space="preserve">—see section </w:t>
      </w:r>
      <w:r>
        <w:rPr>
          <w:color w:val="000000"/>
        </w:rPr>
        <w:t>149</w:t>
      </w:r>
      <w:r w:rsidRPr="00B6666B">
        <w:rPr>
          <w:color w:val="000000"/>
        </w:rPr>
        <w:t xml:space="preserve"> (1).</w:t>
      </w:r>
    </w:p>
    <w:p w14:paraId="510A89B9" w14:textId="77777777" w:rsidR="004A5745" w:rsidRPr="00B6666B" w:rsidRDefault="004A5745" w:rsidP="004A5745">
      <w:pPr>
        <w:pStyle w:val="aDef"/>
      </w:pPr>
      <w:r w:rsidRPr="00B6666B">
        <w:rPr>
          <w:rStyle w:val="charBoldItals"/>
        </w:rPr>
        <w:t>exemption assessment D notice</w:t>
      </w:r>
      <w:r w:rsidRPr="00B6666B">
        <w:rPr>
          <w:color w:val="000000"/>
        </w:rPr>
        <w:t xml:space="preserve">—see section </w:t>
      </w:r>
      <w:r>
        <w:rPr>
          <w:color w:val="000000"/>
        </w:rPr>
        <w:t>150</w:t>
      </w:r>
      <w:r w:rsidRPr="00B6666B">
        <w:rPr>
          <w:color w:val="000000"/>
        </w:rPr>
        <w:t xml:space="preserve"> (2) (b).</w:t>
      </w:r>
    </w:p>
    <w:p w14:paraId="1C52635D" w14:textId="77777777" w:rsidR="004A5745" w:rsidRPr="00B6666B" w:rsidRDefault="004A5745" w:rsidP="004A5745">
      <w:pPr>
        <w:pStyle w:val="aDef"/>
        <w:rPr>
          <w:color w:val="000000"/>
        </w:rPr>
      </w:pPr>
      <w:r w:rsidRPr="00B6666B">
        <w:rPr>
          <w:rStyle w:val="charBoldItals"/>
        </w:rPr>
        <w:t>exemption assessor</w:t>
      </w:r>
      <w:r w:rsidRPr="00B6666B">
        <w:rPr>
          <w:color w:val="000000"/>
        </w:rPr>
        <w:t xml:space="preserve">—see section </w:t>
      </w:r>
      <w:r>
        <w:rPr>
          <w:color w:val="000000"/>
        </w:rPr>
        <w:t>149</w:t>
      </w:r>
      <w:r w:rsidRPr="00B6666B">
        <w:rPr>
          <w:color w:val="000000"/>
        </w:rPr>
        <w:t xml:space="preserve"> (1).</w:t>
      </w:r>
    </w:p>
    <w:p w14:paraId="1FBAA281" w14:textId="77777777" w:rsidR="004A5745" w:rsidRPr="00B6666B" w:rsidRDefault="004A5745" w:rsidP="004A5745">
      <w:pPr>
        <w:pStyle w:val="aDef"/>
      </w:pPr>
      <w:r w:rsidRPr="00B6666B">
        <w:rPr>
          <w:rStyle w:val="charBoldItals"/>
        </w:rPr>
        <w:t>expected greenhouse gas emissions statement</w:t>
      </w:r>
      <w:r w:rsidRPr="00B6666B">
        <w:rPr>
          <w:color w:val="000000"/>
        </w:rPr>
        <w:t xml:space="preserve">, for a development, for schedule 2 (Information and documents for certain development applications)—see schedule 2, section </w:t>
      </w:r>
      <w:r>
        <w:rPr>
          <w:color w:val="000000"/>
        </w:rPr>
        <w:t>2.1</w:t>
      </w:r>
      <w:r w:rsidRPr="00B6666B">
        <w:rPr>
          <w:color w:val="000000"/>
        </w:rPr>
        <w:t>.</w:t>
      </w:r>
    </w:p>
    <w:p w14:paraId="55F8FFC9" w14:textId="77777777" w:rsidR="004A5745" w:rsidRPr="00B6666B" w:rsidRDefault="004A5745" w:rsidP="004A5745">
      <w:pPr>
        <w:pStyle w:val="aDef"/>
        <w:rPr>
          <w:color w:val="000000"/>
        </w:rPr>
      </w:pPr>
      <w:r w:rsidRPr="00B6666B">
        <w:rPr>
          <w:rStyle w:val="charBoldItals"/>
        </w:rPr>
        <w:t>finalised</w:t>
      </w:r>
      <w:r w:rsidRPr="00B6666B">
        <w:rPr>
          <w:color w:val="000000"/>
        </w:rPr>
        <w:t>—</w:t>
      </w:r>
    </w:p>
    <w:p w14:paraId="4C79A274" w14:textId="77777777" w:rsidR="004A5745" w:rsidRPr="00056398" w:rsidRDefault="004A5745" w:rsidP="004A5745">
      <w:pPr>
        <w:pStyle w:val="Apara"/>
        <w:rPr>
          <w:color w:val="000000"/>
        </w:rPr>
      </w:pPr>
      <w:r w:rsidRPr="00056398">
        <w:rPr>
          <w:color w:val="000000"/>
        </w:rPr>
        <w:tab/>
        <w:t>(a)</w:t>
      </w:r>
      <w:r w:rsidRPr="00056398">
        <w:rPr>
          <w:color w:val="000000"/>
        </w:rPr>
        <w:tab/>
        <w:t>for an EIS—see section 126; and</w:t>
      </w:r>
    </w:p>
    <w:p w14:paraId="715A0D36" w14:textId="77777777" w:rsidR="004A5745" w:rsidRPr="00056398" w:rsidRDefault="004A5745" w:rsidP="004A5745">
      <w:pPr>
        <w:pStyle w:val="Apara"/>
        <w:rPr>
          <w:color w:val="000000"/>
        </w:rPr>
      </w:pPr>
      <w:r w:rsidRPr="00056398">
        <w:rPr>
          <w:color w:val="000000"/>
        </w:rPr>
        <w:tab/>
        <w:t>(b)</w:t>
      </w:r>
      <w:r w:rsidRPr="00056398">
        <w:rPr>
          <w:color w:val="000000"/>
        </w:rPr>
        <w:tab/>
        <w:t>for a public health EIS—see section 127.</w:t>
      </w:r>
    </w:p>
    <w:p w14:paraId="26B9BEFD" w14:textId="77777777" w:rsidR="004A5745" w:rsidRPr="00B6666B" w:rsidRDefault="004A5745" w:rsidP="004A5745">
      <w:pPr>
        <w:pStyle w:val="aDef"/>
        <w:rPr>
          <w:color w:val="000000"/>
        </w:rPr>
      </w:pPr>
      <w:r w:rsidRPr="00B6666B">
        <w:rPr>
          <w:rStyle w:val="charBoldItals"/>
          <w:color w:val="000000"/>
        </w:rPr>
        <w:t>formal error</w:t>
      </w:r>
      <w:r w:rsidRPr="00B6666B">
        <w:rPr>
          <w:color w:val="000000"/>
        </w:rPr>
        <w:t xml:space="preserve"> means—</w:t>
      </w:r>
    </w:p>
    <w:p w14:paraId="3EE0B8D1" w14:textId="77777777" w:rsidR="004A5745" w:rsidRPr="009E4E73" w:rsidRDefault="004A5745" w:rsidP="004A5745">
      <w:pPr>
        <w:pStyle w:val="aDefpara"/>
        <w:rPr>
          <w:color w:val="000000"/>
        </w:rPr>
      </w:pPr>
      <w:r w:rsidRPr="009E4E73">
        <w:rPr>
          <w:color w:val="000000"/>
        </w:rPr>
        <w:tab/>
        <w:t>(a)</w:t>
      </w:r>
      <w:r w:rsidRPr="009E4E73">
        <w:rPr>
          <w:color w:val="000000"/>
        </w:rPr>
        <w:tab/>
        <w:t>a clerical error; or</w:t>
      </w:r>
    </w:p>
    <w:p w14:paraId="4E1EF9A6" w14:textId="77777777" w:rsidR="004A5745" w:rsidRPr="009E4E73" w:rsidRDefault="004A5745" w:rsidP="004A5745">
      <w:pPr>
        <w:pStyle w:val="aDefpara"/>
        <w:rPr>
          <w:color w:val="000000"/>
        </w:rPr>
      </w:pPr>
      <w:r w:rsidRPr="009E4E73">
        <w:rPr>
          <w:color w:val="000000"/>
        </w:rPr>
        <w:tab/>
        <w:t>(b)</w:t>
      </w:r>
      <w:r w:rsidRPr="009E4E73">
        <w:rPr>
          <w:color w:val="000000"/>
        </w:rPr>
        <w:tab/>
        <w:t>an error arising from an accidental slip or omission; or</w:t>
      </w:r>
    </w:p>
    <w:p w14:paraId="155C3956" w14:textId="77777777" w:rsidR="004A5745" w:rsidRPr="009E4E73" w:rsidRDefault="004A5745" w:rsidP="004A5745">
      <w:pPr>
        <w:pStyle w:val="aDefpara"/>
        <w:rPr>
          <w:color w:val="000000"/>
        </w:rPr>
      </w:pPr>
      <w:r w:rsidRPr="009E4E73">
        <w:rPr>
          <w:color w:val="000000"/>
        </w:rPr>
        <w:tab/>
        <w:t>(c)</w:t>
      </w:r>
      <w:r w:rsidRPr="009E4E73">
        <w:rPr>
          <w:color w:val="000000"/>
        </w:rPr>
        <w:tab/>
        <w:t>a defect of form.</w:t>
      </w:r>
    </w:p>
    <w:p w14:paraId="0E105E87" w14:textId="77777777" w:rsidR="004A5745" w:rsidRPr="00B6666B" w:rsidRDefault="004A5745" w:rsidP="004A5745">
      <w:pPr>
        <w:pStyle w:val="aDef"/>
        <w:rPr>
          <w:color w:val="000000"/>
        </w:rPr>
      </w:pPr>
      <w:r w:rsidRPr="00B6666B">
        <w:rPr>
          <w:rStyle w:val="charBoldItals"/>
          <w:color w:val="000000"/>
        </w:rPr>
        <w:t>future urban area</w:t>
      </w:r>
      <w:r w:rsidRPr="00B6666B">
        <w:rPr>
          <w:color w:val="000000"/>
        </w:rPr>
        <w:t xml:space="preserve"> means an area of land identified in the </w:t>
      </w:r>
      <w:r w:rsidRPr="00B6666B">
        <w:t>territory plan</w:t>
      </w:r>
      <w:r w:rsidRPr="00B6666B">
        <w:rPr>
          <w:color w:val="000000"/>
        </w:rPr>
        <w:t xml:space="preserve"> for future urban development.</w:t>
      </w:r>
    </w:p>
    <w:p w14:paraId="2507230F" w14:textId="77777777" w:rsidR="004A5745" w:rsidRPr="00B6666B" w:rsidRDefault="004A5745" w:rsidP="004A5745">
      <w:pPr>
        <w:pStyle w:val="aDef"/>
        <w:rPr>
          <w:color w:val="000000"/>
        </w:rPr>
      </w:pPr>
      <w:r w:rsidRPr="00B6666B">
        <w:rPr>
          <w:rStyle w:val="charBoldItals"/>
        </w:rPr>
        <w:t>government entity</w:t>
      </w:r>
      <w:r w:rsidRPr="00B6666B">
        <w:rPr>
          <w:color w:val="000000"/>
        </w:rPr>
        <w:t xml:space="preserve"> includes a territory authority, territory instrumentality and an administrative unit.</w:t>
      </w:r>
    </w:p>
    <w:p w14:paraId="1DD8AAE7" w14:textId="77777777" w:rsidR="004A5745" w:rsidRPr="00B6666B" w:rsidRDefault="004A5745" w:rsidP="004A5745">
      <w:pPr>
        <w:pStyle w:val="aDef"/>
        <w:rPr>
          <w:color w:val="000000"/>
        </w:rPr>
      </w:pPr>
      <w:r w:rsidRPr="00B6666B">
        <w:rPr>
          <w:rStyle w:val="charBoldItals"/>
        </w:rPr>
        <w:t>granted on a concessional basis</w:t>
      </w:r>
      <w:r w:rsidRPr="00B6666B">
        <w:rPr>
          <w:color w:val="000000"/>
        </w:rPr>
        <w:t xml:space="preserve">—see section </w:t>
      </w:r>
      <w:r>
        <w:rPr>
          <w:color w:val="000000"/>
        </w:rPr>
        <w:t>254</w:t>
      </w:r>
      <w:r w:rsidRPr="00B6666B">
        <w:rPr>
          <w:color w:val="000000"/>
        </w:rPr>
        <w:t xml:space="preserve"> (3).</w:t>
      </w:r>
    </w:p>
    <w:p w14:paraId="1C211917" w14:textId="048C1B3C" w:rsidR="004A5745" w:rsidRPr="00B6666B" w:rsidRDefault="004A5745" w:rsidP="004A5745">
      <w:pPr>
        <w:pStyle w:val="aDef"/>
        <w:rPr>
          <w:color w:val="000000"/>
        </w:rPr>
      </w:pPr>
      <w:r w:rsidRPr="00B6666B">
        <w:rPr>
          <w:rStyle w:val="charBoldItals"/>
        </w:rPr>
        <w:t>greenhouse gas emissions</w:t>
      </w:r>
      <w:r w:rsidRPr="00B6666B">
        <w:rPr>
          <w:color w:val="000000"/>
        </w:rPr>
        <w:t xml:space="preserve">, for schedule 2 (Information and documents for certain development applications)—see </w:t>
      </w:r>
      <w:r w:rsidRPr="00B6666B">
        <w:rPr>
          <w:bCs/>
          <w:iCs/>
          <w:color w:val="000000"/>
        </w:rPr>
        <w:t xml:space="preserve">the </w:t>
      </w:r>
      <w:hyperlink r:id="rId398" w:tooltip="A2010-41" w:history="1">
        <w:r w:rsidRPr="008D54EA">
          <w:rPr>
            <w:rStyle w:val="charCitHyperlinkItal"/>
          </w:rPr>
          <w:t>Climate Change and Greenhouse Gas Reduction Act 2010</w:t>
        </w:r>
      </w:hyperlink>
      <w:r w:rsidRPr="00B6666B">
        <w:rPr>
          <w:bCs/>
          <w:iCs/>
          <w:color w:val="000000"/>
        </w:rPr>
        <w:t>, dictionary</w:t>
      </w:r>
      <w:r w:rsidRPr="00B6666B">
        <w:rPr>
          <w:color w:val="000000"/>
        </w:rPr>
        <w:t>.</w:t>
      </w:r>
    </w:p>
    <w:p w14:paraId="3CCC5189" w14:textId="77777777" w:rsidR="004A5745" w:rsidRPr="00B6666B" w:rsidRDefault="004A5745" w:rsidP="004A5745">
      <w:pPr>
        <w:pStyle w:val="aDef"/>
        <w:rPr>
          <w:color w:val="000000"/>
        </w:rPr>
      </w:pPr>
      <w:r w:rsidRPr="00B6666B">
        <w:rPr>
          <w:rStyle w:val="charBoldItals"/>
        </w:rPr>
        <w:lastRenderedPageBreak/>
        <w:t>gross floor area</w:t>
      </w:r>
      <w:r w:rsidRPr="00B6666B">
        <w:rPr>
          <w:color w:val="000000"/>
        </w:rPr>
        <w:t xml:space="preserve">, for division 10.7.3 (Variation of nominal rent leases)—see the </w:t>
      </w:r>
      <w:r w:rsidRPr="00B6666B">
        <w:t>territory plan</w:t>
      </w:r>
      <w:r w:rsidRPr="00B6666B">
        <w:rPr>
          <w:color w:val="000000"/>
        </w:rPr>
        <w:t xml:space="preserve"> (13 Definitions).</w:t>
      </w:r>
    </w:p>
    <w:p w14:paraId="0560C7DE" w14:textId="77777777" w:rsidR="004A5745" w:rsidRPr="00B6666B" w:rsidRDefault="004A5745" w:rsidP="004A5745">
      <w:pPr>
        <w:pStyle w:val="aDef"/>
        <w:rPr>
          <w:color w:val="000000"/>
        </w:rPr>
      </w:pPr>
      <w:r w:rsidRPr="00B6666B">
        <w:rPr>
          <w:rStyle w:val="charBoldItals"/>
        </w:rPr>
        <w:t>Gungahlin town centre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6CE053FB" w14:textId="77777777" w:rsidR="004A5745" w:rsidRPr="00B6666B" w:rsidRDefault="004A5745" w:rsidP="004A5745">
      <w:pPr>
        <w:pStyle w:val="aDef"/>
        <w:rPr>
          <w:color w:val="000000"/>
        </w:rPr>
      </w:pPr>
      <w:r w:rsidRPr="00B6666B">
        <w:rPr>
          <w:rStyle w:val="charBoldItals"/>
        </w:rPr>
        <w:t>high</w:t>
      </w:r>
      <w:r w:rsidRPr="00B6666B">
        <w:rPr>
          <w:rStyle w:val="charBoldItals"/>
        </w:rPr>
        <w:noBreakHyphen/>
        <w:t>quality design principles</w:t>
      </w:r>
      <w:r w:rsidRPr="00B6666B">
        <w:rPr>
          <w:bCs/>
          <w:iCs/>
          <w:color w:val="000000"/>
        </w:rPr>
        <w:t>—</w:t>
      </w:r>
      <w:r w:rsidRPr="00B6666B">
        <w:rPr>
          <w:color w:val="000000"/>
        </w:rPr>
        <w:t xml:space="preserve">see section </w:t>
      </w:r>
      <w:r>
        <w:rPr>
          <w:color w:val="000000"/>
        </w:rPr>
        <w:t>10</w:t>
      </w:r>
      <w:r w:rsidRPr="00B6666B">
        <w:rPr>
          <w:color w:val="000000"/>
        </w:rPr>
        <w:t xml:space="preserve"> (2).</w:t>
      </w:r>
    </w:p>
    <w:p w14:paraId="7502B732" w14:textId="77777777" w:rsidR="004A5745" w:rsidRPr="00B6666B" w:rsidRDefault="004A5745" w:rsidP="004A5745">
      <w:pPr>
        <w:pStyle w:val="aDef"/>
        <w:rPr>
          <w:color w:val="000000"/>
        </w:rPr>
      </w:pPr>
      <w:r w:rsidRPr="00B6666B">
        <w:rPr>
          <w:rStyle w:val="charBoldItals"/>
        </w:rPr>
        <w:t>holding period</w:t>
      </w:r>
      <w:r w:rsidRPr="00B6666B">
        <w:rPr>
          <w:color w:val="000000"/>
        </w:rPr>
        <w:t xml:space="preserve">, for a rural lease, for division 10.8.2 (Exceptions for rural leases)—see section </w:t>
      </w:r>
      <w:r>
        <w:rPr>
          <w:color w:val="000000"/>
        </w:rPr>
        <w:t>345</w:t>
      </w:r>
      <w:r w:rsidRPr="00B6666B">
        <w:rPr>
          <w:color w:val="000000"/>
        </w:rPr>
        <w:t>.</w:t>
      </w:r>
    </w:p>
    <w:p w14:paraId="043AF27A" w14:textId="77777777" w:rsidR="004A5745" w:rsidRPr="00B6666B" w:rsidRDefault="004A5745" w:rsidP="004A5745">
      <w:pPr>
        <w:pStyle w:val="aDef"/>
        <w:rPr>
          <w:color w:val="000000"/>
        </w:rPr>
      </w:pPr>
      <w:r w:rsidRPr="00B6666B">
        <w:rPr>
          <w:rStyle w:val="charBoldItals"/>
        </w:rPr>
        <w:t>improvement</w:t>
      </w:r>
      <w:r w:rsidRPr="00B6666B">
        <w:rPr>
          <w:color w:val="000000"/>
        </w:rPr>
        <w:t xml:space="preserve">, in relation to land, for part 10.9 (Leases—improvements)—see section </w:t>
      </w:r>
      <w:r>
        <w:rPr>
          <w:color w:val="000000"/>
        </w:rPr>
        <w:t>352</w:t>
      </w:r>
      <w:r w:rsidRPr="00B6666B">
        <w:rPr>
          <w:color w:val="000000"/>
        </w:rPr>
        <w:t>.</w:t>
      </w:r>
    </w:p>
    <w:p w14:paraId="6474E8CB" w14:textId="77777777" w:rsidR="004A5745" w:rsidRPr="00B6666B" w:rsidRDefault="004A5745" w:rsidP="004A5745">
      <w:pPr>
        <w:pStyle w:val="aDef"/>
        <w:rPr>
          <w:color w:val="000000"/>
        </w:rPr>
      </w:pPr>
      <w:r w:rsidRPr="00B6666B">
        <w:rPr>
          <w:rStyle w:val="charBoldItals"/>
        </w:rPr>
        <w:t>incorporated association</w:t>
      </w:r>
      <w:r w:rsidRPr="00B6666B">
        <w:rPr>
          <w:color w:val="000000"/>
        </w:rPr>
        <w:t xml:space="preserve">, for schedule 3 (Market value leases and leases that are possibly concessional)––see schedule 3, section </w:t>
      </w:r>
      <w:r>
        <w:rPr>
          <w:color w:val="000000"/>
        </w:rPr>
        <w:t>3.1</w:t>
      </w:r>
      <w:r w:rsidRPr="00B6666B">
        <w:rPr>
          <w:color w:val="000000"/>
        </w:rPr>
        <w:t>.</w:t>
      </w:r>
    </w:p>
    <w:p w14:paraId="74138F9B" w14:textId="77777777" w:rsidR="004A5745" w:rsidRPr="00B6666B" w:rsidRDefault="004A5745" w:rsidP="004A5745">
      <w:pPr>
        <w:pStyle w:val="aDef"/>
      </w:pPr>
      <w:r w:rsidRPr="00B6666B">
        <w:rPr>
          <w:rStyle w:val="charBoldItals"/>
        </w:rPr>
        <w:t>information requirement notice</w:t>
      </w:r>
      <w:r w:rsidRPr="00B6666B">
        <w:rPr>
          <w:color w:val="000000"/>
        </w:rPr>
        <w:t xml:space="preserve">—see section </w:t>
      </w:r>
      <w:r>
        <w:rPr>
          <w:color w:val="000000"/>
        </w:rPr>
        <w:t>470</w:t>
      </w:r>
      <w:r w:rsidRPr="00B6666B">
        <w:rPr>
          <w:color w:val="000000"/>
        </w:rPr>
        <w:t xml:space="preserve"> (2).</w:t>
      </w:r>
    </w:p>
    <w:p w14:paraId="2D7921AC" w14:textId="77777777" w:rsidR="004A5745" w:rsidRPr="00B6666B" w:rsidRDefault="004A5745" w:rsidP="004A5745">
      <w:pPr>
        <w:pStyle w:val="aDef"/>
        <w:rPr>
          <w:color w:val="000000"/>
        </w:rPr>
      </w:pPr>
      <w:r w:rsidRPr="00B6666B">
        <w:rPr>
          <w:rStyle w:val="charBoldItals"/>
        </w:rPr>
        <w:t>inquiry</w:t>
      </w:r>
      <w:r w:rsidRPr="00B6666B">
        <w:rPr>
          <w:color w:val="000000"/>
        </w:rPr>
        <w:t xml:space="preserve"> means an inquiry into an EIS under section </w:t>
      </w:r>
      <w:r>
        <w:rPr>
          <w:color w:val="000000"/>
        </w:rPr>
        <w:t>130</w:t>
      </w:r>
      <w:r w:rsidRPr="00B6666B">
        <w:rPr>
          <w:color w:val="000000"/>
        </w:rPr>
        <w:t>.</w:t>
      </w:r>
    </w:p>
    <w:p w14:paraId="1B0DA0C6" w14:textId="77777777" w:rsidR="004A5745" w:rsidRPr="00B6666B" w:rsidRDefault="004A5745" w:rsidP="004A5745">
      <w:pPr>
        <w:pStyle w:val="aDef"/>
        <w:rPr>
          <w:color w:val="000000"/>
        </w:rPr>
      </w:pPr>
      <w:r w:rsidRPr="00B6666B">
        <w:rPr>
          <w:rStyle w:val="charBoldItals"/>
        </w:rPr>
        <w:t>inquiry panel</w:t>
      </w:r>
      <w:r w:rsidRPr="00B6666B">
        <w:rPr>
          <w:color w:val="000000"/>
        </w:rPr>
        <w:t xml:space="preserve">—see section </w:t>
      </w:r>
      <w:r>
        <w:rPr>
          <w:color w:val="000000"/>
        </w:rPr>
        <w:t>130</w:t>
      </w:r>
      <w:r w:rsidRPr="00B6666B">
        <w:rPr>
          <w:color w:val="000000"/>
        </w:rPr>
        <w:t xml:space="preserve"> (1) (a).</w:t>
      </w:r>
    </w:p>
    <w:p w14:paraId="74DD84DF" w14:textId="77777777" w:rsidR="004A5745" w:rsidRPr="00B6666B" w:rsidRDefault="004A5745" w:rsidP="004A5745">
      <w:pPr>
        <w:pStyle w:val="aDef"/>
        <w:rPr>
          <w:color w:val="000000"/>
        </w:rPr>
      </w:pPr>
      <w:r w:rsidRPr="00B6666B">
        <w:rPr>
          <w:rStyle w:val="charBoldItals"/>
        </w:rPr>
        <w:t>inspector</w:t>
      </w:r>
      <w:r w:rsidRPr="00B6666B">
        <w:rPr>
          <w:bCs/>
          <w:iCs/>
          <w:color w:val="000000"/>
        </w:rPr>
        <w:t xml:space="preserve"> means a person appointed as an inspector under section </w:t>
      </w:r>
      <w:r>
        <w:rPr>
          <w:bCs/>
          <w:iCs/>
          <w:color w:val="000000"/>
        </w:rPr>
        <w:t>457</w:t>
      </w:r>
      <w:r w:rsidRPr="00B6666B">
        <w:rPr>
          <w:bCs/>
          <w:iCs/>
          <w:color w:val="000000"/>
        </w:rPr>
        <w:t>.</w:t>
      </w:r>
    </w:p>
    <w:p w14:paraId="713F6102" w14:textId="77777777" w:rsidR="004A5745" w:rsidRPr="00B6666B" w:rsidRDefault="004A5745" w:rsidP="004A5745">
      <w:pPr>
        <w:pStyle w:val="aDef"/>
        <w:rPr>
          <w:color w:val="000000"/>
        </w:rPr>
      </w:pPr>
      <w:r w:rsidRPr="00B6666B">
        <w:rPr>
          <w:rStyle w:val="charBoldItals"/>
        </w:rPr>
        <w:t>integrated delivery principles—</w:t>
      </w:r>
      <w:r w:rsidRPr="00B6666B">
        <w:rPr>
          <w:color w:val="000000"/>
        </w:rPr>
        <w:t xml:space="preserve">see section </w:t>
      </w:r>
      <w:r>
        <w:rPr>
          <w:color w:val="000000"/>
        </w:rPr>
        <w:t>10</w:t>
      </w:r>
      <w:r w:rsidRPr="00B6666B">
        <w:rPr>
          <w:color w:val="000000"/>
        </w:rPr>
        <w:t xml:space="preserve"> (2).</w:t>
      </w:r>
    </w:p>
    <w:p w14:paraId="27798FA0" w14:textId="77777777" w:rsidR="004A5745" w:rsidRPr="00B6666B" w:rsidRDefault="004A5745" w:rsidP="004A5745">
      <w:pPr>
        <w:pStyle w:val="aDef"/>
        <w:rPr>
          <w:color w:val="000000"/>
        </w:rPr>
      </w:pPr>
      <w:r w:rsidRPr="00B6666B">
        <w:rPr>
          <w:rStyle w:val="charBoldItals"/>
        </w:rPr>
        <w:t>interested entity</w:t>
      </w:r>
      <w:r w:rsidRPr="00B6666B">
        <w:rPr>
          <w:bCs/>
          <w:iCs/>
          <w:color w:val="000000"/>
        </w:rPr>
        <w:t xml:space="preserve">, for </w:t>
      </w:r>
      <w:r w:rsidRPr="00B6666B">
        <w:t xml:space="preserve">chapter 15 (Notification and review of decisions)—see section </w:t>
      </w:r>
      <w:r>
        <w:t>500</w:t>
      </w:r>
      <w:r w:rsidRPr="00B6666B">
        <w:t>.</w:t>
      </w:r>
    </w:p>
    <w:p w14:paraId="7D87B760" w14:textId="77777777" w:rsidR="004A5745" w:rsidRPr="00B6666B" w:rsidRDefault="004A5745" w:rsidP="004A5745">
      <w:pPr>
        <w:pStyle w:val="aDef"/>
        <w:rPr>
          <w:color w:val="000000"/>
        </w:rPr>
      </w:pPr>
      <w:r w:rsidRPr="00B6666B">
        <w:rPr>
          <w:rStyle w:val="charBoldItals"/>
        </w:rPr>
        <w:t>interested person</w:t>
      </w:r>
      <w:r w:rsidRPr="00B6666B">
        <w:rPr>
          <w:bCs/>
          <w:iCs/>
          <w:color w:val="000000"/>
        </w:rPr>
        <w:t xml:space="preserve">, in relation to land, for </w:t>
      </w:r>
      <w:r w:rsidRPr="00B6666B">
        <w:rPr>
          <w:color w:val="000000"/>
        </w:rPr>
        <w:t xml:space="preserve">part 5.2 </w:t>
      </w:r>
      <w:r w:rsidRPr="00B6666B">
        <w:rPr>
          <w:bCs/>
          <w:iCs/>
          <w:color w:val="000000"/>
        </w:rPr>
        <w:t xml:space="preserve">(Territory plan—major plan amendments)—see section </w:t>
      </w:r>
      <w:r>
        <w:rPr>
          <w:bCs/>
          <w:iCs/>
          <w:color w:val="000000"/>
        </w:rPr>
        <w:t>54</w:t>
      </w:r>
      <w:r w:rsidRPr="00B6666B">
        <w:rPr>
          <w:bCs/>
          <w:iCs/>
          <w:color w:val="000000"/>
        </w:rPr>
        <w:t>.</w:t>
      </w:r>
    </w:p>
    <w:p w14:paraId="5A92DE4D" w14:textId="77777777" w:rsidR="004A5745" w:rsidRPr="00B6666B" w:rsidRDefault="004A5745" w:rsidP="004A5745">
      <w:pPr>
        <w:pStyle w:val="aDef"/>
        <w:rPr>
          <w:color w:val="000000"/>
        </w:rPr>
      </w:pPr>
      <w:r w:rsidRPr="00B6666B">
        <w:rPr>
          <w:rStyle w:val="charBoldItals"/>
        </w:rPr>
        <w:t>investment facilitation principles—</w:t>
      </w:r>
      <w:r w:rsidRPr="00B6666B">
        <w:rPr>
          <w:color w:val="000000"/>
        </w:rPr>
        <w:t xml:space="preserve">see section </w:t>
      </w:r>
      <w:r>
        <w:rPr>
          <w:color w:val="000000"/>
        </w:rPr>
        <w:t>10</w:t>
      </w:r>
      <w:r w:rsidRPr="00B6666B">
        <w:rPr>
          <w:color w:val="000000"/>
        </w:rPr>
        <w:t xml:space="preserve"> (2).</w:t>
      </w:r>
    </w:p>
    <w:p w14:paraId="4F6716B3" w14:textId="77777777" w:rsidR="004A5745" w:rsidRPr="00B6666B" w:rsidRDefault="004A5745" w:rsidP="004A5745">
      <w:pPr>
        <w:pStyle w:val="aDef"/>
        <w:rPr>
          <w:color w:val="000000"/>
        </w:rPr>
      </w:pPr>
      <w:r w:rsidRPr="00B6666B">
        <w:rPr>
          <w:rStyle w:val="charBoldItals"/>
        </w:rPr>
        <w:t>Kingston Foreshore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40DEABFE" w14:textId="77777777" w:rsidR="004A5745" w:rsidRPr="00B6666B" w:rsidRDefault="004A5745" w:rsidP="004A5745">
      <w:pPr>
        <w:pStyle w:val="aDef"/>
        <w:rPr>
          <w:color w:val="000000"/>
        </w:rPr>
      </w:pPr>
      <w:r w:rsidRPr="00B6666B">
        <w:rPr>
          <w:rStyle w:val="charBoldItals"/>
        </w:rPr>
        <w:t>land management agreement</w:t>
      </w:r>
      <w:r w:rsidRPr="00B6666B">
        <w:rPr>
          <w:color w:val="000000"/>
        </w:rPr>
        <w:t xml:space="preserve">—see section </w:t>
      </w:r>
      <w:r>
        <w:rPr>
          <w:color w:val="000000"/>
        </w:rPr>
        <w:t>346</w:t>
      </w:r>
      <w:r w:rsidRPr="00B6666B">
        <w:rPr>
          <w:color w:val="000000"/>
        </w:rPr>
        <w:t xml:space="preserve"> (2) (a).</w:t>
      </w:r>
    </w:p>
    <w:p w14:paraId="3978F662" w14:textId="77777777" w:rsidR="004A5745" w:rsidRPr="00B6666B" w:rsidRDefault="004A5745" w:rsidP="004A5745">
      <w:pPr>
        <w:pStyle w:val="aDef"/>
        <w:rPr>
          <w:color w:val="000000"/>
        </w:rPr>
      </w:pPr>
      <w:r w:rsidRPr="00B6666B">
        <w:rPr>
          <w:rStyle w:val="charBoldItals"/>
        </w:rPr>
        <w:t>land management plan</w:t>
      </w:r>
      <w:r w:rsidRPr="00B6666B">
        <w:rPr>
          <w:color w:val="000000"/>
        </w:rPr>
        <w:t xml:space="preserve">—see section </w:t>
      </w:r>
      <w:r>
        <w:rPr>
          <w:color w:val="000000"/>
        </w:rPr>
        <w:t>391</w:t>
      </w:r>
      <w:r w:rsidRPr="00B6666B">
        <w:rPr>
          <w:color w:val="000000"/>
        </w:rPr>
        <w:t xml:space="preserve"> (1).</w:t>
      </w:r>
    </w:p>
    <w:p w14:paraId="7090CF89" w14:textId="0DFD8DFD" w:rsidR="004A5745" w:rsidRPr="00B6666B" w:rsidRDefault="004A5745" w:rsidP="004A5745">
      <w:pPr>
        <w:pStyle w:val="aDef"/>
        <w:rPr>
          <w:color w:val="000000"/>
        </w:rPr>
      </w:pPr>
      <w:r w:rsidRPr="00B6666B">
        <w:rPr>
          <w:rStyle w:val="charBoldItals"/>
        </w:rPr>
        <w:t>land rent lease</w:t>
      </w:r>
      <w:r w:rsidRPr="00B6666B">
        <w:rPr>
          <w:color w:val="000000"/>
        </w:rPr>
        <w:t xml:space="preserve">—see the </w:t>
      </w:r>
      <w:hyperlink r:id="rId399" w:tooltip="A2008-16" w:history="1">
        <w:r w:rsidRPr="008D54EA">
          <w:rPr>
            <w:rStyle w:val="charCitHyperlinkItal"/>
          </w:rPr>
          <w:t>Land Rent Act 2008</w:t>
        </w:r>
      </w:hyperlink>
      <w:r w:rsidRPr="00B6666B">
        <w:rPr>
          <w:color w:val="000000"/>
        </w:rPr>
        <w:t>, dictionary.</w:t>
      </w:r>
    </w:p>
    <w:p w14:paraId="7E76B4F9" w14:textId="77777777" w:rsidR="004A5745" w:rsidRPr="00B6666B" w:rsidRDefault="004A5745" w:rsidP="004A5745">
      <w:pPr>
        <w:pStyle w:val="aDef"/>
        <w:rPr>
          <w:color w:val="000000"/>
        </w:rPr>
      </w:pPr>
      <w:r w:rsidRPr="00B6666B">
        <w:rPr>
          <w:rStyle w:val="charBoldItals"/>
        </w:rPr>
        <w:lastRenderedPageBreak/>
        <w:t>land sublease</w:t>
      </w:r>
      <w:r w:rsidRPr="00B6666B">
        <w:rPr>
          <w:color w:val="000000"/>
        </w:rPr>
        <w:t xml:space="preserve"> means a sublease of land approved under section </w:t>
      </w:r>
      <w:r>
        <w:rPr>
          <w:color w:val="000000"/>
        </w:rPr>
        <w:t>280</w:t>
      </w:r>
      <w:r w:rsidRPr="00B6666B">
        <w:rPr>
          <w:color w:val="000000"/>
        </w:rPr>
        <w:t xml:space="preserve"> (Restriction on subletting of land) but does not include a sublease mentioned in section </w:t>
      </w:r>
      <w:r>
        <w:rPr>
          <w:color w:val="000000"/>
        </w:rPr>
        <w:t>281</w:t>
      </w:r>
      <w:r w:rsidRPr="00B6666B">
        <w:rPr>
          <w:color w:val="000000"/>
        </w:rPr>
        <w:t xml:space="preserve"> (Subletting part of building).</w:t>
      </w:r>
    </w:p>
    <w:p w14:paraId="2B09BE8D" w14:textId="77777777" w:rsidR="004A5745" w:rsidRPr="00B6666B" w:rsidRDefault="004A5745" w:rsidP="004A5745">
      <w:pPr>
        <w:pStyle w:val="aDef"/>
        <w:rPr>
          <w:color w:val="000000"/>
        </w:rPr>
      </w:pPr>
      <w:r w:rsidRPr="00B6666B">
        <w:rPr>
          <w:rStyle w:val="charBoldItals"/>
        </w:rPr>
        <w:t>lease</w:t>
      </w:r>
      <w:r w:rsidRPr="00B6666B">
        <w:rPr>
          <w:color w:val="000000"/>
        </w:rPr>
        <w:t>—</w:t>
      </w:r>
    </w:p>
    <w:p w14:paraId="2FDFF812" w14:textId="77777777" w:rsidR="004A5745" w:rsidRPr="009E4E73" w:rsidRDefault="004A5745" w:rsidP="004A5745">
      <w:pPr>
        <w:pStyle w:val="aDefpara"/>
        <w:rPr>
          <w:color w:val="000000"/>
        </w:rPr>
      </w:pPr>
      <w:r w:rsidRPr="009E4E73">
        <w:rPr>
          <w:color w:val="000000"/>
        </w:rPr>
        <w:tab/>
        <w:t>(a)</w:t>
      </w:r>
      <w:r w:rsidRPr="009E4E73">
        <w:rPr>
          <w:color w:val="000000"/>
        </w:rPr>
        <w:tab/>
        <w:t>for this Act generally—see section 253; and</w:t>
      </w:r>
    </w:p>
    <w:p w14:paraId="3E3CA401" w14:textId="77777777" w:rsidR="004A5745" w:rsidRPr="009E4E73" w:rsidRDefault="004A5745" w:rsidP="004A5745">
      <w:pPr>
        <w:pStyle w:val="aDefpara"/>
        <w:rPr>
          <w:color w:val="000000"/>
        </w:rPr>
      </w:pPr>
      <w:r w:rsidRPr="009E4E73">
        <w:rPr>
          <w:color w:val="000000"/>
        </w:rPr>
        <w:tab/>
        <w:t>(b)</w:t>
      </w:r>
      <w:r w:rsidRPr="009E4E73">
        <w:rPr>
          <w:color w:val="000000"/>
        </w:rPr>
        <w:tab/>
        <w:t>for part 10.12 (Leases—building and development provisions)—see section 363.</w:t>
      </w:r>
    </w:p>
    <w:p w14:paraId="376C8F8F" w14:textId="77777777" w:rsidR="004A5745" w:rsidRPr="00B6666B" w:rsidRDefault="004A5745" w:rsidP="004A5745">
      <w:pPr>
        <w:pStyle w:val="aDef"/>
        <w:rPr>
          <w:color w:val="000000"/>
        </w:rPr>
      </w:pPr>
      <w:r w:rsidRPr="00B6666B">
        <w:rPr>
          <w:rStyle w:val="charBoldItals"/>
        </w:rPr>
        <w:t>leasehold</w:t>
      </w:r>
      <w:r w:rsidRPr="00B6666B">
        <w:rPr>
          <w:color w:val="000000"/>
        </w:rPr>
        <w:t>, of a lessee, means the land held under the lease.</w:t>
      </w:r>
    </w:p>
    <w:p w14:paraId="5ACC2894" w14:textId="77777777" w:rsidR="004A5745" w:rsidRPr="00B6666B" w:rsidRDefault="004A5745" w:rsidP="004A5745">
      <w:pPr>
        <w:pStyle w:val="aDef"/>
        <w:rPr>
          <w:color w:val="000000"/>
        </w:rPr>
      </w:pPr>
      <w:r w:rsidRPr="00B6666B">
        <w:rPr>
          <w:rStyle w:val="charBoldItals"/>
        </w:rPr>
        <w:t>lease variation charge</w:t>
      </w:r>
      <w:r w:rsidRPr="00B6666B">
        <w:rPr>
          <w:color w:val="000000"/>
        </w:rPr>
        <w:t>, for a variation of a nominal rent lease, means the lease variation charge applying under division 10.7.3 (Variation of nominal rent leases).</w:t>
      </w:r>
    </w:p>
    <w:p w14:paraId="653DA87B" w14:textId="77777777" w:rsidR="004A5745" w:rsidRPr="00B6666B" w:rsidRDefault="004A5745" w:rsidP="004A5745">
      <w:pPr>
        <w:pStyle w:val="aDef"/>
        <w:rPr>
          <w:color w:val="000000"/>
        </w:rPr>
      </w:pPr>
      <w:r w:rsidRPr="00B6666B">
        <w:rPr>
          <w:rStyle w:val="charBoldItals"/>
        </w:rPr>
        <w:t>lessee</w:t>
      </w:r>
      <w:r w:rsidRPr="00B6666B">
        <w:rPr>
          <w:color w:val="000000"/>
        </w:rPr>
        <w:t>—</w:t>
      </w:r>
    </w:p>
    <w:p w14:paraId="0975540C" w14:textId="77777777" w:rsidR="004A5745" w:rsidRPr="009E4E73" w:rsidRDefault="004A5745" w:rsidP="004A5745">
      <w:pPr>
        <w:pStyle w:val="aDefpara"/>
        <w:rPr>
          <w:color w:val="000000"/>
        </w:rPr>
      </w:pPr>
      <w:r w:rsidRPr="009E4E73">
        <w:rPr>
          <w:color w:val="000000"/>
        </w:rPr>
        <w:tab/>
        <w:t>(a)</w:t>
      </w:r>
      <w:r w:rsidRPr="009E4E73">
        <w:rPr>
          <w:color w:val="000000"/>
        </w:rPr>
        <w:tab/>
        <w:t>for chapter 10 (Leases and licences)—see section 252; and</w:t>
      </w:r>
    </w:p>
    <w:p w14:paraId="75261045" w14:textId="77777777" w:rsidR="004A5745" w:rsidRPr="009E4E73" w:rsidRDefault="004A5745" w:rsidP="004A5745">
      <w:pPr>
        <w:pStyle w:val="aDefpara"/>
        <w:rPr>
          <w:color w:val="000000"/>
        </w:rPr>
      </w:pPr>
      <w:r w:rsidRPr="009E4E73">
        <w:rPr>
          <w:color w:val="000000"/>
        </w:rPr>
        <w:tab/>
        <w:t>(b)</w:t>
      </w:r>
      <w:r w:rsidRPr="009E4E73">
        <w:rPr>
          <w:color w:val="000000"/>
        </w:rPr>
        <w:tab/>
        <w:t>for a lease that has ended, for part 10.9 (Leases—improvements)—see section 352.</w:t>
      </w:r>
    </w:p>
    <w:p w14:paraId="504B24F2" w14:textId="533CD76F" w:rsidR="004A5745" w:rsidRPr="00B6666B" w:rsidRDefault="004A5745" w:rsidP="004A5745">
      <w:pPr>
        <w:pStyle w:val="aDef"/>
        <w:rPr>
          <w:color w:val="000000"/>
        </w:rPr>
      </w:pPr>
      <w:r w:rsidRPr="00B6666B">
        <w:rPr>
          <w:rStyle w:val="charBoldItals"/>
          <w:color w:val="000000"/>
        </w:rPr>
        <w:t>light rail</w:t>
      </w:r>
      <w:r w:rsidRPr="00B6666B">
        <w:rPr>
          <w:color w:val="000000"/>
        </w:rPr>
        <w:t xml:space="preserve">—see the </w:t>
      </w:r>
      <w:hyperlink r:id="rId400" w:tooltip="A1999-77" w:history="1">
        <w:r w:rsidRPr="008D54EA">
          <w:rPr>
            <w:rStyle w:val="charCitHyperlinkItal"/>
          </w:rPr>
          <w:t>Road Transport (General) Act 1999</w:t>
        </w:r>
      </w:hyperlink>
      <w:r w:rsidRPr="00B6666B">
        <w:rPr>
          <w:color w:val="000000"/>
        </w:rPr>
        <w:t>, dictionary.</w:t>
      </w:r>
    </w:p>
    <w:p w14:paraId="6DD537BF" w14:textId="77777777" w:rsidR="004A5745" w:rsidRPr="00B6666B" w:rsidRDefault="004A5745" w:rsidP="004A5745">
      <w:pPr>
        <w:pStyle w:val="aDef"/>
        <w:rPr>
          <w:color w:val="000000"/>
        </w:rPr>
      </w:pPr>
      <w:r w:rsidRPr="00B6666B">
        <w:rPr>
          <w:rStyle w:val="charBoldItals"/>
        </w:rPr>
        <w:t>limited consultation</w:t>
      </w:r>
      <w:r w:rsidRPr="00B6666B">
        <w:rPr>
          <w:bCs/>
          <w:iCs/>
          <w:color w:val="000000"/>
        </w:rPr>
        <w:t xml:space="preserve">, </w:t>
      </w:r>
      <w:r w:rsidRPr="00B6666B">
        <w:rPr>
          <w:color w:val="000000"/>
        </w:rPr>
        <w:t xml:space="preserve">for part 5.3 (Territory plan—minor plan amendments)—see section </w:t>
      </w:r>
      <w:r>
        <w:rPr>
          <w:color w:val="000000"/>
        </w:rPr>
        <w:t>84</w:t>
      </w:r>
      <w:r w:rsidRPr="00B6666B">
        <w:rPr>
          <w:color w:val="000000"/>
        </w:rPr>
        <w:t xml:space="preserve"> (1).</w:t>
      </w:r>
    </w:p>
    <w:p w14:paraId="27C88071" w14:textId="77777777" w:rsidR="004A5745" w:rsidRPr="00B6666B" w:rsidRDefault="004A5745" w:rsidP="004A5745">
      <w:pPr>
        <w:pStyle w:val="aDef"/>
        <w:rPr>
          <w:color w:val="000000"/>
        </w:rPr>
      </w:pPr>
      <w:r w:rsidRPr="00B6666B">
        <w:rPr>
          <w:rStyle w:val="charBoldItals"/>
        </w:rPr>
        <w:t>long</w:t>
      </w:r>
      <w:r w:rsidRPr="00B6666B">
        <w:rPr>
          <w:rStyle w:val="charBoldItals"/>
        </w:rPr>
        <w:noBreakHyphen/>
        <w:t>term focus principles—</w:t>
      </w:r>
      <w:r w:rsidRPr="00B6666B">
        <w:rPr>
          <w:color w:val="000000"/>
        </w:rPr>
        <w:t xml:space="preserve">see section </w:t>
      </w:r>
      <w:r>
        <w:rPr>
          <w:color w:val="000000"/>
        </w:rPr>
        <w:t>10</w:t>
      </w:r>
      <w:r w:rsidRPr="00B6666B">
        <w:rPr>
          <w:color w:val="000000"/>
        </w:rPr>
        <w:t xml:space="preserve"> (2).</w:t>
      </w:r>
    </w:p>
    <w:p w14:paraId="51F431D0" w14:textId="77777777" w:rsidR="004A5745" w:rsidRPr="00B6666B" w:rsidRDefault="004A5745" w:rsidP="004A5745">
      <w:pPr>
        <w:pStyle w:val="aDef"/>
        <w:rPr>
          <w:color w:val="000000"/>
        </w:rPr>
      </w:pPr>
      <w:r w:rsidRPr="00B6666B">
        <w:rPr>
          <w:rStyle w:val="charBoldItals"/>
        </w:rPr>
        <w:t>major plan amendment</w:t>
      </w:r>
      <w:r w:rsidRPr="00B6666B">
        <w:rPr>
          <w:bCs/>
          <w:iCs/>
          <w:color w:val="000000"/>
        </w:rPr>
        <w:t xml:space="preserve">, </w:t>
      </w:r>
      <w:r w:rsidRPr="00B6666B">
        <w:rPr>
          <w:color w:val="000000"/>
        </w:rPr>
        <w:t xml:space="preserve">part 5.2 </w:t>
      </w:r>
      <w:r w:rsidRPr="00B6666B">
        <w:rPr>
          <w:bCs/>
          <w:iCs/>
          <w:color w:val="000000"/>
        </w:rPr>
        <w:t xml:space="preserve">(Territory plan—major plan amendments)—see section </w:t>
      </w:r>
      <w:r>
        <w:rPr>
          <w:color w:val="000000"/>
        </w:rPr>
        <w:t>53</w:t>
      </w:r>
      <w:r w:rsidRPr="00B6666B">
        <w:rPr>
          <w:bCs/>
          <w:iCs/>
          <w:color w:val="000000"/>
        </w:rPr>
        <w:t>.</w:t>
      </w:r>
    </w:p>
    <w:p w14:paraId="2027CC56" w14:textId="77777777" w:rsidR="004A5745" w:rsidRPr="00B6666B" w:rsidRDefault="004A5745" w:rsidP="004A5745">
      <w:pPr>
        <w:pStyle w:val="aDef"/>
      </w:pPr>
      <w:r w:rsidRPr="00B6666B">
        <w:rPr>
          <w:rStyle w:val="charBoldItals"/>
        </w:rPr>
        <w:t>management objectives</w:t>
      </w:r>
      <w:r w:rsidRPr="00B6666B">
        <w:rPr>
          <w:bCs/>
          <w:iCs/>
          <w:color w:val="000000"/>
        </w:rPr>
        <w:t xml:space="preserve">—see section </w:t>
      </w:r>
      <w:r>
        <w:rPr>
          <w:bCs/>
          <w:iCs/>
          <w:color w:val="000000"/>
        </w:rPr>
        <w:t>383</w:t>
      </w:r>
      <w:r w:rsidRPr="00B6666B">
        <w:rPr>
          <w:bCs/>
          <w:iCs/>
          <w:color w:val="000000"/>
        </w:rPr>
        <w:t xml:space="preserve"> (1).</w:t>
      </w:r>
    </w:p>
    <w:p w14:paraId="31D6B591" w14:textId="77777777" w:rsidR="004A5745" w:rsidRPr="00B6666B" w:rsidRDefault="004A5745" w:rsidP="004A5745">
      <w:pPr>
        <w:pStyle w:val="aDef"/>
      </w:pPr>
      <w:r w:rsidRPr="00B6666B">
        <w:rPr>
          <w:rStyle w:val="charBoldItals"/>
        </w:rPr>
        <w:t>market value</w:t>
      </w:r>
      <w:r w:rsidRPr="00B6666B">
        <w:rPr>
          <w:color w:val="000000"/>
        </w:rPr>
        <w:t xml:space="preserve">, of a lease, for chapter 10 (Leases and licences)—see section </w:t>
      </w:r>
      <w:r>
        <w:rPr>
          <w:color w:val="000000"/>
        </w:rPr>
        <w:t>252</w:t>
      </w:r>
      <w:r w:rsidRPr="00B6666B">
        <w:rPr>
          <w:color w:val="000000"/>
        </w:rPr>
        <w:t>.</w:t>
      </w:r>
    </w:p>
    <w:p w14:paraId="1500499B" w14:textId="77777777" w:rsidR="004A5745" w:rsidRPr="00B6666B" w:rsidRDefault="004A5745" w:rsidP="004A5745">
      <w:pPr>
        <w:pStyle w:val="aDef"/>
      </w:pPr>
      <w:r w:rsidRPr="00B6666B">
        <w:rPr>
          <w:rStyle w:val="charBoldItals"/>
        </w:rPr>
        <w:t>market value lease</w:t>
      </w:r>
      <w:r w:rsidRPr="00B6666B">
        <w:rPr>
          <w:bCs/>
          <w:iCs/>
          <w:color w:val="000000"/>
        </w:rPr>
        <w:t xml:space="preserve">—see section </w:t>
      </w:r>
      <w:r>
        <w:rPr>
          <w:bCs/>
          <w:iCs/>
          <w:color w:val="000000"/>
        </w:rPr>
        <w:t>255</w:t>
      </w:r>
      <w:r w:rsidRPr="00B6666B">
        <w:rPr>
          <w:bCs/>
          <w:iCs/>
          <w:color w:val="000000"/>
        </w:rPr>
        <w:t>.</w:t>
      </w:r>
    </w:p>
    <w:p w14:paraId="47146F30" w14:textId="77777777" w:rsidR="004A5745" w:rsidRPr="00B6666B" w:rsidRDefault="004A5745" w:rsidP="004A5745">
      <w:pPr>
        <w:pStyle w:val="aDef"/>
      </w:pPr>
      <w:r w:rsidRPr="00B6666B">
        <w:rPr>
          <w:rStyle w:val="charBoldItals"/>
        </w:rPr>
        <w:t>material detriment</w:t>
      </w:r>
      <w:r w:rsidRPr="00B6666B">
        <w:rPr>
          <w:bCs/>
          <w:iCs/>
          <w:color w:val="000000"/>
        </w:rPr>
        <w:t xml:space="preserve">, for schedule 6 (Reviewable decisions, eligible entities and interested entities)—see schedule 6, section  </w:t>
      </w:r>
      <w:r>
        <w:rPr>
          <w:bCs/>
          <w:iCs/>
          <w:color w:val="000000"/>
        </w:rPr>
        <w:t>6.1</w:t>
      </w:r>
      <w:r w:rsidRPr="00B6666B">
        <w:rPr>
          <w:bCs/>
          <w:iCs/>
          <w:color w:val="000000"/>
        </w:rPr>
        <w:t>.</w:t>
      </w:r>
    </w:p>
    <w:p w14:paraId="75FA60E5" w14:textId="77777777" w:rsidR="004A5745" w:rsidRPr="00B6666B" w:rsidRDefault="004A5745" w:rsidP="004A5745">
      <w:pPr>
        <w:pStyle w:val="aDef"/>
        <w:rPr>
          <w:color w:val="000000"/>
        </w:rPr>
      </w:pPr>
      <w:r w:rsidRPr="00B6666B">
        <w:rPr>
          <w:rStyle w:val="charBoldItals"/>
        </w:rPr>
        <w:t>matter protected by the Commonwealth</w:t>
      </w:r>
      <w:r w:rsidRPr="00B6666B">
        <w:rPr>
          <w:color w:val="000000"/>
        </w:rPr>
        <w:t xml:space="preserve">—see section </w:t>
      </w:r>
      <w:r>
        <w:rPr>
          <w:color w:val="000000"/>
        </w:rPr>
        <w:t>218</w:t>
      </w:r>
      <w:r w:rsidRPr="00B6666B">
        <w:rPr>
          <w:color w:val="000000"/>
        </w:rPr>
        <w:t xml:space="preserve"> (1).</w:t>
      </w:r>
    </w:p>
    <w:p w14:paraId="216436F1" w14:textId="6021A3D3" w:rsidR="004A5745" w:rsidRPr="00B6666B" w:rsidRDefault="004A5745" w:rsidP="004A5745">
      <w:pPr>
        <w:pStyle w:val="aDef"/>
        <w:rPr>
          <w:color w:val="000000"/>
        </w:rPr>
      </w:pPr>
      <w:r w:rsidRPr="00B6666B">
        <w:rPr>
          <w:rStyle w:val="charBoldItals"/>
        </w:rPr>
        <w:lastRenderedPageBreak/>
        <w:t>memorial</w:t>
      </w:r>
      <w:r w:rsidRPr="00B6666B">
        <w:rPr>
          <w:color w:val="000000"/>
        </w:rPr>
        <w:t xml:space="preserve">—see the </w:t>
      </w:r>
      <w:hyperlink r:id="rId401" w:tooltip="A1925-1" w:history="1">
        <w:r w:rsidRPr="008D54EA">
          <w:rPr>
            <w:rStyle w:val="charCitHyperlinkItal"/>
          </w:rPr>
          <w:t>Land Titles Act 1925</w:t>
        </w:r>
      </w:hyperlink>
      <w:r w:rsidRPr="00B6666B">
        <w:rPr>
          <w:color w:val="000000"/>
        </w:rPr>
        <w:t>, dictionary.</w:t>
      </w:r>
    </w:p>
    <w:p w14:paraId="1C9C77DF" w14:textId="77777777" w:rsidR="004A5745" w:rsidRPr="00B6666B" w:rsidRDefault="004A5745" w:rsidP="004A5745">
      <w:pPr>
        <w:pStyle w:val="aDef"/>
        <w:rPr>
          <w:color w:val="000000"/>
        </w:rPr>
      </w:pPr>
      <w:r w:rsidRPr="00B6666B">
        <w:rPr>
          <w:rStyle w:val="charBoldItals"/>
        </w:rPr>
        <w:t>Minister</w:t>
      </w:r>
      <w:r w:rsidRPr="00B6666B">
        <w:rPr>
          <w:color w:val="000000"/>
        </w:rPr>
        <w:t xml:space="preserve">, for part 9.2 (Offsets policy)—see section </w:t>
      </w:r>
      <w:r>
        <w:rPr>
          <w:color w:val="000000"/>
        </w:rPr>
        <w:t>221</w:t>
      </w:r>
      <w:r w:rsidRPr="00B6666B">
        <w:rPr>
          <w:color w:val="000000"/>
        </w:rPr>
        <w:t>.</w:t>
      </w:r>
    </w:p>
    <w:p w14:paraId="39AF61F4" w14:textId="77777777" w:rsidR="004A5745" w:rsidRPr="00B6666B" w:rsidRDefault="004A5745" w:rsidP="004A5745">
      <w:pPr>
        <w:pStyle w:val="aDef"/>
        <w:rPr>
          <w:color w:val="000000"/>
        </w:rPr>
      </w:pPr>
      <w:r w:rsidRPr="00B6666B">
        <w:rPr>
          <w:rStyle w:val="charBoldItals"/>
        </w:rPr>
        <w:t>minor plan amendment</w:t>
      </w:r>
      <w:r w:rsidRPr="00B6666B">
        <w:rPr>
          <w:bCs/>
          <w:iCs/>
          <w:color w:val="000000"/>
        </w:rPr>
        <w:t xml:space="preserve">, </w:t>
      </w:r>
      <w:r w:rsidRPr="00B6666B">
        <w:rPr>
          <w:color w:val="000000"/>
        </w:rPr>
        <w:t>for part 5.3 (Territory plan—minor plan amendments)</w:t>
      </w:r>
      <w:r w:rsidRPr="00B6666B">
        <w:rPr>
          <w:bCs/>
          <w:iCs/>
          <w:color w:val="000000"/>
        </w:rPr>
        <w:t xml:space="preserve">—see section </w:t>
      </w:r>
      <w:r>
        <w:rPr>
          <w:bCs/>
          <w:iCs/>
          <w:color w:val="000000"/>
        </w:rPr>
        <w:t>82</w:t>
      </w:r>
      <w:r w:rsidRPr="00B6666B">
        <w:rPr>
          <w:bCs/>
          <w:iCs/>
          <w:color w:val="000000"/>
        </w:rPr>
        <w:t>.</w:t>
      </w:r>
    </w:p>
    <w:p w14:paraId="184DB379" w14:textId="77777777" w:rsidR="004A5745" w:rsidRPr="00B6666B" w:rsidRDefault="004A5745" w:rsidP="004A5745">
      <w:pPr>
        <w:pStyle w:val="aDef"/>
        <w:rPr>
          <w:color w:val="000000"/>
        </w:rPr>
      </w:pPr>
      <w:r w:rsidRPr="00B6666B">
        <w:rPr>
          <w:rStyle w:val="charBoldItals"/>
        </w:rPr>
        <w:t>monitoring warrant</w:t>
      </w:r>
      <w:r w:rsidRPr="00B6666B">
        <w:rPr>
          <w:color w:val="000000"/>
        </w:rPr>
        <w:t xml:space="preserve">—see section </w:t>
      </w:r>
      <w:r>
        <w:rPr>
          <w:color w:val="000000"/>
        </w:rPr>
        <w:t>480</w:t>
      </w:r>
      <w:r w:rsidRPr="00B6666B">
        <w:rPr>
          <w:color w:val="000000"/>
        </w:rPr>
        <w:t xml:space="preserve"> (1).</w:t>
      </w:r>
    </w:p>
    <w:p w14:paraId="77EAD6A9" w14:textId="77777777" w:rsidR="004A5745" w:rsidRPr="00B6666B" w:rsidRDefault="004A5745" w:rsidP="004A5745">
      <w:pPr>
        <w:pStyle w:val="aDef"/>
      </w:pPr>
      <w:r w:rsidRPr="00B6666B">
        <w:rPr>
          <w:rStyle w:val="charBoldItals"/>
        </w:rPr>
        <w:t>natural environment</w:t>
      </w:r>
      <w:r w:rsidRPr="00B6666B">
        <w:rPr>
          <w:color w:val="000000"/>
        </w:rPr>
        <w:t xml:space="preserve">, for schedule 4 (Management objectives for public land)—see schedule 4, section </w:t>
      </w:r>
      <w:r>
        <w:rPr>
          <w:color w:val="000000"/>
        </w:rPr>
        <w:t>4.1</w:t>
      </w:r>
      <w:r w:rsidRPr="00B6666B">
        <w:rPr>
          <w:color w:val="000000"/>
        </w:rPr>
        <w:t>.</w:t>
      </w:r>
    </w:p>
    <w:p w14:paraId="073A09F5" w14:textId="77777777" w:rsidR="004A5745" w:rsidRPr="00B6666B" w:rsidRDefault="004A5745" w:rsidP="004A5745">
      <w:pPr>
        <w:pStyle w:val="aDef"/>
        <w:rPr>
          <w:color w:val="000000"/>
        </w:rPr>
      </w:pPr>
      <w:r w:rsidRPr="00B6666B">
        <w:rPr>
          <w:rStyle w:val="charBoldItals"/>
        </w:rPr>
        <w:t>natural environment conservation principles</w:t>
      </w:r>
      <w:r w:rsidRPr="00B6666B">
        <w:rPr>
          <w:color w:val="000000"/>
        </w:rPr>
        <w:t xml:space="preserve">—see section </w:t>
      </w:r>
      <w:r>
        <w:rPr>
          <w:color w:val="000000"/>
        </w:rPr>
        <w:t>10</w:t>
      </w:r>
      <w:r w:rsidRPr="00B6666B">
        <w:rPr>
          <w:color w:val="000000"/>
        </w:rPr>
        <w:t xml:space="preserve"> (2).</w:t>
      </w:r>
    </w:p>
    <w:p w14:paraId="589CB985" w14:textId="77777777" w:rsidR="004A5745" w:rsidRPr="00B6666B" w:rsidRDefault="004A5745" w:rsidP="004A5745">
      <w:pPr>
        <w:pStyle w:val="aDef"/>
        <w:rPr>
          <w:color w:val="000000"/>
        </w:rPr>
      </w:pPr>
      <w:r w:rsidRPr="00B6666B">
        <w:rPr>
          <w:rStyle w:val="charBoldItals"/>
        </w:rPr>
        <w:t xml:space="preserve">new compliance time </w:t>
      </w:r>
      <w:r w:rsidRPr="00B6666B">
        <w:rPr>
          <w:bCs/>
          <w:iCs/>
          <w:color w:val="000000"/>
        </w:rPr>
        <w:t xml:space="preserve">, for a building and development provision, see section </w:t>
      </w:r>
      <w:r>
        <w:rPr>
          <w:color w:val="000000"/>
        </w:rPr>
        <w:t>371</w:t>
      </w:r>
      <w:r w:rsidRPr="00B6666B">
        <w:rPr>
          <w:color w:val="000000"/>
        </w:rPr>
        <w:t xml:space="preserve"> (1).</w:t>
      </w:r>
    </w:p>
    <w:p w14:paraId="0F860207" w14:textId="77777777" w:rsidR="004A5745" w:rsidRPr="00B6666B" w:rsidRDefault="004A5745" w:rsidP="004A5745">
      <w:pPr>
        <w:pStyle w:val="aDef"/>
        <w:rPr>
          <w:color w:val="000000"/>
        </w:rPr>
      </w:pPr>
      <w:r w:rsidRPr="00B6666B">
        <w:rPr>
          <w:rStyle w:val="charBoldItals"/>
        </w:rPr>
        <w:t>noncompliance fee</w:t>
      </w:r>
      <w:r w:rsidRPr="00B6666B">
        <w:rPr>
          <w:color w:val="000000"/>
        </w:rPr>
        <w:t xml:space="preserve">—see section </w:t>
      </w:r>
      <w:r>
        <w:rPr>
          <w:color w:val="000000"/>
        </w:rPr>
        <w:t>370</w:t>
      </w:r>
      <w:r w:rsidRPr="00B6666B">
        <w:rPr>
          <w:color w:val="000000"/>
        </w:rPr>
        <w:t xml:space="preserve"> (2).</w:t>
      </w:r>
    </w:p>
    <w:p w14:paraId="230890CD" w14:textId="77777777" w:rsidR="004A5745" w:rsidRPr="00B6666B" w:rsidRDefault="004A5745" w:rsidP="004A5745">
      <w:pPr>
        <w:pStyle w:val="aDef"/>
        <w:rPr>
          <w:color w:val="000000"/>
        </w:rPr>
      </w:pPr>
      <w:r w:rsidRPr="00B6666B">
        <w:rPr>
          <w:rStyle w:val="charBoldItals"/>
        </w:rPr>
        <w:t>nominal rent</w:t>
      </w:r>
      <w:r w:rsidRPr="00B6666B">
        <w:rPr>
          <w:color w:val="000000"/>
        </w:rPr>
        <w:t xml:space="preserve"> means—</w:t>
      </w:r>
    </w:p>
    <w:p w14:paraId="1AA7BC2D" w14:textId="77777777" w:rsidR="004A5745" w:rsidRPr="009E4E73" w:rsidRDefault="004A5745" w:rsidP="004A5745">
      <w:pPr>
        <w:pStyle w:val="aDefpara"/>
        <w:rPr>
          <w:color w:val="000000"/>
        </w:rPr>
      </w:pPr>
      <w:r w:rsidRPr="009E4E73">
        <w:rPr>
          <w:color w:val="000000"/>
        </w:rPr>
        <w:tab/>
        <w:t>(a)</w:t>
      </w:r>
      <w:r w:rsidRPr="009E4E73">
        <w:rPr>
          <w:color w:val="000000"/>
        </w:rPr>
        <w:tab/>
        <w:t>rent of 5 cents each year; or</w:t>
      </w:r>
    </w:p>
    <w:p w14:paraId="2FEACA90" w14:textId="77777777" w:rsidR="004A5745" w:rsidRPr="009E4E73" w:rsidRDefault="004A5745" w:rsidP="004A5745">
      <w:pPr>
        <w:pStyle w:val="aDefpara"/>
        <w:rPr>
          <w:color w:val="000000"/>
        </w:rPr>
      </w:pPr>
      <w:r w:rsidRPr="009E4E73">
        <w:rPr>
          <w:color w:val="000000"/>
        </w:rPr>
        <w:tab/>
        <w:t>(b)</w:t>
      </w:r>
      <w:r w:rsidRPr="009E4E73">
        <w:rPr>
          <w:color w:val="000000"/>
        </w:rPr>
        <w:tab/>
        <w:t>if another nominal amount each year is prescribed by regulation—rent of the other nominal amount.</w:t>
      </w:r>
    </w:p>
    <w:p w14:paraId="5D69C356" w14:textId="77777777" w:rsidR="004A5745" w:rsidRPr="00B6666B" w:rsidRDefault="004A5745" w:rsidP="004A5745">
      <w:pPr>
        <w:pStyle w:val="aDef"/>
        <w:rPr>
          <w:color w:val="000000"/>
        </w:rPr>
      </w:pPr>
      <w:r w:rsidRPr="00B6666B">
        <w:rPr>
          <w:rStyle w:val="charBoldItals"/>
        </w:rPr>
        <w:t>nominal rent lease</w:t>
      </w:r>
      <w:r w:rsidRPr="00B6666B">
        <w:rPr>
          <w:color w:val="000000"/>
        </w:rPr>
        <w:t xml:space="preserve"> means a lease for a nominal rent.</w:t>
      </w:r>
    </w:p>
    <w:p w14:paraId="3D77AFF4" w14:textId="77777777" w:rsidR="004A5745" w:rsidRPr="00B6666B" w:rsidRDefault="004A5745" w:rsidP="004A5745">
      <w:pPr>
        <w:pStyle w:val="aDef"/>
        <w:rPr>
          <w:color w:val="000000"/>
        </w:rPr>
      </w:pPr>
      <w:r w:rsidRPr="00B6666B">
        <w:rPr>
          <w:rStyle w:val="charBoldItals"/>
          <w:color w:val="000000"/>
        </w:rPr>
        <w:t>non</w:t>
      </w:r>
      <w:r w:rsidRPr="00B6666B">
        <w:rPr>
          <w:rStyle w:val="charBoldItals"/>
          <w:color w:val="000000"/>
        </w:rPr>
        <w:noBreakHyphen/>
        <w:t>standard chargeable variation</w:t>
      </w:r>
      <w:r w:rsidRPr="00B6666B">
        <w:rPr>
          <w:color w:val="000000"/>
        </w:rPr>
        <w:t xml:space="preserve">, of a nominal rent lease, for division 10.7.3 (Variation of nominal rent leases)—see section </w:t>
      </w:r>
      <w:r>
        <w:rPr>
          <w:color w:val="000000"/>
        </w:rPr>
        <w:t>323</w:t>
      </w:r>
      <w:r w:rsidRPr="00B6666B">
        <w:rPr>
          <w:color w:val="000000"/>
        </w:rPr>
        <w:t>.</w:t>
      </w:r>
    </w:p>
    <w:p w14:paraId="33A60B31" w14:textId="77777777" w:rsidR="004A5745" w:rsidRPr="00B6666B" w:rsidRDefault="004A5745" w:rsidP="004A5745">
      <w:pPr>
        <w:pStyle w:val="aDef"/>
        <w:rPr>
          <w:color w:val="000000"/>
        </w:rPr>
      </w:pPr>
      <w:r w:rsidRPr="00B6666B">
        <w:rPr>
          <w:rStyle w:val="charBoldItals"/>
        </w:rPr>
        <w:t>occupier</w:t>
      </w:r>
      <w:r w:rsidRPr="00B6666B">
        <w:rPr>
          <w:color w:val="000000"/>
        </w:rPr>
        <w:t>, of premises</w:t>
      </w:r>
      <w:r w:rsidRPr="00B6666B">
        <w:rPr>
          <w:color w:val="000000"/>
          <w:shd w:val="clear" w:color="auto" w:fill="FFFFFF"/>
        </w:rPr>
        <w:t xml:space="preserve">, for </w:t>
      </w:r>
      <w:r w:rsidRPr="00B6666B">
        <w:rPr>
          <w:color w:val="000000"/>
          <w:lang w:eastAsia="en-AU"/>
        </w:rPr>
        <w:t>chapter 13 (Enforcement)—see section </w:t>
      </w:r>
      <w:r>
        <w:rPr>
          <w:color w:val="000000"/>
          <w:lang w:eastAsia="en-AU"/>
        </w:rPr>
        <w:t>456</w:t>
      </w:r>
      <w:r w:rsidRPr="00B6666B">
        <w:rPr>
          <w:color w:val="000000"/>
          <w:lang w:eastAsia="en-AU"/>
        </w:rPr>
        <w:t>.</w:t>
      </w:r>
    </w:p>
    <w:p w14:paraId="040831B1" w14:textId="77777777" w:rsidR="004A5745" w:rsidRPr="00B6666B" w:rsidRDefault="004A5745" w:rsidP="004A5745">
      <w:pPr>
        <w:pStyle w:val="aDef"/>
        <w:rPr>
          <w:color w:val="000000"/>
        </w:rPr>
      </w:pPr>
      <w:r w:rsidRPr="00B6666B">
        <w:rPr>
          <w:rStyle w:val="charBoldItals"/>
        </w:rPr>
        <w:t>offence</w:t>
      </w:r>
      <w:r w:rsidRPr="00B6666B">
        <w:rPr>
          <w:color w:val="000000"/>
          <w:shd w:val="clear" w:color="auto" w:fill="FFFFFF"/>
        </w:rPr>
        <w:t xml:space="preserve">, for </w:t>
      </w:r>
      <w:r w:rsidRPr="00B6666B">
        <w:rPr>
          <w:color w:val="000000"/>
          <w:lang w:eastAsia="en-AU"/>
        </w:rPr>
        <w:t xml:space="preserve">chapter 13 (Enforcement)—see section </w:t>
      </w:r>
      <w:r>
        <w:rPr>
          <w:color w:val="000000"/>
          <w:lang w:eastAsia="en-AU"/>
        </w:rPr>
        <w:t>456</w:t>
      </w:r>
      <w:r w:rsidRPr="00B6666B">
        <w:rPr>
          <w:color w:val="000000"/>
          <w:lang w:eastAsia="en-AU"/>
        </w:rPr>
        <w:t>.</w:t>
      </w:r>
    </w:p>
    <w:p w14:paraId="49671370" w14:textId="77777777" w:rsidR="004A5745" w:rsidRPr="00B6666B" w:rsidRDefault="004A5745" w:rsidP="004A5745">
      <w:pPr>
        <w:pStyle w:val="aDef"/>
      </w:pPr>
      <w:r w:rsidRPr="00B6666B">
        <w:rPr>
          <w:rStyle w:val="charBoldItals"/>
        </w:rPr>
        <w:t>offset</w:t>
      </w:r>
      <w:r w:rsidRPr="00B6666B">
        <w:rPr>
          <w:color w:val="000000"/>
        </w:rPr>
        <w:t xml:space="preserve">—see section </w:t>
      </w:r>
      <w:r>
        <w:rPr>
          <w:color w:val="000000"/>
        </w:rPr>
        <w:t>219</w:t>
      </w:r>
      <w:r w:rsidRPr="00B6666B">
        <w:rPr>
          <w:color w:val="000000"/>
        </w:rPr>
        <w:t>.</w:t>
      </w:r>
    </w:p>
    <w:p w14:paraId="12619C1D" w14:textId="77777777" w:rsidR="004A5745" w:rsidRPr="00B6666B" w:rsidRDefault="004A5745" w:rsidP="004A5745">
      <w:pPr>
        <w:pStyle w:val="aDef"/>
      </w:pPr>
      <w:r w:rsidRPr="00B6666B">
        <w:rPr>
          <w:rStyle w:val="charBoldItals"/>
        </w:rPr>
        <w:t>offset condition</w:t>
      </w:r>
      <w:r w:rsidRPr="00B6666B">
        <w:rPr>
          <w:color w:val="000000"/>
        </w:rPr>
        <w:t xml:space="preserve">, for a development approval—see section </w:t>
      </w:r>
      <w:r>
        <w:rPr>
          <w:color w:val="000000"/>
        </w:rPr>
        <w:t>240</w:t>
      </w:r>
      <w:r w:rsidRPr="00B6666B">
        <w:rPr>
          <w:color w:val="000000"/>
        </w:rPr>
        <w:t>.</w:t>
      </w:r>
    </w:p>
    <w:p w14:paraId="45AEB1A4" w14:textId="77777777" w:rsidR="004A5745" w:rsidRPr="00B6666B" w:rsidRDefault="004A5745" w:rsidP="004A5745">
      <w:pPr>
        <w:pStyle w:val="aDef"/>
      </w:pPr>
      <w:r w:rsidRPr="00B6666B">
        <w:rPr>
          <w:rStyle w:val="charBoldItals"/>
        </w:rPr>
        <w:t>offset management plan</w:t>
      </w:r>
      <w:r w:rsidRPr="00B6666B">
        <w:rPr>
          <w:color w:val="000000"/>
        </w:rPr>
        <w:t xml:space="preserve">, for an offset—see section </w:t>
      </w:r>
      <w:r>
        <w:rPr>
          <w:color w:val="000000"/>
        </w:rPr>
        <w:t>241</w:t>
      </w:r>
      <w:r w:rsidRPr="00B6666B">
        <w:rPr>
          <w:color w:val="000000"/>
        </w:rPr>
        <w:t xml:space="preserve"> (1).</w:t>
      </w:r>
    </w:p>
    <w:p w14:paraId="59E1C7C1" w14:textId="77777777" w:rsidR="004A5745" w:rsidRPr="00B6666B" w:rsidRDefault="004A5745" w:rsidP="004A5745">
      <w:pPr>
        <w:pStyle w:val="aDef"/>
      </w:pPr>
      <w:r w:rsidRPr="00B6666B">
        <w:rPr>
          <w:rStyle w:val="charBoldItals"/>
        </w:rPr>
        <w:t>offset manager</w:t>
      </w:r>
      <w:r w:rsidRPr="00B6666B">
        <w:rPr>
          <w:color w:val="000000"/>
        </w:rPr>
        <w:t xml:space="preserve">, for an offset management plan—see section </w:t>
      </w:r>
      <w:r>
        <w:rPr>
          <w:color w:val="000000"/>
        </w:rPr>
        <w:t>242</w:t>
      </w:r>
      <w:r w:rsidRPr="00B6666B">
        <w:rPr>
          <w:color w:val="000000"/>
        </w:rPr>
        <w:t>.</w:t>
      </w:r>
    </w:p>
    <w:p w14:paraId="45B91586" w14:textId="77777777" w:rsidR="004A5745" w:rsidRPr="00B6666B" w:rsidRDefault="004A5745" w:rsidP="004A5745">
      <w:pPr>
        <w:pStyle w:val="aDef"/>
      </w:pPr>
      <w:r w:rsidRPr="00B6666B">
        <w:rPr>
          <w:rStyle w:val="charBoldItals"/>
        </w:rPr>
        <w:t>offsets policy</w:t>
      </w:r>
      <w:r w:rsidRPr="00B6666B">
        <w:rPr>
          <w:color w:val="000000"/>
        </w:rPr>
        <w:t xml:space="preserve">—see section </w:t>
      </w:r>
      <w:r>
        <w:rPr>
          <w:color w:val="000000"/>
        </w:rPr>
        <w:t>220</w:t>
      </w:r>
      <w:r w:rsidRPr="00B6666B">
        <w:rPr>
          <w:color w:val="000000"/>
        </w:rPr>
        <w:t>.</w:t>
      </w:r>
    </w:p>
    <w:p w14:paraId="687B8A6C" w14:textId="77777777" w:rsidR="004A5745" w:rsidRPr="00B6666B" w:rsidRDefault="004A5745" w:rsidP="004A5745">
      <w:pPr>
        <w:pStyle w:val="aDef"/>
      </w:pPr>
      <w:r w:rsidRPr="00B6666B">
        <w:rPr>
          <w:rStyle w:val="charBoldItals"/>
        </w:rPr>
        <w:lastRenderedPageBreak/>
        <w:t>offsets policy guidelines</w:t>
      </w:r>
      <w:r w:rsidRPr="00B6666B">
        <w:rPr>
          <w:color w:val="000000"/>
        </w:rPr>
        <w:t xml:space="preserve">—see section </w:t>
      </w:r>
      <w:r>
        <w:rPr>
          <w:color w:val="000000"/>
        </w:rPr>
        <w:t>230</w:t>
      </w:r>
      <w:r w:rsidRPr="00B6666B">
        <w:rPr>
          <w:color w:val="000000"/>
        </w:rPr>
        <w:t xml:space="preserve"> (1).</w:t>
      </w:r>
    </w:p>
    <w:p w14:paraId="667A3BC8" w14:textId="77777777" w:rsidR="004A5745" w:rsidRPr="00B6666B" w:rsidRDefault="004A5745" w:rsidP="004A5745">
      <w:pPr>
        <w:pStyle w:val="aDef"/>
      </w:pPr>
      <w:r w:rsidRPr="00B6666B">
        <w:rPr>
          <w:rStyle w:val="charBoldItals"/>
        </w:rPr>
        <w:t>offsets register</w:t>
      </w:r>
      <w:r w:rsidRPr="00B6666B">
        <w:rPr>
          <w:bCs/>
          <w:iCs/>
          <w:color w:val="000000"/>
        </w:rPr>
        <w:t xml:space="preserve">—see section </w:t>
      </w:r>
      <w:r>
        <w:rPr>
          <w:bCs/>
          <w:iCs/>
          <w:color w:val="000000"/>
        </w:rPr>
        <w:t>238</w:t>
      </w:r>
      <w:r w:rsidRPr="00B6666B">
        <w:rPr>
          <w:bCs/>
          <w:iCs/>
          <w:color w:val="000000"/>
        </w:rPr>
        <w:t>.</w:t>
      </w:r>
    </w:p>
    <w:p w14:paraId="7A544CBB" w14:textId="77777777" w:rsidR="004A5745" w:rsidRPr="00B6666B" w:rsidRDefault="004A5745" w:rsidP="004A5745">
      <w:pPr>
        <w:pStyle w:val="aDef"/>
      </w:pPr>
      <w:r w:rsidRPr="00B6666B">
        <w:rPr>
          <w:rStyle w:val="charBoldItals"/>
        </w:rPr>
        <w:t>ongoing controlled activity order</w:t>
      </w:r>
      <w:r w:rsidRPr="00B6666B">
        <w:rPr>
          <w:color w:val="000000"/>
        </w:rPr>
        <w:t xml:space="preserve">, for part 12.3 (Controlled activity orders)—see section </w:t>
      </w:r>
      <w:r>
        <w:rPr>
          <w:color w:val="000000"/>
        </w:rPr>
        <w:t>424</w:t>
      </w:r>
      <w:r w:rsidRPr="00B6666B">
        <w:rPr>
          <w:color w:val="000000"/>
        </w:rPr>
        <w:t xml:space="preserve"> (1).</w:t>
      </w:r>
    </w:p>
    <w:p w14:paraId="0F10A36A" w14:textId="77777777" w:rsidR="004A5745" w:rsidRPr="00B6666B" w:rsidRDefault="004A5745" w:rsidP="004A5745">
      <w:pPr>
        <w:pStyle w:val="aDef"/>
      </w:pPr>
      <w:r w:rsidRPr="00B6666B">
        <w:rPr>
          <w:rStyle w:val="charBoldItals"/>
        </w:rPr>
        <w:t>original application</w:t>
      </w:r>
      <w:r w:rsidRPr="00B6666B">
        <w:rPr>
          <w:color w:val="000000"/>
        </w:rPr>
        <w:t xml:space="preserve">, for division 7.6.3 (Reconsideration of decisions on development applications)—see section </w:t>
      </w:r>
      <w:r>
        <w:rPr>
          <w:color w:val="000000"/>
        </w:rPr>
        <w:t>195</w:t>
      </w:r>
      <w:r w:rsidRPr="00B6666B">
        <w:rPr>
          <w:color w:val="000000"/>
        </w:rPr>
        <w:t xml:space="preserve"> (1) (a).</w:t>
      </w:r>
    </w:p>
    <w:p w14:paraId="0C59C831" w14:textId="77777777" w:rsidR="004A5745" w:rsidRPr="00B6666B" w:rsidRDefault="004A5745" w:rsidP="004A5745">
      <w:pPr>
        <w:pStyle w:val="aDef"/>
      </w:pPr>
      <w:r w:rsidRPr="00B6666B">
        <w:rPr>
          <w:rStyle w:val="charBoldItals"/>
        </w:rPr>
        <w:t>original decision</w:t>
      </w:r>
      <w:r w:rsidRPr="00B6666B">
        <w:rPr>
          <w:color w:val="000000"/>
        </w:rPr>
        <w:t>—</w:t>
      </w:r>
    </w:p>
    <w:p w14:paraId="6B61B97E" w14:textId="77777777" w:rsidR="004A5745" w:rsidRPr="00B6666B" w:rsidRDefault="004A5745" w:rsidP="004A5745">
      <w:pPr>
        <w:pStyle w:val="aDefpara"/>
      </w:pPr>
      <w:r>
        <w:tab/>
      </w:r>
      <w:r w:rsidRPr="00B6666B">
        <w:t>(a)</w:t>
      </w:r>
      <w:r w:rsidRPr="00B6666B">
        <w:tab/>
        <w:t xml:space="preserve">for division 7.6.3 (Reconsideration of decisions on development applications)—see section </w:t>
      </w:r>
      <w:r>
        <w:t>195</w:t>
      </w:r>
      <w:r w:rsidRPr="00B6666B">
        <w:t xml:space="preserve"> (1) (a); and</w:t>
      </w:r>
    </w:p>
    <w:p w14:paraId="1F1611BC" w14:textId="77777777" w:rsidR="004A5745" w:rsidRPr="00B6666B" w:rsidRDefault="004A5745" w:rsidP="004A5745">
      <w:pPr>
        <w:pStyle w:val="aDefpara"/>
      </w:pPr>
      <w:r>
        <w:tab/>
      </w:r>
      <w:r w:rsidRPr="00B6666B">
        <w:t>(b)</w:t>
      </w:r>
      <w:r w:rsidRPr="00B6666B">
        <w:tab/>
        <w:t xml:space="preserve">for division 10.7.3 (Variation of nominal rent leases)—see section </w:t>
      </w:r>
      <w:r>
        <w:t>330</w:t>
      </w:r>
      <w:r w:rsidRPr="00B6666B">
        <w:t xml:space="preserve"> (1) (b).</w:t>
      </w:r>
    </w:p>
    <w:p w14:paraId="2CB30F9F" w14:textId="77777777" w:rsidR="004A5745" w:rsidRPr="00B6666B" w:rsidRDefault="004A5745" w:rsidP="004A5745">
      <w:pPr>
        <w:pStyle w:val="aDef"/>
        <w:rPr>
          <w:color w:val="000000"/>
        </w:rPr>
      </w:pPr>
      <w:r w:rsidRPr="00B6666B">
        <w:rPr>
          <w:rStyle w:val="charBoldItals"/>
        </w:rPr>
        <w:t>planning and response report</w:t>
      </w:r>
      <w:r w:rsidRPr="00B6666B">
        <w:rPr>
          <w:color w:val="000000"/>
        </w:rPr>
        <w:t xml:space="preserve">—see section </w:t>
      </w:r>
      <w:r>
        <w:rPr>
          <w:color w:val="000000"/>
        </w:rPr>
        <w:t>39</w:t>
      </w:r>
      <w:r w:rsidRPr="00B6666B">
        <w:rPr>
          <w:color w:val="000000"/>
        </w:rPr>
        <w:t xml:space="preserve"> (1).</w:t>
      </w:r>
    </w:p>
    <w:p w14:paraId="6C6B14AF" w14:textId="77777777" w:rsidR="004A5745" w:rsidRPr="00B6666B" w:rsidRDefault="004A5745" w:rsidP="004A5745">
      <w:pPr>
        <w:pStyle w:val="aDef"/>
        <w:rPr>
          <w:color w:val="000000"/>
        </w:rPr>
      </w:pPr>
      <w:r w:rsidRPr="00B6666B">
        <w:rPr>
          <w:rStyle w:val="charBoldItals"/>
        </w:rPr>
        <w:t>planning strategy</w:t>
      </w:r>
      <w:r w:rsidRPr="00B6666B">
        <w:rPr>
          <w:bCs/>
          <w:iCs/>
          <w:color w:val="000000"/>
        </w:rPr>
        <w:t xml:space="preserve">—see section </w:t>
      </w:r>
      <w:r>
        <w:rPr>
          <w:bCs/>
          <w:iCs/>
          <w:color w:val="000000"/>
        </w:rPr>
        <w:t>36</w:t>
      </w:r>
      <w:r w:rsidRPr="00B6666B">
        <w:rPr>
          <w:bCs/>
          <w:iCs/>
          <w:color w:val="000000"/>
        </w:rPr>
        <w:t xml:space="preserve"> (1).</w:t>
      </w:r>
    </w:p>
    <w:p w14:paraId="63057A2E" w14:textId="77777777" w:rsidR="004A5745" w:rsidRPr="00B6666B" w:rsidRDefault="004A5745" w:rsidP="004A5745">
      <w:pPr>
        <w:pStyle w:val="aDef"/>
        <w:rPr>
          <w:color w:val="000000"/>
        </w:rPr>
      </w:pPr>
      <w:r w:rsidRPr="00B6666B">
        <w:rPr>
          <w:rStyle w:val="charBoldItals"/>
        </w:rPr>
        <w:t>possibly concessional</w:t>
      </w:r>
      <w:r w:rsidRPr="00B6666B">
        <w:rPr>
          <w:color w:val="000000"/>
        </w:rPr>
        <w:t xml:space="preserve">, in relation to a lease—see section </w:t>
      </w:r>
      <w:r>
        <w:rPr>
          <w:color w:val="000000"/>
        </w:rPr>
        <w:t>256</w:t>
      </w:r>
      <w:r w:rsidRPr="00B6666B">
        <w:rPr>
          <w:color w:val="000000"/>
        </w:rPr>
        <w:t>.</w:t>
      </w:r>
    </w:p>
    <w:p w14:paraId="642D133F" w14:textId="77777777" w:rsidR="004A5745" w:rsidRPr="00B6666B" w:rsidRDefault="004A5745" w:rsidP="004A5745">
      <w:pPr>
        <w:pStyle w:val="aDef"/>
        <w:rPr>
          <w:color w:val="000000"/>
        </w:rPr>
      </w:pPr>
      <w:r w:rsidRPr="00B6666B">
        <w:rPr>
          <w:rStyle w:val="charBoldItals"/>
        </w:rPr>
        <w:t>pre</w:t>
      </w:r>
      <w:r w:rsidRPr="00B6666B">
        <w:rPr>
          <w:rStyle w:val="charBoldItals"/>
        </w:rPr>
        <w:noBreakHyphen/>
        <w:t>decision advice</w:t>
      </w:r>
      <w:r w:rsidRPr="00B6666B">
        <w:rPr>
          <w:color w:val="000000"/>
        </w:rPr>
        <w:t xml:space="preserve">, in relation to a development application, see section </w:t>
      </w:r>
      <w:r>
        <w:rPr>
          <w:color w:val="000000"/>
        </w:rPr>
        <w:t>179</w:t>
      </w:r>
      <w:r w:rsidRPr="00B6666B">
        <w:rPr>
          <w:color w:val="000000"/>
        </w:rPr>
        <w:t xml:space="preserve"> (1).</w:t>
      </w:r>
    </w:p>
    <w:p w14:paraId="30483E3D" w14:textId="77777777" w:rsidR="004A5745" w:rsidRPr="00B6666B" w:rsidRDefault="004A5745" w:rsidP="004A5745">
      <w:pPr>
        <w:pStyle w:val="aDef"/>
        <w:rPr>
          <w:color w:val="000000"/>
        </w:rPr>
      </w:pPr>
      <w:r w:rsidRPr="00B6666B">
        <w:rPr>
          <w:rStyle w:val="charBoldItals"/>
        </w:rPr>
        <w:t>premises</w:t>
      </w:r>
      <w:r w:rsidRPr="00B6666B">
        <w:rPr>
          <w:color w:val="000000"/>
        </w:rPr>
        <w:t xml:space="preserve"> includes land.</w:t>
      </w:r>
    </w:p>
    <w:p w14:paraId="5E8888A5" w14:textId="77777777" w:rsidR="004A5745" w:rsidRPr="00B6666B" w:rsidRDefault="004A5745" w:rsidP="004A5745">
      <w:pPr>
        <w:pStyle w:val="aDef"/>
        <w:rPr>
          <w:color w:val="000000"/>
        </w:rPr>
      </w:pPr>
      <w:r w:rsidRPr="00B6666B">
        <w:rPr>
          <w:rStyle w:val="charBoldItals"/>
        </w:rPr>
        <w:t>preserved lease</w:t>
      </w:r>
      <w:r w:rsidRPr="00B6666B">
        <w:rPr>
          <w:color w:val="000000"/>
        </w:rPr>
        <w:t xml:space="preserve"> means a lease mentioned in an item in schedule 1, part 1.2, column 2.</w:t>
      </w:r>
    </w:p>
    <w:p w14:paraId="36EEFDA8" w14:textId="77777777" w:rsidR="004A5745" w:rsidRPr="00B6666B" w:rsidRDefault="004A5745" w:rsidP="004A5745">
      <w:pPr>
        <w:pStyle w:val="aDef"/>
        <w:rPr>
          <w:color w:val="000000"/>
        </w:rPr>
      </w:pPr>
      <w:r w:rsidRPr="00B6666B">
        <w:rPr>
          <w:rStyle w:val="charBoldItals"/>
        </w:rPr>
        <w:t>preserved lease use</w:t>
      </w:r>
      <w:r w:rsidRPr="00B6666B">
        <w:rPr>
          <w:color w:val="000000"/>
        </w:rPr>
        <w:t>, in relation to land described in a preserved lease</w:t>
      </w:r>
      <w:r w:rsidRPr="00B6666B">
        <w:rPr>
          <w:bCs/>
          <w:iCs/>
          <w:color w:val="000000"/>
        </w:rPr>
        <w:t xml:space="preserve">, for </w:t>
      </w:r>
      <w:r w:rsidRPr="00B6666B">
        <w:rPr>
          <w:color w:val="000000"/>
        </w:rPr>
        <w:t>schedule 1 (Preserved leases)—see schedule 1, part 1.1, section</w:t>
      </w:r>
      <w:r>
        <w:rPr>
          <w:color w:val="000000"/>
        </w:rPr>
        <w:t> </w:t>
      </w:r>
      <w:r w:rsidRPr="00B6666B">
        <w:rPr>
          <w:color w:val="000000"/>
        </w:rPr>
        <w:t>1.1.</w:t>
      </w:r>
    </w:p>
    <w:p w14:paraId="0985D619" w14:textId="77777777" w:rsidR="004A5745" w:rsidRPr="00B6666B" w:rsidRDefault="004A5745" w:rsidP="004A5745">
      <w:pPr>
        <w:pStyle w:val="aDef"/>
        <w:rPr>
          <w:color w:val="000000"/>
        </w:rPr>
      </w:pPr>
      <w:r w:rsidRPr="00B6666B">
        <w:rPr>
          <w:rStyle w:val="charBoldItals"/>
        </w:rPr>
        <w:t>principles of good consultation</w:t>
      </w:r>
      <w:r w:rsidRPr="00B6666B">
        <w:rPr>
          <w:color w:val="000000"/>
        </w:rPr>
        <w:t xml:space="preserve">—see section </w:t>
      </w:r>
      <w:r>
        <w:rPr>
          <w:color w:val="000000"/>
        </w:rPr>
        <w:t>11</w:t>
      </w:r>
      <w:r w:rsidRPr="00B6666B">
        <w:rPr>
          <w:color w:val="000000"/>
        </w:rPr>
        <w:t xml:space="preserve"> (1).</w:t>
      </w:r>
    </w:p>
    <w:p w14:paraId="6E733C2B" w14:textId="77777777" w:rsidR="004A5745" w:rsidRPr="00B6666B" w:rsidRDefault="004A5745" w:rsidP="004A5745">
      <w:pPr>
        <w:pStyle w:val="aDef"/>
        <w:rPr>
          <w:color w:val="000000"/>
        </w:rPr>
      </w:pPr>
      <w:r w:rsidRPr="00B6666B">
        <w:rPr>
          <w:rStyle w:val="charBoldItals"/>
          <w:color w:val="000000"/>
        </w:rPr>
        <w:t>prohibited development</w:t>
      </w:r>
      <w:r w:rsidRPr="00B6666B">
        <w:t xml:space="preserve">—see section </w:t>
      </w:r>
      <w:r>
        <w:t>152</w:t>
      </w:r>
      <w:r w:rsidRPr="00B6666B">
        <w:rPr>
          <w:bCs/>
          <w:iCs/>
          <w:color w:val="000000"/>
        </w:rPr>
        <w:t xml:space="preserve"> (1).</w:t>
      </w:r>
    </w:p>
    <w:p w14:paraId="55D83B93" w14:textId="77777777" w:rsidR="004A5745" w:rsidRPr="00B6666B" w:rsidRDefault="004A5745" w:rsidP="004A5745">
      <w:pPr>
        <w:pStyle w:val="aDef"/>
        <w:rPr>
          <w:color w:val="000000"/>
        </w:rPr>
      </w:pPr>
      <w:r w:rsidRPr="00B6666B">
        <w:rPr>
          <w:rStyle w:val="charBoldItals"/>
        </w:rPr>
        <w:t>prohibition notice</w:t>
      </w:r>
      <w:r w:rsidRPr="00B6666B">
        <w:rPr>
          <w:color w:val="000000"/>
        </w:rPr>
        <w:t xml:space="preserve">—see section </w:t>
      </w:r>
      <w:r>
        <w:rPr>
          <w:color w:val="000000"/>
        </w:rPr>
        <w:t>448</w:t>
      </w:r>
      <w:r w:rsidRPr="00B6666B">
        <w:rPr>
          <w:color w:val="000000"/>
        </w:rPr>
        <w:t xml:space="preserve"> (1).</w:t>
      </w:r>
    </w:p>
    <w:p w14:paraId="63725D47" w14:textId="77777777" w:rsidR="004A5745" w:rsidRPr="00B6666B" w:rsidRDefault="004A5745" w:rsidP="004A5745">
      <w:pPr>
        <w:pStyle w:val="aDef"/>
        <w:rPr>
          <w:color w:val="000000"/>
        </w:rPr>
      </w:pPr>
      <w:r w:rsidRPr="00B6666B">
        <w:rPr>
          <w:rStyle w:val="charBoldItals"/>
        </w:rPr>
        <w:t>proponent</w:t>
      </w:r>
      <w:r w:rsidRPr="00B6666B">
        <w:rPr>
          <w:bCs/>
          <w:iCs/>
          <w:color w:val="000000"/>
        </w:rPr>
        <w:t>, of a development proposal, means the person proposing the proposal.</w:t>
      </w:r>
    </w:p>
    <w:p w14:paraId="357155B2" w14:textId="77777777" w:rsidR="004A5745" w:rsidRPr="00B6666B" w:rsidRDefault="004A5745" w:rsidP="004A5745">
      <w:pPr>
        <w:pStyle w:val="aDef"/>
      </w:pPr>
      <w:r w:rsidRPr="00B6666B">
        <w:rPr>
          <w:rStyle w:val="charBoldItals"/>
          <w:bCs/>
          <w:iCs/>
          <w:color w:val="000000"/>
        </w:rPr>
        <w:lastRenderedPageBreak/>
        <w:t>proponent</w:t>
      </w:r>
      <w:r w:rsidRPr="00B6666B">
        <w:rPr>
          <w:rStyle w:val="charBoldItals"/>
          <w:bCs/>
          <w:iCs/>
          <w:color w:val="000000"/>
        </w:rPr>
        <w:noBreakHyphen/>
        <w:t>initiated amendment</w:t>
      </w:r>
      <w:r w:rsidRPr="00B6666B">
        <w:rPr>
          <w:bCs/>
          <w:iCs/>
          <w:color w:val="000000"/>
        </w:rPr>
        <w:t xml:space="preserve">, for </w:t>
      </w:r>
      <w:r w:rsidRPr="00B6666B">
        <w:rPr>
          <w:color w:val="000000"/>
        </w:rPr>
        <w:t>part 5.2</w:t>
      </w:r>
      <w:r w:rsidRPr="00B6666B">
        <w:rPr>
          <w:bCs/>
          <w:iCs/>
          <w:color w:val="000000"/>
        </w:rPr>
        <w:t xml:space="preserve"> (Territory plan—major plan amendments)</w:t>
      </w:r>
      <w:r w:rsidRPr="00B6666B">
        <w:t xml:space="preserve">—see section </w:t>
      </w:r>
      <w:r>
        <w:t>55</w:t>
      </w:r>
      <w:r w:rsidRPr="00B6666B">
        <w:t>.</w:t>
      </w:r>
    </w:p>
    <w:p w14:paraId="57F14C87" w14:textId="77777777" w:rsidR="004A5745" w:rsidRPr="00B6666B" w:rsidRDefault="004A5745" w:rsidP="004A5745">
      <w:pPr>
        <w:pStyle w:val="aDef"/>
        <w:rPr>
          <w:color w:val="000000"/>
        </w:rPr>
      </w:pPr>
      <w:r w:rsidRPr="00B6666B">
        <w:rPr>
          <w:rStyle w:val="charBoldItals"/>
        </w:rPr>
        <w:t>protected matter</w:t>
      </w:r>
      <w:r w:rsidRPr="00B6666B">
        <w:rPr>
          <w:color w:val="000000"/>
        </w:rPr>
        <w:t xml:space="preserve">—see section </w:t>
      </w:r>
      <w:r>
        <w:rPr>
          <w:color w:val="000000"/>
        </w:rPr>
        <w:t>217</w:t>
      </w:r>
      <w:r w:rsidRPr="00B6666B">
        <w:rPr>
          <w:color w:val="000000"/>
        </w:rPr>
        <w:t xml:space="preserve"> (1).</w:t>
      </w:r>
    </w:p>
    <w:p w14:paraId="5F11C017" w14:textId="77777777" w:rsidR="004A5745" w:rsidRPr="00B6666B" w:rsidRDefault="004A5745" w:rsidP="004A5745">
      <w:pPr>
        <w:pStyle w:val="aDef"/>
        <w:rPr>
          <w:color w:val="000000"/>
        </w:rPr>
      </w:pPr>
      <w:r w:rsidRPr="00B6666B">
        <w:rPr>
          <w:rStyle w:val="charBoldItals"/>
        </w:rPr>
        <w:t>provision</w:t>
      </w:r>
      <w:r w:rsidRPr="00B6666B">
        <w:rPr>
          <w:b/>
          <w:iCs/>
          <w:color w:val="000000"/>
        </w:rPr>
        <w:t>,</w:t>
      </w:r>
      <w:r w:rsidRPr="00B6666B">
        <w:rPr>
          <w:color w:val="000000"/>
        </w:rPr>
        <w:t xml:space="preserve"> of a lease, for chapter 10 (Leases and licences)—see section </w:t>
      </w:r>
      <w:r>
        <w:rPr>
          <w:color w:val="000000"/>
        </w:rPr>
        <w:t>252</w:t>
      </w:r>
      <w:r w:rsidRPr="00B6666B">
        <w:rPr>
          <w:color w:val="000000"/>
        </w:rPr>
        <w:t>.</w:t>
      </w:r>
    </w:p>
    <w:p w14:paraId="47032585" w14:textId="77777777" w:rsidR="004A5745" w:rsidRPr="00B6666B" w:rsidRDefault="004A5745" w:rsidP="004A5745">
      <w:pPr>
        <w:pStyle w:val="aDef"/>
        <w:rPr>
          <w:color w:val="000000"/>
        </w:rPr>
      </w:pPr>
      <w:r w:rsidRPr="00B6666B">
        <w:rPr>
          <w:rStyle w:val="charBoldItals"/>
        </w:rPr>
        <w:t>public availability notice</w:t>
      </w:r>
      <w:r w:rsidRPr="00B6666B">
        <w:rPr>
          <w:bCs/>
          <w:iCs/>
          <w:color w:val="000000"/>
        </w:rPr>
        <w:t xml:space="preserve">, for a draft major plan amendment, for </w:t>
      </w:r>
      <w:r w:rsidRPr="00B6666B">
        <w:rPr>
          <w:color w:val="000000"/>
        </w:rPr>
        <w:t xml:space="preserve">part 5.2 </w:t>
      </w:r>
      <w:r w:rsidRPr="00B6666B">
        <w:rPr>
          <w:bCs/>
          <w:iCs/>
          <w:color w:val="000000"/>
        </w:rPr>
        <w:t>(Territory plan—major plan amendments)—see section </w:t>
      </w:r>
      <w:r>
        <w:rPr>
          <w:bCs/>
          <w:iCs/>
          <w:color w:val="000000"/>
        </w:rPr>
        <w:t>66</w:t>
      </w:r>
      <w:r w:rsidRPr="00B6666B">
        <w:rPr>
          <w:bCs/>
          <w:iCs/>
          <w:color w:val="000000"/>
        </w:rPr>
        <w:t> (a)</w:t>
      </w:r>
      <w:r w:rsidRPr="00B6666B">
        <w:rPr>
          <w:color w:val="000000"/>
        </w:rPr>
        <w:t>.</w:t>
      </w:r>
    </w:p>
    <w:p w14:paraId="5EC3401F" w14:textId="77777777" w:rsidR="004A5745" w:rsidRPr="00B6666B" w:rsidRDefault="004A5745" w:rsidP="004A5745">
      <w:pPr>
        <w:pStyle w:val="aDef"/>
        <w:rPr>
          <w:color w:val="000000"/>
        </w:rPr>
      </w:pPr>
      <w:r w:rsidRPr="00B6666B">
        <w:rPr>
          <w:rStyle w:val="charBoldItals"/>
        </w:rPr>
        <w:t>public consultation period</w:t>
      </w:r>
      <w:r w:rsidRPr="00B6666B">
        <w:rPr>
          <w:color w:val="000000"/>
        </w:rPr>
        <w:t>, for a draft EIS, means—</w:t>
      </w:r>
    </w:p>
    <w:p w14:paraId="037FD92E" w14:textId="77777777" w:rsidR="004A5745" w:rsidRPr="009E4E73" w:rsidRDefault="004A5745" w:rsidP="004A5745">
      <w:pPr>
        <w:pStyle w:val="aDefpara"/>
        <w:rPr>
          <w:color w:val="000000"/>
        </w:rPr>
      </w:pPr>
      <w:r w:rsidRPr="009E4E73">
        <w:rPr>
          <w:color w:val="000000"/>
        </w:rPr>
        <w:tab/>
        <w:t>(a)</w:t>
      </w:r>
      <w:r w:rsidRPr="009E4E73">
        <w:rPr>
          <w:color w:val="000000"/>
        </w:rPr>
        <w:tab/>
        <w:t>the period stated under section 112 (a) (iii); or</w:t>
      </w:r>
    </w:p>
    <w:p w14:paraId="5ABB6D1C" w14:textId="77777777" w:rsidR="004A5745" w:rsidRPr="009E4E73" w:rsidRDefault="004A5745" w:rsidP="004A5745">
      <w:pPr>
        <w:pStyle w:val="aDefpara"/>
        <w:rPr>
          <w:color w:val="000000"/>
        </w:rPr>
      </w:pPr>
      <w:r w:rsidRPr="009E4E73">
        <w:rPr>
          <w:color w:val="000000"/>
        </w:rPr>
        <w:tab/>
        <w:t>(b)</w:t>
      </w:r>
      <w:r w:rsidRPr="009E4E73">
        <w:rPr>
          <w:color w:val="000000"/>
        </w:rPr>
        <w:tab/>
        <w:t>if the period is extended under section 113 (3)—the period as extended.</w:t>
      </w:r>
    </w:p>
    <w:p w14:paraId="6355BC3D" w14:textId="0596C214" w:rsidR="004A5745" w:rsidRPr="00B6666B" w:rsidRDefault="004A5745" w:rsidP="004A5745">
      <w:pPr>
        <w:pStyle w:val="aDef"/>
        <w:rPr>
          <w:color w:val="000000"/>
        </w:rPr>
      </w:pPr>
      <w:r w:rsidRPr="00B6666B">
        <w:rPr>
          <w:rStyle w:val="charBoldItals"/>
        </w:rPr>
        <w:t>Public Health Act Minister</w:t>
      </w:r>
      <w:r w:rsidRPr="00B6666B">
        <w:rPr>
          <w:color w:val="000000"/>
        </w:rPr>
        <w:t xml:space="preserve"> means the Minister responsible for the </w:t>
      </w:r>
      <w:hyperlink r:id="rId402" w:tooltip="A1997-69" w:history="1">
        <w:r w:rsidRPr="008D54EA">
          <w:rPr>
            <w:rStyle w:val="charCitHyperlinkItal"/>
          </w:rPr>
          <w:t>Public Health Act 1997</w:t>
        </w:r>
      </w:hyperlink>
      <w:r w:rsidRPr="00B6666B">
        <w:rPr>
          <w:color w:val="000000"/>
        </w:rPr>
        <w:t>, section 134.</w:t>
      </w:r>
    </w:p>
    <w:p w14:paraId="6B234DAB" w14:textId="77777777" w:rsidR="004A5745" w:rsidRPr="00B6666B" w:rsidRDefault="004A5745" w:rsidP="004A5745">
      <w:pPr>
        <w:pStyle w:val="aDef"/>
        <w:rPr>
          <w:color w:val="000000"/>
        </w:rPr>
      </w:pPr>
      <w:r w:rsidRPr="00B6666B">
        <w:rPr>
          <w:rStyle w:val="charBoldItals"/>
        </w:rPr>
        <w:t>public health EIS</w:t>
      </w:r>
      <w:r w:rsidRPr="00B6666B">
        <w:rPr>
          <w:color w:val="000000"/>
        </w:rPr>
        <w:t xml:space="preserve"> means an EIS for a development proposal in a development application in relation to which the Public Health Act Minister has made a declaration for section </w:t>
      </w:r>
      <w:r>
        <w:rPr>
          <w:color w:val="000000"/>
        </w:rPr>
        <w:t>103</w:t>
      </w:r>
      <w:r w:rsidRPr="00B6666B">
        <w:rPr>
          <w:color w:val="000000"/>
        </w:rPr>
        <w:t xml:space="preserve"> (When EIS is required).</w:t>
      </w:r>
    </w:p>
    <w:p w14:paraId="44678D56" w14:textId="77777777" w:rsidR="004A5745" w:rsidRPr="00B6666B" w:rsidRDefault="004A5745" w:rsidP="004A5745">
      <w:pPr>
        <w:pStyle w:val="aDef"/>
        <w:rPr>
          <w:color w:val="000000"/>
        </w:rPr>
      </w:pPr>
      <w:r w:rsidRPr="00B6666B">
        <w:rPr>
          <w:rStyle w:val="charBoldItals"/>
        </w:rPr>
        <w:t>public land</w:t>
      </w:r>
      <w:r w:rsidRPr="00B6666B">
        <w:rPr>
          <w:color w:val="000000"/>
        </w:rPr>
        <w:t xml:space="preserve"> means land identified by the </w:t>
      </w:r>
      <w:r w:rsidRPr="00B6666B">
        <w:t>territory plan</w:t>
      </w:r>
      <w:r w:rsidRPr="00B6666B">
        <w:rPr>
          <w:color w:val="000000"/>
        </w:rPr>
        <w:t xml:space="preserve"> as public land.</w:t>
      </w:r>
    </w:p>
    <w:p w14:paraId="53A5EB97" w14:textId="77777777" w:rsidR="004A5745" w:rsidRPr="00B6666B" w:rsidRDefault="004A5745" w:rsidP="004A5745">
      <w:pPr>
        <w:pStyle w:val="aDef"/>
        <w:rPr>
          <w:color w:val="000000"/>
        </w:rPr>
      </w:pPr>
      <w:r w:rsidRPr="00B6666B">
        <w:rPr>
          <w:rStyle w:val="charBoldItals"/>
        </w:rPr>
        <w:t>public land management plan</w:t>
      </w:r>
      <w:r w:rsidRPr="00B6666B">
        <w:rPr>
          <w:color w:val="000000"/>
        </w:rPr>
        <w:t xml:space="preserve">, for an area of public land—see section </w:t>
      </w:r>
      <w:r>
        <w:rPr>
          <w:color w:val="000000"/>
        </w:rPr>
        <w:t>384</w:t>
      </w:r>
      <w:r w:rsidRPr="00B6666B">
        <w:rPr>
          <w:color w:val="000000"/>
        </w:rPr>
        <w:t xml:space="preserve"> (1).</w:t>
      </w:r>
    </w:p>
    <w:p w14:paraId="1F4BE769" w14:textId="77777777" w:rsidR="004A5745" w:rsidRPr="00B6666B" w:rsidRDefault="004A5745" w:rsidP="004A5745">
      <w:pPr>
        <w:pStyle w:val="aDef"/>
        <w:rPr>
          <w:color w:val="000000"/>
        </w:rPr>
      </w:pPr>
      <w:r w:rsidRPr="00B6666B">
        <w:rPr>
          <w:rStyle w:val="charBoldItals"/>
        </w:rPr>
        <w:t>publicly notify</w:t>
      </w:r>
      <w:r w:rsidRPr="00B6666B">
        <w:rPr>
          <w:iCs/>
          <w:color w:val="000000"/>
        </w:rPr>
        <w:t>—</w:t>
      </w:r>
    </w:p>
    <w:p w14:paraId="3DF95BAB" w14:textId="77777777" w:rsidR="004A5745" w:rsidRPr="009E4E73" w:rsidRDefault="004A5745" w:rsidP="004A5745">
      <w:pPr>
        <w:pStyle w:val="aDefpara"/>
        <w:rPr>
          <w:color w:val="000000"/>
        </w:rPr>
      </w:pPr>
      <w:r w:rsidRPr="009E4E73">
        <w:rPr>
          <w:color w:val="000000"/>
        </w:rPr>
        <w:tab/>
        <w:t>(a)</w:t>
      </w:r>
      <w:r w:rsidRPr="009E4E73">
        <w:rPr>
          <w:color w:val="000000"/>
        </w:rPr>
        <w:tab/>
        <w:t>a draft EIS—see section 112; and</w:t>
      </w:r>
    </w:p>
    <w:p w14:paraId="223E95A0" w14:textId="77777777" w:rsidR="004A5745" w:rsidRPr="009E4E73" w:rsidRDefault="004A5745" w:rsidP="004A5745">
      <w:pPr>
        <w:pStyle w:val="aDefpara"/>
        <w:rPr>
          <w:color w:val="000000"/>
        </w:rPr>
      </w:pPr>
      <w:r w:rsidRPr="009E4E73">
        <w:rPr>
          <w:color w:val="000000"/>
        </w:rPr>
        <w:tab/>
        <w:t>(b)</w:t>
      </w:r>
      <w:r w:rsidRPr="009E4E73">
        <w:rPr>
          <w:color w:val="000000"/>
        </w:rPr>
        <w:tab/>
        <w:t>a development application—see section 173 (1).</w:t>
      </w:r>
    </w:p>
    <w:p w14:paraId="55FEE12F" w14:textId="77777777" w:rsidR="004A5745" w:rsidRPr="00B6666B" w:rsidRDefault="004A5745" w:rsidP="004A5745">
      <w:pPr>
        <w:pStyle w:val="aDef"/>
      </w:pPr>
      <w:r w:rsidRPr="00B6666B">
        <w:rPr>
          <w:rStyle w:val="charBoldItals"/>
          <w:bCs/>
          <w:iCs/>
          <w:color w:val="000000"/>
        </w:rPr>
        <w:t>public notification period</w:t>
      </w:r>
      <w:r w:rsidRPr="00B6666B">
        <w:t xml:space="preserve">, for a development application—see section </w:t>
      </w:r>
      <w:r>
        <w:rPr>
          <w:color w:val="000000"/>
        </w:rPr>
        <w:t>173</w:t>
      </w:r>
      <w:r w:rsidRPr="00B6666B">
        <w:t xml:space="preserve"> (2).</w:t>
      </w:r>
    </w:p>
    <w:p w14:paraId="2E119B8C" w14:textId="77777777" w:rsidR="004A5745" w:rsidRPr="00B6666B" w:rsidRDefault="004A5745" w:rsidP="004A5745">
      <w:pPr>
        <w:pStyle w:val="aDef"/>
      </w:pPr>
      <w:r w:rsidRPr="00B6666B">
        <w:rPr>
          <w:rStyle w:val="charBoldItals"/>
          <w:color w:val="000000"/>
        </w:rPr>
        <w:t>public register</w:t>
      </w:r>
      <w:r w:rsidRPr="00B6666B">
        <w:t xml:space="preserve">—see section </w:t>
      </w:r>
      <w:r>
        <w:t>493</w:t>
      </w:r>
      <w:r w:rsidRPr="00B6666B">
        <w:t>.</w:t>
      </w:r>
    </w:p>
    <w:p w14:paraId="74890AAB" w14:textId="77777777" w:rsidR="004A5745" w:rsidRPr="00B6666B" w:rsidRDefault="004A5745" w:rsidP="004A5745">
      <w:pPr>
        <w:pStyle w:val="aDef"/>
        <w:keepNext/>
      </w:pPr>
      <w:r w:rsidRPr="00B6666B">
        <w:rPr>
          <w:rStyle w:val="charBoldItals"/>
          <w:bCs/>
          <w:iCs/>
          <w:color w:val="000000"/>
        </w:rPr>
        <w:lastRenderedPageBreak/>
        <w:t>reconsideration application</w:t>
      </w:r>
      <w:r w:rsidRPr="00B6666B">
        <w:rPr>
          <w:color w:val="000000"/>
        </w:rPr>
        <w:t>—</w:t>
      </w:r>
    </w:p>
    <w:p w14:paraId="486B46E5" w14:textId="77777777" w:rsidR="004A5745" w:rsidRPr="00B6666B" w:rsidRDefault="004A5745" w:rsidP="004A5745">
      <w:pPr>
        <w:pStyle w:val="aDefpara"/>
      </w:pPr>
      <w:r>
        <w:tab/>
      </w:r>
      <w:r w:rsidRPr="00B6666B">
        <w:t>(a)</w:t>
      </w:r>
      <w:r w:rsidRPr="00B6666B">
        <w:tab/>
        <w:t xml:space="preserve">for division 7.6.3 (Reconsideration of decisions on development applications)—see section </w:t>
      </w:r>
      <w:r>
        <w:t>195</w:t>
      </w:r>
      <w:r w:rsidRPr="00B6666B">
        <w:t xml:space="preserve"> (2); and</w:t>
      </w:r>
    </w:p>
    <w:p w14:paraId="568B93EF" w14:textId="77777777" w:rsidR="004A5745" w:rsidRPr="00B6666B" w:rsidRDefault="004A5745" w:rsidP="004A5745">
      <w:pPr>
        <w:pStyle w:val="aDefpara"/>
      </w:pPr>
      <w:r>
        <w:tab/>
      </w:r>
      <w:r w:rsidRPr="00B6666B">
        <w:t>(b)</w:t>
      </w:r>
      <w:r w:rsidRPr="00B6666B">
        <w:tab/>
        <w:t xml:space="preserve">for division 10.7.3 (Variation of nominal rent leases)—see section </w:t>
      </w:r>
      <w:r>
        <w:t>331</w:t>
      </w:r>
      <w:r w:rsidRPr="00B6666B">
        <w:t xml:space="preserve"> (5).</w:t>
      </w:r>
    </w:p>
    <w:p w14:paraId="43B7225F" w14:textId="77777777" w:rsidR="004A5745" w:rsidRPr="00B6666B" w:rsidRDefault="004A5745" w:rsidP="004A5745">
      <w:pPr>
        <w:pStyle w:val="aDef"/>
      </w:pPr>
      <w:r w:rsidRPr="00B6666B">
        <w:rPr>
          <w:rStyle w:val="charBoldItals"/>
        </w:rPr>
        <w:t>rectification work</w:t>
      </w:r>
      <w:r w:rsidRPr="00B6666B">
        <w:rPr>
          <w:color w:val="000000"/>
        </w:rPr>
        <w:t xml:space="preserve">—see section </w:t>
      </w:r>
      <w:r>
        <w:rPr>
          <w:color w:val="000000"/>
        </w:rPr>
        <w:t>432</w:t>
      </w:r>
      <w:r w:rsidRPr="00B6666B">
        <w:rPr>
          <w:color w:val="000000"/>
        </w:rPr>
        <w:t>.</w:t>
      </w:r>
    </w:p>
    <w:p w14:paraId="63AE7B97" w14:textId="77777777" w:rsidR="004A5745" w:rsidRPr="00B6666B" w:rsidRDefault="004A5745" w:rsidP="004A5745">
      <w:pPr>
        <w:pStyle w:val="aDef"/>
        <w:rPr>
          <w:bCs/>
          <w:iCs/>
          <w:color w:val="000000"/>
        </w:rPr>
      </w:pPr>
      <w:r w:rsidRPr="00B6666B">
        <w:rPr>
          <w:rStyle w:val="charBoldItals"/>
        </w:rPr>
        <w:t>rectification work order</w:t>
      </w:r>
      <w:r w:rsidRPr="00B6666B">
        <w:rPr>
          <w:bCs/>
          <w:iCs/>
          <w:color w:val="000000"/>
        </w:rPr>
        <w:t xml:space="preserve">—see section </w:t>
      </w:r>
      <w:r>
        <w:rPr>
          <w:bCs/>
          <w:iCs/>
          <w:color w:val="000000"/>
        </w:rPr>
        <w:t>438</w:t>
      </w:r>
      <w:r w:rsidRPr="00B6666B">
        <w:rPr>
          <w:bCs/>
          <w:iCs/>
          <w:color w:val="000000"/>
        </w:rPr>
        <w:t xml:space="preserve"> (1).</w:t>
      </w:r>
    </w:p>
    <w:p w14:paraId="37C82AF8" w14:textId="77777777" w:rsidR="004A5745" w:rsidRPr="00B6666B" w:rsidRDefault="004A5745" w:rsidP="004A5745">
      <w:pPr>
        <w:pStyle w:val="aDef"/>
      </w:pPr>
      <w:r w:rsidRPr="00B6666B">
        <w:rPr>
          <w:rStyle w:val="charBoldItals"/>
        </w:rPr>
        <w:t>referral entity</w:t>
      </w:r>
      <w:r w:rsidRPr="00B6666B">
        <w:rPr>
          <w:color w:val="000000"/>
        </w:rPr>
        <w:t xml:space="preserve">—see section </w:t>
      </w:r>
      <w:r>
        <w:rPr>
          <w:color w:val="000000"/>
        </w:rPr>
        <w:t>168</w:t>
      </w:r>
      <w:r w:rsidRPr="00B6666B">
        <w:rPr>
          <w:color w:val="000000"/>
        </w:rPr>
        <w:t xml:space="preserve"> (1) (a).</w:t>
      </w:r>
    </w:p>
    <w:p w14:paraId="15254124" w14:textId="03A02660" w:rsidR="004A5745" w:rsidRPr="00B6666B" w:rsidRDefault="004A5745" w:rsidP="004A5745">
      <w:pPr>
        <w:pStyle w:val="aDef"/>
        <w:rPr>
          <w:color w:val="000000"/>
        </w:rPr>
      </w:pPr>
      <w:r w:rsidRPr="00B6666B">
        <w:rPr>
          <w:rStyle w:val="charBoldItals"/>
          <w:color w:val="000000"/>
        </w:rPr>
        <w:t>registered interest</w:t>
      </w:r>
      <w:r w:rsidRPr="00B6666B">
        <w:rPr>
          <w:color w:val="000000"/>
        </w:rPr>
        <w:t xml:space="preserve">, in a lease, means an interest in the lease registered under the </w:t>
      </w:r>
      <w:hyperlink r:id="rId403" w:tooltip="A1925-1" w:history="1">
        <w:r w:rsidRPr="008D54EA">
          <w:rPr>
            <w:rStyle w:val="charCitHyperlinkItal"/>
          </w:rPr>
          <w:t>Land Titles Act 1925</w:t>
        </w:r>
      </w:hyperlink>
      <w:r w:rsidRPr="00B6666B">
        <w:rPr>
          <w:color w:val="000000"/>
        </w:rPr>
        <w:t>.</w:t>
      </w:r>
    </w:p>
    <w:p w14:paraId="5140BBC6" w14:textId="77777777" w:rsidR="004A5745" w:rsidRPr="00B6666B" w:rsidRDefault="004A5745" w:rsidP="004A5745">
      <w:pPr>
        <w:pStyle w:val="aDef"/>
        <w:rPr>
          <w:color w:val="000000"/>
        </w:rPr>
      </w:pPr>
      <w:r w:rsidRPr="00B6666B">
        <w:rPr>
          <w:rStyle w:val="charBoldItals"/>
        </w:rPr>
        <w:t>registered interest holder</w:t>
      </w:r>
      <w:r w:rsidRPr="00B6666B">
        <w:t xml:space="preserve">, for division </w:t>
      </w:r>
      <w:r w:rsidRPr="00B6666B">
        <w:rPr>
          <w:color w:val="000000"/>
        </w:rPr>
        <w:t>7.5.4 (Public notification of development applications)</w:t>
      </w:r>
      <w:r w:rsidRPr="00B6666B">
        <w:t xml:space="preserve">—see section </w:t>
      </w:r>
      <w:r>
        <w:t>172</w:t>
      </w:r>
      <w:r w:rsidRPr="00B6666B">
        <w:t>.</w:t>
      </w:r>
    </w:p>
    <w:p w14:paraId="3B706F86" w14:textId="77777777" w:rsidR="004A5745" w:rsidRPr="00B6666B" w:rsidRDefault="004A5745" w:rsidP="004A5745">
      <w:pPr>
        <w:pStyle w:val="aDef"/>
        <w:rPr>
          <w:color w:val="000000"/>
        </w:rPr>
      </w:pPr>
      <w:r w:rsidRPr="00B6666B">
        <w:rPr>
          <w:rStyle w:val="charBoldItals"/>
        </w:rPr>
        <w:t>registered proprietor</w:t>
      </w:r>
      <w:r w:rsidRPr="00B6666B">
        <w:rPr>
          <w:color w:val="000000"/>
        </w:rPr>
        <w:t xml:space="preserve">, in relation to a lease, for chapter 10 (Leases and licences)—see section </w:t>
      </w:r>
      <w:r>
        <w:rPr>
          <w:color w:val="000000"/>
        </w:rPr>
        <w:t>252</w:t>
      </w:r>
      <w:r w:rsidRPr="00B6666B">
        <w:rPr>
          <w:color w:val="000000"/>
        </w:rPr>
        <w:t>.</w:t>
      </w:r>
    </w:p>
    <w:p w14:paraId="6373444A" w14:textId="31ECF1B0" w:rsidR="004A5745" w:rsidRPr="00B6666B" w:rsidRDefault="004A5745" w:rsidP="004A5745">
      <w:pPr>
        <w:pStyle w:val="aDef"/>
        <w:rPr>
          <w:color w:val="000000"/>
        </w:rPr>
      </w:pPr>
      <w:r w:rsidRPr="00B6666B">
        <w:rPr>
          <w:rStyle w:val="charBoldItals"/>
          <w:color w:val="000000"/>
        </w:rPr>
        <w:t>registered tree</w:t>
      </w:r>
      <w:r w:rsidRPr="00B6666B">
        <w:rPr>
          <w:color w:val="000000"/>
        </w:rPr>
        <w:t xml:space="preserve">—see the </w:t>
      </w:r>
      <w:hyperlink r:id="rId404" w:tooltip="A2005-51" w:history="1">
        <w:r w:rsidRPr="008D54EA">
          <w:rPr>
            <w:rStyle w:val="charCitHyperlinkItal"/>
          </w:rPr>
          <w:t>Tree Protection Act 2005</w:t>
        </w:r>
      </w:hyperlink>
      <w:r w:rsidRPr="00B6666B">
        <w:rPr>
          <w:color w:val="000000"/>
        </w:rPr>
        <w:t>, section 9.</w:t>
      </w:r>
    </w:p>
    <w:p w14:paraId="580FB834" w14:textId="77777777" w:rsidR="004A5745" w:rsidRPr="00B6666B" w:rsidRDefault="004A5745" w:rsidP="004A5745">
      <w:pPr>
        <w:pStyle w:val="aDef"/>
        <w:rPr>
          <w:color w:val="000000"/>
        </w:rPr>
      </w:pPr>
      <w:r w:rsidRPr="00B6666B">
        <w:rPr>
          <w:rStyle w:val="charBoldItals"/>
        </w:rPr>
        <w:t>related to light rail—</w:t>
      </w:r>
      <w:r w:rsidRPr="00B6666B">
        <w:rPr>
          <w:color w:val="000000"/>
        </w:rPr>
        <w:t xml:space="preserve">see section </w:t>
      </w:r>
      <w:r>
        <w:rPr>
          <w:color w:val="000000"/>
        </w:rPr>
        <w:t>214</w:t>
      </w:r>
      <w:r w:rsidRPr="00B6666B">
        <w:rPr>
          <w:color w:val="000000"/>
        </w:rPr>
        <w:t>.</w:t>
      </w:r>
    </w:p>
    <w:p w14:paraId="6E1A7D40" w14:textId="77777777" w:rsidR="004A5745" w:rsidRPr="00B6666B" w:rsidRDefault="004A5745" w:rsidP="004A5745">
      <w:pPr>
        <w:pStyle w:val="aDef"/>
      </w:pPr>
      <w:r w:rsidRPr="00B6666B">
        <w:rPr>
          <w:rStyle w:val="charBoldItals"/>
        </w:rPr>
        <w:t>relevant agency</w:t>
      </w:r>
      <w:r w:rsidRPr="00B6666B">
        <w:rPr>
          <w:color w:val="000000"/>
        </w:rPr>
        <w:t xml:space="preserve">, for an environmental significance opinion—see section </w:t>
      </w:r>
      <w:r>
        <w:rPr>
          <w:color w:val="000000"/>
        </w:rPr>
        <w:t>136</w:t>
      </w:r>
      <w:r w:rsidRPr="00B6666B">
        <w:rPr>
          <w:color w:val="000000"/>
        </w:rPr>
        <w:t xml:space="preserve"> (2).</w:t>
      </w:r>
    </w:p>
    <w:p w14:paraId="094402B4" w14:textId="77777777" w:rsidR="004A5745" w:rsidRPr="00B6666B" w:rsidRDefault="004A5745" w:rsidP="004A5745">
      <w:pPr>
        <w:pStyle w:val="aDef"/>
        <w:rPr>
          <w:color w:val="000000"/>
        </w:rPr>
      </w:pPr>
      <w:r w:rsidRPr="00B6666B">
        <w:rPr>
          <w:rStyle w:val="charBoldItals"/>
        </w:rPr>
        <w:t>relevant Assembly committee</w:t>
      </w:r>
      <w:r w:rsidRPr="00B6666B">
        <w:rPr>
          <w:bCs/>
          <w:iCs/>
          <w:color w:val="000000"/>
        </w:rPr>
        <w:t>, for a provision, means a standing committee of the Legislative Assembly nominated, in writing, by the Speaker for the provision.</w:t>
      </w:r>
    </w:p>
    <w:p w14:paraId="11287003" w14:textId="77777777" w:rsidR="004A5745" w:rsidRPr="00B6666B" w:rsidRDefault="004A5745" w:rsidP="004A5745">
      <w:pPr>
        <w:pStyle w:val="aDef"/>
        <w:tabs>
          <w:tab w:val="left" w:pos="360"/>
        </w:tabs>
        <w:rPr>
          <w:color w:val="000000"/>
        </w:rPr>
      </w:pPr>
      <w:r w:rsidRPr="00B6666B">
        <w:rPr>
          <w:rStyle w:val="charBoldItals"/>
        </w:rPr>
        <w:t>rental lease</w:t>
      </w:r>
      <w:r w:rsidRPr="00B6666B">
        <w:t xml:space="preserve">, </w:t>
      </w:r>
      <w:r w:rsidRPr="00B6666B">
        <w:rPr>
          <w:color w:val="000000"/>
        </w:rPr>
        <w:t xml:space="preserve">for chapter 10 (Leases and licences) and schedule 3 (Market value leases and leases that are possibly concessional)––see section </w:t>
      </w:r>
      <w:r>
        <w:rPr>
          <w:color w:val="000000"/>
        </w:rPr>
        <w:t>252</w:t>
      </w:r>
      <w:r w:rsidRPr="00B6666B">
        <w:rPr>
          <w:color w:val="000000"/>
        </w:rPr>
        <w:t>.</w:t>
      </w:r>
    </w:p>
    <w:p w14:paraId="575DD48B" w14:textId="77777777" w:rsidR="004A5745" w:rsidRPr="00B6666B" w:rsidRDefault="004A5745" w:rsidP="004A5745">
      <w:pPr>
        <w:pStyle w:val="aDef"/>
        <w:rPr>
          <w:color w:val="000000"/>
        </w:rPr>
      </w:pPr>
      <w:r w:rsidRPr="00B6666B">
        <w:rPr>
          <w:rStyle w:val="charBoldItals"/>
        </w:rPr>
        <w:t>representation</w:t>
      </w:r>
      <w:r w:rsidRPr="00B6666B">
        <w:rPr>
          <w:color w:val="000000"/>
        </w:rPr>
        <w:t>—</w:t>
      </w:r>
    </w:p>
    <w:p w14:paraId="45AFADD7" w14:textId="77777777" w:rsidR="004A5745" w:rsidRPr="009E4E73" w:rsidRDefault="004A5745" w:rsidP="004A5745">
      <w:pPr>
        <w:pStyle w:val="aDefpara"/>
        <w:rPr>
          <w:color w:val="000000"/>
        </w:rPr>
      </w:pPr>
      <w:r w:rsidRPr="009E4E73">
        <w:rPr>
          <w:color w:val="000000"/>
        </w:rPr>
        <w:tab/>
        <w:t>(a)</w:t>
      </w:r>
      <w:r w:rsidRPr="009E4E73">
        <w:rPr>
          <w:color w:val="000000"/>
        </w:rPr>
        <w:tab/>
        <w:t>about a development application, means a representation made under section 177; or</w:t>
      </w:r>
    </w:p>
    <w:p w14:paraId="7FACE6AC" w14:textId="77777777" w:rsidR="004A5745" w:rsidRPr="009E4E73" w:rsidRDefault="004A5745" w:rsidP="004A5745">
      <w:pPr>
        <w:pStyle w:val="aDefpara"/>
        <w:rPr>
          <w:color w:val="000000"/>
        </w:rPr>
      </w:pPr>
      <w:r w:rsidRPr="009E4E73">
        <w:rPr>
          <w:color w:val="000000"/>
        </w:rPr>
        <w:lastRenderedPageBreak/>
        <w:tab/>
        <w:t>(b)</w:t>
      </w:r>
      <w:r w:rsidRPr="009E4E73">
        <w:rPr>
          <w:color w:val="000000"/>
        </w:rPr>
        <w:tab/>
        <w:t>about a draft EIS, means a representation made about the draft EIS under section 113.</w:t>
      </w:r>
    </w:p>
    <w:p w14:paraId="271A3EF6" w14:textId="77777777" w:rsidR="004A5745" w:rsidRPr="00B6666B" w:rsidRDefault="004A5745" w:rsidP="004A5745">
      <w:pPr>
        <w:pStyle w:val="aDef"/>
        <w:tabs>
          <w:tab w:val="left" w:pos="360"/>
        </w:tabs>
        <w:rPr>
          <w:color w:val="000000"/>
        </w:rPr>
      </w:pPr>
      <w:r w:rsidRPr="00B6666B">
        <w:rPr>
          <w:rStyle w:val="charBoldItals"/>
        </w:rPr>
        <w:t>residential lease</w:t>
      </w:r>
      <w:r w:rsidRPr="00B6666B">
        <w:rPr>
          <w:color w:val="000000"/>
        </w:rPr>
        <w:t xml:space="preserve">, for chapter 10 (Leases and licences) and schedule 3 (Market value leases and leases that are possibly concessional)––see section </w:t>
      </w:r>
      <w:r>
        <w:rPr>
          <w:color w:val="000000"/>
        </w:rPr>
        <w:t>252</w:t>
      </w:r>
      <w:r w:rsidRPr="00B6666B">
        <w:rPr>
          <w:color w:val="000000"/>
        </w:rPr>
        <w:t>.</w:t>
      </w:r>
    </w:p>
    <w:p w14:paraId="34EE1B31" w14:textId="77777777" w:rsidR="004A5745" w:rsidRPr="00B6666B" w:rsidRDefault="004A5745" w:rsidP="004A5745">
      <w:pPr>
        <w:pStyle w:val="aDef"/>
        <w:rPr>
          <w:color w:val="000000"/>
        </w:rPr>
      </w:pPr>
      <w:r w:rsidRPr="00B6666B">
        <w:rPr>
          <w:rStyle w:val="charBoldItals"/>
        </w:rPr>
        <w:t>reviewable decision</w:t>
      </w:r>
      <w:r w:rsidRPr="00B6666B">
        <w:rPr>
          <w:bCs/>
          <w:iCs/>
          <w:color w:val="000000"/>
        </w:rPr>
        <w:t xml:space="preserve">, for </w:t>
      </w:r>
      <w:r w:rsidRPr="00B6666B">
        <w:t xml:space="preserve">chapter 15 (Notification and review of decisions)—see section </w:t>
      </w:r>
      <w:r>
        <w:t>500</w:t>
      </w:r>
      <w:r w:rsidRPr="00B6666B">
        <w:t>.</w:t>
      </w:r>
    </w:p>
    <w:p w14:paraId="2D95E6A4" w14:textId="77777777" w:rsidR="004A5745" w:rsidRPr="00B6666B" w:rsidRDefault="004A5745" w:rsidP="004A5745">
      <w:pPr>
        <w:pStyle w:val="aDef"/>
        <w:rPr>
          <w:color w:val="000000"/>
        </w:rPr>
      </w:pPr>
      <w:r w:rsidRPr="00B6666B">
        <w:rPr>
          <w:rStyle w:val="charBoldItals"/>
        </w:rPr>
        <w:t>rural lease</w:t>
      </w:r>
      <w:r w:rsidRPr="00B6666B">
        <w:rPr>
          <w:color w:val="000000"/>
        </w:rPr>
        <w:t xml:space="preserve">—see section </w:t>
      </w:r>
      <w:r>
        <w:rPr>
          <w:color w:val="000000"/>
        </w:rPr>
        <w:t>252</w:t>
      </w:r>
      <w:r w:rsidRPr="00B6666B">
        <w:rPr>
          <w:color w:val="000000"/>
        </w:rPr>
        <w:t>.</w:t>
      </w:r>
    </w:p>
    <w:p w14:paraId="6ABDF220" w14:textId="77777777" w:rsidR="004A5745" w:rsidRPr="00B6666B" w:rsidRDefault="004A5745" w:rsidP="004A5745">
      <w:pPr>
        <w:pStyle w:val="aDef"/>
        <w:rPr>
          <w:color w:val="000000"/>
        </w:rPr>
      </w:pPr>
      <w:r w:rsidRPr="00B6666B">
        <w:rPr>
          <w:rStyle w:val="charBoldItals"/>
        </w:rPr>
        <w:t>scoping document</w:t>
      </w:r>
      <w:r w:rsidRPr="00B6666B">
        <w:rPr>
          <w:color w:val="000000"/>
        </w:rPr>
        <w:t>, for a development proposal—see section </w:t>
      </w:r>
      <w:r>
        <w:rPr>
          <w:color w:val="000000"/>
        </w:rPr>
        <w:t>107</w:t>
      </w:r>
      <w:r w:rsidRPr="00B6666B">
        <w:rPr>
          <w:color w:val="000000"/>
        </w:rPr>
        <w:t> (2) (b).</w:t>
      </w:r>
    </w:p>
    <w:p w14:paraId="13FE9995" w14:textId="77777777" w:rsidR="004A5745" w:rsidRPr="00B6666B" w:rsidRDefault="004A5745" w:rsidP="004A5745">
      <w:pPr>
        <w:pStyle w:val="aDef"/>
        <w:rPr>
          <w:color w:val="000000"/>
        </w:rPr>
      </w:pPr>
      <w:r w:rsidRPr="00B6666B">
        <w:rPr>
          <w:rStyle w:val="charBoldItals"/>
        </w:rPr>
        <w:t>search warrant</w:t>
      </w:r>
      <w:r w:rsidRPr="00B6666B">
        <w:rPr>
          <w:color w:val="000000"/>
        </w:rPr>
        <w:t xml:space="preserve">—see section </w:t>
      </w:r>
      <w:r>
        <w:rPr>
          <w:color w:val="000000"/>
        </w:rPr>
        <w:t>474</w:t>
      </w:r>
      <w:r w:rsidRPr="00B6666B">
        <w:rPr>
          <w:color w:val="000000"/>
        </w:rPr>
        <w:t xml:space="preserve"> (1).</w:t>
      </w:r>
    </w:p>
    <w:p w14:paraId="2956A872" w14:textId="77777777" w:rsidR="004A5745" w:rsidRPr="00B6666B" w:rsidRDefault="004A5745" w:rsidP="004A5745">
      <w:pPr>
        <w:pStyle w:val="aDef"/>
        <w:rPr>
          <w:color w:val="000000"/>
        </w:rPr>
      </w:pPr>
      <w:r w:rsidRPr="00B6666B">
        <w:rPr>
          <w:rStyle w:val="charBoldItals"/>
        </w:rPr>
        <w:t>show cause notice</w:t>
      </w:r>
      <w:r w:rsidRPr="00B6666B">
        <w:rPr>
          <w:bCs/>
          <w:iCs/>
          <w:color w:val="000000"/>
        </w:rPr>
        <w:t xml:space="preserve">, for </w:t>
      </w:r>
      <w:r w:rsidRPr="00B6666B">
        <w:t xml:space="preserve">part 12.3 </w:t>
      </w:r>
      <w:r w:rsidRPr="00B6666B">
        <w:rPr>
          <w:bCs/>
          <w:iCs/>
          <w:color w:val="000000"/>
        </w:rPr>
        <w:t>(Controlled activity orders)</w:t>
      </w:r>
      <w:r w:rsidRPr="00B6666B">
        <w:rPr>
          <w:rStyle w:val="charBoldItals"/>
        </w:rPr>
        <w:t>—</w:t>
      </w:r>
      <w:r w:rsidRPr="00B6666B">
        <w:rPr>
          <w:color w:val="000000"/>
        </w:rPr>
        <w:t xml:space="preserve">see section </w:t>
      </w:r>
      <w:r>
        <w:rPr>
          <w:color w:val="000000"/>
        </w:rPr>
        <w:t>421</w:t>
      </w:r>
      <w:r w:rsidRPr="00B6666B">
        <w:rPr>
          <w:color w:val="000000"/>
        </w:rPr>
        <w:t xml:space="preserve"> (1). </w:t>
      </w:r>
    </w:p>
    <w:p w14:paraId="7C88E38B" w14:textId="77777777" w:rsidR="004A5745" w:rsidRPr="00B6666B" w:rsidRDefault="004A5745" w:rsidP="004A5745">
      <w:pPr>
        <w:pStyle w:val="aDef"/>
        <w:rPr>
          <w:color w:val="000000"/>
        </w:rPr>
      </w:pPr>
      <w:r w:rsidRPr="00B6666B">
        <w:rPr>
          <w:rStyle w:val="charBoldItals"/>
        </w:rPr>
        <w:t>significant</w:t>
      </w:r>
      <w:r w:rsidRPr="00B6666B">
        <w:rPr>
          <w:color w:val="000000"/>
        </w:rPr>
        <w:t xml:space="preserve">, in relation to an adverse environmental impact—see section </w:t>
      </w:r>
      <w:r>
        <w:rPr>
          <w:color w:val="000000"/>
        </w:rPr>
        <w:t>102</w:t>
      </w:r>
      <w:r w:rsidRPr="00B6666B">
        <w:rPr>
          <w:color w:val="000000"/>
        </w:rPr>
        <w:t>.</w:t>
      </w:r>
    </w:p>
    <w:p w14:paraId="2A8E4C4D" w14:textId="77777777" w:rsidR="004A5745" w:rsidRPr="00B6666B" w:rsidRDefault="004A5745" w:rsidP="004A5745">
      <w:pPr>
        <w:pStyle w:val="aDef"/>
        <w:rPr>
          <w:color w:val="000000"/>
        </w:rPr>
      </w:pPr>
      <w:r w:rsidRPr="00B6666B">
        <w:rPr>
          <w:rStyle w:val="charBoldItals"/>
        </w:rPr>
        <w:t>significant development</w:t>
      </w:r>
      <w:r w:rsidRPr="00B6666B">
        <w:rPr>
          <w:bCs/>
          <w:iCs/>
          <w:color w:val="000000"/>
        </w:rPr>
        <w:t xml:space="preserve">—see section </w:t>
      </w:r>
      <w:r>
        <w:rPr>
          <w:bCs/>
          <w:iCs/>
          <w:color w:val="000000"/>
        </w:rPr>
        <w:t>92</w:t>
      </w:r>
      <w:r w:rsidRPr="00B6666B">
        <w:rPr>
          <w:bCs/>
          <w:iCs/>
          <w:color w:val="000000"/>
        </w:rPr>
        <w:t>.</w:t>
      </w:r>
    </w:p>
    <w:p w14:paraId="3011E2BE" w14:textId="77777777" w:rsidR="004A5745" w:rsidRPr="00B6666B" w:rsidRDefault="004A5745" w:rsidP="004A5745">
      <w:pPr>
        <w:pStyle w:val="aDef"/>
        <w:rPr>
          <w:color w:val="000000"/>
        </w:rPr>
      </w:pPr>
      <w:r w:rsidRPr="00B6666B">
        <w:rPr>
          <w:rStyle w:val="charBoldItals"/>
        </w:rPr>
        <w:t>single dwelling house lease</w:t>
      </w:r>
      <w:r w:rsidRPr="00B6666B">
        <w:rPr>
          <w:color w:val="000000"/>
        </w:rPr>
        <w:t xml:space="preserve">, for chapter 10 (Leases and licences)—see section </w:t>
      </w:r>
      <w:r>
        <w:rPr>
          <w:color w:val="000000"/>
        </w:rPr>
        <w:t>252</w:t>
      </w:r>
      <w:r w:rsidRPr="00B6666B">
        <w:rPr>
          <w:color w:val="000000"/>
        </w:rPr>
        <w:t>.</w:t>
      </w:r>
    </w:p>
    <w:p w14:paraId="3934526A" w14:textId="77777777" w:rsidR="004A5745" w:rsidRPr="00B6666B" w:rsidRDefault="004A5745" w:rsidP="004A5745">
      <w:pPr>
        <w:pStyle w:val="aDef"/>
        <w:rPr>
          <w:color w:val="000000"/>
        </w:rPr>
      </w:pPr>
      <w:r w:rsidRPr="00B6666B">
        <w:rPr>
          <w:rStyle w:val="charBoldItals"/>
          <w:color w:val="000000"/>
        </w:rPr>
        <w:t>standard chargeable variation</w:t>
      </w:r>
      <w:r w:rsidRPr="00B6666B">
        <w:rPr>
          <w:color w:val="000000"/>
        </w:rPr>
        <w:t xml:space="preserve">, of a nominal rent lease, for division 10.7.3 (Variation of nominal rent leases)—see section </w:t>
      </w:r>
      <w:r>
        <w:rPr>
          <w:color w:val="000000"/>
        </w:rPr>
        <w:t>323</w:t>
      </w:r>
      <w:r w:rsidRPr="00B6666B">
        <w:rPr>
          <w:color w:val="000000"/>
        </w:rPr>
        <w:t>.</w:t>
      </w:r>
    </w:p>
    <w:p w14:paraId="274A799C" w14:textId="77777777" w:rsidR="004A5745" w:rsidRPr="00B6666B" w:rsidRDefault="004A5745" w:rsidP="004A5745">
      <w:pPr>
        <w:pStyle w:val="aDef"/>
        <w:rPr>
          <w:color w:val="000000"/>
        </w:rPr>
      </w:pPr>
      <w:r w:rsidRPr="00B6666B">
        <w:rPr>
          <w:rStyle w:val="charBoldItals"/>
        </w:rPr>
        <w:t>statement of planning priorities</w:t>
      </w:r>
      <w:r w:rsidRPr="00B6666B">
        <w:rPr>
          <w:bCs/>
          <w:iCs/>
          <w:color w:val="000000"/>
        </w:rPr>
        <w:t xml:space="preserve">—see section </w:t>
      </w:r>
      <w:r>
        <w:rPr>
          <w:bCs/>
          <w:iCs/>
          <w:color w:val="000000"/>
        </w:rPr>
        <w:t>42</w:t>
      </w:r>
      <w:r w:rsidRPr="00B6666B">
        <w:rPr>
          <w:bCs/>
          <w:iCs/>
          <w:color w:val="000000"/>
        </w:rPr>
        <w:t xml:space="preserve"> (1).</w:t>
      </w:r>
    </w:p>
    <w:p w14:paraId="6F282BFD" w14:textId="77777777" w:rsidR="004A5745" w:rsidRPr="00B6666B" w:rsidRDefault="004A5745" w:rsidP="004A5745">
      <w:pPr>
        <w:pStyle w:val="aDef"/>
        <w:rPr>
          <w:color w:val="000000"/>
        </w:rPr>
      </w:pPr>
      <w:r w:rsidRPr="00B6666B">
        <w:rPr>
          <w:rStyle w:val="charBoldItals"/>
        </w:rPr>
        <w:t>structure</w:t>
      </w:r>
      <w:r w:rsidRPr="00B6666B">
        <w:rPr>
          <w:bCs/>
          <w:iCs/>
          <w:color w:val="000000"/>
        </w:rPr>
        <w:t xml:space="preserve"> includes a fence, retaining wall, swimming pool, ornamental pond, mast, antenna, aerial, road, footpath, driveway, carpark, culvert or service conduit or cable.</w:t>
      </w:r>
    </w:p>
    <w:p w14:paraId="732C6C56" w14:textId="77777777" w:rsidR="004A5745" w:rsidRPr="00B6666B" w:rsidRDefault="004A5745" w:rsidP="004A5745">
      <w:pPr>
        <w:pStyle w:val="aDef"/>
        <w:rPr>
          <w:color w:val="000000"/>
        </w:rPr>
      </w:pPr>
      <w:r w:rsidRPr="00B6666B">
        <w:rPr>
          <w:rStyle w:val="charBoldItals"/>
        </w:rPr>
        <w:t>subdivision</w:t>
      </w:r>
      <w:r w:rsidRPr="00B6666B">
        <w:rPr>
          <w:color w:val="000000"/>
        </w:rPr>
        <w:t xml:space="preserve">, for chapter 10 (Leases and licences)—see section </w:t>
      </w:r>
      <w:r>
        <w:rPr>
          <w:color w:val="000000"/>
        </w:rPr>
        <w:t>252</w:t>
      </w:r>
      <w:r w:rsidRPr="00B6666B">
        <w:rPr>
          <w:color w:val="000000"/>
        </w:rPr>
        <w:t>.</w:t>
      </w:r>
    </w:p>
    <w:p w14:paraId="0A4520F2" w14:textId="77777777" w:rsidR="004A5745" w:rsidRPr="00B6666B" w:rsidRDefault="004A5745" w:rsidP="004A5745">
      <w:pPr>
        <w:pStyle w:val="aDef"/>
        <w:rPr>
          <w:color w:val="000000"/>
        </w:rPr>
      </w:pPr>
      <w:r w:rsidRPr="00B6666B">
        <w:rPr>
          <w:rStyle w:val="charBoldItals"/>
        </w:rPr>
        <w:t>subdivision design application</w:t>
      </w:r>
      <w:r w:rsidRPr="00B6666B">
        <w:rPr>
          <w:color w:val="000000"/>
        </w:rPr>
        <w:t xml:space="preserve">—see section </w:t>
      </w:r>
      <w:r>
        <w:rPr>
          <w:color w:val="000000"/>
        </w:rPr>
        <w:t>43</w:t>
      </w:r>
      <w:r w:rsidRPr="00B6666B">
        <w:rPr>
          <w:color w:val="000000"/>
        </w:rPr>
        <w:t xml:space="preserve"> (1).</w:t>
      </w:r>
    </w:p>
    <w:p w14:paraId="190DA794" w14:textId="77777777" w:rsidR="004A5745" w:rsidRPr="00B6666B" w:rsidRDefault="004A5745" w:rsidP="004A5745">
      <w:pPr>
        <w:pStyle w:val="aDef"/>
        <w:rPr>
          <w:color w:val="000000"/>
        </w:rPr>
      </w:pPr>
      <w:r w:rsidRPr="00B6666B">
        <w:rPr>
          <w:rStyle w:val="charBoldItals"/>
        </w:rPr>
        <w:t>sublease</w:t>
      </w:r>
      <w:r w:rsidRPr="00B6666B">
        <w:rPr>
          <w:color w:val="000000"/>
        </w:rPr>
        <w:t xml:space="preserve">, for chapter 10 (Leases and licences)—see section </w:t>
      </w:r>
      <w:r>
        <w:rPr>
          <w:color w:val="000000"/>
        </w:rPr>
        <w:t>252</w:t>
      </w:r>
      <w:r w:rsidRPr="00B6666B">
        <w:rPr>
          <w:color w:val="000000"/>
        </w:rPr>
        <w:t>.</w:t>
      </w:r>
    </w:p>
    <w:p w14:paraId="3BE28D11" w14:textId="77777777" w:rsidR="004A5745" w:rsidRPr="00B6666B" w:rsidRDefault="004A5745" w:rsidP="004A5745">
      <w:pPr>
        <w:pStyle w:val="aDef"/>
        <w:rPr>
          <w:color w:val="000000"/>
        </w:rPr>
      </w:pPr>
      <w:r w:rsidRPr="00B6666B">
        <w:rPr>
          <w:rStyle w:val="charBoldItals"/>
        </w:rPr>
        <w:lastRenderedPageBreak/>
        <w:t>supporting report</w:t>
      </w:r>
      <w:r w:rsidRPr="00B6666B">
        <w:rPr>
          <w:bCs/>
          <w:iCs/>
          <w:color w:val="000000"/>
        </w:rPr>
        <w:t xml:space="preserve">, for </w:t>
      </w:r>
      <w:r w:rsidRPr="00B6666B">
        <w:rPr>
          <w:color w:val="000000"/>
        </w:rPr>
        <w:t xml:space="preserve">part 5.2 </w:t>
      </w:r>
      <w:r w:rsidRPr="00B6666B">
        <w:rPr>
          <w:bCs/>
          <w:iCs/>
          <w:color w:val="000000"/>
        </w:rPr>
        <w:t xml:space="preserve">(Territory plan—major plan amendments)—see section </w:t>
      </w:r>
      <w:r>
        <w:rPr>
          <w:color w:val="000000"/>
        </w:rPr>
        <w:t>53</w:t>
      </w:r>
      <w:r w:rsidRPr="00B6666B">
        <w:rPr>
          <w:bCs/>
          <w:iCs/>
          <w:color w:val="000000"/>
        </w:rPr>
        <w:t>.</w:t>
      </w:r>
    </w:p>
    <w:p w14:paraId="7D4A96C5" w14:textId="77777777" w:rsidR="004A5745" w:rsidRPr="00B6666B" w:rsidRDefault="004A5745" w:rsidP="004A5745">
      <w:pPr>
        <w:pStyle w:val="aDef"/>
        <w:rPr>
          <w:color w:val="000000"/>
        </w:rPr>
      </w:pPr>
      <w:r w:rsidRPr="00B6666B">
        <w:rPr>
          <w:rStyle w:val="charBoldItals"/>
        </w:rPr>
        <w:t>sustainability and resilience principles—</w:t>
      </w:r>
      <w:r w:rsidRPr="00B6666B">
        <w:rPr>
          <w:color w:val="000000"/>
        </w:rPr>
        <w:t xml:space="preserve">see section </w:t>
      </w:r>
      <w:r>
        <w:rPr>
          <w:color w:val="000000"/>
        </w:rPr>
        <w:t>10</w:t>
      </w:r>
      <w:r w:rsidRPr="00B6666B">
        <w:rPr>
          <w:color w:val="000000"/>
        </w:rPr>
        <w:t xml:space="preserve"> (2).</w:t>
      </w:r>
    </w:p>
    <w:p w14:paraId="3186FC5A" w14:textId="77777777" w:rsidR="004A5745" w:rsidRPr="00B6666B" w:rsidRDefault="004A5745" w:rsidP="004A5745">
      <w:pPr>
        <w:pStyle w:val="aDef"/>
        <w:rPr>
          <w:color w:val="000000"/>
        </w:rPr>
      </w:pPr>
      <w:r w:rsidRPr="00B6666B">
        <w:rPr>
          <w:rStyle w:val="charBoldItals"/>
        </w:rPr>
        <w:t>territory entity</w:t>
      </w:r>
      <w:r w:rsidRPr="00B6666B">
        <w:rPr>
          <w:bCs/>
          <w:iCs/>
          <w:color w:val="000000"/>
        </w:rPr>
        <w:t xml:space="preserve"> means</w:t>
      </w:r>
      <w:r w:rsidRPr="00B6666B">
        <w:rPr>
          <w:color w:val="000000"/>
        </w:rPr>
        <w:t>—</w:t>
      </w:r>
    </w:p>
    <w:p w14:paraId="228BDB0B" w14:textId="77777777" w:rsidR="004A5745" w:rsidRPr="009E4E73" w:rsidRDefault="004A5745" w:rsidP="004A5745">
      <w:pPr>
        <w:pStyle w:val="aDefpara"/>
        <w:rPr>
          <w:color w:val="000000"/>
        </w:rPr>
      </w:pPr>
      <w:r w:rsidRPr="009E4E73">
        <w:rPr>
          <w:color w:val="000000"/>
        </w:rPr>
        <w:tab/>
        <w:t>(a)</w:t>
      </w:r>
      <w:r w:rsidRPr="009E4E73">
        <w:rPr>
          <w:color w:val="000000"/>
        </w:rPr>
        <w:tab/>
        <w:t>a territory authority; or</w:t>
      </w:r>
    </w:p>
    <w:p w14:paraId="6A5F005F" w14:textId="77777777" w:rsidR="004A5745" w:rsidRPr="009E4E73" w:rsidRDefault="004A5745" w:rsidP="004A5745">
      <w:pPr>
        <w:pStyle w:val="aDefpara"/>
        <w:rPr>
          <w:color w:val="000000"/>
        </w:rPr>
      </w:pPr>
      <w:r w:rsidRPr="009E4E73">
        <w:rPr>
          <w:color w:val="000000"/>
        </w:rPr>
        <w:tab/>
        <w:t>(b)</w:t>
      </w:r>
      <w:r w:rsidRPr="009E4E73">
        <w:rPr>
          <w:color w:val="000000"/>
        </w:rPr>
        <w:tab/>
        <w:t>a territory instrumentality; or</w:t>
      </w:r>
    </w:p>
    <w:p w14:paraId="599E325F" w14:textId="77777777" w:rsidR="004A5745" w:rsidRPr="009E4E73" w:rsidRDefault="004A5745" w:rsidP="004A5745">
      <w:pPr>
        <w:pStyle w:val="aDefpara"/>
        <w:rPr>
          <w:color w:val="000000"/>
        </w:rPr>
      </w:pPr>
      <w:r w:rsidRPr="009E4E73">
        <w:rPr>
          <w:color w:val="000000"/>
        </w:rPr>
        <w:tab/>
        <w:t>(c)</w:t>
      </w:r>
      <w:r w:rsidRPr="009E4E73">
        <w:rPr>
          <w:color w:val="000000"/>
        </w:rPr>
        <w:tab/>
        <w:t>a territory</w:t>
      </w:r>
      <w:r w:rsidRPr="009E4E73">
        <w:rPr>
          <w:color w:val="000000"/>
        </w:rPr>
        <w:noBreakHyphen/>
        <w:t>owned corporation.</w:t>
      </w:r>
    </w:p>
    <w:p w14:paraId="24FF5C00" w14:textId="77777777" w:rsidR="004A5745" w:rsidRPr="00B6666B" w:rsidRDefault="004A5745" w:rsidP="004A5745">
      <w:pPr>
        <w:pStyle w:val="aDef"/>
        <w:rPr>
          <w:color w:val="000000"/>
        </w:rPr>
      </w:pPr>
      <w:r w:rsidRPr="00B6666B">
        <w:rPr>
          <w:rStyle w:val="charBoldItals"/>
        </w:rPr>
        <w:t>territory plan</w:t>
      </w:r>
      <w:r w:rsidRPr="00B6666B">
        <w:rPr>
          <w:color w:val="000000"/>
        </w:rPr>
        <w:t xml:space="preserve"> means the </w:t>
      </w:r>
      <w:r w:rsidRPr="00B6666B">
        <w:t>territory plan</w:t>
      </w:r>
      <w:r w:rsidRPr="00B6666B">
        <w:rPr>
          <w:color w:val="000000"/>
        </w:rPr>
        <w:t xml:space="preserve"> under section </w:t>
      </w:r>
      <w:r>
        <w:rPr>
          <w:color w:val="000000"/>
        </w:rPr>
        <w:t>45</w:t>
      </w:r>
      <w:r w:rsidRPr="00B6666B">
        <w:rPr>
          <w:color w:val="000000"/>
        </w:rPr>
        <w:t>.</w:t>
      </w:r>
    </w:p>
    <w:p w14:paraId="73793EA5" w14:textId="77777777" w:rsidR="004A5745" w:rsidRPr="00B6666B" w:rsidRDefault="004A5745" w:rsidP="004A5745">
      <w:pPr>
        <w:pStyle w:val="aDef"/>
        <w:rPr>
          <w:color w:val="000000"/>
        </w:rPr>
      </w:pPr>
      <w:r w:rsidRPr="00B6666B">
        <w:rPr>
          <w:rStyle w:val="charBoldItals"/>
        </w:rPr>
        <w:t>territory plan map</w:t>
      </w:r>
      <w:r w:rsidRPr="00B6666B">
        <w:rPr>
          <w:bCs/>
          <w:iCs/>
          <w:color w:val="000000"/>
        </w:rPr>
        <w:t xml:space="preserve">—see section </w:t>
      </w:r>
      <w:r>
        <w:rPr>
          <w:bCs/>
          <w:iCs/>
          <w:color w:val="000000"/>
        </w:rPr>
        <w:t>48</w:t>
      </w:r>
      <w:r w:rsidRPr="00B6666B">
        <w:rPr>
          <w:bCs/>
          <w:iCs/>
          <w:color w:val="000000"/>
        </w:rPr>
        <w:t xml:space="preserve"> (1) (a).</w:t>
      </w:r>
    </w:p>
    <w:p w14:paraId="0D652732" w14:textId="77777777" w:rsidR="004A5745" w:rsidRPr="00B6666B" w:rsidRDefault="004A5745" w:rsidP="004A5745">
      <w:pPr>
        <w:pStyle w:val="aDef"/>
        <w:rPr>
          <w:color w:val="000000"/>
        </w:rPr>
      </w:pPr>
      <w:r w:rsidRPr="00B6666B">
        <w:rPr>
          <w:rStyle w:val="charBoldItals"/>
        </w:rPr>
        <w:t>territory planning authority</w:t>
      </w:r>
      <w:r w:rsidRPr="00B6666B">
        <w:rPr>
          <w:bCs/>
          <w:iCs/>
          <w:color w:val="000000"/>
        </w:rPr>
        <w:t xml:space="preserve"> means the Territory Planning Authority established under section </w:t>
      </w:r>
      <w:r>
        <w:rPr>
          <w:bCs/>
          <w:iCs/>
          <w:color w:val="000000"/>
        </w:rPr>
        <w:t>16</w:t>
      </w:r>
      <w:r w:rsidRPr="00B6666B">
        <w:rPr>
          <w:bCs/>
          <w:iCs/>
          <w:color w:val="000000"/>
        </w:rPr>
        <w:t>.</w:t>
      </w:r>
    </w:p>
    <w:p w14:paraId="7C9D6853" w14:textId="77777777" w:rsidR="004A5745" w:rsidRPr="00B6666B" w:rsidRDefault="004A5745" w:rsidP="004A5745">
      <w:pPr>
        <w:pStyle w:val="aDef"/>
        <w:rPr>
          <w:color w:val="000000"/>
        </w:rPr>
      </w:pPr>
      <w:r w:rsidRPr="00B6666B">
        <w:rPr>
          <w:rStyle w:val="charBoldItals"/>
        </w:rPr>
        <w:t>territory priority project</w:t>
      </w:r>
      <w:r w:rsidRPr="00B6666B">
        <w:rPr>
          <w:bCs/>
          <w:iCs/>
          <w:color w:val="000000"/>
        </w:rPr>
        <w:t>—see</w:t>
      </w:r>
      <w:r w:rsidRPr="00B6666B">
        <w:rPr>
          <w:color w:val="000000"/>
        </w:rPr>
        <w:t xml:space="preserve"> section </w:t>
      </w:r>
      <w:r>
        <w:rPr>
          <w:color w:val="000000"/>
        </w:rPr>
        <w:t>213</w:t>
      </w:r>
      <w:r w:rsidRPr="00B6666B">
        <w:rPr>
          <w:color w:val="000000"/>
        </w:rPr>
        <w:t>.</w:t>
      </w:r>
    </w:p>
    <w:p w14:paraId="3DB83D13" w14:textId="77777777" w:rsidR="004A5745" w:rsidRPr="00B6666B" w:rsidRDefault="004A5745" w:rsidP="004A5745">
      <w:pPr>
        <w:pStyle w:val="aDef"/>
        <w:rPr>
          <w:color w:val="000000"/>
        </w:rPr>
      </w:pPr>
      <w:r w:rsidRPr="00B6666B">
        <w:rPr>
          <w:rStyle w:val="charBoldItals"/>
        </w:rPr>
        <w:t>territory priority project declaration</w:t>
      </w:r>
      <w:r w:rsidRPr="00B6666B">
        <w:rPr>
          <w:bCs/>
          <w:iCs/>
          <w:color w:val="000000"/>
        </w:rPr>
        <w:t>—see</w:t>
      </w:r>
      <w:r w:rsidRPr="00B6666B">
        <w:rPr>
          <w:color w:val="000000"/>
        </w:rPr>
        <w:t xml:space="preserve"> section </w:t>
      </w:r>
      <w:r>
        <w:rPr>
          <w:color w:val="000000"/>
        </w:rPr>
        <w:t>215</w:t>
      </w:r>
      <w:r w:rsidRPr="00B6666B">
        <w:rPr>
          <w:color w:val="000000"/>
        </w:rPr>
        <w:t xml:space="preserve"> (1).</w:t>
      </w:r>
    </w:p>
    <w:p w14:paraId="600BE4BB" w14:textId="77777777" w:rsidR="004A5745" w:rsidRPr="00B6666B" w:rsidRDefault="004A5745" w:rsidP="004A5745">
      <w:pPr>
        <w:pStyle w:val="aDef"/>
        <w:rPr>
          <w:color w:val="000000"/>
        </w:rPr>
      </w:pPr>
      <w:r w:rsidRPr="00B6666B">
        <w:rPr>
          <w:rStyle w:val="charBoldItals"/>
        </w:rPr>
        <w:t>town centre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4352CA2D" w14:textId="77777777" w:rsidR="004A5745" w:rsidRPr="00B6666B" w:rsidRDefault="004A5745" w:rsidP="004A5745">
      <w:pPr>
        <w:pStyle w:val="aDef"/>
        <w:rPr>
          <w:color w:val="000000"/>
        </w:rPr>
      </w:pPr>
      <w:r w:rsidRPr="00B6666B">
        <w:rPr>
          <w:rStyle w:val="charBoldItals"/>
        </w:rPr>
        <w:t>transfer</w:t>
      </w:r>
      <w:r w:rsidRPr="00B6666B">
        <w:rPr>
          <w:color w:val="000000"/>
        </w:rPr>
        <w:t xml:space="preserve">, of a lease, for part 10.12 (Leases—building and development provisions)—see section </w:t>
      </w:r>
      <w:r>
        <w:rPr>
          <w:color w:val="000000"/>
        </w:rPr>
        <w:t>363</w:t>
      </w:r>
      <w:r w:rsidRPr="00B6666B">
        <w:rPr>
          <w:color w:val="000000"/>
        </w:rPr>
        <w:t>.</w:t>
      </w:r>
    </w:p>
    <w:p w14:paraId="5A22FDEF" w14:textId="77777777" w:rsidR="004A5745" w:rsidRPr="00B6666B" w:rsidRDefault="004A5745" w:rsidP="004A5745">
      <w:pPr>
        <w:pStyle w:val="aDef"/>
        <w:rPr>
          <w:color w:val="000000"/>
        </w:rPr>
      </w:pPr>
      <w:r w:rsidRPr="00B6666B">
        <w:rPr>
          <w:rStyle w:val="charBoldItals"/>
        </w:rPr>
        <w:t>Tuggeranong town centre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0B748EA6" w14:textId="77777777" w:rsidR="004A5745" w:rsidRPr="00B6666B" w:rsidRDefault="004A5745" w:rsidP="004A5745">
      <w:pPr>
        <w:pStyle w:val="aDef"/>
        <w:rPr>
          <w:color w:val="000000"/>
        </w:rPr>
      </w:pPr>
      <w:r w:rsidRPr="00B6666B">
        <w:rPr>
          <w:rStyle w:val="charBoldItals"/>
        </w:rPr>
        <w:t>undertaken</w:t>
      </w:r>
      <w:r w:rsidRPr="00B6666B">
        <w:rPr>
          <w:color w:val="000000"/>
        </w:rPr>
        <w:t xml:space="preserve">, in relation to an improvement that is a building or other structure, for part 10.9 (Leases—improvements)—see section </w:t>
      </w:r>
      <w:r>
        <w:rPr>
          <w:color w:val="000000"/>
        </w:rPr>
        <w:t>352</w:t>
      </w:r>
      <w:r w:rsidRPr="00B6666B">
        <w:rPr>
          <w:color w:val="000000"/>
        </w:rPr>
        <w:t>.</w:t>
      </w:r>
    </w:p>
    <w:p w14:paraId="11911B19" w14:textId="77777777" w:rsidR="004A5745" w:rsidRPr="00B6666B" w:rsidRDefault="004A5745" w:rsidP="004A5745">
      <w:pPr>
        <w:pStyle w:val="aDef"/>
        <w:rPr>
          <w:color w:val="000000"/>
        </w:rPr>
      </w:pPr>
      <w:r w:rsidRPr="00B6666B">
        <w:rPr>
          <w:rStyle w:val="charBoldItals"/>
        </w:rPr>
        <w:t>University of Canberra site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06C948AE" w14:textId="6A00CB58" w:rsidR="004A5745" w:rsidRPr="002913F0" w:rsidRDefault="004A5745" w:rsidP="0071165B">
      <w:pPr>
        <w:pStyle w:val="aDef"/>
        <w:numPr>
          <w:ilvl w:val="5"/>
          <w:numId w:val="22"/>
        </w:numPr>
        <w:rPr>
          <w:color w:val="000000"/>
        </w:rPr>
      </w:pPr>
      <w:r w:rsidRPr="002913F0">
        <w:rPr>
          <w:rStyle w:val="charBoldItals"/>
          <w:color w:val="000000"/>
        </w:rPr>
        <w:t>University of NSW</w:t>
      </w:r>
      <w:r w:rsidRPr="002913F0">
        <w:rPr>
          <w:color w:val="000000"/>
        </w:rPr>
        <w:t xml:space="preserve"> means the University of New South Wales established under the </w:t>
      </w:r>
      <w:hyperlink r:id="rId405" w:tooltip="Act 1989 No 125 (Cwlth)" w:history="1">
        <w:r w:rsidRPr="00E15E3C">
          <w:rPr>
            <w:rStyle w:val="charCitHyperlinkItal"/>
          </w:rPr>
          <w:t>University of New South Wales Act 1989</w:t>
        </w:r>
      </w:hyperlink>
      <w:r w:rsidRPr="002913F0">
        <w:rPr>
          <w:color w:val="000000"/>
        </w:rPr>
        <w:t xml:space="preserve"> (NSW), section</w:t>
      </w:r>
      <w:r>
        <w:rPr>
          <w:color w:val="000000"/>
        </w:rPr>
        <w:t xml:space="preserve"> </w:t>
      </w:r>
      <w:r w:rsidRPr="002913F0">
        <w:rPr>
          <w:color w:val="000000"/>
        </w:rPr>
        <w:t>4.</w:t>
      </w:r>
    </w:p>
    <w:p w14:paraId="72F5F055" w14:textId="77777777" w:rsidR="004A5745" w:rsidRPr="00B6666B" w:rsidRDefault="004A5745" w:rsidP="004A5745">
      <w:pPr>
        <w:pStyle w:val="aDef"/>
        <w:rPr>
          <w:color w:val="000000"/>
        </w:rPr>
      </w:pPr>
      <w:r w:rsidRPr="00B6666B">
        <w:rPr>
          <w:rStyle w:val="charBoldItals"/>
        </w:rPr>
        <w:t>urban regeneration principles—</w:t>
      </w:r>
      <w:r w:rsidRPr="00B6666B">
        <w:rPr>
          <w:color w:val="000000"/>
        </w:rPr>
        <w:t xml:space="preserve">see section </w:t>
      </w:r>
      <w:r>
        <w:rPr>
          <w:color w:val="000000"/>
        </w:rPr>
        <w:t>10</w:t>
      </w:r>
      <w:r w:rsidRPr="00B6666B">
        <w:rPr>
          <w:color w:val="000000"/>
        </w:rPr>
        <w:t xml:space="preserve"> (2).</w:t>
      </w:r>
    </w:p>
    <w:p w14:paraId="6011E4C3" w14:textId="77777777" w:rsidR="004A5745" w:rsidRPr="00B6666B" w:rsidRDefault="004A5745" w:rsidP="004A5745">
      <w:pPr>
        <w:pStyle w:val="aDef"/>
        <w:rPr>
          <w:color w:val="000000"/>
        </w:rPr>
      </w:pPr>
      <w:r w:rsidRPr="00B6666B">
        <w:rPr>
          <w:rStyle w:val="charBoldItals"/>
        </w:rPr>
        <w:lastRenderedPageBreak/>
        <w:t>use</w:t>
      </w:r>
      <w:r w:rsidRPr="00B6666B">
        <w:rPr>
          <w:bCs/>
          <w:iCs/>
          <w:color w:val="000000"/>
        </w:rPr>
        <w:t>, of land, or of a building or other structure on land—see section </w:t>
      </w:r>
      <w:r>
        <w:rPr>
          <w:bCs/>
          <w:iCs/>
          <w:color w:val="000000"/>
        </w:rPr>
        <w:t>15</w:t>
      </w:r>
      <w:r w:rsidRPr="00B6666B">
        <w:rPr>
          <w:bCs/>
          <w:iCs/>
          <w:color w:val="000000"/>
        </w:rPr>
        <w:t>.</w:t>
      </w:r>
    </w:p>
    <w:p w14:paraId="2981FEA8" w14:textId="77777777" w:rsidR="004A5745" w:rsidRPr="00B6666B" w:rsidRDefault="004A5745" w:rsidP="004A5745">
      <w:pPr>
        <w:pStyle w:val="aDef"/>
        <w:rPr>
          <w:bCs/>
          <w:iCs/>
          <w:color w:val="000000"/>
        </w:rPr>
      </w:pPr>
      <w:r w:rsidRPr="00B6666B">
        <w:rPr>
          <w:rStyle w:val="charBoldItals"/>
        </w:rPr>
        <w:t>variation</w:t>
      </w:r>
      <w:r w:rsidRPr="00B6666B">
        <w:rPr>
          <w:bCs/>
          <w:iCs/>
          <w:color w:val="000000"/>
        </w:rPr>
        <w:t>, of a lease—</w:t>
      </w:r>
    </w:p>
    <w:p w14:paraId="7B13497F" w14:textId="77777777" w:rsidR="004A5745" w:rsidRPr="009E4E73" w:rsidRDefault="004A5745" w:rsidP="004A5745">
      <w:pPr>
        <w:pStyle w:val="aDefpara"/>
        <w:rPr>
          <w:color w:val="000000"/>
        </w:rPr>
      </w:pPr>
      <w:r w:rsidRPr="009E4E73">
        <w:rPr>
          <w:color w:val="000000"/>
        </w:rPr>
        <w:tab/>
        <w:t>(a)</w:t>
      </w:r>
      <w:r w:rsidRPr="009E4E73">
        <w:rPr>
          <w:color w:val="000000"/>
        </w:rPr>
        <w:tab/>
        <w:t>includes the surrender of the lease and the grant of a new lease to the same lessee, subject to different provisions, over land that—</w:t>
      </w:r>
    </w:p>
    <w:p w14:paraId="2DF77E81" w14:textId="77777777" w:rsidR="004A5745" w:rsidRPr="00C10B9F" w:rsidRDefault="004A5745" w:rsidP="004A5745">
      <w:pPr>
        <w:pStyle w:val="aDefsubpara"/>
        <w:rPr>
          <w:color w:val="000000"/>
        </w:rPr>
      </w:pPr>
      <w:r w:rsidRPr="00C10B9F">
        <w:rPr>
          <w:color w:val="000000"/>
        </w:rPr>
        <w:tab/>
        <w:t>(i)</w:t>
      </w:r>
      <w:r w:rsidRPr="00C10B9F">
        <w:rPr>
          <w:color w:val="000000"/>
        </w:rPr>
        <w:tab/>
        <w:t>is all or part of the land described in the surrendered lease; and</w:t>
      </w:r>
    </w:p>
    <w:p w14:paraId="0ABCEDF6" w14:textId="77777777" w:rsidR="004A5745" w:rsidRPr="00B6666B" w:rsidRDefault="004A5745" w:rsidP="004A5745">
      <w:pPr>
        <w:pStyle w:val="aDefsubpara"/>
      </w:pPr>
      <w:r>
        <w:tab/>
      </w:r>
      <w:r w:rsidRPr="00B6666B">
        <w:t>(ii)</w:t>
      </w:r>
      <w:r w:rsidRPr="00B6666B">
        <w:tab/>
        <w:t>is not in an area identified in the territory plan as a future urban area; and</w:t>
      </w:r>
    </w:p>
    <w:p w14:paraId="0D01BAB5" w14:textId="77777777" w:rsidR="004A5745" w:rsidRPr="009E4E73" w:rsidRDefault="004A5745" w:rsidP="004A5745">
      <w:pPr>
        <w:pStyle w:val="aDefpara"/>
        <w:rPr>
          <w:color w:val="000000"/>
        </w:rPr>
      </w:pPr>
      <w:r w:rsidRPr="009E4E73">
        <w:rPr>
          <w:color w:val="000000"/>
        </w:rPr>
        <w:tab/>
        <w:t>(b)</w:t>
      </w:r>
      <w:r w:rsidRPr="009E4E73">
        <w:rPr>
          <w:color w:val="000000"/>
        </w:rPr>
        <w:tab/>
        <w:t>without limiting paragraph (a), includes the surrender of a concessional lease and the grant of a new lease to the same lessee as a market value lease; and</w:t>
      </w:r>
    </w:p>
    <w:p w14:paraId="1664580C" w14:textId="77777777" w:rsidR="004A5745" w:rsidRPr="009E4E73" w:rsidRDefault="004A5745" w:rsidP="004A5745">
      <w:pPr>
        <w:pStyle w:val="aDefpara"/>
        <w:rPr>
          <w:color w:val="000000"/>
        </w:rPr>
      </w:pPr>
      <w:r w:rsidRPr="009E4E73">
        <w:rPr>
          <w:color w:val="000000"/>
        </w:rPr>
        <w:tab/>
        <w:t>(c)</w:t>
      </w:r>
      <w:r w:rsidRPr="009E4E73">
        <w:rPr>
          <w:color w:val="000000"/>
        </w:rPr>
        <w:tab/>
        <w:t>includes the consolidation, or subdivision, of the lease; but</w:t>
      </w:r>
    </w:p>
    <w:p w14:paraId="229270DE" w14:textId="77777777" w:rsidR="004A5745" w:rsidRPr="009E4E73" w:rsidRDefault="004A5745" w:rsidP="004A5745">
      <w:pPr>
        <w:pStyle w:val="aDefpara"/>
        <w:rPr>
          <w:color w:val="000000"/>
        </w:rPr>
      </w:pPr>
      <w:r w:rsidRPr="009E4E73">
        <w:rPr>
          <w:color w:val="000000"/>
        </w:rPr>
        <w:tab/>
        <w:t>(d)</w:t>
      </w:r>
      <w:r w:rsidRPr="009E4E73">
        <w:rPr>
          <w:color w:val="000000"/>
        </w:rPr>
        <w:tab/>
        <w:t>does not include—</w:t>
      </w:r>
    </w:p>
    <w:p w14:paraId="6700CA70" w14:textId="77777777" w:rsidR="004A5745" w:rsidRPr="00C10B9F" w:rsidRDefault="004A5745" w:rsidP="004A5745">
      <w:pPr>
        <w:pStyle w:val="aDefsubpara"/>
        <w:rPr>
          <w:color w:val="000000"/>
        </w:rPr>
      </w:pPr>
      <w:r w:rsidRPr="00C10B9F">
        <w:rPr>
          <w:color w:val="000000"/>
        </w:rPr>
        <w:tab/>
        <w:t>(i)</w:t>
      </w:r>
      <w:r w:rsidRPr="00C10B9F">
        <w:rPr>
          <w:color w:val="000000"/>
        </w:rPr>
        <w:tab/>
        <w:t>the surrender of the lease and the grant of a further lease under section 285 (Grant of further leases); or</w:t>
      </w:r>
    </w:p>
    <w:p w14:paraId="24632A11" w14:textId="77777777" w:rsidR="004A5745" w:rsidRPr="00C10B9F" w:rsidRDefault="004A5745" w:rsidP="004A5745">
      <w:pPr>
        <w:pStyle w:val="aDefsubpara"/>
        <w:rPr>
          <w:color w:val="000000"/>
        </w:rPr>
      </w:pPr>
      <w:r w:rsidRPr="00C10B9F">
        <w:rPr>
          <w:color w:val="000000"/>
        </w:rPr>
        <w:tab/>
        <w:t>(ii)</w:t>
      </w:r>
      <w:r w:rsidRPr="00C10B9F">
        <w:rPr>
          <w:color w:val="000000"/>
        </w:rPr>
        <w:tab/>
        <w:t>a variation to a deed that is incorporated into, or referred to in, the lease, if the deed is varied in a way that is provided for in the deed.</w:t>
      </w:r>
    </w:p>
    <w:p w14:paraId="0B519FED" w14:textId="77777777" w:rsidR="004A5745" w:rsidRPr="00B6666B" w:rsidRDefault="004A5745" w:rsidP="004A5745">
      <w:pPr>
        <w:pStyle w:val="aDef"/>
        <w:rPr>
          <w:color w:val="000000"/>
        </w:rPr>
      </w:pPr>
      <w:r w:rsidRPr="00B6666B">
        <w:rPr>
          <w:rStyle w:val="charBoldItals"/>
        </w:rPr>
        <w:t>Woden town centre</w:t>
      </w:r>
      <w:r w:rsidRPr="00B6666B">
        <w:rPr>
          <w:bCs/>
          <w:iCs/>
          <w:color w:val="000000"/>
        </w:rPr>
        <w:t xml:space="preserve">, for schedule 7 </w:t>
      </w:r>
      <w:r w:rsidRPr="00B6666B">
        <w:rPr>
          <w:color w:val="000000"/>
        </w:rPr>
        <w:t>(Matters exempt from third party ACAT review)</w:t>
      </w:r>
      <w:r w:rsidRPr="00B6666B">
        <w:rPr>
          <w:bCs/>
          <w:iCs/>
          <w:color w:val="000000"/>
        </w:rPr>
        <w:t xml:space="preserve">—see schedule 7, section </w:t>
      </w:r>
      <w:r>
        <w:rPr>
          <w:bCs/>
          <w:iCs/>
          <w:color w:val="000000"/>
        </w:rPr>
        <w:t>7.1</w:t>
      </w:r>
      <w:r w:rsidRPr="00B6666B">
        <w:rPr>
          <w:bCs/>
          <w:iCs/>
          <w:color w:val="000000"/>
        </w:rPr>
        <w:t>.</w:t>
      </w:r>
    </w:p>
    <w:p w14:paraId="55710117" w14:textId="77777777" w:rsidR="004A5745" w:rsidRPr="00B6666B" w:rsidRDefault="004A5745" w:rsidP="004A5745">
      <w:pPr>
        <w:pStyle w:val="aDef"/>
        <w:rPr>
          <w:color w:val="000000"/>
        </w:rPr>
      </w:pPr>
      <w:r w:rsidRPr="00B6666B">
        <w:rPr>
          <w:rStyle w:val="charBoldItals"/>
          <w:color w:val="000000"/>
        </w:rPr>
        <w:t>working out statement</w:t>
      </w:r>
      <w:r w:rsidRPr="00B6666B">
        <w:rPr>
          <w:color w:val="000000"/>
        </w:rPr>
        <w:t xml:space="preserve">, for division 10.7.3 (Variation of nominal rent leases)—see section </w:t>
      </w:r>
      <w:r>
        <w:rPr>
          <w:color w:val="000000"/>
        </w:rPr>
        <w:t>330</w:t>
      </w:r>
      <w:r w:rsidRPr="00B6666B">
        <w:rPr>
          <w:color w:val="000000"/>
        </w:rPr>
        <w:t xml:space="preserve"> (2).</w:t>
      </w:r>
    </w:p>
    <w:p w14:paraId="6B43BFD2" w14:textId="77777777" w:rsidR="004A5745" w:rsidRPr="00B6666B" w:rsidRDefault="004A5745" w:rsidP="004A5745">
      <w:pPr>
        <w:pStyle w:val="aDef"/>
        <w:rPr>
          <w:color w:val="000000"/>
        </w:rPr>
      </w:pPr>
      <w:r w:rsidRPr="00B6666B">
        <w:rPr>
          <w:rStyle w:val="charBoldItals"/>
        </w:rPr>
        <w:t>zone</w:t>
      </w:r>
      <w:r w:rsidRPr="00B6666B">
        <w:rPr>
          <w:color w:val="000000"/>
        </w:rPr>
        <w:t xml:space="preserve"> means a zone identified in the </w:t>
      </w:r>
      <w:r w:rsidRPr="00B6666B">
        <w:t>territory plan</w:t>
      </w:r>
      <w:r w:rsidRPr="00B6666B">
        <w:rPr>
          <w:color w:val="000000"/>
        </w:rPr>
        <w:t>.</w:t>
      </w:r>
    </w:p>
    <w:p w14:paraId="2122CDC8" w14:textId="77777777" w:rsidR="004A5745" w:rsidRDefault="004A5745" w:rsidP="004A5745">
      <w:pPr>
        <w:pStyle w:val="04Dictionary"/>
        <w:sectPr w:rsidR="004A5745" w:rsidSect="00DF6D39">
          <w:headerReference w:type="even" r:id="rId406"/>
          <w:headerReference w:type="default" r:id="rId407"/>
          <w:footerReference w:type="even" r:id="rId408"/>
          <w:footerReference w:type="default" r:id="rId409"/>
          <w:type w:val="continuous"/>
          <w:pgSz w:w="11907" w:h="16839" w:code="9"/>
          <w:pgMar w:top="3000" w:right="1900" w:bottom="2500" w:left="2300" w:header="2480" w:footer="2100" w:gutter="0"/>
          <w:lnNumType w:countBy="1"/>
          <w:cols w:space="720"/>
          <w:docGrid w:linePitch="326"/>
        </w:sectPr>
      </w:pPr>
    </w:p>
    <w:p w14:paraId="4F3D3A1C" w14:textId="77777777" w:rsidR="004A5745" w:rsidRPr="00B6666B" w:rsidRDefault="004A5745" w:rsidP="004A5745">
      <w:pPr>
        <w:pStyle w:val="EndNoteHeading"/>
        <w:rPr>
          <w:color w:val="000000"/>
        </w:rPr>
      </w:pPr>
      <w:r w:rsidRPr="00B6666B">
        <w:rPr>
          <w:color w:val="000000"/>
        </w:rPr>
        <w:lastRenderedPageBreak/>
        <w:t>Endnotes</w:t>
      </w:r>
    </w:p>
    <w:p w14:paraId="7AEB36CF" w14:textId="77777777" w:rsidR="004A5745" w:rsidRPr="00B6666B" w:rsidRDefault="004A5745" w:rsidP="004A5745">
      <w:pPr>
        <w:pStyle w:val="EndNoteSubHeading"/>
        <w:rPr>
          <w:color w:val="000000"/>
        </w:rPr>
      </w:pPr>
      <w:r w:rsidRPr="00B6666B">
        <w:rPr>
          <w:color w:val="000000"/>
        </w:rPr>
        <w:t>1</w:t>
      </w:r>
      <w:r w:rsidRPr="00B6666B">
        <w:rPr>
          <w:color w:val="000000"/>
        </w:rPr>
        <w:tab/>
        <w:t>Presentation speech</w:t>
      </w:r>
    </w:p>
    <w:p w14:paraId="2CA29FF5" w14:textId="736EB8DD" w:rsidR="004A5745" w:rsidRPr="00B6666B" w:rsidRDefault="004A5745" w:rsidP="004A5745">
      <w:pPr>
        <w:pStyle w:val="EndNoteText"/>
        <w:rPr>
          <w:color w:val="000000"/>
        </w:rPr>
      </w:pPr>
      <w:r w:rsidRPr="00B6666B">
        <w:rPr>
          <w:color w:val="000000"/>
        </w:rPr>
        <w:tab/>
        <w:t>Presentation speech made in the Legislative Assembly on</w:t>
      </w:r>
      <w:r w:rsidR="007B7548">
        <w:rPr>
          <w:color w:val="000000"/>
        </w:rPr>
        <w:t xml:space="preserve"> 21 September 2022.</w:t>
      </w:r>
    </w:p>
    <w:p w14:paraId="75DF3E1C" w14:textId="77777777" w:rsidR="004A5745" w:rsidRPr="00B6666B" w:rsidRDefault="004A5745" w:rsidP="004A5745">
      <w:pPr>
        <w:pStyle w:val="EndNoteSubHeading"/>
        <w:rPr>
          <w:color w:val="000000"/>
        </w:rPr>
      </w:pPr>
      <w:r w:rsidRPr="00B6666B">
        <w:rPr>
          <w:color w:val="000000"/>
        </w:rPr>
        <w:t>2</w:t>
      </w:r>
      <w:r w:rsidRPr="00B6666B">
        <w:rPr>
          <w:color w:val="000000"/>
        </w:rPr>
        <w:tab/>
        <w:t>Notification</w:t>
      </w:r>
    </w:p>
    <w:p w14:paraId="105EBCA6" w14:textId="32E43560" w:rsidR="004A5745" w:rsidRPr="00B6666B" w:rsidRDefault="004A5745" w:rsidP="004A5745">
      <w:pPr>
        <w:pStyle w:val="EndNoteText"/>
        <w:rPr>
          <w:color w:val="000000"/>
        </w:rPr>
      </w:pPr>
      <w:r w:rsidRPr="00B6666B">
        <w:rPr>
          <w:color w:val="000000"/>
        </w:rPr>
        <w:tab/>
        <w:t xml:space="preserve">Notified under the </w:t>
      </w:r>
      <w:hyperlink r:id="rId410" w:tooltip="A2001-14" w:history="1">
        <w:r w:rsidRPr="00B6666B">
          <w:rPr>
            <w:rStyle w:val="charCitHyperlinkAbbrev"/>
          </w:rPr>
          <w:t>Legislation Act</w:t>
        </w:r>
      </w:hyperlink>
      <w:r w:rsidRPr="00B6666B">
        <w:rPr>
          <w:color w:val="000000"/>
        </w:rPr>
        <w:t xml:space="preserve"> on</w:t>
      </w:r>
      <w:r w:rsidRPr="00B6666B">
        <w:rPr>
          <w:color w:val="000000"/>
        </w:rPr>
        <w:tab/>
      </w:r>
      <w:r w:rsidRPr="00B6666B">
        <w:rPr>
          <w:color w:val="000000"/>
        </w:rPr>
        <w:fldChar w:fldCharType="begin"/>
      </w:r>
      <w:r w:rsidRPr="00B6666B">
        <w:rPr>
          <w:color w:val="000000"/>
        </w:rPr>
        <w:instrText xml:space="preserve"> DATE \@ "yyyy" \* MERGEFORMAT </w:instrText>
      </w:r>
      <w:r w:rsidRPr="00B6666B">
        <w:rPr>
          <w:color w:val="000000"/>
        </w:rPr>
        <w:fldChar w:fldCharType="separate"/>
      </w:r>
      <w:r w:rsidR="003D5391">
        <w:rPr>
          <w:noProof/>
          <w:color w:val="000000"/>
        </w:rPr>
        <w:t>2023</w:t>
      </w:r>
      <w:r w:rsidRPr="00B6666B">
        <w:rPr>
          <w:noProof/>
          <w:color w:val="000000"/>
        </w:rPr>
        <w:fldChar w:fldCharType="end"/>
      </w:r>
      <w:r w:rsidRPr="00B6666B">
        <w:rPr>
          <w:color w:val="000000"/>
        </w:rPr>
        <w:t>.</w:t>
      </w:r>
    </w:p>
    <w:p w14:paraId="1D77E52D" w14:textId="77777777" w:rsidR="004A5745" w:rsidRPr="00B6666B" w:rsidRDefault="004A5745" w:rsidP="004A5745">
      <w:pPr>
        <w:pStyle w:val="EndNoteSubHeading"/>
        <w:rPr>
          <w:color w:val="000000"/>
        </w:rPr>
      </w:pPr>
      <w:r w:rsidRPr="00B6666B">
        <w:rPr>
          <w:color w:val="000000"/>
        </w:rPr>
        <w:t>3</w:t>
      </w:r>
      <w:r w:rsidRPr="00B6666B">
        <w:rPr>
          <w:color w:val="000000"/>
        </w:rPr>
        <w:tab/>
        <w:t>Republications of amended laws</w:t>
      </w:r>
    </w:p>
    <w:p w14:paraId="1B9FC405" w14:textId="30DABB02" w:rsidR="004A5745" w:rsidRPr="00B6666B" w:rsidRDefault="004A5745" w:rsidP="004A5745">
      <w:pPr>
        <w:pStyle w:val="EndNoteText"/>
        <w:rPr>
          <w:color w:val="000000"/>
        </w:rPr>
      </w:pPr>
      <w:r w:rsidRPr="00B6666B">
        <w:rPr>
          <w:color w:val="000000"/>
        </w:rPr>
        <w:tab/>
        <w:t xml:space="preserve">For the latest republication of amended laws, see </w:t>
      </w:r>
      <w:hyperlink r:id="rId411" w:history="1">
        <w:r w:rsidRPr="00B6666B">
          <w:rPr>
            <w:rStyle w:val="charCitHyperlinkAbbrev"/>
          </w:rPr>
          <w:t>www.legislation.act.gov.au</w:t>
        </w:r>
      </w:hyperlink>
      <w:r w:rsidRPr="00B6666B">
        <w:rPr>
          <w:color w:val="000000"/>
        </w:rPr>
        <w:t>.</w:t>
      </w:r>
    </w:p>
    <w:p w14:paraId="5B2FB108" w14:textId="77777777" w:rsidR="004A5745" w:rsidRPr="00B6666B" w:rsidRDefault="004A5745" w:rsidP="004A5745">
      <w:pPr>
        <w:pStyle w:val="N-line2"/>
        <w:rPr>
          <w:color w:val="000000"/>
        </w:rPr>
      </w:pPr>
    </w:p>
    <w:p w14:paraId="4FA7691B" w14:textId="77777777" w:rsidR="004A5745" w:rsidRDefault="004A5745" w:rsidP="004A5745">
      <w:pPr>
        <w:pStyle w:val="05EndNote"/>
        <w:sectPr w:rsidR="004A5745" w:rsidSect="008B0EFC">
          <w:headerReference w:type="even" r:id="rId412"/>
          <w:headerReference w:type="default" r:id="rId413"/>
          <w:footerReference w:type="even" r:id="rId414"/>
          <w:footerReference w:type="default" r:id="rId415"/>
          <w:pgSz w:w="11907" w:h="16839" w:code="9"/>
          <w:pgMar w:top="3000" w:right="1900" w:bottom="2500" w:left="2300" w:header="2480" w:footer="2100" w:gutter="0"/>
          <w:cols w:space="720"/>
          <w:docGrid w:linePitch="326"/>
        </w:sectPr>
      </w:pPr>
    </w:p>
    <w:p w14:paraId="64780B8B" w14:textId="77777777" w:rsidR="004A5745" w:rsidRPr="00B6666B" w:rsidRDefault="004A5745" w:rsidP="004A5745"/>
    <w:p w14:paraId="56245774" w14:textId="77777777" w:rsidR="0071165B" w:rsidRDefault="0071165B" w:rsidP="0071165B"/>
    <w:p w14:paraId="4B3BE67D" w14:textId="77777777" w:rsidR="0071165B" w:rsidRDefault="0071165B" w:rsidP="0071165B"/>
    <w:p w14:paraId="54063216" w14:textId="77777777" w:rsidR="0071165B" w:rsidRDefault="0071165B" w:rsidP="0071165B"/>
    <w:p w14:paraId="0CBC4652" w14:textId="77777777" w:rsidR="0071165B" w:rsidRDefault="0071165B" w:rsidP="0071165B"/>
    <w:p w14:paraId="2DE2607A" w14:textId="73591786" w:rsidR="0071165B" w:rsidRDefault="0071165B" w:rsidP="0071165B"/>
    <w:p w14:paraId="3BE87534" w14:textId="5FE519BD" w:rsidR="0071165B" w:rsidRDefault="0071165B" w:rsidP="0071165B"/>
    <w:p w14:paraId="73195D4B" w14:textId="2F1D0D31" w:rsidR="0071165B" w:rsidRDefault="0071165B" w:rsidP="0071165B"/>
    <w:p w14:paraId="088FEFE3" w14:textId="14F29E33" w:rsidR="0071165B" w:rsidRDefault="0071165B" w:rsidP="0071165B"/>
    <w:p w14:paraId="3AABCFFD" w14:textId="6C56DEFF" w:rsidR="0071165B" w:rsidRDefault="0071165B" w:rsidP="0071165B"/>
    <w:p w14:paraId="5BB5BE6B" w14:textId="6656EA5B" w:rsidR="0071165B" w:rsidRDefault="0071165B" w:rsidP="0071165B"/>
    <w:p w14:paraId="2F699CF2" w14:textId="01B6BB5F" w:rsidR="0071165B" w:rsidRDefault="0071165B" w:rsidP="0071165B"/>
    <w:p w14:paraId="5A3EDB9D" w14:textId="387C0768" w:rsidR="0071165B" w:rsidRDefault="0071165B" w:rsidP="0071165B"/>
    <w:p w14:paraId="0934E472" w14:textId="4D2C9DB7" w:rsidR="0071165B" w:rsidRDefault="0071165B" w:rsidP="0071165B"/>
    <w:p w14:paraId="43AB4714" w14:textId="1CD29CB0" w:rsidR="0071165B" w:rsidRDefault="0071165B" w:rsidP="0071165B"/>
    <w:p w14:paraId="5D55ECC0" w14:textId="77777777" w:rsidR="0071165B" w:rsidRDefault="0071165B" w:rsidP="0071165B"/>
    <w:p w14:paraId="609BF3FF" w14:textId="77777777" w:rsidR="0071165B" w:rsidRDefault="0071165B" w:rsidP="0071165B"/>
    <w:p w14:paraId="59EC6902" w14:textId="77777777" w:rsidR="0071165B" w:rsidRDefault="0071165B" w:rsidP="0071165B"/>
    <w:p w14:paraId="5D8556BA" w14:textId="77777777" w:rsidR="0071165B" w:rsidRDefault="0071165B" w:rsidP="0071165B"/>
    <w:p w14:paraId="5F5D1814" w14:textId="77777777" w:rsidR="0071165B" w:rsidRDefault="0071165B" w:rsidP="0071165B"/>
    <w:p w14:paraId="1171906F" w14:textId="77777777" w:rsidR="0071165B" w:rsidRDefault="0071165B" w:rsidP="0071165B"/>
    <w:p w14:paraId="4CBEABA5" w14:textId="77777777" w:rsidR="0071165B" w:rsidRDefault="0071165B" w:rsidP="0071165B"/>
    <w:p w14:paraId="49CBB10F" w14:textId="77777777" w:rsidR="0071165B" w:rsidRDefault="0071165B" w:rsidP="0071165B"/>
    <w:p w14:paraId="69B08E83" w14:textId="2B881731" w:rsidR="00253ED8" w:rsidRPr="0071165B" w:rsidRDefault="00253BDA" w:rsidP="0071165B">
      <w:pPr>
        <w:jc w:val="center"/>
        <w:rPr>
          <w:sz w:val="18"/>
        </w:rPr>
      </w:pPr>
      <w:r w:rsidRPr="00253BDA">
        <w:rPr>
          <w:sz w:val="18"/>
        </w:rPr>
        <w:t>©</w:t>
      </w:r>
      <w:r>
        <w:rPr>
          <w:sz w:val="18"/>
        </w:rPr>
        <w:t xml:space="preserve"> </w:t>
      </w:r>
      <w:r w:rsidR="0071165B">
        <w:rPr>
          <w:sz w:val="18"/>
        </w:rPr>
        <w:t xml:space="preserve">Australian Capital Territory </w:t>
      </w:r>
      <w:r w:rsidR="0071165B">
        <w:rPr>
          <w:noProof/>
          <w:sz w:val="18"/>
        </w:rPr>
        <w:t>2022</w:t>
      </w:r>
    </w:p>
    <w:sectPr w:rsidR="00253ED8" w:rsidRPr="0071165B" w:rsidSect="00EC4BF7">
      <w:headerReference w:type="even" r:id="rId416"/>
      <w:headerReference w:type="default" r:id="rId417"/>
      <w:footerReference w:type="even" r:id="rId418"/>
      <w:footerReference w:type="default" r:id="rId419"/>
      <w:headerReference w:type="first" r:id="rId420"/>
      <w:footerReference w:type="first" r:id="rId421"/>
      <w:type w:val="continuous"/>
      <w:pgSz w:w="11907" w:h="16839" w:code="9"/>
      <w:pgMar w:top="1440" w:right="1899" w:bottom="1440" w:left="2302" w:header="141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8A2DC" w14:textId="77777777" w:rsidR="004132E6" w:rsidRDefault="004132E6">
      <w:r>
        <w:separator/>
      </w:r>
    </w:p>
  </w:endnote>
  <w:endnote w:type="continuationSeparator" w:id="0">
    <w:p w14:paraId="469F49C1" w14:textId="77777777" w:rsidR="004132E6" w:rsidRDefault="0041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DC82"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A5745" w:rsidRPr="00CB3D59" w14:paraId="34F079EB" w14:textId="77777777">
      <w:tc>
        <w:tcPr>
          <w:tcW w:w="845" w:type="pct"/>
        </w:tcPr>
        <w:p w14:paraId="2C5B4AE2" w14:textId="77777777" w:rsidR="004A5745" w:rsidRPr="0097645D" w:rsidRDefault="004A5745" w:rsidP="00CA1F71">
          <w:pPr>
            <w:pStyle w:val="Footer"/>
            <w:spacing w:line="240" w:lineRule="auto"/>
            <w:rPr>
              <w:rFonts w:cs="Arial"/>
              <w:szCs w:val="18"/>
            </w:rPr>
          </w:pPr>
          <w:r w:rsidRPr="0097645D">
            <w:rPr>
              <w:rFonts w:cs="Arial"/>
              <w:szCs w:val="18"/>
            </w:rPr>
            <w:t xml:space="preserve">contents </w:t>
          </w:r>
          <w:r w:rsidRPr="0097645D">
            <w:rPr>
              <w:rStyle w:val="PageNumber"/>
              <w:rFonts w:cs="Arial"/>
              <w:szCs w:val="18"/>
            </w:rPr>
            <w:fldChar w:fldCharType="begin"/>
          </w:r>
          <w:r w:rsidRPr="0097645D">
            <w:rPr>
              <w:rStyle w:val="PageNumber"/>
              <w:rFonts w:cs="Arial"/>
              <w:szCs w:val="18"/>
            </w:rPr>
            <w:instrText xml:space="preserve"> PAGE </w:instrText>
          </w:r>
          <w:r w:rsidRPr="0097645D">
            <w:rPr>
              <w:rStyle w:val="PageNumber"/>
              <w:rFonts w:cs="Arial"/>
              <w:szCs w:val="18"/>
            </w:rPr>
            <w:fldChar w:fldCharType="separate"/>
          </w:r>
          <w:r>
            <w:rPr>
              <w:rStyle w:val="PageNumber"/>
              <w:rFonts w:cs="Arial"/>
              <w:noProof/>
              <w:szCs w:val="18"/>
            </w:rPr>
            <w:t>2</w:t>
          </w:r>
          <w:r w:rsidRPr="0097645D">
            <w:rPr>
              <w:rStyle w:val="PageNumber"/>
              <w:rFonts w:cs="Arial"/>
              <w:szCs w:val="18"/>
            </w:rPr>
            <w:fldChar w:fldCharType="end"/>
          </w:r>
        </w:p>
      </w:tc>
      <w:tc>
        <w:tcPr>
          <w:tcW w:w="3090" w:type="pct"/>
        </w:tcPr>
        <w:p w14:paraId="455489E8" w14:textId="3D50748E" w:rsidR="004A5745" w:rsidRPr="00783A18" w:rsidRDefault="004F08A3" w:rsidP="00CA1F71">
          <w:pPr>
            <w:pStyle w:val="Footer"/>
            <w:spacing w:line="240" w:lineRule="auto"/>
            <w:jc w:val="center"/>
            <w:rPr>
              <w:rFonts w:ascii="Times New Roman" w:hAnsi="Times New Roman"/>
              <w:sz w:val="24"/>
              <w:szCs w:val="24"/>
            </w:rPr>
          </w:pPr>
          <w:fldSimple w:instr=" REF Citation *\charformat  \* MERGEFORMAT ">
            <w:r w:rsidR="007B7548" w:rsidRPr="007B7548">
              <w:t>Planning Bill 2022</w:t>
            </w:r>
          </w:fldSimple>
        </w:p>
        <w:p w14:paraId="573B5FE6" w14:textId="77777777" w:rsidR="004A5745" w:rsidRPr="00783A18" w:rsidRDefault="004A5745" w:rsidP="00CA1F71">
          <w:pPr>
            <w:pStyle w:val="Footer"/>
            <w:spacing w:before="0" w:line="240" w:lineRule="auto"/>
            <w:jc w:val="center"/>
            <w:rPr>
              <w:rFonts w:ascii="Times New Roman" w:hAnsi="Times New Roman"/>
              <w:sz w:val="24"/>
              <w:szCs w:val="24"/>
            </w:rPr>
          </w:pPr>
        </w:p>
      </w:tc>
      <w:tc>
        <w:tcPr>
          <w:tcW w:w="1060" w:type="pct"/>
        </w:tcPr>
        <w:p w14:paraId="1BDAD37F" w14:textId="1DD93108" w:rsidR="004A5745" w:rsidRPr="00743346" w:rsidRDefault="004A5745" w:rsidP="00CA1F71">
          <w:pPr>
            <w:pStyle w:val="Footer"/>
            <w:spacing w:line="240" w:lineRule="auto"/>
            <w:jc w:val="right"/>
            <w:rPr>
              <w:rFonts w:cs="Arial"/>
              <w:szCs w:val="18"/>
            </w:rPr>
          </w:pPr>
          <w:r w:rsidRPr="00743346">
            <w:rPr>
              <w:rFonts w:cs="Arial"/>
              <w:szCs w:val="18"/>
            </w:rPr>
            <w:fldChar w:fldCharType="begin"/>
          </w:r>
          <w:r w:rsidRPr="00743346">
            <w:rPr>
              <w:rFonts w:cs="Arial"/>
              <w:szCs w:val="18"/>
            </w:rPr>
            <w:instrText xml:space="preserve"> DOCPROPERTY "Category"  </w:instrText>
          </w:r>
          <w:r w:rsidRPr="00743346">
            <w:rPr>
              <w:rFonts w:cs="Arial"/>
              <w:szCs w:val="18"/>
            </w:rPr>
            <w:fldChar w:fldCharType="end"/>
          </w:r>
        </w:p>
      </w:tc>
    </w:tr>
  </w:tbl>
  <w:p w14:paraId="0881EA7E" w14:textId="7BE5D0A0"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96E8"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21F8C204" w14:textId="77777777">
      <w:tc>
        <w:tcPr>
          <w:tcW w:w="1061" w:type="pct"/>
        </w:tcPr>
        <w:p w14:paraId="039126EA" w14:textId="0784B9BF"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c>
        <w:tcPr>
          <w:tcW w:w="3092" w:type="pct"/>
        </w:tcPr>
        <w:p w14:paraId="728E904F" w14:textId="7170B29A"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62431478" w14:textId="77777777" w:rsidR="004A5745" w:rsidRPr="00F02A14" w:rsidRDefault="004A5745" w:rsidP="00FE5883">
          <w:pPr>
            <w:pStyle w:val="FooterInfoCentre"/>
            <w:tabs>
              <w:tab w:val="clear" w:pos="7707"/>
            </w:tabs>
            <w:rPr>
              <w:rFonts w:cs="Arial"/>
              <w:szCs w:val="18"/>
            </w:rPr>
          </w:pPr>
        </w:p>
      </w:tc>
      <w:tc>
        <w:tcPr>
          <w:tcW w:w="847" w:type="pct"/>
        </w:tcPr>
        <w:p w14:paraId="42751D7B"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5F37CE1F" w14:textId="3BE55E1A"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7BC5"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0A8836E9" w14:textId="77777777">
      <w:tc>
        <w:tcPr>
          <w:tcW w:w="847" w:type="pct"/>
        </w:tcPr>
        <w:p w14:paraId="12B60904"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8486C3" w14:textId="11632F51"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3332DC67" w14:textId="77777777" w:rsidR="004A5745" w:rsidRPr="00A752AE" w:rsidRDefault="004A5745" w:rsidP="00591817">
          <w:pPr>
            <w:pStyle w:val="FooterInfoCentre"/>
            <w:tabs>
              <w:tab w:val="clear" w:pos="7707"/>
            </w:tabs>
            <w:rPr>
              <w:rFonts w:cs="Arial"/>
              <w:szCs w:val="18"/>
            </w:rPr>
          </w:pPr>
        </w:p>
      </w:tc>
      <w:tc>
        <w:tcPr>
          <w:tcW w:w="1061" w:type="pct"/>
        </w:tcPr>
        <w:p w14:paraId="413E351B" w14:textId="14DF70D8"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26AF43EA" w14:textId="4ED0F6FE"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A8D7"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1EBBECF4" w14:textId="77777777">
      <w:tc>
        <w:tcPr>
          <w:tcW w:w="1061" w:type="pct"/>
        </w:tcPr>
        <w:p w14:paraId="571F354B" w14:textId="545F5C5F"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634C5B61" w14:textId="0B66C8D1"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035A8FFA" w14:textId="77777777" w:rsidR="004A5745" w:rsidRPr="00A752AE" w:rsidRDefault="004A5745" w:rsidP="00591817">
          <w:pPr>
            <w:pStyle w:val="FooterInfoCentre"/>
            <w:tabs>
              <w:tab w:val="clear" w:pos="7707"/>
            </w:tabs>
            <w:rPr>
              <w:rFonts w:cs="Arial"/>
              <w:szCs w:val="18"/>
            </w:rPr>
          </w:pPr>
        </w:p>
      </w:tc>
      <w:tc>
        <w:tcPr>
          <w:tcW w:w="847" w:type="pct"/>
        </w:tcPr>
        <w:p w14:paraId="44522756"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A7E16E5" w14:textId="6D93813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3082"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5DFD7108" w14:textId="77777777">
      <w:tc>
        <w:tcPr>
          <w:tcW w:w="847" w:type="pct"/>
        </w:tcPr>
        <w:p w14:paraId="238FAE37"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5A1B364A" w14:textId="6F4F1C41"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60FEAB91" w14:textId="77777777" w:rsidR="004A5745" w:rsidRPr="00F02A14" w:rsidRDefault="004A5745" w:rsidP="00FE5883">
          <w:pPr>
            <w:pStyle w:val="FooterInfoCentre"/>
            <w:tabs>
              <w:tab w:val="clear" w:pos="7707"/>
            </w:tabs>
            <w:rPr>
              <w:rFonts w:cs="Arial"/>
              <w:szCs w:val="18"/>
            </w:rPr>
          </w:pPr>
        </w:p>
      </w:tc>
      <w:tc>
        <w:tcPr>
          <w:tcW w:w="1061" w:type="pct"/>
        </w:tcPr>
        <w:p w14:paraId="2508CF17" w14:textId="005A6A4D"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5EE62B47" w14:textId="3D4BCE9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9140"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3E2EEB7C" w14:textId="77777777">
      <w:tc>
        <w:tcPr>
          <w:tcW w:w="1061" w:type="pct"/>
        </w:tcPr>
        <w:p w14:paraId="24F743C8" w14:textId="1D3B665D"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p>
      </w:tc>
      <w:tc>
        <w:tcPr>
          <w:tcW w:w="3092" w:type="pct"/>
        </w:tcPr>
        <w:p w14:paraId="3CF00920" w14:textId="4931DFCF"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5F9AF6AD" w14:textId="77777777" w:rsidR="004A5745" w:rsidRPr="00F02A14" w:rsidRDefault="004A5745" w:rsidP="00FE5883">
          <w:pPr>
            <w:pStyle w:val="FooterInfoCentre"/>
            <w:tabs>
              <w:tab w:val="clear" w:pos="7707"/>
            </w:tabs>
            <w:rPr>
              <w:rFonts w:cs="Arial"/>
              <w:szCs w:val="18"/>
            </w:rPr>
          </w:pPr>
        </w:p>
      </w:tc>
      <w:tc>
        <w:tcPr>
          <w:tcW w:w="847" w:type="pct"/>
        </w:tcPr>
        <w:p w14:paraId="56F633D2"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290CD8FA" w14:textId="41A04A3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1036"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43FAE78E" w14:textId="77777777">
      <w:tc>
        <w:tcPr>
          <w:tcW w:w="847" w:type="pct"/>
        </w:tcPr>
        <w:p w14:paraId="2533AA7E"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A206ED0" w14:textId="1695D496"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59480B3F" w14:textId="77777777" w:rsidR="004A5745" w:rsidRPr="00A752AE" w:rsidRDefault="004A5745" w:rsidP="00591817">
          <w:pPr>
            <w:pStyle w:val="FooterInfoCentre"/>
            <w:tabs>
              <w:tab w:val="clear" w:pos="7707"/>
            </w:tabs>
            <w:rPr>
              <w:rFonts w:cs="Arial"/>
              <w:szCs w:val="18"/>
            </w:rPr>
          </w:pPr>
        </w:p>
      </w:tc>
      <w:tc>
        <w:tcPr>
          <w:tcW w:w="1061" w:type="pct"/>
        </w:tcPr>
        <w:p w14:paraId="3BE464C7" w14:textId="377AE9FD"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0B921472" w14:textId="7EE511D7"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09C2"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69CE1C1E" w14:textId="77777777">
      <w:tc>
        <w:tcPr>
          <w:tcW w:w="1061" w:type="pct"/>
        </w:tcPr>
        <w:p w14:paraId="6479276C" w14:textId="18AEE19B"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16EA532C" w14:textId="42209D9A"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368578E8" w14:textId="77777777" w:rsidR="004A5745" w:rsidRPr="00A752AE" w:rsidRDefault="004A5745" w:rsidP="00591817">
          <w:pPr>
            <w:pStyle w:val="FooterInfoCentre"/>
            <w:tabs>
              <w:tab w:val="clear" w:pos="7707"/>
            </w:tabs>
            <w:rPr>
              <w:rFonts w:cs="Arial"/>
              <w:szCs w:val="18"/>
            </w:rPr>
          </w:pPr>
        </w:p>
      </w:tc>
      <w:tc>
        <w:tcPr>
          <w:tcW w:w="847" w:type="pct"/>
        </w:tcPr>
        <w:p w14:paraId="397C1F6B"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199958" w14:textId="2041299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6B59"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225848F5" w14:textId="77777777">
      <w:tc>
        <w:tcPr>
          <w:tcW w:w="847" w:type="pct"/>
        </w:tcPr>
        <w:p w14:paraId="49CC0AFA"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33CDE3E6" w14:textId="42B8DBFC"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7CACC88A" w14:textId="77777777" w:rsidR="004A5745" w:rsidRPr="00F02A14" w:rsidRDefault="004A5745" w:rsidP="00FE5883">
          <w:pPr>
            <w:pStyle w:val="FooterInfoCentre"/>
            <w:tabs>
              <w:tab w:val="clear" w:pos="7707"/>
            </w:tabs>
            <w:rPr>
              <w:rFonts w:cs="Arial"/>
              <w:szCs w:val="18"/>
            </w:rPr>
          </w:pPr>
        </w:p>
      </w:tc>
      <w:tc>
        <w:tcPr>
          <w:tcW w:w="1061" w:type="pct"/>
        </w:tcPr>
        <w:p w14:paraId="0B965C1C" w14:textId="4046B328"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2FF3ADFB" w14:textId="1F99554F"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2C53"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7F180D45" w14:textId="77777777">
      <w:tc>
        <w:tcPr>
          <w:tcW w:w="1061" w:type="pct"/>
        </w:tcPr>
        <w:p w14:paraId="4A272A6B" w14:textId="4162AA01"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c>
        <w:tcPr>
          <w:tcW w:w="3092" w:type="pct"/>
        </w:tcPr>
        <w:p w14:paraId="5B932289" w14:textId="06C3EAD2"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36A0CF8A" w14:textId="77777777" w:rsidR="004A5745" w:rsidRPr="00F02A14" w:rsidRDefault="004A5745" w:rsidP="00FE5883">
          <w:pPr>
            <w:pStyle w:val="FooterInfoCentre"/>
            <w:tabs>
              <w:tab w:val="clear" w:pos="7707"/>
            </w:tabs>
            <w:rPr>
              <w:rFonts w:cs="Arial"/>
              <w:szCs w:val="18"/>
            </w:rPr>
          </w:pPr>
        </w:p>
      </w:tc>
      <w:tc>
        <w:tcPr>
          <w:tcW w:w="847" w:type="pct"/>
        </w:tcPr>
        <w:p w14:paraId="5246BEF1"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58C21B95" w14:textId="34EA67B5" w:rsidR="004A5745" w:rsidRPr="008C6E56" w:rsidRDefault="008C6E56" w:rsidP="008C6E56">
    <w:pPr>
      <w:pStyle w:val="Status"/>
      <w:rPr>
        <w:rFonts w:cs="Arial"/>
      </w:rPr>
    </w:pPr>
    <w:r w:rsidRPr="008C6E56">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3032"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11BEE490" w14:textId="77777777">
      <w:tc>
        <w:tcPr>
          <w:tcW w:w="847" w:type="pct"/>
        </w:tcPr>
        <w:p w14:paraId="72EEA54F"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848BBEA" w14:textId="5484F0BE"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295DCF5C" w14:textId="77777777" w:rsidR="004A5745" w:rsidRPr="00A752AE" w:rsidRDefault="004A5745" w:rsidP="00591817">
          <w:pPr>
            <w:pStyle w:val="FooterInfoCentre"/>
            <w:tabs>
              <w:tab w:val="clear" w:pos="7707"/>
            </w:tabs>
            <w:rPr>
              <w:rFonts w:cs="Arial"/>
              <w:szCs w:val="18"/>
            </w:rPr>
          </w:pPr>
        </w:p>
      </w:tc>
      <w:tc>
        <w:tcPr>
          <w:tcW w:w="1061" w:type="pct"/>
        </w:tcPr>
        <w:p w14:paraId="0EE8BD9D" w14:textId="3059E284"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63532873" w14:textId="09D45E87"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3FBA"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4"/>
      <w:gridCol w:w="4769"/>
      <w:gridCol w:w="1304"/>
    </w:tblGrid>
    <w:tr w:rsidR="004A5745" w:rsidRPr="00CB3D59" w14:paraId="540B1796" w14:textId="77777777">
      <w:tc>
        <w:tcPr>
          <w:tcW w:w="1060" w:type="pct"/>
        </w:tcPr>
        <w:p w14:paraId="77C79FB4" w14:textId="0AFAAB9B" w:rsidR="004A5745" w:rsidRPr="00743346" w:rsidRDefault="004A5745" w:rsidP="00CA1F71">
          <w:pPr>
            <w:pStyle w:val="Footer"/>
            <w:spacing w:line="240" w:lineRule="auto"/>
            <w:rPr>
              <w:rFonts w:cs="Arial"/>
              <w:szCs w:val="18"/>
            </w:rPr>
          </w:pPr>
          <w:r w:rsidRPr="00743346">
            <w:rPr>
              <w:rFonts w:cs="Arial"/>
              <w:szCs w:val="18"/>
            </w:rPr>
            <w:fldChar w:fldCharType="begin"/>
          </w:r>
          <w:r w:rsidRPr="00743346">
            <w:rPr>
              <w:rFonts w:cs="Arial"/>
              <w:szCs w:val="18"/>
            </w:rPr>
            <w:instrText xml:space="preserve"> DOCPROPERTY "Category"  </w:instrText>
          </w:r>
          <w:r w:rsidRPr="00743346">
            <w:rPr>
              <w:rFonts w:cs="Arial"/>
              <w:szCs w:val="18"/>
            </w:rPr>
            <w:fldChar w:fldCharType="end"/>
          </w:r>
        </w:p>
      </w:tc>
      <w:tc>
        <w:tcPr>
          <w:tcW w:w="3094" w:type="pct"/>
        </w:tcPr>
        <w:p w14:paraId="4046B420" w14:textId="6DF5596C" w:rsidR="004A5745" w:rsidRPr="00783A18" w:rsidRDefault="004F08A3" w:rsidP="00CA1F71">
          <w:pPr>
            <w:pStyle w:val="Footer"/>
            <w:spacing w:line="240" w:lineRule="auto"/>
            <w:jc w:val="center"/>
            <w:rPr>
              <w:rFonts w:ascii="Times New Roman" w:hAnsi="Times New Roman"/>
              <w:sz w:val="24"/>
              <w:szCs w:val="24"/>
            </w:rPr>
          </w:pPr>
          <w:fldSimple w:instr=" REF Citation *\charformat  \* MERGEFORMAT ">
            <w:r w:rsidR="007B7548" w:rsidRPr="007B7548">
              <w:t>Planning Bill 2022</w:t>
            </w:r>
          </w:fldSimple>
        </w:p>
        <w:p w14:paraId="737913A7" w14:textId="77777777" w:rsidR="004A5745" w:rsidRPr="00783A18" w:rsidRDefault="004A5745" w:rsidP="00CA1F71">
          <w:pPr>
            <w:pStyle w:val="Footer"/>
            <w:spacing w:before="0" w:line="240" w:lineRule="auto"/>
            <w:jc w:val="center"/>
            <w:rPr>
              <w:rFonts w:ascii="Times New Roman" w:hAnsi="Times New Roman"/>
              <w:sz w:val="24"/>
              <w:szCs w:val="24"/>
            </w:rPr>
          </w:pPr>
        </w:p>
      </w:tc>
      <w:tc>
        <w:tcPr>
          <w:tcW w:w="846" w:type="pct"/>
        </w:tcPr>
        <w:p w14:paraId="06F3DA51" w14:textId="77777777" w:rsidR="004A5745" w:rsidRPr="0097645D" w:rsidRDefault="004A5745" w:rsidP="00CA1F71">
          <w:pPr>
            <w:pStyle w:val="Footer"/>
            <w:spacing w:line="240" w:lineRule="auto"/>
            <w:jc w:val="right"/>
            <w:rPr>
              <w:rFonts w:cs="Arial"/>
              <w:szCs w:val="18"/>
            </w:rPr>
          </w:pPr>
          <w:r w:rsidRPr="0097645D">
            <w:rPr>
              <w:rFonts w:cs="Arial"/>
              <w:szCs w:val="18"/>
            </w:rPr>
            <w:t xml:space="preserve">contents </w:t>
          </w:r>
          <w:r w:rsidRPr="0097645D">
            <w:rPr>
              <w:rStyle w:val="PageNumber"/>
              <w:rFonts w:cs="Arial"/>
              <w:szCs w:val="18"/>
            </w:rPr>
            <w:fldChar w:fldCharType="begin"/>
          </w:r>
          <w:r w:rsidRPr="0097645D">
            <w:rPr>
              <w:rStyle w:val="PageNumber"/>
              <w:rFonts w:cs="Arial"/>
              <w:szCs w:val="18"/>
            </w:rPr>
            <w:instrText xml:space="preserve"> PAGE </w:instrText>
          </w:r>
          <w:r w:rsidRPr="0097645D">
            <w:rPr>
              <w:rStyle w:val="PageNumber"/>
              <w:rFonts w:cs="Arial"/>
              <w:szCs w:val="18"/>
            </w:rPr>
            <w:fldChar w:fldCharType="separate"/>
          </w:r>
          <w:r>
            <w:rPr>
              <w:rStyle w:val="PageNumber"/>
              <w:rFonts w:cs="Arial"/>
              <w:noProof/>
              <w:szCs w:val="18"/>
            </w:rPr>
            <w:t>3</w:t>
          </w:r>
          <w:r w:rsidRPr="0097645D">
            <w:rPr>
              <w:rStyle w:val="PageNumber"/>
              <w:rFonts w:cs="Arial"/>
              <w:szCs w:val="18"/>
            </w:rPr>
            <w:fldChar w:fldCharType="end"/>
          </w:r>
        </w:p>
      </w:tc>
    </w:tr>
  </w:tbl>
  <w:p w14:paraId="4894BE3E" w14:textId="7BA173D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6800"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71ADF2FA" w14:textId="77777777">
      <w:tc>
        <w:tcPr>
          <w:tcW w:w="1061" w:type="pct"/>
        </w:tcPr>
        <w:p w14:paraId="416188D0" w14:textId="685655D2"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55CA71F9" w14:textId="654F0B77"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52833233" w14:textId="77777777" w:rsidR="004A5745" w:rsidRPr="00A752AE" w:rsidRDefault="004A5745" w:rsidP="00591817">
          <w:pPr>
            <w:pStyle w:val="FooterInfoCentre"/>
            <w:tabs>
              <w:tab w:val="clear" w:pos="7707"/>
            </w:tabs>
            <w:rPr>
              <w:rFonts w:cs="Arial"/>
              <w:szCs w:val="18"/>
            </w:rPr>
          </w:pPr>
        </w:p>
      </w:tc>
      <w:tc>
        <w:tcPr>
          <w:tcW w:w="847" w:type="pct"/>
        </w:tcPr>
        <w:p w14:paraId="0E29B914"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94F624C" w14:textId="586A874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FB17"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181B1E00" w14:textId="77777777">
      <w:tc>
        <w:tcPr>
          <w:tcW w:w="847" w:type="pct"/>
        </w:tcPr>
        <w:p w14:paraId="10338D8E"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24CA3F27" w14:textId="6E2D7D97"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7DE58857" w14:textId="77777777" w:rsidR="004A5745" w:rsidRPr="00F02A14" w:rsidRDefault="004A5745" w:rsidP="00FE5883">
          <w:pPr>
            <w:pStyle w:val="FooterInfoCentre"/>
            <w:tabs>
              <w:tab w:val="clear" w:pos="7707"/>
            </w:tabs>
            <w:rPr>
              <w:rFonts w:cs="Arial"/>
              <w:szCs w:val="18"/>
            </w:rPr>
          </w:pPr>
        </w:p>
      </w:tc>
      <w:tc>
        <w:tcPr>
          <w:tcW w:w="1061" w:type="pct"/>
        </w:tcPr>
        <w:p w14:paraId="69AC7541" w14:textId="1AF5127A"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635AA23E" w14:textId="7ADCF783"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313CF73B" w14:textId="77777777">
      <w:tc>
        <w:tcPr>
          <w:tcW w:w="1061" w:type="pct"/>
        </w:tcPr>
        <w:p w14:paraId="057A84E0" w14:textId="481F49AB"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c>
        <w:tcPr>
          <w:tcW w:w="3092" w:type="pct"/>
        </w:tcPr>
        <w:p w14:paraId="484832B5" w14:textId="69E7BB3B"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14CE1F7A" w14:textId="77777777" w:rsidR="004A5745" w:rsidRPr="00F02A14" w:rsidRDefault="004A5745" w:rsidP="00FE5883">
          <w:pPr>
            <w:pStyle w:val="FooterInfoCentre"/>
            <w:tabs>
              <w:tab w:val="clear" w:pos="7707"/>
            </w:tabs>
            <w:rPr>
              <w:rFonts w:cs="Arial"/>
              <w:szCs w:val="18"/>
            </w:rPr>
          </w:pPr>
        </w:p>
      </w:tc>
      <w:tc>
        <w:tcPr>
          <w:tcW w:w="847" w:type="pct"/>
        </w:tcPr>
        <w:p w14:paraId="429A3701"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0AE5726C" w14:textId="333B0935"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03D5"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78825E1C" w14:textId="77777777">
      <w:tc>
        <w:tcPr>
          <w:tcW w:w="847" w:type="pct"/>
        </w:tcPr>
        <w:p w14:paraId="594BC118"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4A3B90D5" w14:textId="4A52EA93"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6A301BE2" w14:textId="77777777" w:rsidR="004A5745" w:rsidRPr="00F02A14" w:rsidRDefault="004A5745" w:rsidP="00FE5883">
          <w:pPr>
            <w:pStyle w:val="FooterInfoCentre"/>
            <w:tabs>
              <w:tab w:val="clear" w:pos="7707"/>
            </w:tabs>
            <w:rPr>
              <w:rFonts w:cs="Arial"/>
              <w:szCs w:val="18"/>
            </w:rPr>
          </w:pPr>
        </w:p>
      </w:tc>
      <w:tc>
        <w:tcPr>
          <w:tcW w:w="1061" w:type="pct"/>
        </w:tcPr>
        <w:p w14:paraId="52AAAB81" w14:textId="4BCFD586"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3C6147BE" w14:textId="31F83BBB"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DC64"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283BAC70" w14:textId="77777777">
      <w:tc>
        <w:tcPr>
          <w:tcW w:w="1061" w:type="pct"/>
        </w:tcPr>
        <w:p w14:paraId="7A57D259" w14:textId="69706932"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c>
        <w:tcPr>
          <w:tcW w:w="3092" w:type="pct"/>
        </w:tcPr>
        <w:p w14:paraId="162DA15D" w14:textId="1F0CB16F"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6F94182B" w14:textId="77777777" w:rsidR="004A5745" w:rsidRPr="00F02A14" w:rsidRDefault="004A5745" w:rsidP="00FE5883">
          <w:pPr>
            <w:pStyle w:val="FooterInfoCentre"/>
            <w:tabs>
              <w:tab w:val="clear" w:pos="7707"/>
            </w:tabs>
            <w:rPr>
              <w:rFonts w:cs="Arial"/>
              <w:szCs w:val="18"/>
            </w:rPr>
          </w:pPr>
        </w:p>
      </w:tc>
      <w:tc>
        <w:tcPr>
          <w:tcW w:w="847" w:type="pct"/>
        </w:tcPr>
        <w:p w14:paraId="1F7009FB"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14531EC1" w14:textId="0A1064D0"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D420"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61FE3260" w14:textId="77777777">
      <w:tc>
        <w:tcPr>
          <w:tcW w:w="847" w:type="pct"/>
        </w:tcPr>
        <w:p w14:paraId="76DC808D"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43C9285" w14:textId="15227F61"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22CD9E02" w14:textId="77777777" w:rsidR="004A5745" w:rsidRPr="00A752AE" w:rsidRDefault="004A5745" w:rsidP="00591817">
          <w:pPr>
            <w:pStyle w:val="FooterInfoCentre"/>
            <w:tabs>
              <w:tab w:val="clear" w:pos="7707"/>
            </w:tabs>
            <w:rPr>
              <w:rFonts w:cs="Arial"/>
              <w:szCs w:val="18"/>
            </w:rPr>
          </w:pPr>
        </w:p>
      </w:tc>
      <w:tc>
        <w:tcPr>
          <w:tcW w:w="1061" w:type="pct"/>
        </w:tcPr>
        <w:p w14:paraId="45337437" w14:textId="50633A6D"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6FDF8941" w14:textId="0DC0FD0C"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FD3A"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1CB7933F" w14:textId="77777777">
      <w:tc>
        <w:tcPr>
          <w:tcW w:w="1061" w:type="pct"/>
        </w:tcPr>
        <w:p w14:paraId="3B0D8299" w14:textId="3C8CF018"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1057E9F9" w14:textId="28D3BBE6"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17B7A663" w14:textId="77777777" w:rsidR="004A5745" w:rsidRPr="00A752AE" w:rsidRDefault="004A5745" w:rsidP="00591817">
          <w:pPr>
            <w:pStyle w:val="FooterInfoCentre"/>
            <w:tabs>
              <w:tab w:val="clear" w:pos="7707"/>
            </w:tabs>
            <w:rPr>
              <w:rFonts w:cs="Arial"/>
              <w:szCs w:val="18"/>
            </w:rPr>
          </w:pPr>
        </w:p>
      </w:tc>
      <w:tc>
        <w:tcPr>
          <w:tcW w:w="847" w:type="pct"/>
        </w:tcPr>
        <w:p w14:paraId="7B76EEE4"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9989973" w14:textId="1B18494E"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45B" w14:textId="77777777" w:rsidR="004A5745" w:rsidRDefault="004A5745">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4A5745" w:rsidRPr="00CB3D59" w14:paraId="6848B959" w14:textId="77777777">
      <w:tc>
        <w:tcPr>
          <w:tcW w:w="1240" w:type="dxa"/>
        </w:tcPr>
        <w:p w14:paraId="001ABA88" w14:textId="77777777" w:rsidR="004A5745" w:rsidRPr="006D109C" w:rsidRDefault="004A5745" w:rsidP="00A403A3">
          <w:pPr>
            <w:pStyle w:val="Footer"/>
            <w:spacing w:line="240" w:lineRule="auto"/>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4</w:t>
          </w:r>
          <w:r w:rsidRPr="006D109C">
            <w:rPr>
              <w:rStyle w:val="PageNumber"/>
              <w:rFonts w:cs="Arial"/>
              <w:szCs w:val="18"/>
            </w:rPr>
            <w:fldChar w:fldCharType="end"/>
          </w:r>
        </w:p>
      </w:tc>
      <w:tc>
        <w:tcPr>
          <w:tcW w:w="8580" w:type="dxa"/>
        </w:tcPr>
        <w:p w14:paraId="1C72B439" w14:textId="15889532" w:rsidR="004A5745" w:rsidRPr="006D109C" w:rsidRDefault="004A5745" w:rsidP="00A403A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7778A6C0" w14:textId="77777777" w:rsidR="004A5745" w:rsidRPr="006D109C" w:rsidRDefault="004A5745" w:rsidP="00A403A3">
          <w:pPr>
            <w:pStyle w:val="Footer"/>
            <w:spacing w:before="0" w:line="240" w:lineRule="auto"/>
            <w:jc w:val="center"/>
            <w:rPr>
              <w:rFonts w:cs="Arial"/>
              <w:szCs w:val="18"/>
            </w:rPr>
          </w:pPr>
        </w:p>
      </w:tc>
      <w:tc>
        <w:tcPr>
          <w:tcW w:w="1553" w:type="dxa"/>
        </w:tcPr>
        <w:p w14:paraId="6AA21D3E" w14:textId="59E83049" w:rsidR="004A5745" w:rsidRPr="006D109C" w:rsidRDefault="004A5745" w:rsidP="00A403A3">
          <w:pPr>
            <w:pStyle w:val="Footer"/>
            <w:spacing w:line="240" w:lineRule="auto"/>
            <w:jc w:val="right"/>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end"/>
          </w:r>
          <w:r w:rsidRPr="006D109C">
            <w:rPr>
              <w:rFonts w:cs="Arial"/>
              <w:szCs w:val="18"/>
            </w:rPr>
            <w:br/>
          </w:r>
        </w:p>
      </w:tc>
    </w:tr>
  </w:tbl>
  <w:p w14:paraId="48FB85C4" w14:textId="1FA096AB"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66DB" w14:textId="77777777" w:rsidR="004A5745" w:rsidRDefault="004A5745">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4A5745" w:rsidRPr="00CB3D59" w14:paraId="1BBCF384" w14:textId="77777777">
      <w:tc>
        <w:tcPr>
          <w:tcW w:w="1553" w:type="dxa"/>
        </w:tcPr>
        <w:p w14:paraId="3810DDAA" w14:textId="20C6537D" w:rsidR="004A5745" w:rsidRPr="006D109C" w:rsidRDefault="004A5745" w:rsidP="00A403A3">
          <w:pPr>
            <w:pStyle w:val="Footer"/>
            <w:spacing w:line="240" w:lineRule="auto"/>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end"/>
          </w:r>
          <w:r w:rsidRPr="006D109C">
            <w:rPr>
              <w:rFonts w:cs="Arial"/>
              <w:szCs w:val="18"/>
            </w:rPr>
            <w:br/>
          </w:r>
        </w:p>
      </w:tc>
      <w:tc>
        <w:tcPr>
          <w:tcW w:w="8580" w:type="dxa"/>
        </w:tcPr>
        <w:p w14:paraId="7A149134" w14:textId="2D1AB46D" w:rsidR="004A5745" w:rsidRPr="006D109C" w:rsidRDefault="004A5745" w:rsidP="00A403A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02137EEA" w14:textId="77777777" w:rsidR="004A5745" w:rsidRPr="006D109C" w:rsidRDefault="004A5745" w:rsidP="00A403A3">
          <w:pPr>
            <w:pStyle w:val="Footer"/>
            <w:spacing w:before="0" w:line="240" w:lineRule="auto"/>
            <w:jc w:val="center"/>
            <w:rPr>
              <w:rFonts w:cs="Arial"/>
              <w:szCs w:val="18"/>
            </w:rPr>
          </w:pPr>
        </w:p>
      </w:tc>
      <w:tc>
        <w:tcPr>
          <w:tcW w:w="1240" w:type="dxa"/>
        </w:tcPr>
        <w:p w14:paraId="40F896C6" w14:textId="77777777" w:rsidR="004A5745" w:rsidRPr="006D109C" w:rsidRDefault="004A5745" w:rsidP="00A403A3">
          <w:pPr>
            <w:pStyle w:val="Footer"/>
            <w:spacing w:line="240" w:lineRule="auto"/>
            <w:jc w:val="right"/>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5</w:t>
          </w:r>
          <w:r w:rsidRPr="006D109C">
            <w:rPr>
              <w:rStyle w:val="PageNumber"/>
              <w:rFonts w:cs="Arial"/>
              <w:szCs w:val="18"/>
            </w:rPr>
            <w:fldChar w:fldCharType="end"/>
          </w:r>
        </w:p>
      </w:tc>
    </w:tr>
  </w:tbl>
  <w:p w14:paraId="3AD6C14E" w14:textId="3FB86251" w:rsidR="004A5745" w:rsidRPr="008C6E56" w:rsidRDefault="008C6E56" w:rsidP="008C6E56">
    <w:pPr>
      <w:pStyle w:val="Status"/>
      <w:rPr>
        <w:rFonts w:cs="Arial"/>
      </w:rPr>
    </w:pPr>
    <w:r w:rsidRPr="008C6E56">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A749"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1788A969" w14:textId="77777777">
      <w:tc>
        <w:tcPr>
          <w:tcW w:w="847" w:type="pct"/>
        </w:tcPr>
        <w:p w14:paraId="5A107F06"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5E5EB69" w14:textId="0352DF38"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2084FA02" w14:textId="77777777" w:rsidR="004A5745" w:rsidRPr="00A752AE" w:rsidRDefault="004A5745" w:rsidP="00591817">
          <w:pPr>
            <w:pStyle w:val="FooterInfoCentre"/>
            <w:tabs>
              <w:tab w:val="clear" w:pos="7707"/>
            </w:tabs>
            <w:rPr>
              <w:rFonts w:cs="Arial"/>
              <w:szCs w:val="18"/>
            </w:rPr>
          </w:pPr>
        </w:p>
      </w:tc>
      <w:tc>
        <w:tcPr>
          <w:tcW w:w="1061" w:type="pct"/>
        </w:tcPr>
        <w:p w14:paraId="2877D08E" w14:textId="3D335023"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70D7E21B" w14:textId="78213623"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47DB" w14:textId="77777777" w:rsidR="004A5745" w:rsidRDefault="004A5745">
    <w:pPr>
      <w:rPr>
        <w:sz w:val="16"/>
      </w:rPr>
    </w:pPr>
  </w:p>
  <w:p w14:paraId="7970689C" w14:textId="0D3CA0F2" w:rsidR="004A5745" w:rsidRDefault="004A5745">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sidR="007B7548">
      <w:rPr>
        <w:rFonts w:ascii="Arial" w:hAnsi="Arial"/>
        <w:sz w:val="12"/>
      </w:rPr>
      <w:t>J2020-1829</w:t>
    </w:r>
    <w:r>
      <w:rPr>
        <w:rFonts w:ascii="Arial" w:hAnsi="Arial"/>
        <w:sz w:val="12"/>
      </w:rPr>
      <w:fldChar w:fldCharType="end"/>
    </w:r>
  </w:p>
  <w:p w14:paraId="69F72F11" w14:textId="4AD58022" w:rsidR="008C6E56" w:rsidRPr="008C6E56" w:rsidRDefault="008C6E56" w:rsidP="008C6E56">
    <w:pPr>
      <w:pBdr>
        <w:top w:val="single" w:sz="4" w:space="1" w:color="auto"/>
      </w:pBdr>
      <w:tabs>
        <w:tab w:val="right" w:pos="7320"/>
      </w:tabs>
      <w:spacing w:before="60"/>
      <w:jc w:val="center"/>
      <w:rPr>
        <w:rFonts w:ascii="Arial" w:hAnsi="Arial" w:cs="Arial"/>
        <w:sz w:val="14"/>
      </w:rPr>
    </w:pPr>
    <w:r w:rsidRPr="008C6E56">
      <w:rPr>
        <w:rFonts w:ascii="Arial" w:hAnsi="Arial"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5530"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5493CB6B" w14:textId="77777777">
      <w:tc>
        <w:tcPr>
          <w:tcW w:w="1061" w:type="pct"/>
        </w:tcPr>
        <w:p w14:paraId="2D3BBEF2" w14:textId="7AEADE2E"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68191FB4" w14:textId="68F1A8DA"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26E23BC5" w14:textId="77777777" w:rsidR="004A5745" w:rsidRPr="00A752AE" w:rsidRDefault="004A5745" w:rsidP="00591817">
          <w:pPr>
            <w:pStyle w:val="FooterInfoCentre"/>
            <w:tabs>
              <w:tab w:val="clear" w:pos="7707"/>
            </w:tabs>
            <w:rPr>
              <w:rFonts w:cs="Arial"/>
              <w:szCs w:val="18"/>
            </w:rPr>
          </w:pPr>
        </w:p>
      </w:tc>
      <w:tc>
        <w:tcPr>
          <w:tcW w:w="847" w:type="pct"/>
        </w:tcPr>
        <w:p w14:paraId="501BC650"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4EFB857" w14:textId="6EC0DE68"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5995"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12F417DB" w14:textId="77777777">
      <w:tc>
        <w:tcPr>
          <w:tcW w:w="847" w:type="pct"/>
        </w:tcPr>
        <w:p w14:paraId="0D348A04"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339F699C" w14:textId="203C4B01"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05A35B52" w14:textId="77777777" w:rsidR="004A5745" w:rsidRPr="00F02A14" w:rsidRDefault="004A5745" w:rsidP="00FE5883">
          <w:pPr>
            <w:pStyle w:val="FooterInfoCentre"/>
            <w:tabs>
              <w:tab w:val="clear" w:pos="7707"/>
            </w:tabs>
            <w:rPr>
              <w:rFonts w:cs="Arial"/>
              <w:szCs w:val="18"/>
            </w:rPr>
          </w:pPr>
        </w:p>
      </w:tc>
      <w:tc>
        <w:tcPr>
          <w:tcW w:w="1061" w:type="pct"/>
        </w:tcPr>
        <w:p w14:paraId="66F2FD80" w14:textId="1F78D9A2"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3943E5CE" w14:textId="44C84E35"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F285"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151D06F7" w14:textId="77777777">
      <w:tc>
        <w:tcPr>
          <w:tcW w:w="1061" w:type="pct"/>
        </w:tcPr>
        <w:p w14:paraId="0CE6C38B" w14:textId="67F7873F" w:rsidR="004A5745" w:rsidRPr="00F02A14" w:rsidRDefault="004A5745" w:rsidP="00FE588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c>
        <w:tcPr>
          <w:tcW w:w="3092" w:type="pct"/>
        </w:tcPr>
        <w:p w14:paraId="0BE85C34" w14:textId="401A2CEA"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6C25ECE9" w14:textId="77777777" w:rsidR="004A5745" w:rsidRPr="00F02A14" w:rsidRDefault="004A5745" w:rsidP="00FE5883">
          <w:pPr>
            <w:pStyle w:val="FooterInfoCentre"/>
            <w:tabs>
              <w:tab w:val="clear" w:pos="7707"/>
            </w:tabs>
            <w:rPr>
              <w:rFonts w:cs="Arial"/>
              <w:szCs w:val="18"/>
            </w:rPr>
          </w:pPr>
        </w:p>
      </w:tc>
      <w:tc>
        <w:tcPr>
          <w:tcW w:w="847" w:type="pct"/>
        </w:tcPr>
        <w:p w14:paraId="05FEA56D" w14:textId="77777777" w:rsidR="004A5745" w:rsidRPr="00F02A14" w:rsidRDefault="004A5745" w:rsidP="00FE588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1</w:t>
          </w:r>
          <w:r w:rsidRPr="00F02A14">
            <w:rPr>
              <w:rStyle w:val="PageNumber"/>
              <w:rFonts w:cs="Arial"/>
              <w:szCs w:val="18"/>
            </w:rPr>
            <w:fldChar w:fldCharType="end"/>
          </w:r>
        </w:p>
      </w:tc>
    </w:tr>
  </w:tbl>
  <w:p w14:paraId="15A0E655" w14:textId="2D26CE62"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14F6"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41538E8D" w14:textId="77777777">
      <w:tc>
        <w:tcPr>
          <w:tcW w:w="847" w:type="pct"/>
        </w:tcPr>
        <w:p w14:paraId="6CA5E7A6"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3B4B3AE" w14:textId="0F24C8C6"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365DF51A" w14:textId="77777777" w:rsidR="004A5745" w:rsidRPr="00A752AE" w:rsidRDefault="004A5745" w:rsidP="00591817">
          <w:pPr>
            <w:pStyle w:val="FooterInfoCentre"/>
            <w:tabs>
              <w:tab w:val="clear" w:pos="7707"/>
            </w:tabs>
            <w:rPr>
              <w:rFonts w:cs="Arial"/>
              <w:szCs w:val="18"/>
            </w:rPr>
          </w:pPr>
        </w:p>
      </w:tc>
      <w:tc>
        <w:tcPr>
          <w:tcW w:w="1061" w:type="pct"/>
        </w:tcPr>
        <w:p w14:paraId="4D90A695" w14:textId="078B6DCD"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3D908AB1" w14:textId="1CA9C6BF"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19BB"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2F5B9942" w14:textId="77777777">
      <w:tc>
        <w:tcPr>
          <w:tcW w:w="1061" w:type="pct"/>
        </w:tcPr>
        <w:p w14:paraId="332DEFAE" w14:textId="38F51661"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0450AA66" w14:textId="226B38CF"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25A5C9C6" w14:textId="77777777" w:rsidR="004A5745" w:rsidRPr="00A752AE" w:rsidRDefault="004A5745" w:rsidP="00591817">
          <w:pPr>
            <w:pStyle w:val="FooterInfoCentre"/>
            <w:tabs>
              <w:tab w:val="clear" w:pos="7707"/>
            </w:tabs>
            <w:rPr>
              <w:rFonts w:cs="Arial"/>
              <w:szCs w:val="18"/>
            </w:rPr>
          </w:pPr>
        </w:p>
      </w:tc>
      <w:tc>
        <w:tcPr>
          <w:tcW w:w="847" w:type="pct"/>
        </w:tcPr>
        <w:p w14:paraId="643A65AD"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81332AB" w14:textId="536D2177"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14AD"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14:paraId="27E9EA51" w14:textId="77777777">
      <w:tc>
        <w:tcPr>
          <w:tcW w:w="847" w:type="pct"/>
        </w:tcPr>
        <w:p w14:paraId="28D82AC2" w14:textId="77777777" w:rsidR="004A5745" w:rsidRDefault="004A574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7ED1C43" w14:textId="396FB382" w:rsidR="004A5745" w:rsidRDefault="004F08A3">
          <w:pPr>
            <w:pStyle w:val="Footer"/>
            <w:jc w:val="center"/>
          </w:pPr>
          <w:fldSimple w:instr=" REF Citation *\charformat ">
            <w:r w:rsidR="007B7548" w:rsidRPr="00B6666B">
              <w:rPr>
                <w:color w:val="000000"/>
              </w:rPr>
              <w:t>Planning Bill 2022</w:t>
            </w:r>
          </w:fldSimple>
        </w:p>
        <w:p w14:paraId="2E61EA44" w14:textId="77777777" w:rsidR="004A5745" w:rsidRDefault="004A5745">
          <w:pPr>
            <w:pStyle w:val="FooterInfoCentre"/>
          </w:pPr>
        </w:p>
      </w:tc>
      <w:tc>
        <w:tcPr>
          <w:tcW w:w="1061" w:type="pct"/>
        </w:tcPr>
        <w:p w14:paraId="7D6507D1" w14:textId="5C94E8E2" w:rsidR="004A5745" w:rsidRDefault="004A5745">
          <w:pPr>
            <w:pStyle w:val="Footer"/>
            <w:jc w:val="right"/>
          </w:pPr>
          <w:r>
            <w:fldChar w:fldCharType="begin"/>
          </w:r>
          <w:r>
            <w:instrText xml:space="preserve"> DOCPROPERTY "Category"  *\charformat  </w:instrText>
          </w:r>
          <w:r>
            <w:fldChar w:fldCharType="end"/>
          </w:r>
          <w:r>
            <w:br/>
          </w:r>
        </w:p>
      </w:tc>
    </w:tr>
  </w:tbl>
  <w:p w14:paraId="53CEF5F9" w14:textId="306F3216"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E2D2"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14:paraId="45195785" w14:textId="77777777">
      <w:tc>
        <w:tcPr>
          <w:tcW w:w="1061" w:type="pct"/>
        </w:tcPr>
        <w:p w14:paraId="2CBA7EC9" w14:textId="7E30D856" w:rsidR="004A5745" w:rsidRDefault="004A5745">
          <w:pPr>
            <w:pStyle w:val="Footer"/>
          </w:pPr>
          <w:r>
            <w:fldChar w:fldCharType="begin"/>
          </w:r>
          <w:r>
            <w:instrText xml:space="preserve"> DOCPROPERTY "Category"  *\charformat  </w:instrText>
          </w:r>
          <w:r>
            <w:fldChar w:fldCharType="end"/>
          </w:r>
          <w:r>
            <w:br/>
          </w:r>
        </w:p>
      </w:tc>
      <w:tc>
        <w:tcPr>
          <w:tcW w:w="3092" w:type="pct"/>
        </w:tcPr>
        <w:p w14:paraId="099EBF76" w14:textId="02754B27" w:rsidR="004A5745" w:rsidRDefault="004F08A3">
          <w:pPr>
            <w:pStyle w:val="Footer"/>
            <w:jc w:val="center"/>
          </w:pPr>
          <w:fldSimple w:instr=" REF Citation *\charformat ">
            <w:r w:rsidR="007B7548" w:rsidRPr="00B6666B">
              <w:rPr>
                <w:color w:val="000000"/>
              </w:rPr>
              <w:t>Planning Bill 2022</w:t>
            </w:r>
          </w:fldSimple>
        </w:p>
        <w:p w14:paraId="2A23CE90" w14:textId="77777777" w:rsidR="004A5745" w:rsidRDefault="004A5745">
          <w:pPr>
            <w:pStyle w:val="FooterInfoCentre"/>
          </w:pPr>
        </w:p>
      </w:tc>
      <w:tc>
        <w:tcPr>
          <w:tcW w:w="847" w:type="pct"/>
        </w:tcPr>
        <w:p w14:paraId="3AB822BC" w14:textId="77777777" w:rsidR="004A5745" w:rsidRDefault="004A574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83F5F42" w14:textId="383A522C"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61D4" w14:textId="77777777" w:rsidR="004A5745" w:rsidRDefault="004A5745">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306"/>
      <w:gridCol w:w="4766"/>
      <w:gridCol w:w="1635"/>
    </w:tblGrid>
    <w:tr w:rsidR="004A5745" w14:paraId="0F62BFA1" w14:textId="77777777">
      <w:trPr>
        <w:jc w:val="center"/>
      </w:trPr>
      <w:tc>
        <w:tcPr>
          <w:tcW w:w="1240" w:type="dxa"/>
        </w:tcPr>
        <w:p w14:paraId="22EEC454" w14:textId="77777777" w:rsidR="004A5745" w:rsidRDefault="004A574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4527" w:type="dxa"/>
        </w:tcPr>
        <w:p w14:paraId="3CEE9AD7" w14:textId="1DAE4D1C" w:rsidR="004A5745" w:rsidRDefault="004F08A3">
          <w:pPr>
            <w:pStyle w:val="Footer"/>
            <w:jc w:val="center"/>
          </w:pPr>
          <w:fldSimple w:instr=" REF Citation *\charformat ">
            <w:r w:rsidR="007B7548" w:rsidRPr="00B6666B">
              <w:rPr>
                <w:color w:val="000000"/>
              </w:rPr>
              <w:t>Planning Bill 2022</w:t>
            </w:r>
          </w:fldSimple>
        </w:p>
        <w:p w14:paraId="28B6F928" w14:textId="77777777" w:rsidR="004A5745" w:rsidRDefault="004A5745">
          <w:pPr>
            <w:pStyle w:val="Footer"/>
            <w:spacing w:before="0"/>
            <w:jc w:val="center"/>
          </w:pPr>
        </w:p>
      </w:tc>
      <w:tc>
        <w:tcPr>
          <w:tcW w:w="1553" w:type="dxa"/>
        </w:tcPr>
        <w:p w14:paraId="0E813F36" w14:textId="63E301FD" w:rsidR="004A5745" w:rsidRDefault="004A5745">
          <w:pPr>
            <w:pStyle w:val="Footer"/>
            <w:jc w:val="right"/>
          </w:pPr>
          <w:r>
            <w:fldChar w:fldCharType="begin"/>
          </w:r>
          <w:r>
            <w:instrText xml:space="preserve"> DOCPROPERTY "Category"  *\charformat  </w:instrText>
          </w:r>
          <w:r>
            <w:fldChar w:fldCharType="end"/>
          </w:r>
          <w:r>
            <w:br/>
          </w:r>
        </w:p>
      </w:tc>
    </w:tr>
  </w:tbl>
  <w:p w14:paraId="5A5E4221" w14:textId="3A68ACFE" w:rsidR="004A5745" w:rsidRPr="008C6E56" w:rsidRDefault="008C6E56" w:rsidP="008C6E56">
    <w:pPr>
      <w:pStyle w:val="Status"/>
      <w:rPr>
        <w:rFonts w:cs="Arial"/>
      </w:rPr>
    </w:pPr>
    <w:r w:rsidRPr="008C6E56">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B184" w14:textId="77777777" w:rsidR="004A5745" w:rsidRDefault="004A5745">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635"/>
      <w:gridCol w:w="4766"/>
      <w:gridCol w:w="1306"/>
    </w:tblGrid>
    <w:tr w:rsidR="004A5745" w14:paraId="21F4B53F" w14:textId="77777777">
      <w:trPr>
        <w:jc w:val="center"/>
      </w:trPr>
      <w:tc>
        <w:tcPr>
          <w:tcW w:w="1553" w:type="dxa"/>
        </w:tcPr>
        <w:p w14:paraId="01F4F4CA" w14:textId="1FE0B0D7" w:rsidR="004A5745" w:rsidRDefault="004A5745">
          <w:pPr>
            <w:pStyle w:val="Footer"/>
          </w:pPr>
          <w:r>
            <w:fldChar w:fldCharType="begin"/>
          </w:r>
          <w:r>
            <w:instrText xml:space="preserve"> DOCPROPERTY "Category"  *\charformat  </w:instrText>
          </w:r>
          <w:r>
            <w:fldChar w:fldCharType="end"/>
          </w:r>
          <w:r>
            <w:br/>
          </w:r>
          <w:r>
            <w:fldChar w:fldCharType="begin"/>
          </w:r>
          <w:r>
            <w:instrText xml:space="preserve"> DOCPROPERTY "RepubDt"  *\charformat  </w:instrText>
          </w:r>
          <w:r>
            <w:fldChar w:fldCharType="separate"/>
          </w:r>
          <w:r w:rsidR="007B7548">
            <w:rPr>
              <w:b/>
              <w:bCs/>
              <w:lang w:val="en-US"/>
            </w:rPr>
            <w:t>Error! Unknown document property name.</w:t>
          </w:r>
          <w:r>
            <w:fldChar w:fldCharType="end"/>
          </w:r>
        </w:p>
      </w:tc>
      <w:tc>
        <w:tcPr>
          <w:tcW w:w="4527" w:type="dxa"/>
        </w:tcPr>
        <w:p w14:paraId="2D5FA913" w14:textId="28D7BF56" w:rsidR="004A5745" w:rsidRDefault="004F08A3">
          <w:pPr>
            <w:pStyle w:val="Footer"/>
            <w:jc w:val="center"/>
          </w:pPr>
          <w:fldSimple w:instr=" REF Citation *\charformat ">
            <w:r w:rsidR="007B7548" w:rsidRPr="00B6666B">
              <w:rPr>
                <w:color w:val="000000"/>
              </w:rPr>
              <w:t>Planning Bill 2022</w:t>
            </w:r>
          </w:fldSimple>
        </w:p>
        <w:p w14:paraId="49E60084" w14:textId="06F98BCE" w:rsidR="004A5745" w:rsidRDefault="004A5745">
          <w:pPr>
            <w:pStyle w:val="Footer"/>
            <w:spacing w:before="0"/>
            <w:jc w:val="center"/>
          </w:pPr>
          <w:r>
            <w:fldChar w:fldCharType="begin"/>
          </w:r>
          <w:r>
            <w:instrText xml:space="preserve"> DOCPROPERTY "Eff"  *\charformat </w:instrText>
          </w:r>
          <w:r>
            <w:fldChar w:fldCharType="separate"/>
          </w:r>
          <w:r w:rsidR="007B7548">
            <w:rPr>
              <w:b/>
              <w:bCs/>
              <w:lang w:val="en-US"/>
            </w:rPr>
            <w:t>Error! Unknown document property name.</w:t>
          </w:r>
          <w:r>
            <w:fldChar w:fldCharType="end"/>
          </w:r>
          <w:r>
            <w:fldChar w:fldCharType="begin"/>
          </w:r>
          <w:r>
            <w:instrText xml:space="preserve"> DOCPROPERTY "StartDt"  *\charformat </w:instrText>
          </w:r>
          <w:r>
            <w:fldChar w:fldCharType="separate"/>
          </w:r>
          <w:r w:rsidR="007B7548">
            <w:rPr>
              <w:b/>
              <w:bCs/>
              <w:lang w:val="en-US"/>
            </w:rPr>
            <w:t>Error! Unknown document property name.</w:t>
          </w:r>
          <w:r>
            <w:fldChar w:fldCharType="end"/>
          </w:r>
          <w:r>
            <w:fldChar w:fldCharType="begin"/>
          </w:r>
          <w:r>
            <w:instrText xml:space="preserve"> DOCPROPERTY "EndDt"  *\charformat </w:instrText>
          </w:r>
          <w:r>
            <w:fldChar w:fldCharType="separate"/>
          </w:r>
          <w:r w:rsidR="007B7548">
            <w:rPr>
              <w:b/>
              <w:bCs/>
              <w:lang w:val="en-US"/>
            </w:rPr>
            <w:t>Error! Unknown document property name.</w:t>
          </w:r>
          <w:r>
            <w:fldChar w:fldCharType="end"/>
          </w:r>
        </w:p>
      </w:tc>
      <w:tc>
        <w:tcPr>
          <w:tcW w:w="1240" w:type="dxa"/>
        </w:tcPr>
        <w:p w14:paraId="17AEA4CB" w14:textId="77777777" w:rsidR="004A5745" w:rsidRDefault="004A574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3D9FFE3" w14:textId="34E13023" w:rsidR="004A5745" w:rsidRDefault="004A5745" w:rsidP="00680788">
    <w:pPr>
      <w:pStyle w:val="Status"/>
      <w:rPr>
        <w:rFonts w:cs="Arial"/>
      </w:rPr>
    </w:pPr>
    <w:r w:rsidRPr="00680788">
      <w:rPr>
        <w:rFonts w:cs="Arial"/>
      </w:rPr>
      <w:fldChar w:fldCharType="begin"/>
    </w:r>
    <w:r w:rsidRPr="00680788">
      <w:rPr>
        <w:rFonts w:cs="Arial"/>
      </w:rPr>
      <w:instrText xml:space="preserve"> DOCPROPERTY "Status" </w:instrText>
    </w:r>
    <w:r w:rsidRPr="00680788">
      <w:rPr>
        <w:rFonts w:cs="Arial"/>
      </w:rPr>
      <w:fldChar w:fldCharType="separate"/>
    </w:r>
    <w:r w:rsidR="007B7548">
      <w:rPr>
        <w:rFonts w:cs="Arial"/>
        <w:b/>
        <w:bCs/>
        <w:lang w:val="en-US"/>
      </w:rPr>
      <w:t>Error! Unknown document property name.</w:t>
    </w:r>
    <w:r w:rsidRPr="00680788">
      <w:rPr>
        <w:rFonts w:cs="Arial"/>
      </w:rPr>
      <w:fldChar w:fldCharType="end"/>
    </w:r>
    <w:r w:rsidRPr="00680788">
      <w:rPr>
        <w:rFonts w:cs="Arial"/>
      </w:rPr>
      <w:t>Unauthorised version prepared by ACT Parliamentary Counsel’s Office</w:t>
    </w:r>
  </w:p>
  <w:p w14:paraId="3E0086C2" w14:textId="353E845D" w:rsidR="008C6E56" w:rsidRPr="008C6E56" w:rsidRDefault="008C6E56" w:rsidP="008C6E56">
    <w:pPr>
      <w:pStyle w:val="Status"/>
      <w:rPr>
        <w:rFonts w:cs="Arial"/>
      </w:rPr>
    </w:pPr>
    <w:r w:rsidRPr="008C6E56">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5D9B" w14:textId="77777777" w:rsidR="00221A73" w:rsidRDefault="00221A73">
    <w:pPr>
      <w:rPr>
        <w:sz w:val="16"/>
      </w:rPr>
    </w:pPr>
  </w:p>
  <w:tbl>
    <w:tblPr>
      <w:tblW w:w="5000" w:type="pct"/>
      <w:jc w:val="center"/>
      <w:tblBorders>
        <w:top w:val="single" w:sz="4" w:space="0" w:color="auto"/>
      </w:tblBorders>
      <w:tblLook w:val="0000" w:firstRow="0" w:lastRow="0" w:firstColumn="0" w:lastColumn="0" w:noHBand="0" w:noVBand="0"/>
    </w:tblPr>
    <w:tblGrid>
      <w:gridCol w:w="1306"/>
      <w:gridCol w:w="5095"/>
      <w:gridCol w:w="1305"/>
    </w:tblGrid>
    <w:tr w:rsidR="00221A73" w:rsidRPr="00E06D02" w14:paraId="1A27ADCC" w14:textId="77777777">
      <w:trPr>
        <w:jc w:val="center"/>
      </w:trPr>
      <w:tc>
        <w:tcPr>
          <w:tcW w:w="847" w:type="pct"/>
        </w:tcPr>
        <w:p w14:paraId="615FF739" w14:textId="77777777" w:rsidR="00221A73" w:rsidRPr="00567644" w:rsidRDefault="00221A73" w:rsidP="00567644">
          <w:pPr>
            <w:pStyle w:val="Footer"/>
            <w:spacing w:line="240" w:lineRule="auto"/>
            <w:rPr>
              <w:rFonts w:cs="Arial"/>
              <w:caps/>
              <w:szCs w:val="18"/>
            </w:rPr>
          </w:pPr>
          <w:r w:rsidRPr="00567644">
            <w:rPr>
              <w:rFonts w:cs="Arial"/>
              <w:szCs w:val="18"/>
            </w:rPr>
            <w:t xml:space="preserve">page </w:t>
          </w:r>
          <w:r w:rsidRPr="00567644">
            <w:rPr>
              <w:rStyle w:val="PageNumber"/>
              <w:rFonts w:cs="Arial"/>
              <w:caps/>
              <w:szCs w:val="18"/>
            </w:rPr>
            <w:fldChar w:fldCharType="begin"/>
          </w:r>
          <w:r w:rsidRPr="00567644">
            <w:rPr>
              <w:rStyle w:val="PageNumber"/>
              <w:rFonts w:cs="Arial"/>
              <w:caps/>
              <w:szCs w:val="18"/>
            </w:rPr>
            <w:instrText xml:space="preserve"> PAGE </w:instrText>
          </w:r>
          <w:r w:rsidRPr="00567644">
            <w:rPr>
              <w:rStyle w:val="PageNumber"/>
              <w:rFonts w:cs="Arial"/>
              <w:caps/>
              <w:szCs w:val="18"/>
            </w:rPr>
            <w:fldChar w:fldCharType="separate"/>
          </w:r>
          <w:r>
            <w:rPr>
              <w:rStyle w:val="PageNumber"/>
              <w:rFonts w:cs="Arial"/>
              <w:caps/>
              <w:noProof/>
              <w:szCs w:val="18"/>
            </w:rPr>
            <w:t>5</w:t>
          </w:r>
          <w:r w:rsidRPr="00567644">
            <w:rPr>
              <w:rStyle w:val="PageNumber"/>
              <w:rFonts w:cs="Arial"/>
              <w:caps/>
              <w:szCs w:val="18"/>
            </w:rPr>
            <w:fldChar w:fldCharType="end"/>
          </w:r>
        </w:p>
      </w:tc>
      <w:tc>
        <w:tcPr>
          <w:tcW w:w="3306" w:type="pct"/>
        </w:tcPr>
        <w:p w14:paraId="399C1F8C" w14:textId="2AF86AC8" w:rsidR="00221A73" w:rsidRPr="00BF31E6" w:rsidRDefault="00221A73" w:rsidP="00567644">
          <w:pPr>
            <w:pStyle w:val="Footer"/>
            <w:spacing w:line="240" w:lineRule="auto"/>
            <w:jc w:val="center"/>
          </w:pPr>
          <w:r>
            <w:rPr>
              <w:b/>
              <w:bCs/>
              <w:lang w:val="en-US"/>
            </w:rPr>
            <w:fldChar w:fldCharType="begin"/>
          </w:r>
          <w:r>
            <w:rPr>
              <w:b/>
              <w:bCs/>
              <w:lang w:val="en-US"/>
            </w:rPr>
            <w:instrText xml:space="preserve"> REF  Citation  \* MERGEFORMAT </w:instrText>
          </w:r>
          <w:r>
            <w:rPr>
              <w:b/>
              <w:bCs/>
              <w:lang w:val="en-US"/>
            </w:rPr>
            <w:fldChar w:fldCharType="separate"/>
          </w:r>
          <w:r w:rsidR="007B7548" w:rsidRPr="007B7548">
            <w:rPr>
              <w:lang w:val="en-US"/>
            </w:rPr>
            <w:t>Planning Bill 2022</w:t>
          </w:r>
          <w:r>
            <w:rPr>
              <w:b/>
              <w:bCs/>
              <w:lang w:val="en-US"/>
            </w:rPr>
            <w:fldChar w:fldCharType="end"/>
          </w:r>
        </w:p>
      </w:tc>
      <w:tc>
        <w:tcPr>
          <w:tcW w:w="847" w:type="pct"/>
        </w:tcPr>
        <w:p w14:paraId="35730F88" w14:textId="0B307FF4" w:rsidR="00221A73" w:rsidRPr="00E06D02" w:rsidRDefault="00221A73" w:rsidP="00567644">
          <w:pPr>
            <w:pStyle w:val="Footer"/>
            <w:spacing w:line="240" w:lineRule="auto"/>
            <w:jc w:val="right"/>
            <w:rPr>
              <w:rFonts w:ascii="Times New Roman" w:hAnsi="Times New Roman"/>
              <w:caps/>
              <w:sz w:val="24"/>
            </w:rPr>
          </w:pPr>
          <w:r w:rsidRPr="00E06D02">
            <w:rPr>
              <w:rFonts w:ascii="Times New Roman" w:hAnsi="Times New Roman"/>
              <w:caps/>
              <w:sz w:val="24"/>
            </w:rPr>
            <w:fldChar w:fldCharType="begin"/>
          </w:r>
          <w:r w:rsidRPr="00E06D02">
            <w:rPr>
              <w:rFonts w:ascii="Times New Roman" w:hAnsi="Times New Roman"/>
              <w:caps/>
              <w:sz w:val="24"/>
            </w:rPr>
            <w:instrText xml:space="preserve"> DOCPROPERTY "Category" </w:instrText>
          </w:r>
          <w:r w:rsidRPr="00E06D02">
            <w:rPr>
              <w:rFonts w:ascii="Times New Roman" w:hAnsi="Times New Roman"/>
              <w:caps/>
              <w:sz w:val="24"/>
            </w:rPr>
            <w:fldChar w:fldCharType="end"/>
          </w:r>
        </w:p>
      </w:tc>
    </w:tr>
  </w:tbl>
  <w:p w14:paraId="7F433955" w14:textId="3D1062B6" w:rsidR="00221A73" w:rsidRDefault="00221A73">
    <w:pPr>
      <w:tabs>
        <w:tab w:val="right" w:pos="7320"/>
      </w:tabs>
      <w:rPr>
        <w:rFonts w:ascii="Arial" w:hAnsi="Arial"/>
        <w:sz w:val="18"/>
      </w:rPr>
    </w:pPr>
    <w:r>
      <w:rPr>
        <w:rFonts w:ascii="Arial" w:hAnsi="Arial"/>
        <w:sz w:val="18"/>
      </w:rPr>
      <w:fldChar w:fldCharType="begin"/>
    </w:r>
    <w:r>
      <w:rPr>
        <w:rFonts w:ascii="Arial" w:hAnsi="Arial"/>
        <w:sz w:val="18"/>
      </w:rPr>
      <w:instrText xml:space="preserve"> COMMENTS  \* MERGEFORMAT </w:instrText>
    </w:r>
    <w:r>
      <w:rPr>
        <w:rFonts w:ascii="Arial" w:hAnsi="Arial"/>
        <w:sz w:val="18"/>
      </w:rPr>
      <w:fldChar w:fldCharType="separate"/>
    </w:r>
    <w:r w:rsidR="007B7548">
      <w:rPr>
        <w:rFonts w:ascii="Arial" w:hAnsi="Arial"/>
        <w:sz w:val="18"/>
      </w:rPr>
      <w:t>J2020-1829</w:t>
    </w:r>
    <w:r>
      <w:rPr>
        <w:rFonts w:ascii="Arial" w:hAnsi="Arial"/>
        <w:sz w:val="18"/>
      </w:rPr>
      <w:fldChar w:fldCharType="end"/>
    </w:r>
    <w:r>
      <w:rPr>
        <w:rFonts w:ascii="Arial" w:hAnsi="Arial"/>
        <w:sz w:val="18"/>
      </w:rPr>
      <w:t xml:space="preserve"> D</w:t>
    </w:r>
    <w:r>
      <w:rPr>
        <w:rFonts w:ascii="Arial" w:hAnsi="Arial"/>
        <w:sz w:val="18"/>
      </w:rPr>
      <w:fldChar w:fldCharType="begin"/>
    </w:r>
    <w:r>
      <w:rPr>
        <w:rFonts w:ascii="Arial" w:hAnsi="Arial"/>
        <w:sz w:val="18"/>
      </w:rPr>
      <w:instrText xml:space="preserve"> KEYWORDS  \* MERGEFORMAT </w:instrText>
    </w:r>
    <w:r>
      <w:rPr>
        <w:rFonts w:ascii="Arial" w:hAnsi="Arial"/>
        <w:sz w:val="18"/>
      </w:rPr>
      <w:fldChar w:fldCharType="separate"/>
    </w:r>
    <w:r w:rsidR="007B7548">
      <w:rPr>
        <w:rFonts w:ascii="Arial" w:hAnsi="Arial"/>
        <w:sz w:val="18"/>
      </w:rPr>
      <w:t>D29</w:t>
    </w:r>
    <w:r>
      <w:rPr>
        <w:rFonts w:ascii="Arial" w:hAnsi="Arial"/>
        <w:sz w:val="18"/>
      </w:rPr>
      <w:fldChar w:fldCharType="end"/>
    </w:r>
  </w:p>
  <w:p w14:paraId="38A7BA8E" w14:textId="15ACBCA5" w:rsidR="008C6E56" w:rsidRPr="008C6E56" w:rsidRDefault="008C6E56" w:rsidP="008C6E56">
    <w:pPr>
      <w:tabs>
        <w:tab w:val="right" w:pos="7320"/>
      </w:tabs>
      <w:jc w:val="center"/>
      <w:rPr>
        <w:rFonts w:ascii="Arial" w:hAnsi="Arial" w:cs="Arial"/>
        <w:sz w:val="14"/>
      </w:rPr>
    </w:pPr>
    <w:r w:rsidRPr="008C6E56">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5D9D"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4A5745" w14:paraId="02BDBE51" w14:textId="77777777">
      <w:tc>
        <w:tcPr>
          <w:tcW w:w="847" w:type="pct"/>
        </w:tcPr>
        <w:p w14:paraId="621319C3" w14:textId="77777777" w:rsidR="004A5745" w:rsidRDefault="004A574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Pr>
        <w:p w14:paraId="11D043DB" w14:textId="05EE502B" w:rsidR="004A5745" w:rsidRDefault="004F08A3">
          <w:pPr>
            <w:pStyle w:val="Footer"/>
            <w:jc w:val="center"/>
          </w:pPr>
          <w:fldSimple w:instr=" REF Citation *\charformat ">
            <w:r w:rsidR="007B7548" w:rsidRPr="00B6666B">
              <w:rPr>
                <w:color w:val="000000"/>
              </w:rPr>
              <w:t>Planning Bill 2022</w:t>
            </w:r>
          </w:fldSimple>
        </w:p>
        <w:p w14:paraId="7DC7DF41" w14:textId="77777777" w:rsidR="004A5745" w:rsidRDefault="004A5745">
          <w:pPr>
            <w:pStyle w:val="FooterInfoCentre"/>
          </w:pPr>
        </w:p>
      </w:tc>
      <w:tc>
        <w:tcPr>
          <w:tcW w:w="1061" w:type="pct"/>
        </w:tcPr>
        <w:p w14:paraId="77CCB161" w14:textId="104881EC" w:rsidR="004A5745" w:rsidRDefault="004A5745">
          <w:pPr>
            <w:pStyle w:val="Footer"/>
            <w:jc w:val="right"/>
          </w:pPr>
          <w:r>
            <w:fldChar w:fldCharType="begin"/>
          </w:r>
          <w:r>
            <w:instrText xml:space="preserve"> DOCPROPERTY "Category"  *\charformat  </w:instrText>
          </w:r>
          <w:r>
            <w:fldChar w:fldCharType="end"/>
          </w:r>
          <w:r>
            <w:br/>
          </w:r>
        </w:p>
      </w:tc>
    </w:tr>
  </w:tbl>
  <w:p w14:paraId="443AE871" w14:textId="0C89A1B2" w:rsidR="004A5745" w:rsidRPr="008C6E56" w:rsidRDefault="008C6E56" w:rsidP="008C6E56">
    <w:pPr>
      <w:pStyle w:val="Status"/>
      <w:rPr>
        <w:rFonts w:cs="Arial"/>
      </w:rPr>
    </w:pPr>
    <w:r w:rsidRPr="008C6E56">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934B" w14:textId="7F60BBC5" w:rsidR="00DC18C6" w:rsidRPr="008C6E56" w:rsidRDefault="008C6E56" w:rsidP="008C6E56">
    <w:pPr>
      <w:pStyle w:val="Footer"/>
      <w:jc w:val="center"/>
      <w:rPr>
        <w:rFonts w:cs="Arial"/>
        <w:sz w:val="14"/>
      </w:rPr>
    </w:pPr>
    <w:r w:rsidRPr="008C6E56">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D5C1" w14:textId="5CC15181" w:rsidR="00DC18C6" w:rsidRPr="008C6E56" w:rsidRDefault="008C6E56" w:rsidP="008C6E56">
    <w:pPr>
      <w:pStyle w:val="Footer"/>
      <w:jc w:val="center"/>
      <w:rPr>
        <w:rFonts w:cs="Arial"/>
        <w:sz w:val="14"/>
      </w:rPr>
    </w:pPr>
    <w:r w:rsidRPr="008C6E56">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1636"/>
      <w:gridCol w:w="4765"/>
      <w:gridCol w:w="1305"/>
    </w:tblGrid>
    <w:tr w:rsidR="004A5745" w14:paraId="7E6F28F2" w14:textId="77777777">
      <w:tc>
        <w:tcPr>
          <w:tcW w:w="1061" w:type="pct"/>
        </w:tcPr>
        <w:p w14:paraId="06D7536A" w14:textId="762DB6A3" w:rsidR="004A5745" w:rsidRDefault="004A5745">
          <w:pPr>
            <w:pStyle w:val="Footer"/>
          </w:pPr>
          <w:r>
            <w:fldChar w:fldCharType="begin"/>
          </w:r>
          <w:r>
            <w:instrText xml:space="preserve"> DOCPROPERTY "Category"  *\charformat  </w:instrText>
          </w:r>
          <w:r>
            <w:fldChar w:fldCharType="end"/>
          </w:r>
          <w:r>
            <w:br/>
          </w:r>
        </w:p>
      </w:tc>
      <w:tc>
        <w:tcPr>
          <w:tcW w:w="3092" w:type="pct"/>
        </w:tcPr>
        <w:p w14:paraId="0DA7BBA3" w14:textId="62CFF39A" w:rsidR="004A5745" w:rsidRDefault="004F08A3">
          <w:pPr>
            <w:pStyle w:val="Footer"/>
            <w:jc w:val="center"/>
          </w:pPr>
          <w:fldSimple w:instr=" REF Citation *\charformat ">
            <w:r w:rsidR="007B7548" w:rsidRPr="00B6666B">
              <w:rPr>
                <w:color w:val="000000"/>
              </w:rPr>
              <w:t>Planning Bill 2022</w:t>
            </w:r>
          </w:fldSimple>
        </w:p>
        <w:p w14:paraId="76D6238B" w14:textId="77777777" w:rsidR="004A5745" w:rsidRDefault="004A5745">
          <w:pPr>
            <w:pStyle w:val="FooterInfoCentre"/>
          </w:pPr>
        </w:p>
      </w:tc>
      <w:tc>
        <w:tcPr>
          <w:tcW w:w="847" w:type="pct"/>
        </w:tcPr>
        <w:p w14:paraId="101E88B4" w14:textId="77777777" w:rsidR="004A5745" w:rsidRDefault="004A574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14:paraId="0982B7AA" w14:textId="147CA319" w:rsidR="004A5745" w:rsidRPr="008C6E56" w:rsidRDefault="004A5745" w:rsidP="008C6E56">
    <w:pPr>
      <w:pStyle w:val="Status"/>
      <w:rPr>
        <w:rFonts w:cs="Arial"/>
      </w:rPr>
    </w:pPr>
    <w:r w:rsidRPr="008C6E56">
      <w:rPr>
        <w:rFonts w:cs="Arial"/>
      </w:rPr>
      <w:t xml:space="preserve"> </w:t>
    </w:r>
    <w:r w:rsidR="008C6E56" w:rsidRPr="008C6E5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CA05" w14:textId="77777777" w:rsidR="004A5745" w:rsidRDefault="004A5745">
    <w:pPr>
      <w:rPr>
        <w:sz w:val="16"/>
      </w:rPr>
    </w:pPr>
  </w:p>
  <w:p w14:paraId="3217F4C3" w14:textId="512466B3" w:rsidR="004A5745" w:rsidRDefault="004A5745">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sidR="007B7548">
      <w:rPr>
        <w:rFonts w:ascii="Arial" w:hAnsi="Arial"/>
        <w:sz w:val="12"/>
      </w:rPr>
      <w:t>J2020-1829</w:t>
    </w:r>
    <w:r>
      <w:rPr>
        <w:rFonts w:ascii="Arial" w:hAnsi="Arial"/>
        <w:sz w:val="12"/>
      </w:rPr>
      <w:fldChar w:fldCharType="end"/>
    </w:r>
  </w:p>
  <w:p w14:paraId="5C15B99A" w14:textId="3A817BF1" w:rsidR="004A5745" w:rsidRPr="008C6E56" w:rsidRDefault="008C6E56" w:rsidP="008C6E56">
    <w:pPr>
      <w:pStyle w:val="Status"/>
      <w:rPr>
        <w:rFonts w:cs="Arial"/>
      </w:rPr>
    </w:pPr>
    <w:r w:rsidRPr="008C6E5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8CF3"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71C39D6C" w14:textId="77777777">
      <w:tc>
        <w:tcPr>
          <w:tcW w:w="847" w:type="pct"/>
        </w:tcPr>
        <w:p w14:paraId="22C4236A" w14:textId="77777777" w:rsidR="004A5745" w:rsidRPr="00A752AE" w:rsidRDefault="004A5745"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98F6AE1" w14:textId="1AB485AF"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6E041D9D" w14:textId="77777777" w:rsidR="004A5745" w:rsidRPr="00A752AE" w:rsidRDefault="004A5745" w:rsidP="00591817">
          <w:pPr>
            <w:pStyle w:val="FooterInfoCentre"/>
            <w:tabs>
              <w:tab w:val="clear" w:pos="7707"/>
            </w:tabs>
            <w:rPr>
              <w:rFonts w:cs="Arial"/>
              <w:szCs w:val="18"/>
            </w:rPr>
          </w:pPr>
        </w:p>
      </w:tc>
      <w:tc>
        <w:tcPr>
          <w:tcW w:w="1061" w:type="pct"/>
        </w:tcPr>
        <w:p w14:paraId="2EF1151C" w14:textId="3928C091" w:rsidR="004A5745" w:rsidRPr="00A752AE" w:rsidRDefault="004A5745"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r w:rsidRPr="00A752AE">
            <w:rPr>
              <w:rFonts w:cs="Arial"/>
              <w:szCs w:val="18"/>
            </w:rPr>
            <w:br/>
          </w:r>
        </w:p>
      </w:tc>
    </w:tr>
  </w:tbl>
  <w:p w14:paraId="787B38A9" w14:textId="61E8D2A1" w:rsidR="004A5745" w:rsidRPr="008C6E56" w:rsidRDefault="008C6E56" w:rsidP="008C6E56">
    <w:pPr>
      <w:pStyle w:val="Status"/>
      <w:rPr>
        <w:rFonts w:cs="Arial"/>
      </w:rPr>
    </w:pPr>
    <w:r w:rsidRPr="008C6E5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8A4C" w14:textId="77777777" w:rsidR="004A5745" w:rsidRDefault="004A574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A5745" w:rsidRPr="00CB3D59" w14:paraId="10CDC8FD" w14:textId="77777777">
      <w:tc>
        <w:tcPr>
          <w:tcW w:w="1061" w:type="pct"/>
        </w:tcPr>
        <w:p w14:paraId="1F717A0D" w14:textId="43B622A4" w:rsidR="004A5745" w:rsidRPr="00A752AE" w:rsidRDefault="004A5745"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end"/>
          </w:r>
        </w:p>
      </w:tc>
      <w:tc>
        <w:tcPr>
          <w:tcW w:w="3092" w:type="pct"/>
        </w:tcPr>
        <w:p w14:paraId="5F6402B0" w14:textId="2804E1F7" w:rsidR="004A5745" w:rsidRPr="00A752AE" w:rsidRDefault="004A5745"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 2022</w:t>
          </w:r>
          <w:r>
            <w:rPr>
              <w:rFonts w:cs="Arial"/>
              <w:szCs w:val="18"/>
            </w:rPr>
            <w:fldChar w:fldCharType="end"/>
          </w:r>
        </w:p>
        <w:p w14:paraId="1AC7FC19" w14:textId="77777777" w:rsidR="004A5745" w:rsidRPr="00A752AE" w:rsidRDefault="004A5745" w:rsidP="00591817">
          <w:pPr>
            <w:pStyle w:val="FooterInfoCentre"/>
            <w:tabs>
              <w:tab w:val="clear" w:pos="7707"/>
            </w:tabs>
            <w:rPr>
              <w:rFonts w:cs="Arial"/>
              <w:szCs w:val="18"/>
            </w:rPr>
          </w:pPr>
        </w:p>
      </w:tc>
      <w:tc>
        <w:tcPr>
          <w:tcW w:w="847" w:type="pct"/>
        </w:tcPr>
        <w:p w14:paraId="051EFC9D" w14:textId="77777777" w:rsidR="004A5745" w:rsidRPr="00A752AE" w:rsidRDefault="004A5745"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1A43CFF" w14:textId="170CD234" w:rsidR="004A5745" w:rsidRPr="008C6E56" w:rsidRDefault="008C6E56" w:rsidP="008C6E56">
    <w:pPr>
      <w:pStyle w:val="Status"/>
      <w:rPr>
        <w:rFonts w:cs="Arial"/>
      </w:rPr>
    </w:pPr>
    <w:r w:rsidRPr="008C6E5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4030" w14:textId="77777777" w:rsidR="004A5745" w:rsidRDefault="004A574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A5745" w:rsidRPr="00CB3D59" w14:paraId="1BFF7B13" w14:textId="77777777">
      <w:tc>
        <w:tcPr>
          <w:tcW w:w="847" w:type="pct"/>
        </w:tcPr>
        <w:p w14:paraId="2E0220B8" w14:textId="77777777" w:rsidR="004A5745" w:rsidRPr="00F02A14" w:rsidRDefault="004A5745" w:rsidP="00FE588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w:t>
          </w:r>
          <w:r w:rsidRPr="00F02A14">
            <w:rPr>
              <w:rStyle w:val="PageNumber"/>
              <w:rFonts w:cs="Arial"/>
              <w:szCs w:val="18"/>
            </w:rPr>
            <w:fldChar w:fldCharType="end"/>
          </w:r>
        </w:p>
      </w:tc>
      <w:tc>
        <w:tcPr>
          <w:tcW w:w="3092" w:type="pct"/>
        </w:tcPr>
        <w:p w14:paraId="22ADFDED" w14:textId="30BD2E14" w:rsidR="004A5745" w:rsidRPr="00F02A14" w:rsidRDefault="004A5745"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B7548" w:rsidRPr="007B7548">
            <w:rPr>
              <w:rFonts w:cs="Arial"/>
              <w:szCs w:val="18"/>
            </w:rPr>
            <w:t>Planning Bill</w:t>
          </w:r>
          <w:r w:rsidR="007B7548" w:rsidRPr="00B6666B">
            <w:rPr>
              <w:color w:val="000000"/>
            </w:rPr>
            <w:t xml:space="preserve"> 2022</w:t>
          </w:r>
          <w:r>
            <w:rPr>
              <w:rFonts w:cs="Arial"/>
              <w:szCs w:val="18"/>
            </w:rPr>
            <w:fldChar w:fldCharType="end"/>
          </w:r>
        </w:p>
        <w:p w14:paraId="07F320BA" w14:textId="77777777" w:rsidR="004A5745" w:rsidRPr="00F02A14" w:rsidRDefault="004A5745" w:rsidP="00FE5883">
          <w:pPr>
            <w:pStyle w:val="FooterInfoCentre"/>
            <w:tabs>
              <w:tab w:val="clear" w:pos="7707"/>
            </w:tabs>
            <w:rPr>
              <w:rFonts w:cs="Arial"/>
              <w:szCs w:val="18"/>
            </w:rPr>
          </w:pPr>
        </w:p>
      </w:tc>
      <w:tc>
        <w:tcPr>
          <w:tcW w:w="1061" w:type="pct"/>
        </w:tcPr>
        <w:p w14:paraId="153B38D2" w14:textId="08CD4FE9" w:rsidR="004A5745" w:rsidRPr="00F02A14" w:rsidRDefault="004A5745" w:rsidP="00FE588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end"/>
          </w:r>
          <w:r w:rsidRPr="00F02A14">
            <w:rPr>
              <w:rFonts w:cs="Arial"/>
              <w:szCs w:val="18"/>
            </w:rPr>
            <w:br/>
          </w:r>
        </w:p>
      </w:tc>
    </w:tr>
  </w:tbl>
  <w:p w14:paraId="332156E1" w14:textId="6957EFB2" w:rsidR="004A5745" w:rsidRPr="008C6E56" w:rsidRDefault="008C6E56" w:rsidP="008C6E56">
    <w:pPr>
      <w:pStyle w:val="Status"/>
      <w:rPr>
        <w:rFonts w:cs="Arial"/>
      </w:rPr>
    </w:pPr>
    <w:r w:rsidRPr="008C6E5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7795C" w14:textId="77777777" w:rsidR="004132E6" w:rsidRDefault="004132E6">
      <w:r>
        <w:separator/>
      </w:r>
    </w:p>
  </w:footnote>
  <w:footnote w:type="continuationSeparator" w:id="0">
    <w:p w14:paraId="5158C765" w14:textId="77777777" w:rsidR="004132E6" w:rsidRDefault="00413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4A5745" w:rsidRPr="00CB3D59" w14:paraId="48FDBF00" w14:textId="77777777">
      <w:tc>
        <w:tcPr>
          <w:tcW w:w="900" w:type="pct"/>
        </w:tcPr>
        <w:p w14:paraId="30515118" w14:textId="77777777" w:rsidR="004A5745" w:rsidRPr="00783A18" w:rsidRDefault="004A5745">
          <w:pPr>
            <w:pStyle w:val="HeaderEven"/>
            <w:rPr>
              <w:rFonts w:ascii="Times New Roman" w:hAnsi="Times New Roman"/>
              <w:sz w:val="24"/>
              <w:szCs w:val="24"/>
            </w:rPr>
          </w:pPr>
        </w:p>
      </w:tc>
      <w:tc>
        <w:tcPr>
          <w:tcW w:w="4100" w:type="pct"/>
        </w:tcPr>
        <w:p w14:paraId="3AA0E1A8" w14:textId="77777777" w:rsidR="004A5745" w:rsidRPr="00783A18" w:rsidRDefault="004A5745">
          <w:pPr>
            <w:pStyle w:val="HeaderEven"/>
            <w:rPr>
              <w:rFonts w:ascii="Times New Roman" w:hAnsi="Times New Roman"/>
              <w:sz w:val="24"/>
              <w:szCs w:val="24"/>
            </w:rPr>
          </w:pPr>
        </w:p>
      </w:tc>
    </w:tr>
    <w:tr w:rsidR="004A5745" w:rsidRPr="00CB3D59" w14:paraId="7D2F1711" w14:textId="77777777">
      <w:tc>
        <w:tcPr>
          <w:tcW w:w="4100" w:type="pct"/>
          <w:gridSpan w:val="2"/>
          <w:tcBorders>
            <w:bottom w:val="single" w:sz="4" w:space="0" w:color="auto"/>
          </w:tcBorders>
        </w:tcPr>
        <w:p w14:paraId="49953C17" w14:textId="40355C8E" w:rsidR="004A5745" w:rsidRPr="0097645D" w:rsidRDefault="004A5745" w:rsidP="00CA1F71">
          <w:pPr>
            <w:pStyle w:val="HeaderEven6"/>
            <w:rPr>
              <w:rFonts w:cs="Arial"/>
              <w:szCs w:val="18"/>
            </w:rPr>
          </w:pPr>
          <w:r>
            <w:rPr>
              <w:noProof/>
            </w:rPr>
            <w:fldChar w:fldCharType="begin"/>
          </w:r>
          <w:r>
            <w:rPr>
              <w:noProof/>
            </w:rPr>
            <w:instrText xml:space="preserve"> STYLEREF charContents \* MERGEFORMAT </w:instrText>
          </w:r>
          <w:r>
            <w:rPr>
              <w:noProof/>
            </w:rPr>
            <w:fldChar w:fldCharType="separate"/>
          </w:r>
          <w:r w:rsidR="008C6E56">
            <w:rPr>
              <w:noProof/>
            </w:rPr>
            <w:t>Contents</w:t>
          </w:r>
          <w:r>
            <w:rPr>
              <w:noProof/>
            </w:rPr>
            <w:fldChar w:fldCharType="end"/>
          </w:r>
        </w:p>
      </w:tc>
    </w:tr>
  </w:tbl>
  <w:p w14:paraId="1294E9C7" w14:textId="7A515F3B" w:rsidR="004A5745" w:rsidRDefault="004A5745">
    <w:pPr>
      <w:pStyle w:val="N-9pt"/>
    </w:pPr>
    <w:r>
      <w:tab/>
    </w:r>
    <w:r>
      <w:rPr>
        <w:noProof/>
      </w:rPr>
      <w:fldChar w:fldCharType="begin"/>
    </w:r>
    <w:r>
      <w:rPr>
        <w:noProof/>
      </w:rPr>
      <w:instrText xml:space="preserve"> STYLEREF charPage \* MERGEFORMAT </w:instrText>
    </w:r>
    <w:r>
      <w:rPr>
        <w:noProof/>
      </w:rPr>
      <w:fldChar w:fldCharType="separate"/>
    </w:r>
    <w:r w:rsidR="008C6E56">
      <w:rPr>
        <w:noProof/>
      </w:rPr>
      <w:t>Page</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6EFB1C4B" w14:textId="77777777">
      <w:trPr>
        <w:jc w:val="center"/>
      </w:trPr>
      <w:tc>
        <w:tcPr>
          <w:tcW w:w="1560" w:type="dxa"/>
        </w:tcPr>
        <w:p w14:paraId="3277293F" w14:textId="432C97D0"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B7548">
            <w:rPr>
              <w:rFonts w:cs="Arial"/>
              <w:b/>
              <w:noProof/>
              <w:szCs w:val="18"/>
            </w:rPr>
            <w:t>Schedule 1</w:t>
          </w:r>
          <w:r w:rsidRPr="00A752AE">
            <w:rPr>
              <w:rFonts w:cs="Arial"/>
              <w:b/>
              <w:szCs w:val="18"/>
            </w:rPr>
            <w:fldChar w:fldCharType="end"/>
          </w:r>
          <w:r>
            <w:t xml:space="preserve">                                                                                                                         </w:t>
          </w:r>
        </w:p>
      </w:tc>
      <w:tc>
        <w:tcPr>
          <w:tcW w:w="5741" w:type="dxa"/>
        </w:tcPr>
        <w:p w14:paraId="207621CB" w14:textId="574CC176"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B7548">
            <w:rPr>
              <w:rFonts w:cs="Arial"/>
              <w:noProof/>
              <w:szCs w:val="18"/>
            </w:rPr>
            <w:t>Preserved leases</w:t>
          </w:r>
          <w:r w:rsidRPr="00A752AE">
            <w:rPr>
              <w:rFonts w:cs="Arial"/>
              <w:szCs w:val="18"/>
            </w:rPr>
            <w:fldChar w:fldCharType="end"/>
          </w:r>
          <w:r>
            <w:t xml:space="preserve">                                                                                                                                                                                                                                                                       </w:t>
          </w:r>
        </w:p>
      </w:tc>
    </w:tr>
    <w:tr w:rsidR="004A5745" w:rsidRPr="00CB3D59" w14:paraId="216B80CA" w14:textId="77777777">
      <w:trPr>
        <w:jc w:val="center"/>
      </w:trPr>
      <w:tc>
        <w:tcPr>
          <w:tcW w:w="1560" w:type="dxa"/>
        </w:tcPr>
        <w:p w14:paraId="32796840" w14:textId="31EAE588"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B7548">
            <w:rPr>
              <w:rFonts w:cs="Arial"/>
              <w:b/>
              <w:noProof/>
              <w:szCs w:val="18"/>
            </w:rPr>
            <w:t>Part 1.2</w:t>
          </w:r>
          <w:r w:rsidRPr="00A752AE">
            <w:rPr>
              <w:rFonts w:cs="Arial"/>
              <w:b/>
              <w:szCs w:val="18"/>
            </w:rPr>
            <w:fldChar w:fldCharType="end"/>
          </w:r>
          <w:r>
            <w:t xml:space="preserve">                                                                                                                         </w:t>
          </w:r>
        </w:p>
      </w:tc>
      <w:tc>
        <w:tcPr>
          <w:tcW w:w="5741" w:type="dxa"/>
        </w:tcPr>
        <w:p w14:paraId="76A13497" w14:textId="59EB5B45"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B7548">
            <w:rPr>
              <w:rFonts w:cs="Arial"/>
              <w:noProof/>
              <w:szCs w:val="18"/>
            </w:rPr>
            <w:t>Preserved leases</w:t>
          </w:r>
          <w:r w:rsidRPr="00A752AE">
            <w:rPr>
              <w:rFonts w:cs="Arial"/>
              <w:szCs w:val="18"/>
            </w:rPr>
            <w:fldChar w:fldCharType="end"/>
          </w:r>
          <w:r>
            <w:t xml:space="preserve">                                                                                                                                                                                                                                                                       </w:t>
          </w:r>
        </w:p>
      </w:tc>
    </w:tr>
    <w:tr w:rsidR="004A5745" w:rsidRPr="00CB3D59" w14:paraId="7805449F" w14:textId="77777777">
      <w:trPr>
        <w:jc w:val="center"/>
      </w:trPr>
      <w:tc>
        <w:tcPr>
          <w:tcW w:w="7296" w:type="dxa"/>
          <w:gridSpan w:val="2"/>
          <w:tcBorders>
            <w:bottom w:val="single" w:sz="4" w:space="0" w:color="auto"/>
          </w:tcBorders>
        </w:tcPr>
        <w:p w14:paraId="343889A5" w14:textId="23C403D2"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7B7548">
            <w:rPr>
              <w:rFonts w:cs="Arial"/>
              <w:noProof/>
              <w:szCs w:val="18"/>
            </w:rPr>
            <w:t>1.1</w:t>
          </w:r>
          <w:r w:rsidRPr="00A752AE">
            <w:rPr>
              <w:rFonts w:cs="Arial"/>
              <w:szCs w:val="18"/>
            </w:rPr>
            <w:fldChar w:fldCharType="end"/>
          </w:r>
          <w:r>
            <w:rPr>
              <w:rFonts w:cs="Arial"/>
              <w:szCs w:val="18"/>
            </w:rPr>
            <w:t xml:space="preserve">                                                                                                                                                                                                                                     </w:t>
          </w:r>
        </w:p>
      </w:tc>
    </w:tr>
  </w:tbl>
  <w:p w14:paraId="7D26851D" w14:textId="77777777" w:rsidR="004A5745" w:rsidRDefault="004A57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6590726B" w14:textId="77777777">
      <w:trPr>
        <w:jc w:val="center"/>
      </w:trPr>
      <w:tc>
        <w:tcPr>
          <w:tcW w:w="5741" w:type="dxa"/>
        </w:tcPr>
        <w:p w14:paraId="714ED0E8" w14:textId="3DBEF5AA"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Information and documents for certain development applications</w:t>
          </w:r>
          <w:r w:rsidRPr="00A752AE">
            <w:rPr>
              <w:rFonts w:cs="Arial"/>
              <w:szCs w:val="18"/>
            </w:rPr>
            <w:fldChar w:fldCharType="end"/>
          </w:r>
        </w:p>
      </w:tc>
      <w:tc>
        <w:tcPr>
          <w:tcW w:w="1560" w:type="dxa"/>
        </w:tcPr>
        <w:p w14:paraId="77B13D7A" w14:textId="66E6DDA2"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2</w:t>
          </w:r>
          <w:r w:rsidRPr="00A752AE">
            <w:rPr>
              <w:rFonts w:cs="Arial"/>
              <w:b/>
              <w:szCs w:val="18"/>
            </w:rPr>
            <w:fldChar w:fldCharType="end"/>
          </w:r>
        </w:p>
      </w:tc>
    </w:tr>
    <w:tr w:rsidR="004A5745" w:rsidRPr="00CB3D59" w14:paraId="19FC4FB2" w14:textId="77777777">
      <w:trPr>
        <w:jc w:val="center"/>
      </w:trPr>
      <w:tc>
        <w:tcPr>
          <w:tcW w:w="5741" w:type="dxa"/>
        </w:tcPr>
        <w:p w14:paraId="718271DF" w14:textId="1F00813A"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c>
        <w:tcPr>
          <w:tcW w:w="1560" w:type="dxa"/>
        </w:tcPr>
        <w:p w14:paraId="345773A5" w14:textId="167251BD"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2.1</w:t>
          </w:r>
          <w:r w:rsidRPr="00A752AE">
            <w:rPr>
              <w:rFonts w:cs="Arial"/>
              <w:b/>
              <w:szCs w:val="18"/>
            </w:rPr>
            <w:fldChar w:fldCharType="end"/>
          </w:r>
        </w:p>
      </w:tc>
    </w:tr>
    <w:tr w:rsidR="004A5745" w:rsidRPr="00CB3D59" w14:paraId="6E804416" w14:textId="77777777">
      <w:trPr>
        <w:jc w:val="center"/>
      </w:trPr>
      <w:tc>
        <w:tcPr>
          <w:tcW w:w="7296" w:type="dxa"/>
          <w:gridSpan w:val="2"/>
          <w:tcBorders>
            <w:bottom w:val="single" w:sz="4" w:space="0" w:color="auto"/>
          </w:tcBorders>
        </w:tcPr>
        <w:p w14:paraId="7F8A0F77" w14:textId="05B94864"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2.1</w:t>
          </w:r>
          <w:r w:rsidRPr="00A752AE">
            <w:rPr>
              <w:rFonts w:cs="Arial"/>
              <w:szCs w:val="18"/>
            </w:rPr>
            <w:fldChar w:fldCharType="end"/>
          </w:r>
        </w:p>
      </w:tc>
    </w:tr>
  </w:tbl>
  <w:p w14:paraId="49C0E392" w14:textId="77777777" w:rsidR="004A5745" w:rsidRDefault="004A57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44FE395D" w14:textId="77777777" w:rsidTr="00F95187">
      <w:trPr>
        <w:jc w:val="center"/>
      </w:trPr>
      <w:tc>
        <w:tcPr>
          <w:tcW w:w="1693" w:type="dxa"/>
        </w:tcPr>
        <w:p w14:paraId="58D88930" w14:textId="0E1E2ACF"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2</w:t>
          </w:r>
          <w:r w:rsidRPr="00F02A14">
            <w:rPr>
              <w:rFonts w:cs="Arial"/>
              <w:b/>
              <w:szCs w:val="18"/>
            </w:rPr>
            <w:fldChar w:fldCharType="end"/>
          </w:r>
        </w:p>
      </w:tc>
      <w:tc>
        <w:tcPr>
          <w:tcW w:w="6230" w:type="dxa"/>
        </w:tcPr>
        <w:p w14:paraId="0613E9D5" w14:textId="27F2918E"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Information and documents for certain development applications</w:t>
          </w:r>
          <w:r w:rsidRPr="00F02A14">
            <w:rPr>
              <w:rFonts w:cs="Arial"/>
              <w:szCs w:val="18"/>
            </w:rPr>
            <w:fldChar w:fldCharType="end"/>
          </w:r>
        </w:p>
      </w:tc>
    </w:tr>
    <w:tr w:rsidR="004A5745" w:rsidRPr="00CB3D59" w14:paraId="37ECCA7E" w14:textId="77777777" w:rsidTr="00F95187">
      <w:trPr>
        <w:jc w:val="center"/>
      </w:trPr>
      <w:tc>
        <w:tcPr>
          <w:tcW w:w="1693" w:type="dxa"/>
        </w:tcPr>
        <w:p w14:paraId="67EB8C55" w14:textId="2809C75C"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2.2</w:t>
          </w:r>
          <w:r w:rsidRPr="00F02A14">
            <w:rPr>
              <w:rFonts w:cs="Arial"/>
              <w:b/>
              <w:szCs w:val="18"/>
            </w:rPr>
            <w:fldChar w:fldCharType="end"/>
          </w:r>
        </w:p>
      </w:tc>
      <w:tc>
        <w:tcPr>
          <w:tcW w:w="6230" w:type="dxa"/>
        </w:tcPr>
        <w:p w14:paraId="52739A21" w14:textId="04EAFBEB"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Information and documents for certain development applications</w:t>
          </w:r>
          <w:r w:rsidRPr="00F02A14">
            <w:rPr>
              <w:rFonts w:cs="Arial"/>
              <w:szCs w:val="18"/>
            </w:rPr>
            <w:fldChar w:fldCharType="end"/>
          </w:r>
        </w:p>
      </w:tc>
    </w:tr>
    <w:tr w:rsidR="004A5745" w:rsidRPr="00CB3D59" w14:paraId="188303DA" w14:textId="77777777" w:rsidTr="00F95187">
      <w:trPr>
        <w:jc w:val="center"/>
      </w:trPr>
      <w:tc>
        <w:tcPr>
          <w:tcW w:w="7923" w:type="dxa"/>
          <w:gridSpan w:val="2"/>
          <w:tcBorders>
            <w:bottom w:val="single" w:sz="4" w:space="0" w:color="auto"/>
          </w:tcBorders>
        </w:tcPr>
        <w:p w14:paraId="122109D6" w14:textId="77777777" w:rsidR="004A5745" w:rsidRPr="00783A18" w:rsidRDefault="004A5745" w:rsidP="00FE5883">
          <w:pPr>
            <w:pStyle w:val="HeaderEven6"/>
            <w:spacing w:before="0" w:after="0"/>
            <w:rPr>
              <w:rFonts w:ascii="Times New Roman" w:hAnsi="Times New Roman"/>
              <w:sz w:val="24"/>
              <w:szCs w:val="24"/>
            </w:rPr>
          </w:pPr>
        </w:p>
      </w:tc>
    </w:tr>
  </w:tbl>
  <w:p w14:paraId="75378301" w14:textId="77777777" w:rsidR="004A5745" w:rsidRDefault="004A57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6A4C33AB" w14:textId="77777777" w:rsidTr="00F95187">
      <w:trPr>
        <w:jc w:val="center"/>
      </w:trPr>
      <w:tc>
        <w:tcPr>
          <w:tcW w:w="6230" w:type="dxa"/>
        </w:tcPr>
        <w:p w14:paraId="24898D76" w14:textId="33EEB937"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Information and documents for certain development applications</w:t>
          </w:r>
          <w:r w:rsidRPr="00F02A14">
            <w:rPr>
              <w:rFonts w:cs="Arial"/>
              <w:szCs w:val="18"/>
            </w:rPr>
            <w:fldChar w:fldCharType="end"/>
          </w:r>
        </w:p>
      </w:tc>
      <w:tc>
        <w:tcPr>
          <w:tcW w:w="1693" w:type="dxa"/>
        </w:tcPr>
        <w:p w14:paraId="4C04AC20" w14:textId="1BAC0F59"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2</w:t>
          </w:r>
          <w:r w:rsidRPr="00F02A14">
            <w:rPr>
              <w:rFonts w:cs="Arial"/>
              <w:b/>
              <w:szCs w:val="18"/>
            </w:rPr>
            <w:fldChar w:fldCharType="end"/>
          </w:r>
        </w:p>
      </w:tc>
    </w:tr>
    <w:tr w:rsidR="004A5745" w:rsidRPr="00CB3D59" w14:paraId="2E53FC33" w14:textId="77777777" w:rsidTr="00F95187">
      <w:trPr>
        <w:jc w:val="center"/>
      </w:trPr>
      <w:tc>
        <w:tcPr>
          <w:tcW w:w="6230" w:type="dxa"/>
        </w:tcPr>
        <w:p w14:paraId="0867247B" w14:textId="45388AD1"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Information and documents for certain development applications</w:t>
          </w:r>
          <w:r w:rsidRPr="00F02A14">
            <w:rPr>
              <w:rFonts w:cs="Arial"/>
              <w:szCs w:val="18"/>
            </w:rPr>
            <w:fldChar w:fldCharType="end"/>
          </w:r>
        </w:p>
      </w:tc>
      <w:tc>
        <w:tcPr>
          <w:tcW w:w="1693" w:type="dxa"/>
        </w:tcPr>
        <w:p w14:paraId="77EF31BC" w14:textId="15E9A95C"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2.2</w:t>
          </w:r>
          <w:r w:rsidRPr="00F02A14">
            <w:rPr>
              <w:rFonts w:cs="Arial"/>
              <w:b/>
              <w:szCs w:val="18"/>
            </w:rPr>
            <w:fldChar w:fldCharType="end"/>
          </w:r>
        </w:p>
      </w:tc>
    </w:tr>
    <w:tr w:rsidR="004A5745" w:rsidRPr="00CB3D59" w14:paraId="5D60B64F" w14:textId="77777777" w:rsidTr="00F95187">
      <w:trPr>
        <w:jc w:val="center"/>
      </w:trPr>
      <w:tc>
        <w:tcPr>
          <w:tcW w:w="7923" w:type="dxa"/>
          <w:gridSpan w:val="2"/>
          <w:tcBorders>
            <w:bottom w:val="single" w:sz="4" w:space="0" w:color="auto"/>
          </w:tcBorders>
        </w:tcPr>
        <w:p w14:paraId="66FEF097" w14:textId="77777777" w:rsidR="004A5745" w:rsidRPr="00783A18" w:rsidRDefault="004A5745" w:rsidP="00FE5883">
          <w:pPr>
            <w:pStyle w:val="HeaderOdd6"/>
            <w:spacing w:before="0" w:after="0"/>
            <w:jc w:val="left"/>
            <w:rPr>
              <w:rFonts w:ascii="Times New Roman" w:hAnsi="Times New Roman"/>
              <w:sz w:val="24"/>
              <w:szCs w:val="24"/>
            </w:rPr>
          </w:pPr>
        </w:p>
      </w:tc>
    </w:tr>
  </w:tbl>
  <w:p w14:paraId="623ECC4A" w14:textId="77777777" w:rsidR="004A5745" w:rsidRDefault="004A5745" w:rsidP="00FE58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157E1C82" w14:textId="77777777">
      <w:trPr>
        <w:jc w:val="center"/>
      </w:trPr>
      <w:tc>
        <w:tcPr>
          <w:tcW w:w="1560" w:type="dxa"/>
        </w:tcPr>
        <w:p w14:paraId="50F502EC" w14:textId="32A7213E"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3</w:t>
          </w:r>
          <w:r w:rsidRPr="00A752AE">
            <w:rPr>
              <w:rFonts w:cs="Arial"/>
              <w:b/>
              <w:szCs w:val="18"/>
            </w:rPr>
            <w:fldChar w:fldCharType="end"/>
          </w:r>
        </w:p>
      </w:tc>
      <w:tc>
        <w:tcPr>
          <w:tcW w:w="5741" w:type="dxa"/>
        </w:tcPr>
        <w:p w14:paraId="627DF71E" w14:textId="7EDAEF14"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Market value leases and leases that are possibly concessional</w:t>
          </w:r>
          <w:r w:rsidRPr="00A752AE">
            <w:rPr>
              <w:rFonts w:cs="Arial"/>
              <w:szCs w:val="18"/>
            </w:rPr>
            <w:fldChar w:fldCharType="end"/>
          </w:r>
        </w:p>
      </w:tc>
    </w:tr>
    <w:tr w:rsidR="004A5745" w:rsidRPr="00CB3D59" w14:paraId="63B6EE03" w14:textId="77777777">
      <w:trPr>
        <w:jc w:val="center"/>
      </w:trPr>
      <w:tc>
        <w:tcPr>
          <w:tcW w:w="1560" w:type="dxa"/>
        </w:tcPr>
        <w:p w14:paraId="22185C34" w14:textId="5F4EBE40"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3.1</w:t>
          </w:r>
          <w:r w:rsidRPr="00A752AE">
            <w:rPr>
              <w:rFonts w:cs="Arial"/>
              <w:b/>
              <w:szCs w:val="18"/>
            </w:rPr>
            <w:fldChar w:fldCharType="end"/>
          </w:r>
        </w:p>
      </w:tc>
      <w:tc>
        <w:tcPr>
          <w:tcW w:w="5741" w:type="dxa"/>
        </w:tcPr>
        <w:p w14:paraId="1B95FA7A" w14:textId="01FC492D"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r>
    <w:tr w:rsidR="004A5745" w:rsidRPr="00CB3D59" w14:paraId="57C59B08" w14:textId="77777777">
      <w:trPr>
        <w:jc w:val="center"/>
      </w:trPr>
      <w:tc>
        <w:tcPr>
          <w:tcW w:w="7296" w:type="dxa"/>
          <w:gridSpan w:val="2"/>
          <w:tcBorders>
            <w:bottom w:val="single" w:sz="4" w:space="0" w:color="auto"/>
          </w:tcBorders>
        </w:tcPr>
        <w:p w14:paraId="7BD5E52B" w14:textId="1B0B5931"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3.1</w:t>
          </w:r>
          <w:r w:rsidRPr="00A752AE">
            <w:rPr>
              <w:rFonts w:cs="Arial"/>
              <w:szCs w:val="18"/>
            </w:rPr>
            <w:fldChar w:fldCharType="end"/>
          </w:r>
        </w:p>
      </w:tc>
    </w:tr>
  </w:tbl>
  <w:p w14:paraId="52D957D9" w14:textId="77777777" w:rsidR="004A5745" w:rsidRDefault="004A57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1E692F51" w14:textId="77777777">
      <w:trPr>
        <w:jc w:val="center"/>
      </w:trPr>
      <w:tc>
        <w:tcPr>
          <w:tcW w:w="5741" w:type="dxa"/>
        </w:tcPr>
        <w:p w14:paraId="236D1687" w14:textId="14DE1E0A"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B7548">
            <w:rPr>
              <w:rFonts w:cs="Arial"/>
              <w:noProof/>
              <w:szCs w:val="18"/>
            </w:rPr>
            <w:t>Information and documents for certain development applications</w:t>
          </w:r>
          <w:r w:rsidRPr="00A752AE">
            <w:rPr>
              <w:rFonts w:cs="Arial"/>
              <w:szCs w:val="18"/>
            </w:rPr>
            <w:fldChar w:fldCharType="end"/>
          </w:r>
          <w:r>
            <w:t xml:space="preserve">                                                                                                                                                                                                                                                                       </w:t>
          </w:r>
        </w:p>
      </w:tc>
      <w:tc>
        <w:tcPr>
          <w:tcW w:w="1560" w:type="dxa"/>
        </w:tcPr>
        <w:p w14:paraId="2B05F3DD" w14:textId="4BB8D472"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B7548">
            <w:rPr>
              <w:rFonts w:cs="Arial"/>
              <w:b/>
              <w:noProof/>
              <w:szCs w:val="18"/>
            </w:rPr>
            <w:t>Schedule 2</w:t>
          </w:r>
          <w:r w:rsidRPr="00A752AE">
            <w:rPr>
              <w:rFonts w:cs="Arial"/>
              <w:b/>
              <w:szCs w:val="18"/>
            </w:rPr>
            <w:fldChar w:fldCharType="end"/>
          </w:r>
          <w:r>
            <w:t xml:space="preserve">                                                                                                                         </w:t>
          </w:r>
        </w:p>
      </w:tc>
    </w:tr>
    <w:tr w:rsidR="004A5745" w:rsidRPr="00CB3D59" w14:paraId="77065C70" w14:textId="77777777">
      <w:trPr>
        <w:jc w:val="center"/>
      </w:trPr>
      <w:tc>
        <w:tcPr>
          <w:tcW w:w="5741" w:type="dxa"/>
        </w:tcPr>
        <w:p w14:paraId="4448FB96" w14:textId="7D01400A"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B7548">
            <w:rPr>
              <w:rFonts w:cs="Arial"/>
              <w:noProof/>
              <w:szCs w:val="18"/>
            </w:rPr>
            <w:t>Information and documents for certain development applications</w:t>
          </w:r>
          <w:r w:rsidRPr="00A752AE">
            <w:rPr>
              <w:rFonts w:cs="Arial"/>
              <w:szCs w:val="18"/>
            </w:rPr>
            <w:fldChar w:fldCharType="end"/>
          </w:r>
          <w:r>
            <w:t xml:space="preserve">                                                                                                                                                                                                                                                                       </w:t>
          </w:r>
        </w:p>
      </w:tc>
      <w:tc>
        <w:tcPr>
          <w:tcW w:w="1560" w:type="dxa"/>
        </w:tcPr>
        <w:p w14:paraId="3EE87612" w14:textId="65B7A6D2"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B7548">
            <w:rPr>
              <w:rFonts w:cs="Arial"/>
              <w:b/>
              <w:noProof/>
              <w:szCs w:val="18"/>
            </w:rPr>
            <w:t>Part 2.2</w:t>
          </w:r>
          <w:r w:rsidRPr="00A752AE">
            <w:rPr>
              <w:rFonts w:cs="Arial"/>
              <w:b/>
              <w:szCs w:val="18"/>
            </w:rPr>
            <w:fldChar w:fldCharType="end"/>
          </w:r>
          <w:r>
            <w:t xml:space="preserve">                                                                                                                         </w:t>
          </w:r>
        </w:p>
      </w:tc>
    </w:tr>
    <w:tr w:rsidR="004A5745" w:rsidRPr="00CB3D59" w14:paraId="2A9DC05F" w14:textId="77777777">
      <w:trPr>
        <w:jc w:val="center"/>
      </w:trPr>
      <w:tc>
        <w:tcPr>
          <w:tcW w:w="7296" w:type="dxa"/>
          <w:gridSpan w:val="2"/>
          <w:tcBorders>
            <w:bottom w:val="single" w:sz="4" w:space="0" w:color="auto"/>
          </w:tcBorders>
        </w:tcPr>
        <w:p w14:paraId="4A1534F7" w14:textId="5B3C41FA"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7B7548">
            <w:rPr>
              <w:rFonts w:cs="Arial"/>
              <w:noProof/>
              <w:szCs w:val="18"/>
            </w:rPr>
            <w:t>2.1</w:t>
          </w:r>
          <w:r w:rsidRPr="00A752AE">
            <w:rPr>
              <w:rFonts w:cs="Arial"/>
              <w:szCs w:val="18"/>
            </w:rPr>
            <w:fldChar w:fldCharType="end"/>
          </w:r>
          <w:r>
            <w:rPr>
              <w:rFonts w:cs="Arial"/>
              <w:szCs w:val="18"/>
            </w:rPr>
            <w:t xml:space="preserve">                                                                                                                                                                                                                                                                                                                                                                                                                                                                                                                                    </w:t>
          </w:r>
        </w:p>
      </w:tc>
    </w:tr>
  </w:tbl>
  <w:p w14:paraId="00E9D1C9" w14:textId="77777777" w:rsidR="004A5745" w:rsidRDefault="004A57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5979128C" w14:textId="77777777" w:rsidTr="003A5CB2">
      <w:trPr>
        <w:jc w:val="center"/>
      </w:trPr>
      <w:tc>
        <w:tcPr>
          <w:tcW w:w="1693" w:type="dxa"/>
        </w:tcPr>
        <w:p w14:paraId="6B840E33" w14:textId="7B1C6EE6"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3</w:t>
          </w:r>
          <w:r w:rsidRPr="00F02A14">
            <w:rPr>
              <w:rFonts w:cs="Arial"/>
              <w:b/>
              <w:szCs w:val="18"/>
            </w:rPr>
            <w:fldChar w:fldCharType="end"/>
          </w:r>
        </w:p>
      </w:tc>
      <w:tc>
        <w:tcPr>
          <w:tcW w:w="6230" w:type="dxa"/>
        </w:tcPr>
        <w:p w14:paraId="4421A30D" w14:textId="3CDA3CFC"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Market value leases and leases that are possibly concessional</w:t>
          </w:r>
          <w:r w:rsidRPr="00F02A14">
            <w:rPr>
              <w:rFonts w:cs="Arial"/>
              <w:szCs w:val="18"/>
            </w:rPr>
            <w:fldChar w:fldCharType="end"/>
          </w:r>
        </w:p>
      </w:tc>
    </w:tr>
    <w:tr w:rsidR="004A5745" w:rsidRPr="00CB3D59" w14:paraId="63A175F7" w14:textId="77777777" w:rsidTr="003A5CB2">
      <w:trPr>
        <w:jc w:val="center"/>
      </w:trPr>
      <w:tc>
        <w:tcPr>
          <w:tcW w:w="1693" w:type="dxa"/>
        </w:tcPr>
        <w:p w14:paraId="14C9631F" w14:textId="278C027F"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3.3</w:t>
          </w:r>
          <w:r w:rsidRPr="00F02A14">
            <w:rPr>
              <w:rFonts w:cs="Arial"/>
              <w:b/>
              <w:szCs w:val="18"/>
            </w:rPr>
            <w:fldChar w:fldCharType="end"/>
          </w:r>
        </w:p>
      </w:tc>
      <w:tc>
        <w:tcPr>
          <w:tcW w:w="6230" w:type="dxa"/>
        </w:tcPr>
        <w:p w14:paraId="0CEC6313" w14:textId="14A6B045"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Possibly concessional leases</w:t>
          </w:r>
          <w:r w:rsidRPr="00F02A14">
            <w:rPr>
              <w:rFonts w:cs="Arial"/>
              <w:szCs w:val="18"/>
            </w:rPr>
            <w:fldChar w:fldCharType="end"/>
          </w:r>
        </w:p>
      </w:tc>
    </w:tr>
    <w:tr w:rsidR="004A5745" w:rsidRPr="00CB3D59" w14:paraId="1CC6469C" w14:textId="77777777" w:rsidTr="003A5CB2">
      <w:trPr>
        <w:jc w:val="center"/>
      </w:trPr>
      <w:tc>
        <w:tcPr>
          <w:tcW w:w="7923" w:type="dxa"/>
          <w:gridSpan w:val="2"/>
          <w:tcBorders>
            <w:bottom w:val="single" w:sz="4" w:space="0" w:color="auto"/>
          </w:tcBorders>
        </w:tcPr>
        <w:p w14:paraId="4437690F" w14:textId="77777777" w:rsidR="004A5745" w:rsidRPr="00783A18" w:rsidRDefault="004A5745" w:rsidP="00FE5883">
          <w:pPr>
            <w:pStyle w:val="HeaderEven6"/>
            <w:spacing w:before="0" w:after="0"/>
            <w:rPr>
              <w:rFonts w:ascii="Times New Roman" w:hAnsi="Times New Roman"/>
              <w:sz w:val="24"/>
              <w:szCs w:val="24"/>
            </w:rPr>
          </w:pPr>
        </w:p>
      </w:tc>
    </w:tr>
  </w:tbl>
  <w:p w14:paraId="7D8F8032" w14:textId="77777777" w:rsidR="004A5745" w:rsidRDefault="004A57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1B44FA21" w14:textId="77777777" w:rsidTr="003A5CB2">
      <w:trPr>
        <w:jc w:val="center"/>
      </w:trPr>
      <w:tc>
        <w:tcPr>
          <w:tcW w:w="6230" w:type="dxa"/>
        </w:tcPr>
        <w:p w14:paraId="03CB098E" w14:textId="75A40E77"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Market value leases and leases that are possibly concessional</w:t>
          </w:r>
          <w:r w:rsidRPr="00F02A14">
            <w:rPr>
              <w:rFonts w:cs="Arial"/>
              <w:szCs w:val="18"/>
            </w:rPr>
            <w:fldChar w:fldCharType="end"/>
          </w:r>
        </w:p>
      </w:tc>
      <w:tc>
        <w:tcPr>
          <w:tcW w:w="1693" w:type="dxa"/>
        </w:tcPr>
        <w:p w14:paraId="1F3A5113" w14:textId="76AF3785"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3</w:t>
          </w:r>
          <w:r w:rsidRPr="00F02A14">
            <w:rPr>
              <w:rFonts w:cs="Arial"/>
              <w:b/>
              <w:szCs w:val="18"/>
            </w:rPr>
            <w:fldChar w:fldCharType="end"/>
          </w:r>
        </w:p>
      </w:tc>
    </w:tr>
    <w:tr w:rsidR="004A5745" w:rsidRPr="00CB3D59" w14:paraId="79480485" w14:textId="77777777" w:rsidTr="003A5CB2">
      <w:trPr>
        <w:jc w:val="center"/>
      </w:trPr>
      <w:tc>
        <w:tcPr>
          <w:tcW w:w="6230" w:type="dxa"/>
        </w:tcPr>
        <w:p w14:paraId="403C8E9E" w14:textId="6C2595D2"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Possibly concessional leases</w:t>
          </w:r>
          <w:r w:rsidRPr="00F02A14">
            <w:rPr>
              <w:rFonts w:cs="Arial"/>
              <w:szCs w:val="18"/>
            </w:rPr>
            <w:fldChar w:fldCharType="end"/>
          </w:r>
        </w:p>
      </w:tc>
      <w:tc>
        <w:tcPr>
          <w:tcW w:w="1693" w:type="dxa"/>
        </w:tcPr>
        <w:p w14:paraId="6E3819F0" w14:textId="630E1CF8"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3.3</w:t>
          </w:r>
          <w:r w:rsidRPr="00F02A14">
            <w:rPr>
              <w:rFonts w:cs="Arial"/>
              <w:b/>
              <w:szCs w:val="18"/>
            </w:rPr>
            <w:fldChar w:fldCharType="end"/>
          </w:r>
        </w:p>
      </w:tc>
    </w:tr>
    <w:tr w:rsidR="004A5745" w:rsidRPr="00CB3D59" w14:paraId="384C6CB0" w14:textId="77777777" w:rsidTr="003A5CB2">
      <w:trPr>
        <w:jc w:val="center"/>
      </w:trPr>
      <w:tc>
        <w:tcPr>
          <w:tcW w:w="7923" w:type="dxa"/>
          <w:gridSpan w:val="2"/>
          <w:tcBorders>
            <w:bottom w:val="single" w:sz="4" w:space="0" w:color="auto"/>
          </w:tcBorders>
        </w:tcPr>
        <w:p w14:paraId="5AE257BA" w14:textId="77777777" w:rsidR="004A5745" w:rsidRPr="00783A18" w:rsidRDefault="004A5745" w:rsidP="00FE5883">
          <w:pPr>
            <w:pStyle w:val="HeaderOdd6"/>
            <w:spacing w:before="0" w:after="0"/>
            <w:jc w:val="left"/>
            <w:rPr>
              <w:rFonts w:ascii="Times New Roman" w:hAnsi="Times New Roman"/>
              <w:sz w:val="24"/>
              <w:szCs w:val="24"/>
            </w:rPr>
          </w:pPr>
        </w:p>
      </w:tc>
    </w:tr>
  </w:tbl>
  <w:p w14:paraId="66F267EA" w14:textId="77777777" w:rsidR="004A5745" w:rsidRDefault="004A5745" w:rsidP="00FE588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3DE70327" w14:textId="77777777">
      <w:trPr>
        <w:jc w:val="center"/>
      </w:trPr>
      <w:tc>
        <w:tcPr>
          <w:tcW w:w="1560" w:type="dxa"/>
        </w:tcPr>
        <w:p w14:paraId="543F7948" w14:textId="027E7C99"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4</w:t>
          </w:r>
          <w:r w:rsidRPr="00A752AE">
            <w:rPr>
              <w:rFonts w:cs="Arial"/>
              <w:b/>
              <w:szCs w:val="18"/>
            </w:rPr>
            <w:fldChar w:fldCharType="end"/>
          </w:r>
        </w:p>
      </w:tc>
      <w:tc>
        <w:tcPr>
          <w:tcW w:w="5741" w:type="dxa"/>
        </w:tcPr>
        <w:p w14:paraId="221C9759" w14:textId="1A29BC7E"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Management objectives for public land</w:t>
          </w:r>
          <w:r w:rsidRPr="00A752AE">
            <w:rPr>
              <w:rFonts w:cs="Arial"/>
              <w:szCs w:val="18"/>
            </w:rPr>
            <w:fldChar w:fldCharType="end"/>
          </w:r>
        </w:p>
      </w:tc>
    </w:tr>
    <w:tr w:rsidR="004A5745" w:rsidRPr="00CB3D59" w14:paraId="70C94DC3" w14:textId="77777777">
      <w:trPr>
        <w:jc w:val="center"/>
      </w:trPr>
      <w:tc>
        <w:tcPr>
          <w:tcW w:w="1560" w:type="dxa"/>
        </w:tcPr>
        <w:p w14:paraId="6270D67E" w14:textId="43555066"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4.1</w:t>
          </w:r>
          <w:r w:rsidRPr="00A752AE">
            <w:rPr>
              <w:rFonts w:cs="Arial"/>
              <w:b/>
              <w:szCs w:val="18"/>
            </w:rPr>
            <w:fldChar w:fldCharType="end"/>
          </w:r>
        </w:p>
      </w:tc>
      <w:tc>
        <w:tcPr>
          <w:tcW w:w="5741" w:type="dxa"/>
        </w:tcPr>
        <w:p w14:paraId="1DE18C1F" w14:textId="29B6416E"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r>
    <w:tr w:rsidR="004A5745" w:rsidRPr="00CB3D59" w14:paraId="599FA5C0" w14:textId="77777777">
      <w:trPr>
        <w:jc w:val="center"/>
      </w:trPr>
      <w:tc>
        <w:tcPr>
          <w:tcW w:w="7296" w:type="dxa"/>
          <w:gridSpan w:val="2"/>
          <w:tcBorders>
            <w:bottom w:val="single" w:sz="4" w:space="0" w:color="auto"/>
          </w:tcBorders>
        </w:tcPr>
        <w:p w14:paraId="75B91D22" w14:textId="172C51D6"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4.1</w:t>
          </w:r>
          <w:r w:rsidRPr="00A752AE">
            <w:rPr>
              <w:rFonts w:cs="Arial"/>
              <w:szCs w:val="18"/>
            </w:rPr>
            <w:fldChar w:fldCharType="end"/>
          </w:r>
        </w:p>
      </w:tc>
    </w:tr>
  </w:tbl>
  <w:p w14:paraId="5CA68F17" w14:textId="77777777" w:rsidR="004A5745" w:rsidRDefault="004A57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4A4F2777" w14:textId="77777777">
      <w:trPr>
        <w:jc w:val="center"/>
      </w:trPr>
      <w:tc>
        <w:tcPr>
          <w:tcW w:w="5741" w:type="dxa"/>
        </w:tcPr>
        <w:p w14:paraId="4384489F" w14:textId="37F941CD"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B7548">
            <w:rPr>
              <w:rFonts w:cs="Arial"/>
              <w:noProof/>
              <w:szCs w:val="18"/>
            </w:rPr>
            <w:t>Market value leases and leases that are possibly concessional</w:t>
          </w:r>
          <w:r w:rsidRPr="00A752AE">
            <w:rPr>
              <w:rFonts w:cs="Arial"/>
              <w:szCs w:val="18"/>
            </w:rPr>
            <w:fldChar w:fldCharType="end"/>
          </w:r>
          <w:r>
            <w:t xml:space="preserve">                                                                                                                                                                                                                                                                       </w:t>
          </w:r>
        </w:p>
      </w:tc>
      <w:tc>
        <w:tcPr>
          <w:tcW w:w="1560" w:type="dxa"/>
        </w:tcPr>
        <w:p w14:paraId="44E2C292" w14:textId="65C8DE92"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B7548">
            <w:rPr>
              <w:rFonts w:cs="Arial"/>
              <w:b/>
              <w:noProof/>
              <w:szCs w:val="18"/>
            </w:rPr>
            <w:t>Schedule 3</w:t>
          </w:r>
          <w:r w:rsidRPr="00A752AE">
            <w:rPr>
              <w:rFonts w:cs="Arial"/>
              <w:b/>
              <w:szCs w:val="18"/>
            </w:rPr>
            <w:fldChar w:fldCharType="end"/>
          </w:r>
          <w:r>
            <w:t xml:space="preserve">                                                                                                                         </w:t>
          </w:r>
        </w:p>
      </w:tc>
    </w:tr>
    <w:tr w:rsidR="004A5745" w:rsidRPr="00CB3D59" w14:paraId="7E1FF7B2" w14:textId="77777777">
      <w:trPr>
        <w:jc w:val="center"/>
      </w:trPr>
      <w:tc>
        <w:tcPr>
          <w:tcW w:w="5741" w:type="dxa"/>
        </w:tcPr>
        <w:p w14:paraId="59A9E48F" w14:textId="7C73AAD0"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7B7548">
            <w:rPr>
              <w:rFonts w:cs="Arial"/>
              <w:noProof/>
              <w:szCs w:val="18"/>
            </w:rPr>
            <w:t>Possibly concessional leases</w:t>
          </w:r>
          <w:r w:rsidRPr="00A752AE">
            <w:rPr>
              <w:rFonts w:cs="Arial"/>
              <w:szCs w:val="18"/>
            </w:rPr>
            <w:fldChar w:fldCharType="end"/>
          </w:r>
          <w:r>
            <w:t xml:space="preserve">                                                                                                                                                                                                                                                                       </w:t>
          </w:r>
        </w:p>
      </w:tc>
      <w:tc>
        <w:tcPr>
          <w:tcW w:w="1560" w:type="dxa"/>
        </w:tcPr>
        <w:p w14:paraId="65B2241A" w14:textId="79E48A35"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7B7548">
            <w:rPr>
              <w:rFonts w:cs="Arial"/>
              <w:b/>
              <w:noProof/>
              <w:szCs w:val="18"/>
            </w:rPr>
            <w:t>Part 3.3</w:t>
          </w:r>
          <w:r w:rsidRPr="00A752AE">
            <w:rPr>
              <w:rFonts w:cs="Arial"/>
              <w:b/>
              <w:szCs w:val="18"/>
            </w:rPr>
            <w:fldChar w:fldCharType="end"/>
          </w:r>
          <w:r>
            <w:t xml:space="preserve">                                                                                                                         </w:t>
          </w:r>
        </w:p>
      </w:tc>
    </w:tr>
    <w:tr w:rsidR="004A5745" w:rsidRPr="00CB3D59" w14:paraId="45F25D0D" w14:textId="77777777">
      <w:trPr>
        <w:jc w:val="center"/>
      </w:trPr>
      <w:tc>
        <w:tcPr>
          <w:tcW w:w="7296" w:type="dxa"/>
          <w:gridSpan w:val="2"/>
          <w:tcBorders>
            <w:bottom w:val="single" w:sz="4" w:space="0" w:color="auto"/>
          </w:tcBorders>
        </w:tcPr>
        <w:p w14:paraId="2B6E6A57" w14:textId="6E4BA9DB"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7B7548">
            <w:rPr>
              <w:rFonts w:cs="Arial"/>
              <w:noProof/>
              <w:szCs w:val="18"/>
            </w:rPr>
            <w:t>3.1</w:t>
          </w:r>
          <w:r w:rsidRPr="00A752AE">
            <w:rPr>
              <w:rFonts w:cs="Arial"/>
              <w:szCs w:val="18"/>
            </w:rPr>
            <w:fldChar w:fldCharType="end"/>
          </w:r>
          <w:r>
            <w:rPr>
              <w:rFonts w:cs="Arial"/>
              <w:szCs w:val="18"/>
            </w:rPr>
            <w:t xml:space="preserve">                                                                                                                                                                                                                                                                                                                                                                                                                                                                                                                                    </w:t>
          </w:r>
        </w:p>
      </w:tc>
    </w:tr>
  </w:tbl>
  <w:p w14:paraId="7DE8A691" w14:textId="77777777" w:rsidR="004A5745" w:rsidRDefault="004A5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4A5745" w:rsidRPr="00CB3D59" w14:paraId="410A37A4" w14:textId="77777777">
      <w:tc>
        <w:tcPr>
          <w:tcW w:w="4100" w:type="pct"/>
        </w:tcPr>
        <w:p w14:paraId="2ABFF168" w14:textId="77777777" w:rsidR="004A5745" w:rsidRPr="00783A18" w:rsidRDefault="004A5745" w:rsidP="00CA1F71">
          <w:pPr>
            <w:pStyle w:val="HeaderOdd"/>
            <w:jc w:val="left"/>
            <w:rPr>
              <w:rFonts w:ascii="Times New Roman" w:hAnsi="Times New Roman"/>
              <w:sz w:val="24"/>
              <w:szCs w:val="24"/>
            </w:rPr>
          </w:pPr>
        </w:p>
      </w:tc>
      <w:tc>
        <w:tcPr>
          <w:tcW w:w="900" w:type="pct"/>
        </w:tcPr>
        <w:p w14:paraId="209CF907" w14:textId="77777777" w:rsidR="004A5745" w:rsidRPr="00783A18" w:rsidRDefault="004A5745" w:rsidP="00CA1F71">
          <w:pPr>
            <w:pStyle w:val="HeaderOdd"/>
            <w:jc w:val="left"/>
            <w:rPr>
              <w:rFonts w:ascii="Times New Roman" w:hAnsi="Times New Roman"/>
              <w:sz w:val="24"/>
              <w:szCs w:val="24"/>
            </w:rPr>
          </w:pPr>
        </w:p>
      </w:tc>
    </w:tr>
    <w:tr w:rsidR="004A5745" w:rsidRPr="00CB3D59" w14:paraId="2B5858F9" w14:textId="77777777">
      <w:tc>
        <w:tcPr>
          <w:tcW w:w="900" w:type="pct"/>
          <w:gridSpan w:val="2"/>
          <w:tcBorders>
            <w:bottom w:val="single" w:sz="4" w:space="0" w:color="auto"/>
          </w:tcBorders>
        </w:tcPr>
        <w:p w14:paraId="40056DF6" w14:textId="557C78C9" w:rsidR="004A5745" w:rsidRPr="0097645D" w:rsidRDefault="004A5745" w:rsidP="00CA1F71">
          <w:pPr>
            <w:pStyle w:val="HeaderOdd6"/>
            <w:jc w:val="left"/>
            <w:rPr>
              <w:rFonts w:cs="Arial"/>
              <w:szCs w:val="18"/>
            </w:rPr>
          </w:pPr>
          <w:r>
            <w:rPr>
              <w:noProof/>
            </w:rPr>
            <w:fldChar w:fldCharType="begin"/>
          </w:r>
          <w:r>
            <w:rPr>
              <w:noProof/>
            </w:rPr>
            <w:instrText xml:space="preserve"> STYLEREF charContents \* MERGEFORMAT </w:instrText>
          </w:r>
          <w:r>
            <w:rPr>
              <w:noProof/>
            </w:rPr>
            <w:fldChar w:fldCharType="separate"/>
          </w:r>
          <w:r w:rsidR="008C6E56">
            <w:rPr>
              <w:noProof/>
            </w:rPr>
            <w:t>Contents</w:t>
          </w:r>
          <w:r>
            <w:rPr>
              <w:noProof/>
            </w:rPr>
            <w:fldChar w:fldCharType="end"/>
          </w:r>
        </w:p>
      </w:tc>
    </w:tr>
  </w:tbl>
  <w:p w14:paraId="775A23CB" w14:textId="662E369E" w:rsidR="004A5745" w:rsidRDefault="004A5745">
    <w:pPr>
      <w:pStyle w:val="N-9pt"/>
    </w:pPr>
    <w:r>
      <w:tab/>
    </w:r>
    <w:r>
      <w:rPr>
        <w:noProof/>
      </w:rPr>
      <w:fldChar w:fldCharType="begin"/>
    </w:r>
    <w:r>
      <w:rPr>
        <w:noProof/>
      </w:rPr>
      <w:instrText xml:space="preserve"> STYLEREF charPage \* MERGEFORMAT </w:instrText>
    </w:r>
    <w:r>
      <w:rPr>
        <w:noProof/>
      </w:rPr>
      <w:fldChar w:fldCharType="separate"/>
    </w:r>
    <w:r w:rsidR="008C6E56">
      <w:rPr>
        <w:noProof/>
      </w:rPr>
      <w:t>Page</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7E9A3BDE" w14:textId="77777777" w:rsidTr="000644A7">
      <w:trPr>
        <w:jc w:val="center"/>
      </w:trPr>
      <w:tc>
        <w:tcPr>
          <w:tcW w:w="1693" w:type="dxa"/>
        </w:tcPr>
        <w:p w14:paraId="43F030BA" w14:textId="58BCC80B" w:rsidR="004A5745" w:rsidRPr="00F02A14" w:rsidRDefault="004A5745" w:rsidP="00FE5883">
          <w:pPr>
            <w:pStyle w:val="HeaderEven"/>
            <w:rPr>
              <w:rFonts w:cs="Arial"/>
              <w:b/>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separate"/>
          </w:r>
          <w:r w:rsidR="007B7548">
            <w:rPr>
              <w:rFonts w:asciiTheme="minorHAnsi" w:hAnsiTheme="minorHAnsi"/>
              <w:b/>
              <w:color w:val="FF0000"/>
            </w:rPr>
            <w:t xml:space="preserve"> </w:t>
          </w:r>
          <w:r w:rsidRPr="00AB01BE">
            <w:rPr>
              <w:rFonts w:asciiTheme="minorHAnsi" w:hAnsiTheme="minorHAnsi"/>
              <w:b/>
              <w:color w:val="FF0000"/>
            </w:rPr>
            <w:fldChar w:fldCharType="end"/>
          </w: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4</w:t>
          </w:r>
          <w:r w:rsidRPr="00F02A14">
            <w:rPr>
              <w:rFonts w:cs="Arial"/>
              <w:b/>
              <w:szCs w:val="18"/>
            </w:rPr>
            <w:fldChar w:fldCharType="end"/>
          </w:r>
        </w:p>
      </w:tc>
      <w:tc>
        <w:tcPr>
          <w:tcW w:w="6230" w:type="dxa"/>
        </w:tcPr>
        <w:p w14:paraId="708A2429" w14:textId="5D090D6F"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Management objectives for public land</w:t>
          </w:r>
          <w:r w:rsidRPr="00F02A14">
            <w:rPr>
              <w:rFonts w:cs="Arial"/>
              <w:szCs w:val="18"/>
            </w:rPr>
            <w:fldChar w:fldCharType="end"/>
          </w:r>
        </w:p>
      </w:tc>
    </w:tr>
    <w:tr w:rsidR="004A5745" w:rsidRPr="00CB3D59" w14:paraId="0171588A" w14:textId="77777777" w:rsidTr="000644A7">
      <w:trPr>
        <w:jc w:val="center"/>
      </w:trPr>
      <w:tc>
        <w:tcPr>
          <w:tcW w:w="1693" w:type="dxa"/>
        </w:tcPr>
        <w:p w14:paraId="7DF7A0F7" w14:textId="4652167C"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4.2</w:t>
          </w:r>
          <w:r w:rsidRPr="00F02A14">
            <w:rPr>
              <w:rFonts w:cs="Arial"/>
              <w:b/>
              <w:szCs w:val="18"/>
            </w:rPr>
            <w:fldChar w:fldCharType="end"/>
          </w:r>
        </w:p>
      </w:tc>
      <w:tc>
        <w:tcPr>
          <w:tcW w:w="6230" w:type="dxa"/>
        </w:tcPr>
        <w:p w14:paraId="1FE72489" w14:textId="5BE9A343"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Management objectives for areas of public land</w:t>
          </w:r>
          <w:r w:rsidRPr="00F02A14">
            <w:rPr>
              <w:rFonts w:cs="Arial"/>
              <w:szCs w:val="18"/>
            </w:rPr>
            <w:fldChar w:fldCharType="end"/>
          </w:r>
        </w:p>
      </w:tc>
    </w:tr>
    <w:tr w:rsidR="004A5745" w:rsidRPr="00CB3D59" w14:paraId="646992C8" w14:textId="77777777" w:rsidTr="000644A7">
      <w:trPr>
        <w:jc w:val="center"/>
      </w:trPr>
      <w:tc>
        <w:tcPr>
          <w:tcW w:w="7923" w:type="dxa"/>
          <w:gridSpan w:val="2"/>
          <w:tcBorders>
            <w:bottom w:val="single" w:sz="4" w:space="0" w:color="auto"/>
          </w:tcBorders>
        </w:tcPr>
        <w:p w14:paraId="745E6585" w14:textId="77777777" w:rsidR="004A5745" w:rsidRPr="00783A18" w:rsidRDefault="004A5745" w:rsidP="00FE5883">
          <w:pPr>
            <w:pStyle w:val="HeaderEven6"/>
            <w:spacing w:before="0" w:after="0"/>
            <w:rPr>
              <w:rFonts w:ascii="Times New Roman" w:hAnsi="Times New Roman"/>
              <w:sz w:val="24"/>
              <w:szCs w:val="24"/>
            </w:rPr>
          </w:pPr>
        </w:p>
      </w:tc>
    </w:tr>
  </w:tbl>
  <w:p w14:paraId="4130E496" w14:textId="77777777" w:rsidR="004A5745" w:rsidRDefault="004A57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052A473D" w14:textId="77777777" w:rsidTr="001D42C9">
      <w:trPr>
        <w:jc w:val="center"/>
      </w:trPr>
      <w:tc>
        <w:tcPr>
          <w:tcW w:w="6230" w:type="dxa"/>
        </w:tcPr>
        <w:p w14:paraId="1B711BC8" w14:textId="797FB0E2"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Management objectives for public land</w:t>
          </w:r>
          <w:r w:rsidRPr="00F02A14">
            <w:rPr>
              <w:rFonts w:cs="Arial"/>
              <w:szCs w:val="18"/>
            </w:rPr>
            <w:fldChar w:fldCharType="end"/>
          </w:r>
        </w:p>
      </w:tc>
      <w:tc>
        <w:tcPr>
          <w:tcW w:w="1693" w:type="dxa"/>
        </w:tcPr>
        <w:p w14:paraId="5D4397FA" w14:textId="66EE9E91"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4</w:t>
          </w:r>
          <w:r w:rsidRPr="00F02A14">
            <w:rPr>
              <w:rFonts w:cs="Arial"/>
              <w:b/>
              <w:szCs w:val="18"/>
            </w:rPr>
            <w:fldChar w:fldCharType="end"/>
          </w:r>
        </w:p>
      </w:tc>
    </w:tr>
    <w:tr w:rsidR="004A5745" w:rsidRPr="00CB3D59" w14:paraId="081A6886" w14:textId="77777777" w:rsidTr="001D42C9">
      <w:trPr>
        <w:jc w:val="center"/>
      </w:trPr>
      <w:tc>
        <w:tcPr>
          <w:tcW w:w="6230" w:type="dxa"/>
        </w:tcPr>
        <w:p w14:paraId="41FB947A" w14:textId="7820FAAE"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Management objectives for areas of public land</w:t>
          </w:r>
          <w:r w:rsidRPr="00F02A14">
            <w:rPr>
              <w:rFonts w:cs="Arial"/>
              <w:szCs w:val="18"/>
            </w:rPr>
            <w:fldChar w:fldCharType="end"/>
          </w:r>
        </w:p>
      </w:tc>
      <w:tc>
        <w:tcPr>
          <w:tcW w:w="1693" w:type="dxa"/>
        </w:tcPr>
        <w:p w14:paraId="6B7BD154" w14:textId="751E2AAF"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4.2</w:t>
          </w:r>
          <w:r w:rsidRPr="00F02A14">
            <w:rPr>
              <w:rFonts w:cs="Arial"/>
              <w:b/>
              <w:szCs w:val="18"/>
            </w:rPr>
            <w:fldChar w:fldCharType="end"/>
          </w:r>
        </w:p>
      </w:tc>
    </w:tr>
    <w:tr w:rsidR="004A5745" w:rsidRPr="00CB3D59" w14:paraId="4654AA08" w14:textId="77777777" w:rsidTr="001D42C9">
      <w:trPr>
        <w:jc w:val="center"/>
      </w:trPr>
      <w:tc>
        <w:tcPr>
          <w:tcW w:w="7923" w:type="dxa"/>
          <w:gridSpan w:val="2"/>
          <w:tcBorders>
            <w:bottom w:val="single" w:sz="4" w:space="0" w:color="auto"/>
          </w:tcBorders>
        </w:tcPr>
        <w:p w14:paraId="78288A75" w14:textId="77777777" w:rsidR="004A5745" w:rsidRPr="00783A18" w:rsidRDefault="004A5745" w:rsidP="00FE5883">
          <w:pPr>
            <w:pStyle w:val="HeaderOdd6"/>
            <w:spacing w:before="0" w:after="0"/>
            <w:jc w:val="left"/>
            <w:rPr>
              <w:rFonts w:ascii="Times New Roman" w:hAnsi="Times New Roman"/>
              <w:sz w:val="24"/>
              <w:szCs w:val="24"/>
            </w:rPr>
          </w:pPr>
        </w:p>
      </w:tc>
    </w:tr>
  </w:tbl>
  <w:p w14:paraId="390BD4BE" w14:textId="77777777" w:rsidR="004A5745" w:rsidRDefault="004A5745" w:rsidP="00FE58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2F76DA1B" w14:textId="77777777" w:rsidTr="001D42C9">
      <w:trPr>
        <w:jc w:val="center"/>
      </w:trPr>
      <w:tc>
        <w:tcPr>
          <w:tcW w:w="1693" w:type="dxa"/>
        </w:tcPr>
        <w:p w14:paraId="3DAE28DF" w14:textId="6D76D72E"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5</w:t>
          </w:r>
          <w:r w:rsidRPr="00F02A14">
            <w:rPr>
              <w:rFonts w:cs="Arial"/>
              <w:b/>
              <w:szCs w:val="18"/>
            </w:rPr>
            <w:fldChar w:fldCharType="end"/>
          </w:r>
        </w:p>
      </w:tc>
      <w:tc>
        <w:tcPr>
          <w:tcW w:w="6230" w:type="dxa"/>
        </w:tcPr>
        <w:p w14:paraId="5D62B998" w14:textId="7D992256"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Controlled activities</w:t>
          </w:r>
          <w:r w:rsidRPr="00F02A14">
            <w:rPr>
              <w:rFonts w:cs="Arial"/>
              <w:szCs w:val="18"/>
            </w:rPr>
            <w:fldChar w:fldCharType="end"/>
          </w:r>
        </w:p>
      </w:tc>
    </w:tr>
    <w:tr w:rsidR="004A5745" w:rsidRPr="00CB3D59" w14:paraId="6F310CEA" w14:textId="77777777" w:rsidTr="001D42C9">
      <w:trPr>
        <w:jc w:val="center"/>
      </w:trPr>
      <w:tc>
        <w:tcPr>
          <w:tcW w:w="1693" w:type="dxa"/>
        </w:tcPr>
        <w:p w14:paraId="7D9A0822" w14:textId="3B1CBA9E" w:rsidR="004A5745" w:rsidRPr="00F02A14" w:rsidRDefault="004A5745" w:rsidP="00FE5883">
          <w:pPr>
            <w:pStyle w:val="HeaderEven"/>
            <w:rPr>
              <w:rFonts w:cs="Arial"/>
              <w:b/>
              <w:szCs w:val="18"/>
            </w:rPr>
          </w:pPr>
        </w:p>
      </w:tc>
      <w:tc>
        <w:tcPr>
          <w:tcW w:w="6230" w:type="dxa"/>
        </w:tcPr>
        <w:p w14:paraId="193707C0" w14:textId="27E313F4" w:rsidR="004A5745" w:rsidRPr="00F02A14" w:rsidRDefault="004A5745" w:rsidP="00FE5883">
          <w:pPr>
            <w:pStyle w:val="HeaderEven"/>
            <w:rPr>
              <w:rFonts w:cs="Arial"/>
              <w:szCs w:val="18"/>
            </w:rPr>
          </w:pPr>
        </w:p>
      </w:tc>
    </w:tr>
    <w:tr w:rsidR="004A5745" w:rsidRPr="00CB3D59" w14:paraId="149DABE2" w14:textId="77777777" w:rsidTr="001D42C9">
      <w:trPr>
        <w:jc w:val="center"/>
      </w:trPr>
      <w:tc>
        <w:tcPr>
          <w:tcW w:w="7923" w:type="dxa"/>
          <w:gridSpan w:val="2"/>
          <w:tcBorders>
            <w:bottom w:val="single" w:sz="4" w:space="0" w:color="auto"/>
          </w:tcBorders>
        </w:tcPr>
        <w:p w14:paraId="47C967BD" w14:textId="77777777" w:rsidR="004A5745" w:rsidRPr="00783A18" w:rsidRDefault="004A5745" w:rsidP="00FE5883">
          <w:pPr>
            <w:pStyle w:val="HeaderEven6"/>
            <w:spacing w:before="0" w:after="0"/>
            <w:rPr>
              <w:rFonts w:ascii="Times New Roman" w:hAnsi="Times New Roman"/>
              <w:sz w:val="24"/>
              <w:szCs w:val="24"/>
            </w:rPr>
          </w:pPr>
        </w:p>
      </w:tc>
    </w:tr>
  </w:tbl>
  <w:p w14:paraId="7FD7B7FE" w14:textId="77777777" w:rsidR="004A5745" w:rsidRDefault="004A574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0270B6F4" w14:textId="77777777" w:rsidTr="00E46864">
      <w:trPr>
        <w:jc w:val="center"/>
      </w:trPr>
      <w:tc>
        <w:tcPr>
          <w:tcW w:w="6230" w:type="dxa"/>
        </w:tcPr>
        <w:p w14:paraId="3B326854" w14:textId="20AABB5B"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Controlled activities</w:t>
          </w:r>
          <w:r w:rsidRPr="00F02A14">
            <w:rPr>
              <w:rFonts w:cs="Arial"/>
              <w:szCs w:val="18"/>
            </w:rPr>
            <w:fldChar w:fldCharType="end"/>
          </w:r>
        </w:p>
      </w:tc>
      <w:tc>
        <w:tcPr>
          <w:tcW w:w="1693" w:type="dxa"/>
        </w:tcPr>
        <w:p w14:paraId="17D93270" w14:textId="14028567"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5</w:t>
          </w:r>
          <w:r w:rsidRPr="00F02A14">
            <w:rPr>
              <w:rFonts w:cs="Arial"/>
              <w:b/>
              <w:szCs w:val="18"/>
            </w:rPr>
            <w:fldChar w:fldCharType="end"/>
          </w:r>
        </w:p>
      </w:tc>
    </w:tr>
    <w:tr w:rsidR="004A5745" w:rsidRPr="00CB3D59" w14:paraId="33958ED8" w14:textId="77777777" w:rsidTr="00E46864">
      <w:trPr>
        <w:jc w:val="center"/>
      </w:trPr>
      <w:tc>
        <w:tcPr>
          <w:tcW w:w="6230" w:type="dxa"/>
        </w:tcPr>
        <w:p w14:paraId="39274DF6" w14:textId="0B988CC5" w:rsidR="004A5745" w:rsidRPr="00F02A14" w:rsidRDefault="004A5745" w:rsidP="00FE5883">
          <w:pPr>
            <w:pStyle w:val="HeaderEven"/>
            <w:jc w:val="right"/>
            <w:rPr>
              <w:rFonts w:cs="Arial"/>
              <w:szCs w:val="18"/>
            </w:rPr>
          </w:pPr>
        </w:p>
      </w:tc>
      <w:tc>
        <w:tcPr>
          <w:tcW w:w="1693" w:type="dxa"/>
        </w:tcPr>
        <w:p w14:paraId="33E6AD5D" w14:textId="2890B500" w:rsidR="004A5745" w:rsidRPr="00F02A14" w:rsidRDefault="004A5745" w:rsidP="00FE5883">
          <w:pPr>
            <w:pStyle w:val="HeaderEven"/>
            <w:jc w:val="right"/>
            <w:rPr>
              <w:rFonts w:cs="Arial"/>
              <w:b/>
              <w:szCs w:val="18"/>
            </w:rPr>
          </w:pPr>
        </w:p>
      </w:tc>
    </w:tr>
    <w:tr w:rsidR="004A5745" w:rsidRPr="00CB3D59" w14:paraId="0C24295E" w14:textId="77777777" w:rsidTr="00E46864">
      <w:trPr>
        <w:jc w:val="center"/>
      </w:trPr>
      <w:tc>
        <w:tcPr>
          <w:tcW w:w="7923" w:type="dxa"/>
          <w:gridSpan w:val="2"/>
          <w:tcBorders>
            <w:bottom w:val="single" w:sz="4" w:space="0" w:color="auto"/>
          </w:tcBorders>
        </w:tcPr>
        <w:p w14:paraId="0B95C7F1" w14:textId="77777777" w:rsidR="004A5745" w:rsidRPr="00783A18" w:rsidRDefault="004A5745" w:rsidP="00FE5883">
          <w:pPr>
            <w:pStyle w:val="HeaderOdd6"/>
            <w:spacing w:before="0" w:after="0"/>
            <w:jc w:val="left"/>
            <w:rPr>
              <w:rFonts w:ascii="Times New Roman" w:hAnsi="Times New Roman"/>
              <w:sz w:val="24"/>
              <w:szCs w:val="24"/>
            </w:rPr>
          </w:pPr>
        </w:p>
      </w:tc>
    </w:tr>
  </w:tbl>
  <w:p w14:paraId="6253B331" w14:textId="77777777" w:rsidR="004A5745" w:rsidRDefault="004A5745" w:rsidP="00FE58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79BB1204" w14:textId="77777777">
      <w:trPr>
        <w:jc w:val="center"/>
      </w:trPr>
      <w:tc>
        <w:tcPr>
          <w:tcW w:w="1560" w:type="dxa"/>
        </w:tcPr>
        <w:p w14:paraId="5D2D6D8A" w14:textId="39805DB7"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7B7548">
            <w:rPr>
              <w:rFonts w:cs="Arial"/>
              <w:b/>
              <w:noProof/>
              <w:szCs w:val="18"/>
            </w:rPr>
            <w:t>Schedule 5</w:t>
          </w:r>
          <w:r w:rsidRPr="00A752AE">
            <w:rPr>
              <w:rFonts w:cs="Arial"/>
              <w:b/>
              <w:szCs w:val="18"/>
            </w:rPr>
            <w:fldChar w:fldCharType="end"/>
          </w:r>
          <w:r>
            <w:t xml:space="preserve">                                                                                                                         </w:t>
          </w:r>
        </w:p>
      </w:tc>
      <w:tc>
        <w:tcPr>
          <w:tcW w:w="5741" w:type="dxa"/>
        </w:tcPr>
        <w:p w14:paraId="32D03CD9" w14:textId="415125CC"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7B7548">
            <w:rPr>
              <w:rFonts w:cs="Arial"/>
              <w:noProof/>
              <w:szCs w:val="18"/>
            </w:rPr>
            <w:t>Controlled activities</w:t>
          </w:r>
          <w:r w:rsidRPr="00A752AE">
            <w:rPr>
              <w:rFonts w:cs="Arial"/>
              <w:szCs w:val="18"/>
            </w:rPr>
            <w:fldChar w:fldCharType="end"/>
          </w:r>
          <w:r>
            <w:t xml:space="preserve">                                                                                                                                                                                                                                                                       </w:t>
          </w:r>
        </w:p>
      </w:tc>
    </w:tr>
    <w:tr w:rsidR="004A5745" w:rsidRPr="00CB3D59" w14:paraId="6EDF3E1E" w14:textId="77777777">
      <w:trPr>
        <w:jc w:val="center"/>
      </w:trPr>
      <w:tc>
        <w:tcPr>
          <w:tcW w:w="1560" w:type="dxa"/>
        </w:tcPr>
        <w:p w14:paraId="18AF24B5" w14:textId="36AC95CA"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c>
        <w:tcPr>
          <w:tcW w:w="5741" w:type="dxa"/>
        </w:tcPr>
        <w:p w14:paraId="121FF3F8" w14:textId="5FE1DEA6"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r>
    <w:tr w:rsidR="004A5745" w:rsidRPr="00CB3D59" w14:paraId="27C11A4D" w14:textId="77777777">
      <w:trPr>
        <w:jc w:val="center"/>
      </w:trPr>
      <w:tc>
        <w:tcPr>
          <w:tcW w:w="7296" w:type="dxa"/>
          <w:gridSpan w:val="2"/>
          <w:tcBorders>
            <w:bottom w:val="single" w:sz="4" w:space="0" w:color="auto"/>
          </w:tcBorders>
        </w:tcPr>
        <w:p w14:paraId="055EFA9D" w14:textId="3F3DFEFB"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7B7548">
            <w:rPr>
              <w:rFonts w:cs="Arial"/>
              <w:noProof/>
              <w:szCs w:val="18"/>
            </w:rPr>
            <w:t>4.1</w:t>
          </w:r>
          <w:r w:rsidRPr="00A752AE">
            <w:rPr>
              <w:rFonts w:cs="Arial"/>
              <w:szCs w:val="18"/>
            </w:rPr>
            <w:fldChar w:fldCharType="end"/>
          </w:r>
          <w:r>
            <w:rPr>
              <w:rFonts w:cs="Arial"/>
              <w:szCs w:val="18"/>
            </w:rPr>
            <w:t xml:space="preserve">                                                                                                                                                                                                                                     </w:t>
          </w:r>
        </w:p>
      </w:tc>
    </w:tr>
  </w:tbl>
  <w:p w14:paraId="361AB777" w14:textId="77777777" w:rsidR="004A5745" w:rsidRDefault="004A574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3DCED511" w14:textId="77777777">
      <w:trPr>
        <w:jc w:val="center"/>
      </w:trPr>
      <w:tc>
        <w:tcPr>
          <w:tcW w:w="5741" w:type="dxa"/>
        </w:tcPr>
        <w:p w14:paraId="418B7778" w14:textId="51656B81"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Reviewable decisions, eligible entities and interested entities</w:t>
          </w:r>
          <w:r w:rsidRPr="00A752AE">
            <w:rPr>
              <w:rFonts w:cs="Arial"/>
              <w:szCs w:val="18"/>
            </w:rPr>
            <w:fldChar w:fldCharType="end"/>
          </w:r>
        </w:p>
      </w:tc>
      <w:tc>
        <w:tcPr>
          <w:tcW w:w="1560" w:type="dxa"/>
        </w:tcPr>
        <w:p w14:paraId="1E73068B" w14:textId="5AFEBC0B"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6</w:t>
          </w:r>
          <w:r w:rsidRPr="00A752AE">
            <w:rPr>
              <w:rFonts w:cs="Arial"/>
              <w:b/>
              <w:szCs w:val="18"/>
            </w:rPr>
            <w:fldChar w:fldCharType="end"/>
          </w:r>
        </w:p>
      </w:tc>
    </w:tr>
    <w:tr w:rsidR="004A5745" w:rsidRPr="00CB3D59" w14:paraId="0A52559D" w14:textId="77777777">
      <w:trPr>
        <w:jc w:val="center"/>
      </w:trPr>
      <w:tc>
        <w:tcPr>
          <w:tcW w:w="5741" w:type="dxa"/>
        </w:tcPr>
        <w:p w14:paraId="42D0CD75" w14:textId="5EFB8CB0"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c>
        <w:tcPr>
          <w:tcW w:w="1560" w:type="dxa"/>
        </w:tcPr>
        <w:p w14:paraId="5F66EB00" w14:textId="086CC897"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6.1</w:t>
          </w:r>
          <w:r w:rsidRPr="00A752AE">
            <w:rPr>
              <w:rFonts w:cs="Arial"/>
              <w:b/>
              <w:szCs w:val="18"/>
            </w:rPr>
            <w:fldChar w:fldCharType="end"/>
          </w:r>
        </w:p>
      </w:tc>
    </w:tr>
    <w:tr w:rsidR="004A5745" w:rsidRPr="00CB3D59" w14:paraId="2961BEB3" w14:textId="77777777">
      <w:trPr>
        <w:jc w:val="center"/>
      </w:trPr>
      <w:tc>
        <w:tcPr>
          <w:tcW w:w="7296" w:type="dxa"/>
          <w:gridSpan w:val="2"/>
          <w:tcBorders>
            <w:bottom w:val="single" w:sz="4" w:space="0" w:color="auto"/>
          </w:tcBorders>
        </w:tcPr>
        <w:p w14:paraId="13AB301F" w14:textId="5A781A8D"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6.1</w:t>
          </w:r>
          <w:r w:rsidRPr="00A752AE">
            <w:rPr>
              <w:rFonts w:cs="Arial"/>
              <w:szCs w:val="18"/>
            </w:rPr>
            <w:fldChar w:fldCharType="end"/>
          </w:r>
        </w:p>
      </w:tc>
    </w:tr>
  </w:tbl>
  <w:p w14:paraId="25DD9DAA" w14:textId="77777777" w:rsidR="004A5745" w:rsidRDefault="004A574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4A5745" w:rsidRPr="00CB3D59" w14:paraId="463189DE" w14:textId="77777777" w:rsidTr="0073325B">
      <w:tc>
        <w:tcPr>
          <w:tcW w:w="1560" w:type="dxa"/>
        </w:tcPr>
        <w:p w14:paraId="04966558" w14:textId="298D29F9" w:rsidR="004A5745" w:rsidRPr="006D109C" w:rsidRDefault="004A5745" w:rsidP="0073325B">
          <w:pPr>
            <w:pStyle w:val="HeaderEven"/>
            <w:rPr>
              <w:rFonts w:cs="Arial"/>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6</w:t>
          </w:r>
          <w:r w:rsidRPr="00A752AE">
            <w:rPr>
              <w:rFonts w:cs="Arial"/>
              <w:b/>
              <w:szCs w:val="18"/>
            </w:rPr>
            <w:fldChar w:fldCharType="end"/>
          </w:r>
        </w:p>
      </w:tc>
      <w:tc>
        <w:tcPr>
          <w:tcW w:w="9840" w:type="dxa"/>
        </w:tcPr>
        <w:p w14:paraId="18BA829D" w14:textId="5CECA52D" w:rsidR="004A5745" w:rsidRPr="006D109C" w:rsidRDefault="004A5745" w:rsidP="0073325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Reviewable decisions, eligible entities and interested entities</w:t>
          </w:r>
          <w:r w:rsidRPr="00A752AE">
            <w:rPr>
              <w:rFonts w:cs="Arial"/>
              <w:szCs w:val="18"/>
            </w:rPr>
            <w:fldChar w:fldCharType="end"/>
          </w:r>
        </w:p>
      </w:tc>
    </w:tr>
    <w:tr w:rsidR="004A5745" w:rsidRPr="00CB3D59" w14:paraId="30192419" w14:textId="77777777" w:rsidTr="0073325B">
      <w:tc>
        <w:tcPr>
          <w:tcW w:w="1560" w:type="dxa"/>
        </w:tcPr>
        <w:p w14:paraId="7582D267" w14:textId="22BC6CF4" w:rsidR="004A5745" w:rsidRPr="006D109C" w:rsidRDefault="004A5745" w:rsidP="0073325B">
          <w:pPr>
            <w:pStyle w:val="HeaderEven"/>
            <w:rPr>
              <w:rFonts w:cs="Arial"/>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8C6E56">
            <w:rPr>
              <w:rFonts w:cs="Arial"/>
              <w:b/>
              <w:noProof/>
              <w:szCs w:val="18"/>
            </w:rPr>
            <w:t>Part 6.2</w:t>
          </w:r>
          <w:r w:rsidRPr="006D109C">
            <w:rPr>
              <w:rFonts w:cs="Arial"/>
              <w:b/>
              <w:szCs w:val="18"/>
            </w:rPr>
            <w:fldChar w:fldCharType="end"/>
          </w:r>
        </w:p>
      </w:tc>
      <w:tc>
        <w:tcPr>
          <w:tcW w:w="9840" w:type="dxa"/>
        </w:tcPr>
        <w:p w14:paraId="36CEA192" w14:textId="4434341E" w:rsidR="004A5745" w:rsidRPr="006D109C" w:rsidRDefault="004A5745" w:rsidP="0073325B">
          <w:pPr>
            <w:pStyle w:val="HeaderEven"/>
            <w:rPr>
              <w:rFonts w:cs="Arial"/>
              <w:szCs w:val="18"/>
            </w:rPr>
          </w:pPr>
          <w:r w:rsidRPr="006D109C">
            <w:rPr>
              <w:rFonts w:cs="Arial"/>
              <w:szCs w:val="18"/>
            </w:rPr>
            <w:fldChar w:fldCharType="begin"/>
          </w:r>
          <w:r w:rsidRPr="006D109C">
            <w:rPr>
              <w:rFonts w:cs="Arial"/>
              <w:szCs w:val="18"/>
            </w:rPr>
            <w:instrText xml:space="preserve"> STYLEREF CharPartText \*charformat </w:instrText>
          </w:r>
          <w:r w:rsidRPr="006D109C">
            <w:rPr>
              <w:rFonts w:cs="Arial"/>
              <w:szCs w:val="18"/>
            </w:rPr>
            <w:fldChar w:fldCharType="separate"/>
          </w:r>
          <w:r w:rsidR="008C6E56">
            <w:rPr>
              <w:rFonts w:cs="Arial"/>
              <w:noProof/>
              <w:szCs w:val="18"/>
            </w:rPr>
            <w:t>Reviewable decisions, eligible entities and interested entities</w:t>
          </w:r>
          <w:r w:rsidRPr="006D109C">
            <w:rPr>
              <w:rFonts w:cs="Arial"/>
              <w:szCs w:val="18"/>
            </w:rPr>
            <w:fldChar w:fldCharType="end"/>
          </w:r>
        </w:p>
      </w:tc>
    </w:tr>
    <w:tr w:rsidR="004A5745" w:rsidRPr="00CB3D59" w14:paraId="15245667" w14:textId="77777777" w:rsidTr="0073325B">
      <w:trPr>
        <w:cantSplit/>
      </w:trPr>
      <w:tc>
        <w:tcPr>
          <w:tcW w:w="11400" w:type="dxa"/>
          <w:gridSpan w:val="2"/>
          <w:tcBorders>
            <w:bottom w:val="single" w:sz="4" w:space="0" w:color="auto"/>
          </w:tcBorders>
        </w:tcPr>
        <w:p w14:paraId="4F8AA68D" w14:textId="77777777" w:rsidR="004A5745" w:rsidRPr="006D109C" w:rsidRDefault="004A5745" w:rsidP="0073325B">
          <w:pPr>
            <w:pStyle w:val="HeaderEven6"/>
            <w:rPr>
              <w:rFonts w:cs="Arial"/>
              <w:szCs w:val="18"/>
            </w:rPr>
          </w:pPr>
        </w:p>
      </w:tc>
    </w:tr>
  </w:tbl>
  <w:p w14:paraId="2E136577" w14:textId="77777777" w:rsidR="004A5745" w:rsidRDefault="004A574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4A5745" w:rsidRPr="00CB3D59" w14:paraId="2595DE2A" w14:textId="77777777" w:rsidTr="0073325B">
      <w:tc>
        <w:tcPr>
          <w:tcW w:w="9840" w:type="dxa"/>
        </w:tcPr>
        <w:p w14:paraId="5C36ED01" w14:textId="141BBB0F" w:rsidR="004A5745" w:rsidRPr="006D109C" w:rsidRDefault="004A5745" w:rsidP="0073325B">
          <w:pPr>
            <w:pStyle w:val="HeaderOdd"/>
            <w:rPr>
              <w:rFonts w:cs="Arial"/>
              <w:sz w:val="20"/>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Reviewable decisions, eligible entities and interested entities</w:t>
          </w:r>
          <w:r w:rsidRPr="00A752AE">
            <w:rPr>
              <w:rFonts w:cs="Arial"/>
              <w:szCs w:val="18"/>
            </w:rPr>
            <w:fldChar w:fldCharType="end"/>
          </w:r>
        </w:p>
      </w:tc>
      <w:tc>
        <w:tcPr>
          <w:tcW w:w="1560" w:type="dxa"/>
        </w:tcPr>
        <w:p w14:paraId="422F2471" w14:textId="73642478" w:rsidR="004A5745" w:rsidRPr="006D109C" w:rsidRDefault="004A5745" w:rsidP="0073325B">
          <w:pPr>
            <w:pStyle w:val="HeaderOdd"/>
            <w:rPr>
              <w:rFonts w:cs="Arial"/>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6</w:t>
          </w:r>
          <w:r w:rsidRPr="00A752AE">
            <w:rPr>
              <w:rFonts w:cs="Arial"/>
              <w:b/>
              <w:szCs w:val="18"/>
            </w:rPr>
            <w:fldChar w:fldCharType="end"/>
          </w:r>
        </w:p>
      </w:tc>
    </w:tr>
    <w:tr w:rsidR="004A5745" w:rsidRPr="00CB3D59" w14:paraId="1EA9FF81" w14:textId="77777777" w:rsidTr="0073325B">
      <w:tc>
        <w:tcPr>
          <w:tcW w:w="9840" w:type="dxa"/>
        </w:tcPr>
        <w:p w14:paraId="0178C64E" w14:textId="7030F5E4" w:rsidR="004A5745" w:rsidRPr="006D109C" w:rsidRDefault="004A5745" w:rsidP="0073325B">
          <w:pPr>
            <w:pStyle w:val="HeaderOdd"/>
            <w:rPr>
              <w:rFonts w:cs="Arial"/>
              <w:sz w:val="20"/>
            </w:rPr>
          </w:pPr>
          <w:r w:rsidRPr="006D109C">
            <w:rPr>
              <w:rFonts w:cs="Arial"/>
              <w:sz w:val="20"/>
            </w:rPr>
            <w:fldChar w:fldCharType="begin"/>
          </w:r>
          <w:r w:rsidRPr="006D109C">
            <w:rPr>
              <w:rFonts w:cs="Arial"/>
              <w:sz w:val="20"/>
            </w:rPr>
            <w:instrText xml:space="preserve"> STYLEREF CharPartText \*charformat </w:instrText>
          </w:r>
          <w:r w:rsidRPr="006D109C">
            <w:rPr>
              <w:rFonts w:cs="Arial"/>
              <w:sz w:val="20"/>
            </w:rPr>
            <w:fldChar w:fldCharType="separate"/>
          </w:r>
          <w:r w:rsidR="008C6E56">
            <w:rPr>
              <w:rFonts w:cs="Arial"/>
              <w:noProof/>
              <w:sz w:val="20"/>
            </w:rPr>
            <w:t>Reviewable decisions, eligible entities and interested entities</w:t>
          </w:r>
          <w:r w:rsidRPr="006D109C">
            <w:rPr>
              <w:rFonts w:cs="Arial"/>
              <w:sz w:val="20"/>
            </w:rPr>
            <w:fldChar w:fldCharType="end"/>
          </w:r>
        </w:p>
      </w:tc>
      <w:tc>
        <w:tcPr>
          <w:tcW w:w="1560" w:type="dxa"/>
        </w:tcPr>
        <w:p w14:paraId="115C5809" w14:textId="019C23F7" w:rsidR="004A5745" w:rsidRPr="006D109C" w:rsidRDefault="004A5745" w:rsidP="0073325B">
          <w:pPr>
            <w:pStyle w:val="HeaderOdd"/>
            <w:rPr>
              <w:rFonts w:cs="Arial"/>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8C6E56">
            <w:rPr>
              <w:rFonts w:cs="Arial"/>
              <w:b/>
              <w:noProof/>
              <w:szCs w:val="18"/>
            </w:rPr>
            <w:t>Part 6.2</w:t>
          </w:r>
          <w:r w:rsidRPr="006D109C">
            <w:rPr>
              <w:rFonts w:cs="Arial"/>
              <w:b/>
              <w:szCs w:val="18"/>
            </w:rPr>
            <w:fldChar w:fldCharType="end"/>
          </w:r>
        </w:p>
      </w:tc>
    </w:tr>
    <w:tr w:rsidR="004A5745" w:rsidRPr="00CB3D59" w14:paraId="0ECC91A5" w14:textId="77777777" w:rsidTr="0073325B">
      <w:trPr>
        <w:cantSplit/>
      </w:trPr>
      <w:tc>
        <w:tcPr>
          <w:tcW w:w="11400" w:type="dxa"/>
          <w:gridSpan w:val="2"/>
          <w:tcBorders>
            <w:bottom w:val="single" w:sz="4" w:space="0" w:color="auto"/>
          </w:tcBorders>
        </w:tcPr>
        <w:p w14:paraId="7ABBB99C" w14:textId="77777777" w:rsidR="004A5745" w:rsidRPr="006D109C" w:rsidRDefault="004A5745" w:rsidP="0073325B">
          <w:pPr>
            <w:pStyle w:val="HeaderOdd6"/>
            <w:rPr>
              <w:rFonts w:cs="Arial"/>
              <w:szCs w:val="18"/>
            </w:rPr>
          </w:pPr>
          <w:r>
            <w:rPr>
              <w:rFonts w:cs="Arial"/>
              <w:szCs w:val="18"/>
            </w:rPr>
            <w:t xml:space="preserve">                                                                                                                                                                                                        </w:t>
          </w:r>
        </w:p>
      </w:tc>
    </w:tr>
  </w:tbl>
  <w:p w14:paraId="58FC1B77" w14:textId="77777777" w:rsidR="004A5745" w:rsidRDefault="004A574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0336ADF9" w14:textId="77777777">
      <w:trPr>
        <w:jc w:val="center"/>
      </w:trPr>
      <w:tc>
        <w:tcPr>
          <w:tcW w:w="1560" w:type="dxa"/>
        </w:tcPr>
        <w:p w14:paraId="55F036E1" w14:textId="03F35679"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7</w:t>
          </w:r>
          <w:r w:rsidRPr="00A752AE">
            <w:rPr>
              <w:rFonts w:cs="Arial"/>
              <w:b/>
              <w:szCs w:val="18"/>
            </w:rPr>
            <w:fldChar w:fldCharType="end"/>
          </w:r>
        </w:p>
      </w:tc>
      <w:tc>
        <w:tcPr>
          <w:tcW w:w="5741" w:type="dxa"/>
        </w:tcPr>
        <w:p w14:paraId="7B7644B4" w14:textId="74E58AB3"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Matters exempt from third party ACAT review</w:t>
          </w:r>
          <w:r w:rsidRPr="00A752AE">
            <w:rPr>
              <w:rFonts w:cs="Arial"/>
              <w:szCs w:val="18"/>
            </w:rPr>
            <w:fldChar w:fldCharType="end"/>
          </w:r>
        </w:p>
      </w:tc>
    </w:tr>
    <w:tr w:rsidR="004A5745" w:rsidRPr="00CB3D59" w14:paraId="62A30795" w14:textId="77777777">
      <w:trPr>
        <w:jc w:val="center"/>
      </w:trPr>
      <w:tc>
        <w:tcPr>
          <w:tcW w:w="1560" w:type="dxa"/>
        </w:tcPr>
        <w:p w14:paraId="63BCD13E" w14:textId="13D5CE65"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7.1</w:t>
          </w:r>
          <w:r w:rsidRPr="00A752AE">
            <w:rPr>
              <w:rFonts w:cs="Arial"/>
              <w:b/>
              <w:szCs w:val="18"/>
            </w:rPr>
            <w:fldChar w:fldCharType="end"/>
          </w:r>
        </w:p>
      </w:tc>
      <w:tc>
        <w:tcPr>
          <w:tcW w:w="5741" w:type="dxa"/>
        </w:tcPr>
        <w:p w14:paraId="5DB422AC" w14:textId="3555CEDF"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r>
    <w:tr w:rsidR="004A5745" w:rsidRPr="00CB3D59" w14:paraId="3C3695B1" w14:textId="77777777">
      <w:trPr>
        <w:jc w:val="center"/>
      </w:trPr>
      <w:tc>
        <w:tcPr>
          <w:tcW w:w="7296" w:type="dxa"/>
          <w:gridSpan w:val="2"/>
          <w:tcBorders>
            <w:bottom w:val="single" w:sz="4" w:space="0" w:color="auto"/>
          </w:tcBorders>
        </w:tcPr>
        <w:p w14:paraId="2366DCF0" w14:textId="40C5FA31"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7.1</w:t>
          </w:r>
          <w:r w:rsidRPr="00A752AE">
            <w:rPr>
              <w:rFonts w:cs="Arial"/>
              <w:szCs w:val="18"/>
            </w:rPr>
            <w:fldChar w:fldCharType="end"/>
          </w:r>
        </w:p>
      </w:tc>
    </w:tr>
  </w:tbl>
  <w:p w14:paraId="15196B1D" w14:textId="77777777" w:rsidR="004A5745" w:rsidRDefault="004A574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16E4E29B" w14:textId="77777777">
      <w:trPr>
        <w:jc w:val="center"/>
      </w:trPr>
      <w:tc>
        <w:tcPr>
          <w:tcW w:w="5741" w:type="dxa"/>
        </w:tcPr>
        <w:p w14:paraId="2430EA49" w14:textId="0B5A3976"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A60A2">
            <w:rPr>
              <w:rFonts w:cs="Arial"/>
              <w:noProof/>
              <w:szCs w:val="18"/>
            </w:rPr>
            <w:t>Matters exempt from third party ACAT review</w:t>
          </w:r>
          <w:r w:rsidRPr="00A752AE">
            <w:rPr>
              <w:rFonts w:cs="Arial"/>
              <w:szCs w:val="18"/>
            </w:rPr>
            <w:fldChar w:fldCharType="end"/>
          </w:r>
          <w:r>
            <w:t xml:space="preserve">                                                                                                                                                                                                                                                                       </w:t>
          </w:r>
        </w:p>
      </w:tc>
      <w:tc>
        <w:tcPr>
          <w:tcW w:w="1560" w:type="dxa"/>
        </w:tcPr>
        <w:p w14:paraId="0398C5B2" w14:textId="07BA78B1"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A60A2">
            <w:rPr>
              <w:rFonts w:cs="Arial"/>
              <w:b/>
              <w:noProof/>
              <w:szCs w:val="18"/>
            </w:rPr>
            <w:t>Schedule 7</w:t>
          </w:r>
          <w:r w:rsidRPr="00A752AE">
            <w:rPr>
              <w:rFonts w:cs="Arial"/>
              <w:b/>
              <w:szCs w:val="18"/>
            </w:rPr>
            <w:fldChar w:fldCharType="end"/>
          </w:r>
          <w:r>
            <w:t xml:space="preserve">                                                                                                                         </w:t>
          </w:r>
        </w:p>
      </w:tc>
    </w:tr>
    <w:tr w:rsidR="004A5745" w:rsidRPr="00CB3D59" w14:paraId="15E149F8" w14:textId="77777777">
      <w:trPr>
        <w:jc w:val="center"/>
      </w:trPr>
      <w:tc>
        <w:tcPr>
          <w:tcW w:w="5741" w:type="dxa"/>
        </w:tcPr>
        <w:p w14:paraId="65D61CD6" w14:textId="0F9888B1"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A60A2">
            <w:rPr>
              <w:rFonts w:cs="Arial"/>
              <w:noProof/>
              <w:szCs w:val="18"/>
            </w:rPr>
            <w:t>Preliminary</w:t>
          </w:r>
          <w:r w:rsidRPr="00A752AE">
            <w:rPr>
              <w:rFonts w:cs="Arial"/>
              <w:szCs w:val="18"/>
            </w:rPr>
            <w:fldChar w:fldCharType="end"/>
          </w:r>
          <w:r>
            <w:t xml:space="preserve">                                                                                                                                                                                                                                                                       </w:t>
          </w:r>
        </w:p>
      </w:tc>
      <w:tc>
        <w:tcPr>
          <w:tcW w:w="1560" w:type="dxa"/>
        </w:tcPr>
        <w:p w14:paraId="621D3759" w14:textId="1EB1D977"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A60A2">
            <w:rPr>
              <w:rFonts w:cs="Arial"/>
              <w:b/>
              <w:noProof/>
              <w:szCs w:val="18"/>
            </w:rPr>
            <w:t>Part 7.1</w:t>
          </w:r>
          <w:r w:rsidRPr="00A752AE">
            <w:rPr>
              <w:rFonts w:cs="Arial"/>
              <w:b/>
              <w:szCs w:val="18"/>
            </w:rPr>
            <w:fldChar w:fldCharType="end"/>
          </w:r>
          <w:r>
            <w:t xml:space="preserve">                                                                                                                         </w:t>
          </w:r>
        </w:p>
      </w:tc>
    </w:tr>
    <w:tr w:rsidR="004A5745" w:rsidRPr="00CB3D59" w14:paraId="5D5EEF7B" w14:textId="77777777">
      <w:trPr>
        <w:jc w:val="center"/>
      </w:trPr>
      <w:tc>
        <w:tcPr>
          <w:tcW w:w="7296" w:type="dxa"/>
          <w:gridSpan w:val="2"/>
          <w:tcBorders>
            <w:bottom w:val="single" w:sz="4" w:space="0" w:color="auto"/>
          </w:tcBorders>
        </w:tcPr>
        <w:p w14:paraId="7EDF7380" w14:textId="4FA3083F"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A60A2">
            <w:rPr>
              <w:rFonts w:cs="Arial"/>
              <w:noProof/>
              <w:szCs w:val="18"/>
            </w:rPr>
            <w:t>7.1</w:t>
          </w:r>
          <w:r w:rsidRPr="00A752AE">
            <w:rPr>
              <w:rFonts w:cs="Arial"/>
              <w:szCs w:val="18"/>
            </w:rPr>
            <w:fldChar w:fldCharType="end"/>
          </w:r>
          <w:r>
            <w:rPr>
              <w:rFonts w:cs="Arial"/>
              <w:szCs w:val="18"/>
            </w:rPr>
            <w:t xml:space="preserve">                                                                                                                                                                                                                                                                                                                                                                                                                                                                                                                                    </w:t>
          </w:r>
        </w:p>
      </w:tc>
    </w:tr>
  </w:tbl>
  <w:p w14:paraId="1E1636CD" w14:textId="77777777" w:rsidR="004A5745" w:rsidRDefault="004A5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0C0A" w14:textId="77777777" w:rsidR="008C6E56" w:rsidRDefault="008C6E5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45859FB8" w14:textId="77777777" w:rsidTr="001D42C9">
      <w:trPr>
        <w:jc w:val="center"/>
      </w:trPr>
      <w:tc>
        <w:tcPr>
          <w:tcW w:w="1693" w:type="dxa"/>
        </w:tcPr>
        <w:p w14:paraId="2C38CDC1" w14:textId="60D81992"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7</w:t>
          </w:r>
          <w:r w:rsidRPr="00F02A14">
            <w:rPr>
              <w:rFonts w:cs="Arial"/>
              <w:b/>
              <w:szCs w:val="18"/>
            </w:rPr>
            <w:fldChar w:fldCharType="end"/>
          </w:r>
        </w:p>
      </w:tc>
      <w:tc>
        <w:tcPr>
          <w:tcW w:w="6230" w:type="dxa"/>
        </w:tcPr>
        <w:p w14:paraId="1A3A3165" w14:textId="5E59E4EE"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Matters exempt from third party ACAT review</w:t>
          </w:r>
          <w:r w:rsidRPr="00F02A14">
            <w:rPr>
              <w:rFonts w:cs="Arial"/>
              <w:szCs w:val="18"/>
            </w:rPr>
            <w:fldChar w:fldCharType="end"/>
          </w:r>
        </w:p>
      </w:tc>
    </w:tr>
    <w:tr w:rsidR="004A5745" w:rsidRPr="00CB3D59" w14:paraId="01FD9A1E" w14:textId="77777777" w:rsidTr="001D42C9">
      <w:trPr>
        <w:jc w:val="center"/>
      </w:trPr>
      <w:tc>
        <w:tcPr>
          <w:tcW w:w="1693" w:type="dxa"/>
        </w:tcPr>
        <w:p w14:paraId="324D403E" w14:textId="3CAB79FB"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7.2</w:t>
          </w:r>
          <w:r w:rsidRPr="00F02A14">
            <w:rPr>
              <w:rFonts w:cs="Arial"/>
              <w:b/>
              <w:szCs w:val="18"/>
            </w:rPr>
            <w:fldChar w:fldCharType="end"/>
          </w:r>
        </w:p>
      </w:tc>
      <w:tc>
        <w:tcPr>
          <w:tcW w:w="6230" w:type="dxa"/>
        </w:tcPr>
        <w:p w14:paraId="58A661AA" w14:textId="7D76C32A"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Matters exempt from third party ACAT review</w:t>
          </w:r>
          <w:r w:rsidRPr="00F02A14">
            <w:rPr>
              <w:rFonts w:cs="Arial"/>
              <w:szCs w:val="18"/>
            </w:rPr>
            <w:fldChar w:fldCharType="end"/>
          </w:r>
        </w:p>
      </w:tc>
    </w:tr>
    <w:tr w:rsidR="004A5745" w:rsidRPr="00CB3D59" w14:paraId="2DC1921F" w14:textId="77777777" w:rsidTr="001D42C9">
      <w:trPr>
        <w:jc w:val="center"/>
      </w:trPr>
      <w:tc>
        <w:tcPr>
          <w:tcW w:w="7923" w:type="dxa"/>
          <w:gridSpan w:val="2"/>
          <w:tcBorders>
            <w:bottom w:val="single" w:sz="4" w:space="0" w:color="auto"/>
          </w:tcBorders>
        </w:tcPr>
        <w:p w14:paraId="790E1ED4" w14:textId="77777777" w:rsidR="004A5745" w:rsidRPr="00783A18" w:rsidRDefault="004A5745" w:rsidP="00FE5883">
          <w:pPr>
            <w:pStyle w:val="HeaderEven6"/>
            <w:spacing w:before="0" w:after="0"/>
            <w:rPr>
              <w:rFonts w:ascii="Times New Roman" w:hAnsi="Times New Roman"/>
              <w:sz w:val="24"/>
              <w:szCs w:val="24"/>
            </w:rPr>
          </w:pPr>
        </w:p>
      </w:tc>
    </w:tr>
  </w:tbl>
  <w:p w14:paraId="760F776A" w14:textId="77777777" w:rsidR="004A5745" w:rsidRDefault="004A574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23B2FBA0" w14:textId="77777777" w:rsidTr="00E46864">
      <w:trPr>
        <w:jc w:val="center"/>
      </w:trPr>
      <w:tc>
        <w:tcPr>
          <w:tcW w:w="6230" w:type="dxa"/>
        </w:tcPr>
        <w:p w14:paraId="23BBC63E" w14:textId="7B9F1DEE"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Matters exempt from third party ACAT review</w:t>
          </w:r>
          <w:r w:rsidRPr="00F02A14">
            <w:rPr>
              <w:rFonts w:cs="Arial"/>
              <w:szCs w:val="18"/>
            </w:rPr>
            <w:fldChar w:fldCharType="end"/>
          </w:r>
        </w:p>
      </w:tc>
      <w:tc>
        <w:tcPr>
          <w:tcW w:w="1693" w:type="dxa"/>
        </w:tcPr>
        <w:p w14:paraId="75B108FE" w14:textId="5CDD5B2A"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7</w:t>
          </w:r>
          <w:r w:rsidRPr="00F02A14">
            <w:rPr>
              <w:rFonts w:cs="Arial"/>
              <w:b/>
              <w:szCs w:val="18"/>
            </w:rPr>
            <w:fldChar w:fldCharType="end"/>
          </w:r>
        </w:p>
      </w:tc>
    </w:tr>
    <w:tr w:rsidR="004A5745" w:rsidRPr="00CB3D59" w14:paraId="5824F863" w14:textId="77777777" w:rsidTr="00E46864">
      <w:trPr>
        <w:jc w:val="center"/>
      </w:trPr>
      <w:tc>
        <w:tcPr>
          <w:tcW w:w="6230" w:type="dxa"/>
        </w:tcPr>
        <w:p w14:paraId="246BECA3" w14:textId="083E5E0E"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Matters exempt from third party ACAT review</w:t>
          </w:r>
          <w:r w:rsidRPr="00F02A14">
            <w:rPr>
              <w:rFonts w:cs="Arial"/>
              <w:szCs w:val="18"/>
            </w:rPr>
            <w:fldChar w:fldCharType="end"/>
          </w:r>
        </w:p>
      </w:tc>
      <w:tc>
        <w:tcPr>
          <w:tcW w:w="1693" w:type="dxa"/>
        </w:tcPr>
        <w:p w14:paraId="5B61F5F1" w14:textId="45904DDC"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7.2</w:t>
          </w:r>
          <w:r w:rsidRPr="00F02A14">
            <w:rPr>
              <w:rFonts w:cs="Arial"/>
              <w:b/>
              <w:szCs w:val="18"/>
            </w:rPr>
            <w:fldChar w:fldCharType="end"/>
          </w:r>
        </w:p>
      </w:tc>
    </w:tr>
    <w:tr w:rsidR="004A5745" w:rsidRPr="00CB3D59" w14:paraId="1CD96764" w14:textId="77777777" w:rsidTr="00E46864">
      <w:trPr>
        <w:jc w:val="center"/>
      </w:trPr>
      <w:tc>
        <w:tcPr>
          <w:tcW w:w="7923" w:type="dxa"/>
          <w:gridSpan w:val="2"/>
          <w:tcBorders>
            <w:bottom w:val="single" w:sz="4" w:space="0" w:color="auto"/>
          </w:tcBorders>
        </w:tcPr>
        <w:p w14:paraId="1D59E601" w14:textId="77777777" w:rsidR="004A5745" w:rsidRPr="00783A18" w:rsidRDefault="004A5745" w:rsidP="00FE5883">
          <w:pPr>
            <w:pStyle w:val="HeaderOdd6"/>
            <w:spacing w:before="0" w:after="0"/>
            <w:jc w:val="left"/>
            <w:rPr>
              <w:rFonts w:ascii="Times New Roman" w:hAnsi="Times New Roman"/>
              <w:sz w:val="24"/>
              <w:szCs w:val="24"/>
            </w:rPr>
          </w:pPr>
        </w:p>
      </w:tc>
    </w:tr>
  </w:tbl>
  <w:p w14:paraId="5B60358D" w14:textId="77777777" w:rsidR="004A5745" w:rsidRDefault="004A5745" w:rsidP="00FE588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21746081" w14:textId="77777777" w:rsidTr="0068125E">
      <w:trPr>
        <w:jc w:val="center"/>
      </w:trPr>
      <w:tc>
        <w:tcPr>
          <w:tcW w:w="1693" w:type="dxa"/>
        </w:tcPr>
        <w:p w14:paraId="1C0BD8D9" w14:textId="0D58856B"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7</w:t>
          </w:r>
          <w:r w:rsidRPr="00A752AE">
            <w:rPr>
              <w:rFonts w:cs="Arial"/>
              <w:b/>
              <w:szCs w:val="18"/>
            </w:rPr>
            <w:fldChar w:fldCharType="end"/>
          </w:r>
        </w:p>
      </w:tc>
      <w:tc>
        <w:tcPr>
          <w:tcW w:w="6230" w:type="dxa"/>
        </w:tcPr>
        <w:p w14:paraId="0D8AD0AE" w14:textId="4865FE07"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Matters exempt from third party ACAT review</w:t>
          </w:r>
          <w:r w:rsidRPr="00A752AE">
            <w:rPr>
              <w:rFonts w:cs="Arial"/>
              <w:szCs w:val="18"/>
            </w:rPr>
            <w:fldChar w:fldCharType="end"/>
          </w:r>
        </w:p>
      </w:tc>
    </w:tr>
    <w:tr w:rsidR="004A5745" w:rsidRPr="00CB3D59" w14:paraId="4449779A" w14:textId="77777777" w:rsidTr="0068125E">
      <w:trPr>
        <w:jc w:val="center"/>
      </w:trPr>
      <w:tc>
        <w:tcPr>
          <w:tcW w:w="1693" w:type="dxa"/>
        </w:tcPr>
        <w:p w14:paraId="08A6FEAC" w14:textId="28E03B01"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7.3</w:t>
          </w:r>
          <w:r w:rsidRPr="00A752AE">
            <w:rPr>
              <w:rFonts w:cs="Arial"/>
              <w:b/>
              <w:szCs w:val="18"/>
            </w:rPr>
            <w:fldChar w:fldCharType="end"/>
          </w:r>
        </w:p>
      </w:tc>
      <w:tc>
        <w:tcPr>
          <w:tcW w:w="6230" w:type="dxa"/>
        </w:tcPr>
        <w:p w14:paraId="0984BCBE" w14:textId="02AAAF40"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Maps</w:t>
          </w:r>
          <w:r w:rsidRPr="00A752AE">
            <w:rPr>
              <w:rFonts w:cs="Arial"/>
              <w:szCs w:val="18"/>
            </w:rPr>
            <w:fldChar w:fldCharType="end"/>
          </w:r>
        </w:p>
      </w:tc>
    </w:tr>
    <w:tr w:rsidR="004A5745" w:rsidRPr="00CB3D59" w14:paraId="3BACD3AB" w14:textId="77777777" w:rsidTr="0068125E">
      <w:trPr>
        <w:jc w:val="center"/>
      </w:trPr>
      <w:tc>
        <w:tcPr>
          <w:tcW w:w="1693" w:type="dxa"/>
        </w:tcPr>
        <w:p w14:paraId="517E19B9" w14:textId="6F3745F0" w:rsidR="004A5745" w:rsidRPr="00A752AE" w:rsidRDefault="004A5745" w:rsidP="0068125E">
          <w:pPr>
            <w:pStyle w:val="HeaderEven"/>
            <w:rPr>
              <w:rFonts w:cs="Arial"/>
              <w:b/>
              <w:szCs w:val="18"/>
            </w:rPr>
          </w:pPr>
          <w:r>
            <w:rPr>
              <w:b/>
            </w:rPr>
            <w:fldChar w:fldCharType="begin"/>
          </w:r>
          <w:r>
            <w:rPr>
              <w:b/>
            </w:rPr>
            <w:instrText xml:space="preserve"> STYLEREF CharDivNo \*charformat </w:instrText>
          </w:r>
          <w:r>
            <w:rPr>
              <w:b/>
            </w:rPr>
            <w:fldChar w:fldCharType="separate"/>
          </w:r>
          <w:r w:rsidR="008C6E56">
            <w:rPr>
              <w:b/>
              <w:noProof/>
            </w:rPr>
            <w:t>Division 7.3.6</w:t>
          </w:r>
          <w:r>
            <w:rPr>
              <w:b/>
            </w:rPr>
            <w:fldChar w:fldCharType="end"/>
          </w:r>
        </w:p>
      </w:tc>
      <w:tc>
        <w:tcPr>
          <w:tcW w:w="6230" w:type="dxa"/>
        </w:tcPr>
        <w:p w14:paraId="6DADB2AF" w14:textId="5A4D8870" w:rsidR="004A5745" w:rsidRPr="00A752AE" w:rsidRDefault="004A5745" w:rsidP="0068125E">
          <w:pPr>
            <w:pStyle w:val="HeaderEven"/>
            <w:rPr>
              <w:rFonts w:cs="Arial"/>
              <w:szCs w:val="18"/>
            </w:rPr>
          </w:pPr>
          <w:r>
            <w:rPr>
              <w:noProof/>
            </w:rPr>
            <w:fldChar w:fldCharType="begin"/>
          </w:r>
          <w:r>
            <w:rPr>
              <w:noProof/>
            </w:rPr>
            <w:instrText xml:space="preserve"> STYLEREF CharDivText \*charformat </w:instrText>
          </w:r>
          <w:r>
            <w:rPr>
              <w:noProof/>
            </w:rPr>
            <w:fldChar w:fldCharType="separate"/>
          </w:r>
          <w:r w:rsidR="008C6E56">
            <w:rPr>
              <w:noProof/>
            </w:rPr>
            <w:t>Kingston Foreshore</w:t>
          </w:r>
          <w:r>
            <w:rPr>
              <w:noProof/>
            </w:rPr>
            <w:fldChar w:fldCharType="end"/>
          </w:r>
        </w:p>
      </w:tc>
    </w:tr>
    <w:tr w:rsidR="004A5745" w:rsidRPr="00CB3D59" w14:paraId="0C1360A1" w14:textId="77777777" w:rsidTr="0068125E">
      <w:trPr>
        <w:jc w:val="center"/>
      </w:trPr>
      <w:tc>
        <w:tcPr>
          <w:tcW w:w="7923" w:type="dxa"/>
          <w:gridSpan w:val="2"/>
          <w:tcBorders>
            <w:bottom w:val="single" w:sz="4" w:space="0" w:color="auto"/>
          </w:tcBorders>
        </w:tcPr>
        <w:p w14:paraId="704116C4" w14:textId="5E057F63" w:rsidR="004A5745" w:rsidRPr="00A752AE" w:rsidRDefault="004A5745" w:rsidP="0068125E">
          <w:pPr>
            <w:pStyle w:val="HeaderEven6"/>
            <w:rPr>
              <w:rFonts w:cs="Arial"/>
              <w:szCs w:val="18"/>
            </w:rPr>
          </w:pPr>
        </w:p>
      </w:tc>
    </w:tr>
  </w:tbl>
  <w:p w14:paraId="5E6ECB0A" w14:textId="77777777" w:rsidR="004A5745" w:rsidRDefault="004A574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5F00BA00" w14:textId="77777777" w:rsidTr="005735A0">
      <w:trPr>
        <w:jc w:val="center"/>
      </w:trPr>
      <w:tc>
        <w:tcPr>
          <w:tcW w:w="6230" w:type="dxa"/>
        </w:tcPr>
        <w:p w14:paraId="7A9D9B21" w14:textId="79A872A6"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Matters exempt from third party ACAT review</w:t>
          </w:r>
          <w:r w:rsidRPr="00A752AE">
            <w:rPr>
              <w:rFonts w:cs="Arial"/>
              <w:szCs w:val="18"/>
            </w:rPr>
            <w:fldChar w:fldCharType="end"/>
          </w:r>
        </w:p>
      </w:tc>
      <w:tc>
        <w:tcPr>
          <w:tcW w:w="1693" w:type="dxa"/>
        </w:tcPr>
        <w:p w14:paraId="0B5535E1" w14:textId="04B6C430"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7</w:t>
          </w:r>
          <w:r w:rsidRPr="00A752AE">
            <w:rPr>
              <w:rFonts w:cs="Arial"/>
              <w:b/>
              <w:szCs w:val="18"/>
            </w:rPr>
            <w:fldChar w:fldCharType="end"/>
          </w:r>
        </w:p>
      </w:tc>
    </w:tr>
    <w:tr w:rsidR="004A5745" w:rsidRPr="00CB3D59" w14:paraId="1BEA35FC" w14:textId="77777777" w:rsidTr="005735A0">
      <w:trPr>
        <w:jc w:val="center"/>
      </w:trPr>
      <w:tc>
        <w:tcPr>
          <w:tcW w:w="6230" w:type="dxa"/>
        </w:tcPr>
        <w:p w14:paraId="39EC73DB" w14:textId="423C48C7"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Maps</w:t>
          </w:r>
          <w:r w:rsidRPr="00A752AE">
            <w:rPr>
              <w:rFonts w:cs="Arial"/>
              <w:szCs w:val="18"/>
            </w:rPr>
            <w:fldChar w:fldCharType="end"/>
          </w:r>
        </w:p>
      </w:tc>
      <w:tc>
        <w:tcPr>
          <w:tcW w:w="1693" w:type="dxa"/>
        </w:tcPr>
        <w:p w14:paraId="3F257AF1" w14:textId="07DC41F1"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7.3</w:t>
          </w:r>
          <w:r w:rsidRPr="00A752AE">
            <w:rPr>
              <w:rFonts w:cs="Arial"/>
              <w:b/>
              <w:szCs w:val="18"/>
            </w:rPr>
            <w:fldChar w:fldCharType="end"/>
          </w:r>
        </w:p>
      </w:tc>
    </w:tr>
    <w:tr w:rsidR="004A5745" w:rsidRPr="00CB3D59" w14:paraId="424DA60A" w14:textId="77777777" w:rsidTr="005735A0">
      <w:trPr>
        <w:jc w:val="center"/>
      </w:trPr>
      <w:tc>
        <w:tcPr>
          <w:tcW w:w="6230" w:type="dxa"/>
        </w:tcPr>
        <w:p w14:paraId="0325D480" w14:textId="04C9B10B" w:rsidR="004A5745" w:rsidRPr="00A752AE" w:rsidRDefault="004A5745" w:rsidP="005735A0">
          <w:pPr>
            <w:pStyle w:val="HeaderEven"/>
            <w:jc w:val="right"/>
            <w:rPr>
              <w:rFonts w:cs="Arial"/>
              <w:szCs w:val="18"/>
            </w:rPr>
          </w:pPr>
          <w:r>
            <w:rPr>
              <w:noProof/>
            </w:rPr>
            <w:fldChar w:fldCharType="begin"/>
          </w:r>
          <w:r>
            <w:rPr>
              <w:noProof/>
            </w:rPr>
            <w:instrText xml:space="preserve"> STYLEREF CharDivText \*charformat </w:instrText>
          </w:r>
          <w:r>
            <w:rPr>
              <w:noProof/>
            </w:rPr>
            <w:fldChar w:fldCharType="separate"/>
          </w:r>
          <w:r w:rsidR="008C6E56">
            <w:rPr>
              <w:noProof/>
            </w:rPr>
            <w:t>University of Canberra site</w:t>
          </w:r>
          <w:r>
            <w:rPr>
              <w:noProof/>
            </w:rPr>
            <w:fldChar w:fldCharType="end"/>
          </w:r>
        </w:p>
      </w:tc>
      <w:tc>
        <w:tcPr>
          <w:tcW w:w="1693" w:type="dxa"/>
        </w:tcPr>
        <w:p w14:paraId="5D55DEB5" w14:textId="484110E4" w:rsidR="004A5745" w:rsidRPr="00A752AE" w:rsidRDefault="004A5745" w:rsidP="005735A0">
          <w:pPr>
            <w:pStyle w:val="HeaderEven"/>
            <w:jc w:val="right"/>
            <w:rPr>
              <w:rFonts w:cs="Arial"/>
              <w:b/>
              <w:szCs w:val="18"/>
            </w:rPr>
          </w:pPr>
          <w:r>
            <w:rPr>
              <w:b/>
            </w:rPr>
            <w:fldChar w:fldCharType="begin"/>
          </w:r>
          <w:r>
            <w:rPr>
              <w:b/>
            </w:rPr>
            <w:instrText xml:space="preserve"> STYLEREF CharDivNo \*charformat </w:instrText>
          </w:r>
          <w:r>
            <w:rPr>
              <w:b/>
            </w:rPr>
            <w:fldChar w:fldCharType="separate"/>
          </w:r>
          <w:r w:rsidR="008C6E56">
            <w:rPr>
              <w:b/>
              <w:noProof/>
            </w:rPr>
            <w:t>Division 7.3.7</w:t>
          </w:r>
          <w:r>
            <w:rPr>
              <w:b/>
            </w:rPr>
            <w:fldChar w:fldCharType="end"/>
          </w:r>
        </w:p>
      </w:tc>
    </w:tr>
    <w:tr w:rsidR="004A5745" w:rsidRPr="00CB3D59" w14:paraId="4D1C1E1C" w14:textId="77777777" w:rsidTr="0068125E">
      <w:trPr>
        <w:trHeight w:val="235"/>
        <w:jc w:val="center"/>
      </w:trPr>
      <w:tc>
        <w:tcPr>
          <w:tcW w:w="7923" w:type="dxa"/>
          <w:gridSpan w:val="2"/>
          <w:tcBorders>
            <w:bottom w:val="single" w:sz="4" w:space="0" w:color="auto"/>
          </w:tcBorders>
        </w:tcPr>
        <w:p w14:paraId="37E7A7C6" w14:textId="43F22A50" w:rsidR="004A5745" w:rsidRPr="00A752AE" w:rsidRDefault="004A5745" w:rsidP="005735A0">
          <w:pPr>
            <w:pStyle w:val="HeaderOdd6"/>
            <w:rPr>
              <w:rFonts w:cs="Arial"/>
              <w:szCs w:val="18"/>
            </w:rPr>
          </w:pPr>
        </w:p>
      </w:tc>
    </w:tr>
  </w:tbl>
  <w:p w14:paraId="4ABC0771" w14:textId="77777777" w:rsidR="004A5745" w:rsidRDefault="004A574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4A5745" w14:paraId="1D841908" w14:textId="77777777">
      <w:trPr>
        <w:jc w:val="center"/>
      </w:trPr>
      <w:tc>
        <w:tcPr>
          <w:tcW w:w="1340" w:type="dxa"/>
        </w:tcPr>
        <w:p w14:paraId="64146CE0" w14:textId="77777777" w:rsidR="004A5745" w:rsidRDefault="004A5745">
          <w:pPr>
            <w:pStyle w:val="HeaderEven"/>
          </w:pPr>
        </w:p>
      </w:tc>
      <w:tc>
        <w:tcPr>
          <w:tcW w:w="6583" w:type="dxa"/>
        </w:tcPr>
        <w:p w14:paraId="7EA1BAB1" w14:textId="77777777" w:rsidR="004A5745" w:rsidRDefault="004A5745">
          <w:pPr>
            <w:pStyle w:val="HeaderEven"/>
          </w:pPr>
        </w:p>
      </w:tc>
    </w:tr>
    <w:tr w:rsidR="004A5745" w14:paraId="59D4AC22" w14:textId="77777777">
      <w:trPr>
        <w:jc w:val="center"/>
      </w:trPr>
      <w:tc>
        <w:tcPr>
          <w:tcW w:w="7923" w:type="dxa"/>
          <w:gridSpan w:val="2"/>
          <w:tcBorders>
            <w:bottom w:val="single" w:sz="4" w:space="0" w:color="auto"/>
          </w:tcBorders>
        </w:tcPr>
        <w:p w14:paraId="6FC0FDC7" w14:textId="77777777" w:rsidR="004A5745" w:rsidRDefault="004A5745">
          <w:pPr>
            <w:pStyle w:val="HeaderEven6"/>
          </w:pPr>
          <w:r>
            <w:t>Dictionary</w:t>
          </w:r>
        </w:p>
      </w:tc>
    </w:tr>
  </w:tbl>
  <w:p w14:paraId="4EDC8378" w14:textId="77777777" w:rsidR="004A5745" w:rsidRDefault="004A574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4A5745" w14:paraId="03B1C872" w14:textId="77777777">
      <w:trPr>
        <w:jc w:val="center"/>
      </w:trPr>
      <w:tc>
        <w:tcPr>
          <w:tcW w:w="6583" w:type="dxa"/>
        </w:tcPr>
        <w:p w14:paraId="7FEDB74B" w14:textId="77777777" w:rsidR="004A5745" w:rsidRDefault="004A5745">
          <w:pPr>
            <w:pStyle w:val="HeaderOdd"/>
          </w:pPr>
        </w:p>
      </w:tc>
      <w:tc>
        <w:tcPr>
          <w:tcW w:w="1340" w:type="dxa"/>
        </w:tcPr>
        <w:p w14:paraId="5D9DA437" w14:textId="77777777" w:rsidR="004A5745" w:rsidRDefault="004A5745">
          <w:pPr>
            <w:pStyle w:val="HeaderOdd"/>
          </w:pPr>
        </w:p>
      </w:tc>
    </w:tr>
    <w:tr w:rsidR="004A5745" w14:paraId="40EE80FD" w14:textId="77777777">
      <w:trPr>
        <w:jc w:val="center"/>
      </w:trPr>
      <w:tc>
        <w:tcPr>
          <w:tcW w:w="7923" w:type="dxa"/>
          <w:gridSpan w:val="2"/>
          <w:tcBorders>
            <w:bottom w:val="single" w:sz="4" w:space="0" w:color="auto"/>
          </w:tcBorders>
        </w:tcPr>
        <w:p w14:paraId="5663778F" w14:textId="77777777" w:rsidR="004A5745" w:rsidRDefault="004A5745">
          <w:pPr>
            <w:pStyle w:val="HeaderOdd6"/>
          </w:pPr>
          <w:r>
            <w:t>Dictionary</w:t>
          </w:r>
        </w:p>
      </w:tc>
    </w:tr>
  </w:tbl>
  <w:p w14:paraId="18D75429" w14:textId="77777777" w:rsidR="004A5745" w:rsidRDefault="004A574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Look w:val="0000" w:firstRow="0" w:lastRow="0" w:firstColumn="0" w:lastColumn="0" w:noHBand="0" w:noVBand="0"/>
    </w:tblPr>
    <w:tblGrid>
      <w:gridCol w:w="1304"/>
      <w:gridCol w:w="6403"/>
    </w:tblGrid>
    <w:tr w:rsidR="004A5745" w14:paraId="09DA6EF4" w14:textId="77777777">
      <w:trPr>
        <w:jc w:val="center"/>
      </w:trPr>
      <w:tc>
        <w:tcPr>
          <w:tcW w:w="1234" w:type="dxa"/>
        </w:tcPr>
        <w:p w14:paraId="68586D1D" w14:textId="77777777" w:rsidR="004A5745" w:rsidRDefault="004A5745">
          <w:pPr>
            <w:pStyle w:val="HeaderEven"/>
          </w:pPr>
        </w:p>
      </w:tc>
      <w:tc>
        <w:tcPr>
          <w:tcW w:w="6062" w:type="dxa"/>
        </w:tcPr>
        <w:p w14:paraId="235EE095" w14:textId="77777777" w:rsidR="004A5745" w:rsidRDefault="004A5745">
          <w:pPr>
            <w:pStyle w:val="HeaderEven"/>
          </w:pPr>
        </w:p>
      </w:tc>
    </w:tr>
    <w:tr w:rsidR="004A5745" w14:paraId="145A0D80" w14:textId="77777777">
      <w:trPr>
        <w:jc w:val="center"/>
      </w:trPr>
      <w:tc>
        <w:tcPr>
          <w:tcW w:w="1234" w:type="dxa"/>
        </w:tcPr>
        <w:p w14:paraId="1BDF2A4F" w14:textId="77777777" w:rsidR="004A5745" w:rsidRDefault="004A5745">
          <w:pPr>
            <w:pStyle w:val="HeaderEven"/>
          </w:pPr>
        </w:p>
      </w:tc>
      <w:tc>
        <w:tcPr>
          <w:tcW w:w="6062" w:type="dxa"/>
        </w:tcPr>
        <w:p w14:paraId="5B66DDDB" w14:textId="77777777" w:rsidR="004A5745" w:rsidRDefault="004A5745">
          <w:pPr>
            <w:pStyle w:val="HeaderEven"/>
          </w:pPr>
        </w:p>
      </w:tc>
    </w:tr>
    <w:tr w:rsidR="004A5745" w14:paraId="5E235055" w14:textId="77777777">
      <w:trPr>
        <w:cantSplit/>
        <w:jc w:val="center"/>
      </w:trPr>
      <w:tc>
        <w:tcPr>
          <w:tcW w:w="7296" w:type="dxa"/>
          <w:gridSpan w:val="2"/>
          <w:tcBorders>
            <w:bottom w:val="single" w:sz="4" w:space="0" w:color="auto"/>
          </w:tcBorders>
        </w:tcPr>
        <w:p w14:paraId="5DC4B367" w14:textId="77777777" w:rsidR="004A5745" w:rsidRDefault="004A5745">
          <w:pPr>
            <w:pStyle w:val="HeaderEven6"/>
          </w:pPr>
        </w:p>
      </w:tc>
    </w:tr>
  </w:tbl>
  <w:p w14:paraId="0BCDA586" w14:textId="77777777" w:rsidR="004A5745" w:rsidRDefault="004A574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Look w:val="0000" w:firstRow="0" w:lastRow="0" w:firstColumn="0" w:lastColumn="0" w:noHBand="0" w:noVBand="0"/>
    </w:tblPr>
    <w:tblGrid>
      <w:gridCol w:w="6403"/>
      <w:gridCol w:w="1304"/>
    </w:tblGrid>
    <w:tr w:rsidR="004A5745" w14:paraId="0A42DCE3" w14:textId="77777777">
      <w:trPr>
        <w:jc w:val="center"/>
      </w:trPr>
      <w:tc>
        <w:tcPr>
          <w:tcW w:w="6062" w:type="dxa"/>
        </w:tcPr>
        <w:p w14:paraId="0543AD19" w14:textId="77777777" w:rsidR="004A5745" w:rsidRDefault="004A5745">
          <w:pPr>
            <w:pStyle w:val="HeaderOdd"/>
          </w:pPr>
        </w:p>
      </w:tc>
      <w:tc>
        <w:tcPr>
          <w:tcW w:w="1234" w:type="dxa"/>
        </w:tcPr>
        <w:p w14:paraId="10543A07" w14:textId="77777777" w:rsidR="004A5745" w:rsidRDefault="004A5745">
          <w:pPr>
            <w:pStyle w:val="HeaderOdd"/>
          </w:pPr>
        </w:p>
      </w:tc>
    </w:tr>
    <w:tr w:rsidR="004A5745" w14:paraId="71E7AB19" w14:textId="77777777">
      <w:trPr>
        <w:jc w:val="center"/>
      </w:trPr>
      <w:tc>
        <w:tcPr>
          <w:tcW w:w="6062" w:type="dxa"/>
        </w:tcPr>
        <w:p w14:paraId="4220A8BC" w14:textId="77777777" w:rsidR="004A5745" w:rsidRDefault="004A5745">
          <w:pPr>
            <w:pStyle w:val="HeaderOdd"/>
          </w:pPr>
        </w:p>
      </w:tc>
      <w:tc>
        <w:tcPr>
          <w:tcW w:w="1234" w:type="dxa"/>
        </w:tcPr>
        <w:p w14:paraId="79F61DF1" w14:textId="77777777" w:rsidR="004A5745" w:rsidRDefault="004A5745">
          <w:pPr>
            <w:pStyle w:val="HeaderOdd"/>
          </w:pPr>
        </w:p>
      </w:tc>
    </w:tr>
    <w:tr w:rsidR="004A5745" w14:paraId="75C8D503" w14:textId="77777777">
      <w:trPr>
        <w:jc w:val="center"/>
      </w:trPr>
      <w:tc>
        <w:tcPr>
          <w:tcW w:w="7296" w:type="dxa"/>
          <w:gridSpan w:val="2"/>
          <w:tcBorders>
            <w:bottom w:val="single" w:sz="4" w:space="0" w:color="auto"/>
          </w:tcBorders>
        </w:tcPr>
        <w:p w14:paraId="5F9BC45C" w14:textId="77777777" w:rsidR="004A5745" w:rsidRDefault="004A5745">
          <w:pPr>
            <w:pStyle w:val="HeaderOdd6"/>
          </w:pPr>
        </w:p>
      </w:tc>
    </w:tr>
  </w:tbl>
  <w:p w14:paraId="34A0BAE4" w14:textId="77777777" w:rsidR="004A5745" w:rsidRDefault="004A574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0"/>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Default="00DC18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96"/>
      <w:gridCol w:w="6011"/>
    </w:tblGrid>
    <w:tr w:rsidR="004A5745" w14:paraId="2D7A09DC" w14:textId="77777777" w:rsidTr="00E7290F">
      <w:tc>
        <w:tcPr>
          <w:tcW w:w="1100" w:type="pct"/>
        </w:tcPr>
        <w:p w14:paraId="4808B53A" w14:textId="5F05CE79" w:rsidR="004A5745" w:rsidRDefault="004A5745" w:rsidP="00CA1F71">
          <w:pPr>
            <w:pStyle w:val="HeaderEven"/>
            <w:rPr>
              <w:b/>
            </w:rPr>
          </w:pPr>
          <w:r>
            <w:rPr>
              <w:b/>
            </w:rPr>
            <w:fldChar w:fldCharType="begin"/>
          </w:r>
          <w:r>
            <w:rPr>
              <w:b/>
            </w:rPr>
            <w:instrText xml:space="preserve"> STYLEREF CharChapNo \*charformat  </w:instrText>
          </w:r>
          <w:r>
            <w:rPr>
              <w:b/>
            </w:rPr>
            <w:fldChar w:fldCharType="separate"/>
          </w:r>
          <w:r w:rsidR="008C6E56">
            <w:rPr>
              <w:b/>
              <w:noProof/>
            </w:rPr>
            <w:t>Chapter 21</w:t>
          </w:r>
          <w:r>
            <w:rPr>
              <w:b/>
            </w:rPr>
            <w:fldChar w:fldCharType="end"/>
          </w:r>
        </w:p>
      </w:tc>
      <w:tc>
        <w:tcPr>
          <w:tcW w:w="4100" w:type="pct"/>
        </w:tcPr>
        <w:p w14:paraId="111D5607" w14:textId="27FF7201" w:rsidR="004A5745" w:rsidRDefault="004A5745" w:rsidP="00CA1F71">
          <w:pPr>
            <w:pStyle w:val="HeaderEven"/>
          </w:pPr>
          <w:r>
            <w:rPr>
              <w:noProof/>
            </w:rPr>
            <w:fldChar w:fldCharType="begin"/>
          </w:r>
          <w:r>
            <w:rPr>
              <w:noProof/>
            </w:rPr>
            <w:instrText xml:space="preserve"> STYLEREF CharChapText \*charformat  </w:instrText>
          </w:r>
          <w:r>
            <w:rPr>
              <w:noProof/>
            </w:rPr>
            <w:fldChar w:fldCharType="separate"/>
          </w:r>
          <w:r w:rsidR="008C6E56">
            <w:rPr>
              <w:noProof/>
            </w:rPr>
            <w:t>Repeals</w:t>
          </w:r>
          <w:r>
            <w:rPr>
              <w:noProof/>
            </w:rPr>
            <w:fldChar w:fldCharType="end"/>
          </w:r>
        </w:p>
      </w:tc>
    </w:tr>
    <w:tr w:rsidR="004A5745" w14:paraId="2B3B99BD" w14:textId="77777777" w:rsidTr="00E7290F">
      <w:tc>
        <w:tcPr>
          <w:tcW w:w="1100" w:type="pct"/>
        </w:tcPr>
        <w:p w14:paraId="3DD9030E" w14:textId="663544D7" w:rsidR="004A5745" w:rsidRDefault="004A5745" w:rsidP="00CA1F71">
          <w:pPr>
            <w:pStyle w:val="HeaderEven"/>
            <w:rPr>
              <w:b/>
            </w:rPr>
          </w:pPr>
          <w:r>
            <w:rPr>
              <w:b/>
            </w:rPr>
            <w:fldChar w:fldCharType="begin"/>
          </w:r>
          <w:r>
            <w:rPr>
              <w:b/>
            </w:rPr>
            <w:instrText xml:space="preserve"> STYLEREF CharPartNo \*charformat </w:instrText>
          </w:r>
          <w:r>
            <w:rPr>
              <w:b/>
            </w:rPr>
            <w:fldChar w:fldCharType="end"/>
          </w:r>
        </w:p>
      </w:tc>
      <w:tc>
        <w:tcPr>
          <w:tcW w:w="4100" w:type="pct"/>
        </w:tcPr>
        <w:p w14:paraId="49570A86" w14:textId="7EA03298" w:rsidR="004A5745" w:rsidRDefault="004A5745" w:rsidP="00CA1F71">
          <w:pPr>
            <w:pStyle w:val="HeaderEven"/>
          </w:pPr>
          <w:r>
            <w:rPr>
              <w:noProof/>
            </w:rPr>
            <w:fldChar w:fldCharType="begin"/>
          </w:r>
          <w:r>
            <w:rPr>
              <w:noProof/>
            </w:rPr>
            <w:instrText xml:space="preserve"> STYLEREF CharPartText \*charformat </w:instrText>
          </w:r>
          <w:r>
            <w:rPr>
              <w:noProof/>
            </w:rPr>
            <w:fldChar w:fldCharType="end"/>
          </w:r>
        </w:p>
      </w:tc>
    </w:tr>
    <w:tr w:rsidR="004A5745" w14:paraId="26887F24" w14:textId="77777777" w:rsidTr="00E7290F">
      <w:tc>
        <w:tcPr>
          <w:tcW w:w="1100" w:type="pct"/>
        </w:tcPr>
        <w:p w14:paraId="2885A015" w14:textId="44381AEA" w:rsidR="004A5745" w:rsidRDefault="004A5745" w:rsidP="00CA1F71">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295B16DA" w14:textId="790E6852" w:rsidR="004A5745" w:rsidRDefault="004A5745" w:rsidP="00CA1F71">
          <w:pPr>
            <w:pStyle w:val="HeaderEven"/>
          </w:pPr>
          <w:r>
            <w:rPr>
              <w:noProof/>
            </w:rPr>
            <w:fldChar w:fldCharType="begin"/>
          </w:r>
          <w:r>
            <w:rPr>
              <w:noProof/>
            </w:rPr>
            <w:instrText xml:space="preserve"> STYLEREF CharDivText \*charformat </w:instrText>
          </w:r>
          <w:r>
            <w:rPr>
              <w:noProof/>
            </w:rPr>
            <w:fldChar w:fldCharType="end"/>
          </w:r>
        </w:p>
      </w:tc>
    </w:tr>
    <w:tr w:rsidR="004A5745" w14:paraId="6A2A91A0" w14:textId="77777777" w:rsidTr="00E7290F">
      <w:trPr>
        <w:cantSplit/>
      </w:trPr>
      <w:tc>
        <w:tcPr>
          <w:tcW w:w="1100" w:type="pct"/>
          <w:gridSpan w:val="2"/>
          <w:tcBorders>
            <w:bottom w:val="single" w:sz="4" w:space="0" w:color="auto"/>
          </w:tcBorders>
        </w:tcPr>
        <w:p w14:paraId="5D8248AA" w14:textId="7A4A7AB6" w:rsidR="004A5745" w:rsidRDefault="004F08A3" w:rsidP="00CA1F71">
          <w:pPr>
            <w:pStyle w:val="HeaderEven6"/>
          </w:pPr>
          <w:fldSimple w:instr=" DOCPROPERTY &quot;Company&quot;  \* MERGEFORMAT ">
            <w:r w:rsidR="007B7548">
              <w:t>Section</w:t>
            </w:r>
          </w:fldSimple>
          <w:r w:rsidR="004A5745">
            <w:t xml:space="preserve"> </w:t>
          </w:r>
          <w:r w:rsidR="004A5745">
            <w:rPr>
              <w:noProof/>
            </w:rPr>
            <w:fldChar w:fldCharType="begin"/>
          </w:r>
          <w:r w:rsidR="004A5745">
            <w:rPr>
              <w:noProof/>
            </w:rPr>
            <w:instrText xml:space="preserve"> STYLEREF CharSectNo \*charformat </w:instrText>
          </w:r>
          <w:r w:rsidR="004A5745">
            <w:rPr>
              <w:noProof/>
            </w:rPr>
            <w:fldChar w:fldCharType="separate"/>
          </w:r>
          <w:r w:rsidR="008C6E56">
            <w:rPr>
              <w:noProof/>
            </w:rPr>
            <w:t>648</w:t>
          </w:r>
          <w:r w:rsidR="004A5745">
            <w:rPr>
              <w:noProof/>
            </w:rPr>
            <w:fldChar w:fldCharType="end"/>
          </w:r>
        </w:p>
      </w:tc>
    </w:tr>
  </w:tbl>
  <w:p w14:paraId="7E21883B" w14:textId="77777777" w:rsidR="004A5745" w:rsidRDefault="004A5745" w:rsidP="00CA1F7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Default="00DC18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9" w:type="pct"/>
      <w:tblLook w:val="0000" w:firstRow="0" w:lastRow="0" w:firstColumn="0" w:lastColumn="0" w:noHBand="0" w:noVBand="0"/>
    </w:tblPr>
    <w:tblGrid>
      <w:gridCol w:w="5670"/>
      <w:gridCol w:w="1896"/>
    </w:tblGrid>
    <w:tr w:rsidR="004A5745" w14:paraId="4829FE2F" w14:textId="77777777" w:rsidTr="0032326F">
      <w:tc>
        <w:tcPr>
          <w:tcW w:w="3747" w:type="pct"/>
        </w:tcPr>
        <w:p w14:paraId="6E504946" w14:textId="186988A3" w:rsidR="004A5745" w:rsidRDefault="004A5745" w:rsidP="00CA1F71">
          <w:pPr>
            <w:pStyle w:val="HeaderEven"/>
            <w:jc w:val="right"/>
          </w:pPr>
          <w:r>
            <w:rPr>
              <w:noProof/>
            </w:rPr>
            <w:fldChar w:fldCharType="begin"/>
          </w:r>
          <w:r>
            <w:rPr>
              <w:noProof/>
            </w:rPr>
            <w:instrText xml:space="preserve"> STYLEREF CharChapText \*charformat  </w:instrText>
          </w:r>
          <w:r>
            <w:rPr>
              <w:noProof/>
            </w:rPr>
            <w:fldChar w:fldCharType="separate"/>
          </w:r>
          <w:r w:rsidR="008C6E56">
            <w:rPr>
              <w:noProof/>
            </w:rPr>
            <w:t>Repeals</w:t>
          </w:r>
          <w:r>
            <w:rPr>
              <w:noProof/>
            </w:rPr>
            <w:fldChar w:fldCharType="end"/>
          </w:r>
        </w:p>
      </w:tc>
      <w:tc>
        <w:tcPr>
          <w:tcW w:w="1253" w:type="pct"/>
        </w:tcPr>
        <w:p w14:paraId="1917FBF7" w14:textId="08CCC746" w:rsidR="004A5745" w:rsidRDefault="004A5745" w:rsidP="00CA1F71">
          <w:pPr>
            <w:pStyle w:val="HeaderEven"/>
            <w:jc w:val="right"/>
            <w:rPr>
              <w:b/>
            </w:rPr>
          </w:pPr>
          <w:r>
            <w:rPr>
              <w:b/>
            </w:rPr>
            <w:fldChar w:fldCharType="begin"/>
          </w:r>
          <w:r>
            <w:rPr>
              <w:b/>
            </w:rPr>
            <w:instrText xml:space="preserve"> STYLEREF CharChapNo \*charformat  </w:instrText>
          </w:r>
          <w:r>
            <w:rPr>
              <w:b/>
            </w:rPr>
            <w:fldChar w:fldCharType="separate"/>
          </w:r>
          <w:r w:rsidR="008C6E56">
            <w:rPr>
              <w:b/>
              <w:noProof/>
            </w:rPr>
            <w:t>Chapter 21</w:t>
          </w:r>
          <w:r>
            <w:rPr>
              <w:b/>
            </w:rPr>
            <w:fldChar w:fldCharType="end"/>
          </w:r>
        </w:p>
      </w:tc>
    </w:tr>
    <w:tr w:rsidR="004A5745" w14:paraId="53EB6385" w14:textId="77777777" w:rsidTr="0032326F">
      <w:tc>
        <w:tcPr>
          <w:tcW w:w="3747" w:type="pct"/>
        </w:tcPr>
        <w:p w14:paraId="0E09278B" w14:textId="772405C8" w:rsidR="004A5745" w:rsidRDefault="004A5745" w:rsidP="00CA1F71">
          <w:pPr>
            <w:pStyle w:val="HeaderEven"/>
            <w:jc w:val="right"/>
          </w:pPr>
          <w:r>
            <w:rPr>
              <w:noProof/>
            </w:rPr>
            <w:fldChar w:fldCharType="begin"/>
          </w:r>
          <w:r>
            <w:rPr>
              <w:noProof/>
            </w:rPr>
            <w:instrText xml:space="preserve"> STYLEREF CharPartText \*charformat </w:instrText>
          </w:r>
          <w:r>
            <w:rPr>
              <w:noProof/>
            </w:rPr>
            <w:fldChar w:fldCharType="end"/>
          </w:r>
        </w:p>
      </w:tc>
      <w:tc>
        <w:tcPr>
          <w:tcW w:w="1253" w:type="pct"/>
        </w:tcPr>
        <w:p w14:paraId="103ECA81" w14:textId="39256826" w:rsidR="004A5745" w:rsidRDefault="004A5745" w:rsidP="00CA1F71">
          <w:pPr>
            <w:pStyle w:val="HeaderEven"/>
            <w:jc w:val="right"/>
            <w:rPr>
              <w:b/>
            </w:rPr>
          </w:pPr>
          <w:r>
            <w:rPr>
              <w:b/>
            </w:rPr>
            <w:fldChar w:fldCharType="begin"/>
          </w:r>
          <w:r>
            <w:rPr>
              <w:b/>
            </w:rPr>
            <w:instrText xml:space="preserve"> STYLEREF CharPartNo \*charformat </w:instrText>
          </w:r>
          <w:r>
            <w:rPr>
              <w:b/>
            </w:rPr>
            <w:fldChar w:fldCharType="end"/>
          </w:r>
        </w:p>
      </w:tc>
    </w:tr>
    <w:tr w:rsidR="004A5745" w14:paraId="726EC4D8" w14:textId="77777777" w:rsidTr="0032326F">
      <w:tc>
        <w:tcPr>
          <w:tcW w:w="3747" w:type="pct"/>
        </w:tcPr>
        <w:p w14:paraId="0855C90D" w14:textId="44EFDB05" w:rsidR="004A5745" w:rsidRDefault="004A5745" w:rsidP="00CA1F71">
          <w:pPr>
            <w:pStyle w:val="HeaderEven"/>
            <w:jc w:val="right"/>
          </w:pPr>
          <w:r>
            <w:rPr>
              <w:noProof/>
            </w:rPr>
            <w:fldChar w:fldCharType="begin"/>
          </w:r>
          <w:r>
            <w:rPr>
              <w:noProof/>
            </w:rPr>
            <w:instrText xml:space="preserve"> STYLEREF CharDivText \*charformat </w:instrText>
          </w:r>
          <w:r>
            <w:rPr>
              <w:noProof/>
            </w:rPr>
            <w:fldChar w:fldCharType="end"/>
          </w:r>
        </w:p>
      </w:tc>
      <w:tc>
        <w:tcPr>
          <w:tcW w:w="1253" w:type="pct"/>
        </w:tcPr>
        <w:p w14:paraId="5E0EA221" w14:textId="0DA64884" w:rsidR="004A5745" w:rsidRDefault="004A5745" w:rsidP="00CA1F71">
          <w:pPr>
            <w:pStyle w:val="HeaderEven"/>
            <w:jc w:val="right"/>
            <w:rPr>
              <w:b/>
            </w:rPr>
          </w:pPr>
          <w:r>
            <w:rPr>
              <w:b/>
            </w:rPr>
            <w:fldChar w:fldCharType="begin"/>
          </w:r>
          <w:r>
            <w:rPr>
              <w:b/>
            </w:rPr>
            <w:instrText xml:space="preserve"> STYLEREF CharDivNo \*charformat </w:instrText>
          </w:r>
          <w:r>
            <w:rPr>
              <w:b/>
            </w:rPr>
            <w:fldChar w:fldCharType="end"/>
          </w:r>
        </w:p>
      </w:tc>
    </w:tr>
    <w:tr w:rsidR="004A5745" w14:paraId="122D8311" w14:textId="77777777" w:rsidTr="0032326F">
      <w:trPr>
        <w:cantSplit/>
      </w:trPr>
      <w:tc>
        <w:tcPr>
          <w:tcW w:w="5000" w:type="pct"/>
          <w:gridSpan w:val="2"/>
          <w:tcBorders>
            <w:bottom w:val="single" w:sz="4" w:space="0" w:color="auto"/>
          </w:tcBorders>
        </w:tcPr>
        <w:p w14:paraId="1E829226" w14:textId="7DB6E40A" w:rsidR="004A5745" w:rsidRDefault="004F08A3" w:rsidP="00CA1F71">
          <w:pPr>
            <w:pStyle w:val="HeaderOdd6"/>
          </w:pPr>
          <w:fldSimple w:instr=" DOCPROPERTY &quot;Company&quot;  \* MERGEFORMAT ">
            <w:r w:rsidR="007B7548">
              <w:t>Section</w:t>
            </w:r>
          </w:fldSimple>
          <w:r w:rsidR="004A5745">
            <w:t xml:space="preserve"> </w:t>
          </w:r>
          <w:r w:rsidR="004A5745">
            <w:rPr>
              <w:noProof/>
            </w:rPr>
            <w:fldChar w:fldCharType="begin"/>
          </w:r>
          <w:r w:rsidR="004A5745">
            <w:rPr>
              <w:noProof/>
            </w:rPr>
            <w:instrText xml:space="preserve"> STYLEREF CharSectNo \*charformat </w:instrText>
          </w:r>
          <w:r w:rsidR="004A5745">
            <w:rPr>
              <w:noProof/>
            </w:rPr>
            <w:fldChar w:fldCharType="separate"/>
          </w:r>
          <w:r w:rsidR="008C6E56">
            <w:rPr>
              <w:noProof/>
            </w:rPr>
            <w:t>648</w:t>
          </w:r>
          <w:r w:rsidR="004A5745">
            <w:rPr>
              <w:noProof/>
            </w:rPr>
            <w:fldChar w:fldCharType="end"/>
          </w:r>
        </w:p>
      </w:tc>
    </w:tr>
  </w:tbl>
  <w:p w14:paraId="7709CCAF" w14:textId="77777777" w:rsidR="004A5745" w:rsidRDefault="004A5745" w:rsidP="00CA1F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09CF4426" w14:textId="77777777">
      <w:trPr>
        <w:jc w:val="center"/>
      </w:trPr>
      <w:tc>
        <w:tcPr>
          <w:tcW w:w="1560" w:type="dxa"/>
        </w:tcPr>
        <w:p w14:paraId="294B933B" w14:textId="6CBF4FEB"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1</w:t>
          </w:r>
          <w:r w:rsidRPr="00A752AE">
            <w:rPr>
              <w:rFonts w:cs="Arial"/>
              <w:b/>
              <w:szCs w:val="18"/>
            </w:rPr>
            <w:fldChar w:fldCharType="end"/>
          </w:r>
        </w:p>
      </w:tc>
      <w:tc>
        <w:tcPr>
          <w:tcW w:w="5741" w:type="dxa"/>
        </w:tcPr>
        <w:p w14:paraId="535BF4E8" w14:textId="3287301A"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Preserved leases</w:t>
          </w:r>
          <w:r w:rsidRPr="00A752AE">
            <w:rPr>
              <w:rFonts w:cs="Arial"/>
              <w:szCs w:val="18"/>
            </w:rPr>
            <w:fldChar w:fldCharType="end"/>
          </w:r>
        </w:p>
      </w:tc>
    </w:tr>
    <w:tr w:rsidR="004A5745" w:rsidRPr="00CB3D59" w14:paraId="3F7B33AE" w14:textId="77777777">
      <w:trPr>
        <w:jc w:val="center"/>
      </w:trPr>
      <w:tc>
        <w:tcPr>
          <w:tcW w:w="1560" w:type="dxa"/>
        </w:tcPr>
        <w:p w14:paraId="6F760D70" w14:textId="34A66885" w:rsidR="004A5745" w:rsidRPr="00A752AE" w:rsidRDefault="004A574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1.1</w:t>
          </w:r>
          <w:r w:rsidRPr="00A752AE">
            <w:rPr>
              <w:rFonts w:cs="Arial"/>
              <w:b/>
              <w:szCs w:val="18"/>
            </w:rPr>
            <w:fldChar w:fldCharType="end"/>
          </w:r>
        </w:p>
      </w:tc>
      <w:tc>
        <w:tcPr>
          <w:tcW w:w="5741" w:type="dxa"/>
        </w:tcPr>
        <w:p w14:paraId="1EEE8544" w14:textId="18F3900E" w:rsidR="004A5745" w:rsidRPr="00A752AE" w:rsidRDefault="004A574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r>
    <w:tr w:rsidR="004A5745" w:rsidRPr="00CB3D59" w14:paraId="19A5FE2E" w14:textId="77777777">
      <w:trPr>
        <w:jc w:val="center"/>
      </w:trPr>
      <w:tc>
        <w:tcPr>
          <w:tcW w:w="7296" w:type="dxa"/>
          <w:gridSpan w:val="2"/>
          <w:tcBorders>
            <w:bottom w:val="single" w:sz="4" w:space="0" w:color="auto"/>
          </w:tcBorders>
        </w:tcPr>
        <w:p w14:paraId="747A79F7" w14:textId="7E8F615B" w:rsidR="004A5745" w:rsidRPr="00A752AE" w:rsidRDefault="004A5745"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1.1</w:t>
          </w:r>
          <w:r w:rsidRPr="00A752AE">
            <w:rPr>
              <w:rFonts w:cs="Arial"/>
              <w:szCs w:val="18"/>
            </w:rPr>
            <w:fldChar w:fldCharType="end"/>
          </w:r>
        </w:p>
      </w:tc>
    </w:tr>
  </w:tbl>
  <w:p w14:paraId="1014F185" w14:textId="77777777" w:rsidR="004A5745" w:rsidRDefault="004A57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32DC1116" w14:textId="77777777">
      <w:trPr>
        <w:jc w:val="center"/>
      </w:trPr>
      <w:tc>
        <w:tcPr>
          <w:tcW w:w="5741" w:type="dxa"/>
        </w:tcPr>
        <w:p w14:paraId="3707285A" w14:textId="7DD616B9"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C6E56">
            <w:rPr>
              <w:rFonts w:cs="Arial"/>
              <w:noProof/>
              <w:szCs w:val="18"/>
            </w:rPr>
            <w:t>Preserved leases</w:t>
          </w:r>
          <w:r w:rsidRPr="00A752AE">
            <w:rPr>
              <w:rFonts w:cs="Arial"/>
              <w:szCs w:val="18"/>
            </w:rPr>
            <w:fldChar w:fldCharType="end"/>
          </w:r>
        </w:p>
      </w:tc>
      <w:tc>
        <w:tcPr>
          <w:tcW w:w="1560" w:type="dxa"/>
        </w:tcPr>
        <w:p w14:paraId="28A3E6DA" w14:textId="4B6AD507"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C6E56">
            <w:rPr>
              <w:rFonts w:cs="Arial"/>
              <w:b/>
              <w:noProof/>
              <w:szCs w:val="18"/>
            </w:rPr>
            <w:t>Schedule 1</w:t>
          </w:r>
          <w:r w:rsidRPr="00A752AE">
            <w:rPr>
              <w:rFonts w:cs="Arial"/>
              <w:b/>
              <w:szCs w:val="18"/>
            </w:rPr>
            <w:fldChar w:fldCharType="end"/>
          </w:r>
        </w:p>
      </w:tc>
    </w:tr>
    <w:tr w:rsidR="004A5745" w:rsidRPr="00CB3D59" w14:paraId="0A037D82" w14:textId="77777777">
      <w:trPr>
        <w:jc w:val="center"/>
      </w:trPr>
      <w:tc>
        <w:tcPr>
          <w:tcW w:w="5741" w:type="dxa"/>
        </w:tcPr>
        <w:p w14:paraId="3F88554E" w14:textId="039BC7AE" w:rsidR="004A5745" w:rsidRPr="00A752AE" w:rsidRDefault="004A574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C6E56">
            <w:rPr>
              <w:rFonts w:cs="Arial"/>
              <w:noProof/>
              <w:szCs w:val="18"/>
            </w:rPr>
            <w:t>Preliminary</w:t>
          </w:r>
          <w:r w:rsidRPr="00A752AE">
            <w:rPr>
              <w:rFonts w:cs="Arial"/>
              <w:szCs w:val="18"/>
            </w:rPr>
            <w:fldChar w:fldCharType="end"/>
          </w:r>
        </w:p>
      </w:tc>
      <w:tc>
        <w:tcPr>
          <w:tcW w:w="1560" w:type="dxa"/>
        </w:tcPr>
        <w:p w14:paraId="6C3D62C8" w14:textId="077CD9E7" w:rsidR="004A5745" w:rsidRPr="00A752AE" w:rsidRDefault="004A574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C6E56">
            <w:rPr>
              <w:rFonts w:cs="Arial"/>
              <w:b/>
              <w:noProof/>
              <w:szCs w:val="18"/>
            </w:rPr>
            <w:t>Part 1.1</w:t>
          </w:r>
          <w:r w:rsidRPr="00A752AE">
            <w:rPr>
              <w:rFonts w:cs="Arial"/>
              <w:b/>
              <w:szCs w:val="18"/>
            </w:rPr>
            <w:fldChar w:fldCharType="end"/>
          </w:r>
        </w:p>
      </w:tc>
    </w:tr>
    <w:tr w:rsidR="004A5745" w:rsidRPr="00CB3D59" w14:paraId="6FD52482" w14:textId="77777777">
      <w:trPr>
        <w:jc w:val="center"/>
      </w:trPr>
      <w:tc>
        <w:tcPr>
          <w:tcW w:w="7296" w:type="dxa"/>
          <w:gridSpan w:val="2"/>
          <w:tcBorders>
            <w:bottom w:val="single" w:sz="4" w:space="0" w:color="auto"/>
          </w:tcBorders>
        </w:tcPr>
        <w:p w14:paraId="42F2989A" w14:textId="7390F940" w:rsidR="004A5745" w:rsidRPr="00A752AE" w:rsidRDefault="004A5745"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C6E56">
            <w:rPr>
              <w:rFonts w:cs="Arial"/>
              <w:noProof/>
              <w:szCs w:val="18"/>
            </w:rPr>
            <w:t>1.1</w:t>
          </w:r>
          <w:r w:rsidRPr="00A752AE">
            <w:rPr>
              <w:rFonts w:cs="Arial"/>
              <w:szCs w:val="18"/>
            </w:rPr>
            <w:fldChar w:fldCharType="end"/>
          </w:r>
        </w:p>
      </w:tc>
    </w:tr>
  </w:tbl>
  <w:p w14:paraId="5EE683E3" w14:textId="77777777" w:rsidR="004A5745" w:rsidRDefault="004A57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A5745" w:rsidRPr="00CB3D59" w14:paraId="0EDD9033" w14:textId="77777777" w:rsidTr="00F95187">
      <w:trPr>
        <w:jc w:val="center"/>
      </w:trPr>
      <w:tc>
        <w:tcPr>
          <w:tcW w:w="1693" w:type="dxa"/>
        </w:tcPr>
        <w:p w14:paraId="1C17CADA" w14:textId="58686FAF"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C6E56">
            <w:rPr>
              <w:rFonts w:cs="Arial"/>
              <w:b/>
              <w:noProof/>
              <w:szCs w:val="18"/>
            </w:rPr>
            <w:t>Schedule 1</w:t>
          </w:r>
          <w:r w:rsidRPr="00F02A14">
            <w:rPr>
              <w:rFonts w:cs="Arial"/>
              <w:b/>
              <w:szCs w:val="18"/>
            </w:rPr>
            <w:fldChar w:fldCharType="end"/>
          </w:r>
        </w:p>
      </w:tc>
      <w:tc>
        <w:tcPr>
          <w:tcW w:w="6230" w:type="dxa"/>
        </w:tcPr>
        <w:p w14:paraId="57CDD7D3" w14:textId="19636A12"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C6E56">
            <w:rPr>
              <w:rFonts w:cs="Arial"/>
              <w:noProof/>
              <w:szCs w:val="18"/>
            </w:rPr>
            <w:t>Preserved leases</w:t>
          </w:r>
          <w:r w:rsidRPr="00F02A14">
            <w:rPr>
              <w:rFonts w:cs="Arial"/>
              <w:szCs w:val="18"/>
            </w:rPr>
            <w:fldChar w:fldCharType="end"/>
          </w:r>
        </w:p>
      </w:tc>
    </w:tr>
    <w:tr w:rsidR="004A5745" w:rsidRPr="00CB3D59" w14:paraId="2377C424" w14:textId="77777777" w:rsidTr="00F95187">
      <w:trPr>
        <w:jc w:val="center"/>
      </w:trPr>
      <w:tc>
        <w:tcPr>
          <w:tcW w:w="1693" w:type="dxa"/>
        </w:tcPr>
        <w:p w14:paraId="64F1A022" w14:textId="2635EF4E" w:rsidR="004A5745" w:rsidRPr="00F02A14" w:rsidRDefault="004A5745" w:rsidP="00FE588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C6E56">
            <w:rPr>
              <w:rFonts w:cs="Arial"/>
              <w:b/>
              <w:noProof/>
              <w:szCs w:val="18"/>
            </w:rPr>
            <w:t>Part 1.2</w:t>
          </w:r>
          <w:r w:rsidRPr="00F02A14">
            <w:rPr>
              <w:rFonts w:cs="Arial"/>
              <w:b/>
              <w:szCs w:val="18"/>
            </w:rPr>
            <w:fldChar w:fldCharType="end"/>
          </w:r>
        </w:p>
      </w:tc>
      <w:tc>
        <w:tcPr>
          <w:tcW w:w="6230" w:type="dxa"/>
        </w:tcPr>
        <w:p w14:paraId="24992D9E" w14:textId="35DBABD8" w:rsidR="004A5745" w:rsidRPr="00F02A14" w:rsidRDefault="004A5745" w:rsidP="00FE588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C6E56">
            <w:rPr>
              <w:rFonts w:cs="Arial"/>
              <w:noProof/>
              <w:szCs w:val="18"/>
            </w:rPr>
            <w:t>Preserved leases</w:t>
          </w:r>
          <w:r w:rsidRPr="00F02A14">
            <w:rPr>
              <w:rFonts w:cs="Arial"/>
              <w:szCs w:val="18"/>
            </w:rPr>
            <w:fldChar w:fldCharType="end"/>
          </w:r>
        </w:p>
      </w:tc>
    </w:tr>
    <w:tr w:rsidR="004A5745" w:rsidRPr="00CB3D59" w14:paraId="24DE88C6" w14:textId="77777777" w:rsidTr="00F95187">
      <w:trPr>
        <w:jc w:val="center"/>
      </w:trPr>
      <w:tc>
        <w:tcPr>
          <w:tcW w:w="7923" w:type="dxa"/>
          <w:gridSpan w:val="2"/>
          <w:tcBorders>
            <w:bottom w:val="single" w:sz="4" w:space="0" w:color="auto"/>
          </w:tcBorders>
        </w:tcPr>
        <w:p w14:paraId="44AC6654" w14:textId="77777777" w:rsidR="004A5745" w:rsidRPr="00783A18" w:rsidRDefault="004A5745" w:rsidP="00FE5883">
          <w:pPr>
            <w:pStyle w:val="HeaderEven6"/>
            <w:spacing w:before="0" w:after="0"/>
            <w:rPr>
              <w:rFonts w:ascii="Times New Roman" w:hAnsi="Times New Roman"/>
              <w:sz w:val="24"/>
              <w:szCs w:val="24"/>
            </w:rPr>
          </w:pPr>
        </w:p>
      </w:tc>
    </w:tr>
  </w:tbl>
  <w:p w14:paraId="0831C8C2" w14:textId="77777777" w:rsidR="004A5745" w:rsidRDefault="004A57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A5745" w:rsidRPr="00CB3D59" w14:paraId="3084F71E" w14:textId="77777777" w:rsidTr="00E679F9">
      <w:trPr>
        <w:jc w:val="center"/>
      </w:trPr>
      <w:tc>
        <w:tcPr>
          <w:tcW w:w="6230" w:type="dxa"/>
        </w:tcPr>
        <w:p w14:paraId="14AD5791" w14:textId="7F62E327"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B7548">
            <w:rPr>
              <w:rFonts w:cs="Arial"/>
              <w:noProof/>
              <w:szCs w:val="18"/>
            </w:rPr>
            <w:t>Preserved leases</w:t>
          </w:r>
          <w:r w:rsidRPr="00F02A14">
            <w:rPr>
              <w:rFonts w:cs="Arial"/>
              <w:szCs w:val="18"/>
            </w:rPr>
            <w:fldChar w:fldCharType="end"/>
          </w:r>
          <w:r>
            <w:t xml:space="preserve">                                                                                                                                                                                                                                                                      </w:t>
          </w:r>
        </w:p>
      </w:tc>
      <w:tc>
        <w:tcPr>
          <w:tcW w:w="1693" w:type="dxa"/>
        </w:tcPr>
        <w:p w14:paraId="5905045B" w14:textId="211097BF"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B7548">
            <w:rPr>
              <w:rFonts w:cs="Arial"/>
              <w:b/>
              <w:noProof/>
              <w:szCs w:val="18"/>
            </w:rPr>
            <w:t>Schedule 1</w:t>
          </w:r>
          <w:r w:rsidRPr="00F02A14">
            <w:rPr>
              <w:rFonts w:cs="Arial"/>
              <w:b/>
              <w:szCs w:val="18"/>
            </w:rPr>
            <w:fldChar w:fldCharType="end"/>
          </w:r>
          <w:r>
            <w:t xml:space="preserve">                                                                                                                                                                                                                                                                      </w:t>
          </w:r>
        </w:p>
      </w:tc>
    </w:tr>
    <w:tr w:rsidR="004A5745" w:rsidRPr="00CB3D59" w14:paraId="0C49A0ED" w14:textId="77777777" w:rsidTr="00E679F9">
      <w:trPr>
        <w:jc w:val="center"/>
      </w:trPr>
      <w:tc>
        <w:tcPr>
          <w:tcW w:w="6230" w:type="dxa"/>
        </w:tcPr>
        <w:p w14:paraId="78090E7D" w14:textId="7AB5DF41" w:rsidR="004A5745" w:rsidRPr="00F02A14" w:rsidRDefault="004A5745" w:rsidP="00FE588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B7548">
            <w:rPr>
              <w:rFonts w:cs="Arial"/>
              <w:noProof/>
              <w:szCs w:val="18"/>
            </w:rPr>
            <w:t>Preliminary</w:t>
          </w:r>
          <w:r w:rsidRPr="00F02A14">
            <w:rPr>
              <w:rFonts w:cs="Arial"/>
              <w:szCs w:val="18"/>
            </w:rPr>
            <w:fldChar w:fldCharType="end"/>
          </w:r>
          <w:r>
            <w:t xml:space="preserve">                                                                                                                                                                                                                                                                      </w:t>
          </w:r>
        </w:p>
      </w:tc>
      <w:tc>
        <w:tcPr>
          <w:tcW w:w="1693" w:type="dxa"/>
        </w:tcPr>
        <w:p w14:paraId="0E7DD463" w14:textId="51874820" w:rsidR="004A5745" w:rsidRPr="00F02A14" w:rsidRDefault="004A5745" w:rsidP="00FE588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B7548">
            <w:rPr>
              <w:rFonts w:cs="Arial"/>
              <w:b/>
              <w:noProof/>
              <w:szCs w:val="18"/>
            </w:rPr>
            <w:t>Part 1.1</w:t>
          </w:r>
          <w:r w:rsidRPr="00F02A14">
            <w:rPr>
              <w:rFonts w:cs="Arial"/>
              <w:b/>
              <w:szCs w:val="18"/>
            </w:rPr>
            <w:fldChar w:fldCharType="end"/>
          </w:r>
          <w:r>
            <w:t xml:space="preserve">                                                                                                                                                                                                                                                                      </w:t>
          </w:r>
        </w:p>
      </w:tc>
    </w:tr>
    <w:tr w:rsidR="004A5745" w:rsidRPr="00CB3D59" w14:paraId="04D3932C" w14:textId="77777777" w:rsidTr="00E679F9">
      <w:trPr>
        <w:jc w:val="center"/>
      </w:trPr>
      <w:tc>
        <w:tcPr>
          <w:tcW w:w="7923" w:type="dxa"/>
          <w:gridSpan w:val="2"/>
          <w:tcBorders>
            <w:bottom w:val="single" w:sz="4" w:space="0" w:color="auto"/>
          </w:tcBorders>
        </w:tcPr>
        <w:p w14:paraId="7FAF5818" w14:textId="77777777" w:rsidR="004A5745" w:rsidRPr="00783A18" w:rsidRDefault="004A5745" w:rsidP="00FE5883">
          <w:pPr>
            <w:pStyle w:val="HeaderOdd6"/>
            <w:spacing w:before="0" w:after="0"/>
            <w:jc w:val="left"/>
            <w:rPr>
              <w:rFonts w:ascii="Times New Roman" w:hAnsi="Times New Roman"/>
              <w:sz w:val="24"/>
              <w:szCs w:val="24"/>
            </w:rPr>
          </w:pPr>
        </w:p>
      </w:tc>
    </w:tr>
  </w:tbl>
  <w:p w14:paraId="43C1BB9A" w14:textId="77777777" w:rsidR="004A5745" w:rsidRDefault="004A5745" w:rsidP="00FE58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3"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15:restartNumberingAfterBreak="0">
    <w:nsid w:val="187D2AD2"/>
    <w:multiLevelType w:val="multilevel"/>
    <w:tmpl w:val="EB3E2C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Restart w:val="0"/>
      <w:lvlText w:val="%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17"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9" w15:restartNumberingAfterBreak="0">
    <w:nsid w:val="27FA5CFD"/>
    <w:multiLevelType w:val="multilevel"/>
    <w:tmpl w:val="7AD0FE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60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0" w15:restartNumberingAfterBreak="0">
    <w:nsid w:val="2CE8029E"/>
    <w:multiLevelType w:val="multilevel"/>
    <w:tmpl w:val="F740E0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21"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2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2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27" w15:restartNumberingAfterBreak="0">
    <w:nsid w:val="47B51BC9"/>
    <w:multiLevelType w:val="multilevel"/>
    <w:tmpl w:val="DE0E3EB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2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9"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0"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5" w15:restartNumberingAfterBreak="0">
    <w:nsid w:val="6AB86974"/>
    <w:multiLevelType w:val="multilevel"/>
    <w:tmpl w:val="EA520C9C"/>
    <w:lvl w:ilvl="0">
      <w:start w:val="1"/>
      <w:numFmt w:val="decimal"/>
      <w:lvlText w:val="Chapter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Text w:val="Subdivision %1.%2.%3.%4"/>
      <w:lvlJc w:val="left"/>
      <w:pPr>
        <w:tabs>
          <w:tab w:val="num" w:pos="2600"/>
        </w:tabs>
        <w:ind w:left="2600" w:hanging="2600"/>
      </w:pPr>
      <w:rPr>
        <w:b/>
        <w:i w:val="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37"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768A5DF8"/>
    <w:multiLevelType w:val="multilevel"/>
    <w:tmpl w:val="F22E98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Restart w:val="0"/>
      <w:lvlText w:val="%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i w:val="0"/>
        <w:iCs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39"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0"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1"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E9684D"/>
    <w:multiLevelType w:val="multilevel"/>
    <w:tmpl w:val="C1E03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657685720">
    <w:abstractNumId w:val="23"/>
  </w:num>
  <w:num w:numId="2" w16cid:durableId="596405409">
    <w:abstractNumId w:val="27"/>
  </w:num>
  <w:num w:numId="3" w16cid:durableId="586497224">
    <w:abstractNumId w:val="26"/>
  </w:num>
  <w:num w:numId="4" w16cid:durableId="1637025811">
    <w:abstractNumId w:val="10"/>
  </w:num>
  <w:num w:numId="5" w16cid:durableId="613708532">
    <w:abstractNumId w:val="29"/>
  </w:num>
  <w:num w:numId="6" w16cid:durableId="2014599904">
    <w:abstractNumId w:val="25"/>
  </w:num>
  <w:num w:numId="7" w16cid:durableId="897284246">
    <w:abstractNumId w:val="39"/>
  </w:num>
  <w:num w:numId="8" w16cid:durableId="1414232577">
    <w:abstractNumId w:val="32"/>
  </w:num>
  <w:num w:numId="9" w16cid:durableId="361592112">
    <w:abstractNumId w:val="21"/>
  </w:num>
  <w:num w:numId="10" w16cid:durableId="1483884660">
    <w:abstractNumId w:val="14"/>
  </w:num>
  <w:num w:numId="11" w16cid:durableId="1579973967">
    <w:abstractNumId w:val="33"/>
  </w:num>
  <w:num w:numId="12" w16cid:durableId="1451626219">
    <w:abstractNumId w:val="17"/>
  </w:num>
  <w:num w:numId="13" w16cid:durableId="750081049">
    <w:abstractNumId w:val="11"/>
  </w:num>
  <w:num w:numId="14" w16cid:durableId="462499646">
    <w:abstractNumId w:val="41"/>
    <w:lvlOverride w:ilvl="0">
      <w:startOverride w:val="1"/>
    </w:lvlOverride>
  </w:num>
  <w:num w:numId="15" w16cid:durableId="56906279">
    <w:abstractNumId w:val="22"/>
  </w:num>
  <w:num w:numId="16" w16cid:durableId="1431195007">
    <w:abstractNumId w:val="36"/>
  </w:num>
  <w:num w:numId="17" w16cid:durableId="485780547">
    <w:abstractNumId w:val="34"/>
  </w:num>
  <w:num w:numId="18" w16cid:durableId="1730684706">
    <w:abstractNumId w:val="40"/>
  </w:num>
  <w:num w:numId="19" w16cid:durableId="16604985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08492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00780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3272179">
    <w:abstractNumId w:val="42"/>
  </w:num>
  <w:num w:numId="23" w16cid:durableId="226956908">
    <w:abstractNumId w:val="3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3711683">
    <w:abstractNumId w:val="19"/>
  </w:num>
  <w:num w:numId="25" w16cid:durableId="4089666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1250844">
    <w:abstractNumId w:val="18"/>
  </w:num>
  <w:num w:numId="27" w16cid:durableId="642127819">
    <w:abstractNumId w:val="24"/>
  </w:num>
  <w:num w:numId="28" w16cid:durableId="992486371">
    <w:abstractNumId w:val="35"/>
  </w:num>
  <w:num w:numId="29" w16cid:durableId="173154431">
    <w:abstractNumId w:val="20"/>
  </w:num>
  <w:num w:numId="30" w16cid:durableId="19860059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600"/>
    </w:lvlOverride>
    <w:lvlOverride w:ilvl="5">
      <w:startOverride w:val="1"/>
    </w:lvlOverride>
    <w:lvlOverride w:ilvl="6">
      <w:startOverride w:val="1"/>
    </w:lvlOverride>
    <w:lvlOverride w:ilvl="7">
      <w:startOverride w:val="1"/>
    </w:lvlOverride>
    <w:lvlOverride w:ilvl="8">
      <w:startOverride w:val="1"/>
    </w:lvlOverride>
  </w:num>
  <w:num w:numId="31" w16cid:durableId="4811246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7722433">
    <w:abstractNumId w:val="26"/>
  </w:num>
  <w:num w:numId="33" w16cid:durableId="14046400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0748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9857938">
    <w:abstractNumId w:val="2"/>
  </w:num>
  <w:num w:numId="36" w16cid:durableId="1329674906">
    <w:abstractNumId w:val="28"/>
  </w:num>
  <w:num w:numId="37" w16cid:durableId="1676229076">
    <w:abstractNumId w:val="30"/>
  </w:num>
  <w:num w:numId="38" w16cid:durableId="389573024">
    <w:abstractNumId w:val="41"/>
  </w:num>
  <w:num w:numId="39" w16cid:durableId="1710179462">
    <w:abstractNumId w:val="9"/>
  </w:num>
  <w:num w:numId="40" w16cid:durableId="320626277">
    <w:abstractNumId w:val="7"/>
  </w:num>
  <w:num w:numId="41" w16cid:durableId="326523654">
    <w:abstractNumId w:val="6"/>
  </w:num>
  <w:num w:numId="42" w16cid:durableId="1808817849">
    <w:abstractNumId w:val="5"/>
  </w:num>
  <w:num w:numId="43" w16cid:durableId="1656493521">
    <w:abstractNumId w:val="4"/>
  </w:num>
  <w:num w:numId="44" w16cid:durableId="14965298">
    <w:abstractNumId w:val="8"/>
  </w:num>
  <w:num w:numId="45" w16cid:durableId="1183859706">
    <w:abstractNumId w:val="3"/>
  </w:num>
  <w:num w:numId="46" w16cid:durableId="1558780214">
    <w:abstractNumId w:val="1"/>
  </w:num>
  <w:num w:numId="47" w16cid:durableId="106275046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D1F"/>
    <w:rsid w:val="00016315"/>
    <w:rsid w:val="00016444"/>
    <w:rsid w:val="00016836"/>
    <w:rsid w:val="00016B08"/>
    <w:rsid w:val="00016BCB"/>
    <w:rsid w:val="000173C0"/>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3F0"/>
    <w:rsid w:val="0003249F"/>
    <w:rsid w:val="00032528"/>
    <w:rsid w:val="00032735"/>
    <w:rsid w:val="00032AFD"/>
    <w:rsid w:val="00032C0C"/>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12F3"/>
    <w:rsid w:val="000414A2"/>
    <w:rsid w:val="0004169A"/>
    <w:rsid w:val="000417E5"/>
    <w:rsid w:val="000417EA"/>
    <w:rsid w:val="0004180F"/>
    <w:rsid w:val="000418B3"/>
    <w:rsid w:val="00041C74"/>
    <w:rsid w:val="00041E4A"/>
    <w:rsid w:val="000420DE"/>
    <w:rsid w:val="000421EB"/>
    <w:rsid w:val="00042579"/>
    <w:rsid w:val="0004289F"/>
    <w:rsid w:val="000434B3"/>
    <w:rsid w:val="00043583"/>
    <w:rsid w:val="000438FB"/>
    <w:rsid w:val="0004390E"/>
    <w:rsid w:val="00043F59"/>
    <w:rsid w:val="0004414A"/>
    <w:rsid w:val="00044208"/>
    <w:rsid w:val="0004428C"/>
    <w:rsid w:val="000448E6"/>
    <w:rsid w:val="00044DE5"/>
    <w:rsid w:val="00044E51"/>
    <w:rsid w:val="000457F3"/>
    <w:rsid w:val="00045AB6"/>
    <w:rsid w:val="00045EC4"/>
    <w:rsid w:val="00046151"/>
    <w:rsid w:val="0004617B"/>
    <w:rsid w:val="00046369"/>
    <w:rsid w:val="000467D0"/>
    <w:rsid w:val="000467E2"/>
    <w:rsid w:val="000469A9"/>
    <w:rsid w:val="00046AA3"/>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492"/>
    <w:rsid w:val="000548DD"/>
    <w:rsid w:val="00054CE8"/>
    <w:rsid w:val="00054DA1"/>
    <w:rsid w:val="00055507"/>
    <w:rsid w:val="00055776"/>
    <w:rsid w:val="00055861"/>
    <w:rsid w:val="000558A8"/>
    <w:rsid w:val="00055C07"/>
    <w:rsid w:val="00055E30"/>
    <w:rsid w:val="00055E80"/>
    <w:rsid w:val="00056398"/>
    <w:rsid w:val="00056551"/>
    <w:rsid w:val="00056844"/>
    <w:rsid w:val="00056D5E"/>
    <w:rsid w:val="00056DA6"/>
    <w:rsid w:val="00056EC6"/>
    <w:rsid w:val="00057085"/>
    <w:rsid w:val="00057A10"/>
    <w:rsid w:val="00057B04"/>
    <w:rsid w:val="0006047B"/>
    <w:rsid w:val="0006050A"/>
    <w:rsid w:val="00060744"/>
    <w:rsid w:val="000607AF"/>
    <w:rsid w:val="00060985"/>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CE3"/>
    <w:rsid w:val="00063FE4"/>
    <w:rsid w:val="000644A7"/>
    <w:rsid w:val="00064576"/>
    <w:rsid w:val="000646DC"/>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968"/>
    <w:rsid w:val="00084AA6"/>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BD4"/>
    <w:rsid w:val="0009400D"/>
    <w:rsid w:val="00094519"/>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C8C"/>
    <w:rsid w:val="000B6FA8"/>
    <w:rsid w:val="000B71F0"/>
    <w:rsid w:val="000B7261"/>
    <w:rsid w:val="000B7285"/>
    <w:rsid w:val="000B729E"/>
    <w:rsid w:val="000B7596"/>
    <w:rsid w:val="000B76BF"/>
    <w:rsid w:val="000B7E8C"/>
    <w:rsid w:val="000B7EF7"/>
    <w:rsid w:val="000C02D1"/>
    <w:rsid w:val="000C0FC4"/>
    <w:rsid w:val="000C1013"/>
    <w:rsid w:val="000C10C3"/>
    <w:rsid w:val="000C1670"/>
    <w:rsid w:val="000C1A15"/>
    <w:rsid w:val="000C2085"/>
    <w:rsid w:val="000C214D"/>
    <w:rsid w:val="000C2A3D"/>
    <w:rsid w:val="000C2FFB"/>
    <w:rsid w:val="000C30B1"/>
    <w:rsid w:val="000C318D"/>
    <w:rsid w:val="000C35FE"/>
    <w:rsid w:val="000C36B6"/>
    <w:rsid w:val="000C39C8"/>
    <w:rsid w:val="000C4226"/>
    <w:rsid w:val="000C432E"/>
    <w:rsid w:val="000C4492"/>
    <w:rsid w:val="000C46D3"/>
    <w:rsid w:val="000C46FE"/>
    <w:rsid w:val="000C4773"/>
    <w:rsid w:val="000C48AF"/>
    <w:rsid w:val="000C48D8"/>
    <w:rsid w:val="000C4915"/>
    <w:rsid w:val="000C4C7F"/>
    <w:rsid w:val="000C5253"/>
    <w:rsid w:val="000C542B"/>
    <w:rsid w:val="000C54A0"/>
    <w:rsid w:val="000C5B69"/>
    <w:rsid w:val="000C5C28"/>
    <w:rsid w:val="000C6203"/>
    <w:rsid w:val="000C638A"/>
    <w:rsid w:val="000C6724"/>
    <w:rsid w:val="000C679E"/>
    <w:rsid w:val="000C687C"/>
    <w:rsid w:val="000C68B4"/>
    <w:rsid w:val="000C70BA"/>
    <w:rsid w:val="000C70E0"/>
    <w:rsid w:val="000C746D"/>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ADF"/>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E80"/>
    <w:rsid w:val="000F0EF7"/>
    <w:rsid w:val="000F10AC"/>
    <w:rsid w:val="000F1772"/>
    <w:rsid w:val="000F1780"/>
    <w:rsid w:val="000F1959"/>
    <w:rsid w:val="000F198B"/>
    <w:rsid w:val="000F1A17"/>
    <w:rsid w:val="000F1AE8"/>
    <w:rsid w:val="000F1FEC"/>
    <w:rsid w:val="000F216B"/>
    <w:rsid w:val="000F21E8"/>
    <w:rsid w:val="000F23F9"/>
    <w:rsid w:val="000F2410"/>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046"/>
    <w:rsid w:val="001001DF"/>
    <w:rsid w:val="001002C3"/>
    <w:rsid w:val="00100664"/>
    <w:rsid w:val="001006C8"/>
    <w:rsid w:val="001007D9"/>
    <w:rsid w:val="00100B9D"/>
    <w:rsid w:val="00100C70"/>
    <w:rsid w:val="00100E55"/>
    <w:rsid w:val="001011C0"/>
    <w:rsid w:val="0010127F"/>
    <w:rsid w:val="001012F9"/>
    <w:rsid w:val="00101528"/>
    <w:rsid w:val="001015A7"/>
    <w:rsid w:val="00101BDC"/>
    <w:rsid w:val="0010217D"/>
    <w:rsid w:val="00102253"/>
    <w:rsid w:val="001023D3"/>
    <w:rsid w:val="00102B84"/>
    <w:rsid w:val="00102BC0"/>
    <w:rsid w:val="001033CB"/>
    <w:rsid w:val="001034F0"/>
    <w:rsid w:val="00103773"/>
    <w:rsid w:val="001037BA"/>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2EC6"/>
    <w:rsid w:val="00113282"/>
    <w:rsid w:val="001133B3"/>
    <w:rsid w:val="0011375E"/>
    <w:rsid w:val="0011416F"/>
    <w:rsid w:val="001142E3"/>
    <w:rsid w:val="00114472"/>
    <w:rsid w:val="00114553"/>
    <w:rsid w:val="001147B2"/>
    <w:rsid w:val="00114B78"/>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D59"/>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FDD"/>
    <w:rsid w:val="001250D4"/>
    <w:rsid w:val="00125249"/>
    <w:rsid w:val="0012544A"/>
    <w:rsid w:val="001255DD"/>
    <w:rsid w:val="00126287"/>
    <w:rsid w:val="001268F7"/>
    <w:rsid w:val="00126ADC"/>
    <w:rsid w:val="00126FD4"/>
    <w:rsid w:val="0012725C"/>
    <w:rsid w:val="001272AF"/>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1F"/>
    <w:rsid w:val="001400EC"/>
    <w:rsid w:val="0014014A"/>
    <w:rsid w:val="00140357"/>
    <w:rsid w:val="00140494"/>
    <w:rsid w:val="00140557"/>
    <w:rsid w:val="00140652"/>
    <w:rsid w:val="00140EC4"/>
    <w:rsid w:val="00140ECE"/>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D8"/>
    <w:rsid w:val="001468CE"/>
    <w:rsid w:val="00146A79"/>
    <w:rsid w:val="00146F8E"/>
    <w:rsid w:val="00147729"/>
    <w:rsid w:val="00147781"/>
    <w:rsid w:val="0014797B"/>
    <w:rsid w:val="00147BA9"/>
    <w:rsid w:val="00147C05"/>
    <w:rsid w:val="00147DBF"/>
    <w:rsid w:val="00147E03"/>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4E1"/>
    <w:rsid w:val="00177510"/>
    <w:rsid w:val="001778AA"/>
    <w:rsid w:val="00177C01"/>
    <w:rsid w:val="00177DAE"/>
    <w:rsid w:val="00177E67"/>
    <w:rsid w:val="00180311"/>
    <w:rsid w:val="001803E6"/>
    <w:rsid w:val="001804E0"/>
    <w:rsid w:val="00180601"/>
    <w:rsid w:val="00180C90"/>
    <w:rsid w:val="00180DF2"/>
    <w:rsid w:val="00180EA4"/>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F35"/>
    <w:rsid w:val="00194F65"/>
    <w:rsid w:val="00195101"/>
    <w:rsid w:val="00195109"/>
    <w:rsid w:val="0019552D"/>
    <w:rsid w:val="001956C4"/>
    <w:rsid w:val="00195B62"/>
    <w:rsid w:val="00195C8F"/>
    <w:rsid w:val="00195CCB"/>
    <w:rsid w:val="00195D06"/>
    <w:rsid w:val="00196009"/>
    <w:rsid w:val="0019615D"/>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8F2"/>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87E"/>
    <w:rsid w:val="001C29CC"/>
    <w:rsid w:val="001C2C2A"/>
    <w:rsid w:val="001C3116"/>
    <w:rsid w:val="001C3310"/>
    <w:rsid w:val="001C335F"/>
    <w:rsid w:val="001C33AF"/>
    <w:rsid w:val="001C3410"/>
    <w:rsid w:val="001C353D"/>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2C9"/>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6183"/>
    <w:rsid w:val="001E6425"/>
    <w:rsid w:val="001E64B3"/>
    <w:rsid w:val="001E6626"/>
    <w:rsid w:val="001E66E7"/>
    <w:rsid w:val="001E69CF"/>
    <w:rsid w:val="001E6A53"/>
    <w:rsid w:val="001E6F65"/>
    <w:rsid w:val="001E7263"/>
    <w:rsid w:val="001E73A4"/>
    <w:rsid w:val="001E74F5"/>
    <w:rsid w:val="001E76C5"/>
    <w:rsid w:val="001E79DB"/>
    <w:rsid w:val="001E7F03"/>
    <w:rsid w:val="001F0347"/>
    <w:rsid w:val="001F084D"/>
    <w:rsid w:val="001F0C3A"/>
    <w:rsid w:val="001F1659"/>
    <w:rsid w:val="001F1840"/>
    <w:rsid w:val="001F19DF"/>
    <w:rsid w:val="001F2136"/>
    <w:rsid w:val="001F2FCB"/>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9FB"/>
    <w:rsid w:val="001F5A2B"/>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7A4"/>
    <w:rsid w:val="00217BB9"/>
    <w:rsid w:val="00217C8C"/>
    <w:rsid w:val="00217F31"/>
    <w:rsid w:val="00220014"/>
    <w:rsid w:val="00220022"/>
    <w:rsid w:val="0022021D"/>
    <w:rsid w:val="002202A4"/>
    <w:rsid w:val="002205D1"/>
    <w:rsid w:val="00220691"/>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6F9"/>
    <w:rsid w:val="002337F1"/>
    <w:rsid w:val="002338BE"/>
    <w:rsid w:val="00233EA1"/>
    <w:rsid w:val="00234574"/>
    <w:rsid w:val="0023464C"/>
    <w:rsid w:val="002346D8"/>
    <w:rsid w:val="002346FA"/>
    <w:rsid w:val="00234716"/>
    <w:rsid w:val="0023474B"/>
    <w:rsid w:val="002348E9"/>
    <w:rsid w:val="00234B96"/>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63D"/>
    <w:rsid w:val="00245EF6"/>
    <w:rsid w:val="002462FE"/>
    <w:rsid w:val="00246867"/>
    <w:rsid w:val="00246D17"/>
    <w:rsid w:val="00246D92"/>
    <w:rsid w:val="00246EA3"/>
    <w:rsid w:val="00246F34"/>
    <w:rsid w:val="002474B8"/>
    <w:rsid w:val="002474ED"/>
    <w:rsid w:val="0024785C"/>
    <w:rsid w:val="002479E5"/>
    <w:rsid w:val="00247A25"/>
    <w:rsid w:val="00247BE6"/>
    <w:rsid w:val="00247D0E"/>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BDA"/>
    <w:rsid w:val="00253CF5"/>
    <w:rsid w:val="00253D15"/>
    <w:rsid w:val="00253D28"/>
    <w:rsid w:val="00253ED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9EF"/>
    <w:rsid w:val="00261A61"/>
    <w:rsid w:val="00261A9B"/>
    <w:rsid w:val="00261BCF"/>
    <w:rsid w:val="00261DA2"/>
    <w:rsid w:val="00261ECA"/>
    <w:rsid w:val="00261FF5"/>
    <w:rsid w:val="002620C4"/>
    <w:rsid w:val="00262855"/>
    <w:rsid w:val="0026289D"/>
    <w:rsid w:val="00263163"/>
    <w:rsid w:val="0026391C"/>
    <w:rsid w:val="00263EE6"/>
    <w:rsid w:val="00263F7D"/>
    <w:rsid w:val="002644DC"/>
    <w:rsid w:val="0026460B"/>
    <w:rsid w:val="00264D45"/>
    <w:rsid w:val="00264E40"/>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F7A"/>
    <w:rsid w:val="00274059"/>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905"/>
    <w:rsid w:val="00280CE5"/>
    <w:rsid w:val="00280E5E"/>
    <w:rsid w:val="0028102E"/>
    <w:rsid w:val="0028112C"/>
    <w:rsid w:val="00281175"/>
    <w:rsid w:val="00281473"/>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E10"/>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8AC"/>
    <w:rsid w:val="0029597E"/>
    <w:rsid w:val="00295B23"/>
    <w:rsid w:val="00295EA0"/>
    <w:rsid w:val="0029617A"/>
    <w:rsid w:val="00296535"/>
    <w:rsid w:val="0029677D"/>
    <w:rsid w:val="002967F8"/>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EB5"/>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698"/>
    <w:rsid w:val="002B57C4"/>
    <w:rsid w:val="002B58B7"/>
    <w:rsid w:val="002B58FC"/>
    <w:rsid w:val="002B5917"/>
    <w:rsid w:val="002B591D"/>
    <w:rsid w:val="002B5ADB"/>
    <w:rsid w:val="002B5AF6"/>
    <w:rsid w:val="002B5E3D"/>
    <w:rsid w:val="002B5E57"/>
    <w:rsid w:val="002B5EB1"/>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2591"/>
    <w:rsid w:val="002C2888"/>
    <w:rsid w:val="002C2A11"/>
    <w:rsid w:val="002C31EC"/>
    <w:rsid w:val="002C356B"/>
    <w:rsid w:val="002C399D"/>
    <w:rsid w:val="002C39C4"/>
    <w:rsid w:val="002C3A78"/>
    <w:rsid w:val="002C3C77"/>
    <w:rsid w:val="002C3E3C"/>
    <w:rsid w:val="002C3F0D"/>
    <w:rsid w:val="002C400E"/>
    <w:rsid w:val="002C4408"/>
    <w:rsid w:val="002C450E"/>
    <w:rsid w:val="002C46B6"/>
    <w:rsid w:val="002C4732"/>
    <w:rsid w:val="002C4BB8"/>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47"/>
    <w:rsid w:val="002C7658"/>
    <w:rsid w:val="002C78E9"/>
    <w:rsid w:val="002C7985"/>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A9C"/>
    <w:rsid w:val="002F1C7D"/>
    <w:rsid w:val="002F1C8A"/>
    <w:rsid w:val="002F2077"/>
    <w:rsid w:val="002F222F"/>
    <w:rsid w:val="002F2533"/>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41"/>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DBF"/>
    <w:rsid w:val="003170C3"/>
    <w:rsid w:val="003170E2"/>
    <w:rsid w:val="00317270"/>
    <w:rsid w:val="003179E8"/>
    <w:rsid w:val="00317F5D"/>
    <w:rsid w:val="00317FDC"/>
    <w:rsid w:val="0032012C"/>
    <w:rsid w:val="0032014D"/>
    <w:rsid w:val="003201D9"/>
    <w:rsid w:val="0032063D"/>
    <w:rsid w:val="0032071B"/>
    <w:rsid w:val="00320CEC"/>
    <w:rsid w:val="00320D1F"/>
    <w:rsid w:val="00320D9A"/>
    <w:rsid w:val="00320E2E"/>
    <w:rsid w:val="003212D2"/>
    <w:rsid w:val="003218CA"/>
    <w:rsid w:val="0032190D"/>
    <w:rsid w:val="00321934"/>
    <w:rsid w:val="00321CD1"/>
    <w:rsid w:val="00322313"/>
    <w:rsid w:val="00322507"/>
    <w:rsid w:val="00322898"/>
    <w:rsid w:val="0032297F"/>
    <w:rsid w:val="00322A4E"/>
    <w:rsid w:val="00322AF8"/>
    <w:rsid w:val="00322DF9"/>
    <w:rsid w:val="00322E40"/>
    <w:rsid w:val="003230F5"/>
    <w:rsid w:val="003231CB"/>
    <w:rsid w:val="0032326F"/>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4F37"/>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FE"/>
    <w:rsid w:val="00342E3D"/>
    <w:rsid w:val="0034336E"/>
    <w:rsid w:val="003433C4"/>
    <w:rsid w:val="00343560"/>
    <w:rsid w:val="00343A9E"/>
    <w:rsid w:val="00343D22"/>
    <w:rsid w:val="00344215"/>
    <w:rsid w:val="00344258"/>
    <w:rsid w:val="00345168"/>
    <w:rsid w:val="00345177"/>
    <w:rsid w:val="0034526C"/>
    <w:rsid w:val="003455A9"/>
    <w:rsid w:val="003455E7"/>
    <w:rsid w:val="0034583F"/>
    <w:rsid w:val="00345849"/>
    <w:rsid w:val="003466AF"/>
    <w:rsid w:val="00346BB1"/>
    <w:rsid w:val="00346BE6"/>
    <w:rsid w:val="00346FBF"/>
    <w:rsid w:val="003471A2"/>
    <w:rsid w:val="00347364"/>
    <w:rsid w:val="003475EF"/>
    <w:rsid w:val="0034763C"/>
    <w:rsid w:val="003476F0"/>
    <w:rsid w:val="003478D2"/>
    <w:rsid w:val="00347908"/>
    <w:rsid w:val="00347975"/>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CF8"/>
    <w:rsid w:val="00355E24"/>
    <w:rsid w:val="00355EDC"/>
    <w:rsid w:val="00355F56"/>
    <w:rsid w:val="00355FDF"/>
    <w:rsid w:val="00356293"/>
    <w:rsid w:val="00356310"/>
    <w:rsid w:val="003565D7"/>
    <w:rsid w:val="0035662D"/>
    <w:rsid w:val="00356970"/>
    <w:rsid w:val="003569A5"/>
    <w:rsid w:val="00356A0D"/>
    <w:rsid w:val="00356C7C"/>
    <w:rsid w:val="00356E2C"/>
    <w:rsid w:val="003574D1"/>
    <w:rsid w:val="0035753D"/>
    <w:rsid w:val="00357E9C"/>
    <w:rsid w:val="00357F75"/>
    <w:rsid w:val="00360249"/>
    <w:rsid w:val="0036089E"/>
    <w:rsid w:val="00360DC5"/>
    <w:rsid w:val="00361240"/>
    <w:rsid w:val="003613EA"/>
    <w:rsid w:val="00361533"/>
    <w:rsid w:val="003616D0"/>
    <w:rsid w:val="00361A7A"/>
    <w:rsid w:val="00362029"/>
    <w:rsid w:val="0036213D"/>
    <w:rsid w:val="003625B1"/>
    <w:rsid w:val="00362819"/>
    <w:rsid w:val="0036285B"/>
    <w:rsid w:val="00362A8C"/>
    <w:rsid w:val="00362BE6"/>
    <w:rsid w:val="00362C9D"/>
    <w:rsid w:val="00362FEC"/>
    <w:rsid w:val="00363585"/>
    <w:rsid w:val="00363F50"/>
    <w:rsid w:val="00363FD3"/>
    <w:rsid w:val="00364001"/>
    <w:rsid w:val="00364105"/>
    <w:rsid w:val="00364271"/>
    <w:rsid w:val="00364375"/>
    <w:rsid w:val="003646D5"/>
    <w:rsid w:val="00364916"/>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46A"/>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5097"/>
    <w:rsid w:val="00385527"/>
    <w:rsid w:val="0038595C"/>
    <w:rsid w:val="00385977"/>
    <w:rsid w:val="00385A08"/>
    <w:rsid w:val="00385C3B"/>
    <w:rsid w:val="00385D6C"/>
    <w:rsid w:val="0038626C"/>
    <w:rsid w:val="00386B25"/>
    <w:rsid w:val="00387258"/>
    <w:rsid w:val="0038744E"/>
    <w:rsid w:val="003878B1"/>
    <w:rsid w:val="0038797D"/>
    <w:rsid w:val="00387C41"/>
    <w:rsid w:val="00387FBA"/>
    <w:rsid w:val="0039024F"/>
    <w:rsid w:val="00390370"/>
    <w:rsid w:val="003905FB"/>
    <w:rsid w:val="00390768"/>
    <w:rsid w:val="00390C4F"/>
    <w:rsid w:val="00390C95"/>
    <w:rsid w:val="00390D4A"/>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304"/>
    <w:rsid w:val="00397C47"/>
    <w:rsid w:val="00397D71"/>
    <w:rsid w:val="00397FDA"/>
    <w:rsid w:val="003A0005"/>
    <w:rsid w:val="003A0006"/>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C44"/>
    <w:rsid w:val="003A3C62"/>
    <w:rsid w:val="003A3F87"/>
    <w:rsid w:val="003A4437"/>
    <w:rsid w:val="003A44BB"/>
    <w:rsid w:val="003A4816"/>
    <w:rsid w:val="003A4BF5"/>
    <w:rsid w:val="003A50BF"/>
    <w:rsid w:val="003A53AE"/>
    <w:rsid w:val="003A53B7"/>
    <w:rsid w:val="003A5566"/>
    <w:rsid w:val="003A55F1"/>
    <w:rsid w:val="003A581D"/>
    <w:rsid w:val="003A5A1D"/>
    <w:rsid w:val="003A5B51"/>
    <w:rsid w:val="003A5B8E"/>
    <w:rsid w:val="003A5C0A"/>
    <w:rsid w:val="003A5CB2"/>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F4"/>
    <w:rsid w:val="003B1C96"/>
    <w:rsid w:val="003B203A"/>
    <w:rsid w:val="003B2147"/>
    <w:rsid w:val="003B225C"/>
    <w:rsid w:val="003B2870"/>
    <w:rsid w:val="003B29C2"/>
    <w:rsid w:val="003B2C7A"/>
    <w:rsid w:val="003B2E20"/>
    <w:rsid w:val="003B2FE5"/>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51A"/>
    <w:rsid w:val="003C559E"/>
    <w:rsid w:val="003C5A7F"/>
    <w:rsid w:val="003C5DC9"/>
    <w:rsid w:val="003C6085"/>
    <w:rsid w:val="003C60B6"/>
    <w:rsid w:val="003C6DE9"/>
    <w:rsid w:val="003C6E84"/>
    <w:rsid w:val="003C6ED4"/>
    <w:rsid w:val="003C6EDF"/>
    <w:rsid w:val="003C6F1B"/>
    <w:rsid w:val="003C71A2"/>
    <w:rsid w:val="003C745B"/>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391"/>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925"/>
    <w:rsid w:val="003E2A05"/>
    <w:rsid w:val="003E2D7A"/>
    <w:rsid w:val="003E2DCA"/>
    <w:rsid w:val="003E2FD3"/>
    <w:rsid w:val="003E3194"/>
    <w:rsid w:val="003E39F4"/>
    <w:rsid w:val="003E3B56"/>
    <w:rsid w:val="003E3E68"/>
    <w:rsid w:val="003E4050"/>
    <w:rsid w:val="003E40F1"/>
    <w:rsid w:val="003E41BC"/>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EA2"/>
    <w:rsid w:val="003F6087"/>
    <w:rsid w:val="003F62DE"/>
    <w:rsid w:val="003F666C"/>
    <w:rsid w:val="003F71EB"/>
    <w:rsid w:val="003F744C"/>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0"/>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2E6"/>
    <w:rsid w:val="00413305"/>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284A"/>
    <w:rsid w:val="00452EB0"/>
    <w:rsid w:val="0045332B"/>
    <w:rsid w:val="00453434"/>
    <w:rsid w:val="004535BF"/>
    <w:rsid w:val="004536AA"/>
    <w:rsid w:val="0045398D"/>
    <w:rsid w:val="00453ECD"/>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1FD"/>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C6B"/>
    <w:rsid w:val="00460E40"/>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71F2"/>
    <w:rsid w:val="004673E2"/>
    <w:rsid w:val="00467507"/>
    <w:rsid w:val="00467547"/>
    <w:rsid w:val="0046760C"/>
    <w:rsid w:val="0046764D"/>
    <w:rsid w:val="00467795"/>
    <w:rsid w:val="00467801"/>
    <w:rsid w:val="004679C3"/>
    <w:rsid w:val="00467D8A"/>
    <w:rsid w:val="00467EDB"/>
    <w:rsid w:val="00467FB3"/>
    <w:rsid w:val="0047041C"/>
    <w:rsid w:val="0047055E"/>
    <w:rsid w:val="004705DE"/>
    <w:rsid w:val="004706AD"/>
    <w:rsid w:val="004709E7"/>
    <w:rsid w:val="00470A25"/>
    <w:rsid w:val="00470B8D"/>
    <w:rsid w:val="00470BB3"/>
    <w:rsid w:val="00470CD2"/>
    <w:rsid w:val="00470F79"/>
    <w:rsid w:val="0047126C"/>
    <w:rsid w:val="004712B4"/>
    <w:rsid w:val="00471622"/>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9DF"/>
    <w:rsid w:val="00486EDD"/>
    <w:rsid w:val="00486FE2"/>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61AD"/>
    <w:rsid w:val="004962C8"/>
    <w:rsid w:val="00496378"/>
    <w:rsid w:val="00496739"/>
    <w:rsid w:val="00496E44"/>
    <w:rsid w:val="00497183"/>
    <w:rsid w:val="004978E0"/>
    <w:rsid w:val="0049799C"/>
    <w:rsid w:val="00497C21"/>
    <w:rsid w:val="00497C52"/>
    <w:rsid w:val="00497D33"/>
    <w:rsid w:val="00497DED"/>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CC3"/>
    <w:rsid w:val="004A2F00"/>
    <w:rsid w:val="004A2FDC"/>
    <w:rsid w:val="004A32C4"/>
    <w:rsid w:val="004A32F5"/>
    <w:rsid w:val="004A3356"/>
    <w:rsid w:val="004A37CB"/>
    <w:rsid w:val="004A3AA1"/>
    <w:rsid w:val="004A3D43"/>
    <w:rsid w:val="004A3E42"/>
    <w:rsid w:val="004A3F46"/>
    <w:rsid w:val="004A409C"/>
    <w:rsid w:val="004A46A1"/>
    <w:rsid w:val="004A49BA"/>
    <w:rsid w:val="004A4BA7"/>
    <w:rsid w:val="004A5074"/>
    <w:rsid w:val="004A5671"/>
    <w:rsid w:val="004A5745"/>
    <w:rsid w:val="004A5946"/>
    <w:rsid w:val="004A5B3E"/>
    <w:rsid w:val="004A5CAA"/>
    <w:rsid w:val="004A6A38"/>
    <w:rsid w:val="004A6A46"/>
    <w:rsid w:val="004A6FB7"/>
    <w:rsid w:val="004A6FF4"/>
    <w:rsid w:val="004A7135"/>
    <w:rsid w:val="004A7171"/>
    <w:rsid w:val="004A71E8"/>
    <w:rsid w:val="004A7252"/>
    <w:rsid w:val="004A73DD"/>
    <w:rsid w:val="004A73E6"/>
    <w:rsid w:val="004A752E"/>
    <w:rsid w:val="004A76A2"/>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57C"/>
    <w:rsid w:val="004B564A"/>
    <w:rsid w:val="004B5666"/>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F85"/>
    <w:rsid w:val="004D2424"/>
    <w:rsid w:val="004D2529"/>
    <w:rsid w:val="004D28F1"/>
    <w:rsid w:val="004D2969"/>
    <w:rsid w:val="004D2A2A"/>
    <w:rsid w:val="004D2C06"/>
    <w:rsid w:val="004D2C7C"/>
    <w:rsid w:val="004D33A6"/>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A68"/>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F14"/>
    <w:rsid w:val="004E521B"/>
    <w:rsid w:val="004E5256"/>
    <w:rsid w:val="004E5281"/>
    <w:rsid w:val="004E5388"/>
    <w:rsid w:val="004E55AC"/>
    <w:rsid w:val="004E58C8"/>
    <w:rsid w:val="004E5A81"/>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8A3"/>
    <w:rsid w:val="004F09CF"/>
    <w:rsid w:val="004F0D51"/>
    <w:rsid w:val="004F0F61"/>
    <w:rsid w:val="004F1050"/>
    <w:rsid w:val="004F125E"/>
    <w:rsid w:val="004F1336"/>
    <w:rsid w:val="004F16C5"/>
    <w:rsid w:val="004F17AD"/>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45C"/>
    <w:rsid w:val="00503A96"/>
    <w:rsid w:val="00503AE3"/>
    <w:rsid w:val="00503C3C"/>
    <w:rsid w:val="00503D2B"/>
    <w:rsid w:val="00503D49"/>
    <w:rsid w:val="00503DE7"/>
    <w:rsid w:val="005040E6"/>
    <w:rsid w:val="00504280"/>
    <w:rsid w:val="005043EF"/>
    <w:rsid w:val="00504450"/>
    <w:rsid w:val="00504849"/>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B7"/>
    <w:rsid w:val="0052097D"/>
    <w:rsid w:val="00520C4F"/>
    <w:rsid w:val="005210ED"/>
    <w:rsid w:val="005211C9"/>
    <w:rsid w:val="00521205"/>
    <w:rsid w:val="00521692"/>
    <w:rsid w:val="0052181F"/>
    <w:rsid w:val="005218EE"/>
    <w:rsid w:val="00521AF1"/>
    <w:rsid w:val="00521B78"/>
    <w:rsid w:val="00521E96"/>
    <w:rsid w:val="00522A19"/>
    <w:rsid w:val="00522CDA"/>
    <w:rsid w:val="00522DDE"/>
    <w:rsid w:val="00522EC6"/>
    <w:rsid w:val="005235EA"/>
    <w:rsid w:val="005239F9"/>
    <w:rsid w:val="0052413D"/>
    <w:rsid w:val="00524314"/>
    <w:rsid w:val="00524468"/>
    <w:rsid w:val="005248A3"/>
    <w:rsid w:val="005249B7"/>
    <w:rsid w:val="00524C1B"/>
    <w:rsid w:val="00524CBC"/>
    <w:rsid w:val="00524EC2"/>
    <w:rsid w:val="005251CE"/>
    <w:rsid w:val="005254AD"/>
    <w:rsid w:val="005256DD"/>
    <w:rsid w:val="005259D1"/>
    <w:rsid w:val="00525F6D"/>
    <w:rsid w:val="00526021"/>
    <w:rsid w:val="005265B6"/>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A42"/>
    <w:rsid w:val="00530B1E"/>
    <w:rsid w:val="00530C0E"/>
    <w:rsid w:val="00530C60"/>
    <w:rsid w:val="00530C8C"/>
    <w:rsid w:val="0053118C"/>
    <w:rsid w:val="005311EB"/>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13"/>
    <w:rsid w:val="0053394D"/>
    <w:rsid w:val="00533EBC"/>
    <w:rsid w:val="00534623"/>
    <w:rsid w:val="005348D1"/>
    <w:rsid w:val="0053499F"/>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BDF"/>
    <w:rsid w:val="00554DA6"/>
    <w:rsid w:val="005551C9"/>
    <w:rsid w:val="00555495"/>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5D6B"/>
    <w:rsid w:val="00566331"/>
    <w:rsid w:val="0056673E"/>
    <w:rsid w:val="00566786"/>
    <w:rsid w:val="0056685F"/>
    <w:rsid w:val="00566A20"/>
    <w:rsid w:val="00566A41"/>
    <w:rsid w:val="00566DEC"/>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B8"/>
    <w:rsid w:val="00571A2D"/>
    <w:rsid w:val="00571B85"/>
    <w:rsid w:val="005722D4"/>
    <w:rsid w:val="00572952"/>
    <w:rsid w:val="00572B28"/>
    <w:rsid w:val="00572E51"/>
    <w:rsid w:val="0057343F"/>
    <w:rsid w:val="005735A0"/>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60BE"/>
    <w:rsid w:val="00576180"/>
    <w:rsid w:val="0057666B"/>
    <w:rsid w:val="005768B2"/>
    <w:rsid w:val="005768D1"/>
    <w:rsid w:val="00576A26"/>
    <w:rsid w:val="00576A4E"/>
    <w:rsid w:val="00576A58"/>
    <w:rsid w:val="00576BEF"/>
    <w:rsid w:val="00577163"/>
    <w:rsid w:val="005774F5"/>
    <w:rsid w:val="0057751D"/>
    <w:rsid w:val="005775B1"/>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622"/>
    <w:rsid w:val="005947A7"/>
    <w:rsid w:val="00594EEE"/>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A02EF"/>
    <w:rsid w:val="005A03A7"/>
    <w:rsid w:val="005A0492"/>
    <w:rsid w:val="005A0569"/>
    <w:rsid w:val="005A0722"/>
    <w:rsid w:val="005A0BBC"/>
    <w:rsid w:val="005A0D63"/>
    <w:rsid w:val="005A0F70"/>
    <w:rsid w:val="005A102F"/>
    <w:rsid w:val="005A156C"/>
    <w:rsid w:val="005A1750"/>
    <w:rsid w:val="005A1DA1"/>
    <w:rsid w:val="005A1FFE"/>
    <w:rsid w:val="005A253D"/>
    <w:rsid w:val="005A272E"/>
    <w:rsid w:val="005A27D0"/>
    <w:rsid w:val="005A2D03"/>
    <w:rsid w:val="005A2D77"/>
    <w:rsid w:val="005A3318"/>
    <w:rsid w:val="005A348E"/>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B9A"/>
    <w:rsid w:val="005A5DFA"/>
    <w:rsid w:val="005A6095"/>
    <w:rsid w:val="005A63AA"/>
    <w:rsid w:val="005A66D1"/>
    <w:rsid w:val="005A6843"/>
    <w:rsid w:val="005A6A0D"/>
    <w:rsid w:val="005A6A0F"/>
    <w:rsid w:val="005A6FFC"/>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5F83"/>
    <w:rsid w:val="005B5FAC"/>
    <w:rsid w:val="005B61F9"/>
    <w:rsid w:val="005B6237"/>
    <w:rsid w:val="005B6428"/>
    <w:rsid w:val="005B6468"/>
    <w:rsid w:val="005B69DE"/>
    <w:rsid w:val="005B6C66"/>
    <w:rsid w:val="005B747A"/>
    <w:rsid w:val="005B78DB"/>
    <w:rsid w:val="005B790A"/>
    <w:rsid w:val="005B7BF9"/>
    <w:rsid w:val="005B7ED7"/>
    <w:rsid w:val="005C0063"/>
    <w:rsid w:val="005C0145"/>
    <w:rsid w:val="005C07E2"/>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09C"/>
    <w:rsid w:val="005F23AE"/>
    <w:rsid w:val="005F2517"/>
    <w:rsid w:val="005F2DB9"/>
    <w:rsid w:val="005F2E2D"/>
    <w:rsid w:val="005F310D"/>
    <w:rsid w:val="005F3145"/>
    <w:rsid w:val="005F346D"/>
    <w:rsid w:val="005F3502"/>
    <w:rsid w:val="005F3A4A"/>
    <w:rsid w:val="005F3B31"/>
    <w:rsid w:val="005F3D00"/>
    <w:rsid w:val="005F3E40"/>
    <w:rsid w:val="005F4048"/>
    <w:rsid w:val="005F4355"/>
    <w:rsid w:val="005F4D06"/>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F71"/>
    <w:rsid w:val="006440D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47E2A"/>
    <w:rsid w:val="00650E83"/>
    <w:rsid w:val="006510DB"/>
    <w:rsid w:val="00651168"/>
    <w:rsid w:val="00651550"/>
    <w:rsid w:val="00651669"/>
    <w:rsid w:val="00651767"/>
    <w:rsid w:val="00651922"/>
    <w:rsid w:val="00651CCD"/>
    <w:rsid w:val="00651FCE"/>
    <w:rsid w:val="00651FE4"/>
    <w:rsid w:val="0065203C"/>
    <w:rsid w:val="006520E4"/>
    <w:rsid w:val="006522E1"/>
    <w:rsid w:val="00652323"/>
    <w:rsid w:val="006526AA"/>
    <w:rsid w:val="006528AF"/>
    <w:rsid w:val="00652937"/>
    <w:rsid w:val="006529AF"/>
    <w:rsid w:val="006529BA"/>
    <w:rsid w:val="006529BB"/>
    <w:rsid w:val="00653DCE"/>
    <w:rsid w:val="00653F6F"/>
    <w:rsid w:val="00654150"/>
    <w:rsid w:val="006542B2"/>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F02"/>
    <w:rsid w:val="00666F1A"/>
    <w:rsid w:val="00667171"/>
    <w:rsid w:val="00667638"/>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25E"/>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409"/>
    <w:rsid w:val="00685475"/>
    <w:rsid w:val="006855FC"/>
    <w:rsid w:val="00685604"/>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4"/>
    <w:rsid w:val="006952C8"/>
    <w:rsid w:val="00695495"/>
    <w:rsid w:val="0069584A"/>
    <w:rsid w:val="006958A9"/>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AA8"/>
    <w:rsid w:val="006A0B19"/>
    <w:rsid w:val="006A0BA7"/>
    <w:rsid w:val="006A0F55"/>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2E9"/>
    <w:rsid w:val="006A6994"/>
    <w:rsid w:val="006A6A57"/>
    <w:rsid w:val="006A6BF0"/>
    <w:rsid w:val="006A6E6E"/>
    <w:rsid w:val="006A6F1F"/>
    <w:rsid w:val="006A6F41"/>
    <w:rsid w:val="006A7398"/>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48"/>
    <w:rsid w:val="006C40F8"/>
    <w:rsid w:val="006C4215"/>
    <w:rsid w:val="006C4824"/>
    <w:rsid w:val="006C49DA"/>
    <w:rsid w:val="006C4D6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5C8"/>
    <w:rsid w:val="006D7661"/>
    <w:rsid w:val="006D767D"/>
    <w:rsid w:val="006D76D9"/>
    <w:rsid w:val="006D78A1"/>
    <w:rsid w:val="006D7995"/>
    <w:rsid w:val="006D7C88"/>
    <w:rsid w:val="006D7CA0"/>
    <w:rsid w:val="006D7DF0"/>
    <w:rsid w:val="006D7E8B"/>
    <w:rsid w:val="006E06F3"/>
    <w:rsid w:val="006E0746"/>
    <w:rsid w:val="006E07F4"/>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36"/>
    <w:rsid w:val="006E3946"/>
    <w:rsid w:val="006E3DFC"/>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AE0"/>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BB"/>
    <w:rsid w:val="006F6FE0"/>
    <w:rsid w:val="006F7689"/>
    <w:rsid w:val="006F7718"/>
    <w:rsid w:val="006F7872"/>
    <w:rsid w:val="006F7A15"/>
    <w:rsid w:val="006F7F81"/>
    <w:rsid w:val="00700158"/>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E9F"/>
    <w:rsid w:val="00704185"/>
    <w:rsid w:val="007045AA"/>
    <w:rsid w:val="007049B3"/>
    <w:rsid w:val="007049C6"/>
    <w:rsid w:val="00704CC2"/>
    <w:rsid w:val="00704DDA"/>
    <w:rsid w:val="007058B5"/>
    <w:rsid w:val="0070593C"/>
    <w:rsid w:val="0070595F"/>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19"/>
    <w:rsid w:val="007100EE"/>
    <w:rsid w:val="00710577"/>
    <w:rsid w:val="00710581"/>
    <w:rsid w:val="007105DF"/>
    <w:rsid w:val="00710D53"/>
    <w:rsid w:val="00710F1B"/>
    <w:rsid w:val="00711002"/>
    <w:rsid w:val="0071114B"/>
    <w:rsid w:val="00711164"/>
    <w:rsid w:val="00711219"/>
    <w:rsid w:val="00711282"/>
    <w:rsid w:val="00711295"/>
    <w:rsid w:val="007113A0"/>
    <w:rsid w:val="0071165B"/>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F37"/>
    <w:rsid w:val="00730107"/>
    <w:rsid w:val="007303C6"/>
    <w:rsid w:val="007304F3"/>
    <w:rsid w:val="0073070C"/>
    <w:rsid w:val="0073083D"/>
    <w:rsid w:val="00730E1D"/>
    <w:rsid w:val="00730EBF"/>
    <w:rsid w:val="00731217"/>
    <w:rsid w:val="0073167F"/>
    <w:rsid w:val="007316A8"/>
    <w:rsid w:val="007316B7"/>
    <w:rsid w:val="00731989"/>
    <w:rsid w:val="00731994"/>
    <w:rsid w:val="007319BE"/>
    <w:rsid w:val="007319FE"/>
    <w:rsid w:val="00731A70"/>
    <w:rsid w:val="00731A7F"/>
    <w:rsid w:val="00731AD5"/>
    <w:rsid w:val="00731AF2"/>
    <w:rsid w:val="00731DB2"/>
    <w:rsid w:val="00731E37"/>
    <w:rsid w:val="00731F39"/>
    <w:rsid w:val="007327A5"/>
    <w:rsid w:val="00732E28"/>
    <w:rsid w:val="00732FD0"/>
    <w:rsid w:val="0073325B"/>
    <w:rsid w:val="00733382"/>
    <w:rsid w:val="00733627"/>
    <w:rsid w:val="00733672"/>
    <w:rsid w:val="00733933"/>
    <w:rsid w:val="00733A3C"/>
    <w:rsid w:val="00733D28"/>
    <w:rsid w:val="00733DC2"/>
    <w:rsid w:val="00733EC4"/>
    <w:rsid w:val="00734450"/>
    <w:rsid w:val="0073456C"/>
    <w:rsid w:val="00734880"/>
    <w:rsid w:val="00734B72"/>
    <w:rsid w:val="00734BF4"/>
    <w:rsid w:val="00734DC1"/>
    <w:rsid w:val="00734FBD"/>
    <w:rsid w:val="00735136"/>
    <w:rsid w:val="00735586"/>
    <w:rsid w:val="00735A91"/>
    <w:rsid w:val="00735E43"/>
    <w:rsid w:val="0073602B"/>
    <w:rsid w:val="007365AB"/>
    <w:rsid w:val="0073693D"/>
    <w:rsid w:val="007369F8"/>
    <w:rsid w:val="00736B6E"/>
    <w:rsid w:val="00736BA8"/>
    <w:rsid w:val="00736F76"/>
    <w:rsid w:val="00737580"/>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A91"/>
    <w:rsid w:val="00751CB4"/>
    <w:rsid w:val="00751F00"/>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B8E"/>
    <w:rsid w:val="00757D7A"/>
    <w:rsid w:val="007604E8"/>
    <w:rsid w:val="00760B53"/>
    <w:rsid w:val="0076106A"/>
    <w:rsid w:val="0076137F"/>
    <w:rsid w:val="007615EE"/>
    <w:rsid w:val="007617F8"/>
    <w:rsid w:val="0076180A"/>
    <w:rsid w:val="00761AC6"/>
    <w:rsid w:val="00761C8E"/>
    <w:rsid w:val="007621D1"/>
    <w:rsid w:val="007625CA"/>
    <w:rsid w:val="0076283E"/>
    <w:rsid w:val="00762894"/>
    <w:rsid w:val="00762A53"/>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AB"/>
    <w:rsid w:val="007812DE"/>
    <w:rsid w:val="0078147A"/>
    <w:rsid w:val="007815EA"/>
    <w:rsid w:val="00781616"/>
    <w:rsid w:val="0078164F"/>
    <w:rsid w:val="00781856"/>
    <w:rsid w:val="007818FB"/>
    <w:rsid w:val="00781B53"/>
    <w:rsid w:val="00781E23"/>
    <w:rsid w:val="00781E49"/>
    <w:rsid w:val="0078210C"/>
    <w:rsid w:val="00782763"/>
    <w:rsid w:val="00782C41"/>
    <w:rsid w:val="0078350B"/>
    <w:rsid w:val="007836A6"/>
    <w:rsid w:val="00783A8C"/>
    <w:rsid w:val="00783B6C"/>
    <w:rsid w:val="00783B9B"/>
    <w:rsid w:val="00783FB5"/>
    <w:rsid w:val="007843D1"/>
    <w:rsid w:val="00784488"/>
    <w:rsid w:val="007844D7"/>
    <w:rsid w:val="007847C7"/>
    <w:rsid w:val="007848E6"/>
    <w:rsid w:val="00784AED"/>
    <w:rsid w:val="00784BA5"/>
    <w:rsid w:val="00784DA6"/>
    <w:rsid w:val="00784E16"/>
    <w:rsid w:val="00784ECF"/>
    <w:rsid w:val="007850F7"/>
    <w:rsid w:val="0078545A"/>
    <w:rsid w:val="007858B7"/>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AAF"/>
    <w:rsid w:val="00790DB7"/>
    <w:rsid w:val="0079199C"/>
    <w:rsid w:val="00791D5D"/>
    <w:rsid w:val="00791DE7"/>
    <w:rsid w:val="0079205B"/>
    <w:rsid w:val="007925A9"/>
    <w:rsid w:val="0079275B"/>
    <w:rsid w:val="007929A1"/>
    <w:rsid w:val="00792C4D"/>
    <w:rsid w:val="00792E94"/>
    <w:rsid w:val="00792F59"/>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68E"/>
    <w:rsid w:val="007A6846"/>
    <w:rsid w:val="007A6892"/>
    <w:rsid w:val="007A6924"/>
    <w:rsid w:val="007A6970"/>
    <w:rsid w:val="007A69F2"/>
    <w:rsid w:val="007A6B6A"/>
    <w:rsid w:val="007A6E7D"/>
    <w:rsid w:val="007A70B1"/>
    <w:rsid w:val="007A740C"/>
    <w:rsid w:val="007A774E"/>
    <w:rsid w:val="007A7C73"/>
    <w:rsid w:val="007A7EB2"/>
    <w:rsid w:val="007B0D06"/>
    <w:rsid w:val="007B0D31"/>
    <w:rsid w:val="007B1071"/>
    <w:rsid w:val="007B1A5F"/>
    <w:rsid w:val="007B1C17"/>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548"/>
    <w:rsid w:val="007B7D81"/>
    <w:rsid w:val="007B7F5D"/>
    <w:rsid w:val="007C00E1"/>
    <w:rsid w:val="007C02C2"/>
    <w:rsid w:val="007C0465"/>
    <w:rsid w:val="007C0552"/>
    <w:rsid w:val="007C0607"/>
    <w:rsid w:val="007C0674"/>
    <w:rsid w:val="007C070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56"/>
    <w:rsid w:val="007C50C3"/>
    <w:rsid w:val="007C5205"/>
    <w:rsid w:val="007C575D"/>
    <w:rsid w:val="007C5893"/>
    <w:rsid w:val="007C58C8"/>
    <w:rsid w:val="007C5C51"/>
    <w:rsid w:val="007C5E3E"/>
    <w:rsid w:val="007C5FA0"/>
    <w:rsid w:val="007C604C"/>
    <w:rsid w:val="007C60FA"/>
    <w:rsid w:val="007C61FA"/>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F1C"/>
    <w:rsid w:val="007E20A2"/>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A39"/>
    <w:rsid w:val="007E7C98"/>
    <w:rsid w:val="007F0398"/>
    <w:rsid w:val="007F04E9"/>
    <w:rsid w:val="007F0503"/>
    <w:rsid w:val="007F0590"/>
    <w:rsid w:val="007F09D0"/>
    <w:rsid w:val="007F0A12"/>
    <w:rsid w:val="007F0D05"/>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4E5"/>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FB"/>
    <w:rsid w:val="00810F2D"/>
    <w:rsid w:val="00811082"/>
    <w:rsid w:val="008112C1"/>
    <w:rsid w:val="00811382"/>
    <w:rsid w:val="008114AE"/>
    <w:rsid w:val="00811972"/>
    <w:rsid w:val="00811C76"/>
    <w:rsid w:val="00811FCD"/>
    <w:rsid w:val="008120E6"/>
    <w:rsid w:val="00812487"/>
    <w:rsid w:val="008127AF"/>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2"/>
    <w:rsid w:val="0081667C"/>
    <w:rsid w:val="008169C2"/>
    <w:rsid w:val="00816C62"/>
    <w:rsid w:val="0081723A"/>
    <w:rsid w:val="0081724A"/>
    <w:rsid w:val="00817388"/>
    <w:rsid w:val="0081775A"/>
    <w:rsid w:val="00817C9A"/>
    <w:rsid w:val="00817D83"/>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B43"/>
    <w:rsid w:val="00832C61"/>
    <w:rsid w:val="00832E09"/>
    <w:rsid w:val="00832E44"/>
    <w:rsid w:val="0083347C"/>
    <w:rsid w:val="0083372E"/>
    <w:rsid w:val="0083386C"/>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3DB"/>
    <w:rsid w:val="00840621"/>
    <w:rsid w:val="00840661"/>
    <w:rsid w:val="008409EF"/>
    <w:rsid w:val="00840E09"/>
    <w:rsid w:val="008411D2"/>
    <w:rsid w:val="008415D9"/>
    <w:rsid w:val="0084168D"/>
    <w:rsid w:val="00841794"/>
    <w:rsid w:val="00841806"/>
    <w:rsid w:val="0084184B"/>
    <w:rsid w:val="008418D2"/>
    <w:rsid w:val="00841957"/>
    <w:rsid w:val="00841968"/>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19"/>
    <w:rsid w:val="008452DC"/>
    <w:rsid w:val="00845803"/>
    <w:rsid w:val="00845863"/>
    <w:rsid w:val="00845AA1"/>
    <w:rsid w:val="00845CBD"/>
    <w:rsid w:val="00845CEA"/>
    <w:rsid w:val="0084637E"/>
    <w:rsid w:val="008467B0"/>
    <w:rsid w:val="008467D8"/>
    <w:rsid w:val="00846ABD"/>
    <w:rsid w:val="00846C6B"/>
    <w:rsid w:val="008472B8"/>
    <w:rsid w:val="00847C1B"/>
    <w:rsid w:val="00847C46"/>
    <w:rsid w:val="00847DE3"/>
    <w:rsid w:val="00847E80"/>
    <w:rsid w:val="00850545"/>
    <w:rsid w:val="0085062C"/>
    <w:rsid w:val="008506A9"/>
    <w:rsid w:val="00850804"/>
    <w:rsid w:val="00850C2E"/>
    <w:rsid w:val="00850DA7"/>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4C9"/>
    <w:rsid w:val="0087170D"/>
    <w:rsid w:val="0087171F"/>
    <w:rsid w:val="00871730"/>
    <w:rsid w:val="008718B4"/>
    <w:rsid w:val="008718D0"/>
    <w:rsid w:val="008719B7"/>
    <w:rsid w:val="00871A8E"/>
    <w:rsid w:val="00871FA2"/>
    <w:rsid w:val="008721FC"/>
    <w:rsid w:val="008724B8"/>
    <w:rsid w:val="008727F7"/>
    <w:rsid w:val="00872BA5"/>
    <w:rsid w:val="00872F5C"/>
    <w:rsid w:val="00873120"/>
    <w:rsid w:val="00873374"/>
    <w:rsid w:val="00873682"/>
    <w:rsid w:val="008738FF"/>
    <w:rsid w:val="00873A60"/>
    <w:rsid w:val="00873D9D"/>
    <w:rsid w:val="00873DA0"/>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220"/>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87C20"/>
    <w:rsid w:val="0089085E"/>
    <w:rsid w:val="008913EC"/>
    <w:rsid w:val="0089157D"/>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3C"/>
    <w:rsid w:val="00895BF1"/>
    <w:rsid w:val="00895D29"/>
    <w:rsid w:val="00895ECE"/>
    <w:rsid w:val="00896025"/>
    <w:rsid w:val="0089612E"/>
    <w:rsid w:val="0089626A"/>
    <w:rsid w:val="008963CB"/>
    <w:rsid w:val="00896657"/>
    <w:rsid w:val="008966EE"/>
    <w:rsid w:val="008967F1"/>
    <w:rsid w:val="008968B8"/>
    <w:rsid w:val="00897400"/>
    <w:rsid w:val="00897463"/>
    <w:rsid w:val="0089790C"/>
    <w:rsid w:val="00897A05"/>
    <w:rsid w:val="00897F0A"/>
    <w:rsid w:val="008A012C"/>
    <w:rsid w:val="008A01F2"/>
    <w:rsid w:val="008A0366"/>
    <w:rsid w:val="008A04D7"/>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0A2"/>
    <w:rsid w:val="008A69BA"/>
    <w:rsid w:val="008A72CB"/>
    <w:rsid w:val="008A738C"/>
    <w:rsid w:val="008A777E"/>
    <w:rsid w:val="008A7AC3"/>
    <w:rsid w:val="008B0191"/>
    <w:rsid w:val="008B01B9"/>
    <w:rsid w:val="008B09C3"/>
    <w:rsid w:val="008B09E7"/>
    <w:rsid w:val="008B0B4D"/>
    <w:rsid w:val="008B0BDF"/>
    <w:rsid w:val="008B0CA1"/>
    <w:rsid w:val="008B0EDB"/>
    <w:rsid w:val="008B0EFC"/>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987"/>
    <w:rsid w:val="008C1ACB"/>
    <w:rsid w:val="008C1AFC"/>
    <w:rsid w:val="008C1E20"/>
    <w:rsid w:val="008C1E4B"/>
    <w:rsid w:val="008C1F06"/>
    <w:rsid w:val="008C1FE8"/>
    <w:rsid w:val="008C22A6"/>
    <w:rsid w:val="008C2339"/>
    <w:rsid w:val="008C2564"/>
    <w:rsid w:val="008C272B"/>
    <w:rsid w:val="008C27D4"/>
    <w:rsid w:val="008C28D8"/>
    <w:rsid w:val="008C2905"/>
    <w:rsid w:val="008C2C36"/>
    <w:rsid w:val="008C3486"/>
    <w:rsid w:val="008C3494"/>
    <w:rsid w:val="008C3511"/>
    <w:rsid w:val="008C3568"/>
    <w:rsid w:val="008C388A"/>
    <w:rsid w:val="008C3D16"/>
    <w:rsid w:val="008C3ECF"/>
    <w:rsid w:val="008C42C5"/>
    <w:rsid w:val="008C50FB"/>
    <w:rsid w:val="008C5131"/>
    <w:rsid w:val="008C5336"/>
    <w:rsid w:val="008C5372"/>
    <w:rsid w:val="008C54A5"/>
    <w:rsid w:val="008C567E"/>
    <w:rsid w:val="008C5726"/>
    <w:rsid w:val="008C5851"/>
    <w:rsid w:val="008C5874"/>
    <w:rsid w:val="008C5F99"/>
    <w:rsid w:val="008C6053"/>
    <w:rsid w:val="008C611F"/>
    <w:rsid w:val="008C617B"/>
    <w:rsid w:val="008C6CF8"/>
    <w:rsid w:val="008C6E56"/>
    <w:rsid w:val="008C72B4"/>
    <w:rsid w:val="008C756A"/>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4051"/>
    <w:rsid w:val="008D4603"/>
    <w:rsid w:val="008D4C41"/>
    <w:rsid w:val="008D51DA"/>
    <w:rsid w:val="008D528F"/>
    <w:rsid w:val="008D530C"/>
    <w:rsid w:val="008D56CA"/>
    <w:rsid w:val="008D56EE"/>
    <w:rsid w:val="008D6275"/>
    <w:rsid w:val="008D63D6"/>
    <w:rsid w:val="008D658A"/>
    <w:rsid w:val="008D666F"/>
    <w:rsid w:val="008D6797"/>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3A6"/>
    <w:rsid w:val="008F0AEA"/>
    <w:rsid w:val="008F0B4D"/>
    <w:rsid w:val="008F0CF2"/>
    <w:rsid w:val="008F107D"/>
    <w:rsid w:val="008F133D"/>
    <w:rsid w:val="008F13A0"/>
    <w:rsid w:val="008F175F"/>
    <w:rsid w:val="008F17B3"/>
    <w:rsid w:val="008F1B65"/>
    <w:rsid w:val="008F1C99"/>
    <w:rsid w:val="008F1D7D"/>
    <w:rsid w:val="008F22E5"/>
    <w:rsid w:val="008F241F"/>
    <w:rsid w:val="008F259A"/>
    <w:rsid w:val="008F259D"/>
    <w:rsid w:val="008F2697"/>
    <w:rsid w:val="008F27EA"/>
    <w:rsid w:val="008F283D"/>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571"/>
    <w:rsid w:val="00903984"/>
    <w:rsid w:val="00903BFE"/>
    <w:rsid w:val="00903CD1"/>
    <w:rsid w:val="00903D5C"/>
    <w:rsid w:val="00903ED7"/>
    <w:rsid w:val="00903EE6"/>
    <w:rsid w:val="0090415D"/>
    <w:rsid w:val="009042F6"/>
    <w:rsid w:val="009045BB"/>
    <w:rsid w:val="00904A47"/>
    <w:rsid w:val="00904A4D"/>
    <w:rsid w:val="00904C42"/>
    <w:rsid w:val="00904D5C"/>
    <w:rsid w:val="00904EF8"/>
    <w:rsid w:val="00904F3C"/>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2A7D"/>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9FB"/>
    <w:rsid w:val="00947C94"/>
    <w:rsid w:val="009502AB"/>
    <w:rsid w:val="0095041B"/>
    <w:rsid w:val="009506A7"/>
    <w:rsid w:val="00950DFF"/>
    <w:rsid w:val="00950E41"/>
    <w:rsid w:val="00950FE9"/>
    <w:rsid w:val="00951386"/>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88"/>
    <w:rsid w:val="00955FB1"/>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413"/>
    <w:rsid w:val="00963647"/>
    <w:rsid w:val="00963864"/>
    <w:rsid w:val="00963892"/>
    <w:rsid w:val="00963BFB"/>
    <w:rsid w:val="00963C2D"/>
    <w:rsid w:val="00963D4C"/>
    <w:rsid w:val="00963DD1"/>
    <w:rsid w:val="00964712"/>
    <w:rsid w:val="0096473F"/>
    <w:rsid w:val="00964A8E"/>
    <w:rsid w:val="00964D85"/>
    <w:rsid w:val="00964E7E"/>
    <w:rsid w:val="009651DD"/>
    <w:rsid w:val="0096558A"/>
    <w:rsid w:val="00966032"/>
    <w:rsid w:val="0096613F"/>
    <w:rsid w:val="00966377"/>
    <w:rsid w:val="0096639C"/>
    <w:rsid w:val="0096654C"/>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E9A"/>
    <w:rsid w:val="00973FFA"/>
    <w:rsid w:val="00974ADF"/>
    <w:rsid w:val="00974BF9"/>
    <w:rsid w:val="00974C39"/>
    <w:rsid w:val="009751EF"/>
    <w:rsid w:val="00975529"/>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80135"/>
    <w:rsid w:val="009801F8"/>
    <w:rsid w:val="009809CD"/>
    <w:rsid w:val="00980AFE"/>
    <w:rsid w:val="00980B0B"/>
    <w:rsid w:val="009811F9"/>
    <w:rsid w:val="009815C8"/>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748"/>
    <w:rsid w:val="009849D7"/>
    <w:rsid w:val="00984AA1"/>
    <w:rsid w:val="00984DFC"/>
    <w:rsid w:val="00984FD0"/>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DCF"/>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D24"/>
    <w:rsid w:val="00993EDB"/>
    <w:rsid w:val="00994348"/>
    <w:rsid w:val="00994383"/>
    <w:rsid w:val="0099443F"/>
    <w:rsid w:val="009947E3"/>
    <w:rsid w:val="00994CE8"/>
    <w:rsid w:val="00994D77"/>
    <w:rsid w:val="00994E33"/>
    <w:rsid w:val="00994EBA"/>
    <w:rsid w:val="00994F0B"/>
    <w:rsid w:val="009957BB"/>
    <w:rsid w:val="009959EE"/>
    <w:rsid w:val="00995A69"/>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414"/>
    <w:rsid w:val="009A0A3B"/>
    <w:rsid w:val="009A0AC7"/>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6E"/>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4BE"/>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53"/>
    <w:rsid w:val="009E435E"/>
    <w:rsid w:val="009E4753"/>
    <w:rsid w:val="009E47C4"/>
    <w:rsid w:val="009E4BA9"/>
    <w:rsid w:val="009E4E73"/>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7BA"/>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53E"/>
    <w:rsid w:val="00A22669"/>
    <w:rsid w:val="00A22691"/>
    <w:rsid w:val="00A227FD"/>
    <w:rsid w:val="00A22B9D"/>
    <w:rsid w:val="00A22C01"/>
    <w:rsid w:val="00A2303B"/>
    <w:rsid w:val="00A23233"/>
    <w:rsid w:val="00A23343"/>
    <w:rsid w:val="00A2339A"/>
    <w:rsid w:val="00A2374B"/>
    <w:rsid w:val="00A23F3F"/>
    <w:rsid w:val="00A244E0"/>
    <w:rsid w:val="00A2459D"/>
    <w:rsid w:val="00A24FAC"/>
    <w:rsid w:val="00A25A2A"/>
    <w:rsid w:val="00A25D03"/>
    <w:rsid w:val="00A26129"/>
    <w:rsid w:val="00A261E4"/>
    <w:rsid w:val="00A2668A"/>
    <w:rsid w:val="00A2685B"/>
    <w:rsid w:val="00A26A0D"/>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73B"/>
    <w:rsid w:val="00A34857"/>
    <w:rsid w:val="00A349C9"/>
    <w:rsid w:val="00A35016"/>
    <w:rsid w:val="00A350E0"/>
    <w:rsid w:val="00A35187"/>
    <w:rsid w:val="00A35683"/>
    <w:rsid w:val="00A35838"/>
    <w:rsid w:val="00A35B12"/>
    <w:rsid w:val="00A35E31"/>
    <w:rsid w:val="00A35F27"/>
    <w:rsid w:val="00A35F41"/>
    <w:rsid w:val="00A3665E"/>
    <w:rsid w:val="00A36991"/>
    <w:rsid w:val="00A36CEE"/>
    <w:rsid w:val="00A36EC7"/>
    <w:rsid w:val="00A3725F"/>
    <w:rsid w:val="00A37679"/>
    <w:rsid w:val="00A3797B"/>
    <w:rsid w:val="00A40155"/>
    <w:rsid w:val="00A40431"/>
    <w:rsid w:val="00A4043B"/>
    <w:rsid w:val="00A40468"/>
    <w:rsid w:val="00A4077F"/>
    <w:rsid w:val="00A407C0"/>
    <w:rsid w:val="00A408E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A3A"/>
    <w:rsid w:val="00A60DAC"/>
    <w:rsid w:val="00A610FC"/>
    <w:rsid w:val="00A613CC"/>
    <w:rsid w:val="00A61CC9"/>
    <w:rsid w:val="00A61D2E"/>
    <w:rsid w:val="00A62169"/>
    <w:rsid w:val="00A6267E"/>
    <w:rsid w:val="00A62708"/>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220"/>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5FE0"/>
    <w:rsid w:val="00A86199"/>
    <w:rsid w:val="00A861CD"/>
    <w:rsid w:val="00A86398"/>
    <w:rsid w:val="00A86BD2"/>
    <w:rsid w:val="00A86E52"/>
    <w:rsid w:val="00A86F31"/>
    <w:rsid w:val="00A8772C"/>
    <w:rsid w:val="00A87751"/>
    <w:rsid w:val="00A87810"/>
    <w:rsid w:val="00A87A06"/>
    <w:rsid w:val="00A87A4B"/>
    <w:rsid w:val="00A87BCB"/>
    <w:rsid w:val="00A87D89"/>
    <w:rsid w:val="00A9042E"/>
    <w:rsid w:val="00A905BE"/>
    <w:rsid w:val="00A907F2"/>
    <w:rsid w:val="00A90D72"/>
    <w:rsid w:val="00A90FD6"/>
    <w:rsid w:val="00A9112D"/>
    <w:rsid w:val="00A9125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3C0"/>
    <w:rsid w:val="00A965F9"/>
    <w:rsid w:val="00A96D22"/>
    <w:rsid w:val="00A96DC2"/>
    <w:rsid w:val="00A971C6"/>
    <w:rsid w:val="00A9743A"/>
    <w:rsid w:val="00A97681"/>
    <w:rsid w:val="00A97C49"/>
    <w:rsid w:val="00A97CCA"/>
    <w:rsid w:val="00A97D22"/>
    <w:rsid w:val="00A97E57"/>
    <w:rsid w:val="00AA07CF"/>
    <w:rsid w:val="00AA0D11"/>
    <w:rsid w:val="00AA0D6D"/>
    <w:rsid w:val="00AA15C2"/>
    <w:rsid w:val="00AA184D"/>
    <w:rsid w:val="00AA1B6A"/>
    <w:rsid w:val="00AA1DD5"/>
    <w:rsid w:val="00AA212C"/>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CF6"/>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27C"/>
    <w:rsid w:val="00AC55E8"/>
    <w:rsid w:val="00AC579F"/>
    <w:rsid w:val="00AC5AEB"/>
    <w:rsid w:val="00AC63C0"/>
    <w:rsid w:val="00AC6444"/>
    <w:rsid w:val="00AC6727"/>
    <w:rsid w:val="00AC7048"/>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9FC"/>
    <w:rsid w:val="00B05C4D"/>
    <w:rsid w:val="00B05E1C"/>
    <w:rsid w:val="00B05F6C"/>
    <w:rsid w:val="00B06616"/>
    <w:rsid w:val="00B06A7B"/>
    <w:rsid w:val="00B06C1F"/>
    <w:rsid w:val="00B07362"/>
    <w:rsid w:val="00B076AD"/>
    <w:rsid w:val="00B077AA"/>
    <w:rsid w:val="00B077BB"/>
    <w:rsid w:val="00B07857"/>
    <w:rsid w:val="00B07D00"/>
    <w:rsid w:val="00B07D93"/>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544"/>
    <w:rsid w:val="00B1467C"/>
    <w:rsid w:val="00B149B0"/>
    <w:rsid w:val="00B14B7E"/>
    <w:rsid w:val="00B14DB5"/>
    <w:rsid w:val="00B14EBD"/>
    <w:rsid w:val="00B1525C"/>
    <w:rsid w:val="00B1527D"/>
    <w:rsid w:val="00B15375"/>
    <w:rsid w:val="00B15389"/>
    <w:rsid w:val="00B155C5"/>
    <w:rsid w:val="00B156E1"/>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F70"/>
    <w:rsid w:val="00B20057"/>
    <w:rsid w:val="00B200F2"/>
    <w:rsid w:val="00B20261"/>
    <w:rsid w:val="00B20301"/>
    <w:rsid w:val="00B2036E"/>
    <w:rsid w:val="00B204BF"/>
    <w:rsid w:val="00B205E7"/>
    <w:rsid w:val="00B2062B"/>
    <w:rsid w:val="00B2091F"/>
    <w:rsid w:val="00B209D3"/>
    <w:rsid w:val="00B20C24"/>
    <w:rsid w:val="00B20F55"/>
    <w:rsid w:val="00B210E8"/>
    <w:rsid w:val="00B21230"/>
    <w:rsid w:val="00B21A71"/>
    <w:rsid w:val="00B21AA0"/>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A75"/>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A6B"/>
    <w:rsid w:val="00B43D8E"/>
    <w:rsid w:val="00B43ED0"/>
    <w:rsid w:val="00B44005"/>
    <w:rsid w:val="00B44147"/>
    <w:rsid w:val="00B44357"/>
    <w:rsid w:val="00B4438F"/>
    <w:rsid w:val="00B44765"/>
    <w:rsid w:val="00B44988"/>
    <w:rsid w:val="00B44CDF"/>
    <w:rsid w:val="00B44F61"/>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EDB"/>
    <w:rsid w:val="00B50EDC"/>
    <w:rsid w:val="00B5107A"/>
    <w:rsid w:val="00B511CA"/>
    <w:rsid w:val="00B511D9"/>
    <w:rsid w:val="00B51335"/>
    <w:rsid w:val="00B515EB"/>
    <w:rsid w:val="00B516BC"/>
    <w:rsid w:val="00B518CC"/>
    <w:rsid w:val="00B51DBC"/>
    <w:rsid w:val="00B51FD0"/>
    <w:rsid w:val="00B52066"/>
    <w:rsid w:val="00B52574"/>
    <w:rsid w:val="00B5282A"/>
    <w:rsid w:val="00B53139"/>
    <w:rsid w:val="00B53170"/>
    <w:rsid w:val="00B531A8"/>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F40"/>
    <w:rsid w:val="00B57F53"/>
    <w:rsid w:val="00B6012B"/>
    <w:rsid w:val="00B60142"/>
    <w:rsid w:val="00B606F4"/>
    <w:rsid w:val="00B60D2D"/>
    <w:rsid w:val="00B60FA4"/>
    <w:rsid w:val="00B613D8"/>
    <w:rsid w:val="00B6140F"/>
    <w:rsid w:val="00B61514"/>
    <w:rsid w:val="00B61759"/>
    <w:rsid w:val="00B61DC2"/>
    <w:rsid w:val="00B61DC7"/>
    <w:rsid w:val="00B620F6"/>
    <w:rsid w:val="00B622A1"/>
    <w:rsid w:val="00B62708"/>
    <w:rsid w:val="00B6294F"/>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A3F"/>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48"/>
    <w:rsid w:val="00B82772"/>
    <w:rsid w:val="00B82A05"/>
    <w:rsid w:val="00B82AFA"/>
    <w:rsid w:val="00B82B09"/>
    <w:rsid w:val="00B82CBF"/>
    <w:rsid w:val="00B82CDB"/>
    <w:rsid w:val="00B82FBC"/>
    <w:rsid w:val="00B83186"/>
    <w:rsid w:val="00B833B0"/>
    <w:rsid w:val="00B83B16"/>
    <w:rsid w:val="00B83D9B"/>
    <w:rsid w:val="00B849FA"/>
    <w:rsid w:val="00B84AB5"/>
    <w:rsid w:val="00B84CDF"/>
    <w:rsid w:val="00B84CF3"/>
    <w:rsid w:val="00B84DAA"/>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D7"/>
    <w:rsid w:val="00BA0FEF"/>
    <w:rsid w:val="00BA1301"/>
    <w:rsid w:val="00BA1440"/>
    <w:rsid w:val="00BA1652"/>
    <w:rsid w:val="00BA194B"/>
    <w:rsid w:val="00BA1C98"/>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B15"/>
    <w:rsid w:val="00BA5060"/>
    <w:rsid w:val="00BA5216"/>
    <w:rsid w:val="00BA5240"/>
    <w:rsid w:val="00BA5252"/>
    <w:rsid w:val="00BA552C"/>
    <w:rsid w:val="00BA5BE6"/>
    <w:rsid w:val="00BA5C6C"/>
    <w:rsid w:val="00BA682C"/>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5F2"/>
    <w:rsid w:val="00BC2ADA"/>
    <w:rsid w:val="00BC2CA0"/>
    <w:rsid w:val="00BC2E2B"/>
    <w:rsid w:val="00BC39C7"/>
    <w:rsid w:val="00BC3B10"/>
    <w:rsid w:val="00BC403A"/>
    <w:rsid w:val="00BC404C"/>
    <w:rsid w:val="00BC43DA"/>
    <w:rsid w:val="00BC480B"/>
    <w:rsid w:val="00BC4898"/>
    <w:rsid w:val="00BC4CF9"/>
    <w:rsid w:val="00BC4D2B"/>
    <w:rsid w:val="00BC4F8C"/>
    <w:rsid w:val="00BC4FD0"/>
    <w:rsid w:val="00BC532F"/>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95E"/>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D59"/>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578"/>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9F1"/>
    <w:rsid w:val="00C02B9F"/>
    <w:rsid w:val="00C02FCB"/>
    <w:rsid w:val="00C03188"/>
    <w:rsid w:val="00C0355A"/>
    <w:rsid w:val="00C0368E"/>
    <w:rsid w:val="00C03708"/>
    <w:rsid w:val="00C03764"/>
    <w:rsid w:val="00C03B20"/>
    <w:rsid w:val="00C03D8D"/>
    <w:rsid w:val="00C04106"/>
    <w:rsid w:val="00C041A0"/>
    <w:rsid w:val="00C0450F"/>
    <w:rsid w:val="00C045B5"/>
    <w:rsid w:val="00C04603"/>
    <w:rsid w:val="00C04AC2"/>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969"/>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9F"/>
    <w:rsid w:val="00C10BFF"/>
    <w:rsid w:val="00C10D95"/>
    <w:rsid w:val="00C10DB6"/>
    <w:rsid w:val="00C11530"/>
    <w:rsid w:val="00C11697"/>
    <w:rsid w:val="00C11A50"/>
    <w:rsid w:val="00C11A57"/>
    <w:rsid w:val="00C11B60"/>
    <w:rsid w:val="00C11DCB"/>
    <w:rsid w:val="00C120EA"/>
    <w:rsid w:val="00C121FC"/>
    <w:rsid w:val="00C12269"/>
    <w:rsid w:val="00C12406"/>
    <w:rsid w:val="00C1295E"/>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83D"/>
    <w:rsid w:val="00C4398C"/>
    <w:rsid w:val="00C43B89"/>
    <w:rsid w:val="00C43C27"/>
    <w:rsid w:val="00C44093"/>
    <w:rsid w:val="00C44145"/>
    <w:rsid w:val="00C44905"/>
    <w:rsid w:val="00C44D7B"/>
    <w:rsid w:val="00C44FA8"/>
    <w:rsid w:val="00C44FD1"/>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A03"/>
    <w:rsid w:val="00C53A34"/>
    <w:rsid w:val="00C53CD2"/>
    <w:rsid w:val="00C54533"/>
    <w:rsid w:val="00C54790"/>
    <w:rsid w:val="00C549E6"/>
    <w:rsid w:val="00C54AF1"/>
    <w:rsid w:val="00C553CE"/>
    <w:rsid w:val="00C55CE2"/>
    <w:rsid w:val="00C55CE5"/>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571"/>
    <w:rsid w:val="00C636F6"/>
    <w:rsid w:val="00C63A42"/>
    <w:rsid w:val="00C63E13"/>
    <w:rsid w:val="00C64472"/>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544"/>
    <w:rsid w:val="00C74583"/>
    <w:rsid w:val="00C74829"/>
    <w:rsid w:val="00C74A15"/>
    <w:rsid w:val="00C74EF3"/>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DEC"/>
    <w:rsid w:val="00C87E88"/>
    <w:rsid w:val="00C87ED8"/>
    <w:rsid w:val="00C900E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24D"/>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9B1"/>
    <w:rsid w:val="00CA5B3B"/>
    <w:rsid w:val="00CA6175"/>
    <w:rsid w:val="00CA6666"/>
    <w:rsid w:val="00CA66C4"/>
    <w:rsid w:val="00CA68B2"/>
    <w:rsid w:val="00CA68D8"/>
    <w:rsid w:val="00CA68DD"/>
    <w:rsid w:val="00CA6D80"/>
    <w:rsid w:val="00CA7128"/>
    <w:rsid w:val="00CA72F3"/>
    <w:rsid w:val="00CB0046"/>
    <w:rsid w:val="00CB015C"/>
    <w:rsid w:val="00CB021B"/>
    <w:rsid w:val="00CB0428"/>
    <w:rsid w:val="00CB0C4F"/>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F39"/>
    <w:rsid w:val="00CB4F4E"/>
    <w:rsid w:val="00CB5558"/>
    <w:rsid w:val="00CB55C8"/>
    <w:rsid w:val="00CB589B"/>
    <w:rsid w:val="00CB59EF"/>
    <w:rsid w:val="00CB5C1D"/>
    <w:rsid w:val="00CB5F1F"/>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824"/>
    <w:rsid w:val="00CC5D20"/>
    <w:rsid w:val="00CC6523"/>
    <w:rsid w:val="00CC664D"/>
    <w:rsid w:val="00CC6C9D"/>
    <w:rsid w:val="00CC7009"/>
    <w:rsid w:val="00CC701F"/>
    <w:rsid w:val="00CC767B"/>
    <w:rsid w:val="00CC7834"/>
    <w:rsid w:val="00CC79EB"/>
    <w:rsid w:val="00CC79F3"/>
    <w:rsid w:val="00CD008A"/>
    <w:rsid w:val="00CD018A"/>
    <w:rsid w:val="00CD0243"/>
    <w:rsid w:val="00CD03E5"/>
    <w:rsid w:val="00CD04F2"/>
    <w:rsid w:val="00CD07B7"/>
    <w:rsid w:val="00CD07FD"/>
    <w:rsid w:val="00CD080F"/>
    <w:rsid w:val="00CD081E"/>
    <w:rsid w:val="00CD0AF5"/>
    <w:rsid w:val="00CD0CDB"/>
    <w:rsid w:val="00CD0FE1"/>
    <w:rsid w:val="00CD13A0"/>
    <w:rsid w:val="00CD1408"/>
    <w:rsid w:val="00CD14E1"/>
    <w:rsid w:val="00CD16D5"/>
    <w:rsid w:val="00CD170A"/>
    <w:rsid w:val="00CD19F3"/>
    <w:rsid w:val="00CD1B91"/>
    <w:rsid w:val="00CD1D1B"/>
    <w:rsid w:val="00CD1D25"/>
    <w:rsid w:val="00CD1D95"/>
    <w:rsid w:val="00CD1FA2"/>
    <w:rsid w:val="00CD21F0"/>
    <w:rsid w:val="00CD226D"/>
    <w:rsid w:val="00CD30A6"/>
    <w:rsid w:val="00CD3274"/>
    <w:rsid w:val="00CD33FB"/>
    <w:rsid w:val="00CD35F8"/>
    <w:rsid w:val="00CD4123"/>
    <w:rsid w:val="00CD4299"/>
    <w:rsid w:val="00CD4358"/>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ACD"/>
    <w:rsid w:val="00CD7DEE"/>
    <w:rsid w:val="00CD7F66"/>
    <w:rsid w:val="00CE056A"/>
    <w:rsid w:val="00CE0B34"/>
    <w:rsid w:val="00CE0CBA"/>
    <w:rsid w:val="00CE0CF5"/>
    <w:rsid w:val="00CE0D79"/>
    <w:rsid w:val="00CE0D9A"/>
    <w:rsid w:val="00CE153E"/>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BA9"/>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34C"/>
    <w:rsid w:val="00D05570"/>
    <w:rsid w:val="00D05593"/>
    <w:rsid w:val="00D05E8B"/>
    <w:rsid w:val="00D05FF9"/>
    <w:rsid w:val="00D06047"/>
    <w:rsid w:val="00D0613C"/>
    <w:rsid w:val="00D06600"/>
    <w:rsid w:val="00D0664D"/>
    <w:rsid w:val="00D067E7"/>
    <w:rsid w:val="00D069D6"/>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F38"/>
    <w:rsid w:val="00D203C2"/>
    <w:rsid w:val="00D20613"/>
    <w:rsid w:val="00D207B8"/>
    <w:rsid w:val="00D20BA7"/>
    <w:rsid w:val="00D20E40"/>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A9E"/>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E57"/>
    <w:rsid w:val="00D34089"/>
    <w:rsid w:val="00D34860"/>
    <w:rsid w:val="00D34937"/>
    <w:rsid w:val="00D34A6D"/>
    <w:rsid w:val="00D34B2E"/>
    <w:rsid w:val="00D34B85"/>
    <w:rsid w:val="00D34C89"/>
    <w:rsid w:val="00D34E4F"/>
    <w:rsid w:val="00D351D7"/>
    <w:rsid w:val="00D3526A"/>
    <w:rsid w:val="00D353F6"/>
    <w:rsid w:val="00D356AF"/>
    <w:rsid w:val="00D35C4E"/>
    <w:rsid w:val="00D35C9E"/>
    <w:rsid w:val="00D36410"/>
    <w:rsid w:val="00D36B21"/>
    <w:rsid w:val="00D36C0B"/>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72C"/>
    <w:rsid w:val="00D42808"/>
    <w:rsid w:val="00D4288C"/>
    <w:rsid w:val="00D42958"/>
    <w:rsid w:val="00D42F0C"/>
    <w:rsid w:val="00D42F9D"/>
    <w:rsid w:val="00D42FC5"/>
    <w:rsid w:val="00D4330B"/>
    <w:rsid w:val="00D437CF"/>
    <w:rsid w:val="00D438DE"/>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57F8E"/>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0F9"/>
    <w:rsid w:val="00D87168"/>
    <w:rsid w:val="00D876AF"/>
    <w:rsid w:val="00D87944"/>
    <w:rsid w:val="00D87A59"/>
    <w:rsid w:val="00D9063E"/>
    <w:rsid w:val="00D907AE"/>
    <w:rsid w:val="00D9087F"/>
    <w:rsid w:val="00D90A89"/>
    <w:rsid w:val="00D91037"/>
    <w:rsid w:val="00D9113C"/>
    <w:rsid w:val="00D915DC"/>
    <w:rsid w:val="00D916F6"/>
    <w:rsid w:val="00D91766"/>
    <w:rsid w:val="00D91B47"/>
    <w:rsid w:val="00D91D7B"/>
    <w:rsid w:val="00D91E83"/>
    <w:rsid w:val="00D92074"/>
    <w:rsid w:val="00D92111"/>
    <w:rsid w:val="00D9261F"/>
    <w:rsid w:val="00D927DF"/>
    <w:rsid w:val="00D928DD"/>
    <w:rsid w:val="00D929A9"/>
    <w:rsid w:val="00D92B7A"/>
    <w:rsid w:val="00D92FAA"/>
    <w:rsid w:val="00D92FF4"/>
    <w:rsid w:val="00D937ED"/>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5C6"/>
    <w:rsid w:val="00DA7666"/>
    <w:rsid w:val="00DA7701"/>
    <w:rsid w:val="00DA78FE"/>
    <w:rsid w:val="00DA7AEA"/>
    <w:rsid w:val="00DB0025"/>
    <w:rsid w:val="00DB006A"/>
    <w:rsid w:val="00DB0510"/>
    <w:rsid w:val="00DB0935"/>
    <w:rsid w:val="00DB0C02"/>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93C"/>
    <w:rsid w:val="00DB7B18"/>
    <w:rsid w:val="00DB7B4B"/>
    <w:rsid w:val="00DB7E68"/>
    <w:rsid w:val="00DB7E79"/>
    <w:rsid w:val="00DC05D1"/>
    <w:rsid w:val="00DC0990"/>
    <w:rsid w:val="00DC0AA3"/>
    <w:rsid w:val="00DC0BA5"/>
    <w:rsid w:val="00DC0C63"/>
    <w:rsid w:val="00DC0D78"/>
    <w:rsid w:val="00DC0D89"/>
    <w:rsid w:val="00DC0DC6"/>
    <w:rsid w:val="00DC0E3C"/>
    <w:rsid w:val="00DC0ED8"/>
    <w:rsid w:val="00DC10C3"/>
    <w:rsid w:val="00DC1339"/>
    <w:rsid w:val="00DC1363"/>
    <w:rsid w:val="00DC139B"/>
    <w:rsid w:val="00DC16D6"/>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707"/>
    <w:rsid w:val="00DC6010"/>
    <w:rsid w:val="00DC6080"/>
    <w:rsid w:val="00DC64ED"/>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133F"/>
    <w:rsid w:val="00DD1349"/>
    <w:rsid w:val="00DD146D"/>
    <w:rsid w:val="00DD1708"/>
    <w:rsid w:val="00DD17E9"/>
    <w:rsid w:val="00DD1828"/>
    <w:rsid w:val="00DD1BEC"/>
    <w:rsid w:val="00DD1D47"/>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92C"/>
    <w:rsid w:val="00DE1A92"/>
    <w:rsid w:val="00DE1AD5"/>
    <w:rsid w:val="00DE1ADA"/>
    <w:rsid w:val="00DE1CE6"/>
    <w:rsid w:val="00DE1DB2"/>
    <w:rsid w:val="00DE20C8"/>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65"/>
    <w:rsid w:val="00DF12BF"/>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954"/>
    <w:rsid w:val="00DF5089"/>
    <w:rsid w:val="00DF5381"/>
    <w:rsid w:val="00DF55ED"/>
    <w:rsid w:val="00DF56E8"/>
    <w:rsid w:val="00DF58C2"/>
    <w:rsid w:val="00DF5B68"/>
    <w:rsid w:val="00DF62EC"/>
    <w:rsid w:val="00DF65D0"/>
    <w:rsid w:val="00DF66B8"/>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50D"/>
    <w:rsid w:val="00E10857"/>
    <w:rsid w:val="00E1097C"/>
    <w:rsid w:val="00E10D11"/>
    <w:rsid w:val="00E10F9E"/>
    <w:rsid w:val="00E1128A"/>
    <w:rsid w:val="00E112D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29"/>
    <w:rsid w:val="00E22F85"/>
    <w:rsid w:val="00E236C4"/>
    <w:rsid w:val="00E238EA"/>
    <w:rsid w:val="00E23A85"/>
    <w:rsid w:val="00E23B4E"/>
    <w:rsid w:val="00E2427A"/>
    <w:rsid w:val="00E24564"/>
    <w:rsid w:val="00E2476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33"/>
    <w:rsid w:val="00E46863"/>
    <w:rsid w:val="00E46864"/>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7"/>
    <w:rsid w:val="00E51C83"/>
    <w:rsid w:val="00E520F3"/>
    <w:rsid w:val="00E52561"/>
    <w:rsid w:val="00E525C6"/>
    <w:rsid w:val="00E526D0"/>
    <w:rsid w:val="00E52741"/>
    <w:rsid w:val="00E52B9F"/>
    <w:rsid w:val="00E52DB5"/>
    <w:rsid w:val="00E53089"/>
    <w:rsid w:val="00E5338D"/>
    <w:rsid w:val="00E53891"/>
    <w:rsid w:val="00E53907"/>
    <w:rsid w:val="00E53969"/>
    <w:rsid w:val="00E53B6C"/>
    <w:rsid w:val="00E53C71"/>
    <w:rsid w:val="00E53DCB"/>
    <w:rsid w:val="00E53FC4"/>
    <w:rsid w:val="00E54273"/>
    <w:rsid w:val="00E545FF"/>
    <w:rsid w:val="00E54A39"/>
    <w:rsid w:val="00E54B87"/>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757"/>
    <w:rsid w:val="00E609F0"/>
    <w:rsid w:val="00E60E28"/>
    <w:rsid w:val="00E60F5D"/>
    <w:rsid w:val="00E60FAA"/>
    <w:rsid w:val="00E61448"/>
    <w:rsid w:val="00E61559"/>
    <w:rsid w:val="00E61E25"/>
    <w:rsid w:val="00E622FB"/>
    <w:rsid w:val="00E626F3"/>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8F2"/>
    <w:rsid w:val="00E669CA"/>
    <w:rsid w:val="00E66B64"/>
    <w:rsid w:val="00E66BC7"/>
    <w:rsid w:val="00E66CD2"/>
    <w:rsid w:val="00E66E0A"/>
    <w:rsid w:val="00E66FB9"/>
    <w:rsid w:val="00E6717D"/>
    <w:rsid w:val="00E672EF"/>
    <w:rsid w:val="00E675B0"/>
    <w:rsid w:val="00E67648"/>
    <w:rsid w:val="00E679F9"/>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B47"/>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9"/>
    <w:rsid w:val="00E875B2"/>
    <w:rsid w:val="00E87A56"/>
    <w:rsid w:val="00E87ACF"/>
    <w:rsid w:val="00E87B95"/>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A6"/>
    <w:rsid w:val="00E93482"/>
    <w:rsid w:val="00E93562"/>
    <w:rsid w:val="00E938F4"/>
    <w:rsid w:val="00E93D1C"/>
    <w:rsid w:val="00E943CE"/>
    <w:rsid w:val="00E94C3E"/>
    <w:rsid w:val="00E95897"/>
    <w:rsid w:val="00E95D64"/>
    <w:rsid w:val="00E960F8"/>
    <w:rsid w:val="00E96420"/>
    <w:rsid w:val="00E96BFA"/>
    <w:rsid w:val="00E96D37"/>
    <w:rsid w:val="00E96D86"/>
    <w:rsid w:val="00E96F22"/>
    <w:rsid w:val="00E9774F"/>
    <w:rsid w:val="00E97878"/>
    <w:rsid w:val="00E9797F"/>
    <w:rsid w:val="00E979A6"/>
    <w:rsid w:val="00E97BB4"/>
    <w:rsid w:val="00E97E6B"/>
    <w:rsid w:val="00E97F0B"/>
    <w:rsid w:val="00EA009B"/>
    <w:rsid w:val="00EA00A8"/>
    <w:rsid w:val="00EA0118"/>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B9"/>
    <w:rsid w:val="00EA23FC"/>
    <w:rsid w:val="00EA2B27"/>
    <w:rsid w:val="00EA2FDB"/>
    <w:rsid w:val="00EA3488"/>
    <w:rsid w:val="00EA36D4"/>
    <w:rsid w:val="00EA3996"/>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F1F"/>
    <w:rsid w:val="00EB006F"/>
    <w:rsid w:val="00EB0309"/>
    <w:rsid w:val="00EB0365"/>
    <w:rsid w:val="00EB0414"/>
    <w:rsid w:val="00EB0459"/>
    <w:rsid w:val="00EB09D6"/>
    <w:rsid w:val="00EB0C68"/>
    <w:rsid w:val="00EB0CE6"/>
    <w:rsid w:val="00EB0D96"/>
    <w:rsid w:val="00EB0EB4"/>
    <w:rsid w:val="00EB114E"/>
    <w:rsid w:val="00EB11D0"/>
    <w:rsid w:val="00EB1433"/>
    <w:rsid w:val="00EB14EA"/>
    <w:rsid w:val="00EB17CA"/>
    <w:rsid w:val="00EB2150"/>
    <w:rsid w:val="00EB24C6"/>
    <w:rsid w:val="00EB27D9"/>
    <w:rsid w:val="00EB2C52"/>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EDA"/>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92C"/>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6DE"/>
    <w:rsid w:val="00ED69E8"/>
    <w:rsid w:val="00ED6B53"/>
    <w:rsid w:val="00ED7108"/>
    <w:rsid w:val="00ED719E"/>
    <w:rsid w:val="00ED758F"/>
    <w:rsid w:val="00ED7968"/>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AEC"/>
    <w:rsid w:val="00EF7D94"/>
    <w:rsid w:val="00EF7E89"/>
    <w:rsid w:val="00EF7F65"/>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5F3"/>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10182"/>
    <w:rsid w:val="00F102EC"/>
    <w:rsid w:val="00F10450"/>
    <w:rsid w:val="00F104A8"/>
    <w:rsid w:val="00F104B7"/>
    <w:rsid w:val="00F1082A"/>
    <w:rsid w:val="00F11196"/>
    <w:rsid w:val="00F11316"/>
    <w:rsid w:val="00F11393"/>
    <w:rsid w:val="00F11402"/>
    <w:rsid w:val="00F11852"/>
    <w:rsid w:val="00F118C9"/>
    <w:rsid w:val="00F121C7"/>
    <w:rsid w:val="00F12245"/>
    <w:rsid w:val="00F12AA4"/>
    <w:rsid w:val="00F12C9E"/>
    <w:rsid w:val="00F12CA3"/>
    <w:rsid w:val="00F13E10"/>
    <w:rsid w:val="00F13E52"/>
    <w:rsid w:val="00F145C3"/>
    <w:rsid w:val="00F14611"/>
    <w:rsid w:val="00F149D9"/>
    <w:rsid w:val="00F149EE"/>
    <w:rsid w:val="00F149F0"/>
    <w:rsid w:val="00F14BAD"/>
    <w:rsid w:val="00F14BF0"/>
    <w:rsid w:val="00F14C01"/>
    <w:rsid w:val="00F14FDD"/>
    <w:rsid w:val="00F1501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BC8"/>
    <w:rsid w:val="00F27D0C"/>
    <w:rsid w:val="00F27EFD"/>
    <w:rsid w:val="00F27F86"/>
    <w:rsid w:val="00F30416"/>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52C4"/>
    <w:rsid w:val="00F353C4"/>
    <w:rsid w:val="00F35414"/>
    <w:rsid w:val="00F3541F"/>
    <w:rsid w:val="00F357CE"/>
    <w:rsid w:val="00F35972"/>
    <w:rsid w:val="00F35BE1"/>
    <w:rsid w:val="00F35BE2"/>
    <w:rsid w:val="00F35F3F"/>
    <w:rsid w:val="00F36091"/>
    <w:rsid w:val="00F3623B"/>
    <w:rsid w:val="00F36CE6"/>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D69"/>
    <w:rsid w:val="00F53008"/>
    <w:rsid w:val="00F531FF"/>
    <w:rsid w:val="00F5321D"/>
    <w:rsid w:val="00F5322E"/>
    <w:rsid w:val="00F532EB"/>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F73"/>
    <w:rsid w:val="00F57421"/>
    <w:rsid w:val="00F579AE"/>
    <w:rsid w:val="00F57F04"/>
    <w:rsid w:val="00F60632"/>
    <w:rsid w:val="00F60655"/>
    <w:rsid w:val="00F6065F"/>
    <w:rsid w:val="00F607EA"/>
    <w:rsid w:val="00F609FB"/>
    <w:rsid w:val="00F60A98"/>
    <w:rsid w:val="00F60EAF"/>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665"/>
    <w:rsid w:val="00F657CD"/>
    <w:rsid w:val="00F658AE"/>
    <w:rsid w:val="00F6597B"/>
    <w:rsid w:val="00F65F56"/>
    <w:rsid w:val="00F666D9"/>
    <w:rsid w:val="00F6676E"/>
    <w:rsid w:val="00F67166"/>
    <w:rsid w:val="00F67794"/>
    <w:rsid w:val="00F67805"/>
    <w:rsid w:val="00F67ACD"/>
    <w:rsid w:val="00F67C02"/>
    <w:rsid w:val="00F67CCE"/>
    <w:rsid w:val="00F67E64"/>
    <w:rsid w:val="00F70103"/>
    <w:rsid w:val="00F70297"/>
    <w:rsid w:val="00F702C3"/>
    <w:rsid w:val="00F704DC"/>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4C"/>
    <w:rsid w:val="00F843E2"/>
    <w:rsid w:val="00F8471B"/>
    <w:rsid w:val="00F84B07"/>
    <w:rsid w:val="00F84DC2"/>
    <w:rsid w:val="00F84EA7"/>
    <w:rsid w:val="00F851A7"/>
    <w:rsid w:val="00F85286"/>
    <w:rsid w:val="00F85300"/>
    <w:rsid w:val="00F85626"/>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5139"/>
    <w:rsid w:val="00F95177"/>
    <w:rsid w:val="00F9518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2B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11BC"/>
    <w:rsid w:val="00FD1275"/>
    <w:rsid w:val="00FD13B7"/>
    <w:rsid w:val="00FD1DE0"/>
    <w:rsid w:val="00FD1F88"/>
    <w:rsid w:val="00FD1FD5"/>
    <w:rsid w:val="00FD2588"/>
    <w:rsid w:val="00FD26E5"/>
    <w:rsid w:val="00FD27FA"/>
    <w:rsid w:val="00FD2BEB"/>
    <w:rsid w:val="00FD33BD"/>
    <w:rsid w:val="00FD3752"/>
    <w:rsid w:val="00FD3C70"/>
    <w:rsid w:val="00FD4560"/>
    <w:rsid w:val="00FD4680"/>
    <w:rsid w:val="00FD4A4E"/>
    <w:rsid w:val="00FD4A8D"/>
    <w:rsid w:val="00FD4BF3"/>
    <w:rsid w:val="00FD4E9B"/>
    <w:rsid w:val="00FD508C"/>
    <w:rsid w:val="00FD5148"/>
    <w:rsid w:val="00FD5C00"/>
    <w:rsid w:val="00FD5E07"/>
    <w:rsid w:val="00FD6096"/>
    <w:rsid w:val="00FD61F4"/>
    <w:rsid w:val="00FD63B6"/>
    <w:rsid w:val="00FD6549"/>
    <w:rsid w:val="00FD65AE"/>
    <w:rsid w:val="00FD67F5"/>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CDF"/>
    <w:rsid w:val="00FF3D59"/>
    <w:rsid w:val="00FF3E0B"/>
    <w:rsid w:val="00FF410F"/>
    <w:rsid w:val="00FF456A"/>
    <w:rsid w:val="00FF4698"/>
    <w:rsid w:val="00FF47C6"/>
    <w:rsid w:val="00FF4A1D"/>
    <w:rsid w:val="00FF5067"/>
    <w:rsid w:val="00FF50AB"/>
    <w:rsid w:val="00FF53BF"/>
    <w:rsid w:val="00FF54B2"/>
    <w:rsid w:val="00FF558C"/>
    <w:rsid w:val="00FF5842"/>
    <w:rsid w:val="00FF5A01"/>
    <w:rsid w:val="00FF5B56"/>
    <w:rsid w:val="00FF5C21"/>
    <w:rsid w:val="00FF5D4D"/>
    <w:rsid w:val="00FF5DCB"/>
    <w:rsid w:val="00FF618E"/>
    <w:rsid w:val="00FF6216"/>
    <w:rsid w:val="00FF6289"/>
    <w:rsid w:val="00FF6418"/>
    <w:rsid w:val="00FF672A"/>
    <w:rsid w:val="00FF6A2D"/>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8A"/>
    <w:pPr>
      <w:tabs>
        <w:tab w:val="left" w:pos="0"/>
      </w:tabs>
    </w:pPr>
    <w:rPr>
      <w:sz w:val="24"/>
      <w:lang w:eastAsia="en-US"/>
    </w:rPr>
  </w:style>
  <w:style w:type="paragraph" w:styleId="Heading1">
    <w:name w:val="heading 1"/>
    <w:basedOn w:val="Normal"/>
    <w:next w:val="Normal"/>
    <w:link w:val="Heading1Char"/>
    <w:qFormat/>
    <w:rsid w:val="00CD018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CD018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D018A"/>
    <w:pPr>
      <w:keepNext/>
      <w:spacing w:before="140"/>
      <w:outlineLvl w:val="2"/>
    </w:pPr>
    <w:rPr>
      <w:b/>
    </w:rPr>
  </w:style>
  <w:style w:type="paragraph" w:styleId="Heading4">
    <w:name w:val="heading 4"/>
    <w:basedOn w:val="Normal"/>
    <w:next w:val="Normal"/>
    <w:link w:val="Heading4Char"/>
    <w:qFormat/>
    <w:rsid w:val="00CD018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D77700"/>
    <w:pPr>
      <w:numPr>
        <w:ilvl w:val="4"/>
        <w:numId w:val="1"/>
      </w:numPr>
      <w:spacing w:before="240" w:after="60"/>
      <w:outlineLvl w:val="4"/>
    </w:pPr>
    <w:rPr>
      <w:sz w:val="22"/>
    </w:rPr>
  </w:style>
  <w:style w:type="paragraph" w:styleId="Heading6">
    <w:name w:val="heading 6"/>
    <w:basedOn w:val="Normal"/>
    <w:next w:val="Normal"/>
    <w:link w:val="Heading6Char"/>
    <w:qFormat/>
    <w:rsid w:val="00D77700"/>
    <w:pPr>
      <w:numPr>
        <w:ilvl w:val="5"/>
        <w:numId w:val="1"/>
      </w:numPr>
      <w:spacing w:before="240" w:after="60"/>
      <w:outlineLvl w:val="5"/>
    </w:pPr>
    <w:rPr>
      <w:i/>
      <w:sz w:val="22"/>
    </w:rPr>
  </w:style>
  <w:style w:type="paragraph" w:styleId="Heading7">
    <w:name w:val="heading 7"/>
    <w:basedOn w:val="Normal"/>
    <w:next w:val="Normal"/>
    <w:link w:val="Heading7Char"/>
    <w:qFormat/>
    <w:rsid w:val="00D77700"/>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D77700"/>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D77700"/>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CD018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CD018A"/>
  </w:style>
  <w:style w:type="paragraph" w:customStyle="1" w:styleId="00ClientCover">
    <w:name w:val="00ClientCover"/>
    <w:basedOn w:val="Normal"/>
    <w:rsid w:val="00CD018A"/>
  </w:style>
  <w:style w:type="paragraph" w:customStyle="1" w:styleId="02Text">
    <w:name w:val="02Text"/>
    <w:basedOn w:val="Normal"/>
    <w:rsid w:val="00CD018A"/>
  </w:style>
  <w:style w:type="paragraph" w:customStyle="1" w:styleId="BillBasic">
    <w:name w:val="BillBasic"/>
    <w:link w:val="BillBasicChar"/>
    <w:rsid w:val="00CD018A"/>
    <w:pPr>
      <w:spacing w:before="140"/>
      <w:jc w:val="both"/>
    </w:pPr>
    <w:rPr>
      <w:sz w:val="24"/>
      <w:lang w:eastAsia="en-US"/>
    </w:rPr>
  </w:style>
  <w:style w:type="character" w:customStyle="1" w:styleId="BillBasicChar">
    <w:name w:val="BillBasic Char"/>
    <w:basedOn w:val="DefaultParagraphFont"/>
    <w:link w:val="BillBasic"/>
    <w:locked/>
    <w:rsid w:val="00D77700"/>
    <w:rPr>
      <w:sz w:val="24"/>
      <w:lang w:eastAsia="en-US"/>
    </w:rPr>
  </w:style>
  <w:style w:type="paragraph" w:styleId="Header">
    <w:name w:val="header"/>
    <w:basedOn w:val="Normal"/>
    <w:link w:val="HeaderChar"/>
    <w:rsid w:val="00CD018A"/>
    <w:pPr>
      <w:tabs>
        <w:tab w:val="center" w:pos="4153"/>
        <w:tab w:val="right" w:pos="8306"/>
      </w:tabs>
    </w:pPr>
  </w:style>
  <w:style w:type="character" w:customStyle="1" w:styleId="HeaderChar">
    <w:name w:val="Header Char"/>
    <w:basedOn w:val="DefaultParagraphFont"/>
    <w:link w:val="Header"/>
    <w:rsid w:val="00D77700"/>
    <w:rPr>
      <w:sz w:val="24"/>
      <w:lang w:eastAsia="en-US"/>
    </w:rPr>
  </w:style>
  <w:style w:type="paragraph" w:styleId="Footer">
    <w:name w:val="footer"/>
    <w:basedOn w:val="Normal"/>
    <w:link w:val="FooterChar"/>
    <w:rsid w:val="00CD018A"/>
    <w:pPr>
      <w:spacing w:before="120" w:line="240" w:lineRule="exact"/>
    </w:pPr>
    <w:rPr>
      <w:rFonts w:ascii="Arial" w:hAnsi="Arial"/>
      <w:sz w:val="18"/>
    </w:rPr>
  </w:style>
  <w:style w:type="character" w:customStyle="1" w:styleId="FooterChar">
    <w:name w:val="Footer Char"/>
    <w:basedOn w:val="DefaultParagraphFont"/>
    <w:link w:val="Footer"/>
    <w:rsid w:val="00CD018A"/>
    <w:rPr>
      <w:rFonts w:ascii="Arial" w:hAnsi="Arial"/>
      <w:sz w:val="18"/>
      <w:lang w:eastAsia="en-US"/>
    </w:rPr>
  </w:style>
  <w:style w:type="paragraph" w:customStyle="1" w:styleId="Billname">
    <w:name w:val="Billname"/>
    <w:basedOn w:val="Normal"/>
    <w:rsid w:val="00CD018A"/>
    <w:pPr>
      <w:spacing w:before="1220"/>
    </w:pPr>
    <w:rPr>
      <w:rFonts w:ascii="Arial" w:hAnsi="Arial"/>
      <w:b/>
      <w:sz w:val="40"/>
    </w:rPr>
  </w:style>
  <w:style w:type="paragraph" w:customStyle="1" w:styleId="BillBasicHeading">
    <w:name w:val="BillBasicHeading"/>
    <w:basedOn w:val="BillBasic"/>
    <w:rsid w:val="00CD018A"/>
    <w:pPr>
      <w:keepNext/>
      <w:tabs>
        <w:tab w:val="left" w:pos="2600"/>
      </w:tabs>
      <w:jc w:val="left"/>
    </w:pPr>
    <w:rPr>
      <w:rFonts w:ascii="Arial" w:hAnsi="Arial"/>
      <w:b/>
    </w:rPr>
  </w:style>
  <w:style w:type="paragraph" w:customStyle="1" w:styleId="EnactingWordsRules">
    <w:name w:val="EnactingWordsRules"/>
    <w:basedOn w:val="EnactingWords"/>
    <w:rsid w:val="00CD018A"/>
    <w:pPr>
      <w:spacing w:before="240"/>
    </w:pPr>
  </w:style>
  <w:style w:type="paragraph" w:customStyle="1" w:styleId="EnactingWords">
    <w:name w:val="EnactingWords"/>
    <w:basedOn w:val="BillBasic"/>
    <w:rsid w:val="00CD018A"/>
    <w:pPr>
      <w:spacing w:before="120"/>
    </w:pPr>
  </w:style>
  <w:style w:type="paragraph" w:customStyle="1" w:styleId="Amain">
    <w:name w:val="A main"/>
    <w:basedOn w:val="BillBasic"/>
    <w:link w:val="AmainChar"/>
    <w:rsid w:val="00CD018A"/>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CD018A"/>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CD018A"/>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CD018A"/>
    <w:pPr>
      <w:tabs>
        <w:tab w:val="right" w:pos="1900"/>
        <w:tab w:val="left" w:pos="2100"/>
      </w:tabs>
      <w:ind w:left="2100" w:hanging="2100"/>
      <w:outlineLvl w:val="7"/>
    </w:pPr>
  </w:style>
  <w:style w:type="paragraph" w:customStyle="1" w:styleId="Asubsubpara">
    <w:name w:val="A subsubpara"/>
    <w:basedOn w:val="BillBasic"/>
    <w:rsid w:val="00CD018A"/>
    <w:pPr>
      <w:tabs>
        <w:tab w:val="right" w:pos="2400"/>
        <w:tab w:val="left" w:pos="2600"/>
      </w:tabs>
      <w:ind w:left="2600" w:hanging="2600"/>
      <w:outlineLvl w:val="8"/>
    </w:pPr>
  </w:style>
  <w:style w:type="paragraph" w:customStyle="1" w:styleId="aDef">
    <w:name w:val="aDef"/>
    <w:basedOn w:val="BillBasic"/>
    <w:link w:val="aDefChar"/>
    <w:rsid w:val="00CD018A"/>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CD018A"/>
    <w:pPr>
      <w:tabs>
        <w:tab w:val="clear" w:pos="2600"/>
      </w:tabs>
      <w:ind w:left="1100"/>
    </w:pPr>
    <w:rPr>
      <w:sz w:val="18"/>
    </w:rPr>
  </w:style>
  <w:style w:type="paragraph" w:customStyle="1" w:styleId="aExam">
    <w:name w:val="aExam"/>
    <w:basedOn w:val="aNoteSymb"/>
    <w:rsid w:val="00CD018A"/>
    <w:pPr>
      <w:spacing w:before="60"/>
      <w:ind w:left="1100" w:firstLine="0"/>
    </w:pPr>
  </w:style>
  <w:style w:type="paragraph" w:customStyle="1" w:styleId="aNote">
    <w:name w:val="aNote"/>
    <w:basedOn w:val="BillBasic"/>
    <w:link w:val="aNoteChar"/>
    <w:rsid w:val="00CD018A"/>
    <w:pPr>
      <w:ind w:left="1900" w:hanging="800"/>
    </w:pPr>
    <w:rPr>
      <w:sz w:val="20"/>
    </w:rPr>
  </w:style>
  <w:style w:type="character" w:customStyle="1" w:styleId="aNoteChar">
    <w:name w:val="aNote Char"/>
    <w:basedOn w:val="DefaultParagraphFont"/>
    <w:link w:val="aNote"/>
    <w:locked/>
    <w:rsid w:val="00CD018A"/>
    <w:rPr>
      <w:lang w:eastAsia="en-US"/>
    </w:rPr>
  </w:style>
  <w:style w:type="paragraph" w:customStyle="1" w:styleId="HeaderEven">
    <w:name w:val="HeaderEven"/>
    <w:basedOn w:val="Normal"/>
    <w:rsid w:val="00CD018A"/>
    <w:rPr>
      <w:rFonts w:ascii="Arial" w:hAnsi="Arial"/>
      <w:sz w:val="18"/>
    </w:rPr>
  </w:style>
  <w:style w:type="paragraph" w:customStyle="1" w:styleId="HeaderEven6">
    <w:name w:val="HeaderEven6"/>
    <w:basedOn w:val="HeaderEven"/>
    <w:rsid w:val="00CD018A"/>
    <w:pPr>
      <w:spacing w:before="120" w:after="60"/>
    </w:pPr>
  </w:style>
  <w:style w:type="paragraph" w:customStyle="1" w:styleId="HeaderOdd6">
    <w:name w:val="HeaderOdd6"/>
    <w:basedOn w:val="HeaderEven6"/>
    <w:rsid w:val="00CD018A"/>
    <w:pPr>
      <w:jc w:val="right"/>
    </w:pPr>
  </w:style>
  <w:style w:type="paragraph" w:customStyle="1" w:styleId="HeaderOdd">
    <w:name w:val="HeaderOdd"/>
    <w:basedOn w:val="HeaderEven"/>
    <w:rsid w:val="00CD018A"/>
    <w:pPr>
      <w:jc w:val="right"/>
    </w:pPr>
  </w:style>
  <w:style w:type="paragraph" w:customStyle="1" w:styleId="N-TOCheading">
    <w:name w:val="N-TOCheading"/>
    <w:basedOn w:val="BillBasicHeading"/>
    <w:next w:val="N-9pt"/>
    <w:rsid w:val="00CD018A"/>
    <w:pPr>
      <w:pBdr>
        <w:bottom w:val="single" w:sz="4" w:space="1" w:color="auto"/>
      </w:pBdr>
      <w:spacing w:before="800"/>
    </w:pPr>
    <w:rPr>
      <w:sz w:val="32"/>
    </w:rPr>
  </w:style>
  <w:style w:type="paragraph" w:customStyle="1" w:styleId="N-9pt">
    <w:name w:val="N-9pt"/>
    <w:basedOn w:val="BillBasic"/>
    <w:next w:val="BillBasic"/>
    <w:rsid w:val="00CD018A"/>
    <w:pPr>
      <w:keepNext/>
      <w:tabs>
        <w:tab w:val="right" w:pos="7707"/>
      </w:tabs>
      <w:spacing w:before="120"/>
    </w:pPr>
    <w:rPr>
      <w:rFonts w:ascii="Arial" w:hAnsi="Arial"/>
      <w:sz w:val="18"/>
    </w:rPr>
  </w:style>
  <w:style w:type="paragraph" w:customStyle="1" w:styleId="N-14pt">
    <w:name w:val="N-14pt"/>
    <w:basedOn w:val="BillBasic"/>
    <w:rsid w:val="00CD018A"/>
    <w:pPr>
      <w:spacing w:before="0"/>
    </w:pPr>
    <w:rPr>
      <w:b/>
      <w:sz w:val="28"/>
    </w:rPr>
  </w:style>
  <w:style w:type="paragraph" w:customStyle="1" w:styleId="N-16pt">
    <w:name w:val="N-16pt"/>
    <w:basedOn w:val="BillBasic"/>
    <w:rsid w:val="00CD018A"/>
    <w:pPr>
      <w:spacing w:before="800"/>
    </w:pPr>
    <w:rPr>
      <w:b/>
      <w:sz w:val="32"/>
    </w:rPr>
  </w:style>
  <w:style w:type="paragraph" w:customStyle="1" w:styleId="N-line3">
    <w:name w:val="N-line3"/>
    <w:basedOn w:val="BillBasic"/>
    <w:next w:val="BillBasic"/>
    <w:rsid w:val="00CD018A"/>
    <w:pPr>
      <w:pBdr>
        <w:bottom w:val="single" w:sz="12" w:space="1" w:color="auto"/>
      </w:pBdr>
      <w:spacing w:before="60"/>
    </w:pPr>
  </w:style>
  <w:style w:type="paragraph" w:customStyle="1" w:styleId="Comment">
    <w:name w:val="Comment"/>
    <w:basedOn w:val="BillBasic"/>
    <w:rsid w:val="00CD018A"/>
    <w:pPr>
      <w:tabs>
        <w:tab w:val="left" w:pos="1800"/>
      </w:tabs>
      <w:ind w:left="1300"/>
      <w:jc w:val="left"/>
    </w:pPr>
    <w:rPr>
      <w:b/>
      <w:sz w:val="18"/>
    </w:rPr>
  </w:style>
  <w:style w:type="paragraph" w:customStyle="1" w:styleId="FooterInfo">
    <w:name w:val="FooterInfo"/>
    <w:basedOn w:val="Normal"/>
    <w:rsid w:val="00CD018A"/>
    <w:pPr>
      <w:tabs>
        <w:tab w:val="right" w:pos="7707"/>
      </w:tabs>
    </w:pPr>
    <w:rPr>
      <w:rFonts w:ascii="Arial" w:hAnsi="Arial"/>
      <w:sz w:val="18"/>
    </w:rPr>
  </w:style>
  <w:style w:type="paragraph" w:customStyle="1" w:styleId="AH1Chapter">
    <w:name w:val="A H1 Chapter"/>
    <w:basedOn w:val="BillBasicHeading"/>
    <w:next w:val="AH2Part"/>
    <w:rsid w:val="00CD018A"/>
    <w:pPr>
      <w:spacing w:before="320"/>
      <w:ind w:left="2600" w:hanging="2600"/>
      <w:outlineLvl w:val="0"/>
    </w:pPr>
    <w:rPr>
      <w:sz w:val="34"/>
    </w:rPr>
  </w:style>
  <w:style w:type="paragraph" w:customStyle="1" w:styleId="AH2Part">
    <w:name w:val="A H2 Part"/>
    <w:basedOn w:val="BillBasicHeading"/>
    <w:next w:val="AH3Div"/>
    <w:rsid w:val="00CD018A"/>
    <w:pPr>
      <w:spacing w:before="380"/>
      <w:ind w:left="2600" w:hanging="2600"/>
      <w:outlineLvl w:val="1"/>
    </w:pPr>
    <w:rPr>
      <w:sz w:val="32"/>
    </w:rPr>
  </w:style>
  <w:style w:type="paragraph" w:customStyle="1" w:styleId="AH3Div">
    <w:name w:val="A H3 Div"/>
    <w:basedOn w:val="BillBasicHeading"/>
    <w:next w:val="AH5Sec"/>
    <w:rsid w:val="00CD018A"/>
    <w:pPr>
      <w:spacing w:before="240"/>
      <w:ind w:left="2600" w:hanging="2600"/>
      <w:outlineLvl w:val="2"/>
    </w:pPr>
    <w:rPr>
      <w:sz w:val="28"/>
    </w:rPr>
  </w:style>
  <w:style w:type="paragraph" w:customStyle="1" w:styleId="AH5Sec">
    <w:name w:val="A H5 Sec"/>
    <w:basedOn w:val="BillBasicHeading"/>
    <w:next w:val="Amain"/>
    <w:link w:val="AH5SecChar"/>
    <w:rsid w:val="00CD018A"/>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D77700"/>
    <w:rPr>
      <w:rFonts w:ascii="Arial" w:hAnsi="Arial"/>
      <w:b/>
      <w:sz w:val="24"/>
      <w:lang w:eastAsia="en-US"/>
    </w:rPr>
  </w:style>
  <w:style w:type="paragraph" w:customStyle="1" w:styleId="direction">
    <w:name w:val="direction"/>
    <w:basedOn w:val="BillBasic"/>
    <w:next w:val="AmainreturnSymb"/>
    <w:rsid w:val="00CD018A"/>
    <w:pPr>
      <w:keepNext/>
      <w:ind w:left="1100"/>
    </w:pPr>
    <w:rPr>
      <w:i/>
    </w:rPr>
  </w:style>
  <w:style w:type="paragraph" w:customStyle="1" w:styleId="AH4SubDiv">
    <w:name w:val="A H4 SubDiv"/>
    <w:basedOn w:val="BillBasicHeading"/>
    <w:next w:val="AH5Sec"/>
    <w:rsid w:val="00CD018A"/>
    <w:pPr>
      <w:spacing w:before="240"/>
      <w:ind w:left="2600" w:hanging="2600"/>
      <w:outlineLvl w:val="3"/>
    </w:pPr>
    <w:rPr>
      <w:sz w:val="26"/>
    </w:rPr>
  </w:style>
  <w:style w:type="paragraph" w:customStyle="1" w:styleId="Sched-heading">
    <w:name w:val="Sched-heading"/>
    <w:basedOn w:val="BillBasicHeading"/>
    <w:next w:val="refSymb"/>
    <w:rsid w:val="00CD018A"/>
    <w:pPr>
      <w:spacing w:before="380"/>
      <w:ind w:left="2600" w:hanging="2600"/>
      <w:outlineLvl w:val="0"/>
    </w:pPr>
    <w:rPr>
      <w:sz w:val="34"/>
    </w:rPr>
  </w:style>
  <w:style w:type="paragraph" w:customStyle="1" w:styleId="ref">
    <w:name w:val="ref"/>
    <w:basedOn w:val="BillBasic"/>
    <w:next w:val="Normal"/>
    <w:rsid w:val="00CD018A"/>
    <w:pPr>
      <w:spacing w:before="60"/>
    </w:pPr>
    <w:rPr>
      <w:sz w:val="18"/>
    </w:rPr>
  </w:style>
  <w:style w:type="paragraph" w:customStyle="1" w:styleId="Sched-Part">
    <w:name w:val="Sched-Part"/>
    <w:basedOn w:val="BillBasicHeading"/>
    <w:next w:val="Sched-Form"/>
    <w:rsid w:val="00CD018A"/>
    <w:pPr>
      <w:spacing w:before="380"/>
      <w:ind w:left="2600" w:hanging="2600"/>
      <w:outlineLvl w:val="1"/>
    </w:pPr>
    <w:rPr>
      <w:sz w:val="32"/>
    </w:rPr>
  </w:style>
  <w:style w:type="paragraph" w:customStyle="1" w:styleId="ShadedSchClause">
    <w:name w:val="Shaded Sch Clause"/>
    <w:basedOn w:val="Schclauseheading"/>
    <w:next w:val="direction"/>
    <w:rsid w:val="00CD018A"/>
    <w:pPr>
      <w:shd w:val="pct25" w:color="auto" w:fill="auto"/>
      <w:outlineLvl w:val="3"/>
    </w:pPr>
  </w:style>
  <w:style w:type="paragraph" w:customStyle="1" w:styleId="Sched-Form">
    <w:name w:val="Sched-Form"/>
    <w:basedOn w:val="BillBasicHeading"/>
    <w:next w:val="Schclauseheading"/>
    <w:rsid w:val="00CD018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CD018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CD018A"/>
  </w:style>
  <w:style w:type="paragraph" w:customStyle="1" w:styleId="Dict-Heading">
    <w:name w:val="Dict-Heading"/>
    <w:basedOn w:val="BillBasicHeading"/>
    <w:next w:val="Normal"/>
    <w:rsid w:val="00CD018A"/>
    <w:pPr>
      <w:spacing w:before="320"/>
      <w:ind w:left="2600" w:hanging="2600"/>
      <w:jc w:val="both"/>
      <w:outlineLvl w:val="0"/>
    </w:pPr>
    <w:rPr>
      <w:sz w:val="34"/>
    </w:rPr>
  </w:style>
  <w:style w:type="paragraph" w:styleId="TOC7">
    <w:name w:val="toc 7"/>
    <w:basedOn w:val="TOC2"/>
    <w:next w:val="Normal"/>
    <w:autoRedefine/>
    <w:rsid w:val="00CD018A"/>
    <w:pPr>
      <w:keepNext w:val="0"/>
      <w:spacing w:before="120"/>
    </w:pPr>
    <w:rPr>
      <w:sz w:val="20"/>
    </w:rPr>
  </w:style>
  <w:style w:type="paragraph" w:styleId="TOC2">
    <w:name w:val="toc 2"/>
    <w:basedOn w:val="Normal"/>
    <w:next w:val="Normal"/>
    <w:autoRedefine/>
    <w:rsid w:val="00CD018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CD018A"/>
    <w:pPr>
      <w:keepNext/>
      <w:tabs>
        <w:tab w:val="left" w:pos="400"/>
      </w:tabs>
      <w:spacing w:before="0"/>
      <w:jc w:val="left"/>
    </w:pPr>
    <w:rPr>
      <w:rFonts w:ascii="Arial" w:hAnsi="Arial"/>
      <w:b/>
      <w:sz w:val="28"/>
    </w:rPr>
  </w:style>
  <w:style w:type="paragraph" w:customStyle="1" w:styleId="EndNote2">
    <w:name w:val="EndNote2"/>
    <w:basedOn w:val="BillBasic"/>
    <w:rsid w:val="00D77700"/>
    <w:pPr>
      <w:keepNext/>
      <w:tabs>
        <w:tab w:val="left" w:pos="240"/>
      </w:tabs>
      <w:spacing w:before="320"/>
      <w:jc w:val="left"/>
    </w:pPr>
    <w:rPr>
      <w:b/>
      <w:sz w:val="18"/>
    </w:rPr>
  </w:style>
  <w:style w:type="paragraph" w:customStyle="1" w:styleId="IH1Chap">
    <w:name w:val="I H1 Chap"/>
    <w:basedOn w:val="BillBasicHeading"/>
    <w:next w:val="Normal"/>
    <w:rsid w:val="00CD018A"/>
    <w:pPr>
      <w:spacing w:before="320"/>
      <w:ind w:left="2600" w:hanging="2600"/>
    </w:pPr>
    <w:rPr>
      <w:sz w:val="34"/>
    </w:rPr>
  </w:style>
  <w:style w:type="paragraph" w:customStyle="1" w:styleId="IH2Part">
    <w:name w:val="I H2 Part"/>
    <w:basedOn w:val="BillBasicHeading"/>
    <w:next w:val="Normal"/>
    <w:rsid w:val="00CD018A"/>
    <w:pPr>
      <w:spacing w:before="380"/>
      <w:ind w:left="2600" w:hanging="2600"/>
    </w:pPr>
    <w:rPr>
      <w:sz w:val="32"/>
    </w:rPr>
  </w:style>
  <w:style w:type="paragraph" w:customStyle="1" w:styleId="IH3Div">
    <w:name w:val="I H3 Div"/>
    <w:basedOn w:val="BillBasicHeading"/>
    <w:next w:val="Normal"/>
    <w:rsid w:val="00CD018A"/>
    <w:pPr>
      <w:spacing w:before="240"/>
      <w:ind w:left="2600" w:hanging="2600"/>
    </w:pPr>
    <w:rPr>
      <w:sz w:val="28"/>
    </w:rPr>
  </w:style>
  <w:style w:type="paragraph" w:customStyle="1" w:styleId="IH5Sec">
    <w:name w:val="I H5 Sec"/>
    <w:basedOn w:val="BillBasicHeading"/>
    <w:next w:val="Normal"/>
    <w:rsid w:val="00CD018A"/>
    <w:pPr>
      <w:tabs>
        <w:tab w:val="clear" w:pos="2600"/>
        <w:tab w:val="left" w:pos="1100"/>
      </w:tabs>
      <w:spacing w:before="240"/>
      <w:ind w:left="1100" w:hanging="1100"/>
    </w:pPr>
  </w:style>
  <w:style w:type="paragraph" w:customStyle="1" w:styleId="IH4SubDiv">
    <w:name w:val="I H4 SubDiv"/>
    <w:basedOn w:val="BillBasicHeading"/>
    <w:next w:val="Normal"/>
    <w:rsid w:val="00CD018A"/>
    <w:pPr>
      <w:spacing w:before="240"/>
      <w:ind w:left="2600" w:hanging="2600"/>
      <w:jc w:val="both"/>
    </w:pPr>
    <w:rPr>
      <w:sz w:val="26"/>
    </w:rPr>
  </w:style>
  <w:style w:type="character" w:styleId="LineNumber">
    <w:name w:val="line number"/>
    <w:basedOn w:val="DefaultParagraphFont"/>
    <w:rsid w:val="00CD018A"/>
    <w:rPr>
      <w:rFonts w:ascii="Arial" w:hAnsi="Arial"/>
      <w:sz w:val="16"/>
    </w:rPr>
  </w:style>
  <w:style w:type="paragraph" w:customStyle="1" w:styleId="PageBreak">
    <w:name w:val="PageBreak"/>
    <w:basedOn w:val="Normal"/>
    <w:rsid w:val="00CD018A"/>
    <w:rPr>
      <w:sz w:val="4"/>
    </w:rPr>
  </w:style>
  <w:style w:type="paragraph" w:customStyle="1" w:styleId="04Dictionary">
    <w:name w:val="04Dictionary"/>
    <w:basedOn w:val="Normal"/>
    <w:rsid w:val="00CD018A"/>
  </w:style>
  <w:style w:type="paragraph" w:customStyle="1" w:styleId="N-line1">
    <w:name w:val="N-line1"/>
    <w:basedOn w:val="BillBasic"/>
    <w:rsid w:val="00CD018A"/>
    <w:pPr>
      <w:pBdr>
        <w:bottom w:val="single" w:sz="4" w:space="0" w:color="auto"/>
      </w:pBdr>
      <w:spacing w:before="100"/>
      <w:ind w:left="2980" w:right="3020"/>
      <w:jc w:val="center"/>
    </w:pPr>
  </w:style>
  <w:style w:type="paragraph" w:customStyle="1" w:styleId="N-line2">
    <w:name w:val="N-line2"/>
    <w:basedOn w:val="Normal"/>
    <w:rsid w:val="00CD018A"/>
    <w:pPr>
      <w:pBdr>
        <w:bottom w:val="single" w:sz="8" w:space="0" w:color="auto"/>
      </w:pBdr>
    </w:pPr>
  </w:style>
  <w:style w:type="paragraph" w:customStyle="1" w:styleId="EndNote">
    <w:name w:val="EndNote"/>
    <w:basedOn w:val="BillBasicHeading"/>
    <w:rsid w:val="00CD018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CD018A"/>
    <w:pPr>
      <w:tabs>
        <w:tab w:val="left" w:pos="700"/>
      </w:tabs>
      <w:spacing w:before="160"/>
      <w:ind w:left="700" w:hanging="700"/>
    </w:pPr>
  </w:style>
  <w:style w:type="paragraph" w:customStyle="1" w:styleId="PenaltyHeading">
    <w:name w:val="PenaltyHeading"/>
    <w:basedOn w:val="Normal"/>
    <w:rsid w:val="00CD018A"/>
    <w:pPr>
      <w:tabs>
        <w:tab w:val="left" w:pos="1100"/>
      </w:tabs>
      <w:spacing w:before="120"/>
      <w:ind w:left="1100" w:hanging="1100"/>
    </w:pPr>
    <w:rPr>
      <w:rFonts w:ascii="Arial" w:hAnsi="Arial"/>
      <w:b/>
      <w:sz w:val="20"/>
    </w:rPr>
  </w:style>
  <w:style w:type="paragraph" w:customStyle="1" w:styleId="05EndNote">
    <w:name w:val="05EndNote"/>
    <w:basedOn w:val="Normal"/>
    <w:rsid w:val="00CD018A"/>
  </w:style>
  <w:style w:type="paragraph" w:customStyle="1" w:styleId="03Schedule">
    <w:name w:val="03Schedule"/>
    <w:basedOn w:val="Normal"/>
    <w:rsid w:val="00CD018A"/>
  </w:style>
  <w:style w:type="paragraph" w:customStyle="1" w:styleId="ISched-heading">
    <w:name w:val="I Sched-heading"/>
    <w:basedOn w:val="BillBasicHeading"/>
    <w:next w:val="Normal"/>
    <w:rsid w:val="00CD018A"/>
    <w:pPr>
      <w:spacing w:before="320"/>
      <w:ind w:left="2600" w:hanging="2600"/>
    </w:pPr>
    <w:rPr>
      <w:sz w:val="34"/>
    </w:rPr>
  </w:style>
  <w:style w:type="paragraph" w:customStyle="1" w:styleId="ISched-Part">
    <w:name w:val="I Sched-Part"/>
    <w:basedOn w:val="BillBasicHeading"/>
    <w:rsid w:val="00CD018A"/>
    <w:pPr>
      <w:spacing w:before="380"/>
      <w:ind w:left="2600" w:hanging="2600"/>
    </w:pPr>
    <w:rPr>
      <w:sz w:val="32"/>
    </w:rPr>
  </w:style>
  <w:style w:type="paragraph" w:customStyle="1" w:styleId="ISched-form">
    <w:name w:val="I Sched-form"/>
    <w:basedOn w:val="BillBasicHeading"/>
    <w:rsid w:val="00CD018A"/>
    <w:pPr>
      <w:tabs>
        <w:tab w:val="right" w:pos="7200"/>
      </w:tabs>
      <w:spacing w:before="240"/>
      <w:ind w:left="2600" w:hanging="2600"/>
    </w:pPr>
    <w:rPr>
      <w:sz w:val="28"/>
    </w:rPr>
  </w:style>
  <w:style w:type="paragraph" w:customStyle="1" w:styleId="ISchclauseheading">
    <w:name w:val="I Sch clause heading"/>
    <w:basedOn w:val="BillBasic"/>
    <w:rsid w:val="00CD018A"/>
    <w:pPr>
      <w:keepNext/>
      <w:tabs>
        <w:tab w:val="left" w:pos="1100"/>
      </w:tabs>
      <w:spacing w:before="240"/>
      <w:ind w:left="1100" w:hanging="1100"/>
      <w:jc w:val="left"/>
    </w:pPr>
    <w:rPr>
      <w:rFonts w:ascii="Arial" w:hAnsi="Arial"/>
      <w:b/>
    </w:rPr>
  </w:style>
  <w:style w:type="paragraph" w:customStyle="1" w:styleId="IMain">
    <w:name w:val="I Main"/>
    <w:basedOn w:val="Amain"/>
    <w:rsid w:val="00CD018A"/>
  </w:style>
  <w:style w:type="paragraph" w:customStyle="1" w:styleId="Ipara">
    <w:name w:val="I para"/>
    <w:basedOn w:val="Apara"/>
    <w:rsid w:val="00CD018A"/>
    <w:pPr>
      <w:outlineLvl w:val="9"/>
    </w:pPr>
  </w:style>
  <w:style w:type="paragraph" w:customStyle="1" w:styleId="Isubpara">
    <w:name w:val="I subpara"/>
    <w:basedOn w:val="Asubpara"/>
    <w:rsid w:val="00CD018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D018A"/>
    <w:pPr>
      <w:tabs>
        <w:tab w:val="clear" w:pos="2400"/>
        <w:tab w:val="clear" w:pos="2600"/>
        <w:tab w:val="right" w:pos="2460"/>
        <w:tab w:val="left" w:pos="2660"/>
      </w:tabs>
      <w:ind w:left="2660" w:hanging="2660"/>
    </w:pPr>
  </w:style>
  <w:style w:type="character" w:customStyle="1" w:styleId="CharSectNo">
    <w:name w:val="CharSectNo"/>
    <w:basedOn w:val="DefaultParagraphFont"/>
    <w:rsid w:val="00CD018A"/>
  </w:style>
  <w:style w:type="character" w:customStyle="1" w:styleId="CharDivNo">
    <w:name w:val="CharDivNo"/>
    <w:basedOn w:val="DefaultParagraphFont"/>
    <w:rsid w:val="00CD018A"/>
  </w:style>
  <w:style w:type="character" w:customStyle="1" w:styleId="CharDivText">
    <w:name w:val="CharDivText"/>
    <w:basedOn w:val="DefaultParagraphFont"/>
    <w:rsid w:val="00CD018A"/>
  </w:style>
  <w:style w:type="character" w:customStyle="1" w:styleId="CharPartNo">
    <w:name w:val="CharPartNo"/>
    <w:basedOn w:val="DefaultParagraphFont"/>
    <w:rsid w:val="00CD018A"/>
  </w:style>
  <w:style w:type="paragraph" w:customStyle="1" w:styleId="Placeholder">
    <w:name w:val="Placeholder"/>
    <w:basedOn w:val="Normal"/>
    <w:rsid w:val="00CD018A"/>
    <w:rPr>
      <w:sz w:val="10"/>
    </w:rPr>
  </w:style>
  <w:style w:type="paragraph" w:styleId="PlainText">
    <w:name w:val="Plain Text"/>
    <w:basedOn w:val="Normal"/>
    <w:link w:val="PlainTextChar"/>
    <w:rsid w:val="00CD018A"/>
    <w:rPr>
      <w:rFonts w:ascii="Courier New" w:hAnsi="Courier New"/>
      <w:sz w:val="20"/>
    </w:rPr>
  </w:style>
  <w:style w:type="character" w:customStyle="1" w:styleId="CharChapNo">
    <w:name w:val="CharChapNo"/>
    <w:basedOn w:val="DefaultParagraphFont"/>
    <w:rsid w:val="00CD018A"/>
  </w:style>
  <w:style w:type="character" w:customStyle="1" w:styleId="CharChapText">
    <w:name w:val="CharChapText"/>
    <w:basedOn w:val="DefaultParagraphFont"/>
    <w:rsid w:val="00CD018A"/>
  </w:style>
  <w:style w:type="character" w:customStyle="1" w:styleId="CharPartText">
    <w:name w:val="CharPartText"/>
    <w:basedOn w:val="DefaultParagraphFont"/>
    <w:rsid w:val="00CD018A"/>
  </w:style>
  <w:style w:type="paragraph" w:styleId="TOC1">
    <w:name w:val="toc 1"/>
    <w:basedOn w:val="Normal"/>
    <w:next w:val="Normal"/>
    <w:autoRedefine/>
    <w:rsid w:val="00CD018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CD018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D018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CD018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CD018A"/>
  </w:style>
  <w:style w:type="paragraph" w:styleId="Title">
    <w:name w:val="Title"/>
    <w:basedOn w:val="Normal"/>
    <w:link w:val="TitleChar"/>
    <w:qFormat/>
    <w:rsid w:val="00D77700"/>
    <w:pPr>
      <w:spacing w:before="240" w:after="60"/>
      <w:jc w:val="center"/>
      <w:outlineLvl w:val="0"/>
    </w:pPr>
    <w:rPr>
      <w:rFonts w:ascii="Arial" w:hAnsi="Arial"/>
      <w:b/>
      <w:kern w:val="28"/>
      <w:sz w:val="32"/>
    </w:rPr>
  </w:style>
  <w:style w:type="paragraph" w:styleId="Signature">
    <w:name w:val="Signature"/>
    <w:basedOn w:val="Normal"/>
    <w:link w:val="SignatureChar"/>
    <w:rsid w:val="00CD018A"/>
    <w:pPr>
      <w:ind w:left="4252"/>
    </w:pPr>
  </w:style>
  <w:style w:type="paragraph" w:customStyle="1" w:styleId="ActNo">
    <w:name w:val="ActNo"/>
    <w:basedOn w:val="BillBasicHeading"/>
    <w:rsid w:val="00CD018A"/>
    <w:pPr>
      <w:keepNext w:val="0"/>
      <w:tabs>
        <w:tab w:val="clear" w:pos="2600"/>
      </w:tabs>
      <w:spacing w:before="220"/>
    </w:pPr>
  </w:style>
  <w:style w:type="paragraph" w:customStyle="1" w:styleId="aParaNote">
    <w:name w:val="aParaNote"/>
    <w:basedOn w:val="BillBasic"/>
    <w:rsid w:val="00CD018A"/>
    <w:pPr>
      <w:ind w:left="2840" w:hanging="1240"/>
    </w:pPr>
    <w:rPr>
      <w:sz w:val="20"/>
    </w:rPr>
  </w:style>
  <w:style w:type="paragraph" w:customStyle="1" w:styleId="aExamNum">
    <w:name w:val="aExamNum"/>
    <w:basedOn w:val="aExam"/>
    <w:rsid w:val="00CD018A"/>
    <w:pPr>
      <w:ind w:left="1500" w:hanging="400"/>
    </w:pPr>
  </w:style>
  <w:style w:type="paragraph" w:customStyle="1" w:styleId="LongTitle">
    <w:name w:val="LongTitle"/>
    <w:basedOn w:val="BillBasic"/>
    <w:rsid w:val="00CD018A"/>
    <w:pPr>
      <w:spacing w:before="300"/>
    </w:pPr>
  </w:style>
  <w:style w:type="paragraph" w:customStyle="1" w:styleId="Minister">
    <w:name w:val="Minister"/>
    <w:basedOn w:val="BillBasic"/>
    <w:rsid w:val="00CD018A"/>
    <w:pPr>
      <w:spacing w:before="640"/>
      <w:jc w:val="right"/>
    </w:pPr>
    <w:rPr>
      <w:caps/>
    </w:rPr>
  </w:style>
  <w:style w:type="paragraph" w:customStyle="1" w:styleId="DateLine">
    <w:name w:val="DateLine"/>
    <w:basedOn w:val="BillBasic"/>
    <w:rsid w:val="00CD018A"/>
    <w:pPr>
      <w:tabs>
        <w:tab w:val="left" w:pos="4320"/>
      </w:tabs>
    </w:pPr>
  </w:style>
  <w:style w:type="paragraph" w:customStyle="1" w:styleId="madeunder">
    <w:name w:val="made under"/>
    <w:basedOn w:val="BillBasic"/>
    <w:rsid w:val="00CD018A"/>
    <w:pPr>
      <w:spacing w:before="240"/>
    </w:pPr>
  </w:style>
  <w:style w:type="paragraph" w:customStyle="1" w:styleId="EndNoteSubHeading">
    <w:name w:val="EndNoteSubHeading"/>
    <w:basedOn w:val="Normal"/>
    <w:next w:val="EndNoteText"/>
    <w:rsid w:val="00D77700"/>
    <w:pPr>
      <w:keepNext/>
      <w:tabs>
        <w:tab w:val="left" w:pos="700"/>
      </w:tabs>
      <w:spacing w:before="240"/>
      <w:ind w:left="700" w:hanging="700"/>
    </w:pPr>
    <w:rPr>
      <w:rFonts w:ascii="Arial" w:hAnsi="Arial"/>
      <w:b/>
      <w:sz w:val="20"/>
    </w:rPr>
  </w:style>
  <w:style w:type="paragraph" w:customStyle="1" w:styleId="EndNoteText">
    <w:name w:val="EndNoteText"/>
    <w:basedOn w:val="BillBasic"/>
    <w:rsid w:val="00CD018A"/>
    <w:pPr>
      <w:tabs>
        <w:tab w:val="left" w:pos="700"/>
        <w:tab w:val="right" w:pos="6160"/>
      </w:tabs>
      <w:spacing w:before="80"/>
      <w:ind w:left="700" w:hanging="700"/>
    </w:pPr>
    <w:rPr>
      <w:sz w:val="20"/>
    </w:rPr>
  </w:style>
  <w:style w:type="paragraph" w:customStyle="1" w:styleId="BillBasicItalics">
    <w:name w:val="BillBasicItalics"/>
    <w:basedOn w:val="BillBasic"/>
    <w:rsid w:val="00CD018A"/>
    <w:rPr>
      <w:i/>
    </w:rPr>
  </w:style>
  <w:style w:type="paragraph" w:customStyle="1" w:styleId="00SigningPage">
    <w:name w:val="00SigningPage"/>
    <w:basedOn w:val="Normal"/>
    <w:rsid w:val="00CD018A"/>
  </w:style>
  <w:style w:type="paragraph" w:customStyle="1" w:styleId="Aparareturn">
    <w:name w:val="A para return"/>
    <w:basedOn w:val="BillBasic"/>
    <w:rsid w:val="00CD018A"/>
    <w:pPr>
      <w:ind w:left="1600"/>
    </w:pPr>
  </w:style>
  <w:style w:type="paragraph" w:customStyle="1" w:styleId="Asubparareturn">
    <w:name w:val="A subpara return"/>
    <w:basedOn w:val="BillBasic"/>
    <w:rsid w:val="00CD018A"/>
    <w:pPr>
      <w:ind w:left="2100"/>
    </w:pPr>
  </w:style>
  <w:style w:type="paragraph" w:customStyle="1" w:styleId="CommentNum">
    <w:name w:val="CommentNum"/>
    <w:basedOn w:val="Comment"/>
    <w:rsid w:val="00CD018A"/>
    <w:pPr>
      <w:ind w:left="1800" w:hanging="1800"/>
    </w:pPr>
  </w:style>
  <w:style w:type="paragraph" w:styleId="TOC8">
    <w:name w:val="toc 8"/>
    <w:basedOn w:val="TOC3"/>
    <w:next w:val="Normal"/>
    <w:autoRedefine/>
    <w:rsid w:val="00CD018A"/>
    <w:pPr>
      <w:keepNext w:val="0"/>
      <w:spacing w:before="120"/>
    </w:pPr>
  </w:style>
  <w:style w:type="paragraph" w:customStyle="1" w:styleId="Judges">
    <w:name w:val="Judges"/>
    <w:basedOn w:val="Minister"/>
    <w:rsid w:val="00CD018A"/>
    <w:pPr>
      <w:spacing w:before="180"/>
    </w:pPr>
  </w:style>
  <w:style w:type="paragraph" w:customStyle="1" w:styleId="BillFor">
    <w:name w:val="BillFor"/>
    <w:basedOn w:val="BillBasicHeading"/>
    <w:rsid w:val="00CD018A"/>
    <w:pPr>
      <w:keepNext w:val="0"/>
      <w:spacing w:before="320"/>
      <w:jc w:val="both"/>
    </w:pPr>
    <w:rPr>
      <w:sz w:val="28"/>
    </w:rPr>
  </w:style>
  <w:style w:type="paragraph" w:customStyle="1" w:styleId="draft">
    <w:name w:val="draft"/>
    <w:basedOn w:val="Normal"/>
    <w:rsid w:val="00CD018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CD018A"/>
    <w:pPr>
      <w:spacing w:line="260" w:lineRule="atLeast"/>
      <w:jc w:val="center"/>
    </w:pPr>
  </w:style>
  <w:style w:type="paragraph" w:customStyle="1" w:styleId="Amainbullet">
    <w:name w:val="A main bullet"/>
    <w:basedOn w:val="BillBasic"/>
    <w:rsid w:val="00CD018A"/>
    <w:pPr>
      <w:spacing w:before="60"/>
      <w:ind w:left="1500" w:hanging="400"/>
    </w:pPr>
  </w:style>
  <w:style w:type="paragraph" w:customStyle="1" w:styleId="Aparabullet">
    <w:name w:val="A para bullet"/>
    <w:basedOn w:val="BillBasic"/>
    <w:rsid w:val="00CD018A"/>
    <w:pPr>
      <w:spacing w:before="60"/>
      <w:ind w:left="2000" w:hanging="400"/>
    </w:pPr>
  </w:style>
  <w:style w:type="paragraph" w:customStyle="1" w:styleId="Asubparabullet">
    <w:name w:val="A subpara bullet"/>
    <w:basedOn w:val="BillBasic"/>
    <w:rsid w:val="00CD018A"/>
    <w:pPr>
      <w:spacing w:before="60"/>
      <w:ind w:left="2540" w:hanging="400"/>
    </w:pPr>
  </w:style>
  <w:style w:type="paragraph" w:customStyle="1" w:styleId="aDefpara">
    <w:name w:val="aDef para"/>
    <w:basedOn w:val="Apara"/>
    <w:rsid w:val="00CD018A"/>
  </w:style>
  <w:style w:type="paragraph" w:customStyle="1" w:styleId="aDefsubpara">
    <w:name w:val="aDef subpara"/>
    <w:basedOn w:val="Asubpara"/>
    <w:rsid w:val="00CD018A"/>
  </w:style>
  <w:style w:type="paragraph" w:customStyle="1" w:styleId="Idefpara">
    <w:name w:val="I def para"/>
    <w:basedOn w:val="Ipara"/>
    <w:rsid w:val="00CD018A"/>
  </w:style>
  <w:style w:type="paragraph" w:customStyle="1" w:styleId="Idefsubpara">
    <w:name w:val="I def subpara"/>
    <w:basedOn w:val="Isubpara"/>
    <w:rsid w:val="00CD018A"/>
  </w:style>
  <w:style w:type="paragraph" w:customStyle="1" w:styleId="Notified">
    <w:name w:val="Notified"/>
    <w:basedOn w:val="BillBasic"/>
    <w:rsid w:val="00CD018A"/>
    <w:pPr>
      <w:spacing w:before="360"/>
      <w:jc w:val="right"/>
    </w:pPr>
    <w:rPr>
      <w:i/>
    </w:rPr>
  </w:style>
  <w:style w:type="paragraph" w:customStyle="1" w:styleId="03ScheduleLandscape">
    <w:name w:val="03ScheduleLandscape"/>
    <w:basedOn w:val="Normal"/>
    <w:rsid w:val="00CD018A"/>
  </w:style>
  <w:style w:type="paragraph" w:customStyle="1" w:styleId="IDict-Heading">
    <w:name w:val="I Dict-Heading"/>
    <w:basedOn w:val="BillBasicHeading"/>
    <w:rsid w:val="00CD018A"/>
    <w:pPr>
      <w:spacing w:before="320"/>
      <w:ind w:left="2600" w:hanging="2600"/>
      <w:jc w:val="both"/>
    </w:pPr>
    <w:rPr>
      <w:sz w:val="34"/>
    </w:rPr>
  </w:style>
  <w:style w:type="paragraph" w:customStyle="1" w:styleId="02TextLandscape">
    <w:name w:val="02TextLandscape"/>
    <w:basedOn w:val="Normal"/>
    <w:rsid w:val="00CD018A"/>
  </w:style>
  <w:style w:type="paragraph" w:styleId="Salutation">
    <w:name w:val="Salutation"/>
    <w:basedOn w:val="Normal"/>
    <w:next w:val="Normal"/>
    <w:link w:val="SalutationChar"/>
    <w:rsid w:val="00D77700"/>
  </w:style>
  <w:style w:type="paragraph" w:customStyle="1" w:styleId="aNoteBullet">
    <w:name w:val="aNoteBullet"/>
    <w:basedOn w:val="aNoteSymb"/>
    <w:rsid w:val="00CD018A"/>
    <w:pPr>
      <w:tabs>
        <w:tab w:val="left" w:pos="2200"/>
      </w:tabs>
      <w:spacing w:before="60"/>
      <w:ind w:left="2600" w:hanging="700"/>
    </w:pPr>
  </w:style>
  <w:style w:type="paragraph" w:customStyle="1" w:styleId="aNotess">
    <w:name w:val="aNotess"/>
    <w:basedOn w:val="BillBasic"/>
    <w:rsid w:val="00D77700"/>
    <w:pPr>
      <w:ind w:left="1900" w:hanging="800"/>
    </w:pPr>
    <w:rPr>
      <w:sz w:val="20"/>
    </w:rPr>
  </w:style>
  <w:style w:type="paragraph" w:customStyle="1" w:styleId="aParaNoteBullet">
    <w:name w:val="aParaNoteBullet"/>
    <w:basedOn w:val="aParaNote"/>
    <w:rsid w:val="00CD018A"/>
    <w:pPr>
      <w:tabs>
        <w:tab w:val="left" w:pos="2700"/>
      </w:tabs>
      <w:spacing w:before="60"/>
      <w:ind w:left="3100" w:hanging="700"/>
    </w:pPr>
  </w:style>
  <w:style w:type="paragraph" w:customStyle="1" w:styleId="aNotepar">
    <w:name w:val="aNotepar"/>
    <w:basedOn w:val="BillBasic"/>
    <w:next w:val="Normal"/>
    <w:rsid w:val="00CD018A"/>
    <w:pPr>
      <w:ind w:left="2400" w:hanging="800"/>
    </w:pPr>
    <w:rPr>
      <w:sz w:val="20"/>
    </w:rPr>
  </w:style>
  <w:style w:type="paragraph" w:customStyle="1" w:styleId="aNoteTextpar">
    <w:name w:val="aNoteTextpar"/>
    <w:basedOn w:val="aNotepar"/>
    <w:rsid w:val="00CD018A"/>
    <w:pPr>
      <w:spacing w:before="60"/>
      <w:ind w:firstLine="0"/>
    </w:pPr>
  </w:style>
  <w:style w:type="paragraph" w:customStyle="1" w:styleId="MinisterWord">
    <w:name w:val="MinisterWord"/>
    <w:basedOn w:val="Normal"/>
    <w:rsid w:val="00CD018A"/>
    <w:pPr>
      <w:spacing w:before="60"/>
      <w:jc w:val="right"/>
    </w:pPr>
  </w:style>
  <w:style w:type="paragraph" w:customStyle="1" w:styleId="aExamPara">
    <w:name w:val="aExamPara"/>
    <w:basedOn w:val="aExam"/>
    <w:rsid w:val="00CD018A"/>
    <w:pPr>
      <w:tabs>
        <w:tab w:val="right" w:pos="1720"/>
        <w:tab w:val="left" w:pos="2000"/>
        <w:tab w:val="left" w:pos="2300"/>
      </w:tabs>
      <w:ind w:left="2400" w:hanging="1300"/>
    </w:pPr>
  </w:style>
  <w:style w:type="paragraph" w:customStyle="1" w:styleId="aExamNumText">
    <w:name w:val="aExamNumText"/>
    <w:basedOn w:val="aExam"/>
    <w:rsid w:val="00CD018A"/>
    <w:pPr>
      <w:ind w:left="1500"/>
    </w:pPr>
  </w:style>
  <w:style w:type="paragraph" w:customStyle="1" w:styleId="aExamBullet">
    <w:name w:val="aExamBullet"/>
    <w:basedOn w:val="aExam"/>
    <w:rsid w:val="00CD018A"/>
    <w:pPr>
      <w:tabs>
        <w:tab w:val="left" w:pos="1500"/>
        <w:tab w:val="left" w:pos="2300"/>
      </w:tabs>
      <w:ind w:left="1900" w:hanging="800"/>
    </w:pPr>
  </w:style>
  <w:style w:type="paragraph" w:customStyle="1" w:styleId="aNotePara">
    <w:name w:val="aNotePara"/>
    <w:basedOn w:val="aNote"/>
    <w:rsid w:val="00CD018A"/>
    <w:pPr>
      <w:tabs>
        <w:tab w:val="right" w:pos="2140"/>
        <w:tab w:val="left" w:pos="2400"/>
      </w:tabs>
      <w:spacing w:before="60"/>
      <w:ind w:left="2400" w:hanging="1300"/>
    </w:pPr>
  </w:style>
  <w:style w:type="paragraph" w:customStyle="1" w:styleId="aExplanHeading">
    <w:name w:val="aExplanHeading"/>
    <w:basedOn w:val="BillBasicHeading"/>
    <w:next w:val="Normal"/>
    <w:rsid w:val="00CD018A"/>
    <w:rPr>
      <w:rFonts w:ascii="Arial (W1)" w:hAnsi="Arial (W1)"/>
      <w:sz w:val="18"/>
    </w:rPr>
  </w:style>
  <w:style w:type="paragraph" w:customStyle="1" w:styleId="aExplanText">
    <w:name w:val="aExplanText"/>
    <w:basedOn w:val="BillBasic"/>
    <w:rsid w:val="00CD018A"/>
    <w:rPr>
      <w:sz w:val="20"/>
    </w:rPr>
  </w:style>
  <w:style w:type="paragraph" w:customStyle="1" w:styleId="aParaNotePara">
    <w:name w:val="aParaNotePara"/>
    <w:basedOn w:val="aNoteParaSymb"/>
    <w:rsid w:val="00CD018A"/>
    <w:pPr>
      <w:tabs>
        <w:tab w:val="clear" w:pos="2140"/>
        <w:tab w:val="clear" w:pos="2400"/>
        <w:tab w:val="right" w:pos="2644"/>
      </w:tabs>
      <w:ind w:left="3320" w:hanging="1720"/>
    </w:pPr>
  </w:style>
  <w:style w:type="character" w:customStyle="1" w:styleId="charBold">
    <w:name w:val="charBold"/>
    <w:basedOn w:val="DefaultParagraphFont"/>
    <w:rsid w:val="00CD018A"/>
    <w:rPr>
      <w:b/>
    </w:rPr>
  </w:style>
  <w:style w:type="character" w:customStyle="1" w:styleId="charBoldItals">
    <w:name w:val="charBoldItals"/>
    <w:basedOn w:val="DefaultParagraphFont"/>
    <w:rsid w:val="00CD018A"/>
    <w:rPr>
      <w:b/>
      <w:i/>
    </w:rPr>
  </w:style>
  <w:style w:type="character" w:customStyle="1" w:styleId="charItals">
    <w:name w:val="charItals"/>
    <w:basedOn w:val="DefaultParagraphFont"/>
    <w:rsid w:val="00CD018A"/>
    <w:rPr>
      <w:i/>
    </w:rPr>
  </w:style>
  <w:style w:type="character" w:customStyle="1" w:styleId="charUnderline">
    <w:name w:val="charUnderline"/>
    <w:basedOn w:val="DefaultParagraphFont"/>
    <w:rsid w:val="00CD018A"/>
    <w:rPr>
      <w:u w:val="single"/>
    </w:rPr>
  </w:style>
  <w:style w:type="paragraph" w:customStyle="1" w:styleId="TableHd">
    <w:name w:val="TableHd"/>
    <w:basedOn w:val="Normal"/>
    <w:rsid w:val="00CD018A"/>
    <w:pPr>
      <w:keepNext/>
      <w:spacing w:before="300"/>
      <w:ind w:left="1200" w:hanging="1200"/>
    </w:pPr>
    <w:rPr>
      <w:rFonts w:ascii="Arial" w:hAnsi="Arial"/>
      <w:b/>
      <w:sz w:val="20"/>
    </w:rPr>
  </w:style>
  <w:style w:type="paragraph" w:customStyle="1" w:styleId="TableColHd">
    <w:name w:val="TableColHd"/>
    <w:basedOn w:val="Normal"/>
    <w:rsid w:val="00CD018A"/>
    <w:pPr>
      <w:keepNext/>
      <w:spacing w:after="60"/>
    </w:pPr>
    <w:rPr>
      <w:rFonts w:ascii="Arial" w:hAnsi="Arial"/>
      <w:b/>
      <w:sz w:val="18"/>
    </w:rPr>
  </w:style>
  <w:style w:type="paragraph" w:customStyle="1" w:styleId="PenaltyPara">
    <w:name w:val="PenaltyPara"/>
    <w:basedOn w:val="Normal"/>
    <w:rsid w:val="00CD018A"/>
    <w:pPr>
      <w:tabs>
        <w:tab w:val="right" w:pos="1360"/>
      </w:tabs>
      <w:spacing w:before="60"/>
      <w:ind w:left="1600" w:hanging="1600"/>
      <w:jc w:val="both"/>
    </w:pPr>
  </w:style>
  <w:style w:type="paragraph" w:customStyle="1" w:styleId="tablepara">
    <w:name w:val="table para"/>
    <w:basedOn w:val="Normal"/>
    <w:rsid w:val="00CD018A"/>
    <w:pPr>
      <w:tabs>
        <w:tab w:val="right" w:pos="800"/>
        <w:tab w:val="left" w:pos="1100"/>
      </w:tabs>
      <w:spacing w:before="80" w:after="60"/>
      <w:ind w:left="1100" w:hanging="1100"/>
    </w:pPr>
  </w:style>
  <w:style w:type="paragraph" w:customStyle="1" w:styleId="tablesubpara">
    <w:name w:val="table subpara"/>
    <w:basedOn w:val="Normal"/>
    <w:rsid w:val="00CD018A"/>
    <w:pPr>
      <w:tabs>
        <w:tab w:val="right" w:pos="1500"/>
        <w:tab w:val="left" w:pos="1800"/>
      </w:tabs>
      <w:spacing w:before="80" w:after="60"/>
      <w:ind w:left="1800" w:hanging="1800"/>
    </w:pPr>
  </w:style>
  <w:style w:type="paragraph" w:customStyle="1" w:styleId="TableText">
    <w:name w:val="TableText"/>
    <w:basedOn w:val="Normal"/>
    <w:rsid w:val="00CD018A"/>
    <w:pPr>
      <w:spacing w:before="60" w:after="60"/>
    </w:pPr>
  </w:style>
  <w:style w:type="paragraph" w:customStyle="1" w:styleId="IshadedH5Sec">
    <w:name w:val="I shaded H5 Sec"/>
    <w:basedOn w:val="AH5Sec"/>
    <w:rsid w:val="00CD018A"/>
    <w:pPr>
      <w:shd w:val="pct25" w:color="auto" w:fill="auto"/>
      <w:outlineLvl w:val="9"/>
    </w:pPr>
  </w:style>
  <w:style w:type="paragraph" w:customStyle="1" w:styleId="IshadedSchClause">
    <w:name w:val="I shaded Sch Clause"/>
    <w:basedOn w:val="IshadedH5Sec"/>
    <w:rsid w:val="00CD018A"/>
  </w:style>
  <w:style w:type="paragraph" w:customStyle="1" w:styleId="Penalty">
    <w:name w:val="Penalty"/>
    <w:basedOn w:val="Amainreturn"/>
    <w:rsid w:val="00CD018A"/>
  </w:style>
  <w:style w:type="paragraph" w:customStyle="1" w:styleId="aNoteText">
    <w:name w:val="aNoteText"/>
    <w:basedOn w:val="aNoteSymb"/>
    <w:rsid w:val="00CD018A"/>
    <w:pPr>
      <w:spacing w:before="60"/>
      <w:ind w:firstLine="0"/>
    </w:pPr>
  </w:style>
  <w:style w:type="paragraph" w:customStyle="1" w:styleId="aExamINum">
    <w:name w:val="aExamINum"/>
    <w:basedOn w:val="aExam"/>
    <w:rsid w:val="00D77700"/>
    <w:pPr>
      <w:tabs>
        <w:tab w:val="left" w:pos="1500"/>
      </w:tabs>
      <w:ind w:left="1500" w:hanging="400"/>
    </w:pPr>
  </w:style>
  <w:style w:type="paragraph" w:customStyle="1" w:styleId="AExamIPara">
    <w:name w:val="AExamIPara"/>
    <w:basedOn w:val="aExam"/>
    <w:rsid w:val="00CD018A"/>
    <w:pPr>
      <w:tabs>
        <w:tab w:val="right" w:pos="1720"/>
        <w:tab w:val="left" w:pos="2000"/>
      </w:tabs>
      <w:ind w:left="2000" w:hanging="900"/>
    </w:pPr>
  </w:style>
  <w:style w:type="paragraph" w:customStyle="1" w:styleId="AH3sec">
    <w:name w:val="A H3 sec"/>
    <w:basedOn w:val="Normal"/>
    <w:next w:val="Amain"/>
    <w:rsid w:val="00D77700"/>
    <w:pPr>
      <w:keepNext/>
      <w:keepLines/>
      <w:numPr>
        <w:numId w:val="7"/>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CD018A"/>
    <w:pPr>
      <w:tabs>
        <w:tab w:val="clear" w:pos="2600"/>
      </w:tabs>
      <w:ind w:left="1100"/>
    </w:pPr>
    <w:rPr>
      <w:sz w:val="18"/>
    </w:rPr>
  </w:style>
  <w:style w:type="paragraph" w:customStyle="1" w:styleId="aExamss">
    <w:name w:val="aExamss"/>
    <w:basedOn w:val="aNoteSymb"/>
    <w:rsid w:val="00CD018A"/>
    <w:pPr>
      <w:spacing w:before="60"/>
      <w:ind w:left="1100" w:firstLine="0"/>
    </w:pPr>
  </w:style>
  <w:style w:type="paragraph" w:customStyle="1" w:styleId="aExamHdgpar">
    <w:name w:val="aExamHdgpar"/>
    <w:basedOn w:val="aExamHdgss"/>
    <w:next w:val="Normal"/>
    <w:rsid w:val="00CD018A"/>
    <w:pPr>
      <w:ind w:left="1600"/>
    </w:pPr>
  </w:style>
  <w:style w:type="paragraph" w:customStyle="1" w:styleId="aExampar">
    <w:name w:val="aExampar"/>
    <w:basedOn w:val="aExamss"/>
    <w:rsid w:val="00CD018A"/>
    <w:pPr>
      <w:ind w:left="1600"/>
    </w:pPr>
  </w:style>
  <w:style w:type="paragraph" w:customStyle="1" w:styleId="aExamINumss">
    <w:name w:val="aExamINumss"/>
    <w:basedOn w:val="aExamss"/>
    <w:rsid w:val="00CD018A"/>
    <w:pPr>
      <w:tabs>
        <w:tab w:val="left" w:pos="1500"/>
      </w:tabs>
      <w:ind w:left="1500" w:hanging="400"/>
    </w:pPr>
  </w:style>
  <w:style w:type="paragraph" w:customStyle="1" w:styleId="aExamINumpar">
    <w:name w:val="aExamINumpar"/>
    <w:basedOn w:val="aExampar"/>
    <w:rsid w:val="00CD018A"/>
    <w:pPr>
      <w:tabs>
        <w:tab w:val="left" w:pos="2000"/>
      </w:tabs>
      <w:ind w:left="2000" w:hanging="400"/>
    </w:pPr>
  </w:style>
  <w:style w:type="paragraph" w:customStyle="1" w:styleId="aExamNumTextss">
    <w:name w:val="aExamNumTextss"/>
    <w:basedOn w:val="aExamss"/>
    <w:rsid w:val="00CD018A"/>
    <w:pPr>
      <w:ind w:left="1500"/>
    </w:pPr>
  </w:style>
  <w:style w:type="paragraph" w:customStyle="1" w:styleId="aExamNumTextpar">
    <w:name w:val="aExamNumTextpar"/>
    <w:basedOn w:val="aExampar"/>
    <w:rsid w:val="00D77700"/>
    <w:pPr>
      <w:ind w:left="2000"/>
    </w:pPr>
  </w:style>
  <w:style w:type="paragraph" w:customStyle="1" w:styleId="aExamBulletss">
    <w:name w:val="aExamBulletss"/>
    <w:basedOn w:val="aExamss"/>
    <w:rsid w:val="00CD018A"/>
    <w:pPr>
      <w:ind w:left="1500" w:hanging="400"/>
    </w:pPr>
  </w:style>
  <w:style w:type="paragraph" w:customStyle="1" w:styleId="aExamBulletpar">
    <w:name w:val="aExamBulletpar"/>
    <w:basedOn w:val="aExampar"/>
    <w:rsid w:val="00CD018A"/>
    <w:pPr>
      <w:ind w:left="2000" w:hanging="400"/>
    </w:pPr>
  </w:style>
  <w:style w:type="paragraph" w:customStyle="1" w:styleId="aExamHdgsubpar">
    <w:name w:val="aExamHdgsubpar"/>
    <w:basedOn w:val="aExamHdgss"/>
    <w:next w:val="Normal"/>
    <w:rsid w:val="00CD018A"/>
    <w:pPr>
      <w:ind w:left="2140"/>
    </w:pPr>
  </w:style>
  <w:style w:type="paragraph" w:customStyle="1" w:styleId="aExamsubpar">
    <w:name w:val="aExamsubpar"/>
    <w:basedOn w:val="aExamss"/>
    <w:rsid w:val="00CD018A"/>
    <w:pPr>
      <w:ind w:left="2140"/>
    </w:pPr>
  </w:style>
  <w:style w:type="paragraph" w:customStyle="1" w:styleId="aExamNumsubpar">
    <w:name w:val="aExamNumsubpar"/>
    <w:basedOn w:val="aExamsubpar"/>
    <w:rsid w:val="00CD018A"/>
    <w:pPr>
      <w:tabs>
        <w:tab w:val="clear" w:pos="1100"/>
        <w:tab w:val="clear" w:pos="2381"/>
        <w:tab w:val="left" w:pos="2569"/>
      </w:tabs>
      <w:ind w:left="2569" w:hanging="403"/>
    </w:pPr>
  </w:style>
  <w:style w:type="paragraph" w:customStyle="1" w:styleId="aExamNumTextsubpar">
    <w:name w:val="aExamNumTextsubpar"/>
    <w:basedOn w:val="aExampar"/>
    <w:rsid w:val="00D77700"/>
    <w:pPr>
      <w:ind w:left="2540"/>
    </w:pPr>
  </w:style>
  <w:style w:type="paragraph" w:customStyle="1" w:styleId="aExamBulletsubpar">
    <w:name w:val="aExamBulletsubpar"/>
    <w:basedOn w:val="aExamsubpar"/>
    <w:rsid w:val="00CD018A"/>
    <w:pPr>
      <w:numPr>
        <w:numId w:val="16"/>
      </w:numPr>
      <w:tabs>
        <w:tab w:val="clear" w:pos="1100"/>
        <w:tab w:val="clear" w:pos="2381"/>
        <w:tab w:val="left" w:pos="2569"/>
      </w:tabs>
      <w:ind w:left="2569" w:hanging="403"/>
    </w:pPr>
  </w:style>
  <w:style w:type="paragraph" w:customStyle="1" w:styleId="aNoteTextss">
    <w:name w:val="aNoteTextss"/>
    <w:basedOn w:val="Normal"/>
    <w:rsid w:val="00CD018A"/>
    <w:pPr>
      <w:spacing w:before="60"/>
      <w:ind w:left="1900"/>
      <w:jc w:val="both"/>
    </w:pPr>
    <w:rPr>
      <w:sz w:val="20"/>
    </w:rPr>
  </w:style>
  <w:style w:type="paragraph" w:customStyle="1" w:styleId="aNoteParass">
    <w:name w:val="aNoteParass"/>
    <w:basedOn w:val="Normal"/>
    <w:rsid w:val="00CD018A"/>
    <w:pPr>
      <w:tabs>
        <w:tab w:val="right" w:pos="2140"/>
        <w:tab w:val="left" w:pos="2400"/>
      </w:tabs>
      <w:spacing w:before="60"/>
      <w:ind w:left="2400" w:hanging="1300"/>
      <w:jc w:val="both"/>
    </w:pPr>
    <w:rPr>
      <w:sz w:val="20"/>
    </w:rPr>
  </w:style>
  <w:style w:type="paragraph" w:customStyle="1" w:styleId="aNoteParapar">
    <w:name w:val="aNoteParapar"/>
    <w:basedOn w:val="aNotepar"/>
    <w:rsid w:val="00CD018A"/>
    <w:pPr>
      <w:tabs>
        <w:tab w:val="right" w:pos="2640"/>
      </w:tabs>
      <w:spacing w:before="60"/>
      <w:ind w:left="2920" w:hanging="1320"/>
    </w:pPr>
  </w:style>
  <w:style w:type="paragraph" w:customStyle="1" w:styleId="aNotesubpar">
    <w:name w:val="aNotesubpar"/>
    <w:basedOn w:val="BillBasic"/>
    <w:next w:val="Normal"/>
    <w:rsid w:val="00CD018A"/>
    <w:pPr>
      <w:ind w:left="2940" w:hanging="800"/>
    </w:pPr>
    <w:rPr>
      <w:sz w:val="20"/>
    </w:rPr>
  </w:style>
  <w:style w:type="paragraph" w:customStyle="1" w:styleId="aNoteTextsubpar">
    <w:name w:val="aNoteTextsubpar"/>
    <w:basedOn w:val="aNotesubpar"/>
    <w:rsid w:val="00CD018A"/>
    <w:pPr>
      <w:spacing w:before="60"/>
      <w:ind w:firstLine="0"/>
    </w:pPr>
  </w:style>
  <w:style w:type="paragraph" w:customStyle="1" w:styleId="aNoteParasubpar">
    <w:name w:val="aNoteParasubpar"/>
    <w:basedOn w:val="aNotesubpar"/>
    <w:rsid w:val="00D77700"/>
    <w:pPr>
      <w:tabs>
        <w:tab w:val="right" w:pos="3180"/>
      </w:tabs>
      <w:spacing w:before="60"/>
      <w:ind w:left="3460" w:hanging="1320"/>
    </w:pPr>
  </w:style>
  <w:style w:type="paragraph" w:customStyle="1" w:styleId="aNoteBulletsubpar">
    <w:name w:val="aNoteBulletsubpar"/>
    <w:basedOn w:val="aNotesubpar"/>
    <w:rsid w:val="00CD018A"/>
    <w:pPr>
      <w:numPr>
        <w:numId w:val="9"/>
      </w:numPr>
      <w:tabs>
        <w:tab w:val="clear" w:pos="3300"/>
        <w:tab w:val="left" w:pos="3345"/>
      </w:tabs>
      <w:spacing w:before="60"/>
    </w:pPr>
  </w:style>
  <w:style w:type="paragraph" w:customStyle="1" w:styleId="aNoteBulletss">
    <w:name w:val="aNoteBulletss"/>
    <w:basedOn w:val="Normal"/>
    <w:rsid w:val="00CD018A"/>
    <w:pPr>
      <w:spacing w:before="60"/>
      <w:ind w:left="2300" w:hanging="400"/>
      <w:jc w:val="both"/>
    </w:pPr>
    <w:rPr>
      <w:sz w:val="20"/>
    </w:rPr>
  </w:style>
  <w:style w:type="paragraph" w:customStyle="1" w:styleId="aNoteBulletpar">
    <w:name w:val="aNoteBulletpar"/>
    <w:basedOn w:val="aNotepar"/>
    <w:rsid w:val="00CD018A"/>
    <w:pPr>
      <w:spacing w:before="60"/>
      <w:ind w:left="2800" w:hanging="400"/>
    </w:pPr>
  </w:style>
  <w:style w:type="paragraph" w:customStyle="1" w:styleId="aExplanBullet">
    <w:name w:val="aExplanBullet"/>
    <w:basedOn w:val="Normal"/>
    <w:rsid w:val="00CD018A"/>
    <w:pPr>
      <w:spacing w:before="140"/>
      <w:ind w:left="400" w:hanging="400"/>
      <w:jc w:val="both"/>
    </w:pPr>
    <w:rPr>
      <w:snapToGrid w:val="0"/>
      <w:sz w:val="20"/>
    </w:rPr>
  </w:style>
  <w:style w:type="paragraph" w:customStyle="1" w:styleId="AuthLaw">
    <w:name w:val="AuthLaw"/>
    <w:basedOn w:val="BillBasic"/>
    <w:rsid w:val="00D77700"/>
    <w:rPr>
      <w:rFonts w:ascii="Arial" w:hAnsi="Arial"/>
      <w:b/>
      <w:sz w:val="20"/>
    </w:rPr>
  </w:style>
  <w:style w:type="paragraph" w:customStyle="1" w:styleId="aExamNumpar">
    <w:name w:val="aExamNumpar"/>
    <w:basedOn w:val="aExamINumss"/>
    <w:rsid w:val="00D77700"/>
    <w:pPr>
      <w:tabs>
        <w:tab w:val="clear" w:pos="1500"/>
        <w:tab w:val="left" w:pos="2000"/>
      </w:tabs>
      <w:ind w:left="2000"/>
    </w:pPr>
  </w:style>
  <w:style w:type="paragraph" w:customStyle="1" w:styleId="Schsectionheading">
    <w:name w:val="Sch section heading"/>
    <w:basedOn w:val="BillBasic"/>
    <w:next w:val="Amain"/>
    <w:rsid w:val="00D77700"/>
    <w:pPr>
      <w:spacing w:before="240"/>
      <w:jc w:val="left"/>
      <w:outlineLvl w:val="4"/>
    </w:pPr>
    <w:rPr>
      <w:rFonts w:ascii="Arial" w:hAnsi="Arial"/>
      <w:b/>
    </w:rPr>
  </w:style>
  <w:style w:type="paragraph" w:customStyle="1" w:styleId="SchApara">
    <w:name w:val="Sch A para"/>
    <w:basedOn w:val="Apara"/>
    <w:rsid w:val="00CD018A"/>
  </w:style>
  <w:style w:type="paragraph" w:customStyle="1" w:styleId="SchAsubpara">
    <w:name w:val="Sch A subpara"/>
    <w:basedOn w:val="Asubpara"/>
    <w:rsid w:val="00CD018A"/>
  </w:style>
  <w:style w:type="paragraph" w:customStyle="1" w:styleId="SchAsubsubpara">
    <w:name w:val="Sch A subsubpara"/>
    <w:basedOn w:val="Asubsubpara"/>
    <w:rsid w:val="00CD018A"/>
  </w:style>
  <w:style w:type="paragraph" w:customStyle="1" w:styleId="TOCOL1">
    <w:name w:val="TOCOL 1"/>
    <w:basedOn w:val="TOC1"/>
    <w:rsid w:val="00CD018A"/>
  </w:style>
  <w:style w:type="paragraph" w:customStyle="1" w:styleId="TOCOL2">
    <w:name w:val="TOCOL 2"/>
    <w:basedOn w:val="TOC2"/>
    <w:rsid w:val="00CD018A"/>
    <w:pPr>
      <w:keepNext w:val="0"/>
    </w:pPr>
  </w:style>
  <w:style w:type="paragraph" w:customStyle="1" w:styleId="TOCOL3">
    <w:name w:val="TOCOL 3"/>
    <w:basedOn w:val="TOC3"/>
    <w:rsid w:val="00CD018A"/>
    <w:pPr>
      <w:keepNext w:val="0"/>
    </w:pPr>
  </w:style>
  <w:style w:type="paragraph" w:customStyle="1" w:styleId="TOCOL4">
    <w:name w:val="TOCOL 4"/>
    <w:basedOn w:val="TOC4"/>
    <w:rsid w:val="00CD018A"/>
    <w:pPr>
      <w:keepNext w:val="0"/>
    </w:pPr>
  </w:style>
  <w:style w:type="paragraph" w:customStyle="1" w:styleId="TOCOL5">
    <w:name w:val="TOCOL 5"/>
    <w:basedOn w:val="TOC5"/>
    <w:rsid w:val="00CD018A"/>
    <w:pPr>
      <w:tabs>
        <w:tab w:val="left" w:pos="400"/>
      </w:tabs>
    </w:pPr>
  </w:style>
  <w:style w:type="paragraph" w:customStyle="1" w:styleId="TOCOL6">
    <w:name w:val="TOCOL 6"/>
    <w:basedOn w:val="TOC6"/>
    <w:rsid w:val="00CD018A"/>
    <w:pPr>
      <w:keepNext w:val="0"/>
    </w:pPr>
  </w:style>
  <w:style w:type="paragraph" w:customStyle="1" w:styleId="TOCOL7">
    <w:name w:val="TOCOL 7"/>
    <w:basedOn w:val="TOC7"/>
    <w:rsid w:val="00CD018A"/>
  </w:style>
  <w:style w:type="paragraph" w:customStyle="1" w:styleId="TOCOL8">
    <w:name w:val="TOCOL 8"/>
    <w:basedOn w:val="TOC8"/>
    <w:rsid w:val="00CD018A"/>
  </w:style>
  <w:style w:type="paragraph" w:customStyle="1" w:styleId="TOCOL9">
    <w:name w:val="TOCOL 9"/>
    <w:basedOn w:val="TOC9"/>
    <w:rsid w:val="00CD018A"/>
    <w:pPr>
      <w:ind w:right="0"/>
    </w:pPr>
  </w:style>
  <w:style w:type="paragraph" w:styleId="TOC9">
    <w:name w:val="toc 9"/>
    <w:basedOn w:val="Normal"/>
    <w:next w:val="Normal"/>
    <w:autoRedefine/>
    <w:rsid w:val="00CD018A"/>
    <w:pPr>
      <w:ind w:left="1920" w:right="600"/>
    </w:pPr>
  </w:style>
  <w:style w:type="paragraph" w:customStyle="1" w:styleId="Billname1">
    <w:name w:val="Billname1"/>
    <w:basedOn w:val="Normal"/>
    <w:rsid w:val="00CD018A"/>
    <w:pPr>
      <w:tabs>
        <w:tab w:val="left" w:pos="2400"/>
      </w:tabs>
      <w:spacing w:before="1220"/>
    </w:pPr>
    <w:rPr>
      <w:rFonts w:ascii="Arial" w:hAnsi="Arial"/>
      <w:b/>
      <w:sz w:val="40"/>
    </w:rPr>
  </w:style>
  <w:style w:type="paragraph" w:customStyle="1" w:styleId="TableText10">
    <w:name w:val="TableText10"/>
    <w:basedOn w:val="TableText"/>
    <w:rsid w:val="00CD018A"/>
    <w:rPr>
      <w:sz w:val="20"/>
    </w:rPr>
  </w:style>
  <w:style w:type="paragraph" w:customStyle="1" w:styleId="TablePara10">
    <w:name w:val="TablePara10"/>
    <w:basedOn w:val="tablepara"/>
    <w:link w:val="TablePara10Char"/>
    <w:rsid w:val="00CD018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D018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CD018A"/>
  </w:style>
  <w:style w:type="character" w:customStyle="1" w:styleId="charPage">
    <w:name w:val="charPage"/>
    <w:basedOn w:val="DefaultParagraphFont"/>
    <w:rsid w:val="00CD018A"/>
  </w:style>
  <w:style w:type="character" w:styleId="PageNumber">
    <w:name w:val="page number"/>
    <w:basedOn w:val="DefaultParagraphFont"/>
    <w:rsid w:val="00CD018A"/>
  </w:style>
  <w:style w:type="paragraph" w:customStyle="1" w:styleId="Letterhead">
    <w:name w:val="Letterhead"/>
    <w:rsid w:val="00D77700"/>
    <w:pPr>
      <w:widowControl w:val="0"/>
      <w:spacing w:after="180"/>
      <w:jc w:val="right"/>
    </w:pPr>
    <w:rPr>
      <w:rFonts w:ascii="Arial" w:hAnsi="Arial"/>
      <w:sz w:val="32"/>
      <w:lang w:eastAsia="en-US"/>
    </w:rPr>
  </w:style>
  <w:style w:type="paragraph" w:customStyle="1" w:styleId="IShadedschclause0">
    <w:name w:val="I Shaded sch clause"/>
    <w:basedOn w:val="IH5Sec"/>
    <w:rsid w:val="00D77700"/>
    <w:pPr>
      <w:shd w:val="pct15" w:color="auto" w:fill="FFFFFF"/>
      <w:tabs>
        <w:tab w:val="clear" w:pos="1100"/>
        <w:tab w:val="left" w:pos="700"/>
      </w:tabs>
      <w:ind w:left="700" w:hanging="700"/>
    </w:pPr>
  </w:style>
  <w:style w:type="paragraph" w:customStyle="1" w:styleId="Billfooter">
    <w:name w:val="Billfooter"/>
    <w:basedOn w:val="Normal"/>
    <w:rsid w:val="00D77700"/>
    <w:pPr>
      <w:tabs>
        <w:tab w:val="right" w:pos="7200"/>
      </w:tabs>
      <w:jc w:val="both"/>
    </w:pPr>
    <w:rPr>
      <w:sz w:val="18"/>
    </w:rPr>
  </w:style>
  <w:style w:type="paragraph" w:styleId="BalloonText">
    <w:name w:val="Balloon Text"/>
    <w:basedOn w:val="Normal"/>
    <w:link w:val="BalloonTextChar"/>
    <w:uiPriority w:val="99"/>
    <w:unhideWhenUsed/>
    <w:rsid w:val="00CD018A"/>
    <w:rPr>
      <w:rFonts w:ascii="Tahoma" w:hAnsi="Tahoma" w:cs="Tahoma"/>
      <w:sz w:val="16"/>
      <w:szCs w:val="16"/>
    </w:rPr>
  </w:style>
  <w:style w:type="character" w:customStyle="1" w:styleId="BalloonTextChar">
    <w:name w:val="Balloon Text Char"/>
    <w:basedOn w:val="DefaultParagraphFont"/>
    <w:link w:val="BalloonText"/>
    <w:uiPriority w:val="99"/>
    <w:rsid w:val="00CD018A"/>
    <w:rPr>
      <w:rFonts w:ascii="Tahoma" w:hAnsi="Tahoma" w:cs="Tahoma"/>
      <w:sz w:val="16"/>
      <w:szCs w:val="16"/>
      <w:lang w:eastAsia="en-US"/>
    </w:rPr>
  </w:style>
  <w:style w:type="paragraph" w:customStyle="1" w:styleId="00AssAm">
    <w:name w:val="00AssAm"/>
    <w:basedOn w:val="00SigningPage"/>
    <w:rsid w:val="00D77700"/>
  </w:style>
  <w:style w:type="paragraph" w:customStyle="1" w:styleId="01aPreamble">
    <w:name w:val="01aPreamble"/>
    <w:basedOn w:val="Normal"/>
    <w:qFormat/>
    <w:rsid w:val="00CD018A"/>
  </w:style>
  <w:style w:type="paragraph" w:customStyle="1" w:styleId="TableBullet">
    <w:name w:val="TableBullet"/>
    <w:basedOn w:val="TableText10"/>
    <w:qFormat/>
    <w:rsid w:val="00CD018A"/>
    <w:pPr>
      <w:numPr>
        <w:numId w:val="37"/>
      </w:numPr>
    </w:pPr>
  </w:style>
  <w:style w:type="paragraph" w:customStyle="1" w:styleId="BillCrest">
    <w:name w:val="Bill Crest"/>
    <w:basedOn w:val="Normal"/>
    <w:next w:val="Normal"/>
    <w:rsid w:val="00CD018A"/>
    <w:pPr>
      <w:tabs>
        <w:tab w:val="center" w:pos="3160"/>
      </w:tabs>
      <w:spacing w:after="60"/>
    </w:pPr>
    <w:rPr>
      <w:sz w:val="216"/>
    </w:rPr>
  </w:style>
  <w:style w:type="paragraph" w:customStyle="1" w:styleId="BillNo">
    <w:name w:val="BillNo"/>
    <w:basedOn w:val="BillBasicHeading"/>
    <w:rsid w:val="00CD018A"/>
    <w:pPr>
      <w:keepNext w:val="0"/>
      <w:spacing w:before="240"/>
      <w:jc w:val="both"/>
    </w:pPr>
  </w:style>
  <w:style w:type="paragraph" w:customStyle="1" w:styleId="aNoteBulletann">
    <w:name w:val="aNoteBulletann"/>
    <w:basedOn w:val="aNotess"/>
    <w:rsid w:val="00D77700"/>
    <w:pPr>
      <w:tabs>
        <w:tab w:val="left" w:pos="2200"/>
      </w:tabs>
      <w:spacing w:before="0"/>
      <w:ind w:left="0" w:firstLine="0"/>
    </w:pPr>
  </w:style>
  <w:style w:type="paragraph" w:customStyle="1" w:styleId="aNoteBulletparann">
    <w:name w:val="aNoteBulletparann"/>
    <w:basedOn w:val="aNotepar"/>
    <w:rsid w:val="00D77700"/>
    <w:pPr>
      <w:tabs>
        <w:tab w:val="left" w:pos="2700"/>
      </w:tabs>
      <w:spacing w:before="0"/>
      <w:ind w:left="0" w:firstLine="0"/>
    </w:pPr>
  </w:style>
  <w:style w:type="paragraph" w:customStyle="1" w:styleId="TableNumbered">
    <w:name w:val="TableNumbered"/>
    <w:basedOn w:val="TableText10"/>
    <w:qFormat/>
    <w:rsid w:val="00CD018A"/>
    <w:pPr>
      <w:numPr>
        <w:numId w:val="38"/>
      </w:numPr>
    </w:pPr>
  </w:style>
  <w:style w:type="paragraph" w:customStyle="1" w:styleId="ISchMain">
    <w:name w:val="I Sch Main"/>
    <w:basedOn w:val="BillBasic"/>
    <w:rsid w:val="00CD018A"/>
    <w:pPr>
      <w:tabs>
        <w:tab w:val="right" w:pos="900"/>
        <w:tab w:val="left" w:pos="1100"/>
      </w:tabs>
      <w:ind w:left="1100" w:hanging="1100"/>
    </w:pPr>
  </w:style>
  <w:style w:type="paragraph" w:customStyle="1" w:styleId="ISchpara">
    <w:name w:val="I Sch para"/>
    <w:basedOn w:val="BillBasic"/>
    <w:rsid w:val="00CD018A"/>
    <w:pPr>
      <w:tabs>
        <w:tab w:val="right" w:pos="1400"/>
        <w:tab w:val="left" w:pos="1600"/>
      </w:tabs>
      <w:ind w:left="1600" w:hanging="1600"/>
    </w:pPr>
  </w:style>
  <w:style w:type="paragraph" w:customStyle="1" w:styleId="ISchsubpara">
    <w:name w:val="I Sch subpara"/>
    <w:basedOn w:val="BillBasic"/>
    <w:rsid w:val="00CD018A"/>
    <w:pPr>
      <w:tabs>
        <w:tab w:val="right" w:pos="1940"/>
        <w:tab w:val="left" w:pos="2140"/>
      </w:tabs>
      <w:ind w:left="2140" w:hanging="2140"/>
    </w:pPr>
  </w:style>
  <w:style w:type="paragraph" w:customStyle="1" w:styleId="ISchsubsubpara">
    <w:name w:val="I Sch subsubpara"/>
    <w:basedOn w:val="BillBasic"/>
    <w:rsid w:val="00CD018A"/>
    <w:pPr>
      <w:tabs>
        <w:tab w:val="right" w:pos="2460"/>
        <w:tab w:val="left" w:pos="2660"/>
      </w:tabs>
      <w:ind w:left="2660" w:hanging="2660"/>
    </w:pPr>
  </w:style>
  <w:style w:type="character" w:customStyle="1" w:styleId="charCitHyperlinkAbbrev">
    <w:name w:val="charCitHyperlinkAbbrev"/>
    <w:basedOn w:val="Hyperlink"/>
    <w:uiPriority w:val="1"/>
    <w:rsid w:val="00CD018A"/>
    <w:rPr>
      <w:color w:val="0000FF" w:themeColor="hyperlink"/>
      <w:u w:val="none"/>
    </w:rPr>
  </w:style>
  <w:style w:type="character" w:styleId="Hyperlink">
    <w:name w:val="Hyperlink"/>
    <w:basedOn w:val="DefaultParagraphFont"/>
    <w:uiPriority w:val="99"/>
    <w:unhideWhenUsed/>
    <w:rsid w:val="00CD018A"/>
    <w:rPr>
      <w:color w:val="0000FF" w:themeColor="hyperlink"/>
      <w:u w:val="single"/>
    </w:rPr>
  </w:style>
  <w:style w:type="character" w:customStyle="1" w:styleId="charCitHyperlinkItal">
    <w:name w:val="charCitHyperlinkItal"/>
    <w:basedOn w:val="Hyperlink"/>
    <w:uiPriority w:val="1"/>
    <w:rsid w:val="00CD018A"/>
    <w:rPr>
      <w:i/>
      <w:color w:val="0000FF" w:themeColor="hyperlink"/>
      <w:u w:val="none"/>
    </w:rPr>
  </w:style>
  <w:style w:type="paragraph" w:customStyle="1" w:styleId="Status">
    <w:name w:val="Status"/>
    <w:basedOn w:val="Normal"/>
    <w:rsid w:val="00CD018A"/>
    <w:pPr>
      <w:spacing w:before="280"/>
      <w:jc w:val="center"/>
    </w:pPr>
    <w:rPr>
      <w:rFonts w:ascii="Arial" w:hAnsi="Arial"/>
      <w:sz w:val="14"/>
    </w:rPr>
  </w:style>
  <w:style w:type="paragraph" w:customStyle="1" w:styleId="FooterInfoCentre">
    <w:name w:val="FooterInfoCentre"/>
    <w:basedOn w:val="FooterInfo"/>
    <w:rsid w:val="00CD018A"/>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CD018A"/>
    <w:pPr>
      <w:numPr>
        <w:numId w:val="17"/>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CD018A"/>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CD018A"/>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CD018A"/>
    <w:pPr>
      <w:tabs>
        <w:tab w:val="clear" w:pos="900"/>
        <w:tab w:val="clear" w:pos="1100"/>
        <w:tab w:val="right" w:pos="1600"/>
        <w:tab w:val="left" w:pos="1800"/>
      </w:tabs>
      <w:ind w:left="2200"/>
    </w:pPr>
  </w:style>
  <w:style w:type="paragraph" w:customStyle="1" w:styleId="CoverSubHdg">
    <w:name w:val="CoverSubHdg"/>
    <w:basedOn w:val="CoverHeading"/>
    <w:rsid w:val="00CD018A"/>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CD018A"/>
  </w:style>
  <w:style w:type="paragraph" w:customStyle="1" w:styleId="05Endnote0">
    <w:name w:val="05Endnote"/>
    <w:basedOn w:val="Normal"/>
    <w:rsid w:val="00CD018A"/>
  </w:style>
  <w:style w:type="paragraph" w:customStyle="1" w:styleId="06Copyright">
    <w:name w:val="06Copyright"/>
    <w:basedOn w:val="Normal"/>
    <w:rsid w:val="00CD018A"/>
  </w:style>
  <w:style w:type="paragraph" w:customStyle="1" w:styleId="RepubNo">
    <w:name w:val="RepubNo"/>
    <w:basedOn w:val="BillBasicHeading"/>
    <w:rsid w:val="00CD018A"/>
    <w:pPr>
      <w:keepNext w:val="0"/>
      <w:spacing w:before="600"/>
      <w:jc w:val="both"/>
    </w:pPr>
    <w:rPr>
      <w:sz w:val="26"/>
    </w:rPr>
  </w:style>
  <w:style w:type="paragraph" w:customStyle="1" w:styleId="EffectiveDate">
    <w:name w:val="EffectiveDate"/>
    <w:basedOn w:val="Normal"/>
    <w:rsid w:val="00CD018A"/>
    <w:pPr>
      <w:spacing w:before="120"/>
    </w:pPr>
    <w:rPr>
      <w:rFonts w:ascii="Arial" w:hAnsi="Arial"/>
      <w:b/>
      <w:sz w:val="26"/>
    </w:rPr>
  </w:style>
  <w:style w:type="paragraph" w:customStyle="1" w:styleId="CoverInForce">
    <w:name w:val="CoverInForce"/>
    <w:basedOn w:val="BillBasicHeading"/>
    <w:rsid w:val="00CD018A"/>
    <w:pPr>
      <w:keepNext w:val="0"/>
      <w:spacing w:before="400"/>
    </w:pPr>
    <w:rPr>
      <w:b w:val="0"/>
    </w:rPr>
  </w:style>
  <w:style w:type="paragraph" w:customStyle="1" w:styleId="CoverHeading">
    <w:name w:val="CoverHeading"/>
    <w:basedOn w:val="Normal"/>
    <w:rsid w:val="00CD018A"/>
    <w:rPr>
      <w:rFonts w:ascii="Arial" w:hAnsi="Arial"/>
      <w:b/>
    </w:rPr>
  </w:style>
  <w:style w:type="paragraph" w:customStyle="1" w:styleId="CoverActName">
    <w:name w:val="CoverActName"/>
    <w:basedOn w:val="BillBasicHeading"/>
    <w:rsid w:val="00CD018A"/>
    <w:pPr>
      <w:keepNext w:val="0"/>
      <w:spacing w:before="260"/>
    </w:pPr>
  </w:style>
  <w:style w:type="paragraph" w:customStyle="1" w:styleId="CoverText">
    <w:name w:val="CoverText"/>
    <w:basedOn w:val="Normal"/>
    <w:uiPriority w:val="99"/>
    <w:rsid w:val="00CD018A"/>
    <w:pPr>
      <w:spacing w:before="100"/>
      <w:jc w:val="both"/>
    </w:pPr>
    <w:rPr>
      <w:sz w:val="20"/>
    </w:rPr>
  </w:style>
  <w:style w:type="paragraph" w:customStyle="1" w:styleId="CoverTextPara">
    <w:name w:val="CoverTextPara"/>
    <w:basedOn w:val="CoverText"/>
    <w:rsid w:val="00CD018A"/>
    <w:pPr>
      <w:tabs>
        <w:tab w:val="right" w:pos="600"/>
        <w:tab w:val="left" w:pos="840"/>
      </w:tabs>
      <w:ind w:left="840" w:hanging="840"/>
    </w:pPr>
  </w:style>
  <w:style w:type="paragraph" w:customStyle="1" w:styleId="AH1ChapterSymb">
    <w:name w:val="A H1 Chapter Symb"/>
    <w:basedOn w:val="AH1Chapter"/>
    <w:next w:val="AH2Part"/>
    <w:rsid w:val="00CD018A"/>
    <w:pPr>
      <w:tabs>
        <w:tab w:val="clear" w:pos="2600"/>
        <w:tab w:val="left" w:pos="0"/>
      </w:tabs>
      <w:ind w:left="2480" w:hanging="2960"/>
    </w:pPr>
  </w:style>
  <w:style w:type="paragraph" w:customStyle="1" w:styleId="AH2PartSymb">
    <w:name w:val="A H2 Part Symb"/>
    <w:basedOn w:val="AH2Part"/>
    <w:next w:val="AH3Div"/>
    <w:rsid w:val="00CD018A"/>
    <w:pPr>
      <w:tabs>
        <w:tab w:val="clear" w:pos="2600"/>
        <w:tab w:val="left" w:pos="0"/>
      </w:tabs>
      <w:ind w:left="2480" w:hanging="2960"/>
    </w:pPr>
  </w:style>
  <w:style w:type="paragraph" w:customStyle="1" w:styleId="AH3DivSymb">
    <w:name w:val="A H3 Div Symb"/>
    <w:basedOn w:val="AH3Div"/>
    <w:next w:val="AH5Sec"/>
    <w:rsid w:val="00CD018A"/>
    <w:pPr>
      <w:tabs>
        <w:tab w:val="clear" w:pos="2600"/>
        <w:tab w:val="left" w:pos="0"/>
      </w:tabs>
      <w:ind w:left="2480" w:hanging="2960"/>
    </w:pPr>
  </w:style>
  <w:style w:type="paragraph" w:customStyle="1" w:styleId="AH4SubDivSymb">
    <w:name w:val="A H4 SubDiv Symb"/>
    <w:basedOn w:val="AH4SubDiv"/>
    <w:next w:val="AH5Sec"/>
    <w:rsid w:val="00CD018A"/>
    <w:pPr>
      <w:tabs>
        <w:tab w:val="clear" w:pos="2600"/>
        <w:tab w:val="left" w:pos="0"/>
      </w:tabs>
      <w:ind w:left="2480" w:hanging="2960"/>
    </w:pPr>
  </w:style>
  <w:style w:type="paragraph" w:customStyle="1" w:styleId="AH5SecSymb">
    <w:name w:val="A H5 Sec Symb"/>
    <w:basedOn w:val="AH5Sec"/>
    <w:next w:val="Amain"/>
    <w:rsid w:val="00CD018A"/>
    <w:pPr>
      <w:tabs>
        <w:tab w:val="clear" w:pos="1100"/>
        <w:tab w:val="left" w:pos="0"/>
      </w:tabs>
      <w:ind w:hanging="1580"/>
    </w:pPr>
  </w:style>
  <w:style w:type="paragraph" w:customStyle="1" w:styleId="AmainSymb">
    <w:name w:val="A main Symb"/>
    <w:basedOn w:val="Amain"/>
    <w:rsid w:val="00CD018A"/>
    <w:pPr>
      <w:tabs>
        <w:tab w:val="left" w:pos="0"/>
      </w:tabs>
      <w:ind w:left="1120" w:hanging="1600"/>
    </w:pPr>
  </w:style>
  <w:style w:type="paragraph" w:customStyle="1" w:styleId="AparaSymb">
    <w:name w:val="A para Symb"/>
    <w:basedOn w:val="Apara"/>
    <w:rsid w:val="00CD018A"/>
    <w:pPr>
      <w:tabs>
        <w:tab w:val="right" w:pos="0"/>
      </w:tabs>
      <w:ind w:hanging="2080"/>
    </w:pPr>
  </w:style>
  <w:style w:type="paragraph" w:customStyle="1" w:styleId="Assectheading">
    <w:name w:val="A ssect heading"/>
    <w:basedOn w:val="Amain"/>
    <w:rsid w:val="00CD018A"/>
    <w:pPr>
      <w:keepNext/>
      <w:tabs>
        <w:tab w:val="clear" w:pos="900"/>
        <w:tab w:val="clear" w:pos="1100"/>
      </w:tabs>
      <w:spacing w:before="300"/>
      <w:ind w:left="0" w:firstLine="0"/>
      <w:outlineLvl w:val="9"/>
    </w:pPr>
    <w:rPr>
      <w:i/>
    </w:rPr>
  </w:style>
  <w:style w:type="paragraph" w:customStyle="1" w:styleId="AsubparaSymb">
    <w:name w:val="A subpara Symb"/>
    <w:basedOn w:val="Asubpara"/>
    <w:rsid w:val="00CD018A"/>
    <w:pPr>
      <w:tabs>
        <w:tab w:val="left" w:pos="0"/>
      </w:tabs>
      <w:ind w:left="2098" w:hanging="2580"/>
    </w:pPr>
  </w:style>
  <w:style w:type="paragraph" w:customStyle="1" w:styleId="Actdetails">
    <w:name w:val="Act details"/>
    <w:basedOn w:val="Normal"/>
    <w:rsid w:val="00CD018A"/>
    <w:pPr>
      <w:spacing w:before="20"/>
      <w:ind w:left="1400"/>
    </w:pPr>
    <w:rPr>
      <w:rFonts w:ascii="Arial" w:hAnsi="Arial"/>
      <w:sz w:val="20"/>
    </w:rPr>
  </w:style>
  <w:style w:type="paragraph" w:customStyle="1" w:styleId="AmdtsEntriesDefL2">
    <w:name w:val="AmdtsEntriesDefL2"/>
    <w:basedOn w:val="Normal"/>
    <w:rsid w:val="00CD018A"/>
    <w:pPr>
      <w:tabs>
        <w:tab w:val="left" w:pos="3000"/>
      </w:tabs>
      <w:ind w:left="3100" w:hanging="2000"/>
    </w:pPr>
    <w:rPr>
      <w:rFonts w:ascii="Arial" w:hAnsi="Arial"/>
      <w:sz w:val="18"/>
    </w:rPr>
  </w:style>
  <w:style w:type="paragraph" w:customStyle="1" w:styleId="AmdtsEntries">
    <w:name w:val="AmdtsEntries"/>
    <w:basedOn w:val="BillBasicHeading"/>
    <w:rsid w:val="00CD018A"/>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CD018A"/>
    <w:pPr>
      <w:tabs>
        <w:tab w:val="clear" w:pos="2600"/>
      </w:tabs>
      <w:spacing w:before="120"/>
      <w:ind w:left="1100"/>
    </w:pPr>
    <w:rPr>
      <w:sz w:val="18"/>
    </w:rPr>
  </w:style>
  <w:style w:type="paragraph" w:customStyle="1" w:styleId="Asamby">
    <w:name w:val="As am by"/>
    <w:basedOn w:val="Normal"/>
    <w:next w:val="Normal"/>
    <w:rsid w:val="00CD018A"/>
    <w:pPr>
      <w:spacing w:before="240"/>
      <w:ind w:left="1100"/>
    </w:pPr>
    <w:rPr>
      <w:rFonts w:ascii="Arial" w:hAnsi="Arial"/>
      <w:sz w:val="20"/>
    </w:rPr>
  </w:style>
  <w:style w:type="character" w:customStyle="1" w:styleId="charSymb">
    <w:name w:val="charSymb"/>
    <w:basedOn w:val="DefaultParagraphFont"/>
    <w:rsid w:val="00CD018A"/>
    <w:rPr>
      <w:rFonts w:ascii="Arial" w:hAnsi="Arial"/>
      <w:sz w:val="24"/>
      <w:bdr w:val="single" w:sz="4" w:space="0" w:color="auto"/>
    </w:rPr>
  </w:style>
  <w:style w:type="character" w:customStyle="1" w:styleId="charTableNo">
    <w:name w:val="charTableNo"/>
    <w:basedOn w:val="DefaultParagraphFont"/>
    <w:rsid w:val="00CD018A"/>
  </w:style>
  <w:style w:type="character" w:customStyle="1" w:styleId="charTableText">
    <w:name w:val="charTableText"/>
    <w:basedOn w:val="DefaultParagraphFont"/>
    <w:rsid w:val="00CD018A"/>
  </w:style>
  <w:style w:type="paragraph" w:customStyle="1" w:styleId="Dict-HeadingSymb">
    <w:name w:val="Dict-Heading Symb"/>
    <w:basedOn w:val="Dict-Heading"/>
    <w:rsid w:val="00CD018A"/>
    <w:pPr>
      <w:tabs>
        <w:tab w:val="left" w:pos="0"/>
      </w:tabs>
      <w:ind w:left="2480" w:hanging="2960"/>
    </w:pPr>
  </w:style>
  <w:style w:type="paragraph" w:customStyle="1" w:styleId="EarlierRepubEntries">
    <w:name w:val="EarlierRepubEntries"/>
    <w:basedOn w:val="Normal"/>
    <w:rsid w:val="00CD018A"/>
    <w:pPr>
      <w:spacing w:before="60" w:after="60"/>
    </w:pPr>
    <w:rPr>
      <w:rFonts w:ascii="Arial" w:hAnsi="Arial"/>
      <w:sz w:val="18"/>
    </w:rPr>
  </w:style>
  <w:style w:type="paragraph" w:customStyle="1" w:styleId="EarlierRepubHdg">
    <w:name w:val="EarlierRepubHdg"/>
    <w:basedOn w:val="Normal"/>
    <w:rsid w:val="00CD018A"/>
    <w:pPr>
      <w:keepNext/>
    </w:pPr>
    <w:rPr>
      <w:rFonts w:ascii="Arial" w:hAnsi="Arial"/>
      <w:b/>
      <w:sz w:val="20"/>
    </w:rPr>
  </w:style>
  <w:style w:type="paragraph" w:customStyle="1" w:styleId="Endnote20">
    <w:name w:val="Endnote2"/>
    <w:basedOn w:val="Normal"/>
    <w:rsid w:val="00CD018A"/>
    <w:pPr>
      <w:keepNext/>
      <w:tabs>
        <w:tab w:val="left" w:pos="1100"/>
      </w:tabs>
      <w:spacing w:before="360"/>
    </w:pPr>
    <w:rPr>
      <w:rFonts w:ascii="Arial" w:hAnsi="Arial"/>
      <w:b/>
    </w:rPr>
  </w:style>
  <w:style w:type="paragraph" w:customStyle="1" w:styleId="Endnote3">
    <w:name w:val="Endnote3"/>
    <w:basedOn w:val="Normal"/>
    <w:rsid w:val="00CD018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CD018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CD018A"/>
    <w:pPr>
      <w:spacing w:before="60"/>
      <w:ind w:left="1100"/>
      <w:jc w:val="both"/>
    </w:pPr>
    <w:rPr>
      <w:sz w:val="20"/>
    </w:rPr>
  </w:style>
  <w:style w:type="paragraph" w:customStyle="1" w:styleId="EndNoteParas">
    <w:name w:val="EndNoteParas"/>
    <w:basedOn w:val="EndNoteTextEPS"/>
    <w:rsid w:val="00CD018A"/>
    <w:pPr>
      <w:tabs>
        <w:tab w:val="right" w:pos="1432"/>
      </w:tabs>
      <w:ind w:left="1840" w:hanging="1840"/>
    </w:pPr>
  </w:style>
  <w:style w:type="paragraph" w:customStyle="1" w:styleId="EndnotesAbbrev">
    <w:name w:val="EndnotesAbbrev"/>
    <w:basedOn w:val="Normal"/>
    <w:rsid w:val="00CD018A"/>
    <w:pPr>
      <w:spacing w:before="20"/>
    </w:pPr>
    <w:rPr>
      <w:rFonts w:ascii="Arial" w:hAnsi="Arial"/>
      <w:color w:val="000000"/>
      <w:sz w:val="16"/>
    </w:rPr>
  </w:style>
  <w:style w:type="paragraph" w:customStyle="1" w:styleId="EPSCoverTop">
    <w:name w:val="EPSCoverTop"/>
    <w:basedOn w:val="Normal"/>
    <w:rsid w:val="00CD018A"/>
    <w:pPr>
      <w:jc w:val="right"/>
    </w:pPr>
    <w:rPr>
      <w:rFonts w:ascii="Arial" w:hAnsi="Arial"/>
      <w:sz w:val="20"/>
    </w:rPr>
  </w:style>
  <w:style w:type="paragraph" w:customStyle="1" w:styleId="LegHistNote">
    <w:name w:val="LegHistNote"/>
    <w:basedOn w:val="Actdetails"/>
    <w:rsid w:val="00CD018A"/>
    <w:pPr>
      <w:spacing w:before="60"/>
      <w:ind w:left="2700" w:right="-60" w:hanging="1300"/>
    </w:pPr>
    <w:rPr>
      <w:sz w:val="18"/>
    </w:rPr>
  </w:style>
  <w:style w:type="paragraph" w:customStyle="1" w:styleId="LongTitleSymb">
    <w:name w:val="LongTitleSymb"/>
    <w:basedOn w:val="LongTitle"/>
    <w:rsid w:val="00CD018A"/>
    <w:pPr>
      <w:ind w:hanging="480"/>
    </w:pPr>
  </w:style>
  <w:style w:type="paragraph" w:styleId="MacroText">
    <w:name w:val="macro"/>
    <w:link w:val="MacroTextChar"/>
    <w:semiHidden/>
    <w:rsid w:val="00CD01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CD018A"/>
    <w:rPr>
      <w:rFonts w:ascii="Courier New" w:hAnsi="Courier New" w:cs="Courier New"/>
      <w:lang w:eastAsia="en-US"/>
    </w:rPr>
  </w:style>
  <w:style w:type="paragraph" w:customStyle="1" w:styleId="NewAct">
    <w:name w:val="New Act"/>
    <w:basedOn w:val="Normal"/>
    <w:next w:val="Actdetails"/>
    <w:rsid w:val="00CD018A"/>
    <w:pPr>
      <w:keepNext/>
      <w:spacing w:before="180"/>
      <w:ind w:left="1100"/>
    </w:pPr>
    <w:rPr>
      <w:rFonts w:ascii="Arial" w:hAnsi="Arial"/>
      <w:b/>
      <w:sz w:val="20"/>
    </w:rPr>
  </w:style>
  <w:style w:type="paragraph" w:customStyle="1" w:styleId="NewReg">
    <w:name w:val="New Reg"/>
    <w:basedOn w:val="NewAct"/>
    <w:next w:val="Actdetails"/>
    <w:rsid w:val="00CD018A"/>
  </w:style>
  <w:style w:type="paragraph" w:customStyle="1" w:styleId="RenumProvEntries">
    <w:name w:val="RenumProvEntries"/>
    <w:basedOn w:val="Normal"/>
    <w:rsid w:val="00CD018A"/>
    <w:pPr>
      <w:spacing w:before="60"/>
    </w:pPr>
    <w:rPr>
      <w:rFonts w:ascii="Arial" w:hAnsi="Arial"/>
      <w:sz w:val="20"/>
    </w:rPr>
  </w:style>
  <w:style w:type="paragraph" w:customStyle="1" w:styleId="RenumProvHdg">
    <w:name w:val="RenumProvHdg"/>
    <w:basedOn w:val="Normal"/>
    <w:rsid w:val="00CD018A"/>
    <w:rPr>
      <w:rFonts w:ascii="Arial" w:hAnsi="Arial"/>
      <w:b/>
      <w:sz w:val="22"/>
    </w:rPr>
  </w:style>
  <w:style w:type="paragraph" w:customStyle="1" w:styleId="RenumProvHeader">
    <w:name w:val="RenumProvHeader"/>
    <w:basedOn w:val="Normal"/>
    <w:rsid w:val="00CD018A"/>
    <w:rPr>
      <w:rFonts w:ascii="Arial" w:hAnsi="Arial"/>
      <w:b/>
      <w:sz w:val="22"/>
    </w:rPr>
  </w:style>
  <w:style w:type="paragraph" w:customStyle="1" w:styleId="RenumProvSubsectEntries">
    <w:name w:val="RenumProvSubsectEntries"/>
    <w:basedOn w:val="RenumProvEntries"/>
    <w:rsid w:val="00CD018A"/>
    <w:pPr>
      <w:ind w:left="252"/>
    </w:pPr>
  </w:style>
  <w:style w:type="paragraph" w:customStyle="1" w:styleId="RenumTableHdg">
    <w:name w:val="RenumTableHdg"/>
    <w:basedOn w:val="Normal"/>
    <w:rsid w:val="00CD018A"/>
    <w:pPr>
      <w:spacing w:before="120"/>
    </w:pPr>
    <w:rPr>
      <w:rFonts w:ascii="Arial" w:hAnsi="Arial"/>
      <w:b/>
      <w:sz w:val="20"/>
    </w:rPr>
  </w:style>
  <w:style w:type="paragraph" w:customStyle="1" w:styleId="SchclauseheadingSymb">
    <w:name w:val="Sch clause heading Symb"/>
    <w:basedOn w:val="Schclauseheading"/>
    <w:rsid w:val="00CD018A"/>
    <w:pPr>
      <w:tabs>
        <w:tab w:val="left" w:pos="0"/>
      </w:tabs>
      <w:ind w:left="980" w:hanging="1460"/>
    </w:pPr>
  </w:style>
  <w:style w:type="paragraph" w:customStyle="1" w:styleId="SchSubClause">
    <w:name w:val="Sch SubClause"/>
    <w:basedOn w:val="Schclauseheading"/>
    <w:rsid w:val="00CD018A"/>
    <w:rPr>
      <w:b w:val="0"/>
    </w:rPr>
  </w:style>
  <w:style w:type="paragraph" w:customStyle="1" w:styleId="Sched-FormSymb">
    <w:name w:val="Sched-Form Symb"/>
    <w:basedOn w:val="Sched-Form"/>
    <w:rsid w:val="00CD018A"/>
    <w:pPr>
      <w:tabs>
        <w:tab w:val="left" w:pos="0"/>
      </w:tabs>
      <w:ind w:left="2480" w:hanging="2960"/>
    </w:pPr>
  </w:style>
  <w:style w:type="paragraph" w:customStyle="1" w:styleId="Sched-headingSymb">
    <w:name w:val="Sched-heading Symb"/>
    <w:basedOn w:val="Sched-heading"/>
    <w:rsid w:val="00CD018A"/>
    <w:pPr>
      <w:tabs>
        <w:tab w:val="left" w:pos="0"/>
      </w:tabs>
      <w:ind w:left="2480" w:hanging="2960"/>
    </w:pPr>
  </w:style>
  <w:style w:type="paragraph" w:customStyle="1" w:styleId="Sched-PartSymb">
    <w:name w:val="Sched-Part Symb"/>
    <w:basedOn w:val="Sched-Part"/>
    <w:rsid w:val="00CD018A"/>
    <w:pPr>
      <w:tabs>
        <w:tab w:val="left" w:pos="0"/>
      </w:tabs>
      <w:ind w:left="2480" w:hanging="2960"/>
    </w:pPr>
  </w:style>
  <w:style w:type="paragraph" w:styleId="Subtitle">
    <w:name w:val="Subtitle"/>
    <w:basedOn w:val="Normal"/>
    <w:link w:val="SubtitleChar"/>
    <w:qFormat/>
    <w:rsid w:val="00CD018A"/>
    <w:pPr>
      <w:spacing w:after="60"/>
      <w:jc w:val="center"/>
      <w:outlineLvl w:val="1"/>
    </w:pPr>
    <w:rPr>
      <w:rFonts w:ascii="Arial" w:hAnsi="Arial"/>
    </w:rPr>
  </w:style>
  <w:style w:type="character" w:customStyle="1" w:styleId="SubtitleChar">
    <w:name w:val="Subtitle Char"/>
    <w:basedOn w:val="DefaultParagraphFont"/>
    <w:link w:val="Subtitle"/>
    <w:rsid w:val="00CD018A"/>
    <w:rPr>
      <w:rFonts w:ascii="Arial" w:hAnsi="Arial"/>
      <w:sz w:val="24"/>
      <w:lang w:eastAsia="en-US"/>
    </w:rPr>
  </w:style>
  <w:style w:type="paragraph" w:customStyle="1" w:styleId="TLegEntries">
    <w:name w:val="TLegEntries"/>
    <w:basedOn w:val="Normal"/>
    <w:rsid w:val="00CD018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CD018A"/>
    <w:pPr>
      <w:ind w:firstLine="0"/>
    </w:pPr>
    <w:rPr>
      <w:b/>
    </w:rPr>
  </w:style>
  <w:style w:type="paragraph" w:customStyle="1" w:styleId="EndNoteTextPub">
    <w:name w:val="EndNoteTextPub"/>
    <w:basedOn w:val="Normal"/>
    <w:rsid w:val="00CD018A"/>
    <w:pPr>
      <w:spacing w:before="60"/>
      <w:ind w:left="1100"/>
      <w:jc w:val="both"/>
    </w:pPr>
    <w:rPr>
      <w:sz w:val="20"/>
    </w:rPr>
  </w:style>
  <w:style w:type="paragraph" w:customStyle="1" w:styleId="TOC10">
    <w:name w:val="TOC 10"/>
    <w:basedOn w:val="TOC5"/>
    <w:rsid w:val="00CD018A"/>
    <w:rPr>
      <w:szCs w:val="24"/>
    </w:rPr>
  </w:style>
  <w:style w:type="character" w:customStyle="1" w:styleId="charNotBold">
    <w:name w:val="charNotBold"/>
    <w:basedOn w:val="DefaultParagraphFont"/>
    <w:rsid w:val="00CD018A"/>
    <w:rPr>
      <w:rFonts w:ascii="Arial" w:hAnsi="Arial"/>
      <w:sz w:val="20"/>
    </w:rPr>
  </w:style>
  <w:style w:type="paragraph" w:customStyle="1" w:styleId="ShadedSchClauseSymb">
    <w:name w:val="Shaded Sch Clause Symb"/>
    <w:basedOn w:val="ShadedSchClause"/>
    <w:rsid w:val="00CD018A"/>
    <w:pPr>
      <w:tabs>
        <w:tab w:val="left" w:pos="0"/>
      </w:tabs>
      <w:ind w:left="975" w:hanging="1457"/>
    </w:pPr>
  </w:style>
  <w:style w:type="paragraph" w:customStyle="1" w:styleId="CoverTextBullet">
    <w:name w:val="CoverTextBullet"/>
    <w:basedOn w:val="CoverText"/>
    <w:qFormat/>
    <w:rsid w:val="00CD018A"/>
    <w:pPr>
      <w:numPr>
        <w:numId w:val="36"/>
      </w:numPr>
    </w:pPr>
    <w:rPr>
      <w:color w:val="000000"/>
    </w:rPr>
  </w:style>
  <w:style w:type="paragraph" w:customStyle="1" w:styleId="Sched-Form-18Space">
    <w:name w:val="Sched-Form-18Space"/>
    <w:basedOn w:val="Normal"/>
    <w:rsid w:val="00CD018A"/>
    <w:pPr>
      <w:spacing w:before="360" w:after="60"/>
    </w:pPr>
    <w:rPr>
      <w:sz w:val="22"/>
    </w:rPr>
  </w:style>
  <w:style w:type="paragraph" w:customStyle="1" w:styleId="FormRule">
    <w:name w:val="FormRule"/>
    <w:basedOn w:val="Normal"/>
    <w:rsid w:val="00CD018A"/>
    <w:pPr>
      <w:pBdr>
        <w:top w:val="single" w:sz="4" w:space="1" w:color="auto"/>
      </w:pBdr>
      <w:spacing w:before="160" w:after="40"/>
      <w:ind w:left="3220" w:right="3260"/>
    </w:pPr>
    <w:rPr>
      <w:sz w:val="8"/>
    </w:rPr>
  </w:style>
  <w:style w:type="paragraph" w:customStyle="1" w:styleId="OldAmdtsEntries">
    <w:name w:val="OldAmdtsEntries"/>
    <w:basedOn w:val="BillBasicHeading"/>
    <w:rsid w:val="00CD018A"/>
    <w:pPr>
      <w:tabs>
        <w:tab w:val="clear" w:pos="2600"/>
        <w:tab w:val="left" w:leader="dot" w:pos="2700"/>
      </w:tabs>
      <w:ind w:left="2700" w:hanging="2000"/>
    </w:pPr>
    <w:rPr>
      <w:sz w:val="18"/>
    </w:rPr>
  </w:style>
  <w:style w:type="paragraph" w:customStyle="1" w:styleId="OldAmdt2ndLine">
    <w:name w:val="OldAmdt2ndLine"/>
    <w:basedOn w:val="OldAmdtsEntries"/>
    <w:rsid w:val="00CD018A"/>
    <w:pPr>
      <w:tabs>
        <w:tab w:val="left" w:pos="2700"/>
      </w:tabs>
      <w:spacing w:before="0"/>
    </w:pPr>
  </w:style>
  <w:style w:type="paragraph" w:customStyle="1" w:styleId="parainpara">
    <w:name w:val="para in para"/>
    <w:rsid w:val="00CD018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CD018A"/>
    <w:pPr>
      <w:spacing w:after="60"/>
      <w:ind w:left="2800"/>
    </w:pPr>
    <w:rPr>
      <w:rFonts w:ascii="ACTCrest" w:hAnsi="ACTCrest"/>
      <w:sz w:val="216"/>
    </w:rPr>
  </w:style>
  <w:style w:type="paragraph" w:customStyle="1" w:styleId="AuthorisedBlock">
    <w:name w:val="AuthorisedBlock"/>
    <w:basedOn w:val="Normal"/>
    <w:rsid w:val="00CD018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CD018A"/>
    <w:rPr>
      <w:b w:val="0"/>
      <w:sz w:val="32"/>
    </w:rPr>
  </w:style>
  <w:style w:type="paragraph" w:customStyle="1" w:styleId="MH1Chapter">
    <w:name w:val="M H1 Chapter"/>
    <w:basedOn w:val="AH1Chapter"/>
    <w:rsid w:val="00CD018A"/>
    <w:pPr>
      <w:tabs>
        <w:tab w:val="clear" w:pos="2600"/>
        <w:tab w:val="left" w:pos="2720"/>
      </w:tabs>
      <w:ind w:left="4000" w:hanging="3300"/>
    </w:pPr>
  </w:style>
  <w:style w:type="paragraph" w:customStyle="1" w:styleId="ModH1Chapter">
    <w:name w:val="Mod H1 Chapter"/>
    <w:basedOn w:val="IH1ChapSymb"/>
    <w:rsid w:val="00CD018A"/>
    <w:pPr>
      <w:tabs>
        <w:tab w:val="clear" w:pos="2600"/>
        <w:tab w:val="left" w:pos="3300"/>
      </w:tabs>
      <w:ind w:left="3300"/>
    </w:pPr>
  </w:style>
  <w:style w:type="paragraph" w:customStyle="1" w:styleId="ModH2Part">
    <w:name w:val="Mod H2 Part"/>
    <w:basedOn w:val="IH2PartSymb"/>
    <w:rsid w:val="00CD018A"/>
    <w:pPr>
      <w:tabs>
        <w:tab w:val="clear" w:pos="2600"/>
        <w:tab w:val="left" w:pos="3300"/>
      </w:tabs>
      <w:ind w:left="3300"/>
    </w:pPr>
  </w:style>
  <w:style w:type="paragraph" w:customStyle="1" w:styleId="ModH3Div">
    <w:name w:val="Mod H3 Div"/>
    <w:basedOn w:val="IH3DivSymb"/>
    <w:rsid w:val="00CD018A"/>
    <w:pPr>
      <w:tabs>
        <w:tab w:val="clear" w:pos="2600"/>
        <w:tab w:val="left" w:pos="3300"/>
      </w:tabs>
      <w:ind w:left="3300"/>
    </w:pPr>
  </w:style>
  <w:style w:type="paragraph" w:customStyle="1" w:styleId="ModH4SubDiv">
    <w:name w:val="Mod H4 SubDiv"/>
    <w:basedOn w:val="IH4SubDivSymb"/>
    <w:rsid w:val="00CD018A"/>
    <w:pPr>
      <w:tabs>
        <w:tab w:val="clear" w:pos="2600"/>
        <w:tab w:val="left" w:pos="3300"/>
      </w:tabs>
      <w:ind w:left="3300"/>
    </w:pPr>
  </w:style>
  <w:style w:type="paragraph" w:customStyle="1" w:styleId="ModH5Sec">
    <w:name w:val="Mod H5 Sec"/>
    <w:basedOn w:val="IH5SecSymb"/>
    <w:rsid w:val="00CD018A"/>
    <w:pPr>
      <w:tabs>
        <w:tab w:val="clear" w:pos="1100"/>
        <w:tab w:val="left" w:pos="1800"/>
      </w:tabs>
      <w:ind w:left="2200"/>
    </w:pPr>
  </w:style>
  <w:style w:type="paragraph" w:customStyle="1" w:styleId="Modpara">
    <w:name w:val="Mod para"/>
    <w:basedOn w:val="BillBasic"/>
    <w:rsid w:val="00CD018A"/>
    <w:pPr>
      <w:tabs>
        <w:tab w:val="right" w:pos="2100"/>
        <w:tab w:val="left" w:pos="2300"/>
      </w:tabs>
      <w:ind w:left="2700" w:hanging="1600"/>
      <w:outlineLvl w:val="6"/>
    </w:pPr>
  </w:style>
  <w:style w:type="paragraph" w:customStyle="1" w:styleId="Modsubpara">
    <w:name w:val="Mod subpara"/>
    <w:basedOn w:val="Asubpara"/>
    <w:rsid w:val="00CD018A"/>
    <w:pPr>
      <w:tabs>
        <w:tab w:val="clear" w:pos="1900"/>
        <w:tab w:val="clear" w:pos="2100"/>
        <w:tab w:val="right" w:pos="2640"/>
        <w:tab w:val="left" w:pos="2840"/>
      </w:tabs>
      <w:ind w:left="3240" w:hanging="2140"/>
    </w:pPr>
  </w:style>
  <w:style w:type="paragraph" w:customStyle="1" w:styleId="Modsubsubpara">
    <w:name w:val="Mod subsubpara"/>
    <w:basedOn w:val="AsubsubparaSymb"/>
    <w:rsid w:val="00CD018A"/>
    <w:pPr>
      <w:tabs>
        <w:tab w:val="clear" w:pos="2400"/>
        <w:tab w:val="clear" w:pos="2600"/>
        <w:tab w:val="right" w:pos="3160"/>
        <w:tab w:val="left" w:pos="3360"/>
      </w:tabs>
      <w:ind w:left="3760" w:hanging="2660"/>
    </w:pPr>
  </w:style>
  <w:style w:type="paragraph" w:customStyle="1" w:styleId="Modmainreturn">
    <w:name w:val="Mod main return"/>
    <w:basedOn w:val="AmainreturnSymb"/>
    <w:rsid w:val="00CD018A"/>
    <w:pPr>
      <w:ind w:left="1800"/>
    </w:pPr>
  </w:style>
  <w:style w:type="paragraph" w:customStyle="1" w:styleId="Modparareturn">
    <w:name w:val="Mod para return"/>
    <w:basedOn w:val="AparareturnSymb"/>
    <w:rsid w:val="00CD018A"/>
    <w:pPr>
      <w:ind w:left="2300"/>
    </w:pPr>
  </w:style>
  <w:style w:type="paragraph" w:customStyle="1" w:styleId="Modsubparareturn">
    <w:name w:val="Mod subpara return"/>
    <w:basedOn w:val="AsubparareturnSymb"/>
    <w:rsid w:val="00CD018A"/>
    <w:pPr>
      <w:ind w:left="3040"/>
    </w:pPr>
  </w:style>
  <w:style w:type="paragraph" w:customStyle="1" w:styleId="Modref">
    <w:name w:val="Mod ref"/>
    <w:basedOn w:val="refSymb"/>
    <w:rsid w:val="00CD018A"/>
    <w:pPr>
      <w:ind w:left="1100"/>
    </w:pPr>
  </w:style>
  <w:style w:type="paragraph" w:customStyle="1" w:styleId="ModaNote">
    <w:name w:val="Mod aNote"/>
    <w:basedOn w:val="aNoteSymb"/>
    <w:rsid w:val="00CD018A"/>
    <w:pPr>
      <w:tabs>
        <w:tab w:val="left" w:pos="2600"/>
      </w:tabs>
      <w:ind w:left="2600"/>
    </w:pPr>
  </w:style>
  <w:style w:type="paragraph" w:customStyle="1" w:styleId="ModNote">
    <w:name w:val="Mod Note"/>
    <w:basedOn w:val="aNoteSymb"/>
    <w:rsid w:val="00CD018A"/>
    <w:pPr>
      <w:tabs>
        <w:tab w:val="left" w:pos="2600"/>
      </w:tabs>
      <w:ind w:left="2600"/>
    </w:pPr>
  </w:style>
  <w:style w:type="paragraph" w:customStyle="1" w:styleId="ApprFormHd">
    <w:name w:val="ApprFormHd"/>
    <w:basedOn w:val="Sched-heading"/>
    <w:rsid w:val="00CD018A"/>
    <w:pPr>
      <w:ind w:left="0" w:firstLine="0"/>
    </w:pPr>
  </w:style>
  <w:style w:type="paragraph" w:customStyle="1" w:styleId="AmdtEntries">
    <w:name w:val="AmdtEntries"/>
    <w:basedOn w:val="BillBasicHeading"/>
    <w:rsid w:val="00CD018A"/>
    <w:pPr>
      <w:keepNext w:val="0"/>
      <w:tabs>
        <w:tab w:val="clear" w:pos="2600"/>
      </w:tabs>
      <w:spacing w:before="0"/>
      <w:ind w:left="3200" w:hanging="2100"/>
    </w:pPr>
    <w:rPr>
      <w:sz w:val="18"/>
    </w:rPr>
  </w:style>
  <w:style w:type="paragraph" w:customStyle="1" w:styleId="AmdtEntriesDefL2">
    <w:name w:val="AmdtEntriesDefL2"/>
    <w:basedOn w:val="AmdtEntries"/>
    <w:rsid w:val="00CD018A"/>
    <w:pPr>
      <w:tabs>
        <w:tab w:val="left" w:pos="3000"/>
      </w:tabs>
      <w:ind w:left="3600" w:hanging="2500"/>
    </w:pPr>
  </w:style>
  <w:style w:type="paragraph" w:customStyle="1" w:styleId="Actdetailsnote">
    <w:name w:val="Act details note"/>
    <w:basedOn w:val="Actdetails"/>
    <w:uiPriority w:val="99"/>
    <w:rsid w:val="00CD018A"/>
    <w:pPr>
      <w:ind w:left="1620" w:right="-60" w:hanging="720"/>
    </w:pPr>
    <w:rPr>
      <w:sz w:val="18"/>
    </w:rPr>
  </w:style>
  <w:style w:type="paragraph" w:customStyle="1" w:styleId="DetailsNo">
    <w:name w:val="Details No"/>
    <w:basedOn w:val="Actdetails"/>
    <w:uiPriority w:val="99"/>
    <w:rsid w:val="00CD018A"/>
    <w:pPr>
      <w:ind w:left="0"/>
    </w:pPr>
    <w:rPr>
      <w:sz w:val="18"/>
    </w:rPr>
  </w:style>
  <w:style w:type="paragraph" w:customStyle="1" w:styleId="AssectheadingSymb">
    <w:name w:val="A ssect heading Symb"/>
    <w:basedOn w:val="Amain"/>
    <w:rsid w:val="00CD018A"/>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CD018A"/>
    <w:pPr>
      <w:tabs>
        <w:tab w:val="left" w:pos="0"/>
        <w:tab w:val="right" w:pos="2400"/>
        <w:tab w:val="left" w:pos="2600"/>
      </w:tabs>
      <w:ind w:left="2602" w:hanging="3084"/>
      <w:outlineLvl w:val="8"/>
    </w:pPr>
  </w:style>
  <w:style w:type="paragraph" w:customStyle="1" w:styleId="AmainreturnSymb">
    <w:name w:val="A main return Symb"/>
    <w:basedOn w:val="BillBasic"/>
    <w:rsid w:val="00CD018A"/>
    <w:pPr>
      <w:tabs>
        <w:tab w:val="left" w:pos="1582"/>
      </w:tabs>
      <w:ind w:left="1100" w:hanging="1582"/>
    </w:pPr>
  </w:style>
  <w:style w:type="paragraph" w:customStyle="1" w:styleId="AparareturnSymb">
    <w:name w:val="A para return Symb"/>
    <w:basedOn w:val="BillBasic"/>
    <w:rsid w:val="00CD018A"/>
    <w:pPr>
      <w:tabs>
        <w:tab w:val="left" w:pos="2081"/>
      </w:tabs>
      <w:ind w:left="1599" w:hanging="2081"/>
    </w:pPr>
  </w:style>
  <w:style w:type="paragraph" w:customStyle="1" w:styleId="AsubparareturnSymb">
    <w:name w:val="A subpara return Symb"/>
    <w:basedOn w:val="BillBasic"/>
    <w:rsid w:val="00CD018A"/>
    <w:pPr>
      <w:tabs>
        <w:tab w:val="left" w:pos="2580"/>
      </w:tabs>
      <w:ind w:left="2098" w:hanging="2580"/>
    </w:pPr>
  </w:style>
  <w:style w:type="paragraph" w:customStyle="1" w:styleId="aDefSymb">
    <w:name w:val="aDef Symb"/>
    <w:basedOn w:val="BillBasic"/>
    <w:rsid w:val="00CD018A"/>
    <w:pPr>
      <w:tabs>
        <w:tab w:val="left" w:pos="1582"/>
      </w:tabs>
      <w:ind w:left="1100" w:hanging="1582"/>
    </w:pPr>
  </w:style>
  <w:style w:type="paragraph" w:customStyle="1" w:styleId="aDefparaSymb">
    <w:name w:val="aDef para Symb"/>
    <w:basedOn w:val="Apara"/>
    <w:rsid w:val="00CD018A"/>
    <w:pPr>
      <w:tabs>
        <w:tab w:val="clear" w:pos="1600"/>
        <w:tab w:val="left" w:pos="0"/>
        <w:tab w:val="left" w:pos="1599"/>
      </w:tabs>
      <w:ind w:left="1599" w:hanging="2081"/>
    </w:pPr>
  </w:style>
  <w:style w:type="paragraph" w:customStyle="1" w:styleId="aDefsubparaSymb">
    <w:name w:val="aDef subpara Symb"/>
    <w:basedOn w:val="Asubpara"/>
    <w:rsid w:val="00CD018A"/>
    <w:pPr>
      <w:tabs>
        <w:tab w:val="left" w:pos="0"/>
      </w:tabs>
      <w:ind w:left="2098" w:hanging="2580"/>
    </w:pPr>
  </w:style>
  <w:style w:type="paragraph" w:customStyle="1" w:styleId="SchAmainSymb">
    <w:name w:val="Sch A main Symb"/>
    <w:basedOn w:val="Amain"/>
    <w:rsid w:val="00CD018A"/>
    <w:pPr>
      <w:tabs>
        <w:tab w:val="left" w:pos="0"/>
      </w:tabs>
      <w:ind w:hanging="1580"/>
    </w:pPr>
  </w:style>
  <w:style w:type="paragraph" w:customStyle="1" w:styleId="SchAparaSymb">
    <w:name w:val="Sch A para Symb"/>
    <w:basedOn w:val="Apara"/>
    <w:rsid w:val="00CD018A"/>
    <w:pPr>
      <w:tabs>
        <w:tab w:val="left" w:pos="0"/>
      </w:tabs>
      <w:ind w:hanging="2080"/>
    </w:pPr>
  </w:style>
  <w:style w:type="paragraph" w:customStyle="1" w:styleId="SchAsubparaSymb">
    <w:name w:val="Sch A subpara Symb"/>
    <w:basedOn w:val="Asubpara"/>
    <w:rsid w:val="00CD018A"/>
    <w:pPr>
      <w:tabs>
        <w:tab w:val="left" w:pos="0"/>
      </w:tabs>
      <w:ind w:hanging="2580"/>
    </w:pPr>
  </w:style>
  <w:style w:type="paragraph" w:customStyle="1" w:styleId="SchAsubsubparaSymb">
    <w:name w:val="Sch A subsubpara Symb"/>
    <w:basedOn w:val="AsubsubparaSymb"/>
    <w:rsid w:val="00CD018A"/>
  </w:style>
  <w:style w:type="paragraph" w:customStyle="1" w:styleId="refSymb">
    <w:name w:val="ref Symb"/>
    <w:basedOn w:val="BillBasic"/>
    <w:next w:val="Normal"/>
    <w:rsid w:val="00CD018A"/>
    <w:pPr>
      <w:tabs>
        <w:tab w:val="left" w:pos="-480"/>
      </w:tabs>
      <w:spacing w:before="60"/>
      <w:ind w:hanging="480"/>
    </w:pPr>
    <w:rPr>
      <w:sz w:val="18"/>
    </w:rPr>
  </w:style>
  <w:style w:type="paragraph" w:customStyle="1" w:styleId="IshadedH5SecSymb">
    <w:name w:val="I shaded H5 Sec Symb"/>
    <w:basedOn w:val="AH5Sec"/>
    <w:rsid w:val="00CD018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CD018A"/>
    <w:pPr>
      <w:tabs>
        <w:tab w:val="clear" w:pos="-1580"/>
      </w:tabs>
      <w:ind w:left="975" w:hanging="1457"/>
    </w:pPr>
  </w:style>
  <w:style w:type="paragraph" w:customStyle="1" w:styleId="IH1ChapSymb">
    <w:name w:val="I H1 Chap Symb"/>
    <w:basedOn w:val="BillBasicHeading"/>
    <w:next w:val="Normal"/>
    <w:rsid w:val="00CD018A"/>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CD018A"/>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CD018A"/>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CD018A"/>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CD018A"/>
    <w:pPr>
      <w:tabs>
        <w:tab w:val="clear" w:pos="2600"/>
        <w:tab w:val="left" w:pos="-1580"/>
        <w:tab w:val="left" w:pos="0"/>
        <w:tab w:val="left" w:pos="1100"/>
      </w:tabs>
      <w:spacing w:before="240"/>
      <w:ind w:left="1100" w:hanging="1580"/>
    </w:pPr>
  </w:style>
  <w:style w:type="paragraph" w:customStyle="1" w:styleId="IMainSymb">
    <w:name w:val="I Main Symb"/>
    <w:basedOn w:val="Amain"/>
    <w:rsid w:val="00CD018A"/>
    <w:pPr>
      <w:tabs>
        <w:tab w:val="left" w:pos="0"/>
      </w:tabs>
      <w:ind w:hanging="1580"/>
    </w:pPr>
  </w:style>
  <w:style w:type="paragraph" w:customStyle="1" w:styleId="IparaSymb">
    <w:name w:val="I para Symb"/>
    <w:basedOn w:val="Apara"/>
    <w:rsid w:val="00CD018A"/>
    <w:pPr>
      <w:tabs>
        <w:tab w:val="left" w:pos="0"/>
      </w:tabs>
      <w:ind w:hanging="2080"/>
      <w:outlineLvl w:val="9"/>
    </w:pPr>
  </w:style>
  <w:style w:type="paragraph" w:customStyle="1" w:styleId="IsubparaSymb">
    <w:name w:val="I subpara Symb"/>
    <w:basedOn w:val="Asubpara"/>
    <w:rsid w:val="00CD018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CD018A"/>
    <w:pPr>
      <w:tabs>
        <w:tab w:val="clear" w:pos="2400"/>
        <w:tab w:val="clear" w:pos="2600"/>
        <w:tab w:val="right" w:pos="2460"/>
        <w:tab w:val="left" w:pos="2660"/>
      </w:tabs>
      <w:ind w:left="2660" w:hanging="3140"/>
    </w:pPr>
  </w:style>
  <w:style w:type="paragraph" w:customStyle="1" w:styleId="IdefparaSymb">
    <w:name w:val="I def para Symb"/>
    <w:basedOn w:val="IparaSymb"/>
    <w:rsid w:val="00CD018A"/>
    <w:pPr>
      <w:ind w:left="1599" w:hanging="2081"/>
    </w:pPr>
  </w:style>
  <w:style w:type="paragraph" w:customStyle="1" w:styleId="IdefsubparaSymb">
    <w:name w:val="I def subpara Symb"/>
    <w:basedOn w:val="IsubparaSymb"/>
    <w:rsid w:val="00CD018A"/>
    <w:pPr>
      <w:ind w:left="2138"/>
    </w:pPr>
  </w:style>
  <w:style w:type="paragraph" w:customStyle="1" w:styleId="ISched-headingSymb">
    <w:name w:val="I Sched-heading Symb"/>
    <w:basedOn w:val="BillBasicHeading"/>
    <w:next w:val="Normal"/>
    <w:rsid w:val="00CD018A"/>
    <w:pPr>
      <w:tabs>
        <w:tab w:val="left" w:pos="-3080"/>
        <w:tab w:val="left" w:pos="0"/>
      </w:tabs>
      <w:spacing w:before="320"/>
      <w:ind w:left="2600" w:hanging="3080"/>
    </w:pPr>
    <w:rPr>
      <w:sz w:val="34"/>
    </w:rPr>
  </w:style>
  <w:style w:type="paragraph" w:customStyle="1" w:styleId="ISched-PartSymb">
    <w:name w:val="I Sched-Part Symb"/>
    <w:basedOn w:val="BillBasicHeading"/>
    <w:rsid w:val="00CD018A"/>
    <w:pPr>
      <w:tabs>
        <w:tab w:val="left" w:pos="-3080"/>
        <w:tab w:val="left" w:pos="0"/>
      </w:tabs>
      <w:spacing w:before="380"/>
      <w:ind w:left="2600" w:hanging="3080"/>
    </w:pPr>
    <w:rPr>
      <w:sz w:val="32"/>
    </w:rPr>
  </w:style>
  <w:style w:type="paragraph" w:customStyle="1" w:styleId="ISched-formSymb">
    <w:name w:val="I Sched-form Symb"/>
    <w:basedOn w:val="BillBasicHeading"/>
    <w:rsid w:val="00CD018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CD018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CD018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CD018A"/>
    <w:pPr>
      <w:tabs>
        <w:tab w:val="left" w:pos="1100"/>
      </w:tabs>
      <w:spacing w:before="60"/>
      <w:ind w:left="1500" w:hanging="1986"/>
    </w:pPr>
  </w:style>
  <w:style w:type="paragraph" w:customStyle="1" w:styleId="aExamHdgssSymb">
    <w:name w:val="aExamHdgss Symb"/>
    <w:basedOn w:val="BillBasicHeading"/>
    <w:next w:val="Normal"/>
    <w:rsid w:val="00CD018A"/>
    <w:pPr>
      <w:tabs>
        <w:tab w:val="clear" w:pos="2600"/>
        <w:tab w:val="left" w:pos="1582"/>
      </w:tabs>
      <w:ind w:left="1100" w:hanging="1582"/>
    </w:pPr>
    <w:rPr>
      <w:sz w:val="18"/>
    </w:rPr>
  </w:style>
  <w:style w:type="paragraph" w:customStyle="1" w:styleId="aExamssSymb">
    <w:name w:val="aExamss Symb"/>
    <w:basedOn w:val="aNote"/>
    <w:rsid w:val="00CD018A"/>
    <w:pPr>
      <w:tabs>
        <w:tab w:val="left" w:pos="1582"/>
      </w:tabs>
      <w:spacing w:before="60"/>
      <w:ind w:left="1100" w:hanging="1582"/>
    </w:pPr>
  </w:style>
  <w:style w:type="paragraph" w:customStyle="1" w:styleId="aExamINumssSymb">
    <w:name w:val="aExamINumss Symb"/>
    <w:basedOn w:val="aExamssSymb"/>
    <w:rsid w:val="00CD018A"/>
    <w:pPr>
      <w:tabs>
        <w:tab w:val="left" w:pos="1100"/>
      </w:tabs>
      <w:ind w:left="1500" w:hanging="1986"/>
    </w:pPr>
  </w:style>
  <w:style w:type="paragraph" w:customStyle="1" w:styleId="aExamNumTextssSymb">
    <w:name w:val="aExamNumTextss Symb"/>
    <w:basedOn w:val="aExamssSymb"/>
    <w:rsid w:val="00CD018A"/>
    <w:pPr>
      <w:tabs>
        <w:tab w:val="clear" w:pos="1582"/>
        <w:tab w:val="left" w:pos="1985"/>
      </w:tabs>
      <w:ind w:left="1503" w:hanging="1985"/>
    </w:pPr>
  </w:style>
  <w:style w:type="paragraph" w:customStyle="1" w:styleId="AExamIParaSymb">
    <w:name w:val="AExamIPara Symb"/>
    <w:basedOn w:val="aExam"/>
    <w:rsid w:val="00CD018A"/>
    <w:pPr>
      <w:tabs>
        <w:tab w:val="right" w:pos="1718"/>
      </w:tabs>
      <w:ind w:left="1984" w:hanging="2466"/>
    </w:pPr>
  </w:style>
  <w:style w:type="paragraph" w:customStyle="1" w:styleId="aExamBulletssSymb">
    <w:name w:val="aExamBulletss Symb"/>
    <w:basedOn w:val="aExamssSymb"/>
    <w:rsid w:val="00CD018A"/>
    <w:pPr>
      <w:tabs>
        <w:tab w:val="left" w:pos="1100"/>
      </w:tabs>
      <w:ind w:left="1500" w:hanging="1986"/>
    </w:pPr>
  </w:style>
  <w:style w:type="paragraph" w:customStyle="1" w:styleId="aNoteSymb">
    <w:name w:val="aNote Symb"/>
    <w:basedOn w:val="BillBasic"/>
    <w:rsid w:val="00CD018A"/>
    <w:pPr>
      <w:tabs>
        <w:tab w:val="left" w:pos="1100"/>
        <w:tab w:val="left" w:pos="2381"/>
      </w:tabs>
      <w:ind w:left="1899" w:hanging="2381"/>
    </w:pPr>
    <w:rPr>
      <w:sz w:val="20"/>
    </w:rPr>
  </w:style>
  <w:style w:type="paragraph" w:customStyle="1" w:styleId="aNoteTextssSymb">
    <w:name w:val="aNoteTextss Symb"/>
    <w:basedOn w:val="Normal"/>
    <w:rsid w:val="00CD018A"/>
    <w:pPr>
      <w:tabs>
        <w:tab w:val="clear" w:pos="0"/>
        <w:tab w:val="left" w:pos="1418"/>
      </w:tabs>
      <w:spacing w:before="60"/>
      <w:ind w:left="1417" w:hanging="1899"/>
      <w:jc w:val="both"/>
    </w:pPr>
    <w:rPr>
      <w:sz w:val="20"/>
    </w:rPr>
  </w:style>
  <w:style w:type="paragraph" w:customStyle="1" w:styleId="aNoteParaSymb">
    <w:name w:val="aNotePara Symb"/>
    <w:basedOn w:val="aNoteSymb"/>
    <w:rsid w:val="00CD018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CD018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CD018A"/>
    <w:pPr>
      <w:tabs>
        <w:tab w:val="left" w:pos="1616"/>
        <w:tab w:val="left" w:pos="2495"/>
      </w:tabs>
      <w:spacing w:before="60"/>
      <w:ind w:left="2013" w:hanging="2495"/>
    </w:pPr>
  </w:style>
  <w:style w:type="paragraph" w:customStyle="1" w:styleId="aExamHdgparSymb">
    <w:name w:val="aExamHdgpar Symb"/>
    <w:basedOn w:val="aExamHdgssSymb"/>
    <w:next w:val="Normal"/>
    <w:rsid w:val="00CD018A"/>
    <w:pPr>
      <w:tabs>
        <w:tab w:val="clear" w:pos="1582"/>
        <w:tab w:val="left" w:pos="1599"/>
      </w:tabs>
      <w:ind w:left="1599" w:hanging="2081"/>
    </w:pPr>
  </w:style>
  <w:style w:type="paragraph" w:customStyle="1" w:styleId="aExamparSymb">
    <w:name w:val="aExampar Symb"/>
    <w:basedOn w:val="aExamssSymb"/>
    <w:rsid w:val="00CD018A"/>
    <w:pPr>
      <w:tabs>
        <w:tab w:val="clear" w:pos="1582"/>
        <w:tab w:val="left" w:pos="1599"/>
      </w:tabs>
      <w:ind w:left="1599" w:hanging="2081"/>
    </w:pPr>
  </w:style>
  <w:style w:type="paragraph" w:customStyle="1" w:styleId="aExamINumparSymb">
    <w:name w:val="aExamINumpar Symb"/>
    <w:basedOn w:val="aExamparSymb"/>
    <w:rsid w:val="00CD018A"/>
    <w:pPr>
      <w:tabs>
        <w:tab w:val="left" w:pos="2000"/>
      </w:tabs>
      <w:ind w:left="2041" w:hanging="2495"/>
    </w:pPr>
  </w:style>
  <w:style w:type="paragraph" w:customStyle="1" w:styleId="aExamBulletparSymb">
    <w:name w:val="aExamBulletpar Symb"/>
    <w:basedOn w:val="aExamparSymb"/>
    <w:rsid w:val="00CD018A"/>
    <w:pPr>
      <w:tabs>
        <w:tab w:val="clear" w:pos="1599"/>
        <w:tab w:val="left" w:pos="1616"/>
        <w:tab w:val="left" w:pos="2495"/>
      </w:tabs>
      <w:ind w:left="2013" w:hanging="2495"/>
    </w:pPr>
  </w:style>
  <w:style w:type="paragraph" w:customStyle="1" w:styleId="aNoteparSymb">
    <w:name w:val="aNotepar Symb"/>
    <w:basedOn w:val="BillBasic"/>
    <w:next w:val="Normal"/>
    <w:rsid w:val="00CD018A"/>
    <w:pPr>
      <w:tabs>
        <w:tab w:val="left" w:pos="1599"/>
        <w:tab w:val="left" w:pos="2398"/>
      </w:tabs>
      <w:ind w:left="2410" w:hanging="2892"/>
    </w:pPr>
    <w:rPr>
      <w:sz w:val="20"/>
    </w:rPr>
  </w:style>
  <w:style w:type="paragraph" w:customStyle="1" w:styleId="aNoteTextparSymb">
    <w:name w:val="aNoteTextpar Symb"/>
    <w:basedOn w:val="aNoteparSymb"/>
    <w:rsid w:val="00CD018A"/>
    <w:pPr>
      <w:tabs>
        <w:tab w:val="clear" w:pos="1599"/>
        <w:tab w:val="clear" w:pos="2398"/>
        <w:tab w:val="left" w:pos="2880"/>
      </w:tabs>
      <w:spacing w:before="60"/>
      <w:ind w:left="2398" w:hanging="2880"/>
    </w:pPr>
  </w:style>
  <w:style w:type="paragraph" w:customStyle="1" w:styleId="aNoteParaparSymb">
    <w:name w:val="aNoteParapar Symb"/>
    <w:basedOn w:val="aNoteparSymb"/>
    <w:rsid w:val="00CD018A"/>
    <w:pPr>
      <w:tabs>
        <w:tab w:val="right" w:pos="2640"/>
      </w:tabs>
      <w:spacing w:before="60"/>
      <w:ind w:left="2920" w:hanging="3402"/>
    </w:pPr>
  </w:style>
  <w:style w:type="paragraph" w:customStyle="1" w:styleId="aNoteBulletparSymb">
    <w:name w:val="aNoteBulletpar Symb"/>
    <w:basedOn w:val="aNoteparSymb"/>
    <w:rsid w:val="00CD018A"/>
    <w:pPr>
      <w:tabs>
        <w:tab w:val="clear" w:pos="1599"/>
        <w:tab w:val="left" w:pos="3289"/>
      </w:tabs>
      <w:spacing w:before="60"/>
      <w:ind w:left="2807" w:hanging="3289"/>
    </w:pPr>
  </w:style>
  <w:style w:type="paragraph" w:customStyle="1" w:styleId="AsubparabulletSymb">
    <w:name w:val="A subpara bullet Symb"/>
    <w:basedOn w:val="BillBasic"/>
    <w:rsid w:val="00CD018A"/>
    <w:pPr>
      <w:tabs>
        <w:tab w:val="left" w:pos="2138"/>
        <w:tab w:val="left" w:pos="3005"/>
      </w:tabs>
      <w:spacing w:before="60"/>
      <w:ind w:left="2523" w:hanging="3005"/>
    </w:pPr>
  </w:style>
  <w:style w:type="paragraph" w:customStyle="1" w:styleId="aExamHdgsubparSymb">
    <w:name w:val="aExamHdgsubpar Symb"/>
    <w:basedOn w:val="aExamHdgssSymb"/>
    <w:next w:val="Normal"/>
    <w:rsid w:val="00CD018A"/>
    <w:pPr>
      <w:tabs>
        <w:tab w:val="clear" w:pos="1582"/>
        <w:tab w:val="left" w:pos="2620"/>
      </w:tabs>
      <w:ind w:left="2138" w:hanging="2620"/>
    </w:pPr>
  </w:style>
  <w:style w:type="paragraph" w:customStyle="1" w:styleId="aExamsubparSymb">
    <w:name w:val="aExamsubpar Symb"/>
    <w:basedOn w:val="aExamssSymb"/>
    <w:rsid w:val="00CD018A"/>
    <w:pPr>
      <w:tabs>
        <w:tab w:val="clear" w:pos="1582"/>
        <w:tab w:val="left" w:pos="2620"/>
      </w:tabs>
      <w:ind w:left="2138" w:hanging="2620"/>
    </w:pPr>
  </w:style>
  <w:style w:type="paragraph" w:customStyle="1" w:styleId="aNotesubparSymb">
    <w:name w:val="aNotesubpar Symb"/>
    <w:basedOn w:val="BillBasic"/>
    <w:next w:val="Normal"/>
    <w:rsid w:val="00CD018A"/>
    <w:pPr>
      <w:tabs>
        <w:tab w:val="left" w:pos="2138"/>
        <w:tab w:val="left" w:pos="2937"/>
      </w:tabs>
      <w:ind w:left="2455" w:hanging="2937"/>
    </w:pPr>
    <w:rPr>
      <w:sz w:val="20"/>
    </w:rPr>
  </w:style>
  <w:style w:type="paragraph" w:customStyle="1" w:styleId="aNoteTextsubparSymb">
    <w:name w:val="aNoteTextsubpar Symb"/>
    <w:basedOn w:val="aNotesubparSymb"/>
    <w:rsid w:val="00CD018A"/>
    <w:pPr>
      <w:tabs>
        <w:tab w:val="clear" w:pos="2138"/>
        <w:tab w:val="clear" w:pos="2937"/>
        <w:tab w:val="left" w:pos="2943"/>
      </w:tabs>
      <w:spacing w:before="60"/>
      <w:ind w:left="2943" w:hanging="3425"/>
    </w:pPr>
  </w:style>
  <w:style w:type="paragraph" w:customStyle="1" w:styleId="PenaltySymb">
    <w:name w:val="Penalty Symb"/>
    <w:basedOn w:val="AmainreturnSymb"/>
    <w:rsid w:val="00CD018A"/>
  </w:style>
  <w:style w:type="paragraph" w:customStyle="1" w:styleId="PenaltyParaSymb">
    <w:name w:val="PenaltyPara Symb"/>
    <w:basedOn w:val="Normal"/>
    <w:rsid w:val="00CD018A"/>
    <w:pPr>
      <w:tabs>
        <w:tab w:val="right" w:pos="1360"/>
      </w:tabs>
      <w:spacing w:before="60"/>
      <w:ind w:left="1599" w:hanging="2081"/>
      <w:jc w:val="both"/>
    </w:pPr>
  </w:style>
  <w:style w:type="paragraph" w:customStyle="1" w:styleId="FormulaSymb">
    <w:name w:val="Formula Symb"/>
    <w:basedOn w:val="BillBasic"/>
    <w:rsid w:val="00CD018A"/>
    <w:pPr>
      <w:tabs>
        <w:tab w:val="left" w:pos="-480"/>
      </w:tabs>
      <w:spacing w:line="260" w:lineRule="atLeast"/>
      <w:ind w:hanging="480"/>
      <w:jc w:val="center"/>
    </w:pPr>
  </w:style>
  <w:style w:type="paragraph" w:customStyle="1" w:styleId="NormalSymb">
    <w:name w:val="Normal Symb"/>
    <w:basedOn w:val="Normal"/>
    <w:qFormat/>
    <w:rsid w:val="00CD018A"/>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 TargetMode="External"/><Relationship Id="rId299" Type="http://schemas.openxmlformats.org/officeDocument/2006/relationships/header" Target="header8.xml"/><Relationship Id="rId21" Type="http://schemas.openxmlformats.org/officeDocument/2006/relationships/hyperlink" Target="http://www.legislation.act.gov.au/a/2001-14" TargetMode="External"/><Relationship Id="rId63" Type="http://schemas.openxmlformats.org/officeDocument/2006/relationships/hyperlink" Target="https://legislation.nsw.gov.au/view/whole/html/inforce/current/act-1993-030" TargetMode="External"/><Relationship Id="rId159" Type="http://schemas.openxmlformats.org/officeDocument/2006/relationships/hyperlink" Target="http://www.legislation.act.gov.au/a/1925-1" TargetMode="External"/><Relationship Id="rId324" Type="http://schemas.openxmlformats.org/officeDocument/2006/relationships/hyperlink" Target="https://www.legislation.gov.au/Series/C2004A03701" TargetMode="External"/><Relationship Id="rId366" Type="http://schemas.openxmlformats.org/officeDocument/2006/relationships/header" Target="header28.xml"/><Relationship Id="rId170" Type="http://schemas.openxmlformats.org/officeDocument/2006/relationships/hyperlink" Target="http://www.legislation.act.gov.au/a/1999-4" TargetMode="External"/><Relationship Id="rId226" Type="http://schemas.openxmlformats.org/officeDocument/2006/relationships/hyperlink" Target="http://www.legislation.act.gov.au/a/2007-24" TargetMode="External"/><Relationship Id="rId268" Type="http://schemas.openxmlformats.org/officeDocument/2006/relationships/hyperlink" Target="http://www.legislation.act.gov.au/sl/2008-2" TargetMode="External"/><Relationship Id="rId32" Type="http://schemas.openxmlformats.org/officeDocument/2006/relationships/hyperlink" Target="http://www.legislation.act.gov.au/a/2001-14" TargetMode="External"/><Relationship Id="rId74" Type="http://schemas.openxmlformats.org/officeDocument/2006/relationships/hyperlink" Target="https://www.legislation.gov.au/Series/C2004A03699" TargetMode="External"/><Relationship Id="rId128" Type="http://schemas.openxmlformats.org/officeDocument/2006/relationships/hyperlink" Target="http://www.legislation.act.gov.au/a/1925-1" TargetMode="External"/><Relationship Id="rId335" Type="http://schemas.openxmlformats.org/officeDocument/2006/relationships/hyperlink" Target="http://www.legislation.act.gov.au/a/2001-16" TargetMode="External"/><Relationship Id="rId377" Type="http://schemas.openxmlformats.org/officeDocument/2006/relationships/image" Target="media/image5.png"/><Relationship Id="rId5" Type="http://schemas.openxmlformats.org/officeDocument/2006/relationships/webSettings" Target="webSettings.xml"/><Relationship Id="rId181" Type="http://schemas.openxmlformats.org/officeDocument/2006/relationships/hyperlink" Target="https://www.legislation.gov.au/Series/C2004A00275" TargetMode="External"/><Relationship Id="rId237" Type="http://schemas.openxmlformats.org/officeDocument/2006/relationships/hyperlink" Target="http://www.legislation.act.gov.au/a/2008-35" TargetMode="External"/><Relationship Id="rId402" Type="http://schemas.openxmlformats.org/officeDocument/2006/relationships/hyperlink" Target="http://www.legislation.act.gov.au/a/1997-69" TargetMode="External"/><Relationship Id="rId279" Type="http://schemas.openxmlformats.org/officeDocument/2006/relationships/hyperlink" Target="https://www.legislation.act.gov.au/di/2016-78/" TargetMode="External"/><Relationship Id="rId22" Type="http://schemas.openxmlformats.org/officeDocument/2006/relationships/hyperlink" Target="https://www.legislation.gov.au/Series/C2004A03701" TargetMode="External"/><Relationship Id="rId43" Type="http://schemas.openxmlformats.org/officeDocument/2006/relationships/hyperlink" Target="https://www.legislation.gov.au/Series/C2004A00485" TargetMode="External"/><Relationship Id="rId64" Type="http://schemas.openxmlformats.org/officeDocument/2006/relationships/hyperlink" Target="http://www.legislation.act.gov.au/a/2013-3" TargetMode="External"/><Relationship Id="rId118" Type="http://schemas.openxmlformats.org/officeDocument/2006/relationships/hyperlink" Target="https://www.legislation.act.gov.au/a/1998-63/" TargetMode="External"/><Relationship Id="rId139" Type="http://schemas.openxmlformats.org/officeDocument/2006/relationships/hyperlink" Target="http://www.legislation.act.gov.au/a/2002-39" TargetMode="External"/><Relationship Id="rId290" Type="http://schemas.openxmlformats.org/officeDocument/2006/relationships/footer" Target="footer4.xml"/><Relationship Id="rId304" Type="http://schemas.openxmlformats.org/officeDocument/2006/relationships/header" Target="header10.xml"/><Relationship Id="rId325" Type="http://schemas.openxmlformats.org/officeDocument/2006/relationships/hyperlink" Target="https://www.legislation.act.gov.au/a/1975-19/" TargetMode="External"/><Relationship Id="rId346" Type="http://schemas.openxmlformats.org/officeDocument/2006/relationships/footer" Target="footer20.xml"/><Relationship Id="rId367" Type="http://schemas.openxmlformats.org/officeDocument/2006/relationships/header" Target="header29.xml"/><Relationship Id="rId388" Type="http://schemas.openxmlformats.org/officeDocument/2006/relationships/hyperlink" Target="http://www.legislation.act.gov.au/a/2004-11" TargetMode="External"/><Relationship Id="rId85" Type="http://schemas.openxmlformats.org/officeDocument/2006/relationships/hyperlink" Target="http://www.legislation.act.gov.au/a/2004-7" TargetMode="External"/><Relationship Id="rId150" Type="http://schemas.openxmlformats.org/officeDocument/2006/relationships/hyperlink" Target="http://www.legislation.act.gov.au/a/1925-1" TargetMode="External"/><Relationship Id="rId171" Type="http://schemas.openxmlformats.org/officeDocument/2006/relationships/hyperlink" Target="http://www.legislation.act.gov.au/a/1999-4" TargetMode="External"/><Relationship Id="rId192" Type="http://schemas.openxmlformats.org/officeDocument/2006/relationships/hyperlink" Target="http://www.legislation.act.gov.au/a/2004-11" TargetMode="External"/><Relationship Id="rId206" Type="http://schemas.openxmlformats.org/officeDocument/2006/relationships/hyperlink" Target="http://www.legislation.act.gov.au/a/2005-51" TargetMode="External"/><Relationship Id="rId227" Type="http://schemas.openxmlformats.org/officeDocument/2006/relationships/hyperlink" Target="http://www.legislation.act.gov.au/a/2007-24" TargetMode="External"/><Relationship Id="rId413" Type="http://schemas.openxmlformats.org/officeDocument/2006/relationships/header" Target="header37.xml"/><Relationship Id="rId248" Type="http://schemas.openxmlformats.org/officeDocument/2006/relationships/hyperlink" Target="https://www.legislation.act.gov.au/a/1925-11/" TargetMode="External"/><Relationship Id="rId269" Type="http://schemas.openxmlformats.org/officeDocument/2006/relationships/hyperlink" Target="https://www.legislation.act.gov.au/ni/2020-476/" TargetMode="External"/><Relationship Id="rId12" Type="http://schemas.openxmlformats.org/officeDocument/2006/relationships/header" Target="header3.xml"/><Relationship Id="rId33" Type="http://schemas.openxmlformats.org/officeDocument/2006/relationships/hyperlink" Target="http://www.legislation.act.gov.au/a/1994-37" TargetMode="External"/><Relationship Id="rId108" Type="http://schemas.openxmlformats.org/officeDocument/2006/relationships/hyperlink" Target="http://www.legislation.act.gov.au/a/2007-24" TargetMode="External"/><Relationship Id="rId129" Type="http://schemas.openxmlformats.org/officeDocument/2006/relationships/hyperlink" Target="http://www.legislation.act.gov.au/a/1925-1" TargetMode="External"/><Relationship Id="rId280" Type="http://schemas.openxmlformats.org/officeDocument/2006/relationships/hyperlink" Target="https://www.legislation.act.gov.au/di/2022-10/" TargetMode="External"/><Relationship Id="rId315" Type="http://schemas.openxmlformats.org/officeDocument/2006/relationships/header" Target="header14.xml"/><Relationship Id="rId336" Type="http://schemas.openxmlformats.org/officeDocument/2006/relationships/hyperlink" Target="http://www.legislation.act.gov.au/a/2001-16" TargetMode="External"/><Relationship Id="rId357" Type="http://schemas.openxmlformats.org/officeDocument/2006/relationships/footer" Target="footer24.xml"/><Relationship Id="rId54" Type="http://schemas.openxmlformats.org/officeDocument/2006/relationships/hyperlink" Target="https://www.legislation.gov.au/Series/C2004A00485" TargetMode="External"/><Relationship Id="rId75" Type="http://schemas.openxmlformats.org/officeDocument/2006/relationships/hyperlink" Target="https://www.legislation.gov.au/Series/C2004A03699" TargetMode="External"/><Relationship Id="rId96" Type="http://schemas.openxmlformats.org/officeDocument/2006/relationships/hyperlink" Target="http://www.legislation.act.gov.au/a/2008-35" TargetMode="External"/><Relationship Id="rId140" Type="http://schemas.openxmlformats.org/officeDocument/2006/relationships/hyperlink" Target="http://www.legislation.act.gov.au/a/2008-35" TargetMode="External"/><Relationship Id="rId161" Type="http://schemas.openxmlformats.org/officeDocument/2006/relationships/hyperlink" Target="http://www.legislation.act.gov.au/a/1999-4" TargetMode="External"/><Relationship Id="rId182" Type="http://schemas.openxmlformats.org/officeDocument/2006/relationships/hyperlink" Target="http://www.legislation.act.gov.au/a/1994-28" TargetMode="External"/><Relationship Id="rId217" Type="http://schemas.openxmlformats.org/officeDocument/2006/relationships/hyperlink" Target="http://www.legislation.act.gov.au/a/2008-35" TargetMode="External"/><Relationship Id="rId378" Type="http://schemas.openxmlformats.org/officeDocument/2006/relationships/image" Target="media/image6.png"/><Relationship Id="rId399" Type="http://schemas.openxmlformats.org/officeDocument/2006/relationships/hyperlink" Target="http://www.legislation.act.gov.au/a/2008-16" TargetMode="External"/><Relationship Id="rId403" Type="http://schemas.openxmlformats.org/officeDocument/2006/relationships/hyperlink" Target="http://www.legislation.act.gov.au/a/1925-1" TargetMode="External"/><Relationship Id="rId6" Type="http://schemas.openxmlformats.org/officeDocument/2006/relationships/footnotes" Target="footnotes.xml"/><Relationship Id="rId238" Type="http://schemas.openxmlformats.org/officeDocument/2006/relationships/hyperlink" Target="http://www.legislation.act.gov.au/a/2013-3" TargetMode="External"/><Relationship Id="rId259" Type="http://schemas.openxmlformats.org/officeDocument/2006/relationships/hyperlink" Target="https://www.legislation.act.gov.au/di/2016-78/" TargetMode="External"/><Relationship Id="rId23" Type="http://schemas.openxmlformats.org/officeDocument/2006/relationships/hyperlink" Target="https://www.legislation.gov.au/Series/C2004A03701" TargetMode="External"/><Relationship Id="rId119" Type="http://schemas.openxmlformats.org/officeDocument/2006/relationships/hyperlink" Target="http://www.legislation.act.gov.au/a/1925-1" TargetMode="External"/><Relationship Id="rId270" Type="http://schemas.openxmlformats.org/officeDocument/2006/relationships/hyperlink" Target="https://www.legislation.act.gov.au/ni/2020-476/" TargetMode="External"/><Relationship Id="rId291" Type="http://schemas.openxmlformats.org/officeDocument/2006/relationships/footer" Target="footer5.xml"/><Relationship Id="rId305" Type="http://schemas.openxmlformats.org/officeDocument/2006/relationships/header" Target="header11.xml"/><Relationship Id="rId326" Type="http://schemas.openxmlformats.org/officeDocument/2006/relationships/hyperlink" Target="https://www.legislation.gov.au/Series/C2004A04206" TargetMode="External"/><Relationship Id="rId347" Type="http://schemas.openxmlformats.org/officeDocument/2006/relationships/header" Target="header20.xml"/><Relationship Id="rId44" Type="http://schemas.openxmlformats.org/officeDocument/2006/relationships/hyperlink" Target="https://www.legislation.gov.au/Series/C2004A00485" TargetMode="External"/><Relationship Id="rId65" Type="http://schemas.openxmlformats.org/officeDocument/2006/relationships/hyperlink" Target="http://www.legislation.act.gov.au/a/2013-3" TargetMode="External"/><Relationship Id="rId86" Type="http://schemas.openxmlformats.org/officeDocument/2006/relationships/hyperlink" Target="https://www.legislation.gov.au/Series/C2004A00485" TargetMode="External"/><Relationship Id="rId130" Type="http://schemas.openxmlformats.org/officeDocument/2006/relationships/hyperlink" Target="http://www.legislation.act.gov.au/a/1925-1" TargetMode="External"/><Relationship Id="rId151" Type="http://schemas.openxmlformats.org/officeDocument/2006/relationships/hyperlink" Target="http://www.legislation.act.gov.au/a/1996-22" TargetMode="External"/><Relationship Id="rId368" Type="http://schemas.openxmlformats.org/officeDocument/2006/relationships/footer" Target="footer29.xml"/><Relationship Id="rId389" Type="http://schemas.openxmlformats.org/officeDocument/2006/relationships/hyperlink" Target="https://www.legislation.gov.au/Series/C2013A00123" TargetMode="External"/><Relationship Id="rId172" Type="http://schemas.openxmlformats.org/officeDocument/2006/relationships/hyperlink" Target="http://www.legislation.act.gov.au/a/1999-4" TargetMode="External"/><Relationship Id="rId193" Type="http://schemas.openxmlformats.org/officeDocument/2006/relationships/hyperlink" Target="http://www.legislation.act.gov.au/a/2004-11" TargetMode="External"/><Relationship Id="rId207" Type="http://schemas.openxmlformats.org/officeDocument/2006/relationships/hyperlink" Target="http://www.legislation.act.gov.au/a/2001-14" TargetMode="External"/><Relationship Id="rId228" Type="http://schemas.openxmlformats.org/officeDocument/2006/relationships/hyperlink" Target="http://www.legislation.act.gov.au/a/2001-14" TargetMode="External"/><Relationship Id="rId249" Type="http://schemas.openxmlformats.org/officeDocument/2006/relationships/hyperlink" Target="https://www.legislation.act.gov.au/a/1925-11/" TargetMode="External"/><Relationship Id="rId414" Type="http://schemas.openxmlformats.org/officeDocument/2006/relationships/footer" Target="footer37.xml"/><Relationship Id="rId13" Type="http://schemas.openxmlformats.org/officeDocument/2006/relationships/footer" Target="footer3.xml"/><Relationship Id="rId109" Type="http://schemas.openxmlformats.org/officeDocument/2006/relationships/hyperlink" Target="https://www.legislation.act.gov.au/a/1991-100/" TargetMode="External"/><Relationship Id="rId260" Type="http://schemas.openxmlformats.org/officeDocument/2006/relationships/hyperlink" Target="https://www.legislation.act.gov.au/di/2022-10/" TargetMode="External"/><Relationship Id="rId281" Type="http://schemas.openxmlformats.org/officeDocument/2006/relationships/hyperlink" Target="https://www.legislation.act.gov.au/ni/2021-170/" TargetMode="External"/><Relationship Id="rId316" Type="http://schemas.openxmlformats.org/officeDocument/2006/relationships/header" Target="header15.xml"/><Relationship Id="rId337" Type="http://schemas.openxmlformats.org/officeDocument/2006/relationships/header" Target="header16.xml"/><Relationship Id="rId34" Type="http://schemas.openxmlformats.org/officeDocument/2006/relationships/hyperlink" Target="http://www.legislation.act.gov.au/a/1994-37" TargetMode="External"/><Relationship Id="rId55" Type="http://schemas.openxmlformats.org/officeDocument/2006/relationships/hyperlink" Target="https://www.legislation.gov.au/Series/C2004A00485" TargetMode="External"/><Relationship Id="rId76" Type="http://schemas.openxmlformats.org/officeDocument/2006/relationships/hyperlink" Target="http://www.legislation.act.gov.au/a/2001-16" TargetMode="External"/><Relationship Id="rId97" Type="http://schemas.openxmlformats.org/officeDocument/2006/relationships/hyperlink" Target="http://www.legislation.act.gov.au/a/2001-16" TargetMode="External"/><Relationship Id="rId120" Type="http://schemas.openxmlformats.org/officeDocument/2006/relationships/hyperlink" Target="http://www.legislation.act.gov.au/a/1925-1" TargetMode="External"/><Relationship Id="rId141" Type="http://schemas.openxmlformats.org/officeDocument/2006/relationships/hyperlink" Target="http://www.legislation.act.gov.au/a/2008-35" TargetMode="External"/><Relationship Id="rId358" Type="http://schemas.openxmlformats.org/officeDocument/2006/relationships/header" Target="header24.xml"/><Relationship Id="rId379" Type="http://schemas.openxmlformats.org/officeDocument/2006/relationships/image" Target="media/image7.png"/><Relationship Id="rId7" Type="http://schemas.openxmlformats.org/officeDocument/2006/relationships/endnotes" Target="endnotes.xml"/><Relationship Id="rId162" Type="http://schemas.openxmlformats.org/officeDocument/2006/relationships/hyperlink" Target="http://www.legislation.act.gov.au/a/1997-92" TargetMode="External"/><Relationship Id="rId183" Type="http://schemas.openxmlformats.org/officeDocument/2006/relationships/hyperlink" Target="http://www.legislation.act.gov.au/a/1996-22" TargetMode="External"/><Relationship Id="rId218" Type="http://schemas.openxmlformats.org/officeDocument/2006/relationships/hyperlink" Target="http://www.legislation.act.gov.au/a/1981-39" TargetMode="External"/><Relationship Id="rId239" Type="http://schemas.openxmlformats.org/officeDocument/2006/relationships/hyperlink" Target="http://www.legislation.act.gov.au/a/2013-3" TargetMode="External"/><Relationship Id="rId390" Type="http://schemas.openxmlformats.org/officeDocument/2006/relationships/hyperlink" Target="https://www.legislation.gov.au/Series/C2013A00123" TargetMode="External"/><Relationship Id="rId404" Type="http://schemas.openxmlformats.org/officeDocument/2006/relationships/hyperlink" Target="http://www.legislation.act.gov.au/a/2005-51" TargetMode="External"/><Relationship Id="rId250" Type="http://schemas.openxmlformats.org/officeDocument/2006/relationships/hyperlink" Target="https://www.legislation.act.gov.au/a/1925-11/" TargetMode="External"/><Relationship Id="rId271" Type="http://schemas.openxmlformats.org/officeDocument/2006/relationships/hyperlink" Target="http://www.legislation.act.gov.au/a/2007-24" TargetMode="External"/><Relationship Id="rId292" Type="http://schemas.openxmlformats.org/officeDocument/2006/relationships/footer" Target="footer6.xml"/><Relationship Id="rId306" Type="http://schemas.openxmlformats.org/officeDocument/2006/relationships/footer" Target="footer11.xml"/><Relationship Id="rId24" Type="http://schemas.openxmlformats.org/officeDocument/2006/relationships/hyperlink" Target="http://www.legislation.act.gov.au/a/2013-3" TargetMode="External"/><Relationship Id="rId45" Type="http://schemas.openxmlformats.org/officeDocument/2006/relationships/hyperlink" Target="https://www.legislation.gov.au/Series/C2004A00485" TargetMode="External"/><Relationship Id="rId66" Type="http://schemas.openxmlformats.org/officeDocument/2006/relationships/hyperlink" Target="https://www.legislation.act.gov.au/ni/2018-532/" TargetMode="External"/><Relationship Id="rId87" Type="http://schemas.openxmlformats.org/officeDocument/2006/relationships/hyperlink" Target="https://www.legislation.gov.au/Series/C2004A00485" TargetMode="External"/><Relationship Id="rId110" Type="http://schemas.openxmlformats.org/officeDocument/2006/relationships/hyperlink" Target="https://www.legislation.act.gov.au/a/1925-11/" TargetMode="External"/><Relationship Id="rId131" Type="http://schemas.openxmlformats.org/officeDocument/2006/relationships/hyperlink" Target="http://www.legislation.act.gov.au/a/1925-1" TargetMode="External"/><Relationship Id="rId327" Type="http://schemas.openxmlformats.org/officeDocument/2006/relationships/hyperlink" Target="https://www.legislation.act.gov.au/a/1991-100/" TargetMode="External"/><Relationship Id="rId348" Type="http://schemas.openxmlformats.org/officeDocument/2006/relationships/header" Target="header21.xml"/><Relationship Id="rId369" Type="http://schemas.openxmlformats.org/officeDocument/2006/relationships/footer" Target="footer30.xml"/><Relationship Id="rId152" Type="http://schemas.openxmlformats.org/officeDocument/2006/relationships/image" Target="media/image1.wmf"/><Relationship Id="rId173" Type="http://schemas.openxmlformats.org/officeDocument/2006/relationships/hyperlink" Target="http://www.legislation.act.gov.au/a/1999-4" TargetMode="External"/><Relationship Id="rId194" Type="http://schemas.openxmlformats.org/officeDocument/2006/relationships/hyperlink" Target="http://www.legislation.act.gov.au/a/2004-11" TargetMode="External"/><Relationship Id="rId208" Type="http://schemas.openxmlformats.org/officeDocument/2006/relationships/hyperlink" Target="http://www.legislation.act.gov.au/a/1925-1" TargetMode="External"/><Relationship Id="rId229" Type="http://schemas.openxmlformats.org/officeDocument/2006/relationships/hyperlink" Target="http://www.legislation.act.gov.au/a/2001-14" TargetMode="External"/><Relationship Id="rId380" Type="http://schemas.openxmlformats.org/officeDocument/2006/relationships/image" Target="media/image8.png"/><Relationship Id="rId415" Type="http://schemas.openxmlformats.org/officeDocument/2006/relationships/footer" Target="footer38.xml"/><Relationship Id="rId240" Type="http://schemas.openxmlformats.org/officeDocument/2006/relationships/hyperlink" Target="https://www.legislation.act.gov.au/a/1967-21/" TargetMode="External"/><Relationship Id="rId261" Type="http://schemas.openxmlformats.org/officeDocument/2006/relationships/hyperlink" Target="https://www.legislation.act.gov.au/di/1998-242/"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1994-37" TargetMode="External"/><Relationship Id="rId56" Type="http://schemas.openxmlformats.org/officeDocument/2006/relationships/hyperlink" Target="https://www.legislation.gov.au/Series/C2004A00485" TargetMode="External"/><Relationship Id="rId77" Type="http://schemas.openxmlformats.org/officeDocument/2006/relationships/hyperlink" Target="http://www.legislation.act.gov.au/a/1925-1" TargetMode="External"/><Relationship Id="rId100" Type="http://schemas.openxmlformats.org/officeDocument/2006/relationships/hyperlink" Target="https://www.legislation.gov.au/Series/C2004A00485" TargetMode="External"/><Relationship Id="rId282" Type="http://schemas.openxmlformats.org/officeDocument/2006/relationships/hyperlink" Target="https://www.legislation.act.gov.au/ni/2020-476/" TargetMode="External"/><Relationship Id="rId317" Type="http://schemas.openxmlformats.org/officeDocument/2006/relationships/footer" Target="footer15.xml"/><Relationship Id="rId338" Type="http://schemas.openxmlformats.org/officeDocument/2006/relationships/header" Target="header17.xml"/><Relationship Id="rId359" Type="http://schemas.openxmlformats.org/officeDocument/2006/relationships/header" Target="header25.xml"/><Relationship Id="rId8" Type="http://schemas.openxmlformats.org/officeDocument/2006/relationships/header" Target="header1.xml"/><Relationship Id="rId98" Type="http://schemas.openxmlformats.org/officeDocument/2006/relationships/hyperlink" Target="http://www.legislation.act.gov.au/a/2001-16" TargetMode="External"/><Relationship Id="rId121" Type="http://schemas.openxmlformats.org/officeDocument/2006/relationships/hyperlink" Target="http://www.legislation.act.gov.au/a/1925-1" TargetMode="External"/><Relationship Id="rId142" Type="http://schemas.openxmlformats.org/officeDocument/2006/relationships/hyperlink" Target="http://www.legislation.act.gov.au/a/1925-1" TargetMode="External"/><Relationship Id="rId163" Type="http://schemas.openxmlformats.org/officeDocument/2006/relationships/hyperlink" Target="http://www.legislation.act.gov.au/a/2001-14" TargetMode="External"/><Relationship Id="rId184" Type="http://schemas.openxmlformats.org/officeDocument/2006/relationships/hyperlink" Target="http://www.legislation.act.gov.au/a/2013-3" TargetMode="External"/><Relationship Id="rId219" Type="http://schemas.openxmlformats.org/officeDocument/2006/relationships/hyperlink" Target="https://www.legislation.gov.au/Series/C2009A00130" TargetMode="External"/><Relationship Id="rId370" Type="http://schemas.openxmlformats.org/officeDocument/2006/relationships/header" Target="header30.xml"/><Relationship Id="rId391" Type="http://schemas.openxmlformats.org/officeDocument/2006/relationships/hyperlink" Target="https://www.legislation.gov.au/Series/C2013A00123" TargetMode="External"/><Relationship Id="rId405" Type="http://schemas.openxmlformats.org/officeDocument/2006/relationships/hyperlink" Target="https://legislation.nsw.gov.au/view/html/inforce/current/act-1989-125" TargetMode="External"/><Relationship Id="rId230" Type="http://schemas.openxmlformats.org/officeDocument/2006/relationships/hyperlink" Target="https://www.legislation.act.gov.au/ni/2018-665/" TargetMode="External"/><Relationship Id="rId251" Type="http://schemas.openxmlformats.org/officeDocument/2006/relationships/hyperlink" Target="https://www.legislation.act.gov.au/a/1936-31/" TargetMode="External"/><Relationship Id="rId25" Type="http://schemas.openxmlformats.org/officeDocument/2006/relationships/hyperlink" Target="http://www.legislation.act.gov.au/a/2013-3" TargetMode="External"/><Relationship Id="rId46" Type="http://schemas.openxmlformats.org/officeDocument/2006/relationships/hyperlink" Target="http://www.legislation.act.gov.au/a/1997-69" TargetMode="External"/><Relationship Id="rId67" Type="http://schemas.openxmlformats.org/officeDocument/2006/relationships/hyperlink" Target="http://www.legislation.act.gov.au/sl/2011-36" TargetMode="External"/><Relationship Id="rId272" Type="http://schemas.openxmlformats.org/officeDocument/2006/relationships/hyperlink" Target="http://www.legislation.act.gov.au/sl/2008-2" TargetMode="External"/><Relationship Id="rId293" Type="http://schemas.openxmlformats.org/officeDocument/2006/relationships/header" Target="header6.xml"/><Relationship Id="rId307" Type="http://schemas.openxmlformats.org/officeDocument/2006/relationships/footer" Target="footer12.xml"/><Relationship Id="rId328" Type="http://schemas.openxmlformats.org/officeDocument/2006/relationships/hyperlink" Target="https://www.legislation.act.gov.au/a/1936-31/" TargetMode="External"/><Relationship Id="rId349" Type="http://schemas.openxmlformats.org/officeDocument/2006/relationships/footer" Target="footer21.xml"/><Relationship Id="rId88" Type="http://schemas.openxmlformats.org/officeDocument/2006/relationships/hyperlink" Target="http://www.legislation.act.gov.au/a/2008-35" TargetMode="External"/><Relationship Id="rId111" Type="http://schemas.openxmlformats.org/officeDocument/2006/relationships/hyperlink" Target="https://www.legislation.act.gov.au/a/1970-46/" TargetMode="External"/><Relationship Id="rId132" Type="http://schemas.openxmlformats.org/officeDocument/2006/relationships/hyperlink" Target="http://www.legislation.act.gov.au/a/2001-16" TargetMode="External"/><Relationship Id="rId153" Type="http://schemas.openxmlformats.org/officeDocument/2006/relationships/hyperlink" Target="http://www.legislation.act.gov.au/a/2008-16" TargetMode="External"/><Relationship Id="rId174" Type="http://schemas.openxmlformats.org/officeDocument/2006/relationships/hyperlink" Target="http://www.legislation.act.gov.au/a/1999-4" TargetMode="External"/><Relationship Id="rId195" Type="http://schemas.openxmlformats.org/officeDocument/2006/relationships/hyperlink" Target="http://www.legislation.act.gov.au/a/2013-3" TargetMode="External"/><Relationship Id="rId209" Type="http://schemas.openxmlformats.org/officeDocument/2006/relationships/hyperlink" Target="http://www.legislation.act.gov.au/a/2001-14" TargetMode="External"/><Relationship Id="rId360" Type="http://schemas.openxmlformats.org/officeDocument/2006/relationships/footer" Target="footer25.xml"/><Relationship Id="rId381" Type="http://schemas.openxmlformats.org/officeDocument/2006/relationships/header" Target="header32.xml"/><Relationship Id="rId416" Type="http://schemas.openxmlformats.org/officeDocument/2006/relationships/header" Target="header38.xml"/><Relationship Id="rId220" Type="http://schemas.openxmlformats.org/officeDocument/2006/relationships/hyperlink" Target="http://www.legislation.act.gov.au/a/2002-51" TargetMode="External"/><Relationship Id="rId241" Type="http://schemas.openxmlformats.org/officeDocument/2006/relationships/hyperlink" Target="https://www.legislation.act.gov.au/a/1924-1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6" TargetMode="External"/><Relationship Id="rId57" Type="http://schemas.openxmlformats.org/officeDocument/2006/relationships/hyperlink" Target="https://www.legislation.gov.au/Series/C2004A00485" TargetMode="External"/><Relationship Id="rId262" Type="http://schemas.openxmlformats.org/officeDocument/2006/relationships/hyperlink" Target="http://www.legislation.act.gov.au/a/2007-24" TargetMode="External"/><Relationship Id="rId283" Type="http://schemas.openxmlformats.org/officeDocument/2006/relationships/hyperlink" Target="https://www.legislation.act.gov.au/ni/2022-200/" TargetMode="External"/><Relationship Id="rId318" Type="http://schemas.openxmlformats.org/officeDocument/2006/relationships/footer" Target="footer16.xml"/><Relationship Id="rId339" Type="http://schemas.openxmlformats.org/officeDocument/2006/relationships/footer" Target="footer17.xml"/><Relationship Id="rId78" Type="http://schemas.openxmlformats.org/officeDocument/2006/relationships/hyperlink" Target="http://www.legislation.act.gov.au/a/2005-51" TargetMode="External"/><Relationship Id="rId99" Type="http://schemas.openxmlformats.org/officeDocument/2006/relationships/hyperlink" Target="https://www.legislation.gov.au/Series/C2004A00485" TargetMode="External"/><Relationship Id="rId101" Type="http://schemas.openxmlformats.org/officeDocument/2006/relationships/hyperlink" Target="https://www.legislation.gov.au/Series/C2004A00485" TargetMode="External"/><Relationship Id="rId122" Type="http://schemas.openxmlformats.org/officeDocument/2006/relationships/hyperlink" Target="http://www.legislation.act.gov.au/a/1925-1" TargetMode="External"/><Relationship Id="rId143" Type="http://schemas.openxmlformats.org/officeDocument/2006/relationships/hyperlink" Target="http://www.legislation.act.gov.au/a/1925-1" TargetMode="External"/><Relationship Id="rId164" Type="http://schemas.openxmlformats.org/officeDocument/2006/relationships/hyperlink" Target="http://www.legislation.act.gov.au/a/1999-4" TargetMode="External"/><Relationship Id="rId185" Type="http://schemas.openxmlformats.org/officeDocument/2006/relationships/hyperlink" Target="https://www.legislation.gov.au/Series/C2004A03701" TargetMode="External"/><Relationship Id="rId350" Type="http://schemas.openxmlformats.org/officeDocument/2006/relationships/footer" Target="footer22.xml"/><Relationship Id="rId371" Type="http://schemas.openxmlformats.org/officeDocument/2006/relationships/header" Target="header31.xml"/><Relationship Id="rId406" Type="http://schemas.openxmlformats.org/officeDocument/2006/relationships/header" Target="header34.xml"/><Relationship Id="rId9" Type="http://schemas.openxmlformats.org/officeDocument/2006/relationships/header" Target="header2.xml"/><Relationship Id="rId210" Type="http://schemas.openxmlformats.org/officeDocument/2006/relationships/hyperlink" Target="http://www.legislation.act.gov.au/a/1999-4" TargetMode="External"/><Relationship Id="rId392" Type="http://schemas.openxmlformats.org/officeDocument/2006/relationships/hyperlink" Target="http://www.legislation.act.gov.au/a/2010-35" TargetMode="External"/><Relationship Id="rId26" Type="http://schemas.openxmlformats.org/officeDocument/2006/relationships/hyperlink" Target="http://www.legislation.act.gov.au/a/2001-16" TargetMode="External"/><Relationship Id="rId231" Type="http://schemas.openxmlformats.org/officeDocument/2006/relationships/hyperlink" Target="https://www.legislation.act.gov.au/ni/2018-665/" TargetMode="External"/><Relationship Id="rId252" Type="http://schemas.openxmlformats.org/officeDocument/2006/relationships/hyperlink" Target="http://www.legislation.act.gov.au/a/1996-22" TargetMode="External"/><Relationship Id="rId273" Type="http://schemas.openxmlformats.org/officeDocument/2006/relationships/hyperlink" Target="http://www.legislation.act.gov.au/sl/2008-11" TargetMode="External"/><Relationship Id="rId294" Type="http://schemas.openxmlformats.org/officeDocument/2006/relationships/header" Target="header7.xml"/><Relationship Id="rId308" Type="http://schemas.openxmlformats.org/officeDocument/2006/relationships/hyperlink" Target="http://www.legislation.act.gov.au/a/2001-16" TargetMode="External"/><Relationship Id="rId329" Type="http://schemas.openxmlformats.org/officeDocument/2006/relationships/hyperlink" Target="https://www.legislation.act.gov.au/a/1991-100/" TargetMode="External"/><Relationship Id="rId47" Type="http://schemas.openxmlformats.org/officeDocument/2006/relationships/hyperlink" Target="http://www.legislation.act.gov.au/a/1997-69" TargetMode="External"/><Relationship Id="rId68" Type="http://schemas.openxmlformats.org/officeDocument/2006/relationships/hyperlink" Target="http://www.legislation.act.gov.au/sl/2011-36" TargetMode="External"/><Relationship Id="rId89" Type="http://schemas.openxmlformats.org/officeDocument/2006/relationships/hyperlink" Target="http://www.legislation.act.gov.au/a/2008-35" TargetMode="External"/><Relationship Id="rId112" Type="http://schemas.openxmlformats.org/officeDocument/2006/relationships/hyperlink" Target="http://www.legislation.act.gov.au/a/1996-22" TargetMode="External"/><Relationship Id="rId133" Type="http://schemas.openxmlformats.org/officeDocument/2006/relationships/hyperlink" Target="http://www.legislation.act.gov.au/a/1999-77" TargetMode="External"/><Relationship Id="rId154" Type="http://schemas.openxmlformats.org/officeDocument/2006/relationships/hyperlink" Target="http://www.legislation.act.gov.au/a/1999-7" TargetMode="External"/><Relationship Id="rId175" Type="http://schemas.openxmlformats.org/officeDocument/2006/relationships/hyperlink" Target="http://www.legislation.act.gov.au/a/1999-4" TargetMode="External"/><Relationship Id="rId340" Type="http://schemas.openxmlformats.org/officeDocument/2006/relationships/footer" Target="footer18.xml"/><Relationship Id="rId361" Type="http://schemas.openxmlformats.org/officeDocument/2006/relationships/footer" Target="footer26.xml"/><Relationship Id="rId196" Type="http://schemas.openxmlformats.org/officeDocument/2006/relationships/hyperlink" Target="http://www.legislation.act.gov.au/a/2013-3" TargetMode="External"/><Relationship Id="rId200" Type="http://schemas.openxmlformats.org/officeDocument/2006/relationships/hyperlink" Target="http://www.legislation.act.gov.au/a/2004-12" TargetMode="External"/><Relationship Id="rId382" Type="http://schemas.openxmlformats.org/officeDocument/2006/relationships/header" Target="header33.xml"/><Relationship Id="rId417" Type="http://schemas.openxmlformats.org/officeDocument/2006/relationships/header" Target="header39.xml"/><Relationship Id="rId16" Type="http://schemas.openxmlformats.org/officeDocument/2006/relationships/hyperlink" Target="http://www.legislation.act.gov.au/a/2001-14" TargetMode="External"/><Relationship Id="rId221" Type="http://schemas.openxmlformats.org/officeDocument/2006/relationships/hyperlink" Target="https://www.legislation.act.gov.au/a/1991-100/" TargetMode="External"/><Relationship Id="rId242" Type="http://schemas.openxmlformats.org/officeDocument/2006/relationships/hyperlink" Target="https://www.legislation.act.gov.au/a/1936-31/" TargetMode="External"/><Relationship Id="rId263" Type="http://schemas.openxmlformats.org/officeDocument/2006/relationships/hyperlink" Target="https://www.legislation.act.gov.au/a/1991-100/" TargetMode="External"/><Relationship Id="rId284" Type="http://schemas.openxmlformats.org/officeDocument/2006/relationships/hyperlink" Target="https://www.legislation.act.gov.au/ni/2018-665/" TargetMode="External"/><Relationship Id="rId319" Type="http://schemas.openxmlformats.org/officeDocument/2006/relationships/hyperlink" Target="http://www.legislation.act.gov.au/a/2007-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97-69" TargetMode="External"/><Relationship Id="rId79" Type="http://schemas.openxmlformats.org/officeDocument/2006/relationships/hyperlink" Target="http://www.legislation.act.gov.au/a/2001-16" TargetMode="External"/><Relationship Id="rId102" Type="http://schemas.openxmlformats.org/officeDocument/2006/relationships/hyperlink" Target="https://www.legislation.gov.au/Series/C2004A00485" TargetMode="External"/><Relationship Id="rId123" Type="http://schemas.openxmlformats.org/officeDocument/2006/relationships/hyperlink" Target="http://www.legislation.act.gov.au/a/1925-1" TargetMode="External"/><Relationship Id="rId144" Type="http://schemas.openxmlformats.org/officeDocument/2006/relationships/hyperlink" Target="http://www.legislation.act.gov.au/a/1925-1" TargetMode="External"/><Relationship Id="rId330" Type="http://schemas.openxmlformats.org/officeDocument/2006/relationships/hyperlink" Target="https://www.legislation.act.gov.au/a/1991-100/" TargetMode="External"/><Relationship Id="rId90" Type="http://schemas.openxmlformats.org/officeDocument/2006/relationships/hyperlink" Target="https://www.legislation.gov.au/Series/C2004A00485" TargetMode="External"/><Relationship Id="rId165" Type="http://schemas.openxmlformats.org/officeDocument/2006/relationships/hyperlink" Target="http://www.legislation.act.gov.au/a/1999-4" TargetMode="External"/><Relationship Id="rId186" Type="http://schemas.openxmlformats.org/officeDocument/2006/relationships/hyperlink" Target="https://www.legislation.act.gov.au/a/1918-2/" TargetMode="External"/><Relationship Id="rId351" Type="http://schemas.openxmlformats.org/officeDocument/2006/relationships/hyperlink" Target="http://www.legislation.act.gov.au/a/2004-47" TargetMode="External"/><Relationship Id="rId372" Type="http://schemas.openxmlformats.org/officeDocument/2006/relationships/footer" Target="footer31.xml"/><Relationship Id="rId393" Type="http://schemas.openxmlformats.org/officeDocument/2006/relationships/hyperlink" Target="http://www.legislation.act.gov.au/a/2005-51" TargetMode="External"/><Relationship Id="rId407" Type="http://schemas.openxmlformats.org/officeDocument/2006/relationships/header" Target="header35.xml"/><Relationship Id="rId211" Type="http://schemas.openxmlformats.org/officeDocument/2006/relationships/hyperlink" Target="http://www.legislation.act.gov.au/a/1999-4" TargetMode="External"/><Relationship Id="rId232" Type="http://schemas.openxmlformats.org/officeDocument/2006/relationships/hyperlink" Target="http://www.legislation.act.gov.au/a/2001-14" TargetMode="External"/><Relationship Id="rId253" Type="http://schemas.openxmlformats.org/officeDocument/2006/relationships/hyperlink" Target="http://www.legislation.act.gov.au/a/1996-22" TargetMode="External"/><Relationship Id="rId274" Type="http://schemas.openxmlformats.org/officeDocument/2006/relationships/hyperlink" Target="http://www.legislation.act.gov.au/a/2007-24" TargetMode="External"/><Relationship Id="rId295" Type="http://schemas.openxmlformats.org/officeDocument/2006/relationships/footer" Target="footer7.xml"/><Relationship Id="rId309" Type="http://schemas.openxmlformats.org/officeDocument/2006/relationships/hyperlink" Target="http://www.legislation.act.gov.au/a/2001-16" TargetMode="External"/><Relationship Id="rId27" Type="http://schemas.openxmlformats.org/officeDocument/2006/relationships/hyperlink" Target="http://www.legislation.act.gov.au/a/2002-39" TargetMode="External"/><Relationship Id="rId48" Type="http://schemas.openxmlformats.org/officeDocument/2006/relationships/hyperlink" Target="https://www.legislation.gov.au/Series/C2004A00485" TargetMode="External"/><Relationship Id="rId69" Type="http://schemas.openxmlformats.org/officeDocument/2006/relationships/hyperlink" Target="http://www.legislation.act.gov.au/a/2004-11" TargetMode="External"/><Relationship Id="rId113" Type="http://schemas.openxmlformats.org/officeDocument/2006/relationships/hyperlink" Target="http://www.legislation.act.gov.au/a/1925-1" TargetMode="External"/><Relationship Id="rId134" Type="http://schemas.openxmlformats.org/officeDocument/2006/relationships/hyperlink" Target="http://www.legislation.act.gov.au/a/1999-77" TargetMode="External"/><Relationship Id="rId320" Type="http://schemas.openxmlformats.org/officeDocument/2006/relationships/hyperlink" Target="https://www.legislation.act.gov.au/a/1936-31/" TargetMode="External"/><Relationship Id="rId80" Type="http://schemas.openxmlformats.org/officeDocument/2006/relationships/hyperlink" Target="http://www.legislation.act.gov.au/a/1925-1" TargetMode="External"/><Relationship Id="rId155" Type="http://schemas.openxmlformats.org/officeDocument/2006/relationships/hyperlink" Target="http://www.legislation.act.gov.au/a/2004-4" TargetMode="External"/><Relationship Id="rId176" Type="http://schemas.openxmlformats.org/officeDocument/2006/relationships/hyperlink" Target="https://www.legislation.gov.au/Series/C2004A00275" TargetMode="External"/><Relationship Id="rId197" Type="http://schemas.openxmlformats.org/officeDocument/2006/relationships/hyperlink" Target="http://www.legislation.act.gov.au/a/2013-3" TargetMode="External"/><Relationship Id="rId341" Type="http://schemas.openxmlformats.org/officeDocument/2006/relationships/hyperlink" Target="http://www.legislation.act.gov.au/a/2004-57" TargetMode="External"/><Relationship Id="rId362" Type="http://schemas.openxmlformats.org/officeDocument/2006/relationships/header" Target="header26.xml"/><Relationship Id="rId383" Type="http://schemas.openxmlformats.org/officeDocument/2006/relationships/footer" Target="footer33.xml"/><Relationship Id="rId418" Type="http://schemas.openxmlformats.org/officeDocument/2006/relationships/footer" Target="footer39.xml"/><Relationship Id="rId201" Type="http://schemas.openxmlformats.org/officeDocument/2006/relationships/hyperlink" Target="http://www.legislation.act.gov.au/a/2004-11" TargetMode="External"/><Relationship Id="rId222" Type="http://schemas.openxmlformats.org/officeDocument/2006/relationships/hyperlink" Target="http://www.legislation.act.gov.au/a/2007-24" TargetMode="External"/><Relationship Id="rId243" Type="http://schemas.openxmlformats.org/officeDocument/2006/relationships/hyperlink" Target="https://www.legislation.act.gov.au/a/1936-31/" TargetMode="External"/><Relationship Id="rId264" Type="http://schemas.openxmlformats.org/officeDocument/2006/relationships/hyperlink" Target="https://www.legislation.act.gov.au/a/1964-20/" TargetMode="External"/><Relationship Id="rId285" Type="http://schemas.openxmlformats.org/officeDocument/2006/relationships/hyperlink" Target="https://www.legislation.act.gov.au/di/1998-242/" TargetMode="External"/><Relationship Id="rId17" Type="http://schemas.openxmlformats.org/officeDocument/2006/relationships/hyperlink" Target="http://www.legislation.act.gov.au/a/2005-51" TargetMode="External"/><Relationship Id="rId38" Type="http://schemas.openxmlformats.org/officeDocument/2006/relationships/hyperlink" Target="https://www.legislation.gov.au/Series/C2004A03701"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14-59" TargetMode="External"/><Relationship Id="rId124" Type="http://schemas.openxmlformats.org/officeDocument/2006/relationships/hyperlink" Target="http://www.legislation.act.gov.au/a/1925-1" TargetMode="External"/><Relationship Id="rId310" Type="http://schemas.openxmlformats.org/officeDocument/2006/relationships/header" Target="header12.xml"/><Relationship Id="rId70" Type="http://schemas.openxmlformats.org/officeDocument/2006/relationships/hyperlink" Target="http://www.legislation.act.gov.au/a/2004-11" TargetMode="External"/><Relationship Id="rId91" Type="http://schemas.openxmlformats.org/officeDocument/2006/relationships/hyperlink" Target="http://www.legislation.act.gov.au/a/2004-57" TargetMode="External"/><Relationship Id="rId145" Type="http://schemas.openxmlformats.org/officeDocument/2006/relationships/hyperlink" Target="http://www.legislation.act.gov.au/a/1925-1" TargetMode="External"/><Relationship Id="rId166" Type="http://schemas.openxmlformats.org/officeDocument/2006/relationships/hyperlink" Target="http://www.legislation.act.gov.au/a/1999-4" TargetMode="External"/><Relationship Id="rId187" Type="http://schemas.openxmlformats.org/officeDocument/2006/relationships/hyperlink" Target="https://www.legislation.act.gov.au/a/1936-31/" TargetMode="External"/><Relationship Id="rId331" Type="http://schemas.openxmlformats.org/officeDocument/2006/relationships/hyperlink" Target="https://www.legislation.act.gov.au/a/1925-11/" TargetMode="External"/><Relationship Id="rId352" Type="http://schemas.openxmlformats.org/officeDocument/2006/relationships/hyperlink" Target="http://www.legislation.act.gov.au/a/2013-3" TargetMode="External"/><Relationship Id="rId373" Type="http://schemas.openxmlformats.org/officeDocument/2006/relationships/footer" Target="footer32.xml"/><Relationship Id="rId394" Type="http://schemas.openxmlformats.org/officeDocument/2006/relationships/hyperlink" Target="https://www.legislation.gov.au/Series/C2004A03701" TargetMode="External"/><Relationship Id="rId408" Type="http://schemas.openxmlformats.org/officeDocument/2006/relationships/footer" Target="footer35.xml"/><Relationship Id="rId1" Type="http://schemas.openxmlformats.org/officeDocument/2006/relationships/customXml" Target="../customXml/item1.xml"/><Relationship Id="rId212" Type="http://schemas.openxmlformats.org/officeDocument/2006/relationships/hyperlink" Target="http://www.legislation.act.gov.au/a/1930-21" TargetMode="External"/><Relationship Id="rId233" Type="http://schemas.openxmlformats.org/officeDocument/2006/relationships/hyperlink" Target="http://www.legislation.act.gov.au/a/2001-14" TargetMode="External"/><Relationship Id="rId254" Type="http://schemas.openxmlformats.org/officeDocument/2006/relationships/hyperlink" Target="https://www.legislation.gov.au/Series/C2004A00485" TargetMode="External"/><Relationship Id="rId28" Type="http://schemas.openxmlformats.org/officeDocument/2006/relationships/hyperlink" Target="http://www.legislation.act.gov.au/a/2001-14" TargetMode="External"/><Relationship Id="rId49" Type="http://schemas.openxmlformats.org/officeDocument/2006/relationships/hyperlink" Target="https://www.legislation.gov.au/Series/C2004A00485" TargetMode="External"/><Relationship Id="rId114" Type="http://schemas.openxmlformats.org/officeDocument/2006/relationships/hyperlink" Target="http://www.legislation.act.gov.au/a/1999-77" TargetMode="External"/><Relationship Id="rId275" Type="http://schemas.openxmlformats.org/officeDocument/2006/relationships/hyperlink" Target="http://www.legislation.act.gov.au/sl/2008-2" TargetMode="External"/><Relationship Id="rId296" Type="http://schemas.openxmlformats.org/officeDocument/2006/relationships/footer" Target="footer8.xml"/><Relationship Id="rId300" Type="http://schemas.openxmlformats.org/officeDocument/2006/relationships/header" Target="header9.xml"/><Relationship Id="rId60" Type="http://schemas.openxmlformats.org/officeDocument/2006/relationships/hyperlink" Target="http://www.legislation.act.gov.au/a/2014-60" TargetMode="External"/><Relationship Id="rId81" Type="http://schemas.openxmlformats.org/officeDocument/2006/relationships/hyperlink" Target="http://www.legislation.act.gov.au/a/2004-57" TargetMode="External"/><Relationship Id="rId135" Type="http://schemas.openxmlformats.org/officeDocument/2006/relationships/hyperlink" Target="http://www.legislation.act.gov.au/a/2001-16" TargetMode="External"/><Relationship Id="rId156" Type="http://schemas.openxmlformats.org/officeDocument/2006/relationships/hyperlink" Target="http://www.legislation.act.gov.au/a/2004-3" TargetMode="External"/><Relationship Id="rId177" Type="http://schemas.openxmlformats.org/officeDocument/2006/relationships/hyperlink" Target="http://www.legislation.act.gov.au/a/1994-28" TargetMode="External"/><Relationship Id="rId198" Type="http://schemas.openxmlformats.org/officeDocument/2006/relationships/hyperlink" Target="http://www.legislation.act.gov.au/a/2013-3" TargetMode="External"/><Relationship Id="rId321" Type="http://schemas.openxmlformats.org/officeDocument/2006/relationships/hyperlink" Target="https://www.legislation.act.gov.au/a/1936-31/" TargetMode="External"/><Relationship Id="rId342" Type="http://schemas.openxmlformats.org/officeDocument/2006/relationships/hyperlink" Target="http://www.legislation.act.gov.au/a/2004-57" TargetMode="External"/><Relationship Id="rId363" Type="http://schemas.openxmlformats.org/officeDocument/2006/relationships/header" Target="header27.xml"/><Relationship Id="rId384" Type="http://schemas.openxmlformats.org/officeDocument/2006/relationships/footer" Target="footer34.xml"/><Relationship Id="rId419" Type="http://schemas.openxmlformats.org/officeDocument/2006/relationships/footer" Target="footer40.xml"/><Relationship Id="rId202" Type="http://schemas.openxmlformats.org/officeDocument/2006/relationships/hyperlink" Target="http://www.legislation.act.gov.au/a/2004-47" TargetMode="External"/><Relationship Id="rId223" Type="http://schemas.openxmlformats.org/officeDocument/2006/relationships/hyperlink" Target="http://www.legislation.act.gov.au/a/2001-14" TargetMode="External"/><Relationship Id="rId244" Type="http://schemas.openxmlformats.org/officeDocument/2006/relationships/hyperlink" Target="https://www.legislation.act.gov.au/a/1936-31/" TargetMode="External"/><Relationship Id="rId18" Type="http://schemas.openxmlformats.org/officeDocument/2006/relationships/hyperlink" Target="http://www.legislation.act.gov.au/a/2001-14" TargetMode="External"/><Relationship Id="rId39" Type="http://schemas.openxmlformats.org/officeDocument/2006/relationships/hyperlink" Target="http://www.legislation.act.gov.au/a/2001-14" TargetMode="External"/><Relationship Id="rId265" Type="http://schemas.openxmlformats.org/officeDocument/2006/relationships/hyperlink" Target="https://www.legislation.act.gov.au/ni/2021-170/" TargetMode="External"/><Relationship Id="rId286" Type="http://schemas.openxmlformats.org/officeDocument/2006/relationships/hyperlink" Target="http://www.legislation.act.gov.au/a/2007-24" TargetMode="External"/><Relationship Id="rId50" Type="http://schemas.openxmlformats.org/officeDocument/2006/relationships/hyperlink" Target="http://www.legislation.act.gov.au/a/1997-69" TargetMode="External"/><Relationship Id="rId104" Type="http://schemas.openxmlformats.org/officeDocument/2006/relationships/hyperlink" Target="http://www.legislation.act.gov.au/a/2001-14" TargetMode="External"/><Relationship Id="rId125" Type="http://schemas.openxmlformats.org/officeDocument/2006/relationships/hyperlink" Target="http://www.legislation.act.gov.au/a/1925-1" TargetMode="External"/><Relationship Id="rId146" Type="http://schemas.openxmlformats.org/officeDocument/2006/relationships/hyperlink" Target="http://www.legislation.act.gov.au/a/1925-1" TargetMode="External"/><Relationship Id="rId167" Type="http://schemas.openxmlformats.org/officeDocument/2006/relationships/hyperlink" Target="http://www.legislation.act.gov.au/a/1999-4" TargetMode="External"/><Relationship Id="rId188" Type="http://schemas.openxmlformats.org/officeDocument/2006/relationships/hyperlink" Target="http://www.legislation.act.gov.au/a/2014-59" TargetMode="External"/><Relationship Id="rId311" Type="http://schemas.openxmlformats.org/officeDocument/2006/relationships/header" Target="header13.xml"/><Relationship Id="rId332" Type="http://schemas.openxmlformats.org/officeDocument/2006/relationships/hyperlink" Target="https://www.legislation.act.gov.au/a/1991-100/" TargetMode="External"/><Relationship Id="rId353" Type="http://schemas.openxmlformats.org/officeDocument/2006/relationships/hyperlink" Target="http://www.legislation.act.gov.au/a/2013-3" TargetMode="External"/><Relationship Id="rId374" Type="http://schemas.openxmlformats.org/officeDocument/2006/relationships/image" Target="media/image2.png"/><Relationship Id="rId395" Type="http://schemas.openxmlformats.org/officeDocument/2006/relationships/hyperlink" Target="http://www.legislation.act.gov.au/a/2002-39" TargetMode="External"/><Relationship Id="rId409" Type="http://schemas.openxmlformats.org/officeDocument/2006/relationships/footer" Target="footer36.xml"/><Relationship Id="rId71" Type="http://schemas.openxmlformats.org/officeDocument/2006/relationships/hyperlink" Target="http://www.legislation.act.gov.au/a/2004-12" TargetMode="External"/><Relationship Id="rId92" Type="http://schemas.openxmlformats.org/officeDocument/2006/relationships/hyperlink" Target="http://www.legislation.act.gov.au/a/2004-57" TargetMode="External"/><Relationship Id="rId213" Type="http://schemas.openxmlformats.org/officeDocument/2006/relationships/hyperlink" Target="http://www.legislation.act.gov.au/a/2001-14" TargetMode="External"/><Relationship Id="rId234" Type="http://schemas.openxmlformats.org/officeDocument/2006/relationships/hyperlink" Target="http://www.legislation.act.gov.au/a/2001-14" TargetMode="External"/><Relationship Id="rId420"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s://www.legislation.gov.au/Series/C2004A00485" TargetMode="External"/><Relationship Id="rId276" Type="http://schemas.openxmlformats.org/officeDocument/2006/relationships/hyperlink" Target="https://www.legislation.act.gov.au/di/2007-298/" TargetMode="External"/><Relationship Id="rId297" Type="http://schemas.openxmlformats.org/officeDocument/2006/relationships/hyperlink" Target="https://www.legislation.act.gov.au/a/1936-31/"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1999-77" TargetMode="External"/><Relationship Id="rId136" Type="http://schemas.openxmlformats.org/officeDocument/2006/relationships/hyperlink" Target="http://www.legislation.act.gov.au/a/2001-16" TargetMode="External"/><Relationship Id="rId157" Type="http://schemas.openxmlformats.org/officeDocument/2006/relationships/hyperlink" Target="http://www.legislation.act.gov.au/a/2008-35" TargetMode="External"/><Relationship Id="rId178" Type="http://schemas.openxmlformats.org/officeDocument/2006/relationships/hyperlink" Target="http://www.legislation.act.gov.au/a/2001-16" TargetMode="External"/><Relationship Id="rId301" Type="http://schemas.openxmlformats.org/officeDocument/2006/relationships/footer" Target="footer9.xml"/><Relationship Id="rId322" Type="http://schemas.openxmlformats.org/officeDocument/2006/relationships/hyperlink" Target="https://www.legislation.act.gov.au/a/1936-31/" TargetMode="External"/><Relationship Id="rId343" Type="http://schemas.openxmlformats.org/officeDocument/2006/relationships/header" Target="header18.xml"/><Relationship Id="rId364" Type="http://schemas.openxmlformats.org/officeDocument/2006/relationships/footer" Target="footer27.xml"/><Relationship Id="rId61" Type="http://schemas.openxmlformats.org/officeDocument/2006/relationships/hyperlink" Target="http://www.legislation.act.gov.au/a/1993-13" TargetMode="External"/><Relationship Id="rId82" Type="http://schemas.openxmlformats.org/officeDocument/2006/relationships/hyperlink" Target="https://www.legislation.gov.au/Series/C2004A03701" TargetMode="External"/><Relationship Id="rId199" Type="http://schemas.openxmlformats.org/officeDocument/2006/relationships/hyperlink" Target="http://www.legislation.act.gov.au/a/2004-11" TargetMode="External"/><Relationship Id="rId203" Type="http://schemas.openxmlformats.org/officeDocument/2006/relationships/hyperlink" Target="http://www.legislation.act.gov.au/a/2004-12" TargetMode="External"/><Relationship Id="rId385" Type="http://schemas.openxmlformats.org/officeDocument/2006/relationships/hyperlink" Target="http://www.legislation.act.gov.au/a/2001-14" TargetMode="External"/><Relationship Id="rId19" Type="http://schemas.openxmlformats.org/officeDocument/2006/relationships/hyperlink" Target="http://www.legislation.act.gov.au/a/2001-14" TargetMode="External"/><Relationship Id="rId224" Type="http://schemas.openxmlformats.org/officeDocument/2006/relationships/hyperlink" Target="http://www.legislation.act.gov.au/a/2007-24" TargetMode="External"/><Relationship Id="rId245" Type="http://schemas.openxmlformats.org/officeDocument/2006/relationships/hyperlink" Target="https://www.legislation.act.gov.au/a/1936-31/" TargetMode="External"/><Relationship Id="rId266" Type="http://schemas.openxmlformats.org/officeDocument/2006/relationships/hyperlink" Target="https://www.legislation.act.gov.au/ni/2022-190/" TargetMode="External"/><Relationship Id="rId287" Type="http://schemas.openxmlformats.org/officeDocument/2006/relationships/hyperlink" Target="http://www.legislation.act.gov.au/sl/2008-2" TargetMode="External"/><Relationship Id="rId410"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1925-1" TargetMode="External"/><Relationship Id="rId126" Type="http://schemas.openxmlformats.org/officeDocument/2006/relationships/hyperlink" Target="https://www.legislation.gov.au/Series/C2011A00012" TargetMode="External"/><Relationship Id="rId147" Type="http://schemas.openxmlformats.org/officeDocument/2006/relationships/hyperlink" Target="https://www.legislation.gov.au/Series/C2004A00275" TargetMode="External"/><Relationship Id="rId168" Type="http://schemas.openxmlformats.org/officeDocument/2006/relationships/hyperlink" Target="http://www.legislation.act.gov.au/a/1999-4" TargetMode="External"/><Relationship Id="rId312" Type="http://schemas.openxmlformats.org/officeDocument/2006/relationships/footer" Target="footer13.xml"/><Relationship Id="rId333" Type="http://schemas.openxmlformats.org/officeDocument/2006/relationships/hyperlink" Target="https://www.legislation.act.gov.au/a/1918-2/" TargetMode="External"/><Relationship Id="rId354" Type="http://schemas.openxmlformats.org/officeDocument/2006/relationships/header" Target="header22.xml"/><Relationship Id="rId51" Type="http://schemas.openxmlformats.org/officeDocument/2006/relationships/hyperlink" Target="http://www.legislation.act.gov.au/a/1997-69" TargetMode="External"/><Relationship Id="rId72" Type="http://schemas.openxmlformats.org/officeDocument/2006/relationships/hyperlink" Target="http://www.legislation.act.gov.au/a/2004-12" TargetMode="External"/><Relationship Id="rId93" Type="http://schemas.openxmlformats.org/officeDocument/2006/relationships/hyperlink" Target="http://www.legislation.act.gov.au/a/2001-14" TargetMode="External"/><Relationship Id="rId189" Type="http://schemas.openxmlformats.org/officeDocument/2006/relationships/hyperlink" Target="http://www.legislation.act.gov.au/a/2014-59" TargetMode="External"/><Relationship Id="rId375" Type="http://schemas.openxmlformats.org/officeDocument/2006/relationships/image" Target="media/image3.png"/><Relationship Id="rId396" Type="http://schemas.openxmlformats.org/officeDocument/2006/relationships/hyperlink" Target="http://www.legislation.act.gov.au/a/2002-39" TargetMode="External"/><Relationship Id="rId3" Type="http://schemas.openxmlformats.org/officeDocument/2006/relationships/styles" Target="styles.xml"/><Relationship Id="rId214" Type="http://schemas.openxmlformats.org/officeDocument/2006/relationships/hyperlink" Target="http://www.legislation.act.gov.au/a/2008-35" TargetMode="External"/><Relationship Id="rId235" Type="http://schemas.openxmlformats.org/officeDocument/2006/relationships/hyperlink" Target="http://www.legislation.act.gov.au/a/2001-14" TargetMode="External"/><Relationship Id="rId256" Type="http://schemas.openxmlformats.org/officeDocument/2006/relationships/hyperlink" Target="https://www.legislation.gov.au/Series/C2004A00485" TargetMode="External"/><Relationship Id="rId277" Type="http://schemas.openxmlformats.org/officeDocument/2006/relationships/hyperlink" Target="https://www.legislation.act.gov.au/di/2000-143/" TargetMode="External"/><Relationship Id="rId298" Type="http://schemas.openxmlformats.org/officeDocument/2006/relationships/hyperlink" Target="http://www.legislation.act.gov.au/a/2007-24" TargetMode="External"/><Relationship Id="rId400" Type="http://schemas.openxmlformats.org/officeDocument/2006/relationships/hyperlink" Target="http://www.legislation.act.gov.au/a/1999-77" TargetMode="External"/><Relationship Id="rId421" Type="http://schemas.openxmlformats.org/officeDocument/2006/relationships/footer" Target="footer41.xml"/><Relationship Id="rId116" Type="http://schemas.openxmlformats.org/officeDocument/2006/relationships/hyperlink" Target="https://www.legislation.act.gov.au/a/1991-100/" TargetMode="External"/><Relationship Id="rId137" Type="http://schemas.openxmlformats.org/officeDocument/2006/relationships/hyperlink" Target="http://www.legislation.act.gov.au/a/1925-1" TargetMode="External"/><Relationship Id="rId158" Type="http://schemas.openxmlformats.org/officeDocument/2006/relationships/hyperlink" Target="http://www.legislation.act.gov.au/a/1999-4" TargetMode="External"/><Relationship Id="rId302" Type="http://schemas.openxmlformats.org/officeDocument/2006/relationships/footer" Target="footer10.xml"/><Relationship Id="rId323" Type="http://schemas.openxmlformats.org/officeDocument/2006/relationships/hyperlink" Target="https://www.legislation.act.gov.au/a/1975-19/" TargetMode="External"/><Relationship Id="rId344" Type="http://schemas.openxmlformats.org/officeDocument/2006/relationships/header" Target="header19.xml"/><Relationship Id="rId20" Type="http://schemas.openxmlformats.org/officeDocument/2006/relationships/hyperlink" Target="http://www.legislation.act.gov.au/a/2002-51" TargetMode="External"/><Relationship Id="rId41" Type="http://schemas.openxmlformats.org/officeDocument/2006/relationships/hyperlink" Target="http://www.legislation.act.gov.au/a/2001-14" TargetMode="External"/><Relationship Id="rId62" Type="http://schemas.openxmlformats.org/officeDocument/2006/relationships/hyperlink" Target="https://legislation.nsw.gov.au/view/whole/html/inforce/current/act-1993-030" TargetMode="External"/><Relationship Id="rId83" Type="http://schemas.openxmlformats.org/officeDocument/2006/relationships/hyperlink" Target="http://www.legislation.act.gov.au/a/2002-51" TargetMode="External"/><Relationship Id="rId179" Type="http://schemas.openxmlformats.org/officeDocument/2006/relationships/hyperlink" Target="http://www.legislation.act.gov.au/a/2001-16" TargetMode="External"/><Relationship Id="rId365" Type="http://schemas.openxmlformats.org/officeDocument/2006/relationships/footer" Target="footer28.xml"/><Relationship Id="rId386" Type="http://schemas.openxmlformats.org/officeDocument/2006/relationships/hyperlink" Target="http://www.legislation.act.gov.au/a/2004-57" TargetMode="External"/><Relationship Id="rId190" Type="http://schemas.openxmlformats.org/officeDocument/2006/relationships/hyperlink" Target="http://www.legislation.act.gov.au/a/2014-59" TargetMode="External"/><Relationship Id="rId204" Type="http://schemas.openxmlformats.org/officeDocument/2006/relationships/hyperlink" Target="http://www.legislation.act.gov.au/a/2004-12" TargetMode="External"/><Relationship Id="rId225" Type="http://schemas.openxmlformats.org/officeDocument/2006/relationships/hyperlink" Target="http://www.legislation.act.gov.au/a/2001-14" TargetMode="External"/><Relationship Id="rId246" Type="http://schemas.openxmlformats.org/officeDocument/2006/relationships/hyperlink" Target="https://www.legislation.act.gov.au/a/1936-31/" TargetMode="External"/><Relationship Id="rId267" Type="http://schemas.openxmlformats.org/officeDocument/2006/relationships/hyperlink" Target="https://www.legislation.act.gov.au/ni/2022-200/" TargetMode="External"/><Relationship Id="rId288" Type="http://schemas.openxmlformats.org/officeDocument/2006/relationships/header" Target="header4.xml"/><Relationship Id="rId411" Type="http://schemas.openxmlformats.org/officeDocument/2006/relationships/hyperlink" Target="http://www.legislation.act.gov.au/" TargetMode="External"/><Relationship Id="rId106" Type="http://schemas.openxmlformats.org/officeDocument/2006/relationships/hyperlink" Target="http://www.legislation.act.gov.au/a/2001-16" TargetMode="External"/><Relationship Id="rId127" Type="http://schemas.openxmlformats.org/officeDocument/2006/relationships/hyperlink" Target="https://www.legislation.gov.au/Series/C2011A00073" TargetMode="External"/><Relationship Id="rId313" Type="http://schemas.openxmlformats.org/officeDocument/2006/relationships/footer" Target="footer14.xml"/><Relationship Id="rId10" Type="http://schemas.openxmlformats.org/officeDocument/2006/relationships/footer" Target="footer1.xml"/><Relationship Id="rId31" Type="http://schemas.openxmlformats.org/officeDocument/2006/relationships/hyperlink" Target="http://www.legislation.act.gov.au/a/1995-55" TargetMode="External"/><Relationship Id="rId52" Type="http://schemas.openxmlformats.org/officeDocument/2006/relationships/hyperlink" Target="http://www.legislation.act.gov.au/a/1997-69" TargetMode="External"/><Relationship Id="rId73" Type="http://schemas.openxmlformats.org/officeDocument/2006/relationships/hyperlink" Target="http://www.legislation.act.gov.au/a/2016-51" TargetMode="External"/><Relationship Id="rId94" Type="http://schemas.openxmlformats.org/officeDocument/2006/relationships/hyperlink" Target="https://www.legislation.gov.au/Series/C2004A00485" TargetMode="External"/><Relationship Id="rId148" Type="http://schemas.openxmlformats.org/officeDocument/2006/relationships/hyperlink" Target="http://www.legislation.act.gov.au/a/1994-28" TargetMode="External"/><Relationship Id="rId169" Type="http://schemas.openxmlformats.org/officeDocument/2006/relationships/hyperlink" Target="http://www.legislation.act.gov.au/a/1999-4" TargetMode="External"/><Relationship Id="rId334" Type="http://schemas.openxmlformats.org/officeDocument/2006/relationships/hyperlink" Target="https://www.legislation.act.gov.au/a/1991-100/" TargetMode="External"/><Relationship Id="rId355" Type="http://schemas.openxmlformats.org/officeDocument/2006/relationships/header" Target="header23.xml"/><Relationship Id="rId376" Type="http://schemas.openxmlformats.org/officeDocument/2006/relationships/image" Target="media/image4.png"/><Relationship Id="rId397" Type="http://schemas.openxmlformats.org/officeDocument/2006/relationships/hyperlink" Target="https://www.legislation.gov.au/Series/C2004A00485" TargetMode="External"/><Relationship Id="rId4" Type="http://schemas.openxmlformats.org/officeDocument/2006/relationships/settings" Target="settings.xml"/><Relationship Id="rId180" Type="http://schemas.openxmlformats.org/officeDocument/2006/relationships/hyperlink" Target="http://www.legislation.act.gov.au/a/2001-16" TargetMode="External"/><Relationship Id="rId215" Type="http://schemas.openxmlformats.org/officeDocument/2006/relationships/hyperlink" Target="http://www.legislation.act.gov.au/a/2008-35" TargetMode="External"/><Relationship Id="rId236" Type="http://schemas.openxmlformats.org/officeDocument/2006/relationships/hyperlink" Target="http://www.legislation.act.gov.au/a/2008-35" TargetMode="External"/><Relationship Id="rId257" Type="http://schemas.openxmlformats.org/officeDocument/2006/relationships/hyperlink" Target="https://www.legislation.act.gov.au/di/2007-298/" TargetMode="External"/><Relationship Id="rId278" Type="http://schemas.openxmlformats.org/officeDocument/2006/relationships/hyperlink" Target="https://www.legislation.act.gov.au/ni/2022-190/" TargetMode="External"/><Relationship Id="rId401" Type="http://schemas.openxmlformats.org/officeDocument/2006/relationships/hyperlink" Target="http://www.legislation.act.gov.au/a/1925-1" TargetMode="External"/><Relationship Id="rId422" Type="http://schemas.openxmlformats.org/officeDocument/2006/relationships/fontTable" Target="fontTable.xml"/><Relationship Id="rId303" Type="http://schemas.openxmlformats.org/officeDocument/2006/relationships/hyperlink" Target="http://www.legislation.act.gov.au/a/2010-41"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4-7" TargetMode="External"/><Relationship Id="rId138" Type="http://schemas.openxmlformats.org/officeDocument/2006/relationships/hyperlink" Target="http://www.legislation.act.gov.au/a/2002-39" TargetMode="External"/><Relationship Id="rId345" Type="http://schemas.openxmlformats.org/officeDocument/2006/relationships/footer" Target="footer19.xml"/><Relationship Id="rId387" Type="http://schemas.openxmlformats.org/officeDocument/2006/relationships/hyperlink" Target="http://www.legislation.act.gov.au/a/2004-57" TargetMode="External"/><Relationship Id="rId191" Type="http://schemas.openxmlformats.org/officeDocument/2006/relationships/hyperlink" Target="http://www.legislation.act.gov.au/a/2004-11" TargetMode="External"/><Relationship Id="rId205" Type="http://schemas.openxmlformats.org/officeDocument/2006/relationships/hyperlink" Target="http://www.legislation.act.gov.au/a/2005-51" TargetMode="External"/><Relationship Id="rId247" Type="http://schemas.openxmlformats.org/officeDocument/2006/relationships/hyperlink" Target="https://www.legislation.act.gov.au/a/1925-11/" TargetMode="External"/><Relationship Id="rId412" Type="http://schemas.openxmlformats.org/officeDocument/2006/relationships/header" Target="header36.xml"/><Relationship Id="rId107" Type="http://schemas.openxmlformats.org/officeDocument/2006/relationships/hyperlink" Target="http://www.legislation.act.gov.au/a/2001-16" TargetMode="External"/><Relationship Id="rId289" Type="http://schemas.openxmlformats.org/officeDocument/2006/relationships/header" Target="header5.xml"/><Relationship Id="rId11" Type="http://schemas.openxmlformats.org/officeDocument/2006/relationships/footer" Target="footer2.xml"/><Relationship Id="rId53" Type="http://schemas.openxmlformats.org/officeDocument/2006/relationships/hyperlink" Target="http://www.legislation.act.gov.au/a/1997-69" TargetMode="External"/><Relationship Id="rId149" Type="http://schemas.openxmlformats.org/officeDocument/2006/relationships/hyperlink" Target="http://www.legislation.act.gov.au/a/1925-1" TargetMode="External"/><Relationship Id="rId314" Type="http://schemas.openxmlformats.org/officeDocument/2006/relationships/hyperlink" Target="http://www.legislation.act.gov.au/a/1991-46" TargetMode="External"/><Relationship Id="rId356" Type="http://schemas.openxmlformats.org/officeDocument/2006/relationships/footer" Target="footer23.xml"/><Relationship Id="rId398" Type="http://schemas.openxmlformats.org/officeDocument/2006/relationships/hyperlink" Target="http://www.legislation.act.gov.au/a/2010-41" TargetMode="External"/><Relationship Id="rId95" Type="http://schemas.openxmlformats.org/officeDocument/2006/relationships/hyperlink" Target="http://www.legislation.act.gov.au/a/2004-11" TargetMode="External"/><Relationship Id="rId160" Type="http://schemas.openxmlformats.org/officeDocument/2006/relationships/hyperlink" Target="http://www.legislation.act.gov.au/a/1996-22" TargetMode="External"/><Relationship Id="rId216" Type="http://schemas.openxmlformats.org/officeDocument/2006/relationships/hyperlink" Target="http://www.legislation.act.gov.au/a/2008-35" TargetMode="External"/><Relationship Id="rId423" Type="http://schemas.openxmlformats.org/officeDocument/2006/relationships/theme" Target="theme/theme1.xml"/><Relationship Id="rId258" Type="http://schemas.openxmlformats.org/officeDocument/2006/relationships/hyperlink" Target="https://www.legislation.act.gov.au/di/2000-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530</Pages>
  <Words>102198</Words>
  <Characters>523936</Characters>
  <Application>Microsoft Office Word</Application>
  <DocSecurity>0</DocSecurity>
  <Lines>13332</Lines>
  <Paragraphs>7501</Paragraphs>
  <ScaleCrop>false</ScaleCrop>
  <HeadingPairs>
    <vt:vector size="2" baseType="variant">
      <vt:variant>
        <vt:lpstr>Title</vt:lpstr>
      </vt:variant>
      <vt:variant>
        <vt:i4>1</vt:i4>
      </vt:variant>
    </vt:vector>
  </HeadingPairs>
  <TitlesOfParts>
    <vt:vector size="1" baseType="lpstr">
      <vt:lpstr>Planning Act 2022</vt:lpstr>
    </vt:vector>
  </TitlesOfParts>
  <Manager>Section</Manager>
  <Company>Section</Company>
  <LinksUpToDate>false</LinksUpToDate>
  <CharactersWithSpaces>622980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2022</dc:title>
  <dc:subject/>
  <dc:creator>PCODCS</dc:creator>
  <cp:keywords>D29</cp:keywords>
  <dc:description>J2020-1829</dc:description>
  <cp:lastModifiedBy>PCODCS</cp:lastModifiedBy>
  <cp:revision>4</cp:revision>
  <cp:lastPrinted>2022-09-19T06:56:00Z</cp:lastPrinted>
  <dcterms:created xsi:type="dcterms:W3CDTF">2023-02-23T00:39:00Z</dcterms:created>
  <dcterms:modified xsi:type="dcterms:W3CDTF">2023-02-23T00:39:00Z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9792326</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ies>
</file>