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501FB" w14:textId="2C424E5E" w:rsidR="00FD6EDB" w:rsidRPr="005F6420" w:rsidRDefault="00FD6EDB">
      <w:pPr>
        <w:spacing w:before="400"/>
        <w:jc w:val="center"/>
      </w:pPr>
      <w:r w:rsidRPr="005F6420">
        <w:rPr>
          <w:noProof/>
          <w:color w:val="000000"/>
          <w:sz w:val="22"/>
        </w:rPr>
        <w:t>2022</w:t>
      </w:r>
    </w:p>
    <w:p w14:paraId="3509EEEC" w14:textId="77777777" w:rsidR="00FD6EDB" w:rsidRPr="005F6420" w:rsidRDefault="00FD6EDB">
      <w:pPr>
        <w:spacing w:before="300"/>
        <w:jc w:val="center"/>
      </w:pPr>
      <w:r w:rsidRPr="005F6420">
        <w:t>THE LEGISLATIVE ASSEMBLY</w:t>
      </w:r>
      <w:r w:rsidRPr="005F6420">
        <w:br/>
        <w:t>FOR THE AUSTRALIAN CAPITAL TERRITORY</w:t>
      </w:r>
    </w:p>
    <w:p w14:paraId="591FAD6C" w14:textId="77777777" w:rsidR="00FD6EDB" w:rsidRPr="005F6420" w:rsidRDefault="00FD6EDB">
      <w:pPr>
        <w:pStyle w:val="N-line1"/>
        <w:jc w:val="both"/>
      </w:pPr>
    </w:p>
    <w:p w14:paraId="2F4CF256" w14:textId="77777777" w:rsidR="00FD6EDB" w:rsidRPr="005F6420" w:rsidRDefault="00FD6EDB" w:rsidP="00FE5883">
      <w:pPr>
        <w:spacing w:before="120"/>
        <w:jc w:val="center"/>
      </w:pPr>
      <w:r w:rsidRPr="005F6420">
        <w:t>(As presented)</w:t>
      </w:r>
    </w:p>
    <w:p w14:paraId="35F98883" w14:textId="1217D56E" w:rsidR="00FD6EDB" w:rsidRPr="005F6420" w:rsidRDefault="00FD6EDB">
      <w:pPr>
        <w:spacing w:before="240"/>
        <w:jc w:val="center"/>
      </w:pPr>
      <w:r w:rsidRPr="005F6420">
        <w:t>(</w:t>
      </w:r>
      <w:bookmarkStart w:id="0" w:name="Sponsor"/>
      <w:r w:rsidRPr="005F6420">
        <w:t>Minister for Industrial Relations and Workplace Safety</w:t>
      </w:r>
      <w:bookmarkEnd w:id="0"/>
      <w:r w:rsidRPr="005F6420">
        <w:t>)</w:t>
      </w:r>
    </w:p>
    <w:p w14:paraId="040AAE71" w14:textId="37A66EF8" w:rsidR="00A30945" w:rsidRPr="005F6420" w:rsidRDefault="00137DF0">
      <w:pPr>
        <w:pStyle w:val="Billname1"/>
      </w:pPr>
      <w:r w:rsidRPr="005F6420">
        <w:fldChar w:fldCharType="begin"/>
      </w:r>
      <w:r w:rsidRPr="005F6420">
        <w:instrText xml:space="preserve"> REF Citation \*charformat  \* MERGEFORMAT </w:instrText>
      </w:r>
      <w:r w:rsidRPr="005F6420">
        <w:fldChar w:fldCharType="separate"/>
      </w:r>
      <w:r w:rsidR="00F806FE" w:rsidRPr="005F6420">
        <w:t>Long Service Leave (Portable Schemes) Amendment Bill 2022</w:t>
      </w:r>
      <w:r w:rsidRPr="005F6420">
        <w:fldChar w:fldCharType="end"/>
      </w:r>
    </w:p>
    <w:p w14:paraId="28D2D1C9" w14:textId="09C76D7C" w:rsidR="00A30945" w:rsidRPr="005F6420" w:rsidRDefault="00A30945">
      <w:pPr>
        <w:pStyle w:val="ActNo"/>
      </w:pPr>
      <w:r w:rsidRPr="005F6420">
        <w:fldChar w:fldCharType="begin"/>
      </w:r>
      <w:r w:rsidRPr="005F6420">
        <w:instrText xml:space="preserve"> DOCPROPERTY "Category"  \* MERGEFORMAT </w:instrText>
      </w:r>
      <w:r w:rsidRPr="005F6420">
        <w:fldChar w:fldCharType="end"/>
      </w:r>
    </w:p>
    <w:p w14:paraId="3AC6D05B" w14:textId="77777777" w:rsidR="00A30945" w:rsidRPr="005F6420" w:rsidRDefault="00A30945" w:rsidP="00E039D0">
      <w:pPr>
        <w:pStyle w:val="Placeholder"/>
        <w:suppressLineNumbers/>
      </w:pPr>
      <w:r w:rsidRPr="005F6420">
        <w:rPr>
          <w:rStyle w:val="charContents"/>
          <w:sz w:val="16"/>
        </w:rPr>
        <w:t xml:space="preserve">  </w:t>
      </w:r>
      <w:r w:rsidRPr="005F6420">
        <w:rPr>
          <w:rStyle w:val="charPage"/>
        </w:rPr>
        <w:t xml:space="preserve">  </w:t>
      </w:r>
    </w:p>
    <w:p w14:paraId="7833FFB5" w14:textId="77777777" w:rsidR="00A30945" w:rsidRPr="005F6420" w:rsidRDefault="00A30945" w:rsidP="008F3F19">
      <w:pPr>
        <w:pStyle w:val="N-TOCheading"/>
        <w:spacing w:before="240"/>
      </w:pPr>
      <w:r w:rsidRPr="005F6420">
        <w:rPr>
          <w:rStyle w:val="charContents"/>
        </w:rPr>
        <w:t>Contents</w:t>
      </w:r>
    </w:p>
    <w:p w14:paraId="7DE5BBFC" w14:textId="77777777" w:rsidR="00A30945" w:rsidRPr="005F6420" w:rsidRDefault="00A30945">
      <w:pPr>
        <w:pStyle w:val="N-9pt"/>
      </w:pPr>
      <w:r w:rsidRPr="005F6420">
        <w:tab/>
      </w:r>
      <w:r w:rsidRPr="005F6420">
        <w:rPr>
          <w:rStyle w:val="charPage"/>
        </w:rPr>
        <w:t>Page</w:t>
      </w:r>
    </w:p>
    <w:p w14:paraId="6B157173" w14:textId="57AB92CC" w:rsidR="009368C3" w:rsidRDefault="009368C3">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8888660" w:history="1">
        <w:r w:rsidRPr="005E36D0">
          <w:t>1</w:t>
        </w:r>
        <w:r>
          <w:rPr>
            <w:rFonts w:asciiTheme="minorHAnsi" w:eastAsiaTheme="minorEastAsia" w:hAnsiTheme="minorHAnsi" w:cstheme="minorBidi"/>
            <w:sz w:val="22"/>
            <w:szCs w:val="22"/>
            <w:lang w:eastAsia="en-AU"/>
          </w:rPr>
          <w:tab/>
        </w:r>
        <w:r w:rsidRPr="005E36D0">
          <w:t>Name of Act</w:t>
        </w:r>
        <w:r>
          <w:tab/>
        </w:r>
        <w:r>
          <w:fldChar w:fldCharType="begin"/>
        </w:r>
        <w:r>
          <w:instrText xml:space="preserve"> PAGEREF _Toc118888660 \h </w:instrText>
        </w:r>
        <w:r>
          <w:fldChar w:fldCharType="separate"/>
        </w:r>
        <w:r w:rsidR="00F806FE">
          <w:t>2</w:t>
        </w:r>
        <w:r>
          <w:fldChar w:fldCharType="end"/>
        </w:r>
      </w:hyperlink>
    </w:p>
    <w:p w14:paraId="30AE4157" w14:textId="5BB76D2C" w:rsidR="009368C3" w:rsidRDefault="009368C3">
      <w:pPr>
        <w:pStyle w:val="TOC5"/>
        <w:rPr>
          <w:rFonts w:asciiTheme="minorHAnsi" w:eastAsiaTheme="minorEastAsia" w:hAnsiTheme="minorHAnsi" w:cstheme="minorBidi"/>
          <w:sz w:val="22"/>
          <w:szCs w:val="22"/>
          <w:lang w:eastAsia="en-AU"/>
        </w:rPr>
      </w:pPr>
      <w:r>
        <w:tab/>
      </w:r>
      <w:hyperlink w:anchor="_Toc118888661" w:history="1">
        <w:r w:rsidRPr="005E36D0">
          <w:t>2</w:t>
        </w:r>
        <w:r>
          <w:rPr>
            <w:rFonts w:asciiTheme="minorHAnsi" w:eastAsiaTheme="minorEastAsia" w:hAnsiTheme="minorHAnsi" w:cstheme="minorBidi"/>
            <w:sz w:val="22"/>
            <w:szCs w:val="22"/>
            <w:lang w:eastAsia="en-AU"/>
          </w:rPr>
          <w:tab/>
        </w:r>
        <w:r w:rsidRPr="005E36D0">
          <w:t>Commencement</w:t>
        </w:r>
        <w:r>
          <w:tab/>
        </w:r>
        <w:r>
          <w:fldChar w:fldCharType="begin"/>
        </w:r>
        <w:r>
          <w:instrText xml:space="preserve"> PAGEREF _Toc118888661 \h </w:instrText>
        </w:r>
        <w:r>
          <w:fldChar w:fldCharType="separate"/>
        </w:r>
        <w:r w:rsidR="00F806FE">
          <w:t>2</w:t>
        </w:r>
        <w:r>
          <w:fldChar w:fldCharType="end"/>
        </w:r>
      </w:hyperlink>
    </w:p>
    <w:p w14:paraId="280D6420" w14:textId="14D39A16" w:rsidR="009368C3" w:rsidRDefault="009368C3">
      <w:pPr>
        <w:pStyle w:val="TOC5"/>
        <w:rPr>
          <w:rFonts w:asciiTheme="minorHAnsi" w:eastAsiaTheme="minorEastAsia" w:hAnsiTheme="minorHAnsi" w:cstheme="minorBidi"/>
          <w:sz w:val="22"/>
          <w:szCs w:val="22"/>
          <w:lang w:eastAsia="en-AU"/>
        </w:rPr>
      </w:pPr>
      <w:r>
        <w:tab/>
      </w:r>
      <w:hyperlink w:anchor="_Toc118888662" w:history="1">
        <w:r w:rsidRPr="005E36D0">
          <w:t>3</w:t>
        </w:r>
        <w:r>
          <w:rPr>
            <w:rFonts w:asciiTheme="minorHAnsi" w:eastAsiaTheme="minorEastAsia" w:hAnsiTheme="minorHAnsi" w:cstheme="minorBidi"/>
            <w:sz w:val="22"/>
            <w:szCs w:val="22"/>
            <w:lang w:eastAsia="en-AU"/>
          </w:rPr>
          <w:tab/>
        </w:r>
        <w:r w:rsidRPr="005E36D0">
          <w:t>Legislation amended</w:t>
        </w:r>
        <w:r>
          <w:tab/>
        </w:r>
        <w:r>
          <w:fldChar w:fldCharType="begin"/>
        </w:r>
        <w:r>
          <w:instrText xml:space="preserve"> PAGEREF _Toc118888662 \h </w:instrText>
        </w:r>
        <w:r>
          <w:fldChar w:fldCharType="separate"/>
        </w:r>
        <w:r w:rsidR="00F806FE">
          <w:t>2</w:t>
        </w:r>
        <w:r>
          <w:fldChar w:fldCharType="end"/>
        </w:r>
      </w:hyperlink>
    </w:p>
    <w:p w14:paraId="24C6D7F9" w14:textId="4B1C7D8E" w:rsidR="009368C3" w:rsidRDefault="009368C3">
      <w:pPr>
        <w:pStyle w:val="TOC5"/>
        <w:rPr>
          <w:rFonts w:asciiTheme="minorHAnsi" w:eastAsiaTheme="minorEastAsia" w:hAnsiTheme="minorHAnsi" w:cstheme="minorBidi"/>
          <w:sz w:val="22"/>
          <w:szCs w:val="22"/>
          <w:lang w:eastAsia="en-AU"/>
        </w:rPr>
      </w:pPr>
      <w:r>
        <w:tab/>
      </w:r>
      <w:hyperlink w:anchor="_Toc118888663" w:history="1">
        <w:r w:rsidRPr="00E039D0">
          <w:rPr>
            <w:rStyle w:val="CharSectNo"/>
          </w:rPr>
          <w:t>4</w:t>
        </w:r>
        <w:r w:rsidRPr="005F6420">
          <w:tab/>
        </w:r>
        <w:r w:rsidRPr="005F6420">
          <w:rPr>
            <w:bCs/>
          </w:rPr>
          <w:t xml:space="preserve">Who is an </w:t>
        </w:r>
        <w:r w:rsidRPr="005F6420">
          <w:rPr>
            <w:rStyle w:val="charItals"/>
          </w:rPr>
          <w:t>employer</w:t>
        </w:r>
        <w:r w:rsidRPr="005F6420">
          <w:rPr>
            <w:bCs/>
          </w:rPr>
          <w:t>?</w:t>
        </w:r>
        <w:r>
          <w:rPr>
            <w:bCs/>
          </w:rPr>
          <w:br/>
        </w:r>
        <w:r w:rsidRPr="005F6420">
          <w:t>Section 7 (1)</w:t>
        </w:r>
        <w:r>
          <w:tab/>
        </w:r>
        <w:r>
          <w:fldChar w:fldCharType="begin"/>
        </w:r>
        <w:r>
          <w:instrText xml:space="preserve"> PAGEREF _Toc118888663 \h </w:instrText>
        </w:r>
        <w:r>
          <w:fldChar w:fldCharType="separate"/>
        </w:r>
        <w:r w:rsidR="00F806FE">
          <w:t>3</w:t>
        </w:r>
        <w:r>
          <w:fldChar w:fldCharType="end"/>
        </w:r>
      </w:hyperlink>
    </w:p>
    <w:p w14:paraId="7B5835B5" w14:textId="4CDF3FF5" w:rsidR="009368C3" w:rsidRDefault="009368C3">
      <w:pPr>
        <w:pStyle w:val="TOC5"/>
        <w:rPr>
          <w:rFonts w:asciiTheme="minorHAnsi" w:eastAsiaTheme="minorEastAsia" w:hAnsiTheme="minorHAnsi" w:cstheme="minorBidi"/>
          <w:sz w:val="22"/>
          <w:szCs w:val="22"/>
          <w:lang w:eastAsia="en-AU"/>
        </w:rPr>
      </w:pPr>
      <w:r>
        <w:tab/>
      </w:r>
      <w:hyperlink w:anchor="_Toc118888664" w:history="1">
        <w:r w:rsidRPr="00E039D0">
          <w:rPr>
            <w:rStyle w:val="CharSectNo"/>
          </w:rPr>
          <w:t>5</w:t>
        </w:r>
        <w:r w:rsidRPr="005F6420">
          <w:tab/>
        </w:r>
        <w:r w:rsidRPr="005F6420">
          <w:rPr>
            <w:bCs/>
          </w:rPr>
          <w:t xml:space="preserve">What is </w:t>
        </w:r>
        <w:r w:rsidRPr="005F6420">
          <w:rPr>
            <w:rStyle w:val="charItals"/>
          </w:rPr>
          <w:t>work</w:t>
        </w:r>
        <w:r w:rsidRPr="005F6420">
          <w:rPr>
            <w:bCs/>
          </w:rPr>
          <w:t>?</w:t>
        </w:r>
        <w:r>
          <w:rPr>
            <w:bCs/>
          </w:rPr>
          <w:br/>
        </w:r>
        <w:r w:rsidRPr="005F6420">
          <w:t xml:space="preserve">Section 11, definition of </w:t>
        </w:r>
        <w:r w:rsidRPr="005F6420">
          <w:rPr>
            <w:rStyle w:val="charItals"/>
          </w:rPr>
          <w:t>work</w:t>
        </w:r>
        <w:r w:rsidRPr="005F6420">
          <w:t>, paragraph (a) (ii) and note 2</w:t>
        </w:r>
        <w:r>
          <w:tab/>
        </w:r>
        <w:r>
          <w:fldChar w:fldCharType="begin"/>
        </w:r>
        <w:r>
          <w:instrText xml:space="preserve"> PAGEREF _Toc118888664 \h </w:instrText>
        </w:r>
        <w:r>
          <w:fldChar w:fldCharType="separate"/>
        </w:r>
        <w:r w:rsidR="00F806FE">
          <w:t>3</w:t>
        </w:r>
        <w:r>
          <w:fldChar w:fldCharType="end"/>
        </w:r>
      </w:hyperlink>
    </w:p>
    <w:p w14:paraId="0211612F" w14:textId="06CFA655" w:rsidR="009368C3" w:rsidRDefault="009368C3">
      <w:pPr>
        <w:pStyle w:val="TOC5"/>
        <w:rPr>
          <w:rFonts w:asciiTheme="minorHAnsi" w:eastAsiaTheme="minorEastAsia" w:hAnsiTheme="minorHAnsi" w:cstheme="minorBidi"/>
          <w:sz w:val="22"/>
          <w:szCs w:val="22"/>
          <w:lang w:eastAsia="en-AU"/>
        </w:rPr>
      </w:pPr>
      <w:r>
        <w:tab/>
      </w:r>
      <w:hyperlink w:anchor="_Toc118888665" w:history="1">
        <w:r w:rsidRPr="005E36D0">
          <w:t>6</w:t>
        </w:r>
        <w:r>
          <w:rPr>
            <w:rFonts w:asciiTheme="minorHAnsi" w:eastAsiaTheme="minorEastAsia" w:hAnsiTheme="minorHAnsi" w:cstheme="minorBidi"/>
            <w:sz w:val="22"/>
            <w:szCs w:val="22"/>
            <w:lang w:eastAsia="en-AU"/>
          </w:rPr>
          <w:tab/>
        </w:r>
        <w:r w:rsidRPr="005E36D0">
          <w:t>Division 8A.1 heading</w:t>
        </w:r>
        <w:r>
          <w:tab/>
        </w:r>
        <w:r>
          <w:fldChar w:fldCharType="begin"/>
        </w:r>
        <w:r>
          <w:instrText xml:space="preserve"> PAGEREF _Toc118888665 \h </w:instrText>
        </w:r>
        <w:r>
          <w:fldChar w:fldCharType="separate"/>
        </w:r>
        <w:r w:rsidR="00F806FE">
          <w:t>4</w:t>
        </w:r>
        <w:r>
          <w:fldChar w:fldCharType="end"/>
        </w:r>
      </w:hyperlink>
    </w:p>
    <w:p w14:paraId="6FCA086F" w14:textId="3AB1F92E" w:rsidR="009368C3" w:rsidRDefault="009368C3">
      <w:pPr>
        <w:pStyle w:val="TOC5"/>
        <w:rPr>
          <w:rFonts w:asciiTheme="minorHAnsi" w:eastAsiaTheme="minorEastAsia" w:hAnsiTheme="minorHAnsi" w:cstheme="minorBidi"/>
          <w:sz w:val="22"/>
          <w:szCs w:val="22"/>
          <w:lang w:eastAsia="en-AU"/>
        </w:rPr>
      </w:pPr>
      <w:r>
        <w:tab/>
      </w:r>
      <w:hyperlink w:anchor="_Toc118888666" w:history="1">
        <w:r w:rsidRPr="00E039D0">
          <w:rPr>
            <w:rStyle w:val="CharSectNo"/>
          </w:rPr>
          <w:t>7</w:t>
        </w:r>
        <w:r w:rsidRPr="005F6420">
          <w:rPr>
            <w:bCs/>
          </w:rPr>
          <w:tab/>
          <w:t>Deputy registrar</w:t>
        </w:r>
        <w:r>
          <w:rPr>
            <w:bCs/>
          </w:rPr>
          <w:br/>
        </w:r>
        <w:r w:rsidRPr="005F6420">
          <w:rPr>
            <w:bCs/>
          </w:rPr>
          <w:t>Section 79H (1) and notes</w:t>
        </w:r>
        <w:r>
          <w:tab/>
        </w:r>
        <w:r>
          <w:fldChar w:fldCharType="begin"/>
        </w:r>
        <w:r>
          <w:instrText xml:space="preserve"> PAGEREF _Toc118888666 \h </w:instrText>
        </w:r>
        <w:r>
          <w:fldChar w:fldCharType="separate"/>
        </w:r>
        <w:r w:rsidR="00F806FE">
          <w:t>4</w:t>
        </w:r>
        <w:r>
          <w:fldChar w:fldCharType="end"/>
        </w:r>
      </w:hyperlink>
    </w:p>
    <w:p w14:paraId="34B28BA7" w14:textId="1F58CDD0" w:rsidR="009368C3" w:rsidRDefault="009368C3">
      <w:pPr>
        <w:pStyle w:val="TOC5"/>
        <w:rPr>
          <w:rFonts w:asciiTheme="minorHAnsi" w:eastAsiaTheme="minorEastAsia" w:hAnsiTheme="minorHAnsi" w:cstheme="minorBidi"/>
          <w:sz w:val="22"/>
          <w:szCs w:val="22"/>
          <w:lang w:eastAsia="en-AU"/>
        </w:rPr>
      </w:pPr>
      <w:r>
        <w:tab/>
      </w:r>
      <w:hyperlink w:anchor="_Toc118888667" w:history="1">
        <w:r w:rsidRPr="005E36D0">
          <w:t>8</w:t>
        </w:r>
        <w:r>
          <w:rPr>
            <w:rFonts w:asciiTheme="minorHAnsi" w:eastAsiaTheme="minorEastAsia" w:hAnsiTheme="minorHAnsi" w:cstheme="minorBidi"/>
            <w:sz w:val="22"/>
            <w:szCs w:val="22"/>
            <w:lang w:eastAsia="en-AU"/>
          </w:rPr>
          <w:tab/>
        </w:r>
        <w:r w:rsidRPr="005E36D0">
          <w:rPr>
            <w:bCs/>
          </w:rPr>
          <w:t>Section 79J</w:t>
        </w:r>
        <w:r>
          <w:tab/>
        </w:r>
        <w:r>
          <w:fldChar w:fldCharType="begin"/>
        </w:r>
        <w:r>
          <w:instrText xml:space="preserve"> PAGEREF _Toc118888667 \h </w:instrText>
        </w:r>
        <w:r>
          <w:fldChar w:fldCharType="separate"/>
        </w:r>
        <w:r w:rsidR="00F806FE">
          <w:t>4</w:t>
        </w:r>
        <w:r>
          <w:fldChar w:fldCharType="end"/>
        </w:r>
      </w:hyperlink>
    </w:p>
    <w:p w14:paraId="40A463DA" w14:textId="1F382621" w:rsidR="009368C3" w:rsidRDefault="009368C3">
      <w:pPr>
        <w:pStyle w:val="TOC5"/>
        <w:rPr>
          <w:rFonts w:asciiTheme="minorHAnsi" w:eastAsiaTheme="minorEastAsia" w:hAnsiTheme="minorHAnsi" w:cstheme="minorBidi"/>
          <w:sz w:val="22"/>
          <w:szCs w:val="22"/>
          <w:lang w:eastAsia="en-AU"/>
        </w:rPr>
      </w:pPr>
      <w:r>
        <w:tab/>
      </w:r>
      <w:hyperlink w:anchor="_Toc118888668" w:history="1">
        <w:r w:rsidRPr="00E039D0">
          <w:rPr>
            <w:rStyle w:val="CharSectNo"/>
          </w:rPr>
          <w:t>9</w:t>
        </w:r>
        <w:r w:rsidRPr="005F6420">
          <w:tab/>
        </w:r>
        <w:r w:rsidRPr="005F6420">
          <w:rPr>
            <w:bCs/>
          </w:rPr>
          <w:t>Transitional—entitlement to payment instead of leave</w:t>
        </w:r>
        <w:r>
          <w:rPr>
            <w:bCs/>
          </w:rPr>
          <w:br/>
        </w:r>
        <w:r w:rsidRPr="005F6420">
          <w:t>New section 97A (3)</w:t>
        </w:r>
        <w:r>
          <w:tab/>
        </w:r>
        <w:r>
          <w:fldChar w:fldCharType="begin"/>
        </w:r>
        <w:r>
          <w:instrText xml:space="preserve"> PAGEREF _Toc118888668 \h </w:instrText>
        </w:r>
        <w:r>
          <w:fldChar w:fldCharType="separate"/>
        </w:r>
        <w:r w:rsidR="00F806FE">
          <w:t>6</w:t>
        </w:r>
        <w:r>
          <w:fldChar w:fldCharType="end"/>
        </w:r>
      </w:hyperlink>
    </w:p>
    <w:p w14:paraId="7D978865" w14:textId="6495FAF2" w:rsidR="009368C3" w:rsidRDefault="009368C3">
      <w:pPr>
        <w:pStyle w:val="TOC5"/>
        <w:rPr>
          <w:rFonts w:asciiTheme="minorHAnsi" w:eastAsiaTheme="minorEastAsia" w:hAnsiTheme="minorHAnsi" w:cstheme="minorBidi"/>
          <w:sz w:val="22"/>
          <w:szCs w:val="22"/>
          <w:lang w:eastAsia="en-AU"/>
        </w:rPr>
      </w:pPr>
      <w:r>
        <w:lastRenderedPageBreak/>
        <w:tab/>
      </w:r>
      <w:hyperlink w:anchor="_Toc118888669" w:history="1">
        <w:r w:rsidRPr="005E36D0">
          <w:t>10</w:t>
        </w:r>
        <w:r>
          <w:rPr>
            <w:rFonts w:asciiTheme="minorHAnsi" w:eastAsiaTheme="minorEastAsia" w:hAnsiTheme="minorHAnsi" w:cstheme="minorBidi"/>
            <w:sz w:val="22"/>
            <w:szCs w:val="22"/>
            <w:lang w:eastAsia="en-AU"/>
          </w:rPr>
          <w:tab/>
        </w:r>
        <w:r w:rsidRPr="005E36D0">
          <w:t>New section 97B</w:t>
        </w:r>
        <w:r>
          <w:tab/>
        </w:r>
        <w:r>
          <w:fldChar w:fldCharType="begin"/>
        </w:r>
        <w:r>
          <w:instrText xml:space="preserve"> PAGEREF _Toc118888669 \h </w:instrText>
        </w:r>
        <w:r>
          <w:fldChar w:fldCharType="separate"/>
        </w:r>
        <w:r w:rsidR="00F806FE">
          <w:t>7</w:t>
        </w:r>
        <w:r>
          <w:fldChar w:fldCharType="end"/>
        </w:r>
      </w:hyperlink>
    </w:p>
    <w:p w14:paraId="3958819A" w14:textId="0373E4D1" w:rsidR="009368C3" w:rsidRDefault="009368C3">
      <w:pPr>
        <w:pStyle w:val="TOC5"/>
        <w:rPr>
          <w:rFonts w:asciiTheme="minorHAnsi" w:eastAsiaTheme="minorEastAsia" w:hAnsiTheme="minorHAnsi" w:cstheme="minorBidi"/>
          <w:sz w:val="22"/>
          <w:szCs w:val="22"/>
          <w:lang w:eastAsia="en-AU"/>
        </w:rPr>
      </w:pPr>
      <w:r>
        <w:tab/>
      </w:r>
      <w:hyperlink w:anchor="_Toc118888670" w:history="1">
        <w:r w:rsidRPr="005E36D0">
          <w:t>11</w:t>
        </w:r>
        <w:r>
          <w:rPr>
            <w:rFonts w:asciiTheme="minorHAnsi" w:eastAsiaTheme="minorEastAsia" w:hAnsiTheme="minorHAnsi" w:cstheme="minorBidi"/>
            <w:sz w:val="22"/>
            <w:szCs w:val="22"/>
            <w:lang w:eastAsia="en-AU"/>
          </w:rPr>
          <w:tab/>
        </w:r>
        <w:r w:rsidRPr="005E36D0">
          <w:t>New part 12</w:t>
        </w:r>
        <w:r>
          <w:tab/>
        </w:r>
        <w:r>
          <w:fldChar w:fldCharType="begin"/>
        </w:r>
        <w:r>
          <w:instrText xml:space="preserve"> PAGEREF _Toc118888670 \h </w:instrText>
        </w:r>
        <w:r>
          <w:fldChar w:fldCharType="separate"/>
        </w:r>
        <w:r w:rsidR="00F806FE">
          <w:t>7</w:t>
        </w:r>
        <w:r>
          <w:fldChar w:fldCharType="end"/>
        </w:r>
      </w:hyperlink>
    </w:p>
    <w:p w14:paraId="1370D4FA" w14:textId="66D6374F" w:rsidR="009368C3" w:rsidRDefault="009368C3">
      <w:pPr>
        <w:pStyle w:val="TOC5"/>
        <w:rPr>
          <w:rFonts w:asciiTheme="minorHAnsi" w:eastAsiaTheme="minorEastAsia" w:hAnsiTheme="minorHAnsi" w:cstheme="minorBidi"/>
          <w:sz w:val="22"/>
          <w:szCs w:val="22"/>
          <w:lang w:eastAsia="en-AU"/>
        </w:rPr>
      </w:pPr>
      <w:r>
        <w:tab/>
      </w:r>
      <w:hyperlink w:anchor="_Toc118888671" w:history="1">
        <w:r w:rsidRPr="00E039D0">
          <w:rPr>
            <w:rStyle w:val="CharSectNo"/>
          </w:rPr>
          <w:t>12</w:t>
        </w:r>
        <w:r w:rsidRPr="005F6420">
          <w:rPr>
            <w:bCs/>
          </w:rPr>
          <w:tab/>
          <w:t xml:space="preserve">What is the </w:t>
        </w:r>
        <w:r w:rsidRPr="005F6420">
          <w:rPr>
            <w:rStyle w:val="charItals"/>
          </w:rPr>
          <w:t>building and construction industry</w:t>
        </w:r>
        <w:r w:rsidRPr="005F6420">
          <w:rPr>
            <w:bCs/>
          </w:rPr>
          <w:t>?</w:t>
        </w:r>
        <w:r>
          <w:rPr>
            <w:bCs/>
          </w:rPr>
          <w:br/>
        </w:r>
        <w:r w:rsidRPr="005F6420">
          <w:rPr>
            <w:bCs/>
          </w:rPr>
          <w:t>Schedule 1, section 1.1 (1) (b), except note</w:t>
        </w:r>
        <w:r>
          <w:tab/>
        </w:r>
        <w:r>
          <w:fldChar w:fldCharType="begin"/>
        </w:r>
        <w:r>
          <w:instrText xml:space="preserve"> PAGEREF _Toc118888671 \h </w:instrText>
        </w:r>
        <w:r>
          <w:fldChar w:fldCharType="separate"/>
        </w:r>
        <w:r w:rsidR="00F806FE">
          <w:t>10</w:t>
        </w:r>
        <w:r>
          <w:fldChar w:fldCharType="end"/>
        </w:r>
      </w:hyperlink>
    </w:p>
    <w:p w14:paraId="6AA7411A" w14:textId="0D7282E0" w:rsidR="009368C3" w:rsidRDefault="009368C3">
      <w:pPr>
        <w:pStyle w:val="TOC5"/>
        <w:rPr>
          <w:rFonts w:asciiTheme="minorHAnsi" w:eastAsiaTheme="minorEastAsia" w:hAnsiTheme="minorHAnsi" w:cstheme="minorBidi"/>
          <w:sz w:val="22"/>
          <w:szCs w:val="22"/>
          <w:lang w:eastAsia="en-AU"/>
        </w:rPr>
      </w:pPr>
      <w:r>
        <w:tab/>
      </w:r>
      <w:hyperlink w:anchor="_Toc118888672" w:history="1">
        <w:r w:rsidRPr="005E36D0">
          <w:t>13</w:t>
        </w:r>
        <w:r>
          <w:rPr>
            <w:rFonts w:asciiTheme="minorHAnsi" w:eastAsiaTheme="minorEastAsia" w:hAnsiTheme="minorHAnsi" w:cstheme="minorBidi"/>
            <w:sz w:val="22"/>
            <w:szCs w:val="22"/>
            <w:lang w:eastAsia="en-AU"/>
          </w:rPr>
          <w:tab/>
        </w:r>
        <w:r w:rsidRPr="005E36D0">
          <w:t>Schedule 2, sections 2.1 and 2.2</w:t>
        </w:r>
        <w:r>
          <w:tab/>
        </w:r>
        <w:r>
          <w:fldChar w:fldCharType="begin"/>
        </w:r>
        <w:r>
          <w:instrText xml:space="preserve"> PAGEREF _Toc118888672 \h </w:instrText>
        </w:r>
        <w:r>
          <w:fldChar w:fldCharType="separate"/>
        </w:r>
        <w:r w:rsidR="00F806FE">
          <w:t>10</w:t>
        </w:r>
        <w:r>
          <w:fldChar w:fldCharType="end"/>
        </w:r>
      </w:hyperlink>
    </w:p>
    <w:p w14:paraId="2D796AD2" w14:textId="6EBA1117" w:rsidR="009368C3" w:rsidRDefault="009368C3">
      <w:pPr>
        <w:pStyle w:val="TOC5"/>
        <w:rPr>
          <w:rFonts w:asciiTheme="minorHAnsi" w:eastAsiaTheme="minorEastAsia" w:hAnsiTheme="minorHAnsi" w:cstheme="minorBidi"/>
          <w:sz w:val="22"/>
          <w:szCs w:val="22"/>
          <w:lang w:eastAsia="en-AU"/>
        </w:rPr>
      </w:pPr>
      <w:r>
        <w:tab/>
      </w:r>
      <w:hyperlink w:anchor="_Toc118888673" w:history="1">
        <w:r w:rsidRPr="00E039D0">
          <w:rPr>
            <w:rStyle w:val="CharSectNo"/>
          </w:rPr>
          <w:t>14</w:t>
        </w:r>
        <w:r w:rsidRPr="005F6420">
          <w:tab/>
        </w:r>
        <w:r w:rsidRPr="005F6420">
          <w:rPr>
            <w:bCs/>
          </w:rPr>
          <w:t>Service credit—contract cleaning industry—s 64</w:t>
        </w:r>
        <w:r>
          <w:rPr>
            <w:bCs/>
          </w:rPr>
          <w:br/>
        </w:r>
        <w:r w:rsidRPr="005F6420">
          <w:t>Schedule 2, section 2.4 (1)</w:t>
        </w:r>
        <w:r>
          <w:tab/>
        </w:r>
        <w:r>
          <w:fldChar w:fldCharType="begin"/>
        </w:r>
        <w:r>
          <w:instrText xml:space="preserve"> PAGEREF _Toc118888673 \h </w:instrText>
        </w:r>
        <w:r>
          <w:fldChar w:fldCharType="separate"/>
        </w:r>
        <w:r w:rsidR="00F806FE">
          <w:t>12</w:t>
        </w:r>
        <w:r>
          <w:fldChar w:fldCharType="end"/>
        </w:r>
      </w:hyperlink>
    </w:p>
    <w:p w14:paraId="2603D51B" w14:textId="5D8C8FA1" w:rsidR="009368C3" w:rsidRDefault="009368C3">
      <w:pPr>
        <w:pStyle w:val="TOC5"/>
        <w:rPr>
          <w:rFonts w:asciiTheme="minorHAnsi" w:eastAsiaTheme="minorEastAsia" w:hAnsiTheme="minorHAnsi" w:cstheme="minorBidi"/>
          <w:sz w:val="22"/>
          <w:szCs w:val="22"/>
          <w:lang w:eastAsia="en-AU"/>
        </w:rPr>
      </w:pPr>
      <w:r>
        <w:tab/>
      </w:r>
      <w:hyperlink w:anchor="_Toc118888674" w:history="1">
        <w:r w:rsidRPr="00E039D0">
          <w:rPr>
            <w:rStyle w:val="CharSectNo"/>
          </w:rPr>
          <w:t>15</w:t>
        </w:r>
        <w:r w:rsidRPr="005F6420">
          <w:tab/>
        </w:r>
        <w:r w:rsidRPr="005F6420">
          <w:rPr>
            <w:bCs/>
          </w:rPr>
          <w:t>Leave payments for service as registered employee—contract cleaning industry</w:t>
        </w:r>
        <w:r>
          <w:rPr>
            <w:bCs/>
          </w:rPr>
          <w:br/>
        </w:r>
        <w:r w:rsidRPr="005F6420">
          <w:t xml:space="preserve">Schedule 2, section 2.12 (2), definition of </w:t>
        </w:r>
        <w:r w:rsidRPr="005F6420">
          <w:rPr>
            <w:rStyle w:val="charItals"/>
          </w:rPr>
          <w:t>R</w:t>
        </w:r>
        <w:r w:rsidRPr="005F6420">
          <w:t>, paragraph (b), example</w:t>
        </w:r>
        <w:r>
          <w:tab/>
        </w:r>
        <w:r>
          <w:fldChar w:fldCharType="begin"/>
        </w:r>
        <w:r>
          <w:instrText xml:space="preserve"> PAGEREF _Toc118888674 \h </w:instrText>
        </w:r>
        <w:r>
          <w:fldChar w:fldCharType="separate"/>
        </w:r>
        <w:r w:rsidR="00F806FE">
          <w:t>13</w:t>
        </w:r>
        <w:r>
          <w:fldChar w:fldCharType="end"/>
        </w:r>
      </w:hyperlink>
    </w:p>
    <w:p w14:paraId="7C1325FA" w14:textId="5E1506E0" w:rsidR="009368C3" w:rsidRDefault="009368C3">
      <w:pPr>
        <w:pStyle w:val="TOC5"/>
        <w:rPr>
          <w:rFonts w:asciiTheme="minorHAnsi" w:eastAsiaTheme="minorEastAsia" w:hAnsiTheme="minorHAnsi" w:cstheme="minorBidi"/>
          <w:sz w:val="22"/>
          <w:szCs w:val="22"/>
          <w:lang w:eastAsia="en-AU"/>
        </w:rPr>
      </w:pPr>
      <w:r>
        <w:tab/>
      </w:r>
      <w:hyperlink w:anchor="_Toc118888675" w:history="1">
        <w:r w:rsidRPr="00E039D0">
          <w:rPr>
            <w:rStyle w:val="CharSectNo"/>
          </w:rPr>
          <w:t>16</w:t>
        </w:r>
        <w:r w:rsidRPr="005F6420">
          <w:tab/>
        </w:r>
        <w:r w:rsidRPr="005F6420">
          <w:rPr>
            <w:bCs/>
          </w:rPr>
          <w:t>Leave payments for service as registered voluntary member—contract cleaning industry</w:t>
        </w:r>
        <w:r>
          <w:rPr>
            <w:bCs/>
          </w:rPr>
          <w:br/>
        </w:r>
        <w:r w:rsidRPr="005F6420">
          <w:t>Schedule 2, section 2.13 (3) (a)</w:t>
        </w:r>
        <w:r>
          <w:tab/>
        </w:r>
        <w:r>
          <w:fldChar w:fldCharType="begin"/>
        </w:r>
        <w:r>
          <w:instrText xml:space="preserve"> PAGEREF _Toc118888675 \h </w:instrText>
        </w:r>
        <w:r>
          <w:fldChar w:fldCharType="separate"/>
        </w:r>
        <w:r w:rsidR="00F806FE">
          <w:t>13</w:t>
        </w:r>
        <w:r>
          <w:fldChar w:fldCharType="end"/>
        </w:r>
      </w:hyperlink>
    </w:p>
    <w:p w14:paraId="05A4D85E" w14:textId="40E57510" w:rsidR="009368C3" w:rsidRDefault="009368C3">
      <w:pPr>
        <w:pStyle w:val="TOC5"/>
        <w:rPr>
          <w:rFonts w:asciiTheme="minorHAnsi" w:eastAsiaTheme="minorEastAsia" w:hAnsiTheme="minorHAnsi" w:cstheme="minorBidi"/>
          <w:sz w:val="22"/>
          <w:szCs w:val="22"/>
          <w:lang w:eastAsia="en-AU"/>
        </w:rPr>
      </w:pPr>
      <w:r>
        <w:tab/>
      </w:r>
      <w:hyperlink w:anchor="_Toc118888676" w:history="1">
        <w:r w:rsidRPr="00E039D0">
          <w:rPr>
            <w:rStyle w:val="CharSectNo"/>
          </w:rPr>
          <w:t>17</w:t>
        </w:r>
        <w:r w:rsidRPr="005F6420">
          <w:rPr>
            <w:bCs/>
          </w:rPr>
          <w:tab/>
          <w:t xml:space="preserve">What is the </w:t>
        </w:r>
        <w:r w:rsidRPr="005F6420">
          <w:rPr>
            <w:rStyle w:val="charItals"/>
          </w:rPr>
          <w:t>community sector industry</w:t>
        </w:r>
        <w:r w:rsidRPr="005F6420">
          <w:rPr>
            <w:bCs/>
          </w:rPr>
          <w:t>?</w:t>
        </w:r>
        <w:r>
          <w:rPr>
            <w:bCs/>
          </w:rPr>
          <w:br/>
        </w:r>
        <w:r w:rsidRPr="005F6420">
          <w:rPr>
            <w:bCs/>
          </w:rPr>
          <w:t>Schedule 3, section 3.1 (1) (b) and note</w:t>
        </w:r>
        <w:r>
          <w:tab/>
        </w:r>
        <w:r>
          <w:fldChar w:fldCharType="begin"/>
        </w:r>
        <w:r>
          <w:instrText xml:space="preserve"> PAGEREF _Toc118888676 \h </w:instrText>
        </w:r>
        <w:r>
          <w:fldChar w:fldCharType="separate"/>
        </w:r>
        <w:r w:rsidR="00F806FE">
          <w:t>13</w:t>
        </w:r>
        <w:r>
          <w:fldChar w:fldCharType="end"/>
        </w:r>
      </w:hyperlink>
    </w:p>
    <w:p w14:paraId="200D3B08" w14:textId="56747C4B" w:rsidR="009368C3" w:rsidRDefault="009368C3">
      <w:pPr>
        <w:pStyle w:val="TOC5"/>
        <w:rPr>
          <w:rFonts w:asciiTheme="minorHAnsi" w:eastAsiaTheme="minorEastAsia" w:hAnsiTheme="minorHAnsi" w:cstheme="minorBidi"/>
          <w:sz w:val="22"/>
          <w:szCs w:val="22"/>
          <w:lang w:eastAsia="en-AU"/>
        </w:rPr>
      </w:pPr>
      <w:r>
        <w:tab/>
      </w:r>
      <w:hyperlink w:anchor="_Toc118888677" w:history="1">
        <w:r w:rsidRPr="00E039D0">
          <w:rPr>
            <w:rStyle w:val="CharSectNo"/>
          </w:rPr>
          <w:t>18</w:t>
        </w:r>
        <w:r w:rsidRPr="005F6420">
          <w:tab/>
        </w:r>
        <w:r w:rsidRPr="005F6420">
          <w:rPr>
            <w:bCs/>
          </w:rPr>
          <w:t>Entitlement to payment instead of leave—community sector industry</w:t>
        </w:r>
        <w:r>
          <w:rPr>
            <w:bCs/>
          </w:rPr>
          <w:br/>
        </w:r>
        <w:r w:rsidRPr="005F6420">
          <w:t>Schedule 3, section 3.9 (1)</w:t>
        </w:r>
        <w:r>
          <w:tab/>
        </w:r>
        <w:r>
          <w:fldChar w:fldCharType="begin"/>
        </w:r>
        <w:r>
          <w:instrText xml:space="preserve"> PAGEREF _Toc118888677 \h </w:instrText>
        </w:r>
        <w:r>
          <w:fldChar w:fldCharType="separate"/>
        </w:r>
        <w:r w:rsidR="00F806FE">
          <w:t>14</w:t>
        </w:r>
        <w:r>
          <w:fldChar w:fldCharType="end"/>
        </w:r>
      </w:hyperlink>
    </w:p>
    <w:p w14:paraId="369E742E" w14:textId="6A615E7E" w:rsidR="009368C3" w:rsidRDefault="009368C3">
      <w:pPr>
        <w:pStyle w:val="TOC5"/>
        <w:rPr>
          <w:rFonts w:asciiTheme="minorHAnsi" w:eastAsiaTheme="minorEastAsia" w:hAnsiTheme="minorHAnsi" w:cstheme="minorBidi"/>
          <w:sz w:val="22"/>
          <w:szCs w:val="22"/>
          <w:lang w:eastAsia="en-AU"/>
        </w:rPr>
      </w:pPr>
      <w:r>
        <w:tab/>
      </w:r>
      <w:hyperlink w:anchor="_Toc118888678" w:history="1">
        <w:r w:rsidRPr="00E039D0">
          <w:rPr>
            <w:rStyle w:val="CharSectNo"/>
          </w:rPr>
          <w:t>19</w:t>
        </w:r>
        <w:r w:rsidRPr="005F6420">
          <w:rPr>
            <w:bCs/>
          </w:rPr>
          <w:tab/>
          <w:t xml:space="preserve">What is the </w:t>
        </w:r>
        <w:r w:rsidRPr="005F6420">
          <w:rPr>
            <w:rStyle w:val="charItals"/>
          </w:rPr>
          <w:t>security industry</w:t>
        </w:r>
        <w:r w:rsidRPr="005F6420">
          <w:rPr>
            <w:bCs/>
          </w:rPr>
          <w:t>?</w:t>
        </w:r>
        <w:r>
          <w:rPr>
            <w:bCs/>
          </w:rPr>
          <w:br/>
        </w:r>
        <w:r w:rsidRPr="005F6420">
          <w:rPr>
            <w:bCs/>
          </w:rPr>
          <w:t>Schedule 4, section 4.1 (1) (b), except note</w:t>
        </w:r>
        <w:r>
          <w:tab/>
        </w:r>
        <w:r>
          <w:fldChar w:fldCharType="begin"/>
        </w:r>
        <w:r>
          <w:instrText xml:space="preserve"> PAGEREF _Toc118888678 \h </w:instrText>
        </w:r>
        <w:r>
          <w:fldChar w:fldCharType="separate"/>
        </w:r>
        <w:r w:rsidR="00F806FE">
          <w:t>14</w:t>
        </w:r>
        <w:r>
          <w:fldChar w:fldCharType="end"/>
        </w:r>
      </w:hyperlink>
    </w:p>
    <w:p w14:paraId="77DBCD1E" w14:textId="37264B9F" w:rsidR="009368C3" w:rsidRDefault="009368C3">
      <w:pPr>
        <w:pStyle w:val="TOC5"/>
        <w:rPr>
          <w:rFonts w:asciiTheme="minorHAnsi" w:eastAsiaTheme="minorEastAsia" w:hAnsiTheme="minorHAnsi" w:cstheme="minorBidi"/>
          <w:sz w:val="22"/>
          <w:szCs w:val="22"/>
          <w:lang w:eastAsia="en-AU"/>
        </w:rPr>
      </w:pPr>
      <w:r>
        <w:tab/>
      </w:r>
      <w:hyperlink w:anchor="_Toc118888679" w:history="1">
        <w:r w:rsidRPr="005E36D0">
          <w:t>20</w:t>
        </w:r>
        <w:r>
          <w:rPr>
            <w:rFonts w:asciiTheme="minorHAnsi" w:eastAsiaTheme="minorEastAsia" w:hAnsiTheme="minorHAnsi" w:cstheme="minorBidi"/>
            <w:sz w:val="22"/>
            <w:szCs w:val="22"/>
            <w:lang w:eastAsia="en-AU"/>
          </w:rPr>
          <w:tab/>
        </w:r>
        <w:r w:rsidRPr="005E36D0">
          <w:t xml:space="preserve">Schedule 4, section 4.1 (2), definition of </w:t>
        </w:r>
        <w:r w:rsidRPr="005E36D0">
          <w:rPr>
            <w:i/>
          </w:rPr>
          <w:t>security activity</w:t>
        </w:r>
        <w:r w:rsidRPr="005E36D0">
          <w:t>, new note</w:t>
        </w:r>
        <w:r>
          <w:tab/>
        </w:r>
        <w:r>
          <w:fldChar w:fldCharType="begin"/>
        </w:r>
        <w:r>
          <w:instrText xml:space="preserve"> PAGEREF _Toc118888679 \h </w:instrText>
        </w:r>
        <w:r>
          <w:fldChar w:fldCharType="separate"/>
        </w:r>
        <w:r w:rsidR="00F806FE">
          <w:t>15</w:t>
        </w:r>
        <w:r>
          <w:fldChar w:fldCharType="end"/>
        </w:r>
      </w:hyperlink>
    </w:p>
    <w:p w14:paraId="4658F1E2" w14:textId="6E55BB7B" w:rsidR="009368C3" w:rsidRDefault="009368C3">
      <w:pPr>
        <w:pStyle w:val="TOC5"/>
        <w:rPr>
          <w:rFonts w:asciiTheme="minorHAnsi" w:eastAsiaTheme="minorEastAsia" w:hAnsiTheme="minorHAnsi" w:cstheme="minorBidi"/>
          <w:sz w:val="22"/>
          <w:szCs w:val="22"/>
          <w:lang w:eastAsia="en-AU"/>
        </w:rPr>
      </w:pPr>
      <w:r>
        <w:tab/>
      </w:r>
      <w:hyperlink w:anchor="_Toc118888680" w:history="1">
        <w:r w:rsidRPr="00E039D0">
          <w:rPr>
            <w:rStyle w:val="CharSectNo"/>
          </w:rPr>
          <w:t>21</w:t>
        </w:r>
        <w:r w:rsidRPr="005F6420">
          <w:tab/>
        </w:r>
        <w:r w:rsidRPr="005F6420">
          <w:rPr>
            <w:bCs/>
          </w:rPr>
          <w:t>Entitlement to payment instead of leave—security industry</w:t>
        </w:r>
        <w:r>
          <w:rPr>
            <w:bCs/>
          </w:rPr>
          <w:br/>
        </w:r>
        <w:r w:rsidRPr="005F6420">
          <w:t>Schedule 4, section 4.9 (1)</w:t>
        </w:r>
        <w:r>
          <w:tab/>
        </w:r>
        <w:r>
          <w:fldChar w:fldCharType="begin"/>
        </w:r>
        <w:r>
          <w:instrText xml:space="preserve"> PAGEREF _Toc118888680 \h </w:instrText>
        </w:r>
        <w:r>
          <w:fldChar w:fldCharType="separate"/>
        </w:r>
        <w:r w:rsidR="00F806FE">
          <w:t>15</w:t>
        </w:r>
        <w:r>
          <w:fldChar w:fldCharType="end"/>
        </w:r>
      </w:hyperlink>
    </w:p>
    <w:p w14:paraId="5D4439DA" w14:textId="0E448222" w:rsidR="009368C3" w:rsidRDefault="009368C3">
      <w:pPr>
        <w:pStyle w:val="TOC5"/>
        <w:rPr>
          <w:rFonts w:asciiTheme="minorHAnsi" w:eastAsiaTheme="minorEastAsia" w:hAnsiTheme="minorHAnsi" w:cstheme="minorBidi"/>
          <w:sz w:val="22"/>
          <w:szCs w:val="22"/>
          <w:lang w:eastAsia="en-AU"/>
        </w:rPr>
      </w:pPr>
      <w:r>
        <w:tab/>
      </w:r>
      <w:hyperlink w:anchor="_Toc118888681" w:history="1">
        <w:r w:rsidRPr="005E36D0">
          <w:t>22</w:t>
        </w:r>
        <w:r>
          <w:rPr>
            <w:rFonts w:asciiTheme="minorHAnsi" w:eastAsiaTheme="minorEastAsia" w:hAnsiTheme="minorHAnsi" w:cstheme="minorBidi"/>
            <w:sz w:val="22"/>
            <w:szCs w:val="22"/>
            <w:lang w:eastAsia="en-AU"/>
          </w:rPr>
          <w:tab/>
        </w:r>
        <w:r w:rsidRPr="005E36D0">
          <w:t xml:space="preserve">Dictionary, definitions of </w:t>
        </w:r>
        <w:r w:rsidRPr="005E36D0">
          <w:rPr>
            <w:i/>
          </w:rPr>
          <w:t>cleaning work</w:t>
        </w:r>
        <w:r w:rsidRPr="005E36D0">
          <w:t xml:space="preserve"> and </w:t>
        </w:r>
        <w:r w:rsidRPr="005E36D0">
          <w:rPr>
            <w:i/>
          </w:rPr>
          <w:t>contract cleaning industry</w:t>
        </w:r>
        <w:r>
          <w:tab/>
        </w:r>
        <w:r>
          <w:fldChar w:fldCharType="begin"/>
        </w:r>
        <w:r>
          <w:instrText xml:space="preserve"> PAGEREF _Toc118888681 \h </w:instrText>
        </w:r>
        <w:r>
          <w:fldChar w:fldCharType="separate"/>
        </w:r>
        <w:r w:rsidR="00F806FE">
          <w:t>16</w:t>
        </w:r>
        <w:r>
          <w:fldChar w:fldCharType="end"/>
        </w:r>
      </w:hyperlink>
    </w:p>
    <w:p w14:paraId="1D6C365E" w14:textId="5B893C2D" w:rsidR="009368C3" w:rsidRDefault="009368C3">
      <w:pPr>
        <w:pStyle w:val="TOC5"/>
        <w:rPr>
          <w:rFonts w:asciiTheme="minorHAnsi" w:eastAsiaTheme="minorEastAsia" w:hAnsiTheme="minorHAnsi" w:cstheme="minorBidi"/>
          <w:sz w:val="22"/>
          <w:szCs w:val="22"/>
          <w:lang w:eastAsia="en-AU"/>
        </w:rPr>
      </w:pPr>
      <w:r>
        <w:tab/>
      </w:r>
      <w:hyperlink w:anchor="_Toc118888682" w:history="1">
        <w:r w:rsidRPr="005E36D0">
          <w:t>23</w:t>
        </w:r>
        <w:r>
          <w:rPr>
            <w:rFonts w:asciiTheme="minorHAnsi" w:eastAsiaTheme="minorEastAsia" w:hAnsiTheme="minorHAnsi" w:cstheme="minorBidi"/>
            <w:sz w:val="22"/>
            <w:szCs w:val="22"/>
            <w:lang w:eastAsia="en-AU"/>
          </w:rPr>
          <w:tab/>
        </w:r>
        <w:r w:rsidRPr="005E36D0">
          <w:t>Dictionary, new definitions</w:t>
        </w:r>
        <w:r>
          <w:tab/>
        </w:r>
        <w:r>
          <w:fldChar w:fldCharType="begin"/>
        </w:r>
        <w:r>
          <w:instrText xml:space="preserve"> PAGEREF _Toc118888682 \h </w:instrText>
        </w:r>
        <w:r>
          <w:fldChar w:fldCharType="separate"/>
        </w:r>
        <w:r w:rsidR="00F806FE">
          <w:t>16</w:t>
        </w:r>
        <w:r>
          <w:fldChar w:fldCharType="end"/>
        </w:r>
      </w:hyperlink>
    </w:p>
    <w:p w14:paraId="5B6E6347" w14:textId="5046BAA8" w:rsidR="009368C3" w:rsidRDefault="009368C3">
      <w:pPr>
        <w:pStyle w:val="TOC5"/>
        <w:rPr>
          <w:rFonts w:asciiTheme="minorHAnsi" w:eastAsiaTheme="minorEastAsia" w:hAnsiTheme="minorHAnsi" w:cstheme="minorBidi"/>
          <w:sz w:val="22"/>
          <w:szCs w:val="22"/>
          <w:lang w:eastAsia="en-AU"/>
        </w:rPr>
      </w:pPr>
      <w:r>
        <w:tab/>
      </w:r>
      <w:hyperlink w:anchor="_Toc118888683" w:history="1">
        <w:r w:rsidRPr="005E36D0">
          <w:t>24</w:t>
        </w:r>
        <w:r>
          <w:rPr>
            <w:rFonts w:asciiTheme="minorHAnsi" w:eastAsiaTheme="minorEastAsia" w:hAnsiTheme="minorHAnsi" w:cstheme="minorBidi"/>
            <w:sz w:val="22"/>
            <w:szCs w:val="22"/>
            <w:lang w:eastAsia="en-AU"/>
          </w:rPr>
          <w:tab/>
        </w:r>
        <w:r w:rsidRPr="005E36D0">
          <w:t>Dictionary, new definitions</w:t>
        </w:r>
        <w:r>
          <w:tab/>
        </w:r>
        <w:r>
          <w:fldChar w:fldCharType="begin"/>
        </w:r>
        <w:r>
          <w:instrText xml:space="preserve"> PAGEREF _Toc118888683 \h </w:instrText>
        </w:r>
        <w:r>
          <w:fldChar w:fldCharType="separate"/>
        </w:r>
        <w:r w:rsidR="00F806FE">
          <w:t>16</w:t>
        </w:r>
        <w:r>
          <w:fldChar w:fldCharType="end"/>
        </w:r>
      </w:hyperlink>
    </w:p>
    <w:p w14:paraId="34E37E4C" w14:textId="23C79D26" w:rsidR="009368C3" w:rsidRDefault="009368C3">
      <w:pPr>
        <w:pStyle w:val="TOC5"/>
        <w:rPr>
          <w:rFonts w:asciiTheme="minorHAnsi" w:eastAsiaTheme="minorEastAsia" w:hAnsiTheme="minorHAnsi" w:cstheme="minorBidi"/>
          <w:sz w:val="22"/>
          <w:szCs w:val="22"/>
          <w:lang w:eastAsia="en-AU"/>
        </w:rPr>
      </w:pPr>
      <w:r>
        <w:tab/>
      </w:r>
      <w:hyperlink w:anchor="_Toc118888684" w:history="1">
        <w:r w:rsidRPr="005E36D0">
          <w:t>25</w:t>
        </w:r>
        <w:r>
          <w:rPr>
            <w:rFonts w:asciiTheme="minorHAnsi" w:eastAsiaTheme="minorEastAsia" w:hAnsiTheme="minorHAnsi" w:cstheme="minorBidi"/>
            <w:sz w:val="22"/>
            <w:szCs w:val="22"/>
            <w:lang w:eastAsia="en-AU"/>
          </w:rPr>
          <w:tab/>
        </w:r>
        <w:r w:rsidRPr="005E36D0">
          <w:t xml:space="preserve">Dictionary, new definition of </w:t>
        </w:r>
        <w:r w:rsidRPr="005E36D0">
          <w:rPr>
            <w:i/>
          </w:rPr>
          <w:t>staff of the authority</w:t>
        </w:r>
        <w:r>
          <w:tab/>
        </w:r>
        <w:r>
          <w:fldChar w:fldCharType="begin"/>
        </w:r>
        <w:r>
          <w:instrText xml:space="preserve"> PAGEREF _Toc118888684 \h </w:instrText>
        </w:r>
        <w:r>
          <w:fldChar w:fldCharType="separate"/>
        </w:r>
        <w:r w:rsidR="00F806FE">
          <w:t>16</w:t>
        </w:r>
        <w:r>
          <w:fldChar w:fldCharType="end"/>
        </w:r>
      </w:hyperlink>
    </w:p>
    <w:p w14:paraId="16710BD8" w14:textId="47EB74DC" w:rsidR="009368C3" w:rsidRDefault="009368C3">
      <w:pPr>
        <w:pStyle w:val="TOC5"/>
        <w:rPr>
          <w:rFonts w:asciiTheme="minorHAnsi" w:eastAsiaTheme="minorEastAsia" w:hAnsiTheme="minorHAnsi" w:cstheme="minorBidi"/>
          <w:sz w:val="22"/>
          <w:szCs w:val="22"/>
          <w:lang w:eastAsia="en-AU"/>
        </w:rPr>
      </w:pPr>
      <w:r>
        <w:tab/>
      </w:r>
      <w:hyperlink w:anchor="_Toc118888685" w:history="1">
        <w:r w:rsidRPr="005E36D0">
          <w:t>26</w:t>
        </w:r>
        <w:r>
          <w:rPr>
            <w:rFonts w:asciiTheme="minorHAnsi" w:eastAsiaTheme="minorEastAsia" w:hAnsiTheme="minorHAnsi" w:cstheme="minorBidi"/>
            <w:sz w:val="22"/>
            <w:szCs w:val="22"/>
            <w:lang w:eastAsia="en-AU"/>
          </w:rPr>
          <w:tab/>
        </w:r>
        <w:r w:rsidRPr="005E36D0">
          <w:t xml:space="preserve">Further amendments, mentions of </w:t>
        </w:r>
        <w:r w:rsidRPr="005E36D0">
          <w:rPr>
            <w:i/>
          </w:rPr>
          <w:t>contract cleaning industry</w:t>
        </w:r>
        <w:r>
          <w:tab/>
        </w:r>
        <w:r>
          <w:fldChar w:fldCharType="begin"/>
        </w:r>
        <w:r>
          <w:instrText xml:space="preserve"> PAGEREF _Toc118888685 \h </w:instrText>
        </w:r>
        <w:r>
          <w:fldChar w:fldCharType="separate"/>
        </w:r>
        <w:r w:rsidR="00F806FE">
          <w:t>17</w:t>
        </w:r>
        <w:r>
          <w:fldChar w:fldCharType="end"/>
        </w:r>
      </w:hyperlink>
    </w:p>
    <w:p w14:paraId="09E015F8" w14:textId="1FE9D06E" w:rsidR="009368C3" w:rsidRDefault="00137DF0" w:rsidP="008F3F19">
      <w:pPr>
        <w:pStyle w:val="TOC6"/>
        <w:rPr>
          <w:rFonts w:asciiTheme="minorHAnsi" w:eastAsiaTheme="minorEastAsia" w:hAnsiTheme="minorHAnsi" w:cstheme="minorBidi"/>
          <w:sz w:val="22"/>
          <w:szCs w:val="22"/>
          <w:lang w:eastAsia="en-AU"/>
        </w:rPr>
      </w:pPr>
      <w:hyperlink w:anchor="_Toc118888686" w:history="1">
        <w:r w:rsidR="009368C3" w:rsidRPr="005E36D0">
          <w:t>Schedule 1</w:t>
        </w:r>
        <w:r w:rsidR="009368C3">
          <w:rPr>
            <w:rFonts w:asciiTheme="minorHAnsi" w:eastAsiaTheme="minorEastAsia" w:hAnsiTheme="minorHAnsi" w:cstheme="minorBidi"/>
            <w:sz w:val="22"/>
            <w:szCs w:val="22"/>
            <w:lang w:eastAsia="en-AU"/>
          </w:rPr>
          <w:tab/>
        </w:r>
        <w:r w:rsidR="009368C3" w:rsidRPr="005E36D0">
          <w:t>Other amendments</w:t>
        </w:r>
        <w:r w:rsidR="009368C3">
          <w:tab/>
        </w:r>
        <w:r w:rsidR="009368C3" w:rsidRPr="009368C3">
          <w:rPr>
            <w:sz w:val="20"/>
          </w:rPr>
          <w:fldChar w:fldCharType="begin"/>
        </w:r>
        <w:r w:rsidR="009368C3" w:rsidRPr="009368C3">
          <w:rPr>
            <w:sz w:val="20"/>
          </w:rPr>
          <w:instrText xml:space="preserve"> PAGEREF _Toc118888686 \h </w:instrText>
        </w:r>
        <w:r w:rsidR="009368C3" w:rsidRPr="009368C3">
          <w:rPr>
            <w:sz w:val="20"/>
          </w:rPr>
        </w:r>
        <w:r w:rsidR="009368C3" w:rsidRPr="009368C3">
          <w:rPr>
            <w:sz w:val="20"/>
          </w:rPr>
          <w:fldChar w:fldCharType="separate"/>
        </w:r>
        <w:r w:rsidR="00F806FE">
          <w:rPr>
            <w:sz w:val="20"/>
          </w:rPr>
          <w:t>18</w:t>
        </w:r>
        <w:r w:rsidR="009368C3" w:rsidRPr="009368C3">
          <w:rPr>
            <w:sz w:val="20"/>
          </w:rPr>
          <w:fldChar w:fldCharType="end"/>
        </w:r>
      </w:hyperlink>
    </w:p>
    <w:p w14:paraId="74B77CEB" w14:textId="273D78B5" w:rsidR="009368C3" w:rsidRDefault="00137DF0" w:rsidP="00FC11EE">
      <w:pPr>
        <w:pStyle w:val="TOC7"/>
        <w:rPr>
          <w:rFonts w:asciiTheme="minorHAnsi" w:eastAsiaTheme="minorEastAsia" w:hAnsiTheme="minorHAnsi" w:cstheme="minorBidi"/>
          <w:sz w:val="22"/>
          <w:szCs w:val="22"/>
          <w:lang w:eastAsia="en-AU"/>
        </w:rPr>
      </w:pPr>
      <w:hyperlink w:anchor="_Toc118888687" w:history="1">
        <w:r w:rsidR="009368C3" w:rsidRPr="005E36D0">
          <w:t>Part 1.1</w:t>
        </w:r>
        <w:r w:rsidR="009368C3">
          <w:rPr>
            <w:rFonts w:asciiTheme="minorHAnsi" w:eastAsiaTheme="minorEastAsia" w:hAnsiTheme="minorHAnsi" w:cstheme="minorBidi"/>
            <w:sz w:val="22"/>
            <w:szCs w:val="22"/>
            <w:lang w:eastAsia="en-AU"/>
          </w:rPr>
          <w:tab/>
        </w:r>
        <w:r w:rsidR="009368C3" w:rsidRPr="005E36D0">
          <w:rPr>
            <w:bCs/>
          </w:rPr>
          <w:t>Labour Hire Licensing Act 2020</w:t>
        </w:r>
        <w:r w:rsidR="009368C3">
          <w:tab/>
        </w:r>
        <w:r w:rsidR="009368C3" w:rsidRPr="009368C3">
          <w:fldChar w:fldCharType="begin"/>
        </w:r>
        <w:r w:rsidR="009368C3" w:rsidRPr="009368C3">
          <w:instrText xml:space="preserve"> PAGEREF _Toc118888687 \h </w:instrText>
        </w:r>
        <w:r w:rsidR="009368C3" w:rsidRPr="009368C3">
          <w:fldChar w:fldCharType="separate"/>
        </w:r>
        <w:r w:rsidR="00F806FE">
          <w:t>18</w:t>
        </w:r>
        <w:r w:rsidR="009368C3" w:rsidRPr="009368C3">
          <w:fldChar w:fldCharType="end"/>
        </w:r>
      </w:hyperlink>
    </w:p>
    <w:p w14:paraId="5A6BDFFD" w14:textId="1B6CC017" w:rsidR="009368C3" w:rsidRDefault="00137DF0" w:rsidP="00FC11EE">
      <w:pPr>
        <w:pStyle w:val="TOC7"/>
        <w:rPr>
          <w:rFonts w:asciiTheme="minorHAnsi" w:eastAsiaTheme="minorEastAsia" w:hAnsiTheme="minorHAnsi" w:cstheme="minorBidi"/>
          <w:sz w:val="22"/>
          <w:szCs w:val="22"/>
          <w:lang w:eastAsia="en-AU"/>
        </w:rPr>
      </w:pPr>
      <w:hyperlink w:anchor="_Toc118888690" w:history="1">
        <w:r w:rsidR="009368C3" w:rsidRPr="005E36D0">
          <w:t>Part 1.2</w:t>
        </w:r>
        <w:r w:rsidR="009368C3">
          <w:rPr>
            <w:rFonts w:asciiTheme="minorHAnsi" w:eastAsiaTheme="minorEastAsia" w:hAnsiTheme="minorHAnsi" w:cstheme="minorBidi"/>
            <w:sz w:val="22"/>
            <w:szCs w:val="22"/>
            <w:lang w:eastAsia="en-AU"/>
          </w:rPr>
          <w:tab/>
        </w:r>
        <w:r w:rsidR="009368C3" w:rsidRPr="005E36D0">
          <w:t>Workers Compensation Act 1951</w:t>
        </w:r>
        <w:r w:rsidR="009368C3">
          <w:tab/>
        </w:r>
        <w:r w:rsidR="009368C3" w:rsidRPr="009368C3">
          <w:fldChar w:fldCharType="begin"/>
        </w:r>
        <w:r w:rsidR="009368C3" w:rsidRPr="009368C3">
          <w:instrText xml:space="preserve"> PAGEREF _Toc118888690 \h </w:instrText>
        </w:r>
        <w:r w:rsidR="009368C3" w:rsidRPr="009368C3">
          <w:fldChar w:fldCharType="separate"/>
        </w:r>
        <w:r w:rsidR="00F806FE">
          <w:t>18</w:t>
        </w:r>
        <w:r w:rsidR="009368C3" w:rsidRPr="009368C3">
          <w:fldChar w:fldCharType="end"/>
        </w:r>
      </w:hyperlink>
    </w:p>
    <w:p w14:paraId="7169AEDA" w14:textId="0CA19A3B" w:rsidR="00A30945" w:rsidRPr="008F3F19" w:rsidRDefault="009368C3">
      <w:pPr>
        <w:pStyle w:val="BillBasic"/>
        <w:rPr>
          <w:szCs w:val="24"/>
        </w:rPr>
      </w:pPr>
      <w:r>
        <w:fldChar w:fldCharType="end"/>
      </w:r>
    </w:p>
    <w:p w14:paraId="2B41B4A5" w14:textId="77777777" w:rsidR="00E039D0" w:rsidRDefault="00E039D0">
      <w:pPr>
        <w:pStyle w:val="01Contents"/>
        <w:sectPr w:rsidR="00E039D0"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37639874" w14:textId="21226336" w:rsidR="00FD6EDB" w:rsidRPr="005F6420" w:rsidRDefault="00FD6EDB" w:rsidP="00E039D0">
      <w:pPr>
        <w:suppressLineNumbers/>
        <w:spacing w:before="400"/>
        <w:jc w:val="center"/>
      </w:pPr>
      <w:r w:rsidRPr="005F6420">
        <w:rPr>
          <w:noProof/>
          <w:color w:val="000000"/>
          <w:sz w:val="22"/>
        </w:rPr>
        <w:lastRenderedPageBreak/>
        <w:t>2022</w:t>
      </w:r>
    </w:p>
    <w:p w14:paraId="02DC7C87" w14:textId="77777777" w:rsidR="00FD6EDB" w:rsidRPr="005F6420" w:rsidRDefault="00FD6EDB" w:rsidP="00E039D0">
      <w:pPr>
        <w:suppressLineNumbers/>
        <w:spacing w:before="300"/>
        <w:jc w:val="center"/>
      </w:pPr>
      <w:r w:rsidRPr="005F6420">
        <w:t>THE LEGISLATIVE ASSEMBLY</w:t>
      </w:r>
      <w:r w:rsidRPr="005F6420">
        <w:br/>
        <w:t>FOR THE AUSTRALIAN CAPITAL TERRITORY</w:t>
      </w:r>
    </w:p>
    <w:p w14:paraId="5FA1E71C" w14:textId="77777777" w:rsidR="00FD6EDB" w:rsidRPr="005F6420" w:rsidRDefault="00FD6EDB" w:rsidP="00E039D0">
      <w:pPr>
        <w:pStyle w:val="N-line1"/>
        <w:suppressLineNumbers/>
        <w:jc w:val="both"/>
      </w:pPr>
    </w:p>
    <w:p w14:paraId="612C137C" w14:textId="77777777" w:rsidR="00FD6EDB" w:rsidRPr="005F6420" w:rsidRDefault="00FD6EDB" w:rsidP="00E039D0">
      <w:pPr>
        <w:suppressLineNumbers/>
        <w:spacing w:before="120"/>
        <w:jc w:val="center"/>
      </w:pPr>
      <w:r w:rsidRPr="005F6420">
        <w:t>(As presented)</w:t>
      </w:r>
    </w:p>
    <w:p w14:paraId="72F4659E" w14:textId="3F44D9EC" w:rsidR="00FD6EDB" w:rsidRPr="005F6420" w:rsidRDefault="00FD6EDB" w:rsidP="00E039D0">
      <w:pPr>
        <w:suppressLineNumbers/>
        <w:spacing w:before="240"/>
        <w:jc w:val="center"/>
      </w:pPr>
      <w:r w:rsidRPr="005F6420">
        <w:t>(Minister for Industrial Relations and Workplace Safety)</w:t>
      </w:r>
    </w:p>
    <w:p w14:paraId="70B1D195" w14:textId="10C619D7" w:rsidR="00A30945" w:rsidRPr="005F6420" w:rsidRDefault="000C575D" w:rsidP="00E039D0">
      <w:pPr>
        <w:pStyle w:val="Billname"/>
        <w:suppressLineNumbers/>
      </w:pPr>
      <w:bookmarkStart w:id="1" w:name="Citation"/>
      <w:r w:rsidRPr="005F6420">
        <w:t>Long Service Leave (Portable Schemes) Amendment</w:t>
      </w:r>
      <w:r w:rsidR="001F2D41" w:rsidRPr="005F6420">
        <w:t> </w:t>
      </w:r>
      <w:r w:rsidRPr="005F6420">
        <w:t>Bill</w:t>
      </w:r>
      <w:r w:rsidR="001F2D41" w:rsidRPr="005F6420">
        <w:t> </w:t>
      </w:r>
      <w:r w:rsidRPr="005F6420">
        <w:t>2022</w:t>
      </w:r>
      <w:bookmarkEnd w:id="1"/>
    </w:p>
    <w:p w14:paraId="70C231AB" w14:textId="698DD852" w:rsidR="00A30945" w:rsidRPr="005F6420" w:rsidRDefault="00A30945" w:rsidP="00E039D0">
      <w:pPr>
        <w:pStyle w:val="ActNo"/>
        <w:suppressLineNumbers/>
      </w:pPr>
      <w:r w:rsidRPr="005F6420">
        <w:fldChar w:fldCharType="begin"/>
      </w:r>
      <w:r w:rsidRPr="005F6420">
        <w:instrText xml:space="preserve"> DOCPROPERTY "Category"  \* MERGEFORMAT </w:instrText>
      </w:r>
      <w:r w:rsidRPr="005F6420">
        <w:fldChar w:fldCharType="end"/>
      </w:r>
    </w:p>
    <w:p w14:paraId="64F866BA" w14:textId="77777777" w:rsidR="00A30945" w:rsidRPr="005F6420" w:rsidRDefault="00A30945" w:rsidP="00E039D0">
      <w:pPr>
        <w:pStyle w:val="N-line3"/>
        <w:suppressLineNumbers/>
      </w:pPr>
    </w:p>
    <w:p w14:paraId="2889E648" w14:textId="77777777" w:rsidR="00A30945" w:rsidRPr="005F6420" w:rsidRDefault="00A30945" w:rsidP="00E039D0">
      <w:pPr>
        <w:pStyle w:val="BillFor"/>
        <w:suppressLineNumbers/>
      </w:pPr>
      <w:r w:rsidRPr="005F6420">
        <w:t>A Bill for</w:t>
      </w:r>
    </w:p>
    <w:p w14:paraId="4D542389" w14:textId="6DBA891D" w:rsidR="00A30945" w:rsidRPr="005F6420" w:rsidRDefault="00A30945" w:rsidP="00E039D0">
      <w:pPr>
        <w:pStyle w:val="LongTitle"/>
        <w:suppressLineNumbers/>
        <w:rPr>
          <w:iCs/>
        </w:rPr>
      </w:pPr>
      <w:r w:rsidRPr="005F6420">
        <w:t xml:space="preserve">An Act to amend the </w:t>
      </w:r>
      <w:bookmarkStart w:id="2" w:name="AmCitation"/>
      <w:r w:rsidR="00FD6EDB" w:rsidRPr="005F6420">
        <w:rPr>
          <w:rStyle w:val="charCitHyperlinkItal"/>
        </w:rPr>
        <w:fldChar w:fldCharType="begin"/>
      </w:r>
      <w:r w:rsidR="00FD6EDB" w:rsidRPr="005F6420">
        <w:rPr>
          <w:rStyle w:val="charCitHyperlinkItal"/>
        </w:rPr>
        <w:instrText>HYPERLINK "http://www.legislation.act.gov.au/a/2009-25" \o "A2009-25"</w:instrText>
      </w:r>
      <w:r w:rsidR="00FD6EDB" w:rsidRPr="005F6420">
        <w:rPr>
          <w:rStyle w:val="charCitHyperlinkItal"/>
        </w:rPr>
        <w:fldChar w:fldCharType="separate"/>
      </w:r>
      <w:r w:rsidR="00FD6EDB" w:rsidRPr="005F6420">
        <w:rPr>
          <w:rStyle w:val="charCitHyperlinkItal"/>
        </w:rPr>
        <w:t>Long Service Leave (Portable Schemes) Act 2009</w:t>
      </w:r>
      <w:r w:rsidR="00FD6EDB" w:rsidRPr="005F6420">
        <w:rPr>
          <w:rStyle w:val="charCitHyperlinkItal"/>
        </w:rPr>
        <w:fldChar w:fldCharType="end"/>
      </w:r>
      <w:bookmarkEnd w:id="2"/>
      <w:r w:rsidR="005E2386" w:rsidRPr="005F6420">
        <w:rPr>
          <w:iCs/>
        </w:rPr>
        <w:t>, and for other purposes</w:t>
      </w:r>
    </w:p>
    <w:p w14:paraId="2FE40E45" w14:textId="77777777" w:rsidR="00A30945" w:rsidRPr="005F6420" w:rsidRDefault="00A30945" w:rsidP="00E039D0">
      <w:pPr>
        <w:pStyle w:val="N-line3"/>
        <w:suppressLineNumbers/>
      </w:pPr>
    </w:p>
    <w:p w14:paraId="5B043C30" w14:textId="77777777" w:rsidR="00A30945" w:rsidRPr="005F6420" w:rsidRDefault="00A30945" w:rsidP="00E039D0">
      <w:pPr>
        <w:pStyle w:val="Placeholder"/>
        <w:suppressLineNumbers/>
      </w:pPr>
      <w:r w:rsidRPr="005F6420">
        <w:rPr>
          <w:rStyle w:val="charContents"/>
          <w:sz w:val="16"/>
        </w:rPr>
        <w:t xml:space="preserve">  </w:t>
      </w:r>
      <w:r w:rsidRPr="005F6420">
        <w:rPr>
          <w:rStyle w:val="charPage"/>
        </w:rPr>
        <w:t xml:space="preserve">  </w:t>
      </w:r>
    </w:p>
    <w:p w14:paraId="4C85F672" w14:textId="77777777" w:rsidR="00A30945" w:rsidRPr="005F6420" w:rsidRDefault="00A30945" w:rsidP="00E039D0">
      <w:pPr>
        <w:pStyle w:val="Placeholder"/>
        <w:suppressLineNumbers/>
      </w:pPr>
      <w:r w:rsidRPr="005F6420">
        <w:rPr>
          <w:rStyle w:val="CharChapNo"/>
        </w:rPr>
        <w:t xml:space="preserve">  </w:t>
      </w:r>
      <w:r w:rsidRPr="005F6420">
        <w:rPr>
          <w:rStyle w:val="CharChapText"/>
        </w:rPr>
        <w:t xml:space="preserve">  </w:t>
      </w:r>
    </w:p>
    <w:p w14:paraId="4A4C5AAA" w14:textId="77777777" w:rsidR="00A30945" w:rsidRPr="005F6420" w:rsidRDefault="00A30945" w:rsidP="00E039D0">
      <w:pPr>
        <w:pStyle w:val="Placeholder"/>
        <w:suppressLineNumbers/>
      </w:pPr>
      <w:r w:rsidRPr="005F6420">
        <w:rPr>
          <w:rStyle w:val="CharPartNo"/>
        </w:rPr>
        <w:t xml:space="preserve">  </w:t>
      </w:r>
      <w:r w:rsidRPr="005F6420">
        <w:rPr>
          <w:rStyle w:val="CharPartText"/>
        </w:rPr>
        <w:t xml:space="preserve">  </w:t>
      </w:r>
    </w:p>
    <w:p w14:paraId="6E3F1122" w14:textId="77777777" w:rsidR="00A30945" w:rsidRPr="005F6420" w:rsidRDefault="00A30945" w:rsidP="00E039D0">
      <w:pPr>
        <w:pStyle w:val="Placeholder"/>
        <w:suppressLineNumbers/>
      </w:pPr>
      <w:r w:rsidRPr="005F6420">
        <w:rPr>
          <w:rStyle w:val="CharDivNo"/>
        </w:rPr>
        <w:t xml:space="preserve">  </w:t>
      </w:r>
      <w:r w:rsidRPr="005F6420">
        <w:rPr>
          <w:rStyle w:val="CharDivText"/>
        </w:rPr>
        <w:t xml:space="preserve">  </w:t>
      </w:r>
    </w:p>
    <w:p w14:paraId="04813C57" w14:textId="77777777" w:rsidR="00A30945" w:rsidRPr="005F6420" w:rsidRDefault="00A30945" w:rsidP="00E039D0">
      <w:pPr>
        <w:pStyle w:val="Notified"/>
        <w:suppressLineNumbers/>
      </w:pPr>
    </w:p>
    <w:p w14:paraId="6CF49A2A" w14:textId="77777777" w:rsidR="00A30945" w:rsidRPr="005F6420" w:rsidRDefault="00A30945" w:rsidP="00E039D0">
      <w:pPr>
        <w:pStyle w:val="EnactingWords"/>
        <w:suppressLineNumbers/>
      </w:pPr>
      <w:r w:rsidRPr="005F6420">
        <w:t>The Legislative Assembly for the Australian Capital Territory enacts as follows:</w:t>
      </w:r>
    </w:p>
    <w:p w14:paraId="7ECB1ED0" w14:textId="77777777" w:rsidR="00A30945" w:rsidRPr="005F6420" w:rsidRDefault="00A30945" w:rsidP="00E039D0">
      <w:pPr>
        <w:pStyle w:val="PageBreak"/>
        <w:suppressLineNumbers/>
      </w:pPr>
      <w:r w:rsidRPr="005F6420">
        <w:br w:type="page"/>
      </w:r>
    </w:p>
    <w:p w14:paraId="5169FE95" w14:textId="35D79A28" w:rsidR="00A30945" w:rsidRPr="005F6420" w:rsidRDefault="00E039D0" w:rsidP="00E039D0">
      <w:pPr>
        <w:pStyle w:val="AH5Sec"/>
        <w:shd w:val="pct25" w:color="auto" w:fill="auto"/>
      </w:pPr>
      <w:bookmarkStart w:id="3" w:name="_Toc118888660"/>
      <w:r w:rsidRPr="00E039D0">
        <w:rPr>
          <w:rStyle w:val="CharSectNo"/>
        </w:rPr>
        <w:lastRenderedPageBreak/>
        <w:t>1</w:t>
      </w:r>
      <w:r w:rsidRPr="005F6420">
        <w:tab/>
      </w:r>
      <w:r w:rsidR="00A30945" w:rsidRPr="005F6420">
        <w:t>Name of Act</w:t>
      </w:r>
      <w:bookmarkEnd w:id="3"/>
    </w:p>
    <w:p w14:paraId="6A587F0E" w14:textId="60A5CC08" w:rsidR="00A30945" w:rsidRPr="005F6420" w:rsidRDefault="00A30945">
      <w:pPr>
        <w:pStyle w:val="Amainreturn"/>
      </w:pPr>
      <w:r w:rsidRPr="005F6420">
        <w:t xml:space="preserve">This Act is the </w:t>
      </w:r>
      <w:r w:rsidRPr="005F6420">
        <w:rPr>
          <w:i/>
        </w:rPr>
        <w:fldChar w:fldCharType="begin"/>
      </w:r>
      <w:r w:rsidRPr="005F6420">
        <w:rPr>
          <w:i/>
        </w:rPr>
        <w:instrText xml:space="preserve"> TITLE</w:instrText>
      </w:r>
      <w:r w:rsidRPr="005F6420">
        <w:rPr>
          <w:i/>
        </w:rPr>
        <w:fldChar w:fldCharType="separate"/>
      </w:r>
      <w:r w:rsidR="00F806FE">
        <w:rPr>
          <w:i/>
        </w:rPr>
        <w:t>Long Service Leave (Portable Schemes) Amendment Act 2022</w:t>
      </w:r>
      <w:r w:rsidRPr="005F6420">
        <w:rPr>
          <w:i/>
        </w:rPr>
        <w:fldChar w:fldCharType="end"/>
      </w:r>
      <w:r w:rsidRPr="005F6420">
        <w:t>.</w:t>
      </w:r>
    </w:p>
    <w:p w14:paraId="600F2FA0" w14:textId="766FB09E" w:rsidR="00A30945" w:rsidRPr="005F6420" w:rsidRDefault="00E039D0" w:rsidP="00E039D0">
      <w:pPr>
        <w:pStyle w:val="AH5Sec"/>
        <w:shd w:val="pct25" w:color="auto" w:fill="auto"/>
      </w:pPr>
      <w:bookmarkStart w:id="4" w:name="_Toc118888661"/>
      <w:r w:rsidRPr="00E039D0">
        <w:rPr>
          <w:rStyle w:val="CharSectNo"/>
        </w:rPr>
        <w:t>2</w:t>
      </w:r>
      <w:r w:rsidRPr="005F6420">
        <w:tab/>
      </w:r>
      <w:r w:rsidR="00A30945" w:rsidRPr="005F6420">
        <w:t>Commencement</w:t>
      </w:r>
      <w:bookmarkEnd w:id="4"/>
    </w:p>
    <w:p w14:paraId="7D7153B6" w14:textId="736724FA" w:rsidR="00413E0B" w:rsidRPr="005F6420" w:rsidRDefault="00E039D0" w:rsidP="00E039D0">
      <w:pPr>
        <w:pStyle w:val="Amain"/>
      </w:pPr>
      <w:r>
        <w:tab/>
      </w:r>
      <w:r w:rsidRPr="005F6420">
        <w:t>(1)</w:t>
      </w:r>
      <w:r w:rsidRPr="005F6420">
        <w:tab/>
      </w:r>
      <w:r w:rsidR="00413E0B" w:rsidRPr="005F6420">
        <w:t>The following provisions commence on the day after this Act’s notification day:</w:t>
      </w:r>
    </w:p>
    <w:p w14:paraId="5096E970" w14:textId="3055B812" w:rsidR="00413E0B" w:rsidRPr="005F6420" w:rsidRDefault="00E039D0" w:rsidP="00E039D0">
      <w:pPr>
        <w:pStyle w:val="Apara"/>
      </w:pPr>
      <w:r>
        <w:tab/>
      </w:r>
      <w:r w:rsidRPr="005F6420">
        <w:t>(a)</w:t>
      </w:r>
      <w:r w:rsidRPr="005F6420">
        <w:tab/>
      </w:r>
      <w:r w:rsidR="00413E0B" w:rsidRPr="005F6420">
        <w:t>s</w:t>
      </w:r>
      <w:r w:rsidR="00C62261" w:rsidRPr="005F6420">
        <w:t xml:space="preserve">ection </w:t>
      </w:r>
      <w:r w:rsidR="003C4FF6" w:rsidRPr="005F6420">
        <w:t>3</w:t>
      </w:r>
      <w:r w:rsidR="00413E0B" w:rsidRPr="005F6420">
        <w:t>;</w:t>
      </w:r>
    </w:p>
    <w:p w14:paraId="7B37A190" w14:textId="638346DB" w:rsidR="00413E0B" w:rsidRPr="005F6420" w:rsidRDefault="00E039D0" w:rsidP="00E039D0">
      <w:pPr>
        <w:pStyle w:val="Apara"/>
      </w:pPr>
      <w:r>
        <w:tab/>
      </w:r>
      <w:r w:rsidRPr="005F6420">
        <w:t>(b)</w:t>
      </w:r>
      <w:r w:rsidRPr="005F6420">
        <w:tab/>
      </w:r>
      <w:r w:rsidR="00413E0B" w:rsidRPr="005F6420">
        <w:t xml:space="preserve">section </w:t>
      </w:r>
      <w:r w:rsidR="003C4FF6" w:rsidRPr="005F6420">
        <w:t>23</w:t>
      </w:r>
      <w:r w:rsidR="00413E0B" w:rsidRPr="005F6420">
        <w:t>;</w:t>
      </w:r>
    </w:p>
    <w:p w14:paraId="71EAEC9E" w14:textId="3E4221DD" w:rsidR="00C62261" w:rsidRPr="005F6420" w:rsidRDefault="00E039D0" w:rsidP="00E039D0">
      <w:pPr>
        <w:pStyle w:val="Apara"/>
        <w:keepNext/>
      </w:pPr>
      <w:r>
        <w:tab/>
      </w:r>
      <w:r w:rsidRPr="005F6420">
        <w:t>(c)</w:t>
      </w:r>
      <w:r w:rsidRPr="005F6420">
        <w:tab/>
      </w:r>
      <w:r w:rsidR="0030436C" w:rsidRPr="005F6420">
        <w:t xml:space="preserve">schedule 1, </w:t>
      </w:r>
      <w:r w:rsidR="00C62261" w:rsidRPr="005F6420">
        <w:t>part 1.2 (Workers Compensation Act</w:t>
      </w:r>
      <w:r w:rsidR="00EA5310" w:rsidRPr="005F6420">
        <w:t> </w:t>
      </w:r>
      <w:r w:rsidR="00C62261" w:rsidRPr="005F6420">
        <w:t>1951).</w:t>
      </w:r>
    </w:p>
    <w:p w14:paraId="6FEC1C07" w14:textId="10842212" w:rsidR="00434619" w:rsidRPr="005F6420" w:rsidRDefault="00434619" w:rsidP="00434619">
      <w:pPr>
        <w:pStyle w:val="aNote"/>
      </w:pPr>
      <w:r w:rsidRPr="005F6420">
        <w:rPr>
          <w:rStyle w:val="charItals"/>
        </w:rPr>
        <w:t>Note</w:t>
      </w:r>
      <w:r w:rsidRPr="005F6420">
        <w:rPr>
          <w:rStyle w:val="charItals"/>
        </w:rPr>
        <w:tab/>
      </w:r>
      <w:r w:rsidRPr="005F6420">
        <w:t xml:space="preserve">The naming and commencement provisions automatically commence on the notification day (see </w:t>
      </w:r>
      <w:hyperlink r:id="rId14" w:tooltip="A2001-14" w:history="1">
        <w:r w:rsidR="00FD6EDB" w:rsidRPr="005F6420">
          <w:rPr>
            <w:rStyle w:val="charCitHyperlinkAbbrev"/>
          </w:rPr>
          <w:t>Legislation Act</w:t>
        </w:r>
      </w:hyperlink>
      <w:r w:rsidRPr="005F6420">
        <w:t>, s 75 (1)).</w:t>
      </w:r>
    </w:p>
    <w:p w14:paraId="279A1AD7" w14:textId="5702713F" w:rsidR="00CD526D" w:rsidRPr="005F6420" w:rsidRDefault="00E039D0" w:rsidP="00E039D0">
      <w:pPr>
        <w:pStyle w:val="Amain"/>
      </w:pPr>
      <w:r>
        <w:tab/>
      </w:r>
      <w:r w:rsidRPr="005F6420">
        <w:t>(2)</w:t>
      </w:r>
      <w:r w:rsidRPr="005F6420">
        <w:tab/>
      </w:r>
      <w:r w:rsidR="00DE4D20" w:rsidRPr="005F6420">
        <w:t xml:space="preserve">The following </w:t>
      </w:r>
      <w:r w:rsidR="001F4165" w:rsidRPr="005F6420">
        <w:t>provisions</w:t>
      </w:r>
      <w:r w:rsidR="00DE4D20" w:rsidRPr="005F6420">
        <w:t xml:space="preserve"> </w:t>
      </w:r>
      <w:r w:rsidR="00CD526D" w:rsidRPr="005F6420">
        <w:t xml:space="preserve">commence </w:t>
      </w:r>
      <w:r w:rsidR="00444E53" w:rsidRPr="005F6420">
        <w:t xml:space="preserve">on the </w:t>
      </w:r>
      <w:r w:rsidR="00CD526D" w:rsidRPr="005F6420">
        <w:t>30</w:t>
      </w:r>
      <w:r w:rsidR="00444E53" w:rsidRPr="005F6420">
        <w:t>th</w:t>
      </w:r>
      <w:r w:rsidR="00CD526D" w:rsidRPr="005F6420">
        <w:t xml:space="preserve"> day</w:t>
      </w:r>
      <w:r w:rsidR="00444E53" w:rsidRPr="005F6420">
        <w:t xml:space="preserve"> </w:t>
      </w:r>
      <w:r w:rsidR="00CD526D" w:rsidRPr="005F6420">
        <w:t>after this Act’s notification day:</w:t>
      </w:r>
    </w:p>
    <w:p w14:paraId="5E046F31" w14:textId="0A1A011E" w:rsidR="00CD526D" w:rsidRPr="005F6420" w:rsidRDefault="00E039D0" w:rsidP="00E039D0">
      <w:pPr>
        <w:pStyle w:val="Apara"/>
      </w:pPr>
      <w:r>
        <w:tab/>
      </w:r>
      <w:r w:rsidRPr="005F6420">
        <w:t>(a)</w:t>
      </w:r>
      <w:r w:rsidRPr="005F6420">
        <w:tab/>
      </w:r>
      <w:r w:rsidR="00CD526D" w:rsidRPr="005F6420">
        <w:t xml:space="preserve">sections </w:t>
      </w:r>
      <w:r w:rsidR="003C4FF6" w:rsidRPr="005F6420">
        <w:t>4</w:t>
      </w:r>
      <w:r w:rsidR="00CD526D" w:rsidRPr="005F6420">
        <w:t xml:space="preserve"> to </w:t>
      </w:r>
      <w:r w:rsidR="003C4FF6" w:rsidRPr="005F6420">
        <w:t>8</w:t>
      </w:r>
      <w:r w:rsidR="00CD526D" w:rsidRPr="005F6420">
        <w:t>;</w:t>
      </w:r>
    </w:p>
    <w:p w14:paraId="0F4AF808" w14:textId="22A9899B" w:rsidR="00413E0B" w:rsidRPr="005F6420" w:rsidRDefault="00E039D0" w:rsidP="00E039D0">
      <w:pPr>
        <w:pStyle w:val="Apara"/>
      </w:pPr>
      <w:r>
        <w:tab/>
      </w:r>
      <w:r w:rsidRPr="005F6420">
        <w:t>(b)</w:t>
      </w:r>
      <w:r w:rsidRPr="005F6420">
        <w:tab/>
      </w:r>
      <w:r w:rsidR="00CD526D" w:rsidRPr="005F6420">
        <w:t xml:space="preserve">section </w:t>
      </w:r>
      <w:r w:rsidR="003C4FF6" w:rsidRPr="005F6420">
        <w:t>18</w:t>
      </w:r>
      <w:r w:rsidR="00413E0B" w:rsidRPr="005F6420">
        <w:t>;</w:t>
      </w:r>
    </w:p>
    <w:p w14:paraId="6B2A8769" w14:textId="5D10D181" w:rsidR="00CD526D" w:rsidRPr="005F6420" w:rsidRDefault="00E039D0" w:rsidP="00E039D0">
      <w:pPr>
        <w:pStyle w:val="Apara"/>
      </w:pPr>
      <w:r>
        <w:tab/>
      </w:r>
      <w:r w:rsidRPr="005F6420">
        <w:t>(c)</w:t>
      </w:r>
      <w:r w:rsidRPr="005F6420">
        <w:tab/>
      </w:r>
      <w:r w:rsidR="00413E0B" w:rsidRPr="005F6420">
        <w:t xml:space="preserve">sections </w:t>
      </w:r>
      <w:r w:rsidR="003C4FF6" w:rsidRPr="005F6420">
        <w:t>20</w:t>
      </w:r>
      <w:r w:rsidR="00413E0B" w:rsidRPr="005F6420">
        <w:t xml:space="preserve"> and </w:t>
      </w:r>
      <w:r w:rsidR="003C4FF6" w:rsidRPr="005F6420">
        <w:t>21</w:t>
      </w:r>
      <w:r w:rsidR="00413E0B" w:rsidRPr="005F6420">
        <w:t>;</w:t>
      </w:r>
    </w:p>
    <w:p w14:paraId="6CD6023C" w14:textId="694225AA" w:rsidR="00413E0B" w:rsidRPr="005F6420" w:rsidRDefault="00E039D0" w:rsidP="00E039D0">
      <w:pPr>
        <w:pStyle w:val="Apara"/>
      </w:pPr>
      <w:r>
        <w:tab/>
      </w:r>
      <w:r w:rsidRPr="005F6420">
        <w:t>(d)</w:t>
      </w:r>
      <w:r w:rsidRPr="005F6420">
        <w:tab/>
      </w:r>
      <w:r w:rsidR="00413E0B" w:rsidRPr="005F6420">
        <w:t xml:space="preserve">section </w:t>
      </w:r>
      <w:r w:rsidR="003C4FF6" w:rsidRPr="005F6420">
        <w:t>25</w:t>
      </w:r>
      <w:r w:rsidR="00413E0B" w:rsidRPr="005F6420">
        <w:t>;</w:t>
      </w:r>
    </w:p>
    <w:p w14:paraId="5999B477" w14:textId="29ABE8DD" w:rsidR="00CD526D" w:rsidRPr="005F6420" w:rsidRDefault="00E039D0" w:rsidP="00E039D0">
      <w:pPr>
        <w:pStyle w:val="Apara"/>
      </w:pPr>
      <w:r>
        <w:tab/>
      </w:r>
      <w:r w:rsidRPr="005F6420">
        <w:t>(e)</w:t>
      </w:r>
      <w:r w:rsidRPr="005F6420">
        <w:tab/>
      </w:r>
      <w:r w:rsidR="0030436C" w:rsidRPr="005F6420">
        <w:t xml:space="preserve">schedule 1, </w:t>
      </w:r>
      <w:r w:rsidR="00CD526D" w:rsidRPr="005F6420">
        <w:t>part 1.1 (Labour Hire Licensing Act 2020).</w:t>
      </w:r>
    </w:p>
    <w:p w14:paraId="7520AD20" w14:textId="13BF636B" w:rsidR="00CD526D" w:rsidRPr="005F6420" w:rsidRDefault="00E039D0" w:rsidP="00E039D0">
      <w:pPr>
        <w:pStyle w:val="Amain"/>
      </w:pPr>
      <w:r>
        <w:tab/>
      </w:r>
      <w:r w:rsidRPr="005F6420">
        <w:t>(3)</w:t>
      </w:r>
      <w:r w:rsidRPr="005F6420">
        <w:tab/>
      </w:r>
      <w:r w:rsidR="00A30945" w:rsidRPr="005F6420">
        <w:t xml:space="preserve">The remaining provisions </w:t>
      </w:r>
      <w:r w:rsidR="00EE27D9" w:rsidRPr="005F6420">
        <w:t>commence 2 years after this Act’s notification day.</w:t>
      </w:r>
    </w:p>
    <w:p w14:paraId="7AE5E3E7" w14:textId="73922C38" w:rsidR="00A30945" w:rsidRPr="005F6420" w:rsidRDefault="00E039D0" w:rsidP="00E039D0">
      <w:pPr>
        <w:pStyle w:val="AH5Sec"/>
        <w:shd w:val="pct25" w:color="auto" w:fill="auto"/>
      </w:pPr>
      <w:bookmarkStart w:id="5" w:name="_Toc118888662"/>
      <w:r w:rsidRPr="00E039D0">
        <w:rPr>
          <w:rStyle w:val="CharSectNo"/>
        </w:rPr>
        <w:t>3</w:t>
      </w:r>
      <w:r w:rsidRPr="005F6420">
        <w:tab/>
      </w:r>
      <w:r w:rsidR="00A30945" w:rsidRPr="005F6420">
        <w:t>Legislation amended</w:t>
      </w:r>
      <w:bookmarkEnd w:id="5"/>
    </w:p>
    <w:p w14:paraId="60651113" w14:textId="381BC363" w:rsidR="00A30945" w:rsidRPr="005F6420" w:rsidRDefault="00A30945" w:rsidP="00E039D0">
      <w:pPr>
        <w:pStyle w:val="Amainreturn"/>
        <w:keepNext/>
      </w:pPr>
      <w:r w:rsidRPr="005F6420">
        <w:t xml:space="preserve">This Act amends the </w:t>
      </w:r>
      <w:hyperlink r:id="rId15" w:tooltip="A2009-25" w:history="1">
        <w:r w:rsidR="00FD6EDB" w:rsidRPr="005F6420">
          <w:rPr>
            <w:rStyle w:val="charCitHyperlinkItal"/>
          </w:rPr>
          <w:t>Long Service Leave (Portable Schemes) Act</w:t>
        </w:r>
        <w:r w:rsidR="00D85098" w:rsidRPr="005F6420">
          <w:rPr>
            <w:rStyle w:val="charCitHyperlinkItal"/>
          </w:rPr>
          <w:t> </w:t>
        </w:r>
        <w:r w:rsidR="00FD6EDB" w:rsidRPr="005F6420">
          <w:rPr>
            <w:rStyle w:val="charCitHyperlinkItal"/>
          </w:rPr>
          <w:t>2009</w:t>
        </w:r>
      </w:hyperlink>
      <w:r w:rsidRPr="005F6420">
        <w:t>.</w:t>
      </w:r>
    </w:p>
    <w:p w14:paraId="658974E2" w14:textId="5246C874" w:rsidR="00C9190E" w:rsidRPr="005F6420" w:rsidRDefault="00C9190E" w:rsidP="00C9190E">
      <w:pPr>
        <w:pStyle w:val="aNote"/>
      </w:pPr>
      <w:r w:rsidRPr="005F6420">
        <w:rPr>
          <w:rStyle w:val="charItals"/>
        </w:rPr>
        <w:t>Note</w:t>
      </w:r>
      <w:r w:rsidRPr="005F6420">
        <w:rPr>
          <w:rStyle w:val="charItals"/>
        </w:rPr>
        <w:tab/>
      </w:r>
      <w:r w:rsidRPr="005F6420">
        <w:t xml:space="preserve">This Act also amends </w:t>
      </w:r>
      <w:r w:rsidR="00615431" w:rsidRPr="005F6420">
        <w:t>other</w:t>
      </w:r>
      <w:r w:rsidRPr="005F6420">
        <w:t xml:space="preserve"> legislation (see sch 1)</w:t>
      </w:r>
      <w:r w:rsidR="00615431" w:rsidRPr="005F6420">
        <w:t>.</w:t>
      </w:r>
    </w:p>
    <w:p w14:paraId="1F613721" w14:textId="401B54D4" w:rsidR="00B25AF3" w:rsidRPr="005F6420" w:rsidRDefault="00E039D0" w:rsidP="00E039D0">
      <w:pPr>
        <w:pStyle w:val="AH5Sec"/>
        <w:shd w:val="pct25" w:color="auto" w:fill="auto"/>
      </w:pPr>
      <w:bookmarkStart w:id="6" w:name="_Toc118888663"/>
      <w:r w:rsidRPr="00E039D0">
        <w:rPr>
          <w:rStyle w:val="CharSectNo"/>
        </w:rPr>
        <w:lastRenderedPageBreak/>
        <w:t>4</w:t>
      </w:r>
      <w:r w:rsidRPr="005F6420">
        <w:tab/>
      </w:r>
      <w:r w:rsidR="00EE6625" w:rsidRPr="005F6420">
        <w:rPr>
          <w:bCs/>
        </w:rPr>
        <w:t xml:space="preserve">Who is an </w:t>
      </w:r>
      <w:r w:rsidR="00EE6625" w:rsidRPr="005F6420">
        <w:rPr>
          <w:rStyle w:val="charItals"/>
        </w:rPr>
        <w:t>employer</w:t>
      </w:r>
      <w:r w:rsidR="00EE6625" w:rsidRPr="005F6420">
        <w:rPr>
          <w:bCs/>
        </w:rPr>
        <w:t>?</w:t>
      </w:r>
      <w:r w:rsidR="00EE6625" w:rsidRPr="005F6420">
        <w:rPr>
          <w:bCs/>
        </w:rPr>
        <w:br/>
      </w:r>
      <w:r w:rsidR="00B25AF3" w:rsidRPr="005F6420">
        <w:t>Section 7</w:t>
      </w:r>
      <w:r w:rsidR="00EE6625" w:rsidRPr="005F6420">
        <w:t xml:space="preserve"> (1)</w:t>
      </w:r>
      <w:bookmarkEnd w:id="6"/>
    </w:p>
    <w:p w14:paraId="00A16AA8" w14:textId="13DC0381" w:rsidR="00B25AF3" w:rsidRPr="005F6420" w:rsidRDefault="00EE6625" w:rsidP="009E1570">
      <w:pPr>
        <w:pStyle w:val="direction"/>
      </w:pPr>
      <w:r w:rsidRPr="005F6420">
        <w:t>substitute</w:t>
      </w:r>
    </w:p>
    <w:p w14:paraId="08ABC34B" w14:textId="4504D22B" w:rsidR="00E47875" w:rsidRPr="005F6420" w:rsidRDefault="00EE6625" w:rsidP="0052102F">
      <w:pPr>
        <w:pStyle w:val="IMain"/>
      </w:pPr>
      <w:r w:rsidRPr="005F6420">
        <w:tab/>
        <w:t>(1)</w:t>
      </w:r>
      <w:r w:rsidRPr="005F6420">
        <w:tab/>
        <w:t>A</w:t>
      </w:r>
      <w:r w:rsidR="00E47875" w:rsidRPr="005F6420">
        <w:t xml:space="preserve"> person is an</w:t>
      </w:r>
      <w:r w:rsidRPr="005F6420">
        <w:t xml:space="preserve"> </w:t>
      </w:r>
      <w:r w:rsidRPr="005F6420">
        <w:rPr>
          <w:rStyle w:val="charBoldItals"/>
        </w:rPr>
        <w:t>employer</w:t>
      </w:r>
      <w:r w:rsidR="00615431" w:rsidRPr="005F6420">
        <w:t xml:space="preserve">, </w:t>
      </w:r>
      <w:r w:rsidRPr="005F6420">
        <w:t>for a covered industry</w:t>
      </w:r>
      <w:r w:rsidR="00615431" w:rsidRPr="005F6420">
        <w:t>,</w:t>
      </w:r>
      <w:r w:rsidR="00E47875" w:rsidRPr="005F6420">
        <w:t xml:space="preserve"> if</w:t>
      </w:r>
      <w:r w:rsidR="005E2386" w:rsidRPr="005F6420">
        <w:t xml:space="preserve"> the person</w:t>
      </w:r>
      <w:r w:rsidR="00E47875" w:rsidRPr="005F6420">
        <w:t>—</w:t>
      </w:r>
    </w:p>
    <w:p w14:paraId="2886AA3A" w14:textId="422D13F1" w:rsidR="00E47875" w:rsidRPr="005F6420" w:rsidRDefault="00E47875" w:rsidP="0052102F">
      <w:pPr>
        <w:pStyle w:val="Ipara"/>
      </w:pPr>
      <w:r w:rsidRPr="005F6420">
        <w:tab/>
        <w:t>(a)</w:t>
      </w:r>
      <w:r w:rsidRPr="005F6420">
        <w:tab/>
      </w:r>
      <w:r w:rsidR="00EE6625" w:rsidRPr="005F6420">
        <w:t>engage</w:t>
      </w:r>
      <w:r w:rsidRPr="005F6420">
        <w:t>s</w:t>
      </w:r>
      <w:r w:rsidR="00EE6625" w:rsidRPr="005F6420">
        <w:t xml:space="preserve">, </w:t>
      </w:r>
      <w:r w:rsidR="00C267C4" w:rsidRPr="005F6420">
        <w:t xml:space="preserve">in any way and </w:t>
      </w:r>
      <w:r w:rsidR="00EE6625" w:rsidRPr="005F6420">
        <w:t>to any extent, in the industry in the ACT</w:t>
      </w:r>
      <w:r w:rsidRPr="005F6420">
        <w:t>; and</w:t>
      </w:r>
    </w:p>
    <w:p w14:paraId="11665C6E" w14:textId="55B3CBC7" w:rsidR="00EE6625" w:rsidRPr="005F6420" w:rsidRDefault="00E47875" w:rsidP="0052102F">
      <w:pPr>
        <w:pStyle w:val="Ipara"/>
      </w:pPr>
      <w:r w:rsidRPr="005F6420">
        <w:tab/>
        <w:t>(b)</w:t>
      </w:r>
      <w:r w:rsidRPr="005F6420">
        <w:tab/>
      </w:r>
      <w:r w:rsidR="005E2386" w:rsidRPr="005F6420">
        <w:t>either</w:t>
      </w:r>
      <w:r w:rsidR="00EE6625" w:rsidRPr="005F6420">
        <w:t>—</w:t>
      </w:r>
    </w:p>
    <w:p w14:paraId="1EF4B37E" w14:textId="31F0CB11" w:rsidR="00EE6625" w:rsidRPr="005F6420" w:rsidRDefault="00E47875" w:rsidP="0052102F">
      <w:pPr>
        <w:pStyle w:val="Isubpara"/>
      </w:pPr>
      <w:r w:rsidRPr="005F6420">
        <w:tab/>
        <w:t>(i)</w:t>
      </w:r>
      <w:r w:rsidRPr="005F6420">
        <w:tab/>
      </w:r>
      <w:r w:rsidR="00EE6625" w:rsidRPr="005F6420">
        <w:t xml:space="preserve">employs someone else (whether in the ACT or elsewhere) to carry out work </w:t>
      </w:r>
      <w:r w:rsidR="00CB0967" w:rsidRPr="005F6420">
        <w:t xml:space="preserve">of the kind </w:t>
      </w:r>
      <w:r w:rsidRPr="005F6420">
        <w:t xml:space="preserve">usually </w:t>
      </w:r>
      <w:r w:rsidR="00CB0967" w:rsidRPr="005F6420">
        <w:t>done in</w:t>
      </w:r>
      <w:r w:rsidR="00EE6625" w:rsidRPr="005F6420">
        <w:t xml:space="preserve"> the industry; or</w:t>
      </w:r>
    </w:p>
    <w:p w14:paraId="7A7F228F" w14:textId="69860879" w:rsidR="00EE6625" w:rsidRPr="005F6420" w:rsidRDefault="00E47875" w:rsidP="00E039D0">
      <w:pPr>
        <w:pStyle w:val="Isubpara"/>
        <w:keepNext/>
      </w:pPr>
      <w:r w:rsidRPr="005F6420">
        <w:tab/>
        <w:t>(ii)</w:t>
      </w:r>
      <w:r w:rsidRPr="005F6420">
        <w:tab/>
      </w:r>
      <w:r w:rsidR="00EE6625" w:rsidRPr="005F6420">
        <w:t>is declared to be an employer for the industry under section 12 (Declarations by Minister—additional coverage of Act).</w:t>
      </w:r>
    </w:p>
    <w:p w14:paraId="5E7DD3FC" w14:textId="28EAF0AC" w:rsidR="00EE6625" w:rsidRPr="005F6420" w:rsidRDefault="00EE6625" w:rsidP="00D8331E">
      <w:pPr>
        <w:pStyle w:val="aNote"/>
      </w:pPr>
      <w:r w:rsidRPr="005F6420">
        <w:rPr>
          <w:rStyle w:val="charItals"/>
        </w:rPr>
        <w:t>Note</w:t>
      </w:r>
      <w:r w:rsidRPr="005F6420">
        <w:rPr>
          <w:rStyle w:val="charItals"/>
        </w:rPr>
        <w:tab/>
      </w:r>
      <w:r w:rsidRPr="005F6420">
        <w:rPr>
          <w:iCs/>
        </w:rPr>
        <w:t>A</w:t>
      </w:r>
      <w:r w:rsidRPr="005F6420">
        <w:t xml:space="preserve">n employer for a covered industry </w:t>
      </w:r>
      <w:r w:rsidR="00751A1B" w:rsidRPr="005F6420">
        <w:t>must apply for</w:t>
      </w:r>
      <w:r w:rsidRPr="005F6420">
        <w:t xml:space="preserve"> regist</w:t>
      </w:r>
      <w:r w:rsidR="00751A1B" w:rsidRPr="005F6420">
        <w:t>ration</w:t>
      </w:r>
      <w:r w:rsidRPr="005F6420">
        <w:t xml:space="preserve"> under s 31</w:t>
      </w:r>
      <w:r w:rsidR="00751A1B" w:rsidRPr="005F6420">
        <w:t>.</w:t>
      </w:r>
    </w:p>
    <w:p w14:paraId="52F026B8" w14:textId="3ABB5792" w:rsidR="00BF251B" w:rsidRPr="005F6420" w:rsidRDefault="00E039D0" w:rsidP="00E039D0">
      <w:pPr>
        <w:pStyle w:val="AH5Sec"/>
        <w:shd w:val="pct25" w:color="auto" w:fill="auto"/>
      </w:pPr>
      <w:bookmarkStart w:id="7" w:name="_Toc118888664"/>
      <w:r w:rsidRPr="00E039D0">
        <w:rPr>
          <w:rStyle w:val="CharSectNo"/>
        </w:rPr>
        <w:t>5</w:t>
      </w:r>
      <w:r w:rsidRPr="005F6420">
        <w:tab/>
      </w:r>
      <w:r w:rsidR="00BF251B" w:rsidRPr="005F6420">
        <w:rPr>
          <w:bCs/>
        </w:rPr>
        <w:t xml:space="preserve">What is </w:t>
      </w:r>
      <w:r w:rsidR="00BF251B" w:rsidRPr="005F6420">
        <w:rPr>
          <w:rStyle w:val="charItals"/>
        </w:rPr>
        <w:t>work</w:t>
      </w:r>
      <w:r w:rsidR="00BF251B" w:rsidRPr="005F6420">
        <w:rPr>
          <w:bCs/>
        </w:rPr>
        <w:t>?</w:t>
      </w:r>
      <w:r w:rsidR="00BF251B" w:rsidRPr="005F6420">
        <w:rPr>
          <w:bCs/>
        </w:rPr>
        <w:br/>
      </w:r>
      <w:r w:rsidR="00BF251B" w:rsidRPr="005F6420">
        <w:t xml:space="preserve">Section 11, definition of </w:t>
      </w:r>
      <w:r w:rsidR="00BF251B" w:rsidRPr="005F6420">
        <w:rPr>
          <w:rStyle w:val="charItals"/>
        </w:rPr>
        <w:t>work</w:t>
      </w:r>
      <w:r w:rsidR="00BF251B" w:rsidRPr="005F6420">
        <w:t>, paragraph (a) (ii)</w:t>
      </w:r>
      <w:r w:rsidR="007D2648" w:rsidRPr="005F6420">
        <w:t xml:space="preserve"> and note 2</w:t>
      </w:r>
      <w:bookmarkEnd w:id="7"/>
    </w:p>
    <w:p w14:paraId="4EFBBD4D" w14:textId="765FB166" w:rsidR="007D2648" w:rsidRPr="005F6420" w:rsidRDefault="007D2648" w:rsidP="007D2648">
      <w:pPr>
        <w:pStyle w:val="direction"/>
      </w:pPr>
      <w:r w:rsidRPr="005F6420">
        <w:t>omit</w:t>
      </w:r>
    </w:p>
    <w:p w14:paraId="50259283" w14:textId="659EDC13" w:rsidR="007D2648" w:rsidRPr="005F6420" w:rsidRDefault="007D2648" w:rsidP="007D2648">
      <w:pPr>
        <w:pStyle w:val="Amainreturn"/>
      </w:pPr>
      <w:r w:rsidRPr="005F6420">
        <w:t>cleaning work</w:t>
      </w:r>
    </w:p>
    <w:p w14:paraId="4406B18A" w14:textId="62040334" w:rsidR="00BF251B" w:rsidRPr="005F6420" w:rsidRDefault="00BF251B" w:rsidP="00BF251B">
      <w:pPr>
        <w:pStyle w:val="direction"/>
      </w:pPr>
      <w:r w:rsidRPr="005F6420">
        <w:t>substitute</w:t>
      </w:r>
    </w:p>
    <w:p w14:paraId="4FD5E11C" w14:textId="6A190C5D" w:rsidR="00BF251B" w:rsidRPr="005F6420" w:rsidRDefault="00BF251B" w:rsidP="007D2648">
      <w:pPr>
        <w:pStyle w:val="Amainreturn"/>
      </w:pPr>
      <w:r w:rsidRPr="005F6420">
        <w:t>services work</w:t>
      </w:r>
    </w:p>
    <w:p w14:paraId="56BF2446" w14:textId="23A2E1C0" w:rsidR="00A55370" w:rsidRPr="005F6420" w:rsidRDefault="00E039D0" w:rsidP="00162922">
      <w:pPr>
        <w:pStyle w:val="AH5Sec"/>
        <w:keepLines/>
        <w:shd w:val="pct25" w:color="auto" w:fill="auto"/>
      </w:pPr>
      <w:bookmarkStart w:id="8" w:name="_Toc118888665"/>
      <w:r w:rsidRPr="00E039D0">
        <w:rPr>
          <w:rStyle w:val="CharSectNo"/>
        </w:rPr>
        <w:lastRenderedPageBreak/>
        <w:t>6</w:t>
      </w:r>
      <w:r w:rsidRPr="005F6420">
        <w:tab/>
      </w:r>
      <w:r w:rsidR="00A55370" w:rsidRPr="005F6420">
        <w:t>Division 8A.1 heading</w:t>
      </w:r>
      <w:bookmarkEnd w:id="8"/>
    </w:p>
    <w:p w14:paraId="342DA598" w14:textId="04075839" w:rsidR="00A55370" w:rsidRPr="005F6420" w:rsidRDefault="00A55370" w:rsidP="00162922">
      <w:pPr>
        <w:pStyle w:val="direction"/>
        <w:keepLines/>
      </w:pPr>
      <w:r w:rsidRPr="005F6420">
        <w:t>substitute</w:t>
      </w:r>
    </w:p>
    <w:p w14:paraId="28D03C41" w14:textId="44A77574" w:rsidR="00A55370" w:rsidRPr="005F6420" w:rsidRDefault="00A55370" w:rsidP="008F3F19">
      <w:pPr>
        <w:pStyle w:val="IH3Div"/>
        <w:keepLines/>
      </w:pPr>
      <w:r w:rsidRPr="005F6420">
        <w:t>Division 8A.1</w:t>
      </w:r>
      <w:r w:rsidRPr="005F6420">
        <w:tab/>
        <w:t>The authority and governing board</w:t>
      </w:r>
    </w:p>
    <w:p w14:paraId="734B5E23" w14:textId="00143E33" w:rsidR="00746036" w:rsidRPr="005F6420" w:rsidRDefault="00E039D0" w:rsidP="00E039D0">
      <w:pPr>
        <w:pStyle w:val="AH5Sec"/>
        <w:shd w:val="pct25" w:color="auto" w:fill="auto"/>
        <w:rPr>
          <w:bCs/>
        </w:rPr>
      </w:pPr>
      <w:bookmarkStart w:id="9" w:name="_Toc118888666"/>
      <w:r w:rsidRPr="00E039D0">
        <w:rPr>
          <w:rStyle w:val="CharSectNo"/>
        </w:rPr>
        <w:t>7</w:t>
      </w:r>
      <w:r w:rsidRPr="005F6420">
        <w:rPr>
          <w:bCs/>
        </w:rPr>
        <w:tab/>
      </w:r>
      <w:r w:rsidR="00746036" w:rsidRPr="005F6420">
        <w:rPr>
          <w:bCs/>
        </w:rPr>
        <w:t>Deputy registrar</w:t>
      </w:r>
      <w:r w:rsidR="00746036" w:rsidRPr="005F6420">
        <w:rPr>
          <w:bCs/>
        </w:rPr>
        <w:br/>
        <w:t>Section 79H (1)</w:t>
      </w:r>
      <w:r w:rsidR="00615431" w:rsidRPr="005F6420">
        <w:rPr>
          <w:bCs/>
        </w:rPr>
        <w:t xml:space="preserve"> and</w:t>
      </w:r>
      <w:r w:rsidR="009862D5" w:rsidRPr="005F6420">
        <w:rPr>
          <w:bCs/>
        </w:rPr>
        <w:t xml:space="preserve"> notes</w:t>
      </w:r>
      <w:bookmarkEnd w:id="9"/>
    </w:p>
    <w:p w14:paraId="33D86D04" w14:textId="3E736AEB" w:rsidR="00746036" w:rsidRPr="005F6420" w:rsidRDefault="00746036" w:rsidP="00746036">
      <w:pPr>
        <w:pStyle w:val="direction"/>
      </w:pPr>
      <w:r w:rsidRPr="005F6420">
        <w:t>substitute</w:t>
      </w:r>
    </w:p>
    <w:p w14:paraId="6622B13D" w14:textId="70060947" w:rsidR="00746036" w:rsidRPr="005F6420" w:rsidRDefault="00B748C9" w:rsidP="00B748C9">
      <w:pPr>
        <w:pStyle w:val="IMain"/>
        <w:rPr>
          <w:szCs w:val="24"/>
        </w:rPr>
      </w:pPr>
      <w:r w:rsidRPr="005F6420">
        <w:tab/>
        <w:t>(1)</w:t>
      </w:r>
      <w:r w:rsidRPr="005F6420">
        <w:tab/>
      </w:r>
      <w:r w:rsidR="00746036" w:rsidRPr="005F6420">
        <w:rPr>
          <w:szCs w:val="24"/>
        </w:rPr>
        <w:t xml:space="preserve">The </w:t>
      </w:r>
      <w:r w:rsidR="001F3C69" w:rsidRPr="005F6420">
        <w:rPr>
          <w:szCs w:val="24"/>
        </w:rPr>
        <w:t>registrar</w:t>
      </w:r>
      <w:r w:rsidR="00746036" w:rsidRPr="005F6420">
        <w:rPr>
          <w:szCs w:val="24"/>
        </w:rPr>
        <w:t xml:space="preserve"> must appoint </w:t>
      </w:r>
      <w:r w:rsidR="001F3C69" w:rsidRPr="005F6420">
        <w:rPr>
          <w:szCs w:val="24"/>
        </w:rPr>
        <w:t xml:space="preserve">either of the following </w:t>
      </w:r>
      <w:r w:rsidR="00265AFE" w:rsidRPr="005F6420">
        <w:rPr>
          <w:szCs w:val="24"/>
        </w:rPr>
        <w:t>as</w:t>
      </w:r>
      <w:r w:rsidR="00746036" w:rsidRPr="005F6420">
        <w:rPr>
          <w:szCs w:val="24"/>
        </w:rPr>
        <w:t xml:space="preserve"> deputy registrar for the authority</w:t>
      </w:r>
      <w:r w:rsidR="001F3C69" w:rsidRPr="005F6420">
        <w:rPr>
          <w:szCs w:val="24"/>
        </w:rPr>
        <w:t>:</w:t>
      </w:r>
    </w:p>
    <w:p w14:paraId="600096C6" w14:textId="7DDEC5DB" w:rsidR="001F3C69" w:rsidRPr="005F6420" w:rsidRDefault="001F3C69" w:rsidP="001F3C69">
      <w:pPr>
        <w:pStyle w:val="Ipara"/>
        <w:rPr>
          <w:szCs w:val="24"/>
        </w:rPr>
      </w:pPr>
      <w:r w:rsidRPr="005F6420">
        <w:tab/>
        <w:t>(a)</w:t>
      </w:r>
      <w:r w:rsidRPr="005F6420">
        <w:tab/>
      </w:r>
      <w:r w:rsidRPr="005F6420">
        <w:rPr>
          <w:szCs w:val="24"/>
        </w:rPr>
        <w:t>a member of staff of the authority;</w:t>
      </w:r>
    </w:p>
    <w:p w14:paraId="6B37C659" w14:textId="69B5CD47" w:rsidR="001F3C69" w:rsidRPr="005F6420" w:rsidRDefault="001F3C69" w:rsidP="00E039D0">
      <w:pPr>
        <w:pStyle w:val="Ipara"/>
        <w:keepNext/>
      </w:pPr>
      <w:r w:rsidRPr="005F6420">
        <w:tab/>
        <w:t>(b)</w:t>
      </w:r>
      <w:r w:rsidRPr="005F6420">
        <w:tab/>
        <w:t>a public servant.</w:t>
      </w:r>
    </w:p>
    <w:p w14:paraId="0F573A0F" w14:textId="1C23854F" w:rsidR="009862D5" w:rsidRPr="005F6420" w:rsidRDefault="009862D5" w:rsidP="00E039D0">
      <w:pPr>
        <w:pStyle w:val="aNote"/>
        <w:keepNext/>
      </w:pPr>
      <w:r w:rsidRPr="005F6420">
        <w:rPr>
          <w:rStyle w:val="charItals"/>
        </w:rPr>
        <w:t>Note 1</w:t>
      </w:r>
      <w:r w:rsidRPr="005F6420">
        <w:rPr>
          <w:rStyle w:val="charItals"/>
        </w:rPr>
        <w:tab/>
      </w:r>
      <w:r w:rsidRPr="005F6420">
        <w:t>The registrar is the chief executive officer of the authority (see dict, def </w:t>
      </w:r>
      <w:r w:rsidRPr="005F6420">
        <w:rPr>
          <w:rStyle w:val="charBoldItals"/>
        </w:rPr>
        <w:t>registrar</w:t>
      </w:r>
      <w:r w:rsidRPr="005F6420">
        <w:t xml:space="preserve"> and </w:t>
      </w:r>
      <w:hyperlink r:id="rId16" w:tooltip="A1996-22" w:history="1">
        <w:r w:rsidR="00FD6EDB" w:rsidRPr="005F6420">
          <w:rPr>
            <w:rStyle w:val="charCitHyperlinkItal"/>
          </w:rPr>
          <w:t>Financial Management Act 1996</w:t>
        </w:r>
      </w:hyperlink>
      <w:r w:rsidRPr="005F6420">
        <w:t xml:space="preserve">, </w:t>
      </w:r>
      <w:r w:rsidR="000374C2" w:rsidRPr="005F6420">
        <w:t>dict, def </w:t>
      </w:r>
      <w:r w:rsidR="000374C2" w:rsidRPr="005F6420">
        <w:rPr>
          <w:rStyle w:val="charBoldItals"/>
        </w:rPr>
        <w:t>chief executive officer</w:t>
      </w:r>
      <w:r w:rsidRPr="005F6420">
        <w:t>).</w:t>
      </w:r>
    </w:p>
    <w:p w14:paraId="7E9114C0" w14:textId="19BDE119" w:rsidR="009862D5" w:rsidRPr="005F6420" w:rsidRDefault="00961801" w:rsidP="00961801">
      <w:pPr>
        <w:pStyle w:val="aNote"/>
      </w:pPr>
      <w:r w:rsidRPr="005F6420">
        <w:rPr>
          <w:rStyle w:val="charItals"/>
        </w:rPr>
        <w:t>Note 2</w:t>
      </w:r>
      <w:r w:rsidRPr="005F6420">
        <w:rPr>
          <w:rStyle w:val="charItals"/>
        </w:rPr>
        <w:tab/>
      </w:r>
      <w:r w:rsidR="009862D5" w:rsidRPr="005F6420">
        <w:t xml:space="preserve">For </w:t>
      </w:r>
      <w:r w:rsidRPr="005F6420">
        <w:t>laws about</w:t>
      </w:r>
      <w:r w:rsidR="009862D5" w:rsidRPr="005F6420">
        <w:t xml:space="preserve"> appointments, see the </w:t>
      </w:r>
      <w:hyperlink r:id="rId17" w:tooltip="A2001-14" w:history="1">
        <w:r w:rsidR="00FD6EDB" w:rsidRPr="005F6420">
          <w:rPr>
            <w:rStyle w:val="charCitHyperlinkAbbrev"/>
          </w:rPr>
          <w:t>Legislation Act</w:t>
        </w:r>
      </w:hyperlink>
      <w:r w:rsidR="009862D5" w:rsidRPr="005F6420">
        <w:t>, pt 19.3.</w:t>
      </w:r>
    </w:p>
    <w:p w14:paraId="5ACB733F" w14:textId="7A934D95" w:rsidR="0074039C" w:rsidRPr="005F6420" w:rsidRDefault="00E039D0" w:rsidP="00E039D0">
      <w:pPr>
        <w:pStyle w:val="AH5Sec"/>
        <w:shd w:val="pct25" w:color="auto" w:fill="auto"/>
        <w:rPr>
          <w:bCs/>
        </w:rPr>
      </w:pPr>
      <w:bookmarkStart w:id="10" w:name="_Toc118888667"/>
      <w:r w:rsidRPr="00E039D0">
        <w:rPr>
          <w:rStyle w:val="CharSectNo"/>
        </w:rPr>
        <w:t>8</w:t>
      </w:r>
      <w:r w:rsidRPr="005F6420">
        <w:rPr>
          <w:bCs/>
        </w:rPr>
        <w:tab/>
      </w:r>
      <w:r w:rsidR="0074039C" w:rsidRPr="005F6420">
        <w:rPr>
          <w:bCs/>
        </w:rPr>
        <w:t>Section 79J</w:t>
      </w:r>
      <w:bookmarkEnd w:id="10"/>
    </w:p>
    <w:p w14:paraId="6FDD0848" w14:textId="77777777" w:rsidR="006F0AE3" w:rsidRPr="005F6420" w:rsidRDefault="006F0AE3" w:rsidP="006F0AE3">
      <w:pPr>
        <w:pStyle w:val="direction"/>
      </w:pPr>
      <w:r w:rsidRPr="005F6420">
        <w:t>substitute</w:t>
      </w:r>
    </w:p>
    <w:p w14:paraId="0D93B07D" w14:textId="77777777" w:rsidR="006F0AE3" w:rsidRPr="005F6420" w:rsidRDefault="006F0AE3" w:rsidP="006F0AE3">
      <w:pPr>
        <w:pStyle w:val="IH3Div"/>
      </w:pPr>
      <w:r w:rsidRPr="005F6420">
        <w:t>Division 8A.1A</w:t>
      </w:r>
      <w:r w:rsidRPr="005F6420">
        <w:tab/>
        <w:t>Staff of the authority</w:t>
      </w:r>
    </w:p>
    <w:p w14:paraId="75E66879" w14:textId="56406912" w:rsidR="006F0AE3" w:rsidRPr="005F6420" w:rsidRDefault="006F0AE3" w:rsidP="006F0AE3">
      <w:pPr>
        <w:pStyle w:val="IH5Sec"/>
      </w:pPr>
      <w:r w:rsidRPr="005F6420">
        <w:t>79</w:t>
      </w:r>
      <w:r w:rsidR="009B2ED8" w:rsidRPr="005F6420">
        <w:t>J</w:t>
      </w:r>
      <w:r w:rsidRPr="005F6420">
        <w:tab/>
        <w:t xml:space="preserve">Meaning of </w:t>
      </w:r>
      <w:r w:rsidRPr="005F6420">
        <w:rPr>
          <w:rStyle w:val="charItals"/>
        </w:rPr>
        <w:t>staff of the authority</w:t>
      </w:r>
      <w:r w:rsidRPr="005F6420">
        <w:t>—pt 8A</w:t>
      </w:r>
    </w:p>
    <w:p w14:paraId="2342EB96" w14:textId="77777777" w:rsidR="006F0AE3" w:rsidRPr="005F6420" w:rsidRDefault="006F0AE3" w:rsidP="006F0AE3">
      <w:pPr>
        <w:pStyle w:val="Amainreturn"/>
      </w:pPr>
      <w:r w:rsidRPr="005F6420">
        <w:t>In this part:</w:t>
      </w:r>
    </w:p>
    <w:p w14:paraId="59549642" w14:textId="66E57A73" w:rsidR="006F0AE3" w:rsidRPr="005F6420" w:rsidRDefault="006F0AE3" w:rsidP="00E039D0">
      <w:pPr>
        <w:pStyle w:val="aDef"/>
      </w:pPr>
      <w:r w:rsidRPr="005F6420">
        <w:rPr>
          <w:rStyle w:val="charBoldItals"/>
        </w:rPr>
        <w:t>staff of the authority</w:t>
      </w:r>
      <w:r w:rsidRPr="005F6420">
        <w:rPr>
          <w:bCs/>
          <w:iCs/>
        </w:rPr>
        <w:t xml:space="preserve"> means—</w:t>
      </w:r>
    </w:p>
    <w:p w14:paraId="1D1547BB" w14:textId="5CC9F211" w:rsidR="006F0AE3" w:rsidRPr="005F6420" w:rsidRDefault="006F0AE3" w:rsidP="0052102F">
      <w:pPr>
        <w:pStyle w:val="Idefpara"/>
      </w:pPr>
      <w:r w:rsidRPr="005F6420">
        <w:tab/>
        <w:t>(a)</w:t>
      </w:r>
      <w:r w:rsidRPr="005F6420">
        <w:tab/>
        <w:t>the</w:t>
      </w:r>
      <w:r w:rsidR="00625D99" w:rsidRPr="005F6420">
        <w:t xml:space="preserve"> registrar</w:t>
      </w:r>
      <w:r w:rsidRPr="005F6420">
        <w:t>; and</w:t>
      </w:r>
    </w:p>
    <w:p w14:paraId="546D9E09" w14:textId="6BDB3C46" w:rsidR="006F0AE3" w:rsidRPr="005F6420" w:rsidRDefault="006F0AE3" w:rsidP="0052102F">
      <w:pPr>
        <w:pStyle w:val="Idefpara"/>
      </w:pPr>
      <w:r w:rsidRPr="005F6420">
        <w:tab/>
        <w:t>(b)</w:t>
      </w:r>
      <w:r w:rsidRPr="005F6420">
        <w:tab/>
        <w:t xml:space="preserve">staff employed under section </w:t>
      </w:r>
      <w:r w:rsidR="00625D99" w:rsidRPr="005F6420">
        <w:t>79JA</w:t>
      </w:r>
      <w:r w:rsidRPr="005F6420">
        <w:t>; and</w:t>
      </w:r>
    </w:p>
    <w:p w14:paraId="0C549597" w14:textId="3DEA8AB3" w:rsidR="006F0AE3" w:rsidRPr="005F6420" w:rsidRDefault="006F0AE3" w:rsidP="0052102F">
      <w:pPr>
        <w:pStyle w:val="Idefpara"/>
      </w:pPr>
      <w:r w:rsidRPr="005F6420">
        <w:tab/>
        <w:t>(c)</w:t>
      </w:r>
      <w:r w:rsidRPr="005F6420">
        <w:tab/>
        <w:t xml:space="preserve">consultants engaged under section </w:t>
      </w:r>
      <w:r w:rsidR="002A074C" w:rsidRPr="005F6420">
        <w:t>79JB</w:t>
      </w:r>
      <w:r w:rsidRPr="005F6420">
        <w:t>.</w:t>
      </w:r>
    </w:p>
    <w:p w14:paraId="0240FF00" w14:textId="235415D9" w:rsidR="006F0AE3" w:rsidRPr="005F6420" w:rsidRDefault="009B2ED8" w:rsidP="006F0AE3">
      <w:pPr>
        <w:pStyle w:val="IH5Sec"/>
      </w:pPr>
      <w:r w:rsidRPr="005F6420">
        <w:lastRenderedPageBreak/>
        <w:t>79JA</w:t>
      </w:r>
      <w:r w:rsidR="006F0AE3" w:rsidRPr="005F6420">
        <w:tab/>
        <w:t xml:space="preserve">Employment of </w:t>
      </w:r>
      <w:r w:rsidR="00625D99" w:rsidRPr="005F6420">
        <w:t>staff</w:t>
      </w:r>
    </w:p>
    <w:p w14:paraId="12835F9F" w14:textId="206C9B3A" w:rsidR="006F0AE3" w:rsidRPr="005F6420" w:rsidRDefault="006F0AE3" w:rsidP="008F3F19">
      <w:pPr>
        <w:pStyle w:val="IMain"/>
      </w:pPr>
      <w:r w:rsidRPr="005F6420">
        <w:tab/>
        <w:t>(1)</w:t>
      </w:r>
      <w:r w:rsidRPr="005F6420">
        <w:tab/>
        <w:t>The registrar may employ staff</w:t>
      </w:r>
      <w:r w:rsidR="000B13EF" w:rsidRPr="005F6420">
        <w:t xml:space="preserve"> </w:t>
      </w:r>
      <w:r w:rsidRPr="005F6420">
        <w:t>on behalf of the Territory.</w:t>
      </w:r>
    </w:p>
    <w:p w14:paraId="54F80837" w14:textId="247134CE" w:rsidR="006F0AE3" w:rsidRPr="005F6420" w:rsidRDefault="006F0AE3" w:rsidP="00E039D0">
      <w:pPr>
        <w:pStyle w:val="IMain"/>
        <w:keepNext/>
      </w:pPr>
      <w:r w:rsidRPr="005F6420">
        <w:tab/>
        <w:t>(2)</w:t>
      </w:r>
      <w:r w:rsidRPr="005F6420">
        <w:tab/>
        <w:t xml:space="preserve">The staff must be employed under the </w:t>
      </w:r>
      <w:hyperlink r:id="rId18" w:tooltip="A1994-37" w:history="1">
        <w:r w:rsidR="00FD6EDB" w:rsidRPr="005F6420">
          <w:rPr>
            <w:rStyle w:val="charCitHyperlinkItal"/>
          </w:rPr>
          <w:t>Public Sector Management Act 1994</w:t>
        </w:r>
      </w:hyperlink>
      <w:r w:rsidRPr="005F6420">
        <w:t>.</w:t>
      </w:r>
    </w:p>
    <w:p w14:paraId="4A601254" w14:textId="70C16B7F" w:rsidR="006F0AE3" w:rsidRPr="005F6420" w:rsidRDefault="006F0AE3" w:rsidP="006F0AE3">
      <w:pPr>
        <w:pStyle w:val="aNote"/>
      </w:pPr>
      <w:r w:rsidRPr="005F6420">
        <w:rPr>
          <w:rStyle w:val="charItals"/>
        </w:rPr>
        <w:t>Note</w:t>
      </w:r>
      <w:r w:rsidRPr="005F6420">
        <w:rPr>
          <w:rStyle w:val="charItals"/>
        </w:rPr>
        <w:tab/>
      </w:r>
      <w:r w:rsidRPr="005F6420">
        <w:t>The</w:t>
      </w:r>
      <w:r w:rsidRPr="005F6420">
        <w:rPr>
          <w:rStyle w:val="charItals"/>
        </w:rPr>
        <w:t xml:space="preserve"> </w:t>
      </w:r>
      <w:hyperlink r:id="rId19" w:tooltip="A1994-37" w:history="1">
        <w:r w:rsidR="00FD6EDB" w:rsidRPr="005F6420">
          <w:rPr>
            <w:rStyle w:val="charCitHyperlinkItal"/>
          </w:rPr>
          <w:t>Public Sector Management Act 1994</w:t>
        </w:r>
      </w:hyperlink>
      <w:r w:rsidRPr="005F6420">
        <w:rPr>
          <w:rStyle w:val="charItals"/>
        </w:rPr>
        <w:t>,</w:t>
      </w:r>
      <w:r w:rsidRPr="005F6420">
        <w:t xml:space="preserve"> div 8.2 applies to the </w:t>
      </w:r>
      <w:r w:rsidR="00566FB8" w:rsidRPr="005F6420">
        <w:t xml:space="preserve">registrar as the </w:t>
      </w:r>
      <w:r w:rsidRPr="005F6420">
        <w:t xml:space="preserve">chief executive officer of the </w:t>
      </w:r>
      <w:r w:rsidR="000B13EF" w:rsidRPr="005F6420">
        <w:t>a</w:t>
      </w:r>
      <w:r w:rsidRPr="005F6420">
        <w:t xml:space="preserve">uthority in relation to the employment of staff (see </w:t>
      </w:r>
      <w:hyperlink r:id="rId20" w:tooltip="A1994-37" w:history="1">
        <w:r w:rsidR="00FD6EDB" w:rsidRPr="005F6420">
          <w:rPr>
            <w:rStyle w:val="charCitHyperlinkItal"/>
          </w:rPr>
          <w:t>Public Sector Management Act 1994</w:t>
        </w:r>
      </w:hyperlink>
      <w:r w:rsidRPr="005F6420">
        <w:t>, s 152).</w:t>
      </w:r>
    </w:p>
    <w:p w14:paraId="78B09DBF" w14:textId="2A1EE118" w:rsidR="006F0AE3" w:rsidRPr="005F6420" w:rsidRDefault="00A753F1" w:rsidP="00A753F1">
      <w:pPr>
        <w:pStyle w:val="IH5Sec"/>
      </w:pPr>
      <w:r w:rsidRPr="005F6420">
        <w:t>79JAA</w:t>
      </w:r>
      <w:r w:rsidRPr="005F6420">
        <w:tab/>
      </w:r>
      <w:r w:rsidR="006F0AE3" w:rsidRPr="005F6420">
        <w:t>T</w:t>
      </w:r>
      <w:r w:rsidRPr="005F6420">
        <w:t>ransitional—</w:t>
      </w:r>
      <w:r w:rsidR="00365B5E" w:rsidRPr="005F6420">
        <w:t>public servant</w:t>
      </w:r>
      <w:r w:rsidRPr="005F6420">
        <w:t xml:space="preserve"> staff</w:t>
      </w:r>
    </w:p>
    <w:p w14:paraId="3B932666" w14:textId="41A842A0" w:rsidR="00365B5E" w:rsidRPr="005F6420" w:rsidRDefault="00FA5CB5" w:rsidP="00FA5CB5">
      <w:pPr>
        <w:pStyle w:val="IMain"/>
      </w:pPr>
      <w:r w:rsidRPr="005F6420">
        <w:tab/>
        <w:t>(</w:t>
      </w:r>
      <w:r w:rsidR="00365B5E" w:rsidRPr="005F6420">
        <w:t>1</w:t>
      </w:r>
      <w:r w:rsidRPr="005F6420">
        <w:t>)</w:t>
      </w:r>
      <w:r w:rsidRPr="005F6420">
        <w:tab/>
      </w:r>
      <w:r w:rsidR="00365B5E" w:rsidRPr="005F6420">
        <w:t>This section applies i</w:t>
      </w:r>
      <w:r w:rsidRPr="005F6420">
        <w:t xml:space="preserve">f, immediately before the commencement day, the authority had an arrangement with the head of service to use the services of a public servant under </w:t>
      </w:r>
      <w:r w:rsidR="00191B57" w:rsidRPr="005F6420">
        <w:t>section 79J (Arrangements for staff)</w:t>
      </w:r>
      <w:r w:rsidR="00191B57" w:rsidRPr="005F6420">
        <w:rPr>
          <w:bCs/>
          <w:iCs/>
        </w:rPr>
        <w:t xml:space="preserve"> as in force immediately before the commencement day</w:t>
      </w:r>
      <w:r w:rsidR="00365B5E" w:rsidRPr="005F6420">
        <w:t>.</w:t>
      </w:r>
    </w:p>
    <w:p w14:paraId="3BFE725A" w14:textId="04C7607B" w:rsidR="00FA5CB5" w:rsidRPr="005F6420" w:rsidRDefault="00365B5E" w:rsidP="00365B5E">
      <w:pPr>
        <w:pStyle w:val="IMain"/>
      </w:pPr>
      <w:r w:rsidRPr="005F6420">
        <w:tab/>
        <w:t>(2)</w:t>
      </w:r>
      <w:r w:rsidRPr="005F6420">
        <w:tab/>
        <w:t>T</w:t>
      </w:r>
      <w:r w:rsidR="00A753F1" w:rsidRPr="005F6420">
        <w:t xml:space="preserve">he public servant is taken, on the commencement day, to be </w:t>
      </w:r>
      <w:r w:rsidRPr="005F6420">
        <w:t xml:space="preserve">a member of staff of the authority </w:t>
      </w:r>
      <w:r w:rsidR="00A753F1" w:rsidRPr="005F6420">
        <w:t xml:space="preserve">employed </w:t>
      </w:r>
      <w:r w:rsidRPr="005F6420">
        <w:t>under section 79JA.</w:t>
      </w:r>
    </w:p>
    <w:p w14:paraId="1FF59833" w14:textId="5C6D42AD" w:rsidR="002264EB" w:rsidRPr="005F6420" w:rsidRDefault="002264EB" w:rsidP="00E039D0">
      <w:pPr>
        <w:pStyle w:val="IMain"/>
        <w:keepNext/>
      </w:pPr>
      <w:r w:rsidRPr="005F6420">
        <w:tab/>
        <w:t>(</w:t>
      </w:r>
      <w:r w:rsidR="00365B5E" w:rsidRPr="005F6420">
        <w:t>3</w:t>
      </w:r>
      <w:r w:rsidRPr="005F6420">
        <w:t>)</w:t>
      </w:r>
      <w:r w:rsidRPr="005F6420">
        <w:tab/>
        <w:t>This</w:t>
      </w:r>
      <w:r w:rsidR="00365B5E" w:rsidRPr="005F6420">
        <w:t xml:space="preserve"> section</w:t>
      </w:r>
      <w:r w:rsidRPr="005F6420">
        <w:t xml:space="preserve"> expire</w:t>
      </w:r>
      <w:r w:rsidR="00365B5E" w:rsidRPr="005F6420">
        <w:t>s</w:t>
      </w:r>
      <w:r w:rsidRPr="005F6420">
        <w:t xml:space="preserve"> 2 years after </w:t>
      </w:r>
      <w:r w:rsidR="008A0019" w:rsidRPr="005F6420">
        <w:t>the commencement day</w:t>
      </w:r>
      <w:r w:rsidRPr="005F6420">
        <w:t>.</w:t>
      </w:r>
    </w:p>
    <w:p w14:paraId="09AC715B" w14:textId="4745CF96" w:rsidR="002264EB" w:rsidRPr="005F6420" w:rsidRDefault="002264EB" w:rsidP="002264EB">
      <w:pPr>
        <w:pStyle w:val="aNote"/>
      </w:pPr>
      <w:r w:rsidRPr="005F6420">
        <w:rPr>
          <w:rStyle w:val="charItals"/>
        </w:rPr>
        <w:t>Note</w:t>
      </w:r>
      <w:r w:rsidRPr="005F6420">
        <w:rPr>
          <w:rStyle w:val="charItals"/>
        </w:rPr>
        <w:tab/>
      </w:r>
      <w:r w:rsidRPr="005F6420">
        <w:t xml:space="preserve">A transitional provision is repealed on its expiry but continues to have effect after its repeal (see </w:t>
      </w:r>
      <w:hyperlink r:id="rId21" w:tooltip="A2001-14" w:history="1">
        <w:r w:rsidR="00FD6EDB" w:rsidRPr="005F6420">
          <w:rPr>
            <w:rStyle w:val="charCitHyperlinkAbbrev"/>
          </w:rPr>
          <w:t>Legislation Act</w:t>
        </w:r>
      </w:hyperlink>
      <w:r w:rsidRPr="005F6420">
        <w:t>, s 88).</w:t>
      </w:r>
    </w:p>
    <w:p w14:paraId="5F018E2C" w14:textId="493B80D7" w:rsidR="00566FB8" w:rsidRPr="005F6420" w:rsidRDefault="00566FB8" w:rsidP="00566FB8">
      <w:pPr>
        <w:pStyle w:val="IMain"/>
      </w:pPr>
      <w:r w:rsidRPr="005F6420">
        <w:tab/>
        <w:t>(</w:t>
      </w:r>
      <w:r w:rsidR="00365B5E" w:rsidRPr="005F6420">
        <w:t>4</w:t>
      </w:r>
      <w:r w:rsidRPr="005F6420">
        <w:t>)</w:t>
      </w:r>
      <w:r w:rsidRPr="005F6420">
        <w:tab/>
        <w:t>In this section:</w:t>
      </w:r>
    </w:p>
    <w:p w14:paraId="7111735B" w14:textId="31B6B05C" w:rsidR="006F0AE3" w:rsidRPr="005F6420" w:rsidRDefault="00566FB8" w:rsidP="00E039D0">
      <w:pPr>
        <w:pStyle w:val="aDef"/>
      </w:pPr>
      <w:r w:rsidRPr="005F6420">
        <w:rPr>
          <w:rStyle w:val="charBoldItals"/>
        </w:rPr>
        <w:t>c</w:t>
      </w:r>
      <w:r w:rsidR="006F0AE3" w:rsidRPr="005F6420">
        <w:rPr>
          <w:rStyle w:val="charBoldItals"/>
        </w:rPr>
        <w:t>ommencement day</w:t>
      </w:r>
      <w:r w:rsidR="006F0AE3" w:rsidRPr="005F6420">
        <w:t xml:space="preserve"> </w:t>
      </w:r>
      <w:r w:rsidR="00856A95" w:rsidRPr="005F6420">
        <w:rPr>
          <w:bCs/>
          <w:iCs/>
        </w:rPr>
        <w:t xml:space="preserve">means the day the </w:t>
      </w:r>
      <w:r w:rsidR="00856A95" w:rsidRPr="005F6420">
        <w:rPr>
          <w:rStyle w:val="charItals"/>
        </w:rPr>
        <w:t>Long Service Leave (Portable Schemes) Amendment Act 2022</w:t>
      </w:r>
      <w:r w:rsidR="00856A95" w:rsidRPr="005F6420">
        <w:rPr>
          <w:bCs/>
          <w:iCs/>
        </w:rPr>
        <w:t xml:space="preserve">, section </w:t>
      </w:r>
      <w:r w:rsidR="003C4FF6" w:rsidRPr="005F6420">
        <w:rPr>
          <w:bCs/>
          <w:iCs/>
        </w:rPr>
        <w:t>8</w:t>
      </w:r>
      <w:r w:rsidR="00856A95" w:rsidRPr="005F6420">
        <w:rPr>
          <w:bCs/>
          <w:iCs/>
        </w:rPr>
        <w:t xml:space="preserve"> commences.</w:t>
      </w:r>
    </w:p>
    <w:p w14:paraId="33D1020E" w14:textId="256B81DF" w:rsidR="006F0AE3" w:rsidRPr="005F6420" w:rsidRDefault="009B2ED8" w:rsidP="006F0AE3">
      <w:pPr>
        <w:pStyle w:val="IH5Sec"/>
      </w:pPr>
      <w:r w:rsidRPr="005F6420">
        <w:t>79JB</w:t>
      </w:r>
      <w:r w:rsidR="006F0AE3" w:rsidRPr="005F6420">
        <w:tab/>
        <w:t>Consultants</w:t>
      </w:r>
    </w:p>
    <w:p w14:paraId="7448B46A" w14:textId="24DBE9A6" w:rsidR="006F0AE3" w:rsidRPr="005F6420" w:rsidRDefault="006F0AE3" w:rsidP="006F0AE3">
      <w:pPr>
        <w:pStyle w:val="IMain"/>
      </w:pPr>
      <w:r w:rsidRPr="005F6420">
        <w:tab/>
        <w:t>(1)</w:t>
      </w:r>
      <w:r w:rsidRPr="005F6420">
        <w:tab/>
        <w:t>The authority may engage consultants</w:t>
      </w:r>
      <w:r w:rsidR="00265AFE" w:rsidRPr="005F6420">
        <w:t xml:space="preserve"> on behalf of the Territory</w:t>
      </w:r>
      <w:r w:rsidRPr="005F6420">
        <w:t>.</w:t>
      </w:r>
    </w:p>
    <w:p w14:paraId="4D9FE06A" w14:textId="630ED5AB" w:rsidR="00265AFE" w:rsidRPr="005F6420" w:rsidRDefault="00265AFE" w:rsidP="00265AFE">
      <w:pPr>
        <w:pStyle w:val="IMain"/>
      </w:pPr>
      <w:r w:rsidRPr="005F6420">
        <w:tab/>
        <w:t>(2)</w:t>
      </w:r>
      <w:r w:rsidRPr="005F6420">
        <w:tab/>
        <w:t>Consultants may be engaged on terms and conditions decided by the authority.</w:t>
      </w:r>
    </w:p>
    <w:p w14:paraId="6101AACD" w14:textId="54F36AEC" w:rsidR="006F0AE3" w:rsidRPr="005F6420" w:rsidRDefault="006F0AE3" w:rsidP="006F0AE3">
      <w:pPr>
        <w:pStyle w:val="IMain"/>
      </w:pPr>
      <w:r w:rsidRPr="005F6420">
        <w:tab/>
        <w:t>(</w:t>
      </w:r>
      <w:r w:rsidR="00265AFE" w:rsidRPr="005F6420">
        <w:t>3</w:t>
      </w:r>
      <w:r w:rsidRPr="005F6420">
        <w:t>)</w:t>
      </w:r>
      <w:r w:rsidRPr="005F6420">
        <w:tab/>
        <w:t>However, the authority must not enter into a contract of employment under this section.</w:t>
      </w:r>
    </w:p>
    <w:p w14:paraId="3DFE6D16" w14:textId="615F47BD" w:rsidR="002968A0" w:rsidRPr="005F6420" w:rsidRDefault="002968A0" w:rsidP="002968A0">
      <w:pPr>
        <w:pStyle w:val="IH5Sec"/>
      </w:pPr>
      <w:r w:rsidRPr="005F6420">
        <w:lastRenderedPageBreak/>
        <w:t>79J</w:t>
      </w:r>
      <w:r w:rsidR="00856A95" w:rsidRPr="005F6420">
        <w:t>C</w:t>
      </w:r>
      <w:r w:rsidRPr="005F6420">
        <w:tab/>
        <w:t xml:space="preserve">Delegation </w:t>
      </w:r>
      <w:r w:rsidR="009B5A57" w:rsidRPr="005F6420">
        <w:t>by registrar</w:t>
      </w:r>
    </w:p>
    <w:p w14:paraId="5D2217BF" w14:textId="15BBBCA8" w:rsidR="00DB20A5" w:rsidRPr="005F6420" w:rsidRDefault="002968A0" w:rsidP="002968A0">
      <w:pPr>
        <w:pStyle w:val="Amainreturn"/>
      </w:pPr>
      <w:r w:rsidRPr="005F6420">
        <w:t xml:space="preserve">The </w:t>
      </w:r>
      <w:r w:rsidR="008F3D7C" w:rsidRPr="005F6420">
        <w:t>registrar</w:t>
      </w:r>
      <w:r w:rsidRPr="005F6420">
        <w:t xml:space="preserve"> may delegate the registrar’s functions under this Act or another territory law to</w:t>
      </w:r>
      <w:r w:rsidR="00DB20A5" w:rsidRPr="005F6420">
        <w:t>—</w:t>
      </w:r>
    </w:p>
    <w:p w14:paraId="266E2472" w14:textId="77777777" w:rsidR="00DB20A5" w:rsidRPr="005F6420" w:rsidRDefault="00DB20A5" w:rsidP="00DB20A5">
      <w:pPr>
        <w:pStyle w:val="Ipara"/>
      </w:pPr>
      <w:r w:rsidRPr="005F6420">
        <w:tab/>
        <w:t>(a)</w:t>
      </w:r>
      <w:r w:rsidRPr="005F6420">
        <w:tab/>
      </w:r>
      <w:r w:rsidR="002968A0" w:rsidRPr="005F6420">
        <w:t>a member of staff of the authority</w:t>
      </w:r>
      <w:r w:rsidRPr="005F6420">
        <w:t>;</w:t>
      </w:r>
      <w:r w:rsidR="002968A0" w:rsidRPr="005F6420">
        <w:t xml:space="preserve"> or</w:t>
      </w:r>
    </w:p>
    <w:p w14:paraId="6E89EE65" w14:textId="3AB8FD40" w:rsidR="002968A0" w:rsidRPr="005F6420" w:rsidRDefault="00DB20A5" w:rsidP="00E039D0">
      <w:pPr>
        <w:pStyle w:val="Ipara"/>
        <w:keepNext/>
      </w:pPr>
      <w:r w:rsidRPr="005F6420">
        <w:tab/>
        <w:t>(b)</w:t>
      </w:r>
      <w:r w:rsidRPr="005F6420">
        <w:tab/>
      </w:r>
      <w:r w:rsidR="002968A0" w:rsidRPr="005F6420">
        <w:t>a public servant.</w:t>
      </w:r>
    </w:p>
    <w:p w14:paraId="66E65F63" w14:textId="5C398F6C" w:rsidR="002968A0" w:rsidRPr="005F6420" w:rsidRDefault="002968A0" w:rsidP="002968A0">
      <w:pPr>
        <w:pStyle w:val="aNote"/>
      </w:pPr>
      <w:r w:rsidRPr="005F6420">
        <w:rPr>
          <w:rStyle w:val="charItals"/>
        </w:rPr>
        <w:t>Note</w:t>
      </w:r>
      <w:r w:rsidRPr="005F6420">
        <w:rPr>
          <w:rStyle w:val="charItals"/>
        </w:rPr>
        <w:tab/>
      </w:r>
      <w:r w:rsidRPr="005F6420">
        <w:t xml:space="preserve">For </w:t>
      </w:r>
      <w:r w:rsidR="002264EB" w:rsidRPr="005F6420">
        <w:t>laws about</w:t>
      </w:r>
      <w:r w:rsidRPr="005F6420">
        <w:t xml:space="preserve"> delegations, see the</w:t>
      </w:r>
      <w:r w:rsidR="002264EB" w:rsidRPr="005F6420">
        <w:t xml:space="preserve"> </w:t>
      </w:r>
      <w:hyperlink r:id="rId22" w:tooltip="A2001-14" w:history="1">
        <w:r w:rsidR="00FD6EDB" w:rsidRPr="005F6420">
          <w:rPr>
            <w:rStyle w:val="charCitHyperlinkAbbrev"/>
          </w:rPr>
          <w:t>Legislation Act</w:t>
        </w:r>
      </w:hyperlink>
      <w:r w:rsidRPr="005F6420">
        <w:t>,</w:t>
      </w:r>
      <w:r w:rsidR="002264EB" w:rsidRPr="005F6420">
        <w:t xml:space="preserve"> </w:t>
      </w:r>
      <w:r w:rsidRPr="005F6420">
        <w:t>pt</w:t>
      </w:r>
      <w:r w:rsidR="002264EB" w:rsidRPr="005F6420">
        <w:t xml:space="preserve"> </w:t>
      </w:r>
      <w:r w:rsidRPr="005F6420">
        <w:t>19.4.</w:t>
      </w:r>
    </w:p>
    <w:p w14:paraId="56BDBB1A" w14:textId="59A2FD80" w:rsidR="00856A95" w:rsidRPr="005F6420" w:rsidRDefault="00856A95" w:rsidP="00856A95">
      <w:pPr>
        <w:pStyle w:val="IH5Sec"/>
      </w:pPr>
      <w:r w:rsidRPr="005F6420">
        <w:t>79JD</w:t>
      </w:r>
      <w:r w:rsidRPr="005F6420">
        <w:tab/>
        <w:t>Other arrangements for staff and facilities</w:t>
      </w:r>
    </w:p>
    <w:p w14:paraId="47BFCB22" w14:textId="77777777" w:rsidR="00856A95" w:rsidRPr="005F6420" w:rsidRDefault="00856A95" w:rsidP="00856A95">
      <w:pPr>
        <w:pStyle w:val="Amainreturn"/>
      </w:pPr>
      <w:r w:rsidRPr="005F6420">
        <w:t>The authority may arrange with the head of service to use—</w:t>
      </w:r>
    </w:p>
    <w:p w14:paraId="23E0A667" w14:textId="77777777" w:rsidR="00856A95" w:rsidRPr="005F6420" w:rsidRDefault="00856A95" w:rsidP="00856A95">
      <w:pPr>
        <w:pStyle w:val="Ipara"/>
      </w:pPr>
      <w:r w:rsidRPr="005F6420">
        <w:tab/>
        <w:t>(a)</w:t>
      </w:r>
      <w:r w:rsidRPr="005F6420">
        <w:tab/>
        <w:t>the services of a public servant; or</w:t>
      </w:r>
    </w:p>
    <w:p w14:paraId="7C5C8918" w14:textId="2F3B6D74" w:rsidR="00856A95" w:rsidRPr="005F6420" w:rsidRDefault="00856A95" w:rsidP="00E039D0">
      <w:pPr>
        <w:pStyle w:val="Ipara"/>
        <w:keepNext/>
      </w:pPr>
      <w:r w:rsidRPr="005F6420">
        <w:tab/>
        <w:t>(b)</w:t>
      </w:r>
      <w:r w:rsidRPr="005F6420">
        <w:tab/>
        <w:t>territory facilities.</w:t>
      </w:r>
    </w:p>
    <w:p w14:paraId="05044918" w14:textId="27400B96" w:rsidR="00856A95" w:rsidRPr="005F6420" w:rsidRDefault="00856A95" w:rsidP="00856A95">
      <w:pPr>
        <w:pStyle w:val="aNote"/>
      </w:pPr>
      <w:r w:rsidRPr="005F6420">
        <w:rPr>
          <w:rStyle w:val="charItals"/>
        </w:rPr>
        <w:t>Note</w:t>
      </w:r>
      <w:r w:rsidRPr="005F6420">
        <w:rPr>
          <w:rStyle w:val="charItals"/>
        </w:rPr>
        <w:tab/>
      </w:r>
      <w:r w:rsidRPr="005F6420">
        <w:t xml:space="preserve">The head of service may delegate powers in relation to the management of public servants to a public servant or another person (see </w:t>
      </w:r>
      <w:hyperlink r:id="rId23" w:tooltip="A1994-37" w:history="1">
        <w:r w:rsidR="00FD6EDB" w:rsidRPr="005F6420">
          <w:rPr>
            <w:rStyle w:val="charCitHyperlinkItal"/>
          </w:rPr>
          <w:t>Public Sector Management Act 1994</w:t>
        </w:r>
      </w:hyperlink>
      <w:r w:rsidRPr="005F6420">
        <w:t>, s 18).</w:t>
      </w:r>
    </w:p>
    <w:p w14:paraId="335AA1C6" w14:textId="5F3B21FA" w:rsidR="00A45A0E" w:rsidRPr="005F6420" w:rsidRDefault="00E039D0" w:rsidP="00E039D0">
      <w:pPr>
        <w:pStyle w:val="AH5Sec"/>
        <w:shd w:val="pct25" w:color="auto" w:fill="auto"/>
      </w:pPr>
      <w:bookmarkStart w:id="11" w:name="_Toc118888668"/>
      <w:r w:rsidRPr="00E039D0">
        <w:rPr>
          <w:rStyle w:val="CharSectNo"/>
        </w:rPr>
        <w:t>9</w:t>
      </w:r>
      <w:r w:rsidRPr="005F6420">
        <w:tab/>
      </w:r>
      <w:r w:rsidR="00A87AA3" w:rsidRPr="005F6420">
        <w:rPr>
          <w:bCs/>
        </w:rPr>
        <w:t>Transitional—entitlement to payment instead of leave</w:t>
      </w:r>
      <w:r w:rsidR="00F44AAB" w:rsidRPr="005F6420">
        <w:br/>
      </w:r>
      <w:r w:rsidR="00A45A0E" w:rsidRPr="005F6420">
        <w:t>New section 97A (3)</w:t>
      </w:r>
      <w:bookmarkEnd w:id="11"/>
    </w:p>
    <w:p w14:paraId="03B00922" w14:textId="49DB9C6C" w:rsidR="00A45A0E" w:rsidRPr="005F6420" w:rsidRDefault="00A45A0E" w:rsidP="00A45A0E">
      <w:pPr>
        <w:pStyle w:val="direction"/>
      </w:pPr>
      <w:r w:rsidRPr="005F6420">
        <w:t>insert</w:t>
      </w:r>
    </w:p>
    <w:p w14:paraId="5E7F0506" w14:textId="60174097" w:rsidR="00A45A0E" w:rsidRPr="005F6420" w:rsidRDefault="00A45A0E" w:rsidP="00A45A0E">
      <w:pPr>
        <w:pStyle w:val="IMain"/>
      </w:pPr>
      <w:r w:rsidRPr="005F6420">
        <w:tab/>
        <w:t>(3)</w:t>
      </w:r>
      <w:r w:rsidRPr="005F6420">
        <w:tab/>
        <w:t>In this section:</w:t>
      </w:r>
    </w:p>
    <w:p w14:paraId="59DC1E36" w14:textId="572B9478" w:rsidR="000C53DD" w:rsidRPr="005F6420" w:rsidRDefault="000C53DD" w:rsidP="00E039D0">
      <w:pPr>
        <w:pStyle w:val="aDef"/>
      </w:pPr>
      <w:r w:rsidRPr="005F6420">
        <w:rPr>
          <w:rStyle w:val="charBoldItals"/>
        </w:rPr>
        <w:t>contract cleaning industry</w:t>
      </w:r>
      <w:r w:rsidRPr="005F6420">
        <w:rPr>
          <w:bCs/>
          <w:iCs/>
        </w:rPr>
        <w:t>—see the pre-amendment Act, schedule 2, section 2.1.</w:t>
      </w:r>
    </w:p>
    <w:p w14:paraId="1674DA71" w14:textId="77777777" w:rsidR="006B043B" w:rsidRPr="005F6420" w:rsidRDefault="006B043B" w:rsidP="00E039D0">
      <w:pPr>
        <w:pStyle w:val="aDef"/>
      </w:pPr>
      <w:r w:rsidRPr="005F6420">
        <w:rPr>
          <w:rStyle w:val="charBoldItals"/>
        </w:rPr>
        <w:t>pre-amendment Act</w:t>
      </w:r>
      <w:r w:rsidRPr="005F6420">
        <w:rPr>
          <w:bCs/>
          <w:iCs/>
        </w:rPr>
        <w:t xml:space="preserve"> means this Act as in force immediately before the commencement </w:t>
      </w:r>
      <w:r w:rsidRPr="005F6420">
        <w:t>of this section</w:t>
      </w:r>
      <w:r w:rsidRPr="005F6420">
        <w:rPr>
          <w:bCs/>
          <w:iCs/>
        </w:rPr>
        <w:t>.</w:t>
      </w:r>
    </w:p>
    <w:p w14:paraId="59EF3A07" w14:textId="3870ECD9" w:rsidR="0027215C" w:rsidRPr="005F6420" w:rsidRDefault="00E039D0" w:rsidP="00E039D0">
      <w:pPr>
        <w:pStyle w:val="AH5Sec"/>
        <w:shd w:val="pct25" w:color="auto" w:fill="auto"/>
      </w:pPr>
      <w:bookmarkStart w:id="12" w:name="_Toc118888669"/>
      <w:r w:rsidRPr="00E039D0">
        <w:rPr>
          <w:rStyle w:val="CharSectNo"/>
        </w:rPr>
        <w:lastRenderedPageBreak/>
        <w:t>10</w:t>
      </w:r>
      <w:r w:rsidRPr="005F6420">
        <w:tab/>
      </w:r>
      <w:r w:rsidR="0027215C" w:rsidRPr="005F6420">
        <w:t>New section 97B</w:t>
      </w:r>
      <w:bookmarkEnd w:id="12"/>
    </w:p>
    <w:p w14:paraId="3E648D1C" w14:textId="4EB8DEE5" w:rsidR="0027215C" w:rsidRPr="005F6420" w:rsidRDefault="0027215C" w:rsidP="0027215C">
      <w:pPr>
        <w:pStyle w:val="direction"/>
      </w:pPr>
      <w:r w:rsidRPr="005F6420">
        <w:t>insert</w:t>
      </w:r>
    </w:p>
    <w:p w14:paraId="75D2FE89" w14:textId="4E663BD8" w:rsidR="0027215C" w:rsidRPr="005F6420" w:rsidRDefault="0027215C" w:rsidP="0027215C">
      <w:pPr>
        <w:pStyle w:val="IH5Sec"/>
      </w:pPr>
      <w:r w:rsidRPr="005F6420">
        <w:t>97B</w:t>
      </w:r>
      <w:r w:rsidRPr="005F6420">
        <w:tab/>
        <w:t>Transitional—entitlement to payment instead of leave for person who became registered worker on or after 1</w:t>
      </w:r>
      <w:r w:rsidR="000C41D7" w:rsidRPr="005F6420">
        <w:t> </w:t>
      </w:r>
      <w:r w:rsidRPr="005F6420">
        <w:t>July</w:t>
      </w:r>
      <w:r w:rsidR="000C41D7" w:rsidRPr="005F6420">
        <w:t> </w:t>
      </w:r>
      <w:r w:rsidRPr="005F6420">
        <w:t>2012</w:t>
      </w:r>
    </w:p>
    <w:p w14:paraId="3A7BD577" w14:textId="528DFAC7" w:rsidR="0027215C" w:rsidRPr="005F6420" w:rsidRDefault="0027215C" w:rsidP="0027215C">
      <w:pPr>
        <w:pStyle w:val="IMain"/>
      </w:pPr>
      <w:r w:rsidRPr="005F6420">
        <w:tab/>
        <w:t>(1)</w:t>
      </w:r>
      <w:r w:rsidRPr="005F6420">
        <w:tab/>
        <w:t xml:space="preserve">This section applies to a person who became a registered worker in the contract cleaning industry on or after 1 July 2012 but before the commencement </w:t>
      </w:r>
      <w:r w:rsidR="000C41D7" w:rsidRPr="005F6420">
        <w:t>of this section</w:t>
      </w:r>
      <w:r w:rsidRPr="005F6420">
        <w:t>.</w:t>
      </w:r>
    </w:p>
    <w:p w14:paraId="3BB90E46" w14:textId="7DA1E213" w:rsidR="0027215C" w:rsidRPr="005F6420" w:rsidRDefault="0027215C" w:rsidP="0027215C">
      <w:pPr>
        <w:pStyle w:val="IMain"/>
      </w:pPr>
      <w:r w:rsidRPr="005F6420">
        <w:tab/>
        <w:t>(2)</w:t>
      </w:r>
      <w:r w:rsidRPr="005F6420">
        <w:tab/>
        <w:t xml:space="preserve">Schedule 2, section 2.8, as in force immediately before the commencement </w:t>
      </w:r>
      <w:r w:rsidR="00A45A0E" w:rsidRPr="005F6420">
        <w:t>of this section</w:t>
      </w:r>
      <w:r w:rsidRPr="005F6420">
        <w:t>, continues to apply in relation to the person.</w:t>
      </w:r>
    </w:p>
    <w:p w14:paraId="0EFA7033" w14:textId="77777777" w:rsidR="000C53DD" w:rsidRPr="005F6420" w:rsidRDefault="000C53DD" w:rsidP="000C53DD">
      <w:pPr>
        <w:pStyle w:val="IMain"/>
      </w:pPr>
      <w:r w:rsidRPr="005F6420">
        <w:tab/>
        <w:t>(3)</w:t>
      </w:r>
      <w:r w:rsidRPr="005F6420">
        <w:tab/>
        <w:t>In this section:</w:t>
      </w:r>
    </w:p>
    <w:p w14:paraId="6C3229D3" w14:textId="60F7C723" w:rsidR="000C53DD" w:rsidRPr="005F6420" w:rsidRDefault="000C53DD" w:rsidP="00E039D0">
      <w:pPr>
        <w:pStyle w:val="aDef"/>
      </w:pPr>
      <w:r w:rsidRPr="005F6420">
        <w:rPr>
          <w:rStyle w:val="charBoldItals"/>
        </w:rPr>
        <w:t>contract cleaning industry</w:t>
      </w:r>
      <w:r w:rsidRPr="005F6420">
        <w:rPr>
          <w:bCs/>
          <w:iCs/>
        </w:rPr>
        <w:t>—see the pre-amendment Act, schedule 2, section 2.1.</w:t>
      </w:r>
    </w:p>
    <w:p w14:paraId="1C9F650E" w14:textId="59CF6091" w:rsidR="006B043B" w:rsidRPr="005F6420" w:rsidRDefault="006B043B" w:rsidP="005F15A5">
      <w:pPr>
        <w:pStyle w:val="aDef"/>
      </w:pPr>
      <w:r w:rsidRPr="005F6420">
        <w:rPr>
          <w:rStyle w:val="charBoldItals"/>
        </w:rPr>
        <w:t>pre-amendment Act</w:t>
      </w:r>
      <w:r w:rsidRPr="005F6420">
        <w:rPr>
          <w:bCs/>
          <w:iCs/>
        </w:rPr>
        <w:t xml:space="preserve"> means this Act as in force immediately before the commencement </w:t>
      </w:r>
      <w:r w:rsidRPr="005F6420">
        <w:t>of this section</w:t>
      </w:r>
      <w:r w:rsidRPr="005F6420">
        <w:rPr>
          <w:bCs/>
          <w:iCs/>
        </w:rPr>
        <w:t>.</w:t>
      </w:r>
    </w:p>
    <w:p w14:paraId="1A4FB913" w14:textId="279FCC64" w:rsidR="00251209" w:rsidRPr="005F6420" w:rsidRDefault="00E039D0" w:rsidP="00E039D0">
      <w:pPr>
        <w:pStyle w:val="AH5Sec"/>
        <w:shd w:val="pct25" w:color="auto" w:fill="auto"/>
      </w:pPr>
      <w:bookmarkStart w:id="13" w:name="_Toc118888670"/>
      <w:r w:rsidRPr="00E039D0">
        <w:rPr>
          <w:rStyle w:val="CharSectNo"/>
        </w:rPr>
        <w:t>11</w:t>
      </w:r>
      <w:r w:rsidRPr="005F6420">
        <w:tab/>
      </w:r>
      <w:r w:rsidR="00E52899" w:rsidRPr="005F6420">
        <w:t>N</w:t>
      </w:r>
      <w:r w:rsidR="00251209" w:rsidRPr="005F6420">
        <w:t xml:space="preserve">ew </w:t>
      </w:r>
      <w:r w:rsidR="00E52899" w:rsidRPr="005F6420">
        <w:t>part 1</w:t>
      </w:r>
      <w:r w:rsidR="006B043B" w:rsidRPr="005F6420">
        <w:t>2</w:t>
      </w:r>
      <w:bookmarkEnd w:id="13"/>
    </w:p>
    <w:p w14:paraId="7F7BBC21" w14:textId="1E43B659" w:rsidR="00251209" w:rsidRPr="005F6420" w:rsidRDefault="00251209" w:rsidP="00251209">
      <w:pPr>
        <w:pStyle w:val="direction"/>
      </w:pPr>
      <w:r w:rsidRPr="005F6420">
        <w:t>insert</w:t>
      </w:r>
    </w:p>
    <w:p w14:paraId="26B72E8E" w14:textId="4AAC3DD6" w:rsidR="00E52899" w:rsidRPr="005F6420" w:rsidRDefault="00E52899" w:rsidP="00E52899">
      <w:pPr>
        <w:pStyle w:val="IH2Part"/>
      </w:pPr>
      <w:r w:rsidRPr="005F6420">
        <w:t>Part 1</w:t>
      </w:r>
      <w:r w:rsidR="006B043B" w:rsidRPr="005F6420">
        <w:t>2</w:t>
      </w:r>
      <w:r w:rsidRPr="005F6420">
        <w:tab/>
        <w:t>Transitional—contract cleaning industry</w:t>
      </w:r>
    </w:p>
    <w:p w14:paraId="55DCB7E2" w14:textId="671EE2DE" w:rsidR="00E52899" w:rsidRPr="005F6420" w:rsidRDefault="00E52899" w:rsidP="00251209">
      <w:pPr>
        <w:pStyle w:val="IH5Sec"/>
      </w:pPr>
      <w:r w:rsidRPr="005F6420">
        <w:t>1</w:t>
      </w:r>
      <w:r w:rsidR="00B5530F" w:rsidRPr="005F6420">
        <w:t>1</w:t>
      </w:r>
      <w:r w:rsidRPr="005F6420">
        <w:t>0</w:t>
      </w:r>
      <w:r w:rsidRPr="005F6420">
        <w:tab/>
        <w:t>Definitions—pt 1</w:t>
      </w:r>
      <w:r w:rsidR="00B5530F" w:rsidRPr="005F6420">
        <w:t>2</w:t>
      </w:r>
    </w:p>
    <w:p w14:paraId="12948244" w14:textId="1DC91ACE" w:rsidR="00E52899" w:rsidRPr="005F6420" w:rsidRDefault="00E52899" w:rsidP="00E52899">
      <w:pPr>
        <w:pStyle w:val="Amainreturn"/>
      </w:pPr>
      <w:r w:rsidRPr="005F6420">
        <w:t>In this part:</w:t>
      </w:r>
    </w:p>
    <w:p w14:paraId="0F5EAD44" w14:textId="583CC1A3" w:rsidR="00E52899" w:rsidRPr="005F6420" w:rsidRDefault="00E52899" w:rsidP="00E039D0">
      <w:pPr>
        <w:pStyle w:val="aDef"/>
      </w:pPr>
      <w:r w:rsidRPr="005F6420">
        <w:rPr>
          <w:rStyle w:val="charBoldItals"/>
        </w:rPr>
        <w:t>commencement day</w:t>
      </w:r>
      <w:r w:rsidRPr="005F6420">
        <w:rPr>
          <w:bCs/>
          <w:iCs/>
        </w:rPr>
        <w:t xml:space="preserve"> means the day the </w:t>
      </w:r>
      <w:r w:rsidRPr="005F6420">
        <w:rPr>
          <w:rStyle w:val="charItals"/>
        </w:rPr>
        <w:t>Long Service Leave</w:t>
      </w:r>
      <w:r w:rsidR="002445B1" w:rsidRPr="005F6420">
        <w:rPr>
          <w:rStyle w:val="charItals"/>
        </w:rPr>
        <w:t xml:space="preserve"> </w:t>
      </w:r>
      <w:r w:rsidRPr="005F6420">
        <w:rPr>
          <w:rStyle w:val="charItals"/>
        </w:rPr>
        <w:t>(Portable Schemes) Amendment Act 2022</w:t>
      </w:r>
      <w:r w:rsidRPr="005F6420">
        <w:rPr>
          <w:bCs/>
          <w:iCs/>
        </w:rPr>
        <w:t>, section</w:t>
      </w:r>
      <w:r w:rsidR="002445B1" w:rsidRPr="005F6420">
        <w:rPr>
          <w:bCs/>
          <w:iCs/>
        </w:rPr>
        <w:t xml:space="preserve"> </w:t>
      </w:r>
      <w:r w:rsidR="003C4FF6" w:rsidRPr="005F6420">
        <w:rPr>
          <w:bCs/>
          <w:iCs/>
        </w:rPr>
        <w:t>13</w:t>
      </w:r>
      <w:r w:rsidRPr="005F6420">
        <w:rPr>
          <w:bCs/>
          <w:iCs/>
        </w:rPr>
        <w:t xml:space="preserve"> commences.</w:t>
      </w:r>
      <w:r w:rsidRPr="005F6420">
        <w:t xml:space="preserve"> </w:t>
      </w:r>
    </w:p>
    <w:p w14:paraId="3E29C259" w14:textId="5485FBF2" w:rsidR="00E52899" w:rsidRPr="005F6420" w:rsidRDefault="00E52899" w:rsidP="00E039D0">
      <w:pPr>
        <w:pStyle w:val="aDef"/>
      </w:pPr>
      <w:r w:rsidRPr="005F6420">
        <w:rPr>
          <w:rStyle w:val="charBoldItals"/>
        </w:rPr>
        <w:lastRenderedPageBreak/>
        <w:t>contract cleaning industry</w:t>
      </w:r>
      <w:r w:rsidR="00670BD3" w:rsidRPr="005F6420">
        <w:rPr>
          <w:bCs/>
          <w:iCs/>
        </w:rPr>
        <w:t xml:space="preserve">—see the </w:t>
      </w:r>
      <w:r w:rsidR="00265AFE" w:rsidRPr="005F6420">
        <w:rPr>
          <w:bCs/>
          <w:iCs/>
        </w:rPr>
        <w:t>pre-</w:t>
      </w:r>
      <w:r w:rsidR="00670BD3" w:rsidRPr="005F6420">
        <w:rPr>
          <w:bCs/>
          <w:iCs/>
        </w:rPr>
        <w:t>amend</w:t>
      </w:r>
      <w:r w:rsidR="00265AFE" w:rsidRPr="005F6420">
        <w:rPr>
          <w:bCs/>
          <w:iCs/>
        </w:rPr>
        <w:t>ment</w:t>
      </w:r>
      <w:r w:rsidR="00670BD3" w:rsidRPr="005F6420">
        <w:rPr>
          <w:bCs/>
          <w:iCs/>
        </w:rPr>
        <w:t xml:space="preserve"> Act, schedule 2, section 2.1.</w:t>
      </w:r>
    </w:p>
    <w:p w14:paraId="559659D7" w14:textId="77777777" w:rsidR="006B043B" w:rsidRPr="005F6420" w:rsidRDefault="006B043B" w:rsidP="00E039D0">
      <w:pPr>
        <w:pStyle w:val="aDef"/>
      </w:pPr>
      <w:r w:rsidRPr="005F6420">
        <w:rPr>
          <w:rStyle w:val="charBoldItals"/>
        </w:rPr>
        <w:t>pre-amendment Act</w:t>
      </w:r>
      <w:r w:rsidRPr="005F6420">
        <w:rPr>
          <w:bCs/>
          <w:iCs/>
        </w:rPr>
        <w:t xml:space="preserve"> means this Act as in force immediately before the commencement day.</w:t>
      </w:r>
    </w:p>
    <w:p w14:paraId="460EE081" w14:textId="171DA8A4" w:rsidR="00E52899" w:rsidRPr="005F6420" w:rsidRDefault="00E52899" w:rsidP="00E52899">
      <w:pPr>
        <w:pStyle w:val="IH5Sec"/>
      </w:pPr>
      <w:r w:rsidRPr="005F6420">
        <w:t>1</w:t>
      </w:r>
      <w:r w:rsidR="00B5530F" w:rsidRPr="005F6420">
        <w:t>1</w:t>
      </w:r>
      <w:r w:rsidR="00F84031" w:rsidRPr="005F6420">
        <w:t>1</w:t>
      </w:r>
      <w:r w:rsidRPr="005F6420">
        <w:tab/>
      </w:r>
      <w:r w:rsidR="00B5530F" w:rsidRPr="005F6420">
        <w:t>R</w:t>
      </w:r>
      <w:r w:rsidRPr="005F6420">
        <w:t>egistered employers</w:t>
      </w:r>
      <w:r w:rsidR="000249CB" w:rsidRPr="005F6420">
        <w:t xml:space="preserve"> and workers</w:t>
      </w:r>
    </w:p>
    <w:p w14:paraId="47C02FE8" w14:textId="0AB9B8FD" w:rsidR="00251209" w:rsidRPr="005F6420" w:rsidRDefault="00251209" w:rsidP="00251209">
      <w:pPr>
        <w:pStyle w:val="IMain"/>
      </w:pPr>
      <w:r w:rsidRPr="005F6420">
        <w:tab/>
        <w:t>(</w:t>
      </w:r>
      <w:r w:rsidR="000249CB" w:rsidRPr="005F6420">
        <w:t>1</w:t>
      </w:r>
      <w:r w:rsidRPr="005F6420">
        <w:t>)</w:t>
      </w:r>
      <w:r w:rsidRPr="005F6420">
        <w:tab/>
        <w:t xml:space="preserve">A person who is a registered employer in the contract cleaning industry </w:t>
      </w:r>
      <w:r w:rsidR="00762C50" w:rsidRPr="005F6420">
        <w:t xml:space="preserve">under the </w:t>
      </w:r>
      <w:r w:rsidR="00265AFE" w:rsidRPr="005F6420">
        <w:t>pre-</w:t>
      </w:r>
      <w:r w:rsidR="00762C50" w:rsidRPr="005F6420">
        <w:t>amend</w:t>
      </w:r>
      <w:r w:rsidR="00265AFE" w:rsidRPr="005F6420">
        <w:t>ment</w:t>
      </w:r>
      <w:r w:rsidR="00762C50" w:rsidRPr="005F6420">
        <w:t xml:space="preserve"> Act </w:t>
      </w:r>
      <w:r w:rsidRPr="005F6420">
        <w:t>is, on the commencement day, taken to be a registered employer in the services industry.</w:t>
      </w:r>
    </w:p>
    <w:p w14:paraId="5232F075" w14:textId="205DEC87" w:rsidR="000249CB" w:rsidRPr="005F6420" w:rsidRDefault="000249CB" w:rsidP="000249CB">
      <w:pPr>
        <w:pStyle w:val="IMain"/>
      </w:pPr>
      <w:r w:rsidRPr="005F6420">
        <w:tab/>
        <w:t>(2)</w:t>
      </w:r>
      <w:r w:rsidRPr="005F6420">
        <w:tab/>
        <w:t xml:space="preserve">A person who is a registered worker in the contract cleaning industry </w:t>
      </w:r>
      <w:r w:rsidR="00762C50" w:rsidRPr="005F6420">
        <w:t xml:space="preserve">under the </w:t>
      </w:r>
      <w:r w:rsidR="00265AFE" w:rsidRPr="005F6420">
        <w:t>pre-</w:t>
      </w:r>
      <w:r w:rsidR="00762C50" w:rsidRPr="005F6420">
        <w:t>amend</w:t>
      </w:r>
      <w:r w:rsidR="00265AFE" w:rsidRPr="005F6420">
        <w:t>ment</w:t>
      </w:r>
      <w:r w:rsidR="00762C50" w:rsidRPr="005F6420">
        <w:t xml:space="preserve"> </w:t>
      </w:r>
      <w:r w:rsidR="00B5530F" w:rsidRPr="005F6420">
        <w:t xml:space="preserve">Act </w:t>
      </w:r>
      <w:r w:rsidRPr="005F6420">
        <w:t>is, on the commencement day, taken to be a registered worker in the services industry.</w:t>
      </w:r>
    </w:p>
    <w:p w14:paraId="019F4FB8" w14:textId="63469FD3" w:rsidR="00E52899" w:rsidRPr="005F6420" w:rsidRDefault="00A03917" w:rsidP="00E52899">
      <w:pPr>
        <w:pStyle w:val="IH5Sec"/>
      </w:pPr>
      <w:r w:rsidRPr="005F6420">
        <w:t>1</w:t>
      </w:r>
      <w:r w:rsidR="00B5530F" w:rsidRPr="005F6420">
        <w:t>12</w:t>
      </w:r>
      <w:r w:rsidRPr="005F6420">
        <w:tab/>
      </w:r>
      <w:r w:rsidR="00B5530F" w:rsidRPr="005F6420">
        <w:t>A</w:t>
      </w:r>
      <w:r w:rsidRPr="005F6420">
        <w:t>pplications for registration</w:t>
      </w:r>
    </w:p>
    <w:p w14:paraId="0F0FA4A8" w14:textId="32B8AE40" w:rsidR="000249CB" w:rsidRPr="005F6420" w:rsidRDefault="000249CB" w:rsidP="000249CB">
      <w:pPr>
        <w:pStyle w:val="IMain"/>
      </w:pPr>
      <w:r w:rsidRPr="005F6420">
        <w:tab/>
        <w:t>(1)</w:t>
      </w:r>
      <w:r w:rsidRPr="005F6420">
        <w:tab/>
        <w:t xml:space="preserve">An application for registration as </w:t>
      </w:r>
      <w:r w:rsidR="00594E24" w:rsidRPr="005F6420">
        <w:t>an employer</w:t>
      </w:r>
      <w:r w:rsidRPr="005F6420">
        <w:t xml:space="preserve"> for the contract cleaning industry made</w:t>
      </w:r>
      <w:r w:rsidR="00594E24" w:rsidRPr="005F6420">
        <w:t xml:space="preserve"> under </w:t>
      </w:r>
      <w:r w:rsidR="00FA6401" w:rsidRPr="005F6420">
        <w:t xml:space="preserve">the </w:t>
      </w:r>
      <w:r w:rsidR="00265AFE" w:rsidRPr="005F6420">
        <w:t>pre-</w:t>
      </w:r>
      <w:r w:rsidR="00FA6401" w:rsidRPr="005F6420">
        <w:t>amend</w:t>
      </w:r>
      <w:r w:rsidR="00265AFE" w:rsidRPr="005F6420">
        <w:t>ment</w:t>
      </w:r>
      <w:r w:rsidR="00FA6401" w:rsidRPr="005F6420">
        <w:t xml:space="preserve"> Act, </w:t>
      </w:r>
      <w:r w:rsidR="00594E24" w:rsidRPr="005F6420">
        <w:t>section 31</w:t>
      </w:r>
      <w:r w:rsidRPr="005F6420">
        <w:t xml:space="preserve"> but not decided immediately before the commencement day is, on the commencement day, taken to be an application for registration as </w:t>
      </w:r>
      <w:r w:rsidR="00594E24" w:rsidRPr="005F6420">
        <w:t>an employer</w:t>
      </w:r>
      <w:r w:rsidRPr="005F6420">
        <w:t xml:space="preserve"> for the services industry.</w:t>
      </w:r>
    </w:p>
    <w:p w14:paraId="6BAB0823" w14:textId="3D07DE8A" w:rsidR="00B76D74" w:rsidRPr="005F6420" w:rsidRDefault="00B76D74" w:rsidP="0052102F">
      <w:pPr>
        <w:pStyle w:val="IMain"/>
      </w:pPr>
      <w:r w:rsidRPr="005F6420">
        <w:tab/>
        <w:t>(</w:t>
      </w:r>
      <w:r w:rsidR="000249CB" w:rsidRPr="005F6420">
        <w:t>2</w:t>
      </w:r>
      <w:r w:rsidRPr="005F6420">
        <w:t>)</w:t>
      </w:r>
      <w:r w:rsidRPr="005F6420">
        <w:tab/>
        <w:t>An application for registration as a worker for the contract cleaning industry made</w:t>
      </w:r>
      <w:r w:rsidR="000249CB" w:rsidRPr="005F6420">
        <w:t xml:space="preserve"> under </w:t>
      </w:r>
      <w:r w:rsidR="00FA6401" w:rsidRPr="005F6420">
        <w:t xml:space="preserve">the </w:t>
      </w:r>
      <w:r w:rsidR="00265AFE" w:rsidRPr="005F6420">
        <w:t>pre-</w:t>
      </w:r>
      <w:r w:rsidR="00FA6401" w:rsidRPr="005F6420">
        <w:t>amend</w:t>
      </w:r>
      <w:r w:rsidR="00265AFE" w:rsidRPr="005F6420">
        <w:t>ment</w:t>
      </w:r>
      <w:r w:rsidR="00FA6401" w:rsidRPr="005F6420">
        <w:t xml:space="preserve"> Act, </w:t>
      </w:r>
      <w:r w:rsidR="000249CB" w:rsidRPr="005F6420">
        <w:t>section</w:t>
      </w:r>
      <w:r w:rsidR="00D8331E" w:rsidRPr="005F6420">
        <w:t> </w:t>
      </w:r>
      <w:r w:rsidR="000249CB" w:rsidRPr="005F6420">
        <w:t>40</w:t>
      </w:r>
      <w:r w:rsidRPr="005F6420">
        <w:t xml:space="preserve"> but not decided immediately before the commencement day is, on the commencement day, taken to be an application </w:t>
      </w:r>
      <w:r w:rsidR="000249CB" w:rsidRPr="005F6420">
        <w:t>for registration as a worker for the services industry</w:t>
      </w:r>
      <w:r w:rsidRPr="005F6420">
        <w:t>.</w:t>
      </w:r>
    </w:p>
    <w:p w14:paraId="4BD9A280" w14:textId="04A91CDC" w:rsidR="00D8331E" w:rsidRPr="005F6420" w:rsidRDefault="00D8331E" w:rsidP="00D8331E">
      <w:pPr>
        <w:pStyle w:val="IMain"/>
      </w:pPr>
      <w:r w:rsidRPr="005F6420">
        <w:tab/>
        <w:t>(3)</w:t>
      </w:r>
      <w:r w:rsidRPr="005F6420">
        <w:tab/>
        <w:t>An application for registration of an employee as a worker for the contract cleaning industry made under the pre-amendment Act, section 41 but not decided immediately before the commencement day is, on the commencement day, taken to be an application for registration of the employee as a worker for the services industry.</w:t>
      </w:r>
    </w:p>
    <w:p w14:paraId="21B7F9F1" w14:textId="4EFDB3A1" w:rsidR="00F84031" w:rsidRPr="005F6420" w:rsidRDefault="00F84031" w:rsidP="00F84031">
      <w:pPr>
        <w:pStyle w:val="IH5Sec"/>
      </w:pPr>
      <w:r w:rsidRPr="005F6420">
        <w:lastRenderedPageBreak/>
        <w:t>1</w:t>
      </w:r>
      <w:r w:rsidR="00B5530F" w:rsidRPr="005F6420">
        <w:t>1</w:t>
      </w:r>
      <w:r w:rsidRPr="005F6420">
        <w:t>3</w:t>
      </w:r>
      <w:r w:rsidRPr="005F6420">
        <w:tab/>
      </w:r>
      <w:r w:rsidR="00B5530F" w:rsidRPr="005F6420">
        <w:t>S</w:t>
      </w:r>
      <w:r w:rsidRPr="005F6420">
        <w:t>ervice credit</w:t>
      </w:r>
    </w:p>
    <w:p w14:paraId="29FC5504" w14:textId="77777777" w:rsidR="00F84031" w:rsidRPr="005F6420" w:rsidRDefault="00F84031" w:rsidP="00F84031">
      <w:pPr>
        <w:pStyle w:val="IMain"/>
      </w:pPr>
      <w:r w:rsidRPr="005F6420">
        <w:tab/>
        <w:t>(1)</w:t>
      </w:r>
      <w:r w:rsidRPr="005F6420">
        <w:tab/>
        <w:t>An employee in the contract cleaning industry who is entitled, under the pre-amendment Act, section 47 to credit for service for work done in that industry is, on or after the commencement day, entitled under section 47 to equivalent credit for service in the service industry for that work.</w:t>
      </w:r>
    </w:p>
    <w:p w14:paraId="50563259" w14:textId="5613EE20" w:rsidR="00F84031" w:rsidRPr="005F6420" w:rsidRDefault="00F84031" w:rsidP="00F84031">
      <w:pPr>
        <w:pStyle w:val="IMain"/>
      </w:pPr>
      <w:r w:rsidRPr="005F6420">
        <w:tab/>
        <w:t>(2)</w:t>
      </w:r>
      <w:r w:rsidRPr="005F6420">
        <w:tab/>
        <w:t>Credit for service, received under the pre-amendment Act, section</w:t>
      </w:r>
      <w:r w:rsidR="0052102F" w:rsidRPr="005F6420">
        <w:t> </w:t>
      </w:r>
      <w:r w:rsidRPr="005F6420">
        <w:t>47, for work done in the contract cleaning industry is, on or after the commencement day, taken to be credit for service received under section 47 for work done in the service industry.</w:t>
      </w:r>
    </w:p>
    <w:p w14:paraId="6EFC32C5" w14:textId="1C39AD13" w:rsidR="00F84031" w:rsidRPr="005F6420" w:rsidRDefault="00F84031" w:rsidP="00F84031">
      <w:pPr>
        <w:pStyle w:val="IH5Sec"/>
        <w:rPr>
          <w:lang w:eastAsia="en-AU"/>
        </w:rPr>
      </w:pPr>
      <w:r w:rsidRPr="005F6420">
        <w:t>1</w:t>
      </w:r>
      <w:r w:rsidR="00B5530F" w:rsidRPr="005F6420">
        <w:t>1</w:t>
      </w:r>
      <w:r w:rsidR="00722D34" w:rsidRPr="005F6420">
        <w:t>4</w:t>
      </w:r>
      <w:r w:rsidRPr="005F6420">
        <w:tab/>
        <w:t>Transitional regulations</w:t>
      </w:r>
    </w:p>
    <w:p w14:paraId="5C34ADD2" w14:textId="2A821209" w:rsidR="00F84031" w:rsidRPr="005F6420" w:rsidRDefault="00F84031" w:rsidP="00F84031">
      <w:pPr>
        <w:pStyle w:val="IMain"/>
      </w:pPr>
      <w:r w:rsidRPr="005F6420">
        <w:tab/>
        <w:t>(1)</w:t>
      </w:r>
      <w:r w:rsidRPr="005F6420">
        <w:tab/>
        <w:t>A regulation may prescribe transitional matters necessary or</w:t>
      </w:r>
      <w:r w:rsidR="0052102F" w:rsidRPr="005F6420">
        <w:t xml:space="preserve"> </w:t>
      </w:r>
      <w:r w:rsidRPr="005F6420">
        <w:t xml:space="preserve">convenient to be prescribed because of the enactment of the </w:t>
      </w:r>
      <w:r w:rsidRPr="005F6420">
        <w:rPr>
          <w:rStyle w:val="charItals"/>
        </w:rPr>
        <w:t>Long Service Leave</w:t>
      </w:r>
      <w:r w:rsidR="0052102F" w:rsidRPr="005F6420">
        <w:rPr>
          <w:rStyle w:val="charItals"/>
        </w:rPr>
        <w:t xml:space="preserve"> </w:t>
      </w:r>
      <w:r w:rsidRPr="005F6420">
        <w:rPr>
          <w:rStyle w:val="charItals"/>
        </w:rPr>
        <w:t>(Portable Schemes) Amendment Act 2022</w:t>
      </w:r>
      <w:r w:rsidRPr="005F6420">
        <w:t>.</w:t>
      </w:r>
    </w:p>
    <w:p w14:paraId="6BFD3936" w14:textId="237E0FE1" w:rsidR="00F84031" w:rsidRPr="005F6420" w:rsidRDefault="00F84031" w:rsidP="00F84031">
      <w:pPr>
        <w:pStyle w:val="IMain"/>
        <w:rPr>
          <w:color w:val="000000"/>
        </w:rPr>
      </w:pPr>
      <w:r w:rsidRPr="005F6420">
        <w:tab/>
        <w:t>(2)</w:t>
      </w:r>
      <w:r w:rsidRPr="005F6420">
        <w:tab/>
      </w:r>
      <w:r w:rsidRPr="005F6420">
        <w:rPr>
          <w:color w:val="000000"/>
        </w:rPr>
        <w:t>A regulation may modify this part</w:t>
      </w:r>
      <w:r w:rsidR="0052102F" w:rsidRPr="005F6420">
        <w:rPr>
          <w:color w:val="000000"/>
        </w:rPr>
        <w:t xml:space="preserve"> </w:t>
      </w:r>
      <w:r w:rsidRPr="005F6420">
        <w:rPr>
          <w:color w:val="000000"/>
        </w:rPr>
        <w:t>(including in relation to another territory law)</w:t>
      </w:r>
      <w:r w:rsidR="0052102F" w:rsidRPr="005F6420">
        <w:rPr>
          <w:color w:val="000000"/>
        </w:rPr>
        <w:t xml:space="preserve"> </w:t>
      </w:r>
      <w:r w:rsidRPr="005F6420">
        <w:rPr>
          <w:color w:val="000000"/>
        </w:rPr>
        <w:t>to make provision in relation to anything that, in the</w:t>
      </w:r>
      <w:r w:rsidR="0052102F" w:rsidRPr="005F6420">
        <w:rPr>
          <w:color w:val="000000"/>
        </w:rPr>
        <w:t xml:space="preserve"> </w:t>
      </w:r>
      <w:r w:rsidRPr="005F6420">
        <w:rPr>
          <w:color w:val="000000"/>
        </w:rPr>
        <w:t>Executive’s opinion, is not, or is not adequately or appropriately,</w:t>
      </w:r>
      <w:r w:rsidR="0052102F" w:rsidRPr="005F6420">
        <w:rPr>
          <w:color w:val="000000"/>
        </w:rPr>
        <w:t xml:space="preserve"> </w:t>
      </w:r>
      <w:r w:rsidRPr="005F6420">
        <w:rPr>
          <w:color w:val="000000"/>
        </w:rPr>
        <w:t>dealt with in this part.</w:t>
      </w:r>
    </w:p>
    <w:p w14:paraId="6C88CA58" w14:textId="01F1725A" w:rsidR="00F84031" w:rsidRPr="005F6420" w:rsidRDefault="00F84031" w:rsidP="00E039D0">
      <w:pPr>
        <w:pStyle w:val="IMain"/>
        <w:keepNext/>
        <w:rPr>
          <w:color w:val="000000"/>
        </w:rPr>
      </w:pPr>
      <w:r w:rsidRPr="005F6420">
        <w:tab/>
        <w:t>(3)</w:t>
      </w:r>
      <w:r w:rsidRPr="005F6420">
        <w:tab/>
      </w:r>
      <w:r w:rsidRPr="005F6420">
        <w:rPr>
          <w:color w:val="000000"/>
        </w:rPr>
        <w:t>A regulation under subsection (2) has effect despite anything</w:t>
      </w:r>
      <w:r w:rsidR="0052102F" w:rsidRPr="005F6420">
        <w:rPr>
          <w:color w:val="000000"/>
        </w:rPr>
        <w:t xml:space="preserve"> </w:t>
      </w:r>
      <w:r w:rsidRPr="005F6420">
        <w:rPr>
          <w:color w:val="000000"/>
        </w:rPr>
        <w:t>elsewhere in this Act or another territory law.</w:t>
      </w:r>
    </w:p>
    <w:p w14:paraId="56C78A61" w14:textId="5F093BCD" w:rsidR="00F84031" w:rsidRPr="005F6420" w:rsidRDefault="00F84031" w:rsidP="00F84031">
      <w:pPr>
        <w:pStyle w:val="aNote"/>
        <w:rPr>
          <w:shd w:val="clear" w:color="auto" w:fill="FFFFFF"/>
        </w:rPr>
      </w:pPr>
      <w:r w:rsidRPr="005F6420">
        <w:rPr>
          <w:rStyle w:val="charItals"/>
        </w:rPr>
        <w:t>Note</w:t>
      </w:r>
      <w:r w:rsidRPr="005F6420">
        <w:rPr>
          <w:rStyle w:val="charItals"/>
        </w:rPr>
        <w:tab/>
      </w:r>
      <w:r w:rsidRPr="005F6420">
        <w:rPr>
          <w:shd w:val="clear" w:color="auto" w:fill="FFFFFF"/>
        </w:rPr>
        <w:t>A transitional provision under s (1) continues to have effect after its repeal, however, a modification under s (2) has no ongoing effect after its repeal (see </w:t>
      </w:r>
      <w:hyperlink r:id="rId24" w:tooltip="A2001-14" w:history="1">
        <w:r w:rsidR="00FD6EDB" w:rsidRPr="005F6420">
          <w:rPr>
            <w:rStyle w:val="charCitHyperlinkAbbrev"/>
          </w:rPr>
          <w:t>Legislation Act</w:t>
        </w:r>
      </w:hyperlink>
      <w:r w:rsidRPr="005F6420">
        <w:rPr>
          <w:shd w:val="clear" w:color="auto" w:fill="FFFFFF"/>
        </w:rPr>
        <w:t>, s 88).</w:t>
      </w:r>
    </w:p>
    <w:p w14:paraId="7D9F1837" w14:textId="6601B25D" w:rsidR="00E52899" w:rsidRPr="005F6420" w:rsidRDefault="00E52899" w:rsidP="009E1570">
      <w:pPr>
        <w:pStyle w:val="IH5Sec"/>
        <w:keepNext w:val="0"/>
      </w:pPr>
      <w:r w:rsidRPr="005F6420">
        <w:t>1</w:t>
      </w:r>
      <w:r w:rsidR="00B5530F" w:rsidRPr="005F6420">
        <w:t>1</w:t>
      </w:r>
      <w:r w:rsidR="00722D34" w:rsidRPr="005F6420">
        <w:t>5</w:t>
      </w:r>
      <w:r w:rsidRPr="005F6420">
        <w:tab/>
        <w:t>Expiry—pt 1</w:t>
      </w:r>
      <w:r w:rsidR="00B5530F" w:rsidRPr="005F6420">
        <w:t>2</w:t>
      </w:r>
    </w:p>
    <w:p w14:paraId="32FAB0BF" w14:textId="00C93597" w:rsidR="00251209" w:rsidRPr="005F6420" w:rsidRDefault="00251209" w:rsidP="00E039D0">
      <w:pPr>
        <w:pStyle w:val="Amainreturn"/>
        <w:keepNext/>
      </w:pPr>
      <w:r w:rsidRPr="005F6420">
        <w:t xml:space="preserve">This </w:t>
      </w:r>
      <w:r w:rsidR="00E52899" w:rsidRPr="005F6420">
        <w:t>part</w:t>
      </w:r>
      <w:r w:rsidRPr="005F6420">
        <w:t xml:space="preserve"> expires 5 years after the </w:t>
      </w:r>
      <w:r w:rsidR="00B36127" w:rsidRPr="005F6420">
        <w:t>commencement day</w:t>
      </w:r>
      <w:r w:rsidRPr="005F6420">
        <w:t>.</w:t>
      </w:r>
    </w:p>
    <w:p w14:paraId="42E8FA62" w14:textId="00481E2A" w:rsidR="00F84031" w:rsidRPr="005F6420" w:rsidRDefault="00E67625" w:rsidP="00E67625">
      <w:pPr>
        <w:pStyle w:val="aNote"/>
      </w:pPr>
      <w:r w:rsidRPr="005F6420">
        <w:rPr>
          <w:rStyle w:val="charItals"/>
        </w:rPr>
        <w:t>Note</w:t>
      </w:r>
      <w:r w:rsidRPr="005F6420">
        <w:rPr>
          <w:rStyle w:val="charItals"/>
        </w:rPr>
        <w:tab/>
      </w:r>
      <w:r w:rsidRPr="005F6420">
        <w:t xml:space="preserve">A transitional provision is repealed on its expiry but continues to have effect after its repeal (see </w:t>
      </w:r>
      <w:hyperlink r:id="rId25" w:tooltip="A2001-14" w:history="1">
        <w:r w:rsidR="00FD6EDB" w:rsidRPr="005F6420">
          <w:rPr>
            <w:rStyle w:val="charCitHyperlinkAbbrev"/>
          </w:rPr>
          <w:t>Legislation Act</w:t>
        </w:r>
      </w:hyperlink>
      <w:r w:rsidRPr="005F6420">
        <w:t>, s 88).</w:t>
      </w:r>
    </w:p>
    <w:p w14:paraId="05F2B5A9" w14:textId="012C9D6B" w:rsidR="00671767" w:rsidRPr="005F6420" w:rsidRDefault="00E039D0" w:rsidP="00E039D0">
      <w:pPr>
        <w:pStyle w:val="AH5Sec"/>
        <w:shd w:val="pct25" w:color="auto" w:fill="auto"/>
        <w:rPr>
          <w:bCs/>
        </w:rPr>
      </w:pPr>
      <w:bookmarkStart w:id="14" w:name="_Toc118888671"/>
      <w:r w:rsidRPr="00E039D0">
        <w:rPr>
          <w:rStyle w:val="CharSectNo"/>
        </w:rPr>
        <w:lastRenderedPageBreak/>
        <w:t>12</w:t>
      </w:r>
      <w:r w:rsidRPr="005F6420">
        <w:rPr>
          <w:bCs/>
        </w:rPr>
        <w:tab/>
      </w:r>
      <w:r w:rsidR="00671767" w:rsidRPr="005F6420">
        <w:rPr>
          <w:bCs/>
        </w:rPr>
        <w:t xml:space="preserve">What is the </w:t>
      </w:r>
      <w:r w:rsidR="00671767" w:rsidRPr="005F6420">
        <w:rPr>
          <w:rStyle w:val="charItals"/>
        </w:rPr>
        <w:t>building and construction industry</w:t>
      </w:r>
      <w:r w:rsidR="00671767" w:rsidRPr="005F6420">
        <w:rPr>
          <w:bCs/>
        </w:rPr>
        <w:t>?</w:t>
      </w:r>
      <w:r w:rsidR="00671767" w:rsidRPr="005F6420">
        <w:rPr>
          <w:bCs/>
        </w:rPr>
        <w:br/>
        <w:t>Schedule 1, section 1.1 (1) (b), exc</w:t>
      </w:r>
      <w:r w:rsidR="00BE0B5D" w:rsidRPr="005F6420">
        <w:rPr>
          <w:bCs/>
        </w:rPr>
        <w:t>ept</w:t>
      </w:r>
      <w:r w:rsidR="00671767" w:rsidRPr="005F6420">
        <w:rPr>
          <w:bCs/>
        </w:rPr>
        <w:t xml:space="preserve"> note</w:t>
      </w:r>
      <w:bookmarkEnd w:id="14"/>
    </w:p>
    <w:p w14:paraId="4B2FC493" w14:textId="77777777" w:rsidR="00671767" w:rsidRPr="005F6420" w:rsidRDefault="00671767" w:rsidP="00671767">
      <w:pPr>
        <w:pStyle w:val="direction"/>
      </w:pPr>
      <w:r w:rsidRPr="005F6420">
        <w:t>substitute</w:t>
      </w:r>
    </w:p>
    <w:p w14:paraId="7CEC07C3" w14:textId="02950D61" w:rsidR="00671767" w:rsidRPr="005F6420" w:rsidRDefault="00671767" w:rsidP="00671767">
      <w:pPr>
        <w:pStyle w:val="IMain"/>
      </w:pPr>
      <w:r w:rsidRPr="005F6420">
        <w:tab/>
        <w:t>(b)</w:t>
      </w:r>
      <w:r w:rsidRPr="005F6420">
        <w:tab/>
        <w:t>in relation to a reciprocating State—an industry of a kind mentioned in paragraph (a) to which a corresponding law of the State applies.</w:t>
      </w:r>
    </w:p>
    <w:p w14:paraId="5EB8B1FC" w14:textId="74872F40" w:rsidR="00167F61" w:rsidRPr="005F6420" w:rsidRDefault="00E039D0" w:rsidP="00E039D0">
      <w:pPr>
        <w:pStyle w:val="AH5Sec"/>
        <w:shd w:val="pct25" w:color="auto" w:fill="auto"/>
      </w:pPr>
      <w:bookmarkStart w:id="15" w:name="_Toc118888672"/>
      <w:r w:rsidRPr="00E039D0">
        <w:rPr>
          <w:rStyle w:val="CharSectNo"/>
        </w:rPr>
        <w:t>13</w:t>
      </w:r>
      <w:r w:rsidRPr="005F6420">
        <w:tab/>
      </w:r>
      <w:r w:rsidR="00167F61" w:rsidRPr="005F6420">
        <w:t>Schedule 2</w:t>
      </w:r>
      <w:r w:rsidR="00F1210F" w:rsidRPr="005F6420">
        <w:t>,</w:t>
      </w:r>
      <w:r w:rsidR="00136A3C" w:rsidRPr="005F6420">
        <w:t xml:space="preserve"> section</w:t>
      </w:r>
      <w:r w:rsidR="00F61D28" w:rsidRPr="005F6420">
        <w:t>s</w:t>
      </w:r>
      <w:r w:rsidR="00136A3C" w:rsidRPr="005F6420">
        <w:t xml:space="preserve"> 2.1 and 2.2</w:t>
      </w:r>
      <w:bookmarkEnd w:id="15"/>
    </w:p>
    <w:p w14:paraId="7D6E1893" w14:textId="218EDB51" w:rsidR="00167F61" w:rsidRPr="005F6420" w:rsidRDefault="00B8745E" w:rsidP="00B8745E">
      <w:pPr>
        <w:pStyle w:val="direction"/>
      </w:pPr>
      <w:r w:rsidRPr="005F6420">
        <w:t>substitute</w:t>
      </w:r>
    </w:p>
    <w:p w14:paraId="37A347B2" w14:textId="586C2AC3" w:rsidR="00167F61" w:rsidRPr="005F6420" w:rsidRDefault="00167F61" w:rsidP="000F731E">
      <w:pPr>
        <w:pStyle w:val="ISchclauseheading"/>
      </w:pPr>
      <w:r w:rsidRPr="005F6420">
        <w:t>2.1</w:t>
      </w:r>
      <w:r w:rsidRPr="005F6420">
        <w:tab/>
        <w:t xml:space="preserve">What is the </w:t>
      </w:r>
      <w:r w:rsidRPr="005F6420">
        <w:rPr>
          <w:rStyle w:val="charItals"/>
        </w:rPr>
        <w:t>services industry</w:t>
      </w:r>
      <w:r w:rsidRPr="005F6420">
        <w:t>?</w:t>
      </w:r>
    </w:p>
    <w:p w14:paraId="4484A22E" w14:textId="36E5681A" w:rsidR="00167F61" w:rsidRPr="005F6420" w:rsidRDefault="00B133F8" w:rsidP="00B133F8">
      <w:pPr>
        <w:pStyle w:val="IMain"/>
      </w:pPr>
      <w:r w:rsidRPr="005F6420">
        <w:tab/>
        <w:t>(1)</w:t>
      </w:r>
      <w:r w:rsidRPr="005F6420">
        <w:tab/>
      </w:r>
      <w:r w:rsidR="00167F61" w:rsidRPr="005F6420">
        <w:t xml:space="preserve">The </w:t>
      </w:r>
      <w:r w:rsidR="00A76D18" w:rsidRPr="005F6420">
        <w:rPr>
          <w:rStyle w:val="charBoldItals"/>
        </w:rPr>
        <w:t>services</w:t>
      </w:r>
      <w:r w:rsidR="00167F61" w:rsidRPr="005F6420">
        <w:rPr>
          <w:rStyle w:val="charBoldItals"/>
        </w:rPr>
        <w:t xml:space="preserve"> industry</w:t>
      </w:r>
      <w:r w:rsidR="00167F61" w:rsidRPr="005F6420">
        <w:t xml:space="preserve"> is— </w:t>
      </w:r>
    </w:p>
    <w:p w14:paraId="4B09E631" w14:textId="2198AA9E" w:rsidR="00A76D18" w:rsidRPr="005F6420" w:rsidRDefault="00152F24" w:rsidP="0052102F">
      <w:pPr>
        <w:pStyle w:val="Ipara"/>
      </w:pPr>
      <w:r w:rsidRPr="005F6420">
        <w:tab/>
        <w:t>(a)</w:t>
      </w:r>
      <w:r w:rsidRPr="005F6420">
        <w:tab/>
      </w:r>
      <w:r w:rsidR="00167F61" w:rsidRPr="005F6420">
        <w:t>in relation to the ACT—</w:t>
      </w:r>
      <w:r w:rsidR="00382B7B" w:rsidRPr="005F6420">
        <w:t>any of the following industries</w:t>
      </w:r>
      <w:r w:rsidR="00372530" w:rsidRPr="005F6420">
        <w:t>:</w:t>
      </w:r>
    </w:p>
    <w:p w14:paraId="25831ED5" w14:textId="63FDF909" w:rsidR="00A76D18" w:rsidRPr="005F6420" w:rsidRDefault="00A76D18" w:rsidP="00A76D18">
      <w:pPr>
        <w:pStyle w:val="Isubpara"/>
      </w:pPr>
      <w:r w:rsidRPr="005F6420">
        <w:tab/>
        <w:t>(i)</w:t>
      </w:r>
      <w:r w:rsidRPr="005F6420">
        <w:tab/>
      </w:r>
      <w:r w:rsidR="00167F61" w:rsidRPr="005F6420">
        <w:t>the industry in which employers provide cleaning work to other people through the provision of workers’ services</w:t>
      </w:r>
      <w:r w:rsidR="00753016" w:rsidRPr="005F6420">
        <w:t xml:space="preserve"> (the </w:t>
      </w:r>
      <w:r w:rsidR="00753016" w:rsidRPr="005F6420">
        <w:rPr>
          <w:rStyle w:val="charBoldItals"/>
        </w:rPr>
        <w:t xml:space="preserve">cleaning </w:t>
      </w:r>
      <w:r w:rsidR="00921993" w:rsidRPr="005F6420">
        <w:rPr>
          <w:rStyle w:val="charBoldItals"/>
        </w:rPr>
        <w:t xml:space="preserve">services </w:t>
      </w:r>
      <w:r w:rsidR="00753016" w:rsidRPr="005F6420">
        <w:rPr>
          <w:rStyle w:val="charBoldItals"/>
        </w:rPr>
        <w:t>industry</w:t>
      </w:r>
      <w:r w:rsidR="00753016" w:rsidRPr="005F6420">
        <w:t>)</w:t>
      </w:r>
      <w:r w:rsidR="00167F61" w:rsidRPr="005F6420">
        <w:t>;</w:t>
      </w:r>
    </w:p>
    <w:p w14:paraId="0B3E1D0E" w14:textId="008F7B0F" w:rsidR="00A76D18" w:rsidRPr="005F6420" w:rsidRDefault="00A76D18" w:rsidP="00A76D18">
      <w:pPr>
        <w:pStyle w:val="Isubpara"/>
      </w:pPr>
      <w:r w:rsidRPr="005F6420">
        <w:tab/>
        <w:t>(ii)</w:t>
      </w:r>
      <w:r w:rsidRPr="005F6420">
        <w:tab/>
        <w:t xml:space="preserve">the industry </w:t>
      </w:r>
      <w:r w:rsidR="00372530" w:rsidRPr="005F6420">
        <w:t>that provides</w:t>
      </w:r>
      <w:r w:rsidRPr="005F6420">
        <w:t xml:space="preserve"> hairdressing </w:t>
      </w:r>
      <w:r w:rsidR="00372530" w:rsidRPr="005F6420">
        <w:t xml:space="preserve">or </w:t>
      </w:r>
      <w:r w:rsidRPr="005F6420">
        <w:t xml:space="preserve">beauty services </w:t>
      </w:r>
      <w:r w:rsidR="00372530" w:rsidRPr="005F6420">
        <w:t xml:space="preserve">within the meaning of </w:t>
      </w:r>
      <w:r w:rsidR="00F61D28" w:rsidRPr="005F6420">
        <w:t xml:space="preserve">the </w:t>
      </w:r>
      <w:r w:rsidR="00372530" w:rsidRPr="005F6420">
        <w:t>ANZ</w:t>
      </w:r>
      <w:r w:rsidR="00921993" w:rsidRPr="005F6420">
        <w:t>S</w:t>
      </w:r>
      <w:r w:rsidR="00372530" w:rsidRPr="005F6420">
        <w:t>IC</w:t>
      </w:r>
      <w:r w:rsidR="00921993" w:rsidRPr="005F6420">
        <w:t xml:space="preserve">, </w:t>
      </w:r>
      <w:r w:rsidR="001D728A" w:rsidRPr="005F6420">
        <w:t xml:space="preserve">Division S, </w:t>
      </w:r>
      <w:r w:rsidR="00921993" w:rsidRPr="005F6420">
        <w:t>Class</w:t>
      </w:r>
      <w:r w:rsidR="00F61D28" w:rsidRPr="005F6420">
        <w:t> </w:t>
      </w:r>
      <w:r w:rsidR="00921993" w:rsidRPr="005F6420">
        <w:t>9511, Hairdressing and Beauty Services</w:t>
      </w:r>
      <w:r w:rsidR="00753016" w:rsidRPr="005F6420">
        <w:t xml:space="preserve"> (the</w:t>
      </w:r>
      <w:r w:rsidR="001D728A" w:rsidRPr="005F6420">
        <w:t> </w:t>
      </w:r>
      <w:r w:rsidR="00753016" w:rsidRPr="005F6420">
        <w:rPr>
          <w:rStyle w:val="charBoldItals"/>
        </w:rPr>
        <w:t>hairdressing and beauty services industry</w:t>
      </w:r>
      <w:r w:rsidR="00753016" w:rsidRPr="005F6420">
        <w:t>)</w:t>
      </w:r>
      <w:r w:rsidRPr="005F6420">
        <w:t>;</w:t>
      </w:r>
    </w:p>
    <w:p w14:paraId="2F4EA54A" w14:textId="4801554D" w:rsidR="00167F61" w:rsidRPr="005F6420" w:rsidRDefault="00A76D18" w:rsidP="00A76D18">
      <w:pPr>
        <w:pStyle w:val="Isubpara"/>
      </w:pPr>
      <w:r w:rsidRPr="005F6420">
        <w:tab/>
        <w:t>(iii)</w:t>
      </w:r>
      <w:r w:rsidRPr="005F6420">
        <w:tab/>
        <w:t xml:space="preserve">the industry </w:t>
      </w:r>
      <w:r w:rsidR="00D1730B" w:rsidRPr="005F6420">
        <w:t>that provides</w:t>
      </w:r>
      <w:r w:rsidRPr="005F6420">
        <w:t xml:space="preserve"> </w:t>
      </w:r>
      <w:r w:rsidR="00A107F5" w:rsidRPr="005F6420">
        <w:t>accommodation, food, beverage and hospitality services</w:t>
      </w:r>
      <w:r w:rsidRPr="005F6420">
        <w:t xml:space="preserve"> </w:t>
      </w:r>
      <w:r w:rsidR="00A107F5" w:rsidRPr="005F6420">
        <w:t>within the meaning of</w:t>
      </w:r>
      <w:r w:rsidRPr="005F6420">
        <w:t xml:space="preserve"> </w:t>
      </w:r>
      <w:r w:rsidR="00F61D28" w:rsidRPr="005F6420">
        <w:t xml:space="preserve">the </w:t>
      </w:r>
      <w:r w:rsidRPr="005F6420">
        <w:t>ANZSIC</w:t>
      </w:r>
      <w:r w:rsidR="00A107F5" w:rsidRPr="005F6420">
        <w:t>,</w:t>
      </w:r>
      <w:r w:rsidRPr="005F6420">
        <w:t xml:space="preserve"> Division H, </w:t>
      </w:r>
      <w:r w:rsidR="00A107F5" w:rsidRPr="005F6420">
        <w:t xml:space="preserve">Accommodation and Food Services </w:t>
      </w:r>
      <w:r w:rsidR="00753016" w:rsidRPr="005F6420">
        <w:t>(the </w:t>
      </w:r>
      <w:r w:rsidR="00753016" w:rsidRPr="005F6420">
        <w:rPr>
          <w:rStyle w:val="charBoldItals"/>
        </w:rPr>
        <w:t>accommodation and food services industry</w:t>
      </w:r>
      <w:r w:rsidR="00753016" w:rsidRPr="005F6420">
        <w:t>)</w:t>
      </w:r>
      <w:r w:rsidRPr="005F6420">
        <w:t xml:space="preserve">; </w:t>
      </w:r>
      <w:r w:rsidR="00167F61" w:rsidRPr="005F6420">
        <w:t>and</w:t>
      </w:r>
    </w:p>
    <w:p w14:paraId="7727D4E8" w14:textId="216F4CA3" w:rsidR="00167F61" w:rsidRPr="005F6420" w:rsidRDefault="00152F24" w:rsidP="00E039D0">
      <w:pPr>
        <w:pStyle w:val="Ipara"/>
        <w:keepNext/>
      </w:pPr>
      <w:r w:rsidRPr="005F6420">
        <w:tab/>
        <w:t>(b)</w:t>
      </w:r>
      <w:r w:rsidRPr="005F6420">
        <w:tab/>
      </w:r>
      <w:r w:rsidR="00167F61" w:rsidRPr="005F6420">
        <w:t>in relation to a reciprocating State—</w:t>
      </w:r>
      <w:r w:rsidR="00C47AB5" w:rsidRPr="005F6420">
        <w:t>an industry of a kind mentioned in paragraph (a) to which a</w:t>
      </w:r>
      <w:r w:rsidR="00167F61" w:rsidRPr="005F6420">
        <w:t xml:space="preserve"> corresponding law of the State</w:t>
      </w:r>
      <w:r w:rsidR="00C47AB5" w:rsidRPr="005F6420">
        <w:t xml:space="preserve"> applies</w:t>
      </w:r>
      <w:r w:rsidR="00167F61" w:rsidRPr="005F6420">
        <w:t>.</w:t>
      </w:r>
    </w:p>
    <w:p w14:paraId="48B168D6" w14:textId="69B9D9F1" w:rsidR="00167F61" w:rsidRPr="005F6420" w:rsidRDefault="00152F24" w:rsidP="002B3185">
      <w:pPr>
        <w:pStyle w:val="aNote"/>
      </w:pPr>
      <w:r w:rsidRPr="005F6420">
        <w:rPr>
          <w:rStyle w:val="charItals"/>
        </w:rPr>
        <w:t>Note</w:t>
      </w:r>
      <w:r w:rsidRPr="005F6420">
        <w:rPr>
          <w:rStyle w:val="charItals"/>
        </w:rPr>
        <w:tab/>
      </w:r>
      <w:r w:rsidR="00167F61" w:rsidRPr="005F6420">
        <w:rPr>
          <w:rStyle w:val="charBoldItals"/>
        </w:rPr>
        <w:t xml:space="preserve">State </w:t>
      </w:r>
      <w:r w:rsidR="00167F61" w:rsidRPr="005F6420">
        <w:t xml:space="preserve">includes the Northern Territory (see </w:t>
      </w:r>
      <w:hyperlink r:id="rId26" w:tooltip="A2001-14" w:history="1">
        <w:r w:rsidR="00FD6EDB" w:rsidRPr="005F6420">
          <w:rPr>
            <w:rStyle w:val="charCitHyperlinkAbbrev"/>
          </w:rPr>
          <w:t>Legislation Act</w:t>
        </w:r>
      </w:hyperlink>
      <w:r w:rsidR="00167F61" w:rsidRPr="005F6420">
        <w:t>, dict, pt 1).</w:t>
      </w:r>
    </w:p>
    <w:p w14:paraId="7AFDDDBE" w14:textId="59F0924E" w:rsidR="00B133F8" w:rsidRPr="005F6420" w:rsidRDefault="00B133F8" w:rsidP="00162922">
      <w:pPr>
        <w:pStyle w:val="IMain"/>
        <w:keepNext/>
      </w:pPr>
      <w:r w:rsidRPr="005F6420">
        <w:lastRenderedPageBreak/>
        <w:tab/>
        <w:t>(2)</w:t>
      </w:r>
      <w:r w:rsidRPr="005F6420">
        <w:tab/>
        <w:t>In this section:</w:t>
      </w:r>
    </w:p>
    <w:p w14:paraId="7D29A57B" w14:textId="6AE8D8BE" w:rsidR="00B133F8" w:rsidRPr="005F6420" w:rsidRDefault="00B133F8" w:rsidP="00162922">
      <w:pPr>
        <w:pStyle w:val="aDef"/>
        <w:keepNext/>
      </w:pPr>
      <w:r w:rsidRPr="005F6420">
        <w:rPr>
          <w:rStyle w:val="charBoldItals"/>
        </w:rPr>
        <w:t>ANZSIC</w:t>
      </w:r>
      <w:r w:rsidRPr="005F6420">
        <w:rPr>
          <w:bCs/>
          <w:iCs/>
        </w:rPr>
        <w:t xml:space="preserve"> means</w:t>
      </w:r>
      <w:r w:rsidR="007A0BDA" w:rsidRPr="005F6420">
        <w:rPr>
          <w:bCs/>
          <w:iCs/>
        </w:rPr>
        <w:t xml:space="preserve"> the Australian and New Zealand Standard Industrial Classification 2006 as in force from time to time.</w:t>
      </w:r>
    </w:p>
    <w:p w14:paraId="01CFF08E" w14:textId="19EAE499" w:rsidR="007A0BDA" w:rsidRPr="005F6420" w:rsidRDefault="007A0BDA" w:rsidP="007A0BDA">
      <w:pPr>
        <w:pStyle w:val="aNote"/>
      </w:pPr>
      <w:r w:rsidRPr="005F6420">
        <w:rPr>
          <w:rStyle w:val="charItals"/>
        </w:rPr>
        <w:t>Note</w:t>
      </w:r>
      <w:r w:rsidRPr="005F6420">
        <w:rPr>
          <w:rStyle w:val="charItals"/>
        </w:rPr>
        <w:tab/>
      </w:r>
      <w:r w:rsidRPr="005F6420">
        <w:t xml:space="preserve">The ANZSIC is available free of charge at </w:t>
      </w:r>
      <w:hyperlink r:id="rId27" w:tooltip="Australian Bureau of Statistics" w:history="1">
        <w:r w:rsidR="00FD6EDB" w:rsidRPr="005F6420">
          <w:rPr>
            <w:rStyle w:val="charCitHyperlinkAbbrev"/>
          </w:rPr>
          <w:t>www.abs.gov.au</w:t>
        </w:r>
      </w:hyperlink>
      <w:r w:rsidRPr="005F6420">
        <w:t>.</w:t>
      </w:r>
    </w:p>
    <w:p w14:paraId="660929FE" w14:textId="16C099C8" w:rsidR="00152F24" w:rsidRPr="005F6420" w:rsidRDefault="00152F24" w:rsidP="00152F24">
      <w:pPr>
        <w:pStyle w:val="ISchclauseheading"/>
      </w:pPr>
      <w:r w:rsidRPr="005F6420">
        <w:t>2.2</w:t>
      </w:r>
      <w:r w:rsidRPr="005F6420">
        <w:tab/>
      </w:r>
      <w:r w:rsidRPr="005F6420">
        <w:rPr>
          <w:bCs/>
        </w:rPr>
        <w:t xml:space="preserve">What is </w:t>
      </w:r>
      <w:r w:rsidRPr="005F6420">
        <w:rPr>
          <w:rStyle w:val="charItals"/>
        </w:rPr>
        <w:t>services work</w:t>
      </w:r>
      <w:r w:rsidRPr="005F6420">
        <w:rPr>
          <w:bCs/>
        </w:rPr>
        <w:t>?</w:t>
      </w:r>
    </w:p>
    <w:p w14:paraId="0E11D17A" w14:textId="66363A0B" w:rsidR="00152F24" w:rsidRPr="005F6420" w:rsidRDefault="00152F24" w:rsidP="00152F24">
      <w:pPr>
        <w:pStyle w:val="IMain"/>
      </w:pPr>
      <w:r w:rsidRPr="005F6420">
        <w:tab/>
        <w:t>(1)</w:t>
      </w:r>
      <w:r w:rsidRPr="005F6420">
        <w:tab/>
        <w:t xml:space="preserve">In this Act: </w:t>
      </w:r>
    </w:p>
    <w:p w14:paraId="5C9DEC77" w14:textId="3020676C" w:rsidR="00152F24" w:rsidRPr="005F6420" w:rsidRDefault="00A76D18" w:rsidP="00E039D0">
      <w:pPr>
        <w:pStyle w:val="aDef"/>
      </w:pPr>
      <w:r w:rsidRPr="005F6420">
        <w:rPr>
          <w:rStyle w:val="charBoldItals"/>
        </w:rPr>
        <w:t>services work</w:t>
      </w:r>
      <w:r w:rsidR="00152F24" w:rsidRPr="005F6420">
        <w:t xml:space="preserve"> means—</w:t>
      </w:r>
    </w:p>
    <w:p w14:paraId="6CCC2407" w14:textId="538A26B3" w:rsidR="00A76D18" w:rsidRPr="005F6420" w:rsidRDefault="00152F24" w:rsidP="00152F24">
      <w:pPr>
        <w:pStyle w:val="Idefpara"/>
      </w:pPr>
      <w:r w:rsidRPr="005F6420">
        <w:tab/>
        <w:t>(a)</w:t>
      </w:r>
      <w:r w:rsidRPr="005F6420">
        <w:tab/>
      </w:r>
      <w:r w:rsidR="00A76D18" w:rsidRPr="005F6420">
        <w:t>in relation to</w:t>
      </w:r>
      <w:r w:rsidR="00753016" w:rsidRPr="005F6420">
        <w:t xml:space="preserve"> the </w:t>
      </w:r>
      <w:r w:rsidR="00A76D18" w:rsidRPr="005F6420">
        <w:t>cleaning</w:t>
      </w:r>
      <w:r w:rsidR="00753016" w:rsidRPr="005F6420">
        <w:t xml:space="preserve"> </w:t>
      </w:r>
      <w:r w:rsidR="00921993" w:rsidRPr="005F6420">
        <w:t xml:space="preserve">services </w:t>
      </w:r>
      <w:r w:rsidR="00753016" w:rsidRPr="005F6420">
        <w:t>industry</w:t>
      </w:r>
      <w:r w:rsidR="00A76D18" w:rsidRPr="005F6420">
        <w:t>—</w:t>
      </w:r>
    </w:p>
    <w:p w14:paraId="31858572" w14:textId="59F2E714" w:rsidR="00152F24" w:rsidRPr="005F6420" w:rsidRDefault="00A76D18" w:rsidP="003A7605">
      <w:pPr>
        <w:pStyle w:val="Idefsubpara"/>
      </w:pPr>
      <w:r w:rsidRPr="005F6420">
        <w:tab/>
        <w:t>(i)</w:t>
      </w:r>
      <w:r w:rsidRPr="005F6420">
        <w:tab/>
      </w:r>
      <w:r w:rsidR="00152F24" w:rsidRPr="005F6420">
        <w:t xml:space="preserve">work that has, as its only or main component, bringing premises into, or maintaining premises in, a clean condition; or </w:t>
      </w:r>
    </w:p>
    <w:p w14:paraId="3AE7E2FC" w14:textId="291C89F2" w:rsidR="00A76D18" w:rsidRPr="005F6420" w:rsidRDefault="00A76D18" w:rsidP="003A7605">
      <w:pPr>
        <w:pStyle w:val="Idefsubpara"/>
      </w:pPr>
      <w:r w:rsidRPr="005F6420">
        <w:tab/>
        <w:t>(ii)</w:t>
      </w:r>
      <w:r w:rsidRPr="005F6420">
        <w:tab/>
      </w:r>
      <w:r w:rsidR="00152F24" w:rsidRPr="005F6420">
        <w:t>the collection or sorting of waste at, or for, an identified waste management facility if the employer providing the work through the provision of services does so under a contract with the Territory</w:t>
      </w:r>
      <w:r w:rsidRPr="005F6420">
        <w:t>; and</w:t>
      </w:r>
    </w:p>
    <w:p w14:paraId="6A5D35B0" w14:textId="299A5D7C" w:rsidR="00152F24" w:rsidRPr="005F6420" w:rsidRDefault="00A76D18" w:rsidP="00A76D18">
      <w:pPr>
        <w:pStyle w:val="Idefpara"/>
      </w:pPr>
      <w:r w:rsidRPr="005F6420">
        <w:tab/>
        <w:t>(b)</w:t>
      </w:r>
      <w:r w:rsidRPr="005F6420">
        <w:tab/>
        <w:t xml:space="preserve">in relation to </w:t>
      </w:r>
      <w:r w:rsidR="00753016" w:rsidRPr="005F6420">
        <w:t>the hairdressing and beauty services industry—</w:t>
      </w:r>
      <w:r w:rsidR="00D8368C" w:rsidRPr="005F6420">
        <w:t xml:space="preserve">providing hairdressing services or providing beauty services </w:t>
      </w:r>
      <w:r w:rsidR="00CA5577" w:rsidRPr="005F6420">
        <w:t>(including</w:t>
      </w:r>
      <w:r w:rsidR="00D8368C" w:rsidRPr="005F6420">
        <w:t xml:space="preserve"> nail care services, facials or applying make-up</w:t>
      </w:r>
      <w:r w:rsidR="00CA5577" w:rsidRPr="005F6420">
        <w:t>)</w:t>
      </w:r>
      <w:r w:rsidR="00D8368C" w:rsidRPr="005F6420">
        <w:t>;</w:t>
      </w:r>
      <w:r w:rsidR="00F61D28" w:rsidRPr="005F6420">
        <w:t xml:space="preserve"> and</w:t>
      </w:r>
    </w:p>
    <w:p w14:paraId="1EB782F2" w14:textId="71C209B9" w:rsidR="00D8368C" w:rsidRPr="005F6420" w:rsidRDefault="00753016" w:rsidP="00E039D0">
      <w:pPr>
        <w:pStyle w:val="Idefpara"/>
        <w:keepNext/>
      </w:pPr>
      <w:r w:rsidRPr="005F6420">
        <w:tab/>
        <w:t>(c)</w:t>
      </w:r>
      <w:r w:rsidRPr="005F6420">
        <w:tab/>
        <w:t>in relation to the accommodation and food services industry—</w:t>
      </w:r>
      <w:r w:rsidR="00D8368C" w:rsidRPr="005F6420">
        <w:t>providing short-term accommodation for visitors</w:t>
      </w:r>
      <w:r w:rsidR="00A107F5" w:rsidRPr="005F6420">
        <w:t xml:space="preserve">, </w:t>
      </w:r>
      <w:r w:rsidR="00D8368C" w:rsidRPr="005F6420">
        <w:t xml:space="preserve">or meals, snacks, and beverages for consumption by customers </w:t>
      </w:r>
      <w:r w:rsidR="00CA5577" w:rsidRPr="005F6420">
        <w:t>(whether at the provider’s principal place of business or elsewhere)</w:t>
      </w:r>
      <w:r w:rsidR="00D8368C" w:rsidRPr="005F6420">
        <w:t>.</w:t>
      </w:r>
    </w:p>
    <w:p w14:paraId="5AB7ADCE" w14:textId="36B93968" w:rsidR="00167F61" w:rsidRPr="005F6420" w:rsidRDefault="00152F24" w:rsidP="00E039D0">
      <w:pPr>
        <w:pStyle w:val="aNote"/>
        <w:keepNext/>
      </w:pPr>
      <w:r w:rsidRPr="005F6420">
        <w:rPr>
          <w:rStyle w:val="charItals"/>
        </w:rPr>
        <w:t>Note</w:t>
      </w:r>
      <w:r w:rsidR="00924CF8" w:rsidRPr="005F6420">
        <w:rPr>
          <w:rStyle w:val="charItals"/>
        </w:rPr>
        <w:t xml:space="preserve"> 1</w:t>
      </w:r>
      <w:r w:rsidRPr="005F6420">
        <w:rPr>
          <w:rStyle w:val="charItals"/>
        </w:rPr>
        <w:tab/>
      </w:r>
      <w:r w:rsidRPr="005F6420">
        <w:t xml:space="preserve">The Minister may declare work or an activity to be </w:t>
      </w:r>
      <w:r w:rsidR="00924CF8" w:rsidRPr="005F6420">
        <w:t>services</w:t>
      </w:r>
      <w:r w:rsidRPr="005F6420">
        <w:t xml:space="preserve"> work (see</w:t>
      </w:r>
      <w:r w:rsidR="00986142" w:rsidRPr="005F6420">
        <w:t> </w:t>
      </w:r>
      <w:r w:rsidRPr="005F6420">
        <w:t>s</w:t>
      </w:r>
      <w:r w:rsidR="00986142" w:rsidRPr="005F6420">
        <w:t> </w:t>
      </w:r>
      <w:r w:rsidRPr="005F6420">
        <w:t>12</w:t>
      </w:r>
      <w:r w:rsidR="00986142" w:rsidRPr="005F6420">
        <w:t> </w:t>
      </w:r>
      <w:r w:rsidRPr="005F6420">
        <w:t>(2)</w:t>
      </w:r>
      <w:r w:rsidR="00986142" w:rsidRPr="005F6420">
        <w:t> </w:t>
      </w:r>
      <w:r w:rsidRPr="005F6420">
        <w:t xml:space="preserve">(d)) or to not be </w:t>
      </w:r>
      <w:r w:rsidR="00924CF8" w:rsidRPr="005F6420">
        <w:t>services</w:t>
      </w:r>
      <w:r w:rsidRPr="005F6420">
        <w:t xml:space="preserve"> work (see s 13 (2) (d)).</w:t>
      </w:r>
    </w:p>
    <w:p w14:paraId="3F318463" w14:textId="60BF8E98" w:rsidR="00924CF8" w:rsidRPr="005F6420" w:rsidRDefault="00924CF8" w:rsidP="00162922">
      <w:pPr>
        <w:pStyle w:val="aNote"/>
      </w:pPr>
      <w:r w:rsidRPr="005F6420">
        <w:rPr>
          <w:rStyle w:val="charItals"/>
        </w:rPr>
        <w:t>Note 2</w:t>
      </w:r>
      <w:r w:rsidRPr="005F6420">
        <w:rPr>
          <w:rStyle w:val="charItals"/>
        </w:rPr>
        <w:tab/>
      </w:r>
      <w:r w:rsidRPr="005F6420">
        <w:rPr>
          <w:iCs/>
        </w:rPr>
        <w:t>For s (1) (b), m</w:t>
      </w:r>
      <w:r w:rsidRPr="005F6420">
        <w:t xml:space="preserve">edical skin care services such as cosmetic surgery and dermatology services and medical or surgical hair replacement or transplant services are excluded from </w:t>
      </w:r>
      <w:r w:rsidR="00F61D28" w:rsidRPr="005F6420">
        <w:t xml:space="preserve">the </w:t>
      </w:r>
      <w:r w:rsidRPr="005F6420">
        <w:t>ANZSIC</w:t>
      </w:r>
      <w:r w:rsidR="00CA5577" w:rsidRPr="005F6420">
        <w:t>, Division</w:t>
      </w:r>
      <w:r w:rsidR="00B35FB0" w:rsidRPr="005F6420">
        <w:t> </w:t>
      </w:r>
      <w:r w:rsidR="00CA5577" w:rsidRPr="005F6420">
        <w:t>S, Class</w:t>
      </w:r>
      <w:r w:rsidRPr="005F6420">
        <w:t> 9511.</w:t>
      </w:r>
    </w:p>
    <w:p w14:paraId="23C1975D" w14:textId="107DC102" w:rsidR="00924CF8" w:rsidRPr="005F6420" w:rsidRDefault="00924CF8" w:rsidP="00924CF8">
      <w:pPr>
        <w:pStyle w:val="aNote"/>
      </w:pPr>
      <w:r w:rsidRPr="005F6420">
        <w:rPr>
          <w:rStyle w:val="charItals"/>
        </w:rPr>
        <w:lastRenderedPageBreak/>
        <w:t>Note 3</w:t>
      </w:r>
      <w:r w:rsidRPr="005F6420">
        <w:rPr>
          <w:rStyle w:val="charItals"/>
        </w:rPr>
        <w:tab/>
      </w:r>
      <w:r w:rsidRPr="005F6420">
        <w:t xml:space="preserve">For s (1) (c), gambling institutions (casinos), amusement and recreation parks, long-term (residential) caravan parks, theatre restaurants, sporting clubs and other recreation or entertainment facilities providing food, beverage and accommodation services are excluded from </w:t>
      </w:r>
      <w:r w:rsidR="00F61D28" w:rsidRPr="005F6420">
        <w:t xml:space="preserve">the </w:t>
      </w:r>
      <w:r w:rsidRPr="005F6420">
        <w:t>ANZSIC,</w:t>
      </w:r>
      <w:r w:rsidR="00F61D28" w:rsidRPr="005F6420">
        <w:t xml:space="preserve"> </w:t>
      </w:r>
      <w:r w:rsidRPr="005F6420">
        <w:t>Division</w:t>
      </w:r>
      <w:r w:rsidR="00F61D28" w:rsidRPr="005F6420">
        <w:t> </w:t>
      </w:r>
      <w:r w:rsidRPr="005F6420">
        <w:t>H.</w:t>
      </w:r>
    </w:p>
    <w:p w14:paraId="228B3AC3" w14:textId="7AB2E402" w:rsidR="00D8368C" w:rsidRPr="005F6420" w:rsidRDefault="00D8368C" w:rsidP="00D8368C">
      <w:pPr>
        <w:pStyle w:val="IMain"/>
      </w:pPr>
      <w:r w:rsidRPr="005F6420">
        <w:tab/>
        <w:t>(2)</w:t>
      </w:r>
      <w:r w:rsidRPr="005F6420">
        <w:tab/>
        <w:t xml:space="preserve">However, in relation to the </w:t>
      </w:r>
      <w:r w:rsidR="00464AC4" w:rsidRPr="005F6420">
        <w:t xml:space="preserve">accommodation and </w:t>
      </w:r>
      <w:r w:rsidRPr="005F6420">
        <w:t xml:space="preserve">food services industry, </w:t>
      </w:r>
      <w:r w:rsidRPr="005F6420">
        <w:rPr>
          <w:rStyle w:val="charBoldItals"/>
        </w:rPr>
        <w:t>services work</w:t>
      </w:r>
      <w:r w:rsidRPr="005F6420">
        <w:t xml:space="preserve"> does not include </w:t>
      </w:r>
      <w:r w:rsidR="00924CF8" w:rsidRPr="005F6420">
        <w:t xml:space="preserve">providing professional, scientific and technical services </w:t>
      </w:r>
      <w:r w:rsidR="00CC59A4" w:rsidRPr="005F6420">
        <w:t xml:space="preserve">within the meaning of </w:t>
      </w:r>
      <w:r w:rsidR="00F61D28" w:rsidRPr="005F6420">
        <w:t xml:space="preserve">the </w:t>
      </w:r>
      <w:r w:rsidR="00CC59A4" w:rsidRPr="005F6420">
        <w:t>ANZSIC, Division</w:t>
      </w:r>
      <w:r w:rsidR="00F61D28" w:rsidRPr="005F6420">
        <w:t> </w:t>
      </w:r>
      <w:r w:rsidR="00CC59A4" w:rsidRPr="005F6420">
        <w:t>M</w:t>
      </w:r>
      <w:r w:rsidR="003970D0" w:rsidRPr="005F6420">
        <w:t xml:space="preserve">, </w:t>
      </w:r>
      <w:r w:rsidR="00924CF8" w:rsidRPr="005F6420">
        <w:t>Professional</w:t>
      </w:r>
      <w:r w:rsidR="00CA5577" w:rsidRPr="005F6420">
        <w:t>,</w:t>
      </w:r>
      <w:r w:rsidR="00924CF8" w:rsidRPr="005F6420">
        <w:t xml:space="preserve"> Scientific and Technical </w:t>
      </w:r>
      <w:r w:rsidR="003970D0" w:rsidRPr="005F6420">
        <w:t>S</w:t>
      </w:r>
      <w:r w:rsidR="00924CF8" w:rsidRPr="005F6420">
        <w:t>ervices</w:t>
      </w:r>
      <w:r w:rsidRPr="005F6420">
        <w:t>.</w:t>
      </w:r>
    </w:p>
    <w:p w14:paraId="104CF4AD" w14:textId="4781705E" w:rsidR="00152F24" w:rsidRPr="005F6420" w:rsidRDefault="00152F24" w:rsidP="00152F24">
      <w:pPr>
        <w:pStyle w:val="IMain"/>
      </w:pPr>
      <w:r w:rsidRPr="005F6420">
        <w:tab/>
        <w:t>(</w:t>
      </w:r>
      <w:r w:rsidR="00D8368C" w:rsidRPr="005F6420">
        <w:t>3</w:t>
      </w:r>
      <w:r w:rsidRPr="005F6420">
        <w:t>)</w:t>
      </w:r>
      <w:r w:rsidRPr="005F6420">
        <w:tab/>
        <w:t>The Minister may determine that a facility is an identified waste management facility for</w:t>
      </w:r>
      <w:r w:rsidR="00382B7B" w:rsidRPr="005F6420">
        <w:t xml:space="preserve"> subsection (1),</w:t>
      </w:r>
      <w:r w:rsidRPr="005F6420">
        <w:t xml:space="preserve"> </w:t>
      </w:r>
      <w:r w:rsidR="00D8368C" w:rsidRPr="005F6420">
        <w:t xml:space="preserve">definition of </w:t>
      </w:r>
      <w:r w:rsidR="00D8368C" w:rsidRPr="005F6420">
        <w:rPr>
          <w:rStyle w:val="charBoldItals"/>
        </w:rPr>
        <w:t>services work</w:t>
      </w:r>
      <w:r w:rsidR="00D8368C" w:rsidRPr="005F6420">
        <w:t xml:space="preserve">, </w:t>
      </w:r>
      <w:r w:rsidR="00382B7B" w:rsidRPr="005F6420">
        <w:t>paragraph</w:t>
      </w:r>
      <w:r w:rsidR="00D8368C" w:rsidRPr="005F6420">
        <w:t> </w:t>
      </w:r>
      <w:r w:rsidRPr="005F6420">
        <w:t>(</w:t>
      </w:r>
      <w:r w:rsidR="00D8368C" w:rsidRPr="005F6420">
        <w:t>a</w:t>
      </w:r>
      <w:r w:rsidRPr="005F6420">
        <w:t>)</w:t>
      </w:r>
      <w:r w:rsidR="00382B7B" w:rsidRPr="005F6420">
        <w:t> </w:t>
      </w:r>
      <w:r w:rsidR="00D8368C" w:rsidRPr="005F6420">
        <w:t>(ii)</w:t>
      </w:r>
      <w:r w:rsidRPr="005F6420">
        <w:t>.</w:t>
      </w:r>
    </w:p>
    <w:p w14:paraId="73533B2E" w14:textId="4BC0A78E" w:rsidR="00152F24" w:rsidRPr="005F6420" w:rsidRDefault="00152F24" w:rsidP="00152F24">
      <w:pPr>
        <w:pStyle w:val="IMain"/>
      </w:pPr>
      <w:r w:rsidRPr="005F6420">
        <w:tab/>
        <w:t>(</w:t>
      </w:r>
      <w:r w:rsidR="00D8368C" w:rsidRPr="005F6420">
        <w:t>4</w:t>
      </w:r>
      <w:r w:rsidRPr="005F6420">
        <w:t>)</w:t>
      </w:r>
      <w:r w:rsidRPr="005F6420">
        <w:tab/>
        <w:t>A determination is a notifiable instrument.</w:t>
      </w:r>
    </w:p>
    <w:p w14:paraId="5B112FBE" w14:textId="3F300C5E" w:rsidR="00CC59A4" w:rsidRPr="005F6420" w:rsidRDefault="00CC59A4" w:rsidP="003A7605">
      <w:pPr>
        <w:pStyle w:val="IMain"/>
      </w:pPr>
      <w:r w:rsidRPr="005F6420">
        <w:tab/>
        <w:t>(5)</w:t>
      </w:r>
      <w:r w:rsidRPr="005F6420">
        <w:tab/>
        <w:t>In this section:</w:t>
      </w:r>
    </w:p>
    <w:p w14:paraId="2BCCBD98" w14:textId="26CE2278" w:rsidR="00974A7E" w:rsidRPr="005F6420" w:rsidRDefault="00974A7E" w:rsidP="00E039D0">
      <w:pPr>
        <w:pStyle w:val="aDef"/>
      </w:pPr>
      <w:r w:rsidRPr="005F6420">
        <w:rPr>
          <w:rStyle w:val="charBoldItals"/>
        </w:rPr>
        <w:t>accommodation and food services industry</w:t>
      </w:r>
      <w:r w:rsidRPr="005F6420">
        <w:rPr>
          <w:bCs/>
          <w:iCs/>
        </w:rPr>
        <w:t>—see</w:t>
      </w:r>
      <w:r w:rsidR="003A7605" w:rsidRPr="005F6420">
        <w:rPr>
          <w:bCs/>
          <w:iCs/>
        </w:rPr>
        <w:t xml:space="preserve"> </w:t>
      </w:r>
      <w:r w:rsidRPr="005F6420">
        <w:rPr>
          <w:bCs/>
          <w:iCs/>
        </w:rPr>
        <w:t>section 2.1 (1) (a) (iii).</w:t>
      </w:r>
    </w:p>
    <w:p w14:paraId="31575355" w14:textId="6692E0F3" w:rsidR="00CC59A4" w:rsidRPr="005F6420" w:rsidRDefault="00CC59A4" w:rsidP="00E039D0">
      <w:pPr>
        <w:pStyle w:val="aDef"/>
      </w:pPr>
      <w:r w:rsidRPr="005F6420">
        <w:rPr>
          <w:rStyle w:val="charBoldItals"/>
        </w:rPr>
        <w:t>ANZSIC</w:t>
      </w:r>
      <w:r w:rsidRPr="005F6420">
        <w:rPr>
          <w:bCs/>
          <w:iCs/>
        </w:rPr>
        <w:t>—see section 2.1 (2).</w:t>
      </w:r>
    </w:p>
    <w:p w14:paraId="53FAB635" w14:textId="5DF2E3C6" w:rsidR="00974A7E" w:rsidRPr="005F6420" w:rsidRDefault="00974A7E" w:rsidP="00E039D0">
      <w:pPr>
        <w:pStyle w:val="aDef"/>
      </w:pPr>
      <w:r w:rsidRPr="005F6420">
        <w:rPr>
          <w:rStyle w:val="charBoldItals"/>
        </w:rPr>
        <w:t>cleaning services industry</w:t>
      </w:r>
      <w:r w:rsidRPr="005F6420">
        <w:rPr>
          <w:bCs/>
          <w:iCs/>
        </w:rPr>
        <w:t>—see section 2.1 (1) (a) (i).</w:t>
      </w:r>
    </w:p>
    <w:p w14:paraId="7DA95087" w14:textId="17DDAAE3" w:rsidR="00974A7E" w:rsidRPr="005F6420" w:rsidRDefault="00974A7E" w:rsidP="00E039D0">
      <w:pPr>
        <w:pStyle w:val="aDef"/>
      </w:pPr>
      <w:r w:rsidRPr="005F6420">
        <w:rPr>
          <w:rStyle w:val="charBoldItals"/>
        </w:rPr>
        <w:t>hairdressing and beauty services industry</w:t>
      </w:r>
      <w:r w:rsidRPr="005F6420">
        <w:rPr>
          <w:bCs/>
          <w:iCs/>
        </w:rPr>
        <w:t>—see</w:t>
      </w:r>
      <w:r w:rsidR="003A7605" w:rsidRPr="005F6420">
        <w:rPr>
          <w:bCs/>
          <w:iCs/>
        </w:rPr>
        <w:t xml:space="preserve"> </w:t>
      </w:r>
      <w:r w:rsidRPr="005F6420">
        <w:rPr>
          <w:bCs/>
          <w:iCs/>
        </w:rPr>
        <w:t>section 2.1 (1) (a) (ii).</w:t>
      </w:r>
    </w:p>
    <w:p w14:paraId="4F46D61B" w14:textId="75EF3312" w:rsidR="00591578" w:rsidRPr="005F6420" w:rsidRDefault="00E039D0" w:rsidP="00E039D0">
      <w:pPr>
        <w:pStyle w:val="AH5Sec"/>
        <w:shd w:val="pct25" w:color="auto" w:fill="auto"/>
      </w:pPr>
      <w:bookmarkStart w:id="16" w:name="_Toc118888673"/>
      <w:r w:rsidRPr="00E039D0">
        <w:rPr>
          <w:rStyle w:val="CharSectNo"/>
        </w:rPr>
        <w:t>14</w:t>
      </w:r>
      <w:r w:rsidRPr="005F6420">
        <w:tab/>
      </w:r>
      <w:r w:rsidR="00591578" w:rsidRPr="005F6420">
        <w:rPr>
          <w:bCs/>
        </w:rPr>
        <w:t>Service credit—contract cleaning industry—s 64</w:t>
      </w:r>
      <w:r w:rsidR="00591578" w:rsidRPr="005F6420">
        <w:rPr>
          <w:bCs/>
        </w:rPr>
        <w:br/>
      </w:r>
      <w:r w:rsidR="00591578" w:rsidRPr="005F6420">
        <w:t>S</w:t>
      </w:r>
      <w:r w:rsidR="008A4E2A" w:rsidRPr="005F6420">
        <w:t>chedule 2, s</w:t>
      </w:r>
      <w:r w:rsidR="00591578" w:rsidRPr="005F6420">
        <w:t>ection 2.4 (1)</w:t>
      </w:r>
      <w:bookmarkEnd w:id="16"/>
    </w:p>
    <w:p w14:paraId="6B90B255" w14:textId="77777777" w:rsidR="00591578" w:rsidRPr="005F6420" w:rsidRDefault="00591578" w:rsidP="00591578">
      <w:pPr>
        <w:pStyle w:val="direction"/>
      </w:pPr>
      <w:r w:rsidRPr="005F6420">
        <w:t>omit</w:t>
      </w:r>
    </w:p>
    <w:p w14:paraId="29164FA1" w14:textId="77777777" w:rsidR="00591578" w:rsidRPr="005F6420" w:rsidRDefault="00591578" w:rsidP="00591578">
      <w:pPr>
        <w:pStyle w:val="Amainreturn"/>
      </w:pPr>
      <w:r w:rsidRPr="005F6420">
        <w:t>cleaning work</w:t>
      </w:r>
    </w:p>
    <w:p w14:paraId="57F9AAEE" w14:textId="77777777" w:rsidR="00591578" w:rsidRPr="005F6420" w:rsidRDefault="00591578" w:rsidP="00591578">
      <w:pPr>
        <w:pStyle w:val="direction"/>
      </w:pPr>
      <w:r w:rsidRPr="005F6420">
        <w:t>substitute</w:t>
      </w:r>
    </w:p>
    <w:p w14:paraId="6AB36B53" w14:textId="2CDFCCA3" w:rsidR="00591578" w:rsidRPr="005F6420" w:rsidRDefault="00591578" w:rsidP="005D0068">
      <w:pPr>
        <w:pStyle w:val="Amainreturn"/>
      </w:pPr>
      <w:r w:rsidRPr="005F6420">
        <w:t>services work</w:t>
      </w:r>
    </w:p>
    <w:p w14:paraId="5FBD79AE" w14:textId="0150057D" w:rsidR="009F3E68" w:rsidRPr="005F6420" w:rsidRDefault="00E039D0" w:rsidP="007F4236">
      <w:pPr>
        <w:pStyle w:val="AH5Sec"/>
        <w:keepNext w:val="0"/>
        <w:keepLines/>
        <w:shd w:val="pct25" w:color="auto" w:fill="auto"/>
      </w:pPr>
      <w:bookmarkStart w:id="17" w:name="_Toc118888674"/>
      <w:r w:rsidRPr="00E039D0">
        <w:rPr>
          <w:rStyle w:val="CharSectNo"/>
        </w:rPr>
        <w:lastRenderedPageBreak/>
        <w:t>15</w:t>
      </w:r>
      <w:r w:rsidRPr="005F6420">
        <w:tab/>
      </w:r>
      <w:r w:rsidR="00725468" w:rsidRPr="005F6420">
        <w:rPr>
          <w:bCs/>
        </w:rPr>
        <w:t>Leave payments for service as registered employee—contract cleaning industry</w:t>
      </w:r>
      <w:r w:rsidR="00725468" w:rsidRPr="005F6420">
        <w:br/>
      </w:r>
      <w:r w:rsidR="009F3E68" w:rsidRPr="005F6420">
        <w:t xml:space="preserve">Schedule 2, section 2.12 (2), definition of </w:t>
      </w:r>
      <w:r w:rsidR="009F3E68" w:rsidRPr="005F6420">
        <w:rPr>
          <w:rStyle w:val="charItals"/>
        </w:rPr>
        <w:t>R</w:t>
      </w:r>
      <w:r w:rsidR="009F3E68" w:rsidRPr="005F6420">
        <w:t>, paragraph (b), example</w:t>
      </w:r>
      <w:bookmarkEnd w:id="17"/>
    </w:p>
    <w:p w14:paraId="162ECABD" w14:textId="3F8783AE" w:rsidR="009F3E68" w:rsidRPr="005F6420" w:rsidRDefault="009F3E68" w:rsidP="009F3E68">
      <w:pPr>
        <w:pStyle w:val="direction"/>
      </w:pPr>
      <w:r w:rsidRPr="005F6420">
        <w:t>omit</w:t>
      </w:r>
    </w:p>
    <w:p w14:paraId="4CD36EB2" w14:textId="14058D83" w:rsidR="009F3E68" w:rsidRPr="005F6420" w:rsidRDefault="009F3E68" w:rsidP="00AD17A9">
      <w:pPr>
        <w:spacing w:before="120"/>
        <w:ind w:left="1078"/>
        <w:rPr>
          <w:sz w:val="20"/>
        </w:rPr>
      </w:pPr>
      <w:r w:rsidRPr="005F6420">
        <w:rPr>
          <w:sz w:val="20"/>
        </w:rPr>
        <w:t>cleaning industry</w:t>
      </w:r>
    </w:p>
    <w:p w14:paraId="3412A525" w14:textId="6BAF0B8B" w:rsidR="009F3E68" w:rsidRPr="005F6420" w:rsidRDefault="009F3E68" w:rsidP="009F3E68">
      <w:pPr>
        <w:pStyle w:val="direction"/>
      </w:pPr>
      <w:r w:rsidRPr="005F6420">
        <w:t>substitute</w:t>
      </w:r>
    </w:p>
    <w:p w14:paraId="355AC863" w14:textId="7BE53CE3" w:rsidR="009F3E68" w:rsidRPr="005F6420" w:rsidRDefault="009F3E68" w:rsidP="00AD17A9">
      <w:pPr>
        <w:spacing w:before="120"/>
        <w:ind w:left="1078"/>
        <w:rPr>
          <w:sz w:val="20"/>
        </w:rPr>
      </w:pPr>
      <w:r w:rsidRPr="005F6420">
        <w:rPr>
          <w:sz w:val="20"/>
        </w:rPr>
        <w:t>services industry</w:t>
      </w:r>
    </w:p>
    <w:p w14:paraId="687626EA" w14:textId="31D2DC09" w:rsidR="009F3E68" w:rsidRPr="005F6420" w:rsidRDefault="00E039D0" w:rsidP="00E039D0">
      <w:pPr>
        <w:pStyle w:val="AH5Sec"/>
        <w:shd w:val="pct25" w:color="auto" w:fill="auto"/>
      </w:pPr>
      <w:bookmarkStart w:id="18" w:name="_Toc118888675"/>
      <w:r w:rsidRPr="00E039D0">
        <w:rPr>
          <w:rStyle w:val="CharSectNo"/>
        </w:rPr>
        <w:t>16</w:t>
      </w:r>
      <w:r w:rsidRPr="005F6420">
        <w:tab/>
      </w:r>
      <w:r w:rsidR="00725468" w:rsidRPr="005F6420">
        <w:rPr>
          <w:bCs/>
        </w:rPr>
        <w:t>Leave payments for service as registered voluntary member—contract cleaning industry</w:t>
      </w:r>
      <w:r w:rsidR="00725468" w:rsidRPr="005F6420">
        <w:rPr>
          <w:bCs/>
        </w:rPr>
        <w:br/>
      </w:r>
      <w:r w:rsidR="009F3E68" w:rsidRPr="005F6420">
        <w:t>Schedule 2, section 2.13 (3)</w:t>
      </w:r>
      <w:r w:rsidR="001E18C7" w:rsidRPr="005F6420">
        <w:t xml:space="preserve"> (a)</w:t>
      </w:r>
      <w:bookmarkEnd w:id="18"/>
    </w:p>
    <w:p w14:paraId="6B0F9819" w14:textId="7AF716A5" w:rsidR="009F3E68" w:rsidRPr="005F6420" w:rsidRDefault="001E18C7" w:rsidP="001E18C7">
      <w:pPr>
        <w:pStyle w:val="direction"/>
      </w:pPr>
      <w:r w:rsidRPr="005F6420">
        <w:t>omit</w:t>
      </w:r>
    </w:p>
    <w:p w14:paraId="742CC0AF" w14:textId="398ECE53" w:rsidR="001E18C7" w:rsidRPr="005F6420" w:rsidRDefault="001E18C7" w:rsidP="001E18C7">
      <w:pPr>
        <w:pStyle w:val="Amainreturn"/>
      </w:pPr>
      <w:r w:rsidRPr="005F6420">
        <w:t>contract cleaning scheme industry</w:t>
      </w:r>
      <w:r w:rsidR="00B671B8" w:rsidRPr="005F6420">
        <w:t xml:space="preserve"> funds</w:t>
      </w:r>
    </w:p>
    <w:p w14:paraId="48DD7A68" w14:textId="6B4309EF" w:rsidR="001E18C7" w:rsidRPr="005F6420" w:rsidRDefault="001E18C7" w:rsidP="001E18C7">
      <w:pPr>
        <w:pStyle w:val="direction"/>
      </w:pPr>
      <w:r w:rsidRPr="005F6420">
        <w:t>substitute</w:t>
      </w:r>
    </w:p>
    <w:p w14:paraId="05E0F80F" w14:textId="368E1F51" w:rsidR="001E18C7" w:rsidRPr="005F6420" w:rsidRDefault="00B671B8" w:rsidP="001E18C7">
      <w:pPr>
        <w:pStyle w:val="Amainreturn"/>
      </w:pPr>
      <w:r w:rsidRPr="005F6420">
        <w:t>services industry scheme funds</w:t>
      </w:r>
    </w:p>
    <w:p w14:paraId="62C9D1C6" w14:textId="5E2AFA58" w:rsidR="003A46B2" w:rsidRPr="005F6420" w:rsidRDefault="00E039D0" w:rsidP="00E039D0">
      <w:pPr>
        <w:pStyle w:val="AH5Sec"/>
        <w:shd w:val="pct25" w:color="auto" w:fill="auto"/>
        <w:rPr>
          <w:bCs/>
        </w:rPr>
      </w:pPr>
      <w:bookmarkStart w:id="19" w:name="_Toc118888676"/>
      <w:r w:rsidRPr="00E039D0">
        <w:rPr>
          <w:rStyle w:val="CharSectNo"/>
        </w:rPr>
        <w:t>17</w:t>
      </w:r>
      <w:r w:rsidRPr="005F6420">
        <w:rPr>
          <w:bCs/>
        </w:rPr>
        <w:tab/>
      </w:r>
      <w:r w:rsidR="003A46B2" w:rsidRPr="005F6420">
        <w:rPr>
          <w:bCs/>
        </w:rPr>
        <w:t xml:space="preserve">What is the </w:t>
      </w:r>
      <w:r w:rsidR="003A46B2" w:rsidRPr="005F6420">
        <w:rPr>
          <w:rStyle w:val="charItals"/>
        </w:rPr>
        <w:t>community sector industry</w:t>
      </w:r>
      <w:r w:rsidR="003A46B2" w:rsidRPr="005F6420">
        <w:rPr>
          <w:bCs/>
        </w:rPr>
        <w:t>?</w:t>
      </w:r>
      <w:r w:rsidR="003A46B2" w:rsidRPr="005F6420">
        <w:rPr>
          <w:bCs/>
        </w:rPr>
        <w:br/>
        <w:t>Schedule 3, section 3.1 (1) (b)</w:t>
      </w:r>
      <w:r w:rsidR="00725468" w:rsidRPr="005F6420">
        <w:rPr>
          <w:bCs/>
        </w:rPr>
        <w:t xml:space="preserve"> and note</w:t>
      </w:r>
      <w:bookmarkEnd w:id="19"/>
    </w:p>
    <w:p w14:paraId="36722C70" w14:textId="205FBF12" w:rsidR="003A46B2" w:rsidRPr="005F6420" w:rsidRDefault="003A46B2" w:rsidP="003A46B2">
      <w:pPr>
        <w:pStyle w:val="direction"/>
      </w:pPr>
      <w:r w:rsidRPr="005F6420">
        <w:t>substitute</w:t>
      </w:r>
    </w:p>
    <w:p w14:paraId="662C76EF" w14:textId="61BEC78C" w:rsidR="003A46B2" w:rsidRPr="005F6420" w:rsidRDefault="003A46B2" w:rsidP="00E039D0">
      <w:pPr>
        <w:pStyle w:val="Ipara"/>
        <w:keepNext/>
      </w:pPr>
      <w:r w:rsidRPr="005F6420">
        <w:tab/>
        <w:t>(b)</w:t>
      </w:r>
      <w:r w:rsidRPr="005F6420">
        <w:tab/>
        <w:t>in relation to a reciprocating State—an industry of a kind mentioned in paragraph (a) to which a corresponding law of the State applies.</w:t>
      </w:r>
    </w:p>
    <w:p w14:paraId="12E1C007" w14:textId="63506E9D" w:rsidR="00BE0B5D" w:rsidRPr="005F6420" w:rsidRDefault="00BE0B5D" w:rsidP="00E039D0">
      <w:pPr>
        <w:pStyle w:val="aNote"/>
        <w:keepNext/>
      </w:pPr>
      <w:r w:rsidRPr="005F6420">
        <w:rPr>
          <w:rStyle w:val="charItals"/>
        </w:rPr>
        <w:t>Note 1</w:t>
      </w:r>
      <w:r w:rsidRPr="005F6420">
        <w:rPr>
          <w:rStyle w:val="charItals"/>
        </w:rPr>
        <w:tab/>
      </w:r>
      <w:r w:rsidRPr="005F6420">
        <w:rPr>
          <w:rStyle w:val="charBoldItals"/>
        </w:rPr>
        <w:t>State</w:t>
      </w:r>
      <w:r w:rsidRPr="005F6420">
        <w:t xml:space="preserve"> includes the Northern Territory (see </w:t>
      </w:r>
      <w:hyperlink r:id="rId28" w:tooltip="A2001-14" w:history="1">
        <w:r w:rsidR="00FD6EDB" w:rsidRPr="005F6420">
          <w:rPr>
            <w:rStyle w:val="charCitHyperlinkAbbrev"/>
          </w:rPr>
          <w:t>Legislation Act</w:t>
        </w:r>
      </w:hyperlink>
      <w:r w:rsidRPr="005F6420">
        <w:t>, dict, pt 1).</w:t>
      </w:r>
    </w:p>
    <w:p w14:paraId="6EFA3161" w14:textId="51DC0805" w:rsidR="00BE0B5D" w:rsidRPr="005F6420" w:rsidRDefault="00BE0B5D" w:rsidP="00BE0B5D">
      <w:pPr>
        <w:pStyle w:val="aNote"/>
      </w:pPr>
      <w:r w:rsidRPr="005F6420">
        <w:rPr>
          <w:rStyle w:val="charItals"/>
        </w:rPr>
        <w:t>Note 2</w:t>
      </w:r>
      <w:r w:rsidRPr="005F6420">
        <w:rPr>
          <w:rStyle w:val="charItals"/>
        </w:rPr>
        <w:tab/>
      </w:r>
      <w:r w:rsidRPr="005F6420">
        <w:t xml:space="preserve">The definition of </w:t>
      </w:r>
      <w:r w:rsidRPr="005F6420">
        <w:rPr>
          <w:rStyle w:val="charBoldItals"/>
        </w:rPr>
        <w:t xml:space="preserve">community sector industry </w:t>
      </w:r>
      <w:r w:rsidRPr="005F6420">
        <w:t>was broadened to include residential aged care services and community aged care services with effect from 1 July 2016</w:t>
      </w:r>
      <w:r w:rsidR="005519A2" w:rsidRPr="005F6420">
        <w:t>.</w:t>
      </w:r>
    </w:p>
    <w:p w14:paraId="0B3043BB" w14:textId="049EE104" w:rsidR="008C1E70" w:rsidRPr="005F6420" w:rsidRDefault="00E039D0" w:rsidP="00E039D0">
      <w:pPr>
        <w:pStyle w:val="AH5Sec"/>
        <w:shd w:val="pct25" w:color="auto" w:fill="auto"/>
      </w:pPr>
      <w:bookmarkStart w:id="20" w:name="_Toc118888677"/>
      <w:r w:rsidRPr="00E039D0">
        <w:rPr>
          <w:rStyle w:val="CharSectNo"/>
        </w:rPr>
        <w:lastRenderedPageBreak/>
        <w:t>18</w:t>
      </w:r>
      <w:r w:rsidRPr="005F6420">
        <w:tab/>
      </w:r>
      <w:r w:rsidR="003A46B2" w:rsidRPr="005F6420">
        <w:rPr>
          <w:bCs/>
        </w:rPr>
        <w:t>Entitlement to payment instead of leave—community sector industry</w:t>
      </w:r>
      <w:r w:rsidR="003A46B2" w:rsidRPr="005F6420">
        <w:rPr>
          <w:bCs/>
        </w:rPr>
        <w:br/>
      </w:r>
      <w:r w:rsidR="008C1E70" w:rsidRPr="005F6420">
        <w:t>Schedule 3, section 3.9</w:t>
      </w:r>
      <w:r w:rsidR="00C8112B" w:rsidRPr="005F6420">
        <w:t xml:space="preserve"> (1)</w:t>
      </w:r>
      <w:bookmarkEnd w:id="20"/>
    </w:p>
    <w:p w14:paraId="0C74550F" w14:textId="3DE10E6A" w:rsidR="008C1E70" w:rsidRPr="005F6420" w:rsidRDefault="008C1E70" w:rsidP="008C1E70">
      <w:pPr>
        <w:pStyle w:val="direction"/>
      </w:pPr>
      <w:r w:rsidRPr="005F6420">
        <w:t>substitute</w:t>
      </w:r>
    </w:p>
    <w:p w14:paraId="1A65E82A" w14:textId="3B90BD28" w:rsidR="007A254C" w:rsidRPr="005F6420" w:rsidRDefault="007A254C" w:rsidP="007A254C">
      <w:pPr>
        <w:pStyle w:val="IMain"/>
      </w:pPr>
      <w:r w:rsidRPr="005F6420">
        <w:tab/>
        <w:t>(1)</w:t>
      </w:r>
      <w:r w:rsidRPr="005F6420">
        <w:tab/>
        <w:t xml:space="preserve">This section applies to a registered worker for the </w:t>
      </w:r>
      <w:r w:rsidR="00CA5577" w:rsidRPr="005F6420">
        <w:t>community sector</w:t>
      </w:r>
      <w:r w:rsidRPr="005F6420">
        <w:t xml:space="preserve"> industry if the worker has 5 years recognised service and—</w:t>
      </w:r>
    </w:p>
    <w:p w14:paraId="5288623B" w14:textId="77777777" w:rsidR="007A254C" w:rsidRPr="005F6420" w:rsidRDefault="007A254C" w:rsidP="007A254C">
      <w:pPr>
        <w:pStyle w:val="Ipara"/>
      </w:pPr>
      <w:r w:rsidRPr="005F6420">
        <w:tab/>
        <w:t>(a)</w:t>
      </w:r>
      <w:r w:rsidRPr="005F6420">
        <w:tab/>
        <w:t>all of the following apply:</w:t>
      </w:r>
    </w:p>
    <w:p w14:paraId="552D5C81" w14:textId="38BE925C" w:rsidR="007A254C" w:rsidRPr="005F6420" w:rsidRDefault="007A254C" w:rsidP="007A254C">
      <w:pPr>
        <w:pStyle w:val="Isubpara"/>
      </w:pPr>
      <w:r w:rsidRPr="005F6420">
        <w:tab/>
        <w:t>(i)</w:t>
      </w:r>
      <w:r w:rsidRPr="005F6420">
        <w:tab/>
        <w:t>the worker has permanently left the industry;</w:t>
      </w:r>
    </w:p>
    <w:p w14:paraId="4842B05B" w14:textId="62C83012" w:rsidR="007A254C" w:rsidRPr="005F6420" w:rsidRDefault="007A254C" w:rsidP="007A254C">
      <w:pPr>
        <w:pStyle w:val="Isubpara"/>
      </w:pPr>
      <w:r w:rsidRPr="005F6420">
        <w:tab/>
        <w:t>(ii)</w:t>
      </w:r>
      <w:r w:rsidRPr="005F6420">
        <w:tab/>
        <w:t>20</w:t>
      </w:r>
      <w:r w:rsidR="00AD17A9" w:rsidRPr="005F6420">
        <w:t> </w:t>
      </w:r>
      <w:r w:rsidRPr="005F6420">
        <w:t>weeks have passed since the day the worker permanently left the industry;</w:t>
      </w:r>
    </w:p>
    <w:p w14:paraId="417477B0" w14:textId="77777777" w:rsidR="007A254C" w:rsidRPr="005F6420" w:rsidRDefault="007A254C" w:rsidP="007A254C">
      <w:pPr>
        <w:pStyle w:val="Isubpara"/>
      </w:pPr>
      <w:r w:rsidRPr="005F6420">
        <w:tab/>
        <w:t>(iii)</w:t>
      </w:r>
      <w:r w:rsidRPr="005F6420">
        <w:tab/>
        <w:t>the worker has not been credited with service in the workers register for any of the days in the 20-week period; or</w:t>
      </w:r>
    </w:p>
    <w:p w14:paraId="2C20729B" w14:textId="41A8E42A" w:rsidR="007A254C" w:rsidRPr="005F6420" w:rsidRDefault="007A254C" w:rsidP="007A254C">
      <w:pPr>
        <w:pStyle w:val="Ipara"/>
      </w:pPr>
      <w:r w:rsidRPr="005F6420">
        <w:tab/>
        <w:t>(b)</w:t>
      </w:r>
      <w:r w:rsidRPr="005F6420">
        <w:tab/>
        <w:t>any of the following apply:</w:t>
      </w:r>
    </w:p>
    <w:p w14:paraId="73D96BB6" w14:textId="77777777" w:rsidR="007A254C" w:rsidRPr="005F6420" w:rsidRDefault="007A254C" w:rsidP="007A254C">
      <w:pPr>
        <w:pStyle w:val="Isubpara"/>
      </w:pPr>
      <w:r w:rsidRPr="005F6420">
        <w:tab/>
        <w:t>(i)</w:t>
      </w:r>
      <w:r w:rsidRPr="005F6420">
        <w:tab/>
        <w:t xml:space="preserve">the worker has left the industry because of total incapacity; </w:t>
      </w:r>
    </w:p>
    <w:p w14:paraId="7706294A" w14:textId="77777777" w:rsidR="007A254C" w:rsidRPr="005F6420" w:rsidRDefault="007A254C" w:rsidP="007A254C">
      <w:pPr>
        <w:pStyle w:val="Isubpara"/>
      </w:pPr>
      <w:r w:rsidRPr="005F6420">
        <w:tab/>
        <w:t>(ii)</w:t>
      </w:r>
      <w:r w:rsidRPr="005F6420">
        <w:tab/>
        <w:t xml:space="preserve">the worker has reached the prescribed retiring age; </w:t>
      </w:r>
    </w:p>
    <w:p w14:paraId="426AE59B" w14:textId="77777777" w:rsidR="007A254C" w:rsidRPr="005F6420" w:rsidRDefault="007A254C" w:rsidP="007A254C">
      <w:pPr>
        <w:pStyle w:val="Isubpara"/>
      </w:pPr>
      <w:r w:rsidRPr="005F6420">
        <w:tab/>
        <w:t>(iii)</w:t>
      </w:r>
      <w:r w:rsidRPr="005F6420">
        <w:tab/>
        <w:t>the worker has died.</w:t>
      </w:r>
    </w:p>
    <w:p w14:paraId="648FAA7E" w14:textId="6E3BBBC2" w:rsidR="00671767" w:rsidRPr="005F6420" w:rsidRDefault="00E039D0" w:rsidP="00E039D0">
      <w:pPr>
        <w:pStyle w:val="AH5Sec"/>
        <w:shd w:val="pct25" w:color="auto" w:fill="auto"/>
        <w:rPr>
          <w:bCs/>
        </w:rPr>
      </w:pPr>
      <w:bookmarkStart w:id="21" w:name="_Toc118888678"/>
      <w:r w:rsidRPr="00E039D0">
        <w:rPr>
          <w:rStyle w:val="CharSectNo"/>
        </w:rPr>
        <w:t>19</w:t>
      </w:r>
      <w:r w:rsidRPr="005F6420">
        <w:rPr>
          <w:bCs/>
        </w:rPr>
        <w:tab/>
      </w:r>
      <w:r w:rsidR="00C45C7D" w:rsidRPr="005F6420">
        <w:rPr>
          <w:bCs/>
        </w:rPr>
        <w:t xml:space="preserve">What is the </w:t>
      </w:r>
      <w:r w:rsidR="00C45C7D" w:rsidRPr="005F6420">
        <w:rPr>
          <w:rStyle w:val="charItals"/>
        </w:rPr>
        <w:t>security industry</w:t>
      </w:r>
      <w:r w:rsidR="00C45C7D" w:rsidRPr="005F6420">
        <w:rPr>
          <w:bCs/>
        </w:rPr>
        <w:t>?</w:t>
      </w:r>
      <w:r w:rsidR="00C45C7D" w:rsidRPr="005F6420">
        <w:rPr>
          <w:bCs/>
        </w:rPr>
        <w:br/>
      </w:r>
      <w:r w:rsidR="00671767" w:rsidRPr="005F6420">
        <w:rPr>
          <w:bCs/>
        </w:rPr>
        <w:t xml:space="preserve">Schedule 4, section 4.1 (1) (b), </w:t>
      </w:r>
      <w:r w:rsidR="00BE0B5D" w:rsidRPr="005F6420">
        <w:rPr>
          <w:bCs/>
        </w:rPr>
        <w:t>except</w:t>
      </w:r>
      <w:r w:rsidR="00671767" w:rsidRPr="005F6420">
        <w:rPr>
          <w:bCs/>
        </w:rPr>
        <w:t xml:space="preserve"> note</w:t>
      </w:r>
      <w:bookmarkEnd w:id="21"/>
    </w:p>
    <w:p w14:paraId="768C82C8" w14:textId="77777777" w:rsidR="00671767" w:rsidRPr="005F6420" w:rsidRDefault="00671767" w:rsidP="00671767">
      <w:pPr>
        <w:pStyle w:val="direction"/>
      </w:pPr>
      <w:r w:rsidRPr="005F6420">
        <w:t>substitute</w:t>
      </w:r>
    </w:p>
    <w:p w14:paraId="078218CA" w14:textId="77777777" w:rsidR="00671767" w:rsidRPr="005F6420" w:rsidRDefault="00671767" w:rsidP="00671767">
      <w:pPr>
        <w:pStyle w:val="Ipara"/>
      </w:pPr>
      <w:r w:rsidRPr="005F6420">
        <w:tab/>
        <w:t>(b)</w:t>
      </w:r>
      <w:r w:rsidRPr="005F6420">
        <w:tab/>
        <w:t>in relation to a reciprocating State—an industry of a kind mentioned in paragraph (a) to which a corresponding law of the State applies.</w:t>
      </w:r>
    </w:p>
    <w:p w14:paraId="57A22666" w14:textId="786C4FBB" w:rsidR="00C8112B" w:rsidRPr="005F6420" w:rsidRDefault="00E039D0" w:rsidP="00E039D0">
      <w:pPr>
        <w:pStyle w:val="AH5Sec"/>
        <w:shd w:val="pct25" w:color="auto" w:fill="auto"/>
      </w:pPr>
      <w:bookmarkStart w:id="22" w:name="_Toc118888679"/>
      <w:r w:rsidRPr="00E039D0">
        <w:rPr>
          <w:rStyle w:val="CharSectNo"/>
        </w:rPr>
        <w:lastRenderedPageBreak/>
        <w:t>20</w:t>
      </w:r>
      <w:r w:rsidRPr="005F6420">
        <w:tab/>
      </w:r>
      <w:r w:rsidR="00C8112B" w:rsidRPr="005F6420">
        <w:t>Schedule 4, section 4.</w:t>
      </w:r>
      <w:r w:rsidR="00787423" w:rsidRPr="005F6420">
        <w:t xml:space="preserve">1 (2), definition of </w:t>
      </w:r>
      <w:r w:rsidR="00787423" w:rsidRPr="005F6420">
        <w:rPr>
          <w:rStyle w:val="charItals"/>
        </w:rPr>
        <w:t>security activity</w:t>
      </w:r>
      <w:r w:rsidR="00787423" w:rsidRPr="005F6420">
        <w:t>, new note</w:t>
      </w:r>
      <w:bookmarkEnd w:id="22"/>
    </w:p>
    <w:p w14:paraId="02A7F325" w14:textId="2B22C7A5" w:rsidR="00C8112B" w:rsidRPr="005F6420" w:rsidRDefault="00787423" w:rsidP="00787423">
      <w:pPr>
        <w:pStyle w:val="direction"/>
      </w:pPr>
      <w:r w:rsidRPr="005F6420">
        <w:t>insert</w:t>
      </w:r>
    </w:p>
    <w:p w14:paraId="00278EFD" w14:textId="35ED4B75" w:rsidR="00C8112B" w:rsidRPr="005F6420" w:rsidRDefault="00787423" w:rsidP="00787423">
      <w:pPr>
        <w:pStyle w:val="aNote"/>
        <w:rPr>
          <w:iCs/>
        </w:rPr>
      </w:pPr>
      <w:r w:rsidRPr="005F6420">
        <w:rPr>
          <w:rStyle w:val="charItals"/>
        </w:rPr>
        <w:t>Note</w:t>
      </w:r>
      <w:r w:rsidRPr="005F6420">
        <w:rPr>
          <w:rStyle w:val="charItals"/>
        </w:rPr>
        <w:tab/>
      </w:r>
      <w:r w:rsidR="00921F36" w:rsidRPr="005F6420">
        <w:rPr>
          <w:iCs/>
        </w:rPr>
        <w:t>S</w:t>
      </w:r>
      <w:r w:rsidRPr="005F6420">
        <w:rPr>
          <w:iCs/>
        </w:rPr>
        <w:t xml:space="preserve">tated people, </w:t>
      </w:r>
      <w:r w:rsidR="00921F36" w:rsidRPr="005F6420">
        <w:rPr>
          <w:iCs/>
        </w:rPr>
        <w:t>including a custodial officer and</w:t>
      </w:r>
      <w:r w:rsidRPr="005F6420">
        <w:rPr>
          <w:iCs/>
        </w:rPr>
        <w:t xml:space="preserve"> a police officer, </w:t>
      </w:r>
      <w:r w:rsidR="00921F36" w:rsidRPr="005F6420">
        <w:rPr>
          <w:iCs/>
        </w:rPr>
        <w:t xml:space="preserve">are exempt </w:t>
      </w:r>
      <w:r w:rsidRPr="005F6420">
        <w:rPr>
          <w:iCs/>
        </w:rPr>
        <w:t xml:space="preserve">from the application of the </w:t>
      </w:r>
      <w:hyperlink r:id="rId29" w:tooltip="A2003-4" w:history="1">
        <w:r w:rsidR="00FD6EDB" w:rsidRPr="005F6420">
          <w:rPr>
            <w:rStyle w:val="charCitHyperlinkItal"/>
          </w:rPr>
          <w:t>Security Industry Act 2003</w:t>
        </w:r>
      </w:hyperlink>
      <w:r w:rsidR="00921F36" w:rsidRPr="005F6420">
        <w:rPr>
          <w:iCs/>
        </w:rPr>
        <w:t xml:space="preserve"> (see that </w:t>
      </w:r>
      <w:hyperlink r:id="rId30" w:tooltip="Security Industry Act 2003" w:history="1">
        <w:r w:rsidR="008B02FF" w:rsidRPr="005F6420">
          <w:rPr>
            <w:rStyle w:val="charCitHyperlinkAbbrev"/>
          </w:rPr>
          <w:t>Act</w:t>
        </w:r>
      </w:hyperlink>
      <w:r w:rsidR="00921F36" w:rsidRPr="005F6420">
        <w:rPr>
          <w:iCs/>
        </w:rPr>
        <w:t xml:space="preserve">, s 9 and </w:t>
      </w:r>
      <w:hyperlink r:id="rId31" w:tooltip="SL2003-30" w:history="1">
        <w:r w:rsidR="00FD6EDB" w:rsidRPr="005F6420">
          <w:rPr>
            <w:rStyle w:val="charCitHyperlinkItal"/>
          </w:rPr>
          <w:t>Security Industry Regulation 2003</w:t>
        </w:r>
      </w:hyperlink>
      <w:r w:rsidR="00921F36" w:rsidRPr="005F6420">
        <w:rPr>
          <w:iCs/>
        </w:rPr>
        <w:t xml:space="preserve">, s 6 (1)). Those stated people </w:t>
      </w:r>
      <w:r w:rsidR="00C37C60" w:rsidRPr="005F6420">
        <w:rPr>
          <w:iCs/>
        </w:rPr>
        <w:t>are</w:t>
      </w:r>
      <w:r w:rsidR="00921F36" w:rsidRPr="005F6420">
        <w:rPr>
          <w:iCs/>
        </w:rPr>
        <w:t xml:space="preserve"> not undertaking a security activity for the purposes of this Act.</w:t>
      </w:r>
    </w:p>
    <w:p w14:paraId="63421038" w14:textId="69FF0B95" w:rsidR="008C1E70" w:rsidRPr="005F6420" w:rsidRDefault="00E039D0" w:rsidP="00E039D0">
      <w:pPr>
        <w:pStyle w:val="AH5Sec"/>
        <w:shd w:val="pct25" w:color="auto" w:fill="auto"/>
      </w:pPr>
      <w:bookmarkStart w:id="23" w:name="_Toc118888680"/>
      <w:r w:rsidRPr="00E039D0">
        <w:rPr>
          <w:rStyle w:val="CharSectNo"/>
        </w:rPr>
        <w:t>21</w:t>
      </w:r>
      <w:r w:rsidRPr="005F6420">
        <w:tab/>
      </w:r>
      <w:r w:rsidR="00F723A8" w:rsidRPr="005F6420">
        <w:rPr>
          <w:bCs/>
        </w:rPr>
        <w:t>Entitlement to payment instead of leave—security industry</w:t>
      </w:r>
      <w:r w:rsidR="00F723A8" w:rsidRPr="005F6420">
        <w:rPr>
          <w:bCs/>
        </w:rPr>
        <w:br/>
      </w:r>
      <w:r w:rsidR="008C1E70" w:rsidRPr="005F6420">
        <w:t>Schedule 4, section 4.9</w:t>
      </w:r>
      <w:r w:rsidR="00C8112B" w:rsidRPr="005F6420">
        <w:t xml:space="preserve"> (1)</w:t>
      </w:r>
      <w:bookmarkEnd w:id="23"/>
    </w:p>
    <w:p w14:paraId="33D039F6" w14:textId="4A6A7B3F" w:rsidR="008C1E70" w:rsidRPr="005F6420" w:rsidRDefault="008C1E70" w:rsidP="008C1E70">
      <w:pPr>
        <w:pStyle w:val="direction"/>
      </w:pPr>
      <w:r w:rsidRPr="005F6420">
        <w:t>substitute</w:t>
      </w:r>
    </w:p>
    <w:p w14:paraId="53C04AB1" w14:textId="41B0BDFA" w:rsidR="00F723A8" w:rsidRPr="005F6420" w:rsidRDefault="00F723A8" w:rsidP="00F723A8">
      <w:pPr>
        <w:pStyle w:val="IMain"/>
      </w:pPr>
      <w:r w:rsidRPr="005F6420">
        <w:tab/>
        <w:t>(1)</w:t>
      </w:r>
      <w:r w:rsidRPr="005F6420">
        <w:tab/>
        <w:t xml:space="preserve">This section applies to a registered worker for the security industry </w:t>
      </w:r>
      <w:r w:rsidR="0058680A" w:rsidRPr="005F6420">
        <w:t>if the worker</w:t>
      </w:r>
      <w:r w:rsidRPr="005F6420">
        <w:t xml:space="preserve"> has 5 years recognised service </w:t>
      </w:r>
      <w:r w:rsidR="0058680A" w:rsidRPr="005F6420">
        <w:t>and</w:t>
      </w:r>
      <w:r w:rsidRPr="005F6420">
        <w:t>—</w:t>
      </w:r>
    </w:p>
    <w:p w14:paraId="04FF8C90" w14:textId="1186CD6E" w:rsidR="0058680A" w:rsidRPr="005F6420" w:rsidRDefault="0058680A" w:rsidP="0058680A">
      <w:pPr>
        <w:pStyle w:val="Ipara"/>
      </w:pPr>
      <w:r w:rsidRPr="005F6420">
        <w:tab/>
        <w:t>(a)</w:t>
      </w:r>
      <w:r w:rsidRPr="005F6420">
        <w:tab/>
        <w:t>all of the following apply:</w:t>
      </w:r>
    </w:p>
    <w:p w14:paraId="12FE4CC8" w14:textId="5698145F" w:rsidR="00F723A8" w:rsidRPr="005F6420" w:rsidRDefault="0058680A" w:rsidP="0058680A">
      <w:pPr>
        <w:pStyle w:val="Isubpara"/>
      </w:pPr>
      <w:r w:rsidRPr="005F6420">
        <w:tab/>
        <w:t>(i)</w:t>
      </w:r>
      <w:r w:rsidRPr="005F6420">
        <w:tab/>
      </w:r>
      <w:r w:rsidR="00F723A8" w:rsidRPr="005F6420">
        <w:t>the worker has permanently left the industry;</w:t>
      </w:r>
    </w:p>
    <w:p w14:paraId="40D45E63" w14:textId="1CC3AC4D" w:rsidR="00F723A8" w:rsidRPr="005F6420" w:rsidRDefault="0058680A" w:rsidP="0058680A">
      <w:pPr>
        <w:pStyle w:val="Isubpara"/>
      </w:pPr>
      <w:r w:rsidRPr="005F6420">
        <w:tab/>
        <w:t>(ii)</w:t>
      </w:r>
      <w:r w:rsidRPr="005F6420">
        <w:tab/>
      </w:r>
      <w:r w:rsidR="00F723A8" w:rsidRPr="005F6420">
        <w:t>20</w:t>
      </w:r>
      <w:r w:rsidR="002C6257" w:rsidRPr="005F6420">
        <w:t> </w:t>
      </w:r>
      <w:r w:rsidR="00F723A8" w:rsidRPr="005F6420">
        <w:t>weeks have passed since the day the worker permanently left the industry;</w:t>
      </w:r>
    </w:p>
    <w:p w14:paraId="2E35CB9D" w14:textId="2D2D1DEE" w:rsidR="00F723A8" w:rsidRPr="005F6420" w:rsidRDefault="0058680A" w:rsidP="0058680A">
      <w:pPr>
        <w:pStyle w:val="Isubpara"/>
      </w:pPr>
      <w:r w:rsidRPr="005F6420">
        <w:tab/>
        <w:t>(iii)</w:t>
      </w:r>
      <w:r w:rsidRPr="005F6420">
        <w:tab/>
      </w:r>
      <w:r w:rsidR="00F723A8" w:rsidRPr="005F6420">
        <w:t>the worker has not been credited with service in the workers register for any of the days in the 20-week period</w:t>
      </w:r>
      <w:r w:rsidRPr="005F6420">
        <w:t>; or</w:t>
      </w:r>
    </w:p>
    <w:p w14:paraId="60D12318" w14:textId="209A9AF7" w:rsidR="00F723A8" w:rsidRPr="005F6420" w:rsidRDefault="0058680A" w:rsidP="0058680A">
      <w:pPr>
        <w:pStyle w:val="Ipara"/>
      </w:pPr>
      <w:r w:rsidRPr="005F6420">
        <w:tab/>
        <w:t>(</w:t>
      </w:r>
      <w:r w:rsidR="007A254C" w:rsidRPr="005F6420">
        <w:t>b</w:t>
      </w:r>
      <w:r w:rsidRPr="005F6420">
        <w:t>)</w:t>
      </w:r>
      <w:r w:rsidRPr="005F6420">
        <w:tab/>
      </w:r>
      <w:r w:rsidR="00F723A8" w:rsidRPr="005F6420">
        <w:t>any of the following apply</w:t>
      </w:r>
      <w:r w:rsidRPr="005F6420">
        <w:t>:</w:t>
      </w:r>
    </w:p>
    <w:p w14:paraId="523C407C" w14:textId="166D4373" w:rsidR="00F723A8" w:rsidRPr="005F6420" w:rsidRDefault="0058680A" w:rsidP="0058680A">
      <w:pPr>
        <w:pStyle w:val="Isubpara"/>
      </w:pPr>
      <w:r w:rsidRPr="005F6420">
        <w:tab/>
        <w:t>(i)</w:t>
      </w:r>
      <w:r w:rsidRPr="005F6420">
        <w:tab/>
      </w:r>
      <w:r w:rsidR="00F723A8" w:rsidRPr="005F6420">
        <w:t xml:space="preserve">the worker has left the industry because of total incapacity; </w:t>
      </w:r>
    </w:p>
    <w:p w14:paraId="6C82BD0C" w14:textId="11122A66" w:rsidR="00F723A8" w:rsidRPr="005F6420" w:rsidRDefault="0058680A" w:rsidP="0058680A">
      <w:pPr>
        <w:pStyle w:val="Isubpara"/>
      </w:pPr>
      <w:r w:rsidRPr="005F6420">
        <w:tab/>
        <w:t>(ii)</w:t>
      </w:r>
      <w:r w:rsidRPr="005F6420">
        <w:tab/>
      </w:r>
      <w:r w:rsidR="00F723A8" w:rsidRPr="005F6420">
        <w:t xml:space="preserve">the worker has reached the prescribed retiring age; </w:t>
      </w:r>
    </w:p>
    <w:p w14:paraId="6E9B53B1" w14:textId="049A5B1D" w:rsidR="00F723A8" w:rsidRPr="005F6420" w:rsidRDefault="0058680A" w:rsidP="0058680A">
      <w:pPr>
        <w:pStyle w:val="Isubpara"/>
      </w:pPr>
      <w:r w:rsidRPr="005F6420">
        <w:tab/>
        <w:t>(iii)</w:t>
      </w:r>
      <w:r w:rsidRPr="005F6420">
        <w:tab/>
      </w:r>
      <w:r w:rsidR="00F723A8" w:rsidRPr="005F6420">
        <w:t>the worker has died.</w:t>
      </w:r>
    </w:p>
    <w:p w14:paraId="43F851CD" w14:textId="2998E7BD" w:rsidR="001E18C7" w:rsidRPr="005F6420" w:rsidRDefault="00E039D0" w:rsidP="00E039D0">
      <w:pPr>
        <w:pStyle w:val="AH5Sec"/>
        <w:shd w:val="pct25" w:color="auto" w:fill="auto"/>
      </w:pPr>
      <w:bookmarkStart w:id="24" w:name="_Toc118888681"/>
      <w:r w:rsidRPr="00E039D0">
        <w:rPr>
          <w:rStyle w:val="CharSectNo"/>
        </w:rPr>
        <w:lastRenderedPageBreak/>
        <w:t>22</w:t>
      </w:r>
      <w:r w:rsidRPr="005F6420">
        <w:tab/>
      </w:r>
      <w:r w:rsidR="001E18C7" w:rsidRPr="005F6420">
        <w:t xml:space="preserve">Dictionary, definitions of </w:t>
      </w:r>
      <w:r w:rsidR="001E18C7" w:rsidRPr="005F6420">
        <w:rPr>
          <w:rStyle w:val="charItals"/>
        </w:rPr>
        <w:t>cleaning work</w:t>
      </w:r>
      <w:r w:rsidR="001E18C7" w:rsidRPr="005F6420">
        <w:t xml:space="preserve"> and </w:t>
      </w:r>
      <w:r w:rsidR="001E18C7" w:rsidRPr="005F6420">
        <w:rPr>
          <w:rStyle w:val="charItals"/>
        </w:rPr>
        <w:t>contract cleaning industry</w:t>
      </w:r>
      <w:bookmarkEnd w:id="24"/>
    </w:p>
    <w:p w14:paraId="71B0F448" w14:textId="6DC8FCDC" w:rsidR="001E18C7" w:rsidRPr="005F6420" w:rsidRDefault="001E18C7" w:rsidP="001E18C7">
      <w:pPr>
        <w:pStyle w:val="direction"/>
      </w:pPr>
      <w:r w:rsidRPr="005F6420">
        <w:t>omit</w:t>
      </w:r>
    </w:p>
    <w:p w14:paraId="52997B0F" w14:textId="3EFDCC71" w:rsidR="001E18C7" w:rsidRPr="005F6420" w:rsidRDefault="00E039D0" w:rsidP="00E039D0">
      <w:pPr>
        <w:pStyle w:val="AH5Sec"/>
        <w:shd w:val="pct25" w:color="auto" w:fill="auto"/>
      </w:pPr>
      <w:bookmarkStart w:id="25" w:name="_Toc118888682"/>
      <w:r w:rsidRPr="00E039D0">
        <w:rPr>
          <w:rStyle w:val="CharSectNo"/>
        </w:rPr>
        <w:t>23</w:t>
      </w:r>
      <w:r w:rsidRPr="005F6420">
        <w:tab/>
      </w:r>
      <w:r w:rsidR="001E18C7" w:rsidRPr="005F6420">
        <w:t>Dictionary, new definitions</w:t>
      </w:r>
      <w:bookmarkEnd w:id="25"/>
    </w:p>
    <w:p w14:paraId="14101874" w14:textId="77349070" w:rsidR="001E18C7" w:rsidRPr="005F6420" w:rsidRDefault="001E18C7" w:rsidP="001E18C7">
      <w:pPr>
        <w:pStyle w:val="direction"/>
      </w:pPr>
      <w:r w:rsidRPr="005F6420">
        <w:t>insert</w:t>
      </w:r>
    </w:p>
    <w:p w14:paraId="3FECDA9D" w14:textId="6E8B793F" w:rsidR="001A33A6" w:rsidRPr="005F6420" w:rsidRDefault="001A33A6" w:rsidP="00E039D0">
      <w:pPr>
        <w:pStyle w:val="aDef"/>
        <w:rPr>
          <w:bCs/>
          <w:iCs/>
        </w:rPr>
      </w:pPr>
      <w:r w:rsidRPr="005F6420">
        <w:rPr>
          <w:rStyle w:val="charBoldItals"/>
        </w:rPr>
        <w:t>registered employee</w:t>
      </w:r>
      <w:r w:rsidRPr="005F6420">
        <w:rPr>
          <w:bCs/>
          <w:iCs/>
        </w:rPr>
        <w:t xml:space="preserve"> means an employee who is a registered worker.</w:t>
      </w:r>
    </w:p>
    <w:p w14:paraId="2E890849" w14:textId="6C3ECA89" w:rsidR="0092193D" w:rsidRPr="005F6420" w:rsidRDefault="0092193D" w:rsidP="00E039D0">
      <w:pPr>
        <w:pStyle w:val="aDef"/>
        <w:rPr>
          <w:bCs/>
          <w:iCs/>
        </w:rPr>
      </w:pPr>
      <w:r w:rsidRPr="005F6420">
        <w:rPr>
          <w:rStyle w:val="charBoldItals"/>
        </w:rPr>
        <w:t>registered voluntary member</w:t>
      </w:r>
      <w:r w:rsidRPr="005F6420">
        <w:rPr>
          <w:bCs/>
          <w:iCs/>
        </w:rPr>
        <w:t xml:space="preserve"> means a voluntary member </w:t>
      </w:r>
      <w:r w:rsidR="001A33A6" w:rsidRPr="005F6420">
        <w:rPr>
          <w:bCs/>
          <w:iCs/>
        </w:rPr>
        <w:t xml:space="preserve">who is a </w:t>
      </w:r>
      <w:r w:rsidRPr="005F6420">
        <w:rPr>
          <w:bCs/>
          <w:iCs/>
        </w:rPr>
        <w:t>registered worker</w:t>
      </w:r>
      <w:r w:rsidR="001A33A6" w:rsidRPr="005F6420">
        <w:rPr>
          <w:bCs/>
          <w:iCs/>
        </w:rPr>
        <w:t>.</w:t>
      </w:r>
    </w:p>
    <w:p w14:paraId="43E32C0B" w14:textId="3F76789C" w:rsidR="00BE1ECD" w:rsidRPr="005F6420" w:rsidRDefault="00E039D0" w:rsidP="00E039D0">
      <w:pPr>
        <w:pStyle w:val="AH5Sec"/>
        <w:shd w:val="pct25" w:color="auto" w:fill="auto"/>
      </w:pPr>
      <w:bookmarkStart w:id="26" w:name="_Toc118888683"/>
      <w:r w:rsidRPr="00E039D0">
        <w:rPr>
          <w:rStyle w:val="CharSectNo"/>
        </w:rPr>
        <w:t>24</w:t>
      </w:r>
      <w:r w:rsidRPr="005F6420">
        <w:tab/>
      </w:r>
      <w:r w:rsidR="00BE1ECD" w:rsidRPr="005F6420">
        <w:t>Dictionary, new definitions</w:t>
      </w:r>
      <w:bookmarkEnd w:id="26"/>
    </w:p>
    <w:p w14:paraId="7D1D6FC5" w14:textId="77777777" w:rsidR="00BE1ECD" w:rsidRPr="005F6420" w:rsidRDefault="00BE1ECD" w:rsidP="00BE1ECD">
      <w:pPr>
        <w:pStyle w:val="direction"/>
      </w:pPr>
      <w:r w:rsidRPr="005F6420">
        <w:t>insert</w:t>
      </w:r>
    </w:p>
    <w:p w14:paraId="1115F121" w14:textId="76D6EE83" w:rsidR="001374A7" w:rsidRPr="005F6420" w:rsidRDefault="001E18C7" w:rsidP="00E039D0">
      <w:pPr>
        <w:pStyle w:val="aDef"/>
        <w:rPr>
          <w:bCs/>
          <w:iCs/>
        </w:rPr>
      </w:pPr>
      <w:r w:rsidRPr="005F6420">
        <w:rPr>
          <w:rStyle w:val="charBoldItals"/>
        </w:rPr>
        <w:t>services industry</w:t>
      </w:r>
      <w:r w:rsidR="003E264D" w:rsidRPr="005F6420">
        <w:rPr>
          <w:bCs/>
          <w:iCs/>
        </w:rPr>
        <w:t>—see schedule 2, section 2.1.</w:t>
      </w:r>
    </w:p>
    <w:p w14:paraId="36960B7B" w14:textId="3E6EBDFC" w:rsidR="001E18C7" w:rsidRPr="005F6420" w:rsidRDefault="001374A7" w:rsidP="00E039D0">
      <w:pPr>
        <w:pStyle w:val="aDef"/>
      </w:pPr>
      <w:r w:rsidRPr="005F6420">
        <w:rPr>
          <w:rStyle w:val="charBoldItals"/>
        </w:rPr>
        <w:t>services work</w:t>
      </w:r>
      <w:r w:rsidR="003E264D" w:rsidRPr="005F6420">
        <w:t>—see schedule 2, section 2.2.</w:t>
      </w:r>
    </w:p>
    <w:p w14:paraId="6A7EA802" w14:textId="49E05DAC" w:rsidR="00BE1ECD" w:rsidRPr="005F6420" w:rsidRDefault="00E039D0" w:rsidP="00E039D0">
      <w:pPr>
        <w:pStyle w:val="AH5Sec"/>
        <w:shd w:val="pct25" w:color="auto" w:fill="auto"/>
        <w:rPr>
          <w:rStyle w:val="charItals"/>
        </w:rPr>
      </w:pPr>
      <w:bookmarkStart w:id="27" w:name="_Toc118888684"/>
      <w:r w:rsidRPr="00E039D0">
        <w:rPr>
          <w:rStyle w:val="CharSectNo"/>
        </w:rPr>
        <w:t>25</w:t>
      </w:r>
      <w:r w:rsidRPr="005F6420">
        <w:rPr>
          <w:rStyle w:val="charItals"/>
          <w:i w:val="0"/>
        </w:rPr>
        <w:tab/>
      </w:r>
      <w:r w:rsidR="00BE1ECD" w:rsidRPr="005F6420">
        <w:t xml:space="preserve">Dictionary, new definition of </w:t>
      </w:r>
      <w:r w:rsidR="00BE1ECD" w:rsidRPr="005F6420">
        <w:rPr>
          <w:rStyle w:val="charItals"/>
        </w:rPr>
        <w:t>staff of the authority</w:t>
      </w:r>
      <w:bookmarkEnd w:id="27"/>
    </w:p>
    <w:p w14:paraId="612CB974" w14:textId="0BD38DFB" w:rsidR="00BE1ECD" w:rsidRPr="005F6420" w:rsidRDefault="00BE1ECD" w:rsidP="00BE1ECD">
      <w:pPr>
        <w:pStyle w:val="direction"/>
      </w:pPr>
      <w:r w:rsidRPr="005F6420">
        <w:t>insert</w:t>
      </w:r>
    </w:p>
    <w:p w14:paraId="6B16BC61" w14:textId="697E36A1" w:rsidR="00CA5577" w:rsidRPr="005F6420" w:rsidRDefault="00CA5577" w:rsidP="00E039D0">
      <w:pPr>
        <w:pStyle w:val="aDef"/>
      </w:pPr>
      <w:r w:rsidRPr="005F6420">
        <w:rPr>
          <w:rStyle w:val="charBoldItals"/>
        </w:rPr>
        <w:t>staff of the authority</w:t>
      </w:r>
      <w:r w:rsidR="00725468" w:rsidRPr="005F6420">
        <w:rPr>
          <w:bCs/>
          <w:iCs/>
        </w:rPr>
        <w:t xml:space="preserve">, </w:t>
      </w:r>
      <w:r w:rsidRPr="005F6420">
        <w:rPr>
          <w:bCs/>
          <w:iCs/>
        </w:rPr>
        <w:t>for part 8A</w:t>
      </w:r>
      <w:r w:rsidRPr="005F6420">
        <w:t xml:space="preserve"> (Administration)—see</w:t>
      </w:r>
      <w:r w:rsidR="001254F5" w:rsidRPr="005F6420">
        <w:t> </w:t>
      </w:r>
      <w:r w:rsidRPr="005F6420">
        <w:t>section</w:t>
      </w:r>
      <w:r w:rsidR="00B43B4A" w:rsidRPr="005F6420">
        <w:t> </w:t>
      </w:r>
      <w:r w:rsidRPr="005F6420">
        <w:t>79J.</w:t>
      </w:r>
    </w:p>
    <w:p w14:paraId="2CD44043" w14:textId="54B8A009" w:rsidR="00F6691A" w:rsidRPr="005F6420" w:rsidRDefault="00E039D0" w:rsidP="00E039D0">
      <w:pPr>
        <w:pStyle w:val="AH5Sec"/>
        <w:shd w:val="pct25" w:color="auto" w:fill="auto"/>
      </w:pPr>
      <w:bookmarkStart w:id="28" w:name="_Toc118888685"/>
      <w:r w:rsidRPr="00E039D0">
        <w:rPr>
          <w:rStyle w:val="CharSectNo"/>
        </w:rPr>
        <w:lastRenderedPageBreak/>
        <w:t>26</w:t>
      </w:r>
      <w:r w:rsidRPr="005F6420">
        <w:tab/>
      </w:r>
      <w:r w:rsidR="00F6691A" w:rsidRPr="005F6420">
        <w:t xml:space="preserve">Further amendments, mentions of </w:t>
      </w:r>
      <w:r w:rsidR="00F6691A" w:rsidRPr="005F6420">
        <w:rPr>
          <w:rStyle w:val="charItals"/>
        </w:rPr>
        <w:t>contract cleaning industry</w:t>
      </w:r>
      <w:bookmarkEnd w:id="28"/>
    </w:p>
    <w:p w14:paraId="65B222FA" w14:textId="77777777" w:rsidR="00F6691A" w:rsidRPr="005F6420" w:rsidRDefault="00F6691A" w:rsidP="00F6691A">
      <w:pPr>
        <w:pStyle w:val="direction"/>
      </w:pPr>
      <w:r w:rsidRPr="005F6420">
        <w:t>omit</w:t>
      </w:r>
    </w:p>
    <w:p w14:paraId="7DF4CC73" w14:textId="77777777" w:rsidR="00F6691A" w:rsidRPr="005F6420" w:rsidRDefault="00F6691A" w:rsidP="009A4EEA">
      <w:pPr>
        <w:pStyle w:val="Amainreturn"/>
        <w:keepNext/>
      </w:pPr>
      <w:r w:rsidRPr="005F6420">
        <w:t>contract cleaning industry</w:t>
      </w:r>
    </w:p>
    <w:p w14:paraId="33544CBE" w14:textId="77777777" w:rsidR="00F6691A" w:rsidRPr="005F6420" w:rsidRDefault="00F6691A" w:rsidP="009A4EEA">
      <w:pPr>
        <w:pStyle w:val="direction"/>
      </w:pPr>
      <w:r w:rsidRPr="005F6420">
        <w:t>substitute</w:t>
      </w:r>
    </w:p>
    <w:p w14:paraId="4410DD54" w14:textId="77777777" w:rsidR="00F6691A" w:rsidRPr="005F6420" w:rsidRDefault="00F6691A" w:rsidP="009A4EEA">
      <w:pPr>
        <w:pStyle w:val="Amainreturn"/>
        <w:keepNext/>
      </w:pPr>
      <w:r w:rsidRPr="005F6420">
        <w:t>services industry</w:t>
      </w:r>
    </w:p>
    <w:p w14:paraId="5607C438" w14:textId="77777777" w:rsidR="00F6691A" w:rsidRPr="005F6420" w:rsidRDefault="00F6691A" w:rsidP="009A4EEA">
      <w:pPr>
        <w:pStyle w:val="direction"/>
      </w:pPr>
      <w:r w:rsidRPr="005F6420">
        <w:t>in</w:t>
      </w:r>
    </w:p>
    <w:p w14:paraId="02FF76FB" w14:textId="3A65213B" w:rsidR="00F6691A" w:rsidRPr="005F6420" w:rsidRDefault="00E039D0" w:rsidP="009A4EEA">
      <w:pPr>
        <w:pStyle w:val="Amainbullet"/>
        <w:keepNext/>
        <w:tabs>
          <w:tab w:val="left" w:pos="1500"/>
        </w:tabs>
      </w:pPr>
      <w:r w:rsidRPr="005F6420">
        <w:rPr>
          <w:rFonts w:ascii="Symbol" w:hAnsi="Symbol"/>
          <w:sz w:val="20"/>
        </w:rPr>
        <w:t></w:t>
      </w:r>
      <w:r w:rsidRPr="005F6420">
        <w:rPr>
          <w:rFonts w:ascii="Symbol" w:hAnsi="Symbol"/>
          <w:sz w:val="20"/>
        </w:rPr>
        <w:tab/>
      </w:r>
      <w:r w:rsidR="00F6691A" w:rsidRPr="005F6420">
        <w:t>section 6</w:t>
      </w:r>
    </w:p>
    <w:p w14:paraId="1D843E79" w14:textId="3FBC6B17" w:rsidR="00F6691A" w:rsidRPr="005F6420" w:rsidRDefault="00E039D0" w:rsidP="009A4EEA">
      <w:pPr>
        <w:pStyle w:val="Amainbullet"/>
        <w:keepNext/>
        <w:tabs>
          <w:tab w:val="left" w:pos="1500"/>
        </w:tabs>
      </w:pPr>
      <w:r w:rsidRPr="005F6420">
        <w:rPr>
          <w:rFonts w:ascii="Symbol" w:hAnsi="Symbol"/>
          <w:sz w:val="20"/>
        </w:rPr>
        <w:t></w:t>
      </w:r>
      <w:r w:rsidRPr="005F6420">
        <w:rPr>
          <w:rFonts w:ascii="Symbol" w:hAnsi="Symbol"/>
          <w:sz w:val="20"/>
        </w:rPr>
        <w:tab/>
      </w:r>
      <w:r w:rsidR="00F6691A" w:rsidRPr="005F6420">
        <w:t>section 47 (3), example</w:t>
      </w:r>
    </w:p>
    <w:p w14:paraId="755D5FC7" w14:textId="49BBABD8" w:rsidR="00F6691A" w:rsidRPr="005F6420" w:rsidRDefault="00E039D0" w:rsidP="00E039D0">
      <w:pPr>
        <w:pStyle w:val="Amainbullet"/>
        <w:tabs>
          <w:tab w:val="left" w:pos="1500"/>
        </w:tabs>
      </w:pPr>
      <w:r w:rsidRPr="005F6420">
        <w:rPr>
          <w:rFonts w:ascii="Symbol" w:hAnsi="Symbol"/>
          <w:sz w:val="20"/>
        </w:rPr>
        <w:t></w:t>
      </w:r>
      <w:r w:rsidRPr="005F6420">
        <w:rPr>
          <w:rFonts w:ascii="Symbol" w:hAnsi="Symbol"/>
          <w:sz w:val="20"/>
        </w:rPr>
        <w:tab/>
      </w:r>
      <w:r w:rsidR="00F6691A" w:rsidRPr="005F6420">
        <w:t>section 65 (3) (b)</w:t>
      </w:r>
    </w:p>
    <w:p w14:paraId="345F7994" w14:textId="3A96E428" w:rsidR="00F1210F" w:rsidRPr="005F6420" w:rsidRDefault="00E039D0" w:rsidP="00E039D0">
      <w:pPr>
        <w:pStyle w:val="Amainbullet"/>
        <w:tabs>
          <w:tab w:val="left" w:pos="1500"/>
        </w:tabs>
      </w:pPr>
      <w:r w:rsidRPr="005F6420">
        <w:rPr>
          <w:rFonts w:ascii="Symbol" w:hAnsi="Symbol"/>
          <w:sz w:val="20"/>
        </w:rPr>
        <w:t></w:t>
      </w:r>
      <w:r w:rsidRPr="005F6420">
        <w:rPr>
          <w:rFonts w:ascii="Symbol" w:hAnsi="Symbol"/>
          <w:sz w:val="20"/>
        </w:rPr>
        <w:tab/>
      </w:r>
      <w:r w:rsidR="00F1210F" w:rsidRPr="005F6420">
        <w:t>schedule 2 heading</w:t>
      </w:r>
    </w:p>
    <w:p w14:paraId="1EA9C4D6" w14:textId="30EACBBD" w:rsidR="00F6691A" w:rsidRPr="005F6420" w:rsidRDefault="00E039D0" w:rsidP="00E039D0">
      <w:pPr>
        <w:pStyle w:val="Amainbullet"/>
        <w:tabs>
          <w:tab w:val="left" w:pos="1500"/>
        </w:tabs>
      </w:pPr>
      <w:r w:rsidRPr="005F6420">
        <w:rPr>
          <w:rFonts w:ascii="Symbol" w:hAnsi="Symbol"/>
          <w:sz w:val="20"/>
        </w:rPr>
        <w:t></w:t>
      </w:r>
      <w:r w:rsidRPr="005F6420">
        <w:rPr>
          <w:rFonts w:ascii="Symbol" w:hAnsi="Symbol"/>
          <w:sz w:val="20"/>
        </w:rPr>
        <w:tab/>
      </w:r>
      <w:r w:rsidR="007162D0" w:rsidRPr="005F6420">
        <w:t xml:space="preserve">schedule 2, </w:t>
      </w:r>
      <w:r w:rsidR="00F6691A" w:rsidRPr="005F6420">
        <w:t>sections 2.3 to 2.18</w:t>
      </w:r>
    </w:p>
    <w:p w14:paraId="45BADDD3" w14:textId="372F6963" w:rsidR="00F6691A" w:rsidRPr="005F6420" w:rsidRDefault="00E039D0" w:rsidP="00E039D0">
      <w:pPr>
        <w:pStyle w:val="Amainbullet"/>
        <w:tabs>
          <w:tab w:val="left" w:pos="1500"/>
        </w:tabs>
      </w:pPr>
      <w:r w:rsidRPr="005F6420">
        <w:rPr>
          <w:rFonts w:ascii="Symbol" w:hAnsi="Symbol"/>
          <w:sz w:val="20"/>
        </w:rPr>
        <w:t></w:t>
      </w:r>
      <w:r w:rsidRPr="005F6420">
        <w:rPr>
          <w:rFonts w:ascii="Symbol" w:hAnsi="Symbol"/>
          <w:sz w:val="20"/>
        </w:rPr>
        <w:tab/>
      </w:r>
      <w:r w:rsidR="00F6691A" w:rsidRPr="005F6420">
        <w:t xml:space="preserve">dictionary, definition of </w:t>
      </w:r>
      <w:r w:rsidR="00F6691A" w:rsidRPr="005F6420">
        <w:rPr>
          <w:rStyle w:val="charBoldItals"/>
        </w:rPr>
        <w:t>covered industry schedule</w:t>
      </w:r>
      <w:r w:rsidR="00F6691A" w:rsidRPr="005F6420">
        <w:t>, paragraph (b)</w:t>
      </w:r>
    </w:p>
    <w:p w14:paraId="2CDCC2B1" w14:textId="2B13F1C9" w:rsidR="00F6691A" w:rsidRPr="005F6420" w:rsidRDefault="00E039D0" w:rsidP="00E039D0">
      <w:pPr>
        <w:pStyle w:val="Amainbullet"/>
        <w:tabs>
          <w:tab w:val="left" w:pos="1500"/>
        </w:tabs>
      </w:pPr>
      <w:r w:rsidRPr="005F6420">
        <w:rPr>
          <w:rFonts w:ascii="Symbol" w:hAnsi="Symbol"/>
          <w:sz w:val="20"/>
        </w:rPr>
        <w:t></w:t>
      </w:r>
      <w:r w:rsidRPr="005F6420">
        <w:rPr>
          <w:rFonts w:ascii="Symbol" w:hAnsi="Symbol"/>
          <w:sz w:val="20"/>
        </w:rPr>
        <w:tab/>
      </w:r>
      <w:r w:rsidR="00F6691A" w:rsidRPr="005F6420">
        <w:t xml:space="preserve">dictionary, definition of </w:t>
      </w:r>
      <w:r w:rsidR="00F6691A" w:rsidRPr="005F6420">
        <w:rPr>
          <w:rStyle w:val="charBoldItals"/>
        </w:rPr>
        <w:t>long service leave formula</w:t>
      </w:r>
      <w:r w:rsidR="00F6691A" w:rsidRPr="005F6420">
        <w:t>, paragraph (b)</w:t>
      </w:r>
    </w:p>
    <w:p w14:paraId="2C25CE61" w14:textId="3EC1C79F" w:rsidR="00F6691A" w:rsidRPr="005F6420" w:rsidRDefault="00E039D0" w:rsidP="00E039D0">
      <w:pPr>
        <w:pStyle w:val="Amainbullet"/>
        <w:tabs>
          <w:tab w:val="left" w:pos="1500"/>
        </w:tabs>
      </w:pPr>
      <w:r w:rsidRPr="005F6420">
        <w:rPr>
          <w:rFonts w:ascii="Symbol" w:hAnsi="Symbol"/>
          <w:sz w:val="20"/>
        </w:rPr>
        <w:t></w:t>
      </w:r>
      <w:r w:rsidRPr="005F6420">
        <w:rPr>
          <w:rFonts w:ascii="Symbol" w:hAnsi="Symbol"/>
          <w:sz w:val="20"/>
        </w:rPr>
        <w:tab/>
      </w:r>
      <w:r w:rsidR="00F6691A" w:rsidRPr="005F6420">
        <w:t xml:space="preserve">dictionary, definition of </w:t>
      </w:r>
      <w:r w:rsidR="00F6691A" w:rsidRPr="005F6420">
        <w:rPr>
          <w:rStyle w:val="charBoldItals"/>
        </w:rPr>
        <w:t>recognised service</w:t>
      </w:r>
      <w:r w:rsidR="00F6691A" w:rsidRPr="005F6420">
        <w:t>, paragraph (b)</w:t>
      </w:r>
    </w:p>
    <w:p w14:paraId="584DED3F" w14:textId="2B282936" w:rsidR="008C1E70" w:rsidRPr="005F6420" w:rsidRDefault="00E039D0" w:rsidP="00E039D0">
      <w:pPr>
        <w:pStyle w:val="Amainbullet"/>
        <w:tabs>
          <w:tab w:val="left" w:pos="1500"/>
        </w:tabs>
      </w:pPr>
      <w:r w:rsidRPr="005F6420">
        <w:rPr>
          <w:rFonts w:ascii="Symbol" w:hAnsi="Symbol"/>
          <w:sz w:val="20"/>
        </w:rPr>
        <w:t></w:t>
      </w:r>
      <w:r w:rsidRPr="005F6420">
        <w:rPr>
          <w:rFonts w:ascii="Symbol" w:hAnsi="Symbol"/>
          <w:sz w:val="20"/>
        </w:rPr>
        <w:tab/>
      </w:r>
      <w:r w:rsidR="00F6691A" w:rsidRPr="005F6420">
        <w:t xml:space="preserve">dictionary, definition of </w:t>
      </w:r>
      <w:r w:rsidR="00F6691A" w:rsidRPr="005F6420">
        <w:rPr>
          <w:rStyle w:val="charBoldItals"/>
        </w:rPr>
        <w:t>service period</w:t>
      </w:r>
      <w:r w:rsidR="00F6691A" w:rsidRPr="005F6420">
        <w:t>, paragraph (b)</w:t>
      </w:r>
    </w:p>
    <w:p w14:paraId="5A53FDEB" w14:textId="77777777" w:rsidR="00E039D0" w:rsidRDefault="00E039D0">
      <w:pPr>
        <w:pStyle w:val="02Text"/>
        <w:sectPr w:rsidR="00E039D0" w:rsidSect="00E039D0">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lnNumType w:countBy="1"/>
          <w:pgNumType w:start="1"/>
          <w:cols w:space="720"/>
          <w:titlePg/>
          <w:docGrid w:linePitch="326"/>
        </w:sectPr>
      </w:pPr>
    </w:p>
    <w:p w14:paraId="198BEEB1" w14:textId="77777777" w:rsidR="00A30945" w:rsidRPr="005F6420" w:rsidRDefault="00A30945" w:rsidP="00E039D0">
      <w:pPr>
        <w:pStyle w:val="PageBreak"/>
        <w:suppressLineNumbers/>
      </w:pPr>
      <w:r w:rsidRPr="005F6420">
        <w:br w:type="page"/>
      </w:r>
    </w:p>
    <w:p w14:paraId="2850C655" w14:textId="539235D6" w:rsidR="00A30945" w:rsidRPr="00E039D0" w:rsidRDefault="00E039D0" w:rsidP="00E039D0">
      <w:pPr>
        <w:pStyle w:val="Sched-heading"/>
      </w:pPr>
      <w:bookmarkStart w:id="29" w:name="_Toc118888686"/>
      <w:r w:rsidRPr="00E039D0">
        <w:rPr>
          <w:rStyle w:val="CharChapNo"/>
        </w:rPr>
        <w:lastRenderedPageBreak/>
        <w:t>Schedule 1</w:t>
      </w:r>
      <w:r w:rsidRPr="005F6420">
        <w:tab/>
      </w:r>
      <w:r w:rsidR="003D1A6C" w:rsidRPr="00E039D0">
        <w:rPr>
          <w:rStyle w:val="CharChapText"/>
        </w:rPr>
        <w:t>Other</w:t>
      </w:r>
      <w:r w:rsidR="00E52F0E" w:rsidRPr="00E039D0">
        <w:rPr>
          <w:rStyle w:val="CharChapText"/>
        </w:rPr>
        <w:t xml:space="preserve"> amendments</w:t>
      </w:r>
      <w:bookmarkEnd w:id="29"/>
    </w:p>
    <w:p w14:paraId="3DD5700A" w14:textId="6406CA06" w:rsidR="00A30945" w:rsidRPr="005F6420" w:rsidRDefault="00A30945">
      <w:pPr>
        <w:pStyle w:val="ref"/>
      </w:pPr>
      <w:r w:rsidRPr="005F6420">
        <w:t xml:space="preserve">(see s </w:t>
      </w:r>
      <w:r w:rsidR="00C9190E" w:rsidRPr="005F6420">
        <w:t>3</w:t>
      </w:r>
      <w:r w:rsidRPr="005F6420">
        <w:t>)</w:t>
      </w:r>
    </w:p>
    <w:p w14:paraId="052E3488" w14:textId="0AA769CB" w:rsidR="00C9190E" w:rsidRPr="00E039D0" w:rsidRDefault="00E039D0" w:rsidP="00E039D0">
      <w:pPr>
        <w:pStyle w:val="Sched-Part"/>
      </w:pPr>
      <w:bookmarkStart w:id="30" w:name="_Toc118888687"/>
      <w:r w:rsidRPr="00E039D0">
        <w:rPr>
          <w:rStyle w:val="CharPartNo"/>
        </w:rPr>
        <w:t>Part 1.1</w:t>
      </w:r>
      <w:r w:rsidRPr="005F6420">
        <w:rPr>
          <w:bCs/>
        </w:rPr>
        <w:tab/>
      </w:r>
      <w:r w:rsidR="00C9190E" w:rsidRPr="00E039D0">
        <w:rPr>
          <w:rStyle w:val="CharPartText"/>
          <w:bCs/>
        </w:rPr>
        <w:t>Labour Hire Licensing Act 2020</w:t>
      </w:r>
      <w:bookmarkEnd w:id="30"/>
    </w:p>
    <w:p w14:paraId="79EDF699" w14:textId="242A6D14" w:rsidR="00C9190E" w:rsidRPr="005F6420" w:rsidRDefault="00E039D0" w:rsidP="00E039D0">
      <w:pPr>
        <w:pStyle w:val="ShadedSchClause"/>
      </w:pPr>
      <w:bookmarkStart w:id="31" w:name="_Toc118888688"/>
      <w:r w:rsidRPr="00E039D0">
        <w:rPr>
          <w:rStyle w:val="CharSectNo"/>
        </w:rPr>
        <w:t>[1.1]</w:t>
      </w:r>
      <w:r w:rsidRPr="005F6420">
        <w:tab/>
      </w:r>
      <w:r w:rsidR="00C9190E" w:rsidRPr="005F6420">
        <w:t>Sections 47 and 48</w:t>
      </w:r>
      <w:bookmarkEnd w:id="31"/>
    </w:p>
    <w:p w14:paraId="21A8F431" w14:textId="2287B48D" w:rsidR="00C9190E" w:rsidRPr="005F6420" w:rsidRDefault="00C9190E" w:rsidP="00C9190E">
      <w:pPr>
        <w:pStyle w:val="direction"/>
      </w:pPr>
      <w:r w:rsidRPr="005F6420">
        <w:t>omit</w:t>
      </w:r>
    </w:p>
    <w:p w14:paraId="4B2649C8" w14:textId="31EB4450" w:rsidR="00C9190E" w:rsidRPr="005F6420" w:rsidRDefault="00C9190E" w:rsidP="00C9190E">
      <w:pPr>
        <w:pStyle w:val="Amainreturn"/>
      </w:pPr>
      <w:r w:rsidRPr="005F6420">
        <w:t>director-general</w:t>
      </w:r>
    </w:p>
    <w:p w14:paraId="29A8874F" w14:textId="71DB4C7E" w:rsidR="00C9190E" w:rsidRPr="005F6420" w:rsidRDefault="00C9190E" w:rsidP="00C9190E">
      <w:pPr>
        <w:pStyle w:val="direction"/>
      </w:pPr>
      <w:r w:rsidRPr="005F6420">
        <w:t>substitute</w:t>
      </w:r>
    </w:p>
    <w:p w14:paraId="05126062" w14:textId="0A960A3C" w:rsidR="00C9190E" w:rsidRPr="005F6420" w:rsidRDefault="00C9190E" w:rsidP="00C9190E">
      <w:pPr>
        <w:pStyle w:val="Amainreturn"/>
      </w:pPr>
      <w:r w:rsidRPr="005F6420">
        <w:t>commissioner</w:t>
      </w:r>
    </w:p>
    <w:p w14:paraId="3913596B" w14:textId="2AB2B083" w:rsidR="003D1A6C" w:rsidRPr="005F6420" w:rsidRDefault="00E039D0" w:rsidP="00E039D0">
      <w:pPr>
        <w:pStyle w:val="ShadedSchClause"/>
      </w:pPr>
      <w:bookmarkStart w:id="32" w:name="_Toc118888689"/>
      <w:r w:rsidRPr="00E039D0">
        <w:rPr>
          <w:rStyle w:val="CharSectNo"/>
        </w:rPr>
        <w:t>[1.2]</w:t>
      </w:r>
      <w:r w:rsidRPr="005F6420">
        <w:tab/>
      </w:r>
      <w:r w:rsidR="003D1A6C" w:rsidRPr="005F6420">
        <w:t>Section 49 heading</w:t>
      </w:r>
      <w:bookmarkEnd w:id="32"/>
    </w:p>
    <w:p w14:paraId="59FD461A" w14:textId="4E2797A0" w:rsidR="003D1A6C" w:rsidRPr="005F6420" w:rsidRDefault="003D1A6C" w:rsidP="003D1A6C">
      <w:pPr>
        <w:pStyle w:val="direction"/>
      </w:pPr>
      <w:r w:rsidRPr="005F6420">
        <w:t>substitute</w:t>
      </w:r>
    </w:p>
    <w:p w14:paraId="5FF0C01F" w14:textId="343DF5FD" w:rsidR="003D1A6C" w:rsidRPr="005F6420" w:rsidRDefault="003D1A6C" w:rsidP="003D1A6C">
      <w:pPr>
        <w:pStyle w:val="IH5Sec"/>
      </w:pPr>
      <w:r w:rsidRPr="005F6420">
        <w:t>49</w:t>
      </w:r>
      <w:r w:rsidRPr="005F6420">
        <w:tab/>
        <w:t>Authorised person must show identity card on exercising power</w:t>
      </w:r>
    </w:p>
    <w:p w14:paraId="398CDE79" w14:textId="13AB38E7" w:rsidR="00E60E2C" w:rsidRPr="00E039D0" w:rsidRDefault="00E039D0" w:rsidP="00E039D0">
      <w:pPr>
        <w:pStyle w:val="Sched-Part"/>
      </w:pPr>
      <w:bookmarkStart w:id="33" w:name="_Toc118888690"/>
      <w:r w:rsidRPr="00E039D0">
        <w:rPr>
          <w:rStyle w:val="CharPartNo"/>
        </w:rPr>
        <w:t>Part 1.2</w:t>
      </w:r>
      <w:r w:rsidRPr="005F6420">
        <w:tab/>
      </w:r>
      <w:r w:rsidR="00E60E2C" w:rsidRPr="00E039D0">
        <w:rPr>
          <w:rStyle w:val="CharPartText"/>
        </w:rPr>
        <w:t>Workers Compensation Act 1951</w:t>
      </w:r>
      <w:bookmarkEnd w:id="33"/>
    </w:p>
    <w:p w14:paraId="6C3F8BFD" w14:textId="163BEACB" w:rsidR="00E60E2C" w:rsidRPr="005F6420" w:rsidRDefault="00E039D0" w:rsidP="00E039D0">
      <w:pPr>
        <w:pStyle w:val="ShadedSchClause"/>
      </w:pPr>
      <w:bookmarkStart w:id="34" w:name="_Toc118888691"/>
      <w:r w:rsidRPr="00E039D0">
        <w:rPr>
          <w:rStyle w:val="CharSectNo"/>
        </w:rPr>
        <w:t>[1.3]</w:t>
      </w:r>
      <w:r w:rsidRPr="005F6420">
        <w:tab/>
      </w:r>
      <w:r w:rsidR="00E60E2C" w:rsidRPr="005F6420">
        <w:t>Schedule 3, sections 3.4</w:t>
      </w:r>
      <w:r w:rsidR="00B60B0E" w:rsidRPr="005F6420">
        <w:t xml:space="preserve"> (1) (b)</w:t>
      </w:r>
      <w:r w:rsidR="00E60E2C" w:rsidRPr="005F6420">
        <w:t xml:space="preserve">, </w:t>
      </w:r>
      <w:r w:rsidR="00013F63" w:rsidRPr="005F6420">
        <w:t xml:space="preserve">3.6, </w:t>
      </w:r>
      <w:r w:rsidR="00E60E2C" w:rsidRPr="005F6420">
        <w:t>3.7 and 3.16</w:t>
      </w:r>
      <w:r w:rsidR="00B60B0E" w:rsidRPr="005F6420">
        <w:t xml:space="preserve"> (a)</w:t>
      </w:r>
      <w:bookmarkEnd w:id="34"/>
    </w:p>
    <w:p w14:paraId="5CEA666A" w14:textId="77777777" w:rsidR="00E60E2C" w:rsidRPr="005F6420" w:rsidRDefault="00E60E2C" w:rsidP="009E1570">
      <w:pPr>
        <w:pStyle w:val="direction"/>
      </w:pPr>
      <w:r w:rsidRPr="005F6420">
        <w:t>omit</w:t>
      </w:r>
    </w:p>
    <w:p w14:paraId="2767D3F1" w14:textId="77777777" w:rsidR="00E60E2C" w:rsidRPr="005F6420" w:rsidRDefault="00E60E2C" w:rsidP="003A7605">
      <w:pPr>
        <w:pStyle w:val="Amainreturn"/>
      </w:pPr>
      <w:r w:rsidRPr="005F6420">
        <w:t>regulator</w:t>
      </w:r>
    </w:p>
    <w:p w14:paraId="553A7973" w14:textId="77777777" w:rsidR="00E60E2C" w:rsidRPr="005F6420" w:rsidRDefault="00E60E2C" w:rsidP="009E1570">
      <w:pPr>
        <w:pStyle w:val="direction"/>
      </w:pPr>
      <w:r w:rsidRPr="005F6420">
        <w:t>substitute</w:t>
      </w:r>
    </w:p>
    <w:p w14:paraId="3F5213C2" w14:textId="1932ADB2" w:rsidR="00E60E2C" w:rsidRPr="005F6420" w:rsidRDefault="002425FE" w:rsidP="003A7605">
      <w:pPr>
        <w:pStyle w:val="Amainreturn"/>
      </w:pPr>
      <w:r w:rsidRPr="005F6420">
        <w:t>director-general</w:t>
      </w:r>
    </w:p>
    <w:p w14:paraId="62EDB85C" w14:textId="77777777" w:rsidR="00E039D0" w:rsidRDefault="00E039D0">
      <w:pPr>
        <w:pStyle w:val="03Schedule"/>
        <w:sectPr w:rsidR="00E039D0" w:rsidSect="00E039D0">
          <w:headerReference w:type="even" r:id="rId37"/>
          <w:headerReference w:type="default" r:id="rId38"/>
          <w:footerReference w:type="even" r:id="rId39"/>
          <w:footerReference w:type="default" r:id="rId40"/>
          <w:type w:val="continuous"/>
          <w:pgSz w:w="11907" w:h="16839" w:code="9"/>
          <w:pgMar w:top="3880" w:right="1900" w:bottom="3100" w:left="2300" w:header="2280" w:footer="1760" w:gutter="0"/>
          <w:lnNumType w:countBy="1"/>
          <w:cols w:space="720"/>
          <w:docGrid w:linePitch="326"/>
        </w:sectPr>
      </w:pPr>
    </w:p>
    <w:p w14:paraId="11A37F14" w14:textId="77777777" w:rsidR="00A30945" w:rsidRPr="005F6420" w:rsidRDefault="00A30945">
      <w:pPr>
        <w:pStyle w:val="EndNoteHeading"/>
      </w:pPr>
      <w:r w:rsidRPr="005F6420">
        <w:lastRenderedPageBreak/>
        <w:t>Endnotes</w:t>
      </w:r>
    </w:p>
    <w:p w14:paraId="484ED12C" w14:textId="77777777" w:rsidR="00A30945" w:rsidRPr="005F6420" w:rsidRDefault="00A30945">
      <w:pPr>
        <w:pStyle w:val="EndNoteSubHeading"/>
      </w:pPr>
      <w:r w:rsidRPr="005F6420">
        <w:t>1</w:t>
      </w:r>
      <w:r w:rsidRPr="005F6420">
        <w:tab/>
        <w:t>Presentation speech</w:t>
      </w:r>
    </w:p>
    <w:p w14:paraId="12BB5396" w14:textId="107BF0AE" w:rsidR="00A30945" w:rsidRPr="005F6420" w:rsidRDefault="00A30945">
      <w:pPr>
        <w:pStyle w:val="EndNoteText"/>
      </w:pPr>
      <w:r w:rsidRPr="005F6420">
        <w:tab/>
        <w:t>Presentation speech made in the Legislative Assembly on</w:t>
      </w:r>
      <w:r w:rsidR="00AD7793">
        <w:t xml:space="preserve"> 22 November 2022.</w:t>
      </w:r>
    </w:p>
    <w:p w14:paraId="378269B9" w14:textId="77777777" w:rsidR="00A30945" w:rsidRPr="005F6420" w:rsidRDefault="00A30945">
      <w:pPr>
        <w:pStyle w:val="EndNoteSubHeading"/>
      </w:pPr>
      <w:r w:rsidRPr="005F6420">
        <w:t>2</w:t>
      </w:r>
      <w:r w:rsidRPr="005F6420">
        <w:tab/>
        <w:t>Notification</w:t>
      </w:r>
    </w:p>
    <w:p w14:paraId="211EBBF2" w14:textId="6B748F35" w:rsidR="00A30945" w:rsidRPr="005F6420" w:rsidRDefault="00A30945">
      <w:pPr>
        <w:pStyle w:val="EndNoteText"/>
      </w:pPr>
      <w:r w:rsidRPr="005F6420">
        <w:tab/>
        <w:t xml:space="preserve">Notified under the </w:t>
      </w:r>
      <w:hyperlink r:id="rId41" w:tooltip="A2001-14" w:history="1">
        <w:r w:rsidR="00FD6EDB" w:rsidRPr="005F6420">
          <w:rPr>
            <w:rStyle w:val="charCitHyperlinkAbbrev"/>
          </w:rPr>
          <w:t>Legislation Act</w:t>
        </w:r>
      </w:hyperlink>
      <w:r w:rsidRPr="005F6420">
        <w:t xml:space="preserve"> on</w:t>
      </w:r>
      <w:r w:rsidRPr="005F6420">
        <w:tab/>
      </w:r>
      <w:r w:rsidR="00970601">
        <w:rPr>
          <w:noProof/>
        </w:rPr>
        <w:t>2022</w:t>
      </w:r>
      <w:r w:rsidRPr="005F6420">
        <w:t>.</w:t>
      </w:r>
    </w:p>
    <w:p w14:paraId="331CEF4F" w14:textId="77777777" w:rsidR="00A30945" w:rsidRPr="005F6420" w:rsidRDefault="00A30945">
      <w:pPr>
        <w:pStyle w:val="EndNoteSubHeading"/>
      </w:pPr>
      <w:r w:rsidRPr="005F6420">
        <w:t>3</w:t>
      </w:r>
      <w:r w:rsidRPr="005F6420">
        <w:tab/>
        <w:t>Republications of amended laws</w:t>
      </w:r>
    </w:p>
    <w:p w14:paraId="78156C9B" w14:textId="71A6DDEF" w:rsidR="00A30945" w:rsidRPr="005F6420" w:rsidRDefault="00A30945">
      <w:pPr>
        <w:pStyle w:val="EndNoteText"/>
      </w:pPr>
      <w:r w:rsidRPr="005F6420">
        <w:tab/>
        <w:t xml:space="preserve">For the latest republication of amended laws, see </w:t>
      </w:r>
      <w:hyperlink r:id="rId42" w:history="1">
        <w:r w:rsidR="00FD6EDB" w:rsidRPr="005F6420">
          <w:rPr>
            <w:rStyle w:val="charCitHyperlinkAbbrev"/>
          </w:rPr>
          <w:t>www.legislation.act.gov.au</w:t>
        </w:r>
      </w:hyperlink>
      <w:r w:rsidRPr="005F6420">
        <w:t>.</w:t>
      </w:r>
    </w:p>
    <w:p w14:paraId="68F47E60" w14:textId="77777777" w:rsidR="00A30945" w:rsidRPr="005F6420" w:rsidRDefault="00A30945">
      <w:pPr>
        <w:pStyle w:val="N-line2"/>
      </w:pPr>
    </w:p>
    <w:p w14:paraId="6666CADE" w14:textId="77777777" w:rsidR="00E039D0" w:rsidRDefault="00E039D0">
      <w:pPr>
        <w:pStyle w:val="05EndNote"/>
        <w:sectPr w:rsidR="00E039D0" w:rsidSect="007F4236">
          <w:headerReference w:type="even" r:id="rId43"/>
          <w:headerReference w:type="default" r:id="rId44"/>
          <w:footerReference w:type="even" r:id="rId45"/>
          <w:footerReference w:type="default" r:id="rId46"/>
          <w:pgSz w:w="11907" w:h="16839" w:code="9"/>
          <w:pgMar w:top="3000" w:right="1900" w:bottom="2500" w:left="2300" w:header="2480" w:footer="2100" w:gutter="0"/>
          <w:cols w:space="720"/>
          <w:docGrid w:linePitch="326"/>
        </w:sectPr>
      </w:pPr>
    </w:p>
    <w:p w14:paraId="6EE2BF3F" w14:textId="2C185620" w:rsidR="00A30945" w:rsidRDefault="00A30945" w:rsidP="000C4974"/>
    <w:p w14:paraId="3CACDEAB" w14:textId="3E63BB77" w:rsidR="00E039D0" w:rsidRDefault="00E039D0" w:rsidP="00E039D0"/>
    <w:p w14:paraId="131B8785" w14:textId="222AB124" w:rsidR="00E039D0" w:rsidRDefault="00E039D0" w:rsidP="009A4EEA"/>
    <w:p w14:paraId="5ADA71EA" w14:textId="095114EC" w:rsidR="00E039D0" w:rsidRDefault="00E039D0" w:rsidP="009A4EEA"/>
    <w:p w14:paraId="069C5F54" w14:textId="3801D8D5" w:rsidR="00E039D0" w:rsidRDefault="00E039D0" w:rsidP="009A4EEA"/>
    <w:p w14:paraId="39E82983" w14:textId="1A8D6108" w:rsidR="00E039D0" w:rsidRDefault="00E039D0" w:rsidP="009A4EEA"/>
    <w:p w14:paraId="3CD02C99" w14:textId="194BC85E" w:rsidR="00E039D0" w:rsidRDefault="00E039D0" w:rsidP="009A4EEA"/>
    <w:p w14:paraId="0B528F60" w14:textId="79530574" w:rsidR="00E039D0" w:rsidRDefault="00E039D0" w:rsidP="009A4EEA"/>
    <w:p w14:paraId="01051A19" w14:textId="3BC6D460" w:rsidR="00E039D0" w:rsidRDefault="00E039D0" w:rsidP="009A4EEA"/>
    <w:p w14:paraId="55CE2F8E" w14:textId="6203473B" w:rsidR="00E039D0" w:rsidRDefault="00E039D0" w:rsidP="009A4EEA"/>
    <w:p w14:paraId="32D08ACF" w14:textId="056A0204" w:rsidR="00E039D0" w:rsidRDefault="00E039D0" w:rsidP="009A4EEA"/>
    <w:p w14:paraId="4EDC0C9F" w14:textId="6ADD204D" w:rsidR="00E039D0" w:rsidRDefault="00E039D0" w:rsidP="009A4EEA"/>
    <w:p w14:paraId="402D236F" w14:textId="1EB51DBC" w:rsidR="00E039D0" w:rsidRDefault="00E039D0" w:rsidP="009A4EEA"/>
    <w:p w14:paraId="254288EB" w14:textId="048B6E20" w:rsidR="00E039D0" w:rsidRDefault="00E039D0" w:rsidP="009A4EEA"/>
    <w:p w14:paraId="740C716D" w14:textId="1C685E75" w:rsidR="00E039D0" w:rsidRDefault="00E039D0" w:rsidP="009A4EEA"/>
    <w:p w14:paraId="6AFC6BB8" w14:textId="70BD5B0A" w:rsidR="00E039D0" w:rsidRDefault="00E039D0" w:rsidP="009A4EEA"/>
    <w:p w14:paraId="2B5A8FBC" w14:textId="4C48F7F0" w:rsidR="00E039D0" w:rsidRDefault="00E039D0" w:rsidP="009A4EEA"/>
    <w:p w14:paraId="265C8775" w14:textId="46C5621B" w:rsidR="00E039D0" w:rsidRDefault="00E039D0" w:rsidP="009A4EEA"/>
    <w:p w14:paraId="1D516E0B" w14:textId="18D9B397" w:rsidR="00E039D0" w:rsidRDefault="00E039D0" w:rsidP="009A4EEA"/>
    <w:p w14:paraId="72CB6D03" w14:textId="77777777" w:rsidR="009A4EEA" w:rsidRDefault="009A4EEA" w:rsidP="009A4EEA"/>
    <w:p w14:paraId="46461FE7" w14:textId="0B42CA32" w:rsidR="00E039D0" w:rsidRDefault="00E039D0" w:rsidP="009A4EEA"/>
    <w:p w14:paraId="1C539B83" w14:textId="4E819EAC" w:rsidR="00E039D0" w:rsidRDefault="00E039D0" w:rsidP="009A4EEA"/>
    <w:p w14:paraId="26918503" w14:textId="6417D218" w:rsidR="00E039D0" w:rsidRDefault="00E039D0">
      <w:pPr>
        <w:jc w:val="center"/>
        <w:rPr>
          <w:sz w:val="18"/>
        </w:rPr>
      </w:pPr>
      <w:r>
        <w:rPr>
          <w:sz w:val="18"/>
        </w:rPr>
        <w:t xml:space="preserve">© Australian Capital Territory </w:t>
      </w:r>
      <w:r>
        <w:rPr>
          <w:noProof/>
          <w:sz w:val="18"/>
        </w:rPr>
        <w:t>2022</w:t>
      </w:r>
    </w:p>
    <w:sectPr w:rsidR="00E039D0" w:rsidSect="00E039D0">
      <w:headerReference w:type="even" r:id="rId47"/>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D7AC" w14:textId="77777777" w:rsidR="00C73EC7" w:rsidRDefault="00C73EC7">
      <w:r>
        <w:separator/>
      </w:r>
    </w:p>
  </w:endnote>
  <w:endnote w:type="continuationSeparator" w:id="0">
    <w:p w14:paraId="3A09D282" w14:textId="77777777" w:rsidR="00C73EC7" w:rsidRDefault="00C7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6363" w14:textId="77777777" w:rsidR="00E039D0" w:rsidRDefault="00E039D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039D0" w:rsidRPr="00CB3D59" w14:paraId="502CDBC6" w14:textId="77777777">
      <w:tc>
        <w:tcPr>
          <w:tcW w:w="845" w:type="pct"/>
        </w:tcPr>
        <w:p w14:paraId="5A7A9246" w14:textId="77777777" w:rsidR="00E039D0" w:rsidRPr="0097645D" w:rsidRDefault="00E039D0"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B4A61F2" w14:textId="6E2AC2C1" w:rsidR="00E039D0" w:rsidRPr="00783A18" w:rsidRDefault="00137DF0"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AD7793" w:rsidRPr="005F6420">
            <w:t>Long Service Leave (Portable Schemes) Amendment Bill 2022</w:t>
          </w:r>
          <w:r>
            <w:fldChar w:fldCharType="end"/>
          </w:r>
        </w:p>
        <w:p w14:paraId="5F9C4493" w14:textId="2D5C169C" w:rsidR="00E039D0" w:rsidRPr="00783A18" w:rsidRDefault="00E039D0"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08FF9612" w14:textId="0DBCBA3C" w:rsidR="00E039D0" w:rsidRPr="00743346" w:rsidRDefault="00E039D0"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AD7793">
            <w:rPr>
              <w:rFonts w:cs="Arial"/>
              <w:szCs w:val="18"/>
            </w:rPr>
            <w:t xml:space="preserve">  </w:t>
          </w:r>
          <w:r w:rsidRPr="00743346">
            <w:rPr>
              <w:rFonts w:cs="Arial"/>
              <w:szCs w:val="18"/>
            </w:rPr>
            <w:fldChar w:fldCharType="end"/>
          </w:r>
        </w:p>
      </w:tc>
    </w:tr>
  </w:tbl>
  <w:p w14:paraId="63F80D59" w14:textId="5015FA9D" w:rsidR="00E039D0" w:rsidRPr="00137DF0" w:rsidRDefault="00137DF0" w:rsidP="00137DF0">
    <w:pPr>
      <w:pStyle w:val="Status"/>
      <w:rPr>
        <w:rFonts w:cs="Arial"/>
      </w:rPr>
    </w:pPr>
    <w:r w:rsidRPr="00137DF0">
      <w:rPr>
        <w:rFonts w:cs="Arial"/>
      </w:rPr>
      <w:fldChar w:fldCharType="begin"/>
    </w:r>
    <w:r w:rsidRPr="00137DF0">
      <w:rPr>
        <w:rFonts w:cs="Arial"/>
      </w:rPr>
      <w:instrText xml:space="preserve"> DOCPROPERTY "Status" </w:instrText>
    </w:r>
    <w:r w:rsidRPr="00137DF0">
      <w:rPr>
        <w:rFonts w:cs="Arial"/>
      </w:rPr>
      <w:fldChar w:fldCharType="separate"/>
    </w:r>
    <w:r w:rsidR="00AD7793" w:rsidRPr="00137DF0">
      <w:rPr>
        <w:rFonts w:cs="Arial"/>
      </w:rPr>
      <w:t xml:space="preserve"> </w:t>
    </w:r>
    <w:r w:rsidRPr="00137DF0">
      <w:rPr>
        <w:rFonts w:cs="Arial"/>
      </w:rPr>
      <w:fldChar w:fldCharType="end"/>
    </w:r>
    <w:r w:rsidRPr="00137DF0">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933C" w14:textId="77777777" w:rsidR="00E039D0" w:rsidRDefault="00E039D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E039D0" w14:paraId="0EBE8CCD" w14:textId="77777777">
      <w:trPr>
        <w:jc w:val="center"/>
      </w:trPr>
      <w:tc>
        <w:tcPr>
          <w:tcW w:w="1553" w:type="dxa"/>
        </w:tcPr>
        <w:p w14:paraId="57555F9A" w14:textId="29D1FB56" w:rsidR="00E039D0" w:rsidRDefault="00E039D0">
          <w:pPr>
            <w:pStyle w:val="Footer"/>
          </w:pPr>
          <w:r>
            <w:fldChar w:fldCharType="begin"/>
          </w:r>
          <w:r>
            <w:instrText xml:space="preserve"> DOCPROPERTY "Category"  *\charformat  </w:instrText>
          </w:r>
          <w:r>
            <w:fldChar w:fldCharType="end"/>
          </w:r>
          <w:r>
            <w:br/>
          </w:r>
          <w:r w:rsidR="00137DF0">
            <w:fldChar w:fldCharType="begin"/>
          </w:r>
          <w:r w:rsidR="00137DF0">
            <w:instrText xml:space="preserve"> DOCPROPERTY "RepubDt"  *\charformat  </w:instrText>
          </w:r>
          <w:r w:rsidR="00137DF0">
            <w:fldChar w:fldCharType="separate"/>
          </w:r>
          <w:r w:rsidR="00AD7793">
            <w:t xml:space="preserve">  </w:t>
          </w:r>
          <w:r w:rsidR="00137DF0">
            <w:fldChar w:fldCharType="end"/>
          </w:r>
        </w:p>
      </w:tc>
      <w:tc>
        <w:tcPr>
          <w:tcW w:w="4527" w:type="dxa"/>
        </w:tcPr>
        <w:p w14:paraId="01418C10" w14:textId="1D72FD8B" w:rsidR="00E039D0" w:rsidRDefault="00137DF0">
          <w:pPr>
            <w:pStyle w:val="Footer"/>
            <w:jc w:val="center"/>
          </w:pPr>
          <w:r>
            <w:fldChar w:fldCharType="begin"/>
          </w:r>
          <w:r>
            <w:instrText xml:space="preserve"> REF Citation *\charformat </w:instrText>
          </w:r>
          <w:r>
            <w:fldChar w:fldCharType="separate"/>
          </w:r>
          <w:r w:rsidR="00AD7793" w:rsidRPr="005F6420">
            <w:t>Long Service Leave (Portable Schemes) Amendment Bill 2022</w:t>
          </w:r>
          <w:r>
            <w:fldChar w:fldCharType="end"/>
          </w:r>
        </w:p>
        <w:p w14:paraId="4AA6F19E" w14:textId="7F064A1B" w:rsidR="00E039D0" w:rsidRDefault="00137DF0">
          <w:pPr>
            <w:pStyle w:val="Footer"/>
            <w:spacing w:before="0"/>
            <w:jc w:val="center"/>
          </w:pPr>
          <w:r>
            <w:fldChar w:fldCharType="begin"/>
          </w:r>
          <w:r>
            <w:instrText xml:space="preserve"> DOCPROPERTY "Eff"  *\charformat </w:instrText>
          </w:r>
          <w:r>
            <w:fldChar w:fldCharType="separate"/>
          </w:r>
          <w:r w:rsidR="00AD7793">
            <w:t xml:space="preserve"> </w:t>
          </w:r>
          <w:r>
            <w:fldChar w:fldCharType="end"/>
          </w:r>
          <w:r>
            <w:fldChar w:fldCharType="begin"/>
          </w:r>
          <w:r>
            <w:instrText xml:space="preserve"> DOCPROPERTY "StartDt"  *\charformat </w:instrText>
          </w:r>
          <w:r>
            <w:fldChar w:fldCharType="separate"/>
          </w:r>
          <w:r w:rsidR="00AD7793">
            <w:t xml:space="preserve">  </w:t>
          </w:r>
          <w:r>
            <w:fldChar w:fldCharType="end"/>
          </w:r>
          <w:r>
            <w:fldChar w:fldCharType="begin"/>
          </w:r>
          <w:r>
            <w:instrText xml:space="preserve"> DO</w:instrText>
          </w:r>
          <w:r>
            <w:instrText xml:space="preserve">CPROPERTY "EndDt"  *\charformat </w:instrText>
          </w:r>
          <w:r>
            <w:fldChar w:fldCharType="separate"/>
          </w:r>
          <w:r w:rsidR="00AD7793">
            <w:t xml:space="preserve">  </w:t>
          </w:r>
          <w:r>
            <w:fldChar w:fldCharType="end"/>
          </w:r>
        </w:p>
      </w:tc>
      <w:tc>
        <w:tcPr>
          <w:tcW w:w="1240" w:type="dxa"/>
        </w:tcPr>
        <w:p w14:paraId="01900FE6" w14:textId="77777777" w:rsidR="00E039D0" w:rsidRDefault="00E039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F2C4853" w14:textId="68C8988F" w:rsidR="00E039D0" w:rsidRPr="00137DF0" w:rsidRDefault="00137DF0" w:rsidP="00137DF0">
    <w:pPr>
      <w:pStyle w:val="Status"/>
      <w:rPr>
        <w:rFonts w:cs="Arial"/>
      </w:rPr>
    </w:pPr>
    <w:r w:rsidRPr="00137DF0">
      <w:rPr>
        <w:rFonts w:cs="Arial"/>
      </w:rPr>
      <w:fldChar w:fldCharType="begin"/>
    </w:r>
    <w:r w:rsidRPr="00137DF0">
      <w:rPr>
        <w:rFonts w:cs="Arial"/>
      </w:rPr>
      <w:instrText xml:space="preserve"> DOCPROPERTY "Status" </w:instrText>
    </w:r>
    <w:r w:rsidRPr="00137DF0">
      <w:rPr>
        <w:rFonts w:cs="Arial"/>
      </w:rPr>
      <w:fldChar w:fldCharType="separate"/>
    </w:r>
    <w:r w:rsidR="00AD7793" w:rsidRPr="00137DF0">
      <w:rPr>
        <w:rFonts w:cs="Arial"/>
      </w:rPr>
      <w:t xml:space="preserve"> </w:t>
    </w:r>
    <w:r w:rsidRPr="00137DF0">
      <w:rPr>
        <w:rFonts w:cs="Arial"/>
      </w:rPr>
      <w:fldChar w:fldCharType="end"/>
    </w:r>
    <w:r w:rsidRPr="00137DF0">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25960" w14:textId="77777777" w:rsidR="00E039D0" w:rsidRDefault="00E039D0">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E039D0" w:rsidRPr="00CB3D59" w14:paraId="0425AD0E" w14:textId="77777777">
      <w:tc>
        <w:tcPr>
          <w:tcW w:w="1060" w:type="pct"/>
        </w:tcPr>
        <w:p w14:paraId="2E1B8760" w14:textId="1069A221" w:rsidR="00E039D0" w:rsidRPr="00743346" w:rsidRDefault="00E039D0"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AD7793">
            <w:rPr>
              <w:rFonts w:cs="Arial"/>
              <w:szCs w:val="18"/>
            </w:rPr>
            <w:t xml:space="preserve">  </w:t>
          </w:r>
          <w:r w:rsidRPr="00743346">
            <w:rPr>
              <w:rFonts w:cs="Arial"/>
              <w:szCs w:val="18"/>
            </w:rPr>
            <w:fldChar w:fldCharType="end"/>
          </w:r>
        </w:p>
      </w:tc>
      <w:tc>
        <w:tcPr>
          <w:tcW w:w="3094" w:type="pct"/>
        </w:tcPr>
        <w:p w14:paraId="71253CFF" w14:textId="31A1E740" w:rsidR="00E039D0" w:rsidRPr="00783A18" w:rsidRDefault="00137DF0"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AD7793" w:rsidRPr="005F6420">
            <w:t>Long Service Leave (Portable Schemes) Amendment Bill 2022</w:t>
          </w:r>
          <w:r>
            <w:fldChar w:fldCharType="end"/>
          </w:r>
        </w:p>
        <w:p w14:paraId="3CA1FBA5" w14:textId="3DB72FA2" w:rsidR="00E039D0" w:rsidRPr="00783A18" w:rsidRDefault="00E039D0"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2D3FD045" w14:textId="77777777" w:rsidR="00E039D0" w:rsidRPr="0097645D" w:rsidRDefault="00E039D0"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46C983A" w14:textId="17631B2B" w:rsidR="00E039D0" w:rsidRPr="00137DF0" w:rsidRDefault="00137DF0" w:rsidP="00137DF0">
    <w:pPr>
      <w:pStyle w:val="Status"/>
      <w:rPr>
        <w:rFonts w:cs="Arial"/>
      </w:rPr>
    </w:pPr>
    <w:r w:rsidRPr="00137DF0">
      <w:rPr>
        <w:rFonts w:cs="Arial"/>
      </w:rPr>
      <w:fldChar w:fldCharType="begin"/>
    </w:r>
    <w:r w:rsidRPr="00137DF0">
      <w:rPr>
        <w:rFonts w:cs="Arial"/>
      </w:rPr>
      <w:instrText xml:space="preserve"> DOCPROPERTY "Status" </w:instrText>
    </w:r>
    <w:r w:rsidRPr="00137DF0">
      <w:rPr>
        <w:rFonts w:cs="Arial"/>
      </w:rPr>
      <w:fldChar w:fldCharType="separate"/>
    </w:r>
    <w:r w:rsidR="00AD7793" w:rsidRPr="00137DF0">
      <w:rPr>
        <w:rFonts w:cs="Arial"/>
      </w:rPr>
      <w:t xml:space="preserve"> </w:t>
    </w:r>
    <w:r w:rsidRPr="00137DF0">
      <w:rPr>
        <w:rFonts w:cs="Arial"/>
      </w:rPr>
      <w:fldChar w:fldCharType="end"/>
    </w:r>
    <w:r w:rsidRPr="00137DF0">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3A66" w14:textId="77777777" w:rsidR="00E039D0" w:rsidRDefault="00E039D0">
    <w:pPr>
      <w:rPr>
        <w:sz w:val="16"/>
      </w:rPr>
    </w:pPr>
  </w:p>
  <w:p w14:paraId="28453352" w14:textId="51C2E777" w:rsidR="00E039D0" w:rsidRDefault="00E039D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AD7793">
      <w:rPr>
        <w:rFonts w:ascii="Arial" w:hAnsi="Arial"/>
        <w:sz w:val="12"/>
      </w:rPr>
      <w:t>J2022-767</w:t>
    </w:r>
    <w:r>
      <w:rPr>
        <w:rFonts w:ascii="Arial" w:hAnsi="Arial"/>
        <w:sz w:val="12"/>
      </w:rPr>
      <w:fldChar w:fldCharType="end"/>
    </w:r>
  </w:p>
  <w:p w14:paraId="01CEA995" w14:textId="3400A267" w:rsidR="00E039D0" w:rsidRPr="00137DF0" w:rsidRDefault="00137DF0" w:rsidP="00137DF0">
    <w:pPr>
      <w:pStyle w:val="Status"/>
      <w:tabs>
        <w:tab w:val="center" w:pos="3853"/>
        <w:tab w:val="left" w:pos="4575"/>
      </w:tabs>
      <w:rPr>
        <w:rFonts w:cs="Arial"/>
      </w:rPr>
    </w:pPr>
    <w:r w:rsidRPr="00137DF0">
      <w:rPr>
        <w:rFonts w:cs="Arial"/>
      </w:rPr>
      <w:fldChar w:fldCharType="begin"/>
    </w:r>
    <w:r w:rsidRPr="00137DF0">
      <w:rPr>
        <w:rFonts w:cs="Arial"/>
      </w:rPr>
      <w:instrText xml:space="preserve"> DOCPROPERTY "Status" </w:instrText>
    </w:r>
    <w:r w:rsidRPr="00137DF0">
      <w:rPr>
        <w:rFonts w:cs="Arial"/>
      </w:rPr>
      <w:fldChar w:fldCharType="separate"/>
    </w:r>
    <w:r w:rsidR="00AD7793" w:rsidRPr="00137DF0">
      <w:rPr>
        <w:rFonts w:cs="Arial"/>
      </w:rPr>
      <w:t xml:space="preserve"> </w:t>
    </w:r>
    <w:r w:rsidRPr="00137DF0">
      <w:rPr>
        <w:rFonts w:cs="Arial"/>
      </w:rPr>
      <w:fldChar w:fldCharType="end"/>
    </w:r>
    <w:r w:rsidRPr="00137DF0">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F454" w14:textId="77777777" w:rsidR="00E039D0" w:rsidRDefault="00E039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9D0" w:rsidRPr="00CB3D59" w14:paraId="07666101" w14:textId="77777777">
      <w:tc>
        <w:tcPr>
          <w:tcW w:w="847" w:type="pct"/>
        </w:tcPr>
        <w:p w14:paraId="0E29FDA8" w14:textId="77777777" w:rsidR="00E039D0" w:rsidRPr="006D109C" w:rsidRDefault="00E039D0"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BF4BFEA" w14:textId="2886DE43" w:rsidR="00E039D0" w:rsidRPr="006D109C" w:rsidRDefault="00E039D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D7793" w:rsidRPr="00AD7793">
            <w:rPr>
              <w:rFonts w:cs="Arial"/>
              <w:szCs w:val="18"/>
            </w:rPr>
            <w:t>Long Service Leave (</w:t>
          </w:r>
          <w:r w:rsidR="00AD7793" w:rsidRPr="005F6420">
            <w:t>Portable Schemes) Amendment Bill 2022</w:t>
          </w:r>
          <w:r>
            <w:rPr>
              <w:rFonts w:cs="Arial"/>
              <w:szCs w:val="18"/>
            </w:rPr>
            <w:fldChar w:fldCharType="end"/>
          </w:r>
        </w:p>
        <w:p w14:paraId="77736273" w14:textId="41F59858" w:rsidR="00E039D0" w:rsidRPr="00783A18" w:rsidRDefault="00E039D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094CC17" w14:textId="27FF04BD" w:rsidR="00E039D0" w:rsidRPr="006D109C" w:rsidRDefault="00E039D0"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D7793">
            <w:rPr>
              <w:rFonts w:cs="Arial"/>
              <w:szCs w:val="18"/>
            </w:rPr>
            <w:t xml:space="preserve">  </w:t>
          </w:r>
          <w:r w:rsidRPr="006D109C">
            <w:rPr>
              <w:rFonts w:cs="Arial"/>
              <w:szCs w:val="18"/>
            </w:rPr>
            <w:fldChar w:fldCharType="end"/>
          </w:r>
        </w:p>
      </w:tc>
    </w:tr>
  </w:tbl>
  <w:p w14:paraId="7DA4243F" w14:textId="08D8C9BC" w:rsidR="00E039D0" w:rsidRPr="00137DF0" w:rsidRDefault="00137DF0" w:rsidP="00137DF0">
    <w:pPr>
      <w:pStyle w:val="Status"/>
      <w:rPr>
        <w:rFonts w:cs="Arial"/>
      </w:rPr>
    </w:pPr>
    <w:r w:rsidRPr="00137DF0">
      <w:rPr>
        <w:rFonts w:cs="Arial"/>
      </w:rPr>
      <w:fldChar w:fldCharType="begin"/>
    </w:r>
    <w:r w:rsidRPr="00137DF0">
      <w:rPr>
        <w:rFonts w:cs="Arial"/>
      </w:rPr>
      <w:instrText xml:space="preserve"> DOCPROPERTY "Status" </w:instrText>
    </w:r>
    <w:r w:rsidRPr="00137DF0">
      <w:rPr>
        <w:rFonts w:cs="Arial"/>
      </w:rPr>
      <w:fldChar w:fldCharType="separate"/>
    </w:r>
    <w:r w:rsidR="00AD7793" w:rsidRPr="00137DF0">
      <w:rPr>
        <w:rFonts w:cs="Arial"/>
      </w:rPr>
      <w:t xml:space="preserve"> </w:t>
    </w:r>
    <w:r w:rsidRPr="00137DF0">
      <w:rPr>
        <w:rFonts w:cs="Arial"/>
      </w:rPr>
      <w:fldChar w:fldCharType="end"/>
    </w:r>
    <w:r w:rsidRPr="00137DF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412F" w14:textId="77777777" w:rsidR="00E039D0" w:rsidRDefault="00E039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9D0" w:rsidRPr="00CB3D59" w14:paraId="6A4E9242" w14:textId="77777777">
      <w:tc>
        <w:tcPr>
          <w:tcW w:w="1061" w:type="pct"/>
        </w:tcPr>
        <w:p w14:paraId="31CD99F7" w14:textId="09FDB7D0" w:rsidR="00E039D0" w:rsidRPr="006D109C" w:rsidRDefault="00E039D0"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AD7793">
            <w:rPr>
              <w:rFonts w:cs="Arial"/>
              <w:szCs w:val="18"/>
            </w:rPr>
            <w:t xml:space="preserve">  </w:t>
          </w:r>
          <w:r w:rsidRPr="006D109C">
            <w:rPr>
              <w:rFonts w:cs="Arial"/>
              <w:szCs w:val="18"/>
            </w:rPr>
            <w:fldChar w:fldCharType="end"/>
          </w:r>
        </w:p>
      </w:tc>
      <w:tc>
        <w:tcPr>
          <w:tcW w:w="3092" w:type="pct"/>
        </w:tcPr>
        <w:p w14:paraId="3798762B" w14:textId="615DDAC5" w:rsidR="00E039D0" w:rsidRPr="006D109C" w:rsidRDefault="00E039D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D7793" w:rsidRPr="00AD7793">
            <w:rPr>
              <w:rFonts w:cs="Arial"/>
              <w:szCs w:val="18"/>
            </w:rPr>
            <w:t>Long Service Leave (</w:t>
          </w:r>
          <w:r w:rsidR="00AD7793" w:rsidRPr="005F6420">
            <w:t>Portable Schemes) Amendment Bill 2022</w:t>
          </w:r>
          <w:r>
            <w:rPr>
              <w:rFonts w:cs="Arial"/>
              <w:szCs w:val="18"/>
            </w:rPr>
            <w:fldChar w:fldCharType="end"/>
          </w:r>
        </w:p>
        <w:p w14:paraId="6EFA1680" w14:textId="229E5A10" w:rsidR="00E039D0" w:rsidRPr="00783A18" w:rsidRDefault="00E039D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AD7793">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0B3E2643" w14:textId="77777777" w:rsidR="00E039D0" w:rsidRPr="006D109C" w:rsidRDefault="00E039D0"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34DD779" w14:textId="01DCA5FF" w:rsidR="00E039D0" w:rsidRPr="00137DF0" w:rsidRDefault="00137DF0" w:rsidP="00137DF0">
    <w:pPr>
      <w:pStyle w:val="Status"/>
      <w:rPr>
        <w:rFonts w:cs="Arial"/>
      </w:rPr>
    </w:pPr>
    <w:r w:rsidRPr="00137DF0">
      <w:rPr>
        <w:rFonts w:cs="Arial"/>
      </w:rPr>
      <w:fldChar w:fldCharType="begin"/>
    </w:r>
    <w:r w:rsidRPr="00137DF0">
      <w:rPr>
        <w:rFonts w:cs="Arial"/>
      </w:rPr>
      <w:instrText xml:space="preserve"> DOCPROPERTY "Status" </w:instrText>
    </w:r>
    <w:r w:rsidRPr="00137DF0">
      <w:rPr>
        <w:rFonts w:cs="Arial"/>
      </w:rPr>
      <w:fldChar w:fldCharType="separate"/>
    </w:r>
    <w:r w:rsidR="00AD7793" w:rsidRPr="00137DF0">
      <w:rPr>
        <w:rFonts w:cs="Arial"/>
      </w:rPr>
      <w:t xml:space="preserve"> </w:t>
    </w:r>
    <w:r w:rsidRPr="00137DF0">
      <w:rPr>
        <w:rFonts w:cs="Arial"/>
      </w:rPr>
      <w:fldChar w:fldCharType="end"/>
    </w:r>
    <w:r w:rsidRPr="00137DF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301E" w14:textId="77777777" w:rsidR="00E039D0" w:rsidRDefault="00E039D0">
    <w:pPr>
      <w:rPr>
        <w:sz w:val="16"/>
      </w:rPr>
    </w:pPr>
  </w:p>
  <w:p w14:paraId="395DE510" w14:textId="76F97845" w:rsidR="00E039D0" w:rsidRDefault="00E039D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AD7793">
      <w:rPr>
        <w:rFonts w:ascii="Arial" w:hAnsi="Arial"/>
        <w:sz w:val="12"/>
      </w:rPr>
      <w:t>J2022-767</w:t>
    </w:r>
    <w:r>
      <w:rPr>
        <w:rFonts w:ascii="Arial" w:hAnsi="Arial"/>
        <w:sz w:val="12"/>
      </w:rPr>
      <w:fldChar w:fldCharType="end"/>
    </w:r>
  </w:p>
  <w:p w14:paraId="62295B85" w14:textId="763C4980" w:rsidR="00E039D0" w:rsidRPr="00137DF0" w:rsidRDefault="00137DF0" w:rsidP="00137DF0">
    <w:pPr>
      <w:pStyle w:val="Status"/>
      <w:rPr>
        <w:rFonts w:cs="Arial"/>
      </w:rPr>
    </w:pPr>
    <w:r w:rsidRPr="00137DF0">
      <w:rPr>
        <w:rFonts w:cs="Arial"/>
      </w:rPr>
      <w:fldChar w:fldCharType="begin"/>
    </w:r>
    <w:r w:rsidRPr="00137DF0">
      <w:rPr>
        <w:rFonts w:cs="Arial"/>
      </w:rPr>
      <w:instrText xml:space="preserve"> DOCPROPERTY "Status" </w:instrText>
    </w:r>
    <w:r w:rsidRPr="00137DF0">
      <w:rPr>
        <w:rFonts w:cs="Arial"/>
      </w:rPr>
      <w:fldChar w:fldCharType="separate"/>
    </w:r>
    <w:r w:rsidR="00AD7793" w:rsidRPr="00137DF0">
      <w:rPr>
        <w:rFonts w:cs="Arial"/>
      </w:rPr>
      <w:t xml:space="preserve"> </w:t>
    </w:r>
    <w:r w:rsidRPr="00137DF0">
      <w:rPr>
        <w:rFonts w:cs="Arial"/>
      </w:rPr>
      <w:fldChar w:fldCharType="end"/>
    </w:r>
    <w:r w:rsidRPr="00137DF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29577" w14:textId="77777777" w:rsidR="00E039D0" w:rsidRDefault="00E039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039D0" w:rsidRPr="00CB3D59" w14:paraId="21B64127" w14:textId="77777777">
      <w:tc>
        <w:tcPr>
          <w:tcW w:w="847" w:type="pct"/>
        </w:tcPr>
        <w:p w14:paraId="6ECCF5D5" w14:textId="77777777" w:rsidR="00E039D0" w:rsidRPr="00ED273E" w:rsidRDefault="00E039D0"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47FFD308" w14:textId="2F771E8B" w:rsidR="00E039D0" w:rsidRPr="00ED273E" w:rsidRDefault="00E039D0"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AD7793" w:rsidRPr="005F6420">
            <w:t>Long Service Leave (Portable Schemes) Amendment Bill 2022</w:t>
          </w:r>
          <w:r w:rsidRPr="00783A18">
            <w:rPr>
              <w:rFonts w:ascii="Times New Roman" w:hAnsi="Times New Roman"/>
              <w:sz w:val="24"/>
              <w:szCs w:val="24"/>
            </w:rPr>
            <w:fldChar w:fldCharType="end"/>
          </w:r>
        </w:p>
        <w:p w14:paraId="3C4FAE0D" w14:textId="7CB1EAF0" w:rsidR="00E039D0" w:rsidRPr="00ED273E" w:rsidRDefault="00E039D0"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AD779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AD779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AD7793">
            <w:rPr>
              <w:rFonts w:cs="Arial"/>
              <w:szCs w:val="18"/>
            </w:rPr>
            <w:t xml:space="preserve">  </w:t>
          </w:r>
          <w:r w:rsidRPr="00ED273E">
            <w:rPr>
              <w:rFonts w:cs="Arial"/>
              <w:szCs w:val="18"/>
            </w:rPr>
            <w:fldChar w:fldCharType="end"/>
          </w:r>
        </w:p>
      </w:tc>
      <w:tc>
        <w:tcPr>
          <w:tcW w:w="1061" w:type="pct"/>
        </w:tcPr>
        <w:p w14:paraId="57D501E3" w14:textId="3B8FD373" w:rsidR="00E039D0" w:rsidRPr="00ED273E" w:rsidRDefault="00E039D0"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AD7793">
            <w:rPr>
              <w:rFonts w:cs="Arial"/>
              <w:szCs w:val="18"/>
            </w:rPr>
            <w:t xml:space="preserve">  </w:t>
          </w:r>
          <w:r w:rsidRPr="00ED273E">
            <w:rPr>
              <w:rFonts w:cs="Arial"/>
              <w:szCs w:val="18"/>
            </w:rPr>
            <w:fldChar w:fldCharType="end"/>
          </w:r>
        </w:p>
      </w:tc>
    </w:tr>
  </w:tbl>
  <w:p w14:paraId="67EE26EB" w14:textId="7DB02000" w:rsidR="00E039D0" w:rsidRPr="00137DF0" w:rsidRDefault="00137DF0" w:rsidP="00137DF0">
    <w:pPr>
      <w:pStyle w:val="Status"/>
      <w:rPr>
        <w:rFonts w:cs="Arial"/>
      </w:rPr>
    </w:pPr>
    <w:r w:rsidRPr="00137DF0">
      <w:rPr>
        <w:rFonts w:cs="Arial"/>
      </w:rPr>
      <w:fldChar w:fldCharType="begin"/>
    </w:r>
    <w:r w:rsidRPr="00137DF0">
      <w:rPr>
        <w:rFonts w:cs="Arial"/>
      </w:rPr>
      <w:instrText xml:space="preserve"> DOCPROPERTY "Status" </w:instrText>
    </w:r>
    <w:r w:rsidRPr="00137DF0">
      <w:rPr>
        <w:rFonts w:cs="Arial"/>
      </w:rPr>
      <w:fldChar w:fldCharType="separate"/>
    </w:r>
    <w:r w:rsidR="00AD7793" w:rsidRPr="00137DF0">
      <w:rPr>
        <w:rFonts w:cs="Arial"/>
      </w:rPr>
      <w:t xml:space="preserve"> </w:t>
    </w:r>
    <w:r w:rsidRPr="00137DF0">
      <w:rPr>
        <w:rFonts w:cs="Arial"/>
      </w:rPr>
      <w:fldChar w:fldCharType="end"/>
    </w:r>
    <w:r w:rsidRPr="00137DF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BC3F0" w14:textId="77777777" w:rsidR="00E039D0" w:rsidRDefault="00E039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039D0" w:rsidRPr="00CB3D59" w14:paraId="601BE4DC" w14:textId="77777777">
      <w:tc>
        <w:tcPr>
          <w:tcW w:w="1061" w:type="pct"/>
        </w:tcPr>
        <w:p w14:paraId="5DB8BA28" w14:textId="08510285" w:rsidR="00E039D0" w:rsidRPr="00ED273E" w:rsidRDefault="00E039D0"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AD7793">
            <w:rPr>
              <w:rFonts w:cs="Arial"/>
              <w:szCs w:val="18"/>
            </w:rPr>
            <w:t xml:space="preserve">  </w:t>
          </w:r>
          <w:r w:rsidRPr="00ED273E">
            <w:rPr>
              <w:rFonts w:cs="Arial"/>
              <w:szCs w:val="18"/>
            </w:rPr>
            <w:fldChar w:fldCharType="end"/>
          </w:r>
        </w:p>
      </w:tc>
      <w:tc>
        <w:tcPr>
          <w:tcW w:w="3092" w:type="pct"/>
        </w:tcPr>
        <w:p w14:paraId="12CA86EC" w14:textId="77A690C1" w:rsidR="00E039D0" w:rsidRPr="00ED273E" w:rsidRDefault="00E039D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AD7793" w:rsidRPr="00AD7793">
            <w:rPr>
              <w:rFonts w:cs="Arial"/>
              <w:szCs w:val="18"/>
            </w:rPr>
            <w:t>Long Service Leave (</w:t>
          </w:r>
          <w:r w:rsidR="00AD7793" w:rsidRPr="005F6420">
            <w:t>Portable Schemes) Amendment Bill 2022</w:t>
          </w:r>
          <w:r>
            <w:rPr>
              <w:rFonts w:cs="Arial"/>
              <w:szCs w:val="18"/>
            </w:rPr>
            <w:fldChar w:fldCharType="end"/>
          </w:r>
        </w:p>
        <w:p w14:paraId="7EA6BEE8" w14:textId="330044EA" w:rsidR="00E039D0" w:rsidRPr="00ED273E" w:rsidRDefault="00E039D0"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AD779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AD7793">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AD7793">
            <w:rPr>
              <w:rFonts w:cs="Arial"/>
              <w:szCs w:val="18"/>
            </w:rPr>
            <w:t xml:space="preserve">  </w:t>
          </w:r>
          <w:r w:rsidRPr="00ED273E">
            <w:rPr>
              <w:rFonts w:cs="Arial"/>
              <w:szCs w:val="18"/>
            </w:rPr>
            <w:fldChar w:fldCharType="end"/>
          </w:r>
        </w:p>
      </w:tc>
      <w:tc>
        <w:tcPr>
          <w:tcW w:w="847" w:type="pct"/>
        </w:tcPr>
        <w:p w14:paraId="5DF6CCCE" w14:textId="77777777" w:rsidR="00E039D0" w:rsidRPr="00ED273E" w:rsidRDefault="00E039D0"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2927A696" w14:textId="7FBFD736" w:rsidR="00E039D0" w:rsidRPr="00137DF0" w:rsidRDefault="00137DF0" w:rsidP="00137DF0">
    <w:pPr>
      <w:pStyle w:val="Status"/>
      <w:rPr>
        <w:rFonts w:cs="Arial"/>
      </w:rPr>
    </w:pPr>
    <w:r w:rsidRPr="00137DF0">
      <w:rPr>
        <w:rFonts w:cs="Arial"/>
      </w:rPr>
      <w:fldChar w:fldCharType="begin"/>
    </w:r>
    <w:r w:rsidRPr="00137DF0">
      <w:rPr>
        <w:rFonts w:cs="Arial"/>
      </w:rPr>
      <w:instrText xml:space="preserve"> DOCPROPERTY "Status" </w:instrText>
    </w:r>
    <w:r w:rsidRPr="00137DF0">
      <w:rPr>
        <w:rFonts w:cs="Arial"/>
      </w:rPr>
      <w:fldChar w:fldCharType="separate"/>
    </w:r>
    <w:r w:rsidR="00AD7793" w:rsidRPr="00137DF0">
      <w:rPr>
        <w:rFonts w:cs="Arial"/>
      </w:rPr>
      <w:t xml:space="preserve"> </w:t>
    </w:r>
    <w:r w:rsidRPr="00137DF0">
      <w:rPr>
        <w:rFonts w:cs="Arial"/>
      </w:rPr>
      <w:fldChar w:fldCharType="end"/>
    </w:r>
    <w:r w:rsidRPr="00137DF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7697" w14:textId="77777777" w:rsidR="00E039D0" w:rsidRDefault="00E039D0">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E039D0" w14:paraId="3A57E01D" w14:textId="77777777">
      <w:trPr>
        <w:jc w:val="center"/>
      </w:trPr>
      <w:tc>
        <w:tcPr>
          <w:tcW w:w="1240" w:type="dxa"/>
        </w:tcPr>
        <w:p w14:paraId="12895780" w14:textId="77777777" w:rsidR="00E039D0" w:rsidRDefault="00E039D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9EE7868" w14:textId="3F5E668F" w:rsidR="00E039D0" w:rsidRDefault="00137DF0">
          <w:pPr>
            <w:pStyle w:val="Footer"/>
            <w:jc w:val="center"/>
          </w:pPr>
          <w:r>
            <w:fldChar w:fldCharType="begin"/>
          </w:r>
          <w:r>
            <w:instrText xml:space="preserve"> REF Citation *\charformat </w:instrText>
          </w:r>
          <w:r>
            <w:fldChar w:fldCharType="separate"/>
          </w:r>
          <w:r w:rsidR="00AD7793" w:rsidRPr="005F6420">
            <w:t>Long Service Leave (Portable Schemes) Amendment Bill 2022</w:t>
          </w:r>
          <w:r>
            <w:fldChar w:fldCharType="end"/>
          </w:r>
        </w:p>
        <w:p w14:paraId="0C8DFC62" w14:textId="76EFBC8F" w:rsidR="00E039D0" w:rsidRDefault="00137DF0">
          <w:pPr>
            <w:pStyle w:val="Footer"/>
            <w:spacing w:before="0"/>
            <w:jc w:val="center"/>
          </w:pPr>
          <w:r>
            <w:fldChar w:fldCharType="begin"/>
          </w:r>
          <w:r>
            <w:instrText xml:space="preserve"> DOCPROPERTY "Eff"  *\charformat </w:instrText>
          </w:r>
          <w:r>
            <w:fldChar w:fldCharType="separate"/>
          </w:r>
          <w:r w:rsidR="00AD7793">
            <w:t xml:space="preserve"> </w:t>
          </w:r>
          <w:r>
            <w:fldChar w:fldCharType="end"/>
          </w:r>
          <w:r>
            <w:fldChar w:fldCharType="begin"/>
          </w:r>
          <w:r>
            <w:instrText xml:space="preserve"> DOCPROPERTY "StartDt"  *\charformat </w:instrText>
          </w:r>
          <w:r>
            <w:fldChar w:fldCharType="separate"/>
          </w:r>
          <w:r w:rsidR="00AD7793">
            <w:t xml:space="preserve">  </w:t>
          </w:r>
          <w:r>
            <w:fldChar w:fldCharType="end"/>
          </w:r>
          <w:r>
            <w:fldChar w:fldCharType="begin"/>
          </w:r>
          <w:r>
            <w:instrText xml:space="preserve"> DOCPROPERTY "EndDt"  *\charformat </w:instrText>
          </w:r>
          <w:r>
            <w:fldChar w:fldCharType="separate"/>
          </w:r>
          <w:r w:rsidR="00AD7793">
            <w:t xml:space="preserve">  </w:t>
          </w:r>
          <w:r>
            <w:fldChar w:fldCharType="end"/>
          </w:r>
        </w:p>
      </w:tc>
      <w:tc>
        <w:tcPr>
          <w:tcW w:w="1553" w:type="dxa"/>
        </w:tcPr>
        <w:p w14:paraId="3E1803D5" w14:textId="07DA63D5" w:rsidR="00E039D0" w:rsidRDefault="00E039D0">
          <w:pPr>
            <w:pStyle w:val="Footer"/>
            <w:jc w:val="right"/>
          </w:pPr>
          <w:r>
            <w:fldChar w:fldCharType="begin"/>
          </w:r>
          <w:r>
            <w:instrText xml:space="preserve"> DOCPROPERTY "Category"  *\charformat  </w:instrText>
          </w:r>
          <w:r>
            <w:fldChar w:fldCharType="end"/>
          </w:r>
          <w:r>
            <w:br/>
          </w:r>
          <w:r w:rsidR="00137DF0">
            <w:fldChar w:fldCharType="begin"/>
          </w:r>
          <w:r w:rsidR="00137DF0">
            <w:instrText xml:space="preserve"> DOCPROPERTY "RepubDt"  *\charformat  </w:instrText>
          </w:r>
          <w:r w:rsidR="00137DF0">
            <w:fldChar w:fldCharType="separate"/>
          </w:r>
          <w:r w:rsidR="00AD7793">
            <w:t xml:space="preserve">  </w:t>
          </w:r>
          <w:r w:rsidR="00137DF0">
            <w:fldChar w:fldCharType="end"/>
          </w:r>
        </w:p>
      </w:tc>
    </w:tr>
  </w:tbl>
  <w:p w14:paraId="583D9B4A" w14:textId="729189D3" w:rsidR="00E039D0" w:rsidRPr="00137DF0" w:rsidRDefault="00137DF0" w:rsidP="00137DF0">
    <w:pPr>
      <w:pStyle w:val="Status"/>
      <w:rPr>
        <w:rFonts w:cs="Arial"/>
      </w:rPr>
    </w:pPr>
    <w:r w:rsidRPr="00137DF0">
      <w:rPr>
        <w:rFonts w:cs="Arial"/>
      </w:rPr>
      <w:fldChar w:fldCharType="begin"/>
    </w:r>
    <w:r w:rsidRPr="00137DF0">
      <w:rPr>
        <w:rFonts w:cs="Arial"/>
      </w:rPr>
      <w:instrText xml:space="preserve"> DOCPROPERTY "Status" </w:instrText>
    </w:r>
    <w:r w:rsidRPr="00137DF0">
      <w:rPr>
        <w:rFonts w:cs="Arial"/>
      </w:rPr>
      <w:fldChar w:fldCharType="separate"/>
    </w:r>
    <w:r w:rsidR="00AD7793" w:rsidRPr="00137DF0">
      <w:rPr>
        <w:rFonts w:cs="Arial"/>
      </w:rPr>
      <w:t xml:space="preserve"> </w:t>
    </w:r>
    <w:r w:rsidRPr="00137DF0">
      <w:rPr>
        <w:rFonts w:cs="Arial"/>
      </w:rPr>
      <w:fldChar w:fldCharType="end"/>
    </w:r>
    <w:r w:rsidRPr="00137DF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AFD0E" w14:textId="77777777" w:rsidR="00C73EC7" w:rsidRDefault="00C73EC7">
      <w:r>
        <w:separator/>
      </w:r>
    </w:p>
  </w:footnote>
  <w:footnote w:type="continuationSeparator" w:id="0">
    <w:p w14:paraId="7873F112" w14:textId="77777777" w:rsidR="00C73EC7" w:rsidRDefault="00C73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E039D0" w:rsidRPr="00CB3D59" w14:paraId="186A8CA8" w14:textId="77777777">
      <w:tc>
        <w:tcPr>
          <w:tcW w:w="900" w:type="pct"/>
        </w:tcPr>
        <w:p w14:paraId="12BBD5B1" w14:textId="77777777" w:rsidR="00E039D0" w:rsidRPr="00783A18" w:rsidRDefault="00E039D0">
          <w:pPr>
            <w:pStyle w:val="HeaderEven"/>
            <w:rPr>
              <w:rFonts w:ascii="Times New Roman" w:hAnsi="Times New Roman"/>
              <w:sz w:val="24"/>
              <w:szCs w:val="24"/>
            </w:rPr>
          </w:pPr>
        </w:p>
      </w:tc>
      <w:tc>
        <w:tcPr>
          <w:tcW w:w="4100" w:type="pct"/>
        </w:tcPr>
        <w:p w14:paraId="4B01A02C" w14:textId="77777777" w:rsidR="00E039D0" w:rsidRPr="00783A18" w:rsidRDefault="00E039D0">
          <w:pPr>
            <w:pStyle w:val="HeaderEven"/>
            <w:rPr>
              <w:rFonts w:ascii="Times New Roman" w:hAnsi="Times New Roman"/>
              <w:sz w:val="24"/>
              <w:szCs w:val="24"/>
            </w:rPr>
          </w:pPr>
        </w:p>
      </w:tc>
    </w:tr>
    <w:tr w:rsidR="00E039D0" w:rsidRPr="00CB3D59" w14:paraId="619C4816" w14:textId="77777777">
      <w:tc>
        <w:tcPr>
          <w:tcW w:w="4100" w:type="pct"/>
          <w:gridSpan w:val="2"/>
          <w:tcBorders>
            <w:bottom w:val="single" w:sz="4" w:space="0" w:color="auto"/>
          </w:tcBorders>
        </w:tcPr>
        <w:p w14:paraId="4AA2C63F" w14:textId="06F69624" w:rsidR="00E039D0" w:rsidRPr="0097645D" w:rsidRDefault="00137DF0"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43864EBB" w14:textId="0FC6A9F1" w:rsidR="00E039D0" w:rsidRDefault="00E039D0">
    <w:pPr>
      <w:pStyle w:val="N-9pt"/>
    </w:pPr>
    <w:r>
      <w:tab/>
    </w:r>
    <w:r w:rsidR="00137DF0">
      <w:fldChar w:fldCharType="begin"/>
    </w:r>
    <w:r w:rsidR="00137DF0">
      <w:instrText xml:space="preserve"> STYLEREF charPage \* MERGEFORMAT </w:instrText>
    </w:r>
    <w:r w:rsidR="00137DF0">
      <w:fldChar w:fldCharType="separate"/>
    </w:r>
    <w:r w:rsidR="00137DF0">
      <w:rPr>
        <w:noProof/>
      </w:rPr>
      <w:t>Page</w:t>
    </w:r>
    <w:r w:rsidR="00137DF0">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3C8D791F" w14:textId="77777777" w:rsidTr="00567644">
      <w:trPr>
        <w:jc w:val="center"/>
      </w:trPr>
      <w:tc>
        <w:tcPr>
          <w:tcW w:w="1068" w:type="pct"/>
        </w:tcPr>
        <w:p w14:paraId="3AA64C96" w14:textId="77777777" w:rsidR="00AB3E20" w:rsidRPr="00567644" w:rsidRDefault="00AB3E20" w:rsidP="00567644">
          <w:pPr>
            <w:pStyle w:val="HeaderEven"/>
            <w:tabs>
              <w:tab w:val="left" w:pos="700"/>
            </w:tabs>
            <w:ind w:left="697" w:hanging="697"/>
            <w:rPr>
              <w:rFonts w:cs="Arial"/>
              <w:szCs w:val="18"/>
            </w:rPr>
          </w:pPr>
        </w:p>
      </w:tc>
      <w:tc>
        <w:tcPr>
          <w:tcW w:w="3932" w:type="pct"/>
        </w:tcPr>
        <w:p w14:paraId="18D4F37B" w14:textId="77777777" w:rsidR="00AB3E20" w:rsidRPr="00567644" w:rsidRDefault="00AB3E20" w:rsidP="00567644">
          <w:pPr>
            <w:pStyle w:val="HeaderEven"/>
            <w:tabs>
              <w:tab w:val="left" w:pos="700"/>
            </w:tabs>
            <w:ind w:left="697" w:hanging="697"/>
            <w:rPr>
              <w:rFonts w:cs="Arial"/>
              <w:szCs w:val="18"/>
            </w:rPr>
          </w:pPr>
        </w:p>
      </w:tc>
    </w:tr>
    <w:tr w:rsidR="00AB3E20" w:rsidRPr="00E06D02" w14:paraId="56620C97" w14:textId="77777777" w:rsidTr="00567644">
      <w:trPr>
        <w:jc w:val="center"/>
      </w:trPr>
      <w:tc>
        <w:tcPr>
          <w:tcW w:w="1068" w:type="pct"/>
        </w:tcPr>
        <w:p w14:paraId="1A6C6006" w14:textId="77777777" w:rsidR="00AB3E20" w:rsidRPr="00567644" w:rsidRDefault="00AB3E20" w:rsidP="00567644">
          <w:pPr>
            <w:pStyle w:val="HeaderEven"/>
            <w:tabs>
              <w:tab w:val="left" w:pos="700"/>
            </w:tabs>
            <w:ind w:left="697" w:hanging="697"/>
            <w:rPr>
              <w:rFonts w:cs="Arial"/>
              <w:szCs w:val="18"/>
            </w:rPr>
          </w:pPr>
        </w:p>
      </w:tc>
      <w:tc>
        <w:tcPr>
          <w:tcW w:w="3932" w:type="pct"/>
        </w:tcPr>
        <w:p w14:paraId="4AAC7DC7" w14:textId="77777777" w:rsidR="00AB3E20" w:rsidRPr="00567644" w:rsidRDefault="00AB3E20" w:rsidP="00567644">
          <w:pPr>
            <w:pStyle w:val="HeaderEven"/>
            <w:tabs>
              <w:tab w:val="left" w:pos="700"/>
            </w:tabs>
            <w:ind w:left="697" w:hanging="697"/>
            <w:rPr>
              <w:rFonts w:cs="Arial"/>
              <w:szCs w:val="18"/>
            </w:rPr>
          </w:pPr>
        </w:p>
      </w:tc>
    </w:tr>
    <w:tr w:rsidR="00AB3E20" w:rsidRPr="00E06D02" w14:paraId="65741708" w14:textId="77777777" w:rsidTr="00567644">
      <w:trPr>
        <w:cantSplit/>
        <w:jc w:val="center"/>
      </w:trPr>
      <w:tc>
        <w:tcPr>
          <w:tcW w:w="4997" w:type="pct"/>
          <w:gridSpan w:val="2"/>
          <w:tcBorders>
            <w:bottom w:val="single" w:sz="4" w:space="0" w:color="auto"/>
          </w:tcBorders>
        </w:tcPr>
        <w:p w14:paraId="0A89D9C5" w14:textId="77777777" w:rsidR="00AB3E20" w:rsidRPr="00567644" w:rsidRDefault="00AB3E20" w:rsidP="00567644">
          <w:pPr>
            <w:pStyle w:val="HeaderEven6"/>
            <w:tabs>
              <w:tab w:val="left" w:pos="700"/>
            </w:tabs>
            <w:ind w:left="697" w:hanging="697"/>
            <w:rPr>
              <w:szCs w:val="18"/>
            </w:rPr>
          </w:pPr>
        </w:p>
      </w:tc>
    </w:tr>
  </w:tbl>
  <w:p w14:paraId="31A47E26"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E039D0" w:rsidRPr="00CB3D59" w14:paraId="36F4A505" w14:textId="77777777">
      <w:tc>
        <w:tcPr>
          <w:tcW w:w="4100" w:type="pct"/>
        </w:tcPr>
        <w:p w14:paraId="67F5E0CC" w14:textId="77777777" w:rsidR="00E039D0" w:rsidRPr="00783A18" w:rsidRDefault="00E039D0" w:rsidP="000763CD">
          <w:pPr>
            <w:pStyle w:val="HeaderOdd"/>
            <w:jc w:val="left"/>
            <w:rPr>
              <w:rFonts w:ascii="Times New Roman" w:hAnsi="Times New Roman"/>
              <w:sz w:val="24"/>
              <w:szCs w:val="24"/>
            </w:rPr>
          </w:pPr>
        </w:p>
      </w:tc>
      <w:tc>
        <w:tcPr>
          <w:tcW w:w="900" w:type="pct"/>
        </w:tcPr>
        <w:p w14:paraId="5EBDEB31" w14:textId="77777777" w:rsidR="00E039D0" w:rsidRPr="00783A18" w:rsidRDefault="00E039D0" w:rsidP="000763CD">
          <w:pPr>
            <w:pStyle w:val="HeaderOdd"/>
            <w:jc w:val="left"/>
            <w:rPr>
              <w:rFonts w:ascii="Times New Roman" w:hAnsi="Times New Roman"/>
              <w:sz w:val="24"/>
              <w:szCs w:val="24"/>
            </w:rPr>
          </w:pPr>
        </w:p>
      </w:tc>
    </w:tr>
    <w:tr w:rsidR="00E039D0" w:rsidRPr="00CB3D59" w14:paraId="53CFB3E6" w14:textId="77777777">
      <w:tc>
        <w:tcPr>
          <w:tcW w:w="900" w:type="pct"/>
          <w:gridSpan w:val="2"/>
          <w:tcBorders>
            <w:bottom w:val="single" w:sz="4" w:space="0" w:color="auto"/>
          </w:tcBorders>
        </w:tcPr>
        <w:p w14:paraId="626B9212" w14:textId="6B1D5DFF" w:rsidR="00E039D0" w:rsidRPr="0097645D" w:rsidRDefault="00137DF0" w:rsidP="000763CD">
          <w:pPr>
            <w:pStyle w:val="HeaderOdd6"/>
            <w:jc w:val="left"/>
            <w:rPr>
              <w:rFonts w:cs="Arial"/>
              <w:szCs w:val="18"/>
            </w:rPr>
          </w:pPr>
          <w:r>
            <w:fldChar w:fldCharType="begin"/>
          </w:r>
          <w:r>
            <w:instrText xml:space="preserve"> STYLEREF charContents \* MERGEFORMAT </w:instrText>
          </w:r>
          <w:r>
            <w:rPr>
              <w:noProof/>
            </w:rPr>
            <w:fldChar w:fldCharType="end"/>
          </w:r>
        </w:p>
      </w:tc>
    </w:tr>
  </w:tbl>
  <w:p w14:paraId="623565F4" w14:textId="40941783" w:rsidR="00E039D0" w:rsidRDefault="00E039D0">
    <w:pPr>
      <w:pStyle w:val="N-9pt"/>
    </w:pPr>
    <w:r>
      <w:tab/>
    </w:r>
    <w:r w:rsidR="00137DF0">
      <w:fldChar w:fldCharType="begin"/>
    </w:r>
    <w:r w:rsidR="00137DF0">
      <w:instrText xml:space="preserve"> STYLEREF charPage \* MERGEFORMAT </w:instrText>
    </w:r>
    <w:r w:rsidR="00137DF0">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176F" w14:textId="77777777" w:rsidR="00776401" w:rsidRDefault="007764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E039D0" w:rsidRPr="00CB3D59" w14:paraId="00D5C6DA" w14:textId="77777777" w:rsidTr="003A49FD">
      <w:tc>
        <w:tcPr>
          <w:tcW w:w="1701" w:type="dxa"/>
        </w:tcPr>
        <w:p w14:paraId="6340F663" w14:textId="5777EAD1" w:rsidR="00E039D0" w:rsidRPr="006D109C" w:rsidRDefault="00E039D0">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4E3921E2" w14:textId="524A17D7" w:rsidR="00E039D0" w:rsidRPr="006D109C" w:rsidRDefault="00E039D0">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E039D0" w:rsidRPr="00CB3D59" w14:paraId="5297F845" w14:textId="77777777" w:rsidTr="003A49FD">
      <w:tc>
        <w:tcPr>
          <w:tcW w:w="1701" w:type="dxa"/>
        </w:tcPr>
        <w:p w14:paraId="243A5451" w14:textId="26A16A88" w:rsidR="00E039D0" w:rsidRPr="006D109C" w:rsidRDefault="00E039D0">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CC166F7" w14:textId="784E098F" w:rsidR="00E039D0" w:rsidRPr="006D109C" w:rsidRDefault="00E039D0">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E039D0" w:rsidRPr="00CB3D59" w14:paraId="7798B8C7" w14:textId="77777777" w:rsidTr="003A49FD">
      <w:trPr>
        <w:cantSplit/>
      </w:trPr>
      <w:tc>
        <w:tcPr>
          <w:tcW w:w="1701" w:type="dxa"/>
          <w:gridSpan w:val="2"/>
          <w:tcBorders>
            <w:bottom w:val="single" w:sz="4" w:space="0" w:color="auto"/>
          </w:tcBorders>
        </w:tcPr>
        <w:p w14:paraId="2B1C4BE7" w14:textId="5B4E76DD" w:rsidR="00E039D0" w:rsidRPr="006D109C" w:rsidRDefault="00E039D0"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D779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37DF0">
            <w:rPr>
              <w:rFonts w:cs="Arial"/>
              <w:noProof/>
              <w:szCs w:val="18"/>
            </w:rPr>
            <w:t>22</w:t>
          </w:r>
          <w:r w:rsidRPr="006D109C">
            <w:rPr>
              <w:rFonts w:cs="Arial"/>
              <w:szCs w:val="18"/>
            </w:rPr>
            <w:fldChar w:fldCharType="end"/>
          </w:r>
        </w:p>
      </w:tc>
    </w:tr>
  </w:tbl>
  <w:p w14:paraId="38F59EA8" w14:textId="77777777" w:rsidR="00E039D0" w:rsidRDefault="00E039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E039D0" w:rsidRPr="00CB3D59" w14:paraId="5BE4FD48" w14:textId="77777777" w:rsidTr="003A49FD">
      <w:tc>
        <w:tcPr>
          <w:tcW w:w="6320" w:type="dxa"/>
        </w:tcPr>
        <w:p w14:paraId="0DE5B2BD" w14:textId="47243355" w:rsidR="00E039D0" w:rsidRPr="006D109C" w:rsidRDefault="00E039D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4006B1EF" w14:textId="63887978" w:rsidR="00E039D0" w:rsidRPr="006D109C" w:rsidRDefault="00E039D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E039D0" w:rsidRPr="00CB3D59" w14:paraId="139C6122" w14:textId="77777777" w:rsidTr="003A49FD">
      <w:tc>
        <w:tcPr>
          <w:tcW w:w="6320" w:type="dxa"/>
        </w:tcPr>
        <w:p w14:paraId="7AD59CBA" w14:textId="395C1FA0" w:rsidR="00E039D0" w:rsidRPr="006D109C" w:rsidRDefault="00E039D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FEA8926" w14:textId="18AF1AD9" w:rsidR="00E039D0" w:rsidRPr="006D109C" w:rsidRDefault="00E039D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E039D0" w:rsidRPr="00CB3D59" w14:paraId="4BBA8F3E" w14:textId="77777777" w:rsidTr="003A49FD">
      <w:trPr>
        <w:cantSplit/>
      </w:trPr>
      <w:tc>
        <w:tcPr>
          <w:tcW w:w="1701" w:type="dxa"/>
          <w:gridSpan w:val="2"/>
          <w:tcBorders>
            <w:bottom w:val="single" w:sz="4" w:space="0" w:color="auto"/>
          </w:tcBorders>
        </w:tcPr>
        <w:p w14:paraId="7146FF3C" w14:textId="42D61895" w:rsidR="00E039D0" w:rsidRPr="006D109C" w:rsidRDefault="00E039D0"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AD7793">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37DF0">
            <w:rPr>
              <w:rFonts w:cs="Arial"/>
              <w:noProof/>
              <w:szCs w:val="18"/>
            </w:rPr>
            <w:t>26</w:t>
          </w:r>
          <w:r w:rsidRPr="006D109C">
            <w:rPr>
              <w:rFonts w:cs="Arial"/>
              <w:szCs w:val="18"/>
            </w:rPr>
            <w:fldChar w:fldCharType="end"/>
          </w:r>
        </w:p>
      </w:tc>
    </w:tr>
  </w:tbl>
  <w:p w14:paraId="4F160D79" w14:textId="77777777" w:rsidR="00E039D0" w:rsidRDefault="00E039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E039D0" w:rsidRPr="00CB3D59" w14:paraId="2E96C7F8" w14:textId="77777777">
      <w:trPr>
        <w:jc w:val="center"/>
      </w:trPr>
      <w:tc>
        <w:tcPr>
          <w:tcW w:w="1560" w:type="dxa"/>
        </w:tcPr>
        <w:p w14:paraId="54C681C7" w14:textId="0012B1E2" w:rsidR="00E039D0" w:rsidRPr="00ED273E" w:rsidRDefault="00E039D0">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37DF0">
            <w:rPr>
              <w:rFonts w:cs="Arial"/>
              <w:b/>
              <w:noProof/>
              <w:szCs w:val="18"/>
            </w:rPr>
            <w:t>Schedule 1</w:t>
          </w:r>
          <w:r w:rsidRPr="00ED273E">
            <w:rPr>
              <w:rFonts w:cs="Arial"/>
              <w:b/>
              <w:szCs w:val="18"/>
            </w:rPr>
            <w:fldChar w:fldCharType="end"/>
          </w:r>
        </w:p>
      </w:tc>
      <w:tc>
        <w:tcPr>
          <w:tcW w:w="5741" w:type="dxa"/>
        </w:tcPr>
        <w:p w14:paraId="5E6D9FC2" w14:textId="4E526C6C" w:rsidR="00E039D0" w:rsidRPr="00ED273E" w:rsidRDefault="00E039D0">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37DF0">
            <w:rPr>
              <w:rFonts w:cs="Arial"/>
              <w:noProof/>
              <w:szCs w:val="18"/>
            </w:rPr>
            <w:t>Other amendments</w:t>
          </w:r>
          <w:r w:rsidRPr="00ED273E">
            <w:rPr>
              <w:rFonts w:cs="Arial"/>
              <w:szCs w:val="18"/>
            </w:rPr>
            <w:fldChar w:fldCharType="end"/>
          </w:r>
        </w:p>
      </w:tc>
    </w:tr>
    <w:tr w:rsidR="00E039D0" w:rsidRPr="00CB3D59" w14:paraId="00EC02E6" w14:textId="77777777">
      <w:trPr>
        <w:jc w:val="center"/>
      </w:trPr>
      <w:tc>
        <w:tcPr>
          <w:tcW w:w="1560" w:type="dxa"/>
        </w:tcPr>
        <w:p w14:paraId="69823D8C" w14:textId="31397201" w:rsidR="00E039D0" w:rsidRPr="00ED273E" w:rsidRDefault="00E039D0">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137DF0">
            <w:rPr>
              <w:rFonts w:cs="Arial"/>
              <w:b/>
              <w:noProof/>
              <w:szCs w:val="18"/>
            </w:rPr>
            <w:t>Part 1.1</w:t>
          </w:r>
          <w:r w:rsidRPr="00ED273E">
            <w:rPr>
              <w:rFonts w:cs="Arial"/>
              <w:b/>
              <w:szCs w:val="18"/>
            </w:rPr>
            <w:fldChar w:fldCharType="end"/>
          </w:r>
        </w:p>
      </w:tc>
      <w:tc>
        <w:tcPr>
          <w:tcW w:w="5741" w:type="dxa"/>
        </w:tcPr>
        <w:p w14:paraId="44801680" w14:textId="7A4B9BF9" w:rsidR="00E039D0" w:rsidRPr="00ED273E" w:rsidRDefault="00E039D0">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137DF0">
            <w:rPr>
              <w:rFonts w:cs="Arial"/>
              <w:noProof/>
              <w:szCs w:val="18"/>
            </w:rPr>
            <w:t>Labour Hire Licensing Act 2020</w:t>
          </w:r>
          <w:r w:rsidRPr="00ED273E">
            <w:rPr>
              <w:rFonts w:cs="Arial"/>
              <w:szCs w:val="18"/>
            </w:rPr>
            <w:fldChar w:fldCharType="end"/>
          </w:r>
        </w:p>
      </w:tc>
    </w:tr>
    <w:tr w:rsidR="00E039D0" w:rsidRPr="00CB3D59" w14:paraId="6D15BB36" w14:textId="77777777">
      <w:trPr>
        <w:jc w:val="center"/>
      </w:trPr>
      <w:tc>
        <w:tcPr>
          <w:tcW w:w="7296" w:type="dxa"/>
          <w:gridSpan w:val="2"/>
          <w:tcBorders>
            <w:bottom w:val="single" w:sz="4" w:space="0" w:color="auto"/>
          </w:tcBorders>
        </w:tcPr>
        <w:p w14:paraId="7937CF39" w14:textId="6F2D32BE" w:rsidR="00E039D0" w:rsidRPr="00ED273E" w:rsidRDefault="00E039D0"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37DF0">
            <w:rPr>
              <w:rFonts w:cs="Arial"/>
              <w:noProof/>
              <w:szCs w:val="18"/>
            </w:rPr>
            <w:t>[1.1]</w:t>
          </w:r>
          <w:r w:rsidRPr="00ED273E">
            <w:rPr>
              <w:rFonts w:cs="Arial"/>
              <w:szCs w:val="18"/>
            </w:rPr>
            <w:fldChar w:fldCharType="end"/>
          </w:r>
          <w:r>
            <w:rPr>
              <w:rFonts w:cs="Arial"/>
              <w:szCs w:val="18"/>
            </w:rPr>
            <w:t xml:space="preserve">                  </w:t>
          </w:r>
        </w:p>
      </w:tc>
    </w:tr>
  </w:tbl>
  <w:p w14:paraId="75BBF595" w14:textId="77777777" w:rsidR="00E039D0" w:rsidRDefault="00E039D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E039D0" w:rsidRPr="00CB3D59" w14:paraId="55E5995E" w14:textId="77777777">
      <w:trPr>
        <w:jc w:val="center"/>
      </w:trPr>
      <w:tc>
        <w:tcPr>
          <w:tcW w:w="5741" w:type="dxa"/>
        </w:tcPr>
        <w:p w14:paraId="34ECAEDA" w14:textId="3A7F31BE" w:rsidR="00E039D0" w:rsidRPr="00ED273E" w:rsidRDefault="00E039D0">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c>
        <w:tcPr>
          <w:tcW w:w="1560" w:type="dxa"/>
        </w:tcPr>
        <w:p w14:paraId="76FCA8D3" w14:textId="7D2E0C8F" w:rsidR="00E039D0" w:rsidRPr="00ED273E" w:rsidRDefault="00E039D0">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r>
    <w:tr w:rsidR="00E039D0" w:rsidRPr="00CB3D59" w14:paraId="55239B45" w14:textId="77777777">
      <w:trPr>
        <w:jc w:val="center"/>
      </w:trPr>
      <w:tc>
        <w:tcPr>
          <w:tcW w:w="5741" w:type="dxa"/>
        </w:tcPr>
        <w:p w14:paraId="64398895" w14:textId="50677AD8" w:rsidR="00E039D0" w:rsidRPr="00ED273E" w:rsidRDefault="00E039D0">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0E39A961" w14:textId="3D186B05" w:rsidR="00E039D0" w:rsidRPr="00ED273E" w:rsidRDefault="00E039D0">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E039D0" w:rsidRPr="00CB3D59" w14:paraId="2C140DF6" w14:textId="77777777">
      <w:trPr>
        <w:jc w:val="center"/>
      </w:trPr>
      <w:tc>
        <w:tcPr>
          <w:tcW w:w="7296" w:type="dxa"/>
          <w:gridSpan w:val="2"/>
          <w:tcBorders>
            <w:bottom w:val="single" w:sz="4" w:space="0" w:color="auto"/>
          </w:tcBorders>
        </w:tcPr>
        <w:p w14:paraId="52088646" w14:textId="453D1621" w:rsidR="00E039D0" w:rsidRPr="00ED273E" w:rsidRDefault="00E039D0"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AD7793">
            <w:rPr>
              <w:rFonts w:cs="Arial"/>
              <w:noProof/>
              <w:szCs w:val="18"/>
            </w:rPr>
            <w:t>26</w:t>
          </w:r>
          <w:r w:rsidRPr="00ED273E">
            <w:rPr>
              <w:rFonts w:cs="Arial"/>
              <w:szCs w:val="18"/>
            </w:rPr>
            <w:fldChar w:fldCharType="end"/>
          </w:r>
        </w:p>
      </w:tc>
    </w:tr>
  </w:tbl>
  <w:p w14:paraId="18686ABD" w14:textId="77777777" w:rsidR="00E039D0" w:rsidRDefault="00E039D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E039D0" w14:paraId="684C04BF" w14:textId="77777777">
      <w:trPr>
        <w:jc w:val="center"/>
      </w:trPr>
      <w:tc>
        <w:tcPr>
          <w:tcW w:w="1234" w:type="dxa"/>
        </w:tcPr>
        <w:p w14:paraId="108195EC" w14:textId="77777777" w:rsidR="00E039D0" w:rsidRDefault="00E039D0">
          <w:pPr>
            <w:pStyle w:val="HeaderEven"/>
          </w:pPr>
        </w:p>
      </w:tc>
      <w:tc>
        <w:tcPr>
          <w:tcW w:w="6062" w:type="dxa"/>
        </w:tcPr>
        <w:p w14:paraId="56612818" w14:textId="77777777" w:rsidR="00E039D0" w:rsidRDefault="00E039D0">
          <w:pPr>
            <w:pStyle w:val="HeaderEven"/>
          </w:pPr>
        </w:p>
      </w:tc>
    </w:tr>
    <w:tr w:rsidR="00E039D0" w14:paraId="33D073F8" w14:textId="77777777">
      <w:trPr>
        <w:jc w:val="center"/>
      </w:trPr>
      <w:tc>
        <w:tcPr>
          <w:tcW w:w="1234" w:type="dxa"/>
        </w:tcPr>
        <w:p w14:paraId="475F0008" w14:textId="77777777" w:rsidR="00E039D0" w:rsidRDefault="00E039D0">
          <w:pPr>
            <w:pStyle w:val="HeaderEven"/>
          </w:pPr>
        </w:p>
      </w:tc>
      <w:tc>
        <w:tcPr>
          <w:tcW w:w="6062" w:type="dxa"/>
        </w:tcPr>
        <w:p w14:paraId="22911B49" w14:textId="77777777" w:rsidR="00E039D0" w:rsidRDefault="00E039D0">
          <w:pPr>
            <w:pStyle w:val="HeaderEven"/>
          </w:pPr>
        </w:p>
      </w:tc>
    </w:tr>
    <w:tr w:rsidR="00E039D0" w14:paraId="4A397AAB" w14:textId="77777777">
      <w:trPr>
        <w:cantSplit/>
        <w:jc w:val="center"/>
      </w:trPr>
      <w:tc>
        <w:tcPr>
          <w:tcW w:w="7296" w:type="dxa"/>
          <w:gridSpan w:val="2"/>
          <w:tcBorders>
            <w:bottom w:val="single" w:sz="4" w:space="0" w:color="auto"/>
          </w:tcBorders>
        </w:tcPr>
        <w:p w14:paraId="5EFDD0A0" w14:textId="77777777" w:rsidR="00E039D0" w:rsidRDefault="00E039D0">
          <w:pPr>
            <w:pStyle w:val="HeaderEven6"/>
          </w:pPr>
        </w:p>
      </w:tc>
    </w:tr>
  </w:tbl>
  <w:p w14:paraId="1A23C538" w14:textId="77777777" w:rsidR="00E039D0" w:rsidRDefault="00E039D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E039D0" w14:paraId="13D2157A" w14:textId="77777777">
      <w:trPr>
        <w:jc w:val="center"/>
      </w:trPr>
      <w:tc>
        <w:tcPr>
          <w:tcW w:w="6062" w:type="dxa"/>
        </w:tcPr>
        <w:p w14:paraId="7F4D14DC" w14:textId="77777777" w:rsidR="00E039D0" w:rsidRDefault="00E039D0">
          <w:pPr>
            <w:pStyle w:val="HeaderOdd"/>
          </w:pPr>
        </w:p>
      </w:tc>
      <w:tc>
        <w:tcPr>
          <w:tcW w:w="1234" w:type="dxa"/>
        </w:tcPr>
        <w:p w14:paraId="4B263528" w14:textId="77777777" w:rsidR="00E039D0" w:rsidRDefault="00E039D0">
          <w:pPr>
            <w:pStyle w:val="HeaderOdd"/>
          </w:pPr>
        </w:p>
      </w:tc>
    </w:tr>
    <w:tr w:rsidR="00E039D0" w14:paraId="0EE6A7FD" w14:textId="77777777">
      <w:trPr>
        <w:jc w:val="center"/>
      </w:trPr>
      <w:tc>
        <w:tcPr>
          <w:tcW w:w="6062" w:type="dxa"/>
        </w:tcPr>
        <w:p w14:paraId="7D8EA9E8" w14:textId="77777777" w:rsidR="00E039D0" w:rsidRDefault="00E039D0">
          <w:pPr>
            <w:pStyle w:val="HeaderOdd"/>
          </w:pPr>
        </w:p>
      </w:tc>
      <w:tc>
        <w:tcPr>
          <w:tcW w:w="1234" w:type="dxa"/>
        </w:tcPr>
        <w:p w14:paraId="65191926" w14:textId="77777777" w:rsidR="00E039D0" w:rsidRDefault="00E039D0">
          <w:pPr>
            <w:pStyle w:val="HeaderOdd"/>
          </w:pPr>
        </w:p>
      </w:tc>
    </w:tr>
    <w:tr w:rsidR="00E039D0" w14:paraId="189208B6" w14:textId="77777777">
      <w:trPr>
        <w:jc w:val="center"/>
      </w:trPr>
      <w:tc>
        <w:tcPr>
          <w:tcW w:w="7296" w:type="dxa"/>
          <w:gridSpan w:val="2"/>
          <w:tcBorders>
            <w:bottom w:val="single" w:sz="4" w:space="0" w:color="auto"/>
          </w:tcBorders>
        </w:tcPr>
        <w:p w14:paraId="41C75EF1" w14:textId="77777777" w:rsidR="00E039D0" w:rsidRDefault="00E039D0">
          <w:pPr>
            <w:pStyle w:val="HeaderOdd6"/>
          </w:pPr>
        </w:p>
      </w:tc>
    </w:tr>
  </w:tbl>
  <w:p w14:paraId="3564FAB2" w14:textId="77777777" w:rsidR="00E039D0" w:rsidRDefault="00E03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2994637">
    <w:abstractNumId w:val="4"/>
  </w:num>
  <w:num w:numId="2" w16cid:durableId="453452940">
    <w:abstractNumId w:val="11"/>
  </w:num>
  <w:num w:numId="3" w16cid:durableId="346366994">
    <w:abstractNumId w:val="3"/>
  </w:num>
  <w:num w:numId="4" w16cid:durableId="1332222789">
    <w:abstractNumId w:val="6"/>
  </w:num>
  <w:num w:numId="5" w16cid:durableId="1899239896">
    <w:abstractNumId w:val="12"/>
  </w:num>
  <w:num w:numId="6" w16cid:durableId="971591130">
    <w:abstractNumId w:val="9"/>
  </w:num>
  <w:num w:numId="7" w16cid:durableId="16932038">
    <w:abstractNumId w:val="5"/>
  </w:num>
  <w:num w:numId="8" w16cid:durableId="214003818">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45"/>
    <w:rsid w:val="00000C1F"/>
    <w:rsid w:val="000038FA"/>
    <w:rsid w:val="000043A6"/>
    <w:rsid w:val="00004573"/>
    <w:rsid w:val="00004E64"/>
    <w:rsid w:val="00005825"/>
    <w:rsid w:val="00010513"/>
    <w:rsid w:val="0001347E"/>
    <w:rsid w:val="00013F63"/>
    <w:rsid w:val="0002034F"/>
    <w:rsid w:val="000215AA"/>
    <w:rsid w:val="000249CB"/>
    <w:rsid w:val="0002517D"/>
    <w:rsid w:val="00025988"/>
    <w:rsid w:val="00030141"/>
    <w:rsid w:val="0003249F"/>
    <w:rsid w:val="000325E9"/>
    <w:rsid w:val="000341ED"/>
    <w:rsid w:val="00036A2C"/>
    <w:rsid w:val="000374C2"/>
    <w:rsid w:val="00037D73"/>
    <w:rsid w:val="000417E5"/>
    <w:rsid w:val="000420DE"/>
    <w:rsid w:val="00043AE4"/>
    <w:rsid w:val="000448E6"/>
    <w:rsid w:val="00046E24"/>
    <w:rsid w:val="00047170"/>
    <w:rsid w:val="00047369"/>
    <w:rsid w:val="000474F2"/>
    <w:rsid w:val="000510F0"/>
    <w:rsid w:val="00052B1E"/>
    <w:rsid w:val="00055507"/>
    <w:rsid w:val="00055E30"/>
    <w:rsid w:val="00056DA7"/>
    <w:rsid w:val="00063210"/>
    <w:rsid w:val="00064576"/>
    <w:rsid w:val="000659A9"/>
    <w:rsid w:val="000663A1"/>
    <w:rsid w:val="00066F6A"/>
    <w:rsid w:val="000702A7"/>
    <w:rsid w:val="00072B06"/>
    <w:rsid w:val="00072ED8"/>
    <w:rsid w:val="000766A6"/>
    <w:rsid w:val="000812D4"/>
    <w:rsid w:val="00081D6E"/>
    <w:rsid w:val="0008211A"/>
    <w:rsid w:val="00083C32"/>
    <w:rsid w:val="00087248"/>
    <w:rsid w:val="000906B4"/>
    <w:rsid w:val="00091368"/>
    <w:rsid w:val="00091575"/>
    <w:rsid w:val="000949A6"/>
    <w:rsid w:val="00095165"/>
    <w:rsid w:val="0009641C"/>
    <w:rsid w:val="00096811"/>
    <w:rsid w:val="000978C2"/>
    <w:rsid w:val="000A2213"/>
    <w:rsid w:val="000A26B1"/>
    <w:rsid w:val="000A5DCB"/>
    <w:rsid w:val="000A637A"/>
    <w:rsid w:val="000B13EF"/>
    <w:rsid w:val="000B16DC"/>
    <w:rsid w:val="000B17F0"/>
    <w:rsid w:val="000B1C99"/>
    <w:rsid w:val="000B3404"/>
    <w:rsid w:val="000B4951"/>
    <w:rsid w:val="000B5464"/>
    <w:rsid w:val="000B5685"/>
    <w:rsid w:val="000B729E"/>
    <w:rsid w:val="000C28F1"/>
    <w:rsid w:val="000C41D7"/>
    <w:rsid w:val="000C53DD"/>
    <w:rsid w:val="000C54A0"/>
    <w:rsid w:val="000C575D"/>
    <w:rsid w:val="000C687C"/>
    <w:rsid w:val="000C7832"/>
    <w:rsid w:val="000C7850"/>
    <w:rsid w:val="000D0E91"/>
    <w:rsid w:val="000D54F2"/>
    <w:rsid w:val="000E29CA"/>
    <w:rsid w:val="000E5145"/>
    <w:rsid w:val="000E576D"/>
    <w:rsid w:val="000F1FEC"/>
    <w:rsid w:val="000F2735"/>
    <w:rsid w:val="000F329E"/>
    <w:rsid w:val="000F6E08"/>
    <w:rsid w:val="000F731E"/>
    <w:rsid w:val="001002C3"/>
    <w:rsid w:val="00101528"/>
    <w:rsid w:val="001033CB"/>
    <w:rsid w:val="001047CB"/>
    <w:rsid w:val="001053AD"/>
    <w:rsid w:val="001058DF"/>
    <w:rsid w:val="00107F85"/>
    <w:rsid w:val="00113DFF"/>
    <w:rsid w:val="00122126"/>
    <w:rsid w:val="001254F5"/>
    <w:rsid w:val="00126287"/>
    <w:rsid w:val="0013046D"/>
    <w:rsid w:val="001315A1"/>
    <w:rsid w:val="00132957"/>
    <w:rsid w:val="001343A6"/>
    <w:rsid w:val="0013531D"/>
    <w:rsid w:val="00136A3C"/>
    <w:rsid w:val="00136FBE"/>
    <w:rsid w:val="001374A7"/>
    <w:rsid w:val="00137DF0"/>
    <w:rsid w:val="00147781"/>
    <w:rsid w:val="001502A1"/>
    <w:rsid w:val="00150500"/>
    <w:rsid w:val="00150851"/>
    <w:rsid w:val="001520FC"/>
    <w:rsid w:val="00152F24"/>
    <w:rsid w:val="001533C1"/>
    <w:rsid w:val="00153482"/>
    <w:rsid w:val="00154977"/>
    <w:rsid w:val="001570F0"/>
    <w:rsid w:val="001572E4"/>
    <w:rsid w:val="00160DF7"/>
    <w:rsid w:val="00162922"/>
    <w:rsid w:val="00164204"/>
    <w:rsid w:val="00166690"/>
    <w:rsid w:val="00167F61"/>
    <w:rsid w:val="0017182C"/>
    <w:rsid w:val="00172D13"/>
    <w:rsid w:val="001741FF"/>
    <w:rsid w:val="00175FD1"/>
    <w:rsid w:val="00176AE6"/>
    <w:rsid w:val="00180311"/>
    <w:rsid w:val="001815FB"/>
    <w:rsid w:val="00181D8C"/>
    <w:rsid w:val="001842C7"/>
    <w:rsid w:val="0018555B"/>
    <w:rsid w:val="00191B57"/>
    <w:rsid w:val="0019297A"/>
    <w:rsid w:val="00192D1E"/>
    <w:rsid w:val="00193D6B"/>
    <w:rsid w:val="00195101"/>
    <w:rsid w:val="001A33A6"/>
    <w:rsid w:val="001A351C"/>
    <w:rsid w:val="001A39AF"/>
    <w:rsid w:val="001A3B6D"/>
    <w:rsid w:val="001A5804"/>
    <w:rsid w:val="001A5C30"/>
    <w:rsid w:val="001B1114"/>
    <w:rsid w:val="001B1AD4"/>
    <w:rsid w:val="001B218A"/>
    <w:rsid w:val="001B3B53"/>
    <w:rsid w:val="001B449A"/>
    <w:rsid w:val="001B6311"/>
    <w:rsid w:val="001B6BC0"/>
    <w:rsid w:val="001C08B2"/>
    <w:rsid w:val="001C08EE"/>
    <w:rsid w:val="001C1644"/>
    <w:rsid w:val="001C29CC"/>
    <w:rsid w:val="001C4A67"/>
    <w:rsid w:val="001C547E"/>
    <w:rsid w:val="001D09C2"/>
    <w:rsid w:val="001D1437"/>
    <w:rsid w:val="001D15FB"/>
    <w:rsid w:val="001D1702"/>
    <w:rsid w:val="001D1F85"/>
    <w:rsid w:val="001D4340"/>
    <w:rsid w:val="001D53F0"/>
    <w:rsid w:val="001D56B4"/>
    <w:rsid w:val="001D728A"/>
    <w:rsid w:val="001D73DF"/>
    <w:rsid w:val="001E0780"/>
    <w:rsid w:val="001E0BBC"/>
    <w:rsid w:val="001E18C7"/>
    <w:rsid w:val="001E1A01"/>
    <w:rsid w:val="001E41E3"/>
    <w:rsid w:val="001E4694"/>
    <w:rsid w:val="001E5D92"/>
    <w:rsid w:val="001E7918"/>
    <w:rsid w:val="001E79DB"/>
    <w:rsid w:val="001F2D41"/>
    <w:rsid w:val="001F3C69"/>
    <w:rsid w:val="001F3DB4"/>
    <w:rsid w:val="001F4165"/>
    <w:rsid w:val="001F55E5"/>
    <w:rsid w:val="001F5A2B"/>
    <w:rsid w:val="00200557"/>
    <w:rsid w:val="002012E6"/>
    <w:rsid w:val="00202420"/>
    <w:rsid w:val="00203655"/>
    <w:rsid w:val="002037B2"/>
    <w:rsid w:val="00204E34"/>
    <w:rsid w:val="0020610F"/>
    <w:rsid w:val="00214033"/>
    <w:rsid w:val="00217C8C"/>
    <w:rsid w:val="002208AF"/>
    <w:rsid w:val="0022149F"/>
    <w:rsid w:val="002222A8"/>
    <w:rsid w:val="00225307"/>
    <w:rsid w:val="002263A5"/>
    <w:rsid w:val="002264EB"/>
    <w:rsid w:val="00231509"/>
    <w:rsid w:val="002337F1"/>
    <w:rsid w:val="00234574"/>
    <w:rsid w:val="00234773"/>
    <w:rsid w:val="00235901"/>
    <w:rsid w:val="002409EB"/>
    <w:rsid w:val="002425FE"/>
    <w:rsid w:val="002445B1"/>
    <w:rsid w:val="00246F34"/>
    <w:rsid w:val="002502C9"/>
    <w:rsid w:val="00251209"/>
    <w:rsid w:val="00254A96"/>
    <w:rsid w:val="00256093"/>
    <w:rsid w:val="00256E0F"/>
    <w:rsid w:val="00260019"/>
    <w:rsid w:val="0026001C"/>
    <w:rsid w:val="002612B5"/>
    <w:rsid w:val="00263163"/>
    <w:rsid w:val="002644DC"/>
    <w:rsid w:val="00265AFE"/>
    <w:rsid w:val="00267BE3"/>
    <w:rsid w:val="002702D4"/>
    <w:rsid w:val="0027215C"/>
    <w:rsid w:val="00272968"/>
    <w:rsid w:val="00273B6D"/>
    <w:rsid w:val="00274BCB"/>
    <w:rsid w:val="00275CE9"/>
    <w:rsid w:val="00282A7F"/>
    <w:rsid w:val="00282B0F"/>
    <w:rsid w:val="00284A70"/>
    <w:rsid w:val="00287065"/>
    <w:rsid w:val="00290D70"/>
    <w:rsid w:val="00291AB6"/>
    <w:rsid w:val="002968A0"/>
    <w:rsid w:val="0029692F"/>
    <w:rsid w:val="002A074C"/>
    <w:rsid w:val="002A6F4D"/>
    <w:rsid w:val="002A7373"/>
    <w:rsid w:val="002A756E"/>
    <w:rsid w:val="002B2682"/>
    <w:rsid w:val="002B3185"/>
    <w:rsid w:val="002B58FC"/>
    <w:rsid w:val="002C2AFA"/>
    <w:rsid w:val="002C5DB3"/>
    <w:rsid w:val="002C6257"/>
    <w:rsid w:val="002C7985"/>
    <w:rsid w:val="002D0725"/>
    <w:rsid w:val="002D09CB"/>
    <w:rsid w:val="002D26EA"/>
    <w:rsid w:val="002D2A42"/>
    <w:rsid w:val="002D2FE5"/>
    <w:rsid w:val="002D3242"/>
    <w:rsid w:val="002D424F"/>
    <w:rsid w:val="002E01EA"/>
    <w:rsid w:val="002E144D"/>
    <w:rsid w:val="002E65AF"/>
    <w:rsid w:val="002E6E0C"/>
    <w:rsid w:val="002F43A0"/>
    <w:rsid w:val="002F696A"/>
    <w:rsid w:val="003003EC"/>
    <w:rsid w:val="003026E9"/>
    <w:rsid w:val="00303D53"/>
    <w:rsid w:val="0030436C"/>
    <w:rsid w:val="00305087"/>
    <w:rsid w:val="003068E0"/>
    <w:rsid w:val="003108D1"/>
    <w:rsid w:val="0031143F"/>
    <w:rsid w:val="00314266"/>
    <w:rsid w:val="00315B62"/>
    <w:rsid w:val="003178D2"/>
    <w:rsid w:val="003179E8"/>
    <w:rsid w:val="00317FDC"/>
    <w:rsid w:val="0032063D"/>
    <w:rsid w:val="00327243"/>
    <w:rsid w:val="00331203"/>
    <w:rsid w:val="00333078"/>
    <w:rsid w:val="003344A0"/>
    <w:rsid w:val="003344D3"/>
    <w:rsid w:val="003348A3"/>
    <w:rsid w:val="00335DE1"/>
    <w:rsid w:val="00336345"/>
    <w:rsid w:val="00342E3D"/>
    <w:rsid w:val="0034336E"/>
    <w:rsid w:val="0034583F"/>
    <w:rsid w:val="003478D2"/>
    <w:rsid w:val="00347BCF"/>
    <w:rsid w:val="00353FF3"/>
    <w:rsid w:val="00355AD9"/>
    <w:rsid w:val="00356A53"/>
    <w:rsid w:val="003574D1"/>
    <w:rsid w:val="003609D9"/>
    <w:rsid w:val="003646D5"/>
    <w:rsid w:val="003659ED"/>
    <w:rsid w:val="00365B5E"/>
    <w:rsid w:val="003700C0"/>
    <w:rsid w:val="00370AE8"/>
    <w:rsid w:val="00370B17"/>
    <w:rsid w:val="00372530"/>
    <w:rsid w:val="00372EF0"/>
    <w:rsid w:val="00375B2E"/>
    <w:rsid w:val="00377D1F"/>
    <w:rsid w:val="00381D64"/>
    <w:rsid w:val="00382B7B"/>
    <w:rsid w:val="00385097"/>
    <w:rsid w:val="0038626C"/>
    <w:rsid w:val="00387736"/>
    <w:rsid w:val="00391C6F"/>
    <w:rsid w:val="0039435E"/>
    <w:rsid w:val="00395C42"/>
    <w:rsid w:val="00396646"/>
    <w:rsid w:val="00396B0E"/>
    <w:rsid w:val="003970D0"/>
    <w:rsid w:val="003A0664"/>
    <w:rsid w:val="003A160E"/>
    <w:rsid w:val="003A2F0F"/>
    <w:rsid w:val="003A3853"/>
    <w:rsid w:val="003A44BB"/>
    <w:rsid w:val="003A46B2"/>
    <w:rsid w:val="003A7605"/>
    <w:rsid w:val="003A779F"/>
    <w:rsid w:val="003A7A6C"/>
    <w:rsid w:val="003B01DB"/>
    <w:rsid w:val="003B0F80"/>
    <w:rsid w:val="003B2C7A"/>
    <w:rsid w:val="003B31A1"/>
    <w:rsid w:val="003C0702"/>
    <w:rsid w:val="003C0A3A"/>
    <w:rsid w:val="003C312E"/>
    <w:rsid w:val="003C4FF6"/>
    <w:rsid w:val="003C50A2"/>
    <w:rsid w:val="003C6DE9"/>
    <w:rsid w:val="003C6EDF"/>
    <w:rsid w:val="003C7B9C"/>
    <w:rsid w:val="003D0740"/>
    <w:rsid w:val="003D1A6C"/>
    <w:rsid w:val="003D4AAE"/>
    <w:rsid w:val="003D4C75"/>
    <w:rsid w:val="003D6173"/>
    <w:rsid w:val="003D7254"/>
    <w:rsid w:val="003E0313"/>
    <w:rsid w:val="003E0653"/>
    <w:rsid w:val="003E264D"/>
    <w:rsid w:val="003E4A56"/>
    <w:rsid w:val="003E6B00"/>
    <w:rsid w:val="003E7FDB"/>
    <w:rsid w:val="003F06EE"/>
    <w:rsid w:val="003F17A2"/>
    <w:rsid w:val="003F3B87"/>
    <w:rsid w:val="003F4912"/>
    <w:rsid w:val="003F5904"/>
    <w:rsid w:val="003F7A0F"/>
    <w:rsid w:val="003F7DB2"/>
    <w:rsid w:val="004005F0"/>
    <w:rsid w:val="0040136F"/>
    <w:rsid w:val="004033B4"/>
    <w:rsid w:val="00403645"/>
    <w:rsid w:val="00404FE0"/>
    <w:rsid w:val="00405098"/>
    <w:rsid w:val="00410C20"/>
    <w:rsid w:val="004110BA"/>
    <w:rsid w:val="00413E0B"/>
    <w:rsid w:val="0041667B"/>
    <w:rsid w:val="00416A4F"/>
    <w:rsid w:val="00423AC4"/>
    <w:rsid w:val="0042592F"/>
    <w:rsid w:val="0042799E"/>
    <w:rsid w:val="00433064"/>
    <w:rsid w:val="00434619"/>
    <w:rsid w:val="004351F3"/>
    <w:rsid w:val="00435893"/>
    <w:rsid w:val="004358D2"/>
    <w:rsid w:val="0044067A"/>
    <w:rsid w:val="00440811"/>
    <w:rsid w:val="00442F56"/>
    <w:rsid w:val="00443ADD"/>
    <w:rsid w:val="00444785"/>
    <w:rsid w:val="00444E53"/>
    <w:rsid w:val="00447B1D"/>
    <w:rsid w:val="00447C31"/>
    <w:rsid w:val="004510ED"/>
    <w:rsid w:val="00453087"/>
    <w:rsid w:val="004536AA"/>
    <w:rsid w:val="0045398D"/>
    <w:rsid w:val="00455046"/>
    <w:rsid w:val="00456074"/>
    <w:rsid w:val="00457476"/>
    <w:rsid w:val="0046076C"/>
    <w:rsid w:val="00460A67"/>
    <w:rsid w:val="004614FB"/>
    <w:rsid w:val="00461D42"/>
    <w:rsid w:val="00461D78"/>
    <w:rsid w:val="00462B21"/>
    <w:rsid w:val="00464372"/>
    <w:rsid w:val="00464AC4"/>
    <w:rsid w:val="0046578F"/>
    <w:rsid w:val="00470B8D"/>
    <w:rsid w:val="00472639"/>
    <w:rsid w:val="00472DD2"/>
    <w:rsid w:val="00475017"/>
    <w:rsid w:val="004751D3"/>
    <w:rsid w:val="00475F03"/>
    <w:rsid w:val="00476DCA"/>
    <w:rsid w:val="00480A8E"/>
    <w:rsid w:val="00482C91"/>
    <w:rsid w:val="0048525E"/>
    <w:rsid w:val="00486BC6"/>
    <w:rsid w:val="00486FE2"/>
    <w:rsid w:val="004875BE"/>
    <w:rsid w:val="00487D5F"/>
    <w:rsid w:val="00491236"/>
    <w:rsid w:val="00491606"/>
    <w:rsid w:val="00491D7C"/>
    <w:rsid w:val="00493ED5"/>
    <w:rsid w:val="00494267"/>
    <w:rsid w:val="0049570D"/>
    <w:rsid w:val="00497D33"/>
    <w:rsid w:val="00497DD2"/>
    <w:rsid w:val="004A0B14"/>
    <w:rsid w:val="004A1E58"/>
    <w:rsid w:val="004A2333"/>
    <w:rsid w:val="004A2FDC"/>
    <w:rsid w:val="004A32C4"/>
    <w:rsid w:val="004A3D43"/>
    <w:rsid w:val="004A47FC"/>
    <w:rsid w:val="004A49BA"/>
    <w:rsid w:val="004A5B5F"/>
    <w:rsid w:val="004A7450"/>
    <w:rsid w:val="004B0E9D"/>
    <w:rsid w:val="004B5B98"/>
    <w:rsid w:val="004C1409"/>
    <w:rsid w:val="004C2A16"/>
    <w:rsid w:val="004C724A"/>
    <w:rsid w:val="004D0183"/>
    <w:rsid w:val="004D16B8"/>
    <w:rsid w:val="004D4557"/>
    <w:rsid w:val="004D4798"/>
    <w:rsid w:val="004D53B8"/>
    <w:rsid w:val="004E2567"/>
    <w:rsid w:val="004E2568"/>
    <w:rsid w:val="004E3576"/>
    <w:rsid w:val="004E5256"/>
    <w:rsid w:val="004F1050"/>
    <w:rsid w:val="004F25B3"/>
    <w:rsid w:val="004F6688"/>
    <w:rsid w:val="00501495"/>
    <w:rsid w:val="00503AE3"/>
    <w:rsid w:val="00504ECA"/>
    <w:rsid w:val="005055B0"/>
    <w:rsid w:val="0050662E"/>
    <w:rsid w:val="00512972"/>
    <w:rsid w:val="00514F25"/>
    <w:rsid w:val="00515082"/>
    <w:rsid w:val="00515D68"/>
    <w:rsid w:val="00515E14"/>
    <w:rsid w:val="005171DC"/>
    <w:rsid w:val="0052097D"/>
    <w:rsid w:val="00520C4F"/>
    <w:rsid w:val="0052102F"/>
    <w:rsid w:val="005218EE"/>
    <w:rsid w:val="0052404B"/>
    <w:rsid w:val="005249B7"/>
    <w:rsid w:val="00524CBC"/>
    <w:rsid w:val="005259D1"/>
    <w:rsid w:val="00531AF6"/>
    <w:rsid w:val="005337EA"/>
    <w:rsid w:val="0053499F"/>
    <w:rsid w:val="005373F4"/>
    <w:rsid w:val="0054089B"/>
    <w:rsid w:val="00542E65"/>
    <w:rsid w:val="00543739"/>
    <w:rsid w:val="0054378B"/>
    <w:rsid w:val="00544938"/>
    <w:rsid w:val="005471D1"/>
    <w:rsid w:val="005474CA"/>
    <w:rsid w:val="00547C35"/>
    <w:rsid w:val="005519A2"/>
    <w:rsid w:val="00552735"/>
    <w:rsid w:val="00552FFB"/>
    <w:rsid w:val="00553EA6"/>
    <w:rsid w:val="005569CD"/>
    <w:rsid w:val="005570F0"/>
    <w:rsid w:val="00562392"/>
    <w:rsid w:val="005623AE"/>
    <w:rsid w:val="0056302F"/>
    <w:rsid w:val="00563B3C"/>
    <w:rsid w:val="005658C2"/>
    <w:rsid w:val="00566FB8"/>
    <w:rsid w:val="00567644"/>
    <w:rsid w:val="00567CF2"/>
    <w:rsid w:val="00570680"/>
    <w:rsid w:val="005710D7"/>
    <w:rsid w:val="00571859"/>
    <w:rsid w:val="00574382"/>
    <w:rsid w:val="00574534"/>
    <w:rsid w:val="00575646"/>
    <w:rsid w:val="005768D1"/>
    <w:rsid w:val="00580EBD"/>
    <w:rsid w:val="005840DF"/>
    <w:rsid w:val="005859BF"/>
    <w:rsid w:val="0058680A"/>
    <w:rsid w:val="00587DFD"/>
    <w:rsid w:val="00591578"/>
    <w:rsid w:val="0059278C"/>
    <w:rsid w:val="00592F16"/>
    <w:rsid w:val="00594E24"/>
    <w:rsid w:val="00596BB3"/>
    <w:rsid w:val="005A4EE0"/>
    <w:rsid w:val="005A4FFB"/>
    <w:rsid w:val="005A5916"/>
    <w:rsid w:val="005B6C66"/>
    <w:rsid w:val="005C0ABD"/>
    <w:rsid w:val="005C16FC"/>
    <w:rsid w:val="005C28C5"/>
    <w:rsid w:val="005C297B"/>
    <w:rsid w:val="005C2E30"/>
    <w:rsid w:val="005C3189"/>
    <w:rsid w:val="005C4167"/>
    <w:rsid w:val="005C4AF9"/>
    <w:rsid w:val="005D0068"/>
    <w:rsid w:val="005D1B78"/>
    <w:rsid w:val="005D425A"/>
    <w:rsid w:val="005D47C0"/>
    <w:rsid w:val="005D5664"/>
    <w:rsid w:val="005D63F1"/>
    <w:rsid w:val="005E077A"/>
    <w:rsid w:val="005E0ECD"/>
    <w:rsid w:val="005E14CB"/>
    <w:rsid w:val="005E2386"/>
    <w:rsid w:val="005E3659"/>
    <w:rsid w:val="005E5186"/>
    <w:rsid w:val="005E72CF"/>
    <w:rsid w:val="005E749D"/>
    <w:rsid w:val="005E7F36"/>
    <w:rsid w:val="005F56A8"/>
    <w:rsid w:val="005F58E5"/>
    <w:rsid w:val="005F6420"/>
    <w:rsid w:val="00604AB0"/>
    <w:rsid w:val="00605C5D"/>
    <w:rsid w:val="006065D7"/>
    <w:rsid w:val="006065EF"/>
    <w:rsid w:val="00606F86"/>
    <w:rsid w:val="00610B4C"/>
    <w:rsid w:val="00610E78"/>
    <w:rsid w:val="00612BA6"/>
    <w:rsid w:val="00614787"/>
    <w:rsid w:val="00615431"/>
    <w:rsid w:val="00616C21"/>
    <w:rsid w:val="00622136"/>
    <w:rsid w:val="00622564"/>
    <w:rsid w:val="006236B5"/>
    <w:rsid w:val="006253B7"/>
    <w:rsid w:val="00625D99"/>
    <w:rsid w:val="00627D30"/>
    <w:rsid w:val="006320A3"/>
    <w:rsid w:val="00632853"/>
    <w:rsid w:val="006338A5"/>
    <w:rsid w:val="00641C9A"/>
    <w:rsid w:val="00641CC6"/>
    <w:rsid w:val="006430DD"/>
    <w:rsid w:val="00643F71"/>
    <w:rsid w:val="006444E8"/>
    <w:rsid w:val="00646611"/>
    <w:rsid w:val="00646AED"/>
    <w:rsid w:val="00646CA9"/>
    <w:rsid w:val="006473C1"/>
    <w:rsid w:val="00651669"/>
    <w:rsid w:val="0065178A"/>
    <w:rsid w:val="00651FCE"/>
    <w:rsid w:val="006522E1"/>
    <w:rsid w:val="00654C2B"/>
    <w:rsid w:val="006564B9"/>
    <w:rsid w:val="00656C84"/>
    <w:rsid w:val="006570FC"/>
    <w:rsid w:val="00660E96"/>
    <w:rsid w:val="006613D5"/>
    <w:rsid w:val="00666205"/>
    <w:rsid w:val="00667638"/>
    <w:rsid w:val="00670BD3"/>
    <w:rsid w:val="00671280"/>
    <w:rsid w:val="00671767"/>
    <w:rsid w:val="00671AC6"/>
    <w:rsid w:val="00673674"/>
    <w:rsid w:val="00675E77"/>
    <w:rsid w:val="00680547"/>
    <w:rsid w:val="00680887"/>
    <w:rsid w:val="00680A95"/>
    <w:rsid w:val="0068447C"/>
    <w:rsid w:val="006848CA"/>
    <w:rsid w:val="00685233"/>
    <w:rsid w:val="006855FC"/>
    <w:rsid w:val="00687A2B"/>
    <w:rsid w:val="00690B9B"/>
    <w:rsid w:val="00691DAB"/>
    <w:rsid w:val="006935A3"/>
    <w:rsid w:val="00693C2C"/>
    <w:rsid w:val="00694725"/>
    <w:rsid w:val="006B043B"/>
    <w:rsid w:val="006B3F45"/>
    <w:rsid w:val="006C02F6"/>
    <w:rsid w:val="006C08D3"/>
    <w:rsid w:val="006C1D6C"/>
    <w:rsid w:val="006C265F"/>
    <w:rsid w:val="006C332F"/>
    <w:rsid w:val="006C3D19"/>
    <w:rsid w:val="006C552F"/>
    <w:rsid w:val="006C6D4C"/>
    <w:rsid w:val="006C7AAC"/>
    <w:rsid w:val="006D0757"/>
    <w:rsid w:val="006D07E0"/>
    <w:rsid w:val="006D3568"/>
    <w:rsid w:val="006D3AEF"/>
    <w:rsid w:val="006D3BF8"/>
    <w:rsid w:val="006D3F2D"/>
    <w:rsid w:val="006D756E"/>
    <w:rsid w:val="006E0A8E"/>
    <w:rsid w:val="006E1C9B"/>
    <w:rsid w:val="006E2568"/>
    <w:rsid w:val="006E272E"/>
    <w:rsid w:val="006E2DC7"/>
    <w:rsid w:val="006F0AE3"/>
    <w:rsid w:val="006F2595"/>
    <w:rsid w:val="006F60C3"/>
    <w:rsid w:val="006F6520"/>
    <w:rsid w:val="00700158"/>
    <w:rsid w:val="00702F8D"/>
    <w:rsid w:val="00703E9F"/>
    <w:rsid w:val="00704185"/>
    <w:rsid w:val="00712115"/>
    <w:rsid w:val="007123AC"/>
    <w:rsid w:val="0071256E"/>
    <w:rsid w:val="00715DE2"/>
    <w:rsid w:val="007162D0"/>
    <w:rsid w:val="00716D6A"/>
    <w:rsid w:val="00722D34"/>
    <w:rsid w:val="00723DA0"/>
    <w:rsid w:val="00725468"/>
    <w:rsid w:val="00726FD8"/>
    <w:rsid w:val="00730107"/>
    <w:rsid w:val="00730EBF"/>
    <w:rsid w:val="007319BE"/>
    <w:rsid w:val="00731CAC"/>
    <w:rsid w:val="007327A5"/>
    <w:rsid w:val="0073456C"/>
    <w:rsid w:val="00734CB7"/>
    <w:rsid w:val="00734DC1"/>
    <w:rsid w:val="00737580"/>
    <w:rsid w:val="0074039C"/>
    <w:rsid w:val="0074064C"/>
    <w:rsid w:val="007421C8"/>
    <w:rsid w:val="00743755"/>
    <w:rsid w:val="007437FB"/>
    <w:rsid w:val="007449BF"/>
    <w:rsid w:val="0074503E"/>
    <w:rsid w:val="00746036"/>
    <w:rsid w:val="007467A2"/>
    <w:rsid w:val="00747C76"/>
    <w:rsid w:val="00750265"/>
    <w:rsid w:val="00751A1B"/>
    <w:rsid w:val="00753016"/>
    <w:rsid w:val="00753ABC"/>
    <w:rsid w:val="00756CF6"/>
    <w:rsid w:val="00757268"/>
    <w:rsid w:val="0075734B"/>
    <w:rsid w:val="00761C8E"/>
    <w:rsid w:val="00762C50"/>
    <w:rsid w:val="00762E3C"/>
    <w:rsid w:val="00763210"/>
    <w:rsid w:val="00763EBC"/>
    <w:rsid w:val="007654B6"/>
    <w:rsid w:val="0076666F"/>
    <w:rsid w:val="00766D30"/>
    <w:rsid w:val="00770EB6"/>
    <w:rsid w:val="0077185E"/>
    <w:rsid w:val="00776401"/>
    <w:rsid w:val="00776635"/>
    <w:rsid w:val="00776724"/>
    <w:rsid w:val="007807B1"/>
    <w:rsid w:val="00782037"/>
    <w:rsid w:val="0078210C"/>
    <w:rsid w:val="00784BA5"/>
    <w:rsid w:val="0078654C"/>
    <w:rsid w:val="00787423"/>
    <w:rsid w:val="00792C4D"/>
    <w:rsid w:val="00793841"/>
    <w:rsid w:val="00793FEA"/>
    <w:rsid w:val="00794CA5"/>
    <w:rsid w:val="007979AF"/>
    <w:rsid w:val="007A07E7"/>
    <w:rsid w:val="007A0BDA"/>
    <w:rsid w:val="007A254C"/>
    <w:rsid w:val="007A6970"/>
    <w:rsid w:val="007A70B1"/>
    <w:rsid w:val="007B0D31"/>
    <w:rsid w:val="007B1AD2"/>
    <w:rsid w:val="007B1D57"/>
    <w:rsid w:val="007B32F0"/>
    <w:rsid w:val="007B3910"/>
    <w:rsid w:val="007B7D81"/>
    <w:rsid w:val="007C29F6"/>
    <w:rsid w:val="007C3BD1"/>
    <w:rsid w:val="007C401E"/>
    <w:rsid w:val="007C49FB"/>
    <w:rsid w:val="007C7C7F"/>
    <w:rsid w:val="007D2426"/>
    <w:rsid w:val="007D2648"/>
    <w:rsid w:val="007D3307"/>
    <w:rsid w:val="007D3EA1"/>
    <w:rsid w:val="007D78B4"/>
    <w:rsid w:val="007E0529"/>
    <w:rsid w:val="007E10D3"/>
    <w:rsid w:val="007E54BB"/>
    <w:rsid w:val="007E6376"/>
    <w:rsid w:val="007F0503"/>
    <w:rsid w:val="007F0D05"/>
    <w:rsid w:val="007F228D"/>
    <w:rsid w:val="007F30A9"/>
    <w:rsid w:val="007F3E33"/>
    <w:rsid w:val="007F3E67"/>
    <w:rsid w:val="007F4236"/>
    <w:rsid w:val="00800B18"/>
    <w:rsid w:val="008022E6"/>
    <w:rsid w:val="00804649"/>
    <w:rsid w:val="00806717"/>
    <w:rsid w:val="008109A6"/>
    <w:rsid w:val="00810DFB"/>
    <w:rsid w:val="00811382"/>
    <w:rsid w:val="00820CF5"/>
    <w:rsid w:val="008211B6"/>
    <w:rsid w:val="008255E8"/>
    <w:rsid w:val="008267A3"/>
    <w:rsid w:val="00827747"/>
    <w:rsid w:val="0083086E"/>
    <w:rsid w:val="008318D3"/>
    <w:rsid w:val="0083262F"/>
    <w:rsid w:val="00833D0D"/>
    <w:rsid w:val="00834DA5"/>
    <w:rsid w:val="00837C3E"/>
    <w:rsid w:val="00837DCE"/>
    <w:rsid w:val="00843CDB"/>
    <w:rsid w:val="00850545"/>
    <w:rsid w:val="00856A95"/>
    <w:rsid w:val="008628C6"/>
    <w:rsid w:val="008630BC"/>
    <w:rsid w:val="00865893"/>
    <w:rsid w:val="00866E4A"/>
    <w:rsid w:val="00866F6F"/>
    <w:rsid w:val="00867846"/>
    <w:rsid w:val="0087063D"/>
    <w:rsid w:val="008718D0"/>
    <w:rsid w:val="008719B7"/>
    <w:rsid w:val="00875E43"/>
    <w:rsid w:val="00875F55"/>
    <w:rsid w:val="008803D6"/>
    <w:rsid w:val="008829C1"/>
    <w:rsid w:val="00883074"/>
    <w:rsid w:val="00883D8E"/>
    <w:rsid w:val="0088436F"/>
    <w:rsid w:val="00884870"/>
    <w:rsid w:val="00884D43"/>
    <w:rsid w:val="008866FB"/>
    <w:rsid w:val="008875CC"/>
    <w:rsid w:val="00891A49"/>
    <w:rsid w:val="0089523E"/>
    <w:rsid w:val="008955D1"/>
    <w:rsid w:val="00896657"/>
    <w:rsid w:val="008A0019"/>
    <w:rsid w:val="008A012C"/>
    <w:rsid w:val="008A3E95"/>
    <w:rsid w:val="008A4C1E"/>
    <w:rsid w:val="008A4E2A"/>
    <w:rsid w:val="008B02FF"/>
    <w:rsid w:val="008B6788"/>
    <w:rsid w:val="008B779C"/>
    <w:rsid w:val="008B7D6F"/>
    <w:rsid w:val="008C0975"/>
    <w:rsid w:val="008C1E20"/>
    <w:rsid w:val="008C1E70"/>
    <w:rsid w:val="008C1F06"/>
    <w:rsid w:val="008C72B4"/>
    <w:rsid w:val="008C75B6"/>
    <w:rsid w:val="008D4A4F"/>
    <w:rsid w:val="008D6275"/>
    <w:rsid w:val="008E1838"/>
    <w:rsid w:val="008E2C2B"/>
    <w:rsid w:val="008E3EA7"/>
    <w:rsid w:val="008E5040"/>
    <w:rsid w:val="008E7EE9"/>
    <w:rsid w:val="008F13A0"/>
    <w:rsid w:val="008F27EA"/>
    <w:rsid w:val="008F283D"/>
    <w:rsid w:val="008F39EB"/>
    <w:rsid w:val="008F3CA6"/>
    <w:rsid w:val="008F3D7C"/>
    <w:rsid w:val="008F3F19"/>
    <w:rsid w:val="008F740F"/>
    <w:rsid w:val="009005E6"/>
    <w:rsid w:val="00900ACF"/>
    <w:rsid w:val="009016CF"/>
    <w:rsid w:val="0090415D"/>
    <w:rsid w:val="00910688"/>
    <w:rsid w:val="009111C4"/>
    <w:rsid w:val="00911C30"/>
    <w:rsid w:val="00913FC8"/>
    <w:rsid w:val="00916C91"/>
    <w:rsid w:val="00920330"/>
    <w:rsid w:val="0092193D"/>
    <w:rsid w:val="00921993"/>
    <w:rsid w:val="00921F36"/>
    <w:rsid w:val="00922821"/>
    <w:rsid w:val="00923380"/>
    <w:rsid w:val="0092414A"/>
    <w:rsid w:val="00924CF8"/>
    <w:rsid w:val="00924E20"/>
    <w:rsid w:val="00925BBA"/>
    <w:rsid w:val="00927090"/>
    <w:rsid w:val="00930553"/>
    <w:rsid w:val="00930ACD"/>
    <w:rsid w:val="00932ADC"/>
    <w:rsid w:val="00932AFE"/>
    <w:rsid w:val="00934806"/>
    <w:rsid w:val="009368C3"/>
    <w:rsid w:val="009446BD"/>
    <w:rsid w:val="00944F09"/>
    <w:rsid w:val="009453C3"/>
    <w:rsid w:val="009507F1"/>
    <w:rsid w:val="00952E28"/>
    <w:rsid w:val="00953148"/>
    <w:rsid w:val="009531DF"/>
    <w:rsid w:val="00954381"/>
    <w:rsid w:val="00955259"/>
    <w:rsid w:val="00955D15"/>
    <w:rsid w:val="0095612A"/>
    <w:rsid w:val="00956FCD"/>
    <w:rsid w:val="0095751B"/>
    <w:rsid w:val="00961801"/>
    <w:rsid w:val="00962603"/>
    <w:rsid w:val="00963019"/>
    <w:rsid w:val="00963647"/>
    <w:rsid w:val="00963864"/>
    <w:rsid w:val="009651DD"/>
    <w:rsid w:val="009656F9"/>
    <w:rsid w:val="00967AFD"/>
    <w:rsid w:val="00970601"/>
    <w:rsid w:val="00972325"/>
    <w:rsid w:val="00974A7E"/>
    <w:rsid w:val="00976895"/>
    <w:rsid w:val="00981C2E"/>
    <w:rsid w:val="00981C9E"/>
    <w:rsid w:val="00982536"/>
    <w:rsid w:val="00984748"/>
    <w:rsid w:val="00986142"/>
    <w:rsid w:val="009862D5"/>
    <w:rsid w:val="00987D2C"/>
    <w:rsid w:val="00991485"/>
    <w:rsid w:val="00993D24"/>
    <w:rsid w:val="00995A46"/>
    <w:rsid w:val="009966FF"/>
    <w:rsid w:val="00997034"/>
    <w:rsid w:val="009971A9"/>
    <w:rsid w:val="009A0DF3"/>
    <w:rsid w:val="009A0FDB"/>
    <w:rsid w:val="009A37D5"/>
    <w:rsid w:val="009A4EEA"/>
    <w:rsid w:val="009A6795"/>
    <w:rsid w:val="009A7EC2"/>
    <w:rsid w:val="009B0A60"/>
    <w:rsid w:val="009B243F"/>
    <w:rsid w:val="009B2ED8"/>
    <w:rsid w:val="009B4592"/>
    <w:rsid w:val="009B56CF"/>
    <w:rsid w:val="009B5A57"/>
    <w:rsid w:val="009B60AA"/>
    <w:rsid w:val="009C12E7"/>
    <w:rsid w:val="009C137D"/>
    <w:rsid w:val="009C166E"/>
    <w:rsid w:val="009C17F8"/>
    <w:rsid w:val="009C2421"/>
    <w:rsid w:val="009C634A"/>
    <w:rsid w:val="009D063C"/>
    <w:rsid w:val="009D0A91"/>
    <w:rsid w:val="009D1380"/>
    <w:rsid w:val="009D1CE2"/>
    <w:rsid w:val="009D20AA"/>
    <w:rsid w:val="009D22FC"/>
    <w:rsid w:val="009D3904"/>
    <w:rsid w:val="009D3D77"/>
    <w:rsid w:val="009D4319"/>
    <w:rsid w:val="009D558E"/>
    <w:rsid w:val="009D57E5"/>
    <w:rsid w:val="009D6C80"/>
    <w:rsid w:val="009E1570"/>
    <w:rsid w:val="009E2846"/>
    <w:rsid w:val="009E2EF5"/>
    <w:rsid w:val="009E435E"/>
    <w:rsid w:val="009E4456"/>
    <w:rsid w:val="009E4BA9"/>
    <w:rsid w:val="009E7097"/>
    <w:rsid w:val="009E7D26"/>
    <w:rsid w:val="009F3E68"/>
    <w:rsid w:val="009F55FD"/>
    <w:rsid w:val="009F5B59"/>
    <w:rsid w:val="009F7F80"/>
    <w:rsid w:val="00A03917"/>
    <w:rsid w:val="00A04A82"/>
    <w:rsid w:val="00A05C7B"/>
    <w:rsid w:val="00A05FB5"/>
    <w:rsid w:val="00A0780F"/>
    <w:rsid w:val="00A107F5"/>
    <w:rsid w:val="00A11572"/>
    <w:rsid w:val="00A11A8D"/>
    <w:rsid w:val="00A15D01"/>
    <w:rsid w:val="00A22C01"/>
    <w:rsid w:val="00A2433D"/>
    <w:rsid w:val="00A2441D"/>
    <w:rsid w:val="00A249A8"/>
    <w:rsid w:val="00A24FAC"/>
    <w:rsid w:val="00A2668A"/>
    <w:rsid w:val="00A27C2E"/>
    <w:rsid w:val="00A30945"/>
    <w:rsid w:val="00A34047"/>
    <w:rsid w:val="00A36991"/>
    <w:rsid w:val="00A40F41"/>
    <w:rsid w:val="00A4114C"/>
    <w:rsid w:val="00A4319D"/>
    <w:rsid w:val="00A43BFF"/>
    <w:rsid w:val="00A45A0E"/>
    <w:rsid w:val="00A464E4"/>
    <w:rsid w:val="00A46C82"/>
    <w:rsid w:val="00A476AE"/>
    <w:rsid w:val="00A5089E"/>
    <w:rsid w:val="00A5140C"/>
    <w:rsid w:val="00A52521"/>
    <w:rsid w:val="00A5319F"/>
    <w:rsid w:val="00A53D3B"/>
    <w:rsid w:val="00A54613"/>
    <w:rsid w:val="00A55370"/>
    <w:rsid w:val="00A55454"/>
    <w:rsid w:val="00A626F2"/>
    <w:rsid w:val="00A62896"/>
    <w:rsid w:val="00A63852"/>
    <w:rsid w:val="00A63DC2"/>
    <w:rsid w:val="00A64826"/>
    <w:rsid w:val="00A64E41"/>
    <w:rsid w:val="00A673BC"/>
    <w:rsid w:val="00A72452"/>
    <w:rsid w:val="00A729A0"/>
    <w:rsid w:val="00A74954"/>
    <w:rsid w:val="00A753F1"/>
    <w:rsid w:val="00A76646"/>
    <w:rsid w:val="00A76D18"/>
    <w:rsid w:val="00A8007F"/>
    <w:rsid w:val="00A81EF8"/>
    <w:rsid w:val="00A8252E"/>
    <w:rsid w:val="00A83CA7"/>
    <w:rsid w:val="00A84644"/>
    <w:rsid w:val="00A85172"/>
    <w:rsid w:val="00A85940"/>
    <w:rsid w:val="00A86199"/>
    <w:rsid w:val="00A87AA3"/>
    <w:rsid w:val="00A919E1"/>
    <w:rsid w:val="00A93A4D"/>
    <w:rsid w:val="00A93CC6"/>
    <w:rsid w:val="00A97C49"/>
    <w:rsid w:val="00AA42D4"/>
    <w:rsid w:val="00AA4F7F"/>
    <w:rsid w:val="00AA58FD"/>
    <w:rsid w:val="00AA6D95"/>
    <w:rsid w:val="00AA78AB"/>
    <w:rsid w:val="00AB13F3"/>
    <w:rsid w:val="00AB2573"/>
    <w:rsid w:val="00AB34A5"/>
    <w:rsid w:val="00AB365E"/>
    <w:rsid w:val="00AB3E20"/>
    <w:rsid w:val="00AB53B3"/>
    <w:rsid w:val="00AB6309"/>
    <w:rsid w:val="00AB6B18"/>
    <w:rsid w:val="00AB78E7"/>
    <w:rsid w:val="00AB7EE1"/>
    <w:rsid w:val="00AC0074"/>
    <w:rsid w:val="00AC39F8"/>
    <w:rsid w:val="00AC3B3B"/>
    <w:rsid w:val="00AC6727"/>
    <w:rsid w:val="00AD17A9"/>
    <w:rsid w:val="00AD378B"/>
    <w:rsid w:val="00AD5394"/>
    <w:rsid w:val="00AD7793"/>
    <w:rsid w:val="00AE3DC2"/>
    <w:rsid w:val="00AE4E81"/>
    <w:rsid w:val="00AE4ED6"/>
    <w:rsid w:val="00AE541E"/>
    <w:rsid w:val="00AE56F2"/>
    <w:rsid w:val="00AE6611"/>
    <w:rsid w:val="00AE6A93"/>
    <w:rsid w:val="00AE7A99"/>
    <w:rsid w:val="00AF0EB5"/>
    <w:rsid w:val="00AF70AF"/>
    <w:rsid w:val="00B007EF"/>
    <w:rsid w:val="00B01C0E"/>
    <w:rsid w:val="00B02798"/>
    <w:rsid w:val="00B02B41"/>
    <w:rsid w:val="00B0371D"/>
    <w:rsid w:val="00B04214"/>
    <w:rsid w:val="00B04F31"/>
    <w:rsid w:val="00B10805"/>
    <w:rsid w:val="00B12806"/>
    <w:rsid w:val="00B12F98"/>
    <w:rsid w:val="00B133F8"/>
    <w:rsid w:val="00B15B90"/>
    <w:rsid w:val="00B17B89"/>
    <w:rsid w:val="00B23868"/>
    <w:rsid w:val="00B2418D"/>
    <w:rsid w:val="00B24A04"/>
    <w:rsid w:val="00B25AF3"/>
    <w:rsid w:val="00B310BA"/>
    <w:rsid w:val="00B3290A"/>
    <w:rsid w:val="00B34E4A"/>
    <w:rsid w:val="00B35FB0"/>
    <w:rsid w:val="00B36127"/>
    <w:rsid w:val="00B36347"/>
    <w:rsid w:val="00B40D84"/>
    <w:rsid w:val="00B41E45"/>
    <w:rsid w:val="00B43442"/>
    <w:rsid w:val="00B43B4A"/>
    <w:rsid w:val="00B4566C"/>
    <w:rsid w:val="00B4773C"/>
    <w:rsid w:val="00B50039"/>
    <w:rsid w:val="00B505D9"/>
    <w:rsid w:val="00B511D9"/>
    <w:rsid w:val="00B5282A"/>
    <w:rsid w:val="00B538F4"/>
    <w:rsid w:val="00B545FE"/>
    <w:rsid w:val="00B5530F"/>
    <w:rsid w:val="00B6012B"/>
    <w:rsid w:val="00B60142"/>
    <w:rsid w:val="00B606F4"/>
    <w:rsid w:val="00B60B0E"/>
    <w:rsid w:val="00B6173D"/>
    <w:rsid w:val="00B620F6"/>
    <w:rsid w:val="00B64487"/>
    <w:rsid w:val="00B653DA"/>
    <w:rsid w:val="00B666F6"/>
    <w:rsid w:val="00B6704F"/>
    <w:rsid w:val="00B671B8"/>
    <w:rsid w:val="00B71167"/>
    <w:rsid w:val="00B724E8"/>
    <w:rsid w:val="00B748C9"/>
    <w:rsid w:val="00B752AF"/>
    <w:rsid w:val="00B76D74"/>
    <w:rsid w:val="00B77AEF"/>
    <w:rsid w:val="00B81327"/>
    <w:rsid w:val="00B83B16"/>
    <w:rsid w:val="00B855F0"/>
    <w:rsid w:val="00B85B09"/>
    <w:rsid w:val="00B861FF"/>
    <w:rsid w:val="00B86983"/>
    <w:rsid w:val="00B8745E"/>
    <w:rsid w:val="00B91703"/>
    <w:rsid w:val="00B923AC"/>
    <w:rsid w:val="00B92F6C"/>
    <w:rsid w:val="00B9300F"/>
    <w:rsid w:val="00B95B1D"/>
    <w:rsid w:val="00B9665F"/>
    <w:rsid w:val="00B975EA"/>
    <w:rsid w:val="00BA0398"/>
    <w:rsid w:val="00BA08B4"/>
    <w:rsid w:val="00BA268E"/>
    <w:rsid w:val="00BA27C8"/>
    <w:rsid w:val="00BA5216"/>
    <w:rsid w:val="00BB04F8"/>
    <w:rsid w:val="00BB0F03"/>
    <w:rsid w:val="00BB166E"/>
    <w:rsid w:val="00BB3115"/>
    <w:rsid w:val="00BB39B4"/>
    <w:rsid w:val="00BB4184"/>
    <w:rsid w:val="00BB4AC3"/>
    <w:rsid w:val="00BB5A48"/>
    <w:rsid w:val="00BB6CA3"/>
    <w:rsid w:val="00BB73F0"/>
    <w:rsid w:val="00BC014C"/>
    <w:rsid w:val="00BC14BD"/>
    <w:rsid w:val="00BC1EF9"/>
    <w:rsid w:val="00BC3B10"/>
    <w:rsid w:val="00BC4898"/>
    <w:rsid w:val="00BC6ACF"/>
    <w:rsid w:val="00BC781E"/>
    <w:rsid w:val="00BD3506"/>
    <w:rsid w:val="00BD50B0"/>
    <w:rsid w:val="00BD5C2E"/>
    <w:rsid w:val="00BE0B5D"/>
    <w:rsid w:val="00BE1ECD"/>
    <w:rsid w:val="00BE3666"/>
    <w:rsid w:val="00BE37CC"/>
    <w:rsid w:val="00BE39CA"/>
    <w:rsid w:val="00BE5ABE"/>
    <w:rsid w:val="00BE62C2"/>
    <w:rsid w:val="00BE7F9A"/>
    <w:rsid w:val="00BF251B"/>
    <w:rsid w:val="00BF302E"/>
    <w:rsid w:val="00BF31E6"/>
    <w:rsid w:val="00BF5F8B"/>
    <w:rsid w:val="00BF62D8"/>
    <w:rsid w:val="00BF7F05"/>
    <w:rsid w:val="00C01BCA"/>
    <w:rsid w:val="00C02FCB"/>
    <w:rsid w:val="00C03188"/>
    <w:rsid w:val="00C070F2"/>
    <w:rsid w:val="00C12406"/>
    <w:rsid w:val="00C12B87"/>
    <w:rsid w:val="00C13661"/>
    <w:rsid w:val="00C14B20"/>
    <w:rsid w:val="00C20216"/>
    <w:rsid w:val="00C267C4"/>
    <w:rsid w:val="00C27723"/>
    <w:rsid w:val="00C30267"/>
    <w:rsid w:val="00C33D9A"/>
    <w:rsid w:val="00C34982"/>
    <w:rsid w:val="00C35828"/>
    <w:rsid w:val="00C36A36"/>
    <w:rsid w:val="00C37C60"/>
    <w:rsid w:val="00C408F8"/>
    <w:rsid w:val="00C41E35"/>
    <w:rsid w:val="00C42187"/>
    <w:rsid w:val="00C429F3"/>
    <w:rsid w:val="00C44145"/>
    <w:rsid w:val="00C45C7D"/>
    <w:rsid w:val="00C46309"/>
    <w:rsid w:val="00C46CF2"/>
    <w:rsid w:val="00C47253"/>
    <w:rsid w:val="00C479EC"/>
    <w:rsid w:val="00C47AB5"/>
    <w:rsid w:val="00C52402"/>
    <w:rsid w:val="00C543F5"/>
    <w:rsid w:val="00C553CE"/>
    <w:rsid w:val="00C61C98"/>
    <w:rsid w:val="00C61DA2"/>
    <w:rsid w:val="00C62261"/>
    <w:rsid w:val="00C66894"/>
    <w:rsid w:val="00C67A6D"/>
    <w:rsid w:val="00C67E5A"/>
    <w:rsid w:val="00C70130"/>
    <w:rsid w:val="00C71B6A"/>
    <w:rsid w:val="00C7393A"/>
    <w:rsid w:val="00C73EC7"/>
    <w:rsid w:val="00C7422C"/>
    <w:rsid w:val="00C74A15"/>
    <w:rsid w:val="00C7535B"/>
    <w:rsid w:val="00C771B0"/>
    <w:rsid w:val="00C7765D"/>
    <w:rsid w:val="00C805EF"/>
    <w:rsid w:val="00C810B5"/>
    <w:rsid w:val="00C8112B"/>
    <w:rsid w:val="00C81169"/>
    <w:rsid w:val="00C8149E"/>
    <w:rsid w:val="00C8212A"/>
    <w:rsid w:val="00C82A58"/>
    <w:rsid w:val="00C85A4F"/>
    <w:rsid w:val="00C87AB0"/>
    <w:rsid w:val="00C9190E"/>
    <w:rsid w:val="00C91D31"/>
    <w:rsid w:val="00C91D6B"/>
    <w:rsid w:val="00C944C7"/>
    <w:rsid w:val="00C96409"/>
    <w:rsid w:val="00C97CE3"/>
    <w:rsid w:val="00CA02E7"/>
    <w:rsid w:val="00CA27A3"/>
    <w:rsid w:val="00CA5330"/>
    <w:rsid w:val="00CA5577"/>
    <w:rsid w:val="00CA66F3"/>
    <w:rsid w:val="00CA72F3"/>
    <w:rsid w:val="00CB0967"/>
    <w:rsid w:val="00CB1742"/>
    <w:rsid w:val="00CB2461"/>
    <w:rsid w:val="00CB2912"/>
    <w:rsid w:val="00CB383A"/>
    <w:rsid w:val="00CB4B08"/>
    <w:rsid w:val="00CB4BCC"/>
    <w:rsid w:val="00CB6A2E"/>
    <w:rsid w:val="00CC00D7"/>
    <w:rsid w:val="00CC19E0"/>
    <w:rsid w:val="00CC3A40"/>
    <w:rsid w:val="00CC40AF"/>
    <w:rsid w:val="00CC540C"/>
    <w:rsid w:val="00CC59A4"/>
    <w:rsid w:val="00CC5D20"/>
    <w:rsid w:val="00CD081E"/>
    <w:rsid w:val="00CD0C7C"/>
    <w:rsid w:val="00CD0FE1"/>
    <w:rsid w:val="00CD172F"/>
    <w:rsid w:val="00CD1FA2"/>
    <w:rsid w:val="00CD33FB"/>
    <w:rsid w:val="00CD4299"/>
    <w:rsid w:val="00CD492A"/>
    <w:rsid w:val="00CD526D"/>
    <w:rsid w:val="00CD78B5"/>
    <w:rsid w:val="00CE307C"/>
    <w:rsid w:val="00CE3DFA"/>
    <w:rsid w:val="00CE4265"/>
    <w:rsid w:val="00CE6EA1"/>
    <w:rsid w:val="00CE6FA1"/>
    <w:rsid w:val="00CF1542"/>
    <w:rsid w:val="00CF1953"/>
    <w:rsid w:val="00CF2697"/>
    <w:rsid w:val="00CF4D23"/>
    <w:rsid w:val="00CF77AE"/>
    <w:rsid w:val="00CF7D1A"/>
    <w:rsid w:val="00D01671"/>
    <w:rsid w:val="00D02191"/>
    <w:rsid w:val="00D0246D"/>
    <w:rsid w:val="00D02E41"/>
    <w:rsid w:val="00D030E4"/>
    <w:rsid w:val="00D06C2B"/>
    <w:rsid w:val="00D07C0E"/>
    <w:rsid w:val="00D1089A"/>
    <w:rsid w:val="00D1314F"/>
    <w:rsid w:val="00D1514D"/>
    <w:rsid w:val="00D16B8B"/>
    <w:rsid w:val="00D16EDC"/>
    <w:rsid w:val="00D1730B"/>
    <w:rsid w:val="00D174D8"/>
    <w:rsid w:val="00D1783E"/>
    <w:rsid w:val="00D22821"/>
    <w:rsid w:val="00D252E0"/>
    <w:rsid w:val="00D26430"/>
    <w:rsid w:val="00D2746E"/>
    <w:rsid w:val="00D32398"/>
    <w:rsid w:val="00D32941"/>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2101"/>
    <w:rsid w:val="00D63802"/>
    <w:rsid w:val="00D63A38"/>
    <w:rsid w:val="00D67262"/>
    <w:rsid w:val="00D720BA"/>
    <w:rsid w:val="00D72E30"/>
    <w:rsid w:val="00D8098E"/>
    <w:rsid w:val="00D8155E"/>
    <w:rsid w:val="00D8331E"/>
    <w:rsid w:val="00D8368C"/>
    <w:rsid w:val="00D8504F"/>
    <w:rsid w:val="00D85098"/>
    <w:rsid w:val="00D85CA5"/>
    <w:rsid w:val="00D91037"/>
    <w:rsid w:val="00D928DD"/>
    <w:rsid w:val="00D93CCE"/>
    <w:rsid w:val="00D941AF"/>
    <w:rsid w:val="00DA2D77"/>
    <w:rsid w:val="00DA2EB6"/>
    <w:rsid w:val="00DA4966"/>
    <w:rsid w:val="00DA4EB0"/>
    <w:rsid w:val="00DA5FED"/>
    <w:rsid w:val="00DA6058"/>
    <w:rsid w:val="00DA78FE"/>
    <w:rsid w:val="00DB10BF"/>
    <w:rsid w:val="00DB12A7"/>
    <w:rsid w:val="00DB20A5"/>
    <w:rsid w:val="00DB2577"/>
    <w:rsid w:val="00DB379C"/>
    <w:rsid w:val="00DB3ED7"/>
    <w:rsid w:val="00DB42B9"/>
    <w:rsid w:val="00DB47EE"/>
    <w:rsid w:val="00DB58F5"/>
    <w:rsid w:val="00DB65B9"/>
    <w:rsid w:val="00DB6E04"/>
    <w:rsid w:val="00DB74F1"/>
    <w:rsid w:val="00DB7B4B"/>
    <w:rsid w:val="00DC05D1"/>
    <w:rsid w:val="00DC0990"/>
    <w:rsid w:val="00DC0D89"/>
    <w:rsid w:val="00DC0ED8"/>
    <w:rsid w:val="00DC2B12"/>
    <w:rsid w:val="00DC775E"/>
    <w:rsid w:val="00DD1349"/>
    <w:rsid w:val="00DD17E9"/>
    <w:rsid w:val="00DD1FE7"/>
    <w:rsid w:val="00DD206A"/>
    <w:rsid w:val="00DD46AE"/>
    <w:rsid w:val="00DD4EB8"/>
    <w:rsid w:val="00DD5243"/>
    <w:rsid w:val="00DE1ADA"/>
    <w:rsid w:val="00DE31AF"/>
    <w:rsid w:val="00DE4D20"/>
    <w:rsid w:val="00DE5F53"/>
    <w:rsid w:val="00DE60F1"/>
    <w:rsid w:val="00DE6A39"/>
    <w:rsid w:val="00DE7D0C"/>
    <w:rsid w:val="00DF1CAD"/>
    <w:rsid w:val="00DF3C40"/>
    <w:rsid w:val="00DF796D"/>
    <w:rsid w:val="00DF7F9A"/>
    <w:rsid w:val="00E035A2"/>
    <w:rsid w:val="00E03956"/>
    <w:rsid w:val="00E039D0"/>
    <w:rsid w:val="00E06664"/>
    <w:rsid w:val="00E06DE5"/>
    <w:rsid w:val="00E079B9"/>
    <w:rsid w:val="00E10F9E"/>
    <w:rsid w:val="00E1145B"/>
    <w:rsid w:val="00E13B68"/>
    <w:rsid w:val="00E13BFD"/>
    <w:rsid w:val="00E14604"/>
    <w:rsid w:val="00E15EDD"/>
    <w:rsid w:val="00E20C09"/>
    <w:rsid w:val="00E20D17"/>
    <w:rsid w:val="00E225D9"/>
    <w:rsid w:val="00E2278F"/>
    <w:rsid w:val="00E238EA"/>
    <w:rsid w:val="00E2427A"/>
    <w:rsid w:val="00E24560"/>
    <w:rsid w:val="00E26A2E"/>
    <w:rsid w:val="00E3161F"/>
    <w:rsid w:val="00E33724"/>
    <w:rsid w:val="00E341E0"/>
    <w:rsid w:val="00E34589"/>
    <w:rsid w:val="00E34B0A"/>
    <w:rsid w:val="00E36C87"/>
    <w:rsid w:val="00E37FD5"/>
    <w:rsid w:val="00E40405"/>
    <w:rsid w:val="00E404CB"/>
    <w:rsid w:val="00E41DE9"/>
    <w:rsid w:val="00E42037"/>
    <w:rsid w:val="00E476EE"/>
    <w:rsid w:val="00E47875"/>
    <w:rsid w:val="00E51FC5"/>
    <w:rsid w:val="00E52899"/>
    <w:rsid w:val="00E52A95"/>
    <w:rsid w:val="00E52F0E"/>
    <w:rsid w:val="00E54E35"/>
    <w:rsid w:val="00E55756"/>
    <w:rsid w:val="00E5643C"/>
    <w:rsid w:val="00E577E9"/>
    <w:rsid w:val="00E57927"/>
    <w:rsid w:val="00E60E2C"/>
    <w:rsid w:val="00E61E25"/>
    <w:rsid w:val="00E63C36"/>
    <w:rsid w:val="00E6433C"/>
    <w:rsid w:val="00E647D2"/>
    <w:rsid w:val="00E65503"/>
    <w:rsid w:val="00E66CD2"/>
    <w:rsid w:val="00E67625"/>
    <w:rsid w:val="00E7091C"/>
    <w:rsid w:val="00E7277E"/>
    <w:rsid w:val="00E73B26"/>
    <w:rsid w:val="00E74724"/>
    <w:rsid w:val="00E76C83"/>
    <w:rsid w:val="00E808D2"/>
    <w:rsid w:val="00E83DB1"/>
    <w:rsid w:val="00E84E6A"/>
    <w:rsid w:val="00E85C22"/>
    <w:rsid w:val="00E868AB"/>
    <w:rsid w:val="00E875B2"/>
    <w:rsid w:val="00E92F84"/>
    <w:rsid w:val="00E93562"/>
    <w:rsid w:val="00E9774F"/>
    <w:rsid w:val="00EA5310"/>
    <w:rsid w:val="00EA737E"/>
    <w:rsid w:val="00EA76D0"/>
    <w:rsid w:val="00EB0EB4"/>
    <w:rsid w:val="00EB1433"/>
    <w:rsid w:val="00EB3272"/>
    <w:rsid w:val="00EB33B2"/>
    <w:rsid w:val="00EB4C85"/>
    <w:rsid w:val="00EB60D9"/>
    <w:rsid w:val="00EB627F"/>
    <w:rsid w:val="00EB6A0D"/>
    <w:rsid w:val="00EB73AB"/>
    <w:rsid w:val="00EC0738"/>
    <w:rsid w:val="00EC078A"/>
    <w:rsid w:val="00EC3630"/>
    <w:rsid w:val="00EC3A35"/>
    <w:rsid w:val="00EC4C15"/>
    <w:rsid w:val="00EC5E52"/>
    <w:rsid w:val="00ED1900"/>
    <w:rsid w:val="00ED19DC"/>
    <w:rsid w:val="00ED2D1C"/>
    <w:rsid w:val="00ED2ED4"/>
    <w:rsid w:val="00ED591E"/>
    <w:rsid w:val="00ED758F"/>
    <w:rsid w:val="00EE1106"/>
    <w:rsid w:val="00EE27D9"/>
    <w:rsid w:val="00EE40A9"/>
    <w:rsid w:val="00EE4FC4"/>
    <w:rsid w:val="00EE5F51"/>
    <w:rsid w:val="00EE6501"/>
    <w:rsid w:val="00EE6625"/>
    <w:rsid w:val="00EE7677"/>
    <w:rsid w:val="00EE7763"/>
    <w:rsid w:val="00EE7B49"/>
    <w:rsid w:val="00EF42EB"/>
    <w:rsid w:val="00EF4B42"/>
    <w:rsid w:val="00EF5C18"/>
    <w:rsid w:val="00F016D8"/>
    <w:rsid w:val="00F01C4A"/>
    <w:rsid w:val="00F034F8"/>
    <w:rsid w:val="00F04CD5"/>
    <w:rsid w:val="00F0540D"/>
    <w:rsid w:val="00F101C3"/>
    <w:rsid w:val="00F10450"/>
    <w:rsid w:val="00F1210F"/>
    <w:rsid w:val="00F121C7"/>
    <w:rsid w:val="00F14199"/>
    <w:rsid w:val="00F149EE"/>
    <w:rsid w:val="00F1614C"/>
    <w:rsid w:val="00F1615C"/>
    <w:rsid w:val="00F17809"/>
    <w:rsid w:val="00F20D7B"/>
    <w:rsid w:val="00F220E3"/>
    <w:rsid w:val="00F23479"/>
    <w:rsid w:val="00F25EDF"/>
    <w:rsid w:val="00F2647F"/>
    <w:rsid w:val="00F27521"/>
    <w:rsid w:val="00F279ED"/>
    <w:rsid w:val="00F30499"/>
    <w:rsid w:val="00F3083D"/>
    <w:rsid w:val="00F343D1"/>
    <w:rsid w:val="00F344CC"/>
    <w:rsid w:val="00F347CD"/>
    <w:rsid w:val="00F353C4"/>
    <w:rsid w:val="00F37466"/>
    <w:rsid w:val="00F403D7"/>
    <w:rsid w:val="00F437A1"/>
    <w:rsid w:val="00F44AAB"/>
    <w:rsid w:val="00F4575C"/>
    <w:rsid w:val="00F459A0"/>
    <w:rsid w:val="00F45AC2"/>
    <w:rsid w:val="00F45ED3"/>
    <w:rsid w:val="00F4663D"/>
    <w:rsid w:val="00F503F3"/>
    <w:rsid w:val="00F5321D"/>
    <w:rsid w:val="00F54850"/>
    <w:rsid w:val="00F553D8"/>
    <w:rsid w:val="00F573B7"/>
    <w:rsid w:val="00F57421"/>
    <w:rsid w:val="00F60EAF"/>
    <w:rsid w:val="00F614C5"/>
    <w:rsid w:val="00F61D28"/>
    <w:rsid w:val="00F62247"/>
    <w:rsid w:val="00F65665"/>
    <w:rsid w:val="00F6691A"/>
    <w:rsid w:val="00F67166"/>
    <w:rsid w:val="00F723A8"/>
    <w:rsid w:val="00F726EE"/>
    <w:rsid w:val="00F75671"/>
    <w:rsid w:val="00F765E2"/>
    <w:rsid w:val="00F7783F"/>
    <w:rsid w:val="00F77BAC"/>
    <w:rsid w:val="00F80058"/>
    <w:rsid w:val="00F806FE"/>
    <w:rsid w:val="00F80A32"/>
    <w:rsid w:val="00F8205B"/>
    <w:rsid w:val="00F84031"/>
    <w:rsid w:val="00F84268"/>
    <w:rsid w:val="00F8631C"/>
    <w:rsid w:val="00F86758"/>
    <w:rsid w:val="00F91FD9"/>
    <w:rsid w:val="00F945BD"/>
    <w:rsid w:val="00F9507E"/>
    <w:rsid w:val="00F96676"/>
    <w:rsid w:val="00F97BCF"/>
    <w:rsid w:val="00FA0946"/>
    <w:rsid w:val="00FA0DFA"/>
    <w:rsid w:val="00FA11F2"/>
    <w:rsid w:val="00FA338B"/>
    <w:rsid w:val="00FA5CB5"/>
    <w:rsid w:val="00FA6401"/>
    <w:rsid w:val="00FA6994"/>
    <w:rsid w:val="00FA6F31"/>
    <w:rsid w:val="00FB06E1"/>
    <w:rsid w:val="00FB1248"/>
    <w:rsid w:val="00FB184A"/>
    <w:rsid w:val="00FB293B"/>
    <w:rsid w:val="00FB49E9"/>
    <w:rsid w:val="00FB4FC8"/>
    <w:rsid w:val="00FB7419"/>
    <w:rsid w:val="00FC11EE"/>
    <w:rsid w:val="00FC28D6"/>
    <w:rsid w:val="00FC2D85"/>
    <w:rsid w:val="00FC2E84"/>
    <w:rsid w:val="00FD4A8D"/>
    <w:rsid w:val="00FD4E9B"/>
    <w:rsid w:val="00FD5148"/>
    <w:rsid w:val="00FD6EDB"/>
    <w:rsid w:val="00FD73A4"/>
    <w:rsid w:val="00FD7989"/>
    <w:rsid w:val="00FD79BB"/>
    <w:rsid w:val="00FE1CED"/>
    <w:rsid w:val="00FE260E"/>
    <w:rsid w:val="00FE2D06"/>
    <w:rsid w:val="00FE39B9"/>
    <w:rsid w:val="00FE3DD1"/>
    <w:rsid w:val="00FE3E27"/>
    <w:rsid w:val="00FE64D2"/>
    <w:rsid w:val="00FE6668"/>
    <w:rsid w:val="00FF20CB"/>
    <w:rsid w:val="00FF2A9C"/>
    <w:rsid w:val="00FF50AB"/>
    <w:rsid w:val="00FF56D0"/>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239C3"/>
  <w15:docId w15:val="{B8CD3CD9-33A2-4E79-BD0D-E1870DE5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9D0"/>
    <w:pPr>
      <w:tabs>
        <w:tab w:val="left" w:pos="0"/>
      </w:tabs>
    </w:pPr>
    <w:rPr>
      <w:sz w:val="24"/>
      <w:lang w:eastAsia="en-US"/>
    </w:rPr>
  </w:style>
  <w:style w:type="paragraph" w:styleId="Heading1">
    <w:name w:val="heading 1"/>
    <w:basedOn w:val="Normal"/>
    <w:next w:val="Normal"/>
    <w:qFormat/>
    <w:rsid w:val="00E039D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039D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039D0"/>
    <w:pPr>
      <w:keepNext/>
      <w:spacing w:before="140"/>
      <w:outlineLvl w:val="2"/>
    </w:pPr>
    <w:rPr>
      <w:b/>
    </w:rPr>
  </w:style>
  <w:style w:type="paragraph" w:styleId="Heading4">
    <w:name w:val="heading 4"/>
    <w:basedOn w:val="Normal"/>
    <w:next w:val="Normal"/>
    <w:qFormat/>
    <w:rsid w:val="00E039D0"/>
    <w:pPr>
      <w:keepNext/>
      <w:spacing w:before="240" w:after="60"/>
      <w:outlineLvl w:val="3"/>
    </w:pPr>
    <w:rPr>
      <w:rFonts w:ascii="Arial" w:hAnsi="Arial"/>
      <w:b/>
      <w:bCs/>
      <w:sz w:val="22"/>
      <w:szCs w:val="28"/>
    </w:rPr>
  </w:style>
  <w:style w:type="paragraph" w:styleId="Heading5">
    <w:name w:val="heading 5"/>
    <w:basedOn w:val="Normal"/>
    <w:next w:val="Normal"/>
    <w:qFormat/>
    <w:rsid w:val="00970601"/>
    <w:pPr>
      <w:numPr>
        <w:ilvl w:val="4"/>
        <w:numId w:val="1"/>
      </w:numPr>
      <w:spacing w:before="240" w:after="60"/>
      <w:outlineLvl w:val="4"/>
    </w:pPr>
    <w:rPr>
      <w:sz w:val="22"/>
    </w:rPr>
  </w:style>
  <w:style w:type="paragraph" w:styleId="Heading6">
    <w:name w:val="heading 6"/>
    <w:basedOn w:val="Normal"/>
    <w:next w:val="Normal"/>
    <w:qFormat/>
    <w:rsid w:val="00970601"/>
    <w:pPr>
      <w:numPr>
        <w:ilvl w:val="5"/>
        <w:numId w:val="1"/>
      </w:numPr>
      <w:spacing w:before="240" w:after="60"/>
      <w:outlineLvl w:val="5"/>
    </w:pPr>
    <w:rPr>
      <w:i/>
      <w:sz w:val="22"/>
    </w:rPr>
  </w:style>
  <w:style w:type="paragraph" w:styleId="Heading7">
    <w:name w:val="heading 7"/>
    <w:basedOn w:val="Normal"/>
    <w:next w:val="Normal"/>
    <w:qFormat/>
    <w:rsid w:val="00970601"/>
    <w:pPr>
      <w:numPr>
        <w:ilvl w:val="6"/>
        <w:numId w:val="1"/>
      </w:numPr>
      <w:spacing w:before="240" w:after="60"/>
      <w:outlineLvl w:val="6"/>
    </w:pPr>
    <w:rPr>
      <w:rFonts w:ascii="Arial" w:hAnsi="Arial"/>
      <w:sz w:val="20"/>
    </w:rPr>
  </w:style>
  <w:style w:type="paragraph" w:styleId="Heading8">
    <w:name w:val="heading 8"/>
    <w:basedOn w:val="Normal"/>
    <w:next w:val="Normal"/>
    <w:qFormat/>
    <w:rsid w:val="00970601"/>
    <w:pPr>
      <w:numPr>
        <w:ilvl w:val="7"/>
        <w:numId w:val="1"/>
      </w:numPr>
      <w:spacing w:before="240" w:after="60"/>
      <w:outlineLvl w:val="7"/>
    </w:pPr>
    <w:rPr>
      <w:rFonts w:ascii="Arial" w:hAnsi="Arial"/>
      <w:i/>
      <w:sz w:val="20"/>
    </w:rPr>
  </w:style>
  <w:style w:type="paragraph" w:styleId="Heading9">
    <w:name w:val="heading 9"/>
    <w:basedOn w:val="Normal"/>
    <w:next w:val="Normal"/>
    <w:qFormat/>
    <w:rsid w:val="0097060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039D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039D0"/>
  </w:style>
  <w:style w:type="paragraph" w:customStyle="1" w:styleId="00ClientCover">
    <w:name w:val="00ClientCover"/>
    <w:basedOn w:val="Normal"/>
    <w:rsid w:val="00E039D0"/>
  </w:style>
  <w:style w:type="paragraph" w:customStyle="1" w:styleId="02Text">
    <w:name w:val="02Text"/>
    <w:basedOn w:val="Normal"/>
    <w:rsid w:val="00E039D0"/>
  </w:style>
  <w:style w:type="paragraph" w:customStyle="1" w:styleId="BillBasic">
    <w:name w:val="BillBasic"/>
    <w:link w:val="BillBasicChar"/>
    <w:rsid w:val="00E039D0"/>
    <w:pPr>
      <w:spacing w:before="140"/>
      <w:jc w:val="both"/>
    </w:pPr>
    <w:rPr>
      <w:sz w:val="24"/>
      <w:lang w:eastAsia="en-US"/>
    </w:rPr>
  </w:style>
  <w:style w:type="paragraph" w:styleId="Header">
    <w:name w:val="header"/>
    <w:basedOn w:val="Normal"/>
    <w:link w:val="HeaderChar"/>
    <w:rsid w:val="00E039D0"/>
    <w:pPr>
      <w:tabs>
        <w:tab w:val="center" w:pos="4153"/>
        <w:tab w:val="right" w:pos="8306"/>
      </w:tabs>
    </w:pPr>
  </w:style>
  <w:style w:type="paragraph" w:styleId="Footer">
    <w:name w:val="footer"/>
    <w:basedOn w:val="Normal"/>
    <w:link w:val="FooterChar"/>
    <w:rsid w:val="00E039D0"/>
    <w:pPr>
      <w:spacing w:before="120" w:line="240" w:lineRule="exact"/>
    </w:pPr>
    <w:rPr>
      <w:rFonts w:ascii="Arial" w:hAnsi="Arial"/>
      <w:sz w:val="18"/>
    </w:rPr>
  </w:style>
  <w:style w:type="paragraph" w:customStyle="1" w:styleId="Billname">
    <w:name w:val="Billname"/>
    <w:basedOn w:val="Normal"/>
    <w:rsid w:val="00E039D0"/>
    <w:pPr>
      <w:spacing w:before="1220"/>
    </w:pPr>
    <w:rPr>
      <w:rFonts w:ascii="Arial" w:hAnsi="Arial"/>
      <w:b/>
      <w:sz w:val="40"/>
    </w:rPr>
  </w:style>
  <w:style w:type="paragraph" w:customStyle="1" w:styleId="BillBasicHeading">
    <w:name w:val="BillBasicHeading"/>
    <w:basedOn w:val="BillBasic"/>
    <w:rsid w:val="00E039D0"/>
    <w:pPr>
      <w:keepNext/>
      <w:tabs>
        <w:tab w:val="left" w:pos="2600"/>
      </w:tabs>
      <w:jc w:val="left"/>
    </w:pPr>
    <w:rPr>
      <w:rFonts w:ascii="Arial" w:hAnsi="Arial"/>
      <w:b/>
    </w:rPr>
  </w:style>
  <w:style w:type="paragraph" w:customStyle="1" w:styleId="EnactingWordsRules">
    <w:name w:val="EnactingWordsRules"/>
    <w:basedOn w:val="EnactingWords"/>
    <w:rsid w:val="00E039D0"/>
    <w:pPr>
      <w:spacing w:before="240"/>
    </w:pPr>
  </w:style>
  <w:style w:type="paragraph" w:customStyle="1" w:styleId="EnactingWords">
    <w:name w:val="EnactingWords"/>
    <w:basedOn w:val="BillBasic"/>
    <w:rsid w:val="00E039D0"/>
    <w:pPr>
      <w:spacing w:before="120"/>
    </w:pPr>
  </w:style>
  <w:style w:type="paragraph" w:customStyle="1" w:styleId="Amain">
    <w:name w:val="A main"/>
    <w:basedOn w:val="BillBasic"/>
    <w:link w:val="AmainChar"/>
    <w:rsid w:val="00E039D0"/>
    <w:pPr>
      <w:tabs>
        <w:tab w:val="right" w:pos="900"/>
        <w:tab w:val="left" w:pos="1100"/>
      </w:tabs>
      <w:ind w:left="1100" w:hanging="1100"/>
      <w:outlineLvl w:val="5"/>
    </w:pPr>
  </w:style>
  <w:style w:type="paragraph" w:customStyle="1" w:styleId="Amainreturn">
    <w:name w:val="A main return"/>
    <w:basedOn w:val="BillBasic"/>
    <w:rsid w:val="00E039D0"/>
    <w:pPr>
      <w:ind w:left="1100"/>
    </w:pPr>
  </w:style>
  <w:style w:type="paragraph" w:customStyle="1" w:styleId="Apara">
    <w:name w:val="A para"/>
    <w:basedOn w:val="BillBasic"/>
    <w:rsid w:val="00E039D0"/>
    <w:pPr>
      <w:tabs>
        <w:tab w:val="right" w:pos="1400"/>
        <w:tab w:val="left" w:pos="1600"/>
      </w:tabs>
      <w:ind w:left="1600" w:hanging="1600"/>
      <w:outlineLvl w:val="6"/>
    </w:pPr>
  </w:style>
  <w:style w:type="paragraph" w:customStyle="1" w:styleId="Asubpara">
    <w:name w:val="A subpara"/>
    <w:basedOn w:val="BillBasic"/>
    <w:rsid w:val="00E039D0"/>
    <w:pPr>
      <w:tabs>
        <w:tab w:val="right" w:pos="1900"/>
        <w:tab w:val="left" w:pos="2100"/>
      </w:tabs>
      <w:ind w:left="2100" w:hanging="2100"/>
      <w:outlineLvl w:val="7"/>
    </w:pPr>
  </w:style>
  <w:style w:type="paragraph" w:customStyle="1" w:styleId="Asubsubpara">
    <w:name w:val="A subsubpara"/>
    <w:basedOn w:val="BillBasic"/>
    <w:rsid w:val="00E039D0"/>
    <w:pPr>
      <w:tabs>
        <w:tab w:val="right" w:pos="2400"/>
        <w:tab w:val="left" w:pos="2600"/>
      </w:tabs>
      <w:ind w:left="2600" w:hanging="2600"/>
      <w:outlineLvl w:val="8"/>
    </w:pPr>
  </w:style>
  <w:style w:type="paragraph" w:customStyle="1" w:styleId="aDef">
    <w:name w:val="aDef"/>
    <w:basedOn w:val="BillBasic"/>
    <w:rsid w:val="00E039D0"/>
    <w:pPr>
      <w:ind w:left="1100"/>
    </w:pPr>
  </w:style>
  <w:style w:type="paragraph" w:customStyle="1" w:styleId="aExamHead">
    <w:name w:val="aExam Head"/>
    <w:basedOn w:val="BillBasicHeading"/>
    <w:next w:val="aExam"/>
    <w:rsid w:val="00E039D0"/>
    <w:pPr>
      <w:tabs>
        <w:tab w:val="clear" w:pos="2600"/>
      </w:tabs>
      <w:ind w:left="1100"/>
    </w:pPr>
    <w:rPr>
      <w:sz w:val="18"/>
    </w:rPr>
  </w:style>
  <w:style w:type="paragraph" w:customStyle="1" w:styleId="aExam">
    <w:name w:val="aExam"/>
    <w:basedOn w:val="aNoteSymb"/>
    <w:rsid w:val="00E039D0"/>
    <w:pPr>
      <w:spacing w:before="60"/>
      <w:ind w:left="1100" w:firstLine="0"/>
    </w:pPr>
  </w:style>
  <w:style w:type="paragraph" w:customStyle="1" w:styleId="aNote">
    <w:name w:val="aNote"/>
    <w:basedOn w:val="BillBasic"/>
    <w:link w:val="aNoteChar"/>
    <w:rsid w:val="00E039D0"/>
    <w:pPr>
      <w:ind w:left="1900" w:hanging="800"/>
    </w:pPr>
    <w:rPr>
      <w:sz w:val="20"/>
    </w:rPr>
  </w:style>
  <w:style w:type="paragraph" w:customStyle="1" w:styleId="HeaderEven">
    <w:name w:val="HeaderEven"/>
    <w:basedOn w:val="Normal"/>
    <w:rsid w:val="00E039D0"/>
    <w:rPr>
      <w:rFonts w:ascii="Arial" w:hAnsi="Arial"/>
      <w:sz w:val="18"/>
    </w:rPr>
  </w:style>
  <w:style w:type="paragraph" w:customStyle="1" w:styleId="HeaderEven6">
    <w:name w:val="HeaderEven6"/>
    <w:basedOn w:val="HeaderEven"/>
    <w:rsid w:val="00E039D0"/>
    <w:pPr>
      <w:spacing w:before="120" w:after="60"/>
    </w:pPr>
  </w:style>
  <w:style w:type="paragraph" w:customStyle="1" w:styleId="HeaderOdd6">
    <w:name w:val="HeaderOdd6"/>
    <w:basedOn w:val="HeaderEven6"/>
    <w:rsid w:val="00E039D0"/>
    <w:pPr>
      <w:jc w:val="right"/>
    </w:pPr>
  </w:style>
  <w:style w:type="paragraph" w:customStyle="1" w:styleId="HeaderOdd">
    <w:name w:val="HeaderOdd"/>
    <w:basedOn w:val="HeaderEven"/>
    <w:rsid w:val="00E039D0"/>
    <w:pPr>
      <w:jc w:val="right"/>
    </w:pPr>
  </w:style>
  <w:style w:type="paragraph" w:customStyle="1" w:styleId="N-TOCheading">
    <w:name w:val="N-TOCheading"/>
    <w:basedOn w:val="BillBasicHeading"/>
    <w:next w:val="N-9pt"/>
    <w:rsid w:val="00E039D0"/>
    <w:pPr>
      <w:pBdr>
        <w:bottom w:val="single" w:sz="4" w:space="1" w:color="auto"/>
      </w:pBdr>
      <w:spacing w:before="800"/>
    </w:pPr>
    <w:rPr>
      <w:sz w:val="32"/>
    </w:rPr>
  </w:style>
  <w:style w:type="paragraph" w:customStyle="1" w:styleId="N-9pt">
    <w:name w:val="N-9pt"/>
    <w:basedOn w:val="BillBasic"/>
    <w:next w:val="BillBasic"/>
    <w:rsid w:val="00E039D0"/>
    <w:pPr>
      <w:keepNext/>
      <w:tabs>
        <w:tab w:val="right" w:pos="7707"/>
      </w:tabs>
      <w:spacing w:before="120"/>
    </w:pPr>
    <w:rPr>
      <w:rFonts w:ascii="Arial" w:hAnsi="Arial"/>
      <w:sz w:val="18"/>
    </w:rPr>
  </w:style>
  <w:style w:type="paragraph" w:customStyle="1" w:styleId="N-14pt">
    <w:name w:val="N-14pt"/>
    <w:basedOn w:val="BillBasic"/>
    <w:rsid w:val="00E039D0"/>
    <w:pPr>
      <w:spacing w:before="0"/>
    </w:pPr>
    <w:rPr>
      <w:b/>
      <w:sz w:val="28"/>
    </w:rPr>
  </w:style>
  <w:style w:type="paragraph" w:customStyle="1" w:styleId="N-16pt">
    <w:name w:val="N-16pt"/>
    <w:basedOn w:val="BillBasic"/>
    <w:rsid w:val="00E039D0"/>
    <w:pPr>
      <w:spacing w:before="800"/>
    </w:pPr>
    <w:rPr>
      <w:b/>
      <w:sz w:val="32"/>
    </w:rPr>
  </w:style>
  <w:style w:type="paragraph" w:customStyle="1" w:styleId="N-line3">
    <w:name w:val="N-line3"/>
    <w:basedOn w:val="BillBasic"/>
    <w:next w:val="BillBasic"/>
    <w:rsid w:val="00E039D0"/>
    <w:pPr>
      <w:pBdr>
        <w:bottom w:val="single" w:sz="12" w:space="1" w:color="auto"/>
      </w:pBdr>
      <w:spacing w:before="60"/>
    </w:pPr>
  </w:style>
  <w:style w:type="paragraph" w:customStyle="1" w:styleId="Comment">
    <w:name w:val="Comment"/>
    <w:basedOn w:val="BillBasic"/>
    <w:rsid w:val="00E039D0"/>
    <w:pPr>
      <w:tabs>
        <w:tab w:val="left" w:pos="1800"/>
      </w:tabs>
      <w:ind w:left="1300"/>
      <w:jc w:val="left"/>
    </w:pPr>
    <w:rPr>
      <w:b/>
      <w:sz w:val="18"/>
    </w:rPr>
  </w:style>
  <w:style w:type="paragraph" w:customStyle="1" w:styleId="FooterInfo">
    <w:name w:val="FooterInfo"/>
    <w:basedOn w:val="Normal"/>
    <w:rsid w:val="00E039D0"/>
    <w:pPr>
      <w:tabs>
        <w:tab w:val="right" w:pos="7707"/>
      </w:tabs>
    </w:pPr>
    <w:rPr>
      <w:rFonts w:ascii="Arial" w:hAnsi="Arial"/>
      <w:sz w:val="18"/>
    </w:rPr>
  </w:style>
  <w:style w:type="paragraph" w:customStyle="1" w:styleId="AH1Chapter">
    <w:name w:val="A H1 Chapter"/>
    <w:basedOn w:val="BillBasicHeading"/>
    <w:next w:val="AH2Part"/>
    <w:rsid w:val="00E039D0"/>
    <w:pPr>
      <w:spacing w:before="320"/>
      <w:ind w:left="2600" w:hanging="2600"/>
      <w:outlineLvl w:val="0"/>
    </w:pPr>
    <w:rPr>
      <w:sz w:val="34"/>
    </w:rPr>
  </w:style>
  <w:style w:type="paragraph" w:customStyle="1" w:styleId="AH2Part">
    <w:name w:val="A H2 Part"/>
    <w:basedOn w:val="BillBasicHeading"/>
    <w:next w:val="AH3Div"/>
    <w:rsid w:val="00E039D0"/>
    <w:pPr>
      <w:spacing w:before="380"/>
      <w:ind w:left="2600" w:hanging="2600"/>
      <w:outlineLvl w:val="1"/>
    </w:pPr>
    <w:rPr>
      <w:sz w:val="32"/>
    </w:rPr>
  </w:style>
  <w:style w:type="paragraph" w:customStyle="1" w:styleId="AH3Div">
    <w:name w:val="A H3 Div"/>
    <w:basedOn w:val="BillBasicHeading"/>
    <w:next w:val="AH5Sec"/>
    <w:rsid w:val="00E039D0"/>
    <w:pPr>
      <w:spacing w:before="240"/>
      <w:ind w:left="2600" w:hanging="2600"/>
      <w:outlineLvl w:val="2"/>
    </w:pPr>
    <w:rPr>
      <w:sz w:val="28"/>
    </w:rPr>
  </w:style>
  <w:style w:type="paragraph" w:customStyle="1" w:styleId="AH5Sec">
    <w:name w:val="A H5 Sec"/>
    <w:basedOn w:val="BillBasicHeading"/>
    <w:next w:val="Amain"/>
    <w:link w:val="AH5SecChar"/>
    <w:rsid w:val="00E039D0"/>
    <w:pPr>
      <w:tabs>
        <w:tab w:val="clear" w:pos="2600"/>
        <w:tab w:val="left" w:pos="1100"/>
      </w:tabs>
      <w:spacing w:before="240"/>
      <w:ind w:left="1100" w:hanging="1100"/>
      <w:outlineLvl w:val="4"/>
    </w:pPr>
  </w:style>
  <w:style w:type="paragraph" w:customStyle="1" w:styleId="direction">
    <w:name w:val="direction"/>
    <w:basedOn w:val="BillBasic"/>
    <w:next w:val="AmainreturnSymb"/>
    <w:rsid w:val="00E039D0"/>
    <w:pPr>
      <w:keepNext/>
      <w:ind w:left="1100"/>
    </w:pPr>
    <w:rPr>
      <w:i/>
    </w:rPr>
  </w:style>
  <w:style w:type="paragraph" w:customStyle="1" w:styleId="AH4SubDiv">
    <w:name w:val="A H4 SubDiv"/>
    <w:basedOn w:val="BillBasicHeading"/>
    <w:next w:val="AH5Sec"/>
    <w:rsid w:val="00E039D0"/>
    <w:pPr>
      <w:spacing w:before="240"/>
      <w:ind w:left="2600" w:hanging="2600"/>
      <w:outlineLvl w:val="3"/>
    </w:pPr>
    <w:rPr>
      <w:sz w:val="26"/>
    </w:rPr>
  </w:style>
  <w:style w:type="paragraph" w:customStyle="1" w:styleId="Sched-heading">
    <w:name w:val="Sched-heading"/>
    <w:basedOn w:val="BillBasicHeading"/>
    <w:next w:val="refSymb"/>
    <w:rsid w:val="00E039D0"/>
    <w:pPr>
      <w:spacing w:before="380"/>
      <w:ind w:left="2600" w:hanging="2600"/>
      <w:outlineLvl w:val="0"/>
    </w:pPr>
    <w:rPr>
      <w:sz w:val="34"/>
    </w:rPr>
  </w:style>
  <w:style w:type="paragraph" w:customStyle="1" w:styleId="ref">
    <w:name w:val="ref"/>
    <w:basedOn w:val="BillBasic"/>
    <w:next w:val="Normal"/>
    <w:rsid w:val="00E039D0"/>
    <w:pPr>
      <w:spacing w:before="60"/>
    </w:pPr>
    <w:rPr>
      <w:sz w:val="18"/>
    </w:rPr>
  </w:style>
  <w:style w:type="paragraph" w:customStyle="1" w:styleId="Sched-Part">
    <w:name w:val="Sched-Part"/>
    <w:basedOn w:val="BillBasicHeading"/>
    <w:next w:val="Sched-Form"/>
    <w:rsid w:val="00E039D0"/>
    <w:pPr>
      <w:spacing w:before="380"/>
      <w:ind w:left="2600" w:hanging="2600"/>
      <w:outlineLvl w:val="1"/>
    </w:pPr>
    <w:rPr>
      <w:sz w:val="32"/>
    </w:rPr>
  </w:style>
  <w:style w:type="paragraph" w:customStyle="1" w:styleId="ShadedSchClause">
    <w:name w:val="Shaded Sch Clause"/>
    <w:basedOn w:val="Schclauseheading"/>
    <w:next w:val="direction"/>
    <w:rsid w:val="00E039D0"/>
    <w:pPr>
      <w:shd w:val="pct25" w:color="auto" w:fill="auto"/>
      <w:outlineLvl w:val="3"/>
    </w:pPr>
  </w:style>
  <w:style w:type="paragraph" w:customStyle="1" w:styleId="Sched-Form">
    <w:name w:val="Sched-Form"/>
    <w:basedOn w:val="BillBasicHeading"/>
    <w:next w:val="Schclauseheading"/>
    <w:rsid w:val="00E039D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039D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039D0"/>
    <w:pPr>
      <w:spacing w:before="320"/>
      <w:ind w:left="2600" w:hanging="2600"/>
      <w:jc w:val="both"/>
      <w:outlineLvl w:val="0"/>
    </w:pPr>
    <w:rPr>
      <w:sz w:val="34"/>
    </w:rPr>
  </w:style>
  <w:style w:type="paragraph" w:styleId="TOC7">
    <w:name w:val="toc 7"/>
    <w:basedOn w:val="TOC2"/>
    <w:next w:val="Normal"/>
    <w:autoRedefine/>
    <w:uiPriority w:val="39"/>
    <w:rsid w:val="00FC11EE"/>
    <w:pPr>
      <w:keepNext w:val="0"/>
      <w:spacing w:before="120"/>
    </w:pPr>
    <w:rPr>
      <w:sz w:val="20"/>
    </w:rPr>
  </w:style>
  <w:style w:type="paragraph" w:styleId="TOC2">
    <w:name w:val="toc 2"/>
    <w:basedOn w:val="Normal"/>
    <w:next w:val="Normal"/>
    <w:autoRedefine/>
    <w:rsid w:val="00E039D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039D0"/>
    <w:pPr>
      <w:keepNext/>
      <w:tabs>
        <w:tab w:val="left" w:pos="400"/>
      </w:tabs>
      <w:spacing w:before="0"/>
      <w:jc w:val="left"/>
    </w:pPr>
    <w:rPr>
      <w:rFonts w:ascii="Arial" w:hAnsi="Arial"/>
      <w:b/>
      <w:sz w:val="28"/>
    </w:rPr>
  </w:style>
  <w:style w:type="paragraph" w:customStyle="1" w:styleId="EndNote2">
    <w:name w:val="EndNote2"/>
    <w:basedOn w:val="BillBasic"/>
    <w:rsid w:val="00970601"/>
    <w:pPr>
      <w:keepNext/>
      <w:tabs>
        <w:tab w:val="left" w:pos="240"/>
      </w:tabs>
      <w:spacing w:before="320"/>
      <w:jc w:val="left"/>
    </w:pPr>
    <w:rPr>
      <w:b/>
      <w:sz w:val="18"/>
    </w:rPr>
  </w:style>
  <w:style w:type="paragraph" w:customStyle="1" w:styleId="IH1Chap">
    <w:name w:val="I H1 Chap"/>
    <w:basedOn w:val="BillBasicHeading"/>
    <w:next w:val="Normal"/>
    <w:rsid w:val="00E039D0"/>
    <w:pPr>
      <w:spacing w:before="320"/>
      <w:ind w:left="2600" w:hanging="2600"/>
    </w:pPr>
    <w:rPr>
      <w:sz w:val="34"/>
    </w:rPr>
  </w:style>
  <w:style w:type="paragraph" w:customStyle="1" w:styleId="IH2Part">
    <w:name w:val="I H2 Part"/>
    <w:basedOn w:val="BillBasicHeading"/>
    <w:next w:val="Normal"/>
    <w:rsid w:val="00E039D0"/>
    <w:pPr>
      <w:spacing w:before="380"/>
      <w:ind w:left="2600" w:hanging="2600"/>
    </w:pPr>
    <w:rPr>
      <w:sz w:val="32"/>
    </w:rPr>
  </w:style>
  <w:style w:type="paragraph" w:customStyle="1" w:styleId="IH3Div">
    <w:name w:val="I H3 Div"/>
    <w:basedOn w:val="BillBasicHeading"/>
    <w:next w:val="Normal"/>
    <w:rsid w:val="00E039D0"/>
    <w:pPr>
      <w:spacing w:before="240"/>
      <w:ind w:left="2600" w:hanging="2600"/>
    </w:pPr>
    <w:rPr>
      <w:sz w:val="28"/>
    </w:rPr>
  </w:style>
  <w:style w:type="paragraph" w:customStyle="1" w:styleId="IH5Sec">
    <w:name w:val="I H5 Sec"/>
    <w:basedOn w:val="BillBasicHeading"/>
    <w:next w:val="Normal"/>
    <w:rsid w:val="00E039D0"/>
    <w:pPr>
      <w:tabs>
        <w:tab w:val="clear" w:pos="2600"/>
        <w:tab w:val="left" w:pos="1100"/>
      </w:tabs>
      <w:spacing w:before="240"/>
      <w:ind w:left="1100" w:hanging="1100"/>
    </w:pPr>
  </w:style>
  <w:style w:type="paragraph" w:customStyle="1" w:styleId="IH4SubDiv">
    <w:name w:val="I H4 SubDiv"/>
    <w:basedOn w:val="BillBasicHeading"/>
    <w:next w:val="Normal"/>
    <w:rsid w:val="00E039D0"/>
    <w:pPr>
      <w:spacing w:before="240"/>
      <w:ind w:left="2600" w:hanging="2600"/>
      <w:jc w:val="both"/>
    </w:pPr>
    <w:rPr>
      <w:sz w:val="26"/>
    </w:rPr>
  </w:style>
  <w:style w:type="character" w:styleId="LineNumber">
    <w:name w:val="line number"/>
    <w:basedOn w:val="DefaultParagraphFont"/>
    <w:rsid w:val="00E039D0"/>
    <w:rPr>
      <w:rFonts w:ascii="Arial" w:hAnsi="Arial"/>
      <w:sz w:val="16"/>
    </w:rPr>
  </w:style>
  <w:style w:type="paragraph" w:customStyle="1" w:styleId="PageBreak">
    <w:name w:val="PageBreak"/>
    <w:basedOn w:val="Normal"/>
    <w:rsid w:val="00E039D0"/>
    <w:rPr>
      <w:sz w:val="4"/>
    </w:rPr>
  </w:style>
  <w:style w:type="paragraph" w:customStyle="1" w:styleId="04Dictionary">
    <w:name w:val="04Dictionary"/>
    <w:basedOn w:val="Normal"/>
    <w:rsid w:val="00E039D0"/>
  </w:style>
  <w:style w:type="paragraph" w:customStyle="1" w:styleId="N-line1">
    <w:name w:val="N-line1"/>
    <w:basedOn w:val="BillBasic"/>
    <w:rsid w:val="00E039D0"/>
    <w:pPr>
      <w:pBdr>
        <w:bottom w:val="single" w:sz="4" w:space="0" w:color="auto"/>
      </w:pBdr>
      <w:spacing w:before="100"/>
      <w:ind w:left="2980" w:right="3020"/>
      <w:jc w:val="center"/>
    </w:pPr>
  </w:style>
  <w:style w:type="paragraph" w:customStyle="1" w:styleId="N-line2">
    <w:name w:val="N-line2"/>
    <w:basedOn w:val="Normal"/>
    <w:rsid w:val="00E039D0"/>
    <w:pPr>
      <w:pBdr>
        <w:bottom w:val="single" w:sz="8" w:space="0" w:color="auto"/>
      </w:pBdr>
    </w:pPr>
  </w:style>
  <w:style w:type="paragraph" w:customStyle="1" w:styleId="EndNote">
    <w:name w:val="EndNote"/>
    <w:basedOn w:val="BillBasicHeading"/>
    <w:rsid w:val="00E039D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039D0"/>
    <w:pPr>
      <w:tabs>
        <w:tab w:val="left" w:pos="700"/>
      </w:tabs>
      <w:spacing w:before="160"/>
      <w:ind w:left="700" w:hanging="700"/>
    </w:pPr>
  </w:style>
  <w:style w:type="paragraph" w:customStyle="1" w:styleId="PenaltyHeading">
    <w:name w:val="PenaltyHeading"/>
    <w:basedOn w:val="Normal"/>
    <w:rsid w:val="00E039D0"/>
    <w:pPr>
      <w:tabs>
        <w:tab w:val="left" w:pos="1100"/>
      </w:tabs>
      <w:spacing w:before="120"/>
      <w:ind w:left="1100" w:hanging="1100"/>
    </w:pPr>
    <w:rPr>
      <w:rFonts w:ascii="Arial" w:hAnsi="Arial"/>
      <w:b/>
      <w:sz w:val="20"/>
    </w:rPr>
  </w:style>
  <w:style w:type="paragraph" w:customStyle="1" w:styleId="05EndNote">
    <w:name w:val="05EndNote"/>
    <w:basedOn w:val="Normal"/>
    <w:rsid w:val="00E039D0"/>
  </w:style>
  <w:style w:type="paragraph" w:customStyle="1" w:styleId="03Schedule">
    <w:name w:val="03Schedule"/>
    <w:basedOn w:val="Normal"/>
    <w:rsid w:val="00E039D0"/>
  </w:style>
  <w:style w:type="paragraph" w:customStyle="1" w:styleId="ISched-heading">
    <w:name w:val="I Sched-heading"/>
    <w:basedOn w:val="BillBasicHeading"/>
    <w:next w:val="Normal"/>
    <w:rsid w:val="00E039D0"/>
    <w:pPr>
      <w:spacing w:before="320"/>
      <w:ind w:left="2600" w:hanging="2600"/>
    </w:pPr>
    <w:rPr>
      <w:sz w:val="34"/>
    </w:rPr>
  </w:style>
  <w:style w:type="paragraph" w:customStyle="1" w:styleId="ISched-Part">
    <w:name w:val="I Sched-Part"/>
    <w:basedOn w:val="BillBasicHeading"/>
    <w:rsid w:val="00E039D0"/>
    <w:pPr>
      <w:spacing w:before="380"/>
      <w:ind w:left="2600" w:hanging="2600"/>
    </w:pPr>
    <w:rPr>
      <w:sz w:val="32"/>
    </w:rPr>
  </w:style>
  <w:style w:type="paragraph" w:customStyle="1" w:styleId="ISched-form">
    <w:name w:val="I Sched-form"/>
    <w:basedOn w:val="BillBasicHeading"/>
    <w:rsid w:val="00E039D0"/>
    <w:pPr>
      <w:tabs>
        <w:tab w:val="right" w:pos="7200"/>
      </w:tabs>
      <w:spacing w:before="240"/>
      <w:ind w:left="2600" w:hanging="2600"/>
    </w:pPr>
    <w:rPr>
      <w:sz w:val="28"/>
    </w:rPr>
  </w:style>
  <w:style w:type="paragraph" w:customStyle="1" w:styleId="ISchclauseheading">
    <w:name w:val="I Sch clause heading"/>
    <w:basedOn w:val="BillBasic"/>
    <w:rsid w:val="00E039D0"/>
    <w:pPr>
      <w:keepNext/>
      <w:tabs>
        <w:tab w:val="left" w:pos="1100"/>
      </w:tabs>
      <w:spacing w:before="240"/>
      <w:ind w:left="1100" w:hanging="1100"/>
      <w:jc w:val="left"/>
    </w:pPr>
    <w:rPr>
      <w:rFonts w:ascii="Arial" w:hAnsi="Arial"/>
      <w:b/>
    </w:rPr>
  </w:style>
  <w:style w:type="paragraph" w:customStyle="1" w:styleId="IMain">
    <w:name w:val="I Main"/>
    <w:basedOn w:val="Amain"/>
    <w:rsid w:val="00E039D0"/>
  </w:style>
  <w:style w:type="paragraph" w:customStyle="1" w:styleId="Ipara">
    <w:name w:val="I para"/>
    <w:basedOn w:val="Apara"/>
    <w:rsid w:val="00E039D0"/>
    <w:pPr>
      <w:outlineLvl w:val="9"/>
    </w:pPr>
  </w:style>
  <w:style w:type="paragraph" w:customStyle="1" w:styleId="Isubpara">
    <w:name w:val="I subpara"/>
    <w:basedOn w:val="Asubpara"/>
    <w:rsid w:val="00E039D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039D0"/>
    <w:pPr>
      <w:tabs>
        <w:tab w:val="clear" w:pos="2400"/>
        <w:tab w:val="clear" w:pos="2600"/>
        <w:tab w:val="right" w:pos="2460"/>
        <w:tab w:val="left" w:pos="2660"/>
      </w:tabs>
      <w:ind w:left="2660" w:hanging="2660"/>
    </w:pPr>
  </w:style>
  <w:style w:type="character" w:customStyle="1" w:styleId="CharSectNo">
    <w:name w:val="CharSectNo"/>
    <w:basedOn w:val="DefaultParagraphFont"/>
    <w:rsid w:val="00E039D0"/>
  </w:style>
  <w:style w:type="character" w:customStyle="1" w:styleId="CharDivNo">
    <w:name w:val="CharDivNo"/>
    <w:basedOn w:val="DefaultParagraphFont"/>
    <w:rsid w:val="00E039D0"/>
  </w:style>
  <w:style w:type="character" w:customStyle="1" w:styleId="CharDivText">
    <w:name w:val="CharDivText"/>
    <w:basedOn w:val="DefaultParagraphFont"/>
    <w:rsid w:val="00E039D0"/>
  </w:style>
  <w:style w:type="character" w:customStyle="1" w:styleId="CharPartNo">
    <w:name w:val="CharPartNo"/>
    <w:basedOn w:val="DefaultParagraphFont"/>
    <w:rsid w:val="00E039D0"/>
  </w:style>
  <w:style w:type="paragraph" w:customStyle="1" w:styleId="Placeholder">
    <w:name w:val="Placeholder"/>
    <w:basedOn w:val="Normal"/>
    <w:rsid w:val="00E039D0"/>
    <w:rPr>
      <w:sz w:val="10"/>
    </w:rPr>
  </w:style>
  <w:style w:type="paragraph" w:styleId="PlainText">
    <w:name w:val="Plain Text"/>
    <w:basedOn w:val="Normal"/>
    <w:rsid w:val="00E039D0"/>
    <w:rPr>
      <w:rFonts w:ascii="Courier New" w:hAnsi="Courier New"/>
      <w:sz w:val="20"/>
    </w:rPr>
  </w:style>
  <w:style w:type="character" w:customStyle="1" w:styleId="CharChapNo">
    <w:name w:val="CharChapNo"/>
    <w:basedOn w:val="DefaultParagraphFont"/>
    <w:rsid w:val="00E039D0"/>
  </w:style>
  <w:style w:type="character" w:customStyle="1" w:styleId="CharChapText">
    <w:name w:val="CharChapText"/>
    <w:basedOn w:val="DefaultParagraphFont"/>
    <w:rsid w:val="00E039D0"/>
  </w:style>
  <w:style w:type="character" w:customStyle="1" w:styleId="CharPartText">
    <w:name w:val="CharPartText"/>
    <w:basedOn w:val="DefaultParagraphFont"/>
    <w:rsid w:val="00E039D0"/>
  </w:style>
  <w:style w:type="paragraph" w:styleId="TOC1">
    <w:name w:val="toc 1"/>
    <w:basedOn w:val="Normal"/>
    <w:next w:val="Normal"/>
    <w:autoRedefine/>
    <w:rsid w:val="00E039D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E039D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039D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039D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F3F19"/>
  </w:style>
  <w:style w:type="paragraph" w:styleId="Title">
    <w:name w:val="Title"/>
    <w:basedOn w:val="Normal"/>
    <w:qFormat/>
    <w:rsid w:val="00970601"/>
    <w:pPr>
      <w:spacing w:before="240" w:after="60"/>
      <w:jc w:val="center"/>
      <w:outlineLvl w:val="0"/>
    </w:pPr>
    <w:rPr>
      <w:rFonts w:ascii="Arial" w:hAnsi="Arial"/>
      <w:b/>
      <w:kern w:val="28"/>
      <w:sz w:val="32"/>
    </w:rPr>
  </w:style>
  <w:style w:type="paragraph" w:styleId="Signature">
    <w:name w:val="Signature"/>
    <w:basedOn w:val="Normal"/>
    <w:rsid w:val="00E039D0"/>
    <w:pPr>
      <w:ind w:left="4252"/>
    </w:pPr>
  </w:style>
  <w:style w:type="paragraph" w:customStyle="1" w:styleId="ActNo">
    <w:name w:val="ActNo"/>
    <w:basedOn w:val="BillBasicHeading"/>
    <w:rsid w:val="00E039D0"/>
    <w:pPr>
      <w:keepNext w:val="0"/>
      <w:tabs>
        <w:tab w:val="clear" w:pos="2600"/>
      </w:tabs>
      <w:spacing w:before="220"/>
    </w:pPr>
  </w:style>
  <w:style w:type="paragraph" w:customStyle="1" w:styleId="aParaNote">
    <w:name w:val="aParaNote"/>
    <w:basedOn w:val="BillBasic"/>
    <w:rsid w:val="00E039D0"/>
    <w:pPr>
      <w:ind w:left="2840" w:hanging="1240"/>
    </w:pPr>
    <w:rPr>
      <w:sz w:val="20"/>
    </w:rPr>
  </w:style>
  <w:style w:type="paragraph" w:customStyle="1" w:styleId="aExamNum">
    <w:name w:val="aExamNum"/>
    <w:basedOn w:val="aExam"/>
    <w:rsid w:val="00E039D0"/>
    <w:pPr>
      <w:ind w:left="1500" w:hanging="400"/>
    </w:pPr>
  </w:style>
  <w:style w:type="paragraph" w:customStyle="1" w:styleId="LongTitle">
    <w:name w:val="LongTitle"/>
    <w:basedOn w:val="BillBasic"/>
    <w:rsid w:val="00E039D0"/>
    <w:pPr>
      <w:spacing w:before="300"/>
    </w:pPr>
  </w:style>
  <w:style w:type="paragraph" w:customStyle="1" w:styleId="Minister">
    <w:name w:val="Minister"/>
    <w:basedOn w:val="BillBasic"/>
    <w:rsid w:val="00E039D0"/>
    <w:pPr>
      <w:spacing w:before="640"/>
      <w:jc w:val="right"/>
    </w:pPr>
    <w:rPr>
      <w:caps/>
    </w:rPr>
  </w:style>
  <w:style w:type="paragraph" w:customStyle="1" w:styleId="DateLine">
    <w:name w:val="DateLine"/>
    <w:basedOn w:val="BillBasic"/>
    <w:rsid w:val="00E039D0"/>
    <w:pPr>
      <w:tabs>
        <w:tab w:val="left" w:pos="4320"/>
      </w:tabs>
    </w:pPr>
  </w:style>
  <w:style w:type="paragraph" w:customStyle="1" w:styleId="madeunder">
    <w:name w:val="made under"/>
    <w:basedOn w:val="BillBasic"/>
    <w:rsid w:val="00E039D0"/>
    <w:pPr>
      <w:spacing w:before="240"/>
    </w:pPr>
  </w:style>
  <w:style w:type="paragraph" w:customStyle="1" w:styleId="EndNoteSubHeading">
    <w:name w:val="EndNoteSubHeading"/>
    <w:basedOn w:val="Normal"/>
    <w:next w:val="EndNoteText"/>
    <w:rsid w:val="00970601"/>
    <w:pPr>
      <w:keepNext/>
      <w:tabs>
        <w:tab w:val="left" w:pos="700"/>
      </w:tabs>
      <w:spacing w:before="240"/>
      <w:ind w:left="700" w:hanging="700"/>
    </w:pPr>
    <w:rPr>
      <w:rFonts w:ascii="Arial" w:hAnsi="Arial"/>
      <w:b/>
      <w:sz w:val="20"/>
    </w:rPr>
  </w:style>
  <w:style w:type="paragraph" w:customStyle="1" w:styleId="EndNoteText">
    <w:name w:val="EndNoteText"/>
    <w:basedOn w:val="BillBasic"/>
    <w:rsid w:val="00E039D0"/>
    <w:pPr>
      <w:tabs>
        <w:tab w:val="left" w:pos="700"/>
        <w:tab w:val="right" w:pos="6160"/>
      </w:tabs>
      <w:spacing w:before="80"/>
      <w:ind w:left="700" w:hanging="700"/>
    </w:pPr>
    <w:rPr>
      <w:sz w:val="20"/>
    </w:rPr>
  </w:style>
  <w:style w:type="paragraph" w:customStyle="1" w:styleId="BillBasicItalics">
    <w:name w:val="BillBasicItalics"/>
    <w:basedOn w:val="BillBasic"/>
    <w:rsid w:val="00E039D0"/>
    <w:rPr>
      <w:i/>
    </w:rPr>
  </w:style>
  <w:style w:type="paragraph" w:customStyle="1" w:styleId="00SigningPage">
    <w:name w:val="00SigningPage"/>
    <w:basedOn w:val="Normal"/>
    <w:rsid w:val="00E039D0"/>
  </w:style>
  <w:style w:type="paragraph" w:customStyle="1" w:styleId="Aparareturn">
    <w:name w:val="A para return"/>
    <w:basedOn w:val="BillBasic"/>
    <w:rsid w:val="00E039D0"/>
    <w:pPr>
      <w:ind w:left="1600"/>
    </w:pPr>
  </w:style>
  <w:style w:type="paragraph" w:customStyle="1" w:styleId="Asubparareturn">
    <w:name w:val="A subpara return"/>
    <w:basedOn w:val="BillBasic"/>
    <w:rsid w:val="00E039D0"/>
    <w:pPr>
      <w:ind w:left="2100"/>
    </w:pPr>
  </w:style>
  <w:style w:type="paragraph" w:customStyle="1" w:styleId="CommentNum">
    <w:name w:val="CommentNum"/>
    <w:basedOn w:val="Comment"/>
    <w:rsid w:val="00E039D0"/>
    <w:pPr>
      <w:ind w:left="1800" w:hanging="1800"/>
    </w:pPr>
  </w:style>
  <w:style w:type="paragraph" w:styleId="TOC8">
    <w:name w:val="toc 8"/>
    <w:basedOn w:val="TOC3"/>
    <w:next w:val="Normal"/>
    <w:autoRedefine/>
    <w:rsid w:val="00E039D0"/>
    <w:pPr>
      <w:keepNext w:val="0"/>
      <w:spacing w:before="120"/>
    </w:pPr>
  </w:style>
  <w:style w:type="paragraph" w:customStyle="1" w:styleId="Judges">
    <w:name w:val="Judges"/>
    <w:basedOn w:val="Minister"/>
    <w:rsid w:val="00E039D0"/>
    <w:pPr>
      <w:spacing w:before="180"/>
    </w:pPr>
  </w:style>
  <w:style w:type="paragraph" w:customStyle="1" w:styleId="BillFor">
    <w:name w:val="BillFor"/>
    <w:basedOn w:val="BillBasicHeading"/>
    <w:rsid w:val="00E039D0"/>
    <w:pPr>
      <w:keepNext w:val="0"/>
      <w:spacing w:before="320"/>
      <w:jc w:val="both"/>
    </w:pPr>
    <w:rPr>
      <w:sz w:val="28"/>
    </w:rPr>
  </w:style>
  <w:style w:type="paragraph" w:customStyle="1" w:styleId="draft">
    <w:name w:val="draft"/>
    <w:basedOn w:val="Normal"/>
    <w:rsid w:val="00E039D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039D0"/>
    <w:pPr>
      <w:spacing w:line="260" w:lineRule="atLeast"/>
      <w:jc w:val="center"/>
    </w:pPr>
  </w:style>
  <w:style w:type="paragraph" w:customStyle="1" w:styleId="Amainbullet">
    <w:name w:val="A main bullet"/>
    <w:basedOn w:val="BillBasic"/>
    <w:rsid w:val="00E039D0"/>
    <w:pPr>
      <w:spacing w:before="60"/>
      <w:ind w:left="1500" w:hanging="400"/>
    </w:pPr>
  </w:style>
  <w:style w:type="paragraph" w:customStyle="1" w:styleId="Aparabullet">
    <w:name w:val="A para bullet"/>
    <w:basedOn w:val="BillBasic"/>
    <w:rsid w:val="00E039D0"/>
    <w:pPr>
      <w:spacing w:before="60"/>
      <w:ind w:left="2000" w:hanging="400"/>
    </w:pPr>
  </w:style>
  <w:style w:type="paragraph" w:customStyle="1" w:styleId="Asubparabullet">
    <w:name w:val="A subpara bullet"/>
    <w:basedOn w:val="BillBasic"/>
    <w:rsid w:val="00E039D0"/>
    <w:pPr>
      <w:spacing w:before="60"/>
      <w:ind w:left="2540" w:hanging="400"/>
    </w:pPr>
  </w:style>
  <w:style w:type="paragraph" w:customStyle="1" w:styleId="aDefpara">
    <w:name w:val="aDef para"/>
    <w:basedOn w:val="Apara"/>
    <w:rsid w:val="00E039D0"/>
  </w:style>
  <w:style w:type="paragraph" w:customStyle="1" w:styleId="aDefsubpara">
    <w:name w:val="aDef subpara"/>
    <w:basedOn w:val="Asubpara"/>
    <w:rsid w:val="00E039D0"/>
  </w:style>
  <w:style w:type="paragraph" w:customStyle="1" w:styleId="Idefpara">
    <w:name w:val="I def para"/>
    <w:basedOn w:val="Ipara"/>
    <w:rsid w:val="00E039D0"/>
  </w:style>
  <w:style w:type="paragraph" w:customStyle="1" w:styleId="Idefsubpara">
    <w:name w:val="I def subpara"/>
    <w:basedOn w:val="Isubpara"/>
    <w:rsid w:val="00E039D0"/>
  </w:style>
  <w:style w:type="paragraph" w:customStyle="1" w:styleId="Notified">
    <w:name w:val="Notified"/>
    <w:basedOn w:val="BillBasic"/>
    <w:rsid w:val="00E039D0"/>
    <w:pPr>
      <w:spacing w:before="360"/>
      <w:jc w:val="right"/>
    </w:pPr>
    <w:rPr>
      <w:i/>
    </w:rPr>
  </w:style>
  <w:style w:type="paragraph" w:customStyle="1" w:styleId="03ScheduleLandscape">
    <w:name w:val="03ScheduleLandscape"/>
    <w:basedOn w:val="Normal"/>
    <w:rsid w:val="00E039D0"/>
  </w:style>
  <w:style w:type="paragraph" w:customStyle="1" w:styleId="IDict-Heading">
    <w:name w:val="I Dict-Heading"/>
    <w:basedOn w:val="BillBasicHeading"/>
    <w:rsid w:val="00E039D0"/>
    <w:pPr>
      <w:spacing w:before="320"/>
      <w:ind w:left="2600" w:hanging="2600"/>
      <w:jc w:val="both"/>
    </w:pPr>
    <w:rPr>
      <w:sz w:val="34"/>
    </w:rPr>
  </w:style>
  <w:style w:type="paragraph" w:customStyle="1" w:styleId="02TextLandscape">
    <w:name w:val="02TextLandscape"/>
    <w:basedOn w:val="Normal"/>
    <w:rsid w:val="00E039D0"/>
  </w:style>
  <w:style w:type="paragraph" w:styleId="Salutation">
    <w:name w:val="Salutation"/>
    <w:basedOn w:val="Normal"/>
    <w:next w:val="Normal"/>
    <w:rsid w:val="00970601"/>
  </w:style>
  <w:style w:type="paragraph" w:customStyle="1" w:styleId="aNoteBullet">
    <w:name w:val="aNoteBullet"/>
    <w:basedOn w:val="aNoteSymb"/>
    <w:rsid w:val="00E039D0"/>
    <w:pPr>
      <w:tabs>
        <w:tab w:val="left" w:pos="2200"/>
      </w:tabs>
      <w:spacing w:before="60"/>
      <w:ind w:left="2600" w:hanging="700"/>
    </w:pPr>
  </w:style>
  <w:style w:type="paragraph" w:customStyle="1" w:styleId="aNotess">
    <w:name w:val="aNotess"/>
    <w:basedOn w:val="BillBasic"/>
    <w:rsid w:val="00970601"/>
    <w:pPr>
      <w:ind w:left="1900" w:hanging="800"/>
    </w:pPr>
    <w:rPr>
      <w:sz w:val="20"/>
    </w:rPr>
  </w:style>
  <w:style w:type="paragraph" w:customStyle="1" w:styleId="aParaNoteBullet">
    <w:name w:val="aParaNoteBullet"/>
    <w:basedOn w:val="aParaNote"/>
    <w:rsid w:val="00E039D0"/>
    <w:pPr>
      <w:tabs>
        <w:tab w:val="left" w:pos="2700"/>
      </w:tabs>
      <w:spacing w:before="60"/>
      <w:ind w:left="3100" w:hanging="700"/>
    </w:pPr>
  </w:style>
  <w:style w:type="paragraph" w:customStyle="1" w:styleId="aNotepar">
    <w:name w:val="aNotepar"/>
    <w:basedOn w:val="BillBasic"/>
    <w:next w:val="Normal"/>
    <w:rsid w:val="00E039D0"/>
    <w:pPr>
      <w:ind w:left="2400" w:hanging="800"/>
    </w:pPr>
    <w:rPr>
      <w:sz w:val="20"/>
    </w:rPr>
  </w:style>
  <w:style w:type="paragraph" w:customStyle="1" w:styleId="aNoteTextpar">
    <w:name w:val="aNoteTextpar"/>
    <w:basedOn w:val="aNotepar"/>
    <w:rsid w:val="00E039D0"/>
    <w:pPr>
      <w:spacing w:before="60"/>
      <w:ind w:firstLine="0"/>
    </w:pPr>
  </w:style>
  <w:style w:type="paragraph" w:customStyle="1" w:styleId="MinisterWord">
    <w:name w:val="MinisterWord"/>
    <w:basedOn w:val="Normal"/>
    <w:rsid w:val="00E039D0"/>
    <w:pPr>
      <w:spacing w:before="60"/>
      <w:jc w:val="right"/>
    </w:pPr>
  </w:style>
  <w:style w:type="paragraph" w:customStyle="1" w:styleId="aExamPara">
    <w:name w:val="aExamPara"/>
    <w:basedOn w:val="aExam"/>
    <w:rsid w:val="00E039D0"/>
    <w:pPr>
      <w:tabs>
        <w:tab w:val="right" w:pos="1720"/>
        <w:tab w:val="left" w:pos="2000"/>
        <w:tab w:val="left" w:pos="2300"/>
      </w:tabs>
      <w:ind w:left="2400" w:hanging="1300"/>
    </w:pPr>
  </w:style>
  <w:style w:type="paragraph" w:customStyle="1" w:styleId="aExamNumText">
    <w:name w:val="aExamNumText"/>
    <w:basedOn w:val="aExam"/>
    <w:rsid w:val="00E039D0"/>
    <w:pPr>
      <w:ind w:left="1500"/>
    </w:pPr>
  </w:style>
  <w:style w:type="paragraph" w:customStyle="1" w:styleId="aExamBullet">
    <w:name w:val="aExamBullet"/>
    <w:basedOn w:val="aExam"/>
    <w:rsid w:val="00E039D0"/>
    <w:pPr>
      <w:tabs>
        <w:tab w:val="left" w:pos="1500"/>
        <w:tab w:val="left" w:pos="2300"/>
      </w:tabs>
      <w:ind w:left="1900" w:hanging="800"/>
    </w:pPr>
  </w:style>
  <w:style w:type="paragraph" w:customStyle="1" w:styleId="aNotePara">
    <w:name w:val="aNotePara"/>
    <w:basedOn w:val="aNote"/>
    <w:rsid w:val="00E039D0"/>
    <w:pPr>
      <w:tabs>
        <w:tab w:val="right" w:pos="2140"/>
        <w:tab w:val="left" w:pos="2400"/>
      </w:tabs>
      <w:spacing w:before="60"/>
      <w:ind w:left="2400" w:hanging="1300"/>
    </w:pPr>
  </w:style>
  <w:style w:type="paragraph" w:customStyle="1" w:styleId="aExplanHeading">
    <w:name w:val="aExplanHeading"/>
    <w:basedOn w:val="BillBasicHeading"/>
    <w:next w:val="Normal"/>
    <w:rsid w:val="00E039D0"/>
    <w:rPr>
      <w:rFonts w:ascii="Arial (W1)" w:hAnsi="Arial (W1)"/>
      <w:sz w:val="18"/>
    </w:rPr>
  </w:style>
  <w:style w:type="paragraph" w:customStyle="1" w:styleId="aExplanText">
    <w:name w:val="aExplanText"/>
    <w:basedOn w:val="BillBasic"/>
    <w:rsid w:val="00E039D0"/>
    <w:rPr>
      <w:sz w:val="20"/>
    </w:rPr>
  </w:style>
  <w:style w:type="paragraph" w:customStyle="1" w:styleId="aParaNotePara">
    <w:name w:val="aParaNotePara"/>
    <w:basedOn w:val="aNoteParaSymb"/>
    <w:rsid w:val="00E039D0"/>
    <w:pPr>
      <w:tabs>
        <w:tab w:val="clear" w:pos="2140"/>
        <w:tab w:val="clear" w:pos="2400"/>
        <w:tab w:val="right" w:pos="2644"/>
      </w:tabs>
      <w:ind w:left="3320" w:hanging="1720"/>
    </w:pPr>
  </w:style>
  <w:style w:type="character" w:customStyle="1" w:styleId="charBold">
    <w:name w:val="charBold"/>
    <w:basedOn w:val="DefaultParagraphFont"/>
    <w:rsid w:val="00E039D0"/>
    <w:rPr>
      <w:b/>
    </w:rPr>
  </w:style>
  <w:style w:type="character" w:customStyle="1" w:styleId="charBoldItals">
    <w:name w:val="charBoldItals"/>
    <w:basedOn w:val="DefaultParagraphFont"/>
    <w:rsid w:val="00E039D0"/>
    <w:rPr>
      <w:b/>
      <w:i/>
    </w:rPr>
  </w:style>
  <w:style w:type="character" w:customStyle="1" w:styleId="charItals">
    <w:name w:val="charItals"/>
    <w:basedOn w:val="DefaultParagraphFont"/>
    <w:rsid w:val="00E039D0"/>
    <w:rPr>
      <w:i/>
    </w:rPr>
  </w:style>
  <w:style w:type="character" w:customStyle="1" w:styleId="charUnderline">
    <w:name w:val="charUnderline"/>
    <w:basedOn w:val="DefaultParagraphFont"/>
    <w:rsid w:val="00E039D0"/>
    <w:rPr>
      <w:u w:val="single"/>
    </w:rPr>
  </w:style>
  <w:style w:type="paragraph" w:customStyle="1" w:styleId="TableHd">
    <w:name w:val="TableHd"/>
    <w:basedOn w:val="Normal"/>
    <w:rsid w:val="00E039D0"/>
    <w:pPr>
      <w:keepNext/>
      <w:spacing w:before="300"/>
      <w:ind w:left="1200" w:hanging="1200"/>
    </w:pPr>
    <w:rPr>
      <w:rFonts w:ascii="Arial" w:hAnsi="Arial"/>
      <w:b/>
      <w:sz w:val="20"/>
    </w:rPr>
  </w:style>
  <w:style w:type="paragraph" w:customStyle="1" w:styleId="TableColHd">
    <w:name w:val="TableColHd"/>
    <w:basedOn w:val="Normal"/>
    <w:rsid w:val="00E039D0"/>
    <w:pPr>
      <w:keepNext/>
      <w:spacing w:after="60"/>
    </w:pPr>
    <w:rPr>
      <w:rFonts w:ascii="Arial" w:hAnsi="Arial"/>
      <w:b/>
      <w:sz w:val="18"/>
    </w:rPr>
  </w:style>
  <w:style w:type="paragraph" w:customStyle="1" w:styleId="PenaltyPara">
    <w:name w:val="PenaltyPara"/>
    <w:basedOn w:val="Normal"/>
    <w:rsid w:val="00E039D0"/>
    <w:pPr>
      <w:tabs>
        <w:tab w:val="right" w:pos="1360"/>
      </w:tabs>
      <w:spacing w:before="60"/>
      <w:ind w:left="1600" w:hanging="1600"/>
      <w:jc w:val="both"/>
    </w:pPr>
  </w:style>
  <w:style w:type="paragraph" w:customStyle="1" w:styleId="tablepara">
    <w:name w:val="table para"/>
    <w:basedOn w:val="Normal"/>
    <w:rsid w:val="00E039D0"/>
    <w:pPr>
      <w:tabs>
        <w:tab w:val="right" w:pos="800"/>
        <w:tab w:val="left" w:pos="1100"/>
      </w:tabs>
      <w:spacing w:before="80" w:after="60"/>
      <w:ind w:left="1100" w:hanging="1100"/>
    </w:pPr>
  </w:style>
  <w:style w:type="paragraph" w:customStyle="1" w:styleId="tablesubpara">
    <w:name w:val="table subpara"/>
    <w:basedOn w:val="Normal"/>
    <w:rsid w:val="00E039D0"/>
    <w:pPr>
      <w:tabs>
        <w:tab w:val="right" w:pos="1500"/>
        <w:tab w:val="left" w:pos="1800"/>
      </w:tabs>
      <w:spacing w:before="80" w:after="60"/>
      <w:ind w:left="1800" w:hanging="1800"/>
    </w:pPr>
  </w:style>
  <w:style w:type="paragraph" w:customStyle="1" w:styleId="TableText">
    <w:name w:val="TableText"/>
    <w:basedOn w:val="Normal"/>
    <w:rsid w:val="00E039D0"/>
    <w:pPr>
      <w:spacing w:before="60" w:after="60"/>
    </w:pPr>
  </w:style>
  <w:style w:type="paragraph" w:customStyle="1" w:styleId="IshadedH5Sec">
    <w:name w:val="I shaded H5 Sec"/>
    <w:basedOn w:val="AH5Sec"/>
    <w:rsid w:val="00E039D0"/>
    <w:pPr>
      <w:shd w:val="pct25" w:color="auto" w:fill="auto"/>
      <w:outlineLvl w:val="9"/>
    </w:pPr>
  </w:style>
  <w:style w:type="paragraph" w:customStyle="1" w:styleId="IshadedSchClause">
    <w:name w:val="I shaded Sch Clause"/>
    <w:basedOn w:val="IshadedH5Sec"/>
    <w:rsid w:val="00E039D0"/>
  </w:style>
  <w:style w:type="paragraph" w:customStyle="1" w:styleId="Penalty">
    <w:name w:val="Penalty"/>
    <w:basedOn w:val="Amainreturn"/>
    <w:rsid w:val="00E039D0"/>
  </w:style>
  <w:style w:type="paragraph" w:customStyle="1" w:styleId="aNoteText">
    <w:name w:val="aNoteText"/>
    <w:basedOn w:val="aNoteSymb"/>
    <w:rsid w:val="00E039D0"/>
    <w:pPr>
      <w:spacing w:before="60"/>
      <w:ind w:firstLine="0"/>
    </w:pPr>
  </w:style>
  <w:style w:type="paragraph" w:customStyle="1" w:styleId="aExamINum">
    <w:name w:val="aExamINum"/>
    <w:basedOn w:val="aExam"/>
    <w:rsid w:val="00970601"/>
    <w:pPr>
      <w:tabs>
        <w:tab w:val="left" w:pos="1500"/>
      </w:tabs>
      <w:ind w:left="1500" w:hanging="400"/>
    </w:pPr>
  </w:style>
  <w:style w:type="paragraph" w:customStyle="1" w:styleId="AExamIPara">
    <w:name w:val="AExamIPara"/>
    <w:basedOn w:val="aExam"/>
    <w:rsid w:val="00E039D0"/>
    <w:pPr>
      <w:tabs>
        <w:tab w:val="right" w:pos="1720"/>
        <w:tab w:val="left" w:pos="2000"/>
      </w:tabs>
      <w:ind w:left="2000" w:hanging="900"/>
    </w:pPr>
  </w:style>
  <w:style w:type="paragraph" w:customStyle="1" w:styleId="AH3sec">
    <w:name w:val="A H3 sec"/>
    <w:basedOn w:val="Normal"/>
    <w:next w:val="direction"/>
    <w:rsid w:val="00970601"/>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039D0"/>
    <w:pPr>
      <w:tabs>
        <w:tab w:val="clear" w:pos="2600"/>
      </w:tabs>
      <w:ind w:left="1100"/>
    </w:pPr>
    <w:rPr>
      <w:sz w:val="18"/>
    </w:rPr>
  </w:style>
  <w:style w:type="paragraph" w:customStyle="1" w:styleId="aExamss">
    <w:name w:val="aExamss"/>
    <w:basedOn w:val="aNoteSymb"/>
    <w:rsid w:val="00E039D0"/>
    <w:pPr>
      <w:spacing w:before="60"/>
      <w:ind w:left="1100" w:firstLine="0"/>
    </w:pPr>
  </w:style>
  <w:style w:type="paragraph" w:customStyle="1" w:styleId="aExamHdgpar">
    <w:name w:val="aExamHdgpar"/>
    <w:basedOn w:val="aExamHdgss"/>
    <w:next w:val="Normal"/>
    <w:rsid w:val="00E039D0"/>
    <w:pPr>
      <w:ind w:left="1600"/>
    </w:pPr>
  </w:style>
  <w:style w:type="paragraph" w:customStyle="1" w:styleId="aExampar">
    <w:name w:val="aExampar"/>
    <w:basedOn w:val="aExamss"/>
    <w:rsid w:val="00E039D0"/>
    <w:pPr>
      <w:ind w:left="1600"/>
    </w:pPr>
  </w:style>
  <w:style w:type="paragraph" w:customStyle="1" w:styleId="aExamINumss">
    <w:name w:val="aExamINumss"/>
    <w:basedOn w:val="aExamss"/>
    <w:rsid w:val="00E039D0"/>
    <w:pPr>
      <w:tabs>
        <w:tab w:val="left" w:pos="1500"/>
      </w:tabs>
      <w:ind w:left="1500" w:hanging="400"/>
    </w:pPr>
  </w:style>
  <w:style w:type="paragraph" w:customStyle="1" w:styleId="aExamINumpar">
    <w:name w:val="aExamINumpar"/>
    <w:basedOn w:val="aExampar"/>
    <w:rsid w:val="00E039D0"/>
    <w:pPr>
      <w:tabs>
        <w:tab w:val="left" w:pos="2000"/>
      </w:tabs>
      <w:ind w:left="2000" w:hanging="400"/>
    </w:pPr>
  </w:style>
  <w:style w:type="paragraph" w:customStyle="1" w:styleId="aExamNumTextss">
    <w:name w:val="aExamNumTextss"/>
    <w:basedOn w:val="aExamss"/>
    <w:rsid w:val="00E039D0"/>
    <w:pPr>
      <w:ind w:left="1500"/>
    </w:pPr>
  </w:style>
  <w:style w:type="paragraph" w:customStyle="1" w:styleId="aExamNumTextpar">
    <w:name w:val="aExamNumTextpar"/>
    <w:basedOn w:val="aExampar"/>
    <w:rsid w:val="00970601"/>
    <w:pPr>
      <w:ind w:left="2000"/>
    </w:pPr>
  </w:style>
  <w:style w:type="paragraph" w:customStyle="1" w:styleId="aExamBulletss">
    <w:name w:val="aExamBulletss"/>
    <w:basedOn w:val="aExamss"/>
    <w:rsid w:val="00E039D0"/>
    <w:pPr>
      <w:ind w:left="1500" w:hanging="400"/>
    </w:pPr>
  </w:style>
  <w:style w:type="paragraph" w:customStyle="1" w:styleId="aExamBulletpar">
    <w:name w:val="aExamBulletpar"/>
    <w:basedOn w:val="aExampar"/>
    <w:rsid w:val="00E039D0"/>
    <w:pPr>
      <w:ind w:left="2000" w:hanging="400"/>
    </w:pPr>
  </w:style>
  <w:style w:type="paragraph" w:customStyle="1" w:styleId="aExamHdgsubpar">
    <w:name w:val="aExamHdgsubpar"/>
    <w:basedOn w:val="aExamHdgss"/>
    <w:next w:val="Normal"/>
    <w:rsid w:val="00E039D0"/>
    <w:pPr>
      <w:ind w:left="2140"/>
    </w:pPr>
  </w:style>
  <w:style w:type="paragraph" w:customStyle="1" w:styleId="aExamsubpar">
    <w:name w:val="aExamsubpar"/>
    <w:basedOn w:val="aExamss"/>
    <w:rsid w:val="00E039D0"/>
    <w:pPr>
      <w:ind w:left="2140"/>
    </w:pPr>
  </w:style>
  <w:style w:type="paragraph" w:customStyle="1" w:styleId="aExamNumsubpar">
    <w:name w:val="aExamNumsubpar"/>
    <w:basedOn w:val="aExamsubpar"/>
    <w:rsid w:val="00E039D0"/>
    <w:pPr>
      <w:tabs>
        <w:tab w:val="clear" w:pos="1100"/>
        <w:tab w:val="clear" w:pos="2381"/>
        <w:tab w:val="left" w:pos="2569"/>
      </w:tabs>
      <w:ind w:left="2569" w:hanging="403"/>
    </w:pPr>
  </w:style>
  <w:style w:type="paragraph" w:customStyle="1" w:styleId="aExamNumTextsubpar">
    <w:name w:val="aExamNumTextsubpar"/>
    <w:basedOn w:val="aExampar"/>
    <w:rsid w:val="00970601"/>
    <w:pPr>
      <w:ind w:left="2540"/>
    </w:pPr>
  </w:style>
  <w:style w:type="paragraph" w:customStyle="1" w:styleId="aExamBulletsubpar">
    <w:name w:val="aExamBulletsubpar"/>
    <w:basedOn w:val="aExamsubpar"/>
    <w:rsid w:val="00E039D0"/>
    <w:pPr>
      <w:numPr>
        <w:numId w:val="6"/>
      </w:numPr>
      <w:tabs>
        <w:tab w:val="clear" w:pos="1100"/>
        <w:tab w:val="clear" w:pos="2381"/>
        <w:tab w:val="left" w:pos="2569"/>
      </w:tabs>
      <w:ind w:left="2569" w:hanging="403"/>
    </w:pPr>
  </w:style>
  <w:style w:type="paragraph" w:customStyle="1" w:styleId="aNoteTextss">
    <w:name w:val="aNoteTextss"/>
    <w:basedOn w:val="Normal"/>
    <w:rsid w:val="00E039D0"/>
    <w:pPr>
      <w:spacing w:before="60"/>
      <w:ind w:left="1900"/>
      <w:jc w:val="both"/>
    </w:pPr>
    <w:rPr>
      <w:sz w:val="20"/>
    </w:rPr>
  </w:style>
  <w:style w:type="paragraph" w:customStyle="1" w:styleId="aNoteParass">
    <w:name w:val="aNoteParass"/>
    <w:basedOn w:val="Normal"/>
    <w:rsid w:val="00E039D0"/>
    <w:pPr>
      <w:tabs>
        <w:tab w:val="right" w:pos="2140"/>
        <w:tab w:val="left" w:pos="2400"/>
      </w:tabs>
      <w:spacing w:before="60"/>
      <w:ind w:left="2400" w:hanging="1300"/>
      <w:jc w:val="both"/>
    </w:pPr>
    <w:rPr>
      <w:sz w:val="20"/>
    </w:rPr>
  </w:style>
  <w:style w:type="paragraph" w:customStyle="1" w:styleId="aNoteParapar">
    <w:name w:val="aNoteParapar"/>
    <w:basedOn w:val="aNotepar"/>
    <w:rsid w:val="00E039D0"/>
    <w:pPr>
      <w:tabs>
        <w:tab w:val="right" w:pos="2640"/>
      </w:tabs>
      <w:spacing w:before="60"/>
      <w:ind w:left="2920" w:hanging="1320"/>
    </w:pPr>
  </w:style>
  <w:style w:type="paragraph" w:customStyle="1" w:styleId="aNotesubpar">
    <w:name w:val="aNotesubpar"/>
    <w:basedOn w:val="BillBasic"/>
    <w:next w:val="Normal"/>
    <w:rsid w:val="00E039D0"/>
    <w:pPr>
      <w:ind w:left="2940" w:hanging="800"/>
    </w:pPr>
    <w:rPr>
      <w:sz w:val="20"/>
    </w:rPr>
  </w:style>
  <w:style w:type="paragraph" w:customStyle="1" w:styleId="aNoteTextsubpar">
    <w:name w:val="aNoteTextsubpar"/>
    <w:basedOn w:val="aNotesubpar"/>
    <w:rsid w:val="00E039D0"/>
    <w:pPr>
      <w:spacing w:before="60"/>
      <w:ind w:firstLine="0"/>
    </w:pPr>
  </w:style>
  <w:style w:type="paragraph" w:customStyle="1" w:styleId="aNoteParasubpar">
    <w:name w:val="aNoteParasubpar"/>
    <w:basedOn w:val="aNotesubpar"/>
    <w:rsid w:val="00970601"/>
    <w:pPr>
      <w:tabs>
        <w:tab w:val="right" w:pos="3180"/>
      </w:tabs>
      <w:spacing w:before="60"/>
      <w:ind w:left="3460" w:hanging="1320"/>
    </w:pPr>
  </w:style>
  <w:style w:type="paragraph" w:customStyle="1" w:styleId="aNoteBulletsubpar">
    <w:name w:val="aNoteBulletsubpar"/>
    <w:basedOn w:val="aNotesubpar"/>
    <w:rsid w:val="00E039D0"/>
    <w:pPr>
      <w:numPr>
        <w:numId w:val="3"/>
      </w:numPr>
      <w:tabs>
        <w:tab w:val="clear" w:pos="3300"/>
        <w:tab w:val="left" w:pos="3345"/>
      </w:tabs>
      <w:spacing w:before="60"/>
    </w:pPr>
  </w:style>
  <w:style w:type="paragraph" w:customStyle="1" w:styleId="aNoteBulletss">
    <w:name w:val="aNoteBulletss"/>
    <w:basedOn w:val="Normal"/>
    <w:rsid w:val="00E039D0"/>
    <w:pPr>
      <w:spacing w:before="60"/>
      <w:ind w:left="2300" w:hanging="400"/>
      <w:jc w:val="both"/>
    </w:pPr>
    <w:rPr>
      <w:sz w:val="20"/>
    </w:rPr>
  </w:style>
  <w:style w:type="paragraph" w:customStyle="1" w:styleId="aNoteBulletpar">
    <w:name w:val="aNoteBulletpar"/>
    <w:basedOn w:val="aNotepar"/>
    <w:rsid w:val="00E039D0"/>
    <w:pPr>
      <w:spacing w:before="60"/>
      <w:ind w:left="2800" w:hanging="400"/>
    </w:pPr>
  </w:style>
  <w:style w:type="paragraph" w:customStyle="1" w:styleId="aExplanBullet">
    <w:name w:val="aExplanBullet"/>
    <w:basedOn w:val="Normal"/>
    <w:rsid w:val="00E039D0"/>
    <w:pPr>
      <w:spacing w:before="140"/>
      <w:ind w:left="400" w:hanging="400"/>
      <w:jc w:val="both"/>
    </w:pPr>
    <w:rPr>
      <w:snapToGrid w:val="0"/>
      <w:sz w:val="20"/>
    </w:rPr>
  </w:style>
  <w:style w:type="paragraph" w:customStyle="1" w:styleId="AuthLaw">
    <w:name w:val="AuthLaw"/>
    <w:basedOn w:val="BillBasic"/>
    <w:rsid w:val="00970601"/>
    <w:rPr>
      <w:rFonts w:ascii="Arial" w:hAnsi="Arial"/>
      <w:b/>
      <w:sz w:val="20"/>
    </w:rPr>
  </w:style>
  <w:style w:type="paragraph" w:customStyle="1" w:styleId="aExamNumpar">
    <w:name w:val="aExamNumpar"/>
    <w:basedOn w:val="aExamINumss"/>
    <w:rsid w:val="00970601"/>
    <w:pPr>
      <w:tabs>
        <w:tab w:val="clear" w:pos="1500"/>
        <w:tab w:val="left" w:pos="2000"/>
      </w:tabs>
      <w:ind w:left="2000"/>
    </w:pPr>
  </w:style>
  <w:style w:type="paragraph" w:customStyle="1" w:styleId="Schsectionheading">
    <w:name w:val="Sch section heading"/>
    <w:basedOn w:val="BillBasic"/>
    <w:next w:val="Amain"/>
    <w:rsid w:val="00970601"/>
    <w:pPr>
      <w:spacing w:before="240"/>
      <w:jc w:val="left"/>
      <w:outlineLvl w:val="4"/>
    </w:pPr>
    <w:rPr>
      <w:rFonts w:ascii="Arial" w:hAnsi="Arial"/>
      <w:b/>
    </w:rPr>
  </w:style>
  <w:style w:type="paragraph" w:customStyle="1" w:styleId="SchAmain">
    <w:name w:val="Sch A main"/>
    <w:basedOn w:val="Amain"/>
    <w:rsid w:val="00E039D0"/>
  </w:style>
  <w:style w:type="paragraph" w:customStyle="1" w:styleId="SchApara">
    <w:name w:val="Sch A para"/>
    <w:basedOn w:val="Apara"/>
    <w:rsid w:val="00E039D0"/>
  </w:style>
  <w:style w:type="paragraph" w:customStyle="1" w:styleId="SchAsubpara">
    <w:name w:val="Sch A subpara"/>
    <w:basedOn w:val="Asubpara"/>
    <w:rsid w:val="00E039D0"/>
  </w:style>
  <w:style w:type="paragraph" w:customStyle="1" w:styleId="SchAsubsubpara">
    <w:name w:val="Sch A subsubpara"/>
    <w:basedOn w:val="Asubsubpara"/>
    <w:rsid w:val="00E039D0"/>
  </w:style>
  <w:style w:type="paragraph" w:customStyle="1" w:styleId="TOCOL1">
    <w:name w:val="TOCOL 1"/>
    <w:basedOn w:val="TOC1"/>
    <w:rsid w:val="00E039D0"/>
  </w:style>
  <w:style w:type="paragraph" w:customStyle="1" w:styleId="TOCOL2">
    <w:name w:val="TOCOL 2"/>
    <w:basedOn w:val="TOC2"/>
    <w:rsid w:val="00E039D0"/>
    <w:pPr>
      <w:keepNext w:val="0"/>
    </w:pPr>
  </w:style>
  <w:style w:type="paragraph" w:customStyle="1" w:styleId="TOCOL3">
    <w:name w:val="TOCOL 3"/>
    <w:basedOn w:val="TOC3"/>
    <w:rsid w:val="00E039D0"/>
    <w:pPr>
      <w:keepNext w:val="0"/>
    </w:pPr>
  </w:style>
  <w:style w:type="paragraph" w:customStyle="1" w:styleId="TOCOL4">
    <w:name w:val="TOCOL 4"/>
    <w:basedOn w:val="TOC4"/>
    <w:rsid w:val="00E039D0"/>
    <w:pPr>
      <w:keepNext w:val="0"/>
    </w:pPr>
  </w:style>
  <w:style w:type="paragraph" w:customStyle="1" w:styleId="TOCOL5">
    <w:name w:val="TOCOL 5"/>
    <w:basedOn w:val="TOC5"/>
    <w:rsid w:val="00E039D0"/>
    <w:pPr>
      <w:tabs>
        <w:tab w:val="left" w:pos="400"/>
      </w:tabs>
    </w:pPr>
  </w:style>
  <w:style w:type="paragraph" w:customStyle="1" w:styleId="TOCOL6">
    <w:name w:val="TOCOL 6"/>
    <w:basedOn w:val="TOC6"/>
    <w:rsid w:val="00E039D0"/>
    <w:pPr>
      <w:keepNext w:val="0"/>
    </w:pPr>
  </w:style>
  <w:style w:type="paragraph" w:customStyle="1" w:styleId="TOCOL7">
    <w:name w:val="TOCOL 7"/>
    <w:basedOn w:val="TOC7"/>
    <w:rsid w:val="00E039D0"/>
  </w:style>
  <w:style w:type="paragraph" w:customStyle="1" w:styleId="TOCOL8">
    <w:name w:val="TOCOL 8"/>
    <w:basedOn w:val="TOC8"/>
    <w:rsid w:val="00E039D0"/>
  </w:style>
  <w:style w:type="paragraph" w:customStyle="1" w:styleId="TOCOL9">
    <w:name w:val="TOCOL 9"/>
    <w:basedOn w:val="TOC9"/>
    <w:rsid w:val="00E039D0"/>
    <w:pPr>
      <w:ind w:right="0"/>
    </w:pPr>
  </w:style>
  <w:style w:type="paragraph" w:styleId="TOC9">
    <w:name w:val="toc 9"/>
    <w:basedOn w:val="Normal"/>
    <w:next w:val="Normal"/>
    <w:autoRedefine/>
    <w:rsid w:val="00E039D0"/>
    <w:pPr>
      <w:ind w:left="1920" w:right="600"/>
    </w:pPr>
  </w:style>
  <w:style w:type="paragraph" w:customStyle="1" w:styleId="Billname1">
    <w:name w:val="Billname1"/>
    <w:basedOn w:val="Normal"/>
    <w:rsid w:val="00E039D0"/>
    <w:pPr>
      <w:tabs>
        <w:tab w:val="left" w:pos="2400"/>
      </w:tabs>
      <w:spacing w:before="1220"/>
    </w:pPr>
    <w:rPr>
      <w:rFonts w:ascii="Arial" w:hAnsi="Arial"/>
      <w:b/>
      <w:sz w:val="40"/>
    </w:rPr>
  </w:style>
  <w:style w:type="paragraph" w:customStyle="1" w:styleId="TableText10">
    <w:name w:val="TableText10"/>
    <w:basedOn w:val="TableText"/>
    <w:rsid w:val="00E039D0"/>
    <w:rPr>
      <w:sz w:val="20"/>
    </w:rPr>
  </w:style>
  <w:style w:type="paragraph" w:customStyle="1" w:styleId="TablePara10">
    <w:name w:val="TablePara10"/>
    <w:basedOn w:val="tablepara"/>
    <w:rsid w:val="00E039D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039D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039D0"/>
  </w:style>
  <w:style w:type="character" w:customStyle="1" w:styleId="charPage">
    <w:name w:val="charPage"/>
    <w:basedOn w:val="DefaultParagraphFont"/>
    <w:rsid w:val="00E039D0"/>
  </w:style>
  <w:style w:type="character" w:styleId="PageNumber">
    <w:name w:val="page number"/>
    <w:basedOn w:val="DefaultParagraphFont"/>
    <w:rsid w:val="00E039D0"/>
  </w:style>
  <w:style w:type="paragraph" w:customStyle="1" w:styleId="Letterhead">
    <w:name w:val="Letterhead"/>
    <w:rsid w:val="00970601"/>
    <w:pPr>
      <w:widowControl w:val="0"/>
      <w:spacing w:after="180"/>
      <w:jc w:val="right"/>
    </w:pPr>
    <w:rPr>
      <w:rFonts w:ascii="Arial" w:hAnsi="Arial"/>
      <w:sz w:val="32"/>
      <w:lang w:eastAsia="en-US"/>
    </w:rPr>
  </w:style>
  <w:style w:type="paragraph" w:customStyle="1" w:styleId="IShadedschclause0">
    <w:name w:val="I Shaded sch clause"/>
    <w:basedOn w:val="IH5Sec"/>
    <w:rsid w:val="00970601"/>
    <w:pPr>
      <w:shd w:val="pct15" w:color="auto" w:fill="FFFFFF"/>
      <w:tabs>
        <w:tab w:val="clear" w:pos="1100"/>
        <w:tab w:val="left" w:pos="700"/>
      </w:tabs>
      <w:ind w:left="700" w:hanging="700"/>
    </w:pPr>
  </w:style>
  <w:style w:type="paragraph" w:customStyle="1" w:styleId="Billfooter">
    <w:name w:val="Billfooter"/>
    <w:basedOn w:val="Normal"/>
    <w:rsid w:val="00970601"/>
    <w:pPr>
      <w:tabs>
        <w:tab w:val="right" w:pos="7200"/>
      </w:tabs>
      <w:jc w:val="both"/>
    </w:pPr>
    <w:rPr>
      <w:sz w:val="18"/>
    </w:rPr>
  </w:style>
  <w:style w:type="paragraph" w:styleId="BalloonText">
    <w:name w:val="Balloon Text"/>
    <w:basedOn w:val="Normal"/>
    <w:link w:val="BalloonTextChar"/>
    <w:uiPriority w:val="99"/>
    <w:unhideWhenUsed/>
    <w:rsid w:val="00E039D0"/>
    <w:rPr>
      <w:rFonts w:ascii="Tahoma" w:hAnsi="Tahoma" w:cs="Tahoma"/>
      <w:sz w:val="16"/>
      <w:szCs w:val="16"/>
    </w:rPr>
  </w:style>
  <w:style w:type="character" w:customStyle="1" w:styleId="BalloonTextChar">
    <w:name w:val="Balloon Text Char"/>
    <w:basedOn w:val="DefaultParagraphFont"/>
    <w:link w:val="BalloonText"/>
    <w:uiPriority w:val="99"/>
    <w:rsid w:val="00E039D0"/>
    <w:rPr>
      <w:rFonts w:ascii="Tahoma" w:hAnsi="Tahoma" w:cs="Tahoma"/>
      <w:sz w:val="16"/>
      <w:szCs w:val="16"/>
      <w:lang w:eastAsia="en-US"/>
    </w:rPr>
  </w:style>
  <w:style w:type="paragraph" w:customStyle="1" w:styleId="00AssAm">
    <w:name w:val="00AssAm"/>
    <w:basedOn w:val="00SigningPage"/>
    <w:rsid w:val="00970601"/>
  </w:style>
  <w:style w:type="character" w:customStyle="1" w:styleId="FooterChar">
    <w:name w:val="Footer Char"/>
    <w:basedOn w:val="DefaultParagraphFont"/>
    <w:link w:val="Footer"/>
    <w:rsid w:val="00E039D0"/>
    <w:rPr>
      <w:rFonts w:ascii="Arial" w:hAnsi="Arial"/>
      <w:sz w:val="18"/>
      <w:lang w:eastAsia="en-US"/>
    </w:rPr>
  </w:style>
  <w:style w:type="character" w:customStyle="1" w:styleId="HeaderChar">
    <w:name w:val="Header Char"/>
    <w:basedOn w:val="DefaultParagraphFont"/>
    <w:link w:val="Header"/>
    <w:rsid w:val="00970601"/>
    <w:rPr>
      <w:sz w:val="24"/>
      <w:lang w:eastAsia="en-US"/>
    </w:rPr>
  </w:style>
  <w:style w:type="paragraph" w:customStyle="1" w:styleId="01aPreamble">
    <w:name w:val="01aPreamble"/>
    <w:basedOn w:val="Normal"/>
    <w:qFormat/>
    <w:rsid w:val="00E039D0"/>
  </w:style>
  <w:style w:type="paragraph" w:customStyle="1" w:styleId="TableBullet">
    <w:name w:val="TableBullet"/>
    <w:basedOn w:val="TableText10"/>
    <w:qFormat/>
    <w:rsid w:val="00E039D0"/>
    <w:pPr>
      <w:numPr>
        <w:numId w:val="4"/>
      </w:numPr>
    </w:pPr>
  </w:style>
  <w:style w:type="paragraph" w:customStyle="1" w:styleId="BillCrest">
    <w:name w:val="Bill Crest"/>
    <w:basedOn w:val="Normal"/>
    <w:next w:val="Normal"/>
    <w:rsid w:val="00E039D0"/>
    <w:pPr>
      <w:tabs>
        <w:tab w:val="center" w:pos="3160"/>
      </w:tabs>
      <w:spacing w:after="60"/>
    </w:pPr>
    <w:rPr>
      <w:sz w:val="216"/>
    </w:rPr>
  </w:style>
  <w:style w:type="paragraph" w:customStyle="1" w:styleId="BillNo">
    <w:name w:val="BillNo"/>
    <w:basedOn w:val="BillBasicHeading"/>
    <w:rsid w:val="00E039D0"/>
    <w:pPr>
      <w:keepNext w:val="0"/>
      <w:spacing w:before="240"/>
      <w:jc w:val="both"/>
    </w:pPr>
  </w:style>
  <w:style w:type="paragraph" w:customStyle="1" w:styleId="aNoteBulletann">
    <w:name w:val="aNoteBulletann"/>
    <w:basedOn w:val="aNotess"/>
    <w:rsid w:val="00970601"/>
    <w:pPr>
      <w:tabs>
        <w:tab w:val="left" w:pos="2200"/>
      </w:tabs>
      <w:spacing w:before="0"/>
      <w:ind w:left="0" w:firstLine="0"/>
    </w:pPr>
  </w:style>
  <w:style w:type="paragraph" w:customStyle="1" w:styleId="aNoteBulletparann">
    <w:name w:val="aNoteBulletparann"/>
    <w:basedOn w:val="aNotepar"/>
    <w:rsid w:val="00970601"/>
    <w:pPr>
      <w:tabs>
        <w:tab w:val="left" w:pos="2700"/>
      </w:tabs>
      <w:spacing w:before="0"/>
      <w:ind w:left="0" w:firstLine="0"/>
    </w:pPr>
  </w:style>
  <w:style w:type="paragraph" w:customStyle="1" w:styleId="TableNumbered">
    <w:name w:val="TableNumbered"/>
    <w:basedOn w:val="TableText10"/>
    <w:qFormat/>
    <w:rsid w:val="00E039D0"/>
    <w:pPr>
      <w:numPr>
        <w:numId w:val="5"/>
      </w:numPr>
    </w:pPr>
  </w:style>
  <w:style w:type="paragraph" w:customStyle="1" w:styleId="ISchMain">
    <w:name w:val="I Sch Main"/>
    <w:basedOn w:val="BillBasic"/>
    <w:rsid w:val="00E039D0"/>
    <w:pPr>
      <w:tabs>
        <w:tab w:val="right" w:pos="900"/>
        <w:tab w:val="left" w:pos="1100"/>
      </w:tabs>
      <w:ind w:left="1100" w:hanging="1100"/>
    </w:pPr>
  </w:style>
  <w:style w:type="paragraph" w:customStyle="1" w:styleId="ISchpara">
    <w:name w:val="I Sch para"/>
    <w:basedOn w:val="BillBasic"/>
    <w:rsid w:val="00E039D0"/>
    <w:pPr>
      <w:tabs>
        <w:tab w:val="right" w:pos="1400"/>
        <w:tab w:val="left" w:pos="1600"/>
      </w:tabs>
      <w:ind w:left="1600" w:hanging="1600"/>
    </w:pPr>
  </w:style>
  <w:style w:type="paragraph" w:customStyle="1" w:styleId="ISchsubpara">
    <w:name w:val="I Sch subpara"/>
    <w:basedOn w:val="BillBasic"/>
    <w:rsid w:val="00E039D0"/>
    <w:pPr>
      <w:tabs>
        <w:tab w:val="right" w:pos="1940"/>
        <w:tab w:val="left" w:pos="2140"/>
      </w:tabs>
      <w:ind w:left="2140" w:hanging="2140"/>
    </w:pPr>
  </w:style>
  <w:style w:type="paragraph" w:customStyle="1" w:styleId="ISchsubsubpara">
    <w:name w:val="I Sch subsubpara"/>
    <w:basedOn w:val="BillBasic"/>
    <w:rsid w:val="00E039D0"/>
    <w:pPr>
      <w:tabs>
        <w:tab w:val="right" w:pos="2460"/>
        <w:tab w:val="left" w:pos="2660"/>
      </w:tabs>
      <w:ind w:left="2660" w:hanging="2660"/>
    </w:pPr>
  </w:style>
  <w:style w:type="character" w:customStyle="1" w:styleId="aNoteChar">
    <w:name w:val="aNote Char"/>
    <w:basedOn w:val="DefaultParagraphFont"/>
    <w:link w:val="aNote"/>
    <w:locked/>
    <w:rsid w:val="00E039D0"/>
    <w:rPr>
      <w:lang w:eastAsia="en-US"/>
    </w:rPr>
  </w:style>
  <w:style w:type="character" w:customStyle="1" w:styleId="charCitHyperlinkAbbrev">
    <w:name w:val="charCitHyperlinkAbbrev"/>
    <w:basedOn w:val="Hyperlink"/>
    <w:uiPriority w:val="1"/>
    <w:rsid w:val="00E039D0"/>
    <w:rPr>
      <w:color w:val="0000FF" w:themeColor="hyperlink"/>
      <w:u w:val="none"/>
    </w:rPr>
  </w:style>
  <w:style w:type="character" w:styleId="Hyperlink">
    <w:name w:val="Hyperlink"/>
    <w:basedOn w:val="DefaultParagraphFont"/>
    <w:uiPriority w:val="99"/>
    <w:unhideWhenUsed/>
    <w:rsid w:val="00E039D0"/>
    <w:rPr>
      <w:color w:val="0000FF" w:themeColor="hyperlink"/>
      <w:u w:val="single"/>
    </w:rPr>
  </w:style>
  <w:style w:type="character" w:customStyle="1" w:styleId="charCitHyperlinkItal">
    <w:name w:val="charCitHyperlinkItal"/>
    <w:basedOn w:val="Hyperlink"/>
    <w:uiPriority w:val="1"/>
    <w:rsid w:val="00E039D0"/>
    <w:rPr>
      <w:i/>
      <w:color w:val="0000FF" w:themeColor="hyperlink"/>
      <w:u w:val="none"/>
    </w:rPr>
  </w:style>
  <w:style w:type="character" w:customStyle="1" w:styleId="AH5SecChar">
    <w:name w:val="A H5 Sec Char"/>
    <w:basedOn w:val="DefaultParagraphFont"/>
    <w:link w:val="AH5Sec"/>
    <w:locked/>
    <w:rsid w:val="00970601"/>
    <w:rPr>
      <w:rFonts w:ascii="Arial" w:hAnsi="Arial"/>
      <w:b/>
      <w:sz w:val="24"/>
      <w:lang w:eastAsia="en-US"/>
    </w:rPr>
  </w:style>
  <w:style w:type="character" w:customStyle="1" w:styleId="BillBasicChar">
    <w:name w:val="BillBasic Char"/>
    <w:basedOn w:val="DefaultParagraphFont"/>
    <w:link w:val="BillBasic"/>
    <w:locked/>
    <w:rsid w:val="00970601"/>
    <w:rPr>
      <w:sz w:val="24"/>
      <w:lang w:eastAsia="en-US"/>
    </w:rPr>
  </w:style>
  <w:style w:type="paragraph" w:customStyle="1" w:styleId="Status">
    <w:name w:val="Status"/>
    <w:basedOn w:val="Normal"/>
    <w:rsid w:val="00E039D0"/>
    <w:pPr>
      <w:spacing w:before="280"/>
      <w:jc w:val="center"/>
    </w:pPr>
    <w:rPr>
      <w:rFonts w:ascii="Arial" w:hAnsi="Arial"/>
      <w:sz w:val="14"/>
    </w:rPr>
  </w:style>
  <w:style w:type="paragraph" w:customStyle="1" w:styleId="FooterInfoCentre">
    <w:name w:val="FooterInfoCentre"/>
    <w:basedOn w:val="FooterInfo"/>
    <w:rsid w:val="00E039D0"/>
    <w:pPr>
      <w:spacing w:before="60"/>
      <w:jc w:val="center"/>
    </w:pPr>
  </w:style>
  <w:style w:type="paragraph" w:customStyle="1" w:styleId="Default">
    <w:name w:val="Default"/>
    <w:rsid w:val="00167F61"/>
    <w:pPr>
      <w:autoSpaceDE w:val="0"/>
      <w:autoSpaceDN w:val="0"/>
      <w:adjustRightInd w:val="0"/>
    </w:pPr>
    <w:rPr>
      <w:color w:val="000000"/>
      <w:sz w:val="24"/>
      <w:szCs w:val="24"/>
    </w:rPr>
  </w:style>
  <w:style w:type="paragraph" w:styleId="ListParagraph">
    <w:name w:val="List Paragraph"/>
    <w:aliases w:val="List Paragraph1,Recommendation,List Paragraph11,Bullet point,L,List Paragraph111,F5 List Paragraph,Dot pt,CV text,Medium Grid 1 - Accent 21,Numbered Paragraph,List Paragraph2,NFP GP Bulleted List,FooterText,numbered,列出段,lp1,列出段落,列出段落1"/>
    <w:basedOn w:val="Normal"/>
    <w:link w:val="ListParagraphChar"/>
    <w:uiPriority w:val="34"/>
    <w:qFormat/>
    <w:rsid w:val="008875CC"/>
    <w:pPr>
      <w:spacing w:before="200" w:after="200"/>
      <w:ind w:left="720"/>
      <w:contextualSpacing/>
    </w:pPr>
    <w:rPr>
      <w:rFonts w:ascii="Calibri" w:hAnsi="Calibri"/>
      <w:sz w:val="22"/>
    </w:rPr>
  </w:style>
  <w:style w:type="character" w:customStyle="1" w:styleId="ListParagraphChar">
    <w:name w:val="List Paragraph Char"/>
    <w:aliases w:val="List Paragraph1 Char,Recommendation Char,List Paragraph11 Char,Bullet point Char,L Char,List Paragraph111 Char,F5 List Paragraph Char,Dot pt Char,CV text Char,Medium Grid 1 - Accent 21 Char,Numbered Paragraph Char,FooterText Char"/>
    <w:link w:val="ListParagraph"/>
    <w:uiPriority w:val="34"/>
    <w:rsid w:val="008875CC"/>
    <w:rPr>
      <w:rFonts w:ascii="Calibri" w:hAnsi="Calibri"/>
      <w:sz w:val="22"/>
      <w:lang w:eastAsia="en-US"/>
    </w:rPr>
  </w:style>
  <w:style w:type="character" w:styleId="UnresolvedMention">
    <w:name w:val="Unresolved Mention"/>
    <w:basedOn w:val="DefaultParagraphFont"/>
    <w:uiPriority w:val="99"/>
    <w:semiHidden/>
    <w:unhideWhenUsed/>
    <w:rsid w:val="002968A0"/>
    <w:rPr>
      <w:color w:val="605E5C"/>
      <w:shd w:val="clear" w:color="auto" w:fill="E1DFDD"/>
    </w:rPr>
  </w:style>
  <w:style w:type="character" w:styleId="FollowedHyperlink">
    <w:name w:val="FollowedHyperlink"/>
    <w:basedOn w:val="DefaultParagraphFont"/>
    <w:uiPriority w:val="99"/>
    <w:semiHidden/>
    <w:unhideWhenUsed/>
    <w:rsid w:val="00382B7B"/>
    <w:rPr>
      <w:color w:val="800080" w:themeColor="followedHyperlink"/>
      <w:u w:val="single"/>
    </w:rPr>
  </w:style>
  <w:style w:type="character" w:customStyle="1" w:styleId="AmainChar">
    <w:name w:val="A main Char"/>
    <w:basedOn w:val="DefaultParagraphFont"/>
    <w:link w:val="Amain"/>
    <w:locked/>
    <w:rsid w:val="00265AFE"/>
    <w:rPr>
      <w:sz w:val="24"/>
      <w:lang w:eastAsia="en-US"/>
    </w:rPr>
  </w:style>
  <w:style w:type="character" w:styleId="CommentReference">
    <w:name w:val="annotation reference"/>
    <w:basedOn w:val="DefaultParagraphFont"/>
    <w:uiPriority w:val="99"/>
    <w:semiHidden/>
    <w:unhideWhenUsed/>
    <w:rsid w:val="00F84031"/>
    <w:rPr>
      <w:sz w:val="16"/>
      <w:szCs w:val="16"/>
    </w:rPr>
  </w:style>
  <w:style w:type="paragraph" w:styleId="CommentText">
    <w:name w:val="annotation text"/>
    <w:basedOn w:val="Normal"/>
    <w:link w:val="CommentTextChar"/>
    <w:uiPriority w:val="99"/>
    <w:unhideWhenUsed/>
    <w:rsid w:val="00F84031"/>
    <w:rPr>
      <w:sz w:val="20"/>
    </w:rPr>
  </w:style>
  <w:style w:type="character" w:customStyle="1" w:styleId="CommentTextChar">
    <w:name w:val="Comment Text Char"/>
    <w:basedOn w:val="DefaultParagraphFont"/>
    <w:link w:val="CommentText"/>
    <w:uiPriority w:val="99"/>
    <w:rsid w:val="00F84031"/>
    <w:rPr>
      <w:lang w:eastAsia="en-US"/>
    </w:rPr>
  </w:style>
  <w:style w:type="character" w:customStyle="1" w:styleId="charcithyperlinkabbrev0">
    <w:name w:val="charcithyperlinkabbrev"/>
    <w:basedOn w:val="DefaultParagraphFont"/>
    <w:rsid w:val="00F84031"/>
  </w:style>
  <w:style w:type="character" w:customStyle="1" w:styleId="charitals0">
    <w:name w:val="charitals"/>
    <w:basedOn w:val="DefaultParagraphFont"/>
    <w:rsid w:val="00F84031"/>
  </w:style>
  <w:style w:type="paragraph" w:customStyle="1" w:styleId="00Spine">
    <w:name w:val="00Spine"/>
    <w:basedOn w:val="Normal"/>
    <w:rsid w:val="00E039D0"/>
  </w:style>
  <w:style w:type="paragraph" w:customStyle="1" w:styleId="05Endnote0">
    <w:name w:val="05Endnote"/>
    <w:basedOn w:val="Normal"/>
    <w:rsid w:val="00E039D0"/>
  </w:style>
  <w:style w:type="paragraph" w:customStyle="1" w:styleId="06Copyright">
    <w:name w:val="06Copyright"/>
    <w:basedOn w:val="Normal"/>
    <w:rsid w:val="00E039D0"/>
  </w:style>
  <w:style w:type="paragraph" w:customStyle="1" w:styleId="RepubNo">
    <w:name w:val="RepubNo"/>
    <w:basedOn w:val="BillBasicHeading"/>
    <w:rsid w:val="00E039D0"/>
    <w:pPr>
      <w:keepNext w:val="0"/>
      <w:spacing w:before="600"/>
      <w:jc w:val="both"/>
    </w:pPr>
    <w:rPr>
      <w:sz w:val="26"/>
    </w:rPr>
  </w:style>
  <w:style w:type="paragraph" w:customStyle="1" w:styleId="EffectiveDate">
    <w:name w:val="EffectiveDate"/>
    <w:basedOn w:val="Normal"/>
    <w:rsid w:val="00E039D0"/>
    <w:pPr>
      <w:spacing w:before="120"/>
    </w:pPr>
    <w:rPr>
      <w:rFonts w:ascii="Arial" w:hAnsi="Arial"/>
      <w:b/>
      <w:sz w:val="26"/>
    </w:rPr>
  </w:style>
  <w:style w:type="paragraph" w:customStyle="1" w:styleId="CoverInForce">
    <w:name w:val="CoverInForce"/>
    <w:basedOn w:val="BillBasicHeading"/>
    <w:rsid w:val="00E039D0"/>
    <w:pPr>
      <w:keepNext w:val="0"/>
      <w:spacing w:before="400"/>
    </w:pPr>
    <w:rPr>
      <w:b w:val="0"/>
    </w:rPr>
  </w:style>
  <w:style w:type="paragraph" w:customStyle="1" w:styleId="CoverHeading">
    <w:name w:val="CoverHeading"/>
    <w:basedOn w:val="Normal"/>
    <w:rsid w:val="00E039D0"/>
    <w:rPr>
      <w:rFonts w:ascii="Arial" w:hAnsi="Arial"/>
      <w:b/>
    </w:rPr>
  </w:style>
  <w:style w:type="paragraph" w:customStyle="1" w:styleId="CoverSubHdg">
    <w:name w:val="CoverSubHdg"/>
    <w:basedOn w:val="CoverHeading"/>
    <w:rsid w:val="00E039D0"/>
    <w:pPr>
      <w:spacing w:before="120"/>
    </w:pPr>
    <w:rPr>
      <w:sz w:val="20"/>
    </w:rPr>
  </w:style>
  <w:style w:type="paragraph" w:customStyle="1" w:styleId="CoverActName">
    <w:name w:val="CoverActName"/>
    <w:basedOn w:val="BillBasicHeading"/>
    <w:rsid w:val="00E039D0"/>
    <w:pPr>
      <w:keepNext w:val="0"/>
      <w:spacing w:before="260"/>
    </w:pPr>
  </w:style>
  <w:style w:type="paragraph" w:customStyle="1" w:styleId="CoverText">
    <w:name w:val="CoverText"/>
    <w:basedOn w:val="Normal"/>
    <w:uiPriority w:val="99"/>
    <w:rsid w:val="00E039D0"/>
    <w:pPr>
      <w:spacing w:before="100"/>
      <w:jc w:val="both"/>
    </w:pPr>
    <w:rPr>
      <w:sz w:val="20"/>
    </w:rPr>
  </w:style>
  <w:style w:type="paragraph" w:customStyle="1" w:styleId="CoverTextPara">
    <w:name w:val="CoverTextPara"/>
    <w:basedOn w:val="CoverText"/>
    <w:rsid w:val="00E039D0"/>
    <w:pPr>
      <w:tabs>
        <w:tab w:val="right" w:pos="600"/>
        <w:tab w:val="left" w:pos="840"/>
      </w:tabs>
      <w:ind w:left="840" w:hanging="840"/>
    </w:pPr>
  </w:style>
  <w:style w:type="paragraph" w:customStyle="1" w:styleId="AH1ChapterSymb">
    <w:name w:val="A H1 Chapter Symb"/>
    <w:basedOn w:val="AH1Chapter"/>
    <w:next w:val="AH2Part"/>
    <w:rsid w:val="00E039D0"/>
    <w:pPr>
      <w:tabs>
        <w:tab w:val="clear" w:pos="2600"/>
        <w:tab w:val="left" w:pos="0"/>
      </w:tabs>
      <w:ind w:left="2480" w:hanging="2960"/>
    </w:pPr>
  </w:style>
  <w:style w:type="paragraph" w:customStyle="1" w:styleId="AH2PartSymb">
    <w:name w:val="A H2 Part Symb"/>
    <w:basedOn w:val="AH2Part"/>
    <w:next w:val="AH3Div"/>
    <w:rsid w:val="00E039D0"/>
    <w:pPr>
      <w:tabs>
        <w:tab w:val="clear" w:pos="2600"/>
        <w:tab w:val="left" w:pos="0"/>
      </w:tabs>
      <w:ind w:left="2480" w:hanging="2960"/>
    </w:pPr>
  </w:style>
  <w:style w:type="paragraph" w:customStyle="1" w:styleId="AH3DivSymb">
    <w:name w:val="A H3 Div Symb"/>
    <w:basedOn w:val="AH3Div"/>
    <w:next w:val="AH5Sec"/>
    <w:rsid w:val="00E039D0"/>
    <w:pPr>
      <w:tabs>
        <w:tab w:val="clear" w:pos="2600"/>
        <w:tab w:val="left" w:pos="0"/>
      </w:tabs>
      <w:ind w:left="2480" w:hanging="2960"/>
    </w:pPr>
  </w:style>
  <w:style w:type="paragraph" w:customStyle="1" w:styleId="AH4SubDivSymb">
    <w:name w:val="A H4 SubDiv Symb"/>
    <w:basedOn w:val="AH4SubDiv"/>
    <w:next w:val="AH5Sec"/>
    <w:rsid w:val="00E039D0"/>
    <w:pPr>
      <w:tabs>
        <w:tab w:val="clear" w:pos="2600"/>
        <w:tab w:val="left" w:pos="0"/>
      </w:tabs>
      <w:ind w:left="2480" w:hanging="2960"/>
    </w:pPr>
  </w:style>
  <w:style w:type="paragraph" w:customStyle="1" w:styleId="AH5SecSymb">
    <w:name w:val="A H5 Sec Symb"/>
    <w:basedOn w:val="AH5Sec"/>
    <w:next w:val="Amain"/>
    <w:rsid w:val="00E039D0"/>
    <w:pPr>
      <w:tabs>
        <w:tab w:val="clear" w:pos="1100"/>
        <w:tab w:val="left" w:pos="0"/>
      </w:tabs>
      <w:ind w:hanging="1580"/>
    </w:pPr>
  </w:style>
  <w:style w:type="paragraph" w:customStyle="1" w:styleId="AmainSymb">
    <w:name w:val="A main Symb"/>
    <w:basedOn w:val="Amain"/>
    <w:rsid w:val="00E039D0"/>
    <w:pPr>
      <w:tabs>
        <w:tab w:val="left" w:pos="0"/>
      </w:tabs>
      <w:ind w:left="1120" w:hanging="1600"/>
    </w:pPr>
  </w:style>
  <w:style w:type="paragraph" w:customStyle="1" w:styleId="AparaSymb">
    <w:name w:val="A para Symb"/>
    <w:basedOn w:val="Apara"/>
    <w:rsid w:val="00E039D0"/>
    <w:pPr>
      <w:tabs>
        <w:tab w:val="right" w:pos="0"/>
      </w:tabs>
      <w:ind w:hanging="2080"/>
    </w:pPr>
  </w:style>
  <w:style w:type="paragraph" w:customStyle="1" w:styleId="Assectheading">
    <w:name w:val="A ssect heading"/>
    <w:basedOn w:val="Amain"/>
    <w:rsid w:val="00E039D0"/>
    <w:pPr>
      <w:keepNext/>
      <w:tabs>
        <w:tab w:val="clear" w:pos="900"/>
        <w:tab w:val="clear" w:pos="1100"/>
      </w:tabs>
      <w:spacing w:before="300"/>
      <w:ind w:left="0" w:firstLine="0"/>
      <w:outlineLvl w:val="9"/>
    </w:pPr>
    <w:rPr>
      <w:i/>
    </w:rPr>
  </w:style>
  <w:style w:type="paragraph" w:customStyle="1" w:styleId="AsubparaSymb">
    <w:name w:val="A subpara Symb"/>
    <w:basedOn w:val="Asubpara"/>
    <w:rsid w:val="00E039D0"/>
    <w:pPr>
      <w:tabs>
        <w:tab w:val="left" w:pos="0"/>
      </w:tabs>
      <w:ind w:left="2098" w:hanging="2580"/>
    </w:pPr>
  </w:style>
  <w:style w:type="paragraph" w:customStyle="1" w:styleId="Actdetails">
    <w:name w:val="Act details"/>
    <w:basedOn w:val="Normal"/>
    <w:rsid w:val="00E039D0"/>
    <w:pPr>
      <w:spacing w:before="20"/>
      <w:ind w:left="1400"/>
    </w:pPr>
    <w:rPr>
      <w:rFonts w:ascii="Arial" w:hAnsi="Arial"/>
      <w:sz w:val="20"/>
    </w:rPr>
  </w:style>
  <w:style w:type="paragraph" w:customStyle="1" w:styleId="AmdtsEntriesDefL2">
    <w:name w:val="AmdtsEntriesDefL2"/>
    <w:basedOn w:val="Normal"/>
    <w:rsid w:val="00E039D0"/>
    <w:pPr>
      <w:tabs>
        <w:tab w:val="left" w:pos="3000"/>
      </w:tabs>
      <w:ind w:left="3100" w:hanging="2000"/>
    </w:pPr>
    <w:rPr>
      <w:rFonts w:ascii="Arial" w:hAnsi="Arial"/>
      <w:sz w:val="18"/>
    </w:rPr>
  </w:style>
  <w:style w:type="paragraph" w:customStyle="1" w:styleId="AmdtsEntries">
    <w:name w:val="AmdtsEntries"/>
    <w:basedOn w:val="BillBasicHeading"/>
    <w:rsid w:val="00E039D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039D0"/>
    <w:pPr>
      <w:tabs>
        <w:tab w:val="clear" w:pos="2600"/>
      </w:tabs>
      <w:spacing w:before="120"/>
      <w:ind w:left="1100"/>
    </w:pPr>
    <w:rPr>
      <w:sz w:val="18"/>
    </w:rPr>
  </w:style>
  <w:style w:type="paragraph" w:customStyle="1" w:styleId="Asamby">
    <w:name w:val="As am by"/>
    <w:basedOn w:val="Normal"/>
    <w:next w:val="Normal"/>
    <w:rsid w:val="00E039D0"/>
    <w:pPr>
      <w:spacing w:before="240"/>
      <w:ind w:left="1100"/>
    </w:pPr>
    <w:rPr>
      <w:rFonts w:ascii="Arial" w:hAnsi="Arial"/>
      <w:sz w:val="20"/>
    </w:rPr>
  </w:style>
  <w:style w:type="character" w:customStyle="1" w:styleId="charSymb">
    <w:name w:val="charSymb"/>
    <w:basedOn w:val="DefaultParagraphFont"/>
    <w:rsid w:val="00E039D0"/>
    <w:rPr>
      <w:rFonts w:ascii="Arial" w:hAnsi="Arial"/>
      <w:sz w:val="24"/>
      <w:bdr w:val="single" w:sz="4" w:space="0" w:color="auto"/>
    </w:rPr>
  </w:style>
  <w:style w:type="character" w:customStyle="1" w:styleId="charTableNo">
    <w:name w:val="charTableNo"/>
    <w:basedOn w:val="DefaultParagraphFont"/>
    <w:rsid w:val="00E039D0"/>
  </w:style>
  <w:style w:type="character" w:customStyle="1" w:styleId="charTableText">
    <w:name w:val="charTableText"/>
    <w:basedOn w:val="DefaultParagraphFont"/>
    <w:rsid w:val="00E039D0"/>
  </w:style>
  <w:style w:type="paragraph" w:customStyle="1" w:styleId="Dict-HeadingSymb">
    <w:name w:val="Dict-Heading Symb"/>
    <w:basedOn w:val="Dict-Heading"/>
    <w:rsid w:val="00E039D0"/>
    <w:pPr>
      <w:tabs>
        <w:tab w:val="left" w:pos="0"/>
      </w:tabs>
      <w:ind w:left="2480" w:hanging="2960"/>
    </w:pPr>
  </w:style>
  <w:style w:type="paragraph" w:customStyle="1" w:styleId="EarlierRepubEntries">
    <w:name w:val="EarlierRepubEntries"/>
    <w:basedOn w:val="Normal"/>
    <w:rsid w:val="00E039D0"/>
    <w:pPr>
      <w:spacing w:before="60" w:after="60"/>
    </w:pPr>
    <w:rPr>
      <w:rFonts w:ascii="Arial" w:hAnsi="Arial"/>
      <w:sz w:val="18"/>
    </w:rPr>
  </w:style>
  <w:style w:type="paragraph" w:customStyle="1" w:styleId="EarlierRepubHdg">
    <w:name w:val="EarlierRepubHdg"/>
    <w:basedOn w:val="Normal"/>
    <w:rsid w:val="00E039D0"/>
    <w:pPr>
      <w:keepNext/>
    </w:pPr>
    <w:rPr>
      <w:rFonts w:ascii="Arial" w:hAnsi="Arial"/>
      <w:b/>
      <w:sz w:val="20"/>
    </w:rPr>
  </w:style>
  <w:style w:type="paragraph" w:customStyle="1" w:styleId="Endnote20">
    <w:name w:val="Endnote2"/>
    <w:basedOn w:val="Normal"/>
    <w:rsid w:val="00E039D0"/>
    <w:pPr>
      <w:keepNext/>
      <w:tabs>
        <w:tab w:val="left" w:pos="1100"/>
      </w:tabs>
      <w:spacing w:before="360"/>
    </w:pPr>
    <w:rPr>
      <w:rFonts w:ascii="Arial" w:hAnsi="Arial"/>
      <w:b/>
    </w:rPr>
  </w:style>
  <w:style w:type="paragraph" w:customStyle="1" w:styleId="Endnote3">
    <w:name w:val="Endnote3"/>
    <w:basedOn w:val="Normal"/>
    <w:rsid w:val="00E039D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039D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039D0"/>
    <w:pPr>
      <w:spacing w:before="60"/>
      <w:ind w:left="1100"/>
      <w:jc w:val="both"/>
    </w:pPr>
    <w:rPr>
      <w:sz w:val="20"/>
    </w:rPr>
  </w:style>
  <w:style w:type="paragraph" w:customStyle="1" w:styleId="EndNoteParas">
    <w:name w:val="EndNoteParas"/>
    <w:basedOn w:val="EndNoteTextEPS"/>
    <w:rsid w:val="00E039D0"/>
    <w:pPr>
      <w:tabs>
        <w:tab w:val="right" w:pos="1432"/>
      </w:tabs>
      <w:ind w:left="1840" w:hanging="1840"/>
    </w:pPr>
  </w:style>
  <w:style w:type="paragraph" w:customStyle="1" w:styleId="EndnotesAbbrev">
    <w:name w:val="EndnotesAbbrev"/>
    <w:basedOn w:val="Normal"/>
    <w:rsid w:val="00E039D0"/>
    <w:pPr>
      <w:spacing w:before="20"/>
    </w:pPr>
    <w:rPr>
      <w:rFonts w:ascii="Arial" w:hAnsi="Arial"/>
      <w:color w:val="000000"/>
      <w:sz w:val="16"/>
    </w:rPr>
  </w:style>
  <w:style w:type="paragraph" w:customStyle="1" w:styleId="EPSCoverTop">
    <w:name w:val="EPSCoverTop"/>
    <w:basedOn w:val="Normal"/>
    <w:rsid w:val="00E039D0"/>
    <w:pPr>
      <w:jc w:val="right"/>
    </w:pPr>
    <w:rPr>
      <w:rFonts w:ascii="Arial" w:hAnsi="Arial"/>
      <w:sz w:val="20"/>
    </w:rPr>
  </w:style>
  <w:style w:type="paragraph" w:customStyle="1" w:styleId="LegHistNote">
    <w:name w:val="LegHistNote"/>
    <w:basedOn w:val="Actdetails"/>
    <w:rsid w:val="00E039D0"/>
    <w:pPr>
      <w:spacing w:before="60"/>
      <w:ind w:left="2700" w:right="-60" w:hanging="1300"/>
    </w:pPr>
    <w:rPr>
      <w:sz w:val="18"/>
    </w:rPr>
  </w:style>
  <w:style w:type="paragraph" w:customStyle="1" w:styleId="LongTitleSymb">
    <w:name w:val="LongTitleSymb"/>
    <w:basedOn w:val="LongTitle"/>
    <w:rsid w:val="00E039D0"/>
    <w:pPr>
      <w:ind w:hanging="480"/>
    </w:pPr>
  </w:style>
  <w:style w:type="paragraph" w:styleId="MacroText">
    <w:name w:val="macro"/>
    <w:link w:val="MacroTextChar"/>
    <w:semiHidden/>
    <w:rsid w:val="00E039D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039D0"/>
    <w:rPr>
      <w:rFonts w:ascii="Courier New" w:hAnsi="Courier New" w:cs="Courier New"/>
      <w:lang w:eastAsia="en-US"/>
    </w:rPr>
  </w:style>
  <w:style w:type="paragraph" w:customStyle="1" w:styleId="NewAct">
    <w:name w:val="New Act"/>
    <w:basedOn w:val="Normal"/>
    <w:next w:val="Actdetails"/>
    <w:rsid w:val="00E039D0"/>
    <w:pPr>
      <w:keepNext/>
      <w:spacing w:before="180"/>
      <w:ind w:left="1100"/>
    </w:pPr>
    <w:rPr>
      <w:rFonts w:ascii="Arial" w:hAnsi="Arial"/>
      <w:b/>
      <w:sz w:val="20"/>
    </w:rPr>
  </w:style>
  <w:style w:type="paragraph" w:customStyle="1" w:styleId="NewReg">
    <w:name w:val="New Reg"/>
    <w:basedOn w:val="NewAct"/>
    <w:next w:val="Actdetails"/>
    <w:rsid w:val="00E039D0"/>
  </w:style>
  <w:style w:type="paragraph" w:customStyle="1" w:styleId="RenumProvEntries">
    <w:name w:val="RenumProvEntries"/>
    <w:basedOn w:val="Normal"/>
    <w:rsid w:val="00E039D0"/>
    <w:pPr>
      <w:spacing w:before="60"/>
    </w:pPr>
    <w:rPr>
      <w:rFonts w:ascii="Arial" w:hAnsi="Arial"/>
      <w:sz w:val="20"/>
    </w:rPr>
  </w:style>
  <w:style w:type="paragraph" w:customStyle="1" w:styleId="RenumProvHdg">
    <w:name w:val="RenumProvHdg"/>
    <w:basedOn w:val="Normal"/>
    <w:rsid w:val="00E039D0"/>
    <w:rPr>
      <w:rFonts w:ascii="Arial" w:hAnsi="Arial"/>
      <w:b/>
      <w:sz w:val="22"/>
    </w:rPr>
  </w:style>
  <w:style w:type="paragraph" w:customStyle="1" w:styleId="RenumProvHeader">
    <w:name w:val="RenumProvHeader"/>
    <w:basedOn w:val="Normal"/>
    <w:rsid w:val="00E039D0"/>
    <w:rPr>
      <w:rFonts w:ascii="Arial" w:hAnsi="Arial"/>
      <w:b/>
      <w:sz w:val="22"/>
    </w:rPr>
  </w:style>
  <w:style w:type="paragraph" w:customStyle="1" w:styleId="RenumProvSubsectEntries">
    <w:name w:val="RenumProvSubsectEntries"/>
    <w:basedOn w:val="RenumProvEntries"/>
    <w:rsid w:val="00E039D0"/>
    <w:pPr>
      <w:ind w:left="252"/>
    </w:pPr>
  </w:style>
  <w:style w:type="paragraph" w:customStyle="1" w:styleId="RenumTableHdg">
    <w:name w:val="RenumTableHdg"/>
    <w:basedOn w:val="Normal"/>
    <w:rsid w:val="00E039D0"/>
    <w:pPr>
      <w:spacing w:before="120"/>
    </w:pPr>
    <w:rPr>
      <w:rFonts w:ascii="Arial" w:hAnsi="Arial"/>
      <w:b/>
      <w:sz w:val="20"/>
    </w:rPr>
  </w:style>
  <w:style w:type="paragraph" w:customStyle="1" w:styleId="SchclauseheadingSymb">
    <w:name w:val="Sch clause heading Symb"/>
    <w:basedOn w:val="Schclauseheading"/>
    <w:rsid w:val="00E039D0"/>
    <w:pPr>
      <w:tabs>
        <w:tab w:val="left" w:pos="0"/>
      </w:tabs>
      <w:ind w:left="980" w:hanging="1460"/>
    </w:pPr>
  </w:style>
  <w:style w:type="paragraph" w:customStyle="1" w:styleId="SchSubClause">
    <w:name w:val="Sch SubClause"/>
    <w:basedOn w:val="Schclauseheading"/>
    <w:rsid w:val="00E039D0"/>
    <w:rPr>
      <w:b w:val="0"/>
    </w:rPr>
  </w:style>
  <w:style w:type="paragraph" w:customStyle="1" w:styleId="Sched-FormSymb">
    <w:name w:val="Sched-Form Symb"/>
    <w:basedOn w:val="Sched-Form"/>
    <w:rsid w:val="00E039D0"/>
    <w:pPr>
      <w:tabs>
        <w:tab w:val="left" w:pos="0"/>
      </w:tabs>
      <w:ind w:left="2480" w:hanging="2960"/>
    </w:pPr>
  </w:style>
  <w:style w:type="paragraph" w:customStyle="1" w:styleId="Sched-headingSymb">
    <w:name w:val="Sched-heading Symb"/>
    <w:basedOn w:val="Sched-heading"/>
    <w:rsid w:val="00E039D0"/>
    <w:pPr>
      <w:tabs>
        <w:tab w:val="left" w:pos="0"/>
      </w:tabs>
      <w:ind w:left="2480" w:hanging="2960"/>
    </w:pPr>
  </w:style>
  <w:style w:type="paragraph" w:customStyle="1" w:styleId="Sched-PartSymb">
    <w:name w:val="Sched-Part Symb"/>
    <w:basedOn w:val="Sched-Part"/>
    <w:rsid w:val="00E039D0"/>
    <w:pPr>
      <w:tabs>
        <w:tab w:val="left" w:pos="0"/>
      </w:tabs>
      <w:ind w:left="2480" w:hanging="2960"/>
    </w:pPr>
  </w:style>
  <w:style w:type="paragraph" w:styleId="Subtitle">
    <w:name w:val="Subtitle"/>
    <w:basedOn w:val="Normal"/>
    <w:link w:val="SubtitleChar"/>
    <w:qFormat/>
    <w:rsid w:val="00E039D0"/>
    <w:pPr>
      <w:spacing w:after="60"/>
      <w:jc w:val="center"/>
      <w:outlineLvl w:val="1"/>
    </w:pPr>
    <w:rPr>
      <w:rFonts w:ascii="Arial" w:hAnsi="Arial"/>
    </w:rPr>
  </w:style>
  <w:style w:type="character" w:customStyle="1" w:styleId="SubtitleChar">
    <w:name w:val="Subtitle Char"/>
    <w:basedOn w:val="DefaultParagraphFont"/>
    <w:link w:val="Subtitle"/>
    <w:rsid w:val="00E039D0"/>
    <w:rPr>
      <w:rFonts w:ascii="Arial" w:hAnsi="Arial"/>
      <w:sz w:val="24"/>
      <w:lang w:eastAsia="en-US"/>
    </w:rPr>
  </w:style>
  <w:style w:type="paragraph" w:customStyle="1" w:styleId="TLegEntries">
    <w:name w:val="TLegEntries"/>
    <w:basedOn w:val="Normal"/>
    <w:rsid w:val="00E039D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039D0"/>
    <w:pPr>
      <w:ind w:firstLine="0"/>
    </w:pPr>
    <w:rPr>
      <w:b/>
    </w:rPr>
  </w:style>
  <w:style w:type="paragraph" w:customStyle="1" w:styleId="EndNoteTextPub">
    <w:name w:val="EndNoteTextPub"/>
    <w:basedOn w:val="Normal"/>
    <w:rsid w:val="00E039D0"/>
    <w:pPr>
      <w:spacing w:before="60"/>
      <w:ind w:left="1100"/>
      <w:jc w:val="both"/>
    </w:pPr>
    <w:rPr>
      <w:sz w:val="20"/>
    </w:rPr>
  </w:style>
  <w:style w:type="paragraph" w:customStyle="1" w:styleId="TOC10">
    <w:name w:val="TOC 10"/>
    <w:basedOn w:val="TOC5"/>
    <w:rsid w:val="00E039D0"/>
    <w:rPr>
      <w:szCs w:val="24"/>
    </w:rPr>
  </w:style>
  <w:style w:type="character" w:customStyle="1" w:styleId="charNotBold">
    <w:name w:val="charNotBold"/>
    <w:basedOn w:val="DefaultParagraphFont"/>
    <w:rsid w:val="00E039D0"/>
    <w:rPr>
      <w:rFonts w:ascii="Arial" w:hAnsi="Arial"/>
      <w:sz w:val="20"/>
    </w:rPr>
  </w:style>
  <w:style w:type="paragraph" w:customStyle="1" w:styleId="ShadedSchClauseSymb">
    <w:name w:val="Shaded Sch Clause Symb"/>
    <w:basedOn w:val="ShadedSchClause"/>
    <w:rsid w:val="00E039D0"/>
    <w:pPr>
      <w:tabs>
        <w:tab w:val="left" w:pos="0"/>
      </w:tabs>
      <w:ind w:left="975" w:hanging="1457"/>
    </w:pPr>
  </w:style>
  <w:style w:type="paragraph" w:customStyle="1" w:styleId="CoverTextBullet">
    <w:name w:val="CoverTextBullet"/>
    <w:basedOn w:val="CoverText"/>
    <w:qFormat/>
    <w:rsid w:val="00E039D0"/>
    <w:pPr>
      <w:numPr>
        <w:numId w:val="7"/>
      </w:numPr>
    </w:pPr>
    <w:rPr>
      <w:color w:val="000000"/>
    </w:rPr>
  </w:style>
  <w:style w:type="character" w:customStyle="1" w:styleId="Heading3Char">
    <w:name w:val="Heading 3 Char"/>
    <w:aliases w:val="h3 Char,sec Char"/>
    <w:basedOn w:val="DefaultParagraphFont"/>
    <w:link w:val="Heading3"/>
    <w:rsid w:val="00E039D0"/>
    <w:rPr>
      <w:b/>
      <w:sz w:val="24"/>
      <w:lang w:eastAsia="en-US"/>
    </w:rPr>
  </w:style>
  <w:style w:type="paragraph" w:customStyle="1" w:styleId="Sched-Form-18Space">
    <w:name w:val="Sched-Form-18Space"/>
    <w:basedOn w:val="Normal"/>
    <w:rsid w:val="00E039D0"/>
    <w:pPr>
      <w:spacing w:before="360" w:after="60"/>
    </w:pPr>
    <w:rPr>
      <w:sz w:val="22"/>
    </w:rPr>
  </w:style>
  <w:style w:type="paragraph" w:customStyle="1" w:styleId="FormRule">
    <w:name w:val="FormRule"/>
    <w:basedOn w:val="Normal"/>
    <w:rsid w:val="00E039D0"/>
    <w:pPr>
      <w:pBdr>
        <w:top w:val="single" w:sz="4" w:space="1" w:color="auto"/>
      </w:pBdr>
      <w:spacing w:before="160" w:after="40"/>
      <w:ind w:left="3220" w:right="3260"/>
    </w:pPr>
    <w:rPr>
      <w:sz w:val="8"/>
    </w:rPr>
  </w:style>
  <w:style w:type="paragraph" w:customStyle="1" w:styleId="OldAmdtsEntries">
    <w:name w:val="OldAmdtsEntries"/>
    <w:basedOn w:val="BillBasicHeading"/>
    <w:rsid w:val="00E039D0"/>
    <w:pPr>
      <w:tabs>
        <w:tab w:val="clear" w:pos="2600"/>
        <w:tab w:val="left" w:leader="dot" w:pos="2700"/>
      </w:tabs>
      <w:ind w:left="2700" w:hanging="2000"/>
    </w:pPr>
    <w:rPr>
      <w:sz w:val="18"/>
    </w:rPr>
  </w:style>
  <w:style w:type="paragraph" w:customStyle="1" w:styleId="OldAmdt2ndLine">
    <w:name w:val="OldAmdt2ndLine"/>
    <w:basedOn w:val="OldAmdtsEntries"/>
    <w:rsid w:val="00E039D0"/>
    <w:pPr>
      <w:tabs>
        <w:tab w:val="left" w:pos="2700"/>
      </w:tabs>
      <w:spacing w:before="0"/>
    </w:pPr>
  </w:style>
  <w:style w:type="paragraph" w:customStyle="1" w:styleId="parainpara">
    <w:name w:val="para in para"/>
    <w:rsid w:val="00E039D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039D0"/>
    <w:pPr>
      <w:spacing w:after="60"/>
      <w:ind w:left="2800"/>
    </w:pPr>
    <w:rPr>
      <w:rFonts w:ascii="ACTCrest" w:hAnsi="ACTCrest"/>
      <w:sz w:val="216"/>
    </w:rPr>
  </w:style>
  <w:style w:type="paragraph" w:customStyle="1" w:styleId="Actbullet">
    <w:name w:val="Act bullet"/>
    <w:basedOn w:val="Normal"/>
    <w:uiPriority w:val="99"/>
    <w:rsid w:val="00E039D0"/>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E039D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039D0"/>
    <w:rPr>
      <w:b w:val="0"/>
      <w:sz w:val="32"/>
    </w:rPr>
  </w:style>
  <w:style w:type="paragraph" w:customStyle="1" w:styleId="MH1Chapter">
    <w:name w:val="M H1 Chapter"/>
    <w:basedOn w:val="AH1Chapter"/>
    <w:rsid w:val="00E039D0"/>
    <w:pPr>
      <w:tabs>
        <w:tab w:val="clear" w:pos="2600"/>
        <w:tab w:val="left" w:pos="2720"/>
      </w:tabs>
      <w:ind w:left="4000" w:hanging="3300"/>
    </w:pPr>
  </w:style>
  <w:style w:type="paragraph" w:customStyle="1" w:styleId="ModH1Chapter">
    <w:name w:val="Mod H1 Chapter"/>
    <w:basedOn w:val="IH1ChapSymb"/>
    <w:rsid w:val="00E039D0"/>
    <w:pPr>
      <w:tabs>
        <w:tab w:val="clear" w:pos="2600"/>
        <w:tab w:val="left" w:pos="3300"/>
      </w:tabs>
      <w:ind w:left="3300"/>
    </w:pPr>
  </w:style>
  <w:style w:type="paragraph" w:customStyle="1" w:styleId="ModH2Part">
    <w:name w:val="Mod H2 Part"/>
    <w:basedOn w:val="IH2PartSymb"/>
    <w:rsid w:val="00E039D0"/>
    <w:pPr>
      <w:tabs>
        <w:tab w:val="clear" w:pos="2600"/>
        <w:tab w:val="left" w:pos="3300"/>
      </w:tabs>
      <w:ind w:left="3300"/>
    </w:pPr>
  </w:style>
  <w:style w:type="paragraph" w:customStyle="1" w:styleId="ModH3Div">
    <w:name w:val="Mod H3 Div"/>
    <w:basedOn w:val="IH3DivSymb"/>
    <w:rsid w:val="00E039D0"/>
    <w:pPr>
      <w:tabs>
        <w:tab w:val="clear" w:pos="2600"/>
        <w:tab w:val="left" w:pos="3300"/>
      </w:tabs>
      <w:ind w:left="3300"/>
    </w:pPr>
  </w:style>
  <w:style w:type="paragraph" w:customStyle="1" w:styleId="ModH4SubDiv">
    <w:name w:val="Mod H4 SubDiv"/>
    <w:basedOn w:val="IH4SubDivSymb"/>
    <w:rsid w:val="00E039D0"/>
    <w:pPr>
      <w:tabs>
        <w:tab w:val="clear" w:pos="2600"/>
        <w:tab w:val="left" w:pos="3300"/>
      </w:tabs>
      <w:ind w:left="3300"/>
    </w:pPr>
  </w:style>
  <w:style w:type="paragraph" w:customStyle="1" w:styleId="ModH5Sec">
    <w:name w:val="Mod H5 Sec"/>
    <w:basedOn w:val="IH5SecSymb"/>
    <w:rsid w:val="00E039D0"/>
    <w:pPr>
      <w:tabs>
        <w:tab w:val="clear" w:pos="1100"/>
        <w:tab w:val="left" w:pos="1800"/>
      </w:tabs>
      <w:ind w:left="2200"/>
    </w:pPr>
  </w:style>
  <w:style w:type="paragraph" w:customStyle="1" w:styleId="Modmain">
    <w:name w:val="Mod main"/>
    <w:basedOn w:val="Amain"/>
    <w:rsid w:val="00E039D0"/>
    <w:pPr>
      <w:tabs>
        <w:tab w:val="clear" w:pos="900"/>
        <w:tab w:val="clear" w:pos="1100"/>
        <w:tab w:val="right" w:pos="1600"/>
        <w:tab w:val="left" w:pos="1800"/>
      </w:tabs>
      <w:ind w:left="2200"/>
    </w:pPr>
  </w:style>
  <w:style w:type="paragraph" w:customStyle="1" w:styleId="Modpara">
    <w:name w:val="Mod para"/>
    <w:basedOn w:val="BillBasic"/>
    <w:rsid w:val="00E039D0"/>
    <w:pPr>
      <w:tabs>
        <w:tab w:val="right" w:pos="2100"/>
        <w:tab w:val="left" w:pos="2300"/>
      </w:tabs>
      <w:ind w:left="2700" w:hanging="1600"/>
      <w:outlineLvl w:val="6"/>
    </w:pPr>
  </w:style>
  <w:style w:type="paragraph" w:customStyle="1" w:styleId="Modsubpara">
    <w:name w:val="Mod subpara"/>
    <w:basedOn w:val="Asubpara"/>
    <w:rsid w:val="00E039D0"/>
    <w:pPr>
      <w:tabs>
        <w:tab w:val="clear" w:pos="1900"/>
        <w:tab w:val="clear" w:pos="2100"/>
        <w:tab w:val="right" w:pos="2640"/>
        <w:tab w:val="left" w:pos="2840"/>
      </w:tabs>
      <w:ind w:left="3240" w:hanging="2140"/>
    </w:pPr>
  </w:style>
  <w:style w:type="paragraph" w:customStyle="1" w:styleId="Modsubsubpara">
    <w:name w:val="Mod subsubpara"/>
    <w:basedOn w:val="AsubsubparaSymb"/>
    <w:rsid w:val="00E039D0"/>
    <w:pPr>
      <w:tabs>
        <w:tab w:val="clear" w:pos="2400"/>
        <w:tab w:val="clear" w:pos="2600"/>
        <w:tab w:val="right" w:pos="3160"/>
        <w:tab w:val="left" w:pos="3360"/>
      </w:tabs>
      <w:ind w:left="3760" w:hanging="2660"/>
    </w:pPr>
  </w:style>
  <w:style w:type="paragraph" w:customStyle="1" w:styleId="Modmainreturn">
    <w:name w:val="Mod main return"/>
    <w:basedOn w:val="AmainreturnSymb"/>
    <w:rsid w:val="00E039D0"/>
    <w:pPr>
      <w:ind w:left="1800"/>
    </w:pPr>
  </w:style>
  <w:style w:type="paragraph" w:customStyle="1" w:styleId="Modparareturn">
    <w:name w:val="Mod para return"/>
    <w:basedOn w:val="AparareturnSymb"/>
    <w:rsid w:val="00E039D0"/>
    <w:pPr>
      <w:ind w:left="2300"/>
    </w:pPr>
  </w:style>
  <w:style w:type="paragraph" w:customStyle="1" w:styleId="Modsubparareturn">
    <w:name w:val="Mod subpara return"/>
    <w:basedOn w:val="AsubparareturnSymb"/>
    <w:rsid w:val="00E039D0"/>
    <w:pPr>
      <w:ind w:left="3040"/>
    </w:pPr>
  </w:style>
  <w:style w:type="paragraph" w:customStyle="1" w:styleId="Modref">
    <w:name w:val="Mod ref"/>
    <w:basedOn w:val="refSymb"/>
    <w:rsid w:val="00E039D0"/>
    <w:pPr>
      <w:ind w:left="1100"/>
    </w:pPr>
  </w:style>
  <w:style w:type="paragraph" w:customStyle="1" w:styleId="ModaNote">
    <w:name w:val="Mod aNote"/>
    <w:basedOn w:val="aNoteSymb"/>
    <w:rsid w:val="00E039D0"/>
    <w:pPr>
      <w:tabs>
        <w:tab w:val="left" w:pos="2600"/>
      </w:tabs>
      <w:ind w:left="2600"/>
    </w:pPr>
  </w:style>
  <w:style w:type="paragraph" w:customStyle="1" w:styleId="ModNote">
    <w:name w:val="Mod Note"/>
    <w:basedOn w:val="aNoteSymb"/>
    <w:rsid w:val="00E039D0"/>
    <w:pPr>
      <w:tabs>
        <w:tab w:val="left" w:pos="2600"/>
      </w:tabs>
      <w:ind w:left="2600"/>
    </w:pPr>
  </w:style>
  <w:style w:type="paragraph" w:customStyle="1" w:styleId="ApprFormHd">
    <w:name w:val="ApprFormHd"/>
    <w:basedOn w:val="Sched-heading"/>
    <w:rsid w:val="00E039D0"/>
    <w:pPr>
      <w:ind w:left="0" w:firstLine="0"/>
    </w:pPr>
  </w:style>
  <w:style w:type="paragraph" w:customStyle="1" w:styleId="AmdtEntries">
    <w:name w:val="AmdtEntries"/>
    <w:basedOn w:val="BillBasicHeading"/>
    <w:rsid w:val="00E039D0"/>
    <w:pPr>
      <w:keepNext w:val="0"/>
      <w:tabs>
        <w:tab w:val="clear" w:pos="2600"/>
      </w:tabs>
      <w:spacing w:before="0"/>
      <w:ind w:left="3200" w:hanging="2100"/>
    </w:pPr>
    <w:rPr>
      <w:sz w:val="18"/>
    </w:rPr>
  </w:style>
  <w:style w:type="paragraph" w:customStyle="1" w:styleId="AmdtEntriesDefL2">
    <w:name w:val="AmdtEntriesDefL2"/>
    <w:basedOn w:val="AmdtEntries"/>
    <w:rsid w:val="00E039D0"/>
    <w:pPr>
      <w:tabs>
        <w:tab w:val="left" w:pos="3000"/>
      </w:tabs>
      <w:ind w:left="3600" w:hanging="2500"/>
    </w:pPr>
  </w:style>
  <w:style w:type="paragraph" w:customStyle="1" w:styleId="Actdetailsnote">
    <w:name w:val="Act details note"/>
    <w:basedOn w:val="Actdetails"/>
    <w:uiPriority w:val="99"/>
    <w:rsid w:val="00E039D0"/>
    <w:pPr>
      <w:ind w:left="1620" w:right="-60" w:hanging="720"/>
    </w:pPr>
    <w:rPr>
      <w:sz w:val="18"/>
    </w:rPr>
  </w:style>
  <w:style w:type="paragraph" w:customStyle="1" w:styleId="DetailsNo">
    <w:name w:val="Details No"/>
    <w:basedOn w:val="Actdetails"/>
    <w:uiPriority w:val="99"/>
    <w:rsid w:val="00E039D0"/>
    <w:pPr>
      <w:ind w:left="0"/>
    </w:pPr>
    <w:rPr>
      <w:sz w:val="18"/>
    </w:rPr>
  </w:style>
  <w:style w:type="paragraph" w:customStyle="1" w:styleId="AssectheadingSymb">
    <w:name w:val="A ssect heading Symb"/>
    <w:basedOn w:val="Amain"/>
    <w:rsid w:val="00E039D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039D0"/>
    <w:pPr>
      <w:tabs>
        <w:tab w:val="left" w:pos="0"/>
        <w:tab w:val="right" w:pos="2400"/>
        <w:tab w:val="left" w:pos="2600"/>
      </w:tabs>
      <w:ind w:left="2602" w:hanging="3084"/>
      <w:outlineLvl w:val="8"/>
    </w:pPr>
  </w:style>
  <w:style w:type="paragraph" w:customStyle="1" w:styleId="AmainreturnSymb">
    <w:name w:val="A main return Symb"/>
    <w:basedOn w:val="BillBasic"/>
    <w:rsid w:val="00E039D0"/>
    <w:pPr>
      <w:tabs>
        <w:tab w:val="left" w:pos="1582"/>
      </w:tabs>
      <w:ind w:left="1100" w:hanging="1582"/>
    </w:pPr>
  </w:style>
  <w:style w:type="paragraph" w:customStyle="1" w:styleId="AparareturnSymb">
    <w:name w:val="A para return Symb"/>
    <w:basedOn w:val="BillBasic"/>
    <w:rsid w:val="00E039D0"/>
    <w:pPr>
      <w:tabs>
        <w:tab w:val="left" w:pos="2081"/>
      </w:tabs>
      <w:ind w:left="1599" w:hanging="2081"/>
    </w:pPr>
  </w:style>
  <w:style w:type="paragraph" w:customStyle="1" w:styleId="AsubparareturnSymb">
    <w:name w:val="A subpara return Symb"/>
    <w:basedOn w:val="BillBasic"/>
    <w:rsid w:val="00E039D0"/>
    <w:pPr>
      <w:tabs>
        <w:tab w:val="left" w:pos="2580"/>
      </w:tabs>
      <w:ind w:left="2098" w:hanging="2580"/>
    </w:pPr>
  </w:style>
  <w:style w:type="paragraph" w:customStyle="1" w:styleId="aDefSymb">
    <w:name w:val="aDef Symb"/>
    <w:basedOn w:val="BillBasic"/>
    <w:rsid w:val="00E039D0"/>
    <w:pPr>
      <w:tabs>
        <w:tab w:val="left" w:pos="1582"/>
      </w:tabs>
      <w:ind w:left="1100" w:hanging="1582"/>
    </w:pPr>
  </w:style>
  <w:style w:type="paragraph" w:customStyle="1" w:styleId="aDefparaSymb">
    <w:name w:val="aDef para Symb"/>
    <w:basedOn w:val="Apara"/>
    <w:rsid w:val="00E039D0"/>
    <w:pPr>
      <w:tabs>
        <w:tab w:val="clear" w:pos="1600"/>
        <w:tab w:val="left" w:pos="0"/>
        <w:tab w:val="left" w:pos="1599"/>
      </w:tabs>
      <w:ind w:left="1599" w:hanging="2081"/>
    </w:pPr>
  </w:style>
  <w:style w:type="paragraph" w:customStyle="1" w:styleId="aDefsubparaSymb">
    <w:name w:val="aDef subpara Symb"/>
    <w:basedOn w:val="Asubpara"/>
    <w:rsid w:val="00E039D0"/>
    <w:pPr>
      <w:tabs>
        <w:tab w:val="left" w:pos="0"/>
      </w:tabs>
      <w:ind w:left="2098" w:hanging="2580"/>
    </w:pPr>
  </w:style>
  <w:style w:type="paragraph" w:customStyle="1" w:styleId="SchAmainSymb">
    <w:name w:val="Sch A main Symb"/>
    <w:basedOn w:val="Amain"/>
    <w:rsid w:val="00E039D0"/>
    <w:pPr>
      <w:tabs>
        <w:tab w:val="left" w:pos="0"/>
      </w:tabs>
      <w:ind w:hanging="1580"/>
    </w:pPr>
  </w:style>
  <w:style w:type="paragraph" w:customStyle="1" w:styleId="SchAparaSymb">
    <w:name w:val="Sch A para Symb"/>
    <w:basedOn w:val="Apara"/>
    <w:rsid w:val="00E039D0"/>
    <w:pPr>
      <w:tabs>
        <w:tab w:val="left" w:pos="0"/>
      </w:tabs>
      <w:ind w:hanging="2080"/>
    </w:pPr>
  </w:style>
  <w:style w:type="paragraph" w:customStyle="1" w:styleId="SchAsubparaSymb">
    <w:name w:val="Sch A subpara Symb"/>
    <w:basedOn w:val="Asubpara"/>
    <w:rsid w:val="00E039D0"/>
    <w:pPr>
      <w:tabs>
        <w:tab w:val="left" w:pos="0"/>
      </w:tabs>
      <w:ind w:hanging="2580"/>
    </w:pPr>
  </w:style>
  <w:style w:type="paragraph" w:customStyle="1" w:styleId="SchAsubsubparaSymb">
    <w:name w:val="Sch A subsubpara Symb"/>
    <w:basedOn w:val="AsubsubparaSymb"/>
    <w:rsid w:val="00E039D0"/>
  </w:style>
  <w:style w:type="paragraph" w:customStyle="1" w:styleId="refSymb">
    <w:name w:val="ref Symb"/>
    <w:basedOn w:val="BillBasic"/>
    <w:next w:val="Normal"/>
    <w:rsid w:val="00E039D0"/>
    <w:pPr>
      <w:tabs>
        <w:tab w:val="left" w:pos="-480"/>
      </w:tabs>
      <w:spacing w:before="60"/>
      <w:ind w:hanging="480"/>
    </w:pPr>
    <w:rPr>
      <w:sz w:val="18"/>
    </w:rPr>
  </w:style>
  <w:style w:type="paragraph" w:customStyle="1" w:styleId="IshadedH5SecSymb">
    <w:name w:val="I shaded H5 Sec Symb"/>
    <w:basedOn w:val="AH5Sec"/>
    <w:rsid w:val="00E039D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039D0"/>
    <w:pPr>
      <w:tabs>
        <w:tab w:val="clear" w:pos="-1580"/>
      </w:tabs>
      <w:ind w:left="975" w:hanging="1457"/>
    </w:pPr>
  </w:style>
  <w:style w:type="paragraph" w:customStyle="1" w:styleId="IH1ChapSymb">
    <w:name w:val="I H1 Chap Symb"/>
    <w:basedOn w:val="BillBasicHeading"/>
    <w:next w:val="Normal"/>
    <w:rsid w:val="00E039D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039D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039D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039D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039D0"/>
    <w:pPr>
      <w:tabs>
        <w:tab w:val="clear" w:pos="2600"/>
        <w:tab w:val="left" w:pos="-1580"/>
        <w:tab w:val="left" w:pos="0"/>
        <w:tab w:val="left" w:pos="1100"/>
      </w:tabs>
      <w:spacing w:before="240"/>
      <w:ind w:left="1100" w:hanging="1580"/>
    </w:pPr>
  </w:style>
  <w:style w:type="paragraph" w:customStyle="1" w:styleId="IMainSymb">
    <w:name w:val="I Main Symb"/>
    <w:basedOn w:val="Amain"/>
    <w:rsid w:val="00E039D0"/>
    <w:pPr>
      <w:tabs>
        <w:tab w:val="left" w:pos="0"/>
      </w:tabs>
      <w:ind w:hanging="1580"/>
    </w:pPr>
  </w:style>
  <w:style w:type="paragraph" w:customStyle="1" w:styleId="IparaSymb">
    <w:name w:val="I para Symb"/>
    <w:basedOn w:val="Apara"/>
    <w:rsid w:val="00E039D0"/>
    <w:pPr>
      <w:tabs>
        <w:tab w:val="left" w:pos="0"/>
      </w:tabs>
      <w:ind w:hanging="2080"/>
      <w:outlineLvl w:val="9"/>
    </w:pPr>
  </w:style>
  <w:style w:type="paragraph" w:customStyle="1" w:styleId="IsubparaSymb">
    <w:name w:val="I subpara Symb"/>
    <w:basedOn w:val="Asubpara"/>
    <w:rsid w:val="00E039D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039D0"/>
    <w:pPr>
      <w:tabs>
        <w:tab w:val="clear" w:pos="2400"/>
        <w:tab w:val="clear" w:pos="2600"/>
        <w:tab w:val="right" w:pos="2460"/>
        <w:tab w:val="left" w:pos="2660"/>
      </w:tabs>
      <w:ind w:left="2660" w:hanging="3140"/>
    </w:pPr>
  </w:style>
  <w:style w:type="paragraph" w:customStyle="1" w:styleId="IdefparaSymb">
    <w:name w:val="I def para Symb"/>
    <w:basedOn w:val="IparaSymb"/>
    <w:rsid w:val="00E039D0"/>
    <w:pPr>
      <w:ind w:left="1599" w:hanging="2081"/>
    </w:pPr>
  </w:style>
  <w:style w:type="paragraph" w:customStyle="1" w:styleId="IdefsubparaSymb">
    <w:name w:val="I def subpara Symb"/>
    <w:basedOn w:val="IsubparaSymb"/>
    <w:rsid w:val="00E039D0"/>
    <w:pPr>
      <w:ind w:left="2138"/>
    </w:pPr>
  </w:style>
  <w:style w:type="paragraph" w:customStyle="1" w:styleId="ISched-headingSymb">
    <w:name w:val="I Sched-heading Symb"/>
    <w:basedOn w:val="BillBasicHeading"/>
    <w:next w:val="Normal"/>
    <w:rsid w:val="00E039D0"/>
    <w:pPr>
      <w:tabs>
        <w:tab w:val="left" w:pos="-3080"/>
        <w:tab w:val="left" w:pos="0"/>
      </w:tabs>
      <w:spacing w:before="320"/>
      <w:ind w:left="2600" w:hanging="3080"/>
    </w:pPr>
    <w:rPr>
      <w:sz w:val="34"/>
    </w:rPr>
  </w:style>
  <w:style w:type="paragraph" w:customStyle="1" w:styleId="ISched-PartSymb">
    <w:name w:val="I Sched-Part Symb"/>
    <w:basedOn w:val="BillBasicHeading"/>
    <w:rsid w:val="00E039D0"/>
    <w:pPr>
      <w:tabs>
        <w:tab w:val="left" w:pos="-3080"/>
        <w:tab w:val="left" w:pos="0"/>
      </w:tabs>
      <w:spacing w:before="380"/>
      <w:ind w:left="2600" w:hanging="3080"/>
    </w:pPr>
    <w:rPr>
      <w:sz w:val="32"/>
    </w:rPr>
  </w:style>
  <w:style w:type="paragraph" w:customStyle="1" w:styleId="ISched-formSymb">
    <w:name w:val="I Sched-form Symb"/>
    <w:basedOn w:val="BillBasicHeading"/>
    <w:rsid w:val="00E039D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039D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039D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039D0"/>
    <w:pPr>
      <w:tabs>
        <w:tab w:val="left" w:pos="1100"/>
      </w:tabs>
      <w:spacing w:before="60"/>
      <w:ind w:left="1500" w:hanging="1986"/>
    </w:pPr>
  </w:style>
  <w:style w:type="paragraph" w:customStyle="1" w:styleId="aExamHdgssSymb">
    <w:name w:val="aExamHdgss Symb"/>
    <w:basedOn w:val="BillBasicHeading"/>
    <w:next w:val="Normal"/>
    <w:rsid w:val="00E039D0"/>
    <w:pPr>
      <w:tabs>
        <w:tab w:val="clear" w:pos="2600"/>
        <w:tab w:val="left" w:pos="1582"/>
      </w:tabs>
      <w:ind w:left="1100" w:hanging="1582"/>
    </w:pPr>
    <w:rPr>
      <w:sz w:val="18"/>
    </w:rPr>
  </w:style>
  <w:style w:type="paragraph" w:customStyle="1" w:styleId="aExamssSymb">
    <w:name w:val="aExamss Symb"/>
    <w:basedOn w:val="aNote"/>
    <w:rsid w:val="00E039D0"/>
    <w:pPr>
      <w:tabs>
        <w:tab w:val="left" w:pos="1582"/>
      </w:tabs>
      <w:spacing w:before="60"/>
      <w:ind w:left="1100" w:hanging="1582"/>
    </w:pPr>
  </w:style>
  <w:style w:type="paragraph" w:customStyle="1" w:styleId="aExamINumssSymb">
    <w:name w:val="aExamINumss Symb"/>
    <w:basedOn w:val="aExamssSymb"/>
    <w:rsid w:val="00E039D0"/>
    <w:pPr>
      <w:tabs>
        <w:tab w:val="left" w:pos="1100"/>
      </w:tabs>
      <w:ind w:left="1500" w:hanging="1986"/>
    </w:pPr>
  </w:style>
  <w:style w:type="paragraph" w:customStyle="1" w:styleId="aExamNumTextssSymb">
    <w:name w:val="aExamNumTextss Symb"/>
    <w:basedOn w:val="aExamssSymb"/>
    <w:rsid w:val="00E039D0"/>
    <w:pPr>
      <w:tabs>
        <w:tab w:val="clear" w:pos="1582"/>
        <w:tab w:val="left" w:pos="1985"/>
      </w:tabs>
      <w:ind w:left="1503" w:hanging="1985"/>
    </w:pPr>
  </w:style>
  <w:style w:type="paragraph" w:customStyle="1" w:styleId="AExamIParaSymb">
    <w:name w:val="AExamIPara Symb"/>
    <w:basedOn w:val="aExam"/>
    <w:rsid w:val="00E039D0"/>
    <w:pPr>
      <w:tabs>
        <w:tab w:val="right" w:pos="1718"/>
      </w:tabs>
      <w:ind w:left="1984" w:hanging="2466"/>
    </w:pPr>
  </w:style>
  <w:style w:type="paragraph" w:customStyle="1" w:styleId="aExamBulletssSymb">
    <w:name w:val="aExamBulletss Symb"/>
    <w:basedOn w:val="aExamssSymb"/>
    <w:rsid w:val="00E039D0"/>
    <w:pPr>
      <w:tabs>
        <w:tab w:val="left" w:pos="1100"/>
      </w:tabs>
      <w:ind w:left="1500" w:hanging="1986"/>
    </w:pPr>
  </w:style>
  <w:style w:type="paragraph" w:customStyle="1" w:styleId="aNoteSymb">
    <w:name w:val="aNote Symb"/>
    <w:basedOn w:val="BillBasic"/>
    <w:rsid w:val="00E039D0"/>
    <w:pPr>
      <w:tabs>
        <w:tab w:val="left" w:pos="1100"/>
        <w:tab w:val="left" w:pos="2381"/>
      </w:tabs>
      <w:ind w:left="1899" w:hanging="2381"/>
    </w:pPr>
    <w:rPr>
      <w:sz w:val="20"/>
    </w:rPr>
  </w:style>
  <w:style w:type="paragraph" w:customStyle="1" w:styleId="aNoteTextssSymb">
    <w:name w:val="aNoteTextss Symb"/>
    <w:basedOn w:val="Normal"/>
    <w:rsid w:val="00E039D0"/>
    <w:pPr>
      <w:tabs>
        <w:tab w:val="clear" w:pos="0"/>
        <w:tab w:val="left" w:pos="1418"/>
      </w:tabs>
      <w:spacing w:before="60"/>
      <w:ind w:left="1417" w:hanging="1899"/>
      <w:jc w:val="both"/>
    </w:pPr>
    <w:rPr>
      <w:sz w:val="20"/>
    </w:rPr>
  </w:style>
  <w:style w:type="paragraph" w:customStyle="1" w:styleId="aNoteParaSymb">
    <w:name w:val="aNotePara Symb"/>
    <w:basedOn w:val="aNoteSymb"/>
    <w:rsid w:val="00E039D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039D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039D0"/>
    <w:pPr>
      <w:tabs>
        <w:tab w:val="left" w:pos="1616"/>
        <w:tab w:val="left" w:pos="2495"/>
      </w:tabs>
      <w:spacing w:before="60"/>
      <w:ind w:left="2013" w:hanging="2495"/>
    </w:pPr>
  </w:style>
  <w:style w:type="paragraph" w:customStyle="1" w:styleId="aExamHdgparSymb">
    <w:name w:val="aExamHdgpar Symb"/>
    <w:basedOn w:val="aExamHdgssSymb"/>
    <w:next w:val="Normal"/>
    <w:rsid w:val="00E039D0"/>
    <w:pPr>
      <w:tabs>
        <w:tab w:val="clear" w:pos="1582"/>
        <w:tab w:val="left" w:pos="1599"/>
      </w:tabs>
      <w:ind w:left="1599" w:hanging="2081"/>
    </w:pPr>
  </w:style>
  <w:style w:type="paragraph" w:customStyle="1" w:styleId="aExamparSymb">
    <w:name w:val="aExampar Symb"/>
    <w:basedOn w:val="aExamssSymb"/>
    <w:rsid w:val="00E039D0"/>
    <w:pPr>
      <w:tabs>
        <w:tab w:val="clear" w:pos="1582"/>
        <w:tab w:val="left" w:pos="1599"/>
      </w:tabs>
      <w:ind w:left="1599" w:hanging="2081"/>
    </w:pPr>
  </w:style>
  <w:style w:type="paragraph" w:customStyle="1" w:styleId="aExamINumparSymb">
    <w:name w:val="aExamINumpar Symb"/>
    <w:basedOn w:val="aExamparSymb"/>
    <w:rsid w:val="00E039D0"/>
    <w:pPr>
      <w:tabs>
        <w:tab w:val="left" w:pos="2000"/>
      </w:tabs>
      <w:ind w:left="2041" w:hanging="2495"/>
    </w:pPr>
  </w:style>
  <w:style w:type="paragraph" w:customStyle="1" w:styleId="aExamBulletparSymb">
    <w:name w:val="aExamBulletpar Symb"/>
    <w:basedOn w:val="aExamparSymb"/>
    <w:rsid w:val="00E039D0"/>
    <w:pPr>
      <w:tabs>
        <w:tab w:val="clear" w:pos="1599"/>
        <w:tab w:val="left" w:pos="1616"/>
        <w:tab w:val="left" w:pos="2495"/>
      </w:tabs>
      <w:ind w:left="2013" w:hanging="2495"/>
    </w:pPr>
  </w:style>
  <w:style w:type="paragraph" w:customStyle="1" w:styleId="aNoteparSymb">
    <w:name w:val="aNotepar Symb"/>
    <w:basedOn w:val="BillBasic"/>
    <w:next w:val="Normal"/>
    <w:rsid w:val="00E039D0"/>
    <w:pPr>
      <w:tabs>
        <w:tab w:val="left" w:pos="1599"/>
        <w:tab w:val="left" w:pos="2398"/>
      </w:tabs>
      <w:ind w:left="2410" w:hanging="2892"/>
    </w:pPr>
    <w:rPr>
      <w:sz w:val="20"/>
    </w:rPr>
  </w:style>
  <w:style w:type="paragraph" w:customStyle="1" w:styleId="aNoteTextparSymb">
    <w:name w:val="aNoteTextpar Symb"/>
    <w:basedOn w:val="aNoteparSymb"/>
    <w:rsid w:val="00E039D0"/>
    <w:pPr>
      <w:tabs>
        <w:tab w:val="clear" w:pos="1599"/>
        <w:tab w:val="clear" w:pos="2398"/>
        <w:tab w:val="left" w:pos="2880"/>
      </w:tabs>
      <w:spacing w:before="60"/>
      <w:ind w:left="2398" w:hanging="2880"/>
    </w:pPr>
  </w:style>
  <w:style w:type="paragraph" w:customStyle="1" w:styleId="aNoteParaparSymb">
    <w:name w:val="aNoteParapar Symb"/>
    <w:basedOn w:val="aNoteparSymb"/>
    <w:rsid w:val="00E039D0"/>
    <w:pPr>
      <w:tabs>
        <w:tab w:val="right" w:pos="2640"/>
      </w:tabs>
      <w:spacing w:before="60"/>
      <w:ind w:left="2920" w:hanging="3402"/>
    </w:pPr>
  </w:style>
  <w:style w:type="paragraph" w:customStyle="1" w:styleId="aNoteBulletparSymb">
    <w:name w:val="aNoteBulletpar Symb"/>
    <w:basedOn w:val="aNoteparSymb"/>
    <w:rsid w:val="00E039D0"/>
    <w:pPr>
      <w:tabs>
        <w:tab w:val="clear" w:pos="1599"/>
        <w:tab w:val="left" w:pos="3289"/>
      </w:tabs>
      <w:spacing w:before="60"/>
      <w:ind w:left="2807" w:hanging="3289"/>
    </w:pPr>
  </w:style>
  <w:style w:type="paragraph" w:customStyle="1" w:styleId="AsubparabulletSymb">
    <w:name w:val="A subpara bullet Symb"/>
    <w:basedOn w:val="BillBasic"/>
    <w:rsid w:val="00E039D0"/>
    <w:pPr>
      <w:tabs>
        <w:tab w:val="left" w:pos="2138"/>
        <w:tab w:val="left" w:pos="3005"/>
      </w:tabs>
      <w:spacing w:before="60"/>
      <w:ind w:left="2523" w:hanging="3005"/>
    </w:pPr>
  </w:style>
  <w:style w:type="paragraph" w:customStyle="1" w:styleId="aExamHdgsubparSymb">
    <w:name w:val="aExamHdgsubpar Symb"/>
    <w:basedOn w:val="aExamHdgssSymb"/>
    <w:next w:val="Normal"/>
    <w:rsid w:val="00E039D0"/>
    <w:pPr>
      <w:tabs>
        <w:tab w:val="clear" w:pos="1582"/>
        <w:tab w:val="left" w:pos="2620"/>
      </w:tabs>
      <w:ind w:left="2138" w:hanging="2620"/>
    </w:pPr>
  </w:style>
  <w:style w:type="paragraph" w:customStyle="1" w:styleId="aExamsubparSymb">
    <w:name w:val="aExamsubpar Symb"/>
    <w:basedOn w:val="aExamssSymb"/>
    <w:rsid w:val="00E039D0"/>
    <w:pPr>
      <w:tabs>
        <w:tab w:val="clear" w:pos="1582"/>
        <w:tab w:val="left" w:pos="2620"/>
      </w:tabs>
      <w:ind w:left="2138" w:hanging="2620"/>
    </w:pPr>
  </w:style>
  <w:style w:type="paragraph" w:customStyle="1" w:styleId="aNotesubparSymb">
    <w:name w:val="aNotesubpar Symb"/>
    <w:basedOn w:val="BillBasic"/>
    <w:next w:val="Normal"/>
    <w:rsid w:val="00E039D0"/>
    <w:pPr>
      <w:tabs>
        <w:tab w:val="left" w:pos="2138"/>
        <w:tab w:val="left" w:pos="2937"/>
      </w:tabs>
      <w:ind w:left="2455" w:hanging="2937"/>
    </w:pPr>
    <w:rPr>
      <w:sz w:val="20"/>
    </w:rPr>
  </w:style>
  <w:style w:type="paragraph" w:customStyle="1" w:styleId="aNoteTextsubparSymb">
    <w:name w:val="aNoteTextsubpar Symb"/>
    <w:basedOn w:val="aNotesubparSymb"/>
    <w:rsid w:val="00E039D0"/>
    <w:pPr>
      <w:tabs>
        <w:tab w:val="clear" w:pos="2138"/>
        <w:tab w:val="clear" w:pos="2937"/>
        <w:tab w:val="left" w:pos="2943"/>
      </w:tabs>
      <w:spacing w:before="60"/>
      <w:ind w:left="2943" w:hanging="3425"/>
    </w:pPr>
  </w:style>
  <w:style w:type="paragraph" w:customStyle="1" w:styleId="PenaltySymb">
    <w:name w:val="Penalty Symb"/>
    <w:basedOn w:val="AmainreturnSymb"/>
    <w:rsid w:val="00E039D0"/>
  </w:style>
  <w:style w:type="paragraph" w:customStyle="1" w:styleId="PenaltyParaSymb">
    <w:name w:val="PenaltyPara Symb"/>
    <w:basedOn w:val="Normal"/>
    <w:rsid w:val="00E039D0"/>
    <w:pPr>
      <w:tabs>
        <w:tab w:val="right" w:pos="1360"/>
      </w:tabs>
      <w:spacing w:before="60"/>
      <w:ind w:left="1599" w:hanging="2081"/>
      <w:jc w:val="both"/>
    </w:pPr>
  </w:style>
  <w:style w:type="paragraph" w:customStyle="1" w:styleId="FormulaSymb">
    <w:name w:val="Formula Symb"/>
    <w:basedOn w:val="BillBasic"/>
    <w:rsid w:val="00E039D0"/>
    <w:pPr>
      <w:tabs>
        <w:tab w:val="left" w:pos="-480"/>
      </w:tabs>
      <w:spacing w:line="260" w:lineRule="atLeast"/>
      <w:ind w:hanging="480"/>
      <w:jc w:val="center"/>
    </w:pPr>
  </w:style>
  <w:style w:type="paragraph" w:customStyle="1" w:styleId="NormalSymb">
    <w:name w:val="Normal Symb"/>
    <w:basedOn w:val="Normal"/>
    <w:qFormat/>
    <w:rsid w:val="00E039D0"/>
    <w:pPr>
      <w:ind w:hanging="482"/>
    </w:pPr>
  </w:style>
  <w:style w:type="character" w:styleId="PlaceholderText">
    <w:name w:val="Placeholder Text"/>
    <w:basedOn w:val="DefaultParagraphFont"/>
    <w:uiPriority w:val="99"/>
    <w:semiHidden/>
    <w:rsid w:val="00E039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676389">
      <w:bodyDiv w:val="1"/>
      <w:marLeft w:val="0"/>
      <w:marRight w:val="0"/>
      <w:marTop w:val="0"/>
      <w:marBottom w:val="0"/>
      <w:divBdr>
        <w:top w:val="none" w:sz="0" w:space="0" w:color="auto"/>
        <w:left w:val="none" w:sz="0" w:space="0" w:color="auto"/>
        <w:bottom w:val="none" w:sz="0" w:space="0" w:color="auto"/>
        <w:right w:val="none" w:sz="0" w:space="0" w:color="auto"/>
      </w:divBdr>
    </w:div>
    <w:div w:id="6216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legislation.act.gov.au/a/1994-37" TargetMode="External"/><Relationship Id="rId26" Type="http://schemas.openxmlformats.org/officeDocument/2006/relationships/hyperlink" Target="http://www.legislation.act.gov.au/a/2001-14"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www.legislation.act.gov.au/a/2001-14" TargetMode="External"/><Relationship Id="rId34" Type="http://schemas.openxmlformats.org/officeDocument/2006/relationships/footer" Target="footer4.xml"/><Relationship Id="rId42" Type="http://schemas.openxmlformats.org/officeDocument/2006/relationships/hyperlink" Target="http://www.legislation.act.gov.au/" TargetMode="External"/><Relationship Id="rId47"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a/2001-14" TargetMode="External"/><Relationship Id="rId33" Type="http://schemas.openxmlformats.org/officeDocument/2006/relationships/header" Target="header5.xml"/><Relationship Id="rId38" Type="http://schemas.openxmlformats.org/officeDocument/2006/relationships/header" Target="header7.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legislation.act.gov.au/a/1996-22" TargetMode="External"/><Relationship Id="rId20" Type="http://schemas.openxmlformats.org/officeDocument/2006/relationships/hyperlink" Target="http://www.legislation.act.gov.au/a/1994-37" TargetMode="External"/><Relationship Id="rId29" Type="http://schemas.openxmlformats.org/officeDocument/2006/relationships/hyperlink" Target="http://www.legislation.act.gov.au/a/2003-4" TargetMode="External"/><Relationship Id="rId41" Type="http://schemas.openxmlformats.org/officeDocument/2006/relationships/hyperlink" Target="http://www.legislation.act.gov.au/a/200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footer" Target="footer8.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legislation.act.gov.au/a/2009-25" TargetMode="External"/><Relationship Id="rId23" Type="http://schemas.openxmlformats.org/officeDocument/2006/relationships/hyperlink" Target="http://www.legislation.act.gov.au/a/1994-37" TargetMode="External"/><Relationship Id="rId28" Type="http://schemas.openxmlformats.org/officeDocument/2006/relationships/hyperlink" Target="http://www.legislation.act.gov.au/a/2001-14" TargetMode="External"/><Relationship Id="rId36" Type="http://schemas.openxmlformats.org/officeDocument/2006/relationships/footer" Target="footer6.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legislation.act.gov.au/a/1994-37" TargetMode="External"/><Relationship Id="rId31" Type="http://schemas.openxmlformats.org/officeDocument/2006/relationships/hyperlink" Target="http://www.legislation.act.gov.au/sl/2003-30" TargetMode="Externa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yperlink" Target="http://www.legislation.act.gov.au/a/2001-14" TargetMode="External"/><Relationship Id="rId27" Type="http://schemas.openxmlformats.org/officeDocument/2006/relationships/hyperlink" Target="http://www.abs.gov.au/" TargetMode="External"/><Relationship Id="rId30" Type="http://schemas.openxmlformats.org/officeDocument/2006/relationships/hyperlink" Target="https://www.legislation.act.gov.au/a/2003-4" TargetMode="External"/><Relationship Id="rId35" Type="http://schemas.openxmlformats.org/officeDocument/2006/relationships/footer" Target="footer5.xml"/><Relationship Id="rId43" Type="http://schemas.openxmlformats.org/officeDocument/2006/relationships/header" Target="header8.xm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3091</Words>
  <Characters>16176</Characters>
  <Application>Microsoft Office Word</Application>
  <DocSecurity>0</DocSecurity>
  <Lines>509</Lines>
  <Paragraphs>294</Paragraphs>
  <ScaleCrop>false</ScaleCrop>
  <HeadingPairs>
    <vt:vector size="2" baseType="variant">
      <vt:variant>
        <vt:lpstr>Title</vt:lpstr>
      </vt:variant>
      <vt:variant>
        <vt:i4>1</vt:i4>
      </vt:variant>
    </vt:vector>
  </HeadingPairs>
  <TitlesOfParts>
    <vt:vector size="1" baseType="lpstr">
      <vt:lpstr>Long Service Leave (Portable Schemes) Amendment Act 2022</vt:lpstr>
    </vt:vector>
  </TitlesOfParts>
  <Manager>Section</Manager>
  <Company>Section</Company>
  <LinksUpToDate>false</LinksUpToDate>
  <CharactersWithSpaces>19085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Service Leave (Portable Schemes) Amendment Act 2022</dc:title>
  <dc:subject>Amendment</dc:subject>
  <dc:creator>ACT Government</dc:creator>
  <cp:keywords>D06</cp:keywords>
  <dc:description>J2022-767</dc:description>
  <cp:lastModifiedBy>PCODCS</cp:lastModifiedBy>
  <cp:revision>4</cp:revision>
  <cp:lastPrinted>2022-11-11T04:34:00Z</cp:lastPrinted>
  <dcterms:created xsi:type="dcterms:W3CDTF">2022-11-21T22:09:00Z</dcterms:created>
  <dcterms:modified xsi:type="dcterms:W3CDTF">2022-11-21T22:09:00Z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Rebecca J Sullivan</vt:lpwstr>
  </property>
  <property fmtid="{D5CDD505-2E9C-101B-9397-08002B2CF9AE}" pid="5" name="ClientEmail1">
    <vt:lpwstr>rebeccaj.sullivan@act.gov.au</vt:lpwstr>
  </property>
  <property fmtid="{D5CDD505-2E9C-101B-9397-08002B2CF9AE}" pid="6" name="ClientPh1">
    <vt:lpwstr>62058353</vt:lpwstr>
  </property>
  <property fmtid="{D5CDD505-2E9C-101B-9397-08002B2CF9AE}" pid="7" name="ClientName2">
    <vt:lpwstr>Ellen Lukins</vt:lpwstr>
  </property>
  <property fmtid="{D5CDD505-2E9C-101B-9397-08002B2CF9AE}" pid="8" name="ClientEmail2">
    <vt:lpwstr>ellen.lukins@act.gov.au</vt:lpwstr>
  </property>
  <property fmtid="{D5CDD505-2E9C-101B-9397-08002B2CF9AE}" pid="9" name="ClientPh2">
    <vt:lpwstr>62053874</vt:lpwstr>
  </property>
  <property fmtid="{D5CDD505-2E9C-101B-9397-08002B2CF9AE}" pid="10" name="jobType">
    <vt:lpwstr>Drafting</vt:lpwstr>
  </property>
  <property fmtid="{D5CDD505-2E9C-101B-9397-08002B2CF9AE}" pid="11" name="DMSID">
    <vt:lpwstr>9972471</vt:lpwstr>
  </property>
  <property fmtid="{D5CDD505-2E9C-101B-9397-08002B2CF9AE}" pid="12" name="JMSREQUIREDCHECKIN">
    <vt:lpwstr/>
  </property>
  <property fmtid="{D5CDD505-2E9C-101B-9397-08002B2CF9AE}" pid="13" name="CHECKEDOUTFROMJMS">
    <vt:lpwstr/>
  </property>
  <property fmtid="{D5CDD505-2E9C-101B-9397-08002B2CF9AE}" pid="14" name="Citation">
    <vt:lpwstr>Long Service Leave (Portable Schemes) Amendment Bill 2022</vt:lpwstr>
  </property>
  <property fmtid="{D5CDD505-2E9C-101B-9397-08002B2CF9AE}" pid="15" name="AmCitation">
    <vt:lpwstr>Long Service Leave (Portable Schemes) Act 2009</vt:lpwstr>
  </property>
  <property fmtid="{D5CDD505-2E9C-101B-9397-08002B2CF9AE}" pid="16" name="ActName">
    <vt:lpwstr/>
  </property>
  <property fmtid="{D5CDD505-2E9C-101B-9397-08002B2CF9AE}" pid="17" name="DrafterName">
    <vt:lpwstr>Clare Steller</vt:lpwstr>
  </property>
  <property fmtid="{D5CDD505-2E9C-101B-9397-08002B2CF9AE}" pid="18" name="DrafterEmail">
    <vt:lpwstr>clare.steller@act.gov.au</vt:lpwstr>
  </property>
  <property fmtid="{D5CDD505-2E9C-101B-9397-08002B2CF9AE}" pid="19" name="DrafterPh">
    <vt:lpwstr>62054731</vt:lpwstr>
  </property>
  <property fmtid="{D5CDD505-2E9C-101B-9397-08002B2CF9AE}" pid="20" name="SettlerName">
    <vt:lpwstr>Savvas Pertsinidis</vt:lpwstr>
  </property>
  <property fmtid="{D5CDD505-2E9C-101B-9397-08002B2CF9AE}" pid="21" name="SettlerEmail">
    <vt:lpwstr>savvas.pertsinidis@act.gov.au</vt:lpwstr>
  </property>
  <property fmtid="{D5CDD505-2E9C-101B-9397-08002B2CF9AE}" pid="22" name="SettlerPh">
    <vt:lpwstr>62053750</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