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7D373" w14:textId="77777777" w:rsidR="009333C7" w:rsidRDefault="009333C7" w:rsidP="009333C7">
      <w:pPr>
        <w:spacing w:before="400"/>
        <w:jc w:val="center"/>
      </w:pPr>
      <w:r>
        <w:rPr>
          <w:noProof/>
          <w:color w:val="000000"/>
          <w:sz w:val="22"/>
        </w:rPr>
        <w:t>2023</w:t>
      </w:r>
    </w:p>
    <w:p w14:paraId="7BC7C082" w14:textId="77777777" w:rsidR="009333C7" w:rsidRDefault="009333C7" w:rsidP="009333C7">
      <w:pPr>
        <w:spacing w:before="300"/>
        <w:jc w:val="center"/>
      </w:pPr>
      <w:r>
        <w:t>THE LEGISLATIVE ASSEMBLY</w:t>
      </w:r>
      <w:r>
        <w:br/>
        <w:t>FOR THE AUSTRALIAN CAPITAL TERRITORY</w:t>
      </w:r>
    </w:p>
    <w:p w14:paraId="39314459" w14:textId="77777777" w:rsidR="009333C7" w:rsidRDefault="009333C7" w:rsidP="009333C7">
      <w:pPr>
        <w:pStyle w:val="N-line1"/>
        <w:jc w:val="both"/>
      </w:pPr>
    </w:p>
    <w:p w14:paraId="3217CD65" w14:textId="77777777" w:rsidR="009333C7" w:rsidRDefault="009333C7" w:rsidP="009333C7">
      <w:pPr>
        <w:spacing w:before="120"/>
        <w:jc w:val="center"/>
      </w:pPr>
      <w:r>
        <w:t>(As presented)</w:t>
      </w:r>
    </w:p>
    <w:p w14:paraId="562F64F8" w14:textId="77777777" w:rsidR="009333C7" w:rsidRDefault="009333C7" w:rsidP="009333C7">
      <w:pPr>
        <w:spacing w:before="240"/>
        <w:jc w:val="center"/>
      </w:pPr>
      <w:r>
        <w:t>(</w:t>
      </w:r>
      <w:bookmarkStart w:id="0" w:name="Sponsor"/>
      <w:r>
        <w:t>Minister for Sustainable Building and Construction</w:t>
      </w:r>
      <w:bookmarkEnd w:id="0"/>
      <w:r>
        <w:t>)</w:t>
      </w:r>
    </w:p>
    <w:p w14:paraId="734170A8" w14:textId="0534FCEE" w:rsidR="009333C7" w:rsidRPr="0005447B" w:rsidRDefault="009333C7" w:rsidP="009333C7">
      <w:pPr>
        <w:pStyle w:val="Billname1"/>
        <w:rPr>
          <w:color w:val="000000"/>
        </w:rPr>
      </w:pPr>
      <w:r w:rsidRPr="0005447B">
        <w:rPr>
          <w:color w:val="000000"/>
        </w:rPr>
        <w:fldChar w:fldCharType="begin"/>
      </w:r>
      <w:r w:rsidRPr="0005447B">
        <w:rPr>
          <w:color w:val="000000"/>
        </w:rPr>
        <w:instrText xml:space="preserve"> REF Citation \*charformat  \* MERGEFORMAT </w:instrText>
      </w:r>
      <w:r w:rsidRPr="0005447B">
        <w:rPr>
          <w:color w:val="000000"/>
        </w:rPr>
        <w:fldChar w:fldCharType="separate"/>
      </w:r>
      <w:r w:rsidR="002E713D" w:rsidRPr="0005447B">
        <w:rPr>
          <w:color w:val="000000"/>
        </w:rPr>
        <w:t>Building (Swimming Pool Safety) Legislation Amendment Bill 2023</w:t>
      </w:r>
      <w:r w:rsidRPr="0005447B">
        <w:rPr>
          <w:color w:val="000000"/>
        </w:rPr>
        <w:fldChar w:fldCharType="end"/>
      </w:r>
    </w:p>
    <w:p w14:paraId="308BD2D2" w14:textId="640AF8C7" w:rsidR="009333C7" w:rsidRPr="0005447B" w:rsidRDefault="009333C7" w:rsidP="009333C7">
      <w:pPr>
        <w:pStyle w:val="ActNo"/>
        <w:rPr>
          <w:color w:val="000000"/>
        </w:rPr>
      </w:pPr>
      <w:r w:rsidRPr="0005447B">
        <w:rPr>
          <w:color w:val="000000"/>
        </w:rPr>
        <w:fldChar w:fldCharType="begin"/>
      </w:r>
      <w:r w:rsidRPr="0005447B">
        <w:rPr>
          <w:color w:val="000000"/>
        </w:rPr>
        <w:instrText xml:space="preserve"> DOCPROPERTY "Category"  \* MERGEFORMAT </w:instrText>
      </w:r>
      <w:r w:rsidRPr="0005447B">
        <w:rPr>
          <w:color w:val="000000"/>
        </w:rPr>
        <w:fldChar w:fldCharType="end"/>
      </w:r>
    </w:p>
    <w:p w14:paraId="7F238A71" w14:textId="77777777" w:rsidR="009333C7" w:rsidRPr="0005447B" w:rsidRDefault="009333C7" w:rsidP="009333C7">
      <w:pPr>
        <w:pStyle w:val="Placeholder"/>
        <w:suppressLineNumbers/>
        <w:rPr>
          <w:color w:val="000000"/>
        </w:rPr>
      </w:pPr>
      <w:r w:rsidRPr="0005447B">
        <w:rPr>
          <w:rStyle w:val="charContents"/>
          <w:color w:val="000000"/>
          <w:sz w:val="16"/>
        </w:rPr>
        <w:t xml:space="preserve">  </w:t>
      </w:r>
      <w:r w:rsidRPr="0005447B">
        <w:rPr>
          <w:rStyle w:val="charPage"/>
          <w:color w:val="000000"/>
        </w:rPr>
        <w:t xml:space="preserve">  </w:t>
      </w:r>
    </w:p>
    <w:p w14:paraId="11830E2F" w14:textId="77777777" w:rsidR="009333C7" w:rsidRPr="0005447B" w:rsidRDefault="009333C7" w:rsidP="009333C7">
      <w:pPr>
        <w:pStyle w:val="N-TOCheading"/>
        <w:rPr>
          <w:color w:val="000000"/>
        </w:rPr>
      </w:pPr>
      <w:r w:rsidRPr="0005447B">
        <w:rPr>
          <w:rStyle w:val="charContents"/>
          <w:color w:val="000000"/>
        </w:rPr>
        <w:t>Contents</w:t>
      </w:r>
    </w:p>
    <w:p w14:paraId="6BC3E1BC" w14:textId="77777777" w:rsidR="009333C7" w:rsidRPr="0005447B" w:rsidRDefault="009333C7" w:rsidP="009333C7">
      <w:pPr>
        <w:pStyle w:val="N-9pt"/>
        <w:rPr>
          <w:color w:val="000000"/>
        </w:rPr>
      </w:pPr>
      <w:r w:rsidRPr="0005447B">
        <w:rPr>
          <w:color w:val="000000"/>
        </w:rPr>
        <w:tab/>
      </w:r>
      <w:r w:rsidRPr="0005447B">
        <w:rPr>
          <w:rStyle w:val="charPage"/>
          <w:color w:val="000000"/>
        </w:rPr>
        <w:t>Page</w:t>
      </w:r>
    </w:p>
    <w:p w14:paraId="54B7E022" w14:textId="7F8F5E56" w:rsidR="009333C7" w:rsidRDefault="009333C7" w:rsidP="009333C7">
      <w:pPr>
        <w:pStyle w:val="TOC2"/>
        <w:rPr>
          <w:rFonts w:asciiTheme="minorHAnsi" w:eastAsiaTheme="minorEastAsia" w:hAnsiTheme="minorHAnsi" w:cstheme="minorBidi"/>
          <w:b w:val="0"/>
          <w:sz w:val="22"/>
          <w:szCs w:val="22"/>
          <w:lang w:eastAsia="en-AU"/>
        </w:rPr>
      </w:pPr>
      <w:r>
        <w:rPr>
          <w:color w:val="000000"/>
        </w:rPr>
        <w:fldChar w:fldCharType="begin"/>
      </w:r>
      <w:r>
        <w:rPr>
          <w:color w:val="000000"/>
        </w:rPr>
        <w:instrText xml:space="preserve"> TOC \o "1-5" \h \t "A H1 Chapter,1,A H2 Part,2,A H3 Div,3,A H4 SubDiv,4,A H5 Sec,5,Sched-heading,6,Sched-heading Symb,6,Sched-Part,7,Sched-Part Symb,7,Endnote1,7,Sched-Form,8,Sched-Form Symb,8,Dict-Heading,6,Dict-Heading Symb,6,Sch clause heading,5,Endnote2,5 </w:instrText>
      </w:r>
      <w:r>
        <w:rPr>
          <w:color w:val="000000"/>
        </w:rPr>
        <w:fldChar w:fldCharType="separate"/>
      </w:r>
      <w:hyperlink w:anchor="_Toc143610910" w:history="1">
        <w:r w:rsidRPr="0051341F">
          <w:t>Part 1</w:t>
        </w:r>
        <w:r>
          <w:rPr>
            <w:rFonts w:asciiTheme="minorHAnsi" w:eastAsiaTheme="minorEastAsia" w:hAnsiTheme="minorHAnsi" w:cstheme="minorBidi"/>
            <w:b w:val="0"/>
            <w:sz w:val="22"/>
            <w:szCs w:val="22"/>
            <w:lang w:eastAsia="en-AU"/>
          </w:rPr>
          <w:tab/>
        </w:r>
        <w:r w:rsidRPr="0051341F">
          <w:t>Preliminary</w:t>
        </w:r>
        <w:r w:rsidRPr="004C4496">
          <w:rPr>
            <w:vanish/>
          </w:rPr>
          <w:tab/>
        </w:r>
        <w:r w:rsidRPr="004C4496">
          <w:rPr>
            <w:vanish/>
          </w:rPr>
          <w:fldChar w:fldCharType="begin"/>
        </w:r>
        <w:r w:rsidRPr="004C4496">
          <w:rPr>
            <w:vanish/>
          </w:rPr>
          <w:instrText xml:space="preserve"> PAGEREF _Toc143610910 \h </w:instrText>
        </w:r>
        <w:r w:rsidRPr="004C4496">
          <w:rPr>
            <w:vanish/>
          </w:rPr>
        </w:r>
        <w:r w:rsidRPr="004C4496">
          <w:rPr>
            <w:vanish/>
          </w:rPr>
          <w:fldChar w:fldCharType="separate"/>
        </w:r>
        <w:r w:rsidR="002E713D">
          <w:rPr>
            <w:vanish/>
          </w:rPr>
          <w:t>2</w:t>
        </w:r>
        <w:r w:rsidRPr="004C4496">
          <w:rPr>
            <w:vanish/>
          </w:rPr>
          <w:fldChar w:fldCharType="end"/>
        </w:r>
      </w:hyperlink>
    </w:p>
    <w:p w14:paraId="2D1E557D" w14:textId="6B486217" w:rsidR="009333C7" w:rsidRDefault="009333C7" w:rsidP="009333C7">
      <w:pPr>
        <w:pStyle w:val="TOC5"/>
        <w:rPr>
          <w:rFonts w:asciiTheme="minorHAnsi" w:eastAsiaTheme="minorEastAsia" w:hAnsiTheme="minorHAnsi" w:cstheme="minorBidi"/>
          <w:sz w:val="22"/>
          <w:szCs w:val="22"/>
          <w:lang w:eastAsia="en-AU"/>
        </w:rPr>
      </w:pPr>
      <w:r>
        <w:tab/>
      </w:r>
      <w:hyperlink w:anchor="_Toc143610911" w:history="1">
        <w:r w:rsidRPr="0051341F">
          <w:t>1</w:t>
        </w:r>
        <w:r>
          <w:rPr>
            <w:rFonts w:asciiTheme="minorHAnsi" w:eastAsiaTheme="minorEastAsia" w:hAnsiTheme="minorHAnsi" w:cstheme="minorBidi"/>
            <w:sz w:val="22"/>
            <w:szCs w:val="22"/>
            <w:lang w:eastAsia="en-AU"/>
          </w:rPr>
          <w:tab/>
        </w:r>
        <w:r w:rsidRPr="0051341F">
          <w:t>Name of Act</w:t>
        </w:r>
        <w:r>
          <w:tab/>
        </w:r>
        <w:r>
          <w:fldChar w:fldCharType="begin"/>
        </w:r>
        <w:r>
          <w:instrText xml:space="preserve"> PAGEREF _Toc143610911 \h </w:instrText>
        </w:r>
        <w:r>
          <w:fldChar w:fldCharType="separate"/>
        </w:r>
        <w:r w:rsidR="002E713D">
          <w:t>2</w:t>
        </w:r>
        <w:r>
          <w:fldChar w:fldCharType="end"/>
        </w:r>
      </w:hyperlink>
    </w:p>
    <w:p w14:paraId="7FC26DC7" w14:textId="285F5C7E" w:rsidR="009333C7" w:rsidRDefault="009333C7" w:rsidP="009333C7">
      <w:pPr>
        <w:pStyle w:val="TOC5"/>
        <w:rPr>
          <w:rFonts w:asciiTheme="minorHAnsi" w:eastAsiaTheme="minorEastAsia" w:hAnsiTheme="minorHAnsi" w:cstheme="minorBidi"/>
          <w:sz w:val="22"/>
          <w:szCs w:val="22"/>
          <w:lang w:eastAsia="en-AU"/>
        </w:rPr>
      </w:pPr>
      <w:r>
        <w:tab/>
      </w:r>
      <w:hyperlink w:anchor="_Toc143610912" w:history="1">
        <w:r w:rsidRPr="0051341F">
          <w:t>2</w:t>
        </w:r>
        <w:r>
          <w:rPr>
            <w:rFonts w:asciiTheme="minorHAnsi" w:eastAsiaTheme="minorEastAsia" w:hAnsiTheme="minorHAnsi" w:cstheme="minorBidi"/>
            <w:sz w:val="22"/>
            <w:szCs w:val="22"/>
            <w:lang w:eastAsia="en-AU"/>
          </w:rPr>
          <w:tab/>
        </w:r>
        <w:r w:rsidRPr="0051341F">
          <w:t>Commencement</w:t>
        </w:r>
        <w:r>
          <w:tab/>
        </w:r>
        <w:r>
          <w:fldChar w:fldCharType="begin"/>
        </w:r>
        <w:r>
          <w:instrText xml:space="preserve"> PAGEREF _Toc143610912 \h </w:instrText>
        </w:r>
        <w:r>
          <w:fldChar w:fldCharType="separate"/>
        </w:r>
        <w:r w:rsidR="002E713D">
          <w:t>2</w:t>
        </w:r>
        <w:r>
          <w:fldChar w:fldCharType="end"/>
        </w:r>
      </w:hyperlink>
    </w:p>
    <w:p w14:paraId="60FA7589" w14:textId="6683C2DF" w:rsidR="009333C7" w:rsidRDefault="009333C7" w:rsidP="009333C7">
      <w:pPr>
        <w:pStyle w:val="TOC5"/>
        <w:rPr>
          <w:rFonts w:asciiTheme="minorHAnsi" w:eastAsiaTheme="minorEastAsia" w:hAnsiTheme="minorHAnsi" w:cstheme="minorBidi"/>
          <w:sz w:val="22"/>
          <w:szCs w:val="22"/>
          <w:lang w:eastAsia="en-AU"/>
        </w:rPr>
      </w:pPr>
      <w:r>
        <w:tab/>
      </w:r>
      <w:hyperlink w:anchor="_Toc143610913" w:history="1">
        <w:r w:rsidRPr="0051341F">
          <w:t>3</w:t>
        </w:r>
        <w:r>
          <w:rPr>
            <w:rFonts w:asciiTheme="minorHAnsi" w:eastAsiaTheme="minorEastAsia" w:hAnsiTheme="minorHAnsi" w:cstheme="minorBidi"/>
            <w:sz w:val="22"/>
            <w:szCs w:val="22"/>
            <w:lang w:eastAsia="en-AU"/>
          </w:rPr>
          <w:tab/>
        </w:r>
        <w:r w:rsidRPr="0051341F">
          <w:t>Legislation amended</w:t>
        </w:r>
        <w:r>
          <w:tab/>
        </w:r>
        <w:r>
          <w:fldChar w:fldCharType="begin"/>
        </w:r>
        <w:r>
          <w:instrText xml:space="preserve"> PAGEREF _Toc143610913 \h </w:instrText>
        </w:r>
        <w:r>
          <w:fldChar w:fldCharType="separate"/>
        </w:r>
        <w:r w:rsidR="002E713D">
          <w:t>2</w:t>
        </w:r>
        <w:r>
          <w:fldChar w:fldCharType="end"/>
        </w:r>
      </w:hyperlink>
    </w:p>
    <w:p w14:paraId="037BE78F" w14:textId="5FCF08AB" w:rsidR="009333C7" w:rsidRDefault="00FA7F8E" w:rsidP="009333C7">
      <w:pPr>
        <w:pStyle w:val="TOC2"/>
        <w:rPr>
          <w:rFonts w:asciiTheme="minorHAnsi" w:eastAsiaTheme="minorEastAsia" w:hAnsiTheme="minorHAnsi" w:cstheme="minorBidi"/>
          <w:b w:val="0"/>
          <w:sz w:val="22"/>
          <w:szCs w:val="22"/>
          <w:lang w:eastAsia="en-AU"/>
        </w:rPr>
      </w:pPr>
      <w:hyperlink w:anchor="_Toc143610914" w:history="1">
        <w:r w:rsidR="009333C7" w:rsidRPr="0051341F">
          <w:t>Part 2</w:t>
        </w:r>
        <w:r w:rsidR="009333C7">
          <w:rPr>
            <w:rFonts w:asciiTheme="minorHAnsi" w:eastAsiaTheme="minorEastAsia" w:hAnsiTheme="minorHAnsi" w:cstheme="minorBidi"/>
            <w:b w:val="0"/>
            <w:sz w:val="22"/>
            <w:szCs w:val="22"/>
            <w:lang w:eastAsia="en-AU"/>
          </w:rPr>
          <w:tab/>
        </w:r>
        <w:r w:rsidR="009333C7" w:rsidRPr="0051341F">
          <w:t>Building Act 2004</w:t>
        </w:r>
        <w:r w:rsidR="009333C7" w:rsidRPr="004C4496">
          <w:rPr>
            <w:vanish/>
          </w:rPr>
          <w:tab/>
        </w:r>
        <w:r w:rsidR="009333C7" w:rsidRPr="004C4496">
          <w:rPr>
            <w:vanish/>
          </w:rPr>
          <w:fldChar w:fldCharType="begin"/>
        </w:r>
        <w:r w:rsidR="009333C7" w:rsidRPr="004C4496">
          <w:rPr>
            <w:vanish/>
          </w:rPr>
          <w:instrText xml:space="preserve"> PAGEREF _Toc143610914 \h </w:instrText>
        </w:r>
        <w:r w:rsidR="009333C7" w:rsidRPr="004C4496">
          <w:rPr>
            <w:vanish/>
          </w:rPr>
        </w:r>
        <w:r w:rsidR="009333C7" w:rsidRPr="004C4496">
          <w:rPr>
            <w:vanish/>
          </w:rPr>
          <w:fldChar w:fldCharType="separate"/>
        </w:r>
        <w:r w:rsidR="002E713D">
          <w:rPr>
            <w:vanish/>
          </w:rPr>
          <w:t>3</w:t>
        </w:r>
        <w:r w:rsidR="009333C7" w:rsidRPr="004C4496">
          <w:rPr>
            <w:vanish/>
          </w:rPr>
          <w:fldChar w:fldCharType="end"/>
        </w:r>
      </w:hyperlink>
    </w:p>
    <w:p w14:paraId="436F03CF" w14:textId="3C51411A" w:rsidR="009333C7" w:rsidRDefault="009333C7" w:rsidP="009333C7">
      <w:pPr>
        <w:pStyle w:val="TOC5"/>
        <w:rPr>
          <w:rFonts w:asciiTheme="minorHAnsi" w:eastAsiaTheme="minorEastAsia" w:hAnsiTheme="minorHAnsi" w:cstheme="minorBidi"/>
          <w:sz w:val="22"/>
          <w:szCs w:val="22"/>
          <w:lang w:eastAsia="en-AU"/>
        </w:rPr>
      </w:pPr>
      <w:r>
        <w:tab/>
      </w:r>
      <w:hyperlink w:anchor="_Toc143610915" w:history="1">
        <w:r w:rsidRPr="0051341F">
          <w:t>4</w:t>
        </w:r>
        <w:r>
          <w:rPr>
            <w:rFonts w:asciiTheme="minorHAnsi" w:eastAsiaTheme="minorEastAsia" w:hAnsiTheme="minorHAnsi" w:cstheme="minorBidi"/>
            <w:sz w:val="22"/>
            <w:szCs w:val="22"/>
            <w:lang w:eastAsia="en-AU"/>
          </w:rPr>
          <w:tab/>
        </w:r>
        <w:r w:rsidRPr="0051341F">
          <w:t>New part 5A</w:t>
        </w:r>
        <w:r>
          <w:tab/>
        </w:r>
        <w:r>
          <w:fldChar w:fldCharType="begin"/>
        </w:r>
        <w:r>
          <w:instrText xml:space="preserve"> PAGEREF _Toc143610915 \h </w:instrText>
        </w:r>
        <w:r>
          <w:fldChar w:fldCharType="separate"/>
        </w:r>
        <w:r w:rsidR="002E713D">
          <w:t>3</w:t>
        </w:r>
        <w:r>
          <w:fldChar w:fldCharType="end"/>
        </w:r>
      </w:hyperlink>
    </w:p>
    <w:p w14:paraId="14F1F225" w14:textId="462D58B9" w:rsidR="009333C7" w:rsidRDefault="009333C7" w:rsidP="009333C7">
      <w:pPr>
        <w:pStyle w:val="TOC5"/>
        <w:rPr>
          <w:rFonts w:asciiTheme="minorHAnsi" w:eastAsiaTheme="minorEastAsia" w:hAnsiTheme="minorHAnsi" w:cstheme="minorBidi"/>
          <w:sz w:val="22"/>
          <w:szCs w:val="22"/>
          <w:lang w:eastAsia="en-AU"/>
        </w:rPr>
      </w:pPr>
      <w:r>
        <w:tab/>
      </w:r>
      <w:hyperlink w:anchor="_Toc143610916" w:history="1">
        <w:r w:rsidRPr="004735EE">
          <w:rPr>
            <w:rStyle w:val="CharSectNo"/>
          </w:rPr>
          <w:t>5</w:t>
        </w:r>
        <w:r w:rsidRPr="0005447B">
          <w:rPr>
            <w:color w:val="000000"/>
          </w:rPr>
          <w:tab/>
          <w:t>Period for which compliance certificate in force</w:t>
        </w:r>
        <w:r>
          <w:rPr>
            <w:color w:val="000000"/>
          </w:rPr>
          <w:br/>
        </w:r>
        <w:r w:rsidRPr="0005447B">
          <w:rPr>
            <w:color w:val="000000"/>
          </w:rPr>
          <w:t>New section 83L (1) (c)</w:t>
        </w:r>
        <w:r>
          <w:tab/>
        </w:r>
        <w:r>
          <w:fldChar w:fldCharType="begin"/>
        </w:r>
        <w:r>
          <w:instrText xml:space="preserve"> PAGEREF _Toc143610916 \h </w:instrText>
        </w:r>
        <w:r>
          <w:fldChar w:fldCharType="separate"/>
        </w:r>
        <w:r w:rsidR="002E713D">
          <w:t>22</w:t>
        </w:r>
        <w:r>
          <w:fldChar w:fldCharType="end"/>
        </w:r>
      </w:hyperlink>
    </w:p>
    <w:p w14:paraId="20E33608" w14:textId="3B1612B0" w:rsidR="009333C7" w:rsidRDefault="009333C7" w:rsidP="009333C7">
      <w:pPr>
        <w:pStyle w:val="TOC5"/>
        <w:rPr>
          <w:rFonts w:asciiTheme="minorHAnsi" w:eastAsiaTheme="minorEastAsia" w:hAnsiTheme="minorHAnsi" w:cstheme="minorBidi"/>
          <w:sz w:val="22"/>
          <w:szCs w:val="22"/>
          <w:lang w:eastAsia="en-AU"/>
        </w:rPr>
      </w:pPr>
      <w:r>
        <w:tab/>
      </w:r>
      <w:hyperlink w:anchor="_Toc143610917" w:history="1">
        <w:r w:rsidRPr="0051341F">
          <w:t>6</w:t>
        </w:r>
        <w:r>
          <w:rPr>
            <w:rFonts w:asciiTheme="minorHAnsi" w:eastAsiaTheme="minorEastAsia" w:hAnsiTheme="minorHAnsi" w:cstheme="minorBidi"/>
            <w:sz w:val="22"/>
            <w:szCs w:val="22"/>
            <w:lang w:eastAsia="en-AU"/>
          </w:rPr>
          <w:tab/>
        </w:r>
        <w:r w:rsidRPr="0051341F">
          <w:t>New sections 83OA and 83OB</w:t>
        </w:r>
        <w:r>
          <w:tab/>
        </w:r>
        <w:r>
          <w:fldChar w:fldCharType="begin"/>
        </w:r>
        <w:r>
          <w:instrText xml:space="preserve"> PAGEREF _Toc143610917 \h </w:instrText>
        </w:r>
        <w:r>
          <w:fldChar w:fldCharType="separate"/>
        </w:r>
        <w:r w:rsidR="002E713D">
          <w:t>22</w:t>
        </w:r>
        <w:r>
          <w:fldChar w:fldCharType="end"/>
        </w:r>
      </w:hyperlink>
    </w:p>
    <w:p w14:paraId="479C9A69" w14:textId="6503630E" w:rsidR="009333C7" w:rsidRDefault="009333C7" w:rsidP="009333C7">
      <w:pPr>
        <w:pStyle w:val="TOC5"/>
        <w:rPr>
          <w:rFonts w:asciiTheme="minorHAnsi" w:eastAsiaTheme="minorEastAsia" w:hAnsiTheme="minorHAnsi" w:cstheme="minorBidi"/>
          <w:sz w:val="22"/>
          <w:szCs w:val="22"/>
          <w:lang w:eastAsia="en-AU"/>
        </w:rPr>
      </w:pPr>
      <w:r>
        <w:lastRenderedPageBreak/>
        <w:tab/>
      </w:r>
      <w:hyperlink w:anchor="_Toc143610918" w:history="1">
        <w:r w:rsidRPr="004735EE">
          <w:rPr>
            <w:rStyle w:val="CharSectNo"/>
          </w:rPr>
          <w:t>7</w:t>
        </w:r>
        <w:r w:rsidRPr="0005447B">
          <w:rPr>
            <w:color w:val="000000"/>
          </w:rPr>
          <w:tab/>
          <w:t>Inspection of building work where no approval</w:t>
        </w:r>
        <w:r>
          <w:rPr>
            <w:color w:val="000000"/>
          </w:rPr>
          <w:br/>
        </w:r>
        <w:r w:rsidRPr="0005447B">
          <w:rPr>
            <w:color w:val="000000"/>
          </w:rPr>
          <w:t>Section 131 (1) (a)</w:t>
        </w:r>
        <w:r>
          <w:tab/>
        </w:r>
        <w:r>
          <w:fldChar w:fldCharType="begin"/>
        </w:r>
        <w:r>
          <w:instrText xml:space="preserve"> PAGEREF _Toc143610918 \h </w:instrText>
        </w:r>
        <w:r>
          <w:fldChar w:fldCharType="separate"/>
        </w:r>
        <w:r w:rsidR="002E713D">
          <w:t>24</w:t>
        </w:r>
        <w:r>
          <w:fldChar w:fldCharType="end"/>
        </w:r>
      </w:hyperlink>
    </w:p>
    <w:p w14:paraId="5DDC8F40" w14:textId="55F367A1" w:rsidR="009333C7" w:rsidRDefault="009333C7" w:rsidP="009333C7">
      <w:pPr>
        <w:pStyle w:val="TOC5"/>
        <w:rPr>
          <w:rFonts w:asciiTheme="minorHAnsi" w:eastAsiaTheme="minorEastAsia" w:hAnsiTheme="minorHAnsi" w:cstheme="minorBidi"/>
          <w:sz w:val="22"/>
          <w:szCs w:val="22"/>
          <w:lang w:eastAsia="en-AU"/>
        </w:rPr>
      </w:pPr>
      <w:r>
        <w:tab/>
      </w:r>
      <w:hyperlink w:anchor="_Toc143610919" w:history="1">
        <w:r w:rsidRPr="0051341F">
          <w:t>8</w:t>
        </w:r>
        <w:r>
          <w:rPr>
            <w:rFonts w:asciiTheme="minorHAnsi" w:eastAsiaTheme="minorEastAsia" w:hAnsiTheme="minorHAnsi" w:cstheme="minorBidi"/>
            <w:sz w:val="22"/>
            <w:szCs w:val="22"/>
            <w:lang w:eastAsia="en-AU"/>
          </w:rPr>
          <w:tab/>
        </w:r>
        <w:r w:rsidRPr="0051341F">
          <w:t>New section 131 (1) (h) and (i)</w:t>
        </w:r>
        <w:r>
          <w:tab/>
        </w:r>
        <w:r>
          <w:fldChar w:fldCharType="begin"/>
        </w:r>
        <w:r>
          <w:instrText xml:space="preserve"> PAGEREF _Toc143610919 \h </w:instrText>
        </w:r>
        <w:r>
          <w:fldChar w:fldCharType="separate"/>
        </w:r>
        <w:r w:rsidR="002E713D">
          <w:t>24</w:t>
        </w:r>
        <w:r>
          <w:fldChar w:fldCharType="end"/>
        </w:r>
      </w:hyperlink>
    </w:p>
    <w:p w14:paraId="717073AC" w14:textId="7D4F533C" w:rsidR="009333C7" w:rsidRDefault="009333C7" w:rsidP="009333C7">
      <w:pPr>
        <w:pStyle w:val="TOC5"/>
        <w:rPr>
          <w:rFonts w:asciiTheme="minorHAnsi" w:eastAsiaTheme="minorEastAsia" w:hAnsiTheme="minorHAnsi" w:cstheme="minorBidi"/>
          <w:sz w:val="22"/>
          <w:szCs w:val="22"/>
          <w:lang w:eastAsia="en-AU"/>
        </w:rPr>
      </w:pPr>
      <w:r>
        <w:tab/>
      </w:r>
      <w:hyperlink w:anchor="_Toc143610920" w:history="1">
        <w:r w:rsidRPr="0051341F">
          <w:t>9</w:t>
        </w:r>
        <w:r>
          <w:rPr>
            <w:rFonts w:asciiTheme="minorHAnsi" w:eastAsiaTheme="minorEastAsia" w:hAnsiTheme="minorHAnsi" w:cstheme="minorBidi"/>
            <w:sz w:val="22"/>
            <w:szCs w:val="22"/>
            <w:lang w:eastAsia="en-AU"/>
          </w:rPr>
          <w:tab/>
        </w:r>
        <w:r w:rsidRPr="0051341F">
          <w:t>Dictionary, new definitions</w:t>
        </w:r>
        <w:r>
          <w:tab/>
        </w:r>
        <w:r>
          <w:fldChar w:fldCharType="begin"/>
        </w:r>
        <w:r>
          <w:instrText xml:space="preserve"> PAGEREF _Toc143610920 \h </w:instrText>
        </w:r>
        <w:r>
          <w:fldChar w:fldCharType="separate"/>
        </w:r>
        <w:r w:rsidR="002E713D">
          <w:t>24</w:t>
        </w:r>
        <w:r>
          <w:fldChar w:fldCharType="end"/>
        </w:r>
      </w:hyperlink>
    </w:p>
    <w:p w14:paraId="02127D22" w14:textId="16923FA5" w:rsidR="009333C7" w:rsidRDefault="009333C7" w:rsidP="009333C7">
      <w:pPr>
        <w:pStyle w:val="TOC5"/>
        <w:rPr>
          <w:rFonts w:asciiTheme="minorHAnsi" w:eastAsiaTheme="minorEastAsia" w:hAnsiTheme="minorHAnsi" w:cstheme="minorBidi"/>
          <w:sz w:val="22"/>
          <w:szCs w:val="22"/>
          <w:lang w:eastAsia="en-AU"/>
        </w:rPr>
      </w:pPr>
      <w:r>
        <w:tab/>
      </w:r>
      <w:hyperlink w:anchor="_Toc143610921" w:history="1">
        <w:r w:rsidRPr="0051341F">
          <w:t>10</w:t>
        </w:r>
        <w:r>
          <w:rPr>
            <w:rFonts w:asciiTheme="minorHAnsi" w:eastAsiaTheme="minorEastAsia" w:hAnsiTheme="minorHAnsi" w:cstheme="minorBidi"/>
            <w:sz w:val="22"/>
            <w:szCs w:val="22"/>
            <w:lang w:eastAsia="en-AU"/>
          </w:rPr>
          <w:tab/>
        </w:r>
        <w:r w:rsidRPr="0051341F">
          <w:t xml:space="preserve">Dictionary, definition of </w:t>
        </w:r>
        <w:r w:rsidRPr="0051341F">
          <w:rPr>
            <w:i/>
          </w:rPr>
          <w:t>owner</w:t>
        </w:r>
        <w:r>
          <w:tab/>
        </w:r>
        <w:r>
          <w:fldChar w:fldCharType="begin"/>
        </w:r>
        <w:r>
          <w:instrText xml:space="preserve"> PAGEREF _Toc143610921 \h </w:instrText>
        </w:r>
        <w:r>
          <w:fldChar w:fldCharType="separate"/>
        </w:r>
        <w:r w:rsidR="002E713D">
          <w:t>25</w:t>
        </w:r>
        <w:r>
          <w:fldChar w:fldCharType="end"/>
        </w:r>
      </w:hyperlink>
    </w:p>
    <w:p w14:paraId="1A572758" w14:textId="3BA0E35C" w:rsidR="009333C7" w:rsidRDefault="009333C7" w:rsidP="009333C7">
      <w:pPr>
        <w:pStyle w:val="TOC5"/>
        <w:rPr>
          <w:rFonts w:asciiTheme="minorHAnsi" w:eastAsiaTheme="minorEastAsia" w:hAnsiTheme="minorHAnsi" w:cstheme="minorBidi"/>
          <w:sz w:val="22"/>
          <w:szCs w:val="22"/>
          <w:lang w:eastAsia="en-AU"/>
        </w:rPr>
      </w:pPr>
      <w:r>
        <w:tab/>
      </w:r>
      <w:hyperlink w:anchor="_Toc143610922" w:history="1">
        <w:r w:rsidRPr="0051341F">
          <w:t>11</w:t>
        </w:r>
        <w:r>
          <w:rPr>
            <w:rFonts w:asciiTheme="minorHAnsi" w:eastAsiaTheme="minorEastAsia" w:hAnsiTheme="minorHAnsi" w:cstheme="minorBidi"/>
            <w:sz w:val="22"/>
            <w:szCs w:val="22"/>
            <w:lang w:eastAsia="en-AU"/>
          </w:rPr>
          <w:tab/>
        </w:r>
        <w:r w:rsidRPr="0051341F">
          <w:t>Dictionary, new definitions</w:t>
        </w:r>
        <w:r>
          <w:tab/>
        </w:r>
        <w:r>
          <w:fldChar w:fldCharType="begin"/>
        </w:r>
        <w:r>
          <w:instrText xml:space="preserve"> PAGEREF _Toc143610922 \h </w:instrText>
        </w:r>
        <w:r>
          <w:fldChar w:fldCharType="separate"/>
        </w:r>
        <w:r w:rsidR="002E713D">
          <w:t>26</w:t>
        </w:r>
        <w:r>
          <w:fldChar w:fldCharType="end"/>
        </w:r>
      </w:hyperlink>
    </w:p>
    <w:p w14:paraId="1C8D11F9" w14:textId="5AA65320" w:rsidR="009333C7" w:rsidRDefault="00FA7F8E" w:rsidP="009333C7">
      <w:pPr>
        <w:pStyle w:val="TOC2"/>
        <w:rPr>
          <w:rFonts w:asciiTheme="minorHAnsi" w:eastAsiaTheme="minorEastAsia" w:hAnsiTheme="minorHAnsi" w:cstheme="minorBidi"/>
          <w:b w:val="0"/>
          <w:sz w:val="22"/>
          <w:szCs w:val="22"/>
          <w:lang w:eastAsia="en-AU"/>
        </w:rPr>
      </w:pPr>
      <w:hyperlink w:anchor="_Toc143610923" w:history="1">
        <w:r w:rsidR="009333C7" w:rsidRPr="0051341F">
          <w:t>Part 3</w:t>
        </w:r>
        <w:r w:rsidR="009333C7">
          <w:rPr>
            <w:rFonts w:asciiTheme="minorHAnsi" w:eastAsiaTheme="minorEastAsia" w:hAnsiTheme="minorHAnsi" w:cstheme="minorBidi"/>
            <w:b w:val="0"/>
            <w:sz w:val="22"/>
            <w:szCs w:val="22"/>
            <w:lang w:eastAsia="en-AU"/>
          </w:rPr>
          <w:tab/>
        </w:r>
        <w:r w:rsidR="009333C7" w:rsidRPr="0051341F">
          <w:t>Building (General) Regulation 2008</w:t>
        </w:r>
        <w:r w:rsidR="009333C7" w:rsidRPr="004C4496">
          <w:rPr>
            <w:vanish/>
          </w:rPr>
          <w:tab/>
        </w:r>
        <w:r w:rsidR="009333C7" w:rsidRPr="004C4496">
          <w:rPr>
            <w:vanish/>
          </w:rPr>
          <w:fldChar w:fldCharType="begin"/>
        </w:r>
        <w:r w:rsidR="009333C7" w:rsidRPr="004C4496">
          <w:rPr>
            <w:vanish/>
          </w:rPr>
          <w:instrText xml:space="preserve"> PAGEREF _Toc143610923 \h </w:instrText>
        </w:r>
        <w:r w:rsidR="009333C7" w:rsidRPr="004C4496">
          <w:rPr>
            <w:vanish/>
          </w:rPr>
        </w:r>
        <w:r w:rsidR="009333C7" w:rsidRPr="004C4496">
          <w:rPr>
            <w:vanish/>
          </w:rPr>
          <w:fldChar w:fldCharType="separate"/>
        </w:r>
        <w:r w:rsidR="002E713D">
          <w:rPr>
            <w:vanish/>
          </w:rPr>
          <w:t>27</w:t>
        </w:r>
        <w:r w:rsidR="009333C7" w:rsidRPr="004C4496">
          <w:rPr>
            <w:vanish/>
          </w:rPr>
          <w:fldChar w:fldCharType="end"/>
        </w:r>
      </w:hyperlink>
    </w:p>
    <w:p w14:paraId="6AF72E02" w14:textId="78982CB6" w:rsidR="009333C7" w:rsidRDefault="009333C7" w:rsidP="009333C7">
      <w:pPr>
        <w:pStyle w:val="TOC5"/>
        <w:rPr>
          <w:rFonts w:asciiTheme="minorHAnsi" w:eastAsiaTheme="minorEastAsia" w:hAnsiTheme="minorHAnsi" w:cstheme="minorBidi"/>
          <w:sz w:val="22"/>
          <w:szCs w:val="22"/>
          <w:lang w:eastAsia="en-AU"/>
        </w:rPr>
      </w:pPr>
      <w:r>
        <w:tab/>
      </w:r>
      <w:hyperlink w:anchor="_Toc143610924" w:history="1">
        <w:r w:rsidRPr="004735EE">
          <w:rPr>
            <w:rStyle w:val="CharSectNo"/>
          </w:rPr>
          <w:t>12</w:t>
        </w:r>
        <w:r w:rsidRPr="0005447B">
          <w:rPr>
            <w:color w:val="000000"/>
          </w:rPr>
          <w:tab/>
        </w:r>
        <w:r w:rsidRPr="0005447B">
          <w:rPr>
            <w:bCs/>
            <w:color w:val="000000"/>
          </w:rPr>
          <w:t>Unaltered parts need not comply with building code if alternative requirements met—Act, s 29 (2) (b)</w:t>
        </w:r>
        <w:r>
          <w:rPr>
            <w:bCs/>
            <w:color w:val="000000"/>
          </w:rPr>
          <w:br/>
        </w:r>
        <w:r w:rsidRPr="0005447B">
          <w:rPr>
            <w:color w:val="000000"/>
          </w:rPr>
          <w:t>Section 24 (3) (b) (vi)</w:t>
        </w:r>
        <w:r>
          <w:tab/>
        </w:r>
        <w:r>
          <w:fldChar w:fldCharType="begin"/>
        </w:r>
        <w:r>
          <w:instrText xml:space="preserve"> PAGEREF _Toc143610924 \h </w:instrText>
        </w:r>
        <w:r>
          <w:fldChar w:fldCharType="separate"/>
        </w:r>
        <w:r w:rsidR="002E713D">
          <w:t>27</w:t>
        </w:r>
        <w:r>
          <w:fldChar w:fldCharType="end"/>
        </w:r>
      </w:hyperlink>
    </w:p>
    <w:p w14:paraId="27ACF78B" w14:textId="4EF576E2" w:rsidR="009333C7" w:rsidRDefault="009333C7" w:rsidP="009333C7">
      <w:pPr>
        <w:pStyle w:val="TOC5"/>
        <w:rPr>
          <w:rFonts w:asciiTheme="minorHAnsi" w:eastAsiaTheme="minorEastAsia" w:hAnsiTheme="minorHAnsi" w:cstheme="minorBidi"/>
          <w:sz w:val="22"/>
          <w:szCs w:val="22"/>
          <w:lang w:eastAsia="en-AU"/>
        </w:rPr>
      </w:pPr>
      <w:r>
        <w:tab/>
      </w:r>
      <w:hyperlink w:anchor="_Toc143610925" w:history="1">
        <w:r w:rsidRPr="0051341F">
          <w:t>13</w:t>
        </w:r>
        <w:r>
          <w:rPr>
            <w:rFonts w:asciiTheme="minorHAnsi" w:eastAsiaTheme="minorEastAsia" w:hAnsiTheme="minorHAnsi" w:cstheme="minorBidi"/>
            <w:sz w:val="22"/>
            <w:szCs w:val="22"/>
            <w:lang w:eastAsia="en-AU"/>
          </w:rPr>
          <w:tab/>
        </w:r>
        <w:r w:rsidRPr="0051341F">
          <w:t>New part 3A</w:t>
        </w:r>
        <w:r>
          <w:tab/>
        </w:r>
        <w:r>
          <w:fldChar w:fldCharType="begin"/>
        </w:r>
        <w:r>
          <w:instrText xml:space="preserve"> PAGEREF _Toc143610925 \h </w:instrText>
        </w:r>
        <w:r>
          <w:fldChar w:fldCharType="separate"/>
        </w:r>
        <w:r w:rsidR="002E713D">
          <w:t>27</w:t>
        </w:r>
        <w:r>
          <w:fldChar w:fldCharType="end"/>
        </w:r>
      </w:hyperlink>
    </w:p>
    <w:p w14:paraId="31A149DE" w14:textId="2C253070" w:rsidR="009333C7" w:rsidRDefault="009333C7" w:rsidP="009333C7">
      <w:pPr>
        <w:pStyle w:val="TOC5"/>
        <w:rPr>
          <w:rFonts w:asciiTheme="minorHAnsi" w:eastAsiaTheme="minorEastAsia" w:hAnsiTheme="minorHAnsi" w:cstheme="minorBidi"/>
          <w:sz w:val="22"/>
          <w:szCs w:val="22"/>
          <w:lang w:eastAsia="en-AU"/>
        </w:rPr>
      </w:pPr>
      <w:r>
        <w:tab/>
      </w:r>
      <w:hyperlink w:anchor="_Toc143610926" w:history="1">
        <w:r w:rsidRPr="004735EE">
          <w:rPr>
            <w:rStyle w:val="CharSectNo"/>
          </w:rPr>
          <w:t>14</w:t>
        </w:r>
        <w:r w:rsidRPr="004D5E30">
          <w:rPr>
            <w:rStyle w:val="charItals"/>
            <w:i w:val="0"/>
          </w:rPr>
          <w:tab/>
        </w:r>
        <w:r w:rsidRPr="0005447B">
          <w:rPr>
            <w:color w:val="000000"/>
          </w:rPr>
          <w:t>Exempt buildings and building work</w:t>
        </w:r>
        <w:r>
          <w:rPr>
            <w:color w:val="000000"/>
          </w:rPr>
          <w:br/>
        </w:r>
        <w:r w:rsidRPr="0005447B">
          <w:rPr>
            <w:color w:val="000000"/>
          </w:rPr>
          <w:t xml:space="preserve">Schedule 1, part 1.1, section 1.1, definition of </w:t>
        </w:r>
        <w:r w:rsidRPr="008F03C1">
          <w:rPr>
            <w:i/>
            <w:iCs/>
            <w:color w:val="000000"/>
          </w:rPr>
          <w:t>demountable pool</w:t>
        </w:r>
        <w:r>
          <w:tab/>
        </w:r>
        <w:r>
          <w:fldChar w:fldCharType="begin"/>
        </w:r>
        <w:r>
          <w:instrText xml:space="preserve"> PAGEREF _Toc143610926 \h </w:instrText>
        </w:r>
        <w:r>
          <w:fldChar w:fldCharType="separate"/>
        </w:r>
        <w:r w:rsidR="002E713D">
          <w:t>30</w:t>
        </w:r>
        <w:r>
          <w:fldChar w:fldCharType="end"/>
        </w:r>
      </w:hyperlink>
    </w:p>
    <w:p w14:paraId="139B903C" w14:textId="4551FC38" w:rsidR="009333C7" w:rsidRDefault="009333C7" w:rsidP="009333C7">
      <w:pPr>
        <w:pStyle w:val="TOC5"/>
        <w:rPr>
          <w:rFonts w:asciiTheme="minorHAnsi" w:eastAsiaTheme="minorEastAsia" w:hAnsiTheme="minorHAnsi" w:cstheme="minorBidi"/>
          <w:sz w:val="22"/>
          <w:szCs w:val="22"/>
          <w:lang w:eastAsia="en-AU"/>
        </w:rPr>
      </w:pPr>
      <w:r>
        <w:tab/>
      </w:r>
      <w:hyperlink w:anchor="_Toc143610927" w:history="1">
        <w:r w:rsidRPr="0051341F">
          <w:t>15</w:t>
        </w:r>
        <w:r>
          <w:rPr>
            <w:rFonts w:asciiTheme="minorHAnsi" w:eastAsiaTheme="minorEastAsia" w:hAnsiTheme="minorHAnsi" w:cstheme="minorBidi"/>
            <w:sz w:val="22"/>
            <w:szCs w:val="22"/>
            <w:lang w:eastAsia="en-AU"/>
          </w:rPr>
          <w:tab/>
        </w:r>
        <w:r w:rsidRPr="0051341F">
          <w:t xml:space="preserve">Schedule 1, part 1.1, section 1.1, new definition of </w:t>
        </w:r>
        <w:r w:rsidRPr="0051341F">
          <w:rPr>
            <w:i/>
          </w:rPr>
          <w:t>safety barrier</w:t>
        </w:r>
        <w:r>
          <w:tab/>
        </w:r>
        <w:r>
          <w:fldChar w:fldCharType="begin"/>
        </w:r>
        <w:r>
          <w:instrText xml:space="preserve"> PAGEREF _Toc143610927 \h </w:instrText>
        </w:r>
        <w:r>
          <w:fldChar w:fldCharType="separate"/>
        </w:r>
        <w:r w:rsidR="002E713D">
          <w:t>31</w:t>
        </w:r>
        <w:r>
          <w:fldChar w:fldCharType="end"/>
        </w:r>
      </w:hyperlink>
    </w:p>
    <w:p w14:paraId="51F90551" w14:textId="12393570" w:rsidR="009333C7" w:rsidRDefault="009333C7" w:rsidP="009333C7">
      <w:pPr>
        <w:pStyle w:val="TOC5"/>
        <w:rPr>
          <w:rFonts w:asciiTheme="minorHAnsi" w:eastAsiaTheme="minorEastAsia" w:hAnsiTheme="minorHAnsi" w:cstheme="minorBidi"/>
          <w:sz w:val="22"/>
          <w:szCs w:val="22"/>
          <w:lang w:eastAsia="en-AU"/>
        </w:rPr>
      </w:pPr>
      <w:r>
        <w:tab/>
      </w:r>
      <w:hyperlink w:anchor="_Toc143610928" w:history="1">
        <w:r w:rsidRPr="0051341F">
          <w:t>16</w:t>
        </w:r>
        <w:r>
          <w:rPr>
            <w:rFonts w:asciiTheme="minorHAnsi" w:eastAsiaTheme="minorEastAsia" w:hAnsiTheme="minorHAnsi" w:cstheme="minorBidi"/>
            <w:sz w:val="22"/>
            <w:szCs w:val="22"/>
            <w:lang w:eastAsia="en-AU"/>
          </w:rPr>
          <w:tab/>
        </w:r>
        <w:r w:rsidRPr="0051341F">
          <w:t xml:space="preserve">Schedule 1, part 1.1, section 1.1, definition of </w:t>
        </w:r>
        <w:r w:rsidRPr="0051341F">
          <w:rPr>
            <w:i/>
          </w:rPr>
          <w:t>swimming pool</w:t>
        </w:r>
        <w:r>
          <w:tab/>
        </w:r>
        <w:r>
          <w:fldChar w:fldCharType="begin"/>
        </w:r>
        <w:r>
          <w:instrText xml:space="preserve"> PAGEREF _Toc143610928 \h </w:instrText>
        </w:r>
        <w:r>
          <w:fldChar w:fldCharType="separate"/>
        </w:r>
        <w:r w:rsidR="002E713D">
          <w:t>31</w:t>
        </w:r>
        <w:r>
          <w:fldChar w:fldCharType="end"/>
        </w:r>
      </w:hyperlink>
    </w:p>
    <w:p w14:paraId="594DE51E" w14:textId="6CB834DB" w:rsidR="009333C7" w:rsidRDefault="009333C7" w:rsidP="009333C7">
      <w:pPr>
        <w:pStyle w:val="TOC5"/>
        <w:rPr>
          <w:rFonts w:asciiTheme="minorHAnsi" w:eastAsiaTheme="minorEastAsia" w:hAnsiTheme="minorHAnsi" w:cstheme="minorBidi"/>
          <w:sz w:val="22"/>
          <w:szCs w:val="22"/>
          <w:lang w:eastAsia="en-AU"/>
        </w:rPr>
      </w:pPr>
      <w:r>
        <w:tab/>
      </w:r>
      <w:hyperlink w:anchor="_Toc143610929" w:history="1">
        <w:r w:rsidRPr="0051341F">
          <w:t>17</w:t>
        </w:r>
        <w:r>
          <w:rPr>
            <w:rFonts w:asciiTheme="minorHAnsi" w:eastAsiaTheme="minorEastAsia" w:hAnsiTheme="minorHAnsi" w:cstheme="minorBidi"/>
            <w:sz w:val="22"/>
            <w:szCs w:val="22"/>
            <w:lang w:eastAsia="en-AU"/>
          </w:rPr>
          <w:tab/>
        </w:r>
        <w:r w:rsidRPr="0051341F">
          <w:t>Schedule 1, part 1.2, item 11, column 2, paragraph (c)</w:t>
        </w:r>
        <w:r>
          <w:tab/>
        </w:r>
        <w:r>
          <w:fldChar w:fldCharType="begin"/>
        </w:r>
        <w:r>
          <w:instrText xml:space="preserve"> PAGEREF _Toc143610929 \h </w:instrText>
        </w:r>
        <w:r>
          <w:fldChar w:fldCharType="separate"/>
        </w:r>
        <w:r w:rsidR="002E713D">
          <w:t>31</w:t>
        </w:r>
        <w:r>
          <w:fldChar w:fldCharType="end"/>
        </w:r>
      </w:hyperlink>
    </w:p>
    <w:p w14:paraId="1C5B90EF" w14:textId="6DC01842" w:rsidR="009333C7" w:rsidRDefault="009333C7" w:rsidP="009333C7">
      <w:pPr>
        <w:pStyle w:val="TOC5"/>
        <w:rPr>
          <w:rFonts w:asciiTheme="minorHAnsi" w:eastAsiaTheme="minorEastAsia" w:hAnsiTheme="minorHAnsi" w:cstheme="minorBidi"/>
          <w:sz w:val="22"/>
          <w:szCs w:val="22"/>
          <w:lang w:eastAsia="en-AU"/>
        </w:rPr>
      </w:pPr>
      <w:r>
        <w:tab/>
      </w:r>
      <w:hyperlink w:anchor="_Toc143610930" w:history="1">
        <w:r w:rsidRPr="0051341F">
          <w:t>18</w:t>
        </w:r>
        <w:r>
          <w:rPr>
            <w:rFonts w:asciiTheme="minorHAnsi" w:eastAsiaTheme="minorEastAsia" w:hAnsiTheme="minorHAnsi" w:cstheme="minorBidi"/>
            <w:sz w:val="22"/>
            <w:szCs w:val="22"/>
            <w:lang w:eastAsia="en-AU"/>
          </w:rPr>
          <w:tab/>
        </w:r>
        <w:r w:rsidRPr="0051341F">
          <w:t>Schedule 1, part 1.3, items 1 and 2, column 2</w:t>
        </w:r>
        <w:r>
          <w:tab/>
        </w:r>
        <w:r>
          <w:fldChar w:fldCharType="begin"/>
        </w:r>
        <w:r>
          <w:instrText xml:space="preserve"> PAGEREF _Toc143610930 \h </w:instrText>
        </w:r>
        <w:r>
          <w:fldChar w:fldCharType="separate"/>
        </w:r>
        <w:r w:rsidR="002E713D">
          <w:t>31</w:t>
        </w:r>
        <w:r>
          <w:fldChar w:fldCharType="end"/>
        </w:r>
      </w:hyperlink>
    </w:p>
    <w:p w14:paraId="7FD3DCEA" w14:textId="3C0CB660" w:rsidR="009333C7" w:rsidRDefault="009333C7" w:rsidP="009333C7">
      <w:pPr>
        <w:pStyle w:val="TOC5"/>
        <w:rPr>
          <w:rFonts w:asciiTheme="minorHAnsi" w:eastAsiaTheme="minorEastAsia" w:hAnsiTheme="minorHAnsi" w:cstheme="minorBidi"/>
          <w:sz w:val="22"/>
          <w:szCs w:val="22"/>
          <w:lang w:eastAsia="en-AU"/>
        </w:rPr>
      </w:pPr>
      <w:r>
        <w:tab/>
      </w:r>
      <w:hyperlink w:anchor="_Toc143610931" w:history="1">
        <w:r w:rsidRPr="0051341F">
          <w:t>19</w:t>
        </w:r>
        <w:r>
          <w:rPr>
            <w:rFonts w:asciiTheme="minorHAnsi" w:eastAsiaTheme="minorEastAsia" w:hAnsiTheme="minorHAnsi" w:cstheme="minorBidi"/>
            <w:sz w:val="22"/>
            <w:szCs w:val="22"/>
            <w:lang w:eastAsia="en-AU"/>
          </w:rPr>
          <w:tab/>
        </w:r>
        <w:r w:rsidRPr="0051341F">
          <w:t>Schedule 1, part 1.3, items 11 and 12, column 2</w:t>
        </w:r>
        <w:r>
          <w:tab/>
        </w:r>
        <w:r>
          <w:fldChar w:fldCharType="begin"/>
        </w:r>
        <w:r>
          <w:instrText xml:space="preserve"> PAGEREF _Toc143610931 \h </w:instrText>
        </w:r>
        <w:r>
          <w:fldChar w:fldCharType="separate"/>
        </w:r>
        <w:r w:rsidR="002E713D">
          <w:t>31</w:t>
        </w:r>
        <w:r>
          <w:fldChar w:fldCharType="end"/>
        </w:r>
      </w:hyperlink>
    </w:p>
    <w:p w14:paraId="7DCEF0C5" w14:textId="4FAA4309" w:rsidR="009333C7" w:rsidRDefault="009333C7" w:rsidP="009333C7">
      <w:pPr>
        <w:pStyle w:val="TOC5"/>
        <w:rPr>
          <w:rFonts w:asciiTheme="minorHAnsi" w:eastAsiaTheme="minorEastAsia" w:hAnsiTheme="minorHAnsi" w:cstheme="minorBidi"/>
          <w:sz w:val="22"/>
          <w:szCs w:val="22"/>
          <w:lang w:eastAsia="en-AU"/>
        </w:rPr>
      </w:pPr>
      <w:r>
        <w:tab/>
      </w:r>
      <w:hyperlink w:anchor="_Toc143610932" w:history="1">
        <w:r w:rsidRPr="0051341F">
          <w:t>20</w:t>
        </w:r>
        <w:r>
          <w:rPr>
            <w:rFonts w:asciiTheme="minorHAnsi" w:eastAsiaTheme="minorEastAsia" w:hAnsiTheme="minorHAnsi" w:cstheme="minorBidi"/>
            <w:sz w:val="22"/>
            <w:szCs w:val="22"/>
            <w:lang w:eastAsia="en-AU"/>
          </w:rPr>
          <w:tab/>
        </w:r>
        <w:r w:rsidRPr="0051341F">
          <w:t>Schedule 1, part 1.3, new item 12A</w:t>
        </w:r>
        <w:r>
          <w:tab/>
        </w:r>
        <w:r>
          <w:fldChar w:fldCharType="begin"/>
        </w:r>
        <w:r>
          <w:instrText xml:space="preserve"> PAGEREF _Toc143610932 \h </w:instrText>
        </w:r>
        <w:r>
          <w:fldChar w:fldCharType="separate"/>
        </w:r>
        <w:r w:rsidR="002E713D">
          <w:t>32</w:t>
        </w:r>
        <w:r>
          <w:fldChar w:fldCharType="end"/>
        </w:r>
      </w:hyperlink>
    </w:p>
    <w:p w14:paraId="06F7A7D6" w14:textId="460E3B92" w:rsidR="009333C7" w:rsidRDefault="009333C7" w:rsidP="009333C7">
      <w:pPr>
        <w:pStyle w:val="TOC5"/>
        <w:rPr>
          <w:rFonts w:asciiTheme="minorHAnsi" w:eastAsiaTheme="minorEastAsia" w:hAnsiTheme="minorHAnsi" w:cstheme="minorBidi"/>
          <w:sz w:val="22"/>
          <w:szCs w:val="22"/>
          <w:lang w:eastAsia="en-AU"/>
        </w:rPr>
      </w:pPr>
      <w:r>
        <w:tab/>
      </w:r>
      <w:hyperlink w:anchor="_Toc143610933" w:history="1">
        <w:r w:rsidRPr="004735EE">
          <w:rPr>
            <w:rStyle w:val="CharSectNo"/>
          </w:rPr>
          <w:t>21</w:t>
        </w:r>
        <w:r w:rsidRPr="0005447B">
          <w:rPr>
            <w:color w:val="000000"/>
          </w:rPr>
          <w:tab/>
          <w:t>Reviewable decisions</w:t>
        </w:r>
        <w:r>
          <w:rPr>
            <w:color w:val="000000"/>
          </w:rPr>
          <w:br/>
        </w:r>
        <w:r w:rsidRPr="0005447B">
          <w:rPr>
            <w:color w:val="000000"/>
          </w:rPr>
          <w:t>Schedule 4, new items 11A to 11D</w:t>
        </w:r>
        <w:r>
          <w:tab/>
        </w:r>
        <w:r>
          <w:fldChar w:fldCharType="begin"/>
        </w:r>
        <w:r>
          <w:instrText xml:space="preserve"> PAGEREF _Toc143610933 \h </w:instrText>
        </w:r>
        <w:r>
          <w:fldChar w:fldCharType="separate"/>
        </w:r>
        <w:r w:rsidR="002E713D">
          <w:t>32</w:t>
        </w:r>
        <w:r>
          <w:fldChar w:fldCharType="end"/>
        </w:r>
      </w:hyperlink>
    </w:p>
    <w:p w14:paraId="65EE705E" w14:textId="26572C16" w:rsidR="009333C7" w:rsidRDefault="009333C7" w:rsidP="009333C7">
      <w:pPr>
        <w:pStyle w:val="TOC5"/>
        <w:rPr>
          <w:rFonts w:asciiTheme="minorHAnsi" w:eastAsiaTheme="minorEastAsia" w:hAnsiTheme="minorHAnsi" w:cstheme="minorBidi"/>
          <w:sz w:val="22"/>
          <w:szCs w:val="22"/>
          <w:lang w:eastAsia="en-AU"/>
        </w:rPr>
      </w:pPr>
      <w:r>
        <w:tab/>
      </w:r>
      <w:hyperlink w:anchor="_Toc143610934" w:history="1">
        <w:r w:rsidRPr="0051341F">
          <w:t>22</w:t>
        </w:r>
        <w:r>
          <w:rPr>
            <w:rFonts w:asciiTheme="minorHAnsi" w:eastAsiaTheme="minorEastAsia" w:hAnsiTheme="minorHAnsi" w:cstheme="minorBidi"/>
            <w:sz w:val="22"/>
            <w:szCs w:val="22"/>
            <w:lang w:eastAsia="en-AU"/>
          </w:rPr>
          <w:tab/>
        </w:r>
        <w:r w:rsidRPr="0051341F">
          <w:t>Dictionary, note 3</w:t>
        </w:r>
        <w:r>
          <w:tab/>
        </w:r>
        <w:r>
          <w:fldChar w:fldCharType="begin"/>
        </w:r>
        <w:r>
          <w:instrText xml:space="preserve"> PAGEREF _Toc143610934 \h </w:instrText>
        </w:r>
        <w:r>
          <w:fldChar w:fldCharType="separate"/>
        </w:r>
        <w:r w:rsidR="002E713D">
          <w:t>33</w:t>
        </w:r>
        <w:r>
          <w:fldChar w:fldCharType="end"/>
        </w:r>
      </w:hyperlink>
    </w:p>
    <w:p w14:paraId="0759A5C3" w14:textId="1A0678A6" w:rsidR="009333C7" w:rsidRDefault="009333C7" w:rsidP="009333C7">
      <w:pPr>
        <w:pStyle w:val="TOC5"/>
        <w:rPr>
          <w:rFonts w:asciiTheme="minorHAnsi" w:eastAsiaTheme="minorEastAsia" w:hAnsiTheme="minorHAnsi" w:cstheme="minorBidi"/>
          <w:sz w:val="22"/>
          <w:szCs w:val="22"/>
          <w:lang w:eastAsia="en-AU"/>
        </w:rPr>
      </w:pPr>
      <w:r>
        <w:tab/>
      </w:r>
      <w:hyperlink w:anchor="_Toc143610935" w:history="1">
        <w:r w:rsidRPr="0051341F">
          <w:rPr>
            <w:rFonts w:eastAsia="Times"/>
          </w:rPr>
          <w:t>23</w:t>
        </w:r>
        <w:r>
          <w:rPr>
            <w:rFonts w:asciiTheme="minorHAnsi" w:eastAsiaTheme="minorEastAsia" w:hAnsiTheme="minorHAnsi" w:cstheme="minorBidi"/>
            <w:sz w:val="22"/>
            <w:szCs w:val="22"/>
            <w:lang w:eastAsia="en-AU"/>
          </w:rPr>
          <w:tab/>
        </w:r>
        <w:r w:rsidRPr="0051341F">
          <w:rPr>
            <w:rFonts w:eastAsia="Times"/>
          </w:rPr>
          <w:t xml:space="preserve">Dictionary, definition of </w:t>
        </w:r>
        <w:r w:rsidRPr="0051341F">
          <w:rPr>
            <w:rFonts w:eastAsia="Times"/>
            <w:i/>
          </w:rPr>
          <w:t>demountable pool</w:t>
        </w:r>
        <w:r>
          <w:tab/>
        </w:r>
        <w:r>
          <w:fldChar w:fldCharType="begin"/>
        </w:r>
        <w:r>
          <w:instrText xml:space="preserve"> PAGEREF _Toc143610935 \h </w:instrText>
        </w:r>
        <w:r>
          <w:fldChar w:fldCharType="separate"/>
        </w:r>
        <w:r w:rsidR="002E713D">
          <w:t>33</w:t>
        </w:r>
        <w:r>
          <w:fldChar w:fldCharType="end"/>
        </w:r>
      </w:hyperlink>
    </w:p>
    <w:p w14:paraId="1538D4A0" w14:textId="49386A5D" w:rsidR="009333C7" w:rsidRDefault="009333C7" w:rsidP="009333C7">
      <w:pPr>
        <w:pStyle w:val="TOC5"/>
        <w:rPr>
          <w:rFonts w:asciiTheme="minorHAnsi" w:eastAsiaTheme="minorEastAsia" w:hAnsiTheme="minorHAnsi" w:cstheme="minorBidi"/>
          <w:sz w:val="22"/>
          <w:szCs w:val="22"/>
          <w:lang w:eastAsia="en-AU"/>
        </w:rPr>
      </w:pPr>
      <w:r>
        <w:tab/>
      </w:r>
      <w:hyperlink w:anchor="_Toc143610936" w:history="1">
        <w:r w:rsidRPr="0051341F">
          <w:rPr>
            <w:rFonts w:eastAsia="Times"/>
          </w:rPr>
          <w:t>24</w:t>
        </w:r>
        <w:r>
          <w:rPr>
            <w:rFonts w:asciiTheme="minorHAnsi" w:eastAsiaTheme="minorEastAsia" w:hAnsiTheme="minorHAnsi" w:cstheme="minorBidi"/>
            <w:sz w:val="22"/>
            <w:szCs w:val="22"/>
            <w:lang w:eastAsia="en-AU"/>
          </w:rPr>
          <w:tab/>
        </w:r>
        <w:r w:rsidRPr="0051341F">
          <w:rPr>
            <w:rFonts w:eastAsia="Times"/>
          </w:rPr>
          <w:t xml:space="preserve">Dictionary, new definition of </w:t>
        </w:r>
        <w:r w:rsidRPr="0051341F">
          <w:rPr>
            <w:rFonts w:eastAsia="Times"/>
            <w:i/>
          </w:rPr>
          <w:t>demountable swimming pool</w:t>
        </w:r>
        <w:r>
          <w:tab/>
        </w:r>
        <w:r>
          <w:fldChar w:fldCharType="begin"/>
        </w:r>
        <w:r>
          <w:instrText xml:space="preserve"> PAGEREF _Toc143610936 \h </w:instrText>
        </w:r>
        <w:r>
          <w:fldChar w:fldCharType="separate"/>
        </w:r>
        <w:r w:rsidR="002E713D">
          <w:t>33</w:t>
        </w:r>
        <w:r>
          <w:fldChar w:fldCharType="end"/>
        </w:r>
      </w:hyperlink>
    </w:p>
    <w:p w14:paraId="4041CD1A" w14:textId="2662D4E3" w:rsidR="009333C7" w:rsidRDefault="009333C7" w:rsidP="009333C7">
      <w:pPr>
        <w:pStyle w:val="TOC5"/>
        <w:rPr>
          <w:rFonts w:asciiTheme="minorHAnsi" w:eastAsiaTheme="minorEastAsia" w:hAnsiTheme="minorHAnsi" w:cstheme="minorBidi"/>
          <w:sz w:val="22"/>
          <w:szCs w:val="22"/>
          <w:lang w:eastAsia="en-AU"/>
        </w:rPr>
      </w:pPr>
      <w:r>
        <w:tab/>
      </w:r>
      <w:hyperlink w:anchor="_Toc143610937" w:history="1">
        <w:r w:rsidRPr="0051341F">
          <w:rPr>
            <w:rFonts w:eastAsia="Times"/>
          </w:rPr>
          <w:t>25</w:t>
        </w:r>
        <w:r>
          <w:rPr>
            <w:rFonts w:asciiTheme="minorHAnsi" w:eastAsiaTheme="minorEastAsia" w:hAnsiTheme="minorHAnsi" w:cstheme="minorBidi"/>
            <w:sz w:val="22"/>
            <w:szCs w:val="22"/>
            <w:lang w:eastAsia="en-AU"/>
          </w:rPr>
          <w:tab/>
        </w:r>
        <w:r w:rsidRPr="0051341F">
          <w:rPr>
            <w:rFonts w:eastAsia="Times"/>
          </w:rPr>
          <w:t xml:space="preserve">Dictionary, definition of </w:t>
        </w:r>
        <w:r w:rsidRPr="0051341F">
          <w:rPr>
            <w:rFonts w:eastAsia="Times"/>
            <w:i/>
          </w:rPr>
          <w:t>swimming pool</w:t>
        </w:r>
        <w:r>
          <w:tab/>
        </w:r>
        <w:r>
          <w:fldChar w:fldCharType="begin"/>
        </w:r>
        <w:r>
          <w:instrText xml:space="preserve"> PAGEREF _Toc143610937 \h </w:instrText>
        </w:r>
        <w:r>
          <w:fldChar w:fldCharType="separate"/>
        </w:r>
        <w:r w:rsidR="002E713D">
          <w:t>33</w:t>
        </w:r>
        <w:r>
          <w:fldChar w:fldCharType="end"/>
        </w:r>
      </w:hyperlink>
    </w:p>
    <w:p w14:paraId="37662328" w14:textId="328C45E9" w:rsidR="009333C7" w:rsidRDefault="00FA7F8E" w:rsidP="009333C7">
      <w:pPr>
        <w:pStyle w:val="TOC2"/>
        <w:rPr>
          <w:rFonts w:asciiTheme="minorHAnsi" w:eastAsiaTheme="minorEastAsia" w:hAnsiTheme="minorHAnsi" w:cstheme="minorBidi"/>
          <w:b w:val="0"/>
          <w:sz w:val="22"/>
          <w:szCs w:val="22"/>
          <w:lang w:eastAsia="en-AU"/>
        </w:rPr>
      </w:pPr>
      <w:hyperlink w:anchor="_Toc143610938" w:history="1">
        <w:r w:rsidR="009333C7" w:rsidRPr="0051341F">
          <w:t>Part 4</w:t>
        </w:r>
        <w:r w:rsidR="009333C7">
          <w:rPr>
            <w:rFonts w:asciiTheme="minorHAnsi" w:eastAsiaTheme="minorEastAsia" w:hAnsiTheme="minorHAnsi" w:cstheme="minorBidi"/>
            <w:b w:val="0"/>
            <w:sz w:val="22"/>
            <w:szCs w:val="22"/>
            <w:lang w:eastAsia="en-AU"/>
          </w:rPr>
          <w:tab/>
        </w:r>
        <w:r w:rsidR="009333C7" w:rsidRPr="0051341F">
          <w:t>Civil Law (Sale of Residential Property) Act 2003</w:t>
        </w:r>
        <w:r w:rsidR="009333C7" w:rsidRPr="004C4496">
          <w:rPr>
            <w:vanish/>
          </w:rPr>
          <w:tab/>
        </w:r>
        <w:r w:rsidR="009333C7" w:rsidRPr="004C4496">
          <w:rPr>
            <w:vanish/>
          </w:rPr>
          <w:fldChar w:fldCharType="begin"/>
        </w:r>
        <w:r w:rsidR="009333C7" w:rsidRPr="004C4496">
          <w:rPr>
            <w:vanish/>
          </w:rPr>
          <w:instrText xml:space="preserve"> PAGEREF _Toc143610938 \h </w:instrText>
        </w:r>
        <w:r w:rsidR="009333C7" w:rsidRPr="004C4496">
          <w:rPr>
            <w:vanish/>
          </w:rPr>
        </w:r>
        <w:r w:rsidR="009333C7" w:rsidRPr="004C4496">
          <w:rPr>
            <w:vanish/>
          </w:rPr>
          <w:fldChar w:fldCharType="separate"/>
        </w:r>
        <w:r w:rsidR="002E713D">
          <w:rPr>
            <w:vanish/>
          </w:rPr>
          <w:t>34</w:t>
        </w:r>
        <w:r w:rsidR="009333C7" w:rsidRPr="004C4496">
          <w:rPr>
            <w:vanish/>
          </w:rPr>
          <w:fldChar w:fldCharType="end"/>
        </w:r>
      </w:hyperlink>
    </w:p>
    <w:p w14:paraId="645F7EA9" w14:textId="4B74156D" w:rsidR="009333C7" w:rsidRDefault="009333C7" w:rsidP="009333C7">
      <w:pPr>
        <w:pStyle w:val="TOC5"/>
        <w:rPr>
          <w:rFonts w:asciiTheme="minorHAnsi" w:eastAsiaTheme="minorEastAsia" w:hAnsiTheme="minorHAnsi" w:cstheme="minorBidi"/>
          <w:sz w:val="22"/>
          <w:szCs w:val="22"/>
          <w:lang w:eastAsia="en-AU"/>
        </w:rPr>
      </w:pPr>
      <w:r>
        <w:tab/>
      </w:r>
      <w:hyperlink w:anchor="_Toc143610939" w:history="1">
        <w:r w:rsidRPr="004735EE">
          <w:rPr>
            <w:rStyle w:val="CharSectNo"/>
          </w:rPr>
          <w:t>26</w:t>
        </w:r>
        <w:r w:rsidRPr="0005447B">
          <w:rPr>
            <w:color w:val="000000"/>
          </w:rPr>
          <w:tab/>
          <w:t xml:space="preserve">Meaning of </w:t>
        </w:r>
        <w:r w:rsidRPr="004D5E30">
          <w:rPr>
            <w:rStyle w:val="charItals"/>
          </w:rPr>
          <w:t>required documents</w:t>
        </w:r>
        <w:r>
          <w:rPr>
            <w:rStyle w:val="charItals"/>
          </w:rPr>
          <w:br/>
        </w:r>
        <w:r w:rsidRPr="0005447B">
          <w:rPr>
            <w:color w:val="000000"/>
          </w:rPr>
          <w:t>New section 9 (1) (ja)</w:t>
        </w:r>
        <w:r>
          <w:tab/>
        </w:r>
        <w:r>
          <w:fldChar w:fldCharType="begin"/>
        </w:r>
        <w:r>
          <w:instrText xml:space="preserve"> PAGEREF _Toc143610939 \h </w:instrText>
        </w:r>
        <w:r>
          <w:fldChar w:fldCharType="separate"/>
        </w:r>
        <w:r w:rsidR="002E713D">
          <w:t>34</w:t>
        </w:r>
        <w:r>
          <w:fldChar w:fldCharType="end"/>
        </w:r>
      </w:hyperlink>
    </w:p>
    <w:p w14:paraId="3E8AFE06" w14:textId="687F1187" w:rsidR="009333C7" w:rsidRDefault="009333C7" w:rsidP="009333C7">
      <w:pPr>
        <w:pStyle w:val="TOC5"/>
        <w:rPr>
          <w:rFonts w:asciiTheme="minorHAnsi" w:eastAsiaTheme="minorEastAsia" w:hAnsiTheme="minorHAnsi" w:cstheme="minorBidi"/>
          <w:sz w:val="22"/>
          <w:szCs w:val="22"/>
          <w:lang w:eastAsia="en-AU"/>
        </w:rPr>
      </w:pPr>
      <w:r>
        <w:tab/>
      </w:r>
      <w:hyperlink w:anchor="_Toc143610940" w:history="1">
        <w:r w:rsidRPr="0051341F">
          <w:t>27</w:t>
        </w:r>
        <w:r>
          <w:rPr>
            <w:rFonts w:asciiTheme="minorHAnsi" w:eastAsiaTheme="minorEastAsia" w:hAnsiTheme="minorHAnsi" w:cstheme="minorBidi"/>
            <w:sz w:val="22"/>
            <w:szCs w:val="22"/>
            <w:lang w:eastAsia="en-AU"/>
          </w:rPr>
          <w:tab/>
        </w:r>
        <w:r w:rsidRPr="0051341F">
          <w:t xml:space="preserve">Section 9 (4), new definition of </w:t>
        </w:r>
        <w:r w:rsidRPr="0051341F">
          <w:rPr>
            <w:i/>
          </w:rPr>
          <w:t>regulated swimming pool</w:t>
        </w:r>
        <w:r>
          <w:tab/>
        </w:r>
        <w:r>
          <w:fldChar w:fldCharType="begin"/>
        </w:r>
        <w:r>
          <w:instrText xml:space="preserve"> PAGEREF _Toc143610940 \h </w:instrText>
        </w:r>
        <w:r>
          <w:fldChar w:fldCharType="separate"/>
        </w:r>
        <w:r w:rsidR="002E713D">
          <w:t>34</w:t>
        </w:r>
        <w:r>
          <w:fldChar w:fldCharType="end"/>
        </w:r>
      </w:hyperlink>
    </w:p>
    <w:p w14:paraId="754003D8" w14:textId="6B92F4B7" w:rsidR="009333C7" w:rsidRDefault="00FA7F8E" w:rsidP="009333C7">
      <w:pPr>
        <w:pStyle w:val="TOC2"/>
        <w:rPr>
          <w:rFonts w:asciiTheme="minorHAnsi" w:eastAsiaTheme="minorEastAsia" w:hAnsiTheme="minorHAnsi" w:cstheme="minorBidi"/>
          <w:b w:val="0"/>
          <w:sz w:val="22"/>
          <w:szCs w:val="22"/>
          <w:lang w:eastAsia="en-AU"/>
        </w:rPr>
      </w:pPr>
      <w:hyperlink w:anchor="_Toc143610941" w:history="1">
        <w:r w:rsidR="009333C7" w:rsidRPr="0051341F">
          <w:t>Part 5</w:t>
        </w:r>
        <w:r w:rsidR="009333C7">
          <w:rPr>
            <w:rFonts w:asciiTheme="minorHAnsi" w:eastAsiaTheme="minorEastAsia" w:hAnsiTheme="minorHAnsi" w:cstheme="minorBidi"/>
            <w:b w:val="0"/>
            <w:sz w:val="22"/>
            <w:szCs w:val="22"/>
            <w:lang w:eastAsia="en-AU"/>
          </w:rPr>
          <w:tab/>
        </w:r>
        <w:r w:rsidR="009333C7" w:rsidRPr="0051341F">
          <w:t>Civil Law (Sale of Residential Property) Regulation 2004</w:t>
        </w:r>
        <w:r w:rsidR="009333C7" w:rsidRPr="004C4496">
          <w:rPr>
            <w:vanish/>
          </w:rPr>
          <w:tab/>
        </w:r>
        <w:r w:rsidR="009333C7" w:rsidRPr="004C4496">
          <w:rPr>
            <w:vanish/>
          </w:rPr>
          <w:fldChar w:fldCharType="begin"/>
        </w:r>
        <w:r w:rsidR="009333C7" w:rsidRPr="004C4496">
          <w:rPr>
            <w:vanish/>
          </w:rPr>
          <w:instrText xml:space="preserve"> PAGEREF _Toc143610941 \h </w:instrText>
        </w:r>
        <w:r w:rsidR="009333C7" w:rsidRPr="004C4496">
          <w:rPr>
            <w:vanish/>
          </w:rPr>
        </w:r>
        <w:r w:rsidR="009333C7" w:rsidRPr="004C4496">
          <w:rPr>
            <w:vanish/>
          </w:rPr>
          <w:fldChar w:fldCharType="separate"/>
        </w:r>
        <w:r w:rsidR="002E713D">
          <w:rPr>
            <w:vanish/>
          </w:rPr>
          <w:t>35</w:t>
        </w:r>
        <w:r w:rsidR="009333C7" w:rsidRPr="004C4496">
          <w:rPr>
            <w:vanish/>
          </w:rPr>
          <w:fldChar w:fldCharType="end"/>
        </w:r>
      </w:hyperlink>
    </w:p>
    <w:p w14:paraId="33E0633D" w14:textId="796F5ACD" w:rsidR="009333C7" w:rsidRDefault="009333C7" w:rsidP="009333C7">
      <w:pPr>
        <w:pStyle w:val="TOC5"/>
        <w:rPr>
          <w:rFonts w:asciiTheme="minorHAnsi" w:eastAsiaTheme="minorEastAsia" w:hAnsiTheme="minorHAnsi" w:cstheme="minorBidi"/>
          <w:sz w:val="22"/>
          <w:szCs w:val="22"/>
          <w:lang w:eastAsia="en-AU"/>
        </w:rPr>
      </w:pPr>
      <w:r>
        <w:tab/>
      </w:r>
      <w:hyperlink w:anchor="_Toc143610942" w:history="1">
        <w:r w:rsidRPr="0051341F">
          <w:t>28</w:t>
        </w:r>
        <w:r>
          <w:rPr>
            <w:rFonts w:asciiTheme="minorHAnsi" w:eastAsiaTheme="minorEastAsia" w:hAnsiTheme="minorHAnsi" w:cstheme="minorBidi"/>
            <w:sz w:val="22"/>
            <w:szCs w:val="22"/>
            <w:lang w:eastAsia="en-AU"/>
          </w:rPr>
          <w:tab/>
        </w:r>
        <w:r w:rsidRPr="0051341F">
          <w:t>New section 10B</w:t>
        </w:r>
        <w:r>
          <w:tab/>
        </w:r>
        <w:r>
          <w:fldChar w:fldCharType="begin"/>
        </w:r>
        <w:r>
          <w:instrText xml:space="preserve"> PAGEREF _Toc143610942 \h </w:instrText>
        </w:r>
        <w:r>
          <w:fldChar w:fldCharType="separate"/>
        </w:r>
        <w:r w:rsidR="002E713D">
          <w:t>35</w:t>
        </w:r>
        <w:r>
          <w:fldChar w:fldCharType="end"/>
        </w:r>
      </w:hyperlink>
    </w:p>
    <w:p w14:paraId="424BF90C" w14:textId="29BCD1AB" w:rsidR="009333C7" w:rsidRDefault="009333C7" w:rsidP="009333C7">
      <w:pPr>
        <w:pStyle w:val="TOC5"/>
        <w:rPr>
          <w:rFonts w:asciiTheme="minorHAnsi" w:eastAsiaTheme="minorEastAsia" w:hAnsiTheme="minorHAnsi" w:cstheme="minorBidi"/>
          <w:sz w:val="22"/>
          <w:szCs w:val="22"/>
          <w:lang w:eastAsia="en-AU"/>
        </w:rPr>
      </w:pPr>
      <w:r>
        <w:tab/>
      </w:r>
      <w:hyperlink w:anchor="_Toc143610943" w:history="1">
        <w:r w:rsidRPr="0051341F">
          <w:t>29</w:t>
        </w:r>
        <w:r>
          <w:rPr>
            <w:rFonts w:asciiTheme="minorHAnsi" w:eastAsiaTheme="minorEastAsia" w:hAnsiTheme="minorHAnsi" w:cstheme="minorBidi"/>
            <w:sz w:val="22"/>
            <w:szCs w:val="22"/>
            <w:lang w:eastAsia="en-AU"/>
          </w:rPr>
          <w:tab/>
        </w:r>
        <w:r w:rsidRPr="0051341F">
          <w:t>Section 10B</w:t>
        </w:r>
        <w:r>
          <w:tab/>
        </w:r>
        <w:r>
          <w:fldChar w:fldCharType="begin"/>
        </w:r>
        <w:r>
          <w:instrText xml:space="preserve"> PAGEREF _Toc143610943 \h </w:instrText>
        </w:r>
        <w:r>
          <w:fldChar w:fldCharType="separate"/>
        </w:r>
        <w:r w:rsidR="002E713D">
          <w:t>37</w:t>
        </w:r>
        <w:r>
          <w:fldChar w:fldCharType="end"/>
        </w:r>
      </w:hyperlink>
    </w:p>
    <w:p w14:paraId="779E0BAF" w14:textId="44F1881B" w:rsidR="009333C7" w:rsidRDefault="00FA7F8E" w:rsidP="009333C7">
      <w:pPr>
        <w:pStyle w:val="TOC2"/>
        <w:rPr>
          <w:rFonts w:asciiTheme="minorHAnsi" w:eastAsiaTheme="minorEastAsia" w:hAnsiTheme="minorHAnsi" w:cstheme="minorBidi"/>
          <w:b w:val="0"/>
          <w:sz w:val="22"/>
          <w:szCs w:val="22"/>
          <w:lang w:eastAsia="en-AU"/>
        </w:rPr>
      </w:pPr>
      <w:hyperlink w:anchor="_Toc143610944" w:history="1">
        <w:r w:rsidR="009333C7" w:rsidRPr="0051341F">
          <w:t>Part 6</w:t>
        </w:r>
        <w:r w:rsidR="009333C7">
          <w:rPr>
            <w:rFonts w:asciiTheme="minorHAnsi" w:eastAsiaTheme="minorEastAsia" w:hAnsiTheme="minorHAnsi" w:cstheme="minorBidi"/>
            <w:b w:val="0"/>
            <w:sz w:val="22"/>
            <w:szCs w:val="22"/>
            <w:lang w:eastAsia="en-AU"/>
          </w:rPr>
          <w:tab/>
        </w:r>
        <w:r w:rsidR="009333C7" w:rsidRPr="0051341F">
          <w:t>Common Boundaries Act 1981</w:t>
        </w:r>
        <w:r w:rsidR="009333C7" w:rsidRPr="004C4496">
          <w:rPr>
            <w:vanish/>
          </w:rPr>
          <w:tab/>
        </w:r>
        <w:r w:rsidR="009333C7" w:rsidRPr="004C4496">
          <w:rPr>
            <w:vanish/>
          </w:rPr>
          <w:fldChar w:fldCharType="begin"/>
        </w:r>
        <w:r w:rsidR="009333C7" w:rsidRPr="004C4496">
          <w:rPr>
            <w:vanish/>
          </w:rPr>
          <w:instrText xml:space="preserve"> PAGEREF _Toc143610944 \h </w:instrText>
        </w:r>
        <w:r w:rsidR="009333C7" w:rsidRPr="004C4496">
          <w:rPr>
            <w:vanish/>
          </w:rPr>
        </w:r>
        <w:r w:rsidR="009333C7" w:rsidRPr="004C4496">
          <w:rPr>
            <w:vanish/>
          </w:rPr>
          <w:fldChar w:fldCharType="separate"/>
        </w:r>
        <w:r w:rsidR="002E713D">
          <w:rPr>
            <w:vanish/>
          </w:rPr>
          <w:t>40</w:t>
        </w:r>
        <w:r w:rsidR="009333C7" w:rsidRPr="004C4496">
          <w:rPr>
            <w:vanish/>
          </w:rPr>
          <w:fldChar w:fldCharType="end"/>
        </w:r>
      </w:hyperlink>
    </w:p>
    <w:p w14:paraId="05333FF9" w14:textId="5BF11AE2" w:rsidR="009333C7" w:rsidRDefault="009333C7" w:rsidP="009333C7">
      <w:pPr>
        <w:pStyle w:val="TOC5"/>
        <w:rPr>
          <w:rFonts w:asciiTheme="minorHAnsi" w:eastAsiaTheme="minorEastAsia" w:hAnsiTheme="minorHAnsi" w:cstheme="minorBidi"/>
          <w:sz w:val="22"/>
          <w:szCs w:val="22"/>
          <w:lang w:eastAsia="en-AU"/>
        </w:rPr>
      </w:pPr>
      <w:r>
        <w:tab/>
      </w:r>
      <w:hyperlink w:anchor="_Toc143610945" w:history="1">
        <w:r w:rsidRPr="0051341F">
          <w:t>30</w:t>
        </w:r>
        <w:r>
          <w:rPr>
            <w:rFonts w:asciiTheme="minorHAnsi" w:eastAsiaTheme="minorEastAsia" w:hAnsiTheme="minorHAnsi" w:cstheme="minorBidi"/>
            <w:sz w:val="22"/>
            <w:szCs w:val="22"/>
            <w:lang w:eastAsia="en-AU"/>
          </w:rPr>
          <w:tab/>
        </w:r>
        <w:r w:rsidRPr="0051341F">
          <w:t>New section 13A</w:t>
        </w:r>
        <w:r>
          <w:tab/>
        </w:r>
        <w:r>
          <w:fldChar w:fldCharType="begin"/>
        </w:r>
        <w:r>
          <w:instrText xml:space="preserve"> PAGEREF _Toc143610945 \h </w:instrText>
        </w:r>
        <w:r>
          <w:fldChar w:fldCharType="separate"/>
        </w:r>
        <w:r w:rsidR="002E713D">
          <w:t>40</w:t>
        </w:r>
        <w:r>
          <w:fldChar w:fldCharType="end"/>
        </w:r>
      </w:hyperlink>
    </w:p>
    <w:p w14:paraId="1A29EFA1" w14:textId="01FAF25F" w:rsidR="009333C7" w:rsidRDefault="009333C7" w:rsidP="009333C7">
      <w:pPr>
        <w:pStyle w:val="TOC5"/>
        <w:rPr>
          <w:rFonts w:asciiTheme="minorHAnsi" w:eastAsiaTheme="minorEastAsia" w:hAnsiTheme="minorHAnsi" w:cstheme="minorBidi"/>
          <w:sz w:val="22"/>
          <w:szCs w:val="22"/>
          <w:lang w:eastAsia="en-AU"/>
        </w:rPr>
      </w:pPr>
      <w:r>
        <w:tab/>
      </w:r>
      <w:hyperlink w:anchor="_Toc143610946" w:history="1">
        <w:r w:rsidRPr="0051341F">
          <w:t>31</w:t>
        </w:r>
        <w:r>
          <w:rPr>
            <w:rFonts w:asciiTheme="minorHAnsi" w:eastAsiaTheme="minorEastAsia" w:hAnsiTheme="minorHAnsi" w:cstheme="minorBidi"/>
            <w:sz w:val="22"/>
            <w:szCs w:val="22"/>
            <w:lang w:eastAsia="en-AU"/>
          </w:rPr>
          <w:tab/>
        </w:r>
        <w:r w:rsidRPr="0051341F">
          <w:t>New part 4</w:t>
        </w:r>
        <w:r>
          <w:tab/>
        </w:r>
        <w:r>
          <w:fldChar w:fldCharType="begin"/>
        </w:r>
        <w:r>
          <w:instrText xml:space="preserve"> PAGEREF _Toc143610946 \h </w:instrText>
        </w:r>
        <w:r>
          <w:fldChar w:fldCharType="separate"/>
        </w:r>
        <w:r w:rsidR="002E713D">
          <w:t>40</w:t>
        </w:r>
        <w:r>
          <w:fldChar w:fldCharType="end"/>
        </w:r>
      </w:hyperlink>
    </w:p>
    <w:p w14:paraId="55DAA17E" w14:textId="5283E377" w:rsidR="009333C7" w:rsidRDefault="00FA7F8E" w:rsidP="009333C7">
      <w:pPr>
        <w:pStyle w:val="TOC2"/>
        <w:rPr>
          <w:rFonts w:asciiTheme="minorHAnsi" w:eastAsiaTheme="minorEastAsia" w:hAnsiTheme="minorHAnsi" w:cstheme="minorBidi"/>
          <w:b w:val="0"/>
          <w:sz w:val="22"/>
          <w:szCs w:val="22"/>
          <w:lang w:eastAsia="en-AU"/>
        </w:rPr>
      </w:pPr>
      <w:hyperlink w:anchor="_Toc143610947" w:history="1">
        <w:r w:rsidR="009333C7" w:rsidRPr="0051341F">
          <w:t>Part 7</w:t>
        </w:r>
        <w:r w:rsidR="009333C7">
          <w:rPr>
            <w:rFonts w:asciiTheme="minorHAnsi" w:eastAsiaTheme="minorEastAsia" w:hAnsiTheme="minorHAnsi" w:cstheme="minorBidi"/>
            <w:b w:val="0"/>
            <w:sz w:val="22"/>
            <w:szCs w:val="22"/>
            <w:lang w:eastAsia="en-AU"/>
          </w:rPr>
          <w:tab/>
        </w:r>
        <w:r w:rsidR="009333C7" w:rsidRPr="0051341F">
          <w:t>Magistrates Court (Building Infringement Notices) Regulation 2008</w:t>
        </w:r>
        <w:r w:rsidR="009333C7" w:rsidRPr="004C4496">
          <w:rPr>
            <w:vanish/>
          </w:rPr>
          <w:tab/>
        </w:r>
        <w:r w:rsidR="009333C7" w:rsidRPr="004C4496">
          <w:rPr>
            <w:vanish/>
          </w:rPr>
          <w:fldChar w:fldCharType="begin"/>
        </w:r>
        <w:r w:rsidR="009333C7" w:rsidRPr="004C4496">
          <w:rPr>
            <w:vanish/>
          </w:rPr>
          <w:instrText xml:space="preserve"> PAGEREF _Toc143610947 \h </w:instrText>
        </w:r>
        <w:r w:rsidR="009333C7" w:rsidRPr="004C4496">
          <w:rPr>
            <w:vanish/>
          </w:rPr>
        </w:r>
        <w:r w:rsidR="009333C7" w:rsidRPr="004C4496">
          <w:rPr>
            <w:vanish/>
          </w:rPr>
          <w:fldChar w:fldCharType="separate"/>
        </w:r>
        <w:r w:rsidR="002E713D">
          <w:rPr>
            <w:vanish/>
          </w:rPr>
          <w:t>41</w:t>
        </w:r>
        <w:r w:rsidR="009333C7" w:rsidRPr="004C4496">
          <w:rPr>
            <w:vanish/>
          </w:rPr>
          <w:fldChar w:fldCharType="end"/>
        </w:r>
      </w:hyperlink>
    </w:p>
    <w:p w14:paraId="3F724CD8" w14:textId="09E2E03D" w:rsidR="009333C7" w:rsidRDefault="009333C7" w:rsidP="009333C7">
      <w:pPr>
        <w:pStyle w:val="TOC5"/>
        <w:rPr>
          <w:rFonts w:asciiTheme="minorHAnsi" w:eastAsiaTheme="minorEastAsia" w:hAnsiTheme="minorHAnsi" w:cstheme="minorBidi"/>
          <w:sz w:val="22"/>
          <w:szCs w:val="22"/>
          <w:lang w:eastAsia="en-AU"/>
        </w:rPr>
      </w:pPr>
      <w:r>
        <w:tab/>
      </w:r>
      <w:hyperlink w:anchor="_Toc143610948" w:history="1">
        <w:r w:rsidRPr="004735EE">
          <w:rPr>
            <w:rStyle w:val="CharSectNo"/>
          </w:rPr>
          <w:t>32</w:t>
        </w:r>
        <w:r w:rsidRPr="0005447B">
          <w:rPr>
            <w:color w:val="000000"/>
          </w:rPr>
          <w:tab/>
          <w:t>Building legislation infringement notice offences and penalties</w:t>
        </w:r>
        <w:r>
          <w:rPr>
            <w:color w:val="000000"/>
          </w:rPr>
          <w:br/>
        </w:r>
        <w:r w:rsidRPr="0005447B">
          <w:rPr>
            <w:color w:val="000000"/>
          </w:rPr>
          <w:t>Schedule 1, part 1.1, new items 5 to 10</w:t>
        </w:r>
        <w:r>
          <w:tab/>
        </w:r>
        <w:r>
          <w:fldChar w:fldCharType="begin"/>
        </w:r>
        <w:r>
          <w:instrText xml:space="preserve"> PAGEREF _Toc143610948 \h </w:instrText>
        </w:r>
        <w:r>
          <w:fldChar w:fldCharType="separate"/>
        </w:r>
        <w:r w:rsidR="002E713D">
          <w:t>41</w:t>
        </w:r>
        <w:r>
          <w:fldChar w:fldCharType="end"/>
        </w:r>
      </w:hyperlink>
    </w:p>
    <w:p w14:paraId="1EFACDCB" w14:textId="77777777" w:rsidR="009333C7" w:rsidRPr="0005447B" w:rsidRDefault="009333C7" w:rsidP="009333C7">
      <w:pPr>
        <w:pStyle w:val="BillBasic"/>
        <w:rPr>
          <w:color w:val="000000"/>
        </w:rPr>
      </w:pPr>
      <w:r>
        <w:rPr>
          <w:color w:val="000000"/>
        </w:rPr>
        <w:fldChar w:fldCharType="end"/>
      </w:r>
    </w:p>
    <w:p w14:paraId="16B597A0" w14:textId="77777777" w:rsidR="009333C7" w:rsidRDefault="009333C7" w:rsidP="009333C7">
      <w:pPr>
        <w:pStyle w:val="01Contents"/>
        <w:sectPr w:rsidR="009333C7"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4F86956A" w14:textId="77777777" w:rsidR="009333C7" w:rsidRDefault="009333C7" w:rsidP="009333C7">
      <w:pPr>
        <w:suppressLineNumbers/>
        <w:spacing w:before="400"/>
        <w:jc w:val="center"/>
      </w:pPr>
      <w:r>
        <w:rPr>
          <w:noProof/>
          <w:color w:val="000000"/>
          <w:sz w:val="22"/>
        </w:rPr>
        <w:lastRenderedPageBreak/>
        <w:t>2023</w:t>
      </w:r>
    </w:p>
    <w:p w14:paraId="791ED780" w14:textId="77777777" w:rsidR="009333C7" w:rsidRDefault="009333C7" w:rsidP="009333C7">
      <w:pPr>
        <w:suppressLineNumbers/>
        <w:spacing w:before="300"/>
        <w:jc w:val="center"/>
      </w:pPr>
      <w:r>
        <w:t>THE LEGISLATIVE ASSEMBLY</w:t>
      </w:r>
      <w:r>
        <w:br/>
        <w:t>FOR THE AUSTRALIAN CAPITAL TERRITORY</w:t>
      </w:r>
    </w:p>
    <w:p w14:paraId="2F3E3B18" w14:textId="77777777" w:rsidR="009333C7" w:rsidRDefault="009333C7" w:rsidP="009333C7">
      <w:pPr>
        <w:pStyle w:val="N-line1"/>
        <w:suppressLineNumbers/>
        <w:jc w:val="both"/>
      </w:pPr>
    </w:p>
    <w:p w14:paraId="016DC949" w14:textId="77777777" w:rsidR="009333C7" w:rsidRDefault="009333C7" w:rsidP="009333C7">
      <w:pPr>
        <w:suppressLineNumbers/>
        <w:spacing w:before="120"/>
        <w:jc w:val="center"/>
      </w:pPr>
      <w:r>
        <w:t>(As presented)</w:t>
      </w:r>
    </w:p>
    <w:p w14:paraId="6BCFA685" w14:textId="77777777" w:rsidR="009333C7" w:rsidRDefault="009333C7" w:rsidP="009333C7">
      <w:pPr>
        <w:suppressLineNumbers/>
        <w:spacing w:before="240"/>
        <w:jc w:val="center"/>
      </w:pPr>
      <w:r>
        <w:t>(Minister for Sustainable Building and Construction)</w:t>
      </w:r>
    </w:p>
    <w:p w14:paraId="18343495" w14:textId="77777777" w:rsidR="009333C7" w:rsidRPr="0005447B" w:rsidRDefault="009333C7" w:rsidP="009333C7">
      <w:pPr>
        <w:pStyle w:val="Billname"/>
        <w:suppressLineNumbers/>
        <w:rPr>
          <w:color w:val="000000"/>
        </w:rPr>
      </w:pPr>
      <w:bookmarkStart w:id="1" w:name="Citation"/>
      <w:r w:rsidRPr="0005447B">
        <w:rPr>
          <w:color w:val="000000"/>
        </w:rPr>
        <w:t>Building (Swimming Pool Safety) Legislation Amendment Bill 2023</w:t>
      </w:r>
      <w:bookmarkEnd w:id="1"/>
    </w:p>
    <w:p w14:paraId="25D1E550" w14:textId="12D39624" w:rsidR="009333C7" w:rsidRPr="0005447B" w:rsidRDefault="009333C7" w:rsidP="009333C7">
      <w:pPr>
        <w:pStyle w:val="ActNo"/>
        <w:suppressLineNumbers/>
        <w:rPr>
          <w:color w:val="000000"/>
        </w:rPr>
      </w:pPr>
      <w:r w:rsidRPr="0005447B">
        <w:rPr>
          <w:color w:val="000000"/>
        </w:rPr>
        <w:fldChar w:fldCharType="begin"/>
      </w:r>
      <w:r w:rsidRPr="0005447B">
        <w:rPr>
          <w:color w:val="000000"/>
        </w:rPr>
        <w:instrText xml:space="preserve"> DOCPROPERTY "Category"  \* MERGEFORMAT </w:instrText>
      </w:r>
      <w:r w:rsidRPr="0005447B">
        <w:rPr>
          <w:color w:val="000000"/>
        </w:rPr>
        <w:fldChar w:fldCharType="end"/>
      </w:r>
    </w:p>
    <w:p w14:paraId="0056F5D9" w14:textId="77777777" w:rsidR="009333C7" w:rsidRPr="0005447B" w:rsidRDefault="009333C7" w:rsidP="009333C7">
      <w:pPr>
        <w:pStyle w:val="N-line3"/>
        <w:suppressLineNumbers/>
        <w:rPr>
          <w:color w:val="000000"/>
        </w:rPr>
      </w:pPr>
    </w:p>
    <w:p w14:paraId="232239C2" w14:textId="77777777" w:rsidR="009333C7" w:rsidRPr="0005447B" w:rsidRDefault="009333C7" w:rsidP="009333C7">
      <w:pPr>
        <w:pStyle w:val="BillFor"/>
        <w:suppressLineNumbers/>
        <w:rPr>
          <w:color w:val="000000"/>
        </w:rPr>
      </w:pPr>
      <w:r w:rsidRPr="0005447B">
        <w:rPr>
          <w:color w:val="000000"/>
        </w:rPr>
        <w:t>A Bill for</w:t>
      </w:r>
    </w:p>
    <w:p w14:paraId="730E9C98" w14:textId="77777777" w:rsidR="009333C7" w:rsidRPr="0005447B" w:rsidRDefault="009333C7" w:rsidP="009333C7">
      <w:pPr>
        <w:pStyle w:val="LongTitle"/>
        <w:suppressLineNumbers/>
        <w:rPr>
          <w:color w:val="000000"/>
        </w:rPr>
      </w:pPr>
      <w:r w:rsidRPr="0005447B">
        <w:rPr>
          <w:color w:val="000000"/>
        </w:rPr>
        <w:t>An Act to amend legislation about swimming pool safety, and for other purposes</w:t>
      </w:r>
    </w:p>
    <w:p w14:paraId="129A68A2" w14:textId="77777777" w:rsidR="009333C7" w:rsidRPr="0005447B" w:rsidRDefault="009333C7" w:rsidP="009333C7">
      <w:pPr>
        <w:pStyle w:val="N-line3"/>
        <w:suppressLineNumbers/>
        <w:rPr>
          <w:color w:val="000000"/>
        </w:rPr>
      </w:pPr>
    </w:p>
    <w:p w14:paraId="48ACDA9B" w14:textId="77777777" w:rsidR="009333C7" w:rsidRPr="0005447B" w:rsidRDefault="009333C7" w:rsidP="009333C7">
      <w:pPr>
        <w:pStyle w:val="Placeholder"/>
        <w:suppressLineNumbers/>
        <w:rPr>
          <w:color w:val="000000"/>
        </w:rPr>
      </w:pPr>
      <w:r w:rsidRPr="0005447B">
        <w:rPr>
          <w:rStyle w:val="charContents"/>
          <w:color w:val="000000"/>
          <w:sz w:val="16"/>
        </w:rPr>
        <w:t xml:space="preserve">  </w:t>
      </w:r>
      <w:r w:rsidRPr="0005447B">
        <w:rPr>
          <w:rStyle w:val="charPage"/>
          <w:color w:val="000000"/>
        </w:rPr>
        <w:t xml:space="preserve">  </w:t>
      </w:r>
    </w:p>
    <w:p w14:paraId="2A4B384A" w14:textId="77777777" w:rsidR="009333C7" w:rsidRPr="0005447B" w:rsidRDefault="009333C7" w:rsidP="009333C7">
      <w:pPr>
        <w:pStyle w:val="Placeholder"/>
        <w:suppressLineNumbers/>
        <w:rPr>
          <w:color w:val="000000"/>
        </w:rPr>
      </w:pPr>
      <w:r w:rsidRPr="0005447B">
        <w:rPr>
          <w:rStyle w:val="CharChapNo"/>
          <w:color w:val="000000"/>
        </w:rPr>
        <w:t xml:space="preserve">  </w:t>
      </w:r>
      <w:r w:rsidRPr="0005447B">
        <w:rPr>
          <w:rStyle w:val="CharChapText"/>
          <w:color w:val="000000"/>
        </w:rPr>
        <w:t xml:space="preserve">  </w:t>
      </w:r>
    </w:p>
    <w:p w14:paraId="22BB2967" w14:textId="77777777" w:rsidR="009333C7" w:rsidRPr="0005447B" w:rsidRDefault="009333C7" w:rsidP="009333C7">
      <w:pPr>
        <w:pStyle w:val="Placeholder"/>
        <w:suppressLineNumbers/>
        <w:rPr>
          <w:color w:val="000000"/>
        </w:rPr>
      </w:pPr>
      <w:r w:rsidRPr="0005447B">
        <w:rPr>
          <w:rStyle w:val="CharPartNo"/>
          <w:color w:val="000000"/>
        </w:rPr>
        <w:t xml:space="preserve">  </w:t>
      </w:r>
      <w:r w:rsidRPr="0005447B">
        <w:rPr>
          <w:rStyle w:val="CharPartText"/>
          <w:color w:val="000000"/>
        </w:rPr>
        <w:t xml:space="preserve">  </w:t>
      </w:r>
    </w:p>
    <w:p w14:paraId="013028F1" w14:textId="77777777" w:rsidR="009333C7" w:rsidRPr="0005447B" w:rsidRDefault="009333C7" w:rsidP="009333C7">
      <w:pPr>
        <w:pStyle w:val="Placeholder"/>
        <w:suppressLineNumbers/>
        <w:rPr>
          <w:color w:val="000000"/>
        </w:rPr>
      </w:pPr>
      <w:r w:rsidRPr="0005447B">
        <w:rPr>
          <w:rStyle w:val="CharDivNo"/>
          <w:color w:val="000000"/>
        </w:rPr>
        <w:t xml:space="preserve">  </w:t>
      </w:r>
      <w:r w:rsidRPr="0005447B">
        <w:rPr>
          <w:rStyle w:val="CharDivText"/>
          <w:color w:val="000000"/>
        </w:rPr>
        <w:t xml:space="preserve">  </w:t>
      </w:r>
    </w:p>
    <w:p w14:paraId="2F9F54D5" w14:textId="77777777" w:rsidR="009333C7" w:rsidRPr="0005447B" w:rsidRDefault="009333C7" w:rsidP="009333C7">
      <w:pPr>
        <w:pStyle w:val="EnactingWords"/>
        <w:suppressLineNumbers/>
        <w:rPr>
          <w:color w:val="000000"/>
        </w:rPr>
      </w:pPr>
      <w:r w:rsidRPr="0005447B">
        <w:rPr>
          <w:color w:val="000000"/>
        </w:rPr>
        <w:t>The Legislative Assembly for the Australian Capital Territory enacts as follows:</w:t>
      </w:r>
    </w:p>
    <w:p w14:paraId="0E863A76" w14:textId="77777777" w:rsidR="009333C7" w:rsidRPr="0005447B" w:rsidRDefault="009333C7" w:rsidP="009333C7">
      <w:pPr>
        <w:pStyle w:val="PageBreak"/>
        <w:suppressLineNumbers/>
        <w:rPr>
          <w:color w:val="000000"/>
        </w:rPr>
      </w:pPr>
      <w:r w:rsidRPr="0005447B">
        <w:rPr>
          <w:color w:val="000000"/>
        </w:rPr>
        <w:br w:type="page"/>
      </w:r>
    </w:p>
    <w:p w14:paraId="4E7D7FFE" w14:textId="77777777" w:rsidR="009333C7" w:rsidRPr="004735EE" w:rsidRDefault="009333C7" w:rsidP="009333C7">
      <w:pPr>
        <w:pStyle w:val="AH2Part"/>
      </w:pPr>
      <w:bookmarkStart w:id="2" w:name="_Toc143610910"/>
      <w:r w:rsidRPr="004735EE">
        <w:rPr>
          <w:rStyle w:val="CharPartNo"/>
        </w:rPr>
        <w:lastRenderedPageBreak/>
        <w:t>Part 1</w:t>
      </w:r>
      <w:r w:rsidRPr="0005447B">
        <w:rPr>
          <w:color w:val="000000"/>
        </w:rPr>
        <w:tab/>
      </w:r>
      <w:r w:rsidRPr="004735EE">
        <w:rPr>
          <w:rStyle w:val="CharPartText"/>
          <w:color w:val="000000"/>
        </w:rPr>
        <w:t>Preliminary</w:t>
      </w:r>
      <w:bookmarkEnd w:id="2"/>
    </w:p>
    <w:p w14:paraId="3FA42188" w14:textId="77777777" w:rsidR="009333C7" w:rsidRPr="0005447B" w:rsidRDefault="009333C7" w:rsidP="009333C7">
      <w:pPr>
        <w:pStyle w:val="AH5Sec"/>
        <w:shd w:val="pct25" w:color="auto" w:fill="auto"/>
        <w:rPr>
          <w:color w:val="000000"/>
        </w:rPr>
      </w:pPr>
      <w:bookmarkStart w:id="3" w:name="_Toc143610911"/>
      <w:r w:rsidRPr="004735EE">
        <w:rPr>
          <w:rStyle w:val="CharSectNo"/>
        </w:rPr>
        <w:t>1</w:t>
      </w:r>
      <w:r w:rsidRPr="0005447B">
        <w:rPr>
          <w:color w:val="000000"/>
        </w:rPr>
        <w:tab/>
        <w:t>Name of Act</w:t>
      </w:r>
      <w:bookmarkEnd w:id="3"/>
    </w:p>
    <w:p w14:paraId="16A72FEE" w14:textId="0768BFAB" w:rsidR="009333C7" w:rsidRPr="0005447B" w:rsidRDefault="009333C7" w:rsidP="009333C7">
      <w:pPr>
        <w:pStyle w:val="Amainreturn"/>
        <w:rPr>
          <w:color w:val="000000"/>
        </w:rPr>
      </w:pPr>
      <w:r w:rsidRPr="0005447B">
        <w:rPr>
          <w:color w:val="000000"/>
        </w:rPr>
        <w:t xml:space="preserve">This Act is the </w:t>
      </w:r>
      <w:r w:rsidRPr="0005447B">
        <w:rPr>
          <w:i/>
          <w:color w:val="000000"/>
        </w:rPr>
        <w:fldChar w:fldCharType="begin"/>
      </w:r>
      <w:r w:rsidRPr="0005447B">
        <w:rPr>
          <w:i/>
          <w:color w:val="000000"/>
        </w:rPr>
        <w:instrText xml:space="preserve"> TITLE</w:instrText>
      </w:r>
      <w:r w:rsidRPr="0005447B">
        <w:rPr>
          <w:i/>
          <w:color w:val="000000"/>
        </w:rPr>
        <w:fldChar w:fldCharType="separate"/>
      </w:r>
      <w:r w:rsidR="002E713D">
        <w:rPr>
          <w:i/>
          <w:color w:val="000000"/>
        </w:rPr>
        <w:t>Building (Swimming Pool Safety) Legislation Amendment Act 2023</w:t>
      </w:r>
      <w:r w:rsidRPr="0005447B">
        <w:rPr>
          <w:i/>
          <w:color w:val="000000"/>
        </w:rPr>
        <w:fldChar w:fldCharType="end"/>
      </w:r>
      <w:r w:rsidRPr="0005447B">
        <w:rPr>
          <w:color w:val="000000"/>
        </w:rPr>
        <w:t>.</w:t>
      </w:r>
    </w:p>
    <w:p w14:paraId="26E688EA" w14:textId="77777777" w:rsidR="009333C7" w:rsidRPr="0005447B" w:rsidRDefault="009333C7" w:rsidP="009333C7">
      <w:pPr>
        <w:pStyle w:val="AH5Sec"/>
        <w:shd w:val="pct25" w:color="auto" w:fill="auto"/>
        <w:rPr>
          <w:color w:val="000000"/>
        </w:rPr>
      </w:pPr>
      <w:bookmarkStart w:id="4" w:name="_Toc143610912"/>
      <w:r w:rsidRPr="004735EE">
        <w:rPr>
          <w:rStyle w:val="CharSectNo"/>
        </w:rPr>
        <w:t>2</w:t>
      </w:r>
      <w:r w:rsidRPr="0005447B">
        <w:rPr>
          <w:color w:val="000000"/>
        </w:rPr>
        <w:tab/>
        <w:t>Commencement</w:t>
      </w:r>
      <w:bookmarkEnd w:id="4"/>
    </w:p>
    <w:p w14:paraId="751F4F79" w14:textId="77777777" w:rsidR="009333C7" w:rsidRPr="0005447B" w:rsidRDefault="009333C7" w:rsidP="009333C7">
      <w:pPr>
        <w:pStyle w:val="IMain"/>
        <w:keepNext/>
        <w:rPr>
          <w:color w:val="000000"/>
        </w:rPr>
      </w:pPr>
      <w:r w:rsidRPr="0005447B">
        <w:rPr>
          <w:color w:val="000000"/>
        </w:rPr>
        <w:tab/>
        <w:t>(1)</w:t>
      </w:r>
      <w:r w:rsidRPr="0005447B">
        <w:rPr>
          <w:color w:val="000000"/>
        </w:rPr>
        <w:tab/>
        <w:t>This Act (other than sections 5, 6 and 29) commences on 1 May 2024.</w:t>
      </w:r>
    </w:p>
    <w:p w14:paraId="4D38C653" w14:textId="50B63389" w:rsidR="009333C7" w:rsidRPr="0005447B" w:rsidRDefault="009333C7" w:rsidP="009333C7">
      <w:pPr>
        <w:pStyle w:val="aNote"/>
        <w:rPr>
          <w:color w:val="000000"/>
        </w:rPr>
      </w:pPr>
      <w:r w:rsidRPr="004D5E30">
        <w:rPr>
          <w:rStyle w:val="charItals"/>
        </w:rPr>
        <w:t>Note</w:t>
      </w:r>
      <w:r w:rsidRPr="004D5E30">
        <w:rPr>
          <w:rStyle w:val="charItals"/>
        </w:rPr>
        <w:tab/>
      </w:r>
      <w:r w:rsidRPr="0005447B">
        <w:rPr>
          <w:color w:val="000000"/>
        </w:rPr>
        <w:t xml:space="preserve">The naming and commencement provisions automatically commence on the notification day (see </w:t>
      </w:r>
      <w:hyperlink r:id="rId14" w:tooltip="A2001-14" w:history="1">
        <w:r w:rsidRPr="004D5E30">
          <w:rPr>
            <w:rStyle w:val="charCitHyperlinkAbbrev"/>
          </w:rPr>
          <w:t>Legislation Act</w:t>
        </w:r>
      </w:hyperlink>
      <w:r w:rsidRPr="0005447B">
        <w:rPr>
          <w:color w:val="000000"/>
        </w:rPr>
        <w:t>, s 75 (1)).</w:t>
      </w:r>
    </w:p>
    <w:p w14:paraId="161D3140" w14:textId="77777777" w:rsidR="009333C7" w:rsidRPr="0005447B" w:rsidRDefault="009333C7" w:rsidP="009333C7">
      <w:pPr>
        <w:pStyle w:val="IMain"/>
        <w:rPr>
          <w:color w:val="000000"/>
        </w:rPr>
      </w:pPr>
      <w:r w:rsidRPr="0005447B">
        <w:rPr>
          <w:color w:val="000000"/>
        </w:rPr>
        <w:tab/>
        <w:t>(2)</w:t>
      </w:r>
      <w:r w:rsidRPr="0005447B">
        <w:rPr>
          <w:color w:val="000000"/>
        </w:rPr>
        <w:tab/>
        <w:t>Sections 5, 6 and 29 commence on 1 May 2028.</w:t>
      </w:r>
    </w:p>
    <w:p w14:paraId="78F72895" w14:textId="77777777" w:rsidR="009333C7" w:rsidRPr="0005447B" w:rsidRDefault="009333C7" w:rsidP="009333C7">
      <w:pPr>
        <w:pStyle w:val="AH5Sec"/>
        <w:shd w:val="pct25" w:color="auto" w:fill="auto"/>
        <w:rPr>
          <w:color w:val="000000"/>
        </w:rPr>
      </w:pPr>
      <w:bookmarkStart w:id="5" w:name="_Toc143610913"/>
      <w:r w:rsidRPr="004735EE">
        <w:rPr>
          <w:rStyle w:val="CharSectNo"/>
        </w:rPr>
        <w:t>3</w:t>
      </w:r>
      <w:r w:rsidRPr="0005447B">
        <w:rPr>
          <w:color w:val="000000"/>
        </w:rPr>
        <w:tab/>
        <w:t>Legislation amended</w:t>
      </w:r>
      <w:bookmarkEnd w:id="5"/>
    </w:p>
    <w:p w14:paraId="3CDCCF25" w14:textId="77777777" w:rsidR="009333C7" w:rsidRPr="0005447B" w:rsidRDefault="009333C7" w:rsidP="009333C7">
      <w:pPr>
        <w:pStyle w:val="Amainreturn"/>
        <w:rPr>
          <w:color w:val="000000"/>
        </w:rPr>
      </w:pPr>
      <w:r w:rsidRPr="0005447B">
        <w:rPr>
          <w:color w:val="000000"/>
        </w:rPr>
        <w:t>This Act amends the legislation mentioned in parts 2 to 7.</w:t>
      </w:r>
    </w:p>
    <w:p w14:paraId="7E039162" w14:textId="77777777" w:rsidR="009333C7" w:rsidRPr="0005447B" w:rsidRDefault="009333C7" w:rsidP="009333C7">
      <w:pPr>
        <w:pStyle w:val="PageBreak"/>
        <w:suppressLineNumbers/>
        <w:rPr>
          <w:color w:val="000000"/>
        </w:rPr>
      </w:pPr>
      <w:r w:rsidRPr="0005447B">
        <w:rPr>
          <w:color w:val="000000"/>
        </w:rPr>
        <w:br w:type="page"/>
      </w:r>
    </w:p>
    <w:p w14:paraId="69ED5FB9" w14:textId="77777777" w:rsidR="009333C7" w:rsidRPr="004735EE" w:rsidRDefault="009333C7" w:rsidP="009333C7">
      <w:pPr>
        <w:pStyle w:val="AH2Part"/>
      </w:pPr>
      <w:bookmarkStart w:id="6" w:name="_Toc143610914"/>
      <w:r w:rsidRPr="004735EE">
        <w:rPr>
          <w:rStyle w:val="CharPartNo"/>
        </w:rPr>
        <w:lastRenderedPageBreak/>
        <w:t>Part 2</w:t>
      </w:r>
      <w:r w:rsidRPr="0005447B">
        <w:rPr>
          <w:color w:val="000000"/>
        </w:rPr>
        <w:tab/>
      </w:r>
      <w:r w:rsidRPr="004735EE">
        <w:rPr>
          <w:rStyle w:val="CharPartText"/>
          <w:color w:val="000000"/>
        </w:rPr>
        <w:t>Building Act 2004</w:t>
      </w:r>
      <w:bookmarkEnd w:id="6"/>
    </w:p>
    <w:p w14:paraId="527E379D" w14:textId="77777777" w:rsidR="009333C7" w:rsidRPr="0005447B" w:rsidRDefault="009333C7" w:rsidP="009333C7">
      <w:pPr>
        <w:pStyle w:val="AH5Sec"/>
        <w:shd w:val="pct25" w:color="auto" w:fill="auto"/>
        <w:rPr>
          <w:color w:val="000000"/>
        </w:rPr>
      </w:pPr>
      <w:bookmarkStart w:id="7" w:name="_Toc143610915"/>
      <w:r w:rsidRPr="004735EE">
        <w:rPr>
          <w:rStyle w:val="CharSectNo"/>
        </w:rPr>
        <w:t>4</w:t>
      </w:r>
      <w:r w:rsidRPr="0005447B">
        <w:rPr>
          <w:color w:val="000000"/>
        </w:rPr>
        <w:tab/>
        <w:t>New part 5A</w:t>
      </w:r>
      <w:bookmarkEnd w:id="7"/>
    </w:p>
    <w:p w14:paraId="4F286218" w14:textId="77777777" w:rsidR="009333C7" w:rsidRPr="0005447B" w:rsidRDefault="009333C7" w:rsidP="009333C7">
      <w:pPr>
        <w:pStyle w:val="direction"/>
        <w:rPr>
          <w:color w:val="000000"/>
        </w:rPr>
      </w:pPr>
      <w:r w:rsidRPr="0005447B">
        <w:rPr>
          <w:color w:val="000000"/>
        </w:rPr>
        <w:t>insert</w:t>
      </w:r>
    </w:p>
    <w:p w14:paraId="5B480750" w14:textId="77777777" w:rsidR="009333C7" w:rsidRPr="0005447B" w:rsidRDefault="009333C7" w:rsidP="009333C7">
      <w:pPr>
        <w:pStyle w:val="IH2Part"/>
        <w:rPr>
          <w:color w:val="000000"/>
        </w:rPr>
      </w:pPr>
      <w:r w:rsidRPr="0005447B">
        <w:rPr>
          <w:color w:val="000000"/>
        </w:rPr>
        <w:t>Part 5A</w:t>
      </w:r>
      <w:r w:rsidRPr="0005447B">
        <w:rPr>
          <w:color w:val="000000"/>
        </w:rPr>
        <w:tab/>
        <w:t>Regulated swimming pools</w:t>
      </w:r>
    </w:p>
    <w:p w14:paraId="754D64AC" w14:textId="77777777" w:rsidR="009333C7" w:rsidRPr="0005447B" w:rsidRDefault="009333C7" w:rsidP="009333C7">
      <w:pPr>
        <w:pStyle w:val="IH3Div"/>
        <w:rPr>
          <w:color w:val="000000"/>
        </w:rPr>
      </w:pPr>
      <w:r w:rsidRPr="0005447B">
        <w:rPr>
          <w:color w:val="000000"/>
        </w:rPr>
        <w:t>Division 5A.1</w:t>
      </w:r>
      <w:r w:rsidRPr="0005447B">
        <w:rPr>
          <w:color w:val="000000"/>
        </w:rPr>
        <w:tab/>
        <w:t>Preliminary</w:t>
      </w:r>
    </w:p>
    <w:p w14:paraId="351C07CE" w14:textId="77777777" w:rsidR="009333C7" w:rsidRPr="0005447B" w:rsidRDefault="009333C7" w:rsidP="009333C7">
      <w:pPr>
        <w:pStyle w:val="IH5Sec"/>
        <w:rPr>
          <w:color w:val="000000"/>
        </w:rPr>
      </w:pPr>
      <w:r w:rsidRPr="0005447B">
        <w:rPr>
          <w:color w:val="000000"/>
        </w:rPr>
        <w:t>83</w:t>
      </w:r>
      <w:r w:rsidRPr="0005447B">
        <w:rPr>
          <w:color w:val="000000"/>
        </w:rPr>
        <w:tab/>
        <w:t>Definitions—pt 5A</w:t>
      </w:r>
    </w:p>
    <w:p w14:paraId="0F644447" w14:textId="77777777" w:rsidR="009333C7" w:rsidRPr="0005447B" w:rsidRDefault="009333C7" w:rsidP="009333C7">
      <w:pPr>
        <w:pStyle w:val="IMain"/>
        <w:rPr>
          <w:color w:val="000000"/>
        </w:rPr>
      </w:pPr>
      <w:r w:rsidRPr="0005447B">
        <w:rPr>
          <w:color w:val="000000"/>
        </w:rPr>
        <w:tab/>
        <w:t>(1)</w:t>
      </w:r>
      <w:r w:rsidRPr="0005447B">
        <w:rPr>
          <w:color w:val="000000"/>
        </w:rPr>
        <w:tab/>
        <w:t>In this part:</w:t>
      </w:r>
    </w:p>
    <w:p w14:paraId="149C147D" w14:textId="77777777" w:rsidR="009333C7" w:rsidRPr="0005447B" w:rsidRDefault="009333C7" w:rsidP="009333C7">
      <w:pPr>
        <w:pStyle w:val="aDef"/>
        <w:rPr>
          <w:rFonts w:eastAsia="Times"/>
          <w:color w:val="000000"/>
          <w:lang w:val="en-US"/>
        </w:rPr>
      </w:pPr>
      <w:r w:rsidRPr="004D5E30">
        <w:rPr>
          <w:rStyle w:val="charBoldItals"/>
          <w:rFonts w:eastAsia="Times"/>
        </w:rPr>
        <w:t>access point</w:t>
      </w:r>
      <w:r w:rsidRPr="0005447B">
        <w:rPr>
          <w:rFonts w:eastAsia="Times"/>
          <w:color w:val="000000"/>
          <w:lang w:val="en-US"/>
        </w:rPr>
        <w:t>—</w:t>
      </w:r>
    </w:p>
    <w:p w14:paraId="42CAB7D5" w14:textId="77777777" w:rsidR="009333C7" w:rsidRPr="0005447B" w:rsidRDefault="009333C7" w:rsidP="009333C7">
      <w:pPr>
        <w:pStyle w:val="Idefpara"/>
        <w:rPr>
          <w:rFonts w:eastAsia="Times"/>
          <w:color w:val="000000"/>
          <w:lang w:val="en-US"/>
        </w:rPr>
      </w:pPr>
      <w:r w:rsidRPr="0005447B">
        <w:rPr>
          <w:rFonts w:eastAsia="Times"/>
          <w:color w:val="000000"/>
          <w:lang w:val="en-US"/>
        </w:rPr>
        <w:tab/>
        <w:t>(a)</w:t>
      </w:r>
      <w:r w:rsidRPr="0005447B">
        <w:rPr>
          <w:rFonts w:eastAsia="Times"/>
          <w:color w:val="000000"/>
          <w:lang w:val="en-US"/>
        </w:rPr>
        <w:tab/>
        <w:t>means the portion of a safety barrier that is designed to provide access through the barrier to a regulated swimming pool or the water in the pool; and</w:t>
      </w:r>
    </w:p>
    <w:p w14:paraId="75FB3799" w14:textId="77777777" w:rsidR="009333C7" w:rsidRPr="0005447B" w:rsidRDefault="009333C7" w:rsidP="009333C7">
      <w:pPr>
        <w:pStyle w:val="Idefpara"/>
        <w:rPr>
          <w:rFonts w:eastAsia="Times"/>
          <w:color w:val="000000"/>
          <w:lang w:val="en-US"/>
        </w:rPr>
      </w:pPr>
      <w:r w:rsidRPr="0005447B">
        <w:rPr>
          <w:rFonts w:eastAsia="Times"/>
          <w:color w:val="000000"/>
          <w:lang w:val="en-US"/>
        </w:rPr>
        <w:tab/>
        <w:t>(b)</w:t>
      </w:r>
      <w:r w:rsidRPr="0005447B">
        <w:rPr>
          <w:rFonts w:eastAsia="Times"/>
          <w:color w:val="000000"/>
          <w:lang w:val="en-US"/>
        </w:rPr>
        <w:tab/>
        <w:t>includes a door.</w:t>
      </w:r>
    </w:p>
    <w:p w14:paraId="4190E4E3" w14:textId="77777777" w:rsidR="009333C7" w:rsidRPr="0005447B" w:rsidRDefault="009333C7" w:rsidP="009333C7">
      <w:pPr>
        <w:pStyle w:val="aDef"/>
        <w:rPr>
          <w:color w:val="000000"/>
        </w:rPr>
      </w:pPr>
      <w:r w:rsidRPr="004D5E30">
        <w:rPr>
          <w:rStyle w:val="charBoldItals"/>
        </w:rPr>
        <w:t>authorised person</w:t>
      </w:r>
      <w:r w:rsidRPr="0005447B">
        <w:rPr>
          <w:bCs/>
          <w:iCs/>
          <w:color w:val="000000"/>
        </w:rPr>
        <w:t>—means a person appointed, or taken to be appointed, under section 83P.</w:t>
      </w:r>
    </w:p>
    <w:p w14:paraId="6EA9BF7D" w14:textId="77777777" w:rsidR="009333C7" w:rsidRPr="0005447B" w:rsidRDefault="009333C7" w:rsidP="009333C7">
      <w:pPr>
        <w:pStyle w:val="aDef"/>
        <w:rPr>
          <w:rFonts w:eastAsia="Times"/>
          <w:color w:val="000000"/>
          <w:lang w:val="en-US"/>
        </w:rPr>
      </w:pPr>
      <w:r w:rsidRPr="004D5E30">
        <w:rPr>
          <w:rStyle w:val="charBoldItals"/>
          <w:rFonts w:eastAsia="Times"/>
        </w:rPr>
        <w:t>compliance certificate</w:t>
      </w:r>
      <w:r w:rsidRPr="004D5E30">
        <w:rPr>
          <w:rStyle w:val="charItals"/>
          <w:rFonts w:eastAsia="Times"/>
        </w:rPr>
        <w:t>,</w:t>
      </w:r>
      <w:r w:rsidRPr="0005447B">
        <w:rPr>
          <w:rFonts w:eastAsia="Times"/>
          <w:bCs/>
          <w:iCs/>
          <w:color w:val="000000"/>
          <w:lang w:val="en-US"/>
        </w:rPr>
        <w:t xml:space="preserve"> for a regulated swimming pool—see section 83K (1).</w:t>
      </w:r>
    </w:p>
    <w:p w14:paraId="01241540" w14:textId="77777777" w:rsidR="009333C7" w:rsidRPr="0005447B" w:rsidRDefault="009333C7" w:rsidP="009333C7">
      <w:pPr>
        <w:pStyle w:val="aDef"/>
        <w:rPr>
          <w:rFonts w:eastAsia="Times"/>
          <w:color w:val="000000"/>
          <w:lang w:val="en-US"/>
        </w:rPr>
      </w:pPr>
      <w:r w:rsidRPr="004D5E30">
        <w:rPr>
          <w:rStyle w:val="charBoldItals"/>
          <w:rFonts w:eastAsia="Times"/>
        </w:rPr>
        <w:t>exemption certificate</w:t>
      </w:r>
      <w:r w:rsidRPr="004D5E30">
        <w:rPr>
          <w:rStyle w:val="charItals"/>
          <w:rFonts w:eastAsia="Times"/>
        </w:rPr>
        <w:t>,</w:t>
      </w:r>
      <w:r w:rsidRPr="0005447B">
        <w:rPr>
          <w:rFonts w:eastAsia="Times"/>
          <w:bCs/>
          <w:iCs/>
          <w:color w:val="000000"/>
          <w:lang w:val="en-US"/>
        </w:rPr>
        <w:t xml:space="preserve"> for a regulated swimming pool—see section 83D (6).</w:t>
      </w:r>
    </w:p>
    <w:p w14:paraId="604FEF05" w14:textId="77777777" w:rsidR="009333C7" w:rsidRPr="0005447B" w:rsidRDefault="009333C7" w:rsidP="009333C7">
      <w:pPr>
        <w:pStyle w:val="aDef"/>
        <w:rPr>
          <w:rFonts w:eastAsia="Times"/>
          <w:color w:val="000000"/>
          <w:lang w:val="en-US"/>
        </w:rPr>
      </w:pPr>
      <w:r w:rsidRPr="004D5E30">
        <w:rPr>
          <w:rStyle w:val="charBoldItals"/>
          <w:rFonts w:eastAsia="Times"/>
        </w:rPr>
        <w:t>Ministerial exemption</w:t>
      </w:r>
      <w:r w:rsidRPr="0005447B">
        <w:rPr>
          <w:rFonts w:eastAsia="Times"/>
          <w:color w:val="000000"/>
          <w:lang w:val="en-US"/>
        </w:rPr>
        <w:t xml:space="preserve"> means an exemption that applies to a regulated swimming pool under section 83D.</w:t>
      </w:r>
    </w:p>
    <w:p w14:paraId="75918A8D" w14:textId="77777777" w:rsidR="009333C7" w:rsidRPr="0005447B" w:rsidRDefault="009333C7" w:rsidP="009333C7">
      <w:pPr>
        <w:pStyle w:val="aDef"/>
        <w:rPr>
          <w:rFonts w:eastAsia="Times"/>
          <w:color w:val="000000"/>
          <w:lang w:val="en-US"/>
        </w:rPr>
      </w:pPr>
      <w:r w:rsidRPr="004D5E30">
        <w:rPr>
          <w:rStyle w:val="charBoldItals"/>
          <w:rFonts w:eastAsia="Times"/>
        </w:rPr>
        <w:t>occupier</w:t>
      </w:r>
      <w:r w:rsidRPr="0005447B">
        <w:rPr>
          <w:rFonts w:eastAsia="Times"/>
          <w:color w:val="000000"/>
          <w:lang w:val="en-US"/>
        </w:rPr>
        <w:t>, of premises, includes any person who is for the time being in charge of the premises and, if there are 2 or more occupiers of the premises, includes any one of the occupiers.</w:t>
      </w:r>
    </w:p>
    <w:p w14:paraId="6B7D3290" w14:textId="77777777" w:rsidR="009333C7" w:rsidRPr="0005447B" w:rsidRDefault="009333C7" w:rsidP="009333C7">
      <w:pPr>
        <w:pStyle w:val="aDef"/>
        <w:keepNext/>
        <w:keepLines/>
        <w:rPr>
          <w:rFonts w:eastAsia="Times"/>
          <w:color w:val="000000"/>
          <w:lang w:val="en-US"/>
        </w:rPr>
      </w:pPr>
      <w:r w:rsidRPr="004D5E30">
        <w:rPr>
          <w:rStyle w:val="charBoldItals"/>
          <w:rFonts w:eastAsia="Times"/>
        </w:rPr>
        <w:lastRenderedPageBreak/>
        <w:t>owner</w:t>
      </w:r>
      <w:r w:rsidRPr="0005447B">
        <w:rPr>
          <w:rFonts w:eastAsia="Times"/>
          <w:color w:val="000000"/>
          <w:lang w:val="en-US"/>
        </w:rPr>
        <w:t>, of premises, means—</w:t>
      </w:r>
    </w:p>
    <w:p w14:paraId="3D09BB85" w14:textId="77777777" w:rsidR="009333C7" w:rsidRPr="0005447B" w:rsidRDefault="009333C7" w:rsidP="009333C7">
      <w:pPr>
        <w:pStyle w:val="Idefpara"/>
        <w:keepNext/>
        <w:keepLines/>
        <w:rPr>
          <w:color w:val="000000"/>
        </w:rPr>
      </w:pPr>
      <w:r w:rsidRPr="0005447B">
        <w:rPr>
          <w:color w:val="000000"/>
        </w:rPr>
        <w:tab/>
        <w:t>(a)</w:t>
      </w:r>
      <w:r w:rsidRPr="0005447B">
        <w:rPr>
          <w:color w:val="000000"/>
        </w:rPr>
        <w:tab/>
        <w:t>for premises other than common property—the registered proprietor of the lease for the land on which the premises are located; or</w:t>
      </w:r>
    </w:p>
    <w:p w14:paraId="396BA4E0" w14:textId="77777777" w:rsidR="009333C7" w:rsidRPr="0005447B" w:rsidRDefault="009333C7" w:rsidP="009333C7">
      <w:pPr>
        <w:pStyle w:val="Idefpara"/>
        <w:rPr>
          <w:color w:val="000000"/>
        </w:rPr>
      </w:pPr>
      <w:r w:rsidRPr="0005447B">
        <w:rPr>
          <w:color w:val="000000"/>
        </w:rPr>
        <w:tab/>
        <w:t>(b)</w:t>
      </w:r>
      <w:r w:rsidRPr="0005447B">
        <w:rPr>
          <w:color w:val="000000"/>
        </w:rPr>
        <w:tab/>
        <w:t>for premises that are a unit—the registered proprietor of the lease for the unit; or</w:t>
      </w:r>
    </w:p>
    <w:p w14:paraId="71A0EAC2" w14:textId="77777777" w:rsidR="009333C7" w:rsidRPr="0005447B" w:rsidRDefault="009333C7" w:rsidP="009333C7">
      <w:pPr>
        <w:pStyle w:val="Idefpara"/>
        <w:rPr>
          <w:color w:val="000000"/>
        </w:rPr>
      </w:pPr>
      <w:r w:rsidRPr="0005447B">
        <w:rPr>
          <w:color w:val="000000"/>
        </w:rPr>
        <w:tab/>
        <w:t>(c)</w:t>
      </w:r>
      <w:r w:rsidRPr="0005447B">
        <w:rPr>
          <w:color w:val="000000"/>
        </w:rPr>
        <w:tab/>
        <w:t>for premises that are common property—the owners corporation for the common property.</w:t>
      </w:r>
    </w:p>
    <w:p w14:paraId="455AF5F5" w14:textId="77777777" w:rsidR="009333C7" w:rsidRPr="0005447B" w:rsidRDefault="009333C7" w:rsidP="009333C7">
      <w:pPr>
        <w:pStyle w:val="aDef"/>
        <w:rPr>
          <w:color w:val="000000"/>
        </w:rPr>
      </w:pPr>
      <w:r w:rsidRPr="004D5E30">
        <w:rPr>
          <w:rStyle w:val="charBoldItals"/>
        </w:rPr>
        <w:t>safety barrier</w:t>
      </w:r>
      <w:r w:rsidRPr="0005447B">
        <w:rPr>
          <w:bCs/>
          <w:iCs/>
          <w:color w:val="000000"/>
        </w:rPr>
        <w:t>, for a regulated swimming pool—</w:t>
      </w:r>
    </w:p>
    <w:p w14:paraId="4D9A9DFB" w14:textId="77777777" w:rsidR="009333C7" w:rsidRPr="0005447B" w:rsidRDefault="009333C7" w:rsidP="009333C7">
      <w:pPr>
        <w:pStyle w:val="Idefpara"/>
        <w:rPr>
          <w:color w:val="000000"/>
        </w:rPr>
      </w:pPr>
      <w:r w:rsidRPr="0005447B">
        <w:rPr>
          <w:bCs/>
          <w:iCs/>
          <w:color w:val="000000"/>
        </w:rPr>
        <w:tab/>
        <w:t>(a)</w:t>
      </w:r>
      <w:r w:rsidRPr="0005447B">
        <w:rPr>
          <w:bCs/>
          <w:iCs/>
          <w:color w:val="000000"/>
        </w:rPr>
        <w:tab/>
      </w:r>
      <w:r w:rsidRPr="0005447B">
        <w:rPr>
          <w:color w:val="000000"/>
        </w:rPr>
        <w:t>means any structure or naturally occurring feature that forms, or forms part of, a continuous perimeter that is effective as a safe child resistant barrier to the pool or the water in the pool; and</w:t>
      </w:r>
    </w:p>
    <w:p w14:paraId="3FAB8831" w14:textId="77777777" w:rsidR="009333C7" w:rsidRPr="0005447B" w:rsidRDefault="009333C7" w:rsidP="009333C7">
      <w:pPr>
        <w:pStyle w:val="Idefpara"/>
        <w:rPr>
          <w:color w:val="000000"/>
        </w:rPr>
      </w:pPr>
      <w:r w:rsidRPr="0005447B">
        <w:rPr>
          <w:color w:val="000000"/>
        </w:rPr>
        <w:tab/>
        <w:t>(b)</w:t>
      </w:r>
      <w:r w:rsidRPr="0005447B">
        <w:rPr>
          <w:color w:val="000000"/>
        </w:rPr>
        <w:tab/>
        <w:t>includes—</w:t>
      </w:r>
    </w:p>
    <w:p w14:paraId="329489C2" w14:textId="77777777" w:rsidR="009333C7" w:rsidRPr="0005447B" w:rsidRDefault="009333C7" w:rsidP="009333C7">
      <w:pPr>
        <w:pStyle w:val="Idefsubpara"/>
        <w:rPr>
          <w:color w:val="000000"/>
        </w:rPr>
      </w:pPr>
      <w:r w:rsidRPr="0005447B">
        <w:rPr>
          <w:color w:val="000000"/>
        </w:rPr>
        <w:tab/>
        <w:t>(i)</w:t>
      </w:r>
      <w:r w:rsidRPr="0005447B">
        <w:rPr>
          <w:color w:val="000000"/>
        </w:rPr>
        <w:tab/>
        <w:t>a fence, post, panel, access point, child-resistant doorset, wall, balustrade or part of a building; and</w:t>
      </w:r>
    </w:p>
    <w:p w14:paraId="077595AC" w14:textId="77777777" w:rsidR="009333C7" w:rsidRPr="0005447B" w:rsidRDefault="009333C7" w:rsidP="009333C7">
      <w:pPr>
        <w:pStyle w:val="Idefsubpara"/>
        <w:rPr>
          <w:color w:val="000000"/>
        </w:rPr>
      </w:pPr>
      <w:r w:rsidRPr="0005447B">
        <w:rPr>
          <w:color w:val="000000"/>
        </w:rPr>
        <w:tab/>
        <w:t>(ii)</w:t>
      </w:r>
      <w:r w:rsidRPr="0005447B">
        <w:rPr>
          <w:color w:val="000000"/>
        </w:rPr>
        <w:tab/>
        <w:t>for a pool that is a spa—a lockable child-resistant structure; and</w:t>
      </w:r>
    </w:p>
    <w:p w14:paraId="44FB91D2" w14:textId="77777777" w:rsidR="009333C7" w:rsidRPr="0005447B" w:rsidRDefault="009333C7" w:rsidP="009333C7">
      <w:pPr>
        <w:pStyle w:val="Idefsubpara"/>
        <w:rPr>
          <w:color w:val="000000"/>
        </w:rPr>
      </w:pPr>
      <w:r w:rsidRPr="0005447B">
        <w:rPr>
          <w:color w:val="000000"/>
        </w:rPr>
        <w:tab/>
        <w:t>(iii)</w:t>
      </w:r>
      <w:r w:rsidRPr="0005447B">
        <w:rPr>
          <w:color w:val="000000"/>
        </w:rPr>
        <w:tab/>
        <w:t>if a Ministerial exemption has been granted for the pool—the barrier that restricts access to a swimming pool or water in the pool permitted under the exemption; and</w:t>
      </w:r>
    </w:p>
    <w:p w14:paraId="0215F0D2" w14:textId="77777777" w:rsidR="009333C7" w:rsidRPr="0005447B" w:rsidRDefault="009333C7" w:rsidP="009333C7">
      <w:pPr>
        <w:pStyle w:val="Idefsubpara"/>
        <w:rPr>
          <w:color w:val="000000"/>
        </w:rPr>
      </w:pPr>
      <w:r w:rsidRPr="0005447B">
        <w:rPr>
          <w:color w:val="000000"/>
        </w:rPr>
        <w:tab/>
        <w:t>(iv)</w:t>
      </w:r>
      <w:r w:rsidRPr="0005447B">
        <w:rPr>
          <w:color w:val="000000"/>
        </w:rPr>
        <w:tab/>
        <w:t>anything else prescribed by regulation</w:t>
      </w:r>
    </w:p>
    <w:p w14:paraId="1EC45F5D" w14:textId="77777777" w:rsidR="009333C7" w:rsidRPr="0005447B" w:rsidRDefault="009333C7" w:rsidP="009333C7">
      <w:pPr>
        <w:pStyle w:val="aDef"/>
        <w:rPr>
          <w:bCs/>
          <w:iCs/>
          <w:color w:val="000000"/>
        </w:rPr>
      </w:pPr>
      <w:r w:rsidRPr="004D5E30">
        <w:rPr>
          <w:rStyle w:val="charBoldItals"/>
        </w:rPr>
        <w:t>safety standards</w:t>
      </w:r>
      <w:r w:rsidRPr="0005447B">
        <w:rPr>
          <w:bCs/>
          <w:iCs/>
          <w:color w:val="000000"/>
        </w:rPr>
        <w:t>, for a regulated swimming pool—see section 83A.</w:t>
      </w:r>
    </w:p>
    <w:p w14:paraId="6E8B39AB" w14:textId="77777777" w:rsidR="009333C7" w:rsidRPr="0005447B" w:rsidRDefault="009333C7" w:rsidP="009333C7">
      <w:pPr>
        <w:pStyle w:val="aDef"/>
        <w:rPr>
          <w:color w:val="000000"/>
        </w:rPr>
      </w:pPr>
      <w:r w:rsidRPr="004D5E30">
        <w:rPr>
          <w:rStyle w:val="charBoldItals"/>
        </w:rPr>
        <w:t>standing exemption</w:t>
      </w:r>
      <w:r w:rsidRPr="0005447B">
        <w:rPr>
          <w:bCs/>
          <w:iCs/>
          <w:color w:val="000000"/>
        </w:rPr>
        <w:t xml:space="preserve"> means an exemption that applies to a regulated swimming pool under section 83C.</w:t>
      </w:r>
      <w:r w:rsidRPr="0005447B">
        <w:rPr>
          <w:color w:val="000000"/>
        </w:rPr>
        <w:t xml:space="preserve"> </w:t>
      </w:r>
    </w:p>
    <w:p w14:paraId="6E303F84" w14:textId="77777777" w:rsidR="009333C7" w:rsidRPr="0005447B" w:rsidRDefault="009333C7" w:rsidP="009333C7">
      <w:pPr>
        <w:pStyle w:val="IMain"/>
        <w:rPr>
          <w:color w:val="000000"/>
        </w:rPr>
      </w:pPr>
      <w:r w:rsidRPr="0005447B">
        <w:rPr>
          <w:rFonts w:eastAsia="Times"/>
          <w:color w:val="000000"/>
          <w:lang w:val="en-US"/>
        </w:rPr>
        <w:tab/>
        <w:t>(2)</w:t>
      </w:r>
      <w:r w:rsidRPr="0005447B">
        <w:rPr>
          <w:rFonts w:eastAsia="Times"/>
          <w:color w:val="000000"/>
          <w:lang w:val="en-US"/>
        </w:rPr>
        <w:tab/>
      </w:r>
      <w:r w:rsidRPr="0005447B">
        <w:rPr>
          <w:color w:val="000000"/>
        </w:rPr>
        <w:t>In this section:</w:t>
      </w:r>
    </w:p>
    <w:p w14:paraId="4C01A875" w14:textId="77777777" w:rsidR="009333C7" w:rsidRPr="0005447B" w:rsidRDefault="009333C7" w:rsidP="009333C7">
      <w:pPr>
        <w:pStyle w:val="aDef"/>
        <w:rPr>
          <w:rFonts w:eastAsia="Times"/>
          <w:color w:val="000000"/>
          <w:lang w:val="en-US"/>
        </w:rPr>
      </w:pPr>
      <w:r w:rsidRPr="004D5E30">
        <w:rPr>
          <w:rStyle w:val="charBoldItals"/>
          <w:rFonts w:eastAsia="Times"/>
        </w:rPr>
        <w:t>child-resistant doorset</w:t>
      </w:r>
      <w:r w:rsidRPr="0005447B">
        <w:rPr>
          <w:rFonts w:eastAsia="Times"/>
          <w:color w:val="000000"/>
          <w:lang w:val="en-US"/>
        </w:rPr>
        <w:t xml:space="preserve"> means a safety barrier that comprises a door, door frame, self-closing device and latch.</w:t>
      </w:r>
    </w:p>
    <w:p w14:paraId="76A873EE" w14:textId="5BC9AA0C" w:rsidR="009333C7" w:rsidRPr="0005447B" w:rsidRDefault="009333C7" w:rsidP="009333C7">
      <w:pPr>
        <w:pStyle w:val="aDef"/>
        <w:rPr>
          <w:rFonts w:eastAsia="Times"/>
          <w:color w:val="000000"/>
          <w:lang w:val="en-US"/>
        </w:rPr>
      </w:pPr>
      <w:r w:rsidRPr="004D5E30">
        <w:rPr>
          <w:rStyle w:val="charBoldItals"/>
        </w:rPr>
        <w:lastRenderedPageBreak/>
        <w:t>common property</w:t>
      </w:r>
      <w:r w:rsidRPr="0005447B">
        <w:rPr>
          <w:color w:val="000000"/>
          <w:shd w:val="clear" w:color="auto" w:fill="FFFFFF"/>
        </w:rPr>
        <w:t xml:space="preserve">—see the </w:t>
      </w:r>
      <w:hyperlink r:id="rId15" w:tooltip="A2001-16" w:history="1">
        <w:r w:rsidRPr="004D5E30">
          <w:rPr>
            <w:rStyle w:val="charCitHyperlinkItal"/>
          </w:rPr>
          <w:t>Unit Titles Act 2001</w:t>
        </w:r>
      </w:hyperlink>
      <w:r w:rsidRPr="0005447B">
        <w:rPr>
          <w:color w:val="000000"/>
          <w:shd w:val="clear" w:color="auto" w:fill="FFFFFF"/>
        </w:rPr>
        <w:t>, section 13.</w:t>
      </w:r>
    </w:p>
    <w:p w14:paraId="37747316" w14:textId="687E2032" w:rsidR="009333C7" w:rsidRPr="0005447B" w:rsidRDefault="009333C7" w:rsidP="009333C7">
      <w:pPr>
        <w:pStyle w:val="aDef"/>
        <w:rPr>
          <w:rFonts w:eastAsia="Times"/>
          <w:color w:val="000000"/>
          <w:lang w:val="en-US"/>
        </w:rPr>
      </w:pPr>
      <w:r w:rsidRPr="004D5E30">
        <w:rPr>
          <w:rStyle w:val="charBoldItals"/>
        </w:rPr>
        <w:t>registered proprietor</w:t>
      </w:r>
      <w:r w:rsidRPr="0005447B">
        <w:rPr>
          <w:color w:val="000000"/>
        </w:rPr>
        <w:t xml:space="preserve">, in relation to a lease, means the person who is registered under the </w:t>
      </w:r>
      <w:hyperlink r:id="rId16" w:tooltip="A1925-1" w:history="1">
        <w:r w:rsidRPr="004D5E30">
          <w:rPr>
            <w:rStyle w:val="charCitHyperlinkItal"/>
          </w:rPr>
          <w:t>Land Titles Act 1925</w:t>
        </w:r>
      </w:hyperlink>
      <w:r w:rsidRPr="0005447B">
        <w:rPr>
          <w:color w:val="000000"/>
        </w:rPr>
        <w:t xml:space="preserve"> as the proprietor of the lease.</w:t>
      </w:r>
    </w:p>
    <w:p w14:paraId="096FF620" w14:textId="7F89CBA2" w:rsidR="009333C7" w:rsidRPr="0005447B" w:rsidRDefault="009333C7" w:rsidP="009333C7">
      <w:pPr>
        <w:pStyle w:val="aDef"/>
        <w:rPr>
          <w:rFonts w:eastAsia="Times"/>
          <w:color w:val="000000"/>
          <w:lang w:val="en-US"/>
        </w:rPr>
      </w:pPr>
      <w:r w:rsidRPr="004D5E30">
        <w:rPr>
          <w:rStyle w:val="charBoldItals"/>
        </w:rPr>
        <w:t>unit</w:t>
      </w:r>
      <w:r w:rsidRPr="0005447B">
        <w:rPr>
          <w:color w:val="000000"/>
          <w:shd w:val="clear" w:color="auto" w:fill="FFFFFF"/>
        </w:rPr>
        <w:t xml:space="preserve">—see the </w:t>
      </w:r>
      <w:hyperlink r:id="rId17" w:tooltip="A2001-16" w:history="1">
        <w:r w:rsidRPr="004D5E30">
          <w:rPr>
            <w:rStyle w:val="charCitHyperlinkItal"/>
          </w:rPr>
          <w:t>Unit Titles Act 2001</w:t>
        </w:r>
      </w:hyperlink>
      <w:r w:rsidRPr="0005447B">
        <w:rPr>
          <w:color w:val="000000"/>
          <w:shd w:val="clear" w:color="auto" w:fill="FFFFFF"/>
        </w:rPr>
        <w:t>, section 9.</w:t>
      </w:r>
    </w:p>
    <w:p w14:paraId="2741E904" w14:textId="77777777" w:rsidR="009333C7" w:rsidRPr="0005447B" w:rsidRDefault="009333C7" w:rsidP="009333C7">
      <w:pPr>
        <w:pStyle w:val="IH5Sec"/>
        <w:rPr>
          <w:rFonts w:eastAsia="Times"/>
          <w:color w:val="000000"/>
          <w:lang w:val="en-US"/>
        </w:rPr>
      </w:pPr>
      <w:r w:rsidRPr="0005447B">
        <w:rPr>
          <w:rFonts w:eastAsia="Times"/>
          <w:color w:val="000000"/>
          <w:lang w:val="en-US"/>
        </w:rPr>
        <w:t>83A</w:t>
      </w:r>
      <w:r w:rsidRPr="0005447B">
        <w:rPr>
          <w:rFonts w:eastAsia="Times"/>
          <w:color w:val="000000"/>
          <w:lang w:val="en-US"/>
        </w:rPr>
        <w:tab/>
        <w:t xml:space="preserve">Meaning of </w:t>
      </w:r>
      <w:r w:rsidRPr="004D5E30">
        <w:rPr>
          <w:rStyle w:val="charItals"/>
          <w:rFonts w:eastAsia="Times"/>
        </w:rPr>
        <w:t>safety standards</w:t>
      </w:r>
      <w:r w:rsidRPr="0005447B">
        <w:rPr>
          <w:rFonts w:eastAsia="Times"/>
          <w:color w:val="000000"/>
          <w:lang w:val="en-US"/>
        </w:rPr>
        <w:t>—pt 5A</w:t>
      </w:r>
    </w:p>
    <w:p w14:paraId="26950B8E" w14:textId="77777777" w:rsidR="009333C7" w:rsidRPr="0005447B" w:rsidRDefault="009333C7" w:rsidP="009333C7">
      <w:pPr>
        <w:pStyle w:val="Amainreturn"/>
        <w:rPr>
          <w:rFonts w:eastAsia="Times"/>
          <w:color w:val="000000"/>
          <w:lang w:val="en-US"/>
        </w:rPr>
      </w:pPr>
      <w:r w:rsidRPr="0005447B">
        <w:rPr>
          <w:rFonts w:eastAsia="Times"/>
          <w:color w:val="000000"/>
          <w:lang w:val="en-US"/>
        </w:rPr>
        <w:t>In this part:</w:t>
      </w:r>
    </w:p>
    <w:p w14:paraId="3EE91CE7" w14:textId="77777777" w:rsidR="009333C7" w:rsidRPr="0005447B" w:rsidRDefault="009333C7" w:rsidP="009333C7">
      <w:pPr>
        <w:pStyle w:val="aDef"/>
        <w:rPr>
          <w:color w:val="000000"/>
          <w:shd w:val="clear" w:color="auto" w:fill="FFFFFF"/>
        </w:rPr>
      </w:pPr>
      <w:r w:rsidRPr="004D5E30">
        <w:rPr>
          <w:rStyle w:val="charBoldItals"/>
          <w:rFonts w:eastAsia="Times"/>
        </w:rPr>
        <w:t>safety standards</w:t>
      </w:r>
      <w:r w:rsidRPr="0005447B">
        <w:rPr>
          <w:rFonts w:eastAsia="Times"/>
          <w:color w:val="000000"/>
          <w:lang w:val="en-US"/>
        </w:rPr>
        <w:t>, for a regulated swimming pool, means the standards prescribed by regulation.</w:t>
      </w:r>
    </w:p>
    <w:p w14:paraId="1006AD5A" w14:textId="77777777" w:rsidR="009333C7" w:rsidRPr="0005447B" w:rsidRDefault="009333C7" w:rsidP="009333C7">
      <w:pPr>
        <w:pStyle w:val="IH5Sec"/>
        <w:rPr>
          <w:rFonts w:eastAsia="Times"/>
          <w:color w:val="000000"/>
          <w:lang w:val="en-US"/>
        </w:rPr>
      </w:pPr>
      <w:r w:rsidRPr="0005447B">
        <w:rPr>
          <w:rFonts w:eastAsia="Times"/>
          <w:color w:val="000000"/>
          <w:lang w:val="en-US"/>
        </w:rPr>
        <w:t>83B</w:t>
      </w:r>
      <w:r w:rsidRPr="0005447B">
        <w:rPr>
          <w:rFonts w:eastAsia="Times"/>
          <w:color w:val="000000"/>
          <w:lang w:val="en-US"/>
        </w:rPr>
        <w:tab/>
        <w:t xml:space="preserve">Meaning of </w:t>
      </w:r>
      <w:r w:rsidRPr="004D5E30">
        <w:rPr>
          <w:rStyle w:val="charItals"/>
          <w:rFonts w:eastAsia="Times"/>
        </w:rPr>
        <w:t>regulated swimming pool</w:t>
      </w:r>
    </w:p>
    <w:p w14:paraId="6B350A98" w14:textId="77777777" w:rsidR="009333C7" w:rsidRPr="0005447B" w:rsidRDefault="009333C7" w:rsidP="009333C7">
      <w:pPr>
        <w:pStyle w:val="IMain"/>
        <w:rPr>
          <w:color w:val="000000"/>
        </w:rPr>
      </w:pPr>
      <w:r w:rsidRPr="0005447B">
        <w:rPr>
          <w:color w:val="000000"/>
        </w:rPr>
        <w:tab/>
        <w:t>(1)</w:t>
      </w:r>
      <w:r w:rsidRPr="0005447B">
        <w:rPr>
          <w:color w:val="000000"/>
        </w:rPr>
        <w:tab/>
        <w:t>In this Act:</w:t>
      </w:r>
    </w:p>
    <w:p w14:paraId="6CE44C32" w14:textId="77777777" w:rsidR="009333C7" w:rsidRPr="0005447B" w:rsidRDefault="009333C7" w:rsidP="009333C7">
      <w:pPr>
        <w:pStyle w:val="aDef"/>
        <w:rPr>
          <w:color w:val="000000"/>
        </w:rPr>
      </w:pPr>
      <w:r w:rsidRPr="004D5E30">
        <w:rPr>
          <w:rStyle w:val="charBoldItals"/>
        </w:rPr>
        <w:t>regulated swimming pool</w:t>
      </w:r>
      <w:r w:rsidRPr="0005447B">
        <w:rPr>
          <w:b/>
          <w:iCs/>
          <w:color w:val="000000"/>
        </w:rPr>
        <w:t>—</w:t>
      </w:r>
    </w:p>
    <w:p w14:paraId="0D4C186C" w14:textId="77777777" w:rsidR="009333C7" w:rsidRPr="0005447B" w:rsidRDefault="009333C7" w:rsidP="009333C7">
      <w:pPr>
        <w:pStyle w:val="Idefpara"/>
        <w:rPr>
          <w:color w:val="000000"/>
        </w:rPr>
      </w:pPr>
      <w:r w:rsidRPr="0005447B">
        <w:rPr>
          <w:color w:val="000000"/>
        </w:rPr>
        <w:tab/>
        <w:t>(a)</w:t>
      </w:r>
      <w:r w:rsidRPr="0005447B">
        <w:rPr>
          <w:color w:val="000000"/>
        </w:rPr>
        <w:tab/>
        <w:t xml:space="preserve">means </w:t>
      </w:r>
      <w:r w:rsidRPr="0005447B">
        <w:rPr>
          <w:rFonts w:eastAsia="Times"/>
          <w:color w:val="000000"/>
          <w:lang w:val="en-US"/>
        </w:rPr>
        <w:t>an excavation, structure or vessel that</w:t>
      </w:r>
      <w:r w:rsidRPr="0005447B">
        <w:rPr>
          <w:color w:val="000000"/>
        </w:rPr>
        <w:t>—</w:t>
      </w:r>
    </w:p>
    <w:p w14:paraId="3B519D42" w14:textId="77777777" w:rsidR="009333C7" w:rsidRPr="0005447B" w:rsidRDefault="009333C7" w:rsidP="009333C7">
      <w:pPr>
        <w:pStyle w:val="Idefsubpara"/>
        <w:rPr>
          <w:rFonts w:eastAsia="Times"/>
          <w:color w:val="000000"/>
          <w:lang w:val="en-US"/>
        </w:rPr>
      </w:pPr>
      <w:r w:rsidRPr="0005447B">
        <w:rPr>
          <w:rFonts w:eastAsia="Times"/>
          <w:color w:val="000000"/>
          <w:lang w:val="en-US"/>
        </w:rPr>
        <w:tab/>
        <w:t>(i)</w:t>
      </w:r>
      <w:r w:rsidRPr="0005447B">
        <w:rPr>
          <w:rFonts w:eastAsia="Times"/>
          <w:color w:val="000000"/>
          <w:lang w:val="en-US"/>
        </w:rPr>
        <w:tab/>
        <w:t>can be filled with water to a depth of 300mm or more; and</w:t>
      </w:r>
    </w:p>
    <w:p w14:paraId="450AC564" w14:textId="77777777" w:rsidR="009333C7" w:rsidRPr="0005447B" w:rsidRDefault="009333C7" w:rsidP="009333C7">
      <w:pPr>
        <w:pStyle w:val="Idefsubpara"/>
        <w:rPr>
          <w:rFonts w:eastAsia="Times"/>
          <w:color w:val="000000"/>
          <w:lang w:val="en-US"/>
        </w:rPr>
      </w:pPr>
      <w:r w:rsidRPr="0005447B">
        <w:rPr>
          <w:rFonts w:eastAsia="Times"/>
          <w:color w:val="000000"/>
          <w:lang w:val="en-US"/>
        </w:rPr>
        <w:tab/>
        <w:t>(ii)</w:t>
      </w:r>
      <w:r w:rsidRPr="0005447B">
        <w:rPr>
          <w:rFonts w:eastAsia="Times"/>
          <w:color w:val="000000"/>
          <w:lang w:val="en-US"/>
        </w:rPr>
        <w:tab/>
      </w:r>
      <w:r w:rsidRPr="0005447B">
        <w:rPr>
          <w:color w:val="000000"/>
        </w:rPr>
        <w:t>is used, designed or manufactured mainly for human aquatic activity</w:t>
      </w:r>
      <w:r w:rsidRPr="0005447B">
        <w:rPr>
          <w:rFonts w:eastAsia="Times"/>
          <w:color w:val="000000"/>
          <w:lang w:val="en-US"/>
        </w:rPr>
        <w:t>; and</w:t>
      </w:r>
    </w:p>
    <w:p w14:paraId="4943740E" w14:textId="77777777" w:rsidR="009333C7" w:rsidRPr="0005447B" w:rsidRDefault="009333C7" w:rsidP="009333C7">
      <w:pPr>
        <w:pStyle w:val="Ipara"/>
        <w:rPr>
          <w:rFonts w:eastAsia="Times"/>
          <w:color w:val="000000"/>
          <w:lang w:val="en-US"/>
        </w:rPr>
      </w:pPr>
      <w:r w:rsidRPr="0005447B">
        <w:rPr>
          <w:rFonts w:eastAsia="Times"/>
          <w:color w:val="000000"/>
          <w:lang w:val="en-US"/>
        </w:rPr>
        <w:tab/>
        <w:t>(b)</w:t>
      </w:r>
      <w:r w:rsidRPr="0005447B">
        <w:rPr>
          <w:rFonts w:eastAsia="Times"/>
          <w:color w:val="000000"/>
          <w:lang w:val="en-US"/>
        </w:rPr>
        <w:tab/>
        <w:t>includes the following:</w:t>
      </w:r>
    </w:p>
    <w:p w14:paraId="3BC8180D" w14:textId="77777777" w:rsidR="009333C7" w:rsidRPr="0005447B" w:rsidRDefault="009333C7" w:rsidP="009333C7">
      <w:pPr>
        <w:pStyle w:val="Isubpara"/>
        <w:rPr>
          <w:rFonts w:eastAsia="Times"/>
          <w:color w:val="000000"/>
          <w:lang w:val="en-US"/>
        </w:rPr>
      </w:pPr>
      <w:r w:rsidRPr="0005447B">
        <w:rPr>
          <w:rFonts w:eastAsia="Times"/>
          <w:color w:val="000000"/>
          <w:lang w:val="en-US"/>
        </w:rPr>
        <w:tab/>
        <w:t>(i)</w:t>
      </w:r>
      <w:r w:rsidRPr="0005447B">
        <w:rPr>
          <w:rFonts w:eastAsia="Times"/>
          <w:color w:val="000000"/>
          <w:lang w:val="en-US"/>
        </w:rPr>
        <w:tab/>
        <w:t>a demountable swimming pool;</w:t>
      </w:r>
    </w:p>
    <w:p w14:paraId="064F71D5" w14:textId="77777777" w:rsidR="009333C7" w:rsidRPr="0005447B" w:rsidRDefault="009333C7" w:rsidP="009333C7">
      <w:pPr>
        <w:pStyle w:val="Isubpara"/>
        <w:rPr>
          <w:rFonts w:eastAsia="Times"/>
          <w:color w:val="000000"/>
          <w:lang w:val="en-US"/>
        </w:rPr>
      </w:pPr>
      <w:r w:rsidRPr="0005447B">
        <w:rPr>
          <w:rFonts w:eastAsia="Times"/>
          <w:color w:val="000000"/>
          <w:lang w:val="en-US"/>
        </w:rPr>
        <w:tab/>
        <w:t>(ii)</w:t>
      </w:r>
      <w:r w:rsidRPr="0005447B">
        <w:rPr>
          <w:rFonts w:eastAsia="Times"/>
          <w:color w:val="000000"/>
          <w:lang w:val="en-US"/>
        </w:rPr>
        <w:tab/>
        <w:t>a flotation tank or flotation tub not equipped to create bubbles or turbulence into water;</w:t>
      </w:r>
    </w:p>
    <w:p w14:paraId="30CEBA51" w14:textId="77777777" w:rsidR="009333C7" w:rsidRPr="0005447B" w:rsidRDefault="009333C7" w:rsidP="009333C7">
      <w:pPr>
        <w:pStyle w:val="Isubpara"/>
        <w:rPr>
          <w:rFonts w:eastAsia="Times"/>
          <w:color w:val="000000"/>
          <w:lang w:val="en-US"/>
        </w:rPr>
      </w:pPr>
      <w:r w:rsidRPr="0005447B">
        <w:rPr>
          <w:rFonts w:eastAsia="Times"/>
          <w:color w:val="000000"/>
          <w:lang w:val="en-US"/>
        </w:rPr>
        <w:tab/>
        <w:t>(iii)</w:t>
      </w:r>
      <w:r w:rsidRPr="0005447B">
        <w:rPr>
          <w:rFonts w:eastAsia="Times"/>
          <w:color w:val="000000"/>
          <w:lang w:val="en-US"/>
        </w:rPr>
        <w:tab/>
        <w:t>a spa; but</w:t>
      </w:r>
    </w:p>
    <w:p w14:paraId="05CE8946" w14:textId="77777777" w:rsidR="009333C7" w:rsidRPr="0005447B" w:rsidRDefault="009333C7" w:rsidP="009333C7">
      <w:pPr>
        <w:pStyle w:val="Idefpara"/>
        <w:rPr>
          <w:rFonts w:eastAsia="Times"/>
          <w:color w:val="000000"/>
          <w:lang w:val="en-US"/>
        </w:rPr>
      </w:pPr>
      <w:r w:rsidRPr="0005447B">
        <w:rPr>
          <w:rFonts w:eastAsia="Times"/>
          <w:color w:val="000000"/>
          <w:lang w:val="en-US"/>
        </w:rPr>
        <w:tab/>
        <w:t>(c)</w:t>
      </w:r>
      <w:r w:rsidRPr="0005447B">
        <w:rPr>
          <w:rFonts w:eastAsia="Times"/>
          <w:color w:val="000000"/>
          <w:lang w:val="en-US"/>
        </w:rPr>
        <w:tab/>
        <w:t>does not include the following:</w:t>
      </w:r>
    </w:p>
    <w:p w14:paraId="5F74FFB8" w14:textId="77777777" w:rsidR="009333C7" w:rsidRPr="0005447B" w:rsidRDefault="009333C7" w:rsidP="009333C7">
      <w:pPr>
        <w:pStyle w:val="Idefsubpara"/>
        <w:rPr>
          <w:rFonts w:eastAsia="Times"/>
          <w:color w:val="000000"/>
          <w:lang w:val="en-US"/>
        </w:rPr>
      </w:pPr>
      <w:r w:rsidRPr="0005447B">
        <w:rPr>
          <w:rFonts w:eastAsia="Times"/>
          <w:color w:val="000000"/>
          <w:lang w:val="en-US"/>
        </w:rPr>
        <w:tab/>
        <w:t>(i)</w:t>
      </w:r>
      <w:r w:rsidRPr="0005447B">
        <w:rPr>
          <w:rFonts w:eastAsia="Times"/>
          <w:color w:val="000000"/>
          <w:lang w:val="en-US"/>
        </w:rPr>
        <w:tab/>
        <w:t>a bath in a bathroom;</w:t>
      </w:r>
    </w:p>
    <w:p w14:paraId="26832603" w14:textId="77777777" w:rsidR="009333C7" w:rsidRPr="0005447B" w:rsidRDefault="009333C7" w:rsidP="009333C7">
      <w:pPr>
        <w:pStyle w:val="Idefsubpara"/>
        <w:rPr>
          <w:rFonts w:eastAsia="Times"/>
          <w:color w:val="000000"/>
          <w:lang w:val="en-US"/>
        </w:rPr>
      </w:pPr>
      <w:r w:rsidRPr="0005447B">
        <w:rPr>
          <w:rFonts w:eastAsia="Times"/>
          <w:color w:val="000000"/>
          <w:lang w:val="en-US"/>
        </w:rPr>
        <w:tab/>
        <w:t>(ii)</w:t>
      </w:r>
      <w:r w:rsidRPr="0005447B">
        <w:rPr>
          <w:rFonts w:eastAsia="Times"/>
          <w:color w:val="000000"/>
          <w:lang w:val="en-US"/>
        </w:rPr>
        <w:tab/>
        <w:t>a birthing pool used only for waterbirths;</w:t>
      </w:r>
    </w:p>
    <w:p w14:paraId="105617B6" w14:textId="77777777" w:rsidR="009333C7" w:rsidRPr="0005447B" w:rsidRDefault="009333C7" w:rsidP="009333C7">
      <w:pPr>
        <w:pStyle w:val="Idefsubpara"/>
        <w:rPr>
          <w:rFonts w:eastAsia="Times"/>
          <w:color w:val="000000"/>
          <w:lang w:val="en-US"/>
        </w:rPr>
      </w:pPr>
      <w:r w:rsidRPr="0005447B">
        <w:rPr>
          <w:rFonts w:eastAsia="Times"/>
          <w:color w:val="000000"/>
          <w:lang w:val="en-US"/>
        </w:rPr>
        <w:lastRenderedPageBreak/>
        <w:tab/>
        <w:t>(iii)</w:t>
      </w:r>
      <w:r w:rsidRPr="0005447B">
        <w:rPr>
          <w:rFonts w:eastAsia="Times"/>
          <w:color w:val="000000"/>
          <w:lang w:val="en-US"/>
        </w:rPr>
        <w:tab/>
        <w:t>an ornamental pond;</w:t>
      </w:r>
    </w:p>
    <w:p w14:paraId="51D853B1" w14:textId="77777777" w:rsidR="009333C7" w:rsidRPr="0005447B" w:rsidRDefault="009333C7" w:rsidP="009333C7">
      <w:pPr>
        <w:pStyle w:val="Idefsubpara"/>
        <w:rPr>
          <w:rFonts w:eastAsia="Times"/>
          <w:color w:val="000000"/>
          <w:lang w:val="en-US"/>
        </w:rPr>
      </w:pPr>
      <w:r w:rsidRPr="0005447B">
        <w:rPr>
          <w:rFonts w:eastAsia="Times"/>
          <w:color w:val="000000"/>
          <w:lang w:val="en-US"/>
        </w:rPr>
        <w:tab/>
        <w:t>(iv)</w:t>
      </w:r>
      <w:r w:rsidRPr="0005447B">
        <w:rPr>
          <w:rFonts w:eastAsia="Times"/>
          <w:color w:val="000000"/>
          <w:lang w:val="en-US"/>
        </w:rPr>
        <w:tab/>
        <w:t>a water feature;</w:t>
      </w:r>
    </w:p>
    <w:p w14:paraId="730F9E71" w14:textId="77777777" w:rsidR="009333C7" w:rsidRPr="0005447B" w:rsidRDefault="009333C7" w:rsidP="009333C7">
      <w:pPr>
        <w:pStyle w:val="Idefsubpara"/>
        <w:rPr>
          <w:rFonts w:eastAsia="Times"/>
          <w:color w:val="000000"/>
          <w:lang w:val="en-US"/>
        </w:rPr>
      </w:pPr>
      <w:r w:rsidRPr="0005447B">
        <w:rPr>
          <w:rFonts w:eastAsia="Times"/>
          <w:color w:val="000000"/>
          <w:lang w:val="en-US"/>
        </w:rPr>
        <w:tab/>
        <w:t>(v)</w:t>
      </w:r>
      <w:r w:rsidRPr="0005447B">
        <w:rPr>
          <w:rFonts w:eastAsia="Times"/>
          <w:color w:val="000000"/>
          <w:lang w:val="en-US"/>
        </w:rPr>
        <w:tab/>
        <w:t>a pool at a category 1 facility;</w:t>
      </w:r>
    </w:p>
    <w:p w14:paraId="393E3988" w14:textId="77777777" w:rsidR="009333C7" w:rsidRPr="0005447B" w:rsidRDefault="009333C7" w:rsidP="009333C7">
      <w:pPr>
        <w:pStyle w:val="Idefsubpara"/>
        <w:rPr>
          <w:rFonts w:eastAsia="Times"/>
          <w:color w:val="000000"/>
          <w:lang w:val="en-US"/>
        </w:rPr>
      </w:pPr>
      <w:r w:rsidRPr="0005447B">
        <w:rPr>
          <w:rFonts w:eastAsia="Times"/>
          <w:color w:val="000000"/>
          <w:lang w:val="en-US"/>
        </w:rPr>
        <w:tab/>
        <w:t>(vi)</w:t>
      </w:r>
      <w:r w:rsidRPr="0005447B">
        <w:rPr>
          <w:rFonts w:eastAsia="Times"/>
          <w:color w:val="000000"/>
          <w:lang w:val="en-US"/>
        </w:rPr>
        <w:tab/>
        <w:t>a pool at short-term accommodation premises;</w:t>
      </w:r>
    </w:p>
    <w:p w14:paraId="2331E036" w14:textId="77777777" w:rsidR="009333C7" w:rsidRPr="0005447B" w:rsidRDefault="009333C7" w:rsidP="009333C7">
      <w:pPr>
        <w:pStyle w:val="Idefsubpara"/>
        <w:rPr>
          <w:rFonts w:eastAsia="Times"/>
          <w:color w:val="000000"/>
          <w:lang w:val="en-US"/>
        </w:rPr>
      </w:pPr>
      <w:r w:rsidRPr="0005447B">
        <w:rPr>
          <w:rFonts w:eastAsia="Times"/>
          <w:color w:val="000000"/>
          <w:lang w:val="en-US"/>
        </w:rPr>
        <w:tab/>
        <w:t>(vii)</w:t>
      </w:r>
      <w:r w:rsidRPr="0005447B">
        <w:rPr>
          <w:rFonts w:eastAsia="Times"/>
          <w:color w:val="000000"/>
          <w:lang w:val="en-US"/>
        </w:rPr>
        <w:tab/>
        <w:t>an inflatable pool;</w:t>
      </w:r>
    </w:p>
    <w:p w14:paraId="4B734E3C" w14:textId="77777777" w:rsidR="009333C7" w:rsidRPr="0005447B" w:rsidRDefault="009333C7" w:rsidP="009333C7">
      <w:pPr>
        <w:pStyle w:val="Idefsubpara"/>
        <w:rPr>
          <w:rFonts w:eastAsia="Times"/>
          <w:color w:val="000000"/>
          <w:lang w:val="en-US"/>
        </w:rPr>
      </w:pPr>
      <w:r w:rsidRPr="0005447B">
        <w:rPr>
          <w:rFonts w:eastAsia="Times"/>
          <w:color w:val="000000"/>
          <w:lang w:val="en-US"/>
        </w:rPr>
        <w:tab/>
        <w:t>(viii)</w:t>
      </w:r>
      <w:r w:rsidRPr="0005447B">
        <w:rPr>
          <w:rFonts w:eastAsia="Times"/>
          <w:color w:val="000000"/>
          <w:lang w:val="en-US"/>
        </w:rPr>
        <w:tab/>
        <w:t>anything else prescribed by regulation.</w:t>
      </w:r>
    </w:p>
    <w:p w14:paraId="218D2CBD" w14:textId="77777777" w:rsidR="009333C7" w:rsidRPr="0005447B" w:rsidRDefault="009333C7" w:rsidP="009333C7">
      <w:pPr>
        <w:pStyle w:val="IMain"/>
        <w:rPr>
          <w:rFonts w:eastAsia="Times"/>
          <w:color w:val="000000"/>
          <w:lang w:val="en-US"/>
        </w:rPr>
      </w:pPr>
      <w:r w:rsidRPr="0005447B">
        <w:rPr>
          <w:rFonts w:eastAsia="Times"/>
          <w:color w:val="000000"/>
          <w:lang w:val="en-US"/>
        </w:rPr>
        <w:tab/>
        <w:t>(2)</w:t>
      </w:r>
      <w:r w:rsidRPr="0005447B">
        <w:rPr>
          <w:rFonts w:eastAsia="Times"/>
          <w:color w:val="000000"/>
          <w:lang w:val="en-US"/>
        </w:rPr>
        <w:tab/>
        <w:t>In this section:</w:t>
      </w:r>
    </w:p>
    <w:p w14:paraId="3FFA1970" w14:textId="55218296" w:rsidR="009333C7" w:rsidRPr="0005447B" w:rsidRDefault="009333C7" w:rsidP="009333C7">
      <w:pPr>
        <w:pStyle w:val="aDef"/>
        <w:rPr>
          <w:color w:val="000000"/>
        </w:rPr>
      </w:pPr>
      <w:r w:rsidRPr="004D5E30">
        <w:rPr>
          <w:rStyle w:val="charBoldItals"/>
          <w:rFonts w:eastAsia="Times"/>
        </w:rPr>
        <w:t>category 1 facility</w:t>
      </w:r>
      <w:r w:rsidRPr="0005447B">
        <w:rPr>
          <w:rFonts w:eastAsia="Times"/>
          <w:bCs/>
          <w:iCs/>
          <w:color w:val="000000"/>
          <w:lang w:val="en-US"/>
        </w:rPr>
        <w:t xml:space="preserve">—see the </w:t>
      </w:r>
      <w:hyperlink r:id="rId18" w:tooltip="A2015-7" w:history="1">
        <w:r w:rsidRPr="004D5E30">
          <w:rPr>
            <w:rStyle w:val="charCitHyperlinkItal"/>
          </w:rPr>
          <w:t>Public Pools Act 2015</w:t>
        </w:r>
      </w:hyperlink>
      <w:r w:rsidRPr="0005447B">
        <w:rPr>
          <w:color w:val="000000"/>
        </w:rPr>
        <w:t>, section 7.</w:t>
      </w:r>
    </w:p>
    <w:p w14:paraId="78AEC22A" w14:textId="77777777" w:rsidR="009333C7" w:rsidRPr="0005447B" w:rsidRDefault="009333C7" w:rsidP="009333C7">
      <w:pPr>
        <w:pStyle w:val="aDef"/>
        <w:rPr>
          <w:color w:val="000000"/>
        </w:rPr>
      </w:pPr>
      <w:r w:rsidRPr="004D5E30">
        <w:rPr>
          <w:rStyle w:val="charBoldItals"/>
        </w:rPr>
        <w:t>demountable swimming pool</w:t>
      </w:r>
      <w:r w:rsidRPr="0005447B">
        <w:rPr>
          <w:color w:val="000000"/>
        </w:rPr>
        <w:t xml:space="preserve"> means a swimming pool that—</w:t>
      </w:r>
    </w:p>
    <w:p w14:paraId="635BB559" w14:textId="77777777" w:rsidR="009333C7" w:rsidRPr="0005447B" w:rsidRDefault="009333C7" w:rsidP="009333C7">
      <w:pPr>
        <w:pStyle w:val="Idefpara"/>
        <w:rPr>
          <w:color w:val="000000"/>
        </w:rPr>
      </w:pPr>
      <w:r w:rsidRPr="0005447B">
        <w:rPr>
          <w:color w:val="000000"/>
        </w:rPr>
        <w:tab/>
        <w:t>(a)</w:t>
      </w:r>
      <w:r w:rsidRPr="0005447B">
        <w:rPr>
          <w:color w:val="000000"/>
        </w:rPr>
        <w:tab/>
        <w:t>can be—</w:t>
      </w:r>
    </w:p>
    <w:p w14:paraId="50490D58" w14:textId="77777777" w:rsidR="009333C7" w:rsidRPr="0005447B" w:rsidRDefault="009333C7" w:rsidP="009333C7">
      <w:pPr>
        <w:pStyle w:val="Idefsubpara"/>
        <w:rPr>
          <w:color w:val="000000"/>
        </w:rPr>
      </w:pPr>
      <w:r w:rsidRPr="0005447B">
        <w:rPr>
          <w:color w:val="000000"/>
        </w:rPr>
        <w:tab/>
        <w:t>(i)</w:t>
      </w:r>
      <w:r w:rsidRPr="0005447B">
        <w:rPr>
          <w:color w:val="000000"/>
        </w:rPr>
        <w:tab/>
      </w:r>
      <w:r w:rsidRPr="0005447B">
        <w:rPr>
          <w:rFonts w:eastAsia="Times"/>
          <w:color w:val="000000"/>
          <w:lang w:val="en-US"/>
        </w:rPr>
        <w:t>filled with water to a depth of 300mm or more; and</w:t>
      </w:r>
    </w:p>
    <w:p w14:paraId="1D91C608" w14:textId="77777777" w:rsidR="009333C7" w:rsidRPr="0005447B" w:rsidRDefault="009333C7" w:rsidP="009333C7">
      <w:pPr>
        <w:pStyle w:val="Idefsubpara"/>
        <w:rPr>
          <w:color w:val="000000"/>
        </w:rPr>
      </w:pPr>
      <w:r w:rsidRPr="0005447B">
        <w:rPr>
          <w:color w:val="000000"/>
        </w:rPr>
        <w:tab/>
        <w:t>(ii)</w:t>
      </w:r>
      <w:r w:rsidRPr="0005447B">
        <w:rPr>
          <w:color w:val="000000"/>
        </w:rPr>
        <w:tab/>
        <w:t>either—</w:t>
      </w:r>
    </w:p>
    <w:p w14:paraId="7C66EB4F" w14:textId="77777777" w:rsidR="009333C7" w:rsidRPr="0005447B" w:rsidRDefault="009333C7" w:rsidP="009333C7">
      <w:pPr>
        <w:pStyle w:val="Isubsubpara"/>
        <w:rPr>
          <w:color w:val="000000"/>
        </w:rPr>
      </w:pPr>
      <w:r w:rsidRPr="0005447B">
        <w:rPr>
          <w:color w:val="000000"/>
        </w:rPr>
        <w:tab/>
        <w:t>(A)</w:t>
      </w:r>
      <w:r w:rsidRPr="0005447B">
        <w:rPr>
          <w:color w:val="000000"/>
        </w:rPr>
        <w:tab/>
        <w:t>assembled and disassembled by hand or with hand tools without damaging the pool’s components; or</w:t>
      </w:r>
    </w:p>
    <w:p w14:paraId="135E1DB4" w14:textId="77777777" w:rsidR="009333C7" w:rsidRPr="0005447B" w:rsidRDefault="009333C7" w:rsidP="009333C7">
      <w:pPr>
        <w:pStyle w:val="Isubsubpara"/>
        <w:rPr>
          <w:color w:val="000000"/>
        </w:rPr>
      </w:pPr>
      <w:r w:rsidRPr="0005447B">
        <w:rPr>
          <w:color w:val="000000"/>
        </w:rPr>
        <w:tab/>
        <w:t>(B)</w:t>
      </w:r>
      <w:r w:rsidRPr="0005447B">
        <w:rPr>
          <w:color w:val="000000"/>
        </w:rPr>
        <w:tab/>
        <w:t>inflated and deflated; and</w:t>
      </w:r>
    </w:p>
    <w:p w14:paraId="1CA63A5D" w14:textId="77777777" w:rsidR="009333C7" w:rsidRPr="0005447B" w:rsidRDefault="009333C7" w:rsidP="009333C7">
      <w:pPr>
        <w:pStyle w:val="Idefpara"/>
        <w:rPr>
          <w:color w:val="000000"/>
        </w:rPr>
      </w:pPr>
      <w:r w:rsidRPr="0005447B">
        <w:rPr>
          <w:color w:val="000000"/>
        </w:rPr>
        <w:tab/>
        <w:t>(b)</w:t>
      </w:r>
      <w:r w:rsidRPr="0005447B">
        <w:rPr>
          <w:color w:val="000000"/>
        </w:rPr>
        <w:tab/>
        <w:t>has a filtration system.</w:t>
      </w:r>
    </w:p>
    <w:p w14:paraId="3019CF90" w14:textId="77777777" w:rsidR="009333C7" w:rsidRPr="0005447B" w:rsidRDefault="009333C7" w:rsidP="009333C7">
      <w:pPr>
        <w:pStyle w:val="aDef"/>
        <w:rPr>
          <w:color w:val="000000"/>
        </w:rPr>
      </w:pPr>
      <w:r w:rsidRPr="004D5E30">
        <w:rPr>
          <w:rStyle w:val="charBoldItals"/>
        </w:rPr>
        <w:t>inflatable pool</w:t>
      </w:r>
      <w:r w:rsidRPr="0005447B">
        <w:rPr>
          <w:bCs/>
          <w:iCs/>
          <w:color w:val="000000"/>
        </w:rPr>
        <w:t xml:space="preserve"> means a pool that—</w:t>
      </w:r>
    </w:p>
    <w:p w14:paraId="693C8F9E" w14:textId="77777777" w:rsidR="009333C7" w:rsidRPr="0005447B" w:rsidRDefault="009333C7" w:rsidP="009333C7">
      <w:pPr>
        <w:pStyle w:val="Idefpara"/>
        <w:rPr>
          <w:color w:val="000000"/>
        </w:rPr>
      </w:pPr>
      <w:r w:rsidRPr="0005447B">
        <w:rPr>
          <w:color w:val="000000"/>
        </w:rPr>
        <w:tab/>
        <w:t>(a)</w:t>
      </w:r>
      <w:r w:rsidRPr="0005447B">
        <w:rPr>
          <w:color w:val="000000"/>
        </w:rPr>
        <w:tab/>
        <w:t>can be inflated and deflated; and</w:t>
      </w:r>
    </w:p>
    <w:p w14:paraId="535E851A" w14:textId="77777777" w:rsidR="009333C7" w:rsidRPr="0005447B" w:rsidRDefault="009333C7" w:rsidP="009333C7">
      <w:pPr>
        <w:pStyle w:val="Idefpara"/>
        <w:rPr>
          <w:color w:val="000000"/>
        </w:rPr>
      </w:pPr>
      <w:r w:rsidRPr="0005447B">
        <w:rPr>
          <w:color w:val="000000"/>
        </w:rPr>
        <w:tab/>
        <w:t>(b)</w:t>
      </w:r>
      <w:r w:rsidRPr="0005447B">
        <w:rPr>
          <w:color w:val="000000"/>
        </w:rPr>
        <w:tab/>
        <w:t>can be filled with water to a depth of not more than 300mm; and</w:t>
      </w:r>
    </w:p>
    <w:p w14:paraId="6C251514" w14:textId="77777777" w:rsidR="009333C7" w:rsidRPr="0005447B" w:rsidRDefault="009333C7" w:rsidP="009333C7">
      <w:pPr>
        <w:pStyle w:val="Idefpara"/>
        <w:rPr>
          <w:color w:val="000000"/>
        </w:rPr>
      </w:pPr>
      <w:r w:rsidRPr="0005447B">
        <w:rPr>
          <w:color w:val="000000"/>
        </w:rPr>
        <w:tab/>
        <w:t>(c)</w:t>
      </w:r>
      <w:r w:rsidRPr="0005447B">
        <w:rPr>
          <w:color w:val="000000"/>
        </w:rPr>
        <w:tab/>
        <w:t>does not have a filtration system.</w:t>
      </w:r>
    </w:p>
    <w:p w14:paraId="65A689EA" w14:textId="4BAC96A4" w:rsidR="009333C7" w:rsidRPr="0005447B" w:rsidRDefault="009333C7" w:rsidP="009333C7">
      <w:pPr>
        <w:pStyle w:val="aDef"/>
        <w:rPr>
          <w:color w:val="000000"/>
        </w:rPr>
      </w:pPr>
      <w:r w:rsidRPr="004D5E30">
        <w:rPr>
          <w:rStyle w:val="charBoldItals"/>
        </w:rPr>
        <w:t>mobile home park</w:t>
      </w:r>
      <w:r w:rsidRPr="0005447B">
        <w:rPr>
          <w:iCs/>
          <w:color w:val="000000"/>
        </w:rPr>
        <w:t xml:space="preserve">—see the </w:t>
      </w:r>
      <w:hyperlink r:id="rId19" w:tooltip="A1997-84" w:history="1">
        <w:r w:rsidRPr="004D5E30">
          <w:rPr>
            <w:rStyle w:val="charCitHyperlinkItal"/>
          </w:rPr>
          <w:t>Residential Tenancies Act</w:t>
        </w:r>
        <w:r>
          <w:rPr>
            <w:rStyle w:val="charCitHyperlinkItal"/>
          </w:rPr>
          <w:t> </w:t>
        </w:r>
        <w:r w:rsidRPr="004D5E30">
          <w:rPr>
            <w:rStyle w:val="charCitHyperlinkItal"/>
          </w:rPr>
          <w:t>1997</w:t>
        </w:r>
      </w:hyperlink>
      <w:r w:rsidRPr="0005447B">
        <w:rPr>
          <w:iCs/>
          <w:color w:val="000000"/>
        </w:rPr>
        <w:t>, dictionary.</w:t>
      </w:r>
    </w:p>
    <w:p w14:paraId="4105B458" w14:textId="77777777" w:rsidR="009333C7" w:rsidRPr="0005447B" w:rsidRDefault="009333C7" w:rsidP="009333C7">
      <w:pPr>
        <w:pStyle w:val="aDef"/>
        <w:keepNext/>
        <w:rPr>
          <w:color w:val="000000"/>
        </w:rPr>
      </w:pPr>
      <w:r w:rsidRPr="004D5E30">
        <w:rPr>
          <w:rStyle w:val="charBoldItals"/>
        </w:rPr>
        <w:lastRenderedPageBreak/>
        <w:t>short-term accommodation premises</w:t>
      </w:r>
      <w:r w:rsidRPr="0005447B">
        <w:rPr>
          <w:color w:val="000000"/>
        </w:rPr>
        <w:t>—</w:t>
      </w:r>
    </w:p>
    <w:p w14:paraId="12E461BF" w14:textId="77777777" w:rsidR="009333C7" w:rsidRPr="0005447B" w:rsidRDefault="009333C7" w:rsidP="009333C7">
      <w:pPr>
        <w:pStyle w:val="Idefpara"/>
        <w:keepNext/>
        <w:rPr>
          <w:color w:val="000000"/>
        </w:rPr>
      </w:pPr>
      <w:r w:rsidRPr="0005447B">
        <w:rPr>
          <w:color w:val="000000"/>
        </w:rPr>
        <w:tab/>
        <w:t>(a)</w:t>
      </w:r>
      <w:r w:rsidRPr="0005447B">
        <w:rPr>
          <w:color w:val="000000"/>
        </w:rPr>
        <w:tab/>
        <w:t>means premises used to provide short-term accommodation to members of the public as part of a commercial transaction; and</w:t>
      </w:r>
    </w:p>
    <w:p w14:paraId="5E86A4B1" w14:textId="77777777" w:rsidR="009333C7" w:rsidRPr="0005447B" w:rsidRDefault="009333C7" w:rsidP="009333C7">
      <w:pPr>
        <w:pStyle w:val="Idefpara"/>
        <w:rPr>
          <w:color w:val="000000"/>
        </w:rPr>
      </w:pPr>
      <w:r w:rsidRPr="0005447B">
        <w:rPr>
          <w:color w:val="000000"/>
          <w:lang w:eastAsia="en-AU"/>
        </w:rPr>
        <w:tab/>
        <w:t>(b)</w:t>
      </w:r>
      <w:r w:rsidRPr="0005447B">
        <w:rPr>
          <w:color w:val="000000"/>
          <w:lang w:eastAsia="en-AU"/>
        </w:rPr>
        <w:tab/>
        <w:t xml:space="preserve">includes </w:t>
      </w:r>
      <w:r w:rsidRPr="0005447B">
        <w:rPr>
          <w:color w:val="000000"/>
        </w:rPr>
        <w:t>the following kinds of accommodation:</w:t>
      </w:r>
    </w:p>
    <w:p w14:paraId="6E68FF00" w14:textId="77777777" w:rsidR="009333C7" w:rsidRPr="0005447B" w:rsidRDefault="009333C7" w:rsidP="009333C7">
      <w:pPr>
        <w:pStyle w:val="Idefsubpara"/>
        <w:rPr>
          <w:color w:val="000000"/>
        </w:rPr>
      </w:pPr>
      <w:r w:rsidRPr="0005447B">
        <w:rPr>
          <w:color w:val="000000"/>
        </w:rPr>
        <w:tab/>
        <w:t>(i)</w:t>
      </w:r>
      <w:r w:rsidRPr="0005447B">
        <w:rPr>
          <w:color w:val="000000"/>
        </w:rPr>
        <w:tab/>
        <w:t>backpacker;</w:t>
      </w:r>
    </w:p>
    <w:p w14:paraId="4D0BA7FF" w14:textId="77777777" w:rsidR="009333C7" w:rsidRPr="0005447B" w:rsidRDefault="009333C7" w:rsidP="009333C7">
      <w:pPr>
        <w:pStyle w:val="Idefsubpara"/>
        <w:rPr>
          <w:color w:val="000000"/>
        </w:rPr>
      </w:pPr>
      <w:r w:rsidRPr="0005447B">
        <w:rPr>
          <w:color w:val="000000"/>
        </w:rPr>
        <w:tab/>
        <w:t>(ii)</w:t>
      </w:r>
      <w:r w:rsidRPr="0005447B">
        <w:rPr>
          <w:color w:val="000000"/>
        </w:rPr>
        <w:tab/>
        <w:t>bed and breakfast;</w:t>
      </w:r>
    </w:p>
    <w:p w14:paraId="5338CB5C" w14:textId="77777777" w:rsidR="009333C7" w:rsidRPr="0005447B" w:rsidRDefault="009333C7" w:rsidP="009333C7">
      <w:pPr>
        <w:pStyle w:val="Idefsubpara"/>
        <w:rPr>
          <w:color w:val="000000"/>
        </w:rPr>
      </w:pPr>
      <w:r w:rsidRPr="0005447B">
        <w:rPr>
          <w:color w:val="000000"/>
        </w:rPr>
        <w:tab/>
        <w:t>(iii)</w:t>
      </w:r>
      <w:r w:rsidRPr="0005447B">
        <w:rPr>
          <w:color w:val="000000"/>
        </w:rPr>
        <w:tab/>
        <w:t>hotel;</w:t>
      </w:r>
    </w:p>
    <w:p w14:paraId="44DE6D93" w14:textId="77777777" w:rsidR="009333C7" w:rsidRPr="0005447B" w:rsidRDefault="009333C7" w:rsidP="009333C7">
      <w:pPr>
        <w:pStyle w:val="Idefsubpara"/>
        <w:rPr>
          <w:color w:val="000000"/>
        </w:rPr>
      </w:pPr>
      <w:r w:rsidRPr="0005447B">
        <w:rPr>
          <w:color w:val="000000"/>
        </w:rPr>
        <w:tab/>
        <w:t>(iv)</w:t>
      </w:r>
      <w:r w:rsidRPr="0005447B">
        <w:rPr>
          <w:color w:val="000000"/>
        </w:rPr>
        <w:tab/>
        <w:t>mobile home park;</w:t>
      </w:r>
    </w:p>
    <w:p w14:paraId="241E827C" w14:textId="77777777" w:rsidR="009333C7" w:rsidRPr="0005447B" w:rsidRDefault="009333C7" w:rsidP="009333C7">
      <w:pPr>
        <w:pStyle w:val="Idefsubpara"/>
        <w:rPr>
          <w:color w:val="000000"/>
        </w:rPr>
      </w:pPr>
      <w:r w:rsidRPr="0005447B">
        <w:rPr>
          <w:color w:val="000000"/>
        </w:rPr>
        <w:tab/>
        <w:t>(v)</w:t>
      </w:r>
      <w:r w:rsidRPr="0005447B">
        <w:rPr>
          <w:color w:val="000000"/>
        </w:rPr>
        <w:tab/>
        <w:t>motel;</w:t>
      </w:r>
    </w:p>
    <w:p w14:paraId="41809FF8" w14:textId="77777777" w:rsidR="009333C7" w:rsidRPr="0005447B" w:rsidRDefault="009333C7" w:rsidP="009333C7">
      <w:pPr>
        <w:pStyle w:val="Idefsubpara"/>
        <w:rPr>
          <w:color w:val="000000"/>
        </w:rPr>
      </w:pPr>
      <w:r w:rsidRPr="0005447B">
        <w:rPr>
          <w:color w:val="000000"/>
        </w:rPr>
        <w:tab/>
        <w:t>(vi)</w:t>
      </w:r>
      <w:r w:rsidRPr="0005447B">
        <w:rPr>
          <w:color w:val="000000"/>
        </w:rPr>
        <w:tab/>
        <w:t>resort;</w:t>
      </w:r>
    </w:p>
    <w:p w14:paraId="7E85CD86" w14:textId="77777777" w:rsidR="009333C7" w:rsidRPr="0005447B" w:rsidRDefault="009333C7" w:rsidP="009333C7">
      <w:pPr>
        <w:pStyle w:val="Idefsubpara"/>
        <w:rPr>
          <w:color w:val="000000"/>
        </w:rPr>
      </w:pPr>
      <w:r w:rsidRPr="0005447B">
        <w:rPr>
          <w:color w:val="000000"/>
        </w:rPr>
        <w:tab/>
        <w:t>(vii)</w:t>
      </w:r>
      <w:r w:rsidRPr="0005447B">
        <w:rPr>
          <w:color w:val="000000"/>
        </w:rPr>
        <w:tab/>
        <w:t xml:space="preserve">serviced apartment; but </w:t>
      </w:r>
    </w:p>
    <w:p w14:paraId="6E2A851D" w14:textId="77777777" w:rsidR="009333C7" w:rsidRPr="0005447B" w:rsidRDefault="009333C7" w:rsidP="009333C7">
      <w:pPr>
        <w:pStyle w:val="Idefpara"/>
        <w:rPr>
          <w:color w:val="000000"/>
        </w:rPr>
      </w:pPr>
      <w:r w:rsidRPr="0005447B">
        <w:rPr>
          <w:color w:val="000000"/>
        </w:rPr>
        <w:tab/>
        <w:t>(c)</w:t>
      </w:r>
      <w:r w:rsidRPr="0005447B">
        <w:rPr>
          <w:color w:val="000000"/>
        </w:rPr>
        <w:tab/>
        <w:t>does not include premises that are also used, or able to be used, for residential purposes.</w:t>
      </w:r>
    </w:p>
    <w:p w14:paraId="7041980D" w14:textId="77777777" w:rsidR="009333C7" w:rsidRPr="0005447B" w:rsidRDefault="009333C7" w:rsidP="009333C7">
      <w:pPr>
        <w:pStyle w:val="aExamHdgpar"/>
        <w:rPr>
          <w:color w:val="000000"/>
        </w:rPr>
      </w:pPr>
      <w:r w:rsidRPr="0005447B">
        <w:rPr>
          <w:color w:val="000000"/>
        </w:rPr>
        <w:t>Examples—par (c)</w:t>
      </w:r>
    </w:p>
    <w:p w14:paraId="1F7327EE" w14:textId="77777777" w:rsidR="009333C7" w:rsidRPr="0005447B" w:rsidRDefault="009333C7" w:rsidP="009333C7">
      <w:pPr>
        <w:pStyle w:val="aExamINumpar"/>
        <w:rPr>
          <w:color w:val="000000"/>
        </w:rPr>
      </w:pPr>
      <w:r w:rsidRPr="0005447B">
        <w:rPr>
          <w:color w:val="000000"/>
        </w:rPr>
        <w:t>1</w:t>
      </w:r>
      <w:r w:rsidRPr="0005447B">
        <w:rPr>
          <w:color w:val="000000"/>
        </w:rPr>
        <w:tab/>
        <w:t>premises used as a residential home made available under a home exchange scheme</w:t>
      </w:r>
    </w:p>
    <w:p w14:paraId="1FCF9D05" w14:textId="77777777" w:rsidR="009333C7" w:rsidRPr="0005447B" w:rsidRDefault="009333C7" w:rsidP="009333C7">
      <w:pPr>
        <w:pStyle w:val="aExamINumpar"/>
        <w:rPr>
          <w:color w:val="000000"/>
        </w:rPr>
      </w:pPr>
      <w:r w:rsidRPr="0005447B">
        <w:rPr>
          <w:color w:val="000000"/>
        </w:rPr>
        <w:t>2</w:t>
      </w:r>
      <w:r w:rsidRPr="0005447B">
        <w:rPr>
          <w:color w:val="000000"/>
        </w:rPr>
        <w:tab/>
        <w:t>premises able to be used for a residential home made available for short</w:t>
      </w:r>
      <w:r w:rsidRPr="0005447B">
        <w:rPr>
          <w:color w:val="000000"/>
        </w:rPr>
        <w:noBreakHyphen/>
        <w:t xml:space="preserve">term rental accommodation </w:t>
      </w:r>
    </w:p>
    <w:p w14:paraId="7AC78E32" w14:textId="77777777" w:rsidR="009333C7" w:rsidRPr="0005447B" w:rsidRDefault="009333C7" w:rsidP="009333C7">
      <w:pPr>
        <w:pStyle w:val="aExamINumpar"/>
        <w:rPr>
          <w:color w:val="000000"/>
        </w:rPr>
      </w:pPr>
      <w:r w:rsidRPr="0005447B">
        <w:rPr>
          <w:color w:val="000000"/>
        </w:rPr>
        <w:t>3</w:t>
      </w:r>
      <w:r w:rsidRPr="0005447B">
        <w:rPr>
          <w:color w:val="000000"/>
        </w:rPr>
        <w:tab/>
        <w:t>an apartment complex that contains a mix of residential apartments and serviced apartments</w:t>
      </w:r>
    </w:p>
    <w:p w14:paraId="54A71C02" w14:textId="77777777" w:rsidR="009333C7" w:rsidRPr="0005447B" w:rsidRDefault="009333C7" w:rsidP="009333C7">
      <w:pPr>
        <w:pStyle w:val="aDef"/>
        <w:rPr>
          <w:rFonts w:eastAsia="Times"/>
          <w:color w:val="000000"/>
          <w:lang w:val="en-US"/>
        </w:rPr>
      </w:pPr>
      <w:r w:rsidRPr="004D5E30">
        <w:rPr>
          <w:rStyle w:val="charBoldItals"/>
          <w:rFonts w:eastAsia="Times"/>
        </w:rPr>
        <w:t>spa</w:t>
      </w:r>
      <w:r w:rsidRPr="0005447B">
        <w:rPr>
          <w:rFonts w:eastAsia="Times"/>
          <w:bCs/>
          <w:iCs/>
          <w:color w:val="000000"/>
          <w:lang w:val="en-US"/>
        </w:rPr>
        <w:t>—</w:t>
      </w:r>
    </w:p>
    <w:p w14:paraId="29EA5EB5" w14:textId="77777777" w:rsidR="009333C7" w:rsidRPr="0005447B" w:rsidRDefault="009333C7" w:rsidP="009333C7">
      <w:pPr>
        <w:pStyle w:val="Idefpara"/>
        <w:rPr>
          <w:rFonts w:eastAsia="Times"/>
          <w:color w:val="000000"/>
          <w:lang w:val="en-US"/>
        </w:rPr>
      </w:pPr>
      <w:r w:rsidRPr="0005447B">
        <w:rPr>
          <w:rFonts w:eastAsia="Times"/>
          <w:color w:val="000000"/>
          <w:lang w:val="en-US"/>
        </w:rPr>
        <w:tab/>
        <w:t>(a)</w:t>
      </w:r>
      <w:r w:rsidRPr="0005447B">
        <w:rPr>
          <w:rFonts w:eastAsia="Times"/>
          <w:color w:val="000000"/>
          <w:lang w:val="en-US"/>
        </w:rPr>
        <w:tab/>
        <w:t>means an excavation, structure or vessel able to retain water for human immersion and equipped to create water bubbles or water turbulence into the water; and</w:t>
      </w:r>
    </w:p>
    <w:p w14:paraId="1F400166" w14:textId="77777777" w:rsidR="009333C7" w:rsidRPr="0005447B" w:rsidRDefault="009333C7" w:rsidP="009333C7">
      <w:pPr>
        <w:pStyle w:val="Idefpara"/>
        <w:rPr>
          <w:rFonts w:eastAsia="Times"/>
          <w:color w:val="000000"/>
          <w:lang w:val="en-US"/>
        </w:rPr>
      </w:pPr>
      <w:r w:rsidRPr="0005447B">
        <w:rPr>
          <w:rFonts w:eastAsia="Times"/>
          <w:color w:val="000000"/>
          <w:lang w:val="en-US"/>
        </w:rPr>
        <w:tab/>
        <w:t>(b)</w:t>
      </w:r>
      <w:r w:rsidRPr="0005447B">
        <w:rPr>
          <w:rFonts w:eastAsia="Times"/>
          <w:color w:val="000000"/>
          <w:lang w:val="en-US"/>
        </w:rPr>
        <w:tab/>
        <w:t>includes—</w:t>
      </w:r>
    </w:p>
    <w:p w14:paraId="75827002" w14:textId="77777777" w:rsidR="009333C7" w:rsidRPr="0005447B" w:rsidRDefault="009333C7" w:rsidP="009333C7">
      <w:pPr>
        <w:pStyle w:val="Idefsubpara"/>
        <w:rPr>
          <w:rFonts w:eastAsia="Times"/>
          <w:color w:val="000000"/>
          <w:lang w:val="en-US"/>
        </w:rPr>
      </w:pPr>
      <w:r w:rsidRPr="0005447B">
        <w:rPr>
          <w:rFonts w:eastAsia="Times"/>
          <w:color w:val="000000"/>
          <w:lang w:val="en-US"/>
        </w:rPr>
        <w:tab/>
        <w:t>(i)</w:t>
      </w:r>
      <w:r w:rsidRPr="0005447B">
        <w:rPr>
          <w:rFonts w:eastAsia="Times"/>
          <w:color w:val="000000"/>
          <w:lang w:val="en-US"/>
        </w:rPr>
        <w:tab/>
        <w:t>a swim spa; and</w:t>
      </w:r>
    </w:p>
    <w:p w14:paraId="280FE148" w14:textId="77777777" w:rsidR="009333C7" w:rsidRPr="0005447B" w:rsidRDefault="009333C7" w:rsidP="009333C7">
      <w:pPr>
        <w:pStyle w:val="Idefsubpara"/>
        <w:rPr>
          <w:rFonts w:eastAsia="Times"/>
          <w:color w:val="000000"/>
          <w:lang w:val="en-US"/>
        </w:rPr>
      </w:pPr>
      <w:r w:rsidRPr="0005447B">
        <w:rPr>
          <w:rFonts w:eastAsia="Times"/>
          <w:color w:val="000000"/>
          <w:lang w:val="en-US"/>
        </w:rPr>
        <w:lastRenderedPageBreak/>
        <w:tab/>
        <w:t>(ii)</w:t>
      </w:r>
      <w:r w:rsidRPr="0005447B">
        <w:rPr>
          <w:rFonts w:eastAsia="Times"/>
          <w:color w:val="000000"/>
          <w:lang w:val="en-US"/>
        </w:rPr>
        <w:tab/>
        <w:t>a flotation tank or flotation tub equipped to create bubbles or turbulence into water; but</w:t>
      </w:r>
    </w:p>
    <w:p w14:paraId="04425802" w14:textId="77777777" w:rsidR="009333C7" w:rsidRPr="0005447B" w:rsidRDefault="009333C7" w:rsidP="009333C7">
      <w:pPr>
        <w:pStyle w:val="Ipara"/>
        <w:rPr>
          <w:rFonts w:eastAsia="Times"/>
          <w:color w:val="000000"/>
          <w:lang w:val="en-US"/>
        </w:rPr>
      </w:pPr>
      <w:r w:rsidRPr="0005447B">
        <w:rPr>
          <w:rFonts w:eastAsia="Times"/>
          <w:color w:val="000000"/>
          <w:lang w:val="en-US"/>
        </w:rPr>
        <w:tab/>
        <w:t>(c)</w:t>
      </w:r>
      <w:r w:rsidRPr="0005447B">
        <w:rPr>
          <w:rFonts w:eastAsia="Times"/>
          <w:color w:val="000000"/>
          <w:lang w:val="en-US"/>
        </w:rPr>
        <w:tab/>
        <w:t>does not include a spa bath in a bathroom.</w:t>
      </w:r>
    </w:p>
    <w:p w14:paraId="0036F7D5" w14:textId="77777777" w:rsidR="009333C7" w:rsidRPr="0005447B" w:rsidRDefault="009333C7" w:rsidP="009333C7">
      <w:pPr>
        <w:pStyle w:val="IH3Div"/>
        <w:rPr>
          <w:rFonts w:eastAsia="Times"/>
          <w:color w:val="000000"/>
          <w:lang w:val="en-US"/>
        </w:rPr>
      </w:pPr>
      <w:r w:rsidRPr="0005447B">
        <w:rPr>
          <w:rFonts w:eastAsia="Times"/>
          <w:color w:val="000000"/>
          <w:lang w:val="en-US"/>
        </w:rPr>
        <w:t>Division 5A.2</w:t>
      </w:r>
      <w:r w:rsidRPr="0005447B">
        <w:rPr>
          <w:rFonts w:eastAsia="Times"/>
          <w:color w:val="000000"/>
          <w:lang w:val="en-US"/>
        </w:rPr>
        <w:tab/>
        <w:t>Compliance with safety standards</w:t>
      </w:r>
    </w:p>
    <w:p w14:paraId="57CE5535" w14:textId="77777777" w:rsidR="009333C7" w:rsidRPr="0005447B" w:rsidRDefault="009333C7" w:rsidP="009333C7">
      <w:pPr>
        <w:pStyle w:val="IH4SubDiv"/>
        <w:rPr>
          <w:rFonts w:eastAsia="Times"/>
          <w:color w:val="000000"/>
          <w:lang w:val="en-US"/>
        </w:rPr>
      </w:pPr>
      <w:r w:rsidRPr="0005447B">
        <w:rPr>
          <w:rFonts w:eastAsia="Times"/>
          <w:color w:val="000000"/>
          <w:lang w:val="en-US"/>
        </w:rPr>
        <w:t>Subdivision 5A.2.1</w:t>
      </w:r>
      <w:r w:rsidRPr="0005447B">
        <w:rPr>
          <w:rFonts w:eastAsia="Times"/>
          <w:color w:val="000000"/>
          <w:lang w:val="en-US"/>
        </w:rPr>
        <w:tab/>
        <w:t>Exemptions</w:t>
      </w:r>
    </w:p>
    <w:p w14:paraId="21A7C041" w14:textId="77777777" w:rsidR="009333C7" w:rsidRPr="0005447B" w:rsidRDefault="009333C7" w:rsidP="009333C7">
      <w:pPr>
        <w:pStyle w:val="IH5Sec"/>
        <w:rPr>
          <w:rFonts w:eastAsia="Times"/>
          <w:color w:val="000000"/>
          <w:lang w:val="en-US"/>
        </w:rPr>
      </w:pPr>
      <w:r w:rsidRPr="0005447B">
        <w:rPr>
          <w:rFonts w:eastAsia="Times"/>
          <w:color w:val="000000"/>
          <w:lang w:val="en-US"/>
        </w:rPr>
        <w:t>83C</w:t>
      </w:r>
      <w:r w:rsidRPr="0005447B">
        <w:rPr>
          <w:rFonts w:eastAsia="Times"/>
          <w:color w:val="000000"/>
          <w:lang w:val="en-US"/>
        </w:rPr>
        <w:tab/>
        <w:t>Standing exemption</w:t>
      </w:r>
    </w:p>
    <w:p w14:paraId="3B8731FD" w14:textId="77777777" w:rsidR="009333C7" w:rsidRPr="0005447B" w:rsidRDefault="009333C7" w:rsidP="009333C7">
      <w:pPr>
        <w:pStyle w:val="Amainreturn"/>
        <w:rPr>
          <w:rFonts w:eastAsia="Times"/>
          <w:color w:val="000000"/>
          <w:lang w:val="en-US"/>
        </w:rPr>
      </w:pPr>
      <w:r w:rsidRPr="0005447B">
        <w:rPr>
          <w:rFonts w:eastAsia="Times"/>
          <w:color w:val="000000"/>
          <w:lang w:val="en-US"/>
        </w:rPr>
        <w:t>A regulated swimming pool is exempt from the safety standards if a circumstance prescribed by regulation applies to the pool.</w:t>
      </w:r>
    </w:p>
    <w:p w14:paraId="4C958F7A" w14:textId="77777777" w:rsidR="009333C7" w:rsidRPr="0005447B" w:rsidRDefault="009333C7" w:rsidP="009333C7">
      <w:pPr>
        <w:pStyle w:val="IH5Sec"/>
        <w:rPr>
          <w:rFonts w:eastAsia="Times"/>
          <w:color w:val="000000"/>
          <w:lang w:val="en-US"/>
        </w:rPr>
      </w:pPr>
      <w:r w:rsidRPr="0005447B">
        <w:rPr>
          <w:rFonts w:eastAsia="Times"/>
          <w:color w:val="000000"/>
          <w:lang w:val="en-US"/>
        </w:rPr>
        <w:t>83D</w:t>
      </w:r>
      <w:r w:rsidRPr="0005447B">
        <w:rPr>
          <w:rFonts w:eastAsia="Times"/>
          <w:color w:val="000000"/>
          <w:lang w:val="en-US"/>
        </w:rPr>
        <w:tab/>
        <w:t>Ministerial exemption</w:t>
      </w:r>
    </w:p>
    <w:p w14:paraId="20AE099F" w14:textId="77777777" w:rsidR="009333C7" w:rsidRPr="0005447B" w:rsidRDefault="009333C7" w:rsidP="009333C7">
      <w:pPr>
        <w:pStyle w:val="IMain"/>
        <w:rPr>
          <w:rFonts w:eastAsia="Times"/>
          <w:color w:val="000000"/>
          <w:lang w:val="en-US"/>
        </w:rPr>
      </w:pPr>
      <w:r w:rsidRPr="0005447B">
        <w:rPr>
          <w:rFonts w:eastAsia="Times"/>
          <w:color w:val="000000"/>
          <w:lang w:val="en-US"/>
        </w:rPr>
        <w:tab/>
        <w:t>(1)</w:t>
      </w:r>
      <w:r w:rsidRPr="0005447B">
        <w:rPr>
          <w:rFonts w:eastAsia="Times"/>
          <w:color w:val="000000"/>
          <w:lang w:val="en-US"/>
        </w:rPr>
        <w:tab/>
        <w:t xml:space="preserve">The owner of premises on which a regulated swimming pool is located (the </w:t>
      </w:r>
      <w:r w:rsidRPr="004D5E30">
        <w:rPr>
          <w:rStyle w:val="charBoldItals"/>
          <w:rFonts w:eastAsia="Times"/>
        </w:rPr>
        <w:t>applicant</w:t>
      </w:r>
      <w:r w:rsidRPr="0005447B">
        <w:rPr>
          <w:rFonts w:eastAsia="Times"/>
          <w:color w:val="000000"/>
          <w:lang w:val="en-US"/>
        </w:rPr>
        <w:t>) may apply in writing to the Minister for the pool to be exempt from all or part of the safety standards.</w:t>
      </w:r>
    </w:p>
    <w:p w14:paraId="4FB3EB7B" w14:textId="77777777" w:rsidR="009333C7" w:rsidRPr="0005447B" w:rsidRDefault="009333C7" w:rsidP="009333C7">
      <w:pPr>
        <w:pStyle w:val="IMain"/>
        <w:keepNext/>
        <w:rPr>
          <w:rFonts w:eastAsia="Times"/>
          <w:color w:val="000000"/>
          <w:lang w:val="en-US"/>
        </w:rPr>
      </w:pPr>
      <w:r w:rsidRPr="0005447B">
        <w:rPr>
          <w:rFonts w:eastAsia="Times"/>
          <w:color w:val="000000"/>
          <w:lang w:val="en-US"/>
        </w:rPr>
        <w:tab/>
        <w:t>(2)</w:t>
      </w:r>
      <w:r w:rsidRPr="0005447B">
        <w:rPr>
          <w:rFonts w:eastAsia="Times"/>
          <w:color w:val="000000"/>
          <w:lang w:val="en-US"/>
        </w:rPr>
        <w:tab/>
        <w:t>On application, the Minister may grant an exemption</w:t>
      </w:r>
      <w:r w:rsidRPr="0005447B">
        <w:rPr>
          <w:color w:val="000000"/>
        </w:rPr>
        <w:t xml:space="preserve"> only </w:t>
      </w:r>
      <w:r w:rsidRPr="0005447B">
        <w:rPr>
          <w:rFonts w:eastAsia="Times"/>
          <w:color w:val="000000"/>
          <w:lang w:val="en-US"/>
        </w:rPr>
        <w:t>if a circumstance prescribed by regulation applies to the regulated swimming pool.</w:t>
      </w:r>
    </w:p>
    <w:p w14:paraId="445DBBE7" w14:textId="77777777" w:rsidR="009333C7" w:rsidRPr="0005447B" w:rsidRDefault="009333C7" w:rsidP="009333C7">
      <w:pPr>
        <w:pStyle w:val="aNote"/>
        <w:keepNext/>
        <w:rPr>
          <w:rFonts w:eastAsia="Times"/>
          <w:color w:val="000000"/>
          <w:lang w:val="en-US"/>
        </w:rPr>
      </w:pPr>
      <w:r w:rsidRPr="004D5E30">
        <w:rPr>
          <w:rStyle w:val="charItals"/>
          <w:rFonts w:eastAsia="Times"/>
        </w:rPr>
        <w:t>Note 1</w:t>
      </w:r>
      <w:r w:rsidRPr="004D5E30">
        <w:rPr>
          <w:rStyle w:val="charItals"/>
          <w:rFonts w:eastAsia="Times"/>
        </w:rPr>
        <w:tab/>
      </w:r>
      <w:r w:rsidRPr="0005447B">
        <w:rPr>
          <w:rFonts w:eastAsia="Times"/>
          <w:color w:val="000000"/>
          <w:lang w:val="en-US"/>
        </w:rPr>
        <w:t>The Minister may make guidelines for granting exemptions (see s 83G).</w:t>
      </w:r>
    </w:p>
    <w:p w14:paraId="5AFE6E2C" w14:textId="444BAEB5" w:rsidR="009333C7" w:rsidRPr="0005447B" w:rsidRDefault="009333C7" w:rsidP="009333C7">
      <w:pPr>
        <w:pStyle w:val="aNote"/>
        <w:rPr>
          <w:rFonts w:eastAsia="Times"/>
          <w:iCs/>
          <w:color w:val="000000"/>
          <w:lang w:val="en-US"/>
        </w:rPr>
      </w:pPr>
      <w:r w:rsidRPr="004D5E30">
        <w:rPr>
          <w:rStyle w:val="charItals"/>
          <w:rFonts w:eastAsia="Times"/>
        </w:rPr>
        <w:t>Note 2</w:t>
      </w:r>
      <w:r w:rsidRPr="004D5E30">
        <w:rPr>
          <w:rStyle w:val="charItals"/>
          <w:rFonts w:eastAsia="Times"/>
        </w:rPr>
        <w:tab/>
      </w:r>
      <w:r w:rsidRPr="0005447B">
        <w:rPr>
          <w:rFonts w:eastAsia="Times"/>
          <w:iCs/>
          <w:color w:val="000000"/>
          <w:lang w:val="en-US"/>
        </w:rPr>
        <w:t xml:space="preserve">A Minister may delegate the Minister’s functions under an Act or statutory instrument to anyone else (see </w:t>
      </w:r>
      <w:hyperlink r:id="rId20" w:tooltip="A2001-14" w:history="1">
        <w:r w:rsidRPr="004D5E30">
          <w:rPr>
            <w:rStyle w:val="charCitHyperlinkAbbrev"/>
            <w:rFonts w:eastAsia="Times"/>
          </w:rPr>
          <w:t>Legislation Act</w:t>
        </w:r>
      </w:hyperlink>
      <w:r w:rsidRPr="0005447B">
        <w:rPr>
          <w:rFonts w:eastAsia="Times"/>
          <w:iCs/>
          <w:color w:val="000000"/>
          <w:lang w:val="en-US"/>
        </w:rPr>
        <w:t>, s 254A).</w:t>
      </w:r>
    </w:p>
    <w:p w14:paraId="6DD58558" w14:textId="77777777" w:rsidR="009333C7" w:rsidRPr="0005447B" w:rsidRDefault="009333C7" w:rsidP="009333C7">
      <w:pPr>
        <w:pStyle w:val="IMain"/>
        <w:rPr>
          <w:color w:val="000000"/>
        </w:rPr>
      </w:pPr>
      <w:r w:rsidRPr="0005447B">
        <w:rPr>
          <w:color w:val="000000"/>
        </w:rPr>
        <w:tab/>
        <w:t>(3)</w:t>
      </w:r>
      <w:r w:rsidRPr="0005447B">
        <w:rPr>
          <w:color w:val="000000"/>
        </w:rPr>
        <w:tab/>
      </w:r>
      <w:r w:rsidRPr="0005447B">
        <w:rPr>
          <w:rFonts w:eastAsia="Times"/>
          <w:color w:val="000000"/>
          <w:lang w:val="en-US"/>
        </w:rPr>
        <w:t>An exemption may be subject to conditions the Minister considers appropriate.</w:t>
      </w:r>
    </w:p>
    <w:p w14:paraId="3369685F" w14:textId="77777777" w:rsidR="009333C7" w:rsidRPr="0005447B" w:rsidRDefault="009333C7" w:rsidP="009333C7">
      <w:pPr>
        <w:pStyle w:val="IMain"/>
        <w:rPr>
          <w:color w:val="000000"/>
        </w:rPr>
      </w:pPr>
      <w:r w:rsidRPr="0005447B">
        <w:rPr>
          <w:color w:val="000000"/>
        </w:rPr>
        <w:tab/>
        <w:t>(4)</w:t>
      </w:r>
      <w:r w:rsidRPr="0005447B">
        <w:rPr>
          <w:color w:val="000000"/>
        </w:rPr>
        <w:tab/>
        <w:t xml:space="preserve">The </w:t>
      </w:r>
      <w:r w:rsidRPr="0005447B">
        <w:rPr>
          <w:rFonts w:eastAsia="Times"/>
          <w:color w:val="000000"/>
          <w:lang w:val="en-US"/>
        </w:rPr>
        <w:t>Minister</w:t>
      </w:r>
      <w:r w:rsidRPr="0005447B">
        <w:rPr>
          <w:color w:val="000000"/>
        </w:rPr>
        <w:t xml:space="preserve"> may ask the applicant for further information the </w:t>
      </w:r>
      <w:r w:rsidRPr="0005447B">
        <w:rPr>
          <w:rFonts w:eastAsia="Times"/>
          <w:color w:val="000000"/>
          <w:lang w:val="en-US"/>
        </w:rPr>
        <w:t>Minister</w:t>
      </w:r>
      <w:r w:rsidRPr="0005447B">
        <w:rPr>
          <w:color w:val="000000"/>
        </w:rPr>
        <w:t xml:space="preserve"> reasonably needs to consider the application.</w:t>
      </w:r>
    </w:p>
    <w:p w14:paraId="6DD5D176" w14:textId="77777777" w:rsidR="009333C7" w:rsidRPr="0005447B" w:rsidRDefault="009333C7" w:rsidP="009333C7">
      <w:pPr>
        <w:pStyle w:val="IMain"/>
        <w:keepNext/>
        <w:rPr>
          <w:color w:val="000000"/>
        </w:rPr>
      </w:pPr>
      <w:r w:rsidRPr="0005447B">
        <w:rPr>
          <w:color w:val="000000"/>
        </w:rPr>
        <w:lastRenderedPageBreak/>
        <w:tab/>
        <w:t>(5)</w:t>
      </w:r>
      <w:r w:rsidRPr="0005447B">
        <w:rPr>
          <w:color w:val="000000"/>
        </w:rPr>
        <w:tab/>
        <w:t>In exercising the Minister’s functions under this section, the Minister may—</w:t>
      </w:r>
    </w:p>
    <w:p w14:paraId="3ED18A9D" w14:textId="77777777" w:rsidR="009333C7" w:rsidRPr="0005447B" w:rsidRDefault="009333C7" w:rsidP="009333C7">
      <w:pPr>
        <w:pStyle w:val="Ipara"/>
        <w:keepNext/>
        <w:rPr>
          <w:color w:val="000000"/>
        </w:rPr>
      </w:pPr>
      <w:r w:rsidRPr="0005447B">
        <w:rPr>
          <w:color w:val="000000"/>
        </w:rPr>
        <w:tab/>
        <w:t>(a)</w:t>
      </w:r>
      <w:r w:rsidRPr="0005447B">
        <w:rPr>
          <w:color w:val="000000"/>
        </w:rPr>
        <w:tab/>
        <w:t>seek advice from an entity the Minister considers suitable to give advice about a matter relevant to the exercise of the functions; and</w:t>
      </w:r>
    </w:p>
    <w:p w14:paraId="07BF6E7F" w14:textId="77777777" w:rsidR="009333C7" w:rsidRPr="0005447B" w:rsidRDefault="009333C7" w:rsidP="009333C7">
      <w:pPr>
        <w:pStyle w:val="Ipara"/>
        <w:rPr>
          <w:color w:val="000000"/>
        </w:rPr>
      </w:pPr>
      <w:r w:rsidRPr="0005447B">
        <w:rPr>
          <w:color w:val="000000"/>
        </w:rPr>
        <w:tab/>
        <w:t>(b)</w:t>
      </w:r>
      <w:r w:rsidRPr="0005447B">
        <w:rPr>
          <w:color w:val="000000"/>
        </w:rPr>
        <w:tab/>
        <w:t>consider any other relevant information.</w:t>
      </w:r>
    </w:p>
    <w:p w14:paraId="55FEC039" w14:textId="77777777" w:rsidR="009333C7" w:rsidRPr="0005447B" w:rsidRDefault="009333C7" w:rsidP="009333C7">
      <w:pPr>
        <w:pStyle w:val="IMain"/>
        <w:rPr>
          <w:color w:val="000000"/>
        </w:rPr>
      </w:pPr>
      <w:r w:rsidRPr="0005447B">
        <w:rPr>
          <w:color w:val="000000"/>
        </w:rPr>
        <w:tab/>
        <w:t>(6)</w:t>
      </w:r>
      <w:r w:rsidRPr="0005447B">
        <w:rPr>
          <w:color w:val="000000"/>
        </w:rPr>
        <w:tab/>
        <w:t xml:space="preserve">If the </w:t>
      </w:r>
      <w:r w:rsidRPr="0005447B">
        <w:rPr>
          <w:rFonts w:eastAsia="Times"/>
          <w:color w:val="000000"/>
          <w:lang w:val="en-US"/>
        </w:rPr>
        <w:t>Minister</w:t>
      </w:r>
      <w:r w:rsidRPr="0005447B">
        <w:rPr>
          <w:color w:val="000000"/>
        </w:rPr>
        <w:t xml:space="preserve"> grants an exemption, the </w:t>
      </w:r>
      <w:r w:rsidRPr="0005447B">
        <w:rPr>
          <w:rFonts w:eastAsia="Times"/>
          <w:color w:val="000000"/>
          <w:lang w:val="en-US"/>
        </w:rPr>
        <w:t>Minister</w:t>
      </w:r>
      <w:r w:rsidRPr="0005447B">
        <w:rPr>
          <w:color w:val="000000"/>
        </w:rPr>
        <w:t xml:space="preserve"> must issue a certificate (an </w:t>
      </w:r>
      <w:r w:rsidRPr="004D5E30">
        <w:rPr>
          <w:rStyle w:val="charBoldItals"/>
        </w:rPr>
        <w:t>exemption certificate</w:t>
      </w:r>
      <w:r w:rsidRPr="0005447B">
        <w:rPr>
          <w:color w:val="000000"/>
        </w:rPr>
        <w:t>) to the owner that states—</w:t>
      </w:r>
    </w:p>
    <w:p w14:paraId="29212C7D" w14:textId="77777777" w:rsidR="009333C7" w:rsidRPr="0005447B" w:rsidRDefault="009333C7" w:rsidP="009333C7">
      <w:pPr>
        <w:pStyle w:val="Ipara"/>
        <w:rPr>
          <w:color w:val="000000"/>
        </w:rPr>
      </w:pPr>
      <w:r w:rsidRPr="0005447B">
        <w:rPr>
          <w:color w:val="000000"/>
        </w:rPr>
        <w:tab/>
        <w:t>(a)</w:t>
      </w:r>
      <w:r w:rsidRPr="0005447B">
        <w:rPr>
          <w:color w:val="000000"/>
        </w:rPr>
        <w:tab/>
        <w:t>the extent to which the regulated swimming pool is exempt from the safety standards; and</w:t>
      </w:r>
    </w:p>
    <w:p w14:paraId="78B492D2" w14:textId="77777777" w:rsidR="009333C7" w:rsidRPr="0005447B" w:rsidRDefault="009333C7" w:rsidP="009333C7">
      <w:pPr>
        <w:pStyle w:val="Ipara"/>
        <w:rPr>
          <w:color w:val="000000"/>
        </w:rPr>
      </w:pPr>
      <w:r w:rsidRPr="0005447B">
        <w:rPr>
          <w:color w:val="000000"/>
        </w:rPr>
        <w:tab/>
        <w:t>(b)</w:t>
      </w:r>
      <w:r w:rsidRPr="0005447B">
        <w:rPr>
          <w:color w:val="000000"/>
        </w:rPr>
        <w:tab/>
        <w:t>the grounds for the exemption; and</w:t>
      </w:r>
    </w:p>
    <w:p w14:paraId="42717335" w14:textId="77777777" w:rsidR="009333C7" w:rsidRPr="0005447B" w:rsidRDefault="009333C7" w:rsidP="009333C7">
      <w:pPr>
        <w:pStyle w:val="Ipara"/>
        <w:rPr>
          <w:color w:val="000000"/>
        </w:rPr>
      </w:pPr>
      <w:r w:rsidRPr="0005447B">
        <w:rPr>
          <w:color w:val="000000"/>
        </w:rPr>
        <w:tab/>
        <w:t>(c)</w:t>
      </w:r>
      <w:r w:rsidRPr="0005447B">
        <w:rPr>
          <w:color w:val="000000"/>
        </w:rPr>
        <w:tab/>
        <w:t>any condition on the exemption and the reason for the condition; and</w:t>
      </w:r>
    </w:p>
    <w:p w14:paraId="155D87E8" w14:textId="77777777" w:rsidR="009333C7" w:rsidRPr="0005447B" w:rsidRDefault="009333C7" w:rsidP="009333C7">
      <w:pPr>
        <w:pStyle w:val="Ipara"/>
        <w:rPr>
          <w:color w:val="000000"/>
        </w:rPr>
      </w:pPr>
      <w:r w:rsidRPr="0005447B">
        <w:rPr>
          <w:color w:val="000000"/>
        </w:rPr>
        <w:tab/>
        <w:t>(d)</w:t>
      </w:r>
      <w:r w:rsidRPr="0005447B">
        <w:rPr>
          <w:color w:val="000000"/>
        </w:rPr>
        <w:tab/>
        <w:t>the date of issue of the certificate; and</w:t>
      </w:r>
    </w:p>
    <w:p w14:paraId="403385FB" w14:textId="77777777" w:rsidR="009333C7" w:rsidRPr="0005447B" w:rsidRDefault="009333C7" w:rsidP="009333C7">
      <w:pPr>
        <w:pStyle w:val="Ipara"/>
        <w:rPr>
          <w:color w:val="000000"/>
        </w:rPr>
      </w:pPr>
      <w:r w:rsidRPr="0005447B">
        <w:rPr>
          <w:color w:val="000000"/>
        </w:rPr>
        <w:tab/>
        <w:t>(e)</w:t>
      </w:r>
      <w:r w:rsidRPr="0005447B">
        <w:rPr>
          <w:color w:val="000000"/>
        </w:rPr>
        <w:tab/>
        <w:t>it is an offence for the owner to fail to notify the Minister of a change of circumstances that affects a ground on which the exemption was granted; and</w:t>
      </w:r>
    </w:p>
    <w:p w14:paraId="13A7B897" w14:textId="77777777" w:rsidR="009333C7" w:rsidRPr="0005447B" w:rsidRDefault="009333C7" w:rsidP="009333C7">
      <w:pPr>
        <w:pStyle w:val="Ipara"/>
        <w:rPr>
          <w:color w:val="000000"/>
        </w:rPr>
      </w:pPr>
      <w:r w:rsidRPr="0005447B">
        <w:rPr>
          <w:color w:val="000000"/>
        </w:rPr>
        <w:tab/>
        <w:t>(f)</w:t>
      </w:r>
      <w:r w:rsidRPr="0005447B">
        <w:rPr>
          <w:color w:val="000000"/>
        </w:rPr>
        <w:tab/>
        <w:t>anything else prescribed by regulation.</w:t>
      </w:r>
    </w:p>
    <w:p w14:paraId="24613A7F" w14:textId="77777777" w:rsidR="009333C7" w:rsidRPr="0005447B" w:rsidRDefault="009333C7" w:rsidP="009333C7">
      <w:pPr>
        <w:pStyle w:val="IMain"/>
        <w:rPr>
          <w:color w:val="000000"/>
        </w:rPr>
      </w:pPr>
      <w:r w:rsidRPr="0005447B">
        <w:rPr>
          <w:color w:val="000000"/>
        </w:rPr>
        <w:tab/>
        <w:t>(7)</w:t>
      </w:r>
      <w:r w:rsidRPr="0005447B">
        <w:rPr>
          <w:color w:val="000000"/>
        </w:rPr>
        <w:tab/>
        <w:t>An exemption certificate for a regulated swimming pool is in force for the period stated in the exemption certificate which must be not longer than 5 years.</w:t>
      </w:r>
    </w:p>
    <w:p w14:paraId="410DD21C" w14:textId="77777777" w:rsidR="009333C7" w:rsidRPr="0005447B" w:rsidRDefault="009333C7" w:rsidP="009333C7">
      <w:pPr>
        <w:pStyle w:val="IH5Sec"/>
        <w:rPr>
          <w:color w:val="000000"/>
        </w:rPr>
      </w:pPr>
      <w:r w:rsidRPr="0005447B">
        <w:rPr>
          <w:rFonts w:eastAsia="Times"/>
          <w:color w:val="000000"/>
          <w:lang w:val="en-US"/>
        </w:rPr>
        <w:t>83E</w:t>
      </w:r>
      <w:r w:rsidRPr="0005447B">
        <w:rPr>
          <w:color w:val="000000"/>
        </w:rPr>
        <w:tab/>
        <w:t>Variation of Ministerial exemption</w:t>
      </w:r>
    </w:p>
    <w:p w14:paraId="4A4249F2" w14:textId="77777777" w:rsidR="009333C7" w:rsidRPr="0005447B" w:rsidRDefault="009333C7" w:rsidP="009333C7">
      <w:pPr>
        <w:pStyle w:val="IMain"/>
        <w:rPr>
          <w:rFonts w:eastAsia="Times"/>
          <w:color w:val="000000"/>
          <w:lang w:val="en-US"/>
        </w:rPr>
      </w:pPr>
      <w:r w:rsidRPr="0005447B">
        <w:rPr>
          <w:rFonts w:eastAsia="Times"/>
          <w:color w:val="000000"/>
          <w:lang w:val="en-US"/>
        </w:rPr>
        <w:tab/>
        <w:t>(1)</w:t>
      </w:r>
      <w:r w:rsidRPr="0005447B">
        <w:rPr>
          <w:rFonts w:eastAsia="Times"/>
          <w:color w:val="000000"/>
          <w:lang w:val="en-US"/>
        </w:rPr>
        <w:tab/>
        <w:t>This section applies to a regulated swimming pool to which a Ministerial exemption applies.</w:t>
      </w:r>
    </w:p>
    <w:p w14:paraId="6C1BB795" w14:textId="77777777" w:rsidR="009333C7" w:rsidRPr="0005447B" w:rsidRDefault="009333C7" w:rsidP="009333C7">
      <w:pPr>
        <w:pStyle w:val="IMain"/>
        <w:rPr>
          <w:rFonts w:eastAsia="Times"/>
          <w:color w:val="000000"/>
          <w:lang w:val="en-US"/>
        </w:rPr>
      </w:pPr>
      <w:r w:rsidRPr="0005447B">
        <w:rPr>
          <w:rFonts w:eastAsia="Times"/>
          <w:color w:val="000000"/>
          <w:lang w:val="en-US"/>
        </w:rPr>
        <w:tab/>
        <w:t>(2)</w:t>
      </w:r>
      <w:r w:rsidRPr="0005447B">
        <w:rPr>
          <w:rFonts w:eastAsia="Times"/>
          <w:color w:val="000000"/>
          <w:lang w:val="en-US"/>
        </w:rPr>
        <w:tab/>
        <w:t xml:space="preserve">The owner of premises on which the regulated swimming pool is located (the </w:t>
      </w:r>
      <w:r w:rsidRPr="004D5E30">
        <w:rPr>
          <w:rStyle w:val="charBoldItals"/>
          <w:rFonts w:eastAsia="Times"/>
        </w:rPr>
        <w:t>applicant</w:t>
      </w:r>
      <w:r w:rsidRPr="0005447B">
        <w:rPr>
          <w:rFonts w:eastAsia="Times"/>
          <w:color w:val="000000"/>
          <w:lang w:val="en-US"/>
        </w:rPr>
        <w:t>) may apply, in writing, to the Minister to vary a condition that applies to the exemption.</w:t>
      </w:r>
    </w:p>
    <w:p w14:paraId="7E5EB3D4" w14:textId="77777777" w:rsidR="009333C7" w:rsidRPr="0005447B" w:rsidRDefault="009333C7" w:rsidP="009333C7">
      <w:pPr>
        <w:pStyle w:val="IMain"/>
        <w:rPr>
          <w:rFonts w:eastAsia="Times"/>
          <w:color w:val="000000"/>
          <w:lang w:val="en-US"/>
        </w:rPr>
      </w:pPr>
      <w:r w:rsidRPr="0005447B">
        <w:rPr>
          <w:color w:val="000000"/>
        </w:rPr>
        <w:lastRenderedPageBreak/>
        <w:tab/>
        <w:t>(3)</w:t>
      </w:r>
      <w:r w:rsidRPr="0005447B">
        <w:rPr>
          <w:color w:val="000000"/>
        </w:rPr>
        <w:tab/>
        <w:t xml:space="preserve">On application, </w:t>
      </w:r>
      <w:r w:rsidRPr="0005447B">
        <w:rPr>
          <w:rFonts w:eastAsia="Times"/>
          <w:color w:val="000000"/>
          <w:lang w:val="en-US"/>
        </w:rPr>
        <w:t>the Minister may vary the exemption if the Minister—</w:t>
      </w:r>
    </w:p>
    <w:p w14:paraId="1225D104" w14:textId="77777777" w:rsidR="009333C7" w:rsidRPr="0005447B" w:rsidRDefault="009333C7" w:rsidP="009333C7">
      <w:pPr>
        <w:pStyle w:val="Ipara"/>
        <w:rPr>
          <w:color w:val="000000"/>
        </w:rPr>
      </w:pPr>
      <w:r w:rsidRPr="0005447B">
        <w:rPr>
          <w:color w:val="000000"/>
        </w:rPr>
        <w:tab/>
        <w:t>(a)</w:t>
      </w:r>
      <w:r w:rsidRPr="0005447B">
        <w:rPr>
          <w:color w:val="000000"/>
        </w:rPr>
        <w:tab/>
        <w:t>has considered any reasons provided by the applicant in the application; and</w:t>
      </w:r>
    </w:p>
    <w:p w14:paraId="4FD049D0" w14:textId="77777777" w:rsidR="009333C7" w:rsidRPr="0005447B" w:rsidRDefault="009333C7" w:rsidP="009333C7">
      <w:pPr>
        <w:pStyle w:val="Ipara"/>
        <w:rPr>
          <w:rFonts w:eastAsia="Times"/>
          <w:color w:val="000000"/>
          <w:lang w:val="en-US"/>
        </w:rPr>
      </w:pPr>
      <w:r w:rsidRPr="0005447B">
        <w:rPr>
          <w:color w:val="000000"/>
        </w:rPr>
        <w:tab/>
        <w:t>(b)</w:t>
      </w:r>
      <w:r w:rsidRPr="0005447B">
        <w:rPr>
          <w:color w:val="000000"/>
        </w:rPr>
        <w:tab/>
        <w:t>is satisfied it is appropriate to vary the exemption.</w:t>
      </w:r>
    </w:p>
    <w:p w14:paraId="04AC95B8" w14:textId="77777777" w:rsidR="009333C7" w:rsidRPr="0005447B" w:rsidRDefault="009333C7" w:rsidP="009333C7">
      <w:pPr>
        <w:pStyle w:val="IMain"/>
        <w:rPr>
          <w:color w:val="000000"/>
        </w:rPr>
      </w:pPr>
      <w:r w:rsidRPr="0005447B">
        <w:rPr>
          <w:color w:val="000000"/>
        </w:rPr>
        <w:tab/>
        <w:t>(4)</w:t>
      </w:r>
      <w:r w:rsidRPr="0005447B">
        <w:rPr>
          <w:color w:val="000000"/>
        </w:rPr>
        <w:tab/>
        <w:t>Also, the Minister may vary an exemption on the Minister’s own initiative if the Minister—</w:t>
      </w:r>
    </w:p>
    <w:p w14:paraId="6BF86F8F" w14:textId="77777777" w:rsidR="009333C7" w:rsidRPr="0005447B" w:rsidRDefault="009333C7" w:rsidP="009333C7">
      <w:pPr>
        <w:pStyle w:val="Ipara"/>
        <w:rPr>
          <w:color w:val="000000"/>
        </w:rPr>
      </w:pPr>
      <w:r w:rsidRPr="0005447B">
        <w:rPr>
          <w:color w:val="000000"/>
        </w:rPr>
        <w:tab/>
        <w:t>(a)</w:t>
      </w:r>
      <w:r w:rsidRPr="0005447B">
        <w:rPr>
          <w:color w:val="000000"/>
        </w:rPr>
        <w:tab/>
        <w:t xml:space="preserve">has given an </w:t>
      </w:r>
      <w:r w:rsidRPr="0005447B">
        <w:rPr>
          <w:rFonts w:eastAsia="Times"/>
          <w:color w:val="000000"/>
          <w:lang w:val="en-US"/>
        </w:rPr>
        <w:t>owner of premises on which the pool is located</w:t>
      </w:r>
      <w:r w:rsidRPr="0005447B">
        <w:rPr>
          <w:color w:val="000000"/>
        </w:rPr>
        <w:t xml:space="preserve"> written notice that—</w:t>
      </w:r>
    </w:p>
    <w:p w14:paraId="34DCB83C" w14:textId="77777777" w:rsidR="009333C7" w:rsidRPr="0005447B" w:rsidRDefault="009333C7" w:rsidP="009333C7">
      <w:pPr>
        <w:pStyle w:val="Isubpara"/>
        <w:rPr>
          <w:color w:val="000000"/>
        </w:rPr>
      </w:pPr>
      <w:r w:rsidRPr="0005447B">
        <w:rPr>
          <w:color w:val="000000"/>
        </w:rPr>
        <w:tab/>
        <w:t>(i)</w:t>
      </w:r>
      <w:r w:rsidRPr="0005447B">
        <w:rPr>
          <w:color w:val="000000"/>
        </w:rPr>
        <w:tab/>
        <w:t>states how the Minister proposes to vary the exemption; and</w:t>
      </w:r>
    </w:p>
    <w:p w14:paraId="1294B63C" w14:textId="77777777" w:rsidR="009333C7" w:rsidRPr="0005447B" w:rsidRDefault="009333C7" w:rsidP="009333C7">
      <w:pPr>
        <w:pStyle w:val="Isubpara"/>
        <w:rPr>
          <w:color w:val="000000"/>
        </w:rPr>
      </w:pPr>
      <w:r w:rsidRPr="0005447B">
        <w:rPr>
          <w:color w:val="000000"/>
        </w:rPr>
        <w:tab/>
        <w:t>(ii)</w:t>
      </w:r>
      <w:r w:rsidRPr="0005447B">
        <w:rPr>
          <w:color w:val="000000"/>
        </w:rPr>
        <w:tab/>
        <w:t>states the reason the Minister proposes to vary the exemption; and</w:t>
      </w:r>
    </w:p>
    <w:p w14:paraId="6E1FC681" w14:textId="77777777" w:rsidR="009333C7" w:rsidRPr="0005447B" w:rsidRDefault="009333C7" w:rsidP="009333C7">
      <w:pPr>
        <w:pStyle w:val="Isubpara"/>
        <w:rPr>
          <w:color w:val="000000"/>
        </w:rPr>
      </w:pPr>
      <w:r w:rsidRPr="0005447B">
        <w:rPr>
          <w:color w:val="000000"/>
        </w:rPr>
        <w:tab/>
        <w:t>(iii)</w:t>
      </w:r>
      <w:r w:rsidRPr="0005447B">
        <w:rPr>
          <w:color w:val="000000"/>
        </w:rPr>
        <w:tab/>
      </w:r>
      <w:r w:rsidRPr="0005447B">
        <w:rPr>
          <w:color w:val="000000"/>
        </w:rPr>
        <w:tab/>
        <w:t>tells the owner that a written response may be given to the Minister about the matters stated in the notice not later than 28 days after the owner receives the notice; and</w:t>
      </w:r>
    </w:p>
    <w:p w14:paraId="540F313B" w14:textId="77777777" w:rsidR="009333C7" w:rsidRPr="0005447B" w:rsidRDefault="009333C7" w:rsidP="009333C7">
      <w:pPr>
        <w:pStyle w:val="Ipara"/>
        <w:rPr>
          <w:color w:val="000000"/>
        </w:rPr>
      </w:pPr>
      <w:r w:rsidRPr="0005447B">
        <w:rPr>
          <w:color w:val="000000"/>
        </w:rPr>
        <w:tab/>
        <w:t>(b)</w:t>
      </w:r>
      <w:r w:rsidRPr="0005447B">
        <w:rPr>
          <w:color w:val="000000"/>
        </w:rPr>
        <w:tab/>
        <w:t>has considered any response given in accordance with paragraph (a) (iii); and</w:t>
      </w:r>
    </w:p>
    <w:p w14:paraId="65E093B3" w14:textId="77777777" w:rsidR="009333C7" w:rsidRPr="0005447B" w:rsidRDefault="009333C7" w:rsidP="009333C7">
      <w:pPr>
        <w:pStyle w:val="Ipara"/>
        <w:rPr>
          <w:color w:val="000000"/>
        </w:rPr>
      </w:pPr>
      <w:r w:rsidRPr="0005447B">
        <w:rPr>
          <w:color w:val="000000"/>
        </w:rPr>
        <w:tab/>
        <w:t>(c)</w:t>
      </w:r>
      <w:r w:rsidRPr="0005447B">
        <w:rPr>
          <w:color w:val="000000"/>
        </w:rPr>
        <w:tab/>
        <w:t>is satisfied that it is appropriate to vary the exemption.</w:t>
      </w:r>
    </w:p>
    <w:p w14:paraId="738F301D" w14:textId="77777777" w:rsidR="009333C7" w:rsidRPr="0005447B" w:rsidRDefault="009333C7" w:rsidP="009333C7">
      <w:pPr>
        <w:pStyle w:val="IMain"/>
        <w:rPr>
          <w:color w:val="000000"/>
        </w:rPr>
      </w:pPr>
      <w:r w:rsidRPr="0005447B">
        <w:rPr>
          <w:color w:val="000000"/>
        </w:rPr>
        <w:tab/>
        <w:t>(5)</w:t>
      </w:r>
      <w:r w:rsidRPr="0005447B">
        <w:rPr>
          <w:color w:val="000000"/>
        </w:rPr>
        <w:tab/>
        <w:t>A variation of the exemption takes effect—</w:t>
      </w:r>
    </w:p>
    <w:p w14:paraId="5735AC90" w14:textId="77777777" w:rsidR="009333C7" w:rsidRPr="0005447B" w:rsidRDefault="009333C7" w:rsidP="009333C7">
      <w:pPr>
        <w:pStyle w:val="Ipara"/>
        <w:rPr>
          <w:color w:val="000000"/>
        </w:rPr>
      </w:pPr>
      <w:r w:rsidRPr="0005447B">
        <w:rPr>
          <w:color w:val="000000"/>
        </w:rPr>
        <w:tab/>
        <w:t>(a)</w:t>
      </w:r>
      <w:r w:rsidRPr="0005447B">
        <w:rPr>
          <w:color w:val="000000"/>
        </w:rPr>
        <w:tab/>
        <w:t>90 days after the day notice is given to the owner; or</w:t>
      </w:r>
    </w:p>
    <w:p w14:paraId="4129FD09" w14:textId="77777777" w:rsidR="009333C7" w:rsidRPr="0005447B" w:rsidRDefault="009333C7" w:rsidP="009333C7">
      <w:pPr>
        <w:pStyle w:val="Ipara"/>
        <w:rPr>
          <w:color w:val="000000"/>
        </w:rPr>
      </w:pPr>
      <w:r w:rsidRPr="0005447B">
        <w:rPr>
          <w:color w:val="000000"/>
        </w:rPr>
        <w:tab/>
        <w:t>(b)</w:t>
      </w:r>
      <w:r w:rsidRPr="0005447B">
        <w:rPr>
          <w:color w:val="000000"/>
        </w:rPr>
        <w:tab/>
        <w:t>if another day is stated in the notice—on the stated day.</w:t>
      </w:r>
    </w:p>
    <w:p w14:paraId="02DD0B41" w14:textId="77777777" w:rsidR="009333C7" w:rsidRPr="0005447B" w:rsidRDefault="009333C7" w:rsidP="009333C7">
      <w:pPr>
        <w:pStyle w:val="IH5Sec"/>
        <w:rPr>
          <w:color w:val="000000"/>
        </w:rPr>
      </w:pPr>
      <w:r w:rsidRPr="0005447B">
        <w:rPr>
          <w:rFonts w:eastAsia="Times"/>
          <w:color w:val="000000"/>
          <w:lang w:val="en-US"/>
        </w:rPr>
        <w:lastRenderedPageBreak/>
        <w:t>83F</w:t>
      </w:r>
      <w:r w:rsidRPr="0005447B">
        <w:rPr>
          <w:color w:val="000000"/>
        </w:rPr>
        <w:tab/>
        <w:t>Revocation of exemption</w:t>
      </w:r>
    </w:p>
    <w:p w14:paraId="75056CF0" w14:textId="77777777" w:rsidR="009333C7" w:rsidRPr="0005447B" w:rsidRDefault="009333C7" w:rsidP="009333C7">
      <w:pPr>
        <w:pStyle w:val="IMain"/>
        <w:keepNext/>
        <w:rPr>
          <w:color w:val="000000"/>
        </w:rPr>
      </w:pPr>
      <w:r w:rsidRPr="0005447B">
        <w:rPr>
          <w:color w:val="000000"/>
        </w:rPr>
        <w:tab/>
        <w:t>(1)</w:t>
      </w:r>
      <w:r w:rsidRPr="0005447B">
        <w:rPr>
          <w:color w:val="000000"/>
        </w:rPr>
        <w:tab/>
        <w:t>The Minister may revoke a Ministerial exemption that applies to a regulated swimming pool on the Minister’s own initiative if satisfied that any of the following apply:</w:t>
      </w:r>
    </w:p>
    <w:p w14:paraId="6C313975" w14:textId="77777777" w:rsidR="009333C7" w:rsidRPr="0005447B" w:rsidRDefault="009333C7" w:rsidP="009333C7">
      <w:pPr>
        <w:pStyle w:val="Ipara"/>
        <w:keepNext/>
        <w:rPr>
          <w:color w:val="000000"/>
        </w:rPr>
      </w:pPr>
      <w:r w:rsidRPr="0005447B">
        <w:rPr>
          <w:color w:val="000000"/>
        </w:rPr>
        <w:tab/>
        <w:t>(a)</w:t>
      </w:r>
      <w:r w:rsidRPr="0005447B">
        <w:rPr>
          <w:color w:val="000000"/>
        </w:rPr>
        <w:tab/>
        <w:t>the owner of the premises on which the pool is located has failed to comply with a condition of the exemption;</w:t>
      </w:r>
    </w:p>
    <w:p w14:paraId="3776419A" w14:textId="77777777" w:rsidR="009333C7" w:rsidRPr="0005447B" w:rsidRDefault="009333C7" w:rsidP="009333C7">
      <w:pPr>
        <w:pStyle w:val="Ipara"/>
        <w:rPr>
          <w:color w:val="000000"/>
        </w:rPr>
      </w:pPr>
      <w:r w:rsidRPr="0005447B">
        <w:rPr>
          <w:color w:val="000000"/>
        </w:rPr>
        <w:tab/>
        <w:t>(b)</w:t>
      </w:r>
      <w:r w:rsidRPr="0005447B">
        <w:rPr>
          <w:color w:val="000000"/>
        </w:rPr>
        <w:tab/>
        <w:t>the owner of the premises knowingly or recklessly used false or misleading information in the application for the exemption, or an application for variation of the exemption;</w:t>
      </w:r>
    </w:p>
    <w:p w14:paraId="4EBF93C6" w14:textId="77777777" w:rsidR="009333C7" w:rsidRPr="0005447B" w:rsidRDefault="009333C7" w:rsidP="009333C7">
      <w:pPr>
        <w:pStyle w:val="Ipara"/>
        <w:rPr>
          <w:color w:val="000000"/>
        </w:rPr>
      </w:pPr>
      <w:r w:rsidRPr="0005447B">
        <w:rPr>
          <w:color w:val="000000"/>
        </w:rPr>
        <w:tab/>
        <w:t>(c)</w:t>
      </w:r>
      <w:r w:rsidRPr="0005447B">
        <w:rPr>
          <w:color w:val="000000"/>
        </w:rPr>
        <w:tab/>
        <w:t>no circumstance mentioned in section 83D (2) applies to the pool;</w:t>
      </w:r>
    </w:p>
    <w:p w14:paraId="2695032D" w14:textId="77777777" w:rsidR="009333C7" w:rsidRPr="0005447B" w:rsidRDefault="009333C7" w:rsidP="009333C7">
      <w:pPr>
        <w:pStyle w:val="Ipara"/>
        <w:rPr>
          <w:color w:val="000000"/>
        </w:rPr>
      </w:pPr>
      <w:r w:rsidRPr="0005447B">
        <w:rPr>
          <w:color w:val="000000"/>
        </w:rPr>
        <w:tab/>
        <w:t>(d)</w:t>
      </w:r>
      <w:r w:rsidRPr="0005447B">
        <w:rPr>
          <w:color w:val="000000"/>
        </w:rPr>
        <w:tab/>
        <w:t>there is an immediate and serious risk to the health or safety of a person.</w:t>
      </w:r>
    </w:p>
    <w:p w14:paraId="3DA78C92" w14:textId="77777777" w:rsidR="009333C7" w:rsidRPr="0005447B" w:rsidRDefault="009333C7" w:rsidP="009333C7">
      <w:pPr>
        <w:pStyle w:val="IMain"/>
        <w:rPr>
          <w:color w:val="000000"/>
        </w:rPr>
      </w:pPr>
      <w:r w:rsidRPr="0005447B">
        <w:rPr>
          <w:color w:val="000000"/>
        </w:rPr>
        <w:tab/>
        <w:t>(2)</w:t>
      </w:r>
      <w:r w:rsidRPr="0005447B">
        <w:rPr>
          <w:color w:val="000000"/>
        </w:rPr>
        <w:tab/>
        <w:t>However, the Minister must not revoke an exemption unless the Minister—</w:t>
      </w:r>
    </w:p>
    <w:p w14:paraId="5FC891DB" w14:textId="77777777" w:rsidR="009333C7" w:rsidRPr="0005447B" w:rsidRDefault="009333C7" w:rsidP="009333C7">
      <w:pPr>
        <w:pStyle w:val="Ipara"/>
        <w:rPr>
          <w:color w:val="000000"/>
        </w:rPr>
      </w:pPr>
      <w:r w:rsidRPr="0005447B">
        <w:rPr>
          <w:color w:val="000000"/>
        </w:rPr>
        <w:tab/>
        <w:t>(a)</w:t>
      </w:r>
      <w:r w:rsidRPr="0005447B">
        <w:rPr>
          <w:color w:val="000000"/>
        </w:rPr>
        <w:tab/>
        <w:t>has given the owner of the premises written notice that—</w:t>
      </w:r>
    </w:p>
    <w:p w14:paraId="2C907014" w14:textId="77777777" w:rsidR="009333C7" w:rsidRPr="0005447B" w:rsidRDefault="009333C7" w:rsidP="009333C7">
      <w:pPr>
        <w:pStyle w:val="Isubpara"/>
        <w:rPr>
          <w:color w:val="000000"/>
        </w:rPr>
      </w:pPr>
      <w:r w:rsidRPr="0005447B">
        <w:rPr>
          <w:color w:val="000000"/>
        </w:rPr>
        <w:tab/>
        <w:t>(i)</w:t>
      </w:r>
      <w:r w:rsidRPr="0005447B">
        <w:rPr>
          <w:color w:val="000000"/>
        </w:rPr>
        <w:tab/>
        <w:t>states that the Minister proposes to revoke the exemption; and</w:t>
      </w:r>
    </w:p>
    <w:p w14:paraId="3C2869DC" w14:textId="77777777" w:rsidR="009333C7" w:rsidRPr="0005447B" w:rsidRDefault="009333C7" w:rsidP="009333C7">
      <w:pPr>
        <w:pStyle w:val="Isubpara"/>
        <w:rPr>
          <w:color w:val="000000"/>
        </w:rPr>
      </w:pPr>
      <w:r w:rsidRPr="0005447B">
        <w:rPr>
          <w:color w:val="000000"/>
        </w:rPr>
        <w:tab/>
        <w:t>(ii)</w:t>
      </w:r>
      <w:r w:rsidRPr="0005447B">
        <w:rPr>
          <w:color w:val="000000"/>
        </w:rPr>
        <w:tab/>
        <w:t>states the reason the Minister proposes to revoke the exemption; and</w:t>
      </w:r>
    </w:p>
    <w:p w14:paraId="7571F868" w14:textId="77777777" w:rsidR="009333C7" w:rsidRPr="0005447B" w:rsidRDefault="009333C7" w:rsidP="009333C7">
      <w:pPr>
        <w:pStyle w:val="Isubpara"/>
        <w:rPr>
          <w:color w:val="000000"/>
        </w:rPr>
      </w:pPr>
      <w:r w:rsidRPr="0005447B">
        <w:rPr>
          <w:color w:val="000000"/>
        </w:rPr>
        <w:tab/>
        <w:t>(iii)</w:t>
      </w:r>
      <w:r w:rsidRPr="0005447B">
        <w:rPr>
          <w:color w:val="000000"/>
        </w:rPr>
        <w:tab/>
        <w:t>tells the owner that the owner may give a written response to the Minister about the matters stated in the notice not later than 28 days after the owner receives the notice; and</w:t>
      </w:r>
    </w:p>
    <w:p w14:paraId="3053A5AB" w14:textId="77777777" w:rsidR="009333C7" w:rsidRPr="0005447B" w:rsidRDefault="009333C7" w:rsidP="009333C7">
      <w:pPr>
        <w:pStyle w:val="Ipara"/>
        <w:rPr>
          <w:color w:val="000000"/>
        </w:rPr>
      </w:pPr>
      <w:r w:rsidRPr="0005447B">
        <w:rPr>
          <w:color w:val="000000"/>
        </w:rPr>
        <w:tab/>
        <w:t>(b)</w:t>
      </w:r>
      <w:r w:rsidRPr="0005447B">
        <w:rPr>
          <w:color w:val="000000"/>
        </w:rPr>
        <w:tab/>
        <w:t>has considered any response given in accordance with paragraph (a) (iii); and</w:t>
      </w:r>
    </w:p>
    <w:p w14:paraId="14075C94" w14:textId="77777777" w:rsidR="009333C7" w:rsidRPr="0005447B" w:rsidRDefault="009333C7" w:rsidP="009333C7">
      <w:pPr>
        <w:pStyle w:val="Ipara"/>
        <w:rPr>
          <w:color w:val="000000"/>
        </w:rPr>
      </w:pPr>
      <w:r w:rsidRPr="0005447B">
        <w:rPr>
          <w:color w:val="000000"/>
        </w:rPr>
        <w:tab/>
        <w:t>(c)</w:t>
      </w:r>
      <w:r w:rsidRPr="0005447B">
        <w:rPr>
          <w:color w:val="000000"/>
        </w:rPr>
        <w:tab/>
        <w:t>is satisfied that it is appropriate to revoke the certificate.</w:t>
      </w:r>
    </w:p>
    <w:p w14:paraId="797749DE" w14:textId="77777777" w:rsidR="009333C7" w:rsidRPr="0005447B" w:rsidRDefault="009333C7" w:rsidP="009333C7">
      <w:pPr>
        <w:pStyle w:val="IMain"/>
        <w:rPr>
          <w:color w:val="000000"/>
        </w:rPr>
      </w:pPr>
      <w:r w:rsidRPr="0005447B">
        <w:rPr>
          <w:color w:val="000000"/>
        </w:rPr>
        <w:tab/>
        <w:t>(3)</w:t>
      </w:r>
      <w:r w:rsidRPr="0005447B">
        <w:rPr>
          <w:color w:val="000000"/>
        </w:rPr>
        <w:tab/>
        <w:t>Subsection (2) does not apply to a revocation made under subsection (1) (d).</w:t>
      </w:r>
    </w:p>
    <w:p w14:paraId="7059BB03" w14:textId="77777777" w:rsidR="009333C7" w:rsidRPr="0005447B" w:rsidRDefault="009333C7" w:rsidP="009333C7">
      <w:pPr>
        <w:pStyle w:val="IMain"/>
        <w:rPr>
          <w:color w:val="000000"/>
        </w:rPr>
      </w:pPr>
      <w:r w:rsidRPr="0005447B">
        <w:rPr>
          <w:color w:val="000000"/>
        </w:rPr>
        <w:lastRenderedPageBreak/>
        <w:tab/>
        <w:t>(4)</w:t>
      </w:r>
      <w:r w:rsidRPr="0005447B">
        <w:rPr>
          <w:color w:val="000000"/>
        </w:rPr>
        <w:tab/>
        <w:t>The revocation of the exemption takes effect—</w:t>
      </w:r>
    </w:p>
    <w:p w14:paraId="3D685B8D" w14:textId="77777777" w:rsidR="009333C7" w:rsidRPr="0005447B" w:rsidRDefault="009333C7" w:rsidP="009333C7">
      <w:pPr>
        <w:pStyle w:val="Ipara"/>
        <w:rPr>
          <w:color w:val="000000"/>
        </w:rPr>
      </w:pPr>
      <w:r w:rsidRPr="0005447B">
        <w:rPr>
          <w:color w:val="000000"/>
        </w:rPr>
        <w:tab/>
        <w:t>(a)</w:t>
      </w:r>
      <w:r w:rsidRPr="0005447B">
        <w:rPr>
          <w:color w:val="000000"/>
        </w:rPr>
        <w:tab/>
        <w:t>for a revocation under subsection (1) (d)—immediately; or</w:t>
      </w:r>
    </w:p>
    <w:p w14:paraId="678CF4A1" w14:textId="77777777" w:rsidR="009333C7" w:rsidRPr="0005447B" w:rsidRDefault="009333C7" w:rsidP="009333C7">
      <w:pPr>
        <w:pStyle w:val="Ipara"/>
        <w:rPr>
          <w:color w:val="000000"/>
        </w:rPr>
      </w:pPr>
      <w:r w:rsidRPr="0005447B">
        <w:rPr>
          <w:color w:val="000000"/>
        </w:rPr>
        <w:tab/>
        <w:t>(b)</w:t>
      </w:r>
      <w:r w:rsidRPr="0005447B">
        <w:rPr>
          <w:color w:val="000000"/>
        </w:rPr>
        <w:tab/>
        <w:t>in any other case—</w:t>
      </w:r>
    </w:p>
    <w:p w14:paraId="2591BE79" w14:textId="77777777" w:rsidR="009333C7" w:rsidRPr="0005447B" w:rsidRDefault="009333C7" w:rsidP="009333C7">
      <w:pPr>
        <w:pStyle w:val="Isubpara"/>
        <w:rPr>
          <w:color w:val="000000"/>
        </w:rPr>
      </w:pPr>
      <w:r w:rsidRPr="0005447B">
        <w:rPr>
          <w:color w:val="000000"/>
        </w:rPr>
        <w:tab/>
        <w:t>(i)</w:t>
      </w:r>
      <w:r w:rsidRPr="0005447B">
        <w:rPr>
          <w:color w:val="000000"/>
        </w:rPr>
        <w:tab/>
        <w:t>90 days after the day notice is given to the owner; or</w:t>
      </w:r>
    </w:p>
    <w:p w14:paraId="6344F6B4" w14:textId="77777777" w:rsidR="009333C7" w:rsidRPr="0005447B" w:rsidRDefault="009333C7" w:rsidP="009333C7">
      <w:pPr>
        <w:pStyle w:val="Isubpara"/>
        <w:rPr>
          <w:color w:val="000000"/>
        </w:rPr>
      </w:pPr>
      <w:r w:rsidRPr="0005447B">
        <w:rPr>
          <w:color w:val="000000"/>
        </w:rPr>
        <w:tab/>
        <w:t>(ii)</w:t>
      </w:r>
      <w:r w:rsidRPr="0005447B">
        <w:rPr>
          <w:color w:val="000000"/>
        </w:rPr>
        <w:tab/>
      </w:r>
      <w:r w:rsidRPr="0005447B">
        <w:rPr>
          <w:color w:val="000000"/>
        </w:rPr>
        <w:tab/>
        <w:t>if another day is stated in the notice—on the stated day.</w:t>
      </w:r>
    </w:p>
    <w:p w14:paraId="67B953EB" w14:textId="77777777" w:rsidR="009333C7" w:rsidRPr="0005447B" w:rsidRDefault="009333C7" w:rsidP="009333C7">
      <w:pPr>
        <w:pStyle w:val="IH5Sec"/>
        <w:rPr>
          <w:color w:val="000000"/>
        </w:rPr>
      </w:pPr>
      <w:r w:rsidRPr="0005447B">
        <w:rPr>
          <w:rFonts w:eastAsia="Times"/>
          <w:color w:val="000000"/>
          <w:lang w:val="en-US"/>
        </w:rPr>
        <w:t>83G</w:t>
      </w:r>
      <w:r w:rsidRPr="0005447B">
        <w:rPr>
          <w:color w:val="000000"/>
        </w:rPr>
        <w:tab/>
        <w:t>Minister may make guidelines</w:t>
      </w:r>
    </w:p>
    <w:p w14:paraId="4BD55A3A" w14:textId="77777777" w:rsidR="009333C7" w:rsidRPr="0005447B" w:rsidRDefault="009333C7" w:rsidP="009333C7">
      <w:pPr>
        <w:pStyle w:val="IMain"/>
        <w:rPr>
          <w:color w:val="000000"/>
        </w:rPr>
      </w:pPr>
      <w:r w:rsidRPr="0005447B">
        <w:rPr>
          <w:rFonts w:eastAsia="Times"/>
          <w:color w:val="000000"/>
          <w:lang w:val="en-US"/>
        </w:rPr>
        <w:tab/>
        <w:t>(1)</w:t>
      </w:r>
      <w:r w:rsidRPr="0005447B">
        <w:rPr>
          <w:rFonts w:eastAsia="Times"/>
          <w:color w:val="000000"/>
          <w:lang w:val="en-US"/>
        </w:rPr>
        <w:tab/>
      </w:r>
      <w:r w:rsidRPr="0005447B">
        <w:rPr>
          <w:color w:val="000000"/>
        </w:rPr>
        <w:t>The Minister may make guidelines about applications for, and granting of, Ministerial exemptions.</w:t>
      </w:r>
    </w:p>
    <w:p w14:paraId="52F34693" w14:textId="77777777" w:rsidR="009333C7" w:rsidRPr="0005447B" w:rsidRDefault="009333C7" w:rsidP="009333C7">
      <w:pPr>
        <w:pStyle w:val="IMain"/>
        <w:rPr>
          <w:color w:val="000000"/>
        </w:rPr>
      </w:pPr>
      <w:r w:rsidRPr="0005447B">
        <w:rPr>
          <w:color w:val="000000"/>
        </w:rPr>
        <w:tab/>
        <w:t>(2)</w:t>
      </w:r>
      <w:r w:rsidRPr="0005447B">
        <w:rPr>
          <w:color w:val="000000"/>
        </w:rPr>
        <w:tab/>
        <w:t>A guideline is a disallowable instrument.</w:t>
      </w:r>
    </w:p>
    <w:p w14:paraId="59E757A2" w14:textId="77777777" w:rsidR="009333C7" w:rsidRPr="0005447B" w:rsidRDefault="009333C7" w:rsidP="009333C7">
      <w:pPr>
        <w:pStyle w:val="IH5Sec"/>
        <w:rPr>
          <w:color w:val="000000"/>
        </w:rPr>
      </w:pPr>
      <w:r w:rsidRPr="0005447B">
        <w:rPr>
          <w:rFonts w:eastAsia="Times"/>
          <w:color w:val="000000"/>
          <w:lang w:val="en-US"/>
        </w:rPr>
        <w:t>83H</w:t>
      </w:r>
      <w:r w:rsidRPr="0005447B">
        <w:rPr>
          <w:color w:val="000000"/>
        </w:rPr>
        <w:tab/>
        <w:t>Guidance about obligations on owners</w:t>
      </w:r>
    </w:p>
    <w:p w14:paraId="1B19C0B7" w14:textId="77777777" w:rsidR="009333C7" w:rsidRPr="0005447B" w:rsidRDefault="009333C7" w:rsidP="009333C7">
      <w:pPr>
        <w:pStyle w:val="IMain"/>
        <w:rPr>
          <w:color w:val="000000"/>
        </w:rPr>
      </w:pPr>
      <w:r w:rsidRPr="0005447B">
        <w:rPr>
          <w:color w:val="000000"/>
        </w:rPr>
        <w:tab/>
        <w:t>(1)</w:t>
      </w:r>
      <w:r w:rsidRPr="0005447B">
        <w:rPr>
          <w:color w:val="000000"/>
        </w:rPr>
        <w:tab/>
        <w:t>The Minister must prepare guidance material about the obligations arising under this part of owners of premises on which a regulated swimming pool is located.</w:t>
      </w:r>
    </w:p>
    <w:p w14:paraId="4602DE4F" w14:textId="77777777" w:rsidR="009333C7" w:rsidRPr="0005447B" w:rsidRDefault="009333C7" w:rsidP="009333C7">
      <w:pPr>
        <w:pStyle w:val="IMain"/>
        <w:rPr>
          <w:color w:val="000000"/>
        </w:rPr>
      </w:pPr>
      <w:r w:rsidRPr="0005447B">
        <w:rPr>
          <w:color w:val="000000"/>
        </w:rPr>
        <w:tab/>
        <w:t>(2)</w:t>
      </w:r>
      <w:r w:rsidRPr="0005447B">
        <w:rPr>
          <w:color w:val="000000"/>
        </w:rPr>
        <w:tab/>
        <w:t>Guidance material is a notifiable instrument.</w:t>
      </w:r>
    </w:p>
    <w:p w14:paraId="77174E85" w14:textId="77777777" w:rsidR="009333C7" w:rsidRPr="0005447B" w:rsidRDefault="009333C7" w:rsidP="009333C7">
      <w:pPr>
        <w:pStyle w:val="IMain"/>
        <w:rPr>
          <w:color w:val="000000"/>
        </w:rPr>
      </w:pPr>
      <w:r w:rsidRPr="0005447B">
        <w:rPr>
          <w:color w:val="000000"/>
        </w:rPr>
        <w:tab/>
        <w:t>(3)</w:t>
      </w:r>
      <w:r w:rsidRPr="0005447B">
        <w:rPr>
          <w:color w:val="000000"/>
        </w:rPr>
        <w:tab/>
        <w:t>This section expires on 1 May 2028.</w:t>
      </w:r>
    </w:p>
    <w:p w14:paraId="542C2BA4" w14:textId="77777777" w:rsidR="009333C7" w:rsidRPr="0005447B" w:rsidRDefault="009333C7" w:rsidP="009333C7">
      <w:pPr>
        <w:pStyle w:val="IH5Sec"/>
        <w:rPr>
          <w:color w:val="000000"/>
        </w:rPr>
      </w:pPr>
      <w:r w:rsidRPr="0005447B">
        <w:rPr>
          <w:rFonts w:eastAsia="Times"/>
          <w:color w:val="000000"/>
          <w:lang w:val="en-US"/>
        </w:rPr>
        <w:t>83I</w:t>
      </w:r>
      <w:r w:rsidRPr="0005447B">
        <w:rPr>
          <w:rFonts w:eastAsia="Times"/>
          <w:color w:val="000000"/>
          <w:lang w:val="en-US"/>
        </w:rPr>
        <w:tab/>
        <w:t>Failure to comply with exemption certificate conditions</w:t>
      </w:r>
    </w:p>
    <w:p w14:paraId="3D931F00" w14:textId="77777777" w:rsidR="009333C7" w:rsidRPr="0005447B" w:rsidRDefault="009333C7" w:rsidP="009333C7">
      <w:pPr>
        <w:pStyle w:val="IMain"/>
        <w:rPr>
          <w:rFonts w:eastAsia="Times"/>
          <w:color w:val="000000"/>
          <w:lang w:val="en-US"/>
        </w:rPr>
      </w:pPr>
      <w:r w:rsidRPr="0005447B">
        <w:rPr>
          <w:rFonts w:eastAsia="Times"/>
          <w:color w:val="000000"/>
          <w:lang w:val="en-US"/>
        </w:rPr>
        <w:tab/>
        <w:t>(1)</w:t>
      </w:r>
      <w:r w:rsidRPr="0005447B">
        <w:rPr>
          <w:rFonts w:eastAsia="Times"/>
          <w:color w:val="000000"/>
          <w:lang w:val="en-US"/>
        </w:rPr>
        <w:tab/>
        <w:t>A person commits an offence if—</w:t>
      </w:r>
    </w:p>
    <w:p w14:paraId="50191678" w14:textId="77777777" w:rsidR="009333C7" w:rsidRPr="0005447B" w:rsidRDefault="009333C7" w:rsidP="009333C7">
      <w:pPr>
        <w:pStyle w:val="Ipara"/>
        <w:rPr>
          <w:rFonts w:eastAsia="Times"/>
          <w:color w:val="000000"/>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6D7FE0C4" w14:textId="77777777" w:rsidR="009333C7" w:rsidRPr="0005447B" w:rsidRDefault="009333C7" w:rsidP="009333C7">
      <w:pPr>
        <w:pStyle w:val="Ipara"/>
        <w:rPr>
          <w:rFonts w:eastAsia="Times"/>
          <w:color w:val="000000"/>
          <w:lang w:val="en-US"/>
        </w:rPr>
      </w:pPr>
      <w:r w:rsidRPr="0005447B">
        <w:rPr>
          <w:rFonts w:eastAsia="Times"/>
          <w:color w:val="000000"/>
          <w:lang w:val="en-US"/>
        </w:rPr>
        <w:tab/>
        <w:t>(b)</w:t>
      </w:r>
      <w:r w:rsidRPr="0005447B">
        <w:rPr>
          <w:rFonts w:eastAsia="Times"/>
          <w:color w:val="000000"/>
          <w:lang w:val="en-US"/>
        </w:rPr>
        <w:tab/>
        <w:t>the pool was built before 1 May 2023; and</w:t>
      </w:r>
    </w:p>
    <w:p w14:paraId="5DDEC3F9" w14:textId="77777777" w:rsidR="009333C7" w:rsidRPr="0005447B" w:rsidRDefault="009333C7" w:rsidP="009333C7">
      <w:pPr>
        <w:pStyle w:val="Ipara"/>
        <w:rPr>
          <w:rFonts w:eastAsia="Times"/>
          <w:color w:val="000000"/>
          <w:lang w:val="en-US"/>
        </w:rPr>
      </w:pPr>
      <w:r w:rsidRPr="0005447B">
        <w:rPr>
          <w:rFonts w:eastAsia="Times"/>
          <w:color w:val="000000"/>
          <w:lang w:val="en-US"/>
        </w:rPr>
        <w:tab/>
        <w:t>(c)</w:t>
      </w:r>
      <w:r w:rsidRPr="0005447B">
        <w:rPr>
          <w:rFonts w:eastAsia="Times"/>
          <w:color w:val="000000"/>
          <w:lang w:val="en-US"/>
        </w:rPr>
        <w:tab/>
        <w:t>a Ministerial exemption applies to the pool; and</w:t>
      </w:r>
    </w:p>
    <w:p w14:paraId="46112290" w14:textId="77777777" w:rsidR="009333C7" w:rsidRPr="0005447B" w:rsidRDefault="009333C7" w:rsidP="009333C7">
      <w:pPr>
        <w:pStyle w:val="Ipara"/>
        <w:keepNext/>
        <w:rPr>
          <w:rFonts w:eastAsia="Times"/>
          <w:color w:val="000000"/>
          <w:lang w:val="en-US"/>
        </w:rPr>
      </w:pPr>
      <w:r w:rsidRPr="0005447B">
        <w:rPr>
          <w:rFonts w:eastAsia="Times"/>
          <w:color w:val="000000"/>
          <w:lang w:val="en-US"/>
        </w:rPr>
        <w:tab/>
        <w:t>(d)</w:t>
      </w:r>
      <w:r w:rsidRPr="0005447B">
        <w:rPr>
          <w:rFonts w:eastAsia="Times"/>
          <w:color w:val="000000"/>
          <w:lang w:val="en-US"/>
        </w:rPr>
        <w:tab/>
        <w:t>the person fails to comply with a condition of the exemption.</w:t>
      </w:r>
    </w:p>
    <w:p w14:paraId="1A67D8DD" w14:textId="77777777" w:rsidR="009333C7" w:rsidRPr="0005447B" w:rsidRDefault="009333C7" w:rsidP="009333C7">
      <w:pPr>
        <w:pStyle w:val="Penalty"/>
        <w:rPr>
          <w:rFonts w:eastAsia="Times"/>
          <w:color w:val="000000"/>
          <w:lang w:val="en-US"/>
        </w:rPr>
      </w:pPr>
      <w:r w:rsidRPr="0005447B">
        <w:rPr>
          <w:rFonts w:eastAsia="Times"/>
          <w:color w:val="000000"/>
          <w:lang w:val="en-US"/>
        </w:rPr>
        <w:t>Maximum penalty:  20 penalty units.</w:t>
      </w:r>
    </w:p>
    <w:p w14:paraId="1CF75501" w14:textId="77777777" w:rsidR="009333C7" w:rsidRPr="0005447B" w:rsidRDefault="009333C7" w:rsidP="009333C7">
      <w:pPr>
        <w:pStyle w:val="IMain"/>
        <w:rPr>
          <w:rFonts w:eastAsia="Times"/>
          <w:color w:val="000000"/>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5784BC1D" w14:textId="77777777" w:rsidR="009333C7" w:rsidRPr="0005447B" w:rsidRDefault="009333C7" w:rsidP="009333C7">
      <w:pPr>
        <w:pStyle w:val="IH5Sec"/>
        <w:rPr>
          <w:rFonts w:eastAsia="Times"/>
          <w:color w:val="000000"/>
          <w:lang w:val="en-US"/>
        </w:rPr>
      </w:pPr>
      <w:r w:rsidRPr="0005447B">
        <w:rPr>
          <w:rFonts w:eastAsia="Times"/>
          <w:color w:val="000000"/>
          <w:lang w:val="en-US"/>
        </w:rPr>
        <w:lastRenderedPageBreak/>
        <w:t>83J</w:t>
      </w:r>
      <w:r w:rsidRPr="0005447B">
        <w:rPr>
          <w:rFonts w:eastAsia="Times"/>
          <w:color w:val="000000"/>
          <w:lang w:val="en-US"/>
        </w:rPr>
        <w:tab/>
        <w:t>Failure to notify change of exemption circumstances</w:t>
      </w:r>
    </w:p>
    <w:p w14:paraId="1A317995" w14:textId="77777777" w:rsidR="009333C7" w:rsidRPr="0005447B" w:rsidRDefault="009333C7" w:rsidP="009333C7">
      <w:pPr>
        <w:pStyle w:val="IMain"/>
        <w:rPr>
          <w:rFonts w:eastAsia="Times"/>
          <w:color w:val="000000"/>
          <w:lang w:val="en-US"/>
        </w:rPr>
      </w:pPr>
      <w:r w:rsidRPr="0005447B">
        <w:rPr>
          <w:rFonts w:eastAsia="Times"/>
          <w:color w:val="000000"/>
          <w:lang w:val="en-US"/>
        </w:rPr>
        <w:tab/>
        <w:t>(1)</w:t>
      </w:r>
      <w:r w:rsidRPr="0005447B">
        <w:rPr>
          <w:rFonts w:eastAsia="Times"/>
          <w:color w:val="000000"/>
          <w:lang w:val="en-US"/>
        </w:rPr>
        <w:tab/>
        <w:t>A person commits an offence if—</w:t>
      </w:r>
    </w:p>
    <w:p w14:paraId="771202D2" w14:textId="77777777" w:rsidR="009333C7" w:rsidRPr="0005447B" w:rsidRDefault="009333C7" w:rsidP="009333C7">
      <w:pPr>
        <w:pStyle w:val="Ipara"/>
        <w:rPr>
          <w:rFonts w:eastAsia="Times"/>
          <w:color w:val="000000"/>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09032D40" w14:textId="77777777" w:rsidR="009333C7" w:rsidRPr="0005447B" w:rsidRDefault="009333C7" w:rsidP="009333C7">
      <w:pPr>
        <w:pStyle w:val="Ipara"/>
        <w:rPr>
          <w:rFonts w:eastAsia="Times"/>
          <w:color w:val="000000"/>
          <w:lang w:val="en-US"/>
        </w:rPr>
      </w:pPr>
      <w:r w:rsidRPr="0005447B">
        <w:rPr>
          <w:rFonts w:eastAsia="Times"/>
          <w:color w:val="000000"/>
          <w:lang w:val="en-US"/>
        </w:rPr>
        <w:tab/>
        <w:t>(b)</w:t>
      </w:r>
      <w:r w:rsidRPr="0005447B">
        <w:rPr>
          <w:rFonts w:eastAsia="Times"/>
          <w:color w:val="000000"/>
          <w:lang w:val="en-US"/>
        </w:rPr>
        <w:tab/>
        <w:t>the pool was built before 1 May 2023; and</w:t>
      </w:r>
    </w:p>
    <w:p w14:paraId="59EBA692" w14:textId="77777777" w:rsidR="009333C7" w:rsidRPr="0005447B" w:rsidRDefault="009333C7" w:rsidP="009333C7">
      <w:pPr>
        <w:pStyle w:val="Ipara"/>
        <w:rPr>
          <w:rFonts w:eastAsia="Times"/>
          <w:color w:val="000000"/>
          <w:lang w:val="en-US"/>
        </w:rPr>
      </w:pPr>
      <w:r w:rsidRPr="0005447B">
        <w:rPr>
          <w:rFonts w:eastAsia="Times"/>
          <w:color w:val="000000"/>
          <w:lang w:val="en-US"/>
        </w:rPr>
        <w:tab/>
        <w:t>(c)</w:t>
      </w:r>
      <w:r w:rsidRPr="0005447B">
        <w:rPr>
          <w:rFonts w:eastAsia="Times"/>
          <w:color w:val="000000"/>
          <w:lang w:val="en-US"/>
        </w:rPr>
        <w:tab/>
        <w:t>a Ministerial exemption applies to the pool; and</w:t>
      </w:r>
    </w:p>
    <w:p w14:paraId="40622354" w14:textId="77777777" w:rsidR="009333C7" w:rsidRPr="0005447B" w:rsidRDefault="009333C7" w:rsidP="009333C7">
      <w:pPr>
        <w:pStyle w:val="Ipara"/>
        <w:rPr>
          <w:rFonts w:eastAsia="Times"/>
          <w:color w:val="000000"/>
          <w:lang w:val="en-US"/>
        </w:rPr>
      </w:pPr>
      <w:r w:rsidRPr="0005447B">
        <w:rPr>
          <w:rFonts w:eastAsia="Times"/>
          <w:color w:val="000000"/>
          <w:lang w:val="en-US"/>
        </w:rPr>
        <w:tab/>
        <w:t>(d)</w:t>
      </w:r>
      <w:r w:rsidRPr="0005447B">
        <w:rPr>
          <w:rFonts w:eastAsia="Times"/>
          <w:color w:val="000000"/>
          <w:lang w:val="en-US"/>
        </w:rPr>
        <w:tab/>
        <w:t>a change of circumstances happens which affects a ground on which the exemption was granted; and</w:t>
      </w:r>
    </w:p>
    <w:p w14:paraId="0FF223C3" w14:textId="77777777" w:rsidR="009333C7" w:rsidRPr="0005447B" w:rsidRDefault="009333C7" w:rsidP="009333C7">
      <w:pPr>
        <w:pStyle w:val="Ipara"/>
        <w:keepNext/>
        <w:rPr>
          <w:rFonts w:eastAsia="Times"/>
          <w:color w:val="000000"/>
          <w:lang w:val="en-US"/>
        </w:rPr>
      </w:pPr>
      <w:r w:rsidRPr="0005447B">
        <w:rPr>
          <w:rFonts w:eastAsia="Times"/>
          <w:color w:val="000000"/>
          <w:lang w:val="en-US"/>
        </w:rPr>
        <w:tab/>
        <w:t>(e)</w:t>
      </w:r>
      <w:r w:rsidRPr="0005447B">
        <w:rPr>
          <w:rFonts w:eastAsia="Times"/>
          <w:color w:val="000000"/>
          <w:lang w:val="en-US"/>
        </w:rPr>
        <w:tab/>
        <w:t>the person fails to notify the Minister of the change of circumstances within 14 days of the change happening.</w:t>
      </w:r>
    </w:p>
    <w:p w14:paraId="5752A5F0" w14:textId="77777777" w:rsidR="009333C7" w:rsidRPr="0005447B" w:rsidRDefault="009333C7" w:rsidP="009333C7">
      <w:pPr>
        <w:pStyle w:val="Penalty"/>
        <w:rPr>
          <w:rFonts w:eastAsia="Times"/>
          <w:color w:val="000000"/>
          <w:lang w:val="en-US"/>
        </w:rPr>
      </w:pPr>
      <w:r w:rsidRPr="0005447B">
        <w:rPr>
          <w:rFonts w:eastAsia="Times"/>
          <w:color w:val="000000"/>
          <w:lang w:val="en-US"/>
        </w:rPr>
        <w:t>Maximum penalty:  20 penalty units.</w:t>
      </w:r>
    </w:p>
    <w:p w14:paraId="18B4C793" w14:textId="77777777" w:rsidR="009333C7" w:rsidRPr="0005447B" w:rsidRDefault="009333C7" w:rsidP="009333C7">
      <w:pPr>
        <w:pStyle w:val="IMain"/>
        <w:rPr>
          <w:rFonts w:eastAsia="Times"/>
          <w:color w:val="000000"/>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6A590EA4" w14:textId="77777777" w:rsidR="009333C7" w:rsidRPr="0005447B" w:rsidRDefault="009333C7" w:rsidP="009333C7">
      <w:pPr>
        <w:pStyle w:val="IH4SubDiv"/>
        <w:rPr>
          <w:rFonts w:eastAsia="Times"/>
          <w:color w:val="000000"/>
          <w:lang w:val="en-US"/>
        </w:rPr>
      </w:pPr>
      <w:r w:rsidRPr="0005447B">
        <w:rPr>
          <w:rFonts w:eastAsia="Times"/>
          <w:color w:val="000000"/>
          <w:lang w:val="en-US"/>
        </w:rPr>
        <w:t>Subdivision 5A.2.2</w:t>
      </w:r>
      <w:r w:rsidRPr="0005447B">
        <w:rPr>
          <w:rFonts w:eastAsia="Times"/>
          <w:color w:val="000000"/>
          <w:lang w:val="en-US"/>
        </w:rPr>
        <w:tab/>
        <w:t>Compliance certificates</w:t>
      </w:r>
    </w:p>
    <w:p w14:paraId="7593AB47" w14:textId="77777777" w:rsidR="009333C7" w:rsidRPr="0005447B" w:rsidRDefault="009333C7" w:rsidP="009333C7">
      <w:pPr>
        <w:pStyle w:val="IH5Sec"/>
        <w:rPr>
          <w:rFonts w:eastAsia="Times"/>
          <w:color w:val="000000"/>
          <w:lang w:val="en-US"/>
        </w:rPr>
      </w:pPr>
      <w:r w:rsidRPr="0005447B">
        <w:rPr>
          <w:rFonts w:eastAsia="Times"/>
          <w:color w:val="000000"/>
          <w:lang w:val="en-US"/>
        </w:rPr>
        <w:t>83K</w:t>
      </w:r>
      <w:r w:rsidRPr="0005447B">
        <w:rPr>
          <w:rFonts w:eastAsia="Times"/>
          <w:color w:val="000000"/>
          <w:lang w:val="en-US"/>
        </w:rPr>
        <w:tab/>
        <w:t>Compliance certificates</w:t>
      </w:r>
    </w:p>
    <w:p w14:paraId="3D1EACBE" w14:textId="77777777" w:rsidR="009333C7" w:rsidRPr="0005447B" w:rsidRDefault="009333C7" w:rsidP="009333C7">
      <w:pPr>
        <w:pStyle w:val="IMain"/>
        <w:rPr>
          <w:color w:val="000000"/>
        </w:rPr>
      </w:pPr>
      <w:r w:rsidRPr="0005447B">
        <w:rPr>
          <w:color w:val="000000"/>
        </w:rPr>
        <w:tab/>
        <w:t>(1)</w:t>
      </w:r>
      <w:r w:rsidRPr="0005447B">
        <w:rPr>
          <w:color w:val="000000"/>
        </w:rPr>
        <w:tab/>
        <w:t>An authorised person must inspect a regulated swimming pool before giving the owner of the premises on which the pool is located (the </w:t>
      </w:r>
      <w:r w:rsidRPr="004D5E30">
        <w:rPr>
          <w:rStyle w:val="charBoldItals"/>
        </w:rPr>
        <w:t>owner</w:t>
      </w:r>
      <w:r w:rsidRPr="0005447B">
        <w:rPr>
          <w:color w:val="000000"/>
        </w:rPr>
        <w:t xml:space="preserve">) a written certificate (a </w:t>
      </w:r>
      <w:r w:rsidRPr="004D5E30">
        <w:rPr>
          <w:rStyle w:val="charBoldItals"/>
        </w:rPr>
        <w:t>compliance certificate</w:t>
      </w:r>
      <w:r w:rsidRPr="0005447B">
        <w:rPr>
          <w:color w:val="000000"/>
        </w:rPr>
        <w:t>) that states the following:</w:t>
      </w:r>
    </w:p>
    <w:p w14:paraId="5CD5C8DE" w14:textId="77777777" w:rsidR="009333C7" w:rsidRPr="0005447B" w:rsidRDefault="009333C7" w:rsidP="009333C7">
      <w:pPr>
        <w:pStyle w:val="Ipara"/>
        <w:rPr>
          <w:color w:val="000000"/>
        </w:rPr>
      </w:pPr>
      <w:r w:rsidRPr="0005447B">
        <w:rPr>
          <w:color w:val="000000"/>
        </w:rPr>
        <w:tab/>
        <w:t>(a)</w:t>
      </w:r>
      <w:r w:rsidRPr="0005447B">
        <w:rPr>
          <w:color w:val="000000"/>
        </w:rPr>
        <w:tab/>
        <w:t>whether or not the pool complies with the safety standards, to the extent it is not subject to a Ministerial exemption;</w:t>
      </w:r>
    </w:p>
    <w:p w14:paraId="1087D04E" w14:textId="77777777" w:rsidR="009333C7" w:rsidRPr="0005447B" w:rsidRDefault="009333C7" w:rsidP="009333C7">
      <w:pPr>
        <w:pStyle w:val="Ipara"/>
        <w:rPr>
          <w:color w:val="000000"/>
        </w:rPr>
      </w:pPr>
      <w:r w:rsidRPr="0005447B">
        <w:rPr>
          <w:color w:val="000000"/>
        </w:rPr>
        <w:tab/>
        <w:t>(b)</w:t>
      </w:r>
      <w:r w:rsidRPr="0005447B">
        <w:rPr>
          <w:color w:val="000000"/>
        </w:rPr>
        <w:tab/>
        <w:t>if the pool is subject to a Ministerial exemption—details of the exemption including any conditions on the exemption;</w:t>
      </w:r>
    </w:p>
    <w:p w14:paraId="454F0A24" w14:textId="77777777" w:rsidR="009333C7" w:rsidRPr="0005447B" w:rsidRDefault="009333C7" w:rsidP="009333C7">
      <w:pPr>
        <w:pStyle w:val="Ipara"/>
        <w:rPr>
          <w:color w:val="000000"/>
        </w:rPr>
      </w:pPr>
      <w:r w:rsidRPr="0005447B">
        <w:rPr>
          <w:color w:val="000000"/>
        </w:rPr>
        <w:tab/>
        <w:t>(c)</w:t>
      </w:r>
      <w:r w:rsidRPr="0005447B">
        <w:rPr>
          <w:color w:val="000000"/>
        </w:rPr>
        <w:tab/>
        <w:t>the date of issue of the certificate;</w:t>
      </w:r>
    </w:p>
    <w:p w14:paraId="0444DDB3" w14:textId="77777777" w:rsidR="009333C7" w:rsidRPr="0005447B" w:rsidRDefault="009333C7" w:rsidP="009333C7">
      <w:pPr>
        <w:pStyle w:val="Ipara"/>
        <w:rPr>
          <w:color w:val="000000"/>
        </w:rPr>
      </w:pPr>
      <w:r w:rsidRPr="0005447B">
        <w:rPr>
          <w:color w:val="000000"/>
        </w:rPr>
        <w:tab/>
        <w:t>(d)</w:t>
      </w:r>
      <w:r w:rsidRPr="0005447B">
        <w:rPr>
          <w:color w:val="000000"/>
        </w:rPr>
        <w:tab/>
        <w:t>anything else prescribed by regulation.</w:t>
      </w:r>
    </w:p>
    <w:p w14:paraId="60F9CE9A" w14:textId="77777777" w:rsidR="009333C7" w:rsidRPr="0005447B" w:rsidRDefault="009333C7" w:rsidP="009333C7">
      <w:pPr>
        <w:pStyle w:val="IMain"/>
        <w:keepNext/>
        <w:keepLines/>
        <w:rPr>
          <w:color w:val="000000"/>
        </w:rPr>
      </w:pPr>
      <w:r w:rsidRPr="0005447B">
        <w:rPr>
          <w:color w:val="000000"/>
        </w:rPr>
        <w:lastRenderedPageBreak/>
        <w:tab/>
        <w:t>(2)</w:t>
      </w:r>
      <w:r w:rsidRPr="0005447B">
        <w:rPr>
          <w:color w:val="000000"/>
        </w:rPr>
        <w:tab/>
        <w:t>If an authorised person is satisfied that the regulated swimming pool complies with the safety standards, the authorised person must as soon as practicable after the inspection give the owner a compliance certificate for the pool.</w:t>
      </w:r>
    </w:p>
    <w:p w14:paraId="6A77DB16" w14:textId="77777777" w:rsidR="009333C7" w:rsidRPr="0005447B" w:rsidRDefault="009333C7" w:rsidP="009333C7">
      <w:pPr>
        <w:pStyle w:val="IMain"/>
        <w:rPr>
          <w:color w:val="000000"/>
        </w:rPr>
      </w:pPr>
      <w:r w:rsidRPr="0005447B">
        <w:rPr>
          <w:color w:val="000000"/>
        </w:rPr>
        <w:tab/>
        <w:t>(3)</w:t>
      </w:r>
      <w:r w:rsidRPr="0005447B">
        <w:rPr>
          <w:color w:val="000000"/>
        </w:rPr>
        <w:tab/>
        <w:t xml:space="preserve">If an authorised person is satisfied that the regulated swimming pool does not comply with the safety standards but the non-compliance does not create a serious and immediate safety risk, the authorised person must, as soon as practicable but not later than 7 days after the day of inspection, give the owner written notice (a </w:t>
      </w:r>
      <w:r w:rsidRPr="004D5E30">
        <w:rPr>
          <w:rStyle w:val="charBoldItals"/>
        </w:rPr>
        <w:t>pool rectification notice</w:t>
      </w:r>
      <w:r w:rsidRPr="0005447B">
        <w:rPr>
          <w:color w:val="000000"/>
        </w:rPr>
        <w:t>) that states the following:</w:t>
      </w:r>
    </w:p>
    <w:p w14:paraId="131CBF79" w14:textId="77777777" w:rsidR="009333C7" w:rsidRPr="0005447B" w:rsidRDefault="009333C7" w:rsidP="009333C7">
      <w:pPr>
        <w:pStyle w:val="Ipara"/>
        <w:rPr>
          <w:color w:val="000000"/>
        </w:rPr>
      </w:pPr>
      <w:r w:rsidRPr="0005447B">
        <w:rPr>
          <w:color w:val="000000"/>
        </w:rPr>
        <w:tab/>
        <w:t>(a)</w:t>
      </w:r>
      <w:r w:rsidRPr="0005447B">
        <w:rPr>
          <w:color w:val="000000"/>
        </w:rPr>
        <w:tab/>
        <w:t>the pool fails to comply with the safety standards and the reasons why it fails to comply;</w:t>
      </w:r>
    </w:p>
    <w:p w14:paraId="50EA4EB0" w14:textId="77777777" w:rsidR="009333C7" w:rsidRPr="0005447B" w:rsidRDefault="009333C7" w:rsidP="009333C7">
      <w:pPr>
        <w:pStyle w:val="Ipara"/>
        <w:rPr>
          <w:color w:val="000000"/>
        </w:rPr>
      </w:pPr>
      <w:r w:rsidRPr="0005447B">
        <w:rPr>
          <w:color w:val="000000"/>
        </w:rPr>
        <w:tab/>
        <w:t>(b)</w:t>
      </w:r>
      <w:r w:rsidRPr="0005447B">
        <w:rPr>
          <w:color w:val="000000"/>
        </w:rPr>
        <w:tab/>
        <w:t>the steps needed to rectify the failure to comply;</w:t>
      </w:r>
    </w:p>
    <w:p w14:paraId="47D98596" w14:textId="77777777" w:rsidR="009333C7" w:rsidRPr="0005447B" w:rsidRDefault="009333C7" w:rsidP="009333C7">
      <w:pPr>
        <w:pStyle w:val="Ipara"/>
        <w:rPr>
          <w:color w:val="000000"/>
        </w:rPr>
      </w:pPr>
      <w:r w:rsidRPr="0005447B">
        <w:rPr>
          <w:color w:val="000000"/>
        </w:rPr>
        <w:tab/>
        <w:t>(c)</w:t>
      </w:r>
      <w:r w:rsidRPr="0005447B">
        <w:rPr>
          <w:color w:val="000000"/>
        </w:rPr>
        <w:tab/>
        <w:t xml:space="preserve">the day (the </w:t>
      </w:r>
      <w:r w:rsidRPr="004D5E30">
        <w:rPr>
          <w:rStyle w:val="charBoldItals"/>
        </w:rPr>
        <w:t>rectification day</w:t>
      </w:r>
      <w:r w:rsidRPr="0005447B">
        <w:rPr>
          <w:color w:val="000000"/>
        </w:rPr>
        <w:t>), within 6 months of giving the notice, by which the pool must be rectified to comply;</w:t>
      </w:r>
    </w:p>
    <w:p w14:paraId="7EE6A88D" w14:textId="77777777" w:rsidR="009333C7" w:rsidRPr="0005447B" w:rsidRDefault="009333C7" w:rsidP="009333C7">
      <w:pPr>
        <w:pStyle w:val="Ipara"/>
        <w:rPr>
          <w:color w:val="000000"/>
        </w:rPr>
      </w:pPr>
      <w:r w:rsidRPr="0005447B">
        <w:rPr>
          <w:color w:val="000000"/>
        </w:rPr>
        <w:tab/>
        <w:t>(d)</w:t>
      </w:r>
      <w:r w:rsidRPr="0005447B">
        <w:rPr>
          <w:color w:val="000000"/>
        </w:rPr>
        <w:tab/>
        <w:t>anything else prescribed by regulation.</w:t>
      </w:r>
    </w:p>
    <w:p w14:paraId="71DD19FD" w14:textId="77777777" w:rsidR="009333C7" w:rsidRPr="0005447B" w:rsidRDefault="009333C7" w:rsidP="009333C7">
      <w:pPr>
        <w:pStyle w:val="IMain"/>
        <w:rPr>
          <w:color w:val="000000"/>
        </w:rPr>
      </w:pPr>
      <w:r w:rsidRPr="0005447B">
        <w:rPr>
          <w:color w:val="000000"/>
        </w:rPr>
        <w:tab/>
        <w:t>(4)</w:t>
      </w:r>
      <w:r w:rsidRPr="0005447B">
        <w:rPr>
          <w:color w:val="000000"/>
        </w:rPr>
        <w:tab/>
        <w:t>If an authorised person is satisfied that the regulated swimming pool does not comply with the safety standards and the non-compliance creates a serious and immediate safety risk, the authorised person must immediately after the inspection give the owner a compliance certificate for the pool.</w:t>
      </w:r>
    </w:p>
    <w:p w14:paraId="4A3AE6FC" w14:textId="77777777" w:rsidR="009333C7" w:rsidRPr="0005447B" w:rsidRDefault="009333C7" w:rsidP="009333C7">
      <w:pPr>
        <w:pStyle w:val="IMain"/>
        <w:rPr>
          <w:color w:val="000000"/>
        </w:rPr>
      </w:pPr>
      <w:r w:rsidRPr="0005447B">
        <w:rPr>
          <w:color w:val="000000"/>
        </w:rPr>
        <w:tab/>
        <w:t>(5)</w:t>
      </w:r>
      <w:r w:rsidRPr="0005447B">
        <w:rPr>
          <w:color w:val="000000"/>
        </w:rPr>
        <w:tab/>
        <w:t>If an authorised person has given the owner a rectification notice for the pool, the authorised person—</w:t>
      </w:r>
    </w:p>
    <w:p w14:paraId="50BC36ED" w14:textId="77777777" w:rsidR="009333C7" w:rsidRPr="0005447B" w:rsidRDefault="009333C7" w:rsidP="009333C7">
      <w:pPr>
        <w:pStyle w:val="Ipara"/>
        <w:rPr>
          <w:color w:val="000000"/>
        </w:rPr>
      </w:pPr>
      <w:r w:rsidRPr="0005447B">
        <w:rPr>
          <w:color w:val="000000"/>
        </w:rPr>
        <w:tab/>
        <w:t>(a)</w:t>
      </w:r>
      <w:r w:rsidRPr="0005447B">
        <w:rPr>
          <w:color w:val="000000"/>
        </w:rPr>
        <w:tab/>
        <w:t>may give the owner a compliance certificate for the pool only after further inspection of the pool; and</w:t>
      </w:r>
    </w:p>
    <w:p w14:paraId="5F93F2B8" w14:textId="77777777" w:rsidR="009333C7" w:rsidRPr="0005447B" w:rsidRDefault="009333C7" w:rsidP="009333C7">
      <w:pPr>
        <w:pStyle w:val="Ipara"/>
        <w:rPr>
          <w:color w:val="000000"/>
        </w:rPr>
      </w:pPr>
      <w:r w:rsidRPr="0005447B">
        <w:rPr>
          <w:color w:val="000000"/>
        </w:rPr>
        <w:tab/>
        <w:t>(b)</w:t>
      </w:r>
      <w:r w:rsidRPr="0005447B">
        <w:rPr>
          <w:color w:val="000000"/>
        </w:rPr>
        <w:tab/>
        <w:t>if giving a compliance certificate to the owner—must give the certificate as soon as practicable, but not later than 14 days, after the day on which the further inspection happens.</w:t>
      </w:r>
    </w:p>
    <w:p w14:paraId="49D367C4" w14:textId="77777777" w:rsidR="009333C7" w:rsidRPr="0005447B" w:rsidRDefault="009333C7" w:rsidP="009333C7">
      <w:pPr>
        <w:pStyle w:val="IMain"/>
        <w:keepNext/>
        <w:rPr>
          <w:color w:val="000000"/>
        </w:rPr>
      </w:pPr>
      <w:r w:rsidRPr="0005447B">
        <w:rPr>
          <w:color w:val="000000"/>
        </w:rPr>
        <w:lastRenderedPageBreak/>
        <w:tab/>
        <w:t>(6)</w:t>
      </w:r>
      <w:r w:rsidRPr="0005447B">
        <w:rPr>
          <w:color w:val="000000"/>
        </w:rPr>
        <w:tab/>
        <w:t>An authorised person must give the construction occupations registrar—</w:t>
      </w:r>
    </w:p>
    <w:p w14:paraId="4E40ABC2" w14:textId="77777777" w:rsidR="009333C7" w:rsidRPr="0005447B" w:rsidRDefault="009333C7" w:rsidP="009333C7">
      <w:pPr>
        <w:pStyle w:val="Ipara"/>
        <w:keepNext/>
        <w:rPr>
          <w:color w:val="000000"/>
        </w:rPr>
      </w:pPr>
      <w:r w:rsidRPr="0005447B">
        <w:rPr>
          <w:color w:val="000000"/>
        </w:rPr>
        <w:tab/>
        <w:t>(a)</w:t>
      </w:r>
      <w:r w:rsidRPr="0005447B">
        <w:rPr>
          <w:color w:val="000000"/>
        </w:rPr>
        <w:tab/>
        <w:t>a copy of a pool rectification notice given under subsection</w:t>
      </w:r>
      <w:r>
        <w:rPr>
          <w:color w:val="000000"/>
        </w:rPr>
        <w:t> </w:t>
      </w:r>
      <w:r w:rsidRPr="0005447B">
        <w:rPr>
          <w:color w:val="000000"/>
        </w:rPr>
        <w:t>(3) within 14 days after the day the notice is given; and</w:t>
      </w:r>
    </w:p>
    <w:p w14:paraId="220A1E59" w14:textId="77777777" w:rsidR="009333C7" w:rsidRPr="0005447B" w:rsidRDefault="009333C7" w:rsidP="009333C7">
      <w:pPr>
        <w:pStyle w:val="Ipara"/>
        <w:rPr>
          <w:color w:val="000000"/>
        </w:rPr>
      </w:pPr>
      <w:r w:rsidRPr="0005447B">
        <w:rPr>
          <w:color w:val="000000"/>
        </w:rPr>
        <w:tab/>
        <w:t>(b)</w:t>
      </w:r>
      <w:r w:rsidRPr="0005447B">
        <w:rPr>
          <w:color w:val="000000"/>
        </w:rPr>
        <w:tab/>
        <w:t>a copy of a compliance certificate given under section</w:t>
      </w:r>
      <w:r>
        <w:rPr>
          <w:color w:val="000000"/>
        </w:rPr>
        <w:t> </w:t>
      </w:r>
      <w:r w:rsidRPr="0005447B">
        <w:rPr>
          <w:color w:val="000000"/>
        </w:rPr>
        <w:t>(5)</w:t>
      </w:r>
      <w:r>
        <w:rPr>
          <w:color w:val="000000"/>
        </w:rPr>
        <w:t> </w:t>
      </w:r>
      <w:r w:rsidRPr="0005447B">
        <w:rPr>
          <w:color w:val="000000"/>
        </w:rPr>
        <w:t>(b), but only if the compliance certificate states that the pool does not comply with the safety standards to the extent that the pool is not subject to a Ministerial exemption, within 14 days after the day the certificate is given; and</w:t>
      </w:r>
    </w:p>
    <w:p w14:paraId="793B133F" w14:textId="77777777" w:rsidR="009333C7" w:rsidRPr="0005447B" w:rsidRDefault="009333C7" w:rsidP="009333C7">
      <w:pPr>
        <w:pStyle w:val="Ipara"/>
        <w:rPr>
          <w:strike/>
          <w:color w:val="000000"/>
        </w:rPr>
      </w:pPr>
      <w:r w:rsidRPr="0005447B">
        <w:rPr>
          <w:color w:val="000000"/>
        </w:rPr>
        <w:tab/>
        <w:t>(c)</w:t>
      </w:r>
      <w:r w:rsidRPr="0005447B">
        <w:rPr>
          <w:color w:val="000000"/>
        </w:rPr>
        <w:tab/>
        <w:t>a copy of a compliance certificate given under subsection</w:t>
      </w:r>
      <w:r>
        <w:rPr>
          <w:color w:val="000000"/>
        </w:rPr>
        <w:t> </w:t>
      </w:r>
      <w:r w:rsidRPr="0005447B">
        <w:rPr>
          <w:color w:val="000000"/>
        </w:rPr>
        <w:t>(4) within 7 days after the day the certificate is given.</w:t>
      </w:r>
    </w:p>
    <w:p w14:paraId="6A5E4CB3" w14:textId="77777777" w:rsidR="009333C7" w:rsidRPr="0005447B" w:rsidRDefault="009333C7" w:rsidP="009333C7">
      <w:pPr>
        <w:pStyle w:val="IH5Sec"/>
        <w:rPr>
          <w:color w:val="000000"/>
        </w:rPr>
      </w:pPr>
      <w:r w:rsidRPr="0005447B">
        <w:rPr>
          <w:rFonts w:eastAsia="Times"/>
          <w:color w:val="000000"/>
          <w:lang w:val="en-US"/>
        </w:rPr>
        <w:t>83L</w:t>
      </w:r>
      <w:r w:rsidRPr="0005447B">
        <w:rPr>
          <w:color w:val="000000"/>
        </w:rPr>
        <w:tab/>
        <w:t>Period for which compliance certificate in force</w:t>
      </w:r>
    </w:p>
    <w:p w14:paraId="3EB14FC3" w14:textId="77777777" w:rsidR="009333C7" w:rsidRPr="0005447B" w:rsidRDefault="009333C7" w:rsidP="009333C7">
      <w:pPr>
        <w:pStyle w:val="IMain"/>
        <w:rPr>
          <w:color w:val="000000"/>
        </w:rPr>
      </w:pPr>
      <w:r w:rsidRPr="0005447B">
        <w:rPr>
          <w:color w:val="000000"/>
        </w:rPr>
        <w:tab/>
        <w:t>(1)</w:t>
      </w:r>
      <w:r w:rsidRPr="0005447B">
        <w:rPr>
          <w:color w:val="000000"/>
        </w:rPr>
        <w:tab/>
        <w:t>A compliance certificate for a regulated swimming pool is in force for the period beginning on the day the certificate is issued and ending on the earliest of the following:</w:t>
      </w:r>
    </w:p>
    <w:p w14:paraId="334DB26C" w14:textId="77777777" w:rsidR="009333C7" w:rsidRPr="0005447B" w:rsidRDefault="009333C7" w:rsidP="009333C7">
      <w:pPr>
        <w:pStyle w:val="Ipara"/>
        <w:rPr>
          <w:color w:val="000000"/>
        </w:rPr>
      </w:pPr>
      <w:r w:rsidRPr="0005447B">
        <w:rPr>
          <w:color w:val="000000"/>
        </w:rPr>
        <w:tab/>
        <w:t>(a)</w:t>
      </w:r>
      <w:r w:rsidRPr="0005447B">
        <w:rPr>
          <w:color w:val="000000"/>
        </w:rPr>
        <w:tab/>
        <w:t>whichever of the following applies:</w:t>
      </w:r>
    </w:p>
    <w:p w14:paraId="46C2B71F" w14:textId="77777777" w:rsidR="009333C7" w:rsidRPr="0005447B" w:rsidRDefault="009333C7" w:rsidP="009333C7">
      <w:pPr>
        <w:pStyle w:val="Isubpara"/>
        <w:rPr>
          <w:color w:val="000000"/>
        </w:rPr>
      </w:pPr>
      <w:r w:rsidRPr="0005447B">
        <w:rPr>
          <w:color w:val="000000"/>
        </w:rPr>
        <w:tab/>
        <w:t>(i)</w:t>
      </w:r>
      <w:r w:rsidRPr="0005447B">
        <w:rPr>
          <w:color w:val="000000"/>
        </w:rPr>
        <w:tab/>
        <w:t>for a certificate issued before 1 May 2028—30 April 2032;</w:t>
      </w:r>
    </w:p>
    <w:p w14:paraId="36F7EA97" w14:textId="77777777" w:rsidR="009333C7" w:rsidRPr="0005447B" w:rsidRDefault="009333C7" w:rsidP="009333C7">
      <w:pPr>
        <w:pStyle w:val="Isubpara"/>
        <w:rPr>
          <w:color w:val="000000"/>
        </w:rPr>
      </w:pPr>
      <w:r w:rsidRPr="0005447B">
        <w:rPr>
          <w:color w:val="000000"/>
        </w:rPr>
        <w:tab/>
        <w:t>(ii)</w:t>
      </w:r>
      <w:r w:rsidRPr="0005447B">
        <w:rPr>
          <w:color w:val="000000"/>
        </w:rPr>
        <w:tab/>
        <w:t>for a certificate issued on or after 1 May 2028—the day 5 years after the period begins;</w:t>
      </w:r>
    </w:p>
    <w:p w14:paraId="5FEF83E3" w14:textId="77777777" w:rsidR="009333C7" w:rsidRPr="0005447B" w:rsidRDefault="009333C7" w:rsidP="009333C7">
      <w:pPr>
        <w:pStyle w:val="Ipara"/>
        <w:rPr>
          <w:color w:val="000000"/>
        </w:rPr>
      </w:pPr>
      <w:r w:rsidRPr="0005447B">
        <w:rPr>
          <w:color w:val="000000"/>
        </w:rPr>
        <w:tab/>
        <w:t>(b)</w:t>
      </w:r>
      <w:r w:rsidRPr="0005447B">
        <w:rPr>
          <w:color w:val="000000"/>
        </w:rPr>
        <w:tab/>
        <w:t>the day the regulated swimming pool, or the safety barrier for the pool, is substantially altered.</w:t>
      </w:r>
    </w:p>
    <w:p w14:paraId="02A37DED" w14:textId="77777777" w:rsidR="009333C7" w:rsidRPr="0005447B" w:rsidRDefault="009333C7" w:rsidP="009333C7">
      <w:pPr>
        <w:pStyle w:val="IMain"/>
        <w:rPr>
          <w:rFonts w:eastAsia="Times"/>
          <w:color w:val="000000"/>
          <w:lang w:val="en-US"/>
        </w:rPr>
      </w:pPr>
      <w:r w:rsidRPr="0005447B">
        <w:rPr>
          <w:rFonts w:eastAsia="Times"/>
          <w:color w:val="000000"/>
          <w:lang w:val="en-US"/>
        </w:rPr>
        <w:tab/>
        <w:t>(2)</w:t>
      </w:r>
      <w:r w:rsidRPr="0005447B">
        <w:rPr>
          <w:rFonts w:eastAsia="Times"/>
          <w:color w:val="000000"/>
          <w:lang w:val="en-US"/>
        </w:rPr>
        <w:tab/>
        <w:t>In this section:</w:t>
      </w:r>
    </w:p>
    <w:p w14:paraId="55229422" w14:textId="77777777" w:rsidR="009333C7" w:rsidRPr="0005447B" w:rsidRDefault="009333C7" w:rsidP="009333C7">
      <w:pPr>
        <w:pStyle w:val="aDef"/>
        <w:rPr>
          <w:rFonts w:eastAsia="Times"/>
          <w:iCs/>
          <w:color w:val="000000"/>
          <w:lang w:val="en-US"/>
        </w:rPr>
      </w:pPr>
      <w:r w:rsidRPr="004D5E30">
        <w:rPr>
          <w:rStyle w:val="charBoldItals"/>
          <w:rFonts w:eastAsia="Times"/>
        </w:rPr>
        <w:t>substantially altered</w:t>
      </w:r>
      <w:r w:rsidRPr="0005447B">
        <w:rPr>
          <w:rFonts w:eastAsia="Times"/>
          <w:iCs/>
          <w:color w:val="000000"/>
          <w:lang w:val="en-US"/>
        </w:rPr>
        <w:t>—</w:t>
      </w:r>
    </w:p>
    <w:p w14:paraId="2A99CE8C" w14:textId="77777777" w:rsidR="009333C7" w:rsidRPr="0005447B" w:rsidRDefault="009333C7" w:rsidP="009333C7">
      <w:pPr>
        <w:pStyle w:val="Idefpara"/>
        <w:rPr>
          <w:rFonts w:eastAsia="Times"/>
          <w:bCs/>
          <w:iCs/>
          <w:color w:val="000000"/>
          <w:lang w:val="en-US"/>
        </w:rPr>
      </w:pPr>
      <w:r w:rsidRPr="0005447B">
        <w:rPr>
          <w:rFonts w:eastAsia="Times"/>
          <w:color w:val="000000"/>
          <w:lang w:val="en-US"/>
        </w:rPr>
        <w:tab/>
        <w:t>(a)</w:t>
      </w:r>
      <w:r w:rsidRPr="0005447B">
        <w:rPr>
          <w:rFonts w:eastAsia="Times"/>
          <w:color w:val="000000"/>
          <w:lang w:val="en-US"/>
        </w:rPr>
        <w:tab/>
        <w:t>in relation to a swimming pool—</w:t>
      </w:r>
      <w:r w:rsidRPr="0005447B">
        <w:rPr>
          <w:rFonts w:eastAsia="Times"/>
          <w:bCs/>
          <w:iCs/>
          <w:color w:val="000000"/>
          <w:lang w:val="en-US"/>
        </w:rPr>
        <w:t>means at least 50% of the pool is modified, demolished or replaced; and</w:t>
      </w:r>
    </w:p>
    <w:p w14:paraId="69959471" w14:textId="77777777" w:rsidR="009333C7" w:rsidRPr="0005447B" w:rsidRDefault="009333C7" w:rsidP="009333C7">
      <w:pPr>
        <w:pStyle w:val="Idefpara"/>
        <w:keepNext/>
        <w:rPr>
          <w:rFonts w:eastAsia="Times"/>
          <w:color w:val="000000"/>
          <w:lang w:val="en-US"/>
        </w:rPr>
      </w:pPr>
      <w:r w:rsidRPr="0005447B">
        <w:rPr>
          <w:rFonts w:eastAsia="Times"/>
          <w:bCs/>
          <w:iCs/>
          <w:color w:val="000000"/>
          <w:lang w:val="en-US"/>
        </w:rPr>
        <w:lastRenderedPageBreak/>
        <w:tab/>
        <w:t>(b)</w:t>
      </w:r>
      <w:r w:rsidRPr="0005447B">
        <w:rPr>
          <w:rFonts w:eastAsia="Times"/>
          <w:bCs/>
          <w:iCs/>
          <w:color w:val="000000"/>
          <w:lang w:val="en-US"/>
        </w:rPr>
        <w:tab/>
        <w:t>in relation to a safety barrier for a swimming pool—</w:t>
      </w:r>
      <w:r w:rsidRPr="0005447B">
        <w:rPr>
          <w:rFonts w:eastAsia="Times"/>
          <w:color w:val="000000"/>
          <w:lang w:val="en-US"/>
        </w:rPr>
        <w:t>means the safety barrier is—</w:t>
      </w:r>
    </w:p>
    <w:p w14:paraId="2A6CAD1C" w14:textId="77777777" w:rsidR="009333C7" w:rsidRPr="0005447B" w:rsidRDefault="009333C7" w:rsidP="009333C7">
      <w:pPr>
        <w:pStyle w:val="Idefsubpara"/>
        <w:keepNext/>
        <w:rPr>
          <w:rFonts w:eastAsia="Times"/>
          <w:color w:val="000000"/>
          <w:lang w:val="en-US"/>
        </w:rPr>
      </w:pPr>
      <w:r w:rsidRPr="0005447B">
        <w:rPr>
          <w:rFonts w:eastAsia="Times"/>
          <w:color w:val="000000"/>
          <w:lang w:val="en-US"/>
        </w:rPr>
        <w:tab/>
        <w:t>(i)</w:t>
      </w:r>
      <w:r w:rsidRPr="0005447B">
        <w:rPr>
          <w:rFonts w:eastAsia="Times"/>
          <w:color w:val="000000"/>
          <w:lang w:val="en-US"/>
        </w:rPr>
        <w:tab/>
        <w:t>demolished or replaced; or</w:t>
      </w:r>
    </w:p>
    <w:p w14:paraId="2639E0E4" w14:textId="77777777" w:rsidR="009333C7" w:rsidRPr="0005447B" w:rsidRDefault="009333C7" w:rsidP="009333C7">
      <w:pPr>
        <w:pStyle w:val="Idefsubpara"/>
        <w:rPr>
          <w:rFonts w:eastAsia="Times"/>
          <w:color w:val="000000"/>
          <w:lang w:val="en-US"/>
        </w:rPr>
      </w:pPr>
      <w:r w:rsidRPr="0005447B">
        <w:rPr>
          <w:rFonts w:eastAsia="Times"/>
          <w:color w:val="000000"/>
          <w:lang w:val="en-US"/>
        </w:rPr>
        <w:tab/>
        <w:t>(ii)</w:t>
      </w:r>
      <w:r w:rsidRPr="0005447B">
        <w:rPr>
          <w:rFonts w:eastAsia="Times"/>
          <w:color w:val="000000"/>
          <w:lang w:val="en-US"/>
        </w:rPr>
        <w:tab/>
        <w:t>altered as prescribed by regulation.</w:t>
      </w:r>
    </w:p>
    <w:p w14:paraId="15755CE1" w14:textId="77777777" w:rsidR="009333C7" w:rsidRPr="0005447B" w:rsidRDefault="009333C7" w:rsidP="009333C7">
      <w:pPr>
        <w:pStyle w:val="IH5Sec"/>
        <w:rPr>
          <w:rFonts w:eastAsia="Times"/>
          <w:color w:val="000000"/>
          <w:lang w:val="en-US"/>
        </w:rPr>
      </w:pPr>
      <w:r w:rsidRPr="0005447B">
        <w:rPr>
          <w:rFonts w:eastAsia="Times"/>
          <w:color w:val="000000"/>
          <w:lang w:val="en-US"/>
        </w:rPr>
        <w:t>83M</w:t>
      </w:r>
      <w:r w:rsidRPr="0005447B">
        <w:rPr>
          <w:rFonts w:eastAsia="Times"/>
          <w:color w:val="000000"/>
          <w:lang w:val="en-US"/>
        </w:rPr>
        <w:tab/>
        <w:t>Failure to lodge compliance certificate etc for regulated swimming pool</w:t>
      </w:r>
    </w:p>
    <w:p w14:paraId="5278D33E" w14:textId="77777777" w:rsidR="009333C7" w:rsidRPr="0005447B" w:rsidRDefault="009333C7" w:rsidP="009333C7">
      <w:pPr>
        <w:pStyle w:val="IMain"/>
        <w:rPr>
          <w:rFonts w:eastAsia="Times"/>
          <w:color w:val="000000"/>
          <w:lang w:val="en-US"/>
        </w:rPr>
      </w:pPr>
      <w:r w:rsidRPr="0005447B">
        <w:rPr>
          <w:rFonts w:eastAsia="Times"/>
          <w:color w:val="000000"/>
          <w:lang w:val="en-US"/>
        </w:rPr>
        <w:tab/>
        <w:t>(1)</w:t>
      </w:r>
      <w:r w:rsidRPr="0005447B">
        <w:rPr>
          <w:rFonts w:eastAsia="Times"/>
          <w:color w:val="000000"/>
          <w:lang w:val="en-US"/>
        </w:rPr>
        <w:tab/>
        <w:t>A person commits an offence if—</w:t>
      </w:r>
    </w:p>
    <w:p w14:paraId="004CD183" w14:textId="77777777" w:rsidR="009333C7" w:rsidRPr="0005447B" w:rsidRDefault="009333C7" w:rsidP="009333C7">
      <w:pPr>
        <w:pStyle w:val="Ipara"/>
        <w:rPr>
          <w:rFonts w:eastAsia="Times"/>
          <w:color w:val="000000"/>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1E0E35DB" w14:textId="77777777" w:rsidR="009333C7" w:rsidRPr="0005447B" w:rsidRDefault="009333C7" w:rsidP="009333C7">
      <w:pPr>
        <w:pStyle w:val="Ipara"/>
        <w:rPr>
          <w:rFonts w:eastAsia="Times"/>
          <w:color w:val="000000"/>
          <w:lang w:val="en-US"/>
        </w:rPr>
      </w:pPr>
      <w:r w:rsidRPr="0005447B">
        <w:rPr>
          <w:rFonts w:eastAsia="Times"/>
          <w:color w:val="000000"/>
          <w:lang w:val="en-US"/>
        </w:rPr>
        <w:tab/>
        <w:t>(b)</w:t>
      </w:r>
      <w:r w:rsidRPr="0005447B">
        <w:rPr>
          <w:rFonts w:eastAsia="Times"/>
          <w:color w:val="000000"/>
          <w:lang w:val="en-US"/>
        </w:rPr>
        <w:tab/>
        <w:t>the pool was built before 1 May 2013; and</w:t>
      </w:r>
    </w:p>
    <w:p w14:paraId="2234CCEE" w14:textId="77777777" w:rsidR="009333C7" w:rsidRPr="0005447B" w:rsidRDefault="009333C7" w:rsidP="009333C7">
      <w:pPr>
        <w:pStyle w:val="Ipara"/>
        <w:rPr>
          <w:rFonts w:eastAsia="Times"/>
          <w:color w:val="000000"/>
          <w:lang w:val="en-US"/>
        </w:rPr>
      </w:pPr>
      <w:r w:rsidRPr="0005447B">
        <w:rPr>
          <w:rFonts w:eastAsia="Times"/>
          <w:color w:val="000000"/>
          <w:lang w:val="en-US"/>
        </w:rPr>
        <w:tab/>
        <w:t>(c)</w:t>
      </w:r>
      <w:r w:rsidRPr="0005447B">
        <w:rPr>
          <w:rFonts w:eastAsia="Times"/>
          <w:color w:val="000000"/>
          <w:lang w:val="en-US"/>
        </w:rPr>
        <w:tab/>
        <w:t>the pool is not subject to a standing exemption; and</w:t>
      </w:r>
    </w:p>
    <w:p w14:paraId="5EA69B6E" w14:textId="77777777" w:rsidR="009333C7" w:rsidRPr="0005447B" w:rsidRDefault="009333C7" w:rsidP="009333C7">
      <w:pPr>
        <w:pStyle w:val="Ipara"/>
        <w:rPr>
          <w:rFonts w:eastAsia="Times"/>
          <w:color w:val="000000"/>
          <w:lang w:val="en-US"/>
        </w:rPr>
      </w:pPr>
      <w:r w:rsidRPr="0005447B">
        <w:rPr>
          <w:rFonts w:eastAsia="Times"/>
          <w:color w:val="000000"/>
          <w:lang w:val="en-US"/>
        </w:rPr>
        <w:tab/>
        <w:t>(d)</w:t>
      </w:r>
      <w:r w:rsidRPr="0005447B">
        <w:rPr>
          <w:rFonts w:eastAsia="Times"/>
          <w:color w:val="000000"/>
          <w:lang w:val="en-US"/>
        </w:rPr>
        <w:tab/>
        <w:t>the person fails to lodge with the construction occupations registrar before 1 June 2028—</w:t>
      </w:r>
    </w:p>
    <w:p w14:paraId="38A5A40D" w14:textId="77777777" w:rsidR="009333C7" w:rsidRPr="0005447B" w:rsidRDefault="009333C7" w:rsidP="009333C7">
      <w:pPr>
        <w:pStyle w:val="Isubpara"/>
        <w:rPr>
          <w:rFonts w:eastAsia="Times"/>
          <w:color w:val="000000"/>
          <w:lang w:val="en-US"/>
        </w:rPr>
      </w:pPr>
      <w:r w:rsidRPr="0005447B">
        <w:rPr>
          <w:rFonts w:eastAsia="Times"/>
          <w:color w:val="000000"/>
          <w:lang w:val="en-US"/>
        </w:rPr>
        <w:tab/>
        <w:t>(i)</w:t>
      </w:r>
      <w:r w:rsidRPr="0005447B">
        <w:rPr>
          <w:rFonts w:eastAsia="Times"/>
          <w:color w:val="000000"/>
          <w:lang w:val="en-US"/>
        </w:rPr>
        <w:tab/>
        <w:t>a compliance certificate in force for the pool within 30 days after the certificate is given to the person by an authorised person; and</w:t>
      </w:r>
    </w:p>
    <w:p w14:paraId="45935F70" w14:textId="77777777" w:rsidR="009333C7" w:rsidRPr="0005447B" w:rsidRDefault="009333C7" w:rsidP="009333C7">
      <w:pPr>
        <w:pStyle w:val="Isubpara"/>
        <w:rPr>
          <w:rFonts w:eastAsia="Times"/>
          <w:color w:val="000000"/>
          <w:lang w:val="en-US"/>
        </w:rPr>
      </w:pPr>
      <w:r w:rsidRPr="0005447B">
        <w:rPr>
          <w:rFonts w:eastAsia="Times"/>
          <w:color w:val="000000"/>
          <w:lang w:val="en-US"/>
        </w:rPr>
        <w:tab/>
        <w:t>(ii)</w:t>
      </w:r>
      <w:r w:rsidRPr="0005447B">
        <w:rPr>
          <w:rFonts w:eastAsia="Times"/>
          <w:color w:val="000000"/>
          <w:lang w:val="en-US"/>
        </w:rPr>
        <w:tab/>
        <w:t>if the pool has been granted an exemption certificate—the exemption certificate at the same time as the compliance certificate; and</w:t>
      </w:r>
    </w:p>
    <w:p w14:paraId="41C127ED" w14:textId="77777777" w:rsidR="009333C7" w:rsidRPr="0005447B" w:rsidRDefault="009333C7" w:rsidP="009333C7">
      <w:pPr>
        <w:pStyle w:val="Ipara"/>
        <w:keepNext/>
        <w:rPr>
          <w:rFonts w:eastAsia="Times"/>
          <w:color w:val="000000"/>
          <w:lang w:val="en-US"/>
        </w:rPr>
      </w:pPr>
      <w:r w:rsidRPr="0005447B">
        <w:rPr>
          <w:rFonts w:eastAsia="Times"/>
          <w:color w:val="000000"/>
          <w:lang w:val="en-US"/>
        </w:rPr>
        <w:tab/>
        <w:t>(e)</w:t>
      </w:r>
      <w:r w:rsidRPr="0005447B">
        <w:rPr>
          <w:rFonts w:eastAsia="Times"/>
          <w:color w:val="000000"/>
          <w:lang w:val="en-US"/>
        </w:rPr>
        <w:tab/>
        <w:t>a document required to be lodged under subsection (1) (d) has not been lodged by a previous owner of the premises.</w:t>
      </w:r>
    </w:p>
    <w:p w14:paraId="2A257994" w14:textId="77777777" w:rsidR="009333C7" w:rsidRPr="0005447B" w:rsidRDefault="009333C7" w:rsidP="009333C7">
      <w:pPr>
        <w:pStyle w:val="Penalty"/>
        <w:rPr>
          <w:rFonts w:eastAsia="Times"/>
          <w:color w:val="000000"/>
          <w:lang w:val="en-US"/>
        </w:rPr>
      </w:pPr>
      <w:r w:rsidRPr="0005447B">
        <w:rPr>
          <w:rFonts w:eastAsia="Times"/>
          <w:color w:val="000000"/>
          <w:lang w:val="en-US"/>
        </w:rPr>
        <w:t>Maximum penalty:  20 penalty units.</w:t>
      </w:r>
    </w:p>
    <w:p w14:paraId="7AB5EB5E" w14:textId="77777777" w:rsidR="009333C7" w:rsidRPr="0005447B" w:rsidRDefault="009333C7" w:rsidP="009333C7">
      <w:pPr>
        <w:pStyle w:val="IMain"/>
        <w:rPr>
          <w:rFonts w:eastAsia="Times"/>
          <w:color w:val="000000"/>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301375BA" w14:textId="77777777" w:rsidR="009333C7" w:rsidRPr="0005447B" w:rsidRDefault="009333C7" w:rsidP="009333C7">
      <w:pPr>
        <w:pStyle w:val="IH3Div"/>
        <w:rPr>
          <w:rFonts w:eastAsia="Times"/>
          <w:color w:val="000000"/>
          <w:lang w:val="en-US"/>
        </w:rPr>
      </w:pPr>
      <w:r w:rsidRPr="0005447B">
        <w:rPr>
          <w:rFonts w:eastAsia="Times"/>
          <w:color w:val="000000"/>
          <w:lang w:val="en-US"/>
        </w:rPr>
        <w:lastRenderedPageBreak/>
        <w:t>Division 5A.3</w:t>
      </w:r>
      <w:r w:rsidRPr="0005447B">
        <w:rPr>
          <w:rFonts w:eastAsia="Times"/>
          <w:color w:val="000000"/>
          <w:lang w:val="en-US"/>
        </w:rPr>
        <w:tab/>
        <w:t>Swimming pool safety</w:t>
      </w:r>
    </w:p>
    <w:p w14:paraId="75982EB8" w14:textId="77777777" w:rsidR="009333C7" w:rsidRPr="0005447B" w:rsidRDefault="009333C7" w:rsidP="009333C7">
      <w:pPr>
        <w:pStyle w:val="IH5Sec"/>
        <w:rPr>
          <w:rFonts w:eastAsia="Times"/>
          <w:color w:val="000000"/>
          <w:lang w:val="en-US"/>
        </w:rPr>
      </w:pPr>
      <w:r w:rsidRPr="0005447B">
        <w:rPr>
          <w:rFonts w:eastAsia="Times"/>
          <w:color w:val="000000"/>
          <w:lang w:val="en-US"/>
        </w:rPr>
        <w:t>83N</w:t>
      </w:r>
      <w:r w:rsidRPr="0005447B">
        <w:rPr>
          <w:rFonts w:eastAsia="Times"/>
          <w:color w:val="000000"/>
          <w:lang w:val="en-US"/>
        </w:rPr>
        <w:tab/>
        <w:t>Failure to maintain swimming pool safety barrier</w:t>
      </w:r>
    </w:p>
    <w:p w14:paraId="6A4533FD" w14:textId="77777777" w:rsidR="009333C7" w:rsidRPr="0005447B" w:rsidRDefault="009333C7" w:rsidP="009333C7">
      <w:pPr>
        <w:pStyle w:val="IMain"/>
        <w:rPr>
          <w:rFonts w:eastAsia="Times"/>
          <w:color w:val="000000"/>
          <w:lang w:val="en-US"/>
        </w:rPr>
      </w:pPr>
      <w:r w:rsidRPr="0005447B">
        <w:rPr>
          <w:rFonts w:eastAsia="Times"/>
          <w:color w:val="000000"/>
          <w:lang w:val="en-US"/>
        </w:rPr>
        <w:tab/>
        <w:t>(1)</w:t>
      </w:r>
      <w:r w:rsidRPr="0005447B">
        <w:rPr>
          <w:rFonts w:eastAsia="Times"/>
          <w:color w:val="000000"/>
          <w:lang w:val="en-US"/>
        </w:rPr>
        <w:tab/>
        <w:t>A person commits an offence if—</w:t>
      </w:r>
    </w:p>
    <w:p w14:paraId="7BE86785" w14:textId="77777777" w:rsidR="009333C7" w:rsidRPr="0005447B" w:rsidRDefault="009333C7" w:rsidP="009333C7">
      <w:pPr>
        <w:pStyle w:val="Ipara"/>
        <w:rPr>
          <w:rFonts w:eastAsia="Times"/>
          <w:color w:val="000000"/>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1DD847C3" w14:textId="77777777" w:rsidR="009333C7" w:rsidRPr="0005447B" w:rsidRDefault="009333C7" w:rsidP="009333C7">
      <w:pPr>
        <w:pStyle w:val="Ipara"/>
        <w:keepNext/>
        <w:rPr>
          <w:rFonts w:eastAsia="Times"/>
          <w:color w:val="000000"/>
          <w:lang w:val="en-US"/>
        </w:rPr>
      </w:pPr>
      <w:r w:rsidRPr="0005447B">
        <w:rPr>
          <w:rFonts w:eastAsia="Times"/>
          <w:color w:val="000000"/>
          <w:lang w:val="en-US"/>
        </w:rPr>
        <w:tab/>
        <w:t>(b)</w:t>
      </w:r>
      <w:r w:rsidRPr="0005447B">
        <w:rPr>
          <w:rFonts w:eastAsia="Times"/>
          <w:color w:val="000000"/>
          <w:lang w:val="en-US"/>
        </w:rPr>
        <w:tab/>
        <w:t>the person fails</w:t>
      </w:r>
      <w:r w:rsidRPr="0005447B">
        <w:rPr>
          <w:color w:val="000000"/>
        </w:rPr>
        <w:t xml:space="preserve"> </w:t>
      </w:r>
      <w:r w:rsidRPr="0005447B">
        <w:rPr>
          <w:rFonts w:eastAsia="Times"/>
          <w:color w:val="000000"/>
          <w:lang w:val="en-US"/>
        </w:rPr>
        <w:t>to maintain</w:t>
      </w:r>
      <w:r w:rsidRPr="0005447B">
        <w:rPr>
          <w:color w:val="000000"/>
        </w:rPr>
        <w:t xml:space="preserve"> </w:t>
      </w:r>
      <w:r w:rsidRPr="0005447B">
        <w:rPr>
          <w:rFonts w:eastAsia="Times"/>
          <w:color w:val="000000"/>
          <w:lang w:val="en-US"/>
        </w:rPr>
        <w:t>a</w:t>
      </w:r>
      <w:r w:rsidRPr="0005447B">
        <w:rPr>
          <w:color w:val="000000"/>
        </w:rPr>
        <w:t xml:space="preserve"> safety barrier for the pool that is an effective and safe child-resistant barrier.</w:t>
      </w:r>
    </w:p>
    <w:p w14:paraId="0D45D3CB" w14:textId="77777777" w:rsidR="009333C7" w:rsidRPr="0005447B" w:rsidRDefault="009333C7" w:rsidP="009333C7">
      <w:pPr>
        <w:pStyle w:val="Penalty"/>
        <w:rPr>
          <w:rFonts w:eastAsia="Times"/>
          <w:color w:val="000000"/>
          <w:lang w:val="en-US"/>
        </w:rPr>
      </w:pPr>
      <w:r w:rsidRPr="0005447B">
        <w:rPr>
          <w:rFonts w:eastAsia="Times"/>
          <w:color w:val="000000"/>
          <w:lang w:val="en-US"/>
        </w:rPr>
        <w:t>Maximum penalty:  30 penalty units.</w:t>
      </w:r>
    </w:p>
    <w:p w14:paraId="4ADABEF4" w14:textId="77777777" w:rsidR="009333C7" w:rsidRPr="0005447B" w:rsidRDefault="009333C7" w:rsidP="009333C7">
      <w:pPr>
        <w:pStyle w:val="IMain"/>
        <w:rPr>
          <w:rFonts w:eastAsia="Times"/>
          <w:color w:val="000000"/>
          <w:lang w:val="en-US"/>
        </w:rPr>
      </w:pPr>
      <w:r w:rsidRPr="0005447B">
        <w:rPr>
          <w:rFonts w:eastAsia="Times"/>
          <w:color w:val="000000"/>
          <w:lang w:val="en-US"/>
        </w:rPr>
        <w:tab/>
        <w:t>(2)</w:t>
      </w:r>
      <w:r w:rsidRPr="0005447B">
        <w:rPr>
          <w:rFonts w:eastAsia="Times"/>
          <w:color w:val="000000"/>
          <w:lang w:val="en-US"/>
        </w:rPr>
        <w:tab/>
        <w:t>For subsection (1) (b) a safety barrier is an effective and safe child</w:t>
      </w:r>
      <w:r>
        <w:rPr>
          <w:rFonts w:eastAsia="Times"/>
          <w:color w:val="000000"/>
          <w:lang w:val="en-US"/>
        </w:rPr>
        <w:noBreakHyphen/>
      </w:r>
      <w:r w:rsidRPr="0005447B">
        <w:rPr>
          <w:rFonts w:eastAsia="Times"/>
          <w:color w:val="000000"/>
          <w:lang w:val="en-US"/>
        </w:rPr>
        <w:t>resistant barrier if the barrier—</w:t>
      </w:r>
    </w:p>
    <w:p w14:paraId="44DC76EC" w14:textId="77777777" w:rsidR="009333C7" w:rsidRPr="0005447B" w:rsidRDefault="009333C7" w:rsidP="009333C7">
      <w:pPr>
        <w:pStyle w:val="Ipara"/>
        <w:rPr>
          <w:rFonts w:eastAsia="Times"/>
          <w:color w:val="000000"/>
          <w:lang w:val="en-US"/>
        </w:rPr>
      </w:pPr>
      <w:r w:rsidRPr="0005447B">
        <w:rPr>
          <w:rFonts w:eastAsia="Times"/>
          <w:color w:val="000000"/>
          <w:lang w:val="en-US"/>
        </w:rPr>
        <w:tab/>
        <w:t>(a)</w:t>
      </w:r>
      <w:r w:rsidRPr="0005447B">
        <w:rPr>
          <w:rFonts w:eastAsia="Times"/>
          <w:color w:val="000000"/>
          <w:lang w:val="en-US"/>
        </w:rPr>
        <w:tab/>
        <w:t>complies with the safety standards for a regulated swimming pool; or</w:t>
      </w:r>
    </w:p>
    <w:p w14:paraId="58CB253B" w14:textId="77777777" w:rsidR="009333C7" w:rsidRPr="0005447B" w:rsidRDefault="009333C7" w:rsidP="009333C7">
      <w:pPr>
        <w:pStyle w:val="Ipara"/>
        <w:rPr>
          <w:rFonts w:eastAsia="Times"/>
          <w:color w:val="000000"/>
          <w:lang w:val="en-US"/>
        </w:rPr>
      </w:pPr>
      <w:r w:rsidRPr="0005447B">
        <w:rPr>
          <w:rFonts w:eastAsia="Times"/>
          <w:color w:val="000000"/>
          <w:lang w:val="en-US"/>
        </w:rPr>
        <w:tab/>
        <w:t>(b)</w:t>
      </w:r>
      <w:r w:rsidRPr="0005447B">
        <w:rPr>
          <w:rFonts w:eastAsia="Times"/>
          <w:color w:val="000000"/>
          <w:lang w:val="en-US"/>
        </w:rPr>
        <w:tab/>
        <w:t>if the swimming pool is subject to a Ministerial exemption—complies with the safety standards to the extent the pool is not exempt from the standards; or</w:t>
      </w:r>
    </w:p>
    <w:p w14:paraId="04603F0D" w14:textId="77777777" w:rsidR="009333C7" w:rsidRPr="0005447B" w:rsidRDefault="009333C7" w:rsidP="009333C7">
      <w:pPr>
        <w:pStyle w:val="Ipara"/>
        <w:rPr>
          <w:rFonts w:eastAsia="Times"/>
          <w:color w:val="000000"/>
          <w:lang w:val="en-US"/>
        </w:rPr>
      </w:pPr>
      <w:r w:rsidRPr="0005447B">
        <w:rPr>
          <w:rFonts w:eastAsia="Times"/>
          <w:color w:val="000000"/>
          <w:lang w:val="en-US"/>
        </w:rPr>
        <w:tab/>
        <w:t>(c)</w:t>
      </w:r>
      <w:r w:rsidRPr="0005447B">
        <w:rPr>
          <w:rFonts w:eastAsia="Times"/>
          <w:color w:val="000000"/>
          <w:lang w:val="en-US"/>
        </w:rPr>
        <w:tab/>
        <w:t>complies with a requirement prescribed by regulation.</w:t>
      </w:r>
    </w:p>
    <w:p w14:paraId="7B5F7770" w14:textId="77777777" w:rsidR="009333C7" w:rsidRPr="0005447B" w:rsidRDefault="009333C7" w:rsidP="009333C7">
      <w:pPr>
        <w:pStyle w:val="IMain"/>
        <w:rPr>
          <w:rFonts w:eastAsia="Times"/>
          <w:color w:val="000000"/>
          <w:lang w:val="en-US"/>
        </w:rPr>
      </w:pPr>
      <w:r w:rsidRPr="0005447B">
        <w:rPr>
          <w:rFonts w:eastAsia="Times"/>
          <w:color w:val="000000"/>
          <w:lang w:val="en-US"/>
        </w:rPr>
        <w:tab/>
        <w:t>(3)</w:t>
      </w:r>
      <w:r w:rsidRPr="0005447B">
        <w:rPr>
          <w:rFonts w:eastAsia="Times"/>
          <w:color w:val="000000"/>
          <w:lang w:val="en-US"/>
        </w:rPr>
        <w:tab/>
        <w:t>An offence against this section is a strict liability offence.</w:t>
      </w:r>
    </w:p>
    <w:p w14:paraId="1875F9DA" w14:textId="77777777" w:rsidR="009333C7" w:rsidRPr="0005447B" w:rsidRDefault="009333C7" w:rsidP="009333C7">
      <w:pPr>
        <w:pStyle w:val="IMain"/>
        <w:keepNext/>
        <w:rPr>
          <w:rFonts w:eastAsia="Times"/>
          <w:color w:val="000000"/>
          <w:lang w:val="en-US"/>
        </w:rPr>
      </w:pPr>
      <w:r w:rsidRPr="0005447B">
        <w:rPr>
          <w:rFonts w:eastAsia="Times"/>
          <w:color w:val="000000"/>
          <w:lang w:val="en-US"/>
        </w:rPr>
        <w:tab/>
        <w:t>(4)</w:t>
      </w:r>
      <w:r w:rsidRPr="0005447B">
        <w:rPr>
          <w:rFonts w:eastAsia="Times"/>
          <w:color w:val="000000"/>
          <w:lang w:val="en-US"/>
        </w:rPr>
        <w:tab/>
        <w:t>It is a defence to a prosecution against this section if the defendant proves that the regulated swimming pool is subject to a standing exemption.</w:t>
      </w:r>
    </w:p>
    <w:p w14:paraId="00FEE4E9" w14:textId="378F36C1" w:rsidR="009333C7" w:rsidRPr="0005447B" w:rsidRDefault="009333C7" w:rsidP="009333C7">
      <w:pPr>
        <w:pStyle w:val="aNote"/>
        <w:rPr>
          <w:color w:val="000000"/>
        </w:rPr>
      </w:pPr>
      <w:r w:rsidRPr="0005447B">
        <w:rPr>
          <w:rStyle w:val="charItals"/>
          <w:color w:val="000000"/>
        </w:rPr>
        <w:t>Note</w:t>
      </w:r>
      <w:r w:rsidRPr="0005447B">
        <w:rPr>
          <w:rStyle w:val="charItals"/>
          <w:color w:val="000000"/>
        </w:rPr>
        <w:tab/>
      </w:r>
      <w:r w:rsidRPr="0005447B">
        <w:rPr>
          <w:color w:val="000000"/>
        </w:rPr>
        <w:t>The defendant has a legal burden in relation to the matters mentioned in s</w:t>
      </w:r>
      <w:r>
        <w:rPr>
          <w:color w:val="000000"/>
        </w:rPr>
        <w:t> </w:t>
      </w:r>
      <w:r w:rsidRPr="0005447B">
        <w:rPr>
          <w:color w:val="000000"/>
        </w:rPr>
        <w:t xml:space="preserve">(4) (see </w:t>
      </w:r>
      <w:hyperlink r:id="rId21" w:tooltip="A2002-51" w:history="1">
        <w:r w:rsidRPr="004D5E30">
          <w:rPr>
            <w:rStyle w:val="charCitHyperlinkAbbrev"/>
          </w:rPr>
          <w:t>Criminal Code</w:t>
        </w:r>
      </w:hyperlink>
      <w:r w:rsidRPr="0005447B">
        <w:rPr>
          <w:color w:val="000000"/>
        </w:rPr>
        <w:t>, s 59).</w:t>
      </w:r>
    </w:p>
    <w:p w14:paraId="4DA06169" w14:textId="77777777" w:rsidR="009333C7" w:rsidRPr="0005447B" w:rsidRDefault="009333C7" w:rsidP="009333C7">
      <w:pPr>
        <w:pStyle w:val="IH5Sec"/>
        <w:rPr>
          <w:rFonts w:eastAsia="Times"/>
          <w:color w:val="000000"/>
          <w:lang w:val="en-US"/>
        </w:rPr>
      </w:pPr>
      <w:r w:rsidRPr="0005447B">
        <w:rPr>
          <w:rFonts w:eastAsia="Times"/>
          <w:color w:val="000000"/>
          <w:lang w:val="en-US"/>
        </w:rPr>
        <w:t>83O</w:t>
      </w:r>
      <w:r w:rsidRPr="0005447B">
        <w:rPr>
          <w:rFonts w:eastAsia="Times"/>
          <w:color w:val="000000"/>
          <w:lang w:val="en-US"/>
        </w:rPr>
        <w:tab/>
        <w:t>Failure to close swimming pool safety barrier</w:t>
      </w:r>
    </w:p>
    <w:p w14:paraId="1CC5DDC7" w14:textId="77777777" w:rsidR="009333C7" w:rsidRPr="0005447B" w:rsidRDefault="009333C7" w:rsidP="009333C7">
      <w:pPr>
        <w:pStyle w:val="IMain"/>
        <w:rPr>
          <w:rFonts w:eastAsia="Times"/>
          <w:color w:val="000000"/>
          <w:lang w:val="en-US"/>
        </w:rPr>
      </w:pPr>
      <w:r w:rsidRPr="0005447B">
        <w:rPr>
          <w:rFonts w:eastAsia="Times"/>
          <w:color w:val="000000"/>
          <w:lang w:val="en-US"/>
        </w:rPr>
        <w:tab/>
        <w:t>(1)</w:t>
      </w:r>
      <w:r w:rsidRPr="0005447B">
        <w:rPr>
          <w:rFonts w:eastAsia="Times"/>
          <w:color w:val="000000"/>
          <w:lang w:val="en-US"/>
        </w:rPr>
        <w:tab/>
        <w:t>A person commits an offence if—</w:t>
      </w:r>
    </w:p>
    <w:p w14:paraId="6DD9D80F" w14:textId="77777777" w:rsidR="009333C7" w:rsidRPr="0005447B" w:rsidRDefault="009333C7" w:rsidP="009333C7">
      <w:pPr>
        <w:pStyle w:val="Ipara"/>
        <w:rPr>
          <w:rFonts w:eastAsia="Times"/>
          <w:color w:val="000000"/>
          <w:lang w:val="en-US"/>
        </w:rPr>
      </w:pPr>
      <w:r w:rsidRPr="0005447B">
        <w:rPr>
          <w:rFonts w:eastAsia="Times"/>
          <w:color w:val="000000"/>
          <w:lang w:val="en-US"/>
        </w:rPr>
        <w:tab/>
        <w:t>(a)</w:t>
      </w:r>
      <w:r w:rsidRPr="0005447B">
        <w:rPr>
          <w:rFonts w:eastAsia="Times"/>
          <w:color w:val="000000"/>
          <w:lang w:val="en-US"/>
        </w:rPr>
        <w:tab/>
        <w:t>the person is the occupier of premises on which a regulated swimming pool is located; and</w:t>
      </w:r>
    </w:p>
    <w:p w14:paraId="59429D33" w14:textId="77777777" w:rsidR="009333C7" w:rsidRPr="0005447B" w:rsidRDefault="009333C7" w:rsidP="009333C7">
      <w:pPr>
        <w:pStyle w:val="Ipara"/>
        <w:rPr>
          <w:color w:val="000000"/>
        </w:rPr>
      </w:pPr>
      <w:r w:rsidRPr="0005447B">
        <w:rPr>
          <w:rFonts w:eastAsia="Times"/>
          <w:color w:val="000000"/>
          <w:lang w:val="en-US"/>
        </w:rPr>
        <w:lastRenderedPageBreak/>
        <w:tab/>
        <w:t>(b)</w:t>
      </w:r>
      <w:r w:rsidRPr="0005447B">
        <w:rPr>
          <w:rFonts w:eastAsia="Times"/>
          <w:color w:val="000000"/>
          <w:lang w:val="en-US"/>
        </w:rPr>
        <w:tab/>
        <w:t xml:space="preserve">the person fails to </w:t>
      </w:r>
      <w:r w:rsidRPr="0005447B">
        <w:rPr>
          <w:color w:val="000000"/>
        </w:rPr>
        <w:t>ensure all access points for the pool’s safety barrier—</w:t>
      </w:r>
    </w:p>
    <w:p w14:paraId="6B95A124" w14:textId="77777777" w:rsidR="009333C7" w:rsidRPr="0005447B" w:rsidRDefault="009333C7" w:rsidP="009333C7">
      <w:pPr>
        <w:pStyle w:val="Isubpara"/>
        <w:rPr>
          <w:rFonts w:eastAsia="Times"/>
          <w:color w:val="000000"/>
          <w:lang w:val="en-US"/>
        </w:rPr>
      </w:pPr>
      <w:r w:rsidRPr="0005447B">
        <w:rPr>
          <w:color w:val="000000"/>
        </w:rPr>
        <w:tab/>
        <w:t>(i)</w:t>
      </w:r>
      <w:r w:rsidRPr="0005447B">
        <w:rPr>
          <w:color w:val="000000"/>
        </w:rPr>
        <w:tab/>
        <w:t>are securely closed when</w:t>
      </w:r>
      <w:r w:rsidRPr="0005447B">
        <w:rPr>
          <w:rFonts w:eastAsia="Times"/>
          <w:color w:val="000000"/>
          <w:lang w:val="en-US"/>
        </w:rPr>
        <w:t xml:space="preserve"> they are not in use; or</w:t>
      </w:r>
    </w:p>
    <w:p w14:paraId="6653C655" w14:textId="77777777" w:rsidR="009333C7" w:rsidRPr="0005447B" w:rsidRDefault="009333C7" w:rsidP="009333C7">
      <w:pPr>
        <w:pStyle w:val="Isubpara"/>
        <w:keepNext/>
        <w:rPr>
          <w:color w:val="000000"/>
        </w:rPr>
      </w:pPr>
      <w:r w:rsidRPr="0005447B">
        <w:rPr>
          <w:color w:val="000000"/>
        </w:rPr>
        <w:tab/>
        <w:t>(ii)</w:t>
      </w:r>
      <w:r w:rsidRPr="0005447B">
        <w:rPr>
          <w:color w:val="000000"/>
        </w:rPr>
        <w:tab/>
        <w:t>for a spa with a safety barrier that is a lockable child</w:t>
      </w:r>
      <w:r w:rsidRPr="0005447B">
        <w:rPr>
          <w:color w:val="000000"/>
        </w:rPr>
        <w:noBreakHyphen/>
        <w:t>resistant structure—the structure is securely fitted and locked when the spa is not in use.</w:t>
      </w:r>
    </w:p>
    <w:p w14:paraId="36EC8638" w14:textId="77777777" w:rsidR="009333C7" w:rsidRPr="0005447B" w:rsidRDefault="009333C7" w:rsidP="009333C7">
      <w:pPr>
        <w:pStyle w:val="Penalty"/>
        <w:rPr>
          <w:rFonts w:eastAsia="Times"/>
          <w:color w:val="000000"/>
          <w:lang w:val="en-US"/>
        </w:rPr>
      </w:pPr>
      <w:r w:rsidRPr="0005447B">
        <w:rPr>
          <w:rFonts w:eastAsia="Times"/>
          <w:color w:val="000000"/>
          <w:lang w:val="en-US"/>
        </w:rPr>
        <w:t>Maximum penalty:  30 penalty units.</w:t>
      </w:r>
    </w:p>
    <w:p w14:paraId="2AE5D5EE" w14:textId="77777777" w:rsidR="009333C7" w:rsidRPr="0005447B" w:rsidRDefault="009333C7" w:rsidP="009333C7">
      <w:pPr>
        <w:pStyle w:val="IMain"/>
        <w:rPr>
          <w:rFonts w:eastAsia="Times"/>
          <w:color w:val="000000"/>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4E4CDF28" w14:textId="77777777" w:rsidR="009333C7" w:rsidRPr="0005447B" w:rsidRDefault="009333C7" w:rsidP="009333C7">
      <w:pPr>
        <w:pStyle w:val="IH3Div"/>
        <w:rPr>
          <w:color w:val="000000"/>
        </w:rPr>
      </w:pPr>
      <w:r w:rsidRPr="0005447B">
        <w:rPr>
          <w:color w:val="000000"/>
        </w:rPr>
        <w:t>Division 5A.4</w:t>
      </w:r>
      <w:r w:rsidRPr="0005447B">
        <w:rPr>
          <w:color w:val="000000"/>
        </w:rPr>
        <w:tab/>
        <w:t>Administration</w:t>
      </w:r>
    </w:p>
    <w:p w14:paraId="7619D73F" w14:textId="77777777" w:rsidR="009333C7" w:rsidRPr="0005447B" w:rsidRDefault="009333C7" w:rsidP="009333C7">
      <w:pPr>
        <w:pStyle w:val="IH5Sec"/>
        <w:rPr>
          <w:color w:val="000000"/>
        </w:rPr>
      </w:pPr>
      <w:r w:rsidRPr="0005447B">
        <w:rPr>
          <w:rFonts w:eastAsia="Times"/>
          <w:color w:val="000000"/>
          <w:lang w:val="en-US"/>
        </w:rPr>
        <w:t>83P</w:t>
      </w:r>
      <w:r w:rsidRPr="0005447B">
        <w:rPr>
          <w:color w:val="000000"/>
        </w:rPr>
        <w:tab/>
        <w:t>Authorised person</w:t>
      </w:r>
    </w:p>
    <w:p w14:paraId="5863844C" w14:textId="77777777" w:rsidR="009333C7" w:rsidRPr="004735EE" w:rsidRDefault="009333C7" w:rsidP="009333C7">
      <w:pPr>
        <w:pStyle w:val="Amain"/>
        <w:rPr>
          <w:color w:val="000000"/>
        </w:rPr>
      </w:pPr>
      <w:r w:rsidRPr="004735EE">
        <w:rPr>
          <w:color w:val="000000"/>
        </w:rPr>
        <w:tab/>
        <w:t>(1)</w:t>
      </w:r>
      <w:r w:rsidRPr="004735EE">
        <w:rPr>
          <w:color w:val="000000"/>
        </w:rPr>
        <w:tab/>
        <w:t>The director-general may appoint a person as an authorised person for this part.</w:t>
      </w:r>
    </w:p>
    <w:p w14:paraId="7CD72D8C" w14:textId="77777777" w:rsidR="009333C7" w:rsidRPr="004735EE" w:rsidRDefault="009333C7" w:rsidP="009333C7">
      <w:pPr>
        <w:pStyle w:val="Amain"/>
        <w:rPr>
          <w:color w:val="000000"/>
          <w:lang w:eastAsia="en-AU"/>
        </w:rPr>
      </w:pPr>
      <w:r w:rsidRPr="004735EE">
        <w:rPr>
          <w:color w:val="000000"/>
          <w:lang w:eastAsia="en-AU"/>
        </w:rPr>
        <w:tab/>
        <w:t>(2)</w:t>
      </w:r>
      <w:r w:rsidRPr="004735EE">
        <w:rPr>
          <w:color w:val="000000"/>
          <w:lang w:eastAsia="en-AU"/>
        </w:rPr>
        <w:tab/>
        <w:t>A person must not be appointed under subsection (1) unless the director-general is satisfied that the person is competent to exercise the functions of an authorised person under this part.</w:t>
      </w:r>
    </w:p>
    <w:p w14:paraId="65FB612C" w14:textId="77777777" w:rsidR="009333C7" w:rsidRPr="0005447B" w:rsidRDefault="009333C7" w:rsidP="009333C7">
      <w:pPr>
        <w:pStyle w:val="IMain"/>
        <w:rPr>
          <w:color w:val="000000"/>
        </w:rPr>
      </w:pPr>
      <w:r w:rsidRPr="0005447B">
        <w:rPr>
          <w:color w:val="000000"/>
        </w:rPr>
        <w:tab/>
        <w:t>(3)</w:t>
      </w:r>
      <w:r w:rsidRPr="0005447B">
        <w:rPr>
          <w:color w:val="000000"/>
        </w:rPr>
        <w:tab/>
        <w:t xml:space="preserve">A regulation may prescribe </w:t>
      </w:r>
      <w:r w:rsidRPr="0005447B">
        <w:rPr>
          <w:color w:val="000000"/>
          <w:lang w:eastAsia="en-AU"/>
        </w:rPr>
        <w:t>matters that the director-general must consider in relation to a person’s competency for subsection (2)</w:t>
      </w:r>
      <w:r>
        <w:rPr>
          <w:color w:val="000000"/>
          <w:lang w:eastAsia="en-AU"/>
        </w:rPr>
        <w:t> </w:t>
      </w:r>
      <w:r w:rsidRPr="0005447B">
        <w:rPr>
          <w:color w:val="000000"/>
          <w:lang w:eastAsia="en-AU"/>
        </w:rPr>
        <w:t>(a).</w:t>
      </w:r>
    </w:p>
    <w:p w14:paraId="77CBC500" w14:textId="77777777" w:rsidR="009333C7" w:rsidRPr="0005447B" w:rsidRDefault="009333C7" w:rsidP="009333C7">
      <w:pPr>
        <w:pStyle w:val="IMain"/>
        <w:rPr>
          <w:color w:val="000000"/>
        </w:rPr>
      </w:pPr>
      <w:r w:rsidRPr="0005447B">
        <w:rPr>
          <w:color w:val="000000"/>
        </w:rPr>
        <w:tab/>
        <w:t>(4)</w:t>
      </w:r>
      <w:r w:rsidRPr="0005447B">
        <w:rPr>
          <w:color w:val="000000"/>
        </w:rPr>
        <w:tab/>
        <w:t>A regulation may prescribe—</w:t>
      </w:r>
    </w:p>
    <w:p w14:paraId="5F51800B" w14:textId="77777777" w:rsidR="009333C7" w:rsidRPr="0005447B" w:rsidRDefault="009333C7" w:rsidP="009333C7">
      <w:pPr>
        <w:pStyle w:val="Ipara"/>
        <w:rPr>
          <w:color w:val="000000"/>
        </w:rPr>
      </w:pPr>
      <w:r w:rsidRPr="0005447B">
        <w:rPr>
          <w:color w:val="000000"/>
        </w:rPr>
        <w:tab/>
        <w:t>(a)</w:t>
      </w:r>
      <w:r w:rsidRPr="0005447B">
        <w:rPr>
          <w:color w:val="000000"/>
        </w:rPr>
        <w:tab/>
        <w:t>a class of person taken to be appointed as an authorised person under this section; and</w:t>
      </w:r>
    </w:p>
    <w:p w14:paraId="54AA0754" w14:textId="77777777" w:rsidR="009333C7" w:rsidRPr="0005447B" w:rsidRDefault="009333C7" w:rsidP="009333C7">
      <w:pPr>
        <w:pStyle w:val="Ipara"/>
        <w:keepNext/>
        <w:rPr>
          <w:color w:val="000000"/>
        </w:rPr>
      </w:pPr>
      <w:r w:rsidRPr="0005447B">
        <w:rPr>
          <w:color w:val="000000"/>
        </w:rPr>
        <w:tab/>
        <w:t>(b)</w:t>
      </w:r>
      <w:r w:rsidRPr="0005447B">
        <w:rPr>
          <w:color w:val="000000"/>
        </w:rPr>
        <w:tab/>
        <w:t>the terms of appointment for the class of person.</w:t>
      </w:r>
    </w:p>
    <w:p w14:paraId="19E7F97C" w14:textId="50FC9889" w:rsidR="009333C7" w:rsidRPr="0005447B" w:rsidRDefault="009333C7" w:rsidP="009333C7">
      <w:pPr>
        <w:pStyle w:val="aNote"/>
        <w:rPr>
          <w:color w:val="000000"/>
        </w:rPr>
      </w:pPr>
      <w:r w:rsidRPr="004D5E30">
        <w:rPr>
          <w:rStyle w:val="charItals"/>
        </w:rPr>
        <w:t>Note</w:t>
      </w:r>
      <w:r w:rsidRPr="0005447B">
        <w:rPr>
          <w:color w:val="000000"/>
        </w:rPr>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22" w:tooltip="A2001-14" w:history="1">
        <w:r w:rsidRPr="004D5E30">
          <w:rPr>
            <w:rStyle w:val="charCitHyperlinkAbbrev"/>
          </w:rPr>
          <w:t>Legislation Act</w:t>
        </w:r>
      </w:hyperlink>
      <w:r w:rsidRPr="0005447B">
        <w:rPr>
          <w:color w:val="000000"/>
        </w:rPr>
        <w:t>, s 48).</w:t>
      </w:r>
    </w:p>
    <w:p w14:paraId="735AC6F6" w14:textId="77777777" w:rsidR="009333C7" w:rsidRPr="0005447B" w:rsidRDefault="009333C7" w:rsidP="009333C7">
      <w:pPr>
        <w:pStyle w:val="IMain"/>
        <w:keepNext/>
        <w:rPr>
          <w:color w:val="000000"/>
          <w:lang w:eastAsia="en-AU"/>
        </w:rPr>
      </w:pPr>
      <w:r w:rsidRPr="0005447B">
        <w:rPr>
          <w:color w:val="000000"/>
        </w:rPr>
        <w:lastRenderedPageBreak/>
        <w:tab/>
        <w:t>(5)</w:t>
      </w:r>
      <w:r w:rsidRPr="0005447B">
        <w:rPr>
          <w:color w:val="000000"/>
        </w:rPr>
        <w:tab/>
      </w:r>
      <w:r w:rsidRPr="0005447B">
        <w:rPr>
          <w:color w:val="000000"/>
          <w:lang w:eastAsia="en-AU"/>
        </w:rPr>
        <w:t>An appointment under subsection (1)—</w:t>
      </w:r>
    </w:p>
    <w:p w14:paraId="7C8FBF0E" w14:textId="77777777" w:rsidR="009333C7" w:rsidRPr="0005447B" w:rsidRDefault="009333C7" w:rsidP="009333C7">
      <w:pPr>
        <w:pStyle w:val="Ipara"/>
        <w:keepNext/>
        <w:rPr>
          <w:color w:val="000000"/>
          <w:lang w:eastAsia="en-AU"/>
        </w:rPr>
      </w:pPr>
      <w:r w:rsidRPr="0005447B">
        <w:rPr>
          <w:color w:val="000000"/>
          <w:lang w:eastAsia="en-AU"/>
        </w:rPr>
        <w:tab/>
        <w:t>(a)</w:t>
      </w:r>
      <w:r w:rsidRPr="0005447B">
        <w:rPr>
          <w:color w:val="000000"/>
          <w:lang w:eastAsia="en-AU"/>
        </w:rPr>
        <w:tab/>
        <w:t>must be for a term of not longer than 5 years; and</w:t>
      </w:r>
    </w:p>
    <w:p w14:paraId="31A1674F" w14:textId="77777777" w:rsidR="009333C7" w:rsidRPr="0005447B" w:rsidRDefault="009333C7" w:rsidP="009333C7">
      <w:pPr>
        <w:pStyle w:val="Ipara"/>
        <w:keepNext/>
        <w:rPr>
          <w:color w:val="000000"/>
        </w:rPr>
      </w:pPr>
      <w:r w:rsidRPr="0005447B">
        <w:rPr>
          <w:color w:val="000000"/>
          <w:lang w:eastAsia="en-AU"/>
        </w:rPr>
        <w:tab/>
        <w:t>(b)</w:t>
      </w:r>
      <w:r w:rsidRPr="0005447B">
        <w:rPr>
          <w:color w:val="000000"/>
          <w:lang w:eastAsia="en-AU"/>
        </w:rPr>
        <w:tab/>
        <w:t>is a notifiable instrument.</w:t>
      </w:r>
    </w:p>
    <w:p w14:paraId="180518D8" w14:textId="77777777" w:rsidR="009333C7" w:rsidRPr="0005447B" w:rsidRDefault="009333C7" w:rsidP="009333C7">
      <w:pPr>
        <w:pStyle w:val="IMain"/>
        <w:rPr>
          <w:color w:val="000000"/>
        </w:rPr>
      </w:pPr>
      <w:r w:rsidRPr="0005447B">
        <w:rPr>
          <w:color w:val="000000"/>
        </w:rPr>
        <w:tab/>
        <w:t>(6)</w:t>
      </w:r>
      <w:r w:rsidRPr="0005447B">
        <w:rPr>
          <w:color w:val="000000"/>
        </w:rPr>
        <w:tab/>
        <w:t>An authorised person has the following functions:</w:t>
      </w:r>
    </w:p>
    <w:p w14:paraId="1696D377" w14:textId="77777777" w:rsidR="009333C7" w:rsidRPr="0005447B" w:rsidRDefault="009333C7" w:rsidP="009333C7">
      <w:pPr>
        <w:pStyle w:val="Ipara"/>
        <w:rPr>
          <w:color w:val="000000"/>
        </w:rPr>
      </w:pPr>
      <w:r w:rsidRPr="0005447B">
        <w:rPr>
          <w:color w:val="000000"/>
        </w:rPr>
        <w:tab/>
        <w:t>(a)</w:t>
      </w:r>
      <w:r w:rsidRPr="0005447B">
        <w:rPr>
          <w:color w:val="000000"/>
        </w:rPr>
        <w:tab/>
        <w:t>assessing whether regulated swimming pools comply with the safety standards;</w:t>
      </w:r>
    </w:p>
    <w:p w14:paraId="333B2A2A" w14:textId="77777777" w:rsidR="009333C7" w:rsidRPr="0005447B" w:rsidRDefault="009333C7" w:rsidP="009333C7">
      <w:pPr>
        <w:pStyle w:val="Ipara"/>
        <w:rPr>
          <w:color w:val="000000"/>
        </w:rPr>
      </w:pPr>
      <w:r w:rsidRPr="0005447B">
        <w:rPr>
          <w:color w:val="000000"/>
        </w:rPr>
        <w:tab/>
        <w:t>(b)</w:t>
      </w:r>
      <w:r w:rsidRPr="0005447B">
        <w:rPr>
          <w:color w:val="000000"/>
        </w:rPr>
        <w:tab/>
        <w:t>issuing compliance certificates and pool rectification notices for regulated swimming pools;</w:t>
      </w:r>
    </w:p>
    <w:p w14:paraId="7FCD4DFE" w14:textId="77777777" w:rsidR="009333C7" w:rsidRPr="0005447B" w:rsidRDefault="009333C7" w:rsidP="009333C7">
      <w:pPr>
        <w:pStyle w:val="Ipara"/>
        <w:rPr>
          <w:color w:val="000000"/>
        </w:rPr>
      </w:pPr>
      <w:r w:rsidRPr="0005447B">
        <w:rPr>
          <w:color w:val="000000"/>
        </w:rPr>
        <w:tab/>
        <w:t>(c)</w:t>
      </w:r>
      <w:r w:rsidRPr="0005447B">
        <w:rPr>
          <w:color w:val="000000"/>
        </w:rPr>
        <w:tab/>
        <w:t>any other function under this part or prescribed by regulation.</w:t>
      </w:r>
    </w:p>
    <w:p w14:paraId="02360715" w14:textId="77777777" w:rsidR="009333C7" w:rsidRPr="0005447B" w:rsidRDefault="009333C7" w:rsidP="009333C7">
      <w:pPr>
        <w:pStyle w:val="IMain"/>
        <w:rPr>
          <w:color w:val="000000"/>
        </w:rPr>
      </w:pPr>
      <w:r w:rsidRPr="0005447B">
        <w:rPr>
          <w:color w:val="000000"/>
          <w:lang w:eastAsia="en-AU"/>
        </w:rPr>
        <w:tab/>
        <w:t>(7)</w:t>
      </w:r>
      <w:r w:rsidRPr="0005447B">
        <w:rPr>
          <w:color w:val="000000"/>
          <w:lang w:eastAsia="en-AU"/>
        </w:rPr>
        <w:tab/>
        <w:t xml:space="preserve">An authorised person must exercise the person’s functions in accordance </w:t>
      </w:r>
      <w:r w:rsidRPr="0005447B">
        <w:rPr>
          <w:color w:val="000000"/>
          <w:szCs w:val="24"/>
          <w:lang w:eastAsia="en-AU"/>
        </w:rPr>
        <w:t>with—</w:t>
      </w:r>
    </w:p>
    <w:p w14:paraId="6DBA6334" w14:textId="77777777" w:rsidR="009333C7" w:rsidRPr="0005447B" w:rsidRDefault="009333C7" w:rsidP="009333C7">
      <w:pPr>
        <w:pStyle w:val="Ipara"/>
        <w:rPr>
          <w:color w:val="000000"/>
          <w:lang w:eastAsia="en-AU"/>
        </w:rPr>
      </w:pPr>
      <w:r w:rsidRPr="0005447B">
        <w:rPr>
          <w:color w:val="000000"/>
          <w:lang w:eastAsia="en-AU"/>
        </w:rPr>
        <w:tab/>
        <w:t>(a)</w:t>
      </w:r>
      <w:r w:rsidRPr="0005447B">
        <w:rPr>
          <w:color w:val="000000"/>
          <w:lang w:eastAsia="en-AU"/>
        </w:rPr>
        <w:tab/>
        <w:t>if the person is appointed under subsection (1)—the instrument of appointment; and</w:t>
      </w:r>
    </w:p>
    <w:p w14:paraId="227CB309" w14:textId="77777777" w:rsidR="009333C7" w:rsidRPr="0005447B" w:rsidRDefault="009333C7" w:rsidP="009333C7">
      <w:pPr>
        <w:pStyle w:val="Ipara"/>
        <w:rPr>
          <w:color w:val="000000"/>
          <w:lang w:eastAsia="en-AU"/>
        </w:rPr>
      </w:pPr>
      <w:r w:rsidRPr="0005447B">
        <w:rPr>
          <w:color w:val="000000"/>
          <w:lang w:eastAsia="en-AU"/>
        </w:rPr>
        <w:tab/>
        <w:t>(b)</w:t>
      </w:r>
      <w:r w:rsidRPr="0005447B">
        <w:rPr>
          <w:color w:val="000000"/>
          <w:lang w:eastAsia="en-AU"/>
        </w:rPr>
        <w:tab/>
        <w:t>however appointed—any directions the director-general gives the person.</w:t>
      </w:r>
    </w:p>
    <w:p w14:paraId="24ED3577" w14:textId="77777777" w:rsidR="009333C7" w:rsidRPr="0005447B" w:rsidRDefault="009333C7" w:rsidP="009333C7">
      <w:pPr>
        <w:pStyle w:val="IMain"/>
        <w:rPr>
          <w:color w:val="000000"/>
        </w:rPr>
      </w:pPr>
      <w:r w:rsidRPr="0005447B">
        <w:rPr>
          <w:color w:val="000000"/>
        </w:rPr>
        <w:tab/>
        <w:t>(8)</w:t>
      </w:r>
      <w:r w:rsidRPr="0005447B">
        <w:rPr>
          <w:color w:val="000000"/>
        </w:rPr>
        <w:tab/>
        <w:t>In this section:</w:t>
      </w:r>
    </w:p>
    <w:p w14:paraId="3B28DDDD" w14:textId="77777777" w:rsidR="009333C7" w:rsidRPr="0005447B" w:rsidRDefault="009333C7" w:rsidP="009333C7">
      <w:pPr>
        <w:pStyle w:val="aDef"/>
        <w:rPr>
          <w:color w:val="000000"/>
        </w:rPr>
      </w:pPr>
      <w:r w:rsidRPr="004D5E30">
        <w:rPr>
          <w:rStyle w:val="charBoldItals"/>
        </w:rPr>
        <w:t>pool rectification notice</w:t>
      </w:r>
      <w:r w:rsidRPr="0005447B">
        <w:rPr>
          <w:bCs/>
          <w:iCs/>
          <w:color w:val="000000"/>
        </w:rPr>
        <w:t>—see section 83K (3).</w:t>
      </w:r>
    </w:p>
    <w:p w14:paraId="29D433A4" w14:textId="77777777" w:rsidR="009333C7" w:rsidRPr="0005447B" w:rsidRDefault="009333C7" w:rsidP="009333C7">
      <w:pPr>
        <w:pStyle w:val="IH5Sec"/>
        <w:rPr>
          <w:color w:val="000000"/>
        </w:rPr>
      </w:pPr>
      <w:r w:rsidRPr="0005447B">
        <w:rPr>
          <w:rFonts w:eastAsia="Times"/>
          <w:color w:val="000000"/>
          <w:lang w:val="en-US"/>
        </w:rPr>
        <w:t>83Q</w:t>
      </w:r>
      <w:r w:rsidRPr="0005447B">
        <w:rPr>
          <w:color w:val="000000"/>
        </w:rPr>
        <w:tab/>
        <w:t>Identity cards</w:t>
      </w:r>
    </w:p>
    <w:p w14:paraId="4CCDD193" w14:textId="77777777" w:rsidR="009333C7" w:rsidRPr="0005447B" w:rsidRDefault="009333C7" w:rsidP="009333C7">
      <w:pPr>
        <w:pStyle w:val="IMain"/>
        <w:rPr>
          <w:color w:val="000000"/>
        </w:rPr>
      </w:pPr>
      <w:r w:rsidRPr="0005447B">
        <w:rPr>
          <w:color w:val="000000"/>
        </w:rPr>
        <w:tab/>
        <w:t>(1)</w:t>
      </w:r>
      <w:r w:rsidRPr="0005447B">
        <w:rPr>
          <w:color w:val="000000"/>
        </w:rPr>
        <w:tab/>
        <w:t>The director-general must issue an authorised person with an identity card that states the person is an authorised person for this part, and shows—</w:t>
      </w:r>
    </w:p>
    <w:p w14:paraId="0EEDDAAF" w14:textId="77777777" w:rsidR="009333C7" w:rsidRPr="0005447B" w:rsidRDefault="009333C7" w:rsidP="009333C7">
      <w:pPr>
        <w:pStyle w:val="Ipara"/>
        <w:rPr>
          <w:color w:val="000000"/>
        </w:rPr>
      </w:pPr>
      <w:r w:rsidRPr="0005447B">
        <w:rPr>
          <w:color w:val="000000"/>
        </w:rPr>
        <w:tab/>
        <w:t>(a)</w:t>
      </w:r>
      <w:r w:rsidRPr="0005447B">
        <w:rPr>
          <w:color w:val="000000"/>
        </w:rPr>
        <w:tab/>
        <w:t>a recent photograph of the person; and</w:t>
      </w:r>
    </w:p>
    <w:p w14:paraId="55EB1CBA" w14:textId="77777777" w:rsidR="009333C7" w:rsidRPr="0005447B" w:rsidRDefault="009333C7" w:rsidP="009333C7">
      <w:pPr>
        <w:pStyle w:val="Ipara"/>
        <w:rPr>
          <w:color w:val="000000"/>
        </w:rPr>
      </w:pPr>
      <w:r w:rsidRPr="0005447B">
        <w:rPr>
          <w:color w:val="000000"/>
        </w:rPr>
        <w:tab/>
        <w:t>(b)</w:t>
      </w:r>
      <w:r w:rsidRPr="0005447B">
        <w:rPr>
          <w:color w:val="000000"/>
        </w:rPr>
        <w:tab/>
        <w:t>the name of the person; and</w:t>
      </w:r>
    </w:p>
    <w:p w14:paraId="37B9EB68" w14:textId="77777777" w:rsidR="009333C7" w:rsidRPr="0005447B" w:rsidRDefault="009333C7" w:rsidP="009333C7">
      <w:pPr>
        <w:pStyle w:val="Ipara"/>
        <w:rPr>
          <w:color w:val="000000"/>
        </w:rPr>
      </w:pPr>
      <w:r w:rsidRPr="0005447B">
        <w:rPr>
          <w:color w:val="000000"/>
        </w:rPr>
        <w:tab/>
        <w:t>(c)</w:t>
      </w:r>
      <w:r w:rsidRPr="0005447B">
        <w:rPr>
          <w:color w:val="000000"/>
        </w:rPr>
        <w:tab/>
        <w:t>the date of issue of the card; and</w:t>
      </w:r>
    </w:p>
    <w:p w14:paraId="7288B478" w14:textId="77777777" w:rsidR="009333C7" w:rsidRPr="0005447B" w:rsidRDefault="009333C7" w:rsidP="009333C7">
      <w:pPr>
        <w:pStyle w:val="Ipara"/>
        <w:keepNext/>
        <w:rPr>
          <w:color w:val="000000"/>
        </w:rPr>
      </w:pPr>
      <w:r w:rsidRPr="0005447B">
        <w:rPr>
          <w:color w:val="000000"/>
        </w:rPr>
        <w:lastRenderedPageBreak/>
        <w:tab/>
        <w:t>(d)</w:t>
      </w:r>
      <w:r w:rsidRPr="0005447B">
        <w:rPr>
          <w:color w:val="000000"/>
        </w:rPr>
        <w:tab/>
        <w:t>the date of expiry for the card; and</w:t>
      </w:r>
    </w:p>
    <w:p w14:paraId="01804893" w14:textId="77777777" w:rsidR="009333C7" w:rsidRPr="0005447B" w:rsidRDefault="009333C7" w:rsidP="009333C7">
      <w:pPr>
        <w:pStyle w:val="Ipara"/>
        <w:keepNext/>
        <w:rPr>
          <w:color w:val="000000"/>
        </w:rPr>
      </w:pPr>
      <w:r w:rsidRPr="0005447B">
        <w:rPr>
          <w:color w:val="000000"/>
        </w:rPr>
        <w:tab/>
        <w:t>(e)</w:t>
      </w:r>
      <w:r w:rsidRPr="0005447B">
        <w:rPr>
          <w:color w:val="000000"/>
        </w:rPr>
        <w:tab/>
        <w:t>anything else prescribed by regulation.</w:t>
      </w:r>
    </w:p>
    <w:p w14:paraId="316CCEF3" w14:textId="77777777" w:rsidR="009333C7" w:rsidRPr="0005447B" w:rsidRDefault="009333C7" w:rsidP="009333C7">
      <w:pPr>
        <w:pStyle w:val="IMain"/>
        <w:rPr>
          <w:color w:val="000000"/>
        </w:rPr>
      </w:pPr>
      <w:r w:rsidRPr="0005447B">
        <w:rPr>
          <w:color w:val="000000"/>
        </w:rPr>
        <w:tab/>
        <w:t>(2)</w:t>
      </w:r>
      <w:r w:rsidRPr="0005447B">
        <w:rPr>
          <w:color w:val="000000"/>
        </w:rPr>
        <w:tab/>
        <w:t>A person commits an offence if—</w:t>
      </w:r>
    </w:p>
    <w:p w14:paraId="364C05D0" w14:textId="77777777" w:rsidR="009333C7" w:rsidRPr="0005447B" w:rsidRDefault="009333C7" w:rsidP="009333C7">
      <w:pPr>
        <w:pStyle w:val="Ipara"/>
        <w:rPr>
          <w:color w:val="000000"/>
        </w:rPr>
      </w:pPr>
      <w:r w:rsidRPr="0005447B">
        <w:rPr>
          <w:color w:val="000000"/>
        </w:rPr>
        <w:tab/>
        <w:t>(a)</w:t>
      </w:r>
      <w:r w:rsidRPr="0005447B">
        <w:rPr>
          <w:color w:val="000000"/>
        </w:rPr>
        <w:tab/>
        <w:t>the person stops being an authorised person; and</w:t>
      </w:r>
    </w:p>
    <w:p w14:paraId="1D87D11F" w14:textId="77777777" w:rsidR="009333C7" w:rsidRPr="0005447B" w:rsidRDefault="009333C7" w:rsidP="009333C7">
      <w:pPr>
        <w:pStyle w:val="Ipara"/>
        <w:keepNext/>
        <w:rPr>
          <w:color w:val="000000"/>
        </w:rPr>
      </w:pPr>
      <w:r w:rsidRPr="0005447B">
        <w:rPr>
          <w:color w:val="000000"/>
        </w:rPr>
        <w:tab/>
        <w:t>(b)</w:t>
      </w:r>
      <w:r w:rsidRPr="0005447B">
        <w:rPr>
          <w:color w:val="000000"/>
        </w:rPr>
        <w:tab/>
        <w:t>the person does not return the person’s identity card to the director-general within 7 days after the person stops being an authorised person.</w:t>
      </w:r>
    </w:p>
    <w:p w14:paraId="7E6E583E" w14:textId="77777777" w:rsidR="009333C7" w:rsidRPr="0005447B" w:rsidRDefault="009333C7" w:rsidP="009333C7">
      <w:pPr>
        <w:pStyle w:val="Penalty"/>
        <w:rPr>
          <w:color w:val="000000"/>
        </w:rPr>
      </w:pPr>
      <w:r w:rsidRPr="0005447B">
        <w:rPr>
          <w:color w:val="000000"/>
        </w:rPr>
        <w:t>Maximum penalty:  1 penalty unit.</w:t>
      </w:r>
    </w:p>
    <w:p w14:paraId="6A3C3563" w14:textId="77777777" w:rsidR="009333C7" w:rsidRPr="0005447B" w:rsidRDefault="009333C7" w:rsidP="009333C7">
      <w:pPr>
        <w:pStyle w:val="IMain"/>
        <w:rPr>
          <w:color w:val="000000"/>
        </w:rPr>
      </w:pPr>
      <w:r w:rsidRPr="0005447B">
        <w:rPr>
          <w:color w:val="000000"/>
        </w:rPr>
        <w:tab/>
        <w:t>(3)</w:t>
      </w:r>
      <w:r w:rsidRPr="0005447B">
        <w:rPr>
          <w:color w:val="000000"/>
        </w:rPr>
        <w:tab/>
        <w:t>Subsection (2) does not apply to a person if the person’s identity card is—</w:t>
      </w:r>
    </w:p>
    <w:p w14:paraId="22D90257" w14:textId="77777777" w:rsidR="009333C7" w:rsidRPr="0005447B" w:rsidRDefault="009333C7" w:rsidP="009333C7">
      <w:pPr>
        <w:pStyle w:val="Ipara"/>
        <w:rPr>
          <w:color w:val="000000"/>
        </w:rPr>
      </w:pPr>
      <w:r w:rsidRPr="0005447B">
        <w:rPr>
          <w:color w:val="000000"/>
        </w:rPr>
        <w:tab/>
        <w:t>(a)</w:t>
      </w:r>
      <w:r w:rsidRPr="0005447B">
        <w:rPr>
          <w:color w:val="000000"/>
        </w:rPr>
        <w:tab/>
        <w:t>lost or stolen; or</w:t>
      </w:r>
    </w:p>
    <w:p w14:paraId="7A3B823E" w14:textId="77777777" w:rsidR="009333C7" w:rsidRPr="0005447B" w:rsidRDefault="009333C7" w:rsidP="009333C7">
      <w:pPr>
        <w:pStyle w:val="Ipara"/>
        <w:keepNext/>
        <w:rPr>
          <w:color w:val="000000"/>
        </w:rPr>
      </w:pPr>
      <w:r w:rsidRPr="0005447B">
        <w:rPr>
          <w:color w:val="000000"/>
        </w:rPr>
        <w:tab/>
        <w:t>(b)</w:t>
      </w:r>
      <w:r w:rsidRPr="0005447B">
        <w:rPr>
          <w:color w:val="000000"/>
        </w:rPr>
        <w:tab/>
        <w:t>destroyed by someone else.</w:t>
      </w:r>
    </w:p>
    <w:p w14:paraId="58007F08" w14:textId="672FB095" w:rsidR="009333C7" w:rsidRPr="0005447B" w:rsidRDefault="009333C7" w:rsidP="009333C7">
      <w:pPr>
        <w:pStyle w:val="aNote"/>
        <w:rPr>
          <w:color w:val="000000"/>
        </w:rPr>
      </w:pPr>
      <w:r w:rsidRPr="0005447B">
        <w:rPr>
          <w:rStyle w:val="charItals"/>
          <w:color w:val="000000"/>
        </w:rPr>
        <w:t>Note</w:t>
      </w:r>
      <w:r w:rsidRPr="0005447B">
        <w:rPr>
          <w:rStyle w:val="charItals"/>
          <w:color w:val="000000"/>
        </w:rPr>
        <w:tab/>
      </w:r>
      <w:r w:rsidRPr="0005447B">
        <w:rPr>
          <w:color w:val="000000"/>
        </w:rPr>
        <w:t xml:space="preserve">The defendant has an evidential burden in relation to the matters mentioned in s (3) (see </w:t>
      </w:r>
      <w:hyperlink r:id="rId23" w:tooltip="A2002-51" w:history="1">
        <w:r w:rsidRPr="004D5E30">
          <w:rPr>
            <w:rStyle w:val="charCitHyperlinkAbbrev"/>
          </w:rPr>
          <w:t>Criminal Code</w:t>
        </w:r>
      </w:hyperlink>
      <w:r w:rsidRPr="0005447B">
        <w:rPr>
          <w:color w:val="000000"/>
        </w:rPr>
        <w:t>, s 58).</w:t>
      </w:r>
    </w:p>
    <w:p w14:paraId="26162F26" w14:textId="77777777" w:rsidR="009333C7" w:rsidRPr="0005447B" w:rsidRDefault="009333C7" w:rsidP="009333C7">
      <w:pPr>
        <w:pStyle w:val="IMain"/>
        <w:rPr>
          <w:color w:val="000000"/>
        </w:rPr>
      </w:pPr>
      <w:r w:rsidRPr="0005447B">
        <w:rPr>
          <w:color w:val="000000"/>
        </w:rPr>
        <w:tab/>
        <w:t>(4)</w:t>
      </w:r>
      <w:r w:rsidRPr="0005447B">
        <w:rPr>
          <w:color w:val="000000"/>
        </w:rPr>
        <w:tab/>
        <w:t>An offence against subsection (2) is a strict liability offence.</w:t>
      </w:r>
    </w:p>
    <w:p w14:paraId="3C1B8518" w14:textId="77777777" w:rsidR="009333C7" w:rsidRPr="0005447B" w:rsidRDefault="009333C7" w:rsidP="009333C7">
      <w:pPr>
        <w:pStyle w:val="IH5Sec"/>
        <w:rPr>
          <w:color w:val="000000"/>
        </w:rPr>
      </w:pPr>
      <w:r w:rsidRPr="0005447B">
        <w:rPr>
          <w:rFonts w:eastAsia="Times"/>
          <w:color w:val="000000"/>
          <w:lang w:val="en-US"/>
        </w:rPr>
        <w:t>83R</w:t>
      </w:r>
      <w:r w:rsidRPr="0005447B">
        <w:rPr>
          <w:color w:val="000000"/>
        </w:rPr>
        <w:tab/>
        <w:t>Person pretending to be authorised person</w:t>
      </w:r>
    </w:p>
    <w:p w14:paraId="06CDBDB8" w14:textId="77777777" w:rsidR="009333C7" w:rsidRPr="0005447B" w:rsidRDefault="009333C7" w:rsidP="009333C7">
      <w:pPr>
        <w:pStyle w:val="IMain"/>
        <w:rPr>
          <w:color w:val="000000"/>
        </w:rPr>
      </w:pPr>
      <w:r w:rsidRPr="0005447B">
        <w:rPr>
          <w:color w:val="000000"/>
        </w:rPr>
        <w:tab/>
        <w:t>(1)</w:t>
      </w:r>
      <w:r w:rsidRPr="0005447B">
        <w:rPr>
          <w:color w:val="000000"/>
        </w:rPr>
        <w:tab/>
        <w:t>A person commits an offence if the person—</w:t>
      </w:r>
    </w:p>
    <w:p w14:paraId="1DF3E0B6" w14:textId="77777777" w:rsidR="009333C7" w:rsidRPr="0005447B" w:rsidRDefault="009333C7" w:rsidP="009333C7">
      <w:pPr>
        <w:pStyle w:val="Ipara"/>
        <w:rPr>
          <w:color w:val="000000"/>
        </w:rPr>
      </w:pPr>
      <w:r w:rsidRPr="0005447B">
        <w:rPr>
          <w:color w:val="000000"/>
        </w:rPr>
        <w:tab/>
        <w:t>(a)</w:t>
      </w:r>
      <w:r w:rsidRPr="0005447B">
        <w:rPr>
          <w:color w:val="000000"/>
        </w:rPr>
        <w:tab/>
        <w:t>is not an authorised person; and</w:t>
      </w:r>
    </w:p>
    <w:p w14:paraId="300067AE" w14:textId="77777777" w:rsidR="009333C7" w:rsidRPr="0005447B" w:rsidRDefault="009333C7" w:rsidP="009333C7">
      <w:pPr>
        <w:pStyle w:val="Ipara"/>
        <w:rPr>
          <w:color w:val="000000"/>
        </w:rPr>
      </w:pPr>
      <w:r w:rsidRPr="0005447B">
        <w:rPr>
          <w:color w:val="000000"/>
        </w:rPr>
        <w:tab/>
        <w:t>(b)</w:t>
      </w:r>
      <w:r w:rsidRPr="0005447B">
        <w:rPr>
          <w:color w:val="000000"/>
        </w:rPr>
        <w:tab/>
        <w:t>carries out a function of an authorised person; and</w:t>
      </w:r>
    </w:p>
    <w:p w14:paraId="1A965594" w14:textId="77777777" w:rsidR="009333C7" w:rsidRPr="0005447B" w:rsidRDefault="009333C7" w:rsidP="009333C7">
      <w:pPr>
        <w:pStyle w:val="Ipara"/>
        <w:keepNext/>
        <w:rPr>
          <w:color w:val="000000"/>
        </w:rPr>
      </w:pPr>
      <w:r w:rsidRPr="0005447B">
        <w:rPr>
          <w:color w:val="000000"/>
        </w:rPr>
        <w:tab/>
        <w:t>(c)</w:t>
      </w:r>
      <w:r w:rsidRPr="0005447B">
        <w:rPr>
          <w:color w:val="000000"/>
        </w:rPr>
        <w:tab/>
        <w:t>is reckless as to whether the person is appointed as an authorised person.</w:t>
      </w:r>
    </w:p>
    <w:p w14:paraId="145DE0AA" w14:textId="77777777" w:rsidR="009333C7" w:rsidRPr="0005447B" w:rsidRDefault="009333C7" w:rsidP="009333C7">
      <w:pPr>
        <w:pStyle w:val="Penalty"/>
        <w:rPr>
          <w:color w:val="000000"/>
        </w:rPr>
      </w:pPr>
      <w:r w:rsidRPr="0005447B">
        <w:rPr>
          <w:color w:val="000000"/>
        </w:rPr>
        <w:t>Maximum penalty:  60 penalty units.</w:t>
      </w:r>
    </w:p>
    <w:p w14:paraId="7080A1B0" w14:textId="77777777" w:rsidR="009333C7" w:rsidRPr="0005447B" w:rsidRDefault="009333C7" w:rsidP="009333C7">
      <w:pPr>
        <w:pStyle w:val="IMain"/>
        <w:keepNext/>
        <w:rPr>
          <w:color w:val="000000"/>
        </w:rPr>
      </w:pPr>
      <w:r w:rsidRPr="0005447B">
        <w:rPr>
          <w:color w:val="000000"/>
        </w:rPr>
        <w:lastRenderedPageBreak/>
        <w:tab/>
        <w:t>(2)</w:t>
      </w:r>
      <w:r w:rsidRPr="0005447B">
        <w:rPr>
          <w:color w:val="000000"/>
        </w:rPr>
        <w:tab/>
        <w:t>A person commits an offence if the person—</w:t>
      </w:r>
    </w:p>
    <w:p w14:paraId="11C7C52A" w14:textId="77777777" w:rsidR="009333C7" w:rsidRPr="0005447B" w:rsidRDefault="009333C7" w:rsidP="009333C7">
      <w:pPr>
        <w:pStyle w:val="Ipara"/>
        <w:keepNext/>
        <w:rPr>
          <w:color w:val="000000"/>
        </w:rPr>
      </w:pPr>
      <w:r w:rsidRPr="0005447B">
        <w:rPr>
          <w:color w:val="000000"/>
        </w:rPr>
        <w:tab/>
        <w:t>(a)</w:t>
      </w:r>
      <w:r w:rsidRPr="0005447B">
        <w:rPr>
          <w:color w:val="000000"/>
        </w:rPr>
        <w:tab/>
        <w:t>is not an authorised person; and</w:t>
      </w:r>
    </w:p>
    <w:p w14:paraId="37E3A936" w14:textId="77777777" w:rsidR="009333C7" w:rsidRPr="0005447B" w:rsidRDefault="009333C7" w:rsidP="009333C7">
      <w:pPr>
        <w:pStyle w:val="Ipara"/>
        <w:keepNext/>
        <w:rPr>
          <w:color w:val="000000"/>
        </w:rPr>
      </w:pPr>
      <w:r w:rsidRPr="0005447B">
        <w:rPr>
          <w:color w:val="000000"/>
        </w:rPr>
        <w:tab/>
        <w:t>(b)</w:t>
      </w:r>
      <w:r w:rsidRPr="0005447B">
        <w:rPr>
          <w:color w:val="000000"/>
        </w:rPr>
        <w:tab/>
        <w:t>carries out a function of an authorised person.</w:t>
      </w:r>
    </w:p>
    <w:p w14:paraId="33DF4500" w14:textId="77777777" w:rsidR="009333C7" w:rsidRPr="0005447B" w:rsidRDefault="009333C7" w:rsidP="009333C7">
      <w:pPr>
        <w:pStyle w:val="Penalty"/>
        <w:keepNext/>
        <w:rPr>
          <w:color w:val="000000"/>
        </w:rPr>
      </w:pPr>
      <w:r w:rsidRPr="0005447B">
        <w:rPr>
          <w:color w:val="000000"/>
        </w:rPr>
        <w:t>Maximum penalty:  30 penalty units.</w:t>
      </w:r>
    </w:p>
    <w:p w14:paraId="1766D650" w14:textId="77777777" w:rsidR="009333C7" w:rsidRPr="0005447B" w:rsidRDefault="009333C7" w:rsidP="009333C7">
      <w:pPr>
        <w:pStyle w:val="IMain"/>
        <w:rPr>
          <w:color w:val="000000"/>
        </w:rPr>
      </w:pPr>
      <w:r w:rsidRPr="0005447B">
        <w:rPr>
          <w:color w:val="000000"/>
        </w:rPr>
        <w:tab/>
        <w:t>(3)</w:t>
      </w:r>
      <w:r w:rsidRPr="0005447B">
        <w:rPr>
          <w:color w:val="000000"/>
        </w:rPr>
        <w:tab/>
        <w:t>Strict liability applies to—</w:t>
      </w:r>
    </w:p>
    <w:p w14:paraId="5F386F36" w14:textId="77777777" w:rsidR="009333C7" w:rsidRPr="0005447B" w:rsidRDefault="009333C7" w:rsidP="009333C7">
      <w:pPr>
        <w:pStyle w:val="Ipara"/>
        <w:rPr>
          <w:color w:val="000000"/>
        </w:rPr>
      </w:pPr>
      <w:r w:rsidRPr="0005447B">
        <w:rPr>
          <w:color w:val="000000"/>
        </w:rPr>
        <w:tab/>
        <w:t>(a)</w:t>
      </w:r>
      <w:r w:rsidRPr="0005447B">
        <w:rPr>
          <w:color w:val="000000"/>
        </w:rPr>
        <w:tab/>
        <w:t>subsection (1) (a) and (b); and</w:t>
      </w:r>
    </w:p>
    <w:p w14:paraId="130F54A5" w14:textId="77777777" w:rsidR="009333C7" w:rsidRPr="0005447B" w:rsidRDefault="009333C7" w:rsidP="009333C7">
      <w:pPr>
        <w:pStyle w:val="Ipara"/>
        <w:rPr>
          <w:color w:val="000000"/>
        </w:rPr>
      </w:pPr>
      <w:r w:rsidRPr="0005447B">
        <w:rPr>
          <w:color w:val="000000"/>
        </w:rPr>
        <w:tab/>
        <w:t>(b)</w:t>
      </w:r>
      <w:r w:rsidRPr="0005447B">
        <w:rPr>
          <w:color w:val="000000"/>
        </w:rPr>
        <w:tab/>
        <w:t>subsection (2) (a) and (b).</w:t>
      </w:r>
    </w:p>
    <w:p w14:paraId="4E2EF23E" w14:textId="77777777" w:rsidR="009333C7" w:rsidRPr="0005447B" w:rsidRDefault="009333C7" w:rsidP="009333C7">
      <w:pPr>
        <w:pStyle w:val="IH3Div"/>
        <w:rPr>
          <w:color w:val="000000"/>
        </w:rPr>
      </w:pPr>
      <w:r w:rsidRPr="0005447B">
        <w:rPr>
          <w:color w:val="000000"/>
        </w:rPr>
        <w:t>Division 5A.5</w:t>
      </w:r>
      <w:r w:rsidRPr="0005447B">
        <w:rPr>
          <w:color w:val="000000"/>
        </w:rPr>
        <w:tab/>
        <w:t>Miscellaneous</w:t>
      </w:r>
    </w:p>
    <w:p w14:paraId="7A10061E" w14:textId="77777777" w:rsidR="009333C7" w:rsidRPr="0005447B" w:rsidRDefault="009333C7" w:rsidP="009333C7">
      <w:pPr>
        <w:pStyle w:val="IH5Sec"/>
        <w:rPr>
          <w:color w:val="000000"/>
        </w:rPr>
      </w:pPr>
      <w:r w:rsidRPr="0005447B">
        <w:rPr>
          <w:color w:val="000000"/>
        </w:rPr>
        <w:t>83S</w:t>
      </w:r>
      <w:r w:rsidRPr="0005447B">
        <w:rPr>
          <w:color w:val="000000"/>
        </w:rPr>
        <w:tab/>
        <w:t>Criminal liability of executive members of owners corporation</w:t>
      </w:r>
    </w:p>
    <w:p w14:paraId="53C7A5AF" w14:textId="77777777" w:rsidR="009333C7" w:rsidRPr="0005447B" w:rsidRDefault="009333C7" w:rsidP="009333C7">
      <w:pPr>
        <w:pStyle w:val="IMain"/>
        <w:rPr>
          <w:color w:val="000000"/>
        </w:rPr>
      </w:pPr>
      <w:r w:rsidRPr="0005447B">
        <w:rPr>
          <w:color w:val="000000"/>
        </w:rPr>
        <w:tab/>
        <w:t>(1)</w:t>
      </w:r>
      <w:r w:rsidRPr="0005447B">
        <w:rPr>
          <w:color w:val="000000"/>
        </w:rPr>
        <w:tab/>
        <w:t>An executive member of an owners corporation is taken to commit an offence against this part if—</w:t>
      </w:r>
    </w:p>
    <w:p w14:paraId="2D2BFCEC" w14:textId="77777777" w:rsidR="009333C7" w:rsidRPr="0005447B" w:rsidRDefault="009333C7" w:rsidP="009333C7">
      <w:pPr>
        <w:pStyle w:val="Ipara"/>
        <w:rPr>
          <w:color w:val="000000"/>
        </w:rPr>
      </w:pPr>
      <w:r w:rsidRPr="0005447B">
        <w:rPr>
          <w:color w:val="000000"/>
        </w:rPr>
        <w:tab/>
        <w:t>(a)</w:t>
      </w:r>
      <w:r w:rsidRPr="0005447B">
        <w:rPr>
          <w:color w:val="000000"/>
        </w:rPr>
        <w:tab/>
        <w:t xml:space="preserve">the corporation commits an offence against this part (a </w:t>
      </w:r>
      <w:r w:rsidRPr="0005447B">
        <w:rPr>
          <w:rStyle w:val="charBoldItals"/>
          <w:color w:val="000000"/>
        </w:rPr>
        <w:t>relevant offence</w:t>
      </w:r>
      <w:r w:rsidRPr="0005447B">
        <w:rPr>
          <w:color w:val="000000"/>
        </w:rPr>
        <w:t>); and</w:t>
      </w:r>
    </w:p>
    <w:p w14:paraId="0B92B51E" w14:textId="77777777" w:rsidR="009333C7" w:rsidRPr="0005447B" w:rsidRDefault="009333C7" w:rsidP="009333C7">
      <w:pPr>
        <w:pStyle w:val="Ipara"/>
        <w:rPr>
          <w:color w:val="000000"/>
        </w:rPr>
      </w:pPr>
      <w:r w:rsidRPr="0005447B">
        <w:rPr>
          <w:color w:val="000000"/>
        </w:rPr>
        <w:tab/>
        <w:t>(b)</w:t>
      </w:r>
      <w:r w:rsidRPr="0005447B">
        <w:rPr>
          <w:color w:val="000000"/>
        </w:rPr>
        <w:tab/>
        <w:t>the member was reckless about whether the relevant offence would be committed; and</w:t>
      </w:r>
    </w:p>
    <w:p w14:paraId="163AE909" w14:textId="77777777" w:rsidR="009333C7" w:rsidRPr="0005447B" w:rsidRDefault="009333C7" w:rsidP="009333C7">
      <w:pPr>
        <w:pStyle w:val="Ipara"/>
        <w:rPr>
          <w:color w:val="000000"/>
        </w:rPr>
      </w:pPr>
      <w:r w:rsidRPr="0005447B">
        <w:rPr>
          <w:color w:val="000000"/>
        </w:rPr>
        <w:tab/>
        <w:t>(c)</w:t>
      </w:r>
      <w:r w:rsidRPr="0005447B">
        <w:rPr>
          <w:color w:val="000000"/>
        </w:rPr>
        <w:tab/>
        <w:t>the member was in a position to influence the conduct of the corporation in relation to the commission of the relevant offence; and</w:t>
      </w:r>
    </w:p>
    <w:p w14:paraId="6D0ACD64" w14:textId="77777777" w:rsidR="009333C7" w:rsidRPr="0005447B" w:rsidRDefault="009333C7" w:rsidP="009333C7">
      <w:pPr>
        <w:pStyle w:val="Ipara"/>
        <w:rPr>
          <w:color w:val="000000"/>
        </w:rPr>
      </w:pPr>
      <w:r w:rsidRPr="0005447B">
        <w:rPr>
          <w:color w:val="000000"/>
        </w:rPr>
        <w:tab/>
        <w:t>(d)</w:t>
      </w:r>
      <w:r w:rsidRPr="0005447B">
        <w:rPr>
          <w:color w:val="000000"/>
        </w:rPr>
        <w:tab/>
        <w:t>the member failed to take reasonable steps to prevent the commission of the relevant offence.</w:t>
      </w:r>
    </w:p>
    <w:p w14:paraId="52766E56" w14:textId="77777777" w:rsidR="009333C7" w:rsidRPr="0005447B" w:rsidRDefault="009333C7" w:rsidP="009333C7">
      <w:pPr>
        <w:pStyle w:val="Penalty"/>
        <w:rPr>
          <w:color w:val="000000"/>
        </w:rPr>
      </w:pPr>
      <w:r w:rsidRPr="0005447B">
        <w:rPr>
          <w:color w:val="000000"/>
        </w:rPr>
        <w:t>Maximum penalty:  The maximum penalty that may be imposed for the commission of the offence by an individual.</w:t>
      </w:r>
    </w:p>
    <w:p w14:paraId="2473C092" w14:textId="77777777" w:rsidR="009333C7" w:rsidRPr="0005447B" w:rsidRDefault="009333C7" w:rsidP="009333C7">
      <w:pPr>
        <w:pStyle w:val="IMain"/>
        <w:keepNext/>
        <w:rPr>
          <w:color w:val="000000"/>
        </w:rPr>
      </w:pPr>
      <w:r w:rsidRPr="0005447B">
        <w:rPr>
          <w:color w:val="000000"/>
        </w:rPr>
        <w:lastRenderedPageBreak/>
        <w:tab/>
        <w:t>(2)</w:t>
      </w:r>
      <w:r w:rsidRPr="0005447B">
        <w:rPr>
          <w:color w:val="000000"/>
        </w:rPr>
        <w:tab/>
        <w:t>Subsection (1) does not apply if the owners corporation would have a defence to a prosecution for the relevant offence.</w:t>
      </w:r>
    </w:p>
    <w:p w14:paraId="07AF6707" w14:textId="39813F56" w:rsidR="009333C7" w:rsidRPr="0005447B" w:rsidRDefault="009333C7" w:rsidP="009333C7">
      <w:pPr>
        <w:pStyle w:val="aNote"/>
        <w:keepNext/>
        <w:rPr>
          <w:color w:val="000000"/>
        </w:rPr>
      </w:pPr>
      <w:r w:rsidRPr="0005447B">
        <w:rPr>
          <w:rStyle w:val="charItals"/>
          <w:color w:val="000000"/>
        </w:rPr>
        <w:t>Note</w:t>
      </w:r>
      <w:r w:rsidRPr="0005447B">
        <w:rPr>
          <w:rStyle w:val="charItals"/>
          <w:color w:val="000000"/>
        </w:rPr>
        <w:tab/>
      </w:r>
      <w:r w:rsidRPr="0005447B">
        <w:rPr>
          <w:color w:val="000000"/>
        </w:rPr>
        <w:t xml:space="preserve">The defendant has an evidential burden in relation to the matters mentioned in s (2) (see </w:t>
      </w:r>
      <w:hyperlink r:id="rId24" w:tooltip="A2002-51" w:history="1">
        <w:r w:rsidRPr="00D93947">
          <w:rPr>
            <w:rStyle w:val="charCitHyperlinkAbbrev"/>
            <w:color w:val="0000FF"/>
          </w:rPr>
          <w:t>Criminal Code</w:t>
        </w:r>
      </w:hyperlink>
      <w:r w:rsidRPr="0005447B">
        <w:rPr>
          <w:color w:val="000000"/>
        </w:rPr>
        <w:t>, s 58).</w:t>
      </w:r>
    </w:p>
    <w:p w14:paraId="6F101DAE" w14:textId="77777777" w:rsidR="009333C7" w:rsidRPr="0005447B" w:rsidRDefault="009333C7" w:rsidP="009333C7">
      <w:pPr>
        <w:pStyle w:val="IMain"/>
        <w:rPr>
          <w:color w:val="000000"/>
        </w:rPr>
      </w:pPr>
      <w:r w:rsidRPr="0005447B">
        <w:rPr>
          <w:color w:val="000000"/>
        </w:rPr>
        <w:tab/>
        <w:t>(3)</w:t>
      </w:r>
      <w:r w:rsidRPr="0005447B">
        <w:rPr>
          <w:color w:val="000000"/>
        </w:rPr>
        <w:tab/>
        <w:t>This section applies whether or not the owners corporation is prosecuted for, or convicted of, the relevant offence.</w:t>
      </w:r>
    </w:p>
    <w:p w14:paraId="584F8782" w14:textId="77777777" w:rsidR="009333C7" w:rsidRPr="0005447B" w:rsidRDefault="009333C7" w:rsidP="009333C7">
      <w:pPr>
        <w:pStyle w:val="IMain"/>
        <w:rPr>
          <w:color w:val="000000"/>
        </w:rPr>
      </w:pPr>
      <w:r w:rsidRPr="0005447B">
        <w:rPr>
          <w:color w:val="000000"/>
        </w:rPr>
        <w:tab/>
        <w:t>(4)</w:t>
      </w:r>
      <w:r w:rsidRPr="0005447B">
        <w:rPr>
          <w:color w:val="000000"/>
        </w:rPr>
        <w:tab/>
        <w:t>In this section:</w:t>
      </w:r>
    </w:p>
    <w:p w14:paraId="7E0E6442" w14:textId="5572B9F6" w:rsidR="009333C7" w:rsidRPr="0005447B" w:rsidRDefault="009333C7" w:rsidP="009333C7">
      <w:pPr>
        <w:pStyle w:val="aDef"/>
        <w:rPr>
          <w:color w:val="000000"/>
        </w:rPr>
      </w:pPr>
      <w:r w:rsidRPr="0005447B">
        <w:rPr>
          <w:rStyle w:val="charBoldItals"/>
          <w:color w:val="000000"/>
        </w:rPr>
        <w:t>executive member</w:t>
      </w:r>
      <w:r w:rsidRPr="004D5E30">
        <w:t>, of an owners corporation</w:t>
      </w:r>
      <w:r w:rsidRPr="0005447B">
        <w:rPr>
          <w:color w:val="000000"/>
        </w:rPr>
        <w:t xml:space="preserve">—see the </w:t>
      </w:r>
      <w:hyperlink r:id="rId25" w:tooltip="A2011-41" w:history="1">
        <w:r w:rsidRPr="004D5E30">
          <w:rPr>
            <w:rStyle w:val="charCitHyperlinkItal"/>
          </w:rPr>
          <w:t>Unit Titles (Management) Act 2011</w:t>
        </w:r>
      </w:hyperlink>
      <w:r w:rsidRPr="0005447B">
        <w:rPr>
          <w:color w:val="000000"/>
        </w:rPr>
        <w:t>, dictionary.</w:t>
      </w:r>
    </w:p>
    <w:p w14:paraId="0929369C" w14:textId="77777777" w:rsidR="009333C7" w:rsidRPr="0005447B" w:rsidRDefault="009333C7" w:rsidP="009333C7">
      <w:pPr>
        <w:pStyle w:val="AH5Sec"/>
        <w:shd w:val="pct25" w:color="auto" w:fill="auto"/>
        <w:rPr>
          <w:color w:val="000000"/>
        </w:rPr>
      </w:pPr>
      <w:bookmarkStart w:id="8" w:name="_Toc143610916"/>
      <w:r w:rsidRPr="004735EE">
        <w:rPr>
          <w:rStyle w:val="CharSectNo"/>
        </w:rPr>
        <w:t>5</w:t>
      </w:r>
      <w:r w:rsidRPr="0005447B">
        <w:rPr>
          <w:color w:val="000000"/>
        </w:rPr>
        <w:tab/>
        <w:t>Period for which compliance certificate in force</w:t>
      </w:r>
      <w:r w:rsidRPr="0005447B">
        <w:rPr>
          <w:color w:val="000000"/>
        </w:rPr>
        <w:br/>
        <w:t>New section 83L (1) (c)</w:t>
      </w:r>
      <w:bookmarkEnd w:id="8"/>
    </w:p>
    <w:p w14:paraId="0D20B140" w14:textId="77777777" w:rsidR="009333C7" w:rsidRPr="0005447B" w:rsidRDefault="009333C7" w:rsidP="009333C7">
      <w:pPr>
        <w:pStyle w:val="direction"/>
        <w:rPr>
          <w:color w:val="000000"/>
        </w:rPr>
      </w:pPr>
      <w:r w:rsidRPr="0005447B">
        <w:rPr>
          <w:color w:val="000000"/>
        </w:rPr>
        <w:t>insert</w:t>
      </w:r>
    </w:p>
    <w:p w14:paraId="3A3CAF07" w14:textId="77777777" w:rsidR="009333C7" w:rsidRPr="0005447B" w:rsidRDefault="009333C7" w:rsidP="009333C7">
      <w:pPr>
        <w:pStyle w:val="Ipara"/>
        <w:rPr>
          <w:color w:val="000000"/>
        </w:rPr>
      </w:pPr>
      <w:r w:rsidRPr="0005447B">
        <w:rPr>
          <w:color w:val="000000"/>
        </w:rPr>
        <w:tab/>
        <w:t>(c)</w:t>
      </w:r>
      <w:r w:rsidRPr="0005447B">
        <w:rPr>
          <w:color w:val="000000"/>
        </w:rPr>
        <w:tab/>
        <w:t>the day the owner of the premises on which the swimming pool is located is convicted or found guilty of an offence against section 83OA (</w:t>
      </w:r>
      <w:r w:rsidRPr="0005447B">
        <w:rPr>
          <w:rFonts w:eastAsia="Times"/>
          <w:color w:val="000000"/>
          <w:lang w:val="en-US"/>
        </w:rPr>
        <w:t>Regulated swimming pool fails to comply with safety standards</w:t>
      </w:r>
      <w:r w:rsidRPr="0005447B">
        <w:rPr>
          <w:color w:val="000000"/>
        </w:rPr>
        <w:t>).</w:t>
      </w:r>
    </w:p>
    <w:p w14:paraId="45138406" w14:textId="77777777" w:rsidR="009333C7" w:rsidRPr="0005447B" w:rsidRDefault="009333C7" w:rsidP="009333C7">
      <w:pPr>
        <w:pStyle w:val="AH5Sec"/>
        <w:shd w:val="pct25" w:color="auto" w:fill="auto"/>
        <w:rPr>
          <w:color w:val="000000"/>
        </w:rPr>
      </w:pPr>
      <w:bookmarkStart w:id="9" w:name="_Toc143610917"/>
      <w:r w:rsidRPr="004735EE">
        <w:rPr>
          <w:rStyle w:val="CharSectNo"/>
        </w:rPr>
        <w:t>6</w:t>
      </w:r>
      <w:r w:rsidRPr="0005447B">
        <w:rPr>
          <w:color w:val="000000"/>
        </w:rPr>
        <w:tab/>
        <w:t>New sections 83OA and 83OB</w:t>
      </w:r>
      <w:bookmarkEnd w:id="9"/>
    </w:p>
    <w:p w14:paraId="18BCA3E9" w14:textId="77777777" w:rsidR="009333C7" w:rsidRPr="0005447B" w:rsidRDefault="009333C7" w:rsidP="009333C7">
      <w:pPr>
        <w:pStyle w:val="direction"/>
        <w:rPr>
          <w:color w:val="000000"/>
        </w:rPr>
      </w:pPr>
      <w:r w:rsidRPr="0005447B">
        <w:rPr>
          <w:color w:val="000000"/>
        </w:rPr>
        <w:t>in division 5A.3, insert</w:t>
      </w:r>
    </w:p>
    <w:p w14:paraId="17E8F14C" w14:textId="77777777" w:rsidR="009333C7" w:rsidRPr="0005447B" w:rsidRDefault="009333C7" w:rsidP="009333C7">
      <w:pPr>
        <w:pStyle w:val="IH5Sec"/>
        <w:rPr>
          <w:rFonts w:eastAsia="Times"/>
          <w:color w:val="000000"/>
          <w:lang w:val="en-US"/>
        </w:rPr>
      </w:pPr>
      <w:r w:rsidRPr="0005447B">
        <w:rPr>
          <w:rFonts w:eastAsia="Times"/>
          <w:color w:val="000000"/>
          <w:lang w:val="en-US"/>
        </w:rPr>
        <w:t>83OA</w:t>
      </w:r>
      <w:r w:rsidRPr="0005447B">
        <w:rPr>
          <w:rFonts w:eastAsia="Times"/>
          <w:color w:val="000000"/>
          <w:lang w:val="en-US"/>
        </w:rPr>
        <w:tab/>
        <w:t>Regulated swimming pool fails to comply with safety standards</w:t>
      </w:r>
    </w:p>
    <w:p w14:paraId="5E7DA74E" w14:textId="77777777" w:rsidR="009333C7" w:rsidRPr="0005447B" w:rsidRDefault="009333C7" w:rsidP="009333C7">
      <w:pPr>
        <w:pStyle w:val="IMain"/>
        <w:rPr>
          <w:rFonts w:eastAsia="Times"/>
          <w:color w:val="000000"/>
          <w:lang w:val="en-US"/>
        </w:rPr>
      </w:pPr>
      <w:r w:rsidRPr="0005447B">
        <w:rPr>
          <w:rFonts w:eastAsia="Times"/>
          <w:color w:val="000000"/>
          <w:lang w:val="en-US"/>
        </w:rPr>
        <w:tab/>
        <w:t>(1)</w:t>
      </w:r>
      <w:r w:rsidRPr="0005447B">
        <w:rPr>
          <w:rFonts w:eastAsia="Times"/>
          <w:color w:val="000000"/>
          <w:lang w:val="en-US"/>
        </w:rPr>
        <w:tab/>
        <w:t>A person commits an offence if—</w:t>
      </w:r>
    </w:p>
    <w:p w14:paraId="15884C1B" w14:textId="77777777" w:rsidR="009333C7" w:rsidRPr="0005447B" w:rsidRDefault="009333C7" w:rsidP="009333C7">
      <w:pPr>
        <w:pStyle w:val="Ipara"/>
        <w:rPr>
          <w:rFonts w:eastAsia="Times"/>
          <w:color w:val="000000"/>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28DC6973" w14:textId="77777777" w:rsidR="009333C7" w:rsidRPr="0005447B" w:rsidRDefault="009333C7" w:rsidP="009333C7">
      <w:pPr>
        <w:pStyle w:val="Ipara"/>
        <w:rPr>
          <w:rFonts w:eastAsia="Times"/>
          <w:color w:val="000000"/>
          <w:lang w:val="en-US"/>
        </w:rPr>
      </w:pPr>
      <w:r w:rsidRPr="0005447B">
        <w:rPr>
          <w:rFonts w:eastAsia="Times"/>
          <w:color w:val="000000"/>
          <w:lang w:val="en-US"/>
        </w:rPr>
        <w:tab/>
        <w:t>(b)</w:t>
      </w:r>
      <w:r w:rsidRPr="0005447B">
        <w:rPr>
          <w:rFonts w:eastAsia="Times"/>
          <w:color w:val="000000"/>
          <w:lang w:val="en-US"/>
        </w:rPr>
        <w:tab/>
      </w:r>
      <w:r w:rsidRPr="0005447B">
        <w:rPr>
          <w:color w:val="000000"/>
        </w:rPr>
        <w:t>the swimming pool fails to comply with the safety standards to the extent that the pool is not subject to an exemption</w:t>
      </w:r>
      <w:r w:rsidRPr="0005447B">
        <w:rPr>
          <w:rFonts w:eastAsia="Times"/>
          <w:color w:val="000000"/>
          <w:lang w:val="en-US"/>
        </w:rPr>
        <w:t>; and</w:t>
      </w:r>
    </w:p>
    <w:p w14:paraId="2AC618C0" w14:textId="77777777" w:rsidR="009333C7" w:rsidRPr="0005447B" w:rsidRDefault="009333C7" w:rsidP="009333C7">
      <w:pPr>
        <w:pStyle w:val="Ipara"/>
        <w:rPr>
          <w:rFonts w:eastAsia="Times"/>
          <w:color w:val="000000"/>
          <w:lang w:val="en-US"/>
        </w:rPr>
      </w:pPr>
      <w:r w:rsidRPr="0005447B">
        <w:rPr>
          <w:rFonts w:eastAsia="Times"/>
          <w:color w:val="000000"/>
          <w:lang w:val="en-US"/>
        </w:rPr>
        <w:tab/>
        <w:t>(c)</w:t>
      </w:r>
      <w:r w:rsidRPr="0005447B">
        <w:rPr>
          <w:rFonts w:eastAsia="Times"/>
          <w:color w:val="000000"/>
          <w:lang w:val="en-US"/>
        </w:rPr>
        <w:tab/>
        <w:t>the person knows that the pool fails to comply with the safety standards; and</w:t>
      </w:r>
    </w:p>
    <w:p w14:paraId="0CB04B87" w14:textId="77777777" w:rsidR="009333C7" w:rsidRPr="0005447B" w:rsidRDefault="009333C7" w:rsidP="009333C7">
      <w:pPr>
        <w:pStyle w:val="Ipara"/>
        <w:rPr>
          <w:rFonts w:eastAsia="Times"/>
          <w:color w:val="000000"/>
          <w:lang w:val="en-US"/>
        </w:rPr>
      </w:pPr>
      <w:r w:rsidRPr="0005447B">
        <w:rPr>
          <w:rFonts w:eastAsia="Times"/>
          <w:color w:val="000000"/>
          <w:lang w:val="en-US"/>
        </w:rPr>
        <w:lastRenderedPageBreak/>
        <w:tab/>
        <w:t>(d)</w:t>
      </w:r>
      <w:r w:rsidRPr="0005447B">
        <w:rPr>
          <w:rFonts w:eastAsia="Times"/>
          <w:color w:val="000000"/>
          <w:lang w:val="en-US"/>
        </w:rPr>
        <w:tab/>
        <w:t>the person fails, within 90 days after the person becomes aware the pool fails to comply with the standards, to take reasonable steps to ensure the pool complies with the standards.</w:t>
      </w:r>
    </w:p>
    <w:p w14:paraId="624E4259" w14:textId="77777777" w:rsidR="009333C7" w:rsidRPr="0005447B" w:rsidRDefault="009333C7" w:rsidP="009333C7">
      <w:pPr>
        <w:pStyle w:val="Amainreturn"/>
        <w:rPr>
          <w:rFonts w:eastAsia="Times"/>
          <w:color w:val="000000"/>
          <w:lang w:val="en-US"/>
        </w:rPr>
      </w:pPr>
      <w:r w:rsidRPr="0005447B">
        <w:rPr>
          <w:rFonts w:eastAsia="Times"/>
          <w:color w:val="000000"/>
          <w:lang w:val="en-US"/>
        </w:rPr>
        <w:t>Maximum penalty:  60 penalty units.</w:t>
      </w:r>
    </w:p>
    <w:p w14:paraId="6F543508" w14:textId="77777777" w:rsidR="009333C7" w:rsidRPr="0005447B" w:rsidRDefault="009333C7" w:rsidP="009333C7">
      <w:pPr>
        <w:pStyle w:val="IMain"/>
        <w:rPr>
          <w:color w:val="000000"/>
        </w:rPr>
      </w:pPr>
      <w:r w:rsidRPr="0005447B">
        <w:rPr>
          <w:rFonts w:eastAsia="Times"/>
          <w:color w:val="000000"/>
          <w:lang w:val="en-US"/>
        </w:rPr>
        <w:tab/>
      </w:r>
      <w:r w:rsidRPr="0005447B">
        <w:rPr>
          <w:color w:val="000000"/>
        </w:rPr>
        <w:t>(2)</w:t>
      </w:r>
      <w:r w:rsidRPr="0005447B">
        <w:rPr>
          <w:color w:val="000000"/>
        </w:rPr>
        <w:tab/>
        <w:t>In this section:</w:t>
      </w:r>
    </w:p>
    <w:p w14:paraId="0C8378E8" w14:textId="77777777" w:rsidR="009333C7" w:rsidRPr="0005447B" w:rsidRDefault="009333C7" w:rsidP="009333C7">
      <w:pPr>
        <w:pStyle w:val="aDef"/>
        <w:rPr>
          <w:color w:val="000000"/>
        </w:rPr>
      </w:pPr>
      <w:r w:rsidRPr="004D5E30">
        <w:rPr>
          <w:rStyle w:val="charBoldItals"/>
        </w:rPr>
        <w:t>exemption</w:t>
      </w:r>
      <w:r w:rsidRPr="0005447B">
        <w:rPr>
          <w:bCs/>
          <w:iCs/>
          <w:color w:val="000000"/>
        </w:rPr>
        <w:t xml:space="preserve"> means—</w:t>
      </w:r>
    </w:p>
    <w:p w14:paraId="2AC21FA5" w14:textId="77777777" w:rsidR="009333C7" w:rsidRPr="0005447B" w:rsidRDefault="009333C7" w:rsidP="009333C7">
      <w:pPr>
        <w:pStyle w:val="Idefpara"/>
        <w:rPr>
          <w:color w:val="000000"/>
        </w:rPr>
      </w:pPr>
      <w:r w:rsidRPr="0005447B">
        <w:rPr>
          <w:color w:val="000000"/>
        </w:rPr>
        <w:tab/>
        <w:t>(a)</w:t>
      </w:r>
      <w:r w:rsidRPr="0005447B">
        <w:rPr>
          <w:color w:val="000000"/>
        </w:rPr>
        <w:tab/>
        <w:t>a Ministerial exemption; or</w:t>
      </w:r>
    </w:p>
    <w:p w14:paraId="7444BBBA" w14:textId="77777777" w:rsidR="009333C7" w:rsidRPr="0005447B" w:rsidRDefault="009333C7" w:rsidP="009333C7">
      <w:pPr>
        <w:pStyle w:val="Idefpara"/>
        <w:rPr>
          <w:color w:val="000000"/>
        </w:rPr>
      </w:pPr>
      <w:r w:rsidRPr="0005447B">
        <w:rPr>
          <w:color w:val="000000"/>
        </w:rPr>
        <w:tab/>
        <w:t>(b)</w:t>
      </w:r>
      <w:r w:rsidRPr="0005447B">
        <w:rPr>
          <w:color w:val="000000"/>
        </w:rPr>
        <w:tab/>
        <w:t>a standing exemption.</w:t>
      </w:r>
    </w:p>
    <w:p w14:paraId="0BE2D705" w14:textId="77777777" w:rsidR="009333C7" w:rsidRPr="0005447B" w:rsidRDefault="009333C7" w:rsidP="009333C7">
      <w:pPr>
        <w:pStyle w:val="IH5Sec"/>
        <w:rPr>
          <w:rFonts w:eastAsia="Times"/>
          <w:color w:val="000000"/>
          <w:lang w:val="en-US"/>
        </w:rPr>
      </w:pPr>
      <w:r w:rsidRPr="0005447B">
        <w:rPr>
          <w:rFonts w:eastAsia="Times"/>
          <w:color w:val="000000"/>
          <w:lang w:val="en-US"/>
        </w:rPr>
        <w:t>83OB</w:t>
      </w:r>
      <w:r w:rsidRPr="0005447B">
        <w:rPr>
          <w:rFonts w:eastAsia="Times"/>
          <w:color w:val="000000"/>
          <w:lang w:val="en-US"/>
        </w:rPr>
        <w:tab/>
        <w:t>Failure to obtain compliance certificate for regulated swimming pool</w:t>
      </w:r>
    </w:p>
    <w:p w14:paraId="185F8574" w14:textId="77777777" w:rsidR="009333C7" w:rsidRPr="0005447B" w:rsidRDefault="009333C7" w:rsidP="009333C7">
      <w:pPr>
        <w:pStyle w:val="IMain"/>
        <w:rPr>
          <w:rFonts w:eastAsia="Times"/>
          <w:color w:val="000000"/>
          <w:lang w:val="en-US"/>
        </w:rPr>
      </w:pPr>
      <w:r w:rsidRPr="0005447B">
        <w:rPr>
          <w:rFonts w:eastAsia="Times"/>
          <w:color w:val="000000"/>
          <w:lang w:val="en-US"/>
        </w:rPr>
        <w:tab/>
        <w:t>(1)</w:t>
      </w:r>
      <w:r w:rsidRPr="0005447B">
        <w:rPr>
          <w:rFonts w:eastAsia="Times"/>
          <w:color w:val="000000"/>
          <w:lang w:val="en-US"/>
        </w:rPr>
        <w:tab/>
        <w:t>A person commits an offence if—</w:t>
      </w:r>
    </w:p>
    <w:p w14:paraId="238F742E" w14:textId="77777777" w:rsidR="009333C7" w:rsidRPr="0005447B" w:rsidRDefault="009333C7" w:rsidP="009333C7">
      <w:pPr>
        <w:pStyle w:val="Ipara"/>
        <w:rPr>
          <w:rFonts w:eastAsia="Times"/>
          <w:color w:val="000000"/>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5168D5A9" w14:textId="77777777" w:rsidR="009333C7" w:rsidRPr="0005447B" w:rsidRDefault="009333C7" w:rsidP="009333C7">
      <w:pPr>
        <w:pStyle w:val="Ipara"/>
        <w:rPr>
          <w:rFonts w:eastAsia="Times"/>
          <w:color w:val="000000"/>
          <w:lang w:val="en-US"/>
        </w:rPr>
      </w:pPr>
      <w:r w:rsidRPr="0005447B">
        <w:rPr>
          <w:rFonts w:eastAsia="Times"/>
          <w:color w:val="000000"/>
          <w:lang w:val="en-US"/>
        </w:rPr>
        <w:tab/>
        <w:t>(b)</w:t>
      </w:r>
      <w:r w:rsidRPr="0005447B">
        <w:rPr>
          <w:rFonts w:eastAsia="Times"/>
          <w:color w:val="000000"/>
          <w:lang w:val="en-US"/>
        </w:rPr>
        <w:tab/>
        <w:t>the pool was built before 1 May 2013; and</w:t>
      </w:r>
    </w:p>
    <w:p w14:paraId="3DD9A324" w14:textId="77777777" w:rsidR="009333C7" w:rsidRPr="0005447B" w:rsidRDefault="009333C7" w:rsidP="009333C7">
      <w:pPr>
        <w:pStyle w:val="Ipara"/>
        <w:rPr>
          <w:rFonts w:eastAsia="Times"/>
          <w:color w:val="000000"/>
          <w:lang w:val="en-US"/>
        </w:rPr>
      </w:pPr>
      <w:r w:rsidRPr="0005447B">
        <w:rPr>
          <w:rFonts w:eastAsia="Times"/>
          <w:color w:val="000000"/>
          <w:lang w:val="en-US"/>
        </w:rPr>
        <w:tab/>
        <w:t>(c)</w:t>
      </w:r>
      <w:r w:rsidRPr="0005447B">
        <w:rPr>
          <w:rFonts w:eastAsia="Times"/>
          <w:color w:val="000000"/>
          <w:lang w:val="en-US"/>
        </w:rPr>
        <w:tab/>
        <w:t>the pool is not subject to a standing exemption; and</w:t>
      </w:r>
    </w:p>
    <w:p w14:paraId="61546163" w14:textId="77777777" w:rsidR="009333C7" w:rsidRPr="0005447B" w:rsidRDefault="009333C7" w:rsidP="009333C7">
      <w:pPr>
        <w:pStyle w:val="Ipara"/>
        <w:rPr>
          <w:rFonts w:eastAsia="Times"/>
          <w:color w:val="000000"/>
          <w:lang w:val="en-US"/>
        </w:rPr>
      </w:pPr>
      <w:r w:rsidRPr="0005447B">
        <w:rPr>
          <w:rFonts w:eastAsia="Times"/>
          <w:color w:val="000000"/>
          <w:lang w:val="en-US"/>
        </w:rPr>
        <w:tab/>
        <w:t>(d)</w:t>
      </w:r>
      <w:r w:rsidRPr="0005447B">
        <w:rPr>
          <w:rFonts w:eastAsia="Times"/>
          <w:color w:val="000000"/>
          <w:lang w:val="en-US"/>
        </w:rPr>
        <w:tab/>
        <w:t>the person fails to obtain a compliance certificate for the pool from an authorised person before 1 May 2028; and</w:t>
      </w:r>
    </w:p>
    <w:p w14:paraId="7D28ED7A" w14:textId="77777777" w:rsidR="009333C7" w:rsidRPr="0005447B" w:rsidRDefault="009333C7" w:rsidP="009333C7">
      <w:pPr>
        <w:pStyle w:val="Ipara"/>
        <w:keepNext/>
        <w:rPr>
          <w:rFonts w:eastAsia="Times"/>
          <w:color w:val="000000"/>
          <w:lang w:val="en-US"/>
        </w:rPr>
      </w:pPr>
      <w:r w:rsidRPr="0005447B">
        <w:rPr>
          <w:rFonts w:eastAsia="Times"/>
          <w:color w:val="000000"/>
          <w:lang w:val="en-US"/>
        </w:rPr>
        <w:tab/>
        <w:t>(e)</w:t>
      </w:r>
      <w:r w:rsidRPr="0005447B">
        <w:rPr>
          <w:rFonts w:eastAsia="Times"/>
          <w:color w:val="000000"/>
          <w:lang w:val="en-US"/>
        </w:rPr>
        <w:tab/>
        <w:t>a compliance certificate for the pool was not obtained from an authorised person by a previous owner of the premises.</w:t>
      </w:r>
    </w:p>
    <w:p w14:paraId="262B4B59" w14:textId="77777777" w:rsidR="009333C7" w:rsidRPr="0005447B" w:rsidRDefault="009333C7" w:rsidP="009333C7">
      <w:pPr>
        <w:pStyle w:val="Penalty"/>
        <w:rPr>
          <w:rFonts w:eastAsia="Times"/>
          <w:color w:val="000000"/>
          <w:lang w:val="en-US"/>
        </w:rPr>
      </w:pPr>
      <w:r w:rsidRPr="0005447B">
        <w:rPr>
          <w:rFonts w:eastAsia="Times"/>
          <w:color w:val="000000"/>
          <w:lang w:val="en-US"/>
        </w:rPr>
        <w:t>Maximum penalty:  30 penalty units.</w:t>
      </w:r>
    </w:p>
    <w:p w14:paraId="65F649B4" w14:textId="77777777" w:rsidR="009333C7" w:rsidRPr="0005447B" w:rsidRDefault="009333C7" w:rsidP="009333C7">
      <w:pPr>
        <w:pStyle w:val="IMain"/>
        <w:rPr>
          <w:color w:val="000000"/>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34767D52" w14:textId="77777777" w:rsidR="009333C7" w:rsidRPr="0005447B" w:rsidRDefault="009333C7" w:rsidP="009333C7">
      <w:pPr>
        <w:pStyle w:val="AH5Sec"/>
        <w:shd w:val="pct25" w:color="auto" w:fill="auto"/>
        <w:rPr>
          <w:color w:val="000000"/>
        </w:rPr>
      </w:pPr>
      <w:bookmarkStart w:id="10" w:name="_Toc143610918"/>
      <w:r w:rsidRPr="004735EE">
        <w:rPr>
          <w:rStyle w:val="CharSectNo"/>
        </w:rPr>
        <w:lastRenderedPageBreak/>
        <w:t>7</w:t>
      </w:r>
      <w:r w:rsidRPr="0005447B">
        <w:rPr>
          <w:color w:val="000000"/>
        </w:rPr>
        <w:tab/>
        <w:t>Inspection of building work where no approval</w:t>
      </w:r>
      <w:r w:rsidRPr="0005447B">
        <w:rPr>
          <w:color w:val="000000"/>
        </w:rPr>
        <w:br/>
        <w:t>Section 131 (1) (a)</w:t>
      </w:r>
      <w:bookmarkEnd w:id="10"/>
    </w:p>
    <w:p w14:paraId="40B28117" w14:textId="77777777" w:rsidR="009333C7" w:rsidRPr="0005447B" w:rsidRDefault="009333C7" w:rsidP="009333C7">
      <w:pPr>
        <w:pStyle w:val="direction"/>
        <w:rPr>
          <w:color w:val="000000"/>
        </w:rPr>
      </w:pPr>
      <w:r w:rsidRPr="0005447B">
        <w:rPr>
          <w:color w:val="000000"/>
        </w:rPr>
        <w:t>substitute</w:t>
      </w:r>
    </w:p>
    <w:p w14:paraId="1B0F2214" w14:textId="77777777" w:rsidR="009333C7" w:rsidRPr="0005447B" w:rsidRDefault="009333C7" w:rsidP="009333C7">
      <w:pPr>
        <w:pStyle w:val="Ipara"/>
        <w:rPr>
          <w:color w:val="000000"/>
        </w:rPr>
      </w:pPr>
      <w:r w:rsidRPr="0005447B">
        <w:rPr>
          <w:color w:val="000000"/>
        </w:rPr>
        <w:tab/>
        <w:t>(a)</w:t>
      </w:r>
      <w:r w:rsidRPr="0005447B">
        <w:rPr>
          <w:color w:val="000000"/>
        </w:rPr>
        <w:tab/>
        <w:t>a building approval has not been issued for building work not exempt from part 3 that is being, or has been, carried out; or</w:t>
      </w:r>
    </w:p>
    <w:p w14:paraId="2E9B2120" w14:textId="77777777" w:rsidR="009333C7" w:rsidRPr="0005447B" w:rsidRDefault="009333C7" w:rsidP="009333C7">
      <w:pPr>
        <w:pStyle w:val="Ipara"/>
        <w:rPr>
          <w:color w:val="000000"/>
        </w:rPr>
      </w:pPr>
      <w:r w:rsidRPr="0005447B">
        <w:rPr>
          <w:color w:val="000000"/>
        </w:rPr>
        <w:tab/>
        <w:t>(aa)</w:t>
      </w:r>
      <w:r w:rsidRPr="0005447B">
        <w:rPr>
          <w:color w:val="000000"/>
        </w:rPr>
        <w:tab/>
        <w:t>building work exempt from all or part of this Act does not comply with the exemption; or</w:t>
      </w:r>
    </w:p>
    <w:p w14:paraId="10528386" w14:textId="77777777" w:rsidR="009333C7" w:rsidRPr="0005447B" w:rsidRDefault="009333C7" w:rsidP="009333C7">
      <w:pPr>
        <w:pStyle w:val="AH5Sec"/>
        <w:shd w:val="pct25" w:color="auto" w:fill="auto"/>
        <w:rPr>
          <w:color w:val="000000"/>
        </w:rPr>
      </w:pPr>
      <w:bookmarkStart w:id="11" w:name="_Toc143610919"/>
      <w:r w:rsidRPr="004735EE">
        <w:rPr>
          <w:rStyle w:val="CharSectNo"/>
        </w:rPr>
        <w:t>8</w:t>
      </w:r>
      <w:r w:rsidRPr="0005447B">
        <w:rPr>
          <w:color w:val="000000"/>
        </w:rPr>
        <w:tab/>
        <w:t>New section 131 (1) (h) and (i)</w:t>
      </w:r>
      <w:bookmarkEnd w:id="11"/>
    </w:p>
    <w:p w14:paraId="488C5650" w14:textId="77777777" w:rsidR="009333C7" w:rsidRPr="0005447B" w:rsidRDefault="009333C7" w:rsidP="009333C7">
      <w:pPr>
        <w:pStyle w:val="direction"/>
        <w:rPr>
          <w:color w:val="000000"/>
        </w:rPr>
      </w:pPr>
      <w:r w:rsidRPr="0005447B">
        <w:rPr>
          <w:color w:val="000000"/>
        </w:rPr>
        <w:t>insert</w:t>
      </w:r>
    </w:p>
    <w:p w14:paraId="4AD82277" w14:textId="77777777" w:rsidR="009333C7" w:rsidRPr="0005447B" w:rsidRDefault="009333C7" w:rsidP="009333C7">
      <w:pPr>
        <w:pStyle w:val="Ipara"/>
        <w:rPr>
          <w:color w:val="000000"/>
        </w:rPr>
      </w:pPr>
      <w:r w:rsidRPr="0005447B">
        <w:rPr>
          <w:color w:val="000000"/>
        </w:rPr>
        <w:tab/>
        <w:t>(h)</w:t>
      </w:r>
      <w:r w:rsidRPr="0005447B">
        <w:rPr>
          <w:color w:val="000000"/>
        </w:rPr>
        <w:tab/>
        <w:t>the building is a regulated swimming pool that may not comply with part 5A (Regulated swimming pools); or</w:t>
      </w:r>
    </w:p>
    <w:p w14:paraId="60AEFC2E" w14:textId="77777777" w:rsidR="009333C7" w:rsidRPr="0005447B" w:rsidRDefault="009333C7" w:rsidP="009333C7">
      <w:pPr>
        <w:pStyle w:val="Ipara"/>
        <w:rPr>
          <w:color w:val="000000"/>
        </w:rPr>
      </w:pPr>
      <w:r w:rsidRPr="0005447B">
        <w:rPr>
          <w:color w:val="000000"/>
        </w:rPr>
        <w:tab/>
        <w:t>(i)</w:t>
      </w:r>
      <w:r w:rsidRPr="0005447B">
        <w:rPr>
          <w:color w:val="000000"/>
        </w:rPr>
        <w:tab/>
        <w:t>a circumstance prescribed by regulation exists.</w:t>
      </w:r>
    </w:p>
    <w:p w14:paraId="340D5F75" w14:textId="77777777" w:rsidR="009333C7" w:rsidRPr="0005447B" w:rsidRDefault="009333C7" w:rsidP="009333C7">
      <w:pPr>
        <w:pStyle w:val="AH5Sec"/>
        <w:shd w:val="pct25" w:color="auto" w:fill="auto"/>
        <w:rPr>
          <w:color w:val="000000"/>
        </w:rPr>
      </w:pPr>
      <w:bookmarkStart w:id="12" w:name="_Toc143610920"/>
      <w:r w:rsidRPr="004735EE">
        <w:rPr>
          <w:rStyle w:val="CharSectNo"/>
        </w:rPr>
        <w:t>9</w:t>
      </w:r>
      <w:r w:rsidRPr="0005447B">
        <w:rPr>
          <w:color w:val="000000"/>
        </w:rPr>
        <w:tab/>
        <w:t>Dictionary, new definitions</w:t>
      </w:r>
      <w:bookmarkEnd w:id="12"/>
    </w:p>
    <w:p w14:paraId="0013D0D1" w14:textId="77777777" w:rsidR="009333C7" w:rsidRPr="0005447B" w:rsidRDefault="009333C7" w:rsidP="009333C7">
      <w:pPr>
        <w:pStyle w:val="direction"/>
        <w:rPr>
          <w:color w:val="000000"/>
        </w:rPr>
      </w:pPr>
      <w:r w:rsidRPr="0005447B">
        <w:rPr>
          <w:color w:val="000000"/>
        </w:rPr>
        <w:t>insert</w:t>
      </w:r>
    </w:p>
    <w:p w14:paraId="133E9614" w14:textId="77777777" w:rsidR="009333C7" w:rsidRPr="0005447B" w:rsidRDefault="009333C7" w:rsidP="009333C7">
      <w:pPr>
        <w:pStyle w:val="aDef"/>
        <w:rPr>
          <w:color w:val="000000"/>
        </w:rPr>
      </w:pPr>
      <w:r w:rsidRPr="004D5E30">
        <w:rPr>
          <w:rStyle w:val="charBoldItals"/>
        </w:rPr>
        <w:t>access point</w:t>
      </w:r>
      <w:r w:rsidRPr="0005447B">
        <w:rPr>
          <w:bCs/>
          <w:iCs/>
          <w:color w:val="000000"/>
        </w:rPr>
        <w:t xml:space="preserve">, </w:t>
      </w:r>
      <w:r w:rsidRPr="0005447B">
        <w:rPr>
          <w:color w:val="000000"/>
        </w:rPr>
        <w:t>for part 5A (Regulated swimming pools)—see section 83 (1).</w:t>
      </w:r>
    </w:p>
    <w:p w14:paraId="631040ED" w14:textId="77777777" w:rsidR="009333C7" w:rsidRPr="0005447B" w:rsidRDefault="009333C7" w:rsidP="009333C7">
      <w:pPr>
        <w:pStyle w:val="aDef"/>
        <w:rPr>
          <w:color w:val="000000"/>
          <w:szCs w:val="24"/>
        </w:rPr>
      </w:pPr>
      <w:r w:rsidRPr="004D5E30">
        <w:rPr>
          <w:rStyle w:val="charBoldItals"/>
        </w:rPr>
        <w:t>authorised person</w:t>
      </w:r>
      <w:r w:rsidRPr="0005447B">
        <w:rPr>
          <w:bCs/>
          <w:iCs/>
          <w:color w:val="000000"/>
        </w:rPr>
        <w:t xml:space="preserve">, </w:t>
      </w:r>
      <w:r w:rsidRPr="0005447B">
        <w:rPr>
          <w:color w:val="000000"/>
        </w:rPr>
        <w:t>for part 5A (Regulated swimming pools)—see section 83 (1).</w:t>
      </w:r>
    </w:p>
    <w:p w14:paraId="0197AC6C" w14:textId="77777777" w:rsidR="009333C7" w:rsidRPr="0005447B" w:rsidRDefault="009333C7" w:rsidP="009333C7">
      <w:pPr>
        <w:pStyle w:val="aDef"/>
        <w:rPr>
          <w:color w:val="000000"/>
          <w:szCs w:val="24"/>
        </w:rPr>
      </w:pPr>
      <w:r w:rsidRPr="004D5E30">
        <w:rPr>
          <w:rStyle w:val="charBoldItals"/>
        </w:rPr>
        <w:t>compliance certificate</w:t>
      </w:r>
      <w:r w:rsidRPr="0005447B">
        <w:rPr>
          <w:bCs/>
          <w:iCs/>
          <w:color w:val="000000"/>
        </w:rPr>
        <w:t xml:space="preserve">, for a regulated swimming pool, </w:t>
      </w:r>
      <w:r w:rsidRPr="0005447B">
        <w:rPr>
          <w:color w:val="000000"/>
        </w:rPr>
        <w:t>for part</w:t>
      </w:r>
      <w:r>
        <w:rPr>
          <w:color w:val="000000"/>
        </w:rPr>
        <w:t> </w:t>
      </w:r>
      <w:r w:rsidRPr="0005447B">
        <w:rPr>
          <w:color w:val="000000"/>
        </w:rPr>
        <w:t>5A (Regulated swimming pools)—see section 83K (1).</w:t>
      </w:r>
    </w:p>
    <w:p w14:paraId="32BE50D9" w14:textId="77777777" w:rsidR="009333C7" w:rsidRPr="0005447B" w:rsidRDefault="009333C7" w:rsidP="009333C7">
      <w:pPr>
        <w:pStyle w:val="aDef"/>
        <w:rPr>
          <w:color w:val="000000"/>
          <w:szCs w:val="24"/>
        </w:rPr>
      </w:pPr>
      <w:r w:rsidRPr="004D5E30">
        <w:rPr>
          <w:rStyle w:val="charBoldItals"/>
        </w:rPr>
        <w:t>exemption certificate</w:t>
      </w:r>
      <w:r w:rsidRPr="0005447B">
        <w:rPr>
          <w:bCs/>
          <w:iCs/>
          <w:color w:val="000000"/>
        </w:rPr>
        <w:t xml:space="preserve">, for a regulated swimming pool, </w:t>
      </w:r>
      <w:r w:rsidRPr="0005447B">
        <w:rPr>
          <w:color w:val="000000"/>
        </w:rPr>
        <w:t>for part</w:t>
      </w:r>
      <w:r>
        <w:rPr>
          <w:color w:val="000000"/>
        </w:rPr>
        <w:t> </w:t>
      </w:r>
      <w:r w:rsidRPr="0005447B">
        <w:rPr>
          <w:color w:val="000000"/>
        </w:rPr>
        <w:t>5A (Regulated swimming pools)—see section 83D (6).</w:t>
      </w:r>
    </w:p>
    <w:p w14:paraId="4A3075B7" w14:textId="77777777" w:rsidR="009333C7" w:rsidRPr="0005447B" w:rsidRDefault="009333C7" w:rsidP="009333C7">
      <w:pPr>
        <w:pStyle w:val="aDef"/>
        <w:rPr>
          <w:color w:val="000000"/>
          <w:szCs w:val="24"/>
        </w:rPr>
      </w:pPr>
      <w:r w:rsidRPr="004D5E30">
        <w:rPr>
          <w:rStyle w:val="charBoldItals"/>
        </w:rPr>
        <w:t>Ministerial exemption</w:t>
      </w:r>
      <w:r w:rsidRPr="0005447B">
        <w:rPr>
          <w:bCs/>
          <w:iCs/>
          <w:color w:val="000000"/>
        </w:rPr>
        <w:t xml:space="preserve">, </w:t>
      </w:r>
      <w:r w:rsidRPr="0005447B">
        <w:rPr>
          <w:color w:val="000000"/>
        </w:rPr>
        <w:t>for part 5A (Regulated swimming pools)—see section 83 (1).</w:t>
      </w:r>
    </w:p>
    <w:p w14:paraId="4020CD80" w14:textId="77777777" w:rsidR="009333C7" w:rsidRPr="0005447B" w:rsidRDefault="009333C7" w:rsidP="009333C7">
      <w:pPr>
        <w:pStyle w:val="aDef"/>
        <w:rPr>
          <w:color w:val="000000"/>
          <w:szCs w:val="24"/>
        </w:rPr>
      </w:pPr>
      <w:r w:rsidRPr="004D5E30">
        <w:rPr>
          <w:rStyle w:val="charBoldItals"/>
        </w:rPr>
        <w:t>occupier</w:t>
      </w:r>
      <w:r w:rsidRPr="0005447B">
        <w:rPr>
          <w:bCs/>
          <w:iCs/>
          <w:color w:val="000000"/>
        </w:rPr>
        <w:t xml:space="preserve">, of premises, </w:t>
      </w:r>
      <w:r w:rsidRPr="0005447B">
        <w:rPr>
          <w:color w:val="000000"/>
        </w:rPr>
        <w:t>for part 5A (Regulated swimming pools)—see section 83 (1).</w:t>
      </w:r>
    </w:p>
    <w:p w14:paraId="45788BC1" w14:textId="77777777" w:rsidR="009333C7" w:rsidRPr="0005447B" w:rsidRDefault="009333C7" w:rsidP="009333C7">
      <w:pPr>
        <w:pStyle w:val="AH5Sec"/>
        <w:shd w:val="pct25" w:color="auto" w:fill="auto"/>
        <w:rPr>
          <w:color w:val="000000"/>
        </w:rPr>
      </w:pPr>
      <w:bookmarkStart w:id="13" w:name="_Toc143610921"/>
      <w:r w:rsidRPr="004735EE">
        <w:rPr>
          <w:rStyle w:val="CharSectNo"/>
        </w:rPr>
        <w:lastRenderedPageBreak/>
        <w:t>10</w:t>
      </w:r>
      <w:r w:rsidRPr="0005447B">
        <w:rPr>
          <w:color w:val="000000"/>
        </w:rPr>
        <w:tab/>
        <w:t xml:space="preserve">Dictionary, definition of </w:t>
      </w:r>
      <w:r w:rsidRPr="004D5E30">
        <w:rPr>
          <w:rStyle w:val="charItals"/>
        </w:rPr>
        <w:t>owner</w:t>
      </w:r>
      <w:bookmarkEnd w:id="13"/>
    </w:p>
    <w:p w14:paraId="3C96464D" w14:textId="77777777" w:rsidR="009333C7" w:rsidRPr="0005447B" w:rsidRDefault="009333C7" w:rsidP="009333C7">
      <w:pPr>
        <w:pStyle w:val="direction"/>
        <w:rPr>
          <w:color w:val="000000"/>
        </w:rPr>
      </w:pPr>
      <w:r w:rsidRPr="0005447B">
        <w:rPr>
          <w:color w:val="000000"/>
        </w:rPr>
        <w:t>substitute</w:t>
      </w:r>
    </w:p>
    <w:p w14:paraId="6C13D3FB" w14:textId="77777777" w:rsidR="009333C7" w:rsidRPr="004D5E30" w:rsidRDefault="009333C7" w:rsidP="009333C7">
      <w:pPr>
        <w:pStyle w:val="aDef"/>
        <w:keepNext/>
      </w:pPr>
      <w:r w:rsidRPr="0005447B">
        <w:rPr>
          <w:rStyle w:val="charBoldItals"/>
          <w:color w:val="000000"/>
        </w:rPr>
        <w:t>owner</w:t>
      </w:r>
      <w:r w:rsidRPr="004D5E30">
        <w:t>—</w:t>
      </w:r>
    </w:p>
    <w:p w14:paraId="4FB8467C" w14:textId="77777777" w:rsidR="009333C7" w:rsidRPr="0005447B" w:rsidRDefault="009333C7" w:rsidP="009333C7">
      <w:pPr>
        <w:pStyle w:val="Ipara"/>
        <w:rPr>
          <w:color w:val="000000"/>
        </w:rPr>
      </w:pPr>
      <w:r w:rsidRPr="0005447B">
        <w:rPr>
          <w:color w:val="000000"/>
        </w:rPr>
        <w:tab/>
        <w:t>(a)</w:t>
      </w:r>
      <w:r w:rsidRPr="0005447B">
        <w:rPr>
          <w:color w:val="000000"/>
        </w:rPr>
        <w:tab/>
        <w:t>of land, means—</w:t>
      </w:r>
    </w:p>
    <w:p w14:paraId="6B74D817" w14:textId="77777777" w:rsidR="009333C7" w:rsidRPr="0005447B" w:rsidRDefault="009333C7" w:rsidP="009333C7">
      <w:pPr>
        <w:pStyle w:val="Isubpara"/>
        <w:rPr>
          <w:color w:val="000000"/>
        </w:rPr>
      </w:pPr>
      <w:r w:rsidRPr="0005447B">
        <w:rPr>
          <w:color w:val="000000"/>
        </w:rPr>
        <w:tab/>
        <w:t>(i)</w:t>
      </w:r>
      <w:r w:rsidRPr="0005447B">
        <w:rPr>
          <w:color w:val="000000"/>
        </w:rPr>
        <w:tab/>
        <w:t>if the land is held under a lease from the Commonwealth for a term of years—the lessee; or</w:t>
      </w:r>
    </w:p>
    <w:p w14:paraId="7C92CA69" w14:textId="2CAECDAC" w:rsidR="009333C7" w:rsidRPr="0005447B" w:rsidRDefault="009333C7" w:rsidP="009333C7">
      <w:pPr>
        <w:pStyle w:val="Isubpara"/>
        <w:rPr>
          <w:color w:val="000000"/>
        </w:rPr>
      </w:pPr>
      <w:r w:rsidRPr="0005447B">
        <w:rPr>
          <w:color w:val="000000"/>
        </w:rPr>
        <w:tab/>
        <w:t>(ii)</w:t>
      </w:r>
      <w:r w:rsidRPr="0005447B">
        <w:rPr>
          <w:color w:val="000000"/>
        </w:rPr>
        <w:tab/>
        <w:t xml:space="preserve">if the land is subdivided under the </w:t>
      </w:r>
      <w:hyperlink r:id="rId26" w:tooltip="A2001-16" w:history="1">
        <w:r w:rsidRPr="004D5E30">
          <w:rPr>
            <w:rStyle w:val="charCitHyperlinkItal"/>
          </w:rPr>
          <w:t>Unit Titles Act</w:t>
        </w:r>
        <w:r>
          <w:rPr>
            <w:rStyle w:val="charCitHyperlinkItal"/>
          </w:rPr>
          <w:t> </w:t>
        </w:r>
        <w:r w:rsidRPr="004D5E30">
          <w:rPr>
            <w:rStyle w:val="charCitHyperlinkItal"/>
          </w:rPr>
          <w:t>2001</w:t>
        </w:r>
      </w:hyperlink>
      <w:r w:rsidRPr="0005447B">
        <w:rPr>
          <w:color w:val="000000"/>
        </w:rPr>
        <w:t>—</w:t>
      </w:r>
    </w:p>
    <w:p w14:paraId="266C1941" w14:textId="77777777" w:rsidR="009333C7" w:rsidRPr="0005447B" w:rsidRDefault="009333C7" w:rsidP="009333C7">
      <w:pPr>
        <w:pStyle w:val="Isubsubpara"/>
        <w:rPr>
          <w:color w:val="000000"/>
        </w:rPr>
      </w:pPr>
      <w:r w:rsidRPr="0005447B">
        <w:rPr>
          <w:color w:val="000000"/>
        </w:rPr>
        <w:tab/>
        <w:t>(A)</w:t>
      </w:r>
      <w:r w:rsidRPr="0005447B">
        <w:rPr>
          <w:color w:val="000000"/>
        </w:rPr>
        <w:tab/>
        <w:t>if building work has been, is being or is to be carried out on the land for the owners corporation—the owners corporation; or</w:t>
      </w:r>
    </w:p>
    <w:p w14:paraId="1C1196E0" w14:textId="77777777" w:rsidR="009333C7" w:rsidRPr="0005447B" w:rsidRDefault="009333C7" w:rsidP="009333C7">
      <w:pPr>
        <w:pStyle w:val="Isubsubpara"/>
        <w:rPr>
          <w:color w:val="000000"/>
        </w:rPr>
      </w:pPr>
      <w:r w:rsidRPr="0005447B">
        <w:rPr>
          <w:color w:val="000000"/>
        </w:rPr>
        <w:tab/>
        <w:t>(B)</w:t>
      </w:r>
      <w:r w:rsidRPr="0005447B">
        <w:rPr>
          <w:color w:val="000000"/>
        </w:rPr>
        <w:tab/>
        <w:t>if building work has been, is being or is to be carried out on the land for the proprietor of a unit in a units plan for the land—the proprietor; or</w:t>
      </w:r>
    </w:p>
    <w:p w14:paraId="69D5D50E" w14:textId="77777777" w:rsidR="009333C7" w:rsidRPr="0005447B" w:rsidRDefault="009333C7" w:rsidP="009333C7">
      <w:pPr>
        <w:pStyle w:val="Isubsubpara"/>
        <w:rPr>
          <w:color w:val="000000"/>
        </w:rPr>
      </w:pPr>
      <w:r w:rsidRPr="0005447B">
        <w:rPr>
          <w:color w:val="000000"/>
        </w:rPr>
        <w:tab/>
        <w:t>(C)</w:t>
      </w:r>
      <w:r w:rsidRPr="0005447B">
        <w:rPr>
          <w:color w:val="000000"/>
        </w:rPr>
        <w:tab/>
        <w:t>in any other case—the owners corporation; or</w:t>
      </w:r>
    </w:p>
    <w:p w14:paraId="4B5B7771" w14:textId="77777777" w:rsidR="009333C7" w:rsidRPr="0005447B" w:rsidRDefault="009333C7" w:rsidP="009333C7">
      <w:pPr>
        <w:pStyle w:val="Isubpara"/>
        <w:rPr>
          <w:color w:val="000000"/>
        </w:rPr>
      </w:pPr>
      <w:r w:rsidRPr="0005447B">
        <w:rPr>
          <w:color w:val="000000"/>
        </w:rPr>
        <w:tab/>
        <w:t>(iii)</w:t>
      </w:r>
      <w:r w:rsidRPr="0005447B">
        <w:rPr>
          <w:color w:val="000000"/>
        </w:rPr>
        <w:tab/>
        <w:t>if the land is occupied under a tenancy from the Territory or the Commonwealth—the occupier; or</w:t>
      </w:r>
    </w:p>
    <w:p w14:paraId="0F01FF79" w14:textId="45128985" w:rsidR="009333C7" w:rsidRPr="0005447B" w:rsidRDefault="009333C7" w:rsidP="009333C7">
      <w:pPr>
        <w:pStyle w:val="Isubpara"/>
        <w:rPr>
          <w:color w:val="000000"/>
        </w:rPr>
      </w:pPr>
      <w:r w:rsidRPr="0005447B">
        <w:rPr>
          <w:color w:val="000000"/>
        </w:rPr>
        <w:tab/>
        <w:t>(iv)</w:t>
      </w:r>
      <w:r w:rsidRPr="0005447B">
        <w:rPr>
          <w:color w:val="000000"/>
        </w:rPr>
        <w:tab/>
        <w:t xml:space="preserve">if the land is subject to a public unleased land permit under the </w:t>
      </w:r>
      <w:hyperlink r:id="rId27" w:tooltip="A2013-3" w:history="1">
        <w:r w:rsidRPr="004D5E30">
          <w:rPr>
            <w:rStyle w:val="charCitHyperlinkItal"/>
          </w:rPr>
          <w:t>Public Unleased Land Act 2013</w:t>
        </w:r>
      </w:hyperlink>
      <w:r w:rsidRPr="0005447B">
        <w:rPr>
          <w:color w:val="000000"/>
        </w:rPr>
        <w:t>—the permit</w:t>
      </w:r>
      <w:r w:rsidRPr="0005447B">
        <w:rPr>
          <w:color w:val="000000"/>
        </w:rPr>
        <w:noBreakHyphen/>
        <w:t>holder; or</w:t>
      </w:r>
    </w:p>
    <w:p w14:paraId="5AB27B21" w14:textId="75EDC2BC" w:rsidR="009333C7" w:rsidRPr="0005447B" w:rsidRDefault="009333C7" w:rsidP="009333C7">
      <w:pPr>
        <w:pStyle w:val="Isubpara"/>
        <w:rPr>
          <w:color w:val="000000"/>
        </w:rPr>
      </w:pPr>
      <w:r w:rsidRPr="0005447B">
        <w:rPr>
          <w:color w:val="000000"/>
        </w:rPr>
        <w:tab/>
        <w:t>(v)</w:t>
      </w:r>
      <w:r w:rsidRPr="0005447B">
        <w:rPr>
          <w:color w:val="000000"/>
        </w:rPr>
        <w:tab/>
        <w:t xml:space="preserve">if the land is subject to a licence under the </w:t>
      </w:r>
      <w:hyperlink r:id="rId28" w:tooltip="A2023-18" w:history="1">
        <w:r w:rsidRPr="004D5E30">
          <w:rPr>
            <w:rStyle w:val="charCitHyperlinkItal"/>
          </w:rPr>
          <w:t>Planning Act 2023</w:t>
        </w:r>
      </w:hyperlink>
      <w:r w:rsidRPr="0005447B">
        <w:rPr>
          <w:color w:val="000000"/>
        </w:rPr>
        <w:t>, part 10.13 (Licences for unleased land)—the licensee; or</w:t>
      </w:r>
    </w:p>
    <w:p w14:paraId="0C2A8758" w14:textId="77777777" w:rsidR="009333C7" w:rsidRPr="0005447B" w:rsidRDefault="009333C7" w:rsidP="009333C7">
      <w:pPr>
        <w:pStyle w:val="Isubpara"/>
        <w:rPr>
          <w:color w:val="000000"/>
        </w:rPr>
      </w:pPr>
      <w:r w:rsidRPr="0005447B">
        <w:rPr>
          <w:color w:val="000000"/>
        </w:rPr>
        <w:tab/>
        <w:t>(vi)</w:t>
      </w:r>
      <w:r w:rsidRPr="0005447B">
        <w:rPr>
          <w:color w:val="000000"/>
        </w:rPr>
        <w:tab/>
        <w:t>if the Territory carries out or proposes to carry out building work on the land—the Territory; or</w:t>
      </w:r>
    </w:p>
    <w:p w14:paraId="5696F317" w14:textId="77777777" w:rsidR="009333C7" w:rsidRPr="0005447B" w:rsidRDefault="009333C7" w:rsidP="009333C7">
      <w:pPr>
        <w:pStyle w:val="Isubpara"/>
        <w:rPr>
          <w:color w:val="000000"/>
        </w:rPr>
      </w:pPr>
      <w:r w:rsidRPr="0005447B">
        <w:rPr>
          <w:color w:val="000000"/>
        </w:rPr>
        <w:tab/>
        <w:t>(vii)</w:t>
      </w:r>
      <w:r w:rsidRPr="0005447B">
        <w:rPr>
          <w:color w:val="000000"/>
        </w:rPr>
        <w:tab/>
        <w:t>if the Commonwealth carries out or proposes to carry out building work on the land—the Commonwealth; or</w:t>
      </w:r>
    </w:p>
    <w:p w14:paraId="77F89511" w14:textId="77777777" w:rsidR="009333C7" w:rsidRPr="0005447B" w:rsidRDefault="009333C7" w:rsidP="009333C7">
      <w:pPr>
        <w:pStyle w:val="Isubpara"/>
        <w:rPr>
          <w:color w:val="000000"/>
        </w:rPr>
      </w:pPr>
      <w:r w:rsidRPr="0005447B">
        <w:rPr>
          <w:color w:val="000000"/>
        </w:rPr>
        <w:tab/>
        <w:t>(viii)</w:t>
      </w:r>
      <w:r w:rsidRPr="0005447B">
        <w:rPr>
          <w:color w:val="000000"/>
        </w:rPr>
        <w:tab/>
        <w:t>if the land is under a land sublease—the sublessee; and</w:t>
      </w:r>
    </w:p>
    <w:p w14:paraId="167B939B" w14:textId="77777777" w:rsidR="009333C7" w:rsidRPr="0005447B" w:rsidRDefault="009333C7" w:rsidP="009333C7">
      <w:pPr>
        <w:pStyle w:val="Idefpara"/>
        <w:rPr>
          <w:color w:val="000000"/>
        </w:rPr>
      </w:pPr>
      <w:r w:rsidRPr="0005447B">
        <w:rPr>
          <w:color w:val="000000"/>
        </w:rPr>
        <w:lastRenderedPageBreak/>
        <w:tab/>
        <w:t>(b)</w:t>
      </w:r>
      <w:r w:rsidRPr="0005447B">
        <w:rPr>
          <w:color w:val="000000"/>
        </w:rPr>
        <w:tab/>
        <w:t>of premises, for part 5A (Regulated swimming pools)—see section</w:t>
      </w:r>
      <w:r>
        <w:rPr>
          <w:color w:val="000000"/>
        </w:rPr>
        <w:t> </w:t>
      </w:r>
      <w:r w:rsidRPr="0005447B">
        <w:rPr>
          <w:color w:val="000000"/>
        </w:rPr>
        <w:t>83</w:t>
      </w:r>
      <w:r>
        <w:rPr>
          <w:color w:val="000000"/>
        </w:rPr>
        <w:t> </w:t>
      </w:r>
      <w:r w:rsidRPr="0005447B">
        <w:rPr>
          <w:color w:val="000000"/>
        </w:rPr>
        <w:t>(1).</w:t>
      </w:r>
    </w:p>
    <w:p w14:paraId="1DDA607A" w14:textId="77777777" w:rsidR="009333C7" w:rsidRPr="0005447B" w:rsidRDefault="009333C7" w:rsidP="009333C7">
      <w:pPr>
        <w:pStyle w:val="AH5Sec"/>
        <w:shd w:val="pct25" w:color="auto" w:fill="auto"/>
        <w:rPr>
          <w:color w:val="000000"/>
        </w:rPr>
      </w:pPr>
      <w:bookmarkStart w:id="14" w:name="_Toc143610922"/>
      <w:r w:rsidRPr="004735EE">
        <w:rPr>
          <w:rStyle w:val="CharSectNo"/>
        </w:rPr>
        <w:t>11</w:t>
      </w:r>
      <w:r w:rsidRPr="0005447B">
        <w:rPr>
          <w:color w:val="000000"/>
        </w:rPr>
        <w:tab/>
        <w:t>Dictionary, new definitions</w:t>
      </w:r>
      <w:bookmarkEnd w:id="14"/>
    </w:p>
    <w:p w14:paraId="5DB3E084" w14:textId="77777777" w:rsidR="009333C7" w:rsidRPr="0005447B" w:rsidRDefault="009333C7" w:rsidP="009333C7">
      <w:pPr>
        <w:pStyle w:val="direction"/>
        <w:rPr>
          <w:color w:val="000000"/>
        </w:rPr>
      </w:pPr>
      <w:r w:rsidRPr="0005447B">
        <w:rPr>
          <w:color w:val="000000"/>
        </w:rPr>
        <w:t>insert</w:t>
      </w:r>
    </w:p>
    <w:p w14:paraId="58B90AA2" w14:textId="77777777" w:rsidR="009333C7" w:rsidRPr="0005447B" w:rsidRDefault="009333C7" w:rsidP="009333C7">
      <w:pPr>
        <w:pStyle w:val="aDef"/>
        <w:rPr>
          <w:color w:val="000000"/>
          <w:szCs w:val="24"/>
        </w:rPr>
      </w:pPr>
      <w:r w:rsidRPr="004D5E30">
        <w:rPr>
          <w:rStyle w:val="charBoldItals"/>
        </w:rPr>
        <w:t>regulated swimming pool</w:t>
      </w:r>
      <w:r w:rsidRPr="0005447B">
        <w:rPr>
          <w:color w:val="000000"/>
        </w:rPr>
        <w:t>—see section 83B (1).</w:t>
      </w:r>
    </w:p>
    <w:p w14:paraId="4DD9CB28" w14:textId="77777777" w:rsidR="009333C7" w:rsidRPr="0005447B" w:rsidRDefault="009333C7" w:rsidP="009333C7">
      <w:pPr>
        <w:pStyle w:val="aDef"/>
        <w:rPr>
          <w:color w:val="000000"/>
          <w:szCs w:val="24"/>
        </w:rPr>
      </w:pPr>
      <w:r w:rsidRPr="004D5E30">
        <w:rPr>
          <w:rStyle w:val="charBoldItals"/>
        </w:rPr>
        <w:t>safety barrier</w:t>
      </w:r>
      <w:r w:rsidRPr="0005447B">
        <w:rPr>
          <w:bCs/>
          <w:iCs/>
          <w:color w:val="000000"/>
        </w:rPr>
        <w:t xml:space="preserve">, for a regulated swimming pool, </w:t>
      </w:r>
      <w:r w:rsidRPr="0005447B">
        <w:rPr>
          <w:color w:val="000000"/>
        </w:rPr>
        <w:t>for part 5A (Regulated swimming pools)—see section 83 (1).</w:t>
      </w:r>
    </w:p>
    <w:p w14:paraId="3753A35C" w14:textId="77777777" w:rsidR="009333C7" w:rsidRPr="0005447B" w:rsidRDefault="009333C7" w:rsidP="009333C7">
      <w:pPr>
        <w:pStyle w:val="aDef"/>
        <w:rPr>
          <w:color w:val="000000"/>
          <w:szCs w:val="24"/>
        </w:rPr>
      </w:pPr>
      <w:r w:rsidRPr="004D5E30">
        <w:rPr>
          <w:rStyle w:val="charBoldItals"/>
        </w:rPr>
        <w:t>safety standards</w:t>
      </w:r>
      <w:r w:rsidRPr="0005447B">
        <w:rPr>
          <w:bCs/>
          <w:iCs/>
          <w:color w:val="000000"/>
        </w:rPr>
        <w:t xml:space="preserve">, for a regulated swimming pool, </w:t>
      </w:r>
      <w:r w:rsidRPr="0005447B">
        <w:rPr>
          <w:color w:val="000000"/>
        </w:rPr>
        <w:t>for part</w:t>
      </w:r>
      <w:r>
        <w:rPr>
          <w:color w:val="000000"/>
        </w:rPr>
        <w:t> </w:t>
      </w:r>
      <w:r w:rsidRPr="0005447B">
        <w:rPr>
          <w:color w:val="000000"/>
        </w:rPr>
        <w:t>5A (Regulated swimming pools)—see section 83A.</w:t>
      </w:r>
    </w:p>
    <w:p w14:paraId="1EAED47E" w14:textId="77777777" w:rsidR="009333C7" w:rsidRPr="0005447B" w:rsidRDefault="009333C7" w:rsidP="009333C7">
      <w:pPr>
        <w:pStyle w:val="aDef"/>
        <w:rPr>
          <w:color w:val="000000"/>
        </w:rPr>
      </w:pPr>
      <w:r w:rsidRPr="004D5E30">
        <w:rPr>
          <w:rStyle w:val="charBoldItals"/>
        </w:rPr>
        <w:t>standing exemption</w:t>
      </w:r>
      <w:r w:rsidRPr="0005447B">
        <w:rPr>
          <w:bCs/>
          <w:iCs/>
          <w:color w:val="000000"/>
        </w:rPr>
        <w:t xml:space="preserve">, </w:t>
      </w:r>
      <w:r w:rsidRPr="0005447B">
        <w:rPr>
          <w:color w:val="000000"/>
        </w:rPr>
        <w:t>for part 5A (Regulated swimming pools)—see section</w:t>
      </w:r>
      <w:r>
        <w:rPr>
          <w:color w:val="000000"/>
        </w:rPr>
        <w:t> </w:t>
      </w:r>
      <w:r w:rsidRPr="0005447B">
        <w:rPr>
          <w:color w:val="000000"/>
        </w:rPr>
        <w:t>83 (1).</w:t>
      </w:r>
    </w:p>
    <w:p w14:paraId="341AB7F9" w14:textId="77777777" w:rsidR="009333C7" w:rsidRPr="0005447B" w:rsidRDefault="009333C7" w:rsidP="009333C7">
      <w:pPr>
        <w:pStyle w:val="PageBreak"/>
        <w:suppressLineNumbers/>
        <w:rPr>
          <w:color w:val="000000"/>
        </w:rPr>
      </w:pPr>
      <w:r w:rsidRPr="0005447B">
        <w:rPr>
          <w:color w:val="000000"/>
        </w:rPr>
        <w:br w:type="page"/>
      </w:r>
    </w:p>
    <w:p w14:paraId="001088E7" w14:textId="77777777" w:rsidR="009333C7" w:rsidRPr="004735EE" w:rsidRDefault="009333C7" w:rsidP="009333C7">
      <w:pPr>
        <w:pStyle w:val="AH2Part"/>
      </w:pPr>
      <w:bookmarkStart w:id="15" w:name="_Toc143610923"/>
      <w:r w:rsidRPr="004735EE">
        <w:rPr>
          <w:rStyle w:val="CharPartNo"/>
        </w:rPr>
        <w:lastRenderedPageBreak/>
        <w:t>Part 3</w:t>
      </w:r>
      <w:r w:rsidRPr="0005447B">
        <w:rPr>
          <w:color w:val="000000"/>
        </w:rPr>
        <w:tab/>
      </w:r>
      <w:r w:rsidRPr="004735EE">
        <w:rPr>
          <w:rStyle w:val="CharPartText"/>
          <w:color w:val="000000"/>
        </w:rPr>
        <w:t>Building (General) Regulation 2008</w:t>
      </w:r>
      <w:bookmarkEnd w:id="15"/>
    </w:p>
    <w:p w14:paraId="1560B74C" w14:textId="77777777" w:rsidR="009333C7" w:rsidRPr="0005447B" w:rsidRDefault="009333C7" w:rsidP="009333C7">
      <w:pPr>
        <w:pStyle w:val="AH5Sec"/>
        <w:shd w:val="pct25" w:color="auto" w:fill="auto"/>
        <w:rPr>
          <w:color w:val="000000"/>
        </w:rPr>
      </w:pPr>
      <w:bookmarkStart w:id="16" w:name="_Toc143610924"/>
      <w:r w:rsidRPr="004735EE">
        <w:rPr>
          <w:rStyle w:val="CharSectNo"/>
        </w:rPr>
        <w:t>12</w:t>
      </w:r>
      <w:r w:rsidRPr="0005447B">
        <w:rPr>
          <w:color w:val="000000"/>
        </w:rPr>
        <w:tab/>
      </w:r>
      <w:r w:rsidRPr="0005447B">
        <w:rPr>
          <w:bCs/>
          <w:color w:val="000000"/>
        </w:rPr>
        <w:t>Unaltered parts need not comply with building code if alternative requirements met—Act, s 29 (2) (b)</w:t>
      </w:r>
      <w:r w:rsidRPr="0005447B">
        <w:rPr>
          <w:color w:val="000000"/>
        </w:rPr>
        <w:br/>
        <w:t>Section 24 (3) (b) (vi)</w:t>
      </w:r>
      <w:bookmarkEnd w:id="16"/>
    </w:p>
    <w:p w14:paraId="3A64ACFD" w14:textId="77777777" w:rsidR="009333C7" w:rsidRPr="0005447B" w:rsidRDefault="009333C7" w:rsidP="009333C7">
      <w:pPr>
        <w:pStyle w:val="direction"/>
        <w:rPr>
          <w:color w:val="000000"/>
        </w:rPr>
      </w:pPr>
      <w:r w:rsidRPr="0005447B">
        <w:rPr>
          <w:color w:val="000000"/>
        </w:rPr>
        <w:t>substitute</w:t>
      </w:r>
    </w:p>
    <w:p w14:paraId="434D26E4" w14:textId="77777777" w:rsidR="009333C7" w:rsidRPr="0005447B" w:rsidRDefault="009333C7" w:rsidP="009333C7">
      <w:pPr>
        <w:pStyle w:val="Ipara"/>
        <w:rPr>
          <w:color w:val="000000"/>
        </w:rPr>
      </w:pPr>
      <w:r w:rsidRPr="0005447B">
        <w:rPr>
          <w:color w:val="000000"/>
        </w:rPr>
        <w:tab/>
        <w:t>(vi)</w:t>
      </w:r>
      <w:r w:rsidRPr="0005447B">
        <w:rPr>
          <w:color w:val="000000"/>
        </w:rPr>
        <w:tab/>
        <w:t>regulated swimming pool access; or</w:t>
      </w:r>
    </w:p>
    <w:p w14:paraId="01D9DD50" w14:textId="77777777" w:rsidR="009333C7" w:rsidRPr="0005447B" w:rsidRDefault="009333C7" w:rsidP="009333C7">
      <w:pPr>
        <w:pStyle w:val="AH5Sec"/>
        <w:shd w:val="pct25" w:color="auto" w:fill="auto"/>
        <w:rPr>
          <w:color w:val="000000"/>
        </w:rPr>
      </w:pPr>
      <w:bookmarkStart w:id="17" w:name="_Toc143610925"/>
      <w:r w:rsidRPr="004735EE">
        <w:rPr>
          <w:rStyle w:val="CharSectNo"/>
        </w:rPr>
        <w:t>13</w:t>
      </w:r>
      <w:r w:rsidRPr="0005447B">
        <w:rPr>
          <w:color w:val="000000"/>
        </w:rPr>
        <w:tab/>
        <w:t>New part 3A</w:t>
      </w:r>
      <w:bookmarkEnd w:id="17"/>
    </w:p>
    <w:p w14:paraId="1E0BE96E" w14:textId="77777777" w:rsidR="009333C7" w:rsidRPr="0005447B" w:rsidRDefault="009333C7" w:rsidP="009333C7">
      <w:pPr>
        <w:pStyle w:val="direction"/>
        <w:rPr>
          <w:color w:val="000000"/>
        </w:rPr>
      </w:pPr>
      <w:r w:rsidRPr="0005447B">
        <w:rPr>
          <w:color w:val="000000"/>
        </w:rPr>
        <w:t>insert</w:t>
      </w:r>
    </w:p>
    <w:p w14:paraId="4A06F09D" w14:textId="77777777" w:rsidR="009333C7" w:rsidRPr="0005447B" w:rsidRDefault="009333C7" w:rsidP="009333C7">
      <w:pPr>
        <w:pStyle w:val="IH2Part"/>
        <w:rPr>
          <w:color w:val="000000"/>
        </w:rPr>
      </w:pPr>
      <w:r w:rsidRPr="0005447B">
        <w:rPr>
          <w:color w:val="000000"/>
        </w:rPr>
        <w:t>Part 3A</w:t>
      </w:r>
      <w:r w:rsidRPr="0005447B">
        <w:rPr>
          <w:color w:val="000000"/>
        </w:rPr>
        <w:tab/>
        <w:t>Regulated swimming pools</w:t>
      </w:r>
    </w:p>
    <w:p w14:paraId="074984BD" w14:textId="77777777" w:rsidR="009333C7" w:rsidRPr="0005447B" w:rsidRDefault="009333C7" w:rsidP="009333C7">
      <w:pPr>
        <w:pStyle w:val="IH5Sec"/>
        <w:rPr>
          <w:color w:val="000000"/>
        </w:rPr>
      </w:pPr>
      <w:r w:rsidRPr="0005447B">
        <w:rPr>
          <w:color w:val="000000"/>
        </w:rPr>
        <w:t>36D</w:t>
      </w:r>
      <w:r w:rsidRPr="0005447B">
        <w:rPr>
          <w:color w:val="000000"/>
        </w:rPr>
        <w:tab/>
        <w:t xml:space="preserve">Safety standards—Act, s 83A, def </w:t>
      </w:r>
      <w:r w:rsidRPr="004D5E30">
        <w:rPr>
          <w:rStyle w:val="charItals"/>
        </w:rPr>
        <w:t>safety standards</w:t>
      </w:r>
    </w:p>
    <w:p w14:paraId="2A760800" w14:textId="77777777" w:rsidR="009333C7" w:rsidRPr="0005447B" w:rsidRDefault="009333C7" w:rsidP="009333C7">
      <w:pPr>
        <w:pStyle w:val="IMain"/>
        <w:rPr>
          <w:rFonts w:eastAsia="Times"/>
          <w:color w:val="000000"/>
          <w:lang w:val="en-US"/>
        </w:rPr>
      </w:pPr>
      <w:r w:rsidRPr="0005447B">
        <w:rPr>
          <w:rFonts w:eastAsia="Times"/>
          <w:color w:val="000000"/>
          <w:lang w:val="en-US"/>
        </w:rPr>
        <w:tab/>
        <w:t>(1)</w:t>
      </w:r>
      <w:r w:rsidRPr="0005447B">
        <w:rPr>
          <w:rFonts w:eastAsia="Times"/>
          <w:color w:val="000000"/>
          <w:lang w:val="en-US"/>
        </w:rPr>
        <w:tab/>
        <w:t>The following are prescribed:</w:t>
      </w:r>
    </w:p>
    <w:p w14:paraId="0D1DAA77" w14:textId="77777777" w:rsidR="009333C7" w:rsidRPr="0005447B" w:rsidRDefault="009333C7" w:rsidP="009333C7">
      <w:pPr>
        <w:pStyle w:val="Ipara"/>
        <w:rPr>
          <w:rFonts w:eastAsia="Times"/>
          <w:color w:val="000000"/>
          <w:lang w:val="en-US"/>
        </w:rPr>
      </w:pPr>
      <w:r w:rsidRPr="0005447B">
        <w:rPr>
          <w:rFonts w:eastAsia="Times"/>
          <w:color w:val="000000"/>
          <w:lang w:val="en-US"/>
        </w:rPr>
        <w:tab/>
        <w:t>(a)</w:t>
      </w:r>
      <w:r w:rsidRPr="0005447B">
        <w:rPr>
          <w:rFonts w:eastAsia="Times"/>
          <w:color w:val="000000"/>
          <w:lang w:val="en-US"/>
        </w:rPr>
        <w:tab/>
        <w:t>for a pool built before 1 May 2023—the following taken together:</w:t>
      </w:r>
    </w:p>
    <w:p w14:paraId="46214F20" w14:textId="77777777" w:rsidR="009333C7" w:rsidRPr="0005447B" w:rsidRDefault="009333C7" w:rsidP="009333C7">
      <w:pPr>
        <w:pStyle w:val="Isubpara"/>
        <w:rPr>
          <w:rFonts w:eastAsia="Times"/>
          <w:color w:val="000000"/>
          <w:lang w:val="en-US"/>
        </w:rPr>
      </w:pPr>
      <w:r w:rsidRPr="0005447B">
        <w:rPr>
          <w:rFonts w:eastAsia="Times"/>
          <w:color w:val="000000"/>
          <w:lang w:val="en-US"/>
        </w:rPr>
        <w:tab/>
        <w:t>(i)</w:t>
      </w:r>
      <w:r w:rsidRPr="0005447B">
        <w:rPr>
          <w:rFonts w:eastAsia="Times"/>
          <w:color w:val="000000"/>
          <w:lang w:val="en-US"/>
        </w:rPr>
        <w:tab/>
        <w:t>the building code as in force on 1 May 2023;</w:t>
      </w:r>
    </w:p>
    <w:p w14:paraId="06E56BCD" w14:textId="77777777" w:rsidR="009333C7" w:rsidRPr="0005447B" w:rsidRDefault="009333C7" w:rsidP="009333C7">
      <w:pPr>
        <w:pStyle w:val="Isubpara"/>
        <w:rPr>
          <w:rFonts w:eastAsia="Times"/>
          <w:color w:val="000000"/>
          <w:lang w:val="en-US"/>
        </w:rPr>
      </w:pPr>
      <w:r w:rsidRPr="0005447B">
        <w:rPr>
          <w:rFonts w:eastAsia="Times"/>
          <w:color w:val="000000"/>
          <w:lang w:val="en-US"/>
        </w:rPr>
        <w:tab/>
        <w:t>(ii)</w:t>
      </w:r>
      <w:r w:rsidRPr="0005447B">
        <w:rPr>
          <w:rFonts w:eastAsia="Times"/>
          <w:color w:val="000000"/>
          <w:lang w:val="en-US"/>
        </w:rPr>
        <w:tab/>
        <w:t>AS 1926.1 (2012) (Swimming pool safety, Part 1: Safety barriers for swimming pools);</w:t>
      </w:r>
    </w:p>
    <w:p w14:paraId="2A653D8A" w14:textId="77777777" w:rsidR="009333C7" w:rsidRPr="0005447B" w:rsidRDefault="009333C7" w:rsidP="009333C7">
      <w:pPr>
        <w:pStyle w:val="Isubpara"/>
        <w:rPr>
          <w:rFonts w:eastAsia="Times"/>
          <w:color w:val="000000"/>
          <w:lang w:val="en-US"/>
        </w:rPr>
      </w:pPr>
      <w:r w:rsidRPr="0005447B">
        <w:rPr>
          <w:rFonts w:eastAsia="Times"/>
          <w:color w:val="000000"/>
          <w:lang w:val="en-US"/>
        </w:rPr>
        <w:tab/>
        <w:t>(iii)</w:t>
      </w:r>
      <w:r w:rsidRPr="0005447B">
        <w:rPr>
          <w:rFonts w:eastAsia="Times"/>
          <w:color w:val="000000"/>
          <w:lang w:val="en-US"/>
        </w:rPr>
        <w:tab/>
      </w:r>
      <w:r w:rsidRPr="0005447B">
        <w:rPr>
          <w:rFonts w:eastAsia="Times"/>
          <w:color w:val="000000"/>
          <w:lang w:val="en-US"/>
        </w:rPr>
        <w:tab/>
        <w:t>AS 1926.2 (2007) (Swimming pool safety, Part</w:t>
      </w:r>
      <w:r>
        <w:rPr>
          <w:rFonts w:eastAsia="Times"/>
          <w:color w:val="000000"/>
          <w:lang w:val="en-US"/>
        </w:rPr>
        <w:t> </w:t>
      </w:r>
      <w:r w:rsidRPr="0005447B">
        <w:rPr>
          <w:rFonts w:eastAsia="Times"/>
          <w:color w:val="000000"/>
          <w:lang w:val="en-US"/>
        </w:rPr>
        <w:t>2: Location of safety barriers for swimming pools); and</w:t>
      </w:r>
    </w:p>
    <w:p w14:paraId="08F6951A" w14:textId="7150E798" w:rsidR="009333C7" w:rsidRPr="0005447B" w:rsidRDefault="009333C7" w:rsidP="009333C7">
      <w:pPr>
        <w:pStyle w:val="aNotepar"/>
        <w:rPr>
          <w:color w:val="000000"/>
          <w:shd w:val="clear" w:color="auto" w:fill="FFFFFF"/>
        </w:rPr>
      </w:pPr>
      <w:r w:rsidRPr="004D5E30">
        <w:rPr>
          <w:rStyle w:val="charItals"/>
          <w:rFonts w:eastAsia="Times"/>
        </w:rPr>
        <w:t>Note</w:t>
      </w:r>
      <w:r w:rsidRPr="004D5E30">
        <w:rPr>
          <w:rStyle w:val="charItals"/>
          <w:rFonts w:eastAsia="Times"/>
        </w:rPr>
        <w:tab/>
      </w:r>
      <w:r w:rsidRPr="0005447B">
        <w:rPr>
          <w:rFonts w:eastAsia="Times"/>
          <w:color w:val="000000"/>
          <w:lang w:val="en-US"/>
        </w:rPr>
        <w:t xml:space="preserve">AS 1926.1 (2012) and AS 1926.2 (2007) may be purchased at </w:t>
      </w:r>
      <w:hyperlink r:id="rId29" w:history="1">
        <w:r w:rsidRPr="00F059EA">
          <w:rPr>
            <w:rStyle w:val="charcithyperlinkabbrev0"/>
            <w:color w:val="0000FF"/>
            <w:shd w:val="clear" w:color="auto" w:fill="FFFFFF"/>
          </w:rPr>
          <w:t>www.standards.org.au</w:t>
        </w:r>
      </w:hyperlink>
      <w:r w:rsidRPr="0005447B">
        <w:rPr>
          <w:color w:val="000000"/>
          <w:shd w:val="clear" w:color="auto" w:fill="FFFFFF"/>
        </w:rPr>
        <w:t>.</w:t>
      </w:r>
    </w:p>
    <w:p w14:paraId="76C2C23C" w14:textId="77777777" w:rsidR="009333C7" w:rsidRPr="0005447B" w:rsidRDefault="009333C7" w:rsidP="009333C7">
      <w:pPr>
        <w:pStyle w:val="Ipara"/>
        <w:rPr>
          <w:rFonts w:eastAsia="Times"/>
          <w:color w:val="000000"/>
          <w:lang w:val="en-US"/>
        </w:rPr>
      </w:pPr>
      <w:r w:rsidRPr="0005447B">
        <w:rPr>
          <w:rFonts w:eastAsia="Times"/>
          <w:color w:val="000000"/>
          <w:lang w:val="en-US"/>
        </w:rPr>
        <w:tab/>
        <w:t>(b)</w:t>
      </w:r>
      <w:r w:rsidRPr="0005447B">
        <w:rPr>
          <w:rFonts w:eastAsia="Times"/>
          <w:color w:val="000000"/>
          <w:lang w:val="en-US"/>
        </w:rPr>
        <w:tab/>
        <w:t>for a pool built or substantially altered on or after 1 May 2023—the building code.</w:t>
      </w:r>
    </w:p>
    <w:p w14:paraId="28A2760E" w14:textId="77777777" w:rsidR="009333C7" w:rsidRPr="0005447B" w:rsidRDefault="009333C7" w:rsidP="009333C7">
      <w:pPr>
        <w:pStyle w:val="IMain"/>
        <w:keepNext/>
        <w:rPr>
          <w:rFonts w:eastAsia="Times"/>
          <w:color w:val="000000"/>
          <w:lang w:val="en-US"/>
        </w:rPr>
      </w:pPr>
      <w:r w:rsidRPr="0005447B">
        <w:rPr>
          <w:rFonts w:eastAsia="Times"/>
          <w:color w:val="000000"/>
          <w:lang w:val="en-US"/>
        </w:rPr>
        <w:lastRenderedPageBreak/>
        <w:tab/>
        <w:t>(2)</w:t>
      </w:r>
      <w:r w:rsidRPr="0005447B">
        <w:rPr>
          <w:rFonts w:eastAsia="Times"/>
          <w:color w:val="000000"/>
          <w:lang w:val="en-US"/>
        </w:rPr>
        <w:tab/>
        <w:t>In this section:</w:t>
      </w:r>
    </w:p>
    <w:p w14:paraId="7B97AD1B" w14:textId="77777777" w:rsidR="009333C7" w:rsidRPr="0005447B" w:rsidRDefault="009333C7" w:rsidP="009333C7">
      <w:pPr>
        <w:pStyle w:val="aDef"/>
        <w:keepNext/>
        <w:rPr>
          <w:rFonts w:eastAsia="Times"/>
          <w:color w:val="000000"/>
          <w:lang w:val="en-US"/>
        </w:rPr>
      </w:pPr>
      <w:r w:rsidRPr="004D5E30">
        <w:rPr>
          <w:rStyle w:val="charBoldItals"/>
          <w:rFonts w:eastAsia="Times"/>
        </w:rPr>
        <w:t>substantially altered</w:t>
      </w:r>
      <w:r w:rsidRPr="0005447B">
        <w:rPr>
          <w:rFonts w:eastAsia="Times"/>
          <w:bCs/>
          <w:iCs/>
          <w:color w:val="000000"/>
          <w:lang w:val="en-US"/>
        </w:rPr>
        <w:t>, in relation to a swimming pool, means at least 50% of the pool, or the safety barrier for the pool, is modified, demolished or replaced</w:t>
      </w:r>
      <w:r w:rsidRPr="0005447B">
        <w:rPr>
          <w:rFonts w:eastAsia="Times"/>
          <w:color w:val="000000"/>
          <w:lang w:val="en-US"/>
        </w:rPr>
        <w:t>.</w:t>
      </w:r>
    </w:p>
    <w:p w14:paraId="04D8E397" w14:textId="77777777" w:rsidR="009333C7" w:rsidRPr="0005447B" w:rsidRDefault="009333C7" w:rsidP="009333C7">
      <w:pPr>
        <w:pStyle w:val="IH5Sec"/>
        <w:rPr>
          <w:color w:val="000000"/>
        </w:rPr>
      </w:pPr>
      <w:r w:rsidRPr="0005447B">
        <w:rPr>
          <w:color w:val="000000"/>
        </w:rPr>
        <w:t>36E</w:t>
      </w:r>
      <w:r w:rsidRPr="0005447B">
        <w:rPr>
          <w:color w:val="000000"/>
        </w:rPr>
        <w:tab/>
        <w:t>Standing exemptions—circumstances—Act, s 83C</w:t>
      </w:r>
    </w:p>
    <w:p w14:paraId="0F9FD839" w14:textId="77777777" w:rsidR="009333C7" w:rsidRPr="0005447B" w:rsidRDefault="009333C7" w:rsidP="009333C7">
      <w:pPr>
        <w:pStyle w:val="IMain"/>
        <w:rPr>
          <w:color w:val="000000"/>
        </w:rPr>
      </w:pPr>
      <w:r w:rsidRPr="0005447B">
        <w:rPr>
          <w:color w:val="000000"/>
        </w:rPr>
        <w:tab/>
        <w:t>(1)</w:t>
      </w:r>
      <w:r w:rsidRPr="0005447B">
        <w:rPr>
          <w:color w:val="000000"/>
        </w:rPr>
        <w:tab/>
        <w:t>A circumstance mentioned in table 36E, column 3 is prescribed for a regulated swimming pool mentioned in column 2.</w:t>
      </w:r>
    </w:p>
    <w:p w14:paraId="0236B750" w14:textId="77777777" w:rsidR="009333C7" w:rsidRPr="0005447B" w:rsidRDefault="009333C7" w:rsidP="009333C7">
      <w:pPr>
        <w:pStyle w:val="TableHd"/>
        <w:spacing w:after="120"/>
        <w:rPr>
          <w:color w:val="000000"/>
        </w:rPr>
      </w:pPr>
      <w:r w:rsidRPr="0005447B">
        <w:rPr>
          <w:color w:val="000000"/>
        </w:rPr>
        <w:t>Table 36E</w:t>
      </w:r>
      <w:r w:rsidRPr="0005447B">
        <w:rPr>
          <w:color w:val="000000"/>
        </w:rPr>
        <w:tab/>
        <w:t>Standing exemptions</w:t>
      </w:r>
    </w:p>
    <w:tbl>
      <w:tblPr>
        <w:tblW w:w="773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429"/>
      </w:tblGrid>
      <w:tr w:rsidR="009333C7" w:rsidRPr="0005447B" w14:paraId="0FE24F65" w14:textId="77777777" w:rsidTr="00C4387F">
        <w:trPr>
          <w:cantSplit/>
          <w:tblHeader/>
        </w:trPr>
        <w:tc>
          <w:tcPr>
            <w:tcW w:w="1200" w:type="dxa"/>
            <w:tcBorders>
              <w:bottom w:val="single" w:sz="4" w:space="0" w:color="auto"/>
            </w:tcBorders>
          </w:tcPr>
          <w:p w14:paraId="082318CF" w14:textId="77777777" w:rsidR="009333C7" w:rsidRPr="0005447B" w:rsidRDefault="009333C7" w:rsidP="00C4387F">
            <w:pPr>
              <w:pStyle w:val="TableColHd"/>
              <w:rPr>
                <w:color w:val="000000"/>
              </w:rPr>
            </w:pPr>
            <w:r w:rsidRPr="0005447B">
              <w:rPr>
                <w:color w:val="000000"/>
              </w:rPr>
              <w:t>column 1</w:t>
            </w:r>
          </w:p>
          <w:p w14:paraId="457B7F23" w14:textId="77777777" w:rsidR="009333C7" w:rsidRPr="0005447B" w:rsidRDefault="009333C7" w:rsidP="00C4387F">
            <w:pPr>
              <w:pStyle w:val="TableColHd"/>
              <w:rPr>
                <w:color w:val="000000"/>
              </w:rPr>
            </w:pPr>
            <w:r w:rsidRPr="0005447B">
              <w:rPr>
                <w:color w:val="000000"/>
              </w:rPr>
              <w:t>item</w:t>
            </w:r>
          </w:p>
        </w:tc>
        <w:tc>
          <w:tcPr>
            <w:tcW w:w="2107" w:type="dxa"/>
            <w:tcBorders>
              <w:bottom w:val="single" w:sz="4" w:space="0" w:color="auto"/>
            </w:tcBorders>
          </w:tcPr>
          <w:p w14:paraId="2DC94C8E" w14:textId="77777777" w:rsidR="009333C7" w:rsidRPr="0005447B" w:rsidRDefault="009333C7" w:rsidP="00C4387F">
            <w:pPr>
              <w:pStyle w:val="TableColHd"/>
              <w:rPr>
                <w:color w:val="000000"/>
              </w:rPr>
            </w:pPr>
            <w:r w:rsidRPr="0005447B">
              <w:rPr>
                <w:color w:val="000000"/>
              </w:rPr>
              <w:t>column 2</w:t>
            </w:r>
          </w:p>
          <w:p w14:paraId="1E8AAEE4" w14:textId="77777777" w:rsidR="009333C7" w:rsidRPr="0005447B" w:rsidRDefault="009333C7" w:rsidP="00C4387F">
            <w:pPr>
              <w:pStyle w:val="TableColHd"/>
              <w:rPr>
                <w:color w:val="000000"/>
              </w:rPr>
            </w:pPr>
            <w:r w:rsidRPr="0005447B">
              <w:rPr>
                <w:color w:val="000000"/>
              </w:rPr>
              <w:t>regulated swimming pool</w:t>
            </w:r>
          </w:p>
        </w:tc>
        <w:tc>
          <w:tcPr>
            <w:tcW w:w="4429" w:type="dxa"/>
            <w:tcBorders>
              <w:bottom w:val="single" w:sz="4" w:space="0" w:color="auto"/>
            </w:tcBorders>
          </w:tcPr>
          <w:p w14:paraId="4964295C" w14:textId="77777777" w:rsidR="009333C7" w:rsidRPr="0005447B" w:rsidRDefault="009333C7" w:rsidP="00C4387F">
            <w:pPr>
              <w:pStyle w:val="TableColHd"/>
              <w:rPr>
                <w:color w:val="000000"/>
              </w:rPr>
            </w:pPr>
            <w:r w:rsidRPr="0005447B">
              <w:rPr>
                <w:color w:val="000000"/>
              </w:rPr>
              <w:t>column 3</w:t>
            </w:r>
          </w:p>
          <w:p w14:paraId="229381AB" w14:textId="77777777" w:rsidR="009333C7" w:rsidRPr="0005447B" w:rsidRDefault="009333C7" w:rsidP="00C4387F">
            <w:pPr>
              <w:pStyle w:val="TableColHd"/>
              <w:rPr>
                <w:color w:val="000000"/>
              </w:rPr>
            </w:pPr>
            <w:r w:rsidRPr="0005447B">
              <w:rPr>
                <w:color w:val="000000"/>
              </w:rPr>
              <w:t>circumstances in which pool is exempt from safety standard</w:t>
            </w:r>
          </w:p>
        </w:tc>
      </w:tr>
      <w:tr w:rsidR="009333C7" w:rsidRPr="0005447B" w14:paraId="75654F43" w14:textId="77777777" w:rsidTr="00C4387F">
        <w:trPr>
          <w:cantSplit/>
        </w:trPr>
        <w:tc>
          <w:tcPr>
            <w:tcW w:w="1200" w:type="dxa"/>
            <w:tcBorders>
              <w:top w:val="single" w:sz="4" w:space="0" w:color="auto"/>
            </w:tcBorders>
          </w:tcPr>
          <w:p w14:paraId="780C9A19" w14:textId="77777777" w:rsidR="009333C7" w:rsidRPr="0005447B" w:rsidRDefault="009333C7" w:rsidP="00C4387F">
            <w:pPr>
              <w:pStyle w:val="TableNumbered"/>
              <w:numPr>
                <w:ilvl w:val="0"/>
                <w:numId w:val="0"/>
              </w:numPr>
              <w:ind w:left="360" w:hanging="360"/>
              <w:rPr>
                <w:color w:val="000000"/>
              </w:rPr>
            </w:pPr>
            <w:r w:rsidRPr="0005447B">
              <w:rPr>
                <w:color w:val="000000"/>
              </w:rPr>
              <w:t xml:space="preserve">1 </w:t>
            </w:r>
          </w:p>
        </w:tc>
        <w:tc>
          <w:tcPr>
            <w:tcW w:w="2107" w:type="dxa"/>
            <w:tcBorders>
              <w:top w:val="single" w:sz="4" w:space="0" w:color="auto"/>
            </w:tcBorders>
          </w:tcPr>
          <w:p w14:paraId="1680AB11" w14:textId="77777777" w:rsidR="009333C7" w:rsidRPr="0005447B" w:rsidRDefault="009333C7" w:rsidP="00C4387F">
            <w:pPr>
              <w:pStyle w:val="TableText10"/>
              <w:rPr>
                <w:color w:val="000000"/>
              </w:rPr>
            </w:pPr>
            <w:r w:rsidRPr="0005447B">
              <w:rPr>
                <w:color w:val="000000"/>
              </w:rPr>
              <w:t>a regulated swimming pool</w:t>
            </w:r>
          </w:p>
        </w:tc>
        <w:tc>
          <w:tcPr>
            <w:tcW w:w="4429" w:type="dxa"/>
            <w:tcBorders>
              <w:top w:val="single" w:sz="4" w:space="0" w:color="auto"/>
            </w:tcBorders>
          </w:tcPr>
          <w:p w14:paraId="612F79EC" w14:textId="77777777" w:rsidR="009333C7" w:rsidRPr="0005447B" w:rsidRDefault="009333C7" w:rsidP="00C4387F">
            <w:pPr>
              <w:pStyle w:val="TableText10"/>
              <w:rPr>
                <w:color w:val="000000"/>
              </w:rPr>
            </w:pPr>
            <w:r w:rsidRPr="0005447B">
              <w:rPr>
                <w:color w:val="000000"/>
              </w:rPr>
              <w:t>demountable pool in place for not more than 3 consecutive days</w:t>
            </w:r>
          </w:p>
        </w:tc>
      </w:tr>
      <w:tr w:rsidR="009333C7" w:rsidRPr="0005447B" w14:paraId="4473317C" w14:textId="77777777" w:rsidTr="00C4387F">
        <w:trPr>
          <w:cantSplit/>
        </w:trPr>
        <w:tc>
          <w:tcPr>
            <w:tcW w:w="1200" w:type="dxa"/>
          </w:tcPr>
          <w:p w14:paraId="4A9EB932" w14:textId="77777777" w:rsidR="009333C7" w:rsidRPr="0005447B" w:rsidRDefault="009333C7" w:rsidP="00C4387F">
            <w:pPr>
              <w:pStyle w:val="TableNumbered"/>
              <w:numPr>
                <w:ilvl w:val="0"/>
                <w:numId w:val="0"/>
              </w:numPr>
              <w:ind w:left="360" w:hanging="360"/>
              <w:rPr>
                <w:color w:val="000000"/>
              </w:rPr>
            </w:pPr>
            <w:r w:rsidRPr="0005447B">
              <w:rPr>
                <w:color w:val="000000"/>
              </w:rPr>
              <w:t xml:space="preserve">2 </w:t>
            </w:r>
          </w:p>
        </w:tc>
        <w:tc>
          <w:tcPr>
            <w:tcW w:w="2107" w:type="dxa"/>
          </w:tcPr>
          <w:p w14:paraId="463396BE" w14:textId="77777777" w:rsidR="009333C7" w:rsidRPr="0005447B" w:rsidRDefault="009333C7" w:rsidP="00C4387F">
            <w:pPr>
              <w:pStyle w:val="TableText10"/>
              <w:rPr>
                <w:color w:val="000000"/>
              </w:rPr>
            </w:pPr>
            <w:r w:rsidRPr="0005447B">
              <w:rPr>
                <w:color w:val="000000"/>
              </w:rPr>
              <w:t>a regulated swimming pool built before 1 May 2023</w:t>
            </w:r>
          </w:p>
        </w:tc>
        <w:tc>
          <w:tcPr>
            <w:tcW w:w="4429" w:type="dxa"/>
          </w:tcPr>
          <w:p w14:paraId="442AE039" w14:textId="77777777" w:rsidR="009333C7" w:rsidRPr="0005447B" w:rsidRDefault="009333C7" w:rsidP="00C4387F">
            <w:pPr>
              <w:pStyle w:val="TableText10"/>
              <w:rPr>
                <w:color w:val="000000"/>
              </w:rPr>
            </w:pPr>
            <w:r w:rsidRPr="0005447B">
              <w:rPr>
                <w:color w:val="000000"/>
              </w:rPr>
              <w:t>spa (wherever located) covered and secured by a lockable child-resistant structure (such as a door, lid, grille or mesh) that—</w:t>
            </w:r>
          </w:p>
          <w:p w14:paraId="3BE8C572" w14:textId="77777777" w:rsidR="009333C7" w:rsidRPr="0005447B" w:rsidRDefault="009333C7" w:rsidP="00C4387F">
            <w:pPr>
              <w:pStyle w:val="TablePara10"/>
              <w:rPr>
                <w:color w:val="000000"/>
              </w:rPr>
            </w:pPr>
            <w:r w:rsidRPr="0005447B">
              <w:rPr>
                <w:color w:val="000000"/>
              </w:rPr>
              <w:tab/>
              <w:t>(a)</w:t>
            </w:r>
            <w:r w:rsidRPr="0005447B">
              <w:rPr>
                <w:color w:val="000000"/>
              </w:rPr>
              <w:tab/>
              <w:t xml:space="preserve">is of substantial construction and having no opening through which it is possible to pass a testing apparatus, and </w:t>
            </w:r>
          </w:p>
          <w:p w14:paraId="6BEB7EFA" w14:textId="77777777" w:rsidR="009333C7" w:rsidRPr="0005447B" w:rsidRDefault="009333C7" w:rsidP="00C4387F">
            <w:pPr>
              <w:pStyle w:val="TablePara10"/>
              <w:rPr>
                <w:color w:val="000000"/>
              </w:rPr>
            </w:pPr>
            <w:r w:rsidRPr="0005447B">
              <w:rPr>
                <w:color w:val="000000"/>
              </w:rPr>
              <w:tab/>
              <w:t>(b)</w:t>
            </w:r>
            <w:r w:rsidRPr="0005447B">
              <w:rPr>
                <w:color w:val="000000"/>
              </w:rPr>
              <w:tab/>
              <w:t>is securely fastened by a device that is itself of substantial construction and has no opening through which it is possible to pass a testing apparatus</w:t>
            </w:r>
          </w:p>
        </w:tc>
      </w:tr>
      <w:tr w:rsidR="009333C7" w:rsidRPr="0005447B" w14:paraId="1A414C0D" w14:textId="77777777" w:rsidTr="00C4387F">
        <w:trPr>
          <w:cantSplit/>
        </w:trPr>
        <w:tc>
          <w:tcPr>
            <w:tcW w:w="1200" w:type="dxa"/>
          </w:tcPr>
          <w:p w14:paraId="123E34D9" w14:textId="77777777" w:rsidR="009333C7" w:rsidRPr="0005447B" w:rsidRDefault="009333C7" w:rsidP="00C4387F">
            <w:pPr>
              <w:pStyle w:val="TableNumbered"/>
              <w:numPr>
                <w:ilvl w:val="0"/>
                <w:numId w:val="0"/>
              </w:numPr>
              <w:ind w:left="360" w:hanging="360"/>
              <w:rPr>
                <w:color w:val="000000"/>
              </w:rPr>
            </w:pPr>
            <w:r w:rsidRPr="0005447B">
              <w:rPr>
                <w:color w:val="000000"/>
              </w:rPr>
              <w:t xml:space="preserve">3 </w:t>
            </w:r>
          </w:p>
        </w:tc>
        <w:tc>
          <w:tcPr>
            <w:tcW w:w="2107" w:type="dxa"/>
          </w:tcPr>
          <w:p w14:paraId="777E114A" w14:textId="77777777" w:rsidR="009333C7" w:rsidRPr="0005447B" w:rsidRDefault="009333C7" w:rsidP="00C4387F">
            <w:pPr>
              <w:pStyle w:val="TableText10"/>
              <w:rPr>
                <w:color w:val="000000"/>
              </w:rPr>
            </w:pPr>
            <w:r w:rsidRPr="0005447B">
              <w:rPr>
                <w:color w:val="000000"/>
              </w:rPr>
              <w:t>a regulated swimming pool built before 1 May 2023</w:t>
            </w:r>
          </w:p>
        </w:tc>
        <w:tc>
          <w:tcPr>
            <w:tcW w:w="4429" w:type="dxa"/>
          </w:tcPr>
          <w:p w14:paraId="3A6A4762" w14:textId="77777777" w:rsidR="009333C7" w:rsidRPr="0005447B" w:rsidRDefault="009333C7" w:rsidP="00C4387F">
            <w:pPr>
              <w:pStyle w:val="TableText10"/>
              <w:rPr>
                <w:color w:val="000000"/>
              </w:rPr>
            </w:pPr>
            <w:r w:rsidRPr="0005447B">
              <w:rPr>
                <w:color w:val="000000"/>
              </w:rPr>
              <w:t>spa (located on apartment balcony) if the balcony is accessible only through self-closing and self latching doors or windows</w:t>
            </w:r>
          </w:p>
        </w:tc>
      </w:tr>
    </w:tbl>
    <w:p w14:paraId="560F5335" w14:textId="77777777" w:rsidR="009333C7" w:rsidRPr="0005447B" w:rsidRDefault="009333C7" w:rsidP="009333C7">
      <w:pPr>
        <w:pStyle w:val="IMain"/>
        <w:rPr>
          <w:color w:val="000000"/>
        </w:rPr>
      </w:pPr>
      <w:r w:rsidRPr="0005447B">
        <w:rPr>
          <w:color w:val="000000"/>
        </w:rPr>
        <w:tab/>
        <w:t>(2)</w:t>
      </w:r>
      <w:r w:rsidRPr="0005447B">
        <w:rPr>
          <w:color w:val="000000"/>
        </w:rPr>
        <w:tab/>
        <w:t>In this section:</w:t>
      </w:r>
    </w:p>
    <w:p w14:paraId="24F7F2D8" w14:textId="4E417E66" w:rsidR="009333C7" w:rsidRPr="0005447B" w:rsidRDefault="009333C7" w:rsidP="009333C7">
      <w:pPr>
        <w:pStyle w:val="aDef"/>
        <w:rPr>
          <w:color w:val="000000"/>
        </w:rPr>
      </w:pPr>
      <w:r w:rsidRPr="004D5E30">
        <w:rPr>
          <w:rStyle w:val="charBoldItals"/>
        </w:rPr>
        <w:t>spa</w:t>
      </w:r>
      <w:r w:rsidRPr="0005447B">
        <w:rPr>
          <w:bCs/>
          <w:iCs/>
          <w:color w:val="000000"/>
        </w:rPr>
        <w:t xml:space="preserve">—see the </w:t>
      </w:r>
      <w:hyperlink r:id="rId30" w:tooltip="Building Act 2004" w:history="1">
        <w:r w:rsidRPr="0077606D">
          <w:rPr>
            <w:rStyle w:val="charCitHyperlinkAbbrev"/>
          </w:rPr>
          <w:t>Act</w:t>
        </w:r>
      </w:hyperlink>
      <w:r w:rsidRPr="0005447B">
        <w:rPr>
          <w:bCs/>
          <w:iCs/>
          <w:color w:val="000000"/>
        </w:rPr>
        <w:t>, section 83B (2).</w:t>
      </w:r>
    </w:p>
    <w:p w14:paraId="572C1319" w14:textId="77777777" w:rsidR="009333C7" w:rsidRPr="0005447B" w:rsidRDefault="009333C7" w:rsidP="009333C7">
      <w:pPr>
        <w:pStyle w:val="aDef"/>
        <w:keepNext/>
        <w:rPr>
          <w:color w:val="000000"/>
        </w:rPr>
      </w:pPr>
      <w:r w:rsidRPr="004D5E30">
        <w:rPr>
          <w:rStyle w:val="charBoldItals"/>
        </w:rPr>
        <w:lastRenderedPageBreak/>
        <w:t>testing apparatus</w:t>
      </w:r>
      <w:r w:rsidRPr="0005447B">
        <w:rPr>
          <w:bCs/>
          <w:iCs/>
          <w:color w:val="000000"/>
        </w:rPr>
        <w:t xml:space="preserve"> means a cylindrical test object that has—</w:t>
      </w:r>
    </w:p>
    <w:p w14:paraId="50E57CA0" w14:textId="77777777" w:rsidR="009333C7" w:rsidRPr="0005447B" w:rsidRDefault="009333C7" w:rsidP="009333C7">
      <w:pPr>
        <w:pStyle w:val="Idefpara"/>
        <w:keepNext/>
        <w:rPr>
          <w:color w:val="000000"/>
        </w:rPr>
      </w:pPr>
      <w:r w:rsidRPr="0005447B">
        <w:rPr>
          <w:color w:val="000000"/>
        </w:rPr>
        <w:tab/>
        <w:t>(a)</w:t>
      </w:r>
      <w:r w:rsidRPr="0005447B">
        <w:rPr>
          <w:color w:val="000000"/>
        </w:rPr>
        <w:tab/>
        <w:t>a diameter of 105 millimetres, plus or minus 1 millimetre; and</w:t>
      </w:r>
    </w:p>
    <w:p w14:paraId="0EEAD81A" w14:textId="77777777" w:rsidR="009333C7" w:rsidRPr="0005447B" w:rsidRDefault="009333C7" w:rsidP="009333C7">
      <w:pPr>
        <w:pStyle w:val="Idefpara"/>
        <w:keepNext/>
        <w:rPr>
          <w:color w:val="000000"/>
        </w:rPr>
      </w:pPr>
      <w:r w:rsidRPr="0005447B">
        <w:rPr>
          <w:color w:val="000000"/>
        </w:rPr>
        <w:tab/>
        <w:t>(b)</w:t>
      </w:r>
      <w:r w:rsidRPr="0005447B">
        <w:rPr>
          <w:color w:val="000000"/>
        </w:rPr>
        <w:tab/>
        <w:t>at least 1 solid flat-faced end.</w:t>
      </w:r>
    </w:p>
    <w:p w14:paraId="627105FB" w14:textId="77777777" w:rsidR="009333C7" w:rsidRPr="0005447B" w:rsidRDefault="009333C7" w:rsidP="009333C7">
      <w:pPr>
        <w:pStyle w:val="IH5Sec"/>
        <w:rPr>
          <w:color w:val="000000"/>
        </w:rPr>
      </w:pPr>
      <w:r w:rsidRPr="0005447B">
        <w:rPr>
          <w:color w:val="000000"/>
        </w:rPr>
        <w:t>36F</w:t>
      </w:r>
      <w:r w:rsidRPr="0005447B">
        <w:rPr>
          <w:color w:val="000000"/>
        </w:rPr>
        <w:tab/>
        <w:t>Exemption by Minister—circumstances—Act, s 83D (2)</w:t>
      </w:r>
    </w:p>
    <w:p w14:paraId="24FF524A" w14:textId="77777777" w:rsidR="009333C7" w:rsidRPr="0005447B" w:rsidRDefault="009333C7" w:rsidP="009333C7">
      <w:pPr>
        <w:pStyle w:val="IMain"/>
        <w:rPr>
          <w:color w:val="000000"/>
        </w:rPr>
      </w:pPr>
      <w:r w:rsidRPr="0005447B">
        <w:rPr>
          <w:color w:val="000000"/>
        </w:rPr>
        <w:tab/>
        <w:t>(1)</w:t>
      </w:r>
      <w:r w:rsidRPr="0005447B">
        <w:rPr>
          <w:color w:val="000000"/>
        </w:rPr>
        <w:tab/>
        <w:t>A circumstance mentioned in table 36F, column 3 is prescribed for a regulated swimming pool mentioned in column 2.</w:t>
      </w:r>
    </w:p>
    <w:p w14:paraId="7204AE22" w14:textId="77777777" w:rsidR="009333C7" w:rsidRPr="0005447B" w:rsidRDefault="009333C7" w:rsidP="009333C7">
      <w:pPr>
        <w:pStyle w:val="TableHd"/>
        <w:spacing w:after="120"/>
        <w:rPr>
          <w:color w:val="000000"/>
        </w:rPr>
      </w:pPr>
      <w:r w:rsidRPr="0005447B">
        <w:rPr>
          <w:color w:val="000000"/>
        </w:rPr>
        <w:t>Table 36F</w:t>
      </w:r>
      <w:r w:rsidRPr="0005447B">
        <w:rPr>
          <w:color w:val="000000"/>
        </w:rPr>
        <w:tab/>
        <w:t>Exemptions by Minister</w:t>
      </w:r>
    </w:p>
    <w:tbl>
      <w:tblPr>
        <w:tblW w:w="76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387"/>
      </w:tblGrid>
      <w:tr w:rsidR="009333C7" w:rsidRPr="0005447B" w14:paraId="75F5A04F" w14:textId="77777777" w:rsidTr="00C4387F">
        <w:trPr>
          <w:cantSplit/>
          <w:tblHeader/>
        </w:trPr>
        <w:tc>
          <w:tcPr>
            <w:tcW w:w="1200" w:type="dxa"/>
            <w:tcBorders>
              <w:bottom w:val="single" w:sz="4" w:space="0" w:color="auto"/>
            </w:tcBorders>
          </w:tcPr>
          <w:p w14:paraId="3899329B" w14:textId="77777777" w:rsidR="009333C7" w:rsidRPr="0005447B" w:rsidRDefault="009333C7" w:rsidP="00C4387F">
            <w:pPr>
              <w:pStyle w:val="TableColHd"/>
              <w:rPr>
                <w:color w:val="000000"/>
              </w:rPr>
            </w:pPr>
            <w:r w:rsidRPr="0005447B">
              <w:rPr>
                <w:color w:val="000000"/>
              </w:rPr>
              <w:t>column 1</w:t>
            </w:r>
          </w:p>
          <w:p w14:paraId="68373FA5" w14:textId="77777777" w:rsidR="009333C7" w:rsidRPr="0005447B" w:rsidRDefault="009333C7" w:rsidP="00C4387F">
            <w:pPr>
              <w:pStyle w:val="TableColHd"/>
              <w:rPr>
                <w:color w:val="000000"/>
              </w:rPr>
            </w:pPr>
            <w:r w:rsidRPr="0005447B">
              <w:rPr>
                <w:color w:val="000000"/>
              </w:rPr>
              <w:t>item</w:t>
            </w:r>
          </w:p>
        </w:tc>
        <w:tc>
          <w:tcPr>
            <w:tcW w:w="2107" w:type="dxa"/>
            <w:tcBorders>
              <w:bottom w:val="single" w:sz="4" w:space="0" w:color="auto"/>
            </w:tcBorders>
          </w:tcPr>
          <w:p w14:paraId="2A9186E4" w14:textId="77777777" w:rsidR="009333C7" w:rsidRPr="0005447B" w:rsidRDefault="009333C7" w:rsidP="00C4387F">
            <w:pPr>
              <w:pStyle w:val="TableColHd"/>
              <w:rPr>
                <w:color w:val="000000"/>
              </w:rPr>
            </w:pPr>
            <w:r w:rsidRPr="0005447B">
              <w:rPr>
                <w:color w:val="000000"/>
              </w:rPr>
              <w:t>column 2</w:t>
            </w:r>
          </w:p>
          <w:p w14:paraId="2BF0AC86" w14:textId="77777777" w:rsidR="009333C7" w:rsidRPr="0005447B" w:rsidRDefault="009333C7" w:rsidP="00C4387F">
            <w:pPr>
              <w:pStyle w:val="TableColHd"/>
              <w:rPr>
                <w:color w:val="000000"/>
              </w:rPr>
            </w:pPr>
            <w:r w:rsidRPr="0005447B">
              <w:rPr>
                <w:color w:val="000000"/>
              </w:rPr>
              <w:t>regulated swimming pool</w:t>
            </w:r>
          </w:p>
        </w:tc>
        <w:tc>
          <w:tcPr>
            <w:tcW w:w="4387" w:type="dxa"/>
            <w:tcBorders>
              <w:bottom w:val="single" w:sz="4" w:space="0" w:color="auto"/>
            </w:tcBorders>
          </w:tcPr>
          <w:p w14:paraId="4B176666" w14:textId="77777777" w:rsidR="009333C7" w:rsidRPr="0005447B" w:rsidRDefault="009333C7" w:rsidP="00C4387F">
            <w:pPr>
              <w:pStyle w:val="TableColHd"/>
              <w:rPr>
                <w:color w:val="000000"/>
              </w:rPr>
            </w:pPr>
            <w:r w:rsidRPr="0005447B">
              <w:rPr>
                <w:color w:val="000000"/>
              </w:rPr>
              <w:t>column 3</w:t>
            </w:r>
          </w:p>
          <w:p w14:paraId="5BC0291A" w14:textId="77777777" w:rsidR="009333C7" w:rsidRPr="0005447B" w:rsidRDefault="009333C7" w:rsidP="00C4387F">
            <w:pPr>
              <w:pStyle w:val="TableColHd"/>
              <w:rPr>
                <w:color w:val="000000"/>
              </w:rPr>
            </w:pPr>
            <w:r w:rsidRPr="0005447B">
              <w:rPr>
                <w:color w:val="000000"/>
              </w:rPr>
              <w:t>circumstances in which pool may be exempt from safety standard</w:t>
            </w:r>
          </w:p>
        </w:tc>
      </w:tr>
      <w:tr w:rsidR="009333C7" w:rsidRPr="0005447B" w14:paraId="49873F2F" w14:textId="77777777" w:rsidTr="00C4387F">
        <w:trPr>
          <w:cantSplit/>
        </w:trPr>
        <w:tc>
          <w:tcPr>
            <w:tcW w:w="1200" w:type="dxa"/>
            <w:tcBorders>
              <w:top w:val="single" w:sz="4" w:space="0" w:color="auto"/>
              <w:bottom w:val="single" w:sz="4" w:space="0" w:color="D9D9D9" w:themeColor="background1" w:themeShade="D9"/>
            </w:tcBorders>
          </w:tcPr>
          <w:p w14:paraId="6B13FD0B" w14:textId="77777777" w:rsidR="009333C7" w:rsidRPr="0005447B" w:rsidRDefault="009333C7" w:rsidP="00C4387F">
            <w:pPr>
              <w:pStyle w:val="TableNumbered"/>
              <w:numPr>
                <w:ilvl w:val="0"/>
                <w:numId w:val="0"/>
              </w:numPr>
              <w:ind w:left="360" w:hanging="360"/>
              <w:rPr>
                <w:color w:val="000000"/>
              </w:rPr>
            </w:pPr>
            <w:r w:rsidRPr="0005447B">
              <w:rPr>
                <w:color w:val="000000"/>
              </w:rPr>
              <w:t xml:space="preserve">1 </w:t>
            </w:r>
          </w:p>
        </w:tc>
        <w:tc>
          <w:tcPr>
            <w:tcW w:w="2107" w:type="dxa"/>
            <w:tcBorders>
              <w:top w:val="single" w:sz="4" w:space="0" w:color="auto"/>
              <w:bottom w:val="single" w:sz="4" w:space="0" w:color="D9D9D9" w:themeColor="background1" w:themeShade="D9"/>
            </w:tcBorders>
          </w:tcPr>
          <w:p w14:paraId="78DF830F" w14:textId="77777777" w:rsidR="009333C7" w:rsidRPr="0005447B" w:rsidRDefault="009333C7" w:rsidP="00C4387F">
            <w:pPr>
              <w:pStyle w:val="TableText10"/>
              <w:rPr>
                <w:color w:val="000000"/>
              </w:rPr>
            </w:pPr>
            <w:r w:rsidRPr="0005447B">
              <w:rPr>
                <w:color w:val="000000"/>
              </w:rPr>
              <w:t>a regulated swimming pool built before 1 May 2013</w:t>
            </w:r>
          </w:p>
        </w:tc>
        <w:tc>
          <w:tcPr>
            <w:tcW w:w="4387" w:type="dxa"/>
            <w:tcBorders>
              <w:top w:val="single" w:sz="4" w:space="0" w:color="auto"/>
              <w:bottom w:val="single" w:sz="4" w:space="0" w:color="D9D9D9" w:themeColor="background1" w:themeShade="D9"/>
            </w:tcBorders>
          </w:tcPr>
          <w:p w14:paraId="31B3BE3A" w14:textId="77777777" w:rsidR="009333C7" w:rsidRPr="0005447B" w:rsidRDefault="009333C7" w:rsidP="00C4387F">
            <w:pPr>
              <w:pStyle w:val="TablePara10"/>
              <w:rPr>
                <w:color w:val="000000"/>
              </w:rPr>
            </w:pPr>
            <w:r w:rsidRPr="0005447B">
              <w:rPr>
                <w:color w:val="000000"/>
              </w:rPr>
              <w:tab/>
              <w:t>(a)</w:t>
            </w:r>
            <w:r w:rsidRPr="0005447B">
              <w:rPr>
                <w:color w:val="000000"/>
              </w:rPr>
              <w:tab/>
              <w:t>compliance with the safety standard is impracticable because of—</w:t>
            </w:r>
          </w:p>
          <w:p w14:paraId="57958093" w14:textId="77777777" w:rsidR="009333C7" w:rsidRPr="0005447B" w:rsidRDefault="009333C7" w:rsidP="00C4387F">
            <w:pPr>
              <w:pStyle w:val="TableSubPara10"/>
              <w:rPr>
                <w:color w:val="000000"/>
              </w:rPr>
            </w:pPr>
            <w:r w:rsidRPr="0005447B">
              <w:rPr>
                <w:color w:val="000000"/>
              </w:rPr>
              <w:tab/>
              <w:t>(i)</w:t>
            </w:r>
            <w:r w:rsidRPr="0005447B">
              <w:rPr>
                <w:color w:val="000000"/>
              </w:rPr>
              <w:tab/>
              <w:t>the physical nature of the premises on which the pool is located; or</w:t>
            </w:r>
          </w:p>
          <w:p w14:paraId="1D726883" w14:textId="77777777" w:rsidR="009333C7" w:rsidRPr="0005447B" w:rsidRDefault="009333C7" w:rsidP="00C4387F">
            <w:pPr>
              <w:pStyle w:val="TableSubPara10"/>
              <w:rPr>
                <w:color w:val="000000"/>
              </w:rPr>
            </w:pPr>
            <w:r w:rsidRPr="0005447B">
              <w:rPr>
                <w:color w:val="000000"/>
              </w:rPr>
              <w:tab/>
              <w:t>(ii)</w:t>
            </w:r>
            <w:r w:rsidRPr="0005447B">
              <w:rPr>
                <w:color w:val="000000"/>
              </w:rPr>
              <w:tab/>
              <w:t>the design or construction of either the pool or other buildings on the premises on which the pool is located; and</w:t>
            </w:r>
          </w:p>
          <w:p w14:paraId="49202CA7" w14:textId="77777777" w:rsidR="009333C7" w:rsidRPr="0005447B" w:rsidRDefault="009333C7" w:rsidP="00C4387F">
            <w:pPr>
              <w:pStyle w:val="TablePara10"/>
              <w:rPr>
                <w:color w:val="000000"/>
              </w:rPr>
            </w:pPr>
            <w:r w:rsidRPr="0005447B">
              <w:rPr>
                <w:color w:val="000000"/>
              </w:rPr>
              <w:tab/>
              <w:t>(b)</w:t>
            </w:r>
            <w:r w:rsidRPr="0005447B">
              <w:rPr>
                <w:color w:val="000000"/>
              </w:rPr>
              <w:tab/>
              <w:t>either—</w:t>
            </w:r>
          </w:p>
          <w:p w14:paraId="725DCBF2" w14:textId="77777777" w:rsidR="009333C7" w:rsidRPr="0005447B" w:rsidRDefault="009333C7" w:rsidP="00C4387F">
            <w:pPr>
              <w:pStyle w:val="TableSubPara10"/>
              <w:rPr>
                <w:color w:val="000000"/>
              </w:rPr>
            </w:pPr>
            <w:r w:rsidRPr="0005447B">
              <w:rPr>
                <w:color w:val="000000"/>
              </w:rPr>
              <w:tab/>
              <w:t>(i)</w:t>
            </w:r>
            <w:r w:rsidRPr="0005447B">
              <w:rPr>
                <w:color w:val="000000"/>
              </w:rPr>
              <w:tab/>
              <w:t xml:space="preserve">a barrier comparable to a safety barrier that complies with the safety standards is installed for the pool (a </w:t>
            </w:r>
            <w:r w:rsidRPr="004D5E30">
              <w:rPr>
                <w:rStyle w:val="charBoldItals"/>
              </w:rPr>
              <w:t>comparable barrier</w:t>
            </w:r>
            <w:r w:rsidRPr="0005447B">
              <w:rPr>
                <w:color w:val="000000"/>
              </w:rPr>
              <w:t>); or</w:t>
            </w:r>
          </w:p>
          <w:p w14:paraId="1365F57C" w14:textId="77777777" w:rsidR="009333C7" w:rsidRPr="0005447B" w:rsidRDefault="009333C7" w:rsidP="00C4387F">
            <w:pPr>
              <w:pStyle w:val="TableSubPara10"/>
              <w:rPr>
                <w:color w:val="000000"/>
              </w:rPr>
            </w:pPr>
            <w:r w:rsidRPr="0005447B">
              <w:rPr>
                <w:color w:val="000000"/>
              </w:rPr>
              <w:tab/>
              <w:t>(ii)</w:t>
            </w:r>
            <w:r w:rsidRPr="0005447B">
              <w:rPr>
                <w:color w:val="000000"/>
              </w:rPr>
              <w:tab/>
              <w:t>evidence is provided to the Minister as to why installation of a comparable barrier cannot be done</w:t>
            </w:r>
          </w:p>
        </w:tc>
      </w:tr>
      <w:tr w:rsidR="009333C7" w:rsidRPr="0005447B" w14:paraId="07682654" w14:textId="77777777" w:rsidTr="00C4387F">
        <w:trPr>
          <w:cantSplit/>
        </w:trPr>
        <w:tc>
          <w:tcPr>
            <w:tcW w:w="1200" w:type="dxa"/>
            <w:tcBorders>
              <w:top w:val="single" w:sz="4" w:space="0" w:color="D9D9D9" w:themeColor="background1" w:themeShade="D9"/>
              <w:bottom w:val="single" w:sz="4" w:space="0" w:color="D9D9D9" w:themeColor="background1" w:themeShade="D9"/>
            </w:tcBorders>
          </w:tcPr>
          <w:p w14:paraId="648FBD32" w14:textId="77777777" w:rsidR="009333C7" w:rsidRPr="0005447B" w:rsidRDefault="009333C7" w:rsidP="00C4387F">
            <w:pPr>
              <w:pStyle w:val="TableNumbered"/>
              <w:numPr>
                <w:ilvl w:val="0"/>
                <w:numId w:val="0"/>
              </w:numPr>
              <w:ind w:left="360" w:hanging="360"/>
              <w:rPr>
                <w:color w:val="000000"/>
              </w:rPr>
            </w:pPr>
            <w:r w:rsidRPr="0005447B">
              <w:rPr>
                <w:color w:val="000000"/>
              </w:rPr>
              <w:t xml:space="preserve">2 </w:t>
            </w:r>
          </w:p>
        </w:tc>
        <w:tc>
          <w:tcPr>
            <w:tcW w:w="2107" w:type="dxa"/>
            <w:tcBorders>
              <w:top w:val="single" w:sz="4" w:space="0" w:color="D9D9D9" w:themeColor="background1" w:themeShade="D9"/>
              <w:bottom w:val="single" w:sz="4" w:space="0" w:color="D9D9D9" w:themeColor="background1" w:themeShade="D9"/>
            </w:tcBorders>
          </w:tcPr>
          <w:p w14:paraId="795A202C" w14:textId="77777777" w:rsidR="009333C7" w:rsidRPr="0005447B" w:rsidRDefault="009333C7" w:rsidP="00C4387F">
            <w:pPr>
              <w:pStyle w:val="TableText10"/>
              <w:rPr>
                <w:color w:val="000000"/>
              </w:rPr>
            </w:pPr>
            <w:r w:rsidRPr="0005447B">
              <w:rPr>
                <w:color w:val="000000"/>
              </w:rPr>
              <w:t>a regulated swimming pool built before 1 May 2013</w:t>
            </w:r>
          </w:p>
        </w:tc>
        <w:tc>
          <w:tcPr>
            <w:tcW w:w="4387" w:type="dxa"/>
            <w:tcBorders>
              <w:top w:val="single" w:sz="4" w:space="0" w:color="D9D9D9" w:themeColor="background1" w:themeShade="D9"/>
              <w:bottom w:val="single" w:sz="4" w:space="0" w:color="D9D9D9" w:themeColor="background1" w:themeShade="D9"/>
            </w:tcBorders>
          </w:tcPr>
          <w:p w14:paraId="11911F3D" w14:textId="6EE28AFD" w:rsidR="009333C7" w:rsidRPr="0005447B" w:rsidRDefault="009333C7" w:rsidP="00C4387F">
            <w:pPr>
              <w:pStyle w:val="TableText10"/>
              <w:rPr>
                <w:color w:val="000000"/>
              </w:rPr>
            </w:pPr>
            <w:r w:rsidRPr="0005447B">
              <w:rPr>
                <w:color w:val="000000"/>
              </w:rPr>
              <w:t xml:space="preserve">compliance with the safety standard would be reasonably likely to require approval under the </w:t>
            </w:r>
            <w:hyperlink r:id="rId31" w:tooltip="A2005-51" w:history="1">
              <w:r w:rsidRPr="004D5E30">
                <w:rPr>
                  <w:rStyle w:val="charCitHyperlinkItal"/>
                </w:rPr>
                <w:t>Tree Protection Act 2005</w:t>
              </w:r>
            </w:hyperlink>
            <w:r w:rsidRPr="0005447B">
              <w:rPr>
                <w:color w:val="000000"/>
              </w:rPr>
              <w:t xml:space="preserve"> to remove a protected tree</w:t>
            </w:r>
          </w:p>
        </w:tc>
      </w:tr>
      <w:tr w:rsidR="009333C7" w:rsidRPr="0005447B" w14:paraId="06ECE057" w14:textId="77777777" w:rsidTr="00C4387F">
        <w:trPr>
          <w:cantSplit/>
        </w:trPr>
        <w:tc>
          <w:tcPr>
            <w:tcW w:w="1200" w:type="dxa"/>
            <w:tcBorders>
              <w:top w:val="single" w:sz="4" w:space="0" w:color="D9D9D9" w:themeColor="background1" w:themeShade="D9"/>
            </w:tcBorders>
          </w:tcPr>
          <w:p w14:paraId="41931CB6" w14:textId="77777777" w:rsidR="009333C7" w:rsidRPr="0005447B" w:rsidRDefault="009333C7" w:rsidP="00C4387F">
            <w:pPr>
              <w:pStyle w:val="TableNumbered"/>
              <w:numPr>
                <w:ilvl w:val="0"/>
                <w:numId w:val="0"/>
              </w:numPr>
              <w:ind w:left="360" w:hanging="360"/>
              <w:rPr>
                <w:color w:val="000000"/>
              </w:rPr>
            </w:pPr>
            <w:r w:rsidRPr="0005447B">
              <w:rPr>
                <w:color w:val="000000"/>
              </w:rPr>
              <w:lastRenderedPageBreak/>
              <w:t xml:space="preserve">3 </w:t>
            </w:r>
          </w:p>
        </w:tc>
        <w:tc>
          <w:tcPr>
            <w:tcW w:w="2107" w:type="dxa"/>
            <w:tcBorders>
              <w:top w:val="single" w:sz="4" w:space="0" w:color="D9D9D9" w:themeColor="background1" w:themeShade="D9"/>
            </w:tcBorders>
          </w:tcPr>
          <w:p w14:paraId="43C154CC" w14:textId="77777777" w:rsidR="009333C7" w:rsidRPr="0005447B" w:rsidRDefault="009333C7" w:rsidP="00C4387F">
            <w:pPr>
              <w:pStyle w:val="TableText10"/>
              <w:rPr>
                <w:color w:val="000000"/>
              </w:rPr>
            </w:pPr>
            <w:r w:rsidRPr="0005447B">
              <w:rPr>
                <w:color w:val="000000"/>
              </w:rPr>
              <w:t>a regulated swimming pool built before 1 May 2013</w:t>
            </w:r>
          </w:p>
        </w:tc>
        <w:tc>
          <w:tcPr>
            <w:tcW w:w="4387" w:type="dxa"/>
            <w:tcBorders>
              <w:top w:val="single" w:sz="4" w:space="0" w:color="D9D9D9" w:themeColor="background1" w:themeShade="D9"/>
            </w:tcBorders>
          </w:tcPr>
          <w:p w14:paraId="6ADEF86A" w14:textId="51995FDF" w:rsidR="009333C7" w:rsidRPr="0005447B" w:rsidRDefault="009333C7" w:rsidP="00C4387F">
            <w:pPr>
              <w:pStyle w:val="TableText10"/>
              <w:rPr>
                <w:color w:val="000000"/>
              </w:rPr>
            </w:pPr>
            <w:r w:rsidRPr="0005447B">
              <w:rPr>
                <w:color w:val="000000"/>
              </w:rPr>
              <w:t xml:space="preserve">compliance with the safety standard would be reasonably likely to involve conduct that would have a significant adverse effect on the heritage significance of a place or object registered under the </w:t>
            </w:r>
            <w:hyperlink r:id="rId32" w:tooltip="A2004-57" w:history="1">
              <w:r w:rsidRPr="004D5E30">
                <w:rPr>
                  <w:rStyle w:val="charCitHyperlinkItal"/>
                </w:rPr>
                <w:t>Heritage Act 2004</w:t>
              </w:r>
            </w:hyperlink>
          </w:p>
        </w:tc>
      </w:tr>
      <w:tr w:rsidR="009333C7" w:rsidRPr="0005447B" w14:paraId="3917708F" w14:textId="77777777" w:rsidTr="00C4387F">
        <w:trPr>
          <w:cantSplit/>
        </w:trPr>
        <w:tc>
          <w:tcPr>
            <w:tcW w:w="1200" w:type="dxa"/>
          </w:tcPr>
          <w:p w14:paraId="48671763" w14:textId="77777777" w:rsidR="009333C7" w:rsidRPr="0005447B" w:rsidRDefault="009333C7" w:rsidP="00C4387F">
            <w:pPr>
              <w:pStyle w:val="TableNumbered"/>
              <w:numPr>
                <w:ilvl w:val="0"/>
                <w:numId w:val="0"/>
              </w:numPr>
              <w:ind w:left="360" w:hanging="360"/>
              <w:rPr>
                <w:color w:val="000000"/>
              </w:rPr>
            </w:pPr>
            <w:r w:rsidRPr="0005447B">
              <w:rPr>
                <w:color w:val="000000"/>
              </w:rPr>
              <w:t xml:space="preserve">4 </w:t>
            </w:r>
          </w:p>
        </w:tc>
        <w:tc>
          <w:tcPr>
            <w:tcW w:w="2107" w:type="dxa"/>
          </w:tcPr>
          <w:p w14:paraId="35F90A21" w14:textId="77777777" w:rsidR="009333C7" w:rsidRPr="0005447B" w:rsidRDefault="009333C7" w:rsidP="00C4387F">
            <w:pPr>
              <w:pStyle w:val="TableText10"/>
              <w:rPr>
                <w:color w:val="000000"/>
              </w:rPr>
            </w:pPr>
            <w:r w:rsidRPr="0005447B">
              <w:rPr>
                <w:color w:val="000000"/>
              </w:rPr>
              <w:t>a regulated swimming pool built before 1 May 2023</w:t>
            </w:r>
          </w:p>
        </w:tc>
        <w:tc>
          <w:tcPr>
            <w:tcW w:w="4387" w:type="dxa"/>
          </w:tcPr>
          <w:p w14:paraId="2E0673AC" w14:textId="77777777" w:rsidR="009333C7" w:rsidRPr="0005447B" w:rsidRDefault="009333C7" w:rsidP="00C4387F">
            <w:pPr>
              <w:pStyle w:val="TablePara10"/>
              <w:rPr>
                <w:color w:val="000000"/>
              </w:rPr>
            </w:pPr>
            <w:r w:rsidRPr="0005447B">
              <w:rPr>
                <w:color w:val="000000"/>
              </w:rPr>
              <w:tab/>
              <w:t>(a)</w:t>
            </w:r>
            <w:r w:rsidRPr="0005447B">
              <w:rPr>
                <w:color w:val="000000"/>
              </w:rPr>
              <w:tab/>
              <w:t>the occupier of premises on which the pool is located is a person with disability; and</w:t>
            </w:r>
          </w:p>
          <w:p w14:paraId="4890659A" w14:textId="77777777" w:rsidR="009333C7" w:rsidRPr="0005447B" w:rsidRDefault="009333C7" w:rsidP="00C4387F">
            <w:pPr>
              <w:pStyle w:val="TablePara10"/>
              <w:rPr>
                <w:color w:val="000000"/>
              </w:rPr>
            </w:pPr>
            <w:r w:rsidRPr="0005447B">
              <w:rPr>
                <w:color w:val="000000"/>
              </w:rPr>
              <w:tab/>
              <w:t>(b)</w:t>
            </w:r>
            <w:r w:rsidRPr="0005447B">
              <w:rPr>
                <w:color w:val="000000"/>
              </w:rPr>
              <w:tab/>
            </w:r>
            <w:r w:rsidRPr="0005447B">
              <w:rPr>
                <w:rFonts w:eastAsia="Times"/>
                <w:color w:val="000000"/>
                <w:lang w:val="en-US"/>
              </w:rPr>
              <w:t xml:space="preserve">safety </w:t>
            </w:r>
            <w:r w:rsidRPr="0005447B">
              <w:rPr>
                <w:color w:val="000000"/>
              </w:rPr>
              <w:t>barrier compliance with safety standards would substantially impede the occupier’s access to the pool; and</w:t>
            </w:r>
          </w:p>
          <w:p w14:paraId="66968FCC" w14:textId="77777777" w:rsidR="009333C7" w:rsidRPr="0005447B" w:rsidRDefault="009333C7" w:rsidP="00C4387F">
            <w:pPr>
              <w:pStyle w:val="TablePara10"/>
              <w:rPr>
                <w:color w:val="000000"/>
              </w:rPr>
            </w:pPr>
            <w:r w:rsidRPr="0005447B">
              <w:rPr>
                <w:color w:val="000000"/>
              </w:rPr>
              <w:tab/>
              <w:t>(c)</w:t>
            </w:r>
            <w:r w:rsidRPr="0005447B">
              <w:rPr>
                <w:color w:val="000000"/>
              </w:rPr>
              <w:tab/>
              <w:t>the owner of the premises agrees to adopt alternative safety measures (if available)</w:t>
            </w:r>
          </w:p>
        </w:tc>
      </w:tr>
      <w:tr w:rsidR="009333C7" w:rsidRPr="0005447B" w14:paraId="59224BCC" w14:textId="77777777" w:rsidTr="00C4387F">
        <w:trPr>
          <w:cantSplit/>
        </w:trPr>
        <w:tc>
          <w:tcPr>
            <w:tcW w:w="1200" w:type="dxa"/>
          </w:tcPr>
          <w:p w14:paraId="5345E38F" w14:textId="77777777" w:rsidR="009333C7" w:rsidRPr="0005447B" w:rsidRDefault="009333C7" w:rsidP="00C4387F">
            <w:pPr>
              <w:pStyle w:val="TableNumbered"/>
              <w:numPr>
                <w:ilvl w:val="0"/>
                <w:numId w:val="0"/>
              </w:numPr>
              <w:ind w:left="360" w:hanging="360"/>
              <w:rPr>
                <w:color w:val="000000"/>
              </w:rPr>
            </w:pPr>
            <w:r w:rsidRPr="0005447B">
              <w:rPr>
                <w:color w:val="000000"/>
              </w:rPr>
              <w:t xml:space="preserve">5 </w:t>
            </w:r>
          </w:p>
        </w:tc>
        <w:tc>
          <w:tcPr>
            <w:tcW w:w="2107" w:type="dxa"/>
          </w:tcPr>
          <w:p w14:paraId="3B37B4F9" w14:textId="77777777" w:rsidR="009333C7" w:rsidRPr="0005447B" w:rsidRDefault="009333C7" w:rsidP="00C4387F">
            <w:pPr>
              <w:pStyle w:val="TableText10"/>
              <w:rPr>
                <w:color w:val="000000"/>
              </w:rPr>
            </w:pPr>
            <w:r w:rsidRPr="0005447B">
              <w:rPr>
                <w:color w:val="000000"/>
              </w:rPr>
              <w:t>a regulated swimming pool built before 1 May 2023</w:t>
            </w:r>
          </w:p>
        </w:tc>
        <w:tc>
          <w:tcPr>
            <w:tcW w:w="4387" w:type="dxa"/>
          </w:tcPr>
          <w:p w14:paraId="63268DFF" w14:textId="77777777" w:rsidR="009333C7" w:rsidRPr="0005447B" w:rsidRDefault="009333C7" w:rsidP="00C4387F">
            <w:pPr>
              <w:pStyle w:val="TableText10"/>
              <w:rPr>
                <w:color w:val="000000"/>
              </w:rPr>
            </w:pPr>
            <w:r w:rsidRPr="0005447B">
              <w:rPr>
                <w:color w:val="000000"/>
              </w:rPr>
              <w:t>there are documented plans to demolish the pool within 24 months of the application for exemption</w:t>
            </w:r>
          </w:p>
        </w:tc>
      </w:tr>
    </w:tbl>
    <w:p w14:paraId="13C2BAFC" w14:textId="77777777" w:rsidR="009333C7" w:rsidRPr="0005447B" w:rsidRDefault="009333C7" w:rsidP="009333C7">
      <w:pPr>
        <w:pStyle w:val="aNote"/>
        <w:rPr>
          <w:color w:val="000000"/>
        </w:rPr>
      </w:pPr>
      <w:r w:rsidRPr="004D5E30">
        <w:rPr>
          <w:rStyle w:val="charItals"/>
        </w:rPr>
        <w:t>Note</w:t>
      </w:r>
      <w:r w:rsidRPr="004D5E30">
        <w:rPr>
          <w:rStyle w:val="charItals"/>
        </w:rPr>
        <w:tab/>
      </w:r>
      <w:r w:rsidRPr="0005447B">
        <w:rPr>
          <w:color w:val="000000"/>
        </w:rPr>
        <w:t>The Minister may make guidelines in relation to applications for exemptions and the granting of exemptions (see Act, s 83G).</w:t>
      </w:r>
    </w:p>
    <w:p w14:paraId="308C2246" w14:textId="77777777" w:rsidR="009333C7" w:rsidRPr="0005447B" w:rsidRDefault="009333C7" w:rsidP="009333C7">
      <w:pPr>
        <w:pStyle w:val="IMain"/>
        <w:rPr>
          <w:color w:val="000000"/>
        </w:rPr>
      </w:pPr>
      <w:r w:rsidRPr="0005447B">
        <w:rPr>
          <w:color w:val="000000"/>
        </w:rPr>
        <w:tab/>
        <w:t>(2)</w:t>
      </w:r>
      <w:r w:rsidRPr="0005447B">
        <w:rPr>
          <w:color w:val="000000"/>
        </w:rPr>
        <w:tab/>
        <w:t>In this section:</w:t>
      </w:r>
    </w:p>
    <w:p w14:paraId="0B0BB146" w14:textId="050D7A1B" w:rsidR="009333C7" w:rsidRPr="0005447B" w:rsidRDefault="009333C7" w:rsidP="009333C7">
      <w:pPr>
        <w:pStyle w:val="aDef"/>
        <w:rPr>
          <w:color w:val="000000"/>
        </w:rPr>
      </w:pPr>
      <w:r w:rsidRPr="004D5E30">
        <w:rPr>
          <w:rStyle w:val="charBoldItals"/>
        </w:rPr>
        <w:t>disability</w:t>
      </w:r>
      <w:r w:rsidRPr="0005447B">
        <w:rPr>
          <w:bCs/>
          <w:iCs/>
          <w:color w:val="000000"/>
        </w:rPr>
        <w:t xml:space="preserve">—see the </w:t>
      </w:r>
      <w:hyperlink r:id="rId33" w:tooltip="A1991-81" w:history="1">
        <w:r w:rsidRPr="004D5E30">
          <w:rPr>
            <w:rStyle w:val="charCitHyperlinkItal"/>
          </w:rPr>
          <w:t>Discrimination Act 1991</w:t>
        </w:r>
      </w:hyperlink>
      <w:r w:rsidRPr="0005447B">
        <w:rPr>
          <w:color w:val="000000"/>
        </w:rPr>
        <w:t>, section 5AA.</w:t>
      </w:r>
    </w:p>
    <w:p w14:paraId="5A9C75BD" w14:textId="5DF44644" w:rsidR="009333C7" w:rsidRPr="0005447B" w:rsidRDefault="009333C7" w:rsidP="009333C7">
      <w:pPr>
        <w:pStyle w:val="aDef"/>
        <w:rPr>
          <w:color w:val="000000"/>
        </w:rPr>
      </w:pPr>
      <w:r w:rsidRPr="004D5E30">
        <w:rPr>
          <w:rStyle w:val="charBoldItals"/>
        </w:rPr>
        <w:t>protected tree</w:t>
      </w:r>
      <w:r w:rsidRPr="0005447B">
        <w:rPr>
          <w:bCs/>
          <w:iCs/>
          <w:color w:val="000000"/>
        </w:rPr>
        <w:t xml:space="preserve">—see the </w:t>
      </w:r>
      <w:hyperlink r:id="rId34" w:tooltip="A2005-51" w:history="1">
        <w:r w:rsidRPr="004D5E30">
          <w:rPr>
            <w:rStyle w:val="charCitHyperlinkItal"/>
          </w:rPr>
          <w:t>Tree Protection Act 2005</w:t>
        </w:r>
      </w:hyperlink>
      <w:r w:rsidRPr="0005447B">
        <w:rPr>
          <w:color w:val="000000"/>
        </w:rPr>
        <w:t>, section 8.</w:t>
      </w:r>
    </w:p>
    <w:p w14:paraId="3F5DAD0D" w14:textId="37C817E3" w:rsidR="009333C7" w:rsidRPr="0005447B" w:rsidRDefault="009333C7" w:rsidP="009333C7">
      <w:pPr>
        <w:pStyle w:val="aDef"/>
        <w:rPr>
          <w:color w:val="000000"/>
        </w:rPr>
      </w:pPr>
      <w:r w:rsidRPr="004D5E30">
        <w:rPr>
          <w:rStyle w:val="charBoldItals"/>
        </w:rPr>
        <w:t>registered—</w:t>
      </w:r>
      <w:r w:rsidRPr="0005447B">
        <w:rPr>
          <w:bCs/>
          <w:iCs/>
          <w:color w:val="000000"/>
        </w:rPr>
        <w:t xml:space="preserve">see the </w:t>
      </w:r>
      <w:hyperlink r:id="rId35" w:tooltip="A2004-57" w:history="1">
        <w:r w:rsidRPr="001D5109">
          <w:rPr>
            <w:rStyle w:val="charCitHyperlinkItal"/>
          </w:rPr>
          <w:t>Heritage Act 2004</w:t>
        </w:r>
      </w:hyperlink>
      <w:r w:rsidRPr="0005447B">
        <w:rPr>
          <w:bCs/>
          <w:iCs/>
          <w:color w:val="000000"/>
        </w:rPr>
        <w:t>, section 11.</w:t>
      </w:r>
    </w:p>
    <w:p w14:paraId="07C499F4" w14:textId="77777777" w:rsidR="009333C7" w:rsidRPr="004D5E30" w:rsidRDefault="009333C7" w:rsidP="009333C7">
      <w:pPr>
        <w:pStyle w:val="AH5Sec"/>
        <w:shd w:val="pct25" w:color="auto" w:fill="auto"/>
        <w:rPr>
          <w:rStyle w:val="charItals"/>
        </w:rPr>
      </w:pPr>
      <w:bookmarkStart w:id="18" w:name="_Toc143610926"/>
      <w:r w:rsidRPr="004735EE">
        <w:rPr>
          <w:rStyle w:val="CharSectNo"/>
        </w:rPr>
        <w:t>14</w:t>
      </w:r>
      <w:r w:rsidRPr="004D5E30">
        <w:rPr>
          <w:rStyle w:val="charItals"/>
          <w:i w:val="0"/>
        </w:rPr>
        <w:tab/>
      </w:r>
      <w:r w:rsidRPr="0005447B">
        <w:rPr>
          <w:color w:val="000000"/>
        </w:rPr>
        <w:t>Exempt buildings and building work</w:t>
      </w:r>
      <w:r w:rsidRPr="0005447B">
        <w:rPr>
          <w:color w:val="000000"/>
        </w:rPr>
        <w:br/>
        <w:t xml:space="preserve">Schedule 1, part 1.1, section 1.1, definition of </w:t>
      </w:r>
      <w:r w:rsidRPr="008F03C1">
        <w:rPr>
          <w:i/>
          <w:iCs/>
          <w:color w:val="000000"/>
        </w:rPr>
        <w:t>demountable pool</w:t>
      </w:r>
      <w:bookmarkEnd w:id="18"/>
    </w:p>
    <w:p w14:paraId="1C52CB08" w14:textId="77777777" w:rsidR="009333C7" w:rsidRPr="0005447B" w:rsidRDefault="009333C7" w:rsidP="009333C7">
      <w:pPr>
        <w:pStyle w:val="direction"/>
        <w:rPr>
          <w:color w:val="000000"/>
        </w:rPr>
      </w:pPr>
      <w:r w:rsidRPr="0005447B">
        <w:rPr>
          <w:color w:val="000000"/>
        </w:rPr>
        <w:t>substitute</w:t>
      </w:r>
    </w:p>
    <w:p w14:paraId="2F43BDE3" w14:textId="1F47AA14" w:rsidR="009333C7" w:rsidRPr="004D5E30" w:rsidRDefault="009333C7" w:rsidP="009333C7">
      <w:pPr>
        <w:pStyle w:val="aDef"/>
      </w:pPr>
      <w:r w:rsidRPr="004D5E30">
        <w:rPr>
          <w:rStyle w:val="charBoldItals"/>
        </w:rPr>
        <w:t>demountable swimming pool</w:t>
      </w:r>
      <w:r w:rsidRPr="0005447B">
        <w:rPr>
          <w:bCs/>
          <w:color w:val="000000"/>
        </w:rPr>
        <w:t xml:space="preserve">—see the </w:t>
      </w:r>
      <w:hyperlink r:id="rId36" w:tooltip="Building Act 2004" w:history="1">
        <w:r w:rsidRPr="0077606D">
          <w:rPr>
            <w:rStyle w:val="charCitHyperlinkAbbrev"/>
          </w:rPr>
          <w:t>Act</w:t>
        </w:r>
      </w:hyperlink>
      <w:r w:rsidRPr="0005447B">
        <w:rPr>
          <w:bCs/>
          <w:color w:val="000000"/>
        </w:rPr>
        <w:t>, section 83B (2).</w:t>
      </w:r>
    </w:p>
    <w:p w14:paraId="54D867FC" w14:textId="77777777" w:rsidR="009333C7" w:rsidRPr="004D5E30" w:rsidRDefault="009333C7" w:rsidP="009333C7">
      <w:pPr>
        <w:pStyle w:val="AH5Sec"/>
        <w:shd w:val="pct25" w:color="auto" w:fill="auto"/>
        <w:rPr>
          <w:rStyle w:val="charItals"/>
        </w:rPr>
      </w:pPr>
      <w:bookmarkStart w:id="19" w:name="_Toc143610927"/>
      <w:r w:rsidRPr="004735EE">
        <w:rPr>
          <w:rStyle w:val="CharSectNo"/>
        </w:rPr>
        <w:lastRenderedPageBreak/>
        <w:t>15</w:t>
      </w:r>
      <w:r w:rsidRPr="004D5E30">
        <w:rPr>
          <w:rStyle w:val="charItals"/>
          <w:i w:val="0"/>
        </w:rPr>
        <w:tab/>
      </w:r>
      <w:r w:rsidRPr="0005447B">
        <w:rPr>
          <w:color w:val="000000"/>
        </w:rPr>
        <w:t xml:space="preserve">Schedule 1, part 1.1, section 1.1, new definition of </w:t>
      </w:r>
      <w:r w:rsidRPr="004D5E30">
        <w:rPr>
          <w:rStyle w:val="charItals"/>
        </w:rPr>
        <w:t>safety barrier</w:t>
      </w:r>
      <w:bookmarkEnd w:id="19"/>
    </w:p>
    <w:p w14:paraId="0D1A0312" w14:textId="77777777" w:rsidR="009333C7" w:rsidRPr="0005447B" w:rsidRDefault="009333C7" w:rsidP="009333C7">
      <w:pPr>
        <w:pStyle w:val="direction"/>
        <w:rPr>
          <w:color w:val="000000"/>
        </w:rPr>
      </w:pPr>
      <w:r w:rsidRPr="0005447B">
        <w:rPr>
          <w:color w:val="000000"/>
        </w:rPr>
        <w:t>insert</w:t>
      </w:r>
    </w:p>
    <w:p w14:paraId="39F478D2" w14:textId="13799E67" w:rsidR="009333C7" w:rsidRPr="0005447B" w:rsidRDefault="009333C7" w:rsidP="009333C7">
      <w:pPr>
        <w:pStyle w:val="aDef"/>
        <w:rPr>
          <w:color w:val="000000"/>
        </w:rPr>
      </w:pPr>
      <w:r w:rsidRPr="004D5E30">
        <w:rPr>
          <w:rStyle w:val="charBoldItals"/>
        </w:rPr>
        <w:t>safety barrier</w:t>
      </w:r>
      <w:r w:rsidRPr="0005447B">
        <w:rPr>
          <w:bCs/>
          <w:iCs/>
          <w:color w:val="000000"/>
        </w:rPr>
        <w:t>, for a regulated swimming pool</w:t>
      </w:r>
      <w:r w:rsidRPr="0005447B">
        <w:rPr>
          <w:bCs/>
          <w:color w:val="000000"/>
        </w:rPr>
        <w:t xml:space="preserve">—see the </w:t>
      </w:r>
      <w:hyperlink r:id="rId37" w:tooltip="Building Act 2004" w:history="1">
        <w:r w:rsidRPr="0077606D">
          <w:rPr>
            <w:rStyle w:val="charCitHyperlinkAbbrev"/>
          </w:rPr>
          <w:t>Act</w:t>
        </w:r>
      </w:hyperlink>
      <w:r w:rsidRPr="0005447B">
        <w:rPr>
          <w:bCs/>
          <w:color w:val="000000"/>
        </w:rPr>
        <w:t>, section 83 (1).</w:t>
      </w:r>
    </w:p>
    <w:p w14:paraId="72CBDB5D" w14:textId="77777777" w:rsidR="009333C7" w:rsidRPr="0005447B" w:rsidRDefault="009333C7" w:rsidP="009333C7">
      <w:pPr>
        <w:pStyle w:val="AH5Sec"/>
        <w:shd w:val="pct25" w:color="auto" w:fill="auto"/>
        <w:rPr>
          <w:color w:val="000000"/>
        </w:rPr>
      </w:pPr>
      <w:bookmarkStart w:id="20" w:name="_Toc143610928"/>
      <w:r w:rsidRPr="004735EE">
        <w:rPr>
          <w:rStyle w:val="CharSectNo"/>
        </w:rPr>
        <w:t>16</w:t>
      </w:r>
      <w:r w:rsidRPr="0005447B">
        <w:rPr>
          <w:color w:val="000000"/>
        </w:rPr>
        <w:tab/>
        <w:t xml:space="preserve">Schedule 1, part 1.1, section 1.1, definition of </w:t>
      </w:r>
      <w:r w:rsidRPr="004D5E30">
        <w:rPr>
          <w:rStyle w:val="charItals"/>
        </w:rPr>
        <w:t>swimming pool</w:t>
      </w:r>
      <w:bookmarkEnd w:id="20"/>
    </w:p>
    <w:p w14:paraId="11AB7F24" w14:textId="77777777" w:rsidR="009333C7" w:rsidRPr="0005447B" w:rsidRDefault="009333C7" w:rsidP="009333C7">
      <w:pPr>
        <w:pStyle w:val="direction"/>
        <w:rPr>
          <w:color w:val="000000"/>
        </w:rPr>
      </w:pPr>
      <w:r w:rsidRPr="0005447B">
        <w:rPr>
          <w:color w:val="000000"/>
        </w:rPr>
        <w:t>omit</w:t>
      </w:r>
    </w:p>
    <w:p w14:paraId="7B394165" w14:textId="77777777" w:rsidR="009333C7" w:rsidRPr="0005447B" w:rsidRDefault="009333C7" w:rsidP="009333C7">
      <w:pPr>
        <w:pStyle w:val="AH5Sec"/>
        <w:shd w:val="pct25" w:color="auto" w:fill="auto"/>
        <w:rPr>
          <w:color w:val="000000"/>
        </w:rPr>
      </w:pPr>
      <w:bookmarkStart w:id="21" w:name="_Toc143610929"/>
      <w:r w:rsidRPr="004735EE">
        <w:rPr>
          <w:rStyle w:val="CharSectNo"/>
        </w:rPr>
        <w:t>17</w:t>
      </w:r>
      <w:r w:rsidRPr="0005447B">
        <w:rPr>
          <w:color w:val="000000"/>
        </w:rPr>
        <w:tab/>
        <w:t>Schedule 1, part 1.2, item 11, column 2, paragraph (c)</w:t>
      </w:r>
      <w:bookmarkEnd w:id="21"/>
    </w:p>
    <w:p w14:paraId="5E8EBE2B" w14:textId="77777777" w:rsidR="009333C7" w:rsidRDefault="009333C7" w:rsidP="009333C7">
      <w:pPr>
        <w:pStyle w:val="direction"/>
        <w:spacing w:after="120"/>
        <w:rPr>
          <w:color w:val="000000"/>
        </w:rPr>
      </w:pPr>
      <w:r w:rsidRPr="0005447B">
        <w:rPr>
          <w:color w:val="000000"/>
        </w:rPr>
        <w:t>substitute</w:t>
      </w:r>
    </w:p>
    <w:p w14:paraId="252268D7" w14:textId="77777777" w:rsidR="009333C7" w:rsidRPr="003B6B4E" w:rsidRDefault="009333C7" w:rsidP="009333C7">
      <w:pPr>
        <w:pStyle w:val="TablePara10"/>
        <w:tabs>
          <w:tab w:val="clear" w:pos="700"/>
          <w:tab w:val="left" w:pos="1134"/>
        </w:tabs>
        <w:ind w:left="1092" w:hanging="666"/>
      </w:pPr>
      <w:r w:rsidRPr="0005447B">
        <w:rPr>
          <w:color w:val="000000"/>
        </w:rPr>
        <w:tab/>
      </w:r>
      <w:r w:rsidRPr="00E22631">
        <w:rPr>
          <w:color w:val="000000"/>
        </w:rPr>
        <w:t>(c)</w:t>
      </w:r>
      <w:r w:rsidRPr="00E22631">
        <w:rPr>
          <w:color w:val="000000"/>
        </w:rPr>
        <w:tab/>
        <w:t>a regulated swimming pool</w:t>
      </w:r>
    </w:p>
    <w:p w14:paraId="341CC531" w14:textId="77777777" w:rsidR="009333C7" w:rsidRPr="0005447B" w:rsidRDefault="009333C7" w:rsidP="009333C7">
      <w:pPr>
        <w:pStyle w:val="AH5Sec"/>
        <w:shd w:val="pct25" w:color="auto" w:fill="auto"/>
        <w:rPr>
          <w:color w:val="000000"/>
        </w:rPr>
      </w:pPr>
      <w:bookmarkStart w:id="22" w:name="_Toc143610930"/>
      <w:r w:rsidRPr="004735EE">
        <w:rPr>
          <w:rStyle w:val="CharSectNo"/>
        </w:rPr>
        <w:t>18</w:t>
      </w:r>
      <w:r w:rsidRPr="0005447B">
        <w:rPr>
          <w:color w:val="000000"/>
        </w:rPr>
        <w:tab/>
        <w:t>Schedule 1, part 1.3, items 1 and 2, column 2</w:t>
      </w:r>
      <w:bookmarkEnd w:id="22"/>
    </w:p>
    <w:p w14:paraId="4EC5AE69" w14:textId="77777777" w:rsidR="009333C7" w:rsidRPr="0005447B" w:rsidRDefault="009333C7" w:rsidP="009333C7">
      <w:pPr>
        <w:pStyle w:val="direction"/>
        <w:spacing w:after="120"/>
        <w:rPr>
          <w:color w:val="000000"/>
        </w:rPr>
      </w:pPr>
      <w:r w:rsidRPr="0005447B">
        <w:rPr>
          <w:color w:val="000000"/>
        </w:rPr>
        <w:t>omit</w:t>
      </w:r>
    </w:p>
    <w:p w14:paraId="10C0C22C" w14:textId="77777777" w:rsidR="009333C7" w:rsidRPr="0005447B" w:rsidRDefault="009333C7" w:rsidP="009333C7">
      <w:pPr>
        <w:pStyle w:val="TableText10"/>
        <w:ind w:left="1078"/>
        <w:rPr>
          <w:color w:val="000000"/>
        </w:rPr>
      </w:pPr>
      <w:r w:rsidRPr="0005447B">
        <w:rPr>
          <w:color w:val="000000"/>
        </w:rPr>
        <w:t>swimming pool</w:t>
      </w:r>
    </w:p>
    <w:p w14:paraId="4DE5C529" w14:textId="77777777" w:rsidR="009333C7" w:rsidRPr="0005447B" w:rsidRDefault="009333C7" w:rsidP="009333C7">
      <w:pPr>
        <w:pStyle w:val="direction"/>
        <w:spacing w:after="120"/>
        <w:rPr>
          <w:color w:val="000000"/>
        </w:rPr>
      </w:pPr>
      <w:r w:rsidRPr="0005447B">
        <w:rPr>
          <w:color w:val="000000"/>
        </w:rPr>
        <w:t>insert</w:t>
      </w:r>
    </w:p>
    <w:p w14:paraId="02C9920F" w14:textId="77777777" w:rsidR="009333C7" w:rsidRPr="0005447B" w:rsidRDefault="009333C7" w:rsidP="009333C7">
      <w:pPr>
        <w:pStyle w:val="TableText10"/>
        <w:ind w:left="1078"/>
        <w:rPr>
          <w:color w:val="000000"/>
        </w:rPr>
      </w:pPr>
      <w:r w:rsidRPr="0005447B">
        <w:rPr>
          <w:color w:val="000000"/>
        </w:rPr>
        <w:t>regulated swimming pool</w:t>
      </w:r>
    </w:p>
    <w:p w14:paraId="09F50CF7" w14:textId="77777777" w:rsidR="009333C7" w:rsidRPr="0005447B" w:rsidRDefault="009333C7" w:rsidP="009333C7">
      <w:pPr>
        <w:pStyle w:val="AH5Sec"/>
        <w:shd w:val="pct25" w:color="auto" w:fill="auto"/>
        <w:rPr>
          <w:color w:val="000000"/>
        </w:rPr>
      </w:pPr>
      <w:bookmarkStart w:id="23" w:name="_Toc143610931"/>
      <w:r w:rsidRPr="004735EE">
        <w:rPr>
          <w:rStyle w:val="CharSectNo"/>
        </w:rPr>
        <w:t>19</w:t>
      </w:r>
      <w:r w:rsidRPr="0005447B">
        <w:rPr>
          <w:color w:val="000000"/>
        </w:rPr>
        <w:tab/>
        <w:t>Schedule 1, part 1.3, items 11 and 12, column 2</w:t>
      </w:r>
      <w:bookmarkEnd w:id="23"/>
    </w:p>
    <w:p w14:paraId="18FF0619" w14:textId="77777777" w:rsidR="009333C7" w:rsidRPr="0005447B" w:rsidRDefault="009333C7" w:rsidP="009333C7">
      <w:pPr>
        <w:pStyle w:val="direction"/>
        <w:spacing w:after="120"/>
        <w:rPr>
          <w:color w:val="000000"/>
        </w:rPr>
      </w:pPr>
      <w:r w:rsidRPr="0005447B">
        <w:rPr>
          <w:color w:val="000000"/>
        </w:rPr>
        <w:t>omit</w:t>
      </w:r>
    </w:p>
    <w:p w14:paraId="0A99B78E" w14:textId="77777777" w:rsidR="009333C7" w:rsidRPr="0005447B" w:rsidRDefault="009333C7" w:rsidP="009333C7">
      <w:pPr>
        <w:pStyle w:val="TableText10"/>
        <w:ind w:left="1078"/>
        <w:rPr>
          <w:color w:val="000000"/>
        </w:rPr>
      </w:pPr>
      <w:r w:rsidRPr="0005447B">
        <w:rPr>
          <w:color w:val="000000"/>
        </w:rPr>
        <w:t>demountable pool</w:t>
      </w:r>
    </w:p>
    <w:p w14:paraId="46237BF2" w14:textId="77777777" w:rsidR="009333C7" w:rsidRPr="0005447B" w:rsidRDefault="009333C7" w:rsidP="009333C7">
      <w:pPr>
        <w:pStyle w:val="direction"/>
        <w:spacing w:after="120"/>
        <w:rPr>
          <w:color w:val="000000"/>
        </w:rPr>
      </w:pPr>
      <w:r w:rsidRPr="0005447B">
        <w:rPr>
          <w:color w:val="000000"/>
        </w:rPr>
        <w:t>insert</w:t>
      </w:r>
    </w:p>
    <w:p w14:paraId="5A56BB55" w14:textId="77777777" w:rsidR="009333C7" w:rsidRPr="0005447B" w:rsidRDefault="009333C7" w:rsidP="009333C7">
      <w:pPr>
        <w:pStyle w:val="TableText10"/>
        <w:ind w:left="1078"/>
        <w:rPr>
          <w:color w:val="000000"/>
        </w:rPr>
      </w:pPr>
      <w:r w:rsidRPr="0005447B">
        <w:rPr>
          <w:color w:val="000000"/>
        </w:rPr>
        <w:t>demountable swimming pool</w:t>
      </w:r>
    </w:p>
    <w:p w14:paraId="4C5D87E4" w14:textId="77777777" w:rsidR="009333C7" w:rsidRPr="0005447B" w:rsidRDefault="009333C7" w:rsidP="009333C7">
      <w:pPr>
        <w:pStyle w:val="AH5Sec"/>
        <w:shd w:val="pct25" w:color="auto" w:fill="auto"/>
        <w:rPr>
          <w:color w:val="000000"/>
        </w:rPr>
      </w:pPr>
      <w:bookmarkStart w:id="24" w:name="_Toc143610932"/>
      <w:r w:rsidRPr="004735EE">
        <w:rPr>
          <w:rStyle w:val="CharSectNo"/>
        </w:rPr>
        <w:lastRenderedPageBreak/>
        <w:t>20</w:t>
      </w:r>
      <w:r w:rsidRPr="0005447B">
        <w:rPr>
          <w:color w:val="000000"/>
        </w:rPr>
        <w:tab/>
        <w:t>Schedule 1, part 1.3, new item 12A</w:t>
      </w:r>
      <w:bookmarkEnd w:id="24"/>
    </w:p>
    <w:p w14:paraId="3B3311C4" w14:textId="77777777" w:rsidR="009333C7" w:rsidRPr="004D5E30" w:rsidRDefault="009333C7" w:rsidP="009333C7">
      <w:pPr>
        <w:pStyle w:val="direction"/>
        <w:spacing w:after="120"/>
      </w:pPr>
      <w:r w:rsidRPr="0005447B">
        <w:rPr>
          <w:color w:val="000000"/>
        </w:rPr>
        <w:t>insert</w:t>
      </w:r>
    </w:p>
    <w:tbl>
      <w:tblPr>
        <w:tblW w:w="7567" w:type="dxa"/>
        <w:tblInd w:w="88" w:type="dxa"/>
        <w:tblLayout w:type="fixed"/>
        <w:tblLook w:val="0000" w:firstRow="0" w:lastRow="0" w:firstColumn="0" w:lastColumn="0" w:noHBand="0" w:noVBand="0"/>
      </w:tblPr>
      <w:tblGrid>
        <w:gridCol w:w="621"/>
        <w:gridCol w:w="1418"/>
        <w:gridCol w:w="1984"/>
        <w:gridCol w:w="3544"/>
      </w:tblGrid>
      <w:tr w:rsidR="009333C7" w:rsidRPr="0005447B" w14:paraId="278C5BB2" w14:textId="77777777" w:rsidTr="00C4387F">
        <w:trPr>
          <w:cantSplit/>
        </w:trPr>
        <w:tc>
          <w:tcPr>
            <w:tcW w:w="621" w:type="dxa"/>
          </w:tcPr>
          <w:p w14:paraId="313D612C" w14:textId="77777777" w:rsidR="009333C7" w:rsidRPr="0005447B" w:rsidRDefault="009333C7" w:rsidP="00C4387F">
            <w:pPr>
              <w:pStyle w:val="TableText10"/>
              <w:rPr>
                <w:color w:val="000000"/>
              </w:rPr>
            </w:pPr>
            <w:r w:rsidRPr="0005447B">
              <w:rPr>
                <w:color w:val="000000"/>
              </w:rPr>
              <w:t>12A</w:t>
            </w:r>
          </w:p>
        </w:tc>
        <w:tc>
          <w:tcPr>
            <w:tcW w:w="1418" w:type="dxa"/>
          </w:tcPr>
          <w:p w14:paraId="1AC5AE14" w14:textId="77777777" w:rsidR="009333C7" w:rsidRPr="0005447B" w:rsidRDefault="009333C7" w:rsidP="00C4387F">
            <w:pPr>
              <w:pStyle w:val="TableText10"/>
              <w:rPr>
                <w:color w:val="000000"/>
              </w:rPr>
            </w:pPr>
            <w:r w:rsidRPr="0005447B">
              <w:rPr>
                <w:color w:val="000000"/>
              </w:rPr>
              <w:t>demountable swimming pool</w:t>
            </w:r>
          </w:p>
        </w:tc>
        <w:tc>
          <w:tcPr>
            <w:tcW w:w="1984" w:type="dxa"/>
          </w:tcPr>
          <w:p w14:paraId="2CB3E79E" w14:textId="77777777" w:rsidR="009333C7" w:rsidRPr="0005447B" w:rsidRDefault="009333C7" w:rsidP="00C4387F">
            <w:pPr>
              <w:pStyle w:val="TableText10"/>
              <w:rPr>
                <w:color w:val="000000"/>
              </w:rPr>
            </w:pPr>
            <w:r w:rsidRPr="0005447B">
              <w:rPr>
                <w:color w:val="000000"/>
              </w:rPr>
              <w:t>pt 3 (Building work)</w:t>
            </w:r>
          </w:p>
        </w:tc>
        <w:tc>
          <w:tcPr>
            <w:tcW w:w="3544" w:type="dxa"/>
          </w:tcPr>
          <w:p w14:paraId="0CC974A3" w14:textId="77777777" w:rsidR="009333C7" w:rsidRPr="0005447B" w:rsidRDefault="009333C7" w:rsidP="00C4387F">
            <w:pPr>
              <w:pStyle w:val="TableText10"/>
              <w:rPr>
                <w:color w:val="000000"/>
              </w:rPr>
            </w:pPr>
            <w:r w:rsidRPr="0005447B">
              <w:rPr>
                <w:color w:val="000000"/>
              </w:rPr>
              <w:t>demountable swimming pool erected for not more than 3 consecutive days</w:t>
            </w:r>
          </w:p>
        </w:tc>
      </w:tr>
    </w:tbl>
    <w:p w14:paraId="4EA68445" w14:textId="77777777" w:rsidR="009333C7" w:rsidRPr="0005447B" w:rsidRDefault="009333C7" w:rsidP="009333C7">
      <w:pPr>
        <w:pStyle w:val="AH5Sec"/>
        <w:shd w:val="pct25" w:color="auto" w:fill="auto"/>
        <w:rPr>
          <w:color w:val="000000"/>
        </w:rPr>
      </w:pPr>
      <w:bookmarkStart w:id="25" w:name="_Toc143610933"/>
      <w:r w:rsidRPr="004735EE">
        <w:rPr>
          <w:rStyle w:val="CharSectNo"/>
        </w:rPr>
        <w:t>21</w:t>
      </w:r>
      <w:r w:rsidRPr="0005447B">
        <w:rPr>
          <w:color w:val="000000"/>
        </w:rPr>
        <w:tab/>
        <w:t>Reviewable decisions</w:t>
      </w:r>
      <w:r w:rsidRPr="0005447B">
        <w:rPr>
          <w:color w:val="000000"/>
        </w:rPr>
        <w:br/>
        <w:t>Schedule 4, new items 11A to 11D</w:t>
      </w:r>
      <w:bookmarkEnd w:id="25"/>
    </w:p>
    <w:p w14:paraId="652D2547" w14:textId="77777777" w:rsidR="009333C7" w:rsidRPr="004D5E30" w:rsidRDefault="009333C7" w:rsidP="009333C7">
      <w:pPr>
        <w:pStyle w:val="direction"/>
        <w:spacing w:after="120"/>
      </w:pPr>
      <w:r w:rsidRPr="0005447B">
        <w:rPr>
          <w:color w:val="000000"/>
        </w:rPr>
        <w:t>insert</w:t>
      </w:r>
    </w:p>
    <w:tbl>
      <w:tblPr>
        <w:tblW w:w="7650" w:type="dxa"/>
        <w:tblLayout w:type="fixed"/>
        <w:tblLook w:val="0000" w:firstRow="0" w:lastRow="0" w:firstColumn="0" w:lastColumn="0" w:noHBand="0" w:noVBand="0"/>
      </w:tblPr>
      <w:tblGrid>
        <w:gridCol w:w="1200"/>
        <w:gridCol w:w="2107"/>
        <w:gridCol w:w="2107"/>
        <w:gridCol w:w="2236"/>
      </w:tblGrid>
      <w:tr w:rsidR="009333C7" w:rsidRPr="0005447B" w14:paraId="16F0CE52" w14:textId="77777777" w:rsidTr="00C4387F">
        <w:trPr>
          <w:cantSplit/>
        </w:trPr>
        <w:tc>
          <w:tcPr>
            <w:tcW w:w="1200" w:type="dxa"/>
          </w:tcPr>
          <w:p w14:paraId="0FFC094F" w14:textId="77777777" w:rsidR="009333C7" w:rsidRPr="0005447B" w:rsidRDefault="009333C7" w:rsidP="00C4387F">
            <w:pPr>
              <w:pStyle w:val="TableText10"/>
              <w:rPr>
                <w:color w:val="000000"/>
              </w:rPr>
            </w:pPr>
            <w:r w:rsidRPr="0005447B">
              <w:rPr>
                <w:color w:val="000000"/>
              </w:rPr>
              <w:t>11A</w:t>
            </w:r>
          </w:p>
        </w:tc>
        <w:tc>
          <w:tcPr>
            <w:tcW w:w="2107" w:type="dxa"/>
          </w:tcPr>
          <w:p w14:paraId="52FDE07C" w14:textId="1A316CDD" w:rsidR="009333C7" w:rsidRPr="0005447B" w:rsidRDefault="009333C7" w:rsidP="00C4387F">
            <w:pPr>
              <w:pStyle w:val="TableText10"/>
              <w:rPr>
                <w:color w:val="000000"/>
              </w:rPr>
            </w:pPr>
            <w:r w:rsidRPr="0005447B">
              <w:rPr>
                <w:color w:val="000000"/>
              </w:rPr>
              <w:t xml:space="preserve">a decision under the </w:t>
            </w:r>
            <w:hyperlink r:id="rId38" w:tooltip="Building Act 2004" w:history="1">
              <w:r w:rsidRPr="0077606D">
                <w:rPr>
                  <w:rStyle w:val="charCitHyperlinkAbbrev"/>
                </w:rPr>
                <w:t>Act</w:t>
              </w:r>
            </w:hyperlink>
            <w:r w:rsidRPr="0005447B">
              <w:rPr>
                <w:color w:val="000000"/>
              </w:rPr>
              <w:t>, s 83D (2) to refuse to exempt regulated swimming pool from safety standards</w:t>
            </w:r>
          </w:p>
        </w:tc>
        <w:tc>
          <w:tcPr>
            <w:tcW w:w="2107" w:type="dxa"/>
          </w:tcPr>
          <w:p w14:paraId="7099C525" w14:textId="77777777" w:rsidR="009333C7" w:rsidRPr="0005447B" w:rsidRDefault="009333C7" w:rsidP="00C4387F">
            <w:pPr>
              <w:pStyle w:val="TableText10"/>
              <w:rPr>
                <w:color w:val="000000"/>
              </w:rPr>
            </w:pPr>
            <w:r w:rsidRPr="0005447B">
              <w:rPr>
                <w:rFonts w:eastAsia="Times"/>
                <w:color w:val="000000"/>
                <w:lang w:val="en-US"/>
              </w:rPr>
              <w:t>Minister</w:t>
            </w:r>
          </w:p>
        </w:tc>
        <w:tc>
          <w:tcPr>
            <w:tcW w:w="2236" w:type="dxa"/>
          </w:tcPr>
          <w:p w14:paraId="562CFCF3" w14:textId="77777777" w:rsidR="009333C7" w:rsidRPr="0005447B" w:rsidRDefault="009333C7" w:rsidP="00C4387F">
            <w:pPr>
              <w:pStyle w:val="TableText10"/>
              <w:rPr>
                <w:color w:val="000000"/>
              </w:rPr>
            </w:pPr>
            <w:r w:rsidRPr="0005447B">
              <w:rPr>
                <w:color w:val="000000"/>
              </w:rPr>
              <w:t>applicant for exemption</w:t>
            </w:r>
          </w:p>
        </w:tc>
      </w:tr>
      <w:tr w:rsidR="009333C7" w:rsidRPr="0005447B" w14:paraId="3BF06306" w14:textId="77777777" w:rsidTr="00C4387F">
        <w:trPr>
          <w:cantSplit/>
        </w:trPr>
        <w:tc>
          <w:tcPr>
            <w:tcW w:w="1200" w:type="dxa"/>
          </w:tcPr>
          <w:p w14:paraId="2F27E3AD" w14:textId="77777777" w:rsidR="009333C7" w:rsidRPr="0005447B" w:rsidRDefault="009333C7" w:rsidP="00C4387F">
            <w:pPr>
              <w:pStyle w:val="TableText10"/>
              <w:rPr>
                <w:color w:val="000000"/>
              </w:rPr>
            </w:pPr>
            <w:r w:rsidRPr="0005447B">
              <w:rPr>
                <w:color w:val="000000"/>
              </w:rPr>
              <w:t>11B</w:t>
            </w:r>
          </w:p>
        </w:tc>
        <w:tc>
          <w:tcPr>
            <w:tcW w:w="2107" w:type="dxa"/>
          </w:tcPr>
          <w:p w14:paraId="28562D0E" w14:textId="69C07F1D" w:rsidR="009333C7" w:rsidRPr="0005447B" w:rsidRDefault="009333C7" w:rsidP="00C4387F">
            <w:pPr>
              <w:pStyle w:val="TableText10"/>
              <w:rPr>
                <w:color w:val="000000"/>
              </w:rPr>
            </w:pPr>
            <w:r w:rsidRPr="0005447B">
              <w:rPr>
                <w:color w:val="000000"/>
              </w:rPr>
              <w:t xml:space="preserve">a decision under the </w:t>
            </w:r>
            <w:hyperlink r:id="rId39" w:tooltip="Building Act 2004" w:history="1">
              <w:r w:rsidRPr="0077606D">
                <w:rPr>
                  <w:rStyle w:val="charCitHyperlinkAbbrev"/>
                </w:rPr>
                <w:t>Act</w:t>
              </w:r>
            </w:hyperlink>
            <w:r w:rsidRPr="0005447B">
              <w:rPr>
                <w:color w:val="000000"/>
              </w:rPr>
              <w:t>, s 83D (3) to exempt regulated swimming pool from safety standards subject to conditions</w:t>
            </w:r>
          </w:p>
        </w:tc>
        <w:tc>
          <w:tcPr>
            <w:tcW w:w="2107" w:type="dxa"/>
          </w:tcPr>
          <w:p w14:paraId="0D0B3753" w14:textId="77777777" w:rsidR="009333C7" w:rsidRPr="0005447B" w:rsidRDefault="009333C7" w:rsidP="00C4387F">
            <w:pPr>
              <w:pStyle w:val="TableText10"/>
              <w:rPr>
                <w:color w:val="000000"/>
              </w:rPr>
            </w:pPr>
            <w:r w:rsidRPr="0005447B">
              <w:rPr>
                <w:rFonts w:eastAsia="Times"/>
                <w:color w:val="000000"/>
                <w:lang w:val="en-US"/>
              </w:rPr>
              <w:t>Minister</w:t>
            </w:r>
          </w:p>
        </w:tc>
        <w:tc>
          <w:tcPr>
            <w:tcW w:w="2236" w:type="dxa"/>
          </w:tcPr>
          <w:p w14:paraId="02561857" w14:textId="77777777" w:rsidR="009333C7" w:rsidRPr="0005447B" w:rsidRDefault="009333C7" w:rsidP="00C4387F">
            <w:pPr>
              <w:pStyle w:val="TableText10"/>
              <w:rPr>
                <w:color w:val="000000"/>
              </w:rPr>
            </w:pPr>
            <w:r w:rsidRPr="0005447B">
              <w:rPr>
                <w:color w:val="000000"/>
              </w:rPr>
              <w:t>applicant for exemption</w:t>
            </w:r>
          </w:p>
        </w:tc>
      </w:tr>
      <w:tr w:rsidR="009333C7" w:rsidRPr="0005447B" w14:paraId="2678F73F" w14:textId="77777777" w:rsidTr="00C4387F">
        <w:trPr>
          <w:cantSplit/>
        </w:trPr>
        <w:tc>
          <w:tcPr>
            <w:tcW w:w="1200" w:type="dxa"/>
          </w:tcPr>
          <w:p w14:paraId="1013B779" w14:textId="77777777" w:rsidR="009333C7" w:rsidRPr="0005447B" w:rsidRDefault="009333C7" w:rsidP="00C4387F">
            <w:pPr>
              <w:pStyle w:val="TableText10"/>
              <w:rPr>
                <w:color w:val="000000"/>
              </w:rPr>
            </w:pPr>
            <w:r w:rsidRPr="0005447B">
              <w:rPr>
                <w:color w:val="000000"/>
              </w:rPr>
              <w:t>11C</w:t>
            </w:r>
          </w:p>
        </w:tc>
        <w:tc>
          <w:tcPr>
            <w:tcW w:w="2107" w:type="dxa"/>
          </w:tcPr>
          <w:p w14:paraId="5F7262B7" w14:textId="669B7F4D" w:rsidR="009333C7" w:rsidRPr="0005447B" w:rsidRDefault="009333C7" w:rsidP="00C4387F">
            <w:pPr>
              <w:pStyle w:val="TableText10"/>
              <w:rPr>
                <w:color w:val="000000"/>
              </w:rPr>
            </w:pPr>
            <w:r w:rsidRPr="0005447B">
              <w:rPr>
                <w:color w:val="000000"/>
              </w:rPr>
              <w:t xml:space="preserve">a decision under the </w:t>
            </w:r>
            <w:hyperlink r:id="rId40" w:tooltip="Building Act 2004" w:history="1">
              <w:r w:rsidRPr="0077606D">
                <w:rPr>
                  <w:rStyle w:val="charCitHyperlinkAbbrev"/>
                </w:rPr>
                <w:t>Act</w:t>
              </w:r>
            </w:hyperlink>
            <w:r w:rsidRPr="0005447B">
              <w:rPr>
                <w:color w:val="000000"/>
              </w:rPr>
              <w:t>, s 83E (4) to vary exemption of regulated swimming pool from safety standards</w:t>
            </w:r>
          </w:p>
        </w:tc>
        <w:tc>
          <w:tcPr>
            <w:tcW w:w="2107" w:type="dxa"/>
          </w:tcPr>
          <w:p w14:paraId="4241E471" w14:textId="77777777" w:rsidR="009333C7" w:rsidRPr="0005447B" w:rsidRDefault="009333C7" w:rsidP="00C4387F">
            <w:pPr>
              <w:pStyle w:val="TableText10"/>
              <w:rPr>
                <w:rFonts w:eastAsia="Times"/>
                <w:color w:val="000000"/>
                <w:lang w:val="en-US"/>
              </w:rPr>
            </w:pPr>
            <w:r w:rsidRPr="0005447B">
              <w:rPr>
                <w:rFonts w:eastAsia="Times"/>
                <w:color w:val="000000"/>
                <w:lang w:val="en-US"/>
              </w:rPr>
              <w:t>Minister</w:t>
            </w:r>
          </w:p>
        </w:tc>
        <w:tc>
          <w:tcPr>
            <w:tcW w:w="2236" w:type="dxa"/>
          </w:tcPr>
          <w:p w14:paraId="74E59458" w14:textId="77777777" w:rsidR="009333C7" w:rsidRPr="0005447B" w:rsidRDefault="009333C7" w:rsidP="00C4387F">
            <w:pPr>
              <w:pStyle w:val="TableText10"/>
              <w:rPr>
                <w:color w:val="000000"/>
              </w:rPr>
            </w:pPr>
            <w:r w:rsidRPr="0005447B">
              <w:rPr>
                <w:color w:val="000000"/>
              </w:rPr>
              <w:t>applicant for exemption</w:t>
            </w:r>
          </w:p>
        </w:tc>
      </w:tr>
      <w:tr w:rsidR="009333C7" w:rsidRPr="0005447B" w14:paraId="08EF08E8" w14:textId="77777777" w:rsidTr="00C4387F">
        <w:trPr>
          <w:cantSplit/>
        </w:trPr>
        <w:tc>
          <w:tcPr>
            <w:tcW w:w="1200" w:type="dxa"/>
          </w:tcPr>
          <w:p w14:paraId="09B1E85C" w14:textId="77777777" w:rsidR="009333C7" w:rsidRPr="0005447B" w:rsidRDefault="009333C7" w:rsidP="00C4387F">
            <w:pPr>
              <w:pStyle w:val="TableText10"/>
              <w:rPr>
                <w:color w:val="000000"/>
              </w:rPr>
            </w:pPr>
            <w:r w:rsidRPr="0005447B">
              <w:rPr>
                <w:color w:val="000000"/>
              </w:rPr>
              <w:t>11D</w:t>
            </w:r>
          </w:p>
        </w:tc>
        <w:tc>
          <w:tcPr>
            <w:tcW w:w="2107" w:type="dxa"/>
          </w:tcPr>
          <w:p w14:paraId="092BB4F1" w14:textId="3284C95A" w:rsidR="009333C7" w:rsidRPr="0005447B" w:rsidRDefault="009333C7" w:rsidP="00C4387F">
            <w:pPr>
              <w:pStyle w:val="TableText10"/>
              <w:rPr>
                <w:color w:val="000000"/>
              </w:rPr>
            </w:pPr>
            <w:r w:rsidRPr="0005447B">
              <w:rPr>
                <w:color w:val="000000"/>
              </w:rPr>
              <w:t xml:space="preserve">a decision under the </w:t>
            </w:r>
            <w:hyperlink r:id="rId41" w:tooltip="Building Act 2004" w:history="1">
              <w:r w:rsidRPr="0077606D">
                <w:rPr>
                  <w:rStyle w:val="charCitHyperlinkAbbrev"/>
                </w:rPr>
                <w:t>Act</w:t>
              </w:r>
            </w:hyperlink>
            <w:r w:rsidRPr="0005447B">
              <w:rPr>
                <w:color w:val="000000"/>
              </w:rPr>
              <w:t xml:space="preserve">, </w:t>
            </w:r>
            <w:r w:rsidRPr="00743C69">
              <w:rPr>
                <w:color w:val="000000"/>
              </w:rPr>
              <w:t>s 83F (1)</w:t>
            </w:r>
            <w:r w:rsidR="00A26D72" w:rsidRPr="00743C69">
              <w:rPr>
                <w:color w:val="000000"/>
              </w:rPr>
              <w:t xml:space="preserve"> (a),</w:t>
            </w:r>
            <w:r w:rsidRPr="00743C69">
              <w:rPr>
                <w:color w:val="000000"/>
              </w:rPr>
              <w:t xml:space="preserve"> (b)</w:t>
            </w:r>
            <w:r w:rsidR="00A26D72" w:rsidRPr="00743C69">
              <w:rPr>
                <w:color w:val="000000"/>
              </w:rPr>
              <w:t xml:space="preserve"> </w:t>
            </w:r>
            <w:r w:rsidR="00244375">
              <w:rPr>
                <w:color w:val="000000"/>
              </w:rPr>
              <w:t>or</w:t>
            </w:r>
            <w:r w:rsidR="00A26D72" w:rsidRPr="00743C69">
              <w:rPr>
                <w:color w:val="000000"/>
              </w:rPr>
              <w:t xml:space="preserve"> (c)</w:t>
            </w:r>
            <w:r w:rsidRPr="00743C69">
              <w:rPr>
                <w:color w:val="000000"/>
              </w:rPr>
              <w:t xml:space="preserve"> t</w:t>
            </w:r>
            <w:r w:rsidRPr="0005447B">
              <w:rPr>
                <w:color w:val="000000"/>
              </w:rPr>
              <w:t>o revoke exemption of regulated swimming pool from safety standards</w:t>
            </w:r>
          </w:p>
        </w:tc>
        <w:tc>
          <w:tcPr>
            <w:tcW w:w="2107" w:type="dxa"/>
          </w:tcPr>
          <w:p w14:paraId="6CC938C5" w14:textId="77777777" w:rsidR="009333C7" w:rsidRPr="0005447B" w:rsidRDefault="009333C7" w:rsidP="00C4387F">
            <w:pPr>
              <w:pStyle w:val="TableText10"/>
              <w:rPr>
                <w:rFonts w:eastAsia="Times"/>
                <w:color w:val="000000"/>
                <w:lang w:val="en-US"/>
              </w:rPr>
            </w:pPr>
            <w:r w:rsidRPr="0005447B">
              <w:rPr>
                <w:rFonts w:eastAsia="Times"/>
                <w:color w:val="000000"/>
                <w:lang w:val="en-US"/>
              </w:rPr>
              <w:t>Minister</w:t>
            </w:r>
          </w:p>
        </w:tc>
        <w:tc>
          <w:tcPr>
            <w:tcW w:w="2236" w:type="dxa"/>
          </w:tcPr>
          <w:p w14:paraId="7E93D8BF" w14:textId="77777777" w:rsidR="009333C7" w:rsidRPr="0005447B" w:rsidRDefault="009333C7" w:rsidP="00C4387F">
            <w:pPr>
              <w:pStyle w:val="TableText10"/>
              <w:rPr>
                <w:color w:val="000000"/>
              </w:rPr>
            </w:pPr>
            <w:r w:rsidRPr="0005447B">
              <w:rPr>
                <w:color w:val="000000"/>
              </w:rPr>
              <w:t>applicant for exemption</w:t>
            </w:r>
          </w:p>
        </w:tc>
      </w:tr>
    </w:tbl>
    <w:p w14:paraId="553566F3" w14:textId="77777777" w:rsidR="009333C7" w:rsidRPr="0005447B" w:rsidRDefault="009333C7" w:rsidP="009333C7">
      <w:pPr>
        <w:pStyle w:val="AH5Sec"/>
        <w:shd w:val="pct25" w:color="auto" w:fill="auto"/>
        <w:rPr>
          <w:color w:val="000000"/>
        </w:rPr>
      </w:pPr>
      <w:bookmarkStart w:id="26" w:name="_Toc143610934"/>
      <w:r w:rsidRPr="004735EE">
        <w:rPr>
          <w:rStyle w:val="CharSectNo"/>
        </w:rPr>
        <w:lastRenderedPageBreak/>
        <w:t>22</w:t>
      </w:r>
      <w:r w:rsidRPr="0005447B">
        <w:rPr>
          <w:color w:val="000000"/>
        </w:rPr>
        <w:tab/>
        <w:t>Dictionary, note 3</w:t>
      </w:r>
      <w:bookmarkEnd w:id="26"/>
    </w:p>
    <w:p w14:paraId="7CBB5ABB" w14:textId="77777777" w:rsidR="009333C7" w:rsidRPr="0005447B" w:rsidRDefault="009333C7" w:rsidP="009333C7">
      <w:pPr>
        <w:pStyle w:val="direction"/>
        <w:rPr>
          <w:color w:val="000000"/>
        </w:rPr>
      </w:pPr>
      <w:r w:rsidRPr="0005447B">
        <w:rPr>
          <w:color w:val="000000"/>
        </w:rPr>
        <w:t>insert</w:t>
      </w:r>
    </w:p>
    <w:p w14:paraId="3A94ABB3" w14:textId="77777777" w:rsidR="009333C7" w:rsidRPr="0005447B" w:rsidRDefault="009333C7" w:rsidP="009333C7">
      <w:pPr>
        <w:pStyle w:val="aNoteBulletss"/>
        <w:tabs>
          <w:tab w:val="left" w:pos="2300"/>
        </w:tabs>
        <w:rPr>
          <w:color w:val="000000"/>
        </w:rPr>
      </w:pPr>
      <w:r w:rsidRPr="0005447B">
        <w:rPr>
          <w:rFonts w:ascii="Symbol" w:hAnsi="Symbol"/>
          <w:color w:val="000000"/>
        </w:rPr>
        <w:t></w:t>
      </w:r>
      <w:r w:rsidRPr="0005447B">
        <w:rPr>
          <w:rFonts w:ascii="Symbol" w:hAnsi="Symbol"/>
          <w:color w:val="000000"/>
        </w:rPr>
        <w:tab/>
      </w:r>
      <w:r w:rsidRPr="0005447B">
        <w:rPr>
          <w:color w:val="000000"/>
        </w:rPr>
        <w:t>regulated swimming pool (see s 83B)</w:t>
      </w:r>
    </w:p>
    <w:p w14:paraId="748BBDED" w14:textId="77777777" w:rsidR="009333C7" w:rsidRPr="004D5E30" w:rsidRDefault="009333C7" w:rsidP="009333C7">
      <w:pPr>
        <w:pStyle w:val="AH5Sec"/>
        <w:shd w:val="pct25" w:color="auto" w:fill="auto"/>
        <w:rPr>
          <w:rStyle w:val="charItals"/>
          <w:rFonts w:eastAsia="Times"/>
        </w:rPr>
      </w:pPr>
      <w:bookmarkStart w:id="27" w:name="_Toc143610935"/>
      <w:r w:rsidRPr="004735EE">
        <w:rPr>
          <w:rStyle w:val="CharSectNo"/>
          <w:rFonts w:eastAsia="Times"/>
        </w:rPr>
        <w:t>23</w:t>
      </w:r>
      <w:r w:rsidRPr="004D5E30">
        <w:rPr>
          <w:rStyle w:val="charItals"/>
          <w:rFonts w:eastAsia="Times"/>
          <w:i w:val="0"/>
        </w:rPr>
        <w:tab/>
      </w:r>
      <w:r w:rsidRPr="0005447B">
        <w:rPr>
          <w:rFonts w:eastAsia="Times"/>
          <w:color w:val="000000"/>
        </w:rPr>
        <w:t xml:space="preserve">Dictionary, definition of </w:t>
      </w:r>
      <w:r w:rsidRPr="004D5E30">
        <w:rPr>
          <w:rStyle w:val="charItals"/>
          <w:rFonts w:eastAsia="Times"/>
        </w:rPr>
        <w:t>demountable pool</w:t>
      </w:r>
      <w:bookmarkEnd w:id="27"/>
    </w:p>
    <w:p w14:paraId="30022D60" w14:textId="77777777" w:rsidR="009333C7" w:rsidRPr="0005447B" w:rsidRDefault="009333C7" w:rsidP="009333C7">
      <w:pPr>
        <w:pStyle w:val="direction"/>
        <w:rPr>
          <w:rFonts w:eastAsia="Times"/>
          <w:color w:val="000000"/>
        </w:rPr>
      </w:pPr>
      <w:r w:rsidRPr="0005447B">
        <w:rPr>
          <w:rFonts w:eastAsia="Times"/>
          <w:color w:val="000000"/>
        </w:rPr>
        <w:t>omit</w:t>
      </w:r>
    </w:p>
    <w:p w14:paraId="5E939483" w14:textId="77777777" w:rsidR="009333C7" w:rsidRPr="004D5E30" w:rsidRDefault="009333C7" w:rsidP="009333C7">
      <w:pPr>
        <w:pStyle w:val="AH5Sec"/>
        <w:shd w:val="pct25" w:color="auto" w:fill="auto"/>
        <w:rPr>
          <w:rStyle w:val="charItals"/>
          <w:rFonts w:eastAsia="Times"/>
        </w:rPr>
      </w:pPr>
      <w:bookmarkStart w:id="28" w:name="_Toc143610936"/>
      <w:r w:rsidRPr="004735EE">
        <w:rPr>
          <w:rStyle w:val="CharSectNo"/>
          <w:rFonts w:eastAsia="Times"/>
        </w:rPr>
        <w:t>24</w:t>
      </w:r>
      <w:r w:rsidRPr="004D5E30">
        <w:rPr>
          <w:rStyle w:val="charItals"/>
          <w:rFonts w:eastAsia="Times"/>
          <w:i w:val="0"/>
        </w:rPr>
        <w:tab/>
      </w:r>
      <w:r w:rsidRPr="0005447B">
        <w:rPr>
          <w:rFonts w:eastAsia="Times"/>
          <w:color w:val="000000"/>
        </w:rPr>
        <w:t xml:space="preserve">Dictionary, new definition of </w:t>
      </w:r>
      <w:r w:rsidRPr="004D5E30">
        <w:rPr>
          <w:rStyle w:val="charItals"/>
          <w:rFonts w:eastAsia="Times"/>
        </w:rPr>
        <w:t>demountable swimming pool</w:t>
      </w:r>
      <w:bookmarkEnd w:id="28"/>
    </w:p>
    <w:p w14:paraId="5EB56138" w14:textId="77777777" w:rsidR="009333C7" w:rsidRPr="0005447B" w:rsidRDefault="009333C7" w:rsidP="009333C7">
      <w:pPr>
        <w:pStyle w:val="direction"/>
        <w:rPr>
          <w:rFonts w:eastAsia="Times"/>
          <w:color w:val="000000"/>
        </w:rPr>
      </w:pPr>
      <w:r w:rsidRPr="0005447B">
        <w:rPr>
          <w:rFonts w:eastAsia="Times"/>
          <w:color w:val="000000"/>
        </w:rPr>
        <w:t>insert</w:t>
      </w:r>
    </w:p>
    <w:p w14:paraId="6F5F964E" w14:textId="77777777" w:rsidR="009333C7" w:rsidRPr="0005447B" w:rsidRDefault="009333C7" w:rsidP="009333C7">
      <w:pPr>
        <w:pStyle w:val="aDef"/>
        <w:rPr>
          <w:color w:val="000000"/>
        </w:rPr>
      </w:pPr>
      <w:r w:rsidRPr="004D5E30">
        <w:rPr>
          <w:rStyle w:val="charBoldItals"/>
        </w:rPr>
        <w:t>demountable swimming pool</w:t>
      </w:r>
      <w:r w:rsidRPr="0005447B">
        <w:rPr>
          <w:color w:val="000000"/>
        </w:rPr>
        <w:t>, for schedule 1 (Exempt buildings and building works)—see schedule 1, section 1.1</w:t>
      </w:r>
    </w:p>
    <w:p w14:paraId="41161CEE" w14:textId="77777777" w:rsidR="009333C7" w:rsidRPr="0005447B" w:rsidRDefault="009333C7" w:rsidP="009333C7">
      <w:pPr>
        <w:pStyle w:val="AH5Sec"/>
        <w:shd w:val="pct25" w:color="auto" w:fill="auto"/>
        <w:rPr>
          <w:rFonts w:eastAsia="Times"/>
          <w:color w:val="000000"/>
        </w:rPr>
      </w:pPr>
      <w:bookmarkStart w:id="29" w:name="_Toc143610937"/>
      <w:r w:rsidRPr="004735EE">
        <w:rPr>
          <w:rStyle w:val="CharSectNo"/>
          <w:rFonts w:eastAsia="Times"/>
        </w:rPr>
        <w:t>25</w:t>
      </w:r>
      <w:r w:rsidRPr="0005447B">
        <w:rPr>
          <w:rFonts w:eastAsia="Times"/>
          <w:color w:val="000000"/>
        </w:rPr>
        <w:tab/>
        <w:t xml:space="preserve">Dictionary, definition of </w:t>
      </w:r>
      <w:r w:rsidRPr="004D5E30">
        <w:rPr>
          <w:rStyle w:val="charItals"/>
          <w:rFonts w:eastAsia="Times"/>
        </w:rPr>
        <w:t>swimming pool</w:t>
      </w:r>
      <w:bookmarkEnd w:id="29"/>
    </w:p>
    <w:p w14:paraId="0860B433" w14:textId="77777777" w:rsidR="009333C7" w:rsidRPr="0005447B" w:rsidRDefault="009333C7" w:rsidP="009333C7">
      <w:pPr>
        <w:pStyle w:val="direction"/>
        <w:rPr>
          <w:rFonts w:eastAsia="Times"/>
          <w:color w:val="000000"/>
        </w:rPr>
      </w:pPr>
      <w:r w:rsidRPr="0005447B">
        <w:rPr>
          <w:rFonts w:eastAsia="Times"/>
          <w:color w:val="000000"/>
        </w:rPr>
        <w:t>omit</w:t>
      </w:r>
    </w:p>
    <w:p w14:paraId="00EDC4EC" w14:textId="77777777" w:rsidR="009333C7" w:rsidRPr="0005447B" w:rsidRDefault="009333C7" w:rsidP="009333C7">
      <w:pPr>
        <w:pStyle w:val="PageBreak"/>
        <w:suppressLineNumbers/>
        <w:rPr>
          <w:rFonts w:eastAsia="Times"/>
          <w:color w:val="000000"/>
        </w:rPr>
      </w:pPr>
      <w:r w:rsidRPr="0005447B">
        <w:rPr>
          <w:rFonts w:eastAsia="Times"/>
          <w:color w:val="000000"/>
        </w:rPr>
        <w:br w:type="page"/>
      </w:r>
    </w:p>
    <w:p w14:paraId="3CA854A5" w14:textId="77777777" w:rsidR="009333C7" w:rsidRPr="004735EE" w:rsidRDefault="009333C7" w:rsidP="009333C7">
      <w:pPr>
        <w:pStyle w:val="AH2Part"/>
      </w:pPr>
      <w:bookmarkStart w:id="30" w:name="_Toc143610938"/>
      <w:r w:rsidRPr="004735EE">
        <w:rPr>
          <w:rStyle w:val="CharPartNo"/>
        </w:rPr>
        <w:lastRenderedPageBreak/>
        <w:t>Part 4</w:t>
      </w:r>
      <w:r w:rsidRPr="0005447B">
        <w:rPr>
          <w:color w:val="000000"/>
        </w:rPr>
        <w:tab/>
      </w:r>
      <w:r w:rsidRPr="004735EE">
        <w:rPr>
          <w:rStyle w:val="CharPartText"/>
          <w:color w:val="000000"/>
        </w:rPr>
        <w:t>Civil Law (Sale of Residential Property) Act 2003</w:t>
      </w:r>
      <w:bookmarkEnd w:id="30"/>
    </w:p>
    <w:p w14:paraId="20C41FA7" w14:textId="77777777" w:rsidR="009333C7" w:rsidRPr="0005447B" w:rsidRDefault="009333C7" w:rsidP="009333C7">
      <w:pPr>
        <w:pStyle w:val="AH5Sec"/>
        <w:shd w:val="pct25" w:color="auto" w:fill="auto"/>
        <w:rPr>
          <w:color w:val="000000"/>
        </w:rPr>
      </w:pPr>
      <w:bookmarkStart w:id="31" w:name="_Toc143610939"/>
      <w:r w:rsidRPr="004735EE">
        <w:rPr>
          <w:rStyle w:val="CharSectNo"/>
        </w:rPr>
        <w:t>26</w:t>
      </w:r>
      <w:r w:rsidRPr="0005447B">
        <w:rPr>
          <w:color w:val="000000"/>
        </w:rPr>
        <w:tab/>
        <w:t xml:space="preserve">Meaning of </w:t>
      </w:r>
      <w:r w:rsidRPr="004D5E30">
        <w:rPr>
          <w:rStyle w:val="charItals"/>
        </w:rPr>
        <w:t>required documents</w:t>
      </w:r>
      <w:r w:rsidRPr="0005447B">
        <w:rPr>
          <w:color w:val="000000"/>
        </w:rPr>
        <w:br/>
        <w:t>New section 9 (1) (ja)</w:t>
      </w:r>
      <w:bookmarkEnd w:id="31"/>
    </w:p>
    <w:p w14:paraId="1EFF0337" w14:textId="77777777" w:rsidR="009333C7" w:rsidRPr="0005447B" w:rsidRDefault="009333C7" w:rsidP="009333C7">
      <w:pPr>
        <w:pStyle w:val="direction"/>
        <w:rPr>
          <w:color w:val="000000"/>
        </w:rPr>
      </w:pPr>
      <w:r w:rsidRPr="0005447B">
        <w:rPr>
          <w:color w:val="000000"/>
        </w:rPr>
        <w:t>insert</w:t>
      </w:r>
    </w:p>
    <w:p w14:paraId="382B1BA3" w14:textId="77777777" w:rsidR="009333C7" w:rsidRPr="0005447B" w:rsidRDefault="009333C7" w:rsidP="009333C7">
      <w:pPr>
        <w:pStyle w:val="Ipara"/>
        <w:rPr>
          <w:color w:val="000000"/>
        </w:rPr>
      </w:pPr>
      <w:r w:rsidRPr="0005447B">
        <w:rPr>
          <w:color w:val="000000"/>
        </w:rPr>
        <w:tab/>
        <w:t>(ja)</w:t>
      </w:r>
      <w:r w:rsidRPr="0005447B">
        <w:rPr>
          <w:color w:val="000000"/>
        </w:rPr>
        <w:tab/>
        <w:t>if there are premises covered by the proposed contract, or common property associated with the premises, on which a regulated swimming pool is located—the documents prescribed by regulation;</w:t>
      </w:r>
    </w:p>
    <w:p w14:paraId="68D02111" w14:textId="77777777" w:rsidR="009333C7" w:rsidRPr="004D5E30" w:rsidRDefault="009333C7" w:rsidP="009333C7">
      <w:pPr>
        <w:pStyle w:val="AH5Sec"/>
        <w:shd w:val="pct25" w:color="auto" w:fill="auto"/>
        <w:rPr>
          <w:rStyle w:val="charItals"/>
        </w:rPr>
      </w:pPr>
      <w:bookmarkStart w:id="32" w:name="_Toc143610940"/>
      <w:r w:rsidRPr="004735EE">
        <w:rPr>
          <w:rStyle w:val="CharSectNo"/>
        </w:rPr>
        <w:t>27</w:t>
      </w:r>
      <w:r w:rsidRPr="004D5E30">
        <w:rPr>
          <w:rStyle w:val="charItals"/>
          <w:i w:val="0"/>
        </w:rPr>
        <w:tab/>
      </w:r>
      <w:r w:rsidRPr="0005447B">
        <w:rPr>
          <w:color w:val="000000"/>
        </w:rPr>
        <w:t xml:space="preserve">Section 9 (4), new definition of </w:t>
      </w:r>
      <w:r w:rsidRPr="004D5E30">
        <w:rPr>
          <w:rStyle w:val="charItals"/>
        </w:rPr>
        <w:t>regulated swimming pool</w:t>
      </w:r>
      <w:bookmarkEnd w:id="32"/>
    </w:p>
    <w:p w14:paraId="139175C0" w14:textId="77777777" w:rsidR="009333C7" w:rsidRPr="0005447B" w:rsidRDefault="009333C7" w:rsidP="009333C7">
      <w:pPr>
        <w:pStyle w:val="direction"/>
        <w:rPr>
          <w:color w:val="000000"/>
        </w:rPr>
      </w:pPr>
      <w:r w:rsidRPr="0005447B">
        <w:rPr>
          <w:color w:val="000000"/>
        </w:rPr>
        <w:t>insert</w:t>
      </w:r>
    </w:p>
    <w:p w14:paraId="4E5F01CB" w14:textId="053772CB" w:rsidR="009333C7" w:rsidRPr="0005447B" w:rsidRDefault="009333C7" w:rsidP="009333C7">
      <w:pPr>
        <w:pStyle w:val="aDef"/>
        <w:rPr>
          <w:color w:val="000000"/>
        </w:rPr>
      </w:pPr>
      <w:r w:rsidRPr="004D5E30">
        <w:rPr>
          <w:rStyle w:val="charBoldItals"/>
        </w:rPr>
        <w:t>regulated swimming pool</w:t>
      </w:r>
      <w:r w:rsidRPr="0005447B">
        <w:rPr>
          <w:bCs/>
          <w:iCs/>
          <w:color w:val="000000"/>
        </w:rPr>
        <w:t xml:space="preserve">—see the </w:t>
      </w:r>
      <w:hyperlink r:id="rId42" w:tooltip="A2004-11" w:history="1">
        <w:r w:rsidRPr="004D5E30">
          <w:rPr>
            <w:rStyle w:val="charCitHyperlinkItal"/>
          </w:rPr>
          <w:t>Building</w:t>
        </w:r>
        <w:r>
          <w:rPr>
            <w:rStyle w:val="charCitHyperlinkItal"/>
          </w:rPr>
          <w:t> </w:t>
        </w:r>
        <w:r w:rsidRPr="004D5E30">
          <w:rPr>
            <w:rStyle w:val="charCitHyperlinkItal"/>
          </w:rPr>
          <w:t>Act</w:t>
        </w:r>
        <w:r>
          <w:rPr>
            <w:rStyle w:val="charCitHyperlinkItal"/>
          </w:rPr>
          <w:t> </w:t>
        </w:r>
        <w:r w:rsidRPr="004D5E30">
          <w:rPr>
            <w:rStyle w:val="charCitHyperlinkItal"/>
          </w:rPr>
          <w:t>2004</w:t>
        </w:r>
      </w:hyperlink>
      <w:r w:rsidRPr="0005447B">
        <w:rPr>
          <w:bCs/>
          <w:iCs/>
          <w:color w:val="000000"/>
        </w:rPr>
        <w:t>, section 83B (1)</w:t>
      </w:r>
      <w:r w:rsidRPr="0005447B">
        <w:rPr>
          <w:color w:val="000000"/>
        </w:rPr>
        <w:t>.</w:t>
      </w:r>
    </w:p>
    <w:p w14:paraId="2DD4A7AF" w14:textId="77777777" w:rsidR="009333C7" w:rsidRPr="0005447B" w:rsidRDefault="009333C7" w:rsidP="009333C7">
      <w:pPr>
        <w:pStyle w:val="PageBreak"/>
        <w:suppressLineNumbers/>
        <w:rPr>
          <w:color w:val="000000"/>
        </w:rPr>
      </w:pPr>
      <w:r w:rsidRPr="0005447B">
        <w:rPr>
          <w:color w:val="000000"/>
        </w:rPr>
        <w:br w:type="page"/>
      </w:r>
    </w:p>
    <w:p w14:paraId="52319D5E" w14:textId="77777777" w:rsidR="009333C7" w:rsidRPr="004735EE" w:rsidRDefault="009333C7" w:rsidP="009333C7">
      <w:pPr>
        <w:pStyle w:val="AH2Part"/>
      </w:pPr>
      <w:bookmarkStart w:id="33" w:name="_Toc143610941"/>
      <w:r w:rsidRPr="004735EE">
        <w:rPr>
          <w:rStyle w:val="CharPartNo"/>
        </w:rPr>
        <w:lastRenderedPageBreak/>
        <w:t>Part 5</w:t>
      </w:r>
      <w:r w:rsidRPr="0005447B">
        <w:rPr>
          <w:color w:val="000000"/>
        </w:rPr>
        <w:tab/>
      </w:r>
      <w:r w:rsidRPr="004735EE">
        <w:rPr>
          <w:rStyle w:val="CharPartText"/>
          <w:color w:val="000000"/>
        </w:rPr>
        <w:t>Civil Law (Sale of Residential Property) Regulation 2004</w:t>
      </w:r>
      <w:bookmarkEnd w:id="33"/>
    </w:p>
    <w:p w14:paraId="546F1336" w14:textId="77777777" w:rsidR="009333C7" w:rsidRPr="0005447B" w:rsidRDefault="009333C7" w:rsidP="009333C7">
      <w:pPr>
        <w:pStyle w:val="AH5Sec"/>
        <w:shd w:val="pct25" w:color="auto" w:fill="auto"/>
        <w:rPr>
          <w:color w:val="000000"/>
        </w:rPr>
      </w:pPr>
      <w:bookmarkStart w:id="34" w:name="_Toc143610942"/>
      <w:r w:rsidRPr="004735EE">
        <w:rPr>
          <w:rStyle w:val="CharSectNo"/>
        </w:rPr>
        <w:t>28</w:t>
      </w:r>
      <w:r w:rsidRPr="0005447B">
        <w:rPr>
          <w:color w:val="000000"/>
        </w:rPr>
        <w:tab/>
        <w:t>New section 10B</w:t>
      </w:r>
      <w:bookmarkEnd w:id="34"/>
    </w:p>
    <w:p w14:paraId="4440E651" w14:textId="77777777" w:rsidR="009333C7" w:rsidRPr="0005447B" w:rsidRDefault="009333C7" w:rsidP="009333C7">
      <w:pPr>
        <w:pStyle w:val="direction"/>
        <w:rPr>
          <w:color w:val="000000"/>
        </w:rPr>
      </w:pPr>
      <w:r w:rsidRPr="0005447B">
        <w:rPr>
          <w:color w:val="000000"/>
        </w:rPr>
        <w:t>insert</w:t>
      </w:r>
    </w:p>
    <w:p w14:paraId="08D09A41" w14:textId="77777777" w:rsidR="009333C7" w:rsidRPr="0005447B" w:rsidRDefault="009333C7" w:rsidP="009333C7">
      <w:pPr>
        <w:pStyle w:val="IH5Sec"/>
        <w:rPr>
          <w:color w:val="000000"/>
        </w:rPr>
      </w:pPr>
      <w:r w:rsidRPr="0005447B">
        <w:rPr>
          <w:color w:val="000000"/>
        </w:rPr>
        <w:t>10B</w:t>
      </w:r>
      <w:r w:rsidRPr="0005447B">
        <w:rPr>
          <w:color w:val="000000"/>
        </w:rPr>
        <w:tab/>
        <w:t>Required documents—Act, s 9 (1) (ja)</w:t>
      </w:r>
    </w:p>
    <w:p w14:paraId="45BA6783" w14:textId="77777777" w:rsidR="009333C7" w:rsidRPr="0005447B" w:rsidRDefault="009333C7" w:rsidP="009333C7">
      <w:pPr>
        <w:pStyle w:val="IMain"/>
        <w:rPr>
          <w:color w:val="000000"/>
        </w:rPr>
      </w:pPr>
      <w:r w:rsidRPr="0005447B">
        <w:rPr>
          <w:color w:val="000000"/>
        </w:rPr>
        <w:tab/>
        <w:t>(1)</w:t>
      </w:r>
      <w:r w:rsidRPr="0005447B">
        <w:rPr>
          <w:color w:val="000000"/>
        </w:rPr>
        <w:tab/>
        <w:t>If the regulated swimming pool was built before 1 May 2023—the following documents are prescribed:</w:t>
      </w:r>
    </w:p>
    <w:p w14:paraId="1B21D366" w14:textId="73A4FD0D" w:rsidR="009333C7" w:rsidRPr="0005447B" w:rsidRDefault="009333C7" w:rsidP="009333C7">
      <w:pPr>
        <w:pStyle w:val="Ipara"/>
        <w:rPr>
          <w:color w:val="000000"/>
        </w:rPr>
      </w:pPr>
      <w:r w:rsidRPr="0005447B">
        <w:rPr>
          <w:color w:val="000000"/>
        </w:rPr>
        <w:tab/>
        <w:t>(a)</w:t>
      </w:r>
      <w:r w:rsidRPr="0005447B">
        <w:rPr>
          <w:color w:val="000000"/>
        </w:rPr>
        <w:tab/>
        <w:t xml:space="preserve">a copy of the notifiable instrument made </w:t>
      </w:r>
      <w:r w:rsidRPr="0005447B">
        <w:rPr>
          <w:bCs/>
          <w:iCs/>
          <w:color w:val="000000"/>
        </w:rPr>
        <w:t xml:space="preserve">under the </w:t>
      </w:r>
      <w:hyperlink r:id="rId43" w:tooltip="A2004-11" w:history="1">
        <w:r w:rsidRPr="004D5E30">
          <w:rPr>
            <w:rStyle w:val="charCitHyperlinkItal"/>
          </w:rPr>
          <w:t>Building Act 2004</w:t>
        </w:r>
      </w:hyperlink>
      <w:r w:rsidRPr="0005447B">
        <w:rPr>
          <w:color w:val="000000"/>
        </w:rPr>
        <w:t>, section 83H;</w:t>
      </w:r>
    </w:p>
    <w:p w14:paraId="7BB7BC7A" w14:textId="77777777" w:rsidR="009333C7" w:rsidRPr="0005447B" w:rsidRDefault="009333C7" w:rsidP="009333C7">
      <w:pPr>
        <w:pStyle w:val="Ipara"/>
        <w:rPr>
          <w:color w:val="000000"/>
        </w:rPr>
      </w:pPr>
      <w:r w:rsidRPr="0005447B">
        <w:rPr>
          <w:color w:val="000000"/>
        </w:rPr>
        <w:tab/>
        <w:t>(b)</w:t>
      </w:r>
      <w:r w:rsidRPr="0005447B">
        <w:rPr>
          <w:color w:val="000000"/>
        </w:rPr>
        <w:tab/>
        <w:t>a document mentioned for whichever of the following circumstances apply:</w:t>
      </w:r>
    </w:p>
    <w:p w14:paraId="52C69F03" w14:textId="77777777" w:rsidR="009333C7" w:rsidRPr="0005447B" w:rsidRDefault="009333C7" w:rsidP="009333C7">
      <w:pPr>
        <w:pStyle w:val="Isubpara"/>
        <w:rPr>
          <w:color w:val="000000"/>
        </w:rPr>
      </w:pPr>
      <w:r w:rsidRPr="0005447B">
        <w:rPr>
          <w:iCs/>
          <w:color w:val="000000"/>
        </w:rPr>
        <w:tab/>
      </w:r>
      <w:r w:rsidRPr="0005447B">
        <w:rPr>
          <w:color w:val="000000"/>
        </w:rPr>
        <w:t>(i)</w:t>
      </w:r>
      <w:r w:rsidRPr="0005447B">
        <w:rPr>
          <w:color w:val="000000"/>
        </w:rPr>
        <w:tab/>
        <w:t>if the pool has been granted a Ministerial exemption from the safety standards—</w:t>
      </w:r>
    </w:p>
    <w:p w14:paraId="28CF1853" w14:textId="77777777" w:rsidR="009333C7" w:rsidRPr="0005447B" w:rsidRDefault="009333C7" w:rsidP="009333C7">
      <w:pPr>
        <w:pStyle w:val="Isubsubpara"/>
        <w:rPr>
          <w:color w:val="000000"/>
        </w:rPr>
      </w:pPr>
      <w:r w:rsidRPr="0005447B">
        <w:rPr>
          <w:color w:val="000000"/>
        </w:rPr>
        <w:tab/>
        <w:t>(A)</w:t>
      </w:r>
      <w:r w:rsidRPr="0005447B">
        <w:rPr>
          <w:color w:val="000000"/>
        </w:rPr>
        <w:tab/>
        <w:t>the exemption certificate; and</w:t>
      </w:r>
    </w:p>
    <w:p w14:paraId="2BE4E0A6" w14:textId="77777777" w:rsidR="009333C7" w:rsidRPr="0005447B" w:rsidRDefault="009333C7" w:rsidP="009333C7">
      <w:pPr>
        <w:pStyle w:val="Isubsubpara"/>
        <w:rPr>
          <w:color w:val="000000"/>
        </w:rPr>
      </w:pPr>
      <w:r w:rsidRPr="0005447B">
        <w:rPr>
          <w:color w:val="000000"/>
        </w:rPr>
        <w:tab/>
        <w:t>(B)</w:t>
      </w:r>
      <w:r w:rsidRPr="0005447B">
        <w:rPr>
          <w:color w:val="000000"/>
        </w:rPr>
        <w:tab/>
        <w:t>if the pool is exempt from only part of the safety standards—a compliance certificate for the pool to the extent that it is not exempt from the standards;</w:t>
      </w:r>
    </w:p>
    <w:p w14:paraId="068B1880" w14:textId="77777777" w:rsidR="009333C7" w:rsidRPr="0005447B" w:rsidRDefault="009333C7" w:rsidP="009333C7">
      <w:pPr>
        <w:pStyle w:val="Isubpara"/>
        <w:rPr>
          <w:color w:val="000000"/>
        </w:rPr>
      </w:pPr>
      <w:r w:rsidRPr="0005447B">
        <w:rPr>
          <w:color w:val="000000"/>
        </w:rPr>
        <w:tab/>
        <w:t>(ii)</w:t>
      </w:r>
      <w:r w:rsidRPr="0005447B">
        <w:rPr>
          <w:color w:val="000000"/>
        </w:rPr>
        <w:tab/>
        <w:t>in any other case—any of the following:</w:t>
      </w:r>
    </w:p>
    <w:p w14:paraId="213791F6" w14:textId="77777777" w:rsidR="009333C7" w:rsidRPr="0005447B" w:rsidRDefault="009333C7" w:rsidP="009333C7">
      <w:pPr>
        <w:pStyle w:val="Isubsubpara"/>
        <w:rPr>
          <w:color w:val="000000"/>
        </w:rPr>
      </w:pPr>
      <w:r w:rsidRPr="0005447B">
        <w:rPr>
          <w:color w:val="000000"/>
        </w:rPr>
        <w:tab/>
        <w:t>(A)</w:t>
      </w:r>
      <w:r w:rsidRPr="0005447B">
        <w:rPr>
          <w:color w:val="000000"/>
        </w:rPr>
        <w:tab/>
        <w:t>a swimming pool disclosure statement for the premises covered by the contract;</w:t>
      </w:r>
    </w:p>
    <w:p w14:paraId="6BE74B54" w14:textId="77777777" w:rsidR="009333C7" w:rsidRPr="0005447B" w:rsidRDefault="009333C7" w:rsidP="009333C7">
      <w:pPr>
        <w:pStyle w:val="Isubsubpara"/>
        <w:rPr>
          <w:color w:val="000000"/>
        </w:rPr>
      </w:pPr>
      <w:r w:rsidRPr="0005447B">
        <w:rPr>
          <w:color w:val="000000"/>
        </w:rPr>
        <w:tab/>
        <w:t>(B)</w:t>
      </w:r>
      <w:r w:rsidRPr="0005447B">
        <w:rPr>
          <w:color w:val="000000"/>
        </w:rPr>
        <w:tab/>
        <w:t>a compliance certificate for the pool;</w:t>
      </w:r>
    </w:p>
    <w:p w14:paraId="2341C1DD" w14:textId="77777777" w:rsidR="009333C7" w:rsidRPr="0005447B" w:rsidRDefault="009333C7" w:rsidP="009333C7">
      <w:pPr>
        <w:pStyle w:val="Isubsubpara"/>
        <w:rPr>
          <w:color w:val="000000"/>
        </w:rPr>
      </w:pPr>
      <w:r w:rsidRPr="0005447B">
        <w:rPr>
          <w:color w:val="000000"/>
        </w:rPr>
        <w:tab/>
        <w:t>(C)</w:t>
      </w:r>
      <w:r w:rsidRPr="0005447B">
        <w:rPr>
          <w:color w:val="000000"/>
        </w:rPr>
        <w:tab/>
        <w:t>a certificate of occupancy for the pool and safety barrier that is not older than 5 years after the day it was issued.</w:t>
      </w:r>
    </w:p>
    <w:p w14:paraId="2CB707F0" w14:textId="77777777" w:rsidR="009333C7" w:rsidRPr="0005447B" w:rsidRDefault="009333C7" w:rsidP="009333C7">
      <w:pPr>
        <w:pStyle w:val="IMain"/>
        <w:keepNext/>
        <w:rPr>
          <w:color w:val="000000"/>
        </w:rPr>
      </w:pPr>
      <w:r w:rsidRPr="0005447B">
        <w:rPr>
          <w:color w:val="000000"/>
        </w:rPr>
        <w:lastRenderedPageBreak/>
        <w:tab/>
        <w:t>(2)</w:t>
      </w:r>
      <w:r w:rsidRPr="0005447B">
        <w:rPr>
          <w:color w:val="000000"/>
        </w:rPr>
        <w:tab/>
        <w:t>If the regulated swimming pool was built or substantially altered on or after 1 May 2023—any 1 of the following documents is prescribed:</w:t>
      </w:r>
    </w:p>
    <w:p w14:paraId="04B85510" w14:textId="77777777" w:rsidR="009333C7" w:rsidRPr="0005447B" w:rsidRDefault="009333C7" w:rsidP="009333C7">
      <w:pPr>
        <w:pStyle w:val="Ipara"/>
        <w:keepNext/>
        <w:rPr>
          <w:color w:val="000000"/>
        </w:rPr>
      </w:pPr>
      <w:r w:rsidRPr="0005447B">
        <w:rPr>
          <w:iCs/>
          <w:color w:val="000000"/>
        </w:rPr>
        <w:tab/>
        <w:t>(a)</w:t>
      </w:r>
      <w:r w:rsidRPr="0005447B">
        <w:rPr>
          <w:iCs/>
          <w:color w:val="000000"/>
        </w:rPr>
        <w:tab/>
      </w:r>
      <w:r w:rsidRPr="0005447B">
        <w:rPr>
          <w:color w:val="000000"/>
        </w:rPr>
        <w:t>a swimming pool disclosure statement for the premises covered by the contract;</w:t>
      </w:r>
    </w:p>
    <w:p w14:paraId="2EA3F63E" w14:textId="77777777" w:rsidR="009333C7" w:rsidRPr="0005447B" w:rsidRDefault="009333C7" w:rsidP="009333C7">
      <w:pPr>
        <w:pStyle w:val="Ipara"/>
        <w:rPr>
          <w:color w:val="000000"/>
        </w:rPr>
      </w:pPr>
      <w:r w:rsidRPr="0005447B">
        <w:rPr>
          <w:color w:val="000000"/>
        </w:rPr>
        <w:tab/>
        <w:t>(b)</w:t>
      </w:r>
      <w:r w:rsidRPr="0005447B">
        <w:rPr>
          <w:color w:val="000000"/>
        </w:rPr>
        <w:tab/>
        <w:t>a certificate of occupancy for the pool and safety barrier that is not older than 5 years after the day it was issued;</w:t>
      </w:r>
    </w:p>
    <w:p w14:paraId="632A8189" w14:textId="77777777" w:rsidR="009333C7" w:rsidRPr="0005447B" w:rsidRDefault="009333C7" w:rsidP="009333C7">
      <w:pPr>
        <w:pStyle w:val="Ipara"/>
        <w:rPr>
          <w:color w:val="000000"/>
        </w:rPr>
      </w:pPr>
      <w:r w:rsidRPr="0005447B">
        <w:rPr>
          <w:color w:val="000000"/>
        </w:rPr>
        <w:tab/>
        <w:t>(c)</w:t>
      </w:r>
      <w:r w:rsidRPr="0005447B">
        <w:rPr>
          <w:color w:val="000000"/>
        </w:rPr>
        <w:tab/>
        <w:t>a compliance certificate for the pool.</w:t>
      </w:r>
    </w:p>
    <w:p w14:paraId="70B85CE0" w14:textId="77777777" w:rsidR="009333C7" w:rsidRPr="0005447B" w:rsidRDefault="009333C7" w:rsidP="009333C7">
      <w:pPr>
        <w:pStyle w:val="IMain"/>
        <w:rPr>
          <w:color w:val="000000"/>
        </w:rPr>
      </w:pPr>
      <w:r w:rsidRPr="0005447B">
        <w:rPr>
          <w:color w:val="000000"/>
        </w:rPr>
        <w:tab/>
        <w:t>(3)</w:t>
      </w:r>
      <w:r w:rsidRPr="0005447B">
        <w:rPr>
          <w:color w:val="000000"/>
        </w:rPr>
        <w:tab/>
        <w:t>In this section:</w:t>
      </w:r>
    </w:p>
    <w:p w14:paraId="6BD00418" w14:textId="05BB6666" w:rsidR="009333C7" w:rsidRPr="0005447B" w:rsidRDefault="009333C7" w:rsidP="009333C7">
      <w:pPr>
        <w:pStyle w:val="aDef"/>
        <w:rPr>
          <w:color w:val="000000"/>
        </w:rPr>
      </w:pPr>
      <w:r w:rsidRPr="004D5E30">
        <w:rPr>
          <w:rStyle w:val="charBoldItals"/>
        </w:rPr>
        <w:t>certificate of occupancy</w:t>
      </w:r>
      <w:r w:rsidRPr="0005447B">
        <w:rPr>
          <w:b/>
          <w:bCs/>
          <w:color w:val="000000"/>
        </w:rPr>
        <w:t>—</w:t>
      </w:r>
      <w:r w:rsidRPr="0005447B">
        <w:rPr>
          <w:color w:val="000000"/>
        </w:rPr>
        <w:t xml:space="preserve">see the </w:t>
      </w:r>
      <w:hyperlink r:id="rId44" w:tooltip="A2004-11" w:history="1">
        <w:r w:rsidRPr="004D5E30">
          <w:rPr>
            <w:rStyle w:val="charCitHyperlinkItal"/>
          </w:rPr>
          <w:t>Building Act 2004</w:t>
        </w:r>
      </w:hyperlink>
      <w:r w:rsidRPr="0005447B">
        <w:rPr>
          <w:color w:val="000000"/>
        </w:rPr>
        <w:t>, dictionary.</w:t>
      </w:r>
    </w:p>
    <w:p w14:paraId="2639FD56" w14:textId="12C856B1" w:rsidR="009333C7" w:rsidRPr="004D5E30" w:rsidRDefault="009333C7" w:rsidP="009333C7">
      <w:pPr>
        <w:pStyle w:val="aDef"/>
      </w:pPr>
      <w:r w:rsidRPr="004D5E30">
        <w:rPr>
          <w:rStyle w:val="charBoldItals"/>
        </w:rPr>
        <w:t>compliance certificate</w:t>
      </w:r>
      <w:r w:rsidRPr="0005447B">
        <w:rPr>
          <w:color w:val="000000"/>
        </w:rPr>
        <w:t>, for a regulated swimming pool</w:t>
      </w:r>
      <w:r w:rsidRPr="0005447B">
        <w:rPr>
          <w:b/>
          <w:bCs/>
          <w:color w:val="000000"/>
        </w:rPr>
        <w:t>—</w:t>
      </w:r>
      <w:r w:rsidRPr="0005447B">
        <w:rPr>
          <w:color w:val="000000"/>
        </w:rPr>
        <w:t xml:space="preserve">see the </w:t>
      </w:r>
      <w:hyperlink r:id="rId45" w:tooltip="A2004-11" w:history="1">
        <w:r w:rsidRPr="004D5E30">
          <w:rPr>
            <w:rStyle w:val="charCitHyperlinkItal"/>
          </w:rPr>
          <w:t>Building Act 2004</w:t>
        </w:r>
      </w:hyperlink>
      <w:r w:rsidRPr="0005447B">
        <w:rPr>
          <w:color w:val="000000"/>
        </w:rPr>
        <w:t>, section 83K (1).</w:t>
      </w:r>
    </w:p>
    <w:p w14:paraId="19B8A662" w14:textId="1A315B69" w:rsidR="009333C7" w:rsidRPr="0005447B" w:rsidRDefault="009333C7" w:rsidP="009333C7">
      <w:pPr>
        <w:pStyle w:val="aDef"/>
        <w:rPr>
          <w:color w:val="000000"/>
        </w:rPr>
      </w:pPr>
      <w:r w:rsidRPr="004D5E30">
        <w:rPr>
          <w:rStyle w:val="charBoldItals"/>
        </w:rPr>
        <w:t>exemption certificate</w:t>
      </w:r>
      <w:r w:rsidRPr="0005447B">
        <w:rPr>
          <w:color w:val="000000"/>
        </w:rPr>
        <w:t>, for a regulated swimming pool</w:t>
      </w:r>
      <w:r w:rsidRPr="0005447B">
        <w:rPr>
          <w:b/>
          <w:bCs/>
          <w:color w:val="000000"/>
        </w:rPr>
        <w:t>—</w:t>
      </w:r>
      <w:r w:rsidRPr="0005447B">
        <w:rPr>
          <w:color w:val="000000"/>
        </w:rPr>
        <w:t xml:space="preserve">see the </w:t>
      </w:r>
      <w:hyperlink r:id="rId46" w:tooltip="A2004-11" w:history="1">
        <w:r w:rsidRPr="004D5E30">
          <w:rPr>
            <w:rStyle w:val="charCitHyperlinkItal"/>
          </w:rPr>
          <w:t>Building Act 2004</w:t>
        </w:r>
      </w:hyperlink>
      <w:r w:rsidRPr="0005447B">
        <w:rPr>
          <w:color w:val="000000"/>
        </w:rPr>
        <w:t>, section 83D (6).</w:t>
      </w:r>
    </w:p>
    <w:p w14:paraId="5BD3C4C8" w14:textId="156D7E25" w:rsidR="009333C7" w:rsidRPr="0005447B" w:rsidRDefault="009333C7" w:rsidP="009333C7">
      <w:pPr>
        <w:pStyle w:val="aDef"/>
        <w:rPr>
          <w:color w:val="000000"/>
        </w:rPr>
      </w:pPr>
      <w:r w:rsidRPr="004D5E30">
        <w:rPr>
          <w:rStyle w:val="charBoldItals"/>
        </w:rPr>
        <w:t>Ministerial exemption</w:t>
      </w:r>
      <w:r w:rsidRPr="0005447B">
        <w:rPr>
          <w:b/>
          <w:bCs/>
          <w:color w:val="000000"/>
        </w:rPr>
        <w:t>—</w:t>
      </w:r>
      <w:r w:rsidRPr="0005447B">
        <w:rPr>
          <w:color w:val="000000"/>
        </w:rPr>
        <w:t xml:space="preserve">see the </w:t>
      </w:r>
      <w:hyperlink r:id="rId47" w:tooltip="A2004-11" w:history="1">
        <w:r w:rsidRPr="004D5E30">
          <w:rPr>
            <w:rStyle w:val="charCitHyperlinkItal"/>
          </w:rPr>
          <w:t>Building Act 2004</w:t>
        </w:r>
      </w:hyperlink>
      <w:r w:rsidRPr="0005447B">
        <w:rPr>
          <w:color w:val="000000"/>
        </w:rPr>
        <w:t>, section 83</w:t>
      </w:r>
      <w:r>
        <w:rPr>
          <w:color w:val="000000"/>
        </w:rPr>
        <w:t> </w:t>
      </w:r>
      <w:r w:rsidRPr="0005447B">
        <w:rPr>
          <w:color w:val="000000"/>
        </w:rPr>
        <w:t>(1).</w:t>
      </w:r>
    </w:p>
    <w:p w14:paraId="66311BEC" w14:textId="51EE3270" w:rsidR="009333C7" w:rsidRPr="0005447B" w:rsidRDefault="009333C7" w:rsidP="009333C7">
      <w:pPr>
        <w:pStyle w:val="aDef"/>
        <w:rPr>
          <w:color w:val="000000"/>
        </w:rPr>
      </w:pPr>
      <w:r w:rsidRPr="004D5E30">
        <w:rPr>
          <w:rStyle w:val="charBoldItals"/>
        </w:rPr>
        <w:t>regulated swimming pool</w:t>
      </w:r>
      <w:r w:rsidRPr="0005447B">
        <w:rPr>
          <w:b/>
          <w:bCs/>
          <w:color w:val="000000"/>
        </w:rPr>
        <w:t>—</w:t>
      </w:r>
      <w:r w:rsidRPr="0005447B">
        <w:rPr>
          <w:color w:val="000000"/>
        </w:rPr>
        <w:t xml:space="preserve">see the </w:t>
      </w:r>
      <w:hyperlink r:id="rId48" w:tooltip="A2004-11" w:history="1">
        <w:r w:rsidRPr="004D5E30">
          <w:rPr>
            <w:rStyle w:val="charCitHyperlinkItal"/>
          </w:rPr>
          <w:t>Building</w:t>
        </w:r>
        <w:r>
          <w:rPr>
            <w:rStyle w:val="charCitHyperlinkItal"/>
          </w:rPr>
          <w:t> </w:t>
        </w:r>
        <w:r w:rsidRPr="004D5E30">
          <w:rPr>
            <w:rStyle w:val="charCitHyperlinkItal"/>
          </w:rPr>
          <w:t>Act</w:t>
        </w:r>
        <w:r>
          <w:rPr>
            <w:rStyle w:val="charCitHyperlinkItal"/>
          </w:rPr>
          <w:t> </w:t>
        </w:r>
        <w:r w:rsidRPr="004D5E30">
          <w:rPr>
            <w:rStyle w:val="charCitHyperlinkItal"/>
          </w:rPr>
          <w:t>2004</w:t>
        </w:r>
      </w:hyperlink>
      <w:r w:rsidRPr="0005447B">
        <w:rPr>
          <w:color w:val="000000"/>
        </w:rPr>
        <w:t>, section 83B (1).</w:t>
      </w:r>
    </w:p>
    <w:p w14:paraId="050922D3" w14:textId="58E89CD1" w:rsidR="009333C7" w:rsidRPr="0005447B" w:rsidRDefault="009333C7" w:rsidP="009333C7">
      <w:pPr>
        <w:pStyle w:val="aDef"/>
        <w:rPr>
          <w:color w:val="000000"/>
        </w:rPr>
      </w:pPr>
      <w:r w:rsidRPr="004D5E30">
        <w:rPr>
          <w:rStyle w:val="charBoldItals"/>
        </w:rPr>
        <w:t>safety barrier</w:t>
      </w:r>
      <w:r w:rsidRPr="0005447B">
        <w:rPr>
          <w:color w:val="000000"/>
        </w:rPr>
        <w:t>, for a regulated swimming pool</w:t>
      </w:r>
      <w:r w:rsidRPr="0005447B">
        <w:rPr>
          <w:b/>
          <w:bCs/>
          <w:color w:val="000000"/>
        </w:rPr>
        <w:t>—</w:t>
      </w:r>
      <w:r w:rsidRPr="0005447B">
        <w:rPr>
          <w:color w:val="000000"/>
        </w:rPr>
        <w:t xml:space="preserve">see the </w:t>
      </w:r>
      <w:hyperlink r:id="rId49" w:tooltip="A2004-11" w:history="1">
        <w:r w:rsidRPr="004D5E30">
          <w:rPr>
            <w:rStyle w:val="charCitHyperlinkItal"/>
          </w:rPr>
          <w:t>Building Act 2004</w:t>
        </w:r>
      </w:hyperlink>
      <w:r w:rsidRPr="0005447B">
        <w:rPr>
          <w:color w:val="000000"/>
        </w:rPr>
        <w:t>, section 83 (1).</w:t>
      </w:r>
    </w:p>
    <w:p w14:paraId="4A89B651" w14:textId="770184E3" w:rsidR="009333C7" w:rsidRPr="0005447B" w:rsidRDefault="009333C7" w:rsidP="009333C7">
      <w:pPr>
        <w:pStyle w:val="aDef"/>
        <w:rPr>
          <w:color w:val="000000"/>
        </w:rPr>
      </w:pPr>
      <w:r w:rsidRPr="004D5E30">
        <w:rPr>
          <w:rStyle w:val="charBoldItals"/>
        </w:rPr>
        <w:t>standing exemption</w:t>
      </w:r>
      <w:r w:rsidRPr="0005447B">
        <w:rPr>
          <w:bCs/>
          <w:iCs/>
          <w:color w:val="000000"/>
        </w:rPr>
        <w:t xml:space="preserve">—see </w:t>
      </w:r>
      <w:r w:rsidRPr="0005447B">
        <w:rPr>
          <w:color w:val="000000"/>
        </w:rPr>
        <w:t xml:space="preserve">the </w:t>
      </w:r>
      <w:hyperlink r:id="rId50" w:tooltip="A2004-11" w:history="1">
        <w:r w:rsidRPr="004D5E30">
          <w:rPr>
            <w:rStyle w:val="charCitHyperlinkItal"/>
          </w:rPr>
          <w:t>Building Act 2004</w:t>
        </w:r>
      </w:hyperlink>
      <w:r w:rsidRPr="0005447B">
        <w:rPr>
          <w:color w:val="000000"/>
        </w:rPr>
        <w:t>, section 83</w:t>
      </w:r>
      <w:r>
        <w:rPr>
          <w:color w:val="000000"/>
        </w:rPr>
        <w:t> </w:t>
      </w:r>
      <w:r w:rsidRPr="0005447B">
        <w:rPr>
          <w:color w:val="000000"/>
        </w:rPr>
        <w:t>(1).</w:t>
      </w:r>
    </w:p>
    <w:p w14:paraId="20242E13" w14:textId="018B7D75" w:rsidR="009333C7" w:rsidRPr="0005447B" w:rsidRDefault="009333C7" w:rsidP="009333C7">
      <w:pPr>
        <w:pStyle w:val="aDef"/>
        <w:rPr>
          <w:rFonts w:eastAsia="Times"/>
          <w:color w:val="000000"/>
          <w:lang w:val="en-US"/>
        </w:rPr>
      </w:pPr>
      <w:r w:rsidRPr="004D5E30">
        <w:rPr>
          <w:rStyle w:val="charBoldItals"/>
          <w:rFonts w:eastAsia="Times"/>
        </w:rPr>
        <w:t>substantially altered</w:t>
      </w:r>
      <w:r w:rsidRPr="0005447B">
        <w:rPr>
          <w:bCs/>
          <w:iCs/>
          <w:color w:val="000000"/>
        </w:rPr>
        <w:t xml:space="preserve">—see </w:t>
      </w:r>
      <w:r w:rsidRPr="0005447B">
        <w:rPr>
          <w:color w:val="000000"/>
        </w:rPr>
        <w:t xml:space="preserve">the </w:t>
      </w:r>
      <w:hyperlink r:id="rId51" w:tooltip="A2004-11" w:history="1">
        <w:r w:rsidRPr="004D5E30">
          <w:rPr>
            <w:rStyle w:val="charCitHyperlinkItal"/>
          </w:rPr>
          <w:t>Building Act 2004</w:t>
        </w:r>
      </w:hyperlink>
      <w:r w:rsidRPr="0005447B">
        <w:rPr>
          <w:color w:val="000000"/>
        </w:rPr>
        <w:t>, section 83L</w:t>
      </w:r>
      <w:r>
        <w:rPr>
          <w:color w:val="000000"/>
        </w:rPr>
        <w:t> </w:t>
      </w:r>
      <w:r w:rsidRPr="0005447B">
        <w:rPr>
          <w:color w:val="000000"/>
        </w:rPr>
        <w:t>(2)</w:t>
      </w:r>
      <w:r w:rsidRPr="0005447B">
        <w:rPr>
          <w:rFonts w:eastAsia="Times"/>
          <w:color w:val="000000"/>
          <w:lang w:val="en-US"/>
        </w:rPr>
        <w:t>.</w:t>
      </w:r>
    </w:p>
    <w:p w14:paraId="270850EB" w14:textId="77777777" w:rsidR="009333C7" w:rsidRPr="004D5E30" w:rsidRDefault="009333C7" w:rsidP="009333C7">
      <w:pPr>
        <w:pStyle w:val="aDef"/>
      </w:pPr>
      <w:r w:rsidRPr="004D5E30">
        <w:rPr>
          <w:rStyle w:val="charBoldItals"/>
        </w:rPr>
        <w:t>swimming pool disclosure statement</w:t>
      </w:r>
      <w:r w:rsidRPr="0005447B">
        <w:rPr>
          <w:color w:val="000000"/>
        </w:rPr>
        <w:t xml:space="preserve"> means a statement by the owner of the premises covered by the proposed contract stating, to the best of the owner’s knowledge and belief </w:t>
      </w:r>
      <w:r w:rsidRPr="0005447B">
        <w:rPr>
          <w:color w:val="000000"/>
          <w:shd w:val="clear" w:color="auto" w:fill="FFFFFF"/>
        </w:rPr>
        <w:t>and as accurately as the person has been able to find out, the following information:</w:t>
      </w:r>
    </w:p>
    <w:p w14:paraId="0514FBD3" w14:textId="77777777" w:rsidR="009333C7" w:rsidRPr="004D5E30" w:rsidRDefault="009333C7" w:rsidP="009333C7">
      <w:pPr>
        <w:pStyle w:val="Idefpara"/>
      </w:pPr>
      <w:r w:rsidRPr="0005447B">
        <w:rPr>
          <w:color w:val="000000"/>
          <w:shd w:val="clear" w:color="auto" w:fill="FFFFFF"/>
        </w:rPr>
        <w:tab/>
        <w:t>(a)</w:t>
      </w:r>
      <w:r w:rsidRPr="0005447B">
        <w:rPr>
          <w:color w:val="000000"/>
          <w:shd w:val="clear" w:color="auto" w:fill="FFFFFF"/>
        </w:rPr>
        <w:tab/>
        <w:t>when—</w:t>
      </w:r>
    </w:p>
    <w:p w14:paraId="110D86D3" w14:textId="77777777" w:rsidR="009333C7" w:rsidRPr="0005447B" w:rsidRDefault="009333C7" w:rsidP="009333C7">
      <w:pPr>
        <w:pStyle w:val="Idefsubpara"/>
        <w:rPr>
          <w:color w:val="000000"/>
        </w:rPr>
      </w:pPr>
      <w:r w:rsidRPr="0005447B">
        <w:rPr>
          <w:color w:val="000000"/>
        </w:rPr>
        <w:tab/>
        <w:t>(i)</w:t>
      </w:r>
      <w:r w:rsidRPr="0005447B">
        <w:rPr>
          <w:color w:val="000000"/>
        </w:rPr>
        <w:tab/>
        <w:t>the owner purchased the premises; and</w:t>
      </w:r>
    </w:p>
    <w:p w14:paraId="4EFA16D5" w14:textId="77777777" w:rsidR="009333C7" w:rsidRPr="0005447B" w:rsidRDefault="009333C7" w:rsidP="009333C7">
      <w:pPr>
        <w:pStyle w:val="Idefsubpara"/>
        <w:rPr>
          <w:color w:val="000000"/>
        </w:rPr>
      </w:pPr>
      <w:r w:rsidRPr="0005447B">
        <w:rPr>
          <w:color w:val="000000"/>
        </w:rPr>
        <w:tab/>
        <w:t>(ii)</w:t>
      </w:r>
      <w:r w:rsidRPr="0005447B">
        <w:rPr>
          <w:color w:val="000000"/>
        </w:rPr>
        <w:tab/>
        <w:t>the premises were built; and</w:t>
      </w:r>
    </w:p>
    <w:p w14:paraId="6B4ABC79" w14:textId="77777777" w:rsidR="009333C7" w:rsidRPr="0005447B" w:rsidRDefault="009333C7" w:rsidP="009333C7">
      <w:pPr>
        <w:pStyle w:val="Idefsubpara"/>
        <w:rPr>
          <w:color w:val="000000"/>
        </w:rPr>
      </w:pPr>
      <w:r w:rsidRPr="0005447B">
        <w:rPr>
          <w:color w:val="000000"/>
        </w:rPr>
        <w:lastRenderedPageBreak/>
        <w:tab/>
        <w:t>(iii)</w:t>
      </w:r>
      <w:r w:rsidRPr="0005447B">
        <w:rPr>
          <w:color w:val="000000"/>
        </w:rPr>
        <w:tab/>
        <w:t>if the premises were built by the owner—building approval for the premises was granted; and</w:t>
      </w:r>
    </w:p>
    <w:p w14:paraId="2D2D58A8" w14:textId="77777777" w:rsidR="009333C7" w:rsidRPr="0005447B" w:rsidRDefault="009333C7" w:rsidP="009333C7">
      <w:pPr>
        <w:pStyle w:val="Idefsubpara"/>
        <w:rPr>
          <w:color w:val="000000"/>
        </w:rPr>
      </w:pPr>
      <w:r w:rsidRPr="0005447B">
        <w:rPr>
          <w:color w:val="000000"/>
        </w:rPr>
        <w:tab/>
        <w:t>(iv)</w:t>
      </w:r>
      <w:r w:rsidRPr="0005447B">
        <w:rPr>
          <w:color w:val="000000"/>
        </w:rPr>
        <w:tab/>
        <w:t>construction of the pool was completed; and</w:t>
      </w:r>
    </w:p>
    <w:p w14:paraId="3FAEF1AF" w14:textId="77777777" w:rsidR="009333C7" w:rsidRPr="0005447B" w:rsidRDefault="009333C7" w:rsidP="009333C7">
      <w:pPr>
        <w:pStyle w:val="Idefsubpara"/>
        <w:rPr>
          <w:color w:val="000000"/>
        </w:rPr>
      </w:pPr>
      <w:r w:rsidRPr="0005447B">
        <w:rPr>
          <w:color w:val="000000"/>
        </w:rPr>
        <w:tab/>
        <w:t>(v)</w:t>
      </w:r>
      <w:r w:rsidRPr="0005447B">
        <w:rPr>
          <w:color w:val="000000"/>
        </w:rPr>
        <w:tab/>
        <w:t>any alterations to the pool were completed; and</w:t>
      </w:r>
    </w:p>
    <w:p w14:paraId="357A9972" w14:textId="77777777" w:rsidR="009333C7" w:rsidRPr="0005447B" w:rsidRDefault="009333C7" w:rsidP="009333C7">
      <w:pPr>
        <w:pStyle w:val="Ipara"/>
        <w:rPr>
          <w:color w:val="000000"/>
        </w:rPr>
      </w:pPr>
      <w:r w:rsidRPr="0005447B">
        <w:rPr>
          <w:color w:val="000000"/>
        </w:rPr>
        <w:tab/>
        <w:t>(b)</w:t>
      </w:r>
      <w:r w:rsidRPr="0005447B">
        <w:rPr>
          <w:color w:val="000000"/>
        </w:rPr>
        <w:tab/>
        <w:t>if a standing exemption applies to the pool—that the pool is subject to a standing exemption and the circumstances for the exemption.</w:t>
      </w:r>
    </w:p>
    <w:p w14:paraId="3B5D8035" w14:textId="77777777" w:rsidR="009333C7" w:rsidRPr="0005447B" w:rsidRDefault="009333C7" w:rsidP="009333C7">
      <w:pPr>
        <w:pStyle w:val="AH5Sec"/>
        <w:shd w:val="pct25" w:color="auto" w:fill="auto"/>
        <w:rPr>
          <w:color w:val="000000"/>
        </w:rPr>
      </w:pPr>
      <w:bookmarkStart w:id="35" w:name="_Toc143610943"/>
      <w:r w:rsidRPr="004735EE">
        <w:rPr>
          <w:rStyle w:val="CharSectNo"/>
        </w:rPr>
        <w:t>29</w:t>
      </w:r>
      <w:r w:rsidRPr="0005447B">
        <w:rPr>
          <w:color w:val="000000"/>
        </w:rPr>
        <w:tab/>
        <w:t>Section 10B</w:t>
      </w:r>
      <w:bookmarkEnd w:id="35"/>
    </w:p>
    <w:p w14:paraId="0D0C4A46" w14:textId="77777777" w:rsidR="009333C7" w:rsidRPr="0005447B" w:rsidRDefault="009333C7" w:rsidP="009333C7">
      <w:pPr>
        <w:pStyle w:val="direction"/>
        <w:rPr>
          <w:color w:val="000000"/>
        </w:rPr>
      </w:pPr>
      <w:r w:rsidRPr="0005447B">
        <w:rPr>
          <w:color w:val="000000"/>
        </w:rPr>
        <w:t>substitute</w:t>
      </w:r>
    </w:p>
    <w:p w14:paraId="2B8A0AD1" w14:textId="77777777" w:rsidR="009333C7" w:rsidRPr="0005447B" w:rsidRDefault="009333C7" w:rsidP="009333C7">
      <w:pPr>
        <w:pStyle w:val="IH5Sec"/>
        <w:rPr>
          <w:color w:val="000000"/>
        </w:rPr>
      </w:pPr>
      <w:r w:rsidRPr="0005447B">
        <w:rPr>
          <w:color w:val="000000"/>
        </w:rPr>
        <w:t>10B</w:t>
      </w:r>
      <w:r w:rsidRPr="0005447B">
        <w:rPr>
          <w:color w:val="000000"/>
        </w:rPr>
        <w:tab/>
        <w:t>Required documents—Act, s 9 (1) (ja)</w:t>
      </w:r>
    </w:p>
    <w:p w14:paraId="69CDADEB" w14:textId="77777777" w:rsidR="009333C7" w:rsidRPr="0005447B" w:rsidRDefault="009333C7" w:rsidP="009333C7">
      <w:pPr>
        <w:pStyle w:val="IMain"/>
        <w:rPr>
          <w:color w:val="000000"/>
        </w:rPr>
      </w:pPr>
      <w:r w:rsidRPr="0005447B">
        <w:rPr>
          <w:color w:val="000000"/>
        </w:rPr>
        <w:tab/>
        <w:t>(1)</w:t>
      </w:r>
      <w:r w:rsidRPr="0005447B">
        <w:rPr>
          <w:color w:val="000000"/>
        </w:rPr>
        <w:tab/>
        <w:t>If the regulated swimming pool was built before 1 May 2013—a</w:t>
      </w:r>
      <w:r>
        <w:rPr>
          <w:color w:val="000000"/>
        </w:rPr>
        <w:t> </w:t>
      </w:r>
      <w:r w:rsidRPr="0005447B">
        <w:rPr>
          <w:color w:val="000000"/>
        </w:rPr>
        <w:t>document mentioned for whichever of the following circumstances apply is prescribed:</w:t>
      </w:r>
    </w:p>
    <w:p w14:paraId="129600D7" w14:textId="77777777" w:rsidR="009333C7" w:rsidRPr="0005447B" w:rsidRDefault="009333C7" w:rsidP="009333C7">
      <w:pPr>
        <w:pStyle w:val="Ipara"/>
        <w:rPr>
          <w:color w:val="000000"/>
        </w:rPr>
      </w:pPr>
      <w:r w:rsidRPr="0005447B">
        <w:rPr>
          <w:color w:val="000000"/>
        </w:rPr>
        <w:tab/>
        <w:t>(a)</w:t>
      </w:r>
      <w:r w:rsidRPr="0005447B">
        <w:rPr>
          <w:color w:val="000000"/>
        </w:rPr>
        <w:tab/>
        <w:t>if the pool has been granted a Ministerial exemption from the safety standards—</w:t>
      </w:r>
    </w:p>
    <w:p w14:paraId="1FAB043C" w14:textId="77777777" w:rsidR="009333C7" w:rsidRPr="0005447B" w:rsidRDefault="009333C7" w:rsidP="009333C7">
      <w:pPr>
        <w:pStyle w:val="Isubpara"/>
        <w:rPr>
          <w:color w:val="000000"/>
        </w:rPr>
      </w:pPr>
      <w:r w:rsidRPr="0005447B">
        <w:rPr>
          <w:color w:val="000000"/>
        </w:rPr>
        <w:tab/>
        <w:t>(i)</w:t>
      </w:r>
      <w:r w:rsidRPr="0005447B">
        <w:rPr>
          <w:color w:val="000000"/>
        </w:rPr>
        <w:tab/>
        <w:t>the exemption certificate; and</w:t>
      </w:r>
    </w:p>
    <w:p w14:paraId="7ECE3A40" w14:textId="77777777" w:rsidR="009333C7" w:rsidRPr="0005447B" w:rsidRDefault="009333C7" w:rsidP="009333C7">
      <w:pPr>
        <w:pStyle w:val="Isubpara"/>
        <w:rPr>
          <w:color w:val="000000"/>
        </w:rPr>
      </w:pPr>
      <w:r w:rsidRPr="0005447B">
        <w:rPr>
          <w:color w:val="000000"/>
        </w:rPr>
        <w:tab/>
        <w:t>(ii)</w:t>
      </w:r>
      <w:r w:rsidRPr="0005447B">
        <w:rPr>
          <w:color w:val="000000"/>
        </w:rPr>
        <w:tab/>
        <w:t>if the pool is exempt from only part of the safety standards—a compliance certificate for the pool to the extent that it is not exempt from the standards;</w:t>
      </w:r>
    </w:p>
    <w:p w14:paraId="489D9BE4" w14:textId="77777777" w:rsidR="009333C7" w:rsidRPr="0005447B" w:rsidRDefault="009333C7" w:rsidP="009333C7">
      <w:pPr>
        <w:pStyle w:val="Ipara"/>
        <w:rPr>
          <w:color w:val="000000"/>
        </w:rPr>
      </w:pPr>
      <w:r w:rsidRPr="0005447B">
        <w:rPr>
          <w:color w:val="000000"/>
        </w:rPr>
        <w:tab/>
        <w:t>(b)</w:t>
      </w:r>
      <w:r w:rsidRPr="0005447B">
        <w:rPr>
          <w:color w:val="000000"/>
        </w:rPr>
        <w:tab/>
        <w:t>if a standing exemption applies to the pool—a statutory declaration of the circumstances for the exemption;</w:t>
      </w:r>
    </w:p>
    <w:p w14:paraId="6172505E" w14:textId="77777777" w:rsidR="009333C7" w:rsidRPr="0005447B" w:rsidRDefault="009333C7" w:rsidP="009333C7">
      <w:pPr>
        <w:pStyle w:val="Ipara"/>
        <w:rPr>
          <w:color w:val="000000"/>
        </w:rPr>
      </w:pPr>
      <w:r w:rsidRPr="0005447B">
        <w:rPr>
          <w:color w:val="000000"/>
        </w:rPr>
        <w:tab/>
        <w:t>(c)</w:t>
      </w:r>
      <w:r w:rsidRPr="0005447B">
        <w:rPr>
          <w:color w:val="000000"/>
        </w:rPr>
        <w:tab/>
        <w:t>in any other case—a compliance certificate for the pool.</w:t>
      </w:r>
    </w:p>
    <w:p w14:paraId="79821E7B" w14:textId="77777777" w:rsidR="009333C7" w:rsidRPr="0005447B" w:rsidRDefault="009333C7" w:rsidP="009333C7">
      <w:pPr>
        <w:pStyle w:val="IMain"/>
        <w:keepNext/>
        <w:rPr>
          <w:color w:val="000000"/>
        </w:rPr>
      </w:pPr>
      <w:r w:rsidRPr="0005447B">
        <w:rPr>
          <w:color w:val="000000"/>
        </w:rPr>
        <w:lastRenderedPageBreak/>
        <w:tab/>
        <w:t>(2)</w:t>
      </w:r>
      <w:r w:rsidRPr="0005447B">
        <w:rPr>
          <w:color w:val="000000"/>
        </w:rPr>
        <w:tab/>
        <w:t>If the regulated swimming pool was built or substantially altered on or after 1 May 2013 but before 1 May 2023—a document mentioned for whichever of the following circumstances apply is prescribed:</w:t>
      </w:r>
    </w:p>
    <w:p w14:paraId="0FD849F3" w14:textId="77777777" w:rsidR="009333C7" w:rsidRPr="0005447B" w:rsidRDefault="009333C7" w:rsidP="009333C7">
      <w:pPr>
        <w:pStyle w:val="Ipara"/>
        <w:keepNext/>
        <w:rPr>
          <w:color w:val="000000"/>
        </w:rPr>
      </w:pPr>
      <w:r w:rsidRPr="0005447B">
        <w:rPr>
          <w:color w:val="000000"/>
        </w:rPr>
        <w:tab/>
        <w:t>(a)</w:t>
      </w:r>
      <w:r w:rsidRPr="0005447B">
        <w:rPr>
          <w:color w:val="000000"/>
        </w:rPr>
        <w:tab/>
        <w:t>if the pool has been granted a Ministerial exemption from the safety standards—</w:t>
      </w:r>
    </w:p>
    <w:p w14:paraId="7799AD17" w14:textId="77777777" w:rsidR="009333C7" w:rsidRPr="0005447B" w:rsidRDefault="009333C7" w:rsidP="009333C7">
      <w:pPr>
        <w:pStyle w:val="Isubpara"/>
        <w:keepNext/>
        <w:rPr>
          <w:color w:val="000000"/>
        </w:rPr>
      </w:pPr>
      <w:r w:rsidRPr="0005447B">
        <w:rPr>
          <w:color w:val="000000"/>
        </w:rPr>
        <w:tab/>
        <w:t>(i)</w:t>
      </w:r>
      <w:r w:rsidRPr="0005447B">
        <w:rPr>
          <w:color w:val="000000"/>
        </w:rPr>
        <w:tab/>
        <w:t>the exemption certificate; and</w:t>
      </w:r>
    </w:p>
    <w:p w14:paraId="5D9245F0" w14:textId="77777777" w:rsidR="009333C7" w:rsidRPr="0005447B" w:rsidRDefault="009333C7" w:rsidP="009333C7">
      <w:pPr>
        <w:pStyle w:val="Isubpara"/>
        <w:rPr>
          <w:color w:val="000000"/>
        </w:rPr>
      </w:pPr>
      <w:r w:rsidRPr="0005447B">
        <w:rPr>
          <w:color w:val="000000"/>
        </w:rPr>
        <w:tab/>
        <w:t>(ii)</w:t>
      </w:r>
      <w:r w:rsidRPr="0005447B">
        <w:rPr>
          <w:color w:val="000000"/>
        </w:rPr>
        <w:tab/>
        <w:t>if the pool is exempt from only part of the safety standards—a compliance certificate for the pool to the extent that it is not exempt from the standards;</w:t>
      </w:r>
    </w:p>
    <w:p w14:paraId="4F91E852" w14:textId="77777777" w:rsidR="009333C7" w:rsidRPr="0005447B" w:rsidRDefault="009333C7" w:rsidP="009333C7">
      <w:pPr>
        <w:pStyle w:val="Ipara"/>
        <w:rPr>
          <w:color w:val="000000"/>
        </w:rPr>
      </w:pPr>
      <w:r w:rsidRPr="0005447B">
        <w:rPr>
          <w:color w:val="000000"/>
        </w:rPr>
        <w:tab/>
        <w:t>(b)</w:t>
      </w:r>
      <w:r w:rsidRPr="0005447B">
        <w:rPr>
          <w:color w:val="000000"/>
        </w:rPr>
        <w:tab/>
        <w:t xml:space="preserve">if a standing exemption applies to the pool—a statutory </w:t>
      </w:r>
      <w:r w:rsidRPr="0005447B">
        <w:rPr>
          <w:color w:val="000000"/>
          <w:szCs w:val="24"/>
        </w:rPr>
        <w:t>de</w:t>
      </w:r>
      <w:r w:rsidRPr="0005447B">
        <w:rPr>
          <w:color w:val="000000"/>
        </w:rPr>
        <w:t>claration of the circumstances for the exemption;</w:t>
      </w:r>
    </w:p>
    <w:p w14:paraId="2B8A6D5A" w14:textId="77777777" w:rsidR="009333C7" w:rsidRPr="0005447B" w:rsidRDefault="009333C7" w:rsidP="009333C7">
      <w:pPr>
        <w:pStyle w:val="Ipara"/>
        <w:rPr>
          <w:color w:val="000000"/>
        </w:rPr>
      </w:pPr>
      <w:r w:rsidRPr="0005447B">
        <w:rPr>
          <w:color w:val="000000"/>
        </w:rPr>
        <w:tab/>
        <w:t>(c)</w:t>
      </w:r>
      <w:r w:rsidRPr="0005447B">
        <w:rPr>
          <w:color w:val="000000"/>
        </w:rPr>
        <w:tab/>
        <w:t>in any other case—either of the following:</w:t>
      </w:r>
    </w:p>
    <w:p w14:paraId="7891EE2F" w14:textId="77777777" w:rsidR="009333C7" w:rsidRPr="0005447B" w:rsidRDefault="009333C7" w:rsidP="009333C7">
      <w:pPr>
        <w:pStyle w:val="Isubpara"/>
        <w:rPr>
          <w:color w:val="000000"/>
        </w:rPr>
      </w:pPr>
      <w:r w:rsidRPr="0005447B">
        <w:rPr>
          <w:color w:val="000000"/>
        </w:rPr>
        <w:tab/>
        <w:t>(i)</w:t>
      </w:r>
      <w:r w:rsidRPr="0005447B">
        <w:rPr>
          <w:color w:val="000000"/>
        </w:rPr>
        <w:tab/>
        <w:t>a compliance certificate for the pool;</w:t>
      </w:r>
    </w:p>
    <w:p w14:paraId="116B6EC6" w14:textId="77777777" w:rsidR="009333C7" w:rsidRPr="0005447B" w:rsidRDefault="009333C7" w:rsidP="009333C7">
      <w:pPr>
        <w:pStyle w:val="Isubpara"/>
        <w:rPr>
          <w:color w:val="000000"/>
        </w:rPr>
      </w:pPr>
      <w:r w:rsidRPr="0005447B">
        <w:rPr>
          <w:color w:val="000000"/>
        </w:rPr>
        <w:tab/>
        <w:t>(ii)</w:t>
      </w:r>
      <w:r w:rsidRPr="0005447B">
        <w:rPr>
          <w:color w:val="000000"/>
        </w:rPr>
        <w:tab/>
        <w:t>a certificate of occupancy for the pool and safety barrier that is not older than 5 years after the day it was issued.</w:t>
      </w:r>
    </w:p>
    <w:p w14:paraId="61855268" w14:textId="77777777" w:rsidR="009333C7" w:rsidRPr="0005447B" w:rsidRDefault="009333C7" w:rsidP="009333C7">
      <w:pPr>
        <w:pStyle w:val="IMain"/>
        <w:rPr>
          <w:color w:val="000000"/>
        </w:rPr>
      </w:pPr>
      <w:r w:rsidRPr="0005447B">
        <w:rPr>
          <w:color w:val="000000"/>
        </w:rPr>
        <w:tab/>
        <w:t>(3)</w:t>
      </w:r>
      <w:r w:rsidRPr="0005447B">
        <w:rPr>
          <w:color w:val="000000"/>
        </w:rPr>
        <w:tab/>
        <w:t>If the regulated swimming pool was built or substantially altered on or after 1 May 2023—a document mentioned for whichever of the following circumstances apply is prescribed:</w:t>
      </w:r>
    </w:p>
    <w:p w14:paraId="52B74DA0" w14:textId="77777777" w:rsidR="009333C7" w:rsidRPr="0005447B" w:rsidRDefault="009333C7" w:rsidP="009333C7">
      <w:pPr>
        <w:pStyle w:val="Ipara"/>
        <w:rPr>
          <w:color w:val="000000"/>
        </w:rPr>
      </w:pPr>
      <w:r w:rsidRPr="0005447B">
        <w:rPr>
          <w:color w:val="000000"/>
        </w:rPr>
        <w:tab/>
        <w:t>(a)</w:t>
      </w:r>
      <w:r w:rsidRPr="0005447B">
        <w:rPr>
          <w:color w:val="000000"/>
        </w:rPr>
        <w:tab/>
        <w:t>if a standing exemption applies to the pool—a statutory declaration of the circumstances for the exemption;</w:t>
      </w:r>
    </w:p>
    <w:p w14:paraId="5D29D7E7" w14:textId="77777777" w:rsidR="009333C7" w:rsidRPr="0005447B" w:rsidRDefault="009333C7" w:rsidP="009333C7">
      <w:pPr>
        <w:pStyle w:val="Ipara"/>
        <w:rPr>
          <w:color w:val="000000"/>
        </w:rPr>
      </w:pPr>
      <w:r w:rsidRPr="0005447B">
        <w:rPr>
          <w:color w:val="000000"/>
        </w:rPr>
        <w:tab/>
        <w:t>(b)</w:t>
      </w:r>
      <w:r w:rsidRPr="0005447B">
        <w:rPr>
          <w:color w:val="000000"/>
        </w:rPr>
        <w:tab/>
        <w:t>in any other case—either of the following:</w:t>
      </w:r>
    </w:p>
    <w:p w14:paraId="294C9E86" w14:textId="77777777" w:rsidR="009333C7" w:rsidRPr="0005447B" w:rsidRDefault="009333C7" w:rsidP="009333C7">
      <w:pPr>
        <w:pStyle w:val="Isubpara"/>
        <w:rPr>
          <w:color w:val="000000"/>
        </w:rPr>
      </w:pPr>
      <w:r w:rsidRPr="0005447B">
        <w:rPr>
          <w:iCs/>
          <w:color w:val="000000"/>
        </w:rPr>
        <w:tab/>
        <w:t>(i)</w:t>
      </w:r>
      <w:r w:rsidRPr="0005447B">
        <w:rPr>
          <w:iCs/>
          <w:color w:val="000000"/>
        </w:rPr>
        <w:tab/>
      </w:r>
      <w:r w:rsidRPr="0005447B">
        <w:rPr>
          <w:color w:val="000000"/>
        </w:rPr>
        <w:t>a compliance certificate for the pool;</w:t>
      </w:r>
    </w:p>
    <w:p w14:paraId="7B6A39D7" w14:textId="77777777" w:rsidR="009333C7" w:rsidRPr="0005447B" w:rsidRDefault="009333C7" w:rsidP="009333C7">
      <w:pPr>
        <w:pStyle w:val="Isubpara"/>
        <w:rPr>
          <w:color w:val="000000"/>
        </w:rPr>
      </w:pPr>
      <w:r w:rsidRPr="0005447B">
        <w:rPr>
          <w:color w:val="000000"/>
        </w:rPr>
        <w:tab/>
        <w:t>(ii)</w:t>
      </w:r>
      <w:r w:rsidRPr="0005447B">
        <w:rPr>
          <w:color w:val="000000"/>
        </w:rPr>
        <w:tab/>
        <w:t>a certificate of occupancy for the pool and safety barrier that is not older than 5 years after the day it was issued.</w:t>
      </w:r>
    </w:p>
    <w:p w14:paraId="3539F207" w14:textId="77777777" w:rsidR="009333C7" w:rsidRPr="0005447B" w:rsidRDefault="009333C7" w:rsidP="009333C7">
      <w:pPr>
        <w:pStyle w:val="IMain"/>
        <w:keepNext/>
        <w:rPr>
          <w:color w:val="000000"/>
        </w:rPr>
      </w:pPr>
      <w:r w:rsidRPr="0005447B">
        <w:rPr>
          <w:color w:val="000000"/>
        </w:rPr>
        <w:lastRenderedPageBreak/>
        <w:tab/>
        <w:t>(4)</w:t>
      </w:r>
      <w:r w:rsidRPr="0005447B">
        <w:rPr>
          <w:color w:val="000000"/>
        </w:rPr>
        <w:tab/>
        <w:t>In this section:</w:t>
      </w:r>
    </w:p>
    <w:p w14:paraId="0B06D960" w14:textId="65EC2C4C" w:rsidR="009333C7" w:rsidRPr="0005447B" w:rsidRDefault="009333C7" w:rsidP="009333C7">
      <w:pPr>
        <w:pStyle w:val="aDef"/>
        <w:keepNext/>
        <w:rPr>
          <w:color w:val="000000"/>
        </w:rPr>
      </w:pPr>
      <w:r w:rsidRPr="004D5E30">
        <w:rPr>
          <w:rStyle w:val="charBoldItals"/>
        </w:rPr>
        <w:t>certificate of occupancy</w:t>
      </w:r>
      <w:r w:rsidRPr="0005447B">
        <w:rPr>
          <w:b/>
          <w:bCs/>
          <w:color w:val="000000"/>
        </w:rPr>
        <w:t>—</w:t>
      </w:r>
      <w:r w:rsidRPr="0005447B">
        <w:rPr>
          <w:color w:val="000000"/>
        </w:rPr>
        <w:t xml:space="preserve">see the </w:t>
      </w:r>
      <w:hyperlink r:id="rId52" w:tooltip="A2004-11" w:history="1">
        <w:r w:rsidRPr="004D5E30">
          <w:rPr>
            <w:rStyle w:val="charCitHyperlinkItal"/>
          </w:rPr>
          <w:t>Building Act 2004</w:t>
        </w:r>
      </w:hyperlink>
      <w:r w:rsidRPr="0005447B">
        <w:rPr>
          <w:color w:val="000000"/>
        </w:rPr>
        <w:t>, dictionary.</w:t>
      </w:r>
    </w:p>
    <w:p w14:paraId="20CE01C2" w14:textId="43A279EA" w:rsidR="009333C7" w:rsidRPr="004D5E30" w:rsidRDefault="009333C7" w:rsidP="009333C7">
      <w:pPr>
        <w:pStyle w:val="aDef"/>
        <w:keepNext/>
      </w:pPr>
      <w:r w:rsidRPr="004D5E30">
        <w:rPr>
          <w:rStyle w:val="charBoldItals"/>
        </w:rPr>
        <w:t>compliance certificate</w:t>
      </w:r>
      <w:r w:rsidRPr="0005447B">
        <w:rPr>
          <w:color w:val="000000"/>
        </w:rPr>
        <w:t>, for a regulated swimming pool</w:t>
      </w:r>
      <w:r w:rsidRPr="0005447B">
        <w:rPr>
          <w:b/>
          <w:bCs/>
          <w:color w:val="000000"/>
        </w:rPr>
        <w:t>—</w:t>
      </w:r>
      <w:r w:rsidRPr="0005447B">
        <w:rPr>
          <w:color w:val="000000"/>
        </w:rPr>
        <w:t xml:space="preserve">see the </w:t>
      </w:r>
      <w:hyperlink r:id="rId53" w:tooltip="A2004-11" w:history="1">
        <w:r w:rsidRPr="004D5E30">
          <w:rPr>
            <w:rStyle w:val="charCitHyperlinkItal"/>
          </w:rPr>
          <w:t>Building Act 2004</w:t>
        </w:r>
      </w:hyperlink>
      <w:r w:rsidRPr="0005447B">
        <w:rPr>
          <w:color w:val="000000"/>
        </w:rPr>
        <w:t>, section 83K (1).</w:t>
      </w:r>
    </w:p>
    <w:p w14:paraId="1A2626B4" w14:textId="6CA1E03A" w:rsidR="009333C7" w:rsidRPr="0005447B" w:rsidRDefault="009333C7" w:rsidP="009333C7">
      <w:pPr>
        <w:pStyle w:val="aDef"/>
        <w:rPr>
          <w:color w:val="000000"/>
        </w:rPr>
      </w:pPr>
      <w:r w:rsidRPr="004D5E30">
        <w:rPr>
          <w:rStyle w:val="charBoldItals"/>
        </w:rPr>
        <w:t>exemption certificate</w:t>
      </w:r>
      <w:r w:rsidRPr="0005447B">
        <w:rPr>
          <w:color w:val="000000"/>
        </w:rPr>
        <w:t>, for a regulated swimming pool</w:t>
      </w:r>
      <w:r w:rsidRPr="0005447B">
        <w:rPr>
          <w:b/>
          <w:bCs/>
          <w:color w:val="000000"/>
        </w:rPr>
        <w:t>—</w:t>
      </w:r>
      <w:r w:rsidRPr="0005447B">
        <w:rPr>
          <w:color w:val="000000"/>
        </w:rPr>
        <w:t xml:space="preserve">see the </w:t>
      </w:r>
      <w:hyperlink r:id="rId54" w:tooltip="A2004-11" w:history="1">
        <w:r w:rsidRPr="004D5E30">
          <w:rPr>
            <w:rStyle w:val="charCitHyperlinkItal"/>
          </w:rPr>
          <w:t>Building Act 2004</w:t>
        </w:r>
      </w:hyperlink>
      <w:r w:rsidRPr="0005447B">
        <w:rPr>
          <w:color w:val="000000"/>
        </w:rPr>
        <w:t>, section 83D (6).</w:t>
      </w:r>
    </w:p>
    <w:p w14:paraId="44A775D9" w14:textId="1544D85F" w:rsidR="009333C7" w:rsidRPr="0005447B" w:rsidRDefault="009333C7" w:rsidP="009333C7">
      <w:pPr>
        <w:pStyle w:val="aDef"/>
        <w:rPr>
          <w:color w:val="000000"/>
        </w:rPr>
      </w:pPr>
      <w:r w:rsidRPr="004D5E30">
        <w:rPr>
          <w:rStyle w:val="charBoldItals"/>
        </w:rPr>
        <w:t>Ministerial exemption</w:t>
      </w:r>
      <w:r w:rsidRPr="0005447B">
        <w:rPr>
          <w:b/>
          <w:bCs/>
          <w:color w:val="000000"/>
        </w:rPr>
        <w:t>—</w:t>
      </w:r>
      <w:r w:rsidRPr="0005447B">
        <w:rPr>
          <w:color w:val="000000"/>
        </w:rPr>
        <w:t xml:space="preserve">see the </w:t>
      </w:r>
      <w:hyperlink r:id="rId55" w:tooltip="A2004-11" w:history="1">
        <w:r w:rsidRPr="004D5E30">
          <w:rPr>
            <w:rStyle w:val="charCitHyperlinkItal"/>
          </w:rPr>
          <w:t>Building Act 2004</w:t>
        </w:r>
      </w:hyperlink>
      <w:r w:rsidRPr="0005447B">
        <w:rPr>
          <w:color w:val="000000"/>
        </w:rPr>
        <w:t>, section 83</w:t>
      </w:r>
      <w:r>
        <w:rPr>
          <w:color w:val="000000"/>
        </w:rPr>
        <w:t> </w:t>
      </w:r>
      <w:r w:rsidRPr="0005447B">
        <w:rPr>
          <w:color w:val="000000"/>
        </w:rPr>
        <w:t>(1).</w:t>
      </w:r>
    </w:p>
    <w:p w14:paraId="6760D0FC" w14:textId="255C5FA8" w:rsidR="009333C7" w:rsidRPr="0005447B" w:rsidRDefault="009333C7" w:rsidP="009333C7">
      <w:pPr>
        <w:pStyle w:val="aDef"/>
        <w:rPr>
          <w:color w:val="000000"/>
        </w:rPr>
      </w:pPr>
      <w:r w:rsidRPr="004D5E30">
        <w:rPr>
          <w:rStyle w:val="charBoldItals"/>
        </w:rPr>
        <w:t>regulated swimming pool</w:t>
      </w:r>
      <w:r w:rsidRPr="0005447B">
        <w:rPr>
          <w:b/>
          <w:bCs/>
          <w:color w:val="000000"/>
        </w:rPr>
        <w:t>—</w:t>
      </w:r>
      <w:r w:rsidRPr="0005447B">
        <w:rPr>
          <w:color w:val="000000"/>
        </w:rPr>
        <w:t xml:space="preserve">see the </w:t>
      </w:r>
      <w:hyperlink r:id="rId56" w:tooltip="A2004-11" w:history="1">
        <w:r w:rsidRPr="004D5E30">
          <w:rPr>
            <w:rStyle w:val="charCitHyperlinkItal"/>
          </w:rPr>
          <w:t>Building</w:t>
        </w:r>
        <w:r>
          <w:rPr>
            <w:rStyle w:val="charCitHyperlinkItal"/>
          </w:rPr>
          <w:t> </w:t>
        </w:r>
        <w:r w:rsidRPr="004D5E30">
          <w:rPr>
            <w:rStyle w:val="charCitHyperlinkItal"/>
          </w:rPr>
          <w:t>Act</w:t>
        </w:r>
        <w:r>
          <w:rPr>
            <w:rStyle w:val="charCitHyperlinkItal"/>
          </w:rPr>
          <w:t> </w:t>
        </w:r>
        <w:r w:rsidRPr="004D5E30">
          <w:rPr>
            <w:rStyle w:val="charCitHyperlinkItal"/>
          </w:rPr>
          <w:t>2004</w:t>
        </w:r>
      </w:hyperlink>
      <w:r w:rsidRPr="0005447B">
        <w:rPr>
          <w:color w:val="000000"/>
        </w:rPr>
        <w:t>, section 83B (1).</w:t>
      </w:r>
    </w:p>
    <w:p w14:paraId="083E3482" w14:textId="038F3894" w:rsidR="009333C7" w:rsidRPr="0005447B" w:rsidRDefault="009333C7" w:rsidP="009333C7">
      <w:pPr>
        <w:pStyle w:val="aDef"/>
        <w:rPr>
          <w:color w:val="000000"/>
        </w:rPr>
      </w:pPr>
      <w:r w:rsidRPr="004D5E30">
        <w:rPr>
          <w:rStyle w:val="charBoldItals"/>
        </w:rPr>
        <w:t>safety barrier</w:t>
      </w:r>
      <w:r w:rsidRPr="0005447B">
        <w:rPr>
          <w:color w:val="000000"/>
        </w:rPr>
        <w:t>, for a regulated swimming pool</w:t>
      </w:r>
      <w:r w:rsidRPr="0005447B">
        <w:rPr>
          <w:b/>
          <w:bCs/>
          <w:color w:val="000000"/>
        </w:rPr>
        <w:t>—</w:t>
      </w:r>
      <w:r w:rsidRPr="0005447B">
        <w:rPr>
          <w:color w:val="000000"/>
        </w:rPr>
        <w:t xml:space="preserve">see the </w:t>
      </w:r>
      <w:hyperlink r:id="rId57" w:tooltip="A2004-11" w:history="1">
        <w:r w:rsidRPr="004D5E30">
          <w:rPr>
            <w:rStyle w:val="charCitHyperlinkItal"/>
          </w:rPr>
          <w:t>Building Act 2004</w:t>
        </w:r>
      </w:hyperlink>
      <w:r w:rsidRPr="0005447B">
        <w:rPr>
          <w:color w:val="000000"/>
        </w:rPr>
        <w:t>, section 83 (1).</w:t>
      </w:r>
    </w:p>
    <w:p w14:paraId="5571145A" w14:textId="73F5B110" w:rsidR="009333C7" w:rsidRPr="0005447B" w:rsidRDefault="009333C7" w:rsidP="009333C7">
      <w:pPr>
        <w:pStyle w:val="aDef"/>
        <w:rPr>
          <w:color w:val="000000"/>
        </w:rPr>
      </w:pPr>
      <w:r w:rsidRPr="004D5E30">
        <w:rPr>
          <w:rStyle w:val="charBoldItals"/>
        </w:rPr>
        <w:t>standing exemption</w:t>
      </w:r>
      <w:r w:rsidRPr="0005447B">
        <w:rPr>
          <w:bCs/>
          <w:iCs/>
          <w:color w:val="000000"/>
        </w:rPr>
        <w:t xml:space="preserve">—see </w:t>
      </w:r>
      <w:r w:rsidRPr="0005447B">
        <w:rPr>
          <w:color w:val="000000"/>
        </w:rPr>
        <w:t xml:space="preserve">the </w:t>
      </w:r>
      <w:hyperlink r:id="rId58" w:tooltip="A2004-11" w:history="1">
        <w:r w:rsidRPr="004D5E30">
          <w:rPr>
            <w:rStyle w:val="charCitHyperlinkItal"/>
          </w:rPr>
          <w:t>Building Act 2004</w:t>
        </w:r>
      </w:hyperlink>
      <w:r w:rsidRPr="0005447B">
        <w:rPr>
          <w:color w:val="000000"/>
        </w:rPr>
        <w:t>, section 83</w:t>
      </w:r>
      <w:r>
        <w:rPr>
          <w:color w:val="000000"/>
        </w:rPr>
        <w:t> </w:t>
      </w:r>
      <w:r w:rsidRPr="0005447B">
        <w:rPr>
          <w:color w:val="000000"/>
        </w:rPr>
        <w:t>(1).</w:t>
      </w:r>
    </w:p>
    <w:p w14:paraId="6E269237" w14:textId="36AF1A2A" w:rsidR="009333C7" w:rsidRPr="0005447B" w:rsidRDefault="009333C7" w:rsidP="009333C7">
      <w:pPr>
        <w:pStyle w:val="aDef"/>
        <w:rPr>
          <w:rFonts w:eastAsia="Times"/>
          <w:color w:val="000000"/>
          <w:lang w:val="en-US"/>
        </w:rPr>
      </w:pPr>
      <w:r w:rsidRPr="004D5E30">
        <w:rPr>
          <w:rStyle w:val="charBoldItals"/>
          <w:rFonts w:eastAsia="Times"/>
        </w:rPr>
        <w:t>substantially altered</w:t>
      </w:r>
      <w:r w:rsidRPr="0005447B">
        <w:rPr>
          <w:bCs/>
          <w:iCs/>
          <w:color w:val="000000"/>
        </w:rPr>
        <w:t xml:space="preserve">—see </w:t>
      </w:r>
      <w:r w:rsidRPr="0005447B">
        <w:rPr>
          <w:color w:val="000000"/>
        </w:rPr>
        <w:t xml:space="preserve">the </w:t>
      </w:r>
      <w:hyperlink r:id="rId59" w:tooltip="A2004-11" w:history="1">
        <w:r w:rsidRPr="004D5E30">
          <w:rPr>
            <w:rStyle w:val="charCitHyperlinkItal"/>
          </w:rPr>
          <w:t>Building Act 2004</w:t>
        </w:r>
      </w:hyperlink>
      <w:r w:rsidRPr="0005447B">
        <w:rPr>
          <w:color w:val="000000"/>
        </w:rPr>
        <w:t>, section 83L</w:t>
      </w:r>
      <w:r>
        <w:rPr>
          <w:color w:val="000000"/>
        </w:rPr>
        <w:t> </w:t>
      </w:r>
      <w:r w:rsidRPr="0005447B">
        <w:rPr>
          <w:color w:val="000000"/>
        </w:rPr>
        <w:t>(2)</w:t>
      </w:r>
      <w:r w:rsidRPr="0005447B">
        <w:rPr>
          <w:rFonts w:eastAsia="Times"/>
          <w:color w:val="000000"/>
          <w:lang w:val="en-US"/>
        </w:rPr>
        <w:t>.</w:t>
      </w:r>
    </w:p>
    <w:p w14:paraId="58C439CC" w14:textId="77777777" w:rsidR="009333C7" w:rsidRPr="0005447B" w:rsidRDefault="009333C7" w:rsidP="009333C7">
      <w:pPr>
        <w:pStyle w:val="PageBreak"/>
        <w:suppressLineNumbers/>
        <w:rPr>
          <w:rFonts w:eastAsia="Times"/>
          <w:color w:val="000000"/>
        </w:rPr>
      </w:pPr>
      <w:r w:rsidRPr="0005447B">
        <w:rPr>
          <w:rFonts w:eastAsia="Times"/>
          <w:color w:val="000000"/>
        </w:rPr>
        <w:br w:type="page"/>
      </w:r>
    </w:p>
    <w:p w14:paraId="7AEA1DA6" w14:textId="77777777" w:rsidR="009333C7" w:rsidRPr="004735EE" w:rsidRDefault="009333C7" w:rsidP="009333C7">
      <w:pPr>
        <w:pStyle w:val="AH2Part"/>
      </w:pPr>
      <w:bookmarkStart w:id="36" w:name="_Toc143610944"/>
      <w:r w:rsidRPr="004735EE">
        <w:rPr>
          <w:rStyle w:val="CharPartNo"/>
        </w:rPr>
        <w:lastRenderedPageBreak/>
        <w:t>Part 6</w:t>
      </w:r>
      <w:r w:rsidRPr="0005447B">
        <w:rPr>
          <w:color w:val="000000"/>
        </w:rPr>
        <w:tab/>
      </w:r>
      <w:r w:rsidRPr="004735EE">
        <w:rPr>
          <w:rStyle w:val="CharPartText"/>
          <w:color w:val="000000"/>
        </w:rPr>
        <w:t>Common Boundaries Act 1981</w:t>
      </w:r>
      <w:bookmarkEnd w:id="36"/>
    </w:p>
    <w:p w14:paraId="028061A5" w14:textId="77777777" w:rsidR="009333C7" w:rsidRPr="0005447B" w:rsidRDefault="009333C7" w:rsidP="009333C7">
      <w:pPr>
        <w:pStyle w:val="AH5Sec"/>
        <w:shd w:val="pct25" w:color="auto" w:fill="auto"/>
        <w:rPr>
          <w:color w:val="000000"/>
        </w:rPr>
      </w:pPr>
      <w:bookmarkStart w:id="37" w:name="_Toc143610945"/>
      <w:r w:rsidRPr="004735EE">
        <w:rPr>
          <w:rStyle w:val="CharSectNo"/>
        </w:rPr>
        <w:t>30</w:t>
      </w:r>
      <w:r w:rsidRPr="0005447B">
        <w:rPr>
          <w:color w:val="000000"/>
        </w:rPr>
        <w:tab/>
        <w:t>New section 13A</w:t>
      </w:r>
      <w:bookmarkEnd w:id="37"/>
    </w:p>
    <w:p w14:paraId="122E9FA1" w14:textId="77777777" w:rsidR="009333C7" w:rsidRPr="0005447B" w:rsidRDefault="009333C7" w:rsidP="009333C7">
      <w:pPr>
        <w:pStyle w:val="direction"/>
        <w:rPr>
          <w:color w:val="000000"/>
        </w:rPr>
      </w:pPr>
      <w:r w:rsidRPr="0005447B">
        <w:rPr>
          <w:color w:val="000000"/>
        </w:rPr>
        <w:t>insert</w:t>
      </w:r>
    </w:p>
    <w:p w14:paraId="21AEAF2C" w14:textId="77777777" w:rsidR="009333C7" w:rsidRPr="0005447B" w:rsidRDefault="009333C7" w:rsidP="009333C7">
      <w:pPr>
        <w:pStyle w:val="IH5Sec"/>
        <w:rPr>
          <w:color w:val="000000"/>
        </w:rPr>
      </w:pPr>
      <w:r w:rsidRPr="0005447B">
        <w:rPr>
          <w:color w:val="000000"/>
        </w:rPr>
        <w:t>13A</w:t>
      </w:r>
      <w:r w:rsidRPr="0005447B">
        <w:rPr>
          <w:color w:val="000000"/>
        </w:rPr>
        <w:tab/>
        <w:t>Matters to be taken into account—dividing fences a safety barrier for regulated swimming pool</w:t>
      </w:r>
    </w:p>
    <w:p w14:paraId="4582E0A2" w14:textId="77777777" w:rsidR="009333C7" w:rsidRPr="0005447B" w:rsidRDefault="009333C7" w:rsidP="009333C7">
      <w:pPr>
        <w:pStyle w:val="IMain"/>
        <w:rPr>
          <w:color w:val="000000"/>
        </w:rPr>
      </w:pPr>
      <w:r w:rsidRPr="0005447B">
        <w:rPr>
          <w:color w:val="000000"/>
        </w:rPr>
        <w:tab/>
        <w:t>(1)</w:t>
      </w:r>
      <w:r w:rsidRPr="0005447B">
        <w:rPr>
          <w:color w:val="000000"/>
        </w:rPr>
        <w:tab/>
        <w:t>This section applies if—</w:t>
      </w:r>
    </w:p>
    <w:p w14:paraId="48F082CA" w14:textId="77777777" w:rsidR="009333C7" w:rsidRPr="0005447B" w:rsidRDefault="009333C7" w:rsidP="009333C7">
      <w:pPr>
        <w:pStyle w:val="Ipara"/>
        <w:rPr>
          <w:color w:val="000000"/>
        </w:rPr>
      </w:pPr>
      <w:r w:rsidRPr="0005447B">
        <w:rPr>
          <w:color w:val="000000"/>
        </w:rPr>
        <w:tab/>
        <w:t>(a)</w:t>
      </w:r>
      <w:r w:rsidRPr="0005447B">
        <w:rPr>
          <w:color w:val="000000"/>
        </w:rPr>
        <w:tab/>
        <w:t>the ACAT is required to make a determination under this division; and</w:t>
      </w:r>
    </w:p>
    <w:p w14:paraId="4DD6545A" w14:textId="77777777" w:rsidR="009333C7" w:rsidRPr="0005447B" w:rsidRDefault="009333C7" w:rsidP="009333C7">
      <w:pPr>
        <w:pStyle w:val="Ipara"/>
        <w:rPr>
          <w:color w:val="000000"/>
        </w:rPr>
      </w:pPr>
      <w:r w:rsidRPr="0005447B">
        <w:rPr>
          <w:color w:val="000000"/>
        </w:rPr>
        <w:tab/>
        <w:t>(b)</w:t>
      </w:r>
      <w:r w:rsidRPr="0005447B">
        <w:rPr>
          <w:color w:val="000000"/>
        </w:rPr>
        <w:tab/>
        <w:t>the determination involves a fence that forms part, or will form part, of a safety barrier for a regulated swimming pool.</w:t>
      </w:r>
    </w:p>
    <w:p w14:paraId="326ED9C9" w14:textId="77777777" w:rsidR="009333C7" w:rsidRPr="0005447B" w:rsidRDefault="009333C7" w:rsidP="009333C7">
      <w:pPr>
        <w:pStyle w:val="IMain"/>
        <w:rPr>
          <w:color w:val="000000"/>
        </w:rPr>
      </w:pPr>
      <w:r w:rsidRPr="0005447B">
        <w:rPr>
          <w:color w:val="000000"/>
        </w:rPr>
        <w:tab/>
        <w:t>(2)</w:t>
      </w:r>
      <w:r w:rsidRPr="0005447B">
        <w:rPr>
          <w:color w:val="000000"/>
        </w:rPr>
        <w:tab/>
        <w:t>The ACAT must take into account the matters prescribed by regulation.</w:t>
      </w:r>
    </w:p>
    <w:p w14:paraId="61A5CCBC" w14:textId="77777777" w:rsidR="009333C7" w:rsidRPr="0005447B" w:rsidRDefault="009333C7" w:rsidP="009333C7">
      <w:pPr>
        <w:pStyle w:val="IMain"/>
        <w:rPr>
          <w:color w:val="000000"/>
        </w:rPr>
      </w:pPr>
      <w:r w:rsidRPr="0005447B">
        <w:rPr>
          <w:color w:val="000000"/>
        </w:rPr>
        <w:tab/>
        <w:t>(3)</w:t>
      </w:r>
      <w:r w:rsidRPr="0005447B">
        <w:rPr>
          <w:color w:val="000000"/>
        </w:rPr>
        <w:tab/>
        <w:t>In this section:</w:t>
      </w:r>
    </w:p>
    <w:p w14:paraId="30AC2489" w14:textId="63A39217" w:rsidR="009333C7" w:rsidRPr="0005447B" w:rsidRDefault="009333C7" w:rsidP="009333C7">
      <w:pPr>
        <w:pStyle w:val="aDef"/>
        <w:rPr>
          <w:color w:val="000000"/>
        </w:rPr>
      </w:pPr>
      <w:r w:rsidRPr="004D5E30">
        <w:rPr>
          <w:rStyle w:val="charBoldItals"/>
        </w:rPr>
        <w:t>regulated swimming pool</w:t>
      </w:r>
      <w:r w:rsidRPr="0005447B">
        <w:rPr>
          <w:color w:val="000000"/>
        </w:rPr>
        <w:t xml:space="preserve">—see the </w:t>
      </w:r>
      <w:hyperlink r:id="rId60" w:tooltip="A2004-11" w:history="1">
        <w:r w:rsidRPr="004D5E30">
          <w:rPr>
            <w:rStyle w:val="charCitHyperlinkItal"/>
          </w:rPr>
          <w:t>Building</w:t>
        </w:r>
        <w:r>
          <w:rPr>
            <w:rStyle w:val="charCitHyperlinkItal"/>
          </w:rPr>
          <w:t> </w:t>
        </w:r>
        <w:r w:rsidRPr="004D5E30">
          <w:rPr>
            <w:rStyle w:val="charCitHyperlinkItal"/>
          </w:rPr>
          <w:t>Act</w:t>
        </w:r>
        <w:r>
          <w:rPr>
            <w:rStyle w:val="charCitHyperlinkItal"/>
          </w:rPr>
          <w:t> </w:t>
        </w:r>
        <w:r w:rsidRPr="004D5E30">
          <w:rPr>
            <w:rStyle w:val="charCitHyperlinkItal"/>
          </w:rPr>
          <w:t>2004</w:t>
        </w:r>
      </w:hyperlink>
      <w:r w:rsidRPr="0005447B">
        <w:rPr>
          <w:color w:val="000000"/>
        </w:rPr>
        <w:t>, section 83B (1).</w:t>
      </w:r>
    </w:p>
    <w:p w14:paraId="5702663F" w14:textId="48F53D06" w:rsidR="009333C7" w:rsidRPr="0005447B" w:rsidRDefault="009333C7" w:rsidP="009333C7">
      <w:pPr>
        <w:pStyle w:val="aDef"/>
        <w:rPr>
          <w:color w:val="000000"/>
        </w:rPr>
      </w:pPr>
      <w:r w:rsidRPr="004D5E30">
        <w:rPr>
          <w:rStyle w:val="charBoldItals"/>
        </w:rPr>
        <w:t>safety barrier</w:t>
      </w:r>
      <w:r w:rsidRPr="0005447B">
        <w:rPr>
          <w:bCs/>
          <w:iCs/>
          <w:color w:val="000000"/>
        </w:rPr>
        <w:t>, for a regulated swimming pool—</w:t>
      </w:r>
      <w:r w:rsidRPr="0005447B">
        <w:rPr>
          <w:color w:val="000000"/>
        </w:rPr>
        <w:t xml:space="preserve">see the </w:t>
      </w:r>
      <w:hyperlink r:id="rId61" w:tooltip="A2004-11" w:history="1">
        <w:r w:rsidRPr="004D5E30">
          <w:rPr>
            <w:rStyle w:val="charCitHyperlinkItal"/>
          </w:rPr>
          <w:t>Building Act 2004</w:t>
        </w:r>
      </w:hyperlink>
      <w:r w:rsidRPr="0005447B">
        <w:rPr>
          <w:color w:val="000000"/>
        </w:rPr>
        <w:t>, section 83B (1).</w:t>
      </w:r>
    </w:p>
    <w:p w14:paraId="12196DDC" w14:textId="77777777" w:rsidR="009333C7" w:rsidRPr="0005447B" w:rsidRDefault="009333C7" w:rsidP="009333C7">
      <w:pPr>
        <w:pStyle w:val="AH5Sec"/>
        <w:shd w:val="pct25" w:color="auto" w:fill="auto"/>
        <w:rPr>
          <w:color w:val="000000"/>
        </w:rPr>
      </w:pPr>
      <w:bookmarkStart w:id="38" w:name="_Toc143610946"/>
      <w:r w:rsidRPr="004735EE">
        <w:rPr>
          <w:rStyle w:val="CharSectNo"/>
        </w:rPr>
        <w:t>31</w:t>
      </w:r>
      <w:r w:rsidRPr="0005447B">
        <w:rPr>
          <w:color w:val="000000"/>
        </w:rPr>
        <w:tab/>
        <w:t>New part 4</w:t>
      </w:r>
      <w:bookmarkEnd w:id="38"/>
    </w:p>
    <w:p w14:paraId="749844C5" w14:textId="77777777" w:rsidR="009333C7" w:rsidRPr="0005447B" w:rsidRDefault="009333C7" w:rsidP="009333C7">
      <w:pPr>
        <w:pStyle w:val="direction"/>
        <w:rPr>
          <w:color w:val="000000"/>
        </w:rPr>
      </w:pPr>
      <w:r w:rsidRPr="0005447B">
        <w:rPr>
          <w:color w:val="000000"/>
        </w:rPr>
        <w:t>insert</w:t>
      </w:r>
    </w:p>
    <w:p w14:paraId="10932E15" w14:textId="77777777" w:rsidR="009333C7" w:rsidRPr="0005447B" w:rsidRDefault="009333C7" w:rsidP="009333C7">
      <w:pPr>
        <w:pStyle w:val="IH2Part"/>
        <w:rPr>
          <w:color w:val="000000"/>
        </w:rPr>
      </w:pPr>
      <w:r w:rsidRPr="0005447B">
        <w:rPr>
          <w:color w:val="000000"/>
        </w:rPr>
        <w:t>Part 4</w:t>
      </w:r>
      <w:r w:rsidRPr="0005447B">
        <w:rPr>
          <w:color w:val="000000"/>
        </w:rPr>
        <w:tab/>
        <w:t>Miscellaneous</w:t>
      </w:r>
    </w:p>
    <w:p w14:paraId="795BA07C" w14:textId="77777777" w:rsidR="009333C7" w:rsidRPr="0005447B" w:rsidRDefault="009333C7" w:rsidP="009333C7">
      <w:pPr>
        <w:pStyle w:val="IH5Sec"/>
        <w:rPr>
          <w:color w:val="000000"/>
        </w:rPr>
      </w:pPr>
      <w:r w:rsidRPr="0005447B">
        <w:rPr>
          <w:color w:val="000000"/>
        </w:rPr>
        <w:t>29</w:t>
      </w:r>
      <w:r w:rsidRPr="0005447B">
        <w:rPr>
          <w:color w:val="000000"/>
        </w:rPr>
        <w:tab/>
        <w:t>Regulation-making power</w:t>
      </w:r>
    </w:p>
    <w:p w14:paraId="4B28B27A" w14:textId="77777777" w:rsidR="009333C7" w:rsidRPr="0005447B" w:rsidRDefault="009333C7" w:rsidP="009333C7">
      <w:pPr>
        <w:pStyle w:val="Amainreturn"/>
        <w:rPr>
          <w:color w:val="000000"/>
        </w:rPr>
      </w:pPr>
      <w:r w:rsidRPr="0005447B">
        <w:rPr>
          <w:color w:val="000000"/>
        </w:rPr>
        <w:t>The Executive may make regulations for this Act.</w:t>
      </w:r>
    </w:p>
    <w:p w14:paraId="7353CEDB" w14:textId="77777777" w:rsidR="009333C7" w:rsidRPr="0005447B" w:rsidRDefault="009333C7" w:rsidP="009333C7">
      <w:pPr>
        <w:pStyle w:val="PageBreak"/>
        <w:suppressLineNumbers/>
        <w:rPr>
          <w:color w:val="000000"/>
        </w:rPr>
      </w:pPr>
      <w:r w:rsidRPr="0005447B">
        <w:rPr>
          <w:color w:val="000000"/>
        </w:rPr>
        <w:br w:type="page"/>
      </w:r>
    </w:p>
    <w:p w14:paraId="71338DE8" w14:textId="77777777" w:rsidR="009333C7" w:rsidRPr="004735EE" w:rsidRDefault="009333C7" w:rsidP="009333C7">
      <w:pPr>
        <w:pStyle w:val="AH2Part"/>
      </w:pPr>
      <w:bookmarkStart w:id="39" w:name="_Toc143610947"/>
      <w:r w:rsidRPr="004735EE">
        <w:rPr>
          <w:rStyle w:val="CharPartNo"/>
        </w:rPr>
        <w:lastRenderedPageBreak/>
        <w:t>Part 7</w:t>
      </w:r>
      <w:r w:rsidRPr="0005447B">
        <w:rPr>
          <w:color w:val="000000"/>
        </w:rPr>
        <w:tab/>
      </w:r>
      <w:r w:rsidRPr="004735EE">
        <w:rPr>
          <w:rStyle w:val="CharPartText"/>
          <w:color w:val="000000"/>
        </w:rPr>
        <w:t>Magistrates Court (Building Infringement Notices) Regulation 2008</w:t>
      </w:r>
      <w:bookmarkEnd w:id="39"/>
    </w:p>
    <w:p w14:paraId="61D80247" w14:textId="77777777" w:rsidR="009333C7" w:rsidRPr="0005447B" w:rsidRDefault="009333C7" w:rsidP="009333C7">
      <w:pPr>
        <w:pStyle w:val="AH5Sec"/>
        <w:shd w:val="pct25" w:color="auto" w:fill="auto"/>
        <w:rPr>
          <w:color w:val="000000"/>
        </w:rPr>
      </w:pPr>
      <w:bookmarkStart w:id="40" w:name="_Toc143610948"/>
      <w:r w:rsidRPr="004735EE">
        <w:rPr>
          <w:rStyle w:val="CharSectNo"/>
        </w:rPr>
        <w:t>32</w:t>
      </w:r>
      <w:r w:rsidRPr="0005447B">
        <w:rPr>
          <w:color w:val="000000"/>
        </w:rPr>
        <w:tab/>
        <w:t>Building legislation infringement notice offences and penalties</w:t>
      </w:r>
      <w:r w:rsidRPr="0005447B">
        <w:rPr>
          <w:color w:val="000000"/>
        </w:rPr>
        <w:br/>
        <w:t>Schedule 1, part 1.1, new items 5 to 10</w:t>
      </w:r>
      <w:bookmarkEnd w:id="40"/>
    </w:p>
    <w:p w14:paraId="36DC4785" w14:textId="77777777" w:rsidR="009333C7" w:rsidRPr="004D5E30" w:rsidRDefault="009333C7" w:rsidP="009333C7">
      <w:pPr>
        <w:pStyle w:val="direction"/>
        <w:spacing w:after="120"/>
      </w:pPr>
      <w:r w:rsidRPr="0005447B">
        <w:rPr>
          <w:color w:val="000000"/>
        </w:rPr>
        <w:t>insert</w:t>
      </w:r>
    </w:p>
    <w:tbl>
      <w:tblPr>
        <w:tblW w:w="7176" w:type="dxa"/>
        <w:tblLayout w:type="fixed"/>
        <w:tblLook w:val="0000" w:firstRow="0" w:lastRow="0" w:firstColumn="0" w:lastColumn="0" w:noHBand="0" w:noVBand="0"/>
      </w:tblPr>
      <w:tblGrid>
        <w:gridCol w:w="1190"/>
        <w:gridCol w:w="2737"/>
        <w:gridCol w:w="1767"/>
        <w:gridCol w:w="1482"/>
      </w:tblGrid>
      <w:tr w:rsidR="009333C7" w:rsidRPr="0005447B" w14:paraId="46E1D626" w14:textId="77777777" w:rsidTr="00C4387F">
        <w:trPr>
          <w:cantSplit/>
        </w:trPr>
        <w:tc>
          <w:tcPr>
            <w:tcW w:w="1190" w:type="dxa"/>
            <w:tcBorders>
              <w:top w:val="single" w:sz="4" w:space="0" w:color="auto"/>
              <w:left w:val="single" w:sz="4" w:space="0" w:color="auto"/>
              <w:bottom w:val="single" w:sz="4" w:space="0" w:color="auto"/>
              <w:right w:val="single" w:sz="4" w:space="0" w:color="auto"/>
            </w:tcBorders>
          </w:tcPr>
          <w:p w14:paraId="3BB0781B" w14:textId="77777777" w:rsidR="009333C7" w:rsidRPr="0005447B" w:rsidRDefault="009333C7" w:rsidP="00C4387F">
            <w:pPr>
              <w:spacing w:before="40" w:after="20"/>
              <w:rPr>
                <w:color w:val="000000"/>
                <w:sz w:val="20"/>
              </w:rPr>
            </w:pPr>
            <w:r w:rsidRPr="0005447B">
              <w:rPr>
                <w:color w:val="000000"/>
                <w:sz w:val="20"/>
              </w:rPr>
              <w:t>5</w:t>
            </w:r>
          </w:p>
        </w:tc>
        <w:tc>
          <w:tcPr>
            <w:tcW w:w="2737" w:type="dxa"/>
            <w:tcBorders>
              <w:top w:val="single" w:sz="4" w:space="0" w:color="auto"/>
              <w:left w:val="single" w:sz="4" w:space="0" w:color="auto"/>
              <w:bottom w:val="single" w:sz="4" w:space="0" w:color="auto"/>
              <w:right w:val="single" w:sz="4" w:space="0" w:color="auto"/>
            </w:tcBorders>
          </w:tcPr>
          <w:p w14:paraId="7BFC85E3" w14:textId="77777777" w:rsidR="009333C7" w:rsidRPr="0005447B" w:rsidRDefault="009333C7" w:rsidP="00C4387F">
            <w:pPr>
              <w:spacing w:before="40" w:after="20"/>
              <w:rPr>
                <w:color w:val="000000"/>
                <w:sz w:val="20"/>
              </w:rPr>
            </w:pPr>
            <w:r w:rsidRPr="0005447B">
              <w:rPr>
                <w:color w:val="000000"/>
                <w:sz w:val="20"/>
              </w:rPr>
              <w:t>83I</w:t>
            </w:r>
          </w:p>
        </w:tc>
        <w:tc>
          <w:tcPr>
            <w:tcW w:w="1767" w:type="dxa"/>
            <w:tcBorders>
              <w:top w:val="single" w:sz="4" w:space="0" w:color="auto"/>
              <w:left w:val="single" w:sz="4" w:space="0" w:color="auto"/>
              <w:bottom w:val="single" w:sz="4" w:space="0" w:color="auto"/>
              <w:right w:val="single" w:sz="4" w:space="0" w:color="auto"/>
            </w:tcBorders>
          </w:tcPr>
          <w:p w14:paraId="21A94CC1" w14:textId="77777777" w:rsidR="009333C7" w:rsidRPr="0005447B" w:rsidRDefault="009333C7" w:rsidP="00C4387F">
            <w:pPr>
              <w:spacing w:before="40" w:after="20"/>
              <w:rPr>
                <w:color w:val="000000"/>
                <w:sz w:val="20"/>
              </w:rPr>
            </w:pPr>
            <w:r w:rsidRPr="0005447B">
              <w:rPr>
                <w:color w:val="000000"/>
                <w:sz w:val="20"/>
              </w:rPr>
              <w:t>20</w:t>
            </w:r>
          </w:p>
        </w:tc>
        <w:tc>
          <w:tcPr>
            <w:tcW w:w="1482" w:type="dxa"/>
            <w:tcBorders>
              <w:top w:val="single" w:sz="4" w:space="0" w:color="auto"/>
              <w:left w:val="single" w:sz="4" w:space="0" w:color="auto"/>
              <w:bottom w:val="single" w:sz="4" w:space="0" w:color="auto"/>
              <w:right w:val="single" w:sz="4" w:space="0" w:color="auto"/>
            </w:tcBorders>
          </w:tcPr>
          <w:p w14:paraId="76F2422E" w14:textId="77777777" w:rsidR="009333C7" w:rsidRPr="0005447B" w:rsidRDefault="009333C7" w:rsidP="00C4387F">
            <w:pPr>
              <w:tabs>
                <w:tab w:val="left" w:pos="233"/>
              </w:tabs>
              <w:spacing w:before="40" w:after="20"/>
              <w:rPr>
                <w:color w:val="000000"/>
                <w:sz w:val="20"/>
              </w:rPr>
            </w:pPr>
            <w:r w:rsidRPr="0005447B">
              <w:rPr>
                <w:color w:val="000000"/>
                <w:sz w:val="20"/>
              </w:rPr>
              <w:t>280</w:t>
            </w:r>
          </w:p>
        </w:tc>
      </w:tr>
      <w:tr w:rsidR="009333C7" w:rsidRPr="0005447B" w14:paraId="3FBC4652" w14:textId="77777777" w:rsidTr="00C4387F">
        <w:trPr>
          <w:cantSplit/>
        </w:trPr>
        <w:tc>
          <w:tcPr>
            <w:tcW w:w="1190" w:type="dxa"/>
            <w:tcBorders>
              <w:top w:val="single" w:sz="4" w:space="0" w:color="auto"/>
              <w:left w:val="single" w:sz="4" w:space="0" w:color="auto"/>
              <w:bottom w:val="single" w:sz="4" w:space="0" w:color="auto"/>
              <w:right w:val="single" w:sz="4" w:space="0" w:color="auto"/>
            </w:tcBorders>
          </w:tcPr>
          <w:p w14:paraId="60E137F5" w14:textId="77777777" w:rsidR="009333C7" w:rsidRPr="0005447B" w:rsidRDefault="009333C7" w:rsidP="00C4387F">
            <w:pPr>
              <w:spacing w:before="40" w:after="20"/>
              <w:rPr>
                <w:color w:val="000000"/>
                <w:sz w:val="20"/>
              </w:rPr>
            </w:pPr>
            <w:r w:rsidRPr="0005447B">
              <w:rPr>
                <w:color w:val="000000"/>
                <w:sz w:val="20"/>
              </w:rPr>
              <w:t>6</w:t>
            </w:r>
          </w:p>
        </w:tc>
        <w:tc>
          <w:tcPr>
            <w:tcW w:w="2737" w:type="dxa"/>
            <w:tcBorders>
              <w:top w:val="single" w:sz="4" w:space="0" w:color="auto"/>
              <w:left w:val="single" w:sz="4" w:space="0" w:color="auto"/>
              <w:bottom w:val="single" w:sz="4" w:space="0" w:color="auto"/>
              <w:right w:val="single" w:sz="4" w:space="0" w:color="auto"/>
            </w:tcBorders>
          </w:tcPr>
          <w:p w14:paraId="3B2CAF23" w14:textId="77777777" w:rsidR="009333C7" w:rsidRPr="0005447B" w:rsidRDefault="009333C7" w:rsidP="00C4387F">
            <w:pPr>
              <w:spacing w:before="40" w:after="20"/>
              <w:rPr>
                <w:color w:val="000000"/>
                <w:sz w:val="20"/>
              </w:rPr>
            </w:pPr>
            <w:r w:rsidRPr="0005447B">
              <w:rPr>
                <w:color w:val="000000"/>
                <w:sz w:val="20"/>
              </w:rPr>
              <w:t>83J</w:t>
            </w:r>
          </w:p>
        </w:tc>
        <w:tc>
          <w:tcPr>
            <w:tcW w:w="1767" w:type="dxa"/>
            <w:tcBorders>
              <w:top w:val="single" w:sz="4" w:space="0" w:color="auto"/>
              <w:left w:val="single" w:sz="4" w:space="0" w:color="auto"/>
              <w:bottom w:val="single" w:sz="4" w:space="0" w:color="auto"/>
              <w:right w:val="single" w:sz="4" w:space="0" w:color="auto"/>
            </w:tcBorders>
          </w:tcPr>
          <w:p w14:paraId="3C47923B" w14:textId="77777777" w:rsidR="009333C7" w:rsidRPr="0005447B" w:rsidRDefault="009333C7" w:rsidP="00C4387F">
            <w:pPr>
              <w:spacing w:before="40" w:after="20"/>
              <w:rPr>
                <w:color w:val="000000"/>
                <w:sz w:val="20"/>
              </w:rPr>
            </w:pPr>
            <w:r w:rsidRPr="0005447B">
              <w:rPr>
                <w:color w:val="000000"/>
                <w:sz w:val="20"/>
              </w:rPr>
              <w:t>20</w:t>
            </w:r>
          </w:p>
        </w:tc>
        <w:tc>
          <w:tcPr>
            <w:tcW w:w="1482" w:type="dxa"/>
            <w:tcBorders>
              <w:top w:val="single" w:sz="4" w:space="0" w:color="auto"/>
              <w:left w:val="single" w:sz="4" w:space="0" w:color="auto"/>
              <w:bottom w:val="single" w:sz="4" w:space="0" w:color="auto"/>
              <w:right w:val="single" w:sz="4" w:space="0" w:color="auto"/>
            </w:tcBorders>
          </w:tcPr>
          <w:p w14:paraId="20C1A3F9" w14:textId="77777777" w:rsidR="009333C7" w:rsidRPr="0005447B" w:rsidRDefault="009333C7" w:rsidP="00C4387F">
            <w:pPr>
              <w:tabs>
                <w:tab w:val="left" w:pos="233"/>
              </w:tabs>
              <w:spacing w:before="40" w:after="20"/>
              <w:rPr>
                <w:color w:val="000000"/>
                <w:sz w:val="20"/>
              </w:rPr>
            </w:pPr>
            <w:r w:rsidRPr="0005447B">
              <w:rPr>
                <w:color w:val="000000"/>
                <w:sz w:val="20"/>
              </w:rPr>
              <w:t>220</w:t>
            </w:r>
          </w:p>
        </w:tc>
      </w:tr>
      <w:tr w:rsidR="009333C7" w:rsidRPr="0005447B" w14:paraId="540FC20B" w14:textId="77777777" w:rsidTr="00C4387F">
        <w:trPr>
          <w:cantSplit/>
        </w:trPr>
        <w:tc>
          <w:tcPr>
            <w:tcW w:w="1190" w:type="dxa"/>
            <w:tcBorders>
              <w:top w:val="single" w:sz="4" w:space="0" w:color="auto"/>
              <w:left w:val="single" w:sz="4" w:space="0" w:color="auto"/>
              <w:bottom w:val="single" w:sz="4" w:space="0" w:color="auto"/>
              <w:right w:val="single" w:sz="4" w:space="0" w:color="auto"/>
            </w:tcBorders>
          </w:tcPr>
          <w:p w14:paraId="34E2A0D7" w14:textId="77777777" w:rsidR="009333C7" w:rsidRPr="0005447B" w:rsidRDefault="009333C7" w:rsidP="00C4387F">
            <w:pPr>
              <w:spacing w:before="40" w:after="20"/>
              <w:rPr>
                <w:color w:val="000000"/>
                <w:sz w:val="20"/>
              </w:rPr>
            </w:pPr>
            <w:r w:rsidRPr="0005447B">
              <w:rPr>
                <w:color w:val="000000"/>
                <w:sz w:val="20"/>
              </w:rPr>
              <w:t>7</w:t>
            </w:r>
          </w:p>
        </w:tc>
        <w:tc>
          <w:tcPr>
            <w:tcW w:w="2737" w:type="dxa"/>
            <w:tcBorders>
              <w:top w:val="single" w:sz="4" w:space="0" w:color="auto"/>
              <w:left w:val="single" w:sz="4" w:space="0" w:color="auto"/>
              <w:bottom w:val="single" w:sz="4" w:space="0" w:color="auto"/>
              <w:right w:val="single" w:sz="4" w:space="0" w:color="auto"/>
            </w:tcBorders>
          </w:tcPr>
          <w:p w14:paraId="754124E7" w14:textId="77777777" w:rsidR="009333C7" w:rsidRPr="0005447B" w:rsidRDefault="009333C7" w:rsidP="00C4387F">
            <w:pPr>
              <w:spacing w:before="40" w:after="20"/>
              <w:rPr>
                <w:color w:val="000000"/>
                <w:sz w:val="20"/>
              </w:rPr>
            </w:pPr>
            <w:r w:rsidRPr="0005447B">
              <w:rPr>
                <w:color w:val="000000"/>
                <w:sz w:val="20"/>
              </w:rPr>
              <w:t>83M</w:t>
            </w:r>
          </w:p>
        </w:tc>
        <w:tc>
          <w:tcPr>
            <w:tcW w:w="1767" w:type="dxa"/>
            <w:tcBorders>
              <w:top w:val="single" w:sz="4" w:space="0" w:color="auto"/>
              <w:left w:val="single" w:sz="4" w:space="0" w:color="auto"/>
              <w:bottom w:val="single" w:sz="4" w:space="0" w:color="auto"/>
              <w:right w:val="single" w:sz="4" w:space="0" w:color="auto"/>
            </w:tcBorders>
          </w:tcPr>
          <w:p w14:paraId="5F31B916" w14:textId="77777777" w:rsidR="009333C7" w:rsidRPr="0005447B" w:rsidRDefault="009333C7" w:rsidP="00C4387F">
            <w:pPr>
              <w:spacing w:before="40" w:after="20"/>
              <w:rPr>
                <w:color w:val="000000"/>
                <w:sz w:val="20"/>
              </w:rPr>
            </w:pPr>
            <w:r w:rsidRPr="0005447B">
              <w:rPr>
                <w:color w:val="000000"/>
                <w:sz w:val="20"/>
              </w:rPr>
              <w:t>20</w:t>
            </w:r>
          </w:p>
        </w:tc>
        <w:tc>
          <w:tcPr>
            <w:tcW w:w="1482" w:type="dxa"/>
            <w:tcBorders>
              <w:top w:val="single" w:sz="4" w:space="0" w:color="auto"/>
              <w:left w:val="single" w:sz="4" w:space="0" w:color="auto"/>
              <w:bottom w:val="single" w:sz="4" w:space="0" w:color="auto"/>
              <w:right w:val="single" w:sz="4" w:space="0" w:color="auto"/>
            </w:tcBorders>
          </w:tcPr>
          <w:p w14:paraId="119674E9" w14:textId="77777777" w:rsidR="009333C7" w:rsidRPr="0005447B" w:rsidRDefault="009333C7" w:rsidP="00C4387F">
            <w:pPr>
              <w:tabs>
                <w:tab w:val="left" w:pos="233"/>
              </w:tabs>
              <w:spacing w:before="40" w:after="20"/>
              <w:rPr>
                <w:color w:val="000000"/>
                <w:sz w:val="20"/>
              </w:rPr>
            </w:pPr>
            <w:r w:rsidRPr="0005447B">
              <w:rPr>
                <w:color w:val="000000"/>
                <w:sz w:val="20"/>
              </w:rPr>
              <w:t>220</w:t>
            </w:r>
          </w:p>
        </w:tc>
      </w:tr>
      <w:tr w:rsidR="009333C7" w:rsidRPr="0005447B" w14:paraId="4A300CAB" w14:textId="77777777" w:rsidTr="00C4387F">
        <w:trPr>
          <w:cantSplit/>
        </w:trPr>
        <w:tc>
          <w:tcPr>
            <w:tcW w:w="1190" w:type="dxa"/>
            <w:tcBorders>
              <w:top w:val="single" w:sz="4" w:space="0" w:color="auto"/>
              <w:left w:val="single" w:sz="4" w:space="0" w:color="auto"/>
              <w:bottom w:val="single" w:sz="4" w:space="0" w:color="auto"/>
              <w:right w:val="single" w:sz="4" w:space="0" w:color="auto"/>
            </w:tcBorders>
          </w:tcPr>
          <w:p w14:paraId="7B94110F" w14:textId="77777777" w:rsidR="009333C7" w:rsidRPr="0005447B" w:rsidRDefault="009333C7" w:rsidP="00C4387F">
            <w:pPr>
              <w:spacing w:before="40" w:after="20"/>
              <w:rPr>
                <w:color w:val="000000"/>
                <w:sz w:val="20"/>
              </w:rPr>
            </w:pPr>
            <w:r w:rsidRPr="0005447B">
              <w:rPr>
                <w:color w:val="000000"/>
                <w:sz w:val="20"/>
              </w:rPr>
              <w:t>8</w:t>
            </w:r>
          </w:p>
        </w:tc>
        <w:tc>
          <w:tcPr>
            <w:tcW w:w="2737" w:type="dxa"/>
            <w:tcBorders>
              <w:top w:val="single" w:sz="4" w:space="0" w:color="auto"/>
              <w:left w:val="single" w:sz="4" w:space="0" w:color="auto"/>
              <w:bottom w:val="single" w:sz="4" w:space="0" w:color="auto"/>
              <w:right w:val="single" w:sz="4" w:space="0" w:color="auto"/>
            </w:tcBorders>
          </w:tcPr>
          <w:p w14:paraId="7A5F7052" w14:textId="77777777" w:rsidR="009333C7" w:rsidRPr="0005447B" w:rsidRDefault="009333C7" w:rsidP="00C4387F">
            <w:pPr>
              <w:spacing w:before="40" w:after="20"/>
              <w:rPr>
                <w:color w:val="000000"/>
                <w:sz w:val="20"/>
              </w:rPr>
            </w:pPr>
            <w:r w:rsidRPr="0005447B">
              <w:rPr>
                <w:color w:val="000000"/>
                <w:sz w:val="20"/>
              </w:rPr>
              <w:t>83N</w:t>
            </w:r>
          </w:p>
        </w:tc>
        <w:tc>
          <w:tcPr>
            <w:tcW w:w="1767" w:type="dxa"/>
            <w:tcBorders>
              <w:top w:val="single" w:sz="4" w:space="0" w:color="auto"/>
              <w:left w:val="single" w:sz="4" w:space="0" w:color="auto"/>
              <w:bottom w:val="single" w:sz="4" w:space="0" w:color="auto"/>
              <w:right w:val="single" w:sz="4" w:space="0" w:color="auto"/>
            </w:tcBorders>
          </w:tcPr>
          <w:p w14:paraId="3A64EE01" w14:textId="77777777" w:rsidR="009333C7" w:rsidRPr="0005447B" w:rsidRDefault="009333C7" w:rsidP="00C4387F">
            <w:pPr>
              <w:spacing w:before="40" w:after="20"/>
              <w:rPr>
                <w:color w:val="000000"/>
                <w:sz w:val="20"/>
              </w:rPr>
            </w:pPr>
            <w:r w:rsidRPr="0005447B">
              <w:rPr>
                <w:color w:val="000000"/>
                <w:sz w:val="20"/>
              </w:rPr>
              <w:t>30</w:t>
            </w:r>
          </w:p>
        </w:tc>
        <w:tc>
          <w:tcPr>
            <w:tcW w:w="1482" w:type="dxa"/>
            <w:tcBorders>
              <w:top w:val="single" w:sz="4" w:space="0" w:color="auto"/>
              <w:left w:val="single" w:sz="4" w:space="0" w:color="auto"/>
              <w:bottom w:val="single" w:sz="4" w:space="0" w:color="auto"/>
              <w:right w:val="single" w:sz="4" w:space="0" w:color="auto"/>
            </w:tcBorders>
          </w:tcPr>
          <w:p w14:paraId="4D0B6BB6" w14:textId="77777777" w:rsidR="009333C7" w:rsidRPr="0005447B" w:rsidRDefault="009333C7" w:rsidP="00C4387F">
            <w:pPr>
              <w:tabs>
                <w:tab w:val="left" w:pos="233"/>
              </w:tabs>
              <w:spacing w:before="40" w:after="20"/>
              <w:rPr>
                <w:color w:val="000000"/>
                <w:sz w:val="20"/>
              </w:rPr>
            </w:pPr>
            <w:r w:rsidRPr="0005447B">
              <w:rPr>
                <w:color w:val="000000"/>
                <w:sz w:val="20"/>
              </w:rPr>
              <w:t>420</w:t>
            </w:r>
          </w:p>
        </w:tc>
      </w:tr>
      <w:tr w:rsidR="009333C7" w:rsidRPr="0005447B" w14:paraId="0BA6BDB4" w14:textId="77777777" w:rsidTr="00C4387F">
        <w:trPr>
          <w:cantSplit/>
        </w:trPr>
        <w:tc>
          <w:tcPr>
            <w:tcW w:w="1190" w:type="dxa"/>
            <w:tcBorders>
              <w:top w:val="single" w:sz="4" w:space="0" w:color="auto"/>
              <w:left w:val="single" w:sz="4" w:space="0" w:color="auto"/>
              <w:bottom w:val="single" w:sz="4" w:space="0" w:color="auto"/>
              <w:right w:val="single" w:sz="4" w:space="0" w:color="auto"/>
            </w:tcBorders>
          </w:tcPr>
          <w:p w14:paraId="3062D703" w14:textId="77777777" w:rsidR="009333C7" w:rsidRPr="0005447B" w:rsidRDefault="009333C7" w:rsidP="00C4387F">
            <w:pPr>
              <w:spacing w:before="40" w:after="20"/>
              <w:rPr>
                <w:color w:val="000000"/>
                <w:sz w:val="20"/>
              </w:rPr>
            </w:pPr>
            <w:r w:rsidRPr="0005447B">
              <w:rPr>
                <w:color w:val="000000"/>
                <w:sz w:val="20"/>
              </w:rPr>
              <w:t>9</w:t>
            </w:r>
          </w:p>
        </w:tc>
        <w:tc>
          <w:tcPr>
            <w:tcW w:w="2737" w:type="dxa"/>
            <w:tcBorders>
              <w:top w:val="single" w:sz="4" w:space="0" w:color="auto"/>
              <w:left w:val="single" w:sz="4" w:space="0" w:color="auto"/>
              <w:bottom w:val="single" w:sz="4" w:space="0" w:color="auto"/>
              <w:right w:val="single" w:sz="4" w:space="0" w:color="auto"/>
            </w:tcBorders>
          </w:tcPr>
          <w:p w14:paraId="5ADF4E3A" w14:textId="77777777" w:rsidR="009333C7" w:rsidRPr="0005447B" w:rsidRDefault="009333C7" w:rsidP="00C4387F">
            <w:pPr>
              <w:spacing w:before="40" w:after="20"/>
              <w:rPr>
                <w:color w:val="000000"/>
                <w:sz w:val="20"/>
              </w:rPr>
            </w:pPr>
            <w:r w:rsidRPr="0005447B">
              <w:rPr>
                <w:color w:val="000000"/>
                <w:sz w:val="20"/>
              </w:rPr>
              <w:t>83O</w:t>
            </w:r>
          </w:p>
        </w:tc>
        <w:tc>
          <w:tcPr>
            <w:tcW w:w="1767" w:type="dxa"/>
            <w:tcBorders>
              <w:top w:val="single" w:sz="4" w:space="0" w:color="auto"/>
              <w:left w:val="single" w:sz="4" w:space="0" w:color="auto"/>
              <w:bottom w:val="single" w:sz="4" w:space="0" w:color="auto"/>
              <w:right w:val="single" w:sz="4" w:space="0" w:color="auto"/>
            </w:tcBorders>
          </w:tcPr>
          <w:p w14:paraId="43C8F37E" w14:textId="77777777" w:rsidR="009333C7" w:rsidRPr="0005447B" w:rsidRDefault="009333C7" w:rsidP="00C4387F">
            <w:pPr>
              <w:spacing w:before="40" w:after="20"/>
              <w:rPr>
                <w:color w:val="000000"/>
                <w:sz w:val="20"/>
              </w:rPr>
            </w:pPr>
            <w:r w:rsidRPr="0005447B">
              <w:rPr>
                <w:color w:val="000000"/>
                <w:sz w:val="20"/>
              </w:rPr>
              <w:t>30</w:t>
            </w:r>
          </w:p>
        </w:tc>
        <w:tc>
          <w:tcPr>
            <w:tcW w:w="1482" w:type="dxa"/>
            <w:tcBorders>
              <w:top w:val="single" w:sz="4" w:space="0" w:color="auto"/>
              <w:left w:val="single" w:sz="4" w:space="0" w:color="auto"/>
              <w:bottom w:val="single" w:sz="4" w:space="0" w:color="auto"/>
              <w:right w:val="single" w:sz="4" w:space="0" w:color="auto"/>
            </w:tcBorders>
          </w:tcPr>
          <w:p w14:paraId="0F31FC3F" w14:textId="77777777" w:rsidR="009333C7" w:rsidRPr="0005447B" w:rsidRDefault="009333C7" w:rsidP="00C4387F">
            <w:pPr>
              <w:tabs>
                <w:tab w:val="left" w:pos="233"/>
              </w:tabs>
              <w:spacing w:before="40" w:after="20"/>
              <w:rPr>
                <w:color w:val="000000"/>
                <w:sz w:val="20"/>
              </w:rPr>
            </w:pPr>
            <w:r w:rsidRPr="0005447B">
              <w:rPr>
                <w:color w:val="000000"/>
                <w:sz w:val="20"/>
              </w:rPr>
              <w:t>420</w:t>
            </w:r>
          </w:p>
        </w:tc>
      </w:tr>
      <w:tr w:rsidR="009333C7" w:rsidRPr="0005447B" w14:paraId="63820C72" w14:textId="77777777" w:rsidTr="00C4387F">
        <w:trPr>
          <w:cantSplit/>
        </w:trPr>
        <w:tc>
          <w:tcPr>
            <w:tcW w:w="1190" w:type="dxa"/>
            <w:tcBorders>
              <w:top w:val="single" w:sz="4" w:space="0" w:color="auto"/>
              <w:left w:val="single" w:sz="4" w:space="0" w:color="auto"/>
              <w:bottom w:val="single" w:sz="4" w:space="0" w:color="auto"/>
              <w:right w:val="single" w:sz="4" w:space="0" w:color="auto"/>
            </w:tcBorders>
          </w:tcPr>
          <w:p w14:paraId="16C85A71" w14:textId="77777777" w:rsidR="009333C7" w:rsidRPr="0005447B" w:rsidRDefault="009333C7" w:rsidP="00C4387F">
            <w:pPr>
              <w:spacing w:before="40" w:after="20"/>
              <w:rPr>
                <w:color w:val="000000"/>
                <w:sz w:val="20"/>
              </w:rPr>
            </w:pPr>
            <w:r w:rsidRPr="0005447B">
              <w:rPr>
                <w:color w:val="000000"/>
                <w:sz w:val="20"/>
              </w:rPr>
              <w:t>10</w:t>
            </w:r>
          </w:p>
        </w:tc>
        <w:tc>
          <w:tcPr>
            <w:tcW w:w="2737" w:type="dxa"/>
            <w:tcBorders>
              <w:top w:val="single" w:sz="4" w:space="0" w:color="auto"/>
              <w:left w:val="single" w:sz="4" w:space="0" w:color="auto"/>
              <w:bottom w:val="single" w:sz="4" w:space="0" w:color="auto"/>
              <w:right w:val="single" w:sz="4" w:space="0" w:color="auto"/>
            </w:tcBorders>
          </w:tcPr>
          <w:p w14:paraId="1F424F6F" w14:textId="77777777" w:rsidR="009333C7" w:rsidRPr="0005447B" w:rsidRDefault="009333C7" w:rsidP="00C4387F">
            <w:pPr>
              <w:spacing w:before="40" w:after="20"/>
              <w:rPr>
                <w:color w:val="000000"/>
                <w:sz w:val="20"/>
              </w:rPr>
            </w:pPr>
            <w:r w:rsidRPr="0005447B">
              <w:rPr>
                <w:color w:val="000000"/>
                <w:sz w:val="20"/>
              </w:rPr>
              <w:t>83R (2)</w:t>
            </w:r>
          </w:p>
        </w:tc>
        <w:tc>
          <w:tcPr>
            <w:tcW w:w="1767" w:type="dxa"/>
            <w:tcBorders>
              <w:top w:val="single" w:sz="4" w:space="0" w:color="auto"/>
              <w:left w:val="single" w:sz="4" w:space="0" w:color="auto"/>
              <w:bottom w:val="single" w:sz="4" w:space="0" w:color="auto"/>
              <w:right w:val="single" w:sz="4" w:space="0" w:color="auto"/>
            </w:tcBorders>
          </w:tcPr>
          <w:p w14:paraId="4DEE1982" w14:textId="77777777" w:rsidR="009333C7" w:rsidRPr="0005447B" w:rsidRDefault="009333C7" w:rsidP="00C4387F">
            <w:pPr>
              <w:spacing w:before="40" w:after="20"/>
              <w:rPr>
                <w:color w:val="000000"/>
                <w:sz w:val="20"/>
              </w:rPr>
            </w:pPr>
            <w:r w:rsidRPr="0005447B">
              <w:rPr>
                <w:color w:val="000000"/>
                <w:sz w:val="20"/>
              </w:rPr>
              <w:t>30</w:t>
            </w:r>
          </w:p>
        </w:tc>
        <w:tc>
          <w:tcPr>
            <w:tcW w:w="1482" w:type="dxa"/>
            <w:tcBorders>
              <w:top w:val="single" w:sz="4" w:space="0" w:color="auto"/>
              <w:left w:val="single" w:sz="4" w:space="0" w:color="auto"/>
              <w:bottom w:val="single" w:sz="4" w:space="0" w:color="auto"/>
              <w:right w:val="single" w:sz="4" w:space="0" w:color="auto"/>
            </w:tcBorders>
          </w:tcPr>
          <w:p w14:paraId="4255754E" w14:textId="77777777" w:rsidR="009333C7" w:rsidRPr="0005447B" w:rsidRDefault="009333C7" w:rsidP="00C4387F">
            <w:pPr>
              <w:tabs>
                <w:tab w:val="left" w:pos="233"/>
              </w:tabs>
              <w:spacing w:before="40" w:after="20"/>
              <w:rPr>
                <w:color w:val="000000"/>
                <w:sz w:val="20"/>
              </w:rPr>
            </w:pPr>
            <w:r w:rsidRPr="0005447B">
              <w:rPr>
                <w:color w:val="000000"/>
                <w:sz w:val="20"/>
              </w:rPr>
              <w:t>360</w:t>
            </w:r>
          </w:p>
        </w:tc>
      </w:tr>
    </w:tbl>
    <w:p w14:paraId="0F246CD3" w14:textId="77777777" w:rsidR="009333C7" w:rsidRDefault="009333C7" w:rsidP="004535E6">
      <w:pPr>
        <w:pStyle w:val="02Text"/>
        <w:suppressLineNumbers/>
        <w:sectPr w:rsidR="009333C7" w:rsidSect="004735EE">
          <w:headerReference w:type="even" r:id="rId62"/>
          <w:headerReference w:type="default" r:id="rId63"/>
          <w:footerReference w:type="even" r:id="rId64"/>
          <w:footerReference w:type="default" r:id="rId65"/>
          <w:footerReference w:type="first" r:id="rId66"/>
          <w:pgSz w:w="11907" w:h="16839" w:code="9"/>
          <w:pgMar w:top="3880" w:right="1900" w:bottom="3100" w:left="2300" w:header="2280" w:footer="1760" w:gutter="0"/>
          <w:lnNumType w:countBy="1"/>
          <w:pgNumType w:start="1"/>
          <w:cols w:space="720"/>
          <w:titlePg/>
          <w:docGrid w:linePitch="326"/>
        </w:sectPr>
      </w:pPr>
    </w:p>
    <w:p w14:paraId="036F945A" w14:textId="77777777" w:rsidR="009333C7" w:rsidRPr="0005447B" w:rsidRDefault="009333C7" w:rsidP="009333C7">
      <w:pPr>
        <w:pStyle w:val="EndNoteHeading"/>
        <w:rPr>
          <w:color w:val="000000"/>
        </w:rPr>
      </w:pPr>
      <w:r w:rsidRPr="0005447B">
        <w:rPr>
          <w:color w:val="000000"/>
        </w:rPr>
        <w:lastRenderedPageBreak/>
        <w:t>Endnotes</w:t>
      </w:r>
    </w:p>
    <w:p w14:paraId="6A9AEEEC" w14:textId="77777777" w:rsidR="009333C7" w:rsidRPr="0005447B" w:rsidRDefault="009333C7" w:rsidP="009333C7">
      <w:pPr>
        <w:pStyle w:val="EndNoteSubHeading"/>
        <w:rPr>
          <w:color w:val="000000"/>
        </w:rPr>
      </w:pPr>
      <w:r w:rsidRPr="0005447B">
        <w:rPr>
          <w:color w:val="000000"/>
        </w:rPr>
        <w:t>1</w:t>
      </w:r>
      <w:r w:rsidRPr="0005447B">
        <w:rPr>
          <w:color w:val="000000"/>
        </w:rPr>
        <w:tab/>
        <w:t>Presentation speech</w:t>
      </w:r>
    </w:p>
    <w:p w14:paraId="54CCD6B5" w14:textId="6A49ADA0" w:rsidR="009333C7" w:rsidRPr="0005447B" w:rsidRDefault="009333C7" w:rsidP="009333C7">
      <w:pPr>
        <w:pStyle w:val="EndNoteText"/>
        <w:rPr>
          <w:color w:val="000000"/>
        </w:rPr>
      </w:pPr>
      <w:r w:rsidRPr="0005447B">
        <w:rPr>
          <w:color w:val="000000"/>
        </w:rPr>
        <w:tab/>
        <w:t>Presentation speech made in the Legislative Assembly on</w:t>
      </w:r>
      <w:r w:rsidR="00E57474">
        <w:rPr>
          <w:color w:val="000000"/>
        </w:rPr>
        <w:t xml:space="preserve"> 30 August 2023.</w:t>
      </w:r>
    </w:p>
    <w:p w14:paraId="5155CB13" w14:textId="77777777" w:rsidR="009333C7" w:rsidRPr="0005447B" w:rsidRDefault="009333C7" w:rsidP="009333C7">
      <w:pPr>
        <w:pStyle w:val="EndNoteSubHeading"/>
        <w:rPr>
          <w:color w:val="000000"/>
        </w:rPr>
      </w:pPr>
      <w:r w:rsidRPr="0005447B">
        <w:rPr>
          <w:color w:val="000000"/>
        </w:rPr>
        <w:t>2</w:t>
      </w:r>
      <w:r w:rsidRPr="0005447B">
        <w:rPr>
          <w:color w:val="000000"/>
        </w:rPr>
        <w:tab/>
        <w:t>Notification</w:t>
      </w:r>
    </w:p>
    <w:p w14:paraId="635C7244" w14:textId="5344B4EF" w:rsidR="009333C7" w:rsidRPr="0005447B" w:rsidRDefault="009333C7" w:rsidP="009333C7">
      <w:pPr>
        <w:pStyle w:val="EndNoteText"/>
        <w:rPr>
          <w:color w:val="000000"/>
        </w:rPr>
      </w:pPr>
      <w:r w:rsidRPr="0005447B">
        <w:rPr>
          <w:color w:val="000000"/>
        </w:rPr>
        <w:tab/>
        <w:t xml:space="preserve">Notified under the </w:t>
      </w:r>
      <w:hyperlink r:id="rId67" w:tooltip="A2001-14" w:history="1">
        <w:r w:rsidRPr="004D5E30">
          <w:rPr>
            <w:rStyle w:val="charCitHyperlinkAbbrev"/>
          </w:rPr>
          <w:t>Legislation Act</w:t>
        </w:r>
      </w:hyperlink>
      <w:r w:rsidRPr="0005447B">
        <w:rPr>
          <w:color w:val="000000"/>
        </w:rPr>
        <w:t xml:space="preserve"> on</w:t>
      </w:r>
      <w:r w:rsidRPr="0005447B">
        <w:rPr>
          <w:color w:val="000000"/>
        </w:rPr>
        <w:tab/>
      </w:r>
      <w:r>
        <w:rPr>
          <w:noProof/>
          <w:color w:val="000000"/>
        </w:rPr>
        <w:t>2023</w:t>
      </w:r>
      <w:r w:rsidRPr="0005447B">
        <w:rPr>
          <w:color w:val="000000"/>
        </w:rPr>
        <w:t>.</w:t>
      </w:r>
    </w:p>
    <w:p w14:paraId="6C9876CA" w14:textId="77777777" w:rsidR="009333C7" w:rsidRPr="0005447B" w:rsidRDefault="009333C7" w:rsidP="009333C7">
      <w:pPr>
        <w:pStyle w:val="EndNoteSubHeading"/>
        <w:rPr>
          <w:color w:val="000000"/>
        </w:rPr>
      </w:pPr>
      <w:r w:rsidRPr="0005447B">
        <w:rPr>
          <w:color w:val="000000"/>
        </w:rPr>
        <w:t>3</w:t>
      </w:r>
      <w:r w:rsidRPr="0005447B">
        <w:rPr>
          <w:color w:val="000000"/>
        </w:rPr>
        <w:tab/>
        <w:t>Republications of amended laws</w:t>
      </w:r>
    </w:p>
    <w:p w14:paraId="3012064A" w14:textId="1EEA8A23" w:rsidR="009333C7" w:rsidRPr="0005447B" w:rsidRDefault="009333C7" w:rsidP="009333C7">
      <w:pPr>
        <w:pStyle w:val="EndNoteText"/>
        <w:rPr>
          <w:color w:val="000000"/>
        </w:rPr>
      </w:pPr>
      <w:r w:rsidRPr="0005447B">
        <w:rPr>
          <w:color w:val="000000"/>
        </w:rPr>
        <w:tab/>
        <w:t xml:space="preserve">For the latest republication of amended laws, see </w:t>
      </w:r>
      <w:hyperlink r:id="rId68" w:history="1">
        <w:r w:rsidRPr="004D5E30">
          <w:rPr>
            <w:rStyle w:val="charCitHyperlinkAbbrev"/>
          </w:rPr>
          <w:t>www.legislation.act.gov.au</w:t>
        </w:r>
      </w:hyperlink>
      <w:r w:rsidRPr="0005447B">
        <w:rPr>
          <w:color w:val="000000"/>
        </w:rPr>
        <w:t>.</w:t>
      </w:r>
    </w:p>
    <w:p w14:paraId="3E8815BB" w14:textId="77777777" w:rsidR="009333C7" w:rsidRPr="0005447B" w:rsidRDefault="009333C7" w:rsidP="009333C7">
      <w:pPr>
        <w:pStyle w:val="N-line2"/>
        <w:rPr>
          <w:color w:val="000000"/>
        </w:rPr>
      </w:pPr>
    </w:p>
    <w:p w14:paraId="05B68067" w14:textId="77777777" w:rsidR="009333C7" w:rsidRDefault="009333C7" w:rsidP="009333C7">
      <w:pPr>
        <w:pStyle w:val="05EndNote"/>
        <w:sectPr w:rsidR="009333C7" w:rsidSect="00C45400">
          <w:headerReference w:type="even" r:id="rId69"/>
          <w:headerReference w:type="default" r:id="rId70"/>
          <w:footerReference w:type="even" r:id="rId71"/>
          <w:footerReference w:type="default" r:id="rId72"/>
          <w:pgSz w:w="11907" w:h="16839" w:code="9"/>
          <w:pgMar w:top="3000" w:right="1900" w:bottom="2500" w:left="2300" w:header="2480" w:footer="2100" w:gutter="0"/>
          <w:cols w:space="720"/>
          <w:docGrid w:linePitch="326"/>
        </w:sectPr>
      </w:pPr>
    </w:p>
    <w:p w14:paraId="45689E40" w14:textId="77777777" w:rsidR="009333C7" w:rsidRDefault="009333C7" w:rsidP="009333C7">
      <w:pPr>
        <w:rPr>
          <w:color w:val="000000"/>
        </w:rPr>
      </w:pPr>
    </w:p>
    <w:p w14:paraId="598BC4E1" w14:textId="77777777" w:rsidR="009333C7" w:rsidRDefault="009333C7" w:rsidP="009333C7">
      <w:pPr>
        <w:suppressLineNumbers/>
      </w:pPr>
    </w:p>
    <w:p w14:paraId="620CDE74" w14:textId="77777777" w:rsidR="009333C7" w:rsidRDefault="009333C7" w:rsidP="009333C7">
      <w:pPr>
        <w:suppressLineNumbers/>
      </w:pPr>
    </w:p>
    <w:p w14:paraId="22BEE581" w14:textId="77777777" w:rsidR="009333C7" w:rsidRDefault="009333C7" w:rsidP="009333C7">
      <w:pPr>
        <w:suppressLineNumbers/>
      </w:pPr>
    </w:p>
    <w:p w14:paraId="107745C8" w14:textId="77777777" w:rsidR="009333C7" w:rsidRDefault="009333C7" w:rsidP="009333C7">
      <w:pPr>
        <w:suppressLineNumbers/>
      </w:pPr>
    </w:p>
    <w:p w14:paraId="4ABCBACF" w14:textId="77777777" w:rsidR="009333C7" w:rsidRDefault="009333C7" w:rsidP="009333C7">
      <w:pPr>
        <w:suppressLineNumbers/>
      </w:pPr>
    </w:p>
    <w:p w14:paraId="45577708" w14:textId="77777777" w:rsidR="009333C7" w:rsidRDefault="009333C7" w:rsidP="009333C7">
      <w:pPr>
        <w:suppressLineNumbers/>
      </w:pPr>
    </w:p>
    <w:p w14:paraId="477E53F5" w14:textId="77777777" w:rsidR="009333C7" w:rsidRDefault="009333C7" w:rsidP="009333C7">
      <w:pPr>
        <w:suppressLineNumbers/>
      </w:pPr>
    </w:p>
    <w:p w14:paraId="5467C6FA" w14:textId="77777777" w:rsidR="009333C7" w:rsidRDefault="009333C7" w:rsidP="009333C7">
      <w:pPr>
        <w:suppressLineNumbers/>
      </w:pPr>
    </w:p>
    <w:p w14:paraId="2C495105" w14:textId="77777777" w:rsidR="009333C7" w:rsidRDefault="009333C7" w:rsidP="009333C7">
      <w:pPr>
        <w:suppressLineNumbers/>
      </w:pPr>
    </w:p>
    <w:p w14:paraId="13B5EB62" w14:textId="77777777" w:rsidR="009333C7" w:rsidRDefault="009333C7" w:rsidP="009333C7">
      <w:pPr>
        <w:suppressLineNumbers/>
      </w:pPr>
    </w:p>
    <w:p w14:paraId="4513DBC7" w14:textId="77777777" w:rsidR="009333C7" w:rsidRDefault="009333C7" w:rsidP="009333C7">
      <w:pPr>
        <w:suppressLineNumbers/>
      </w:pPr>
    </w:p>
    <w:p w14:paraId="25E33E95" w14:textId="77777777" w:rsidR="009333C7" w:rsidRDefault="009333C7" w:rsidP="009333C7">
      <w:pPr>
        <w:suppressLineNumbers/>
      </w:pPr>
    </w:p>
    <w:p w14:paraId="19E49314" w14:textId="77777777" w:rsidR="009333C7" w:rsidRDefault="009333C7" w:rsidP="009333C7">
      <w:pPr>
        <w:suppressLineNumbers/>
      </w:pPr>
    </w:p>
    <w:p w14:paraId="70EB1B89" w14:textId="77777777" w:rsidR="009333C7" w:rsidRDefault="009333C7" w:rsidP="009333C7">
      <w:pPr>
        <w:suppressLineNumbers/>
      </w:pPr>
    </w:p>
    <w:p w14:paraId="068C5C98" w14:textId="77777777" w:rsidR="009333C7" w:rsidRDefault="009333C7" w:rsidP="009333C7">
      <w:pPr>
        <w:suppressLineNumbers/>
      </w:pPr>
    </w:p>
    <w:p w14:paraId="51C8F694" w14:textId="77777777" w:rsidR="009333C7" w:rsidRDefault="009333C7" w:rsidP="009333C7">
      <w:pPr>
        <w:suppressLineNumbers/>
      </w:pPr>
    </w:p>
    <w:p w14:paraId="25A870EC" w14:textId="77777777" w:rsidR="009333C7" w:rsidRDefault="009333C7" w:rsidP="009333C7">
      <w:pPr>
        <w:suppressLineNumbers/>
      </w:pPr>
    </w:p>
    <w:p w14:paraId="4A00C974" w14:textId="77777777" w:rsidR="009333C7" w:rsidRDefault="009333C7" w:rsidP="009333C7">
      <w:pPr>
        <w:suppressLineNumbers/>
      </w:pPr>
    </w:p>
    <w:p w14:paraId="1B3D3811" w14:textId="77777777" w:rsidR="009333C7" w:rsidRDefault="009333C7" w:rsidP="009333C7">
      <w:pPr>
        <w:suppressLineNumbers/>
      </w:pPr>
    </w:p>
    <w:p w14:paraId="169C9E40" w14:textId="77777777" w:rsidR="009333C7" w:rsidRDefault="009333C7" w:rsidP="009333C7">
      <w:pPr>
        <w:suppressLineNumbers/>
      </w:pPr>
    </w:p>
    <w:p w14:paraId="116FA7F6" w14:textId="77777777" w:rsidR="009333C7" w:rsidRDefault="009333C7" w:rsidP="009333C7">
      <w:pPr>
        <w:jc w:val="center"/>
        <w:rPr>
          <w:sz w:val="18"/>
        </w:rPr>
      </w:pPr>
      <w:r>
        <w:rPr>
          <w:sz w:val="18"/>
        </w:rPr>
        <w:t xml:space="preserve">© Australian Capital Territory </w:t>
      </w:r>
      <w:r>
        <w:rPr>
          <w:noProof/>
          <w:sz w:val="18"/>
        </w:rPr>
        <w:t>2023</w:t>
      </w:r>
    </w:p>
    <w:p w14:paraId="0C89F203" w14:textId="31A91498" w:rsidR="004735EE" w:rsidRPr="009333C7" w:rsidRDefault="004735EE" w:rsidP="009333C7"/>
    <w:sectPr w:rsidR="004735EE" w:rsidRPr="009333C7" w:rsidSect="004735EE">
      <w:headerReference w:type="even" r:id="rId7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F8FA" w14:textId="77777777" w:rsidR="00195DAC" w:rsidRDefault="00195DAC">
      <w:r>
        <w:separator/>
      </w:r>
    </w:p>
  </w:endnote>
  <w:endnote w:type="continuationSeparator" w:id="0">
    <w:p w14:paraId="59D7E7E4" w14:textId="77777777" w:rsidR="00195DAC" w:rsidRDefault="0019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63C0" w14:textId="77777777" w:rsidR="009333C7" w:rsidRDefault="009333C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333C7" w:rsidRPr="00CB3D59" w14:paraId="5FA45440" w14:textId="77777777">
      <w:tc>
        <w:tcPr>
          <w:tcW w:w="845" w:type="pct"/>
        </w:tcPr>
        <w:p w14:paraId="3E386F41" w14:textId="77777777" w:rsidR="009333C7" w:rsidRPr="0097645D" w:rsidRDefault="009333C7"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1610D46D" w14:textId="6E01A157" w:rsidR="009333C7" w:rsidRPr="00783A18" w:rsidRDefault="00FA7F8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E57474" w:rsidRPr="00E57474">
            <w:t>Building (Swimming Pool Safety) Legislation Amendment Bill 2023</w:t>
          </w:r>
          <w:r>
            <w:fldChar w:fldCharType="end"/>
          </w:r>
        </w:p>
        <w:p w14:paraId="1EB21BD6" w14:textId="35665070" w:rsidR="009333C7" w:rsidRPr="00783A18" w:rsidRDefault="009333C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5747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5747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57474">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1E2AA19" w14:textId="38762B69" w:rsidR="009333C7" w:rsidRPr="00743346" w:rsidRDefault="009333C7"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57474">
            <w:rPr>
              <w:rFonts w:cs="Arial"/>
              <w:szCs w:val="18"/>
            </w:rPr>
            <w:t xml:space="preserve">  </w:t>
          </w:r>
          <w:r w:rsidRPr="00743346">
            <w:rPr>
              <w:rFonts w:cs="Arial"/>
              <w:szCs w:val="18"/>
            </w:rPr>
            <w:fldChar w:fldCharType="end"/>
          </w:r>
        </w:p>
      </w:tc>
    </w:tr>
  </w:tbl>
  <w:p w14:paraId="3E410CEB" w14:textId="389EC894" w:rsidR="009333C7" w:rsidRPr="00FA7F8E" w:rsidRDefault="00FA7F8E" w:rsidP="00FA7F8E">
    <w:pPr>
      <w:pStyle w:val="Status"/>
      <w:rPr>
        <w:rFonts w:cs="Arial"/>
      </w:rPr>
    </w:pPr>
    <w:r w:rsidRPr="00FA7F8E">
      <w:rPr>
        <w:rFonts w:cs="Arial"/>
      </w:rPr>
      <w:fldChar w:fldCharType="begin"/>
    </w:r>
    <w:r w:rsidRPr="00FA7F8E">
      <w:rPr>
        <w:rFonts w:cs="Arial"/>
      </w:rPr>
      <w:instrText xml:space="preserve"> DOCPROPERTY "Status" </w:instrText>
    </w:r>
    <w:r w:rsidRPr="00FA7F8E">
      <w:rPr>
        <w:rFonts w:cs="Arial"/>
      </w:rPr>
      <w:fldChar w:fldCharType="separate"/>
    </w:r>
    <w:r w:rsidR="00E57474" w:rsidRPr="00FA7F8E">
      <w:rPr>
        <w:rFonts w:cs="Arial"/>
      </w:rPr>
      <w:t xml:space="preserve"> </w:t>
    </w:r>
    <w:r w:rsidRPr="00FA7F8E">
      <w:rPr>
        <w:rFonts w:cs="Arial"/>
      </w:rPr>
      <w:fldChar w:fldCharType="end"/>
    </w:r>
    <w:r w:rsidRPr="00FA7F8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8029" w14:textId="77777777" w:rsidR="009333C7" w:rsidRDefault="009333C7">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9333C7" w:rsidRPr="00CB3D59" w14:paraId="6DBE3922" w14:textId="77777777">
      <w:tc>
        <w:tcPr>
          <w:tcW w:w="1060" w:type="pct"/>
        </w:tcPr>
        <w:p w14:paraId="7BAC9D87" w14:textId="18350C39" w:rsidR="009333C7" w:rsidRPr="00743346" w:rsidRDefault="009333C7"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57474">
            <w:rPr>
              <w:rFonts w:cs="Arial"/>
              <w:szCs w:val="18"/>
            </w:rPr>
            <w:t xml:space="preserve">  </w:t>
          </w:r>
          <w:r w:rsidRPr="00743346">
            <w:rPr>
              <w:rFonts w:cs="Arial"/>
              <w:szCs w:val="18"/>
            </w:rPr>
            <w:fldChar w:fldCharType="end"/>
          </w:r>
        </w:p>
      </w:tc>
      <w:tc>
        <w:tcPr>
          <w:tcW w:w="3094" w:type="pct"/>
        </w:tcPr>
        <w:p w14:paraId="28242EF8" w14:textId="7B5B9556" w:rsidR="009333C7" w:rsidRPr="00783A18" w:rsidRDefault="00FA7F8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E57474" w:rsidRPr="00E57474">
            <w:t>Building (Swimming Pool Safety) Legislation Amendment Bill 2023</w:t>
          </w:r>
          <w:r>
            <w:fldChar w:fldCharType="end"/>
          </w:r>
        </w:p>
        <w:p w14:paraId="0F2A9B5E" w14:textId="60839909" w:rsidR="009333C7" w:rsidRPr="00783A18" w:rsidRDefault="009333C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5747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5747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57474">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0970C42" w14:textId="77777777" w:rsidR="009333C7" w:rsidRPr="0097645D" w:rsidRDefault="009333C7"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5A2C29E" w14:textId="1452694F" w:rsidR="009333C7" w:rsidRPr="00FA7F8E" w:rsidRDefault="00FA7F8E" w:rsidP="00FA7F8E">
    <w:pPr>
      <w:pStyle w:val="Status"/>
      <w:rPr>
        <w:rFonts w:cs="Arial"/>
      </w:rPr>
    </w:pPr>
    <w:r w:rsidRPr="00FA7F8E">
      <w:rPr>
        <w:rFonts w:cs="Arial"/>
      </w:rPr>
      <w:fldChar w:fldCharType="begin"/>
    </w:r>
    <w:r w:rsidRPr="00FA7F8E">
      <w:rPr>
        <w:rFonts w:cs="Arial"/>
      </w:rPr>
      <w:instrText xml:space="preserve"> DOCPROPERTY "Status" </w:instrText>
    </w:r>
    <w:r w:rsidRPr="00FA7F8E">
      <w:rPr>
        <w:rFonts w:cs="Arial"/>
      </w:rPr>
      <w:fldChar w:fldCharType="separate"/>
    </w:r>
    <w:r w:rsidR="00E57474" w:rsidRPr="00FA7F8E">
      <w:rPr>
        <w:rFonts w:cs="Arial"/>
      </w:rPr>
      <w:t xml:space="preserve"> </w:t>
    </w:r>
    <w:r w:rsidRPr="00FA7F8E">
      <w:rPr>
        <w:rFonts w:cs="Arial"/>
      </w:rPr>
      <w:fldChar w:fldCharType="end"/>
    </w:r>
    <w:r w:rsidRPr="00FA7F8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4333" w14:textId="77777777" w:rsidR="009333C7" w:rsidRDefault="009333C7">
    <w:pPr>
      <w:rPr>
        <w:sz w:val="16"/>
      </w:rPr>
    </w:pPr>
  </w:p>
  <w:p w14:paraId="33BCDBA9" w14:textId="39C21C34" w:rsidR="009333C7" w:rsidRDefault="009333C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57474">
      <w:rPr>
        <w:rFonts w:ascii="Arial" w:hAnsi="Arial"/>
        <w:sz w:val="12"/>
      </w:rPr>
      <w:t>J2022-312</w:t>
    </w:r>
    <w:r>
      <w:rPr>
        <w:rFonts w:ascii="Arial" w:hAnsi="Arial"/>
        <w:sz w:val="12"/>
      </w:rPr>
      <w:fldChar w:fldCharType="end"/>
    </w:r>
  </w:p>
  <w:p w14:paraId="6F43BDF4" w14:textId="5268AA19" w:rsidR="009333C7" w:rsidRPr="00FA7F8E" w:rsidRDefault="00FA7F8E" w:rsidP="00FA7F8E">
    <w:pPr>
      <w:pStyle w:val="Status"/>
      <w:tabs>
        <w:tab w:val="center" w:pos="3853"/>
        <w:tab w:val="left" w:pos="4575"/>
      </w:tabs>
      <w:rPr>
        <w:rFonts w:cs="Arial"/>
      </w:rPr>
    </w:pPr>
    <w:r w:rsidRPr="00FA7F8E">
      <w:rPr>
        <w:rFonts w:cs="Arial"/>
      </w:rPr>
      <w:fldChar w:fldCharType="begin"/>
    </w:r>
    <w:r w:rsidRPr="00FA7F8E">
      <w:rPr>
        <w:rFonts w:cs="Arial"/>
      </w:rPr>
      <w:instrText xml:space="preserve"> DOCPROPERTY "Status" </w:instrText>
    </w:r>
    <w:r w:rsidRPr="00FA7F8E">
      <w:rPr>
        <w:rFonts w:cs="Arial"/>
      </w:rPr>
      <w:fldChar w:fldCharType="separate"/>
    </w:r>
    <w:r w:rsidR="00E57474" w:rsidRPr="00FA7F8E">
      <w:rPr>
        <w:rFonts w:cs="Arial"/>
      </w:rPr>
      <w:t xml:space="preserve"> </w:t>
    </w:r>
    <w:r w:rsidRPr="00FA7F8E">
      <w:rPr>
        <w:rFonts w:cs="Arial"/>
      </w:rPr>
      <w:fldChar w:fldCharType="end"/>
    </w:r>
    <w:r w:rsidRPr="00FA7F8E">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54E3" w14:textId="77777777" w:rsidR="009333C7" w:rsidRDefault="009333C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33C7" w:rsidRPr="00CB3D59" w14:paraId="69EA1046" w14:textId="77777777">
      <w:tc>
        <w:tcPr>
          <w:tcW w:w="847" w:type="pct"/>
        </w:tcPr>
        <w:p w14:paraId="3FE07E1A" w14:textId="77777777" w:rsidR="009333C7" w:rsidRPr="006D109C" w:rsidRDefault="009333C7"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2528C08" w14:textId="56325BA8" w:rsidR="009333C7" w:rsidRPr="006D109C" w:rsidRDefault="009333C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7474" w:rsidRPr="00E57474">
            <w:rPr>
              <w:rFonts w:cs="Arial"/>
              <w:szCs w:val="18"/>
            </w:rPr>
            <w:t xml:space="preserve">Building (Swimming Pool </w:t>
          </w:r>
          <w:r w:rsidR="00E57474" w:rsidRPr="0005447B">
            <w:rPr>
              <w:color w:val="000000"/>
            </w:rPr>
            <w:t>Safety) Legislation Amendment Bill 2023</w:t>
          </w:r>
          <w:r>
            <w:rPr>
              <w:rFonts w:cs="Arial"/>
              <w:szCs w:val="18"/>
            </w:rPr>
            <w:fldChar w:fldCharType="end"/>
          </w:r>
        </w:p>
        <w:p w14:paraId="53D2C78D" w14:textId="34D3976F" w:rsidR="009333C7" w:rsidRPr="00783A18" w:rsidRDefault="009333C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5747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5747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57474">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83E5259" w14:textId="3A2FED99" w:rsidR="009333C7" w:rsidRPr="006D109C" w:rsidRDefault="009333C7"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57474">
            <w:rPr>
              <w:rFonts w:cs="Arial"/>
              <w:szCs w:val="18"/>
            </w:rPr>
            <w:t xml:space="preserve">  </w:t>
          </w:r>
          <w:r w:rsidRPr="006D109C">
            <w:rPr>
              <w:rFonts w:cs="Arial"/>
              <w:szCs w:val="18"/>
            </w:rPr>
            <w:fldChar w:fldCharType="end"/>
          </w:r>
        </w:p>
      </w:tc>
    </w:tr>
  </w:tbl>
  <w:p w14:paraId="537F3581" w14:textId="46470438" w:rsidR="009333C7" w:rsidRPr="00FA7F8E" w:rsidRDefault="00FA7F8E" w:rsidP="00FA7F8E">
    <w:pPr>
      <w:pStyle w:val="Status"/>
      <w:rPr>
        <w:rFonts w:cs="Arial"/>
      </w:rPr>
    </w:pPr>
    <w:r w:rsidRPr="00FA7F8E">
      <w:rPr>
        <w:rFonts w:cs="Arial"/>
      </w:rPr>
      <w:fldChar w:fldCharType="begin"/>
    </w:r>
    <w:r w:rsidRPr="00FA7F8E">
      <w:rPr>
        <w:rFonts w:cs="Arial"/>
      </w:rPr>
      <w:instrText xml:space="preserve"> DOCPROPERTY "Status" </w:instrText>
    </w:r>
    <w:r w:rsidRPr="00FA7F8E">
      <w:rPr>
        <w:rFonts w:cs="Arial"/>
      </w:rPr>
      <w:fldChar w:fldCharType="separate"/>
    </w:r>
    <w:r w:rsidR="00E57474" w:rsidRPr="00FA7F8E">
      <w:rPr>
        <w:rFonts w:cs="Arial"/>
      </w:rPr>
      <w:t xml:space="preserve"> </w:t>
    </w:r>
    <w:r w:rsidRPr="00FA7F8E">
      <w:rPr>
        <w:rFonts w:cs="Arial"/>
      </w:rPr>
      <w:fldChar w:fldCharType="end"/>
    </w:r>
    <w:r w:rsidRPr="00FA7F8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EA47" w14:textId="77777777" w:rsidR="009333C7" w:rsidRDefault="009333C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33C7" w:rsidRPr="00CB3D59" w14:paraId="559F0888" w14:textId="77777777">
      <w:tc>
        <w:tcPr>
          <w:tcW w:w="1061" w:type="pct"/>
        </w:tcPr>
        <w:p w14:paraId="5AD96E79" w14:textId="2A9655AA" w:rsidR="009333C7" w:rsidRPr="006D109C" w:rsidRDefault="009333C7"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57474">
            <w:rPr>
              <w:rFonts w:cs="Arial"/>
              <w:szCs w:val="18"/>
            </w:rPr>
            <w:t xml:space="preserve">  </w:t>
          </w:r>
          <w:r w:rsidRPr="006D109C">
            <w:rPr>
              <w:rFonts w:cs="Arial"/>
              <w:szCs w:val="18"/>
            </w:rPr>
            <w:fldChar w:fldCharType="end"/>
          </w:r>
        </w:p>
      </w:tc>
      <w:tc>
        <w:tcPr>
          <w:tcW w:w="3092" w:type="pct"/>
        </w:tcPr>
        <w:p w14:paraId="626FF923" w14:textId="587B545C" w:rsidR="009333C7" w:rsidRPr="006D109C" w:rsidRDefault="009333C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7474" w:rsidRPr="00E57474">
            <w:rPr>
              <w:rFonts w:cs="Arial"/>
              <w:szCs w:val="18"/>
            </w:rPr>
            <w:t xml:space="preserve">Building (Swimming Pool </w:t>
          </w:r>
          <w:r w:rsidR="00E57474" w:rsidRPr="0005447B">
            <w:rPr>
              <w:color w:val="000000"/>
            </w:rPr>
            <w:t>Safety) Legislation Amendment Bill 2023</w:t>
          </w:r>
          <w:r>
            <w:rPr>
              <w:rFonts w:cs="Arial"/>
              <w:szCs w:val="18"/>
            </w:rPr>
            <w:fldChar w:fldCharType="end"/>
          </w:r>
        </w:p>
        <w:p w14:paraId="7CB5A41B" w14:textId="41C5BF3E" w:rsidR="009333C7" w:rsidRPr="00783A18" w:rsidRDefault="009333C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5747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5747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57474">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F658B54" w14:textId="77777777" w:rsidR="009333C7" w:rsidRPr="006D109C" w:rsidRDefault="009333C7"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1171C47" w14:textId="0C918925" w:rsidR="009333C7" w:rsidRPr="00FA7F8E" w:rsidRDefault="00FA7F8E" w:rsidP="00FA7F8E">
    <w:pPr>
      <w:pStyle w:val="Status"/>
      <w:rPr>
        <w:rFonts w:cs="Arial"/>
      </w:rPr>
    </w:pPr>
    <w:r w:rsidRPr="00FA7F8E">
      <w:rPr>
        <w:rFonts w:cs="Arial"/>
      </w:rPr>
      <w:fldChar w:fldCharType="begin"/>
    </w:r>
    <w:r w:rsidRPr="00FA7F8E">
      <w:rPr>
        <w:rFonts w:cs="Arial"/>
      </w:rPr>
      <w:instrText xml:space="preserve"> DOCPROPERTY "Status" </w:instrText>
    </w:r>
    <w:r w:rsidRPr="00FA7F8E">
      <w:rPr>
        <w:rFonts w:cs="Arial"/>
      </w:rPr>
      <w:fldChar w:fldCharType="separate"/>
    </w:r>
    <w:r w:rsidR="00E57474" w:rsidRPr="00FA7F8E">
      <w:rPr>
        <w:rFonts w:cs="Arial"/>
      </w:rPr>
      <w:t xml:space="preserve"> </w:t>
    </w:r>
    <w:r w:rsidRPr="00FA7F8E">
      <w:rPr>
        <w:rFonts w:cs="Arial"/>
      </w:rPr>
      <w:fldChar w:fldCharType="end"/>
    </w:r>
    <w:r w:rsidRPr="00FA7F8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4483" w14:textId="77777777" w:rsidR="009333C7" w:rsidRDefault="009333C7">
    <w:pPr>
      <w:rPr>
        <w:sz w:val="16"/>
      </w:rPr>
    </w:pPr>
  </w:p>
  <w:p w14:paraId="4D5E00F9" w14:textId="6B81D5E3" w:rsidR="009333C7" w:rsidRDefault="009333C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57474">
      <w:rPr>
        <w:rFonts w:ascii="Arial" w:hAnsi="Arial"/>
        <w:sz w:val="12"/>
      </w:rPr>
      <w:t>J2022-312</w:t>
    </w:r>
    <w:r>
      <w:rPr>
        <w:rFonts w:ascii="Arial" w:hAnsi="Arial"/>
        <w:sz w:val="12"/>
      </w:rPr>
      <w:fldChar w:fldCharType="end"/>
    </w:r>
  </w:p>
  <w:p w14:paraId="2A5830D1" w14:textId="3E81972E" w:rsidR="009333C7" w:rsidRPr="00FA7F8E" w:rsidRDefault="00FA7F8E" w:rsidP="00FA7F8E">
    <w:pPr>
      <w:pStyle w:val="Status"/>
      <w:rPr>
        <w:rFonts w:cs="Arial"/>
      </w:rPr>
    </w:pPr>
    <w:r w:rsidRPr="00FA7F8E">
      <w:rPr>
        <w:rFonts w:cs="Arial"/>
      </w:rPr>
      <w:fldChar w:fldCharType="begin"/>
    </w:r>
    <w:r w:rsidRPr="00FA7F8E">
      <w:rPr>
        <w:rFonts w:cs="Arial"/>
      </w:rPr>
      <w:instrText xml:space="preserve"> DOCPROPERTY "Status" </w:instrText>
    </w:r>
    <w:r w:rsidRPr="00FA7F8E">
      <w:rPr>
        <w:rFonts w:cs="Arial"/>
      </w:rPr>
      <w:fldChar w:fldCharType="separate"/>
    </w:r>
    <w:r w:rsidR="00E57474" w:rsidRPr="00FA7F8E">
      <w:rPr>
        <w:rFonts w:cs="Arial"/>
      </w:rPr>
      <w:t xml:space="preserve"> </w:t>
    </w:r>
    <w:r w:rsidRPr="00FA7F8E">
      <w:rPr>
        <w:rFonts w:cs="Arial"/>
      </w:rPr>
      <w:fldChar w:fldCharType="end"/>
    </w:r>
    <w:r w:rsidRPr="00FA7F8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D66F" w14:textId="77777777" w:rsidR="009333C7" w:rsidRDefault="009333C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9333C7" w14:paraId="74C3B0FC" w14:textId="77777777">
      <w:trPr>
        <w:jc w:val="center"/>
      </w:trPr>
      <w:tc>
        <w:tcPr>
          <w:tcW w:w="1240" w:type="dxa"/>
        </w:tcPr>
        <w:p w14:paraId="58493A29" w14:textId="77777777" w:rsidR="009333C7" w:rsidRDefault="009333C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C492EEF" w14:textId="17B8AAA5" w:rsidR="009333C7" w:rsidRDefault="00FA7F8E">
          <w:pPr>
            <w:pStyle w:val="Footer"/>
            <w:jc w:val="center"/>
          </w:pPr>
          <w:r>
            <w:fldChar w:fldCharType="begin"/>
          </w:r>
          <w:r>
            <w:instrText xml:space="preserve"> REF Citation *\charformat </w:instrText>
          </w:r>
          <w:r>
            <w:fldChar w:fldCharType="separate"/>
          </w:r>
          <w:r w:rsidR="00E57474" w:rsidRPr="0005447B">
            <w:rPr>
              <w:color w:val="000000"/>
            </w:rPr>
            <w:t>Building (Swimming Pool Safety) Legislation Amendment Bill 2023</w:t>
          </w:r>
          <w:r>
            <w:rPr>
              <w:color w:val="000000"/>
            </w:rPr>
            <w:fldChar w:fldCharType="end"/>
          </w:r>
        </w:p>
        <w:p w14:paraId="6E9A39D9" w14:textId="2F3EEB2B" w:rsidR="009333C7" w:rsidRDefault="00FA7F8E">
          <w:pPr>
            <w:pStyle w:val="Footer"/>
            <w:spacing w:before="0"/>
            <w:jc w:val="center"/>
          </w:pPr>
          <w:r>
            <w:fldChar w:fldCharType="begin"/>
          </w:r>
          <w:r>
            <w:instrText xml:space="preserve"> DOCPROPERTY "Eff"  *\charformat </w:instrText>
          </w:r>
          <w:r>
            <w:fldChar w:fldCharType="separate"/>
          </w:r>
          <w:r w:rsidR="00E57474">
            <w:t xml:space="preserve"> </w:t>
          </w:r>
          <w:r>
            <w:fldChar w:fldCharType="end"/>
          </w:r>
          <w:r>
            <w:fldChar w:fldCharType="begin"/>
          </w:r>
          <w:r>
            <w:instrText xml:space="preserve"> DOCPROPERTY "StartDt"  *\charformat </w:instrText>
          </w:r>
          <w:r>
            <w:fldChar w:fldCharType="separate"/>
          </w:r>
          <w:r w:rsidR="00E57474">
            <w:t xml:space="preserve">  </w:t>
          </w:r>
          <w:r>
            <w:fldChar w:fldCharType="end"/>
          </w:r>
          <w:r>
            <w:fldChar w:fldCharType="begin"/>
          </w:r>
          <w:r>
            <w:instrText xml:space="preserve"> DOCPROPERTY "EndDt"  *\charformat </w:instrText>
          </w:r>
          <w:r>
            <w:fldChar w:fldCharType="separate"/>
          </w:r>
          <w:r w:rsidR="00E57474">
            <w:t xml:space="preserve">  </w:t>
          </w:r>
          <w:r>
            <w:fldChar w:fldCharType="end"/>
          </w:r>
        </w:p>
      </w:tc>
      <w:tc>
        <w:tcPr>
          <w:tcW w:w="1553" w:type="dxa"/>
        </w:tcPr>
        <w:p w14:paraId="2DAA2E6C" w14:textId="7291F13F" w:rsidR="009333C7" w:rsidRDefault="009333C7">
          <w:pPr>
            <w:pStyle w:val="Footer"/>
            <w:jc w:val="right"/>
          </w:pPr>
          <w:r>
            <w:fldChar w:fldCharType="begin"/>
          </w:r>
          <w:r>
            <w:instrText xml:space="preserve"> DOCPROPERTY "Category"  *\charformat  </w:instrText>
          </w:r>
          <w:r>
            <w:fldChar w:fldCharType="end"/>
          </w:r>
          <w:r>
            <w:br/>
          </w:r>
          <w:r w:rsidR="00FA7F8E">
            <w:fldChar w:fldCharType="begin"/>
          </w:r>
          <w:r w:rsidR="00FA7F8E">
            <w:instrText xml:space="preserve"> DOCPROPERTY "RepubDt"  *\charformat  </w:instrText>
          </w:r>
          <w:r w:rsidR="00FA7F8E">
            <w:fldChar w:fldCharType="separate"/>
          </w:r>
          <w:r w:rsidR="00E57474">
            <w:t xml:space="preserve">  </w:t>
          </w:r>
          <w:r w:rsidR="00FA7F8E">
            <w:fldChar w:fldCharType="end"/>
          </w:r>
        </w:p>
      </w:tc>
    </w:tr>
  </w:tbl>
  <w:p w14:paraId="1269A5E4" w14:textId="2DE9C6F3" w:rsidR="009333C7" w:rsidRPr="00FA7F8E" w:rsidRDefault="00FA7F8E" w:rsidP="00FA7F8E">
    <w:pPr>
      <w:pStyle w:val="Status"/>
      <w:rPr>
        <w:rFonts w:cs="Arial"/>
      </w:rPr>
    </w:pPr>
    <w:r w:rsidRPr="00FA7F8E">
      <w:rPr>
        <w:rFonts w:cs="Arial"/>
      </w:rPr>
      <w:fldChar w:fldCharType="begin"/>
    </w:r>
    <w:r w:rsidRPr="00FA7F8E">
      <w:rPr>
        <w:rFonts w:cs="Arial"/>
      </w:rPr>
      <w:instrText xml:space="preserve"> DOCPROPERTY "Status" </w:instrText>
    </w:r>
    <w:r w:rsidRPr="00FA7F8E">
      <w:rPr>
        <w:rFonts w:cs="Arial"/>
      </w:rPr>
      <w:fldChar w:fldCharType="separate"/>
    </w:r>
    <w:r w:rsidR="00E57474" w:rsidRPr="00FA7F8E">
      <w:rPr>
        <w:rFonts w:cs="Arial"/>
      </w:rPr>
      <w:t xml:space="preserve"> </w:t>
    </w:r>
    <w:r w:rsidRPr="00FA7F8E">
      <w:rPr>
        <w:rFonts w:cs="Arial"/>
      </w:rPr>
      <w:fldChar w:fldCharType="end"/>
    </w:r>
    <w:r w:rsidRPr="00FA7F8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A897" w14:textId="77777777" w:rsidR="009333C7" w:rsidRDefault="009333C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9333C7" w14:paraId="6377B4A1" w14:textId="77777777">
      <w:trPr>
        <w:jc w:val="center"/>
      </w:trPr>
      <w:tc>
        <w:tcPr>
          <w:tcW w:w="1553" w:type="dxa"/>
        </w:tcPr>
        <w:p w14:paraId="68529CC4" w14:textId="162131C4" w:rsidR="009333C7" w:rsidRDefault="009333C7">
          <w:pPr>
            <w:pStyle w:val="Footer"/>
          </w:pPr>
          <w:r>
            <w:fldChar w:fldCharType="begin"/>
          </w:r>
          <w:r>
            <w:instrText xml:space="preserve"> DOCPROPERTY "Category"  *\charformat  </w:instrText>
          </w:r>
          <w:r>
            <w:fldChar w:fldCharType="end"/>
          </w:r>
          <w:r>
            <w:br/>
          </w:r>
          <w:r w:rsidR="00FA7F8E">
            <w:fldChar w:fldCharType="begin"/>
          </w:r>
          <w:r w:rsidR="00FA7F8E">
            <w:instrText xml:space="preserve"> DOCPROPERTY "RepubDt"  *\charformat  </w:instrText>
          </w:r>
          <w:r w:rsidR="00FA7F8E">
            <w:fldChar w:fldCharType="separate"/>
          </w:r>
          <w:r w:rsidR="00E57474">
            <w:t xml:space="preserve">  </w:t>
          </w:r>
          <w:r w:rsidR="00FA7F8E">
            <w:fldChar w:fldCharType="end"/>
          </w:r>
        </w:p>
      </w:tc>
      <w:tc>
        <w:tcPr>
          <w:tcW w:w="4527" w:type="dxa"/>
        </w:tcPr>
        <w:p w14:paraId="44550B68" w14:textId="02670BB3" w:rsidR="009333C7" w:rsidRDefault="00FA7F8E">
          <w:pPr>
            <w:pStyle w:val="Footer"/>
            <w:jc w:val="center"/>
          </w:pPr>
          <w:r>
            <w:fldChar w:fldCharType="begin"/>
          </w:r>
          <w:r>
            <w:instrText xml:space="preserve"> REF Citation *\charformat </w:instrText>
          </w:r>
          <w:r>
            <w:fldChar w:fldCharType="separate"/>
          </w:r>
          <w:r w:rsidR="00E57474" w:rsidRPr="0005447B">
            <w:rPr>
              <w:color w:val="000000"/>
            </w:rPr>
            <w:t>Building (Swimming Pool Safety) Legislation Amendment Bill 2023</w:t>
          </w:r>
          <w:r>
            <w:rPr>
              <w:color w:val="000000"/>
            </w:rPr>
            <w:fldChar w:fldCharType="end"/>
          </w:r>
        </w:p>
        <w:p w14:paraId="0DA36675" w14:textId="00471109" w:rsidR="009333C7" w:rsidRDefault="00FA7F8E">
          <w:pPr>
            <w:pStyle w:val="Footer"/>
            <w:spacing w:before="0"/>
            <w:jc w:val="center"/>
          </w:pPr>
          <w:r>
            <w:fldChar w:fldCharType="begin"/>
          </w:r>
          <w:r>
            <w:instrText xml:space="preserve"> DOCPROPERTY "Eff"  *\charformat </w:instrText>
          </w:r>
          <w:r>
            <w:fldChar w:fldCharType="separate"/>
          </w:r>
          <w:r w:rsidR="00E57474">
            <w:t xml:space="preserve"> </w:t>
          </w:r>
          <w:r>
            <w:fldChar w:fldCharType="end"/>
          </w:r>
          <w:r>
            <w:fldChar w:fldCharType="begin"/>
          </w:r>
          <w:r>
            <w:instrText xml:space="preserve"> DOCPROPERTY "StartDt"  *\charformat </w:instrText>
          </w:r>
          <w:r>
            <w:fldChar w:fldCharType="separate"/>
          </w:r>
          <w:r w:rsidR="00E57474">
            <w:t xml:space="preserve">  </w:t>
          </w:r>
          <w:r>
            <w:fldChar w:fldCharType="end"/>
          </w:r>
          <w:r>
            <w:fldChar w:fldCharType="begin"/>
          </w:r>
          <w:r>
            <w:instrText xml:space="preserve"> DOCPROPERTY "EndDt"  *\charformat </w:instrText>
          </w:r>
          <w:r>
            <w:fldChar w:fldCharType="separate"/>
          </w:r>
          <w:r w:rsidR="00E57474">
            <w:t xml:space="preserve">  </w:t>
          </w:r>
          <w:r>
            <w:fldChar w:fldCharType="end"/>
          </w:r>
        </w:p>
      </w:tc>
      <w:tc>
        <w:tcPr>
          <w:tcW w:w="1240" w:type="dxa"/>
        </w:tcPr>
        <w:p w14:paraId="509E4988" w14:textId="77777777" w:rsidR="009333C7" w:rsidRDefault="009333C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259769C" w14:textId="2D799F87" w:rsidR="009333C7" w:rsidRPr="00FA7F8E" w:rsidRDefault="00FA7F8E" w:rsidP="00FA7F8E">
    <w:pPr>
      <w:pStyle w:val="Status"/>
      <w:rPr>
        <w:rFonts w:cs="Arial"/>
      </w:rPr>
    </w:pPr>
    <w:r w:rsidRPr="00FA7F8E">
      <w:rPr>
        <w:rFonts w:cs="Arial"/>
      </w:rPr>
      <w:fldChar w:fldCharType="begin"/>
    </w:r>
    <w:r w:rsidRPr="00FA7F8E">
      <w:rPr>
        <w:rFonts w:cs="Arial"/>
      </w:rPr>
      <w:instrText xml:space="preserve"> DOCPROPERTY "Status" </w:instrText>
    </w:r>
    <w:r w:rsidRPr="00FA7F8E">
      <w:rPr>
        <w:rFonts w:cs="Arial"/>
      </w:rPr>
      <w:fldChar w:fldCharType="separate"/>
    </w:r>
    <w:r w:rsidR="00E57474" w:rsidRPr="00FA7F8E">
      <w:rPr>
        <w:rFonts w:cs="Arial"/>
      </w:rPr>
      <w:t xml:space="preserve"> </w:t>
    </w:r>
    <w:r w:rsidRPr="00FA7F8E">
      <w:rPr>
        <w:rFonts w:cs="Arial"/>
      </w:rPr>
      <w:fldChar w:fldCharType="end"/>
    </w:r>
    <w:r w:rsidRPr="00FA7F8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903C4" w14:textId="77777777" w:rsidR="00195DAC" w:rsidRDefault="00195DAC">
      <w:r>
        <w:separator/>
      </w:r>
    </w:p>
  </w:footnote>
  <w:footnote w:type="continuationSeparator" w:id="0">
    <w:p w14:paraId="14CCD15B" w14:textId="77777777" w:rsidR="00195DAC" w:rsidRDefault="00195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9333C7" w:rsidRPr="00CB3D59" w14:paraId="4EDA5782" w14:textId="77777777">
      <w:tc>
        <w:tcPr>
          <w:tcW w:w="900" w:type="pct"/>
        </w:tcPr>
        <w:p w14:paraId="038B5061" w14:textId="77777777" w:rsidR="009333C7" w:rsidRPr="00783A18" w:rsidRDefault="009333C7">
          <w:pPr>
            <w:pStyle w:val="HeaderEven"/>
            <w:rPr>
              <w:rFonts w:ascii="Times New Roman" w:hAnsi="Times New Roman"/>
              <w:sz w:val="24"/>
              <w:szCs w:val="24"/>
            </w:rPr>
          </w:pPr>
        </w:p>
      </w:tc>
      <w:tc>
        <w:tcPr>
          <w:tcW w:w="4100" w:type="pct"/>
        </w:tcPr>
        <w:p w14:paraId="12973BB5" w14:textId="77777777" w:rsidR="009333C7" w:rsidRPr="00783A18" w:rsidRDefault="009333C7">
          <w:pPr>
            <w:pStyle w:val="HeaderEven"/>
            <w:rPr>
              <w:rFonts w:ascii="Times New Roman" w:hAnsi="Times New Roman"/>
              <w:sz w:val="24"/>
              <w:szCs w:val="24"/>
            </w:rPr>
          </w:pPr>
        </w:p>
      </w:tc>
    </w:tr>
    <w:tr w:rsidR="009333C7" w:rsidRPr="00CB3D59" w14:paraId="493A9525" w14:textId="77777777">
      <w:tc>
        <w:tcPr>
          <w:tcW w:w="4100" w:type="pct"/>
          <w:gridSpan w:val="2"/>
          <w:tcBorders>
            <w:bottom w:val="single" w:sz="4" w:space="0" w:color="auto"/>
          </w:tcBorders>
        </w:tcPr>
        <w:p w14:paraId="295BFE61" w14:textId="13B1E9D2" w:rsidR="009333C7" w:rsidRPr="0097645D" w:rsidRDefault="00FA7F8E"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67789856" w14:textId="324C3E59" w:rsidR="009333C7" w:rsidRDefault="009333C7">
    <w:pPr>
      <w:pStyle w:val="N-9pt"/>
    </w:pPr>
    <w:r>
      <w:tab/>
    </w:r>
    <w:r w:rsidR="00FA7F8E">
      <w:fldChar w:fldCharType="begin"/>
    </w:r>
    <w:r w:rsidR="00FA7F8E">
      <w:instrText xml:space="preserve"> STYLEREF charPage \* MERGEFORMAT </w:instrText>
    </w:r>
    <w:r w:rsidR="00FA7F8E">
      <w:fldChar w:fldCharType="separate"/>
    </w:r>
    <w:r w:rsidR="00FA7F8E">
      <w:rPr>
        <w:noProof/>
      </w:rPr>
      <w:t>Page</w:t>
    </w:r>
    <w:r w:rsidR="00FA7F8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9333C7" w:rsidRPr="00CB3D59" w14:paraId="022BA77C" w14:textId="77777777">
      <w:tc>
        <w:tcPr>
          <w:tcW w:w="4100" w:type="pct"/>
        </w:tcPr>
        <w:p w14:paraId="769AD30D" w14:textId="77777777" w:rsidR="009333C7" w:rsidRPr="00783A18" w:rsidRDefault="009333C7" w:rsidP="000763CD">
          <w:pPr>
            <w:pStyle w:val="HeaderOdd"/>
            <w:jc w:val="left"/>
            <w:rPr>
              <w:rFonts w:ascii="Times New Roman" w:hAnsi="Times New Roman"/>
              <w:sz w:val="24"/>
              <w:szCs w:val="24"/>
            </w:rPr>
          </w:pPr>
        </w:p>
      </w:tc>
      <w:tc>
        <w:tcPr>
          <w:tcW w:w="900" w:type="pct"/>
        </w:tcPr>
        <w:p w14:paraId="2C9F9BE0" w14:textId="77777777" w:rsidR="009333C7" w:rsidRPr="00783A18" w:rsidRDefault="009333C7" w:rsidP="000763CD">
          <w:pPr>
            <w:pStyle w:val="HeaderOdd"/>
            <w:jc w:val="left"/>
            <w:rPr>
              <w:rFonts w:ascii="Times New Roman" w:hAnsi="Times New Roman"/>
              <w:sz w:val="24"/>
              <w:szCs w:val="24"/>
            </w:rPr>
          </w:pPr>
        </w:p>
      </w:tc>
    </w:tr>
    <w:tr w:rsidR="009333C7" w:rsidRPr="00CB3D59" w14:paraId="23E9F465" w14:textId="77777777">
      <w:tc>
        <w:tcPr>
          <w:tcW w:w="900" w:type="pct"/>
          <w:gridSpan w:val="2"/>
          <w:tcBorders>
            <w:bottom w:val="single" w:sz="4" w:space="0" w:color="auto"/>
          </w:tcBorders>
        </w:tcPr>
        <w:p w14:paraId="5FC501FB" w14:textId="45E903D3" w:rsidR="009333C7" w:rsidRPr="0097645D" w:rsidRDefault="00FA7F8E"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61519AFC" w14:textId="3E3853CD" w:rsidR="009333C7" w:rsidRDefault="009333C7">
    <w:pPr>
      <w:pStyle w:val="N-9pt"/>
    </w:pPr>
    <w:r>
      <w:tab/>
    </w:r>
    <w:r w:rsidR="00FA7F8E">
      <w:fldChar w:fldCharType="begin"/>
    </w:r>
    <w:r w:rsidR="00FA7F8E">
      <w:instrText xml:space="preserve"> STYLEREF charPage \* MERGEFORMAT </w:instrText>
    </w:r>
    <w:r w:rsidR="00FA7F8E">
      <w:fldChar w:fldCharType="separate"/>
    </w:r>
    <w:r w:rsidR="00FA7F8E">
      <w:rPr>
        <w:noProof/>
      </w:rPr>
      <w:t>Page</w:t>
    </w:r>
    <w:r w:rsidR="00FA7F8E">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1EB8" w14:textId="77777777" w:rsidR="00414971" w:rsidRDefault="004149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9333C7" w:rsidRPr="00CB3D59" w14:paraId="0396E310" w14:textId="77777777" w:rsidTr="003A49FD">
      <w:tc>
        <w:tcPr>
          <w:tcW w:w="1701" w:type="dxa"/>
        </w:tcPr>
        <w:p w14:paraId="3913278B" w14:textId="0E470886" w:rsidR="009333C7" w:rsidRPr="006D109C" w:rsidRDefault="009333C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FA7F8E">
            <w:rPr>
              <w:rFonts w:cs="Arial"/>
              <w:b/>
              <w:noProof/>
              <w:szCs w:val="18"/>
            </w:rPr>
            <w:t>Part 6</w:t>
          </w:r>
          <w:r w:rsidRPr="006D109C">
            <w:rPr>
              <w:rFonts w:cs="Arial"/>
              <w:b/>
              <w:szCs w:val="18"/>
            </w:rPr>
            <w:fldChar w:fldCharType="end"/>
          </w:r>
        </w:p>
      </w:tc>
      <w:tc>
        <w:tcPr>
          <w:tcW w:w="6320" w:type="dxa"/>
        </w:tcPr>
        <w:p w14:paraId="2EE0DD4F" w14:textId="72D17AC5" w:rsidR="009333C7" w:rsidRPr="006D109C" w:rsidRDefault="009333C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FA7F8E">
            <w:rPr>
              <w:rFonts w:cs="Arial"/>
              <w:noProof/>
              <w:szCs w:val="18"/>
            </w:rPr>
            <w:t>Common Boundaries Act 1981</w:t>
          </w:r>
          <w:r w:rsidRPr="006D109C">
            <w:rPr>
              <w:rFonts w:cs="Arial"/>
              <w:szCs w:val="18"/>
            </w:rPr>
            <w:fldChar w:fldCharType="end"/>
          </w:r>
        </w:p>
      </w:tc>
    </w:tr>
    <w:tr w:rsidR="009333C7" w:rsidRPr="00CB3D59" w14:paraId="2263EE78" w14:textId="77777777" w:rsidTr="003A49FD">
      <w:tc>
        <w:tcPr>
          <w:tcW w:w="1701" w:type="dxa"/>
        </w:tcPr>
        <w:p w14:paraId="4E919B9A" w14:textId="19E314FA" w:rsidR="009333C7" w:rsidRPr="006D109C" w:rsidRDefault="009333C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430B4507" w14:textId="535FCDFF" w:rsidR="009333C7" w:rsidRPr="006D109C" w:rsidRDefault="009333C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9333C7" w:rsidRPr="00CB3D59" w14:paraId="5D57E9D4" w14:textId="77777777" w:rsidTr="003A49FD">
      <w:trPr>
        <w:cantSplit/>
      </w:trPr>
      <w:tc>
        <w:tcPr>
          <w:tcW w:w="1701" w:type="dxa"/>
          <w:gridSpan w:val="2"/>
          <w:tcBorders>
            <w:bottom w:val="single" w:sz="4" w:space="0" w:color="auto"/>
          </w:tcBorders>
        </w:tcPr>
        <w:p w14:paraId="6EC02BA9" w14:textId="36042ED4" w:rsidR="009333C7" w:rsidRPr="006D109C" w:rsidRDefault="009333C7"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57474">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FA7F8E">
            <w:rPr>
              <w:rFonts w:cs="Arial"/>
              <w:noProof/>
              <w:szCs w:val="18"/>
            </w:rPr>
            <w:t>30</w:t>
          </w:r>
          <w:r w:rsidRPr="006D109C">
            <w:rPr>
              <w:rFonts w:cs="Arial"/>
              <w:szCs w:val="18"/>
            </w:rPr>
            <w:fldChar w:fldCharType="end"/>
          </w:r>
        </w:p>
      </w:tc>
    </w:tr>
  </w:tbl>
  <w:p w14:paraId="10B2588A" w14:textId="77777777" w:rsidR="009333C7" w:rsidRDefault="009333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0"/>
      <w:gridCol w:w="1647"/>
    </w:tblGrid>
    <w:tr w:rsidR="009333C7" w:rsidRPr="00CB3D59" w14:paraId="11730356" w14:textId="77777777" w:rsidTr="003A49FD">
      <w:tc>
        <w:tcPr>
          <w:tcW w:w="6320" w:type="dxa"/>
        </w:tcPr>
        <w:p w14:paraId="5933ACA5" w14:textId="2347EF9F" w:rsidR="009333C7" w:rsidRPr="006D109C" w:rsidRDefault="009333C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FA7F8E">
            <w:rPr>
              <w:rFonts w:cs="Arial"/>
              <w:noProof/>
              <w:szCs w:val="18"/>
            </w:rPr>
            <w:t>Magistrates Court (Building Infringement Notices) Regulation 2008</w:t>
          </w:r>
          <w:r w:rsidRPr="006D109C">
            <w:rPr>
              <w:rFonts w:cs="Arial"/>
              <w:szCs w:val="18"/>
            </w:rPr>
            <w:fldChar w:fldCharType="end"/>
          </w:r>
        </w:p>
      </w:tc>
      <w:tc>
        <w:tcPr>
          <w:tcW w:w="1701" w:type="dxa"/>
        </w:tcPr>
        <w:p w14:paraId="2E731ED8" w14:textId="03FC4035" w:rsidR="009333C7" w:rsidRPr="006D109C" w:rsidRDefault="009333C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FA7F8E">
            <w:rPr>
              <w:rFonts w:cs="Arial"/>
              <w:b/>
              <w:noProof/>
              <w:szCs w:val="18"/>
            </w:rPr>
            <w:t>Part 7</w:t>
          </w:r>
          <w:r w:rsidRPr="006D109C">
            <w:rPr>
              <w:rFonts w:cs="Arial"/>
              <w:b/>
              <w:szCs w:val="18"/>
            </w:rPr>
            <w:fldChar w:fldCharType="end"/>
          </w:r>
        </w:p>
      </w:tc>
    </w:tr>
    <w:tr w:rsidR="009333C7" w:rsidRPr="00CB3D59" w14:paraId="28E6C226" w14:textId="77777777" w:rsidTr="003A49FD">
      <w:tc>
        <w:tcPr>
          <w:tcW w:w="6320" w:type="dxa"/>
        </w:tcPr>
        <w:p w14:paraId="0453BCEF" w14:textId="1C4C22C2" w:rsidR="009333C7" w:rsidRPr="006D109C" w:rsidRDefault="009333C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B83C344" w14:textId="78BE96D3" w:rsidR="009333C7" w:rsidRPr="006D109C" w:rsidRDefault="009333C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9333C7" w:rsidRPr="00CB3D59" w14:paraId="6814F1D2" w14:textId="77777777" w:rsidTr="003A49FD">
      <w:trPr>
        <w:cantSplit/>
      </w:trPr>
      <w:tc>
        <w:tcPr>
          <w:tcW w:w="1701" w:type="dxa"/>
          <w:gridSpan w:val="2"/>
          <w:tcBorders>
            <w:bottom w:val="single" w:sz="4" w:space="0" w:color="auto"/>
          </w:tcBorders>
        </w:tcPr>
        <w:p w14:paraId="37B2F95B" w14:textId="05F99228" w:rsidR="009333C7" w:rsidRPr="006D109C" w:rsidRDefault="009333C7"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57474">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FA7F8E">
            <w:rPr>
              <w:rFonts w:cs="Arial"/>
              <w:noProof/>
              <w:szCs w:val="18"/>
            </w:rPr>
            <w:t>32</w:t>
          </w:r>
          <w:r w:rsidRPr="006D109C">
            <w:rPr>
              <w:rFonts w:cs="Arial"/>
              <w:szCs w:val="18"/>
            </w:rPr>
            <w:fldChar w:fldCharType="end"/>
          </w:r>
        </w:p>
      </w:tc>
    </w:tr>
  </w:tbl>
  <w:p w14:paraId="068DF65C" w14:textId="77777777" w:rsidR="009333C7" w:rsidRDefault="009333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9333C7" w14:paraId="7B7C9BD8" w14:textId="77777777">
      <w:trPr>
        <w:jc w:val="center"/>
      </w:trPr>
      <w:tc>
        <w:tcPr>
          <w:tcW w:w="1234" w:type="dxa"/>
        </w:tcPr>
        <w:p w14:paraId="30E9DB09" w14:textId="77777777" w:rsidR="009333C7" w:rsidRDefault="009333C7">
          <w:pPr>
            <w:pStyle w:val="HeaderEven"/>
          </w:pPr>
        </w:p>
      </w:tc>
      <w:tc>
        <w:tcPr>
          <w:tcW w:w="6062" w:type="dxa"/>
        </w:tcPr>
        <w:p w14:paraId="1684B0BA" w14:textId="77777777" w:rsidR="009333C7" w:rsidRDefault="009333C7">
          <w:pPr>
            <w:pStyle w:val="HeaderEven"/>
          </w:pPr>
        </w:p>
      </w:tc>
    </w:tr>
    <w:tr w:rsidR="009333C7" w14:paraId="5C8FBDE5" w14:textId="77777777">
      <w:trPr>
        <w:jc w:val="center"/>
      </w:trPr>
      <w:tc>
        <w:tcPr>
          <w:tcW w:w="1234" w:type="dxa"/>
        </w:tcPr>
        <w:p w14:paraId="7673AA39" w14:textId="77777777" w:rsidR="009333C7" w:rsidRDefault="009333C7">
          <w:pPr>
            <w:pStyle w:val="HeaderEven"/>
          </w:pPr>
        </w:p>
      </w:tc>
      <w:tc>
        <w:tcPr>
          <w:tcW w:w="6062" w:type="dxa"/>
        </w:tcPr>
        <w:p w14:paraId="4E56372E" w14:textId="77777777" w:rsidR="009333C7" w:rsidRDefault="009333C7">
          <w:pPr>
            <w:pStyle w:val="HeaderEven"/>
          </w:pPr>
        </w:p>
      </w:tc>
    </w:tr>
    <w:tr w:rsidR="009333C7" w14:paraId="4BD1533D" w14:textId="77777777">
      <w:trPr>
        <w:cantSplit/>
        <w:jc w:val="center"/>
      </w:trPr>
      <w:tc>
        <w:tcPr>
          <w:tcW w:w="7296" w:type="dxa"/>
          <w:gridSpan w:val="2"/>
          <w:tcBorders>
            <w:bottom w:val="single" w:sz="4" w:space="0" w:color="auto"/>
          </w:tcBorders>
        </w:tcPr>
        <w:p w14:paraId="1174E066" w14:textId="77777777" w:rsidR="009333C7" w:rsidRDefault="009333C7">
          <w:pPr>
            <w:pStyle w:val="HeaderEven6"/>
          </w:pPr>
        </w:p>
      </w:tc>
    </w:tr>
  </w:tbl>
  <w:p w14:paraId="38732F1E" w14:textId="77777777" w:rsidR="009333C7" w:rsidRDefault="009333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9333C7" w14:paraId="290A1697" w14:textId="77777777">
      <w:trPr>
        <w:jc w:val="center"/>
      </w:trPr>
      <w:tc>
        <w:tcPr>
          <w:tcW w:w="6062" w:type="dxa"/>
        </w:tcPr>
        <w:p w14:paraId="6CAF711C" w14:textId="77777777" w:rsidR="009333C7" w:rsidRDefault="009333C7">
          <w:pPr>
            <w:pStyle w:val="HeaderOdd"/>
          </w:pPr>
        </w:p>
      </w:tc>
      <w:tc>
        <w:tcPr>
          <w:tcW w:w="1234" w:type="dxa"/>
        </w:tcPr>
        <w:p w14:paraId="21933FFA" w14:textId="77777777" w:rsidR="009333C7" w:rsidRDefault="009333C7">
          <w:pPr>
            <w:pStyle w:val="HeaderOdd"/>
          </w:pPr>
        </w:p>
      </w:tc>
    </w:tr>
    <w:tr w:rsidR="009333C7" w14:paraId="1C5DB73B" w14:textId="77777777">
      <w:trPr>
        <w:jc w:val="center"/>
      </w:trPr>
      <w:tc>
        <w:tcPr>
          <w:tcW w:w="6062" w:type="dxa"/>
        </w:tcPr>
        <w:p w14:paraId="03115E40" w14:textId="77777777" w:rsidR="009333C7" w:rsidRDefault="009333C7">
          <w:pPr>
            <w:pStyle w:val="HeaderOdd"/>
          </w:pPr>
        </w:p>
      </w:tc>
      <w:tc>
        <w:tcPr>
          <w:tcW w:w="1234" w:type="dxa"/>
        </w:tcPr>
        <w:p w14:paraId="4C5963FD" w14:textId="77777777" w:rsidR="009333C7" w:rsidRDefault="009333C7">
          <w:pPr>
            <w:pStyle w:val="HeaderOdd"/>
          </w:pPr>
        </w:p>
      </w:tc>
    </w:tr>
    <w:tr w:rsidR="009333C7" w14:paraId="2810F510" w14:textId="77777777">
      <w:trPr>
        <w:jc w:val="center"/>
      </w:trPr>
      <w:tc>
        <w:tcPr>
          <w:tcW w:w="7296" w:type="dxa"/>
          <w:gridSpan w:val="2"/>
          <w:tcBorders>
            <w:bottom w:val="single" w:sz="4" w:space="0" w:color="auto"/>
          </w:tcBorders>
        </w:tcPr>
        <w:p w14:paraId="524B2681" w14:textId="77777777" w:rsidR="009333C7" w:rsidRDefault="009333C7">
          <w:pPr>
            <w:pStyle w:val="HeaderOdd6"/>
          </w:pPr>
        </w:p>
      </w:tc>
    </w:tr>
  </w:tbl>
  <w:p w14:paraId="2D962441" w14:textId="77777777" w:rsidR="009333C7" w:rsidRDefault="009333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6BA27945" w14:textId="77777777" w:rsidTr="00567644">
      <w:trPr>
        <w:jc w:val="center"/>
      </w:trPr>
      <w:tc>
        <w:tcPr>
          <w:tcW w:w="1068" w:type="pct"/>
        </w:tcPr>
        <w:p w14:paraId="73744A69" w14:textId="77777777" w:rsidR="00AB3E20" w:rsidRPr="00567644" w:rsidRDefault="00AB3E20" w:rsidP="00567644">
          <w:pPr>
            <w:pStyle w:val="HeaderEven"/>
            <w:tabs>
              <w:tab w:val="left" w:pos="700"/>
            </w:tabs>
            <w:ind w:left="697" w:hanging="697"/>
            <w:rPr>
              <w:rFonts w:cs="Arial"/>
              <w:szCs w:val="18"/>
            </w:rPr>
          </w:pPr>
        </w:p>
      </w:tc>
      <w:tc>
        <w:tcPr>
          <w:tcW w:w="3932" w:type="pct"/>
        </w:tcPr>
        <w:p w14:paraId="4F578552" w14:textId="77777777" w:rsidR="00AB3E20" w:rsidRPr="00567644" w:rsidRDefault="00AB3E20" w:rsidP="00567644">
          <w:pPr>
            <w:pStyle w:val="HeaderEven"/>
            <w:tabs>
              <w:tab w:val="left" w:pos="700"/>
            </w:tabs>
            <w:ind w:left="697" w:hanging="697"/>
            <w:rPr>
              <w:rFonts w:cs="Arial"/>
              <w:szCs w:val="18"/>
            </w:rPr>
          </w:pPr>
        </w:p>
      </w:tc>
    </w:tr>
    <w:tr w:rsidR="00AB3E20" w:rsidRPr="00E06D02" w14:paraId="54A5B751" w14:textId="77777777" w:rsidTr="00567644">
      <w:trPr>
        <w:jc w:val="center"/>
      </w:trPr>
      <w:tc>
        <w:tcPr>
          <w:tcW w:w="1068" w:type="pct"/>
        </w:tcPr>
        <w:p w14:paraId="53134E24" w14:textId="77777777" w:rsidR="00AB3E20" w:rsidRPr="00567644" w:rsidRDefault="00AB3E20" w:rsidP="00567644">
          <w:pPr>
            <w:pStyle w:val="HeaderEven"/>
            <w:tabs>
              <w:tab w:val="left" w:pos="700"/>
            </w:tabs>
            <w:ind w:left="697" w:hanging="697"/>
            <w:rPr>
              <w:rFonts w:cs="Arial"/>
              <w:szCs w:val="18"/>
            </w:rPr>
          </w:pPr>
        </w:p>
      </w:tc>
      <w:tc>
        <w:tcPr>
          <w:tcW w:w="3932" w:type="pct"/>
        </w:tcPr>
        <w:p w14:paraId="26A9A182" w14:textId="77777777" w:rsidR="00AB3E20" w:rsidRPr="00567644" w:rsidRDefault="00AB3E20" w:rsidP="00567644">
          <w:pPr>
            <w:pStyle w:val="HeaderEven"/>
            <w:tabs>
              <w:tab w:val="left" w:pos="700"/>
            </w:tabs>
            <w:ind w:left="697" w:hanging="697"/>
            <w:rPr>
              <w:rFonts w:cs="Arial"/>
              <w:szCs w:val="18"/>
            </w:rPr>
          </w:pPr>
        </w:p>
      </w:tc>
    </w:tr>
    <w:tr w:rsidR="00AB3E20" w:rsidRPr="00E06D02" w14:paraId="7F9A5E40" w14:textId="77777777" w:rsidTr="00567644">
      <w:trPr>
        <w:cantSplit/>
        <w:jc w:val="center"/>
      </w:trPr>
      <w:tc>
        <w:tcPr>
          <w:tcW w:w="4997" w:type="pct"/>
          <w:gridSpan w:val="2"/>
          <w:tcBorders>
            <w:bottom w:val="single" w:sz="4" w:space="0" w:color="auto"/>
          </w:tcBorders>
        </w:tcPr>
        <w:p w14:paraId="74767604" w14:textId="77777777" w:rsidR="00AB3E20" w:rsidRPr="00567644" w:rsidRDefault="00AB3E20" w:rsidP="00567644">
          <w:pPr>
            <w:pStyle w:val="HeaderEven6"/>
            <w:tabs>
              <w:tab w:val="left" w:pos="700"/>
            </w:tabs>
            <w:ind w:left="697" w:hanging="697"/>
            <w:rPr>
              <w:szCs w:val="18"/>
            </w:rPr>
          </w:pPr>
        </w:p>
      </w:tc>
    </w:tr>
  </w:tbl>
  <w:p w14:paraId="601EC58B"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979EFD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658970827">
    <w:abstractNumId w:val="29"/>
  </w:num>
  <w:num w:numId="2" w16cid:durableId="93672093">
    <w:abstractNumId w:val="7"/>
  </w:num>
  <w:num w:numId="3" w16cid:durableId="543449119">
    <w:abstractNumId w:val="41"/>
  </w:num>
  <w:num w:numId="4" w16cid:durableId="1246114970">
    <w:abstractNumId w:val="25"/>
  </w:num>
  <w:num w:numId="5" w16cid:durableId="1672761161">
    <w:abstractNumId w:val="20"/>
  </w:num>
  <w:num w:numId="6" w16cid:durableId="989359538">
    <w:abstractNumId w:val="28"/>
  </w:num>
  <w:num w:numId="7" w16cid:durableId="415322582">
    <w:abstractNumId w:val="10"/>
  </w:num>
  <w:num w:numId="8" w16cid:durableId="1521507231">
    <w:abstractNumId w:val="32"/>
  </w:num>
  <w:num w:numId="9" w16cid:durableId="995648566">
    <w:abstractNumId w:val="27"/>
  </w:num>
  <w:num w:numId="10" w16cid:durableId="1606304655">
    <w:abstractNumId w:val="40"/>
  </w:num>
  <w:num w:numId="11" w16cid:durableId="246892505">
    <w:abstractNumId w:val="35"/>
  </w:num>
  <w:num w:numId="12" w16cid:durableId="1561862785">
    <w:abstractNumId w:val="23"/>
  </w:num>
  <w:num w:numId="13" w16cid:durableId="1763212382">
    <w:abstractNumId w:val="15"/>
  </w:num>
  <w:num w:numId="14" w16cid:durableId="277874404">
    <w:abstractNumId w:val="36"/>
  </w:num>
  <w:num w:numId="15" w16cid:durableId="165171316">
    <w:abstractNumId w:val="19"/>
  </w:num>
  <w:num w:numId="16" w16cid:durableId="1836067066">
    <w:abstractNumId w:val="12"/>
  </w:num>
  <w:num w:numId="17" w16cid:durableId="340082396">
    <w:abstractNumId w:val="42"/>
    <w:lvlOverride w:ilvl="0">
      <w:startOverride w:val="1"/>
    </w:lvlOverride>
  </w:num>
  <w:num w:numId="18" w16cid:durableId="129439510">
    <w:abstractNumId w:val="24"/>
  </w:num>
  <w:num w:numId="19" w16cid:durableId="233591752">
    <w:abstractNumId w:val="43"/>
  </w:num>
  <w:num w:numId="20" w16cid:durableId="1010837900">
    <w:abstractNumId w:val="26"/>
    <w:lvlOverride w:ilvl="0">
      <w:startOverride w:val="1"/>
    </w:lvlOverride>
  </w:num>
  <w:num w:numId="21" w16cid:durableId="1230111577">
    <w:abstractNumId w:val="38"/>
  </w:num>
  <w:num w:numId="22" w16cid:durableId="1055347487">
    <w:abstractNumId w:val="42"/>
  </w:num>
  <w:num w:numId="23" w16cid:durableId="361981703">
    <w:abstractNumId w:val="41"/>
  </w:num>
  <w:num w:numId="24" w16cid:durableId="1735393797">
    <w:abstractNumId w:val="41"/>
  </w:num>
  <w:num w:numId="25" w16cid:durableId="1788697572">
    <w:abstractNumId w:val="42"/>
    <w:lvlOverride w:ilvl="0">
      <w:startOverride w:val="1"/>
    </w:lvlOverride>
  </w:num>
  <w:num w:numId="26" w16cid:durableId="1061052537">
    <w:abstractNumId w:val="37"/>
  </w:num>
  <w:num w:numId="27" w16cid:durableId="1158303192">
    <w:abstractNumId w:val="43"/>
  </w:num>
  <w:num w:numId="28" w16cid:durableId="164708060">
    <w:abstractNumId w:val="43"/>
  </w:num>
  <w:num w:numId="29" w16cid:durableId="1670517847">
    <w:abstractNumId w:val="43"/>
  </w:num>
  <w:num w:numId="30" w16cid:durableId="1586188432">
    <w:abstractNumId w:val="43"/>
  </w:num>
  <w:num w:numId="31" w16cid:durableId="690381384">
    <w:abstractNumId w:val="43"/>
  </w:num>
  <w:num w:numId="32" w16cid:durableId="255792594">
    <w:abstractNumId w:val="31"/>
  </w:num>
  <w:num w:numId="33" w16cid:durableId="437412904">
    <w:abstractNumId w:val="21"/>
  </w:num>
  <w:num w:numId="34" w16cid:durableId="520169908">
    <w:abstractNumId w:val="26"/>
  </w:num>
  <w:num w:numId="35" w16cid:durableId="142477728">
    <w:abstractNumId w:val="33"/>
  </w:num>
  <w:num w:numId="36" w16cid:durableId="1639795003">
    <w:abstractNumId w:val="22"/>
  </w:num>
  <w:num w:numId="37" w16cid:durableId="476725639">
    <w:abstractNumId w:val="18"/>
  </w:num>
  <w:num w:numId="38" w16cid:durableId="410739271">
    <w:abstractNumId w:val="39"/>
  </w:num>
  <w:num w:numId="39" w16cid:durableId="242448558">
    <w:abstractNumId w:val="11"/>
  </w:num>
  <w:num w:numId="40" w16cid:durableId="154810776">
    <w:abstractNumId w:val="16"/>
  </w:num>
  <w:num w:numId="41" w16cid:durableId="1229879702">
    <w:abstractNumId w:val="6"/>
  </w:num>
  <w:num w:numId="42" w16cid:durableId="552885986">
    <w:abstractNumId w:val="30"/>
  </w:num>
  <w:num w:numId="43" w16cid:durableId="603466749">
    <w:abstractNumId w:val="9"/>
  </w:num>
  <w:num w:numId="44" w16cid:durableId="1355226668">
    <w:abstractNumId w:val="5"/>
  </w:num>
  <w:num w:numId="45" w16cid:durableId="848955122">
    <w:abstractNumId w:val="4"/>
  </w:num>
  <w:num w:numId="46" w16cid:durableId="559363906">
    <w:abstractNumId w:val="8"/>
  </w:num>
  <w:num w:numId="47" w16cid:durableId="687684800">
    <w:abstractNumId w:val="3"/>
  </w:num>
  <w:num w:numId="48" w16cid:durableId="1184127086">
    <w:abstractNumId w:val="2"/>
  </w:num>
  <w:num w:numId="49" w16cid:durableId="980646607">
    <w:abstractNumId w:val="1"/>
  </w:num>
  <w:num w:numId="50" w16cid:durableId="64509262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FD"/>
    <w:rsid w:val="000003E0"/>
    <w:rsid w:val="0000068E"/>
    <w:rsid w:val="00000C1F"/>
    <w:rsid w:val="000026F5"/>
    <w:rsid w:val="0000374C"/>
    <w:rsid w:val="000038FA"/>
    <w:rsid w:val="000043A6"/>
    <w:rsid w:val="00004573"/>
    <w:rsid w:val="00004657"/>
    <w:rsid w:val="00004F8A"/>
    <w:rsid w:val="000054A7"/>
    <w:rsid w:val="000055A3"/>
    <w:rsid w:val="00005825"/>
    <w:rsid w:val="000058AD"/>
    <w:rsid w:val="00006D54"/>
    <w:rsid w:val="00006FB5"/>
    <w:rsid w:val="00007ECF"/>
    <w:rsid w:val="00010513"/>
    <w:rsid w:val="00011EE3"/>
    <w:rsid w:val="00012112"/>
    <w:rsid w:val="00012489"/>
    <w:rsid w:val="00012650"/>
    <w:rsid w:val="0001282F"/>
    <w:rsid w:val="00013026"/>
    <w:rsid w:val="0001347E"/>
    <w:rsid w:val="0001438A"/>
    <w:rsid w:val="00016EBB"/>
    <w:rsid w:val="000170F5"/>
    <w:rsid w:val="00017D8D"/>
    <w:rsid w:val="0002034F"/>
    <w:rsid w:val="00020D58"/>
    <w:rsid w:val="000210F8"/>
    <w:rsid w:val="000215AA"/>
    <w:rsid w:val="000222A5"/>
    <w:rsid w:val="00022D00"/>
    <w:rsid w:val="00022D6E"/>
    <w:rsid w:val="000230EE"/>
    <w:rsid w:val="000236C0"/>
    <w:rsid w:val="000239CA"/>
    <w:rsid w:val="00023B87"/>
    <w:rsid w:val="0002517D"/>
    <w:rsid w:val="00025988"/>
    <w:rsid w:val="00025F52"/>
    <w:rsid w:val="00025FA8"/>
    <w:rsid w:val="0002606E"/>
    <w:rsid w:val="0002651C"/>
    <w:rsid w:val="00026D66"/>
    <w:rsid w:val="0002752E"/>
    <w:rsid w:val="00027BCE"/>
    <w:rsid w:val="00030807"/>
    <w:rsid w:val="0003169D"/>
    <w:rsid w:val="00031C7F"/>
    <w:rsid w:val="0003249F"/>
    <w:rsid w:val="00032B65"/>
    <w:rsid w:val="00034533"/>
    <w:rsid w:val="0003507F"/>
    <w:rsid w:val="00035317"/>
    <w:rsid w:val="000359BD"/>
    <w:rsid w:val="00035B40"/>
    <w:rsid w:val="000363EA"/>
    <w:rsid w:val="00036A2C"/>
    <w:rsid w:val="0003733C"/>
    <w:rsid w:val="00037D73"/>
    <w:rsid w:val="0004040C"/>
    <w:rsid w:val="00040A4D"/>
    <w:rsid w:val="00040F59"/>
    <w:rsid w:val="0004125F"/>
    <w:rsid w:val="000417E5"/>
    <w:rsid w:val="00041CC3"/>
    <w:rsid w:val="000420DE"/>
    <w:rsid w:val="00042AD2"/>
    <w:rsid w:val="00042BEA"/>
    <w:rsid w:val="00043021"/>
    <w:rsid w:val="000447AA"/>
    <w:rsid w:val="000448E6"/>
    <w:rsid w:val="00045942"/>
    <w:rsid w:val="000468EC"/>
    <w:rsid w:val="00046E24"/>
    <w:rsid w:val="00046F29"/>
    <w:rsid w:val="00047136"/>
    <w:rsid w:val="00047170"/>
    <w:rsid w:val="00047369"/>
    <w:rsid w:val="000474F2"/>
    <w:rsid w:val="00050413"/>
    <w:rsid w:val="000510F0"/>
    <w:rsid w:val="00051453"/>
    <w:rsid w:val="00051698"/>
    <w:rsid w:val="000525BD"/>
    <w:rsid w:val="000527B8"/>
    <w:rsid w:val="00052B1E"/>
    <w:rsid w:val="00052C73"/>
    <w:rsid w:val="00052F1F"/>
    <w:rsid w:val="0005447B"/>
    <w:rsid w:val="00055201"/>
    <w:rsid w:val="00055507"/>
    <w:rsid w:val="00055E30"/>
    <w:rsid w:val="00060771"/>
    <w:rsid w:val="0006181F"/>
    <w:rsid w:val="00062472"/>
    <w:rsid w:val="00062BA3"/>
    <w:rsid w:val="00063210"/>
    <w:rsid w:val="00063BA8"/>
    <w:rsid w:val="00064194"/>
    <w:rsid w:val="00064576"/>
    <w:rsid w:val="0006506A"/>
    <w:rsid w:val="0006534A"/>
    <w:rsid w:val="00065616"/>
    <w:rsid w:val="000659A3"/>
    <w:rsid w:val="00065CBE"/>
    <w:rsid w:val="000663A1"/>
    <w:rsid w:val="000663BE"/>
    <w:rsid w:val="00066419"/>
    <w:rsid w:val="00066F6A"/>
    <w:rsid w:val="00067807"/>
    <w:rsid w:val="000702A7"/>
    <w:rsid w:val="000722DF"/>
    <w:rsid w:val="00072B06"/>
    <w:rsid w:val="00072ED8"/>
    <w:rsid w:val="00072FEE"/>
    <w:rsid w:val="0007339F"/>
    <w:rsid w:val="00074391"/>
    <w:rsid w:val="000745C5"/>
    <w:rsid w:val="00074C01"/>
    <w:rsid w:val="00074E15"/>
    <w:rsid w:val="000750B5"/>
    <w:rsid w:val="000754B8"/>
    <w:rsid w:val="00075BF2"/>
    <w:rsid w:val="00075E42"/>
    <w:rsid w:val="000760D9"/>
    <w:rsid w:val="000762DF"/>
    <w:rsid w:val="000767F1"/>
    <w:rsid w:val="00080767"/>
    <w:rsid w:val="000807B5"/>
    <w:rsid w:val="00080ECC"/>
    <w:rsid w:val="000812D4"/>
    <w:rsid w:val="000818C6"/>
    <w:rsid w:val="00081D2B"/>
    <w:rsid w:val="00081D6E"/>
    <w:rsid w:val="0008211A"/>
    <w:rsid w:val="000822A6"/>
    <w:rsid w:val="000824C5"/>
    <w:rsid w:val="00082A95"/>
    <w:rsid w:val="000832EB"/>
    <w:rsid w:val="000832F6"/>
    <w:rsid w:val="00083C32"/>
    <w:rsid w:val="000845A1"/>
    <w:rsid w:val="00084819"/>
    <w:rsid w:val="0008511B"/>
    <w:rsid w:val="000852EE"/>
    <w:rsid w:val="00085595"/>
    <w:rsid w:val="00087823"/>
    <w:rsid w:val="000905A4"/>
    <w:rsid w:val="000906B4"/>
    <w:rsid w:val="00091426"/>
    <w:rsid w:val="00091575"/>
    <w:rsid w:val="00092163"/>
    <w:rsid w:val="00092638"/>
    <w:rsid w:val="00092D7C"/>
    <w:rsid w:val="00093A79"/>
    <w:rsid w:val="00093AB8"/>
    <w:rsid w:val="00093FB5"/>
    <w:rsid w:val="000949A6"/>
    <w:rsid w:val="00095165"/>
    <w:rsid w:val="00095258"/>
    <w:rsid w:val="000960FC"/>
    <w:rsid w:val="0009641C"/>
    <w:rsid w:val="00096811"/>
    <w:rsid w:val="00096F02"/>
    <w:rsid w:val="0009704E"/>
    <w:rsid w:val="000978C2"/>
    <w:rsid w:val="000A0852"/>
    <w:rsid w:val="000A1C2D"/>
    <w:rsid w:val="000A1D57"/>
    <w:rsid w:val="000A1E66"/>
    <w:rsid w:val="000A2213"/>
    <w:rsid w:val="000A2748"/>
    <w:rsid w:val="000A4D00"/>
    <w:rsid w:val="000A4D62"/>
    <w:rsid w:val="000A507C"/>
    <w:rsid w:val="000A5737"/>
    <w:rsid w:val="000A5A66"/>
    <w:rsid w:val="000A5C1B"/>
    <w:rsid w:val="000A5DCB"/>
    <w:rsid w:val="000A637A"/>
    <w:rsid w:val="000A63B0"/>
    <w:rsid w:val="000A6544"/>
    <w:rsid w:val="000A7CC2"/>
    <w:rsid w:val="000B1173"/>
    <w:rsid w:val="000B16DC"/>
    <w:rsid w:val="000B17F0"/>
    <w:rsid w:val="000B1C99"/>
    <w:rsid w:val="000B1E31"/>
    <w:rsid w:val="000B291A"/>
    <w:rsid w:val="000B3404"/>
    <w:rsid w:val="000B4951"/>
    <w:rsid w:val="000B5464"/>
    <w:rsid w:val="000B5685"/>
    <w:rsid w:val="000B64EC"/>
    <w:rsid w:val="000B6E47"/>
    <w:rsid w:val="000B729E"/>
    <w:rsid w:val="000C023F"/>
    <w:rsid w:val="000C0244"/>
    <w:rsid w:val="000C02CA"/>
    <w:rsid w:val="000C2418"/>
    <w:rsid w:val="000C30FB"/>
    <w:rsid w:val="000C36AD"/>
    <w:rsid w:val="000C3DE2"/>
    <w:rsid w:val="000C450F"/>
    <w:rsid w:val="000C5373"/>
    <w:rsid w:val="000C54A0"/>
    <w:rsid w:val="000C5EDC"/>
    <w:rsid w:val="000C687C"/>
    <w:rsid w:val="000C7242"/>
    <w:rsid w:val="000C7832"/>
    <w:rsid w:val="000C7850"/>
    <w:rsid w:val="000C7B35"/>
    <w:rsid w:val="000D009E"/>
    <w:rsid w:val="000D1064"/>
    <w:rsid w:val="000D1730"/>
    <w:rsid w:val="000D1765"/>
    <w:rsid w:val="000D1BA8"/>
    <w:rsid w:val="000D31CE"/>
    <w:rsid w:val="000D45C4"/>
    <w:rsid w:val="000D4B75"/>
    <w:rsid w:val="000D4EA2"/>
    <w:rsid w:val="000D53F6"/>
    <w:rsid w:val="000D544F"/>
    <w:rsid w:val="000D54F2"/>
    <w:rsid w:val="000E036E"/>
    <w:rsid w:val="000E1D6B"/>
    <w:rsid w:val="000E1EC8"/>
    <w:rsid w:val="000E2216"/>
    <w:rsid w:val="000E29CA"/>
    <w:rsid w:val="000E44E9"/>
    <w:rsid w:val="000E4A74"/>
    <w:rsid w:val="000E4D33"/>
    <w:rsid w:val="000E4F70"/>
    <w:rsid w:val="000E5145"/>
    <w:rsid w:val="000E5427"/>
    <w:rsid w:val="000E576D"/>
    <w:rsid w:val="000F011A"/>
    <w:rsid w:val="000F02D0"/>
    <w:rsid w:val="000F0347"/>
    <w:rsid w:val="000F0B11"/>
    <w:rsid w:val="000F0B4D"/>
    <w:rsid w:val="000F1138"/>
    <w:rsid w:val="000F1675"/>
    <w:rsid w:val="000F1FEC"/>
    <w:rsid w:val="000F2735"/>
    <w:rsid w:val="000F276E"/>
    <w:rsid w:val="000F329E"/>
    <w:rsid w:val="000F38D7"/>
    <w:rsid w:val="000F5396"/>
    <w:rsid w:val="000F58E9"/>
    <w:rsid w:val="000F5CEA"/>
    <w:rsid w:val="00100076"/>
    <w:rsid w:val="001002C3"/>
    <w:rsid w:val="00100767"/>
    <w:rsid w:val="00101528"/>
    <w:rsid w:val="001033CB"/>
    <w:rsid w:val="00103880"/>
    <w:rsid w:val="00103A60"/>
    <w:rsid w:val="001047CB"/>
    <w:rsid w:val="00104E3D"/>
    <w:rsid w:val="00104E6E"/>
    <w:rsid w:val="001053AD"/>
    <w:rsid w:val="001058DF"/>
    <w:rsid w:val="001074FF"/>
    <w:rsid w:val="00107911"/>
    <w:rsid w:val="00107CD5"/>
    <w:rsid w:val="00107F85"/>
    <w:rsid w:val="001101D4"/>
    <w:rsid w:val="00110A9E"/>
    <w:rsid w:val="00110AF6"/>
    <w:rsid w:val="00110C39"/>
    <w:rsid w:val="00110CCE"/>
    <w:rsid w:val="00110F1E"/>
    <w:rsid w:val="00112950"/>
    <w:rsid w:val="00113663"/>
    <w:rsid w:val="001139C9"/>
    <w:rsid w:val="00117877"/>
    <w:rsid w:val="001178A1"/>
    <w:rsid w:val="001233E4"/>
    <w:rsid w:val="0012360A"/>
    <w:rsid w:val="001256A9"/>
    <w:rsid w:val="00125880"/>
    <w:rsid w:val="00125971"/>
    <w:rsid w:val="00126136"/>
    <w:rsid w:val="00126287"/>
    <w:rsid w:val="001277E6"/>
    <w:rsid w:val="00127956"/>
    <w:rsid w:val="0013046D"/>
    <w:rsid w:val="001315A1"/>
    <w:rsid w:val="00132583"/>
    <w:rsid w:val="00132935"/>
    <w:rsid w:val="00132957"/>
    <w:rsid w:val="00132E8F"/>
    <w:rsid w:val="001330F1"/>
    <w:rsid w:val="001343A6"/>
    <w:rsid w:val="00135119"/>
    <w:rsid w:val="0013531D"/>
    <w:rsid w:val="00135A31"/>
    <w:rsid w:val="00135FB1"/>
    <w:rsid w:val="001366E9"/>
    <w:rsid w:val="00136FBE"/>
    <w:rsid w:val="00137275"/>
    <w:rsid w:val="001372C5"/>
    <w:rsid w:val="0014155E"/>
    <w:rsid w:val="00141D4D"/>
    <w:rsid w:val="00143612"/>
    <w:rsid w:val="00143617"/>
    <w:rsid w:val="00143A84"/>
    <w:rsid w:val="00143D3E"/>
    <w:rsid w:val="001450DD"/>
    <w:rsid w:val="00146BDC"/>
    <w:rsid w:val="00147781"/>
    <w:rsid w:val="00150495"/>
    <w:rsid w:val="00150851"/>
    <w:rsid w:val="00150898"/>
    <w:rsid w:val="00151651"/>
    <w:rsid w:val="001520FC"/>
    <w:rsid w:val="001528FB"/>
    <w:rsid w:val="001530F5"/>
    <w:rsid w:val="001533C1"/>
    <w:rsid w:val="00153482"/>
    <w:rsid w:val="00154977"/>
    <w:rsid w:val="00154A58"/>
    <w:rsid w:val="00155974"/>
    <w:rsid w:val="00156416"/>
    <w:rsid w:val="001570F0"/>
    <w:rsid w:val="001572E4"/>
    <w:rsid w:val="00160DAD"/>
    <w:rsid w:val="00160DF7"/>
    <w:rsid w:val="0016109B"/>
    <w:rsid w:val="00161DB2"/>
    <w:rsid w:val="00163D2F"/>
    <w:rsid w:val="001641DC"/>
    <w:rsid w:val="00164204"/>
    <w:rsid w:val="00164382"/>
    <w:rsid w:val="0016614E"/>
    <w:rsid w:val="001662B3"/>
    <w:rsid w:val="00166303"/>
    <w:rsid w:val="0016788C"/>
    <w:rsid w:val="001700A4"/>
    <w:rsid w:val="001705E8"/>
    <w:rsid w:val="00171203"/>
    <w:rsid w:val="0017165B"/>
    <w:rsid w:val="0017182C"/>
    <w:rsid w:val="00172520"/>
    <w:rsid w:val="00172D13"/>
    <w:rsid w:val="001741FF"/>
    <w:rsid w:val="001746A3"/>
    <w:rsid w:val="00175393"/>
    <w:rsid w:val="001755DD"/>
    <w:rsid w:val="00175B4F"/>
    <w:rsid w:val="00175B95"/>
    <w:rsid w:val="00175FD1"/>
    <w:rsid w:val="00176AE6"/>
    <w:rsid w:val="00177227"/>
    <w:rsid w:val="00177578"/>
    <w:rsid w:val="001778A2"/>
    <w:rsid w:val="00177A2E"/>
    <w:rsid w:val="00177AA3"/>
    <w:rsid w:val="00180311"/>
    <w:rsid w:val="001815FB"/>
    <w:rsid w:val="00181AEA"/>
    <w:rsid w:val="00181C55"/>
    <w:rsid w:val="00181D8C"/>
    <w:rsid w:val="001842C7"/>
    <w:rsid w:val="00190199"/>
    <w:rsid w:val="001901B4"/>
    <w:rsid w:val="00190FED"/>
    <w:rsid w:val="001910F8"/>
    <w:rsid w:val="00191819"/>
    <w:rsid w:val="001919FB"/>
    <w:rsid w:val="0019297A"/>
    <w:rsid w:val="001929F3"/>
    <w:rsid w:val="00192AC1"/>
    <w:rsid w:val="00192D1E"/>
    <w:rsid w:val="00193520"/>
    <w:rsid w:val="00193552"/>
    <w:rsid w:val="001938D5"/>
    <w:rsid w:val="00193D5F"/>
    <w:rsid w:val="00193D6B"/>
    <w:rsid w:val="0019430F"/>
    <w:rsid w:val="00194548"/>
    <w:rsid w:val="00194F1A"/>
    <w:rsid w:val="001950BB"/>
    <w:rsid w:val="00195101"/>
    <w:rsid w:val="00195DAC"/>
    <w:rsid w:val="00196467"/>
    <w:rsid w:val="00197034"/>
    <w:rsid w:val="0019714C"/>
    <w:rsid w:val="0019784D"/>
    <w:rsid w:val="00197886"/>
    <w:rsid w:val="00197FC6"/>
    <w:rsid w:val="001A0097"/>
    <w:rsid w:val="001A14DC"/>
    <w:rsid w:val="001A1EA2"/>
    <w:rsid w:val="001A28F9"/>
    <w:rsid w:val="001A351C"/>
    <w:rsid w:val="001A39AF"/>
    <w:rsid w:val="001A3B6D"/>
    <w:rsid w:val="001A452C"/>
    <w:rsid w:val="001A4B60"/>
    <w:rsid w:val="001A4C0C"/>
    <w:rsid w:val="001A5C13"/>
    <w:rsid w:val="001A5FFB"/>
    <w:rsid w:val="001A6B68"/>
    <w:rsid w:val="001A7747"/>
    <w:rsid w:val="001A7898"/>
    <w:rsid w:val="001A7C84"/>
    <w:rsid w:val="001B03E5"/>
    <w:rsid w:val="001B0A22"/>
    <w:rsid w:val="001B0C32"/>
    <w:rsid w:val="001B1114"/>
    <w:rsid w:val="001B111E"/>
    <w:rsid w:val="001B12FE"/>
    <w:rsid w:val="001B1485"/>
    <w:rsid w:val="001B1A31"/>
    <w:rsid w:val="001B1AD4"/>
    <w:rsid w:val="001B218A"/>
    <w:rsid w:val="001B3B53"/>
    <w:rsid w:val="001B449A"/>
    <w:rsid w:val="001B4D15"/>
    <w:rsid w:val="001B561D"/>
    <w:rsid w:val="001B58E3"/>
    <w:rsid w:val="001B61AE"/>
    <w:rsid w:val="001B6311"/>
    <w:rsid w:val="001B6781"/>
    <w:rsid w:val="001B6BC0"/>
    <w:rsid w:val="001B6FB3"/>
    <w:rsid w:val="001C07B2"/>
    <w:rsid w:val="001C15CC"/>
    <w:rsid w:val="001C1644"/>
    <w:rsid w:val="001C1B3F"/>
    <w:rsid w:val="001C1C09"/>
    <w:rsid w:val="001C2000"/>
    <w:rsid w:val="001C29CC"/>
    <w:rsid w:val="001C2C9D"/>
    <w:rsid w:val="001C307F"/>
    <w:rsid w:val="001C4A67"/>
    <w:rsid w:val="001C4FEC"/>
    <w:rsid w:val="001C547E"/>
    <w:rsid w:val="001C65AE"/>
    <w:rsid w:val="001C6A06"/>
    <w:rsid w:val="001C7F49"/>
    <w:rsid w:val="001D00A6"/>
    <w:rsid w:val="001D08F6"/>
    <w:rsid w:val="001D09C2"/>
    <w:rsid w:val="001D105C"/>
    <w:rsid w:val="001D15FB"/>
    <w:rsid w:val="001D1702"/>
    <w:rsid w:val="001D1F85"/>
    <w:rsid w:val="001D33F1"/>
    <w:rsid w:val="001D4D6C"/>
    <w:rsid w:val="001D5109"/>
    <w:rsid w:val="001D5375"/>
    <w:rsid w:val="001D53F0"/>
    <w:rsid w:val="001D56A9"/>
    <w:rsid w:val="001D56B4"/>
    <w:rsid w:val="001D6D9D"/>
    <w:rsid w:val="001D73DF"/>
    <w:rsid w:val="001D7EA9"/>
    <w:rsid w:val="001E0322"/>
    <w:rsid w:val="001E0780"/>
    <w:rsid w:val="001E0BBC"/>
    <w:rsid w:val="001E1760"/>
    <w:rsid w:val="001E18EB"/>
    <w:rsid w:val="001E1A01"/>
    <w:rsid w:val="001E1FF9"/>
    <w:rsid w:val="001E287F"/>
    <w:rsid w:val="001E361E"/>
    <w:rsid w:val="001E37EC"/>
    <w:rsid w:val="001E38B2"/>
    <w:rsid w:val="001E41E3"/>
    <w:rsid w:val="001E4694"/>
    <w:rsid w:val="001E495E"/>
    <w:rsid w:val="001E5D92"/>
    <w:rsid w:val="001E754F"/>
    <w:rsid w:val="001E7879"/>
    <w:rsid w:val="001E79DB"/>
    <w:rsid w:val="001F0379"/>
    <w:rsid w:val="001F1A76"/>
    <w:rsid w:val="001F255D"/>
    <w:rsid w:val="001F25A7"/>
    <w:rsid w:val="001F3DB4"/>
    <w:rsid w:val="001F4953"/>
    <w:rsid w:val="001F4E92"/>
    <w:rsid w:val="001F55E5"/>
    <w:rsid w:val="001F5A2B"/>
    <w:rsid w:val="001F72F2"/>
    <w:rsid w:val="001F733F"/>
    <w:rsid w:val="001F744A"/>
    <w:rsid w:val="001F7938"/>
    <w:rsid w:val="001F7AFA"/>
    <w:rsid w:val="0020036B"/>
    <w:rsid w:val="00200557"/>
    <w:rsid w:val="00200968"/>
    <w:rsid w:val="002012E6"/>
    <w:rsid w:val="00201FBE"/>
    <w:rsid w:val="00202420"/>
    <w:rsid w:val="00203192"/>
    <w:rsid w:val="00203655"/>
    <w:rsid w:val="002037B2"/>
    <w:rsid w:val="00203C8F"/>
    <w:rsid w:val="00203D1C"/>
    <w:rsid w:val="0020451B"/>
    <w:rsid w:val="00204959"/>
    <w:rsid w:val="00204C54"/>
    <w:rsid w:val="00204E34"/>
    <w:rsid w:val="0020610F"/>
    <w:rsid w:val="002069CF"/>
    <w:rsid w:val="0020775C"/>
    <w:rsid w:val="0020778E"/>
    <w:rsid w:val="002114DA"/>
    <w:rsid w:val="00211701"/>
    <w:rsid w:val="00212183"/>
    <w:rsid w:val="002122A4"/>
    <w:rsid w:val="00212C16"/>
    <w:rsid w:val="002136C6"/>
    <w:rsid w:val="00213EFD"/>
    <w:rsid w:val="00214A97"/>
    <w:rsid w:val="00214F37"/>
    <w:rsid w:val="00215A8D"/>
    <w:rsid w:val="00216C28"/>
    <w:rsid w:val="002170E0"/>
    <w:rsid w:val="00217C8C"/>
    <w:rsid w:val="002208AF"/>
    <w:rsid w:val="0022149F"/>
    <w:rsid w:val="00221C2D"/>
    <w:rsid w:val="002222A8"/>
    <w:rsid w:val="002231BC"/>
    <w:rsid w:val="00223556"/>
    <w:rsid w:val="00223F72"/>
    <w:rsid w:val="0022527D"/>
    <w:rsid w:val="00225307"/>
    <w:rsid w:val="00225460"/>
    <w:rsid w:val="00225585"/>
    <w:rsid w:val="002259EF"/>
    <w:rsid w:val="002263A5"/>
    <w:rsid w:val="002270DE"/>
    <w:rsid w:val="00227AB3"/>
    <w:rsid w:val="00227E6F"/>
    <w:rsid w:val="0023126D"/>
    <w:rsid w:val="00231509"/>
    <w:rsid w:val="0023184B"/>
    <w:rsid w:val="00231A51"/>
    <w:rsid w:val="00232825"/>
    <w:rsid w:val="002337F1"/>
    <w:rsid w:val="002338F9"/>
    <w:rsid w:val="002340D9"/>
    <w:rsid w:val="002341ED"/>
    <w:rsid w:val="0023451F"/>
    <w:rsid w:val="00234574"/>
    <w:rsid w:val="00234CE0"/>
    <w:rsid w:val="00235846"/>
    <w:rsid w:val="00236542"/>
    <w:rsid w:val="002370E0"/>
    <w:rsid w:val="002409EB"/>
    <w:rsid w:val="00241558"/>
    <w:rsid w:val="00241830"/>
    <w:rsid w:val="00241B45"/>
    <w:rsid w:val="00244375"/>
    <w:rsid w:val="0024440C"/>
    <w:rsid w:val="00244733"/>
    <w:rsid w:val="00245570"/>
    <w:rsid w:val="002456B6"/>
    <w:rsid w:val="00245C35"/>
    <w:rsid w:val="00246379"/>
    <w:rsid w:val="00246615"/>
    <w:rsid w:val="00246F34"/>
    <w:rsid w:val="002502C9"/>
    <w:rsid w:val="00250932"/>
    <w:rsid w:val="00251CEE"/>
    <w:rsid w:val="0025206C"/>
    <w:rsid w:val="002545F6"/>
    <w:rsid w:val="00254D5B"/>
    <w:rsid w:val="0025526C"/>
    <w:rsid w:val="00256093"/>
    <w:rsid w:val="0025653B"/>
    <w:rsid w:val="00256E0F"/>
    <w:rsid w:val="00256EA9"/>
    <w:rsid w:val="002572AE"/>
    <w:rsid w:val="00260019"/>
    <w:rsid w:val="0026001C"/>
    <w:rsid w:val="002612B5"/>
    <w:rsid w:val="00261DA8"/>
    <w:rsid w:val="002628F0"/>
    <w:rsid w:val="002629A3"/>
    <w:rsid w:val="00262F5E"/>
    <w:rsid w:val="00263163"/>
    <w:rsid w:val="002638C7"/>
    <w:rsid w:val="00263D6C"/>
    <w:rsid w:val="002644DC"/>
    <w:rsid w:val="0026472A"/>
    <w:rsid w:val="00265712"/>
    <w:rsid w:val="00267939"/>
    <w:rsid w:val="00267B5B"/>
    <w:rsid w:val="00267BE3"/>
    <w:rsid w:val="002702D4"/>
    <w:rsid w:val="00272968"/>
    <w:rsid w:val="00273B6D"/>
    <w:rsid w:val="00274057"/>
    <w:rsid w:val="00275446"/>
    <w:rsid w:val="002755DB"/>
    <w:rsid w:val="00275C5F"/>
    <w:rsid w:val="00275CE9"/>
    <w:rsid w:val="00275CFB"/>
    <w:rsid w:val="00276CB8"/>
    <w:rsid w:val="0027775F"/>
    <w:rsid w:val="00280003"/>
    <w:rsid w:val="00280913"/>
    <w:rsid w:val="00281A14"/>
    <w:rsid w:val="00282B0F"/>
    <w:rsid w:val="002835E0"/>
    <w:rsid w:val="00286017"/>
    <w:rsid w:val="00286923"/>
    <w:rsid w:val="00287065"/>
    <w:rsid w:val="00287679"/>
    <w:rsid w:val="00287ACA"/>
    <w:rsid w:val="00287C1A"/>
    <w:rsid w:val="00290B33"/>
    <w:rsid w:val="00290D70"/>
    <w:rsid w:val="00290E20"/>
    <w:rsid w:val="00290FCB"/>
    <w:rsid w:val="0029280A"/>
    <w:rsid w:val="00293FD8"/>
    <w:rsid w:val="00294414"/>
    <w:rsid w:val="00294C83"/>
    <w:rsid w:val="00295181"/>
    <w:rsid w:val="002956F3"/>
    <w:rsid w:val="0029692F"/>
    <w:rsid w:val="00296A8D"/>
    <w:rsid w:val="00297299"/>
    <w:rsid w:val="00297563"/>
    <w:rsid w:val="00297D08"/>
    <w:rsid w:val="002A0107"/>
    <w:rsid w:val="002A0126"/>
    <w:rsid w:val="002A095F"/>
    <w:rsid w:val="002A17B7"/>
    <w:rsid w:val="002A2F69"/>
    <w:rsid w:val="002A5470"/>
    <w:rsid w:val="002A6396"/>
    <w:rsid w:val="002A6A98"/>
    <w:rsid w:val="002A6F4D"/>
    <w:rsid w:val="002A756E"/>
    <w:rsid w:val="002B0CF3"/>
    <w:rsid w:val="002B22E8"/>
    <w:rsid w:val="002B2682"/>
    <w:rsid w:val="002B37A7"/>
    <w:rsid w:val="002B4385"/>
    <w:rsid w:val="002B5231"/>
    <w:rsid w:val="002B58FC"/>
    <w:rsid w:val="002B6611"/>
    <w:rsid w:val="002B6B4B"/>
    <w:rsid w:val="002B6DD8"/>
    <w:rsid w:val="002B7293"/>
    <w:rsid w:val="002C1866"/>
    <w:rsid w:val="002C203B"/>
    <w:rsid w:val="002C2B30"/>
    <w:rsid w:val="002C3FA7"/>
    <w:rsid w:val="002C4120"/>
    <w:rsid w:val="002C45DE"/>
    <w:rsid w:val="002C5444"/>
    <w:rsid w:val="002C5450"/>
    <w:rsid w:val="002C5DB3"/>
    <w:rsid w:val="002C6F4B"/>
    <w:rsid w:val="002C7985"/>
    <w:rsid w:val="002C7A82"/>
    <w:rsid w:val="002C7E5A"/>
    <w:rsid w:val="002D09CB"/>
    <w:rsid w:val="002D0D1F"/>
    <w:rsid w:val="002D11B1"/>
    <w:rsid w:val="002D26EA"/>
    <w:rsid w:val="002D2A42"/>
    <w:rsid w:val="002D2FE5"/>
    <w:rsid w:val="002D30FA"/>
    <w:rsid w:val="002D3B45"/>
    <w:rsid w:val="002D424C"/>
    <w:rsid w:val="002D4EDD"/>
    <w:rsid w:val="002D5585"/>
    <w:rsid w:val="002D5598"/>
    <w:rsid w:val="002E01EA"/>
    <w:rsid w:val="002E080D"/>
    <w:rsid w:val="002E0EF4"/>
    <w:rsid w:val="002E144D"/>
    <w:rsid w:val="002E2490"/>
    <w:rsid w:val="002E277C"/>
    <w:rsid w:val="002E2918"/>
    <w:rsid w:val="002E4853"/>
    <w:rsid w:val="002E4D67"/>
    <w:rsid w:val="002E4F2F"/>
    <w:rsid w:val="002E5207"/>
    <w:rsid w:val="002E65AF"/>
    <w:rsid w:val="002E6E0C"/>
    <w:rsid w:val="002E713D"/>
    <w:rsid w:val="002E7523"/>
    <w:rsid w:val="002F0481"/>
    <w:rsid w:val="002F04CC"/>
    <w:rsid w:val="002F0F8C"/>
    <w:rsid w:val="002F280D"/>
    <w:rsid w:val="002F295F"/>
    <w:rsid w:val="002F2B1D"/>
    <w:rsid w:val="002F3148"/>
    <w:rsid w:val="002F38C2"/>
    <w:rsid w:val="002F43A0"/>
    <w:rsid w:val="002F4BEA"/>
    <w:rsid w:val="002F671E"/>
    <w:rsid w:val="002F696A"/>
    <w:rsid w:val="002F7E45"/>
    <w:rsid w:val="002F7F82"/>
    <w:rsid w:val="003003EC"/>
    <w:rsid w:val="0030144C"/>
    <w:rsid w:val="0030148B"/>
    <w:rsid w:val="00302332"/>
    <w:rsid w:val="003026E9"/>
    <w:rsid w:val="00302AA3"/>
    <w:rsid w:val="00303103"/>
    <w:rsid w:val="00303D53"/>
    <w:rsid w:val="00303E4F"/>
    <w:rsid w:val="0030560A"/>
    <w:rsid w:val="003068AE"/>
    <w:rsid w:val="003068E0"/>
    <w:rsid w:val="003108D1"/>
    <w:rsid w:val="003109E9"/>
    <w:rsid w:val="00310A2B"/>
    <w:rsid w:val="00310E0A"/>
    <w:rsid w:val="0031143F"/>
    <w:rsid w:val="00314266"/>
    <w:rsid w:val="003149D4"/>
    <w:rsid w:val="00315230"/>
    <w:rsid w:val="00315B62"/>
    <w:rsid w:val="00315CC9"/>
    <w:rsid w:val="00315DE1"/>
    <w:rsid w:val="00316284"/>
    <w:rsid w:val="003168C5"/>
    <w:rsid w:val="003178D2"/>
    <w:rsid w:val="003179E8"/>
    <w:rsid w:val="00317DFD"/>
    <w:rsid w:val="00317FDC"/>
    <w:rsid w:val="0032063D"/>
    <w:rsid w:val="00320F06"/>
    <w:rsid w:val="00320F20"/>
    <w:rsid w:val="00321E4F"/>
    <w:rsid w:val="0032426D"/>
    <w:rsid w:val="0032504F"/>
    <w:rsid w:val="003250EB"/>
    <w:rsid w:val="003253A9"/>
    <w:rsid w:val="00325BF6"/>
    <w:rsid w:val="00325CCE"/>
    <w:rsid w:val="00326692"/>
    <w:rsid w:val="003267A4"/>
    <w:rsid w:val="003273C7"/>
    <w:rsid w:val="003277BC"/>
    <w:rsid w:val="00330753"/>
    <w:rsid w:val="003308A2"/>
    <w:rsid w:val="00331203"/>
    <w:rsid w:val="00332758"/>
    <w:rsid w:val="00332CAF"/>
    <w:rsid w:val="00333037"/>
    <w:rsid w:val="00333078"/>
    <w:rsid w:val="00333654"/>
    <w:rsid w:val="00333659"/>
    <w:rsid w:val="003344D3"/>
    <w:rsid w:val="00334692"/>
    <w:rsid w:val="003350AB"/>
    <w:rsid w:val="0033573A"/>
    <w:rsid w:val="00335C12"/>
    <w:rsid w:val="00336345"/>
    <w:rsid w:val="0033733F"/>
    <w:rsid w:val="0034038E"/>
    <w:rsid w:val="00342536"/>
    <w:rsid w:val="00342E3D"/>
    <w:rsid w:val="00342FB8"/>
    <w:rsid w:val="00343270"/>
    <w:rsid w:val="0034336E"/>
    <w:rsid w:val="003434EE"/>
    <w:rsid w:val="00344AA1"/>
    <w:rsid w:val="0034540E"/>
    <w:rsid w:val="00345519"/>
    <w:rsid w:val="0034583F"/>
    <w:rsid w:val="00346559"/>
    <w:rsid w:val="00346617"/>
    <w:rsid w:val="00346D4A"/>
    <w:rsid w:val="00347851"/>
    <w:rsid w:val="003478D2"/>
    <w:rsid w:val="003504CD"/>
    <w:rsid w:val="003505DA"/>
    <w:rsid w:val="003506EB"/>
    <w:rsid w:val="003512E9"/>
    <w:rsid w:val="0035149C"/>
    <w:rsid w:val="0035188C"/>
    <w:rsid w:val="003518CA"/>
    <w:rsid w:val="00351ACE"/>
    <w:rsid w:val="00351FAD"/>
    <w:rsid w:val="00352250"/>
    <w:rsid w:val="0035262F"/>
    <w:rsid w:val="00353FF3"/>
    <w:rsid w:val="00354814"/>
    <w:rsid w:val="00355750"/>
    <w:rsid w:val="00355AD9"/>
    <w:rsid w:val="00355F6A"/>
    <w:rsid w:val="0035696C"/>
    <w:rsid w:val="003574D1"/>
    <w:rsid w:val="0036008B"/>
    <w:rsid w:val="0036008D"/>
    <w:rsid w:val="003600D2"/>
    <w:rsid w:val="003603A9"/>
    <w:rsid w:val="003604FA"/>
    <w:rsid w:val="00360CA2"/>
    <w:rsid w:val="00360E22"/>
    <w:rsid w:val="00360F71"/>
    <w:rsid w:val="00361440"/>
    <w:rsid w:val="003616B0"/>
    <w:rsid w:val="00361FC6"/>
    <w:rsid w:val="0036252E"/>
    <w:rsid w:val="00363195"/>
    <w:rsid w:val="00363FF0"/>
    <w:rsid w:val="003640F6"/>
    <w:rsid w:val="003646D5"/>
    <w:rsid w:val="003659ED"/>
    <w:rsid w:val="00366C01"/>
    <w:rsid w:val="00366D26"/>
    <w:rsid w:val="00366ED3"/>
    <w:rsid w:val="003673AF"/>
    <w:rsid w:val="003700C0"/>
    <w:rsid w:val="00370420"/>
    <w:rsid w:val="00370AE8"/>
    <w:rsid w:val="00371638"/>
    <w:rsid w:val="00371639"/>
    <w:rsid w:val="00372DA4"/>
    <w:rsid w:val="00372EF0"/>
    <w:rsid w:val="003731E3"/>
    <w:rsid w:val="003736A2"/>
    <w:rsid w:val="00374AF1"/>
    <w:rsid w:val="003754B6"/>
    <w:rsid w:val="00375B2E"/>
    <w:rsid w:val="003760EB"/>
    <w:rsid w:val="00377818"/>
    <w:rsid w:val="00377967"/>
    <w:rsid w:val="00377D1F"/>
    <w:rsid w:val="00377D7D"/>
    <w:rsid w:val="0038091D"/>
    <w:rsid w:val="00380EED"/>
    <w:rsid w:val="00380F28"/>
    <w:rsid w:val="003814DF"/>
    <w:rsid w:val="0038154D"/>
    <w:rsid w:val="00381D64"/>
    <w:rsid w:val="00382AEB"/>
    <w:rsid w:val="00382BE4"/>
    <w:rsid w:val="00382EC9"/>
    <w:rsid w:val="00383B1A"/>
    <w:rsid w:val="00385097"/>
    <w:rsid w:val="0038584A"/>
    <w:rsid w:val="00385896"/>
    <w:rsid w:val="0038626C"/>
    <w:rsid w:val="00387A57"/>
    <w:rsid w:val="00387C12"/>
    <w:rsid w:val="003907AA"/>
    <w:rsid w:val="003910A3"/>
    <w:rsid w:val="00391575"/>
    <w:rsid w:val="00391C6F"/>
    <w:rsid w:val="0039262D"/>
    <w:rsid w:val="00392B2A"/>
    <w:rsid w:val="0039328F"/>
    <w:rsid w:val="003936D7"/>
    <w:rsid w:val="00394083"/>
    <w:rsid w:val="0039435E"/>
    <w:rsid w:val="00394B8E"/>
    <w:rsid w:val="00396238"/>
    <w:rsid w:val="00396646"/>
    <w:rsid w:val="003969CF"/>
    <w:rsid w:val="00396B0E"/>
    <w:rsid w:val="00396F16"/>
    <w:rsid w:val="00397CD4"/>
    <w:rsid w:val="00397F21"/>
    <w:rsid w:val="003A0664"/>
    <w:rsid w:val="003A160E"/>
    <w:rsid w:val="003A1B1C"/>
    <w:rsid w:val="003A23E8"/>
    <w:rsid w:val="003A2BD0"/>
    <w:rsid w:val="003A3B4E"/>
    <w:rsid w:val="003A3C5A"/>
    <w:rsid w:val="003A4350"/>
    <w:rsid w:val="003A44BB"/>
    <w:rsid w:val="003A55D8"/>
    <w:rsid w:val="003A6779"/>
    <w:rsid w:val="003A695C"/>
    <w:rsid w:val="003A6F89"/>
    <w:rsid w:val="003A779F"/>
    <w:rsid w:val="003A7A6C"/>
    <w:rsid w:val="003B01DB"/>
    <w:rsid w:val="003B0F80"/>
    <w:rsid w:val="003B1430"/>
    <w:rsid w:val="003B2734"/>
    <w:rsid w:val="003B273E"/>
    <w:rsid w:val="003B2C7A"/>
    <w:rsid w:val="003B31A1"/>
    <w:rsid w:val="003B3C18"/>
    <w:rsid w:val="003B51DF"/>
    <w:rsid w:val="003B58E5"/>
    <w:rsid w:val="003B6C47"/>
    <w:rsid w:val="003C039B"/>
    <w:rsid w:val="003C0702"/>
    <w:rsid w:val="003C0A3A"/>
    <w:rsid w:val="003C1427"/>
    <w:rsid w:val="003C245E"/>
    <w:rsid w:val="003C2A90"/>
    <w:rsid w:val="003C2DB8"/>
    <w:rsid w:val="003C2E18"/>
    <w:rsid w:val="003C3BA4"/>
    <w:rsid w:val="003C4806"/>
    <w:rsid w:val="003C50A2"/>
    <w:rsid w:val="003C532E"/>
    <w:rsid w:val="003C545A"/>
    <w:rsid w:val="003C633B"/>
    <w:rsid w:val="003C6DE9"/>
    <w:rsid w:val="003C6E0F"/>
    <w:rsid w:val="003C6EDF"/>
    <w:rsid w:val="003C6FA5"/>
    <w:rsid w:val="003C71A7"/>
    <w:rsid w:val="003C76D0"/>
    <w:rsid w:val="003C7B9C"/>
    <w:rsid w:val="003D0740"/>
    <w:rsid w:val="003D212E"/>
    <w:rsid w:val="003D3D4B"/>
    <w:rsid w:val="003D3F4C"/>
    <w:rsid w:val="003D4AAE"/>
    <w:rsid w:val="003D4C75"/>
    <w:rsid w:val="003D4F6C"/>
    <w:rsid w:val="003D6C10"/>
    <w:rsid w:val="003D7012"/>
    <w:rsid w:val="003D7254"/>
    <w:rsid w:val="003E04D2"/>
    <w:rsid w:val="003E0582"/>
    <w:rsid w:val="003E0653"/>
    <w:rsid w:val="003E1CF3"/>
    <w:rsid w:val="003E2497"/>
    <w:rsid w:val="003E2994"/>
    <w:rsid w:val="003E3B22"/>
    <w:rsid w:val="003E3BEF"/>
    <w:rsid w:val="003E462A"/>
    <w:rsid w:val="003E46BA"/>
    <w:rsid w:val="003E4A56"/>
    <w:rsid w:val="003E5080"/>
    <w:rsid w:val="003E5396"/>
    <w:rsid w:val="003E6748"/>
    <w:rsid w:val="003E6B00"/>
    <w:rsid w:val="003E7B27"/>
    <w:rsid w:val="003E7FDB"/>
    <w:rsid w:val="003F06EE"/>
    <w:rsid w:val="003F2C96"/>
    <w:rsid w:val="003F31C2"/>
    <w:rsid w:val="003F3B87"/>
    <w:rsid w:val="003F43EC"/>
    <w:rsid w:val="003F4438"/>
    <w:rsid w:val="003F4912"/>
    <w:rsid w:val="003F5904"/>
    <w:rsid w:val="003F6309"/>
    <w:rsid w:val="003F65A0"/>
    <w:rsid w:val="003F6B7B"/>
    <w:rsid w:val="003F6BBB"/>
    <w:rsid w:val="003F74AA"/>
    <w:rsid w:val="003F7828"/>
    <w:rsid w:val="003F7A0F"/>
    <w:rsid w:val="003F7DB2"/>
    <w:rsid w:val="004005F0"/>
    <w:rsid w:val="00400BA7"/>
    <w:rsid w:val="0040136F"/>
    <w:rsid w:val="00401432"/>
    <w:rsid w:val="0040255C"/>
    <w:rsid w:val="004033B4"/>
    <w:rsid w:val="00403645"/>
    <w:rsid w:val="00404714"/>
    <w:rsid w:val="004047FC"/>
    <w:rsid w:val="00404FE0"/>
    <w:rsid w:val="004057F9"/>
    <w:rsid w:val="00405FA6"/>
    <w:rsid w:val="00406DDF"/>
    <w:rsid w:val="004077F0"/>
    <w:rsid w:val="00407A74"/>
    <w:rsid w:val="00407E5D"/>
    <w:rsid w:val="004100B4"/>
    <w:rsid w:val="0041071F"/>
    <w:rsid w:val="004109D8"/>
    <w:rsid w:val="00410C20"/>
    <w:rsid w:val="00410D68"/>
    <w:rsid w:val="004110BA"/>
    <w:rsid w:val="0041218D"/>
    <w:rsid w:val="00413261"/>
    <w:rsid w:val="004137D0"/>
    <w:rsid w:val="00414971"/>
    <w:rsid w:val="00414EBA"/>
    <w:rsid w:val="0041694C"/>
    <w:rsid w:val="00416A4F"/>
    <w:rsid w:val="00417CD1"/>
    <w:rsid w:val="004200D9"/>
    <w:rsid w:val="00420310"/>
    <w:rsid w:val="0042277A"/>
    <w:rsid w:val="004232F4"/>
    <w:rsid w:val="00423461"/>
    <w:rsid w:val="00423AC4"/>
    <w:rsid w:val="0042592F"/>
    <w:rsid w:val="004259CB"/>
    <w:rsid w:val="00426657"/>
    <w:rsid w:val="00426DB1"/>
    <w:rsid w:val="004277D1"/>
    <w:rsid w:val="0042799E"/>
    <w:rsid w:val="00427A03"/>
    <w:rsid w:val="004300C2"/>
    <w:rsid w:val="004304A1"/>
    <w:rsid w:val="00430FBE"/>
    <w:rsid w:val="004311E0"/>
    <w:rsid w:val="004313F7"/>
    <w:rsid w:val="004322A7"/>
    <w:rsid w:val="00432741"/>
    <w:rsid w:val="00432850"/>
    <w:rsid w:val="004328D2"/>
    <w:rsid w:val="00433064"/>
    <w:rsid w:val="0043309A"/>
    <w:rsid w:val="004347A3"/>
    <w:rsid w:val="00434A3F"/>
    <w:rsid w:val="00434C38"/>
    <w:rsid w:val="004351F3"/>
    <w:rsid w:val="00435893"/>
    <w:rsid w:val="004358D2"/>
    <w:rsid w:val="00436CF2"/>
    <w:rsid w:val="00437EB6"/>
    <w:rsid w:val="0044067A"/>
    <w:rsid w:val="00440811"/>
    <w:rsid w:val="004408F2"/>
    <w:rsid w:val="00442F56"/>
    <w:rsid w:val="00443ADD"/>
    <w:rsid w:val="004440BC"/>
    <w:rsid w:val="00444181"/>
    <w:rsid w:val="00444785"/>
    <w:rsid w:val="00444FD8"/>
    <w:rsid w:val="00445F86"/>
    <w:rsid w:val="00446480"/>
    <w:rsid w:val="00446AC9"/>
    <w:rsid w:val="0044721E"/>
    <w:rsid w:val="00447B1D"/>
    <w:rsid w:val="00447C31"/>
    <w:rsid w:val="00447C7F"/>
    <w:rsid w:val="00447EFB"/>
    <w:rsid w:val="004510ED"/>
    <w:rsid w:val="004513C5"/>
    <w:rsid w:val="004524E8"/>
    <w:rsid w:val="00452C98"/>
    <w:rsid w:val="004535E6"/>
    <w:rsid w:val="004536AA"/>
    <w:rsid w:val="0045398D"/>
    <w:rsid w:val="00454274"/>
    <w:rsid w:val="00455046"/>
    <w:rsid w:val="004559D3"/>
    <w:rsid w:val="00456007"/>
    <w:rsid w:val="00456074"/>
    <w:rsid w:val="00456360"/>
    <w:rsid w:val="00456836"/>
    <w:rsid w:val="00457476"/>
    <w:rsid w:val="00457EBC"/>
    <w:rsid w:val="00460676"/>
    <w:rsid w:val="0046076C"/>
    <w:rsid w:val="00460A67"/>
    <w:rsid w:val="004614FB"/>
    <w:rsid w:val="00461BD4"/>
    <w:rsid w:val="00461D10"/>
    <w:rsid w:val="00461D78"/>
    <w:rsid w:val="0046214A"/>
    <w:rsid w:val="00462B21"/>
    <w:rsid w:val="00462B4A"/>
    <w:rsid w:val="00464372"/>
    <w:rsid w:val="00466D0A"/>
    <w:rsid w:val="00470B8D"/>
    <w:rsid w:val="004716DD"/>
    <w:rsid w:val="00472222"/>
    <w:rsid w:val="00472639"/>
    <w:rsid w:val="00472DD2"/>
    <w:rsid w:val="004735EE"/>
    <w:rsid w:val="0047440F"/>
    <w:rsid w:val="00475017"/>
    <w:rsid w:val="004751D3"/>
    <w:rsid w:val="00475F03"/>
    <w:rsid w:val="00476919"/>
    <w:rsid w:val="00476DCA"/>
    <w:rsid w:val="0047724B"/>
    <w:rsid w:val="00477D68"/>
    <w:rsid w:val="00477D9A"/>
    <w:rsid w:val="00480A8E"/>
    <w:rsid w:val="00480B00"/>
    <w:rsid w:val="004824FB"/>
    <w:rsid w:val="004827B9"/>
    <w:rsid w:val="00482AF2"/>
    <w:rsid w:val="00482C91"/>
    <w:rsid w:val="00483076"/>
    <w:rsid w:val="004833F5"/>
    <w:rsid w:val="00484FB8"/>
    <w:rsid w:val="0048525E"/>
    <w:rsid w:val="00486FE2"/>
    <w:rsid w:val="004875BE"/>
    <w:rsid w:val="004879BD"/>
    <w:rsid w:val="00487CAE"/>
    <w:rsid w:val="00487D5F"/>
    <w:rsid w:val="00490329"/>
    <w:rsid w:val="00491236"/>
    <w:rsid w:val="00491606"/>
    <w:rsid w:val="0049163D"/>
    <w:rsid w:val="00491784"/>
    <w:rsid w:val="00491D7C"/>
    <w:rsid w:val="00492431"/>
    <w:rsid w:val="004926C3"/>
    <w:rsid w:val="00492852"/>
    <w:rsid w:val="0049352D"/>
    <w:rsid w:val="004936FA"/>
    <w:rsid w:val="00493A75"/>
    <w:rsid w:val="00493ED5"/>
    <w:rsid w:val="00494267"/>
    <w:rsid w:val="004948D1"/>
    <w:rsid w:val="00494D4A"/>
    <w:rsid w:val="00494F0F"/>
    <w:rsid w:val="0049570D"/>
    <w:rsid w:val="00497611"/>
    <w:rsid w:val="0049763C"/>
    <w:rsid w:val="00497876"/>
    <w:rsid w:val="004979C4"/>
    <w:rsid w:val="00497D33"/>
    <w:rsid w:val="004A01F7"/>
    <w:rsid w:val="004A0430"/>
    <w:rsid w:val="004A0E9C"/>
    <w:rsid w:val="004A0F0E"/>
    <w:rsid w:val="004A15B7"/>
    <w:rsid w:val="004A17B4"/>
    <w:rsid w:val="004A1A77"/>
    <w:rsid w:val="004A1B08"/>
    <w:rsid w:val="004A1D22"/>
    <w:rsid w:val="004A1D5A"/>
    <w:rsid w:val="004A1E58"/>
    <w:rsid w:val="004A2333"/>
    <w:rsid w:val="004A26BD"/>
    <w:rsid w:val="004A2B9C"/>
    <w:rsid w:val="004A2FDC"/>
    <w:rsid w:val="004A32C4"/>
    <w:rsid w:val="004A3388"/>
    <w:rsid w:val="004A3D43"/>
    <w:rsid w:val="004A40E3"/>
    <w:rsid w:val="004A47FC"/>
    <w:rsid w:val="004A49BA"/>
    <w:rsid w:val="004A5021"/>
    <w:rsid w:val="004A52AC"/>
    <w:rsid w:val="004A5F6F"/>
    <w:rsid w:val="004A7D20"/>
    <w:rsid w:val="004B029B"/>
    <w:rsid w:val="004B0E9D"/>
    <w:rsid w:val="004B0FE3"/>
    <w:rsid w:val="004B1935"/>
    <w:rsid w:val="004B1A46"/>
    <w:rsid w:val="004B23D2"/>
    <w:rsid w:val="004B5069"/>
    <w:rsid w:val="004B5B98"/>
    <w:rsid w:val="004B6A55"/>
    <w:rsid w:val="004B73B6"/>
    <w:rsid w:val="004C0927"/>
    <w:rsid w:val="004C0B29"/>
    <w:rsid w:val="004C1186"/>
    <w:rsid w:val="004C2405"/>
    <w:rsid w:val="004C2484"/>
    <w:rsid w:val="004C2A16"/>
    <w:rsid w:val="004C3510"/>
    <w:rsid w:val="004C3517"/>
    <w:rsid w:val="004C36AB"/>
    <w:rsid w:val="004C3D1B"/>
    <w:rsid w:val="004C4496"/>
    <w:rsid w:val="004C4CF4"/>
    <w:rsid w:val="004C52D0"/>
    <w:rsid w:val="004C5365"/>
    <w:rsid w:val="004C5D7C"/>
    <w:rsid w:val="004C65EF"/>
    <w:rsid w:val="004C724A"/>
    <w:rsid w:val="004C776D"/>
    <w:rsid w:val="004C7B8E"/>
    <w:rsid w:val="004D0172"/>
    <w:rsid w:val="004D034E"/>
    <w:rsid w:val="004D07AB"/>
    <w:rsid w:val="004D0A69"/>
    <w:rsid w:val="004D0B95"/>
    <w:rsid w:val="004D16B8"/>
    <w:rsid w:val="004D210D"/>
    <w:rsid w:val="004D22CB"/>
    <w:rsid w:val="004D3F97"/>
    <w:rsid w:val="004D4293"/>
    <w:rsid w:val="004D4557"/>
    <w:rsid w:val="004D5353"/>
    <w:rsid w:val="004D53B8"/>
    <w:rsid w:val="004D5E30"/>
    <w:rsid w:val="004E2567"/>
    <w:rsid w:val="004E2568"/>
    <w:rsid w:val="004E3576"/>
    <w:rsid w:val="004E4CD5"/>
    <w:rsid w:val="004E4E60"/>
    <w:rsid w:val="004E4F3B"/>
    <w:rsid w:val="004E5256"/>
    <w:rsid w:val="004E598E"/>
    <w:rsid w:val="004E5A46"/>
    <w:rsid w:val="004E615F"/>
    <w:rsid w:val="004E62D0"/>
    <w:rsid w:val="004E6A53"/>
    <w:rsid w:val="004F1050"/>
    <w:rsid w:val="004F1418"/>
    <w:rsid w:val="004F199F"/>
    <w:rsid w:val="004F25B3"/>
    <w:rsid w:val="004F2AF2"/>
    <w:rsid w:val="004F2D2F"/>
    <w:rsid w:val="004F32C4"/>
    <w:rsid w:val="004F497E"/>
    <w:rsid w:val="004F5134"/>
    <w:rsid w:val="004F548E"/>
    <w:rsid w:val="004F56DC"/>
    <w:rsid w:val="004F6688"/>
    <w:rsid w:val="004F7108"/>
    <w:rsid w:val="004F721D"/>
    <w:rsid w:val="00500420"/>
    <w:rsid w:val="00500A03"/>
    <w:rsid w:val="00501495"/>
    <w:rsid w:val="0050172F"/>
    <w:rsid w:val="00501958"/>
    <w:rsid w:val="00501CB1"/>
    <w:rsid w:val="00502365"/>
    <w:rsid w:val="00503AE3"/>
    <w:rsid w:val="00503B43"/>
    <w:rsid w:val="00503D1C"/>
    <w:rsid w:val="005055B0"/>
    <w:rsid w:val="00506421"/>
    <w:rsid w:val="0050662E"/>
    <w:rsid w:val="00506987"/>
    <w:rsid w:val="00506CBF"/>
    <w:rsid w:val="005071DC"/>
    <w:rsid w:val="00507659"/>
    <w:rsid w:val="005079A6"/>
    <w:rsid w:val="00507CE9"/>
    <w:rsid w:val="005109C9"/>
    <w:rsid w:val="00510D17"/>
    <w:rsid w:val="00510E18"/>
    <w:rsid w:val="00511347"/>
    <w:rsid w:val="005116D2"/>
    <w:rsid w:val="0051263B"/>
    <w:rsid w:val="00512972"/>
    <w:rsid w:val="00512D5B"/>
    <w:rsid w:val="00512E43"/>
    <w:rsid w:val="00513764"/>
    <w:rsid w:val="00513967"/>
    <w:rsid w:val="00514F25"/>
    <w:rsid w:val="00514FA8"/>
    <w:rsid w:val="00515082"/>
    <w:rsid w:val="00515776"/>
    <w:rsid w:val="00515D68"/>
    <w:rsid w:val="00515E14"/>
    <w:rsid w:val="0051646C"/>
    <w:rsid w:val="00516515"/>
    <w:rsid w:val="0051668C"/>
    <w:rsid w:val="005171DC"/>
    <w:rsid w:val="005171F4"/>
    <w:rsid w:val="0051732C"/>
    <w:rsid w:val="005178F6"/>
    <w:rsid w:val="005201D4"/>
    <w:rsid w:val="0052097D"/>
    <w:rsid w:val="00520C4F"/>
    <w:rsid w:val="00521650"/>
    <w:rsid w:val="005218EE"/>
    <w:rsid w:val="005238AD"/>
    <w:rsid w:val="00523AF7"/>
    <w:rsid w:val="00523F95"/>
    <w:rsid w:val="005242B9"/>
    <w:rsid w:val="005249B7"/>
    <w:rsid w:val="00524CBC"/>
    <w:rsid w:val="00524F70"/>
    <w:rsid w:val="0052526D"/>
    <w:rsid w:val="005259D1"/>
    <w:rsid w:val="00525ECC"/>
    <w:rsid w:val="00525EDE"/>
    <w:rsid w:val="0052604B"/>
    <w:rsid w:val="00526714"/>
    <w:rsid w:val="0052671C"/>
    <w:rsid w:val="00527110"/>
    <w:rsid w:val="0052725D"/>
    <w:rsid w:val="0052775A"/>
    <w:rsid w:val="00527FCF"/>
    <w:rsid w:val="00531AF6"/>
    <w:rsid w:val="00531CFC"/>
    <w:rsid w:val="00532AB0"/>
    <w:rsid w:val="00532C40"/>
    <w:rsid w:val="005337EA"/>
    <w:rsid w:val="00533FBF"/>
    <w:rsid w:val="0053499F"/>
    <w:rsid w:val="00537205"/>
    <w:rsid w:val="005373F4"/>
    <w:rsid w:val="00540696"/>
    <w:rsid w:val="00540790"/>
    <w:rsid w:val="005407E7"/>
    <w:rsid w:val="0054089B"/>
    <w:rsid w:val="0054125A"/>
    <w:rsid w:val="00541422"/>
    <w:rsid w:val="00541525"/>
    <w:rsid w:val="00542329"/>
    <w:rsid w:val="00542727"/>
    <w:rsid w:val="00542E65"/>
    <w:rsid w:val="00542EE5"/>
    <w:rsid w:val="00543739"/>
    <w:rsid w:val="0054378B"/>
    <w:rsid w:val="00543C25"/>
    <w:rsid w:val="00544938"/>
    <w:rsid w:val="005452FC"/>
    <w:rsid w:val="0054557B"/>
    <w:rsid w:val="00545DAF"/>
    <w:rsid w:val="00546E6E"/>
    <w:rsid w:val="00546EEA"/>
    <w:rsid w:val="005474CA"/>
    <w:rsid w:val="00547803"/>
    <w:rsid w:val="00547C35"/>
    <w:rsid w:val="00550D48"/>
    <w:rsid w:val="00550E48"/>
    <w:rsid w:val="005513E3"/>
    <w:rsid w:val="0055144A"/>
    <w:rsid w:val="00551AA4"/>
    <w:rsid w:val="00551ABB"/>
    <w:rsid w:val="00551B88"/>
    <w:rsid w:val="00552735"/>
    <w:rsid w:val="005529F8"/>
    <w:rsid w:val="00552B95"/>
    <w:rsid w:val="00552FFB"/>
    <w:rsid w:val="00553EA6"/>
    <w:rsid w:val="005549EF"/>
    <w:rsid w:val="00554A17"/>
    <w:rsid w:val="00554F5E"/>
    <w:rsid w:val="00555083"/>
    <w:rsid w:val="00555BB2"/>
    <w:rsid w:val="00555CDF"/>
    <w:rsid w:val="00555F97"/>
    <w:rsid w:val="005569CD"/>
    <w:rsid w:val="00556F34"/>
    <w:rsid w:val="005570F0"/>
    <w:rsid w:val="00557422"/>
    <w:rsid w:val="005575CD"/>
    <w:rsid w:val="00557AAE"/>
    <w:rsid w:val="005600E2"/>
    <w:rsid w:val="0056019D"/>
    <w:rsid w:val="005602E9"/>
    <w:rsid w:val="005614CC"/>
    <w:rsid w:val="00561818"/>
    <w:rsid w:val="00561BBA"/>
    <w:rsid w:val="00562392"/>
    <w:rsid w:val="005623AE"/>
    <w:rsid w:val="00562EC6"/>
    <w:rsid w:val="0056302F"/>
    <w:rsid w:val="00563827"/>
    <w:rsid w:val="005638C9"/>
    <w:rsid w:val="005658C2"/>
    <w:rsid w:val="00565F57"/>
    <w:rsid w:val="00566F2F"/>
    <w:rsid w:val="00567644"/>
    <w:rsid w:val="00567CF2"/>
    <w:rsid w:val="00567F04"/>
    <w:rsid w:val="005701B5"/>
    <w:rsid w:val="0057020B"/>
    <w:rsid w:val="00570680"/>
    <w:rsid w:val="005708E2"/>
    <w:rsid w:val="005710D7"/>
    <w:rsid w:val="00571859"/>
    <w:rsid w:val="00572094"/>
    <w:rsid w:val="00572279"/>
    <w:rsid w:val="00572779"/>
    <w:rsid w:val="005730D6"/>
    <w:rsid w:val="00573C1C"/>
    <w:rsid w:val="00574382"/>
    <w:rsid w:val="00574534"/>
    <w:rsid w:val="00574A1C"/>
    <w:rsid w:val="00574AA0"/>
    <w:rsid w:val="00575428"/>
    <w:rsid w:val="00575646"/>
    <w:rsid w:val="00575830"/>
    <w:rsid w:val="0057611D"/>
    <w:rsid w:val="005765F7"/>
    <w:rsid w:val="005768D1"/>
    <w:rsid w:val="00576924"/>
    <w:rsid w:val="005806E1"/>
    <w:rsid w:val="00580EBD"/>
    <w:rsid w:val="005811D8"/>
    <w:rsid w:val="00581626"/>
    <w:rsid w:val="00581E09"/>
    <w:rsid w:val="005823F7"/>
    <w:rsid w:val="0058274F"/>
    <w:rsid w:val="005829BE"/>
    <w:rsid w:val="00582AAF"/>
    <w:rsid w:val="005840DF"/>
    <w:rsid w:val="00584385"/>
    <w:rsid w:val="0058502D"/>
    <w:rsid w:val="005859BF"/>
    <w:rsid w:val="00586831"/>
    <w:rsid w:val="00587161"/>
    <w:rsid w:val="00587DFD"/>
    <w:rsid w:val="00590480"/>
    <w:rsid w:val="00590BF9"/>
    <w:rsid w:val="0059278C"/>
    <w:rsid w:val="005933A4"/>
    <w:rsid w:val="0059541C"/>
    <w:rsid w:val="00595A60"/>
    <w:rsid w:val="00596BB3"/>
    <w:rsid w:val="005A308E"/>
    <w:rsid w:val="005A34F6"/>
    <w:rsid w:val="005A3B80"/>
    <w:rsid w:val="005A4289"/>
    <w:rsid w:val="005A468F"/>
    <w:rsid w:val="005A4EE0"/>
    <w:rsid w:val="005A5509"/>
    <w:rsid w:val="005A5916"/>
    <w:rsid w:val="005A6B0B"/>
    <w:rsid w:val="005A6B67"/>
    <w:rsid w:val="005B089B"/>
    <w:rsid w:val="005B1035"/>
    <w:rsid w:val="005B1FD4"/>
    <w:rsid w:val="005B244D"/>
    <w:rsid w:val="005B27E2"/>
    <w:rsid w:val="005B2EF6"/>
    <w:rsid w:val="005B3C5D"/>
    <w:rsid w:val="005B4BC8"/>
    <w:rsid w:val="005B6B24"/>
    <w:rsid w:val="005B6C66"/>
    <w:rsid w:val="005B7212"/>
    <w:rsid w:val="005B7301"/>
    <w:rsid w:val="005B7536"/>
    <w:rsid w:val="005B7957"/>
    <w:rsid w:val="005C0903"/>
    <w:rsid w:val="005C1BE9"/>
    <w:rsid w:val="005C2184"/>
    <w:rsid w:val="005C28C5"/>
    <w:rsid w:val="005C297B"/>
    <w:rsid w:val="005C2DC2"/>
    <w:rsid w:val="005C2E30"/>
    <w:rsid w:val="005C3189"/>
    <w:rsid w:val="005C339C"/>
    <w:rsid w:val="005C4167"/>
    <w:rsid w:val="005C419C"/>
    <w:rsid w:val="005C4AF9"/>
    <w:rsid w:val="005C4BB3"/>
    <w:rsid w:val="005C4E87"/>
    <w:rsid w:val="005C51B2"/>
    <w:rsid w:val="005C5328"/>
    <w:rsid w:val="005C5791"/>
    <w:rsid w:val="005C69C4"/>
    <w:rsid w:val="005C742F"/>
    <w:rsid w:val="005C7581"/>
    <w:rsid w:val="005D084C"/>
    <w:rsid w:val="005D0CA3"/>
    <w:rsid w:val="005D1537"/>
    <w:rsid w:val="005D1B78"/>
    <w:rsid w:val="005D263D"/>
    <w:rsid w:val="005D421F"/>
    <w:rsid w:val="005D425A"/>
    <w:rsid w:val="005D47C0"/>
    <w:rsid w:val="005D4C90"/>
    <w:rsid w:val="005D5578"/>
    <w:rsid w:val="005D7F9C"/>
    <w:rsid w:val="005E05FC"/>
    <w:rsid w:val="005E06FE"/>
    <w:rsid w:val="005E077A"/>
    <w:rsid w:val="005E07B4"/>
    <w:rsid w:val="005E0B63"/>
    <w:rsid w:val="005E0ECD"/>
    <w:rsid w:val="005E14CB"/>
    <w:rsid w:val="005E2157"/>
    <w:rsid w:val="005E2462"/>
    <w:rsid w:val="005E2B78"/>
    <w:rsid w:val="005E3659"/>
    <w:rsid w:val="005E5157"/>
    <w:rsid w:val="005E5186"/>
    <w:rsid w:val="005E5BEB"/>
    <w:rsid w:val="005E5D1E"/>
    <w:rsid w:val="005E603F"/>
    <w:rsid w:val="005E7068"/>
    <w:rsid w:val="005E749D"/>
    <w:rsid w:val="005F10B9"/>
    <w:rsid w:val="005F129D"/>
    <w:rsid w:val="005F1A3A"/>
    <w:rsid w:val="005F3C24"/>
    <w:rsid w:val="005F3D69"/>
    <w:rsid w:val="005F3E47"/>
    <w:rsid w:val="005F4A3F"/>
    <w:rsid w:val="005F4B8E"/>
    <w:rsid w:val="005F4C7B"/>
    <w:rsid w:val="005F5086"/>
    <w:rsid w:val="005F56A8"/>
    <w:rsid w:val="005F58E5"/>
    <w:rsid w:val="005F6B43"/>
    <w:rsid w:val="00600754"/>
    <w:rsid w:val="006034A0"/>
    <w:rsid w:val="0060354B"/>
    <w:rsid w:val="0060359C"/>
    <w:rsid w:val="00603863"/>
    <w:rsid w:val="0060462C"/>
    <w:rsid w:val="00605EB1"/>
    <w:rsid w:val="00605FFC"/>
    <w:rsid w:val="00606002"/>
    <w:rsid w:val="006065D7"/>
    <w:rsid w:val="006065EF"/>
    <w:rsid w:val="00606A7D"/>
    <w:rsid w:val="00606C65"/>
    <w:rsid w:val="00606DB5"/>
    <w:rsid w:val="00607992"/>
    <w:rsid w:val="00607C87"/>
    <w:rsid w:val="006109C3"/>
    <w:rsid w:val="00610E78"/>
    <w:rsid w:val="0061192E"/>
    <w:rsid w:val="00611BD8"/>
    <w:rsid w:val="00612BA6"/>
    <w:rsid w:val="006141CB"/>
    <w:rsid w:val="00614787"/>
    <w:rsid w:val="006150A0"/>
    <w:rsid w:val="006150CF"/>
    <w:rsid w:val="00616649"/>
    <w:rsid w:val="00616C21"/>
    <w:rsid w:val="00616CBF"/>
    <w:rsid w:val="00616E35"/>
    <w:rsid w:val="006172FA"/>
    <w:rsid w:val="00617370"/>
    <w:rsid w:val="006200A1"/>
    <w:rsid w:val="0062029B"/>
    <w:rsid w:val="00620EFA"/>
    <w:rsid w:val="00621171"/>
    <w:rsid w:val="00621555"/>
    <w:rsid w:val="00621837"/>
    <w:rsid w:val="00621ADD"/>
    <w:rsid w:val="00622136"/>
    <w:rsid w:val="006226DF"/>
    <w:rsid w:val="006236B5"/>
    <w:rsid w:val="006253B7"/>
    <w:rsid w:val="00627240"/>
    <w:rsid w:val="00627540"/>
    <w:rsid w:val="006303E3"/>
    <w:rsid w:val="0063051E"/>
    <w:rsid w:val="0063171F"/>
    <w:rsid w:val="00631F86"/>
    <w:rsid w:val="006320A3"/>
    <w:rsid w:val="006325C3"/>
    <w:rsid w:val="00632853"/>
    <w:rsid w:val="00632D17"/>
    <w:rsid w:val="006334C5"/>
    <w:rsid w:val="006338A5"/>
    <w:rsid w:val="0063414B"/>
    <w:rsid w:val="0063524D"/>
    <w:rsid w:val="00635496"/>
    <w:rsid w:val="00635F8E"/>
    <w:rsid w:val="00636620"/>
    <w:rsid w:val="00636F4A"/>
    <w:rsid w:val="006401B2"/>
    <w:rsid w:val="00641143"/>
    <w:rsid w:val="00641310"/>
    <w:rsid w:val="00641C9A"/>
    <w:rsid w:val="00641CC6"/>
    <w:rsid w:val="006420CC"/>
    <w:rsid w:val="006430DD"/>
    <w:rsid w:val="006437D7"/>
    <w:rsid w:val="00643F71"/>
    <w:rsid w:val="006444E8"/>
    <w:rsid w:val="006449F8"/>
    <w:rsid w:val="0064519D"/>
    <w:rsid w:val="0064537F"/>
    <w:rsid w:val="00645DC5"/>
    <w:rsid w:val="00646AED"/>
    <w:rsid w:val="00646CA9"/>
    <w:rsid w:val="00646D90"/>
    <w:rsid w:val="00646DAC"/>
    <w:rsid w:val="006473C1"/>
    <w:rsid w:val="00647D38"/>
    <w:rsid w:val="006500CB"/>
    <w:rsid w:val="006505AC"/>
    <w:rsid w:val="00651669"/>
    <w:rsid w:val="00651FCE"/>
    <w:rsid w:val="006522E1"/>
    <w:rsid w:val="00652E5E"/>
    <w:rsid w:val="00654C2B"/>
    <w:rsid w:val="00655653"/>
    <w:rsid w:val="00655EF1"/>
    <w:rsid w:val="006564B9"/>
    <w:rsid w:val="00656794"/>
    <w:rsid w:val="006568CD"/>
    <w:rsid w:val="006569C3"/>
    <w:rsid w:val="00656C84"/>
    <w:rsid w:val="006570FC"/>
    <w:rsid w:val="006571B5"/>
    <w:rsid w:val="00657C7A"/>
    <w:rsid w:val="00657EEC"/>
    <w:rsid w:val="00660E96"/>
    <w:rsid w:val="006613D5"/>
    <w:rsid w:val="0066467E"/>
    <w:rsid w:val="00665023"/>
    <w:rsid w:val="00667638"/>
    <w:rsid w:val="00670390"/>
    <w:rsid w:val="0067072C"/>
    <w:rsid w:val="00670870"/>
    <w:rsid w:val="00670BE7"/>
    <w:rsid w:val="00670FB4"/>
    <w:rsid w:val="0067109C"/>
    <w:rsid w:val="00671280"/>
    <w:rsid w:val="0067189C"/>
    <w:rsid w:val="00671AC6"/>
    <w:rsid w:val="00671CBF"/>
    <w:rsid w:val="00671DC0"/>
    <w:rsid w:val="00671F3A"/>
    <w:rsid w:val="00673674"/>
    <w:rsid w:val="0067381B"/>
    <w:rsid w:val="00674E26"/>
    <w:rsid w:val="006753D2"/>
    <w:rsid w:val="00675824"/>
    <w:rsid w:val="00675E77"/>
    <w:rsid w:val="006760AD"/>
    <w:rsid w:val="00677FDA"/>
    <w:rsid w:val="00680547"/>
    <w:rsid w:val="00680887"/>
    <w:rsid w:val="00680A95"/>
    <w:rsid w:val="00680FD1"/>
    <w:rsid w:val="006823F0"/>
    <w:rsid w:val="0068447C"/>
    <w:rsid w:val="00684E4D"/>
    <w:rsid w:val="00684FCA"/>
    <w:rsid w:val="00685233"/>
    <w:rsid w:val="006855FC"/>
    <w:rsid w:val="00685CF9"/>
    <w:rsid w:val="00685F4B"/>
    <w:rsid w:val="00686240"/>
    <w:rsid w:val="006867C4"/>
    <w:rsid w:val="00686AD1"/>
    <w:rsid w:val="00686DF1"/>
    <w:rsid w:val="00687153"/>
    <w:rsid w:val="00687A2B"/>
    <w:rsid w:val="00687D68"/>
    <w:rsid w:val="00690ABF"/>
    <w:rsid w:val="00690BD3"/>
    <w:rsid w:val="006915E8"/>
    <w:rsid w:val="00693A84"/>
    <w:rsid w:val="00693C2C"/>
    <w:rsid w:val="00693F1D"/>
    <w:rsid w:val="0069420F"/>
    <w:rsid w:val="00694725"/>
    <w:rsid w:val="00694809"/>
    <w:rsid w:val="00694FFE"/>
    <w:rsid w:val="00696614"/>
    <w:rsid w:val="0069661D"/>
    <w:rsid w:val="006A0397"/>
    <w:rsid w:val="006A130B"/>
    <w:rsid w:val="006A14BC"/>
    <w:rsid w:val="006A1D2C"/>
    <w:rsid w:val="006A1E17"/>
    <w:rsid w:val="006A244F"/>
    <w:rsid w:val="006A276C"/>
    <w:rsid w:val="006A2A6D"/>
    <w:rsid w:val="006A379F"/>
    <w:rsid w:val="006A3927"/>
    <w:rsid w:val="006A48DE"/>
    <w:rsid w:val="006A52A0"/>
    <w:rsid w:val="006A56A4"/>
    <w:rsid w:val="006A6798"/>
    <w:rsid w:val="006A739E"/>
    <w:rsid w:val="006B022D"/>
    <w:rsid w:val="006B0F5A"/>
    <w:rsid w:val="006B10D3"/>
    <w:rsid w:val="006B1A56"/>
    <w:rsid w:val="006B1F12"/>
    <w:rsid w:val="006B241D"/>
    <w:rsid w:val="006B2E2F"/>
    <w:rsid w:val="006B3F45"/>
    <w:rsid w:val="006B43DD"/>
    <w:rsid w:val="006B48D9"/>
    <w:rsid w:val="006B55BE"/>
    <w:rsid w:val="006B5637"/>
    <w:rsid w:val="006B5848"/>
    <w:rsid w:val="006B5ABB"/>
    <w:rsid w:val="006B6133"/>
    <w:rsid w:val="006B76AF"/>
    <w:rsid w:val="006B79FA"/>
    <w:rsid w:val="006C02F6"/>
    <w:rsid w:val="006C08D3"/>
    <w:rsid w:val="006C0B06"/>
    <w:rsid w:val="006C0D81"/>
    <w:rsid w:val="006C1643"/>
    <w:rsid w:val="006C18D3"/>
    <w:rsid w:val="006C1D6C"/>
    <w:rsid w:val="006C265F"/>
    <w:rsid w:val="006C332F"/>
    <w:rsid w:val="006C3CD8"/>
    <w:rsid w:val="006C3D19"/>
    <w:rsid w:val="006C4011"/>
    <w:rsid w:val="006C4EDD"/>
    <w:rsid w:val="006C552F"/>
    <w:rsid w:val="006C63C9"/>
    <w:rsid w:val="006C74A2"/>
    <w:rsid w:val="006C7AAC"/>
    <w:rsid w:val="006C7D0B"/>
    <w:rsid w:val="006D0757"/>
    <w:rsid w:val="006D07E0"/>
    <w:rsid w:val="006D227A"/>
    <w:rsid w:val="006D2555"/>
    <w:rsid w:val="006D2DCC"/>
    <w:rsid w:val="006D3568"/>
    <w:rsid w:val="006D3758"/>
    <w:rsid w:val="006D3AEF"/>
    <w:rsid w:val="006D4505"/>
    <w:rsid w:val="006D4840"/>
    <w:rsid w:val="006D4D52"/>
    <w:rsid w:val="006D594E"/>
    <w:rsid w:val="006D6E2D"/>
    <w:rsid w:val="006D756E"/>
    <w:rsid w:val="006E0092"/>
    <w:rsid w:val="006E0A8E"/>
    <w:rsid w:val="006E1DE7"/>
    <w:rsid w:val="006E21E0"/>
    <w:rsid w:val="006E2549"/>
    <w:rsid w:val="006E2568"/>
    <w:rsid w:val="006E272E"/>
    <w:rsid w:val="006E2DC7"/>
    <w:rsid w:val="006E313D"/>
    <w:rsid w:val="006E4FBD"/>
    <w:rsid w:val="006E742C"/>
    <w:rsid w:val="006F0AD8"/>
    <w:rsid w:val="006F0D0D"/>
    <w:rsid w:val="006F14DE"/>
    <w:rsid w:val="006F1CA0"/>
    <w:rsid w:val="006F2595"/>
    <w:rsid w:val="006F3182"/>
    <w:rsid w:val="006F4C57"/>
    <w:rsid w:val="006F5B89"/>
    <w:rsid w:val="006F6520"/>
    <w:rsid w:val="006F6691"/>
    <w:rsid w:val="00700158"/>
    <w:rsid w:val="00700565"/>
    <w:rsid w:val="00700705"/>
    <w:rsid w:val="0070233A"/>
    <w:rsid w:val="00702434"/>
    <w:rsid w:val="00702ECE"/>
    <w:rsid w:val="00702F8D"/>
    <w:rsid w:val="00703401"/>
    <w:rsid w:val="0070343E"/>
    <w:rsid w:val="007035CE"/>
    <w:rsid w:val="0070374B"/>
    <w:rsid w:val="00703E9F"/>
    <w:rsid w:val="00704185"/>
    <w:rsid w:val="0070430F"/>
    <w:rsid w:val="0070477B"/>
    <w:rsid w:val="0070573B"/>
    <w:rsid w:val="00707AC3"/>
    <w:rsid w:val="00711B94"/>
    <w:rsid w:val="00712115"/>
    <w:rsid w:val="007123AC"/>
    <w:rsid w:val="00712A08"/>
    <w:rsid w:val="00712F4F"/>
    <w:rsid w:val="00712F6B"/>
    <w:rsid w:val="00713340"/>
    <w:rsid w:val="00713DB9"/>
    <w:rsid w:val="0071489C"/>
    <w:rsid w:val="00715DE2"/>
    <w:rsid w:val="00716888"/>
    <w:rsid w:val="007169BE"/>
    <w:rsid w:val="00716D6A"/>
    <w:rsid w:val="00716E0C"/>
    <w:rsid w:val="00717272"/>
    <w:rsid w:val="00717C7A"/>
    <w:rsid w:val="00717E6E"/>
    <w:rsid w:val="00720555"/>
    <w:rsid w:val="007205F7"/>
    <w:rsid w:val="007217F5"/>
    <w:rsid w:val="00721A88"/>
    <w:rsid w:val="00722385"/>
    <w:rsid w:val="00722478"/>
    <w:rsid w:val="0072303C"/>
    <w:rsid w:val="00723745"/>
    <w:rsid w:val="00723E51"/>
    <w:rsid w:val="00723F69"/>
    <w:rsid w:val="007241CE"/>
    <w:rsid w:val="007241DB"/>
    <w:rsid w:val="00724ACA"/>
    <w:rsid w:val="00725733"/>
    <w:rsid w:val="00725B5F"/>
    <w:rsid w:val="00725E2D"/>
    <w:rsid w:val="00726738"/>
    <w:rsid w:val="00726A6D"/>
    <w:rsid w:val="00726FD8"/>
    <w:rsid w:val="00727240"/>
    <w:rsid w:val="007273CF"/>
    <w:rsid w:val="00727527"/>
    <w:rsid w:val="0072776B"/>
    <w:rsid w:val="00727C57"/>
    <w:rsid w:val="00730107"/>
    <w:rsid w:val="007305E5"/>
    <w:rsid w:val="00730EBF"/>
    <w:rsid w:val="007313A4"/>
    <w:rsid w:val="007319BE"/>
    <w:rsid w:val="00731D06"/>
    <w:rsid w:val="00731E9A"/>
    <w:rsid w:val="007327A5"/>
    <w:rsid w:val="00732CAB"/>
    <w:rsid w:val="00732D8B"/>
    <w:rsid w:val="00733A42"/>
    <w:rsid w:val="00733A73"/>
    <w:rsid w:val="0073456C"/>
    <w:rsid w:val="00734CB7"/>
    <w:rsid w:val="00734DC1"/>
    <w:rsid w:val="0073580F"/>
    <w:rsid w:val="00736066"/>
    <w:rsid w:val="00736AC8"/>
    <w:rsid w:val="00737580"/>
    <w:rsid w:val="00737975"/>
    <w:rsid w:val="0074005B"/>
    <w:rsid w:val="0074064C"/>
    <w:rsid w:val="007406F2"/>
    <w:rsid w:val="0074073C"/>
    <w:rsid w:val="00741128"/>
    <w:rsid w:val="0074187C"/>
    <w:rsid w:val="007421C8"/>
    <w:rsid w:val="0074251D"/>
    <w:rsid w:val="00742C78"/>
    <w:rsid w:val="00742ED0"/>
    <w:rsid w:val="00743755"/>
    <w:rsid w:val="007437FB"/>
    <w:rsid w:val="00743ADD"/>
    <w:rsid w:val="00743AFB"/>
    <w:rsid w:val="00743B6F"/>
    <w:rsid w:val="00743C69"/>
    <w:rsid w:val="0074457B"/>
    <w:rsid w:val="007449BF"/>
    <w:rsid w:val="00744E7F"/>
    <w:rsid w:val="00744EEA"/>
    <w:rsid w:val="0074503E"/>
    <w:rsid w:val="007462BB"/>
    <w:rsid w:val="00747C76"/>
    <w:rsid w:val="00750265"/>
    <w:rsid w:val="00750A95"/>
    <w:rsid w:val="0075193D"/>
    <w:rsid w:val="00752450"/>
    <w:rsid w:val="00753A78"/>
    <w:rsid w:val="00753ABC"/>
    <w:rsid w:val="00754016"/>
    <w:rsid w:val="0075417B"/>
    <w:rsid w:val="007567B7"/>
    <w:rsid w:val="00756CF6"/>
    <w:rsid w:val="00757268"/>
    <w:rsid w:val="0075734B"/>
    <w:rsid w:val="007573FB"/>
    <w:rsid w:val="007577B7"/>
    <w:rsid w:val="00757B53"/>
    <w:rsid w:val="007610D0"/>
    <w:rsid w:val="00761C8E"/>
    <w:rsid w:val="00761FE6"/>
    <w:rsid w:val="007628D3"/>
    <w:rsid w:val="00762E3C"/>
    <w:rsid w:val="00763134"/>
    <w:rsid w:val="00763210"/>
    <w:rsid w:val="00763664"/>
    <w:rsid w:val="007638B1"/>
    <w:rsid w:val="00763EBC"/>
    <w:rsid w:val="00764533"/>
    <w:rsid w:val="00764729"/>
    <w:rsid w:val="00764EAB"/>
    <w:rsid w:val="00765722"/>
    <w:rsid w:val="00765B68"/>
    <w:rsid w:val="0076666F"/>
    <w:rsid w:val="007667E4"/>
    <w:rsid w:val="00766D30"/>
    <w:rsid w:val="0077027A"/>
    <w:rsid w:val="00770E07"/>
    <w:rsid w:val="00770EB6"/>
    <w:rsid w:val="0077185E"/>
    <w:rsid w:val="007718E6"/>
    <w:rsid w:val="00773B77"/>
    <w:rsid w:val="0077407D"/>
    <w:rsid w:val="00775346"/>
    <w:rsid w:val="00775975"/>
    <w:rsid w:val="0077606D"/>
    <w:rsid w:val="0077617D"/>
    <w:rsid w:val="007765BF"/>
    <w:rsid w:val="00776635"/>
    <w:rsid w:val="00776724"/>
    <w:rsid w:val="007807B1"/>
    <w:rsid w:val="00781963"/>
    <w:rsid w:val="00781AD6"/>
    <w:rsid w:val="0078210C"/>
    <w:rsid w:val="0078224C"/>
    <w:rsid w:val="007826AD"/>
    <w:rsid w:val="007826B2"/>
    <w:rsid w:val="00782B7C"/>
    <w:rsid w:val="007833E8"/>
    <w:rsid w:val="007843C7"/>
    <w:rsid w:val="0078450D"/>
    <w:rsid w:val="0078499D"/>
    <w:rsid w:val="00784BA5"/>
    <w:rsid w:val="00786099"/>
    <w:rsid w:val="0078654C"/>
    <w:rsid w:val="007870C2"/>
    <w:rsid w:val="00787838"/>
    <w:rsid w:val="00790BAD"/>
    <w:rsid w:val="00790BFB"/>
    <w:rsid w:val="007913C7"/>
    <w:rsid w:val="00792C4D"/>
    <w:rsid w:val="00792D7E"/>
    <w:rsid w:val="007934F9"/>
    <w:rsid w:val="00793841"/>
    <w:rsid w:val="00793FEA"/>
    <w:rsid w:val="007948CC"/>
    <w:rsid w:val="00794CA5"/>
    <w:rsid w:val="007958B6"/>
    <w:rsid w:val="00795987"/>
    <w:rsid w:val="00795B7A"/>
    <w:rsid w:val="00796AC9"/>
    <w:rsid w:val="007979AF"/>
    <w:rsid w:val="007A07E7"/>
    <w:rsid w:val="007A0E01"/>
    <w:rsid w:val="007A13F7"/>
    <w:rsid w:val="007A2482"/>
    <w:rsid w:val="007A3161"/>
    <w:rsid w:val="007A46B6"/>
    <w:rsid w:val="007A4891"/>
    <w:rsid w:val="007A4A8E"/>
    <w:rsid w:val="007A4E1D"/>
    <w:rsid w:val="007A6970"/>
    <w:rsid w:val="007A6E03"/>
    <w:rsid w:val="007A6F8F"/>
    <w:rsid w:val="007A70B1"/>
    <w:rsid w:val="007A78A6"/>
    <w:rsid w:val="007A7E16"/>
    <w:rsid w:val="007B088E"/>
    <w:rsid w:val="007B09A1"/>
    <w:rsid w:val="007B0D31"/>
    <w:rsid w:val="007B1A1A"/>
    <w:rsid w:val="007B1D57"/>
    <w:rsid w:val="007B27EF"/>
    <w:rsid w:val="007B2866"/>
    <w:rsid w:val="007B32F0"/>
    <w:rsid w:val="007B3910"/>
    <w:rsid w:val="007B57A4"/>
    <w:rsid w:val="007B6CDC"/>
    <w:rsid w:val="007B7D81"/>
    <w:rsid w:val="007C21C8"/>
    <w:rsid w:val="007C22CB"/>
    <w:rsid w:val="007C29F6"/>
    <w:rsid w:val="007C2E4E"/>
    <w:rsid w:val="007C30E4"/>
    <w:rsid w:val="007C38F0"/>
    <w:rsid w:val="007C3A30"/>
    <w:rsid w:val="007C3BD1"/>
    <w:rsid w:val="007C401E"/>
    <w:rsid w:val="007C5326"/>
    <w:rsid w:val="007C5387"/>
    <w:rsid w:val="007C71A9"/>
    <w:rsid w:val="007C7937"/>
    <w:rsid w:val="007D006B"/>
    <w:rsid w:val="007D029A"/>
    <w:rsid w:val="007D1469"/>
    <w:rsid w:val="007D22FE"/>
    <w:rsid w:val="007D2426"/>
    <w:rsid w:val="007D33D3"/>
    <w:rsid w:val="007D34CD"/>
    <w:rsid w:val="007D368F"/>
    <w:rsid w:val="007D3EA1"/>
    <w:rsid w:val="007D413B"/>
    <w:rsid w:val="007D429C"/>
    <w:rsid w:val="007D4447"/>
    <w:rsid w:val="007D4675"/>
    <w:rsid w:val="007D5979"/>
    <w:rsid w:val="007D5B7B"/>
    <w:rsid w:val="007D6025"/>
    <w:rsid w:val="007D64D7"/>
    <w:rsid w:val="007D6FD6"/>
    <w:rsid w:val="007D78B4"/>
    <w:rsid w:val="007E0172"/>
    <w:rsid w:val="007E0206"/>
    <w:rsid w:val="007E0FD4"/>
    <w:rsid w:val="007E107D"/>
    <w:rsid w:val="007E10D3"/>
    <w:rsid w:val="007E1104"/>
    <w:rsid w:val="007E151E"/>
    <w:rsid w:val="007E17E3"/>
    <w:rsid w:val="007E33AD"/>
    <w:rsid w:val="007E472D"/>
    <w:rsid w:val="007E54BB"/>
    <w:rsid w:val="007E6376"/>
    <w:rsid w:val="007E6487"/>
    <w:rsid w:val="007E6CC5"/>
    <w:rsid w:val="007E6CC7"/>
    <w:rsid w:val="007E6E42"/>
    <w:rsid w:val="007E6ED1"/>
    <w:rsid w:val="007E6F18"/>
    <w:rsid w:val="007F0503"/>
    <w:rsid w:val="007F0D05"/>
    <w:rsid w:val="007F228D"/>
    <w:rsid w:val="007F2CEB"/>
    <w:rsid w:val="007F2FDC"/>
    <w:rsid w:val="007F30A9"/>
    <w:rsid w:val="007F30EC"/>
    <w:rsid w:val="007F3E33"/>
    <w:rsid w:val="007F3FE9"/>
    <w:rsid w:val="007F4F88"/>
    <w:rsid w:val="007F5AD2"/>
    <w:rsid w:val="007F6408"/>
    <w:rsid w:val="007F6EB8"/>
    <w:rsid w:val="00800294"/>
    <w:rsid w:val="00800B18"/>
    <w:rsid w:val="00800F25"/>
    <w:rsid w:val="008022E6"/>
    <w:rsid w:val="00802A21"/>
    <w:rsid w:val="00803533"/>
    <w:rsid w:val="00803A25"/>
    <w:rsid w:val="00803EEE"/>
    <w:rsid w:val="00804649"/>
    <w:rsid w:val="00805287"/>
    <w:rsid w:val="008057EC"/>
    <w:rsid w:val="0080656F"/>
    <w:rsid w:val="00806717"/>
    <w:rsid w:val="008071FB"/>
    <w:rsid w:val="00807C8A"/>
    <w:rsid w:val="008107A4"/>
    <w:rsid w:val="008109A6"/>
    <w:rsid w:val="00810DFB"/>
    <w:rsid w:val="00811382"/>
    <w:rsid w:val="0081150C"/>
    <w:rsid w:val="00812693"/>
    <w:rsid w:val="008127FA"/>
    <w:rsid w:val="008128A9"/>
    <w:rsid w:val="0081353C"/>
    <w:rsid w:val="00814762"/>
    <w:rsid w:val="008148E8"/>
    <w:rsid w:val="00815286"/>
    <w:rsid w:val="008153C2"/>
    <w:rsid w:val="00815B34"/>
    <w:rsid w:val="00816588"/>
    <w:rsid w:val="008173B5"/>
    <w:rsid w:val="00820CF5"/>
    <w:rsid w:val="008211B6"/>
    <w:rsid w:val="00821792"/>
    <w:rsid w:val="008217B6"/>
    <w:rsid w:val="00821A12"/>
    <w:rsid w:val="00822457"/>
    <w:rsid w:val="00822E6A"/>
    <w:rsid w:val="00823D6E"/>
    <w:rsid w:val="008246CD"/>
    <w:rsid w:val="00824C62"/>
    <w:rsid w:val="00824EB3"/>
    <w:rsid w:val="008255E8"/>
    <w:rsid w:val="008267A3"/>
    <w:rsid w:val="00827747"/>
    <w:rsid w:val="0083027E"/>
    <w:rsid w:val="0083086A"/>
    <w:rsid w:val="0083086E"/>
    <w:rsid w:val="00830FCB"/>
    <w:rsid w:val="00830FD1"/>
    <w:rsid w:val="008317D2"/>
    <w:rsid w:val="008322F6"/>
    <w:rsid w:val="0083262F"/>
    <w:rsid w:val="00832765"/>
    <w:rsid w:val="00833D0D"/>
    <w:rsid w:val="00834DA5"/>
    <w:rsid w:val="00834E5D"/>
    <w:rsid w:val="00835002"/>
    <w:rsid w:val="00835CE3"/>
    <w:rsid w:val="0083608F"/>
    <w:rsid w:val="00837C3E"/>
    <w:rsid w:val="00837DCE"/>
    <w:rsid w:val="00840AE3"/>
    <w:rsid w:val="00840F7D"/>
    <w:rsid w:val="0084198F"/>
    <w:rsid w:val="00841A9C"/>
    <w:rsid w:val="00841C1C"/>
    <w:rsid w:val="0084332E"/>
    <w:rsid w:val="0084396F"/>
    <w:rsid w:val="00843A9F"/>
    <w:rsid w:val="00843CDB"/>
    <w:rsid w:val="00843F18"/>
    <w:rsid w:val="00844059"/>
    <w:rsid w:val="00844167"/>
    <w:rsid w:val="008452C9"/>
    <w:rsid w:val="00845447"/>
    <w:rsid w:val="00845756"/>
    <w:rsid w:val="00846B21"/>
    <w:rsid w:val="00847036"/>
    <w:rsid w:val="008477F0"/>
    <w:rsid w:val="00847C6A"/>
    <w:rsid w:val="00850496"/>
    <w:rsid w:val="00850545"/>
    <w:rsid w:val="008509B1"/>
    <w:rsid w:val="00851C1B"/>
    <w:rsid w:val="00853FE3"/>
    <w:rsid w:val="008548D3"/>
    <w:rsid w:val="00855089"/>
    <w:rsid w:val="00855C90"/>
    <w:rsid w:val="00856843"/>
    <w:rsid w:val="00857E7E"/>
    <w:rsid w:val="00860BA2"/>
    <w:rsid w:val="00861063"/>
    <w:rsid w:val="0086161B"/>
    <w:rsid w:val="0086247C"/>
    <w:rsid w:val="00862772"/>
    <w:rsid w:val="008628C6"/>
    <w:rsid w:val="008630BC"/>
    <w:rsid w:val="008650E9"/>
    <w:rsid w:val="00865893"/>
    <w:rsid w:val="00865C00"/>
    <w:rsid w:val="00865EC5"/>
    <w:rsid w:val="008668A4"/>
    <w:rsid w:val="00866E4A"/>
    <w:rsid w:val="00866F6F"/>
    <w:rsid w:val="0086746C"/>
    <w:rsid w:val="00867846"/>
    <w:rsid w:val="0087063D"/>
    <w:rsid w:val="008715CD"/>
    <w:rsid w:val="00871691"/>
    <w:rsid w:val="008718D0"/>
    <w:rsid w:val="008719B7"/>
    <w:rsid w:val="00871D0E"/>
    <w:rsid w:val="00871ED5"/>
    <w:rsid w:val="00873523"/>
    <w:rsid w:val="00875166"/>
    <w:rsid w:val="0087519A"/>
    <w:rsid w:val="0087522D"/>
    <w:rsid w:val="00875DA1"/>
    <w:rsid w:val="00875E43"/>
    <w:rsid w:val="00875F55"/>
    <w:rsid w:val="008774AC"/>
    <w:rsid w:val="008803D6"/>
    <w:rsid w:val="00882048"/>
    <w:rsid w:val="008834E7"/>
    <w:rsid w:val="00883AD9"/>
    <w:rsid w:val="00883D65"/>
    <w:rsid w:val="00883D8E"/>
    <w:rsid w:val="00883E6F"/>
    <w:rsid w:val="0088436F"/>
    <w:rsid w:val="00884870"/>
    <w:rsid w:val="00884B05"/>
    <w:rsid w:val="00884D43"/>
    <w:rsid w:val="00884D99"/>
    <w:rsid w:val="00885F5E"/>
    <w:rsid w:val="008863F6"/>
    <w:rsid w:val="00886402"/>
    <w:rsid w:val="00886419"/>
    <w:rsid w:val="00886668"/>
    <w:rsid w:val="008866FB"/>
    <w:rsid w:val="0088674A"/>
    <w:rsid w:val="00886EF1"/>
    <w:rsid w:val="00886F95"/>
    <w:rsid w:val="00887809"/>
    <w:rsid w:val="0088780E"/>
    <w:rsid w:val="00890264"/>
    <w:rsid w:val="00891C83"/>
    <w:rsid w:val="00891D7A"/>
    <w:rsid w:val="0089201E"/>
    <w:rsid w:val="00892279"/>
    <w:rsid w:val="00892BE1"/>
    <w:rsid w:val="00892E94"/>
    <w:rsid w:val="0089328E"/>
    <w:rsid w:val="00894BF8"/>
    <w:rsid w:val="00894D9F"/>
    <w:rsid w:val="0089523E"/>
    <w:rsid w:val="008955D1"/>
    <w:rsid w:val="00896414"/>
    <w:rsid w:val="00896657"/>
    <w:rsid w:val="0089744A"/>
    <w:rsid w:val="00897AED"/>
    <w:rsid w:val="008A012C"/>
    <w:rsid w:val="008A02FA"/>
    <w:rsid w:val="008A0F1E"/>
    <w:rsid w:val="008A1BC9"/>
    <w:rsid w:val="008A1DD1"/>
    <w:rsid w:val="008A23E3"/>
    <w:rsid w:val="008A2602"/>
    <w:rsid w:val="008A33FB"/>
    <w:rsid w:val="008A3E95"/>
    <w:rsid w:val="008A3FEB"/>
    <w:rsid w:val="008A4805"/>
    <w:rsid w:val="008A4C1E"/>
    <w:rsid w:val="008A7AE4"/>
    <w:rsid w:val="008B0326"/>
    <w:rsid w:val="008B1394"/>
    <w:rsid w:val="008B1644"/>
    <w:rsid w:val="008B29ED"/>
    <w:rsid w:val="008B35B9"/>
    <w:rsid w:val="008B4563"/>
    <w:rsid w:val="008B5055"/>
    <w:rsid w:val="008B58D7"/>
    <w:rsid w:val="008B59E5"/>
    <w:rsid w:val="008B5B0E"/>
    <w:rsid w:val="008B6788"/>
    <w:rsid w:val="008B6C52"/>
    <w:rsid w:val="008B6F66"/>
    <w:rsid w:val="008B72C0"/>
    <w:rsid w:val="008B779C"/>
    <w:rsid w:val="008B7D6F"/>
    <w:rsid w:val="008C0975"/>
    <w:rsid w:val="008C0BEE"/>
    <w:rsid w:val="008C1938"/>
    <w:rsid w:val="008C1E20"/>
    <w:rsid w:val="008C1F06"/>
    <w:rsid w:val="008C3F52"/>
    <w:rsid w:val="008C4008"/>
    <w:rsid w:val="008C62BA"/>
    <w:rsid w:val="008C6A2C"/>
    <w:rsid w:val="008C72B4"/>
    <w:rsid w:val="008C75BF"/>
    <w:rsid w:val="008D125D"/>
    <w:rsid w:val="008D238E"/>
    <w:rsid w:val="008D2550"/>
    <w:rsid w:val="008D2AAE"/>
    <w:rsid w:val="008D3AFA"/>
    <w:rsid w:val="008D45A2"/>
    <w:rsid w:val="008D54CA"/>
    <w:rsid w:val="008D5CC9"/>
    <w:rsid w:val="008D6275"/>
    <w:rsid w:val="008D6D62"/>
    <w:rsid w:val="008D74FD"/>
    <w:rsid w:val="008D7CE4"/>
    <w:rsid w:val="008D7DBC"/>
    <w:rsid w:val="008E0A20"/>
    <w:rsid w:val="008E1139"/>
    <w:rsid w:val="008E16AC"/>
    <w:rsid w:val="008E1838"/>
    <w:rsid w:val="008E23E8"/>
    <w:rsid w:val="008E2C2B"/>
    <w:rsid w:val="008E3271"/>
    <w:rsid w:val="008E3395"/>
    <w:rsid w:val="008E3EA7"/>
    <w:rsid w:val="008E5040"/>
    <w:rsid w:val="008E510B"/>
    <w:rsid w:val="008E5298"/>
    <w:rsid w:val="008E53CA"/>
    <w:rsid w:val="008E5826"/>
    <w:rsid w:val="008E5EF6"/>
    <w:rsid w:val="008E7EE9"/>
    <w:rsid w:val="008F03C1"/>
    <w:rsid w:val="008F0846"/>
    <w:rsid w:val="008F10E8"/>
    <w:rsid w:val="008F13A0"/>
    <w:rsid w:val="008F1A91"/>
    <w:rsid w:val="008F26A8"/>
    <w:rsid w:val="008F27EA"/>
    <w:rsid w:val="008F283D"/>
    <w:rsid w:val="008F39EB"/>
    <w:rsid w:val="008F3CA6"/>
    <w:rsid w:val="008F4456"/>
    <w:rsid w:val="008F455F"/>
    <w:rsid w:val="008F4DE9"/>
    <w:rsid w:val="008F553E"/>
    <w:rsid w:val="008F5771"/>
    <w:rsid w:val="008F57EA"/>
    <w:rsid w:val="008F58A8"/>
    <w:rsid w:val="008F5991"/>
    <w:rsid w:val="008F60A4"/>
    <w:rsid w:val="008F655D"/>
    <w:rsid w:val="008F6EB8"/>
    <w:rsid w:val="008F740F"/>
    <w:rsid w:val="009005E6"/>
    <w:rsid w:val="00900ACF"/>
    <w:rsid w:val="009016CF"/>
    <w:rsid w:val="009017D3"/>
    <w:rsid w:val="0090200E"/>
    <w:rsid w:val="009030FA"/>
    <w:rsid w:val="00903C74"/>
    <w:rsid w:val="00903E18"/>
    <w:rsid w:val="0090415D"/>
    <w:rsid w:val="009044DF"/>
    <w:rsid w:val="0090503B"/>
    <w:rsid w:val="00906392"/>
    <w:rsid w:val="009064E5"/>
    <w:rsid w:val="0090714D"/>
    <w:rsid w:val="009074D8"/>
    <w:rsid w:val="00910688"/>
    <w:rsid w:val="00910E53"/>
    <w:rsid w:val="00911A2D"/>
    <w:rsid w:val="00911C30"/>
    <w:rsid w:val="00911F07"/>
    <w:rsid w:val="009128B8"/>
    <w:rsid w:val="009132CA"/>
    <w:rsid w:val="00913FC8"/>
    <w:rsid w:val="00915BCC"/>
    <w:rsid w:val="00916087"/>
    <w:rsid w:val="00916C91"/>
    <w:rsid w:val="0091757F"/>
    <w:rsid w:val="00920330"/>
    <w:rsid w:val="009204BD"/>
    <w:rsid w:val="00920F77"/>
    <w:rsid w:val="009213B6"/>
    <w:rsid w:val="00922702"/>
    <w:rsid w:val="00922821"/>
    <w:rsid w:val="00923380"/>
    <w:rsid w:val="00923436"/>
    <w:rsid w:val="0092414A"/>
    <w:rsid w:val="00924161"/>
    <w:rsid w:val="00924677"/>
    <w:rsid w:val="00924681"/>
    <w:rsid w:val="0092498D"/>
    <w:rsid w:val="00924E20"/>
    <w:rsid w:val="00925914"/>
    <w:rsid w:val="00925BBA"/>
    <w:rsid w:val="00926561"/>
    <w:rsid w:val="00926685"/>
    <w:rsid w:val="00926729"/>
    <w:rsid w:val="00927090"/>
    <w:rsid w:val="009274C7"/>
    <w:rsid w:val="009302BA"/>
    <w:rsid w:val="00930553"/>
    <w:rsid w:val="00930ACD"/>
    <w:rsid w:val="00931241"/>
    <w:rsid w:val="00931673"/>
    <w:rsid w:val="00931813"/>
    <w:rsid w:val="00931AEF"/>
    <w:rsid w:val="00931D86"/>
    <w:rsid w:val="00931D8E"/>
    <w:rsid w:val="00932ADC"/>
    <w:rsid w:val="009333C7"/>
    <w:rsid w:val="00933763"/>
    <w:rsid w:val="00933A00"/>
    <w:rsid w:val="00934069"/>
    <w:rsid w:val="009344BA"/>
    <w:rsid w:val="00934806"/>
    <w:rsid w:val="0093531E"/>
    <w:rsid w:val="00935802"/>
    <w:rsid w:val="0093603B"/>
    <w:rsid w:val="0093694E"/>
    <w:rsid w:val="00936AEC"/>
    <w:rsid w:val="00936CDF"/>
    <w:rsid w:val="00937AAA"/>
    <w:rsid w:val="009400A1"/>
    <w:rsid w:val="00940F4F"/>
    <w:rsid w:val="00941ADD"/>
    <w:rsid w:val="009438C6"/>
    <w:rsid w:val="00943F2B"/>
    <w:rsid w:val="009442FC"/>
    <w:rsid w:val="009445F2"/>
    <w:rsid w:val="009446BD"/>
    <w:rsid w:val="009453C3"/>
    <w:rsid w:val="0094752F"/>
    <w:rsid w:val="00947D97"/>
    <w:rsid w:val="00950846"/>
    <w:rsid w:val="00951679"/>
    <w:rsid w:val="00952BD5"/>
    <w:rsid w:val="00953148"/>
    <w:rsid w:val="009531DF"/>
    <w:rsid w:val="00953291"/>
    <w:rsid w:val="009533FD"/>
    <w:rsid w:val="00953CDE"/>
    <w:rsid w:val="00954381"/>
    <w:rsid w:val="00955259"/>
    <w:rsid w:val="009553D8"/>
    <w:rsid w:val="00955D15"/>
    <w:rsid w:val="00955FC7"/>
    <w:rsid w:val="00955FD8"/>
    <w:rsid w:val="0095612A"/>
    <w:rsid w:val="00956D4F"/>
    <w:rsid w:val="00956FCD"/>
    <w:rsid w:val="009571EF"/>
    <w:rsid w:val="0095751B"/>
    <w:rsid w:val="00957630"/>
    <w:rsid w:val="009601C6"/>
    <w:rsid w:val="00961E4E"/>
    <w:rsid w:val="00962DDC"/>
    <w:rsid w:val="00963019"/>
    <w:rsid w:val="00963647"/>
    <w:rsid w:val="009637ED"/>
    <w:rsid w:val="00963864"/>
    <w:rsid w:val="00963B45"/>
    <w:rsid w:val="00963CF4"/>
    <w:rsid w:val="009641A2"/>
    <w:rsid w:val="009651DD"/>
    <w:rsid w:val="00965EF2"/>
    <w:rsid w:val="00967AFD"/>
    <w:rsid w:val="009703F6"/>
    <w:rsid w:val="00970C8F"/>
    <w:rsid w:val="00971676"/>
    <w:rsid w:val="00971788"/>
    <w:rsid w:val="00971853"/>
    <w:rsid w:val="00972325"/>
    <w:rsid w:val="00972891"/>
    <w:rsid w:val="00972C7C"/>
    <w:rsid w:val="00973321"/>
    <w:rsid w:val="00973CDF"/>
    <w:rsid w:val="0097489A"/>
    <w:rsid w:val="0097575B"/>
    <w:rsid w:val="00975F11"/>
    <w:rsid w:val="00976895"/>
    <w:rsid w:val="00976A5F"/>
    <w:rsid w:val="00976EFE"/>
    <w:rsid w:val="00980887"/>
    <w:rsid w:val="009810C9"/>
    <w:rsid w:val="00981465"/>
    <w:rsid w:val="00981C9E"/>
    <w:rsid w:val="00982536"/>
    <w:rsid w:val="00982613"/>
    <w:rsid w:val="00982DDB"/>
    <w:rsid w:val="00983478"/>
    <w:rsid w:val="009839E6"/>
    <w:rsid w:val="00984748"/>
    <w:rsid w:val="00987D2C"/>
    <w:rsid w:val="00987F8D"/>
    <w:rsid w:val="009905D9"/>
    <w:rsid w:val="00990E8E"/>
    <w:rsid w:val="0099266E"/>
    <w:rsid w:val="0099325E"/>
    <w:rsid w:val="00993D24"/>
    <w:rsid w:val="00993EDF"/>
    <w:rsid w:val="00994717"/>
    <w:rsid w:val="009948A3"/>
    <w:rsid w:val="00994D29"/>
    <w:rsid w:val="009953D3"/>
    <w:rsid w:val="009959AB"/>
    <w:rsid w:val="00995A49"/>
    <w:rsid w:val="009966FF"/>
    <w:rsid w:val="00996702"/>
    <w:rsid w:val="00996828"/>
    <w:rsid w:val="00997034"/>
    <w:rsid w:val="009971A9"/>
    <w:rsid w:val="009A0FDB"/>
    <w:rsid w:val="009A151E"/>
    <w:rsid w:val="009A2FD4"/>
    <w:rsid w:val="009A368C"/>
    <w:rsid w:val="009A36FF"/>
    <w:rsid w:val="009A37D5"/>
    <w:rsid w:val="009A3DAD"/>
    <w:rsid w:val="009A4207"/>
    <w:rsid w:val="009A4454"/>
    <w:rsid w:val="009A48A5"/>
    <w:rsid w:val="009A6628"/>
    <w:rsid w:val="009A6D0B"/>
    <w:rsid w:val="009A7EC2"/>
    <w:rsid w:val="009B0A60"/>
    <w:rsid w:val="009B3EE7"/>
    <w:rsid w:val="009B4481"/>
    <w:rsid w:val="009B4592"/>
    <w:rsid w:val="009B56CF"/>
    <w:rsid w:val="009B60AA"/>
    <w:rsid w:val="009B664C"/>
    <w:rsid w:val="009B6F05"/>
    <w:rsid w:val="009B7E21"/>
    <w:rsid w:val="009C0F24"/>
    <w:rsid w:val="009C12E7"/>
    <w:rsid w:val="009C137D"/>
    <w:rsid w:val="009C166E"/>
    <w:rsid w:val="009C17B3"/>
    <w:rsid w:val="009C17F8"/>
    <w:rsid w:val="009C2421"/>
    <w:rsid w:val="009C3699"/>
    <w:rsid w:val="009C412D"/>
    <w:rsid w:val="009C4770"/>
    <w:rsid w:val="009C49F2"/>
    <w:rsid w:val="009C510E"/>
    <w:rsid w:val="009C5344"/>
    <w:rsid w:val="009C634A"/>
    <w:rsid w:val="009C64D5"/>
    <w:rsid w:val="009C6D63"/>
    <w:rsid w:val="009C7E0C"/>
    <w:rsid w:val="009D063C"/>
    <w:rsid w:val="009D06F0"/>
    <w:rsid w:val="009D0A91"/>
    <w:rsid w:val="009D0C99"/>
    <w:rsid w:val="009D1380"/>
    <w:rsid w:val="009D1459"/>
    <w:rsid w:val="009D20AA"/>
    <w:rsid w:val="009D22FC"/>
    <w:rsid w:val="009D29CC"/>
    <w:rsid w:val="009D300E"/>
    <w:rsid w:val="009D3627"/>
    <w:rsid w:val="009D3904"/>
    <w:rsid w:val="009D3D77"/>
    <w:rsid w:val="009D4319"/>
    <w:rsid w:val="009D476D"/>
    <w:rsid w:val="009D4804"/>
    <w:rsid w:val="009D5362"/>
    <w:rsid w:val="009D558E"/>
    <w:rsid w:val="009D57E5"/>
    <w:rsid w:val="009D6C80"/>
    <w:rsid w:val="009D6FAE"/>
    <w:rsid w:val="009D7ECA"/>
    <w:rsid w:val="009E0D0A"/>
    <w:rsid w:val="009E0DD8"/>
    <w:rsid w:val="009E1C7E"/>
    <w:rsid w:val="009E2846"/>
    <w:rsid w:val="009E2EF5"/>
    <w:rsid w:val="009E435E"/>
    <w:rsid w:val="009E4BA9"/>
    <w:rsid w:val="009E4CE4"/>
    <w:rsid w:val="009E50CA"/>
    <w:rsid w:val="009E5373"/>
    <w:rsid w:val="009E566F"/>
    <w:rsid w:val="009E6595"/>
    <w:rsid w:val="009E7097"/>
    <w:rsid w:val="009F1910"/>
    <w:rsid w:val="009F3AAD"/>
    <w:rsid w:val="009F4368"/>
    <w:rsid w:val="009F55FD"/>
    <w:rsid w:val="009F57D4"/>
    <w:rsid w:val="009F5B59"/>
    <w:rsid w:val="009F7487"/>
    <w:rsid w:val="009F7F80"/>
    <w:rsid w:val="00A00C1F"/>
    <w:rsid w:val="00A00C58"/>
    <w:rsid w:val="00A010D9"/>
    <w:rsid w:val="00A01738"/>
    <w:rsid w:val="00A01B75"/>
    <w:rsid w:val="00A02787"/>
    <w:rsid w:val="00A037A0"/>
    <w:rsid w:val="00A038E0"/>
    <w:rsid w:val="00A04A82"/>
    <w:rsid w:val="00A05C7B"/>
    <w:rsid w:val="00A05C9D"/>
    <w:rsid w:val="00A05FB5"/>
    <w:rsid w:val="00A06E67"/>
    <w:rsid w:val="00A071B1"/>
    <w:rsid w:val="00A07414"/>
    <w:rsid w:val="00A0780F"/>
    <w:rsid w:val="00A114EE"/>
    <w:rsid w:val="00A11572"/>
    <w:rsid w:val="00A11A8D"/>
    <w:rsid w:val="00A11EF3"/>
    <w:rsid w:val="00A12780"/>
    <w:rsid w:val="00A14493"/>
    <w:rsid w:val="00A14501"/>
    <w:rsid w:val="00A149A4"/>
    <w:rsid w:val="00A15206"/>
    <w:rsid w:val="00A15D01"/>
    <w:rsid w:val="00A169CF"/>
    <w:rsid w:val="00A16AA4"/>
    <w:rsid w:val="00A17123"/>
    <w:rsid w:val="00A21FFF"/>
    <w:rsid w:val="00A225A5"/>
    <w:rsid w:val="00A22C00"/>
    <w:rsid w:val="00A22C01"/>
    <w:rsid w:val="00A2425F"/>
    <w:rsid w:val="00A24FAC"/>
    <w:rsid w:val="00A254BF"/>
    <w:rsid w:val="00A2668A"/>
    <w:rsid w:val="00A26799"/>
    <w:rsid w:val="00A26D72"/>
    <w:rsid w:val="00A2778E"/>
    <w:rsid w:val="00A27C2E"/>
    <w:rsid w:val="00A31A33"/>
    <w:rsid w:val="00A31BD9"/>
    <w:rsid w:val="00A32036"/>
    <w:rsid w:val="00A32F7B"/>
    <w:rsid w:val="00A33ADF"/>
    <w:rsid w:val="00A34047"/>
    <w:rsid w:val="00A34883"/>
    <w:rsid w:val="00A3519F"/>
    <w:rsid w:val="00A3591F"/>
    <w:rsid w:val="00A36639"/>
    <w:rsid w:val="00A36991"/>
    <w:rsid w:val="00A37B82"/>
    <w:rsid w:val="00A406BD"/>
    <w:rsid w:val="00A40AEF"/>
    <w:rsid w:val="00A40EC5"/>
    <w:rsid w:val="00A40F41"/>
    <w:rsid w:val="00A4114C"/>
    <w:rsid w:val="00A4210C"/>
    <w:rsid w:val="00A42CED"/>
    <w:rsid w:val="00A43160"/>
    <w:rsid w:val="00A4319B"/>
    <w:rsid w:val="00A4319D"/>
    <w:rsid w:val="00A4375C"/>
    <w:rsid w:val="00A43AAF"/>
    <w:rsid w:val="00A43BFF"/>
    <w:rsid w:val="00A43DFB"/>
    <w:rsid w:val="00A445E5"/>
    <w:rsid w:val="00A45F7A"/>
    <w:rsid w:val="00A460DD"/>
    <w:rsid w:val="00A464E4"/>
    <w:rsid w:val="00A475BF"/>
    <w:rsid w:val="00A476AE"/>
    <w:rsid w:val="00A5028F"/>
    <w:rsid w:val="00A5089E"/>
    <w:rsid w:val="00A5140C"/>
    <w:rsid w:val="00A51720"/>
    <w:rsid w:val="00A524DD"/>
    <w:rsid w:val="00A52521"/>
    <w:rsid w:val="00A5319F"/>
    <w:rsid w:val="00A53490"/>
    <w:rsid w:val="00A53505"/>
    <w:rsid w:val="00A53D3B"/>
    <w:rsid w:val="00A53D85"/>
    <w:rsid w:val="00A546A2"/>
    <w:rsid w:val="00A54C2A"/>
    <w:rsid w:val="00A55454"/>
    <w:rsid w:val="00A56274"/>
    <w:rsid w:val="00A571D0"/>
    <w:rsid w:val="00A6005F"/>
    <w:rsid w:val="00A60324"/>
    <w:rsid w:val="00A60A2A"/>
    <w:rsid w:val="00A61891"/>
    <w:rsid w:val="00A62252"/>
    <w:rsid w:val="00A62854"/>
    <w:rsid w:val="00A62896"/>
    <w:rsid w:val="00A62ADA"/>
    <w:rsid w:val="00A62E64"/>
    <w:rsid w:val="00A63810"/>
    <w:rsid w:val="00A63852"/>
    <w:rsid w:val="00A63DC2"/>
    <w:rsid w:val="00A63DEA"/>
    <w:rsid w:val="00A64826"/>
    <w:rsid w:val="00A64829"/>
    <w:rsid w:val="00A64B11"/>
    <w:rsid w:val="00A64E41"/>
    <w:rsid w:val="00A6519C"/>
    <w:rsid w:val="00A6601A"/>
    <w:rsid w:val="00A6604B"/>
    <w:rsid w:val="00A673BC"/>
    <w:rsid w:val="00A67755"/>
    <w:rsid w:val="00A70065"/>
    <w:rsid w:val="00A71251"/>
    <w:rsid w:val="00A723B8"/>
    <w:rsid w:val="00A72452"/>
    <w:rsid w:val="00A729A0"/>
    <w:rsid w:val="00A74954"/>
    <w:rsid w:val="00A7568B"/>
    <w:rsid w:val="00A75AAD"/>
    <w:rsid w:val="00A75B4B"/>
    <w:rsid w:val="00A76646"/>
    <w:rsid w:val="00A7752E"/>
    <w:rsid w:val="00A8000F"/>
    <w:rsid w:val="00A8007F"/>
    <w:rsid w:val="00A80427"/>
    <w:rsid w:val="00A807CD"/>
    <w:rsid w:val="00A8121F"/>
    <w:rsid w:val="00A81C5B"/>
    <w:rsid w:val="00A81D3B"/>
    <w:rsid w:val="00A81EF8"/>
    <w:rsid w:val="00A8252E"/>
    <w:rsid w:val="00A83608"/>
    <w:rsid w:val="00A83CA7"/>
    <w:rsid w:val="00A8458F"/>
    <w:rsid w:val="00A84644"/>
    <w:rsid w:val="00A85172"/>
    <w:rsid w:val="00A85940"/>
    <w:rsid w:val="00A86199"/>
    <w:rsid w:val="00A86768"/>
    <w:rsid w:val="00A87E65"/>
    <w:rsid w:val="00A915AA"/>
    <w:rsid w:val="00A919E1"/>
    <w:rsid w:val="00A92A3B"/>
    <w:rsid w:val="00A92A82"/>
    <w:rsid w:val="00A92B06"/>
    <w:rsid w:val="00A93860"/>
    <w:rsid w:val="00A93CC6"/>
    <w:rsid w:val="00A93E52"/>
    <w:rsid w:val="00A948AC"/>
    <w:rsid w:val="00A97950"/>
    <w:rsid w:val="00A97C49"/>
    <w:rsid w:val="00AA09F3"/>
    <w:rsid w:val="00AA0D0E"/>
    <w:rsid w:val="00AA190B"/>
    <w:rsid w:val="00AA1F94"/>
    <w:rsid w:val="00AA2426"/>
    <w:rsid w:val="00AA3574"/>
    <w:rsid w:val="00AA3E39"/>
    <w:rsid w:val="00AA42D4"/>
    <w:rsid w:val="00AA4D2B"/>
    <w:rsid w:val="00AA4F7F"/>
    <w:rsid w:val="00AA509C"/>
    <w:rsid w:val="00AA58FD"/>
    <w:rsid w:val="00AA69CC"/>
    <w:rsid w:val="00AA6D95"/>
    <w:rsid w:val="00AA6E97"/>
    <w:rsid w:val="00AA78AB"/>
    <w:rsid w:val="00AB0CEC"/>
    <w:rsid w:val="00AB1151"/>
    <w:rsid w:val="00AB13F3"/>
    <w:rsid w:val="00AB2573"/>
    <w:rsid w:val="00AB34A5"/>
    <w:rsid w:val="00AB365E"/>
    <w:rsid w:val="00AB3E20"/>
    <w:rsid w:val="00AB4BE9"/>
    <w:rsid w:val="00AB53B3"/>
    <w:rsid w:val="00AB53E0"/>
    <w:rsid w:val="00AB556D"/>
    <w:rsid w:val="00AB5903"/>
    <w:rsid w:val="00AB6309"/>
    <w:rsid w:val="00AB78E0"/>
    <w:rsid w:val="00AB78E7"/>
    <w:rsid w:val="00AB7EE1"/>
    <w:rsid w:val="00AC0074"/>
    <w:rsid w:val="00AC1FC0"/>
    <w:rsid w:val="00AC28B3"/>
    <w:rsid w:val="00AC2C8E"/>
    <w:rsid w:val="00AC39F8"/>
    <w:rsid w:val="00AC3A54"/>
    <w:rsid w:val="00AC3B3B"/>
    <w:rsid w:val="00AC3BC9"/>
    <w:rsid w:val="00AC3D0F"/>
    <w:rsid w:val="00AC3EFB"/>
    <w:rsid w:val="00AC4913"/>
    <w:rsid w:val="00AC52FC"/>
    <w:rsid w:val="00AC5664"/>
    <w:rsid w:val="00AC5821"/>
    <w:rsid w:val="00AC6681"/>
    <w:rsid w:val="00AC6727"/>
    <w:rsid w:val="00AC75A4"/>
    <w:rsid w:val="00AD0105"/>
    <w:rsid w:val="00AD022C"/>
    <w:rsid w:val="00AD1458"/>
    <w:rsid w:val="00AD14AB"/>
    <w:rsid w:val="00AD29F6"/>
    <w:rsid w:val="00AD378B"/>
    <w:rsid w:val="00AD5394"/>
    <w:rsid w:val="00AD647D"/>
    <w:rsid w:val="00AD7011"/>
    <w:rsid w:val="00AD736B"/>
    <w:rsid w:val="00AD741F"/>
    <w:rsid w:val="00AE04A3"/>
    <w:rsid w:val="00AE1771"/>
    <w:rsid w:val="00AE25BD"/>
    <w:rsid w:val="00AE30EF"/>
    <w:rsid w:val="00AE3417"/>
    <w:rsid w:val="00AE3DC2"/>
    <w:rsid w:val="00AE4E81"/>
    <w:rsid w:val="00AE4ED6"/>
    <w:rsid w:val="00AE541E"/>
    <w:rsid w:val="00AE56F2"/>
    <w:rsid w:val="00AE6611"/>
    <w:rsid w:val="00AE6A93"/>
    <w:rsid w:val="00AE73AB"/>
    <w:rsid w:val="00AE7A99"/>
    <w:rsid w:val="00AF1920"/>
    <w:rsid w:val="00AF1EB6"/>
    <w:rsid w:val="00AF2F28"/>
    <w:rsid w:val="00AF4D00"/>
    <w:rsid w:val="00AF4E24"/>
    <w:rsid w:val="00AF5797"/>
    <w:rsid w:val="00AF5A15"/>
    <w:rsid w:val="00AF64CA"/>
    <w:rsid w:val="00AF67A5"/>
    <w:rsid w:val="00AF6FD1"/>
    <w:rsid w:val="00AF71DC"/>
    <w:rsid w:val="00B007EF"/>
    <w:rsid w:val="00B01C0E"/>
    <w:rsid w:val="00B01E72"/>
    <w:rsid w:val="00B02559"/>
    <w:rsid w:val="00B02798"/>
    <w:rsid w:val="00B02B41"/>
    <w:rsid w:val="00B0371D"/>
    <w:rsid w:val="00B04C4B"/>
    <w:rsid w:val="00B04F31"/>
    <w:rsid w:val="00B0575A"/>
    <w:rsid w:val="00B101AB"/>
    <w:rsid w:val="00B1183A"/>
    <w:rsid w:val="00B11885"/>
    <w:rsid w:val="00B11ABD"/>
    <w:rsid w:val="00B11D39"/>
    <w:rsid w:val="00B12520"/>
    <w:rsid w:val="00B12806"/>
    <w:rsid w:val="00B128B3"/>
    <w:rsid w:val="00B12911"/>
    <w:rsid w:val="00B12F98"/>
    <w:rsid w:val="00B13B82"/>
    <w:rsid w:val="00B14999"/>
    <w:rsid w:val="00B151E1"/>
    <w:rsid w:val="00B15B90"/>
    <w:rsid w:val="00B16113"/>
    <w:rsid w:val="00B16991"/>
    <w:rsid w:val="00B17163"/>
    <w:rsid w:val="00B17B89"/>
    <w:rsid w:val="00B22412"/>
    <w:rsid w:val="00B22B4C"/>
    <w:rsid w:val="00B2321D"/>
    <w:rsid w:val="00B23868"/>
    <w:rsid w:val="00B2418D"/>
    <w:rsid w:val="00B24A04"/>
    <w:rsid w:val="00B26789"/>
    <w:rsid w:val="00B26D88"/>
    <w:rsid w:val="00B2774C"/>
    <w:rsid w:val="00B300EE"/>
    <w:rsid w:val="00B303D3"/>
    <w:rsid w:val="00B304FC"/>
    <w:rsid w:val="00B30C2A"/>
    <w:rsid w:val="00B30DF9"/>
    <w:rsid w:val="00B310BA"/>
    <w:rsid w:val="00B312A4"/>
    <w:rsid w:val="00B31D9B"/>
    <w:rsid w:val="00B32700"/>
    <w:rsid w:val="00B3290A"/>
    <w:rsid w:val="00B32A9C"/>
    <w:rsid w:val="00B339FF"/>
    <w:rsid w:val="00B33C5A"/>
    <w:rsid w:val="00B34392"/>
    <w:rsid w:val="00B344C5"/>
    <w:rsid w:val="00B34E4A"/>
    <w:rsid w:val="00B35A4E"/>
    <w:rsid w:val="00B35DB1"/>
    <w:rsid w:val="00B35FDB"/>
    <w:rsid w:val="00B360AA"/>
    <w:rsid w:val="00B36224"/>
    <w:rsid w:val="00B36347"/>
    <w:rsid w:val="00B37333"/>
    <w:rsid w:val="00B3738F"/>
    <w:rsid w:val="00B37417"/>
    <w:rsid w:val="00B40D84"/>
    <w:rsid w:val="00B4139D"/>
    <w:rsid w:val="00B416A0"/>
    <w:rsid w:val="00B41E10"/>
    <w:rsid w:val="00B41E45"/>
    <w:rsid w:val="00B41F9D"/>
    <w:rsid w:val="00B41FE7"/>
    <w:rsid w:val="00B431B4"/>
    <w:rsid w:val="00B43442"/>
    <w:rsid w:val="00B43552"/>
    <w:rsid w:val="00B43C79"/>
    <w:rsid w:val="00B4566C"/>
    <w:rsid w:val="00B46CA9"/>
    <w:rsid w:val="00B4773C"/>
    <w:rsid w:val="00B47A11"/>
    <w:rsid w:val="00B47E97"/>
    <w:rsid w:val="00B50039"/>
    <w:rsid w:val="00B50054"/>
    <w:rsid w:val="00B500B9"/>
    <w:rsid w:val="00B50689"/>
    <w:rsid w:val="00B511D9"/>
    <w:rsid w:val="00B51A13"/>
    <w:rsid w:val="00B51B27"/>
    <w:rsid w:val="00B51D9A"/>
    <w:rsid w:val="00B52034"/>
    <w:rsid w:val="00B5227F"/>
    <w:rsid w:val="00B5255B"/>
    <w:rsid w:val="00B5282A"/>
    <w:rsid w:val="00B538F4"/>
    <w:rsid w:val="00B545FE"/>
    <w:rsid w:val="00B54A02"/>
    <w:rsid w:val="00B555A5"/>
    <w:rsid w:val="00B561C9"/>
    <w:rsid w:val="00B56751"/>
    <w:rsid w:val="00B56C5E"/>
    <w:rsid w:val="00B5757E"/>
    <w:rsid w:val="00B57FAA"/>
    <w:rsid w:val="00B6012B"/>
    <w:rsid w:val="00B60142"/>
    <w:rsid w:val="00B60246"/>
    <w:rsid w:val="00B6028F"/>
    <w:rsid w:val="00B606F4"/>
    <w:rsid w:val="00B620CE"/>
    <w:rsid w:val="00B620F6"/>
    <w:rsid w:val="00B634E8"/>
    <w:rsid w:val="00B63A60"/>
    <w:rsid w:val="00B65633"/>
    <w:rsid w:val="00B65864"/>
    <w:rsid w:val="00B666F6"/>
    <w:rsid w:val="00B6704F"/>
    <w:rsid w:val="00B6751F"/>
    <w:rsid w:val="00B67A85"/>
    <w:rsid w:val="00B70837"/>
    <w:rsid w:val="00B709B8"/>
    <w:rsid w:val="00B70CCB"/>
    <w:rsid w:val="00B71167"/>
    <w:rsid w:val="00B724E8"/>
    <w:rsid w:val="00B72BBF"/>
    <w:rsid w:val="00B72BC7"/>
    <w:rsid w:val="00B75501"/>
    <w:rsid w:val="00B76292"/>
    <w:rsid w:val="00B7634C"/>
    <w:rsid w:val="00B77AEF"/>
    <w:rsid w:val="00B80410"/>
    <w:rsid w:val="00B809BF"/>
    <w:rsid w:val="00B81327"/>
    <w:rsid w:val="00B81B6A"/>
    <w:rsid w:val="00B81C47"/>
    <w:rsid w:val="00B82764"/>
    <w:rsid w:val="00B83B16"/>
    <w:rsid w:val="00B842BB"/>
    <w:rsid w:val="00B84914"/>
    <w:rsid w:val="00B849E2"/>
    <w:rsid w:val="00B85494"/>
    <w:rsid w:val="00B85507"/>
    <w:rsid w:val="00B855F0"/>
    <w:rsid w:val="00B861FF"/>
    <w:rsid w:val="00B864DC"/>
    <w:rsid w:val="00B86983"/>
    <w:rsid w:val="00B86ED7"/>
    <w:rsid w:val="00B86F06"/>
    <w:rsid w:val="00B91703"/>
    <w:rsid w:val="00B91CB8"/>
    <w:rsid w:val="00B921EF"/>
    <w:rsid w:val="00B923AC"/>
    <w:rsid w:val="00B929B6"/>
    <w:rsid w:val="00B92A3B"/>
    <w:rsid w:val="00B92E31"/>
    <w:rsid w:val="00B9300F"/>
    <w:rsid w:val="00B93338"/>
    <w:rsid w:val="00B94692"/>
    <w:rsid w:val="00B95B1D"/>
    <w:rsid w:val="00B9665F"/>
    <w:rsid w:val="00B96B03"/>
    <w:rsid w:val="00B975EA"/>
    <w:rsid w:val="00BA0398"/>
    <w:rsid w:val="00BA08B4"/>
    <w:rsid w:val="00BA1151"/>
    <w:rsid w:val="00BA1F84"/>
    <w:rsid w:val="00BA2055"/>
    <w:rsid w:val="00BA268E"/>
    <w:rsid w:val="00BA27C1"/>
    <w:rsid w:val="00BA27C8"/>
    <w:rsid w:val="00BA2C81"/>
    <w:rsid w:val="00BA3DC3"/>
    <w:rsid w:val="00BA4572"/>
    <w:rsid w:val="00BA4FD8"/>
    <w:rsid w:val="00BA5216"/>
    <w:rsid w:val="00BA5F5F"/>
    <w:rsid w:val="00BA6BC8"/>
    <w:rsid w:val="00BA70BF"/>
    <w:rsid w:val="00BA70F3"/>
    <w:rsid w:val="00BB04F8"/>
    <w:rsid w:val="00BB0ADF"/>
    <w:rsid w:val="00BB0B24"/>
    <w:rsid w:val="00BB0F03"/>
    <w:rsid w:val="00BB108F"/>
    <w:rsid w:val="00BB166E"/>
    <w:rsid w:val="00BB265B"/>
    <w:rsid w:val="00BB3115"/>
    <w:rsid w:val="00BB3762"/>
    <w:rsid w:val="00BB3908"/>
    <w:rsid w:val="00BB39B4"/>
    <w:rsid w:val="00BB4184"/>
    <w:rsid w:val="00BB4AC3"/>
    <w:rsid w:val="00BB52F5"/>
    <w:rsid w:val="00BB55EB"/>
    <w:rsid w:val="00BB5A48"/>
    <w:rsid w:val="00BB5F54"/>
    <w:rsid w:val="00BB685E"/>
    <w:rsid w:val="00BB73F0"/>
    <w:rsid w:val="00BC0012"/>
    <w:rsid w:val="00BC00EC"/>
    <w:rsid w:val="00BC014C"/>
    <w:rsid w:val="00BC08DC"/>
    <w:rsid w:val="00BC14BD"/>
    <w:rsid w:val="00BC1EF9"/>
    <w:rsid w:val="00BC2516"/>
    <w:rsid w:val="00BC36CC"/>
    <w:rsid w:val="00BC3B10"/>
    <w:rsid w:val="00BC42BE"/>
    <w:rsid w:val="00BC4898"/>
    <w:rsid w:val="00BC4D21"/>
    <w:rsid w:val="00BC4FE1"/>
    <w:rsid w:val="00BC5E6E"/>
    <w:rsid w:val="00BC61DD"/>
    <w:rsid w:val="00BC66EF"/>
    <w:rsid w:val="00BC6ACF"/>
    <w:rsid w:val="00BC6B13"/>
    <w:rsid w:val="00BC7833"/>
    <w:rsid w:val="00BC78B6"/>
    <w:rsid w:val="00BD032D"/>
    <w:rsid w:val="00BD09C0"/>
    <w:rsid w:val="00BD1C5F"/>
    <w:rsid w:val="00BD1F5A"/>
    <w:rsid w:val="00BD202B"/>
    <w:rsid w:val="00BD3506"/>
    <w:rsid w:val="00BD3843"/>
    <w:rsid w:val="00BD4DB0"/>
    <w:rsid w:val="00BD50B0"/>
    <w:rsid w:val="00BD5C2E"/>
    <w:rsid w:val="00BD6291"/>
    <w:rsid w:val="00BD6983"/>
    <w:rsid w:val="00BD6E39"/>
    <w:rsid w:val="00BE0855"/>
    <w:rsid w:val="00BE15EE"/>
    <w:rsid w:val="00BE3666"/>
    <w:rsid w:val="00BE37CC"/>
    <w:rsid w:val="00BE39CA"/>
    <w:rsid w:val="00BE3E9F"/>
    <w:rsid w:val="00BE496A"/>
    <w:rsid w:val="00BE4A95"/>
    <w:rsid w:val="00BE4E2F"/>
    <w:rsid w:val="00BE5ABE"/>
    <w:rsid w:val="00BE62C2"/>
    <w:rsid w:val="00BE6356"/>
    <w:rsid w:val="00BE7170"/>
    <w:rsid w:val="00BE7E65"/>
    <w:rsid w:val="00BE7F9A"/>
    <w:rsid w:val="00BF013B"/>
    <w:rsid w:val="00BF09E1"/>
    <w:rsid w:val="00BF0A26"/>
    <w:rsid w:val="00BF0DB6"/>
    <w:rsid w:val="00BF23EA"/>
    <w:rsid w:val="00BF2637"/>
    <w:rsid w:val="00BF302E"/>
    <w:rsid w:val="00BF315C"/>
    <w:rsid w:val="00BF31E6"/>
    <w:rsid w:val="00BF4790"/>
    <w:rsid w:val="00BF53F2"/>
    <w:rsid w:val="00BF5F8B"/>
    <w:rsid w:val="00BF62D8"/>
    <w:rsid w:val="00BF7087"/>
    <w:rsid w:val="00BF7424"/>
    <w:rsid w:val="00BF7448"/>
    <w:rsid w:val="00BF7F05"/>
    <w:rsid w:val="00C01BCA"/>
    <w:rsid w:val="00C02FCB"/>
    <w:rsid w:val="00C03188"/>
    <w:rsid w:val="00C0343E"/>
    <w:rsid w:val="00C037A6"/>
    <w:rsid w:val="00C03823"/>
    <w:rsid w:val="00C040FD"/>
    <w:rsid w:val="00C05BBE"/>
    <w:rsid w:val="00C06A1D"/>
    <w:rsid w:val="00C070F2"/>
    <w:rsid w:val="00C07E4B"/>
    <w:rsid w:val="00C11491"/>
    <w:rsid w:val="00C12406"/>
    <w:rsid w:val="00C12976"/>
    <w:rsid w:val="00C12B87"/>
    <w:rsid w:val="00C12C98"/>
    <w:rsid w:val="00C13661"/>
    <w:rsid w:val="00C14099"/>
    <w:rsid w:val="00C144C5"/>
    <w:rsid w:val="00C14B20"/>
    <w:rsid w:val="00C1570C"/>
    <w:rsid w:val="00C17FB0"/>
    <w:rsid w:val="00C204B9"/>
    <w:rsid w:val="00C20741"/>
    <w:rsid w:val="00C21BE3"/>
    <w:rsid w:val="00C21DFA"/>
    <w:rsid w:val="00C22A9A"/>
    <w:rsid w:val="00C2347D"/>
    <w:rsid w:val="00C23673"/>
    <w:rsid w:val="00C262A1"/>
    <w:rsid w:val="00C26663"/>
    <w:rsid w:val="00C27723"/>
    <w:rsid w:val="00C30267"/>
    <w:rsid w:val="00C3073F"/>
    <w:rsid w:val="00C31A53"/>
    <w:rsid w:val="00C31B32"/>
    <w:rsid w:val="00C3227B"/>
    <w:rsid w:val="00C3263B"/>
    <w:rsid w:val="00C32EDD"/>
    <w:rsid w:val="00C33D9A"/>
    <w:rsid w:val="00C34982"/>
    <w:rsid w:val="00C35589"/>
    <w:rsid w:val="00C35828"/>
    <w:rsid w:val="00C361A0"/>
    <w:rsid w:val="00C36214"/>
    <w:rsid w:val="00C36A36"/>
    <w:rsid w:val="00C36F3C"/>
    <w:rsid w:val="00C37300"/>
    <w:rsid w:val="00C37AC0"/>
    <w:rsid w:val="00C407B4"/>
    <w:rsid w:val="00C408F8"/>
    <w:rsid w:val="00C41E35"/>
    <w:rsid w:val="00C429F3"/>
    <w:rsid w:val="00C42C7E"/>
    <w:rsid w:val="00C42F52"/>
    <w:rsid w:val="00C434CA"/>
    <w:rsid w:val="00C43BBC"/>
    <w:rsid w:val="00C44145"/>
    <w:rsid w:val="00C44733"/>
    <w:rsid w:val="00C45400"/>
    <w:rsid w:val="00C459AD"/>
    <w:rsid w:val="00C45BBB"/>
    <w:rsid w:val="00C45E84"/>
    <w:rsid w:val="00C45ED7"/>
    <w:rsid w:val="00C461C7"/>
    <w:rsid w:val="00C4620A"/>
    <w:rsid w:val="00C46309"/>
    <w:rsid w:val="00C46681"/>
    <w:rsid w:val="00C47253"/>
    <w:rsid w:val="00C476F1"/>
    <w:rsid w:val="00C476F3"/>
    <w:rsid w:val="00C47B7A"/>
    <w:rsid w:val="00C47BAE"/>
    <w:rsid w:val="00C50592"/>
    <w:rsid w:val="00C5063D"/>
    <w:rsid w:val="00C50A69"/>
    <w:rsid w:val="00C50E0B"/>
    <w:rsid w:val="00C51D12"/>
    <w:rsid w:val="00C51DFA"/>
    <w:rsid w:val="00C520F5"/>
    <w:rsid w:val="00C52C85"/>
    <w:rsid w:val="00C54FBF"/>
    <w:rsid w:val="00C5517D"/>
    <w:rsid w:val="00C553CE"/>
    <w:rsid w:val="00C55B79"/>
    <w:rsid w:val="00C5673B"/>
    <w:rsid w:val="00C571D6"/>
    <w:rsid w:val="00C57B51"/>
    <w:rsid w:val="00C57F5F"/>
    <w:rsid w:val="00C605A9"/>
    <w:rsid w:val="00C610B5"/>
    <w:rsid w:val="00C61139"/>
    <w:rsid w:val="00C611F2"/>
    <w:rsid w:val="00C61810"/>
    <w:rsid w:val="00C61DA2"/>
    <w:rsid w:val="00C61E45"/>
    <w:rsid w:val="00C6469C"/>
    <w:rsid w:val="00C6495E"/>
    <w:rsid w:val="00C64E65"/>
    <w:rsid w:val="00C64F4B"/>
    <w:rsid w:val="00C66894"/>
    <w:rsid w:val="00C67620"/>
    <w:rsid w:val="00C676F9"/>
    <w:rsid w:val="00C67A6D"/>
    <w:rsid w:val="00C70130"/>
    <w:rsid w:val="00C70485"/>
    <w:rsid w:val="00C71236"/>
    <w:rsid w:val="00C719D2"/>
    <w:rsid w:val="00C71B6A"/>
    <w:rsid w:val="00C72259"/>
    <w:rsid w:val="00C72EC5"/>
    <w:rsid w:val="00C74A15"/>
    <w:rsid w:val="00C74DC8"/>
    <w:rsid w:val="00C750D9"/>
    <w:rsid w:val="00C75CD6"/>
    <w:rsid w:val="00C763F2"/>
    <w:rsid w:val="00C7645E"/>
    <w:rsid w:val="00C771B0"/>
    <w:rsid w:val="00C7765D"/>
    <w:rsid w:val="00C805EF"/>
    <w:rsid w:val="00C808DF"/>
    <w:rsid w:val="00C80E7D"/>
    <w:rsid w:val="00C810B5"/>
    <w:rsid w:val="00C81169"/>
    <w:rsid w:val="00C8149E"/>
    <w:rsid w:val="00C8212A"/>
    <w:rsid w:val="00C82A58"/>
    <w:rsid w:val="00C82B54"/>
    <w:rsid w:val="00C83F30"/>
    <w:rsid w:val="00C8418A"/>
    <w:rsid w:val="00C84B03"/>
    <w:rsid w:val="00C858B0"/>
    <w:rsid w:val="00C8592E"/>
    <w:rsid w:val="00C85A4F"/>
    <w:rsid w:val="00C85C93"/>
    <w:rsid w:val="00C8692D"/>
    <w:rsid w:val="00C86C48"/>
    <w:rsid w:val="00C87AB0"/>
    <w:rsid w:val="00C87CE6"/>
    <w:rsid w:val="00C87EE8"/>
    <w:rsid w:val="00C9034A"/>
    <w:rsid w:val="00C90FD2"/>
    <w:rsid w:val="00C91210"/>
    <w:rsid w:val="00C91C25"/>
    <w:rsid w:val="00C91D31"/>
    <w:rsid w:val="00C91D6B"/>
    <w:rsid w:val="00C9220A"/>
    <w:rsid w:val="00C92778"/>
    <w:rsid w:val="00C95C61"/>
    <w:rsid w:val="00C960FD"/>
    <w:rsid w:val="00C9617C"/>
    <w:rsid w:val="00C96409"/>
    <w:rsid w:val="00C97352"/>
    <w:rsid w:val="00C97739"/>
    <w:rsid w:val="00C97B05"/>
    <w:rsid w:val="00C97CE3"/>
    <w:rsid w:val="00CA1013"/>
    <w:rsid w:val="00CA14CA"/>
    <w:rsid w:val="00CA1CCA"/>
    <w:rsid w:val="00CA2014"/>
    <w:rsid w:val="00CA22C5"/>
    <w:rsid w:val="00CA235E"/>
    <w:rsid w:val="00CA27A3"/>
    <w:rsid w:val="00CA2BAF"/>
    <w:rsid w:val="00CA2BF3"/>
    <w:rsid w:val="00CA397E"/>
    <w:rsid w:val="00CA5EFF"/>
    <w:rsid w:val="00CA72F3"/>
    <w:rsid w:val="00CA7393"/>
    <w:rsid w:val="00CA73F8"/>
    <w:rsid w:val="00CB0232"/>
    <w:rsid w:val="00CB1742"/>
    <w:rsid w:val="00CB2461"/>
    <w:rsid w:val="00CB2912"/>
    <w:rsid w:val="00CB2E19"/>
    <w:rsid w:val="00CB383A"/>
    <w:rsid w:val="00CB4BCC"/>
    <w:rsid w:val="00CB5602"/>
    <w:rsid w:val="00CB5B31"/>
    <w:rsid w:val="00CB5B40"/>
    <w:rsid w:val="00CB6A2E"/>
    <w:rsid w:val="00CB729D"/>
    <w:rsid w:val="00CC00D7"/>
    <w:rsid w:val="00CC1507"/>
    <w:rsid w:val="00CC159B"/>
    <w:rsid w:val="00CC19E0"/>
    <w:rsid w:val="00CC3EDA"/>
    <w:rsid w:val="00CC40AF"/>
    <w:rsid w:val="00CC540C"/>
    <w:rsid w:val="00CC5527"/>
    <w:rsid w:val="00CC5959"/>
    <w:rsid w:val="00CC5D20"/>
    <w:rsid w:val="00CC5F22"/>
    <w:rsid w:val="00CC788C"/>
    <w:rsid w:val="00CC7A07"/>
    <w:rsid w:val="00CC7E09"/>
    <w:rsid w:val="00CC7FD5"/>
    <w:rsid w:val="00CD081E"/>
    <w:rsid w:val="00CD08B9"/>
    <w:rsid w:val="00CD0C03"/>
    <w:rsid w:val="00CD0CEA"/>
    <w:rsid w:val="00CD0FE1"/>
    <w:rsid w:val="00CD1B8B"/>
    <w:rsid w:val="00CD1FA2"/>
    <w:rsid w:val="00CD214C"/>
    <w:rsid w:val="00CD2A56"/>
    <w:rsid w:val="00CD33FB"/>
    <w:rsid w:val="00CD4299"/>
    <w:rsid w:val="00CD492A"/>
    <w:rsid w:val="00CD55C5"/>
    <w:rsid w:val="00CD78B5"/>
    <w:rsid w:val="00CE13FD"/>
    <w:rsid w:val="00CE1BE4"/>
    <w:rsid w:val="00CE307C"/>
    <w:rsid w:val="00CE3DFA"/>
    <w:rsid w:val="00CE4265"/>
    <w:rsid w:val="00CE42C6"/>
    <w:rsid w:val="00CE4355"/>
    <w:rsid w:val="00CE4F2D"/>
    <w:rsid w:val="00CE5B57"/>
    <w:rsid w:val="00CE5FA7"/>
    <w:rsid w:val="00CE626E"/>
    <w:rsid w:val="00CE6314"/>
    <w:rsid w:val="00CE6EA1"/>
    <w:rsid w:val="00CE6FA1"/>
    <w:rsid w:val="00CE71FC"/>
    <w:rsid w:val="00CE71FE"/>
    <w:rsid w:val="00CF0150"/>
    <w:rsid w:val="00CF08F7"/>
    <w:rsid w:val="00CF0F13"/>
    <w:rsid w:val="00CF1542"/>
    <w:rsid w:val="00CF1953"/>
    <w:rsid w:val="00CF1C6C"/>
    <w:rsid w:val="00CF1CC0"/>
    <w:rsid w:val="00CF2697"/>
    <w:rsid w:val="00CF2FEE"/>
    <w:rsid w:val="00CF37A9"/>
    <w:rsid w:val="00CF3D40"/>
    <w:rsid w:val="00CF439F"/>
    <w:rsid w:val="00CF4D23"/>
    <w:rsid w:val="00CF77AE"/>
    <w:rsid w:val="00D005E9"/>
    <w:rsid w:val="00D02191"/>
    <w:rsid w:val="00D0246D"/>
    <w:rsid w:val="00D02E41"/>
    <w:rsid w:val="00D02F08"/>
    <w:rsid w:val="00D030E4"/>
    <w:rsid w:val="00D0419F"/>
    <w:rsid w:val="00D04757"/>
    <w:rsid w:val="00D04A37"/>
    <w:rsid w:val="00D04E34"/>
    <w:rsid w:val="00D04FE5"/>
    <w:rsid w:val="00D0539A"/>
    <w:rsid w:val="00D0623E"/>
    <w:rsid w:val="00D066D4"/>
    <w:rsid w:val="00D06937"/>
    <w:rsid w:val="00D06C2B"/>
    <w:rsid w:val="00D06F16"/>
    <w:rsid w:val="00D074B3"/>
    <w:rsid w:val="00D07701"/>
    <w:rsid w:val="00D1089A"/>
    <w:rsid w:val="00D10B86"/>
    <w:rsid w:val="00D10FCA"/>
    <w:rsid w:val="00D12545"/>
    <w:rsid w:val="00D128D1"/>
    <w:rsid w:val="00D12E18"/>
    <w:rsid w:val="00D12EDB"/>
    <w:rsid w:val="00D1314F"/>
    <w:rsid w:val="00D13E42"/>
    <w:rsid w:val="00D14975"/>
    <w:rsid w:val="00D14BE7"/>
    <w:rsid w:val="00D14E7B"/>
    <w:rsid w:val="00D1514D"/>
    <w:rsid w:val="00D160B5"/>
    <w:rsid w:val="00D16759"/>
    <w:rsid w:val="00D16994"/>
    <w:rsid w:val="00D16A37"/>
    <w:rsid w:val="00D16B8B"/>
    <w:rsid w:val="00D16EDC"/>
    <w:rsid w:val="00D16FCF"/>
    <w:rsid w:val="00D174D8"/>
    <w:rsid w:val="00D17564"/>
    <w:rsid w:val="00D1783E"/>
    <w:rsid w:val="00D17AF1"/>
    <w:rsid w:val="00D2051C"/>
    <w:rsid w:val="00D21077"/>
    <w:rsid w:val="00D22821"/>
    <w:rsid w:val="00D22C3D"/>
    <w:rsid w:val="00D22D62"/>
    <w:rsid w:val="00D23A23"/>
    <w:rsid w:val="00D24367"/>
    <w:rsid w:val="00D252E0"/>
    <w:rsid w:val="00D254CE"/>
    <w:rsid w:val="00D25602"/>
    <w:rsid w:val="00D25D54"/>
    <w:rsid w:val="00D25D8F"/>
    <w:rsid w:val="00D25EDE"/>
    <w:rsid w:val="00D26430"/>
    <w:rsid w:val="00D26C1C"/>
    <w:rsid w:val="00D27BC8"/>
    <w:rsid w:val="00D30C55"/>
    <w:rsid w:val="00D318F1"/>
    <w:rsid w:val="00D32398"/>
    <w:rsid w:val="00D32A1C"/>
    <w:rsid w:val="00D33673"/>
    <w:rsid w:val="00D342E9"/>
    <w:rsid w:val="00D34B85"/>
    <w:rsid w:val="00D34E4F"/>
    <w:rsid w:val="00D35622"/>
    <w:rsid w:val="00D3654E"/>
    <w:rsid w:val="00D36B21"/>
    <w:rsid w:val="00D40830"/>
    <w:rsid w:val="00D4140C"/>
    <w:rsid w:val="00D41502"/>
    <w:rsid w:val="00D41B0A"/>
    <w:rsid w:val="00D4288C"/>
    <w:rsid w:val="00D43102"/>
    <w:rsid w:val="00D43ADD"/>
    <w:rsid w:val="00D43CA9"/>
    <w:rsid w:val="00D43D6F"/>
    <w:rsid w:val="00D43F88"/>
    <w:rsid w:val="00D442C2"/>
    <w:rsid w:val="00D44398"/>
    <w:rsid w:val="00D44B05"/>
    <w:rsid w:val="00D450D7"/>
    <w:rsid w:val="00D45CB3"/>
    <w:rsid w:val="00D46296"/>
    <w:rsid w:val="00D46CC6"/>
    <w:rsid w:val="00D46D39"/>
    <w:rsid w:val="00D47389"/>
    <w:rsid w:val="00D50336"/>
    <w:rsid w:val="00D509E3"/>
    <w:rsid w:val="00D510F3"/>
    <w:rsid w:val="00D51BDC"/>
    <w:rsid w:val="00D5257A"/>
    <w:rsid w:val="00D535B2"/>
    <w:rsid w:val="00D53958"/>
    <w:rsid w:val="00D53DB9"/>
    <w:rsid w:val="00D53E41"/>
    <w:rsid w:val="00D54BD4"/>
    <w:rsid w:val="00D55EE9"/>
    <w:rsid w:val="00D560E2"/>
    <w:rsid w:val="00D56B7C"/>
    <w:rsid w:val="00D56BA4"/>
    <w:rsid w:val="00D6002B"/>
    <w:rsid w:val="00D60124"/>
    <w:rsid w:val="00D6017C"/>
    <w:rsid w:val="00D602F8"/>
    <w:rsid w:val="00D60318"/>
    <w:rsid w:val="00D611C4"/>
    <w:rsid w:val="00D61D80"/>
    <w:rsid w:val="00D620FD"/>
    <w:rsid w:val="00D63802"/>
    <w:rsid w:val="00D63A38"/>
    <w:rsid w:val="00D63A8A"/>
    <w:rsid w:val="00D63D90"/>
    <w:rsid w:val="00D63E41"/>
    <w:rsid w:val="00D64095"/>
    <w:rsid w:val="00D64402"/>
    <w:rsid w:val="00D64565"/>
    <w:rsid w:val="00D655E1"/>
    <w:rsid w:val="00D66090"/>
    <w:rsid w:val="00D67262"/>
    <w:rsid w:val="00D711B3"/>
    <w:rsid w:val="00D7211C"/>
    <w:rsid w:val="00D72665"/>
    <w:rsid w:val="00D72712"/>
    <w:rsid w:val="00D7274B"/>
    <w:rsid w:val="00D72E30"/>
    <w:rsid w:val="00D737D0"/>
    <w:rsid w:val="00D73D61"/>
    <w:rsid w:val="00D74000"/>
    <w:rsid w:val="00D75348"/>
    <w:rsid w:val="00D75F38"/>
    <w:rsid w:val="00D7796C"/>
    <w:rsid w:val="00D8064D"/>
    <w:rsid w:val="00D806D4"/>
    <w:rsid w:val="00D8098E"/>
    <w:rsid w:val="00D80AFE"/>
    <w:rsid w:val="00D80CD9"/>
    <w:rsid w:val="00D8122B"/>
    <w:rsid w:val="00D8155E"/>
    <w:rsid w:val="00D81B35"/>
    <w:rsid w:val="00D8384A"/>
    <w:rsid w:val="00D84166"/>
    <w:rsid w:val="00D849CE"/>
    <w:rsid w:val="00D8504F"/>
    <w:rsid w:val="00D85169"/>
    <w:rsid w:val="00D85CA5"/>
    <w:rsid w:val="00D86656"/>
    <w:rsid w:val="00D91037"/>
    <w:rsid w:val="00D928DD"/>
    <w:rsid w:val="00D932BD"/>
    <w:rsid w:val="00D93832"/>
    <w:rsid w:val="00D93947"/>
    <w:rsid w:val="00D93CCE"/>
    <w:rsid w:val="00D941AF"/>
    <w:rsid w:val="00D949C3"/>
    <w:rsid w:val="00D94A0D"/>
    <w:rsid w:val="00D94FA0"/>
    <w:rsid w:val="00D95554"/>
    <w:rsid w:val="00DA01D4"/>
    <w:rsid w:val="00DA1C80"/>
    <w:rsid w:val="00DA1DAF"/>
    <w:rsid w:val="00DA1ED8"/>
    <w:rsid w:val="00DA2CD9"/>
    <w:rsid w:val="00DA2D77"/>
    <w:rsid w:val="00DA2EB6"/>
    <w:rsid w:val="00DA39D1"/>
    <w:rsid w:val="00DA4966"/>
    <w:rsid w:val="00DA4EB0"/>
    <w:rsid w:val="00DA5683"/>
    <w:rsid w:val="00DA58C6"/>
    <w:rsid w:val="00DA5D78"/>
    <w:rsid w:val="00DA5EE0"/>
    <w:rsid w:val="00DA5FED"/>
    <w:rsid w:val="00DA6058"/>
    <w:rsid w:val="00DA6160"/>
    <w:rsid w:val="00DA61DF"/>
    <w:rsid w:val="00DA75CD"/>
    <w:rsid w:val="00DA78FE"/>
    <w:rsid w:val="00DB0D50"/>
    <w:rsid w:val="00DB10BF"/>
    <w:rsid w:val="00DB1C64"/>
    <w:rsid w:val="00DB2577"/>
    <w:rsid w:val="00DB358C"/>
    <w:rsid w:val="00DB35A2"/>
    <w:rsid w:val="00DB379C"/>
    <w:rsid w:val="00DB3ED7"/>
    <w:rsid w:val="00DB42B9"/>
    <w:rsid w:val="00DB52DF"/>
    <w:rsid w:val="00DB535C"/>
    <w:rsid w:val="00DB58F5"/>
    <w:rsid w:val="00DB5AE5"/>
    <w:rsid w:val="00DB6D19"/>
    <w:rsid w:val="00DB6E04"/>
    <w:rsid w:val="00DB74F1"/>
    <w:rsid w:val="00DB7B4B"/>
    <w:rsid w:val="00DC0009"/>
    <w:rsid w:val="00DC05D1"/>
    <w:rsid w:val="00DC0990"/>
    <w:rsid w:val="00DC0D89"/>
    <w:rsid w:val="00DC0ED8"/>
    <w:rsid w:val="00DC1F85"/>
    <w:rsid w:val="00DC2117"/>
    <w:rsid w:val="00DC2B12"/>
    <w:rsid w:val="00DC2EE3"/>
    <w:rsid w:val="00DC310A"/>
    <w:rsid w:val="00DC3469"/>
    <w:rsid w:val="00DC3B28"/>
    <w:rsid w:val="00DC43E6"/>
    <w:rsid w:val="00DC48CC"/>
    <w:rsid w:val="00DC4F28"/>
    <w:rsid w:val="00DC4F5E"/>
    <w:rsid w:val="00DC5026"/>
    <w:rsid w:val="00DC52ED"/>
    <w:rsid w:val="00DC5980"/>
    <w:rsid w:val="00DC62F6"/>
    <w:rsid w:val="00DC77A0"/>
    <w:rsid w:val="00DD11B0"/>
    <w:rsid w:val="00DD1349"/>
    <w:rsid w:val="00DD17E9"/>
    <w:rsid w:val="00DD1E02"/>
    <w:rsid w:val="00DD21E7"/>
    <w:rsid w:val="00DD43BE"/>
    <w:rsid w:val="00DD46AE"/>
    <w:rsid w:val="00DD4DE4"/>
    <w:rsid w:val="00DD5243"/>
    <w:rsid w:val="00DD55DF"/>
    <w:rsid w:val="00DD65F9"/>
    <w:rsid w:val="00DD686B"/>
    <w:rsid w:val="00DE0086"/>
    <w:rsid w:val="00DE11B0"/>
    <w:rsid w:val="00DE1913"/>
    <w:rsid w:val="00DE1ADA"/>
    <w:rsid w:val="00DE2348"/>
    <w:rsid w:val="00DE31AF"/>
    <w:rsid w:val="00DE35B1"/>
    <w:rsid w:val="00DE3991"/>
    <w:rsid w:val="00DE3B61"/>
    <w:rsid w:val="00DE57DB"/>
    <w:rsid w:val="00DE5F53"/>
    <w:rsid w:val="00DE60F1"/>
    <w:rsid w:val="00DE6E7B"/>
    <w:rsid w:val="00DE7367"/>
    <w:rsid w:val="00DF0347"/>
    <w:rsid w:val="00DF1CAD"/>
    <w:rsid w:val="00DF25DC"/>
    <w:rsid w:val="00DF2E03"/>
    <w:rsid w:val="00DF2ECD"/>
    <w:rsid w:val="00DF3A53"/>
    <w:rsid w:val="00DF3C40"/>
    <w:rsid w:val="00DF435C"/>
    <w:rsid w:val="00DF582B"/>
    <w:rsid w:val="00DF5EE0"/>
    <w:rsid w:val="00DF6CE2"/>
    <w:rsid w:val="00DF6FEA"/>
    <w:rsid w:val="00DF70B0"/>
    <w:rsid w:val="00DF796D"/>
    <w:rsid w:val="00DF7F9A"/>
    <w:rsid w:val="00E00265"/>
    <w:rsid w:val="00E005CD"/>
    <w:rsid w:val="00E0137D"/>
    <w:rsid w:val="00E01406"/>
    <w:rsid w:val="00E01BB0"/>
    <w:rsid w:val="00E02226"/>
    <w:rsid w:val="00E022D0"/>
    <w:rsid w:val="00E02CF6"/>
    <w:rsid w:val="00E031E4"/>
    <w:rsid w:val="00E03956"/>
    <w:rsid w:val="00E042F7"/>
    <w:rsid w:val="00E0458E"/>
    <w:rsid w:val="00E050C3"/>
    <w:rsid w:val="00E05D5D"/>
    <w:rsid w:val="00E06664"/>
    <w:rsid w:val="00E06DE5"/>
    <w:rsid w:val="00E06F23"/>
    <w:rsid w:val="00E07179"/>
    <w:rsid w:val="00E075AB"/>
    <w:rsid w:val="00E079B9"/>
    <w:rsid w:val="00E10D54"/>
    <w:rsid w:val="00E10EBE"/>
    <w:rsid w:val="00E10F9E"/>
    <w:rsid w:val="00E1166E"/>
    <w:rsid w:val="00E116DC"/>
    <w:rsid w:val="00E123EC"/>
    <w:rsid w:val="00E13B68"/>
    <w:rsid w:val="00E13BFD"/>
    <w:rsid w:val="00E14526"/>
    <w:rsid w:val="00E14AEF"/>
    <w:rsid w:val="00E154E8"/>
    <w:rsid w:val="00E15EBE"/>
    <w:rsid w:val="00E15EDD"/>
    <w:rsid w:val="00E1691F"/>
    <w:rsid w:val="00E169C8"/>
    <w:rsid w:val="00E16D68"/>
    <w:rsid w:val="00E17460"/>
    <w:rsid w:val="00E1751A"/>
    <w:rsid w:val="00E17E1E"/>
    <w:rsid w:val="00E2092C"/>
    <w:rsid w:val="00E2092E"/>
    <w:rsid w:val="00E20D17"/>
    <w:rsid w:val="00E20FD2"/>
    <w:rsid w:val="00E214F2"/>
    <w:rsid w:val="00E21585"/>
    <w:rsid w:val="00E216CD"/>
    <w:rsid w:val="00E223EC"/>
    <w:rsid w:val="00E225D9"/>
    <w:rsid w:val="00E22631"/>
    <w:rsid w:val="00E22680"/>
    <w:rsid w:val="00E2278F"/>
    <w:rsid w:val="00E2291A"/>
    <w:rsid w:val="00E23118"/>
    <w:rsid w:val="00E238EA"/>
    <w:rsid w:val="00E2427A"/>
    <w:rsid w:val="00E24A14"/>
    <w:rsid w:val="00E26A2E"/>
    <w:rsid w:val="00E26B45"/>
    <w:rsid w:val="00E26F80"/>
    <w:rsid w:val="00E3022B"/>
    <w:rsid w:val="00E31485"/>
    <w:rsid w:val="00E3161F"/>
    <w:rsid w:val="00E320CF"/>
    <w:rsid w:val="00E32CF3"/>
    <w:rsid w:val="00E33724"/>
    <w:rsid w:val="00E33CD2"/>
    <w:rsid w:val="00E341E0"/>
    <w:rsid w:val="00E34589"/>
    <w:rsid w:val="00E34B0A"/>
    <w:rsid w:val="00E368B4"/>
    <w:rsid w:val="00E36C37"/>
    <w:rsid w:val="00E36C87"/>
    <w:rsid w:val="00E37FD5"/>
    <w:rsid w:val="00E40405"/>
    <w:rsid w:val="00E404CB"/>
    <w:rsid w:val="00E40AB3"/>
    <w:rsid w:val="00E41039"/>
    <w:rsid w:val="00E418EB"/>
    <w:rsid w:val="00E41DE9"/>
    <w:rsid w:val="00E42037"/>
    <w:rsid w:val="00E42879"/>
    <w:rsid w:val="00E433D9"/>
    <w:rsid w:val="00E4378E"/>
    <w:rsid w:val="00E43C31"/>
    <w:rsid w:val="00E473D9"/>
    <w:rsid w:val="00E50709"/>
    <w:rsid w:val="00E520DA"/>
    <w:rsid w:val="00E52DA0"/>
    <w:rsid w:val="00E53613"/>
    <w:rsid w:val="00E53FAD"/>
    <w:rsid w:val="00E54E35"/>
    <w:rsid w:val="00E55A1B"/>
    <w:rsid w:val="00E55A3B"/>
    <w:rsid w:val="00E55C05"/>
    <w:rsid w:val="00E55E18"/>
    <w:rsid w:val="00E5643C"/>
    <w:rsid w:val="00E56AA6"/>
    <w:rsid w:val="00E571DF"/>
    <w:rsid w:val="00E57474"/>
    <w:rsid w:val="00E57621"/>
    <w:rsid w:val="00E577E9"/>
    <w:rsid w:val="00E57927"/>
    <w:rsid w:val="00E6005A"/>
    <w:rsid w:val="00E60142"/>
    <w:rsid w:val="00E6071F"/>
    <w:rsid w:val="00E61A92"/>
    <w:rsid w:val="00E61E25"/>
    <w:rsid w:val="00E61E8C"/>
    <w:rsid w:val="00E62ACC"/>
    <w:rsid w:val="00E63AC5"/>
    <w:rsid w:val="00E63C36"/>
    <w:rsid w:val="00E6433C"/>
    <w:rsid w:val="00E64927"/>
    <w:rsid w:val="00E650B5"/>
    <w:rsid w:val="00E653BB"/>
    <w:rsid w:val="00E65503"/>
    <w:rsid w:val="00E65FBB"/>
    <w:rsid w:val="00E66AD3"/>
    <w:rsid w:val="00E66C49"/>
    <w:rsid w:val="00E66CD2"/>
    <w:rsid w:val="00E67270"/>
    <w:rsid w:val="00E67911"/>
    <w:rsid w:val="00E67C34"/>
    <w:rsid w:val="00E67F20"/>
    <w:rsid w:val="00E70CD3"/>
    <w:rsid w:val="00E7161E"/>
    <w:rsid w:val="00E71660"/>
    <w:rsid w:val="00E7236C"/>
    <w:rsid w:val="00E7277E"/>
    <w:rsid w:val="00E72ADF"/>
    <w:rsid w:val="00E73621"/>
    <w:rsid w:val="00E73B26"/>
    <w:rsid w:val="00E73BB7"/>
    <w:rsid w:val="00E74724"/>
    <w:rsid w:val="00E74F47"/>
    <w:rsid w:val="00E750F3"/>
    <w:rsid w:val="00E75238"/>
    <w:rsid w:val="00E76C83"/>
    <w:rsid w:val="00E77FC1"/>
    <w:rsid w:val="00E80061"/>
    <w:rsid w:val="00E80304"/>
    <w:rsid w:val="00E808D2"/>
    <w:rsid w:val="00E8092D"/>
    <w:rsid w:val="00E817D9"/>
    <w:rsid w:val="00E81BCB"/>
    <w:rsid w:val="00E81F39"/>
    <w:rsid w:val="00E827AE"/>
    <w:rsid w:val="00E828A8"/>
    <w:rsid w:val="00E82A0E"/>
    <w:rsid w:val="00E83DB1"/>
    <w:rsid w:val="00E83E4F"/>
    <w:rsid w:val="00E83ECC"/>
    <w:rsid w:val="00E8403A"/>
    <w:rsid w:val="00E8435E"/>
    <w:rsid w:val="00E84406"/>
    <w:rsid w:val="00E8495C"/>
    <w:rsid w:val="00E84E6A"/>
    <w:rsid w:val="00E85C22"/>
    <w:rsid w:val="00E868AB"/>
    <w:rsid w:val="00E875B2"/>
    <w:rsid w:val="00E90503"/>
    <w:rsid w:val="00E9053D"/>
    <w:rsid w:val="00E90A93"/>
    <w:rsid w:val="00E91B8C"/>
    <w:rsid w:val="00E91F1C"/>
    <w:rsid w:val="00E928BC"/>
    <w:rsid w:val="00E92F84"/>
    <w:rsid w:val="00E93562"/>
    <w:rsid w:val="00E94A53"/>
    <w:rsid w:val="00E961C3"/>
    <w:rsid w:val="00E974FB"/>
    <w:rsid w:val="00E9774F"/>
    <w:rsid w:val="00E97866"/>
    <w:rsid w:val="00EA07A6"/>
    <w:rsid w:val="00EA17C3"/>
    <w:rsid w:val="00EA1ACB"/>
    <w:rsid w:val="00EA3F70"/>
    <w:rsid w:val="00EA48A7"/>
    <w:rsid w:val="00EA5102"/>
    <w:rsid w:val="00EA529B"/>
    <w:rsid w:val="00EA5D1C"/>
    <w:rsid w:val="00EA737E"/>
    <w:rsid w:val="00EA76D0"/>
    <w:rsid w:val="00EA7F77"/>
    <w:rsid w:val="00EB044F"/>
    <w:rsid w:val="00EB07AE"/>
    <w:rsid w:val="00EB0EB4"/>
    <w:rsid w:val="00EB1433"/>
    <w:rsid w:val="00EB1B93"/>
    <w:rsid w:val="00EB20FF"/>
    <w:rsid w:val="00EB219C"/>
    <w:rsid w:val="00EB21B3"/>
    <w:rsid w:val="00EB3272"/>
    <w:rsid w:val="00EB33B2"/>
    <w:rsid w:val="00EB456D"/>
    <w:rsid w:val="00EB47D9"/>
    <w:rsid w:val="00EB60D9"/>
    <w:rsid w:val="00EB627F"/>
    <w:rsid w:val="00EB63EC"/>
    <w:rsid w:val="00EB74E8"/>
    <w:rsid w:val="00EB7B0B"/>
    <w:rsid w:val="00EC04B8"/>
    <w:rsid w:val="00EC0738"/>
    <w:rsid w:val="00EC078A"/>
    <w:rsid w:val="00EC1592"/>
    <w:rsid w:val="00EC2540"/>
    <w:rsid w:val="00EC26C4"/>
    <w:rsid w:val="00EC2A70"/>
    <w:rsid w:val="00EC3630"/>
    <w:rsid w:val="00EC3A35"/>
    <w:rsid w:val="00EC3B93"/>
    <w:rsid w:val="00EC4409"/>
    <w:rsid w:val="00EC4C15"/>
    <w:rsid w:val="00EC50F8"/>
    <w:rsid w:val="00EC5D7D"/>
    <w:rsid w:val="00EC5E52"/>
    <w:rsid w:val="00EC6679"/>
    <w:rsid w:val="00EC66F1"/>
    <w:rsid w:val="00EC6EDB"/>
    <w:rsid w:val="00EC7B0B"/>
    <w:rsid w:val="00ED0999"/>
    <w:rsid w:val="00ED0D81"/>
    <w:rsid w:val="00ED1900"/>
    <w:rsid w:val="00ED1AE8"/>
    <w:rsid w:val="00ED2271"/>
    <w:rsid w:val="00ED2516"/>
    <w:rsid w:val="00ED2955"/>
    <w:rsid w:val="00ED2D1C"/>
    <w:rsid w:val="00ED2ED4"/>
    <w:rsid w:val="00ED3CA2"/>
    <w:rsid w:val="00ED4154"/>
    <w:rsid w:val="00ED46A6"/>
    <w:rsid w:val="00ED49A9"/>
    <w:rsid w:val="00ED4D46"/>
    <w:rsid w:val="00ED4E0C"/>
    <w:rsid w:val="00ED5169"/>
    <w:rsid w:val="00ED591E"/>
    <w:rsid w:val="00ED5DF2"/>
    <w:rsid w:val="00ED7008"/>
    <w:rsid w:val="00ED758F"/>
    <w:rsid w:val="00ED7F15"/>
    <w:rsid w:val="00EE0E18"/>
    <w:rsid w:val="00EE1106"/>
    <w:rsid w:val="00EE1A00"/>
    <w:rsid w:val="00EE2C5F"/>
    <w:rsid w:val="00EE317A"/>
    <w:rsid w:val="00EE3A95"/>
    <w:rsid w:val="00EE40A9"/>
    <w:rsid w:val="00EE430D"/>
    <w:rsid w:val="00EE4A94"/>
    <w:rsid w:val="00EE4FC4"/>
    <w:rsid w:val="00EE5F51"/>
    <w:rsid w:val="00EE6501"/>
    <w:rsid w:val="00EE6B5A"/>
    <w:rsid w:val="00EE6EF8"/>
    <w:rsid w:val="00EE72C1"/>
    <w:rsid w:val="00EE7763"/>
    <w:rsid w:val="00EE7871"/>
    <w:rsid w:val="00EE7A21"/>
    <w:rsid w:val="00EE7B49"/>
    <w:rsid w:val="00EF0D33"/>
    <w:rsid w:val="00EF1736"/>
    <w:rsid w:val="00EF1E59"/>
    <w:rsid w:val="00EF2568"/>
    <w:rsid w:val="00EF27AD"/>
    <w:rsid w:val="00EF2AE1"/>
    <w:rsid w:val="00EF3E5C"/>
    <w:rsid w:val="00EF411D"/>
    <w:rsid w:val="00EF42EB"/>
    <w:rsid w:val="00EF4B42"/>
    <w:rsid w:val="00EF5668"/>
    <w:rsid w:val="00EF5C18"/>
    <w:rsid w:val="00EF6719"/>
    <w:rsid w:val="00F016D8"/>
    <w:rsid w:val="00F01A99"/>
    <w:rsid w:val="00F02126"/>
    <w:rsid w:val="00F0240A"/>
    <w:rsid w:val="00F02C59"/>
    <w:rsid w:val="00F02F47"/>
    <w:rsid w:val="00F030A6"/>
    <w:rsid w:val="00F034F8"/>
    <w:rsid w:val="00F03634"/>
    <w:rsid w:val="00F03722"/>
    <w:rsid w:val="00F045C1"/>
    <w:rsid w:val="00F046D5"/>
    <w:rsid w:val="00F04CD5"/>
    <w:rsid w:val="00F050FD"/>
    <w:rsid w:val="00F0540D"/>
    <w:rsid w:val="00F0564E"/>
    <w:rsid w:val="00F059EA"/>
    <w:rsid w:val="00F0719A"/>
    <w:rsid w:val="00F0725B"/>
    <w:rsid w:val="00F077A5"/>
    <w:rsid w:val="00F07915"/>
    <w:rsid w:val="00F07C11"/>
    <w:rsid w:val="00F101E7"/>
    <w:rsid w:val="00F10450"/>
    <w:rsid w:val="00F1165D"/>
    <w:rsid w:val="00F121C7"/>
    <w:rsid w:val="00F13446"/>
    <w:rsid w:val="00F13670"/>
    <w:rsid w:val="00F13953"/>
    <w:rsid w:val="00F13C89"/>
    <w:rsid w:val="00F1458A"/>
    <w:rsid w:val="00F149EE"/>
    <w:rsid w:val="00F1614C"/>
    <w:rsid w:val="00F1615C"/>
    <w:rsid w:val="00F164B1"/>
    <w:rsid w:val="00F16A75"/>
    <w:rsid w:val="00F176CC"/>
    <w:rsid w:val="00F17809"/>
    <w:rsid w:val="00F20013"/>
    <w:rsid w:val="00F20D7B"/>
    <w:rsid w:val="00F21664"/>
    <w:rsid w:val="00F23479"/>
    <w:rsid w:val="00F240EA"/>
    <w:rsid w:val="00F2586A"/>
    <w:rsid w:val="00F25B33"/>
    <w:rsid w:val="00F25EDF"/>
    <w:rsid w:val="00F2621E"/>
    <w:rsid w:val="00F2647F"/>
    <w:rsid w:val="00F27521"/>
    <w:rsid w:val="00F279E6"/>
    <w:rsid w:val="00F279ED"/>
    <w:rsid w:val="00F3025D"/>
    <w:rsid w:val="00F30499"/>
    <w:rsid w:val="00F3083D"/>
    <w:rsid w:val="00F30A8D"/>
    <w:rsid w:val="00F31956"/>
    <w:rsid w:val="00F31B31"/>
    <w:rsid w:val="00F31C37"/>
    <w:rsid w:val="00F33A0E"/>
    <w:rsid w:val="00F33F70"/>
    <w:rsid w:val="00F343D1"/>
    <w:rsid w:val="00F344CC"/>
    <w:rsid w:val="00F345D9"/>
    <w:rsid w:val="00F347CD"/>
    <w:rsid w:val="00F348B0"/>
    <w:rsid w:val="00F353C4"/>
    <w:rsid w:val="00F36016"/>
    <w:rsid w:val="00F36B29"/>
    <w:rsid w:val="00F373F3"/>
    <w:rsid w:val="00F37466"/>
    <w:rsid w:val="00F37B8F"/>
    <w:rsid w:val="00F403D7"/>
    <w:rsid w:val="00F41FEC"/>
    <w:rsid w:val="00F42525"/>
    <w:rsid w:val="00F437A1"/>
    <w:rsid w:val="00F4575C"/>
    <w:rsid w:val="00F45891"/>
    <w:rsid w:val="00F458D3"/>
    <w:rsid w:val="00F459A0"/>
    <w:rsid w:val="00F45AC2"/>
    <w:rsid w:val="00F45CDD"/>
    <w:rsid w:val="00F45ED3"/>
    <w:rsid w:val="00F463FA"/>
    <w:rsid w:val="00F4663D"/>
    <w:rsid w:val="00F5037A"/>
    <w:rsid w:val="00F503F3"/>
    <w:rsid w:val="00F511B2"/>
    <w:rsid w:val="00F51F5C"/>
    <w:rsid w:val="00F52935"/>
    <w:rsid w:val="00F52B92"/>
    <w:rsid w:val="00F5321D"/>
    <w:rsid w:val="00F53589"/>
    <w:rsid w:val="00F53CD3"/>
    <w:rsid w:val="00F5405E"/>
    <w:rsid w:val="00F54850"/>
    <w:rsid w:val="00F553D8"/>
    <w:rsid w:val="00F560F2"/>
    <w:rsid w:val="00F5626C"/>
    <w:rsid w:val="00F56E51"/>
    <w:rsid w:val="00F57421"/>
    <w:rsid w:val="00F57660"/>
    <w:rsid w:val="00F57861"/>
    <w:rsid w:val="00F57AFF"/>
    <w:rsid w:val="00F57DFE"/>
    <w:rsid w:val="00F60EAF"/>
    <w:rsid w:val="00F61224"/>
    <w:rsid w:val="00F62164"/>
    <w:rsid w:val="00F62247"/>
    <w:rsid w:val="00F64596"/>
    <w:rsid w:val="00F65474"/>
    <w:rsid w:val="00F65665"/>
    <w:rsid w:val="00F657CC"/>
    <w:rsid w:val="00F65BC3"/>
    <w:rsid w:val="00F665AB"/>
    <w:rsid w:val="00F66D3F"/>
    <w:rsid w:val="00F67166"/>
    <w:rsid w:val="00F67B75"/>
    <w:rsid w:val="00F70052"/>
    <w:rsid w:val="00F71145"/>
    <w:rsid w:val="00F716C3"/>
    <w:rsid w:val="00F725B4"/>
    <w:rsid w:val="00F726EE"/>
    <w:rsid w:val="00F7291F"/>
    <w:rsid w:val="00F730E5"/>
    <w:rsid w:val="00F73FA6"/>
    <w:rsid w:val="00F74B7B"/>
    <w:rsid w:val="00F750E1"/>
    <w:rsid w:val="00F75671"/>
    <w:rsid w:val="00F757F2"/>
    <w:rsid w:val="00F765E2"/>
    <w:rsid w:val="00F765E5"/>
    <w:rsid w:val="00F7783F"/>
    <w:rsid w:val="00F77BAC"/>
    <w:rsid w:val="00F8013C"/>
    <w:rsid w:val="00F80A32"/>
    <w:rsid w:val="00F81FB7"/>
    <w:rsid w:val="00F8205B"/>
    <w:rsid w:val="00F826C6"/>
    <w:rsid w:val="00F827A2"/>
    <w:rsid w:val="00F83722"/>
    <w:rsid w:val="00F8374C"/>
    <w:rsid w:val="00F84114"/>
    <w:rsid w:val="00F84268"/>
    <w:rsid w:val="00F861A5"/>
    <w:rsid w:val="00F8631C"/>
    <w:rsid w:val="00F86758"/>
    <w:rsid w:val="00F86BD3"/>
    <w:rsid w:val="00F8717F"/>
    <w:rsid w:val="00F8776F"/>
    <w:rsid w:val="00F87EF8"/>
    <w:rsid w:val="00F90109"/>
    <w:rsid w:val="00F91FD9"/>
    <w:rsid w:val="00F929A8"/>
    <w:rsid w:val="00F9384C"/>
    <w:rsid w:val="00F945BD"/>
    <w:rsid w:val="00F94D35"/>
    <w:rsid w:val="00F960FB"/>
    <w:rsid w:val="00F964ED"/>
    <w:rsid w:val="00F96676"/>
    <w:rsid w:val="00F96E00"/>
    <w:rsid w:val="00F97A18"/>
    <w:rsid w:val="00F97BCF"/>
    <w:rsid w:val="00F97F1B"/>
    <w:rsid w:val="00FA1103"/>
    <w:rsid w:val="00FA11E2"/>
    <w:rsid w:val="00FA11F2"/>
    <w:rsid w:val="00FA338B"/>
    <w:rsid w:val="00FA3E0C"/>
    <w:rsid w:val="00FA6169"/>
    <w:rsid w:val="00FA68FA"/>
    <w:rsid w:val="00FA6994"/>
    <w:rsid w:val="00FA6E21"/>
    <w:rsid w:val="00FA6F31"/>
    <w:rsid w:val="00FA7954"/>
    <w:rsid w:val="00FA79A0"/>
    <w:rsid w:val="00FA7A42"/>
    <w:rsid w:val="00FA7F8E"/>
    <w:rsid w:val="00FB0090"/>
    <w:rsid w:val="00FB0149"/>
    <w:rsid w:val="00FB0787"/>
    <w:rsid w:val="00FB096C"/>
    <w:rsid w:val="00FB1248"/>
    <w:rsid w:val="00FB2750"/>
    <w:rsid w:val="00FB2792"/>
    <w:rsid w:val="00FB293B"/>
    <w:rsid w:val="00FB49E9"/>
    <w:rsid w:val="00FB4FC8"/>
    <w:rsid w:val="00FB6A05"/>
    <w:rsid w:val="00FB7419"/>
    <w:rsid w:val="00FC0212"/>
    <w:rsid w:val="00FC0A95"/>
    <w:rsid w:val="00FC11C9"/>
    <w:rsid w:val="00FC2287"/>
    <w:rsid w:val="00FC28D6"/>
    <w:rsid w:val="00FC2D85"/>
    <w:rsid w:val="00FC2E84"/>
    <w:rsid w:val="00FC329D"/>
    <w:rsid w:val="00FC3974"/>
    <w:rsid w:val="00FC5209"/>
    <w:rsid w:val="00FC53CA"/>
    <w:rsid w:val="00FC7965"/>
    <w:rsid w:val="00FD0CEE"/>
    <w:rsid w:val="00FD165E"/>
    <w:rsid w:val="00FD27D7"/>
    <w:rsid w:val="00FD3598"/>
    <w:rsid w:val="00FD3930"/>
    <w:rsid w:val="00FD3DA2"/>
    <w:rsid w:val="00FD41F9"/>
    <w:rsid w:val="00FD4A8D"/>
    <w:rsid w:val="00FD4DB4"/>
    <w:rsid w:val="00FD4E49"/>
    <w:rsid w:val="00FD4E9B"/>
    <w:rsid w:val="00FD5148"/>
    <w:rsid w:val="00FD5940"/>
    <w:rsid w:val="00FD6733"/>
    <w:rsid w:val="00FD73A4"/>
    <w:rsid w:val="00FD7989"/>
    <w:rsid w:val="00FD79BB"/>
    <w:rsid w:val="00FE09CC"/>
    <w:rsid w:val="00FE1CED"/>
    <w:rsid w:val="00FE1EB8"/>
    <w:rsid w:val="00FE2083"/>
    <w:rsid w:val="00FE232C"/>
    <w:rsid w:val="00FE260E"/>
    <w:rsid w:val="00FE2664"/>
    <w:rsid w:val="00FE29D7"/>
    <w:rsid w:val="00FE2D06"/>
    <w:rsid w:val="00FE39B9"/>
    <w:rsid w:val="00FE3DD1"/>
    <w:rsid w:val="00FE3E27"/>
    <w:rsid w:val="00FE4452"/>
    <w:rsid w:val="00FE44ED"/>
    <w:rsid w:val="00FE4B20"/>
    <w:rsid w:val="00FE52E1"/>
    <w:rsid w:val="00FE593C"/>
    <w:rsid w:val="00FE5E73"/>
    <w:rsid w:val="00FE5F08"/>
    <w:rsid w:val="00FE5FEB"/>
    <w:rsid w:val="00FE64D2"/>
    <w:rsid w:val="00FE79A3"/>
    <w:rsid w:val="00FF04CA"/>
    <w:rsid w:val="00FF0C44"/>
    <w:rsid w:val="00FF0E91"/>
    <w:rsid w:val="00FF1D28"/>
    <w:rsid w:val="00FF1EB3"/>
    <w:rsid w:val="00FF2A9C"/>
    <w:rsid w:val="00FF3F86"/>
    <w:rsid w:val="00FF4AF7"/>
    <w:rsid w:val="00FF50AB"/>
    <w:rsid w:val="00FF58EE"/>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96FE1"/>
  <w15:docId w15:val="{43F574BB-CC1A-4F60-A938-E0CDF270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5EE"/>
    <w:pPr>
      <w:tabs>
        <w:tab w:val="left" w:pos="0"/>
      </w:tabs>
    </w:pPr>
    <w:rPr>
      <w:sz w:val="24"/>
      <w:lang w:eastAsia="en-US"/>
    </w:rPr>
  </w:style>
  <w:style w:type="paragraph" w:styleId="Heading1">
    <w:name w:val="heading 1"/>
    <w:basedOn w:val="Normal"/>
    <w:next w:val="Normal"/>
    <w:link w:val="Heading1Char"/>
    <w:qFormat/>
    <w:rsid w:val="004735E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735E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735EE"/>
    <w:pPr>
      <w:keepNext/>
      <w:spacing w:before="140"/>
      <w:outlineLvl w:val="2"/>
    </w:pPr>
    <w:rPr>
      <w:b/>
    </w:rPr>
  </w:style>
  <w:style w:type="paragraph" w:styleId="Heading4">
    <w:name w:val="heading 4"/>
    <w:basedOn w:val="Normal"/>
    <w:next w:val="Normal"/>
    <w:qFormat/>
    <w:rsid w:val="004735EE"/>
    <w:pPr>
      <w:keepNext/>
      <w:spacing w:before="240" w:after="60"/>
      <w:outlineLvl w:val="3"/>
    </w:pPr>
    <w:rPr>
      <w:rFonts w:ascii="Arial" w:hAnsi="Arial"/>
      <w:b/>
      <w:bCs/>
      <w:sz w:val="22"/>
      <w:szCs w:val="28"/>
    </w:rPr>
  </w:style>
  <w:style w:type="paragraph" w:styleId="Heading5">
    <w:name w:val="heading 5"/>
    <w:basedOn w:val="Normal"/>
    <w:next w:val="Normal"/>
    <w:qFormat/>
    <w:rsid w:val="00447EFB"/>
    <w:pPr>
      <w:numPr>
        <w:ilvl w:val="4"/>
        <w:numId w:val="4"/>
      </w:numPr>
      <w:spacing w:before="240" w:after="60"/>
      <w:outlineLvl w:val="4"/>
    </w:pPr>
    <w:rPr>
      <w:sz w:val="22"/>
    </w:rPr>
  </w:style>
  <w:style w:type="paragraph" w:styleId="Heading6">
    <w:name w:val="heading 6"/>
    <w:basedOn w:val="Normal"/>
    <w:next w:val="Normal"/>
    <w:qFormat/>
    <w:rsid w:val="00447EFB"/>
    <w:pPr>
      <w:numPr>
        <w:ilvl w:val="5"/>
        <w:numId w:val="4"/>
      </w:numPr>
      <w:spacing w:before="240" w:after="60"/>
      <w:outlineLvl w:val="5"/>
    </w:pPr>
    <w:rPr>
      <w:i/>
      <w:sz w:val="22"/>
    </w:rPr>
  </w:style>
  <w:style w:type="paragraph" w:styleId="Heading7">
    <w:name w:val="heading 7"/>
    <w:basedOn w:val="Normal"/>
    <w:next w:val="Normal"/>
    <w:qFormat/>
    <w:rsid w:val="00447EFB"/>
    <w:pPr>
      <w:numPr>
        <w:ilvl w:val="6"/>
        <w:numId w:val="4"/>
      </w:numPr>
      <w:spacing w:before="240" w:after="60"/>
      <w:outlineLvl w:val="6"/>
    </w:pPr>
    <w:rPr>
      <w:rFonts w:ascii="Arial" w:hAnsi="Arial"/>
      <w:sz w:val="20"/>
    </w:rPr>
  </w:style>
  <w:style w:type="paragraph" w:styleId="Heading8">
    <w:name w:val="heading 8"/>
    <w:basedOn w:val="Normal"/>
    <w:next w:val="Normal"/>
    <w:qFormat/>
    <w:rsid w:val="00447EFB"/>
    <w:pPr>
      <w:numPr>
        <w:ilvl w:val="7"/>
        <w:numId w:val="4"/>
      </w:numPr>
      <w:spacing w:before="240" w:after="60"/>
      <w:outlineLvl w:val="7"/>
    </w:pPr>
    <w:rPr>
      <w:rFonts w:ascii="Arial" w:hAnsi="Arial"/>
      <w:i/>
      <w:sz w:val="20"/>
    </w:rPr>
  </w:style>
  <w:style w:type="paragraph" w:styleId="Heading9">
    <w:name w:val="heading 9"/>
    <w:basedOn w:val="Normal"/>
    <w:next w:val="Normal"/>
    <w:qFormat/>
    <w:rsid w:val="00447EFB"/>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735E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735EE"/>
  </w:style>
  <w:style w:type="paragraph" w:customStyle="1" w:styleId="00ClientCover">
    <w:name w:val="00ClientCover"/>
    <w:basedOn w:val="Normal"/>
    <w:rsid w:val="004735EE"/>
  </w:style>
  <w:style w:type="paragraph" w:customStyle="1" w:styleId="02Text">
    <w:name w:val="02Text"/>
    <w:basedOn w:val="Normal"/>
    <w:rsid w:val="004735EE"/>
  </w:style>
  <w:style w:type="paragraph" w:customStyle="1" w:styleId="BillBasic">
    <w:name w:val="BillBasic"/>
    <w:link w:val="BillBasicChar"/>
    <w:rsid w:val="004735EE"/>
    <w:pPr>
      <w:spacing w:before="140"/>
      <w:jc w:val="both"/>
    </w:pPr>
    <w:rPr>
      <w:sz w:val="24"/>
      <w:lang w:eastAsia="en-US"/>
    </w:rPr>
  </w:style>
  <w:style w:type="paragraph" w:styleId="Header">
    <w:name w:val="header"/>
    <w:basedOn w:val="Normal"/>
    <w:link w:val="HeaderChar"/>
    <w:rsid w:val="004735EE"/>
    <w:pPr>
      <w:tabs>
        <w:tab w:val="center" w:pos="4153"/>
        <w:tab w:val="right" w:pos="8306"/>
      </w:tabs>
    </w:pPr>
  </w:style>
  <w:style w:type="paragraph" w:styleId="Footer">
    <w:name w:val="footer"/>
    <w:basedOn w:val="Normal"/>
    <w:link w:val="FooterChar"/>
    <w:rsid w:val="004735EE"/>
    <w:pPr>
      <w:spacing w:before="120" w:line="240" w:lineRule="exact"/>
    </w:pPr>
    <w:rPr>
      <w:rFonts w:ascii="Arial" w:hAnsi="Arial"/>
      <w:sz w:val="18"/>
    </w:rPr>
  </w:style>
  <w:style w:type="paragraph" w:customStyle="1" w:styleId="Billname">
    <w:name w:val="Billname"/>
    <w:basedOn w:val="Normal"/>
    <w:rsid w:val="004735EE"/>
    <w:pPr>
      <w:spacing w:before="1220"/>
    </w:pPr>
    <w:rPr>
      <w:rFonts w:ascii="Arial" w:hAnsi="Arial"/>
      <w:b/>
      <w:sz w:val="40"/>
    </w:rPr>
  </w:style>
  <w:style w:type="paragraph" w:customStyle="1" w:styleId="BillBasicHeading">
    <w:name w:val="BillBasicHeading"/>
    <w:basedOn w:val="BillBasic"/>
    <w:rsid w:val="004735EE"/>
    <w:pPr>
      <w:keepNext/>
      <w:tabs>
        <w:tab w:val="left" w:pos="2600"/>
      </w:tabs>
      <w:jc w:val="left"/>
    </w:pPr>
    <w:rPr>
      <w:rFonts w:ascii="Arial" w:hAnsi="Arial"/>
      <w:b/>
    </w:rPr>
  </w:style>
  <w:style w:type="paragraph" w:customStyle="1" w:styleId="EnactingWordsRules">
    <w:name w:val="EnactingWordsRules"/>
    <w:basedOn w:val="EnactingWords"/>
    <w:rsid w:val="004735EE"/>
    <w:pPr>
      <w:spacing w:before="240"/>
    </w:pPr>
  </w:style>
  <w:style w:type="paragraph" w:customStyle="1" w:styleId="EnactingWords">
    <w:name w:val="EnactingWords"/>
    <w:basedOn w:val="BillBasic"/>
    <w:rsid w:val="004735EE"/>
    <w:pPr>
      <w:spacing w:before="120"/>
    </w:pPr>
  </w:style>
  <w:style w:type="paragraph" w:customStyle="1" w:styleId="Amain">
    <w:name w:val="A main"/>
    <w:basedOn w:val="BillBasic"/>
    <w:link w:val="AmainChar"/>
    <w:rsid w:val="004735EE"/>
    <w:pPr>
      <w:tabs>
        <w:tab w:val="right" w:pos="900"/>
        <w:tab w:val="left" w:pos="1100"/>
      </w:tabs>
      <w:ind w:left="1100" w:hanging="1100"/>
      <w:outlineLvl w:val="5"/>
    </w:pPr>
  </w:style>
  <w:style w:type="paragraph" w:customStyle="1" w:styleId="Amainreturn">
    <w:name w:val="A main return"/>
    <w:basedOn w:val="BillBasic"/>
    <w:link w:val="AmainreturnChar"/>
    <w:rsid w:val="004735EE"/>
    <w:pPr>
      <w:ind w:left="1100"/>
    </w:pPr>
  </w:style>
  <w:style w:type="paragraph" w:customStyle="1" w:styleId="Apara">
    <w:name w:val="A para"/>
    <w:basedOn w:val="BillBasic"/>
    <w:link w:val="AparaChar"/>
    <w:rsid w:val="004735EE"/>
    <w:pPr>
      <w:tabs>
        <w:tab w:val="right" w:pos="1400"/>
        <w:tab w:val="left" w:pos="1600"/>
      </w:tabs>
      <w:ind w:left="1600" w:hanging="1600"/>
      <w:outlineLvl w:val="6"/>
    </w:pPr>
  </w:style>
  <w:style w:type="paragraph" w:customStyle="1" w:styleId="Asubpara">
    <w:name w:val="A subpara"/>
    <w:basedOn w:val="BillBasic"/>
    <w:link w:val="AsubparaChar"/>
    <w:rsid w:val="004735EE"/>
    <w:pPr>
      <w:tabs>
        <w:tab w:val="right" w:pos="1900"/>
        <w:tab w:val="left" w:pos="2100"/>
      </w:tabs>
      <w:ind w:left="2100" w:hanging="2100"/>
      <w:outlineLvl w:val="7"/>
    </w:pPr>
  </w:style>
  <w:style w:type="paragraph" w:customStyle="1" w:styleId="Asubsubpara">
    <w:name w:val="A subsubpara"/>
    <w:basedOn w:val="BillBasic"/>
    <w:rsid w:val="004735EE"/>
    <w:pPr>
      <w:tabs>
        <w:tab w:val="right" w:pos="2400"/>
        <w:tab w:val="left" w:pos="2600"/>
      </w:tabs>
      <w:ind w:left="2600" w:hanging="2600"/>
      <w:outlineLvl w:val="8"/>
    </w:pPr>
  </w:style>
  <w:style w:type="paragraph" w:customStyle="1" w:styleId="aDef">
    <w:name w:val="aDef"/>
    <w:basedOn w:val="BillBasic"/>
    <w:link w:val="aDefChar"/>
    <w:rsid w:val="004735EE"/>
    <w:pPr>
      <w:ind w:left="1100"/>
    </w:pPr>
  </w:style>
  <w:style w:type="paragraph" w:customStyle="1" w:styleId="aExamHead">
    <w:name w:val="aExam Head"/>
    <w:basedOn w:val="BillBasicHeading"/>
    <w:next w:val="aExam"/>
    <w:rsid w:val="004735EE"/>
    <w:pPr>
      <w:tabs>
        <w:tab w:val="clear" w:pos="2600"/>
      </w:tabs>
      <w:ind w:left="1100"/>
    </w:pPr>
    <w:rPr>
      <w:sz w:val="18"/>
    </w:rPr>
  </w:style>
  <w:style w:type="paragraph" w:customStyle="1" w:styleId="aExam">
    <w:name w:val="aExam"/>
    <w:basedOn w:val="aNoteSymb"/>
    <w:rsid w:val="004735EE"/>
    <w:pPr>
      <w:spacing w:before="60"/>
      <w:ind w:left="1100" w:firstLine="0"/>
    </w:pPr>
  </w:style>
  <w:style w:type="paragraph" w:customStyle="1" w:styleId="aNote">
    <w:name w:val="aNote"/>
    <w:basedOn w:val="BillBasic"/>
    <w:link w:val="aNoteChar"/>
    <w:rsid w:val="004735EE"/>
    <w:pPr>
      <w:ind w:left="1900" w:hanging="800"/>
    </w:pPr>
    <w:rPr>
      <w:sz w:val="20"/>
    </w:rPr>
  </w:style>
  <w:style w:type="paragraph" w:customStyle="1" w:styleId="HeaderEven">
    <w:name w:val="HeaderEven"/>
    <w:basedOn w:val="Normal"/>
    <w:rsid w:val="004735EE"/>
    <w:rPr>
      <w:rFonts w:ascii="Arial" w:hAnsi="Arial"/>
      <w:sz w:val="18"/>
    </w:rPr>
  </w:style>
  <w:style w:type="paragraph" w:customStyle="1" w:styleId="HeaderEven6">
    <w:name w:val="HeaderEven6"/>
    <w:basedOn w:val="HeaderEven"/>
    <w:rsid w:val="004735EE"/>
    <w:pPr>
      <w:spacing w:before="120" w:after="60"/>
    </w:pPr>
  </w:style>
  <w:style w:type="paragraph" w:customStyle="1" w:styleId="HeaderOdd6">
    <w:name w:val="HeaderOdd6"/>
    <w:basedOn w:val="HeaderEven6"/>
    <w:rsid w:val="004735EE"/>
    <w:pPr>
      <w:jc w:val="right"/>
    </w:pPr>
  </w:style>
  <w:style w:type="paragraph" w:customStyle="1" w:styleId="HeaderOdd">
    <w:name w:val="HeaderOdd"/>
    <w:basedOn w:val="HeaderEven"/>
    <w:rsid w:val="004735EE"/>
    <w:pPr>
      <w:jc w:val="right"/>
    </w:pPr>
  </w:style>
  <w:style w:type="paragraph" w:customStyle="1" w:styleId="N-TOCheading">
    <w:name w:val="N-TOCheading"/>
    <w:basedOn w:val="BillBasicHeading"/>
    <w:next w:val="N-9pt"/>
    <w:rsid w:val="004735EE"/>
    <w:pPr>
      <w:pBdr>
        <w:bottom w:val="single" w:sz="4" w:space="1" w:color="auto"/>
      </w:pBdr>
      <w:spacing w:before="800"/>
    </w:pPr>
    <w:rPr>
      <w:sz w:val="32"/>
    </w:rPr>
  </w:style>
  <w:style w:type="paragraph" w:customStyle="1" w:styleId="N-9pt">
    <w:name w:val="N-9pt"/>
    <w:basedOn w:val="BillBasic"/>
    <w:next w:val="BillBasic"/>
    <w:rsid w:val="004735EE"/>
    <w:pPr>
      <w:keepNext/>
      <w:tabs>
        <w:tab w:val="right" w:pos="7707"/>
      </w:tabs>
      <w:spacing w:before="120"/>
    </w:pPr>
    <w:rPr>
      <w:rFonts w:ascii="Arial" w:hAnsi="Arial"/>
      <w:sz w:val="18"/>
    </w:rPr>
  </w:style>
  <w:style w:type="paragraph" w:customStyle="1" w:styleId="N-14pt">
    <w:name w:val="N-14pt"/>
    <w:basedOn w:val="BillBasic"/>
    <w:rsid w:val="004735EE"/>
    <w:pPr>
      <w:spacing w:before="0"/>
    </w:pPr>
    <w:rPr>
      <w:b/>
      <w:sz w:val="28"/>
    </w:rPr>
  </w:style>
  <w:style w:type="paragraph" w:customStyle="1" w:styleId="N-16pt">
    <w:name w:val="N-16pt"/>
    <w:basedOn w:val="BillBasic"/>
    <w:rsid w:val="004735EE"/>
    <w:pPr>
      <w:spacing w:before="800"/>
    </w:pPr>
    <w:rPr>
      <w:b/>
      <w:sz w:val="32"/>
    </w:rPr>
  </w:style>
  <w:style w:type="paragraph" w:customStyle="1" w:styleId="N-line3">
    <w:name w:val="N-line3"/>
    <w:basedOn w:val="BillBasic"/>
    <w:next w:val="BillBasic"/>
    <w:rsid w:val="004735EE"/>
    <w:pPr>
      <w:pBdr>
        <w:bottom w:val="single" w:sz="12" w:space="1" w:color="auto"/>
      </w:pBdr>
      <w:spacing w:before="60"/>
    </w:pPr>
  </w:style>
  <w:style w:type="paragraph" w:customStyle="1" w:styleId="Comment">
    <w:name w:val="Comment"/>
    <w:basedOn w:val="BillBasic"/>
    <w:rsid w:val="004735EE"/>
    <w:pPr>
      <w:tabs>
        <w:tab w:val="left" w:pos="1800"/>
      </w:tabs>
      <w:ind w:left="1300"/>
      <w:jc w:val="left"/>
    </w:pPr>
    <w:rPr>
      <w:b/>
      <w:sz w:val="18"/>
    </w:rPr>
  </w:style>
  <w:style w:type="paragraph" w:customStyle="1" w:styleId="FooterInfo">
    <w:name w:val="FooterInfo"/>
    <w:basedOn w:val="Normal"/>
    <w:rsid w:val="004735EE"/>
    <w:pPr>
      <w:tabs>
        <w:tab w:val="right" w:pos="7707"/>
      </w:tabs>
    </w:pPr>
    <w:rPr>
      <w:rFonts w:ascii="Arial" w:hAnsi="Arial"/>
      <w:sz w:val="18"/>
    </w:rPr>
  </w:style>
  <w:style w:type="paragraph" w:customStyle="1" w:styleId="AH1Chapter">
    <w:name w:val="A H1 Chapter"/>
    <w:basedOn w:val="BillBasicHeading"/>
    <w:next w:val="AH2Part"/>
    <w:rsid w:val="004735EE"/>
    <w:pPr>
      <w:spacing w:before="320"/>
      <w:ind w:left="2600" w:hanging="2600"/>
      <w:outlineLvl w:val="0"/>
    </w:pPr>
    <w:rPr>
      <w:sz w:val="34"/>
    </w:rPr>
  </w:style>
  <w:style w:type="paragraph" w:customStyle="1" w:styleId="AH2Part">
    <w:name w:val="A H2 Part"/>
    <w:basedOn w:val="BillBasicHeading"/>
    <w:next w:val="AH3Div"/>
    <w:rsid w:val="004735EE"/>
    <w:pPr>
      <w:spacing w:before="380"/>
      <w:ind w:left="2600" w:hanging="2600"/>
      <w:outlineLvl w:val="1"/>
    </w:pPr>
    <w:rPr>
      <w:sz w:val="32"/>
    </w:rPr>
  </w:style>
  <w:style w:type="paragraph" w:customStyle="1" w:styleId="AH3Div">
    <w:name w:val="A H3 Div"/>
    <w:basedOn w:val="BillBasicHeading"/>
    <w:next w:val="AH5Sec"/>
    <w:rsid w:val="004735EE"/>
    <w:pPr>
      <w:spacing w:before="240"/>
      <w:ind w:left="2600" w:hanging="2600"/>
      <w:outlineLvl w:val="2"/>
    </w:pPr>
    <w:rPr>
      <w:sz w:val="28"/>
    </w:rPr>
  </w:style>
  <w:style w:type="paragraph" w:customStyle="1" w:styleId="AH5Sec">
    <w:name w:val="A H5 Sec"/>
    <w:basedOn w:val="BillBasicHeading"/>
    <w:next w:val="Amain"/>
    <w:link w:val="AH5SecChar"/>
    <w:rsid w:val="004735EE"/>
    <w:pPr>
      <w:tabs>
        <w:tab w:val="clear" w:pos="2600"/>
        <w:tab w:val="left" w:pos="1100"/>
      </w:tabs>
      <w:spacing w:before="240"/>
      <w:ind w:left="1100" w:hanging="1100"/>
      <w:outlineLvl w:val="4"/>
    </w:pPr>
  </w:style>
  <w:style w:type="paragraph" w:customStyle="1" w:styleId="direction">
    <w:name w:val="direction"/>
    <w:basedOn w:val="BillBasic"/>
    <w:next w:val="AmainreturnSymb"/>
    <w:rsid w:val="004735EE"/>
    <w:pPr>
      <w:keepNext/>
      <w:ind w:left="1100"/>
    </w:pPr>
    <w:rPr>
      <w:i/>
    </w:rPr>
  </w:style>
  <w:style w:type="paragraph" w:customStyle="1" w:styleId="AH4SubDiv">
    <w:name w:val="A H4 SubDiv"/>
    <w:basedOn w:val="BillBasicHeading"/>
    <w:next w:val="AH5Sec"/>
    <w:rsid w:val="004735EE"/>
    <w:pPr>
      <w:spacing w:before="240"/>
      <w:ind w:left="2600" w:hanging="2600"/>
      <w:outlineLvl w:val="3"/>
    </w:pPr>
    <w:rPr>
      <w:sz w:val="26"/>
    </w:rPr>
  </w:style>
  <w:style w:type="paragraph" w:customStyle="1" w:styleId="Sched-heading">
    <w:name w:val="Sched-heading"/>
    <w:basedOn w:val="BillBasicHeading"/>
    <w:next w:val="refSymb"/>
    <w:rsid w:val="004735EE"/>
    <w:pPr>
      <w:spacing w:before="380"/>
      <w:ind w:left="2600" w:hanging="2600"/>
      <w:outlineLvl w:val="0"/>
    </w:pPr>
    <w:rPr>
      <w:sz w:val="34"/>
    </w:rPr>
  </w:style>
  <w:style w:type="paragraph" w:customStyle="1" w:styleId="ref">
    <w:name w:val="ref"/>
    <w:basedOn w:val="BillBasic"/>
    <w:next w:val="Normal"/>
    <w:rsid w:val="004735EE"/>
    <w:pPr>
      <w:spacing w:before="60"/>
    </w:pPr>
    <w:rPr>
      <w:sz w:val="18"/>
    </w:rPr>
  </w:style>
  <w:style w:type="paragraph" w:customStyle="1" w:styleId="Sched-Part">
    <w:name w:val="Sched-Part"/>
    <w:basedOn w:val="BillBasicHeading"/>
    <w:next w:val="Sched-Form"/>
    <w:rsid w:val="004735EE"/>
    <w:pPr>
      <w:spacing w:before="380"/>
      <w:ind w:left="2600" w:hanging="2600"/>
      <w:outlineLvl w:val="1"/>
    </w:pPr>
    <w:rPr>
      <w:sz w:val="32"/>
    </w:rPr>
  </w:style>
  <w:style w:type="paragraph" w:customStyle="1" w:styleId="ShadedSchClause">
    <w:name w:val="Shaded Sch Clause"/>
    <w:basedOn w:val="Schclauseheading"/>
    <w:next w:val="direction"/>
    <w:rsid w:val="004735EE"/>
    <w:pPr>
      <w:shd w:val="pct25" w:color="auto" w:fill="auto"/>
      <w:outlineLvl w:val="3"/>
    </w:pPr>
  </w:style>
  <w:style w:type="paragraph" w:customStyle="1" w:styleId="Sched-Form">
    <w:name w:val="Sched-Form"/>
    <w:basedOn w:val="BillBasicHeading"/>
    <w:next w:val="Schclauseheading"/>
    <w:rsid w:val="004735E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735E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735EE"/>
    <w:pPr>
      <w:spacing w:before="320"/>
      <w:ind w:left="2600" w:hanging="2600"/>
      <w:jc w:val="both"/>
      <w:outlineLvl w:val="0"/>
    </w:pPr>
    <w:rPr>
      <w:sz w:val="34"/>
    </w:rPr>
  </w:style>
  <w:style w:type="paragraph" w:styleId="TOC7">
    <w:name w:val="toc 7"/>
    <w:basedOn w:val="TOC2"/>
    <w:next w:val="Normal"/>
    <w:autoRedefine/>
    <w:rsid w:val="004735EE"/>
    <w:pPr>
      <w:keepNext w:val="0"/>
      <w:spacing w:before="120"/>
    </w:pPr>
    <w:rPr>
      <w:sz w:val="20"/>
    </w:rPr>
  </w:style>
  <w:style w:type="paragraph" w:styleId="TOC2">
    <w:name w:val="toc 2"/>
    <w:basedOn w:val="Normal"/>
    <w:next w:val="Normal"/>
    <w:autoRedefine/>
    <w:uiPriority w:val="39"/>
    <w:rsid w:val="004735E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735EE"/>
    <w:pPr>
      <w:keepNext/>
      <w:tabs>
        <w:tab w:val="left" w:pos="400"/>
      </w:tabs>
      <w:spacing w:before="0"/>
      <w:jc w:val="left"/>
    </w:pPr>
    <w:rPr>
      <w:rFonts w:ascii="Arial" w:hAnsi="Arial"/>
      <w:b/>
      <w:sz w:val="28"/>
    </w:rPr>
  </w:style>
  <w:style w:type="paragraph" w:customStyle="1" w:styleId="EndNote2">
    <w:name w:val="EndNote2"/>
    <w:basedOn w:val="BillBasic"/>
    <w:rsid w:val="00447EFB"/>
    <w:pPr>
      <w:keepNext/>
      <w:tabs>
        <w:tab w:val="left" w:pos="240"/>
      </w:tabs>
      <w:spacing w:before="320"/>
      <w:jc w:val="left"/>
    </w:pPr>
    <w:rPr>
      <w:b/>
      <w:sz w:val="18"/>
    </w:rPr>
  </w:style>
  <w:style w:type="paragraph" w:customStyle="1" w:styleId="IH1Chap">
    <w:name w:val="I H1 Chap"/>
    <w:basedOn w:val="BillBasicHeading"/>
    <w:next w:val="Normal"/>
    <w:rsid w:val="004735EE"/>
    <w:pPr>
      <w:spacing w:before="320"/>
      <w:ind w:left="2600" w:hanging="2600"/>
    </w:pPr>
    <w:rPr>
      <w:sz w:val="34"/>
    </w:rPr>
  </w:style>
  <w:style w:type="paragraph" w:customStyle="1" w:styleId="IH2Part">
    <w:name w:val="I H2 Part"/>
    <w:basedOn w:val="BillBasicHeading"/>
    <w:next w:val="Normal"/>
    <w:rsid w:val="004735EE"/>
    <w:pPr>
      <w:spacing w:before="380"/>
      <w:ind w:left="2600" w:hanging="2600"/>
    </w:pPr>
    <w:rPr>
      <w:sz w:val="32"/>
    </w:rPr>
  </w:style>
  <w:style w:type="paragraph" w:customStyle="1" w:styleId="IH3Div">
    <w:name w:val="I H3 Div"/>
    <w:basedOn w:val="BillBasicHeading"/>
    <w:next w:val="Normal"/>
    <w:rsid w:val="004735EE"/>
    <w:pPr>
      <w:spacing w:before="240"/>
      <w:ind w:left="2600" w:hanging="2600"/>
    </w:pPr>
    <w:rPr>
      <w:sz w:val="28"/>
    </w:rPr>
  </w:style>
  <w:style w:type="paragraph" w:customStyle="1" w:styleId="IH5Sec">
    <w:name w:val="I H5 Sec"/>
    <w:basedOn w:val="BillBasicHeading"/>
    <w:next w:val="Normal"/>
    <w:rsid w:val="004735EE"/>
    <w:pPr>
      <w:tabs>
        <w:tab w:val="clear" w:pos="2600"/>
        <w:tab w:val="left" w:pos="1100"/>
      </w:tabs>
      <w:spacing w:before="240"/>
      <w:ind w:left="1100" w:hanging="1100"/>
    </w:pPr>
  </w:style>
  <w:style w:type="paragraph" w:customStyle="1" w:styleId="IH4SubDiv">
    <w:name w:val="I H4 SubDiv"/>
    <w:basedOn w:val="BillBasicHeading"/>
    <w:next w:val="Normal"/>
    <w:rsid w:val="004735EE"/>
    <w:pPr>
      <w:spacing w:before="240"/>
      <w:ind w:left="2600" w:hanging="2600"/>
      <w:jc w:val="both"/>
    </w:pPr>
    <w:rPr>
      <w:sz w:val="26"/>
    </w:rPr>
  </w:style>
  <w:style w:type="character" w:styleId="LineNumber">
    <w:name w:val="line number"/>
    <w:basedOn w:val="DefaultParagraphFont"/>
    <w:rsid w:val="004735EE"/>
    <w:rPr>
      <w:rFonts w:ascii="Arial" w:hAnsi="Arial"/>
      <w:sz w:val="16"/>
    </w:rPr>
  </w:style>
  <w:style w:type="paragraph" w:customStyle="1" w:styleId="PageBreak">
    <w:name w:val="PageBreak"/>
    <w:basedOn w:val="Normal"/>
    <w:rsid w:val="004735EE"/>
    <w:rPr>
      <w:sz w:val="4"/>
    </w:rPr>
  </w:style>
  <w:style w:type="paragraph" w:customStyle="1" w:styleId="04Dictionary">
    <w:name w:val="04Dictionary"/>
    <w:basedOn w:val="Normal"/>
    <w:rsid w:val="004735EE"/>
  </w:style>
  <w:style w:type="paragraph" w:customStyle="1" w:styleId="N-line1">
    <w:name w:val="N-line1"/>
    <w:basedOn w:val="BillBasic"/>
    <w:rsid w:val="004735EE"/>
    <w:pPr>
      <w:pBdr>
        <w:bottom w:val="single" w:sz="4" w:space="0" w:color="auto"/>
      </w:pBdr>
      <w:spacing w:before="100"/>
      <w:ind w:left="2980" w:right="3020"/>
      <w:jc w:val="center"/>
    </w:pPr>
  </w:style>
  <w:style w:type="paragraph" w:customStyle="1" w:styleId="N-line2">
    <w:name w:val="N-line2"/>
    <w:basedOn w:val="Normal"/>
    <w:rsid w:val="004735EE"/>
    <w:pPr>
      <w:pBdr>
        <w:bottom w:val="single" w:sz="8" w:space="0" w:color="auto"/>
      </w:pBdr>
    </w:pPr>
  </w:style>
  <w:style w:type="paragraph" w:customStyle="1" w:styleId="EndNote">
    <w:name w:val="EndNote"/>
    <w:basedOn w:val="BillBasicHeading"/>
    <w:rsid w:val="004735E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735EE"/>
    <w:pPr>
      <w:tabs>
        <w:tab w:val="left" w:pos="700"/>
      </w:tabs>
      <w:spacing w:before="160"/>
      <w:ind w:left="700" w:hanging="700"/>
    </w:pPr>
  </w:style>
  <w:style w:type="paragraph" w:customStyle="1" w:styleId="PenaltyHeading">
    <w:name w:val="PenaltyHeading"/>
    <w:basedOn w:val="Normal"/>
    <w:rsid w:val="004735EE"/>
    <w:pPr>
      <w:tabs>
        <w:tab w:val="left" w:pos="1100"/>
      </w:tabs>
      <w:spacing w:before="120"/>
      <w:ind w:left="1100" w:hanging="1100"/>
    </w:pPr>
    <w:rPr>
      <w:rFonts w:ascii="Arial" w:hAnsi="Arial"/>
      <w:b/>
      <w:sz w:val="20"/>
    </w:rPr>
  </w:style>
  <w:style w:type="paragraph" w:customStyle="1" w:styleId="05EndNote">
    <w:name w:val="05EndNote"/>
    <w:basedOn w:val="Normal"/>
    <w:rsid w:val="004735EE"/>
  </w:style>
  <w:style w:type="paragraph" w:customStyle="1" w:styleId="03Schedule">
    <w:name w:val="03Schedule"/>
    <w:basedOn w:val="Normal"/>
    <w:rsid w:val="004735EE"/>
  </w:style>
  <w:style w:type="paragraph" w:customStyle="1" w:styleId="ISched-heading">
    <w:name w:val="I Sched-heading"/>
    <w:basedOn w:val="BillBasicHeading"/>
    <w:next w:val="Normal"/>
    <w:rsid w:val="004735EE"/>
    <w:pPr>
      <w:spacing w:before="320"/>
      <w:ind w:left="2600" w:hanging="2600"/>
    </w:pPr>
    <w:rPr>
      <w:sz w:val="34"/>
    </w:rPr>
  </w:style>
  <w:style w:type="paragraph" w:customStyle="1" w:styleId="ISched-Part">
    <w:name w:val="I Sched-Part"/>
    <w:basedOn w:val="BillBasicHeading"/>
    <w:rsid w:val="004735EE"/>
    <w:pPr>
      <w:spacing w:before="380"/>
      <w:ind w:left="2600" w:hanging="2600"/>
    </w:pPr>
    <w:rPr>
      <w:sz w:val="32"/>
    </w:rPr>
  </w:style>
  <w:style w:type="paragraph" w:customStyle="1" w:styleId="ISched-form">
    <w:name w:val="I Sched-form"/>
    <w:basedOn w:val="BillBasicHeading"/>
    <w:rsid w:val="004735EE"/>
    <w:pPr>
      <w:tabs>
        <w:tab w:val="right" w:pos="7200"/>
      </w:tabs>
      <w:spacing w:before="240"/>
      <w:ind w:left="2600" w:hanging="2600"/>
    </w:pPr>
    <w:rPr>
      <w:sz w:val="28"/>
    </w:rPr>
  </w:style>
  <w:style w:type="paragraph" w:customStyle="1" w:styleId="ISchclauseheading">
    <w:name w:val="I Sch clause heading"/>
    <w:basedOn w:val="BillBasic"/>
    <w:rsid w:val="004735EE"/>
    <w:pPr>
      <w:keepNext/>
      <w:tabs>
        <w:tab w:val="left" w:pos="1100"/>
      </w:tabs>
      <w:spacing w:before="240"/>
      <w:ind w:left="1100" w:hanging="1100"/>
      <w:jc w:val="left"/>
    </w:pPr>
    <w:rPr>
      <w:rFonts w:ascii="Arial" w:hAnsi="Arial"/>
      <w:b/>
    </w:rPr>
  </w:style>
  <w:style w:type="paragraph" w:customStyle="1" w:styleId="IMain">
    <w:name w:val="I Main"/>
    <w:basedOn w:val="Amain"/>
    <w:rsid w:val="004735EE"/>
  </w:style>
  <w:style w:type="paragraph" w:customStyle="1" w:styleId="Ipara">
    <w:name w:val="I para"/>
    <w:basedOn w:val="Apara"/>
    <w:rsid w:val="004735EE"/>
    <w:pPr>
      <w:outlineLvl w:val="9"/>
    </w:pPr>
  </w:style>
  <w:style w:type="paragraph" w:customStyle="1" w:styleId="Isubpara">
    <w:name w:val="I subpara"/>
    <w:basedOn w:val="Asubpara"/>
    <w:rsid w:val="004735E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735EE"/>
    <w:pPr>
      <w:tabs>
        <w:tab w:val="clear" w:pos="2400"/>
        <w:tab w:val="clear" w:pos="2600"/>
        <w:tab w:val="right" w:pos="2460"/>
        <w:tab w:val="left" w:pos="2660"/>
      </w:tabs>
      <w:ind w:left="2660" w:hanging="2660"/>
    </w:pPr>
  </w:style>
  <w:style w:type="character" w:customStyle="1" w:styleId="CharSectNo">
    <w:name w:val="CharSectNo"/>
    <w:basedOn w:val="DefaultParagraphFont"/>
    <w:rsid w:val="004735EE"/>
  </w:style>
  <w:style w:type="character" w:customStyle="1" w:styleId="CharDivNo">
    <w:name w:val="CharDivNo"/>
    <w:basedOn w:val="DefaultParagraphFont"/>
    <w:rsid w:val="004735EE"/>
  </w:style>
  <w:style w:type="character" w:customStyle="1" w:styleId="CharDivText">
    <w:name w:val="CharDivText"/>
    <w:basedOn w:val="DefaultParagraphFont"/>
    <w:rsid w:val="004735EE"/>
  </w:style>
  <w:style w:type="character" w:customStyle="1" w:styleId="CharPartNo">
    <w:name w:val="CharPartNo"/>
    <w:basedOn w:val="DefaultParagraphFont"/>
    <w:rsid w:val="004735EE"/>
  </w:style>
  <w:style w:type="paragraph" w:customStyle="1" w:styleId="Placeholder">
    <w:name w:val="Placeholder"/>
    <w:basedOn w:val="Normal"/>
    <w:rsid w:val="004735EE"/>
    <w:rPr>
      <w:sz w:val="10"/>
    </w:rPr>
  </w:style>
  <w:style w:type="paragraph" w:styleId="PlainText">
    <w:name w:val="Plain Text"/>
    <w:basedOn w:val="Normal"/>
    <w:rsid w:val="004735EE"/>
    <w:rPr>
      <w:rFonts w:ascii="Courier New" w:hAnsi="Courier New"/>
      <w:sz w:val="20"/>
    </w:rPr>
  </w:style>
  <w:style w:type="character" w:customStyle="1" w:styleId="CharChapNo">
    <w:name w:val="CharChapNo"/>
    <w:basedOn w:val="DefaultParagraphFont"/>
    <w:rsid w:val="004735EE"/>
  </w:style>
  <w:style w:type="character" w:customStyle="1" w:styleId="CharChapText">
    <w:name w:val="CharChapText"/>
    <w:basedOn w:val="DefaultParagraphFont"/>
    <w:rsid w:val="004735EE"/>
  </w:style>
  <w:style w:type="character" w:customStyle="1" w:styleId="CharPartText">
    <w:name w:val="CharPartText"/>
    <w:basedOn w:val="DefaultParagraphFont"/>
    <w:rsid w:val="004735EE"/>
  </w:style>
  <w:style w:type="paragraph" w:styleId="TOC1">
    <w:name w:val="toc 1"/>
    <w:basedOn w:val="Normal"/>
    <w:next w:val="Normal"/>
    <w:autoRedefine/>
    <w:rsid w:val="004735E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4735E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735E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735E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4735EE"/>
  </w:style>
  <w:style w:type="paragraph" w:styleId="Title">
    <w:name w:val="Title"/>
    <w:basedOn w:val="Normal"/>
    <w:qFormat/>
    <w:rsid w:val="00447EFB"/>
    <w:pPr>
      <w:spacing w:before="240" w:after="60"/>
      <w:jc w:val="center"/>
      <w:outlineLvl w:val="0"/>
    </w:pPr>
    <w:rPr>
      <w:rFonts w:ascii="Arial" w:hAnsi="Arial"/>
      <w:b/>
      <w:kern w:val="28"/>
      <w:sz w:val="32"/>
    </w:rPr>
  </w:style>
  <w:style w:type="paragraph" w:styleId="Signature">
    <w:name w:val="Signature"/>
    <w:basedOn w:val="Normal"/>
    <w:rsid w:val="004735EE"/>
    <w:pPr>
      <w:ind w:left="4252"/>
    </w:pPr>
  </w:style>
  <w:style w:type="paragraph" w:customStyle="1" w:styleId="ActNo">
    <w:name w:val="ActNo"/>
    <w:basedOn w:val="BillBasicHeading"/>
    <w:rsid w:val="004735EE"/>
    <w:pPr>
      <w:keepNext w:val="0"/>
      <w:tabs>
        <w:tab w:val="clear" w:pos="2600"/>
      </w:tabs>
      <w:spacing w:before="220"/>
    </w:pPr>
  </w:style>
  <w:style w:type="paragraph" w:customStyle="1" w:styleId="aParaNote">
    <w:name w:val="aParaNote"/>
    <w:basedOn w:val="BillBasic"/>
    <w:rsid w:val="004735EE"/>
    <w:pPr>
      <w:ind w:left="2840" w:hanging="1240"/>
    </w:pPr>
    <w:rPr>
      <w:sz w:val="20"/>
    </w:rPr>
  </w:style>
  <w:style w:type="paragraph" w:customStyle="1" w:styleId="aExamNum">
    <w:name w:val="aExamNum"/>
    <w:basedOn w:val="aExam"/>
    <w:rsid w:val="004735EE"/>
    <w:pPr>
      <w:ind w:left="1500" w:hanging="400"/>
    </w:pPr>
  </w:style>
  <w:style w:type="paragraph" w:customStyle="1" w:styleId="LongTitle">
    <w:name w:val="LongTitle"/>
    <w:basedOn w:val="BillBasic"/>
    <w:rsid w:val="004735EE"/>
    <w:pPr>
      <w:spacing w:before="300"/>
    </w:pPr>
  </w:style>
  <w:style w:type="paragraph" w:customStyle="1" w:styleId="Minister">
    <w:name w:val="Minister"/>
    <w:basedOn w:val="BillBasic"/>
    <w:rsid w:val="004735EE"/>
    <w:pPr>
      <w:spacing w:before="640"/>
      <w:jc w:val="right"/>
    </w:pPr>
    <w:rPr>
      <w:caps/>
    </w:rPr>
  </w:style>
  <w:style w:type="paragraph" w:customStyle="1" w:styleId="DateLine">
    <w:name w:val="DateLine"/>
    <w:basedOn w:val="BillBasic"/>
    <w:rsid w:val="004735EE"/>
    <w:pPr>
      <w:tabs>
        <w:tab w:val="left" w:pos="4320"/>
      </w:tabs>
    </w:pPr>
  </w:style>
  <w:style w:type="paragraph" w:customStyle="1" w:styleId="madeunder">
    <w:name w:val="made under"/>
    <w:basedOn w:val="BillBasic"/>
    <w:rsid w:val="004735EE"/>
    <w:pPr>
      <w:spacing w:before="240"/>
    </w:pPr>
  </w:style>
  <w:style w:type="paragraph" w:customStyle="1" w:styleId="EndNoteSubHeading">
    <w:name w:val="EndNoteSubHeading"/>
    <w:basedOn w:val="Normal"/>
    <w:next w:val="EndNoteText"/>
    <w:rsid w:val="004735EE"/>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4735EE"/>
    <w:pPr>
      <w:tabs>
        <w:tab w:val="left" w:pos="700"/>
        <w:tab w:val="right" w:pos="6160"/>
      </w:tabs>
      <w:spacing w:before="80"/>
      <w:ind w:left="700" w:hanging="700"/>
    </w:pPr>
    <w:rPr>
      <w:sz w:val="20"/>
    </w:rPr>
  </w:style>
  <w:style w:type="paragraph" w:customStyle="1" w:styleId="BillBasicItalics">
    <w:name w:val="BillBasicItalics"/>
    <w:basedOn w:val="BillBasic"/>
    <w:rsid w:val="004735EE"/>
    <w:rPr>
      <w:i/>
    </w:rPr>
  </w:style>
  <w:style w:type="paragraph" w:customStyle="1" w:styleId="00SigningPage">
    <w:name w:val="00SigningPage"/>
    <w:basedOn w:val="Normal"/>
    <w:rsid w:val="004735EE"/>
  </w:style>
  <w:style w:type="paragraph" w:customStyle="1" w:styleId="Aparareturn">
    <w:name w:val="A para return"/>
    <w:basedOn w:val="BillBasic"/>
    <w:rsid w:val="004735EE"/>
    <w:pPr>
      <w:ind w:left="1600"/>
    </w:pPr>
  </w:style>
  <w:style w:type="paragraph" w:customStyle="1" w:styleId="Asubparareturn">
    <w:name w:val="A subpara return"/>
    <w:basedOn w:val="BillBasic"/>
    <w:rsid w:val="004735EE"/>
    <w:pPr>
      <w:ind w:left="2100"/>
    </w:pPr>
  </w:style>
  <w:style w:type="paragraph" w:customStyle="1" w:styleId="CommentNum">
    <w:name w:val="CommentNum"/>
    <w:basedOn w:val="Comment"/>
    <w:rsid w:val="004735EE"/>
    <w:pPr>
      <w:ind w:left="1800" w:hanging="1800"/>
    </w:pPr>
  </w:style>
  <w:style w:type="paragraph" w:styleId="TOC8">
    <w:name w:val="toc 8"/>
    <w:basedOn w:val="TOC3"/>
    <w:next w:val="Normal"/>
    <w:autoRedefine/>
    <w:rsid w:val="004735EE"/>
    <w:pPr>
      <w:keepNext w:val="0"/>
      <w:spacing w:before="120"/>
    </w:pPr>
  </w:style>
  <w:style w:type="paragraph" w:customStyle="1" w:styleId="Judges">
    <w:name w:val="Judges"/>
    <w:basedOn w:val="Minister"/>
    <w:rsid w:val="004735EE"/>
    <w:pPr>
      <w:spacing w:before="180"/>
    </w:pPr>
  </w:style>
  <w:style w:type="paragraph" w:customStyle="1" w:styleId="BillFor">
    <w:name w:val="BillFor"/>
    <w:basedOn w:val="BillBasicHeading"/>
    <w:rsid w:val="004735EE"/>
    <w:pPr>
      <w:keepNext w:val="0"/>
      <w:spacing w:before="320"/>
      <w:jc w:val="both"/>
    </w:pPr>
    <w:rPr>
      <w:sz w:val="28"/>
    </w:rPr>
  </w:style>
  <w:style w:type="paragraph" w:customStyle="1" w:styleId="draft">
    <w:name w:val="draft"/>
    <w:basedOn w:val="Normal"/>
    <w:rsid w:val="004735E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735EE"/>
    <w:pPr>
      <w:spacing w:line="260" w:lineRule="atLeast"/>
      <w:jc w:val="center"/>
    </w:pPr>
  </w:style>
  <w:style w:type="paragraph" w:customStyle="1" w:styleId="Amainbullet">
    <w:name w:val="A main bullet"/>
    <w:basedOn w:val="BillBasic"/>
    <w:rsid w:val="004735EE"/>
    <w:pPr>
      <w:spacing w:before="60"/>
      <w:ind w:left="1500" w:hanging="400"/>
    </w:pPr>
  </w:style>
  <w:style w:type="paragraph" w:customStyle="1" w:styleId="Aparabullet">
    <w:name w:val="A para bullet"/>
    <w:basedOn w:val="BillBasic"/>
    <w:rsid w:val="004735EE"/>
    <w:pPr>
      <w:spacing w:before="60"/>
      <w:ind w:left="2000" w:hanging="400"/>
    </w:pPr>
  </w:style>
  <w:style w:type="paragraph" w:customStyle="1" w:styleId="Asubparabullet">
    <w:name w:val="A subpara bullet"/>
    <w:basedOn w:val="BillBasic"/>
    <w:rsid w:val="004735EE"/>
    <w:pPr>
      <w:spacing w:before="60"/>
      <w:ind w:left="2540" w:hanging="400"/>
    </w:pPr>
  </w:style>
  <w:style w:type="paragraph" w:customStyle="1" w:styleId="aDefpara">
    <w:name w:val="aDef para"/>
    <w:basedOn w:val="Apara"/>
    <w:rsid w:val="004735EE"/>
  </w:style>
  <w:style w:type="paragraph" w:customStyle="1" w:styleId="aDefsubpara">
    <w:name w:val="aDef subpara"/>
    <w:basedOn w:val="Asubpara"/>
    <w:rsid w:val="004735EE"/>
  </w:style>
  <w:style w:type="paragraph" w:customStyle="1" w:styleId="Idefpara">
    <w:name w:val="I def para"/>
    <w:basedOn w:val="Ipara"/>
    <w:rsid w:val="004735EE"/>
  </w:style>
  <w:style w:type="paragraph" w:customStyle="1" w:styleId="Idefsubpara">
    <w:name w:val="I def subpara"/>
    <w:basedOn w:val="Isubpara"/>
    <w:rsid w:val="004735EE"/>
  </w:style>
  <w:style w:type="paragraph" w:customStyle="1" w:styleId="Notified">
    <w:name w:val="Notified"/>
    <w:basedOn w:val="BillBasic"/>
    <w:rsid w:val="004735EE"/>
    <w:pPr>
      <w:spacing w:before="360"/>
      <w:jc w:val="right"/>
    </w:pPr>
    <w:rPr>
      <w:i/>
    </w:rPr>
  </w:style>
  <w:style w:type="paragraph" w:customStyle="1" w:styleId="03ScheduleLandscape">
    <w:name w:val="03ScheduleLandscape"/>
    <w:basedOn w:val="Normal"/>
    <w:rsid w:val="004735EE"/>
  </w:style>
  <w:style w:type="paragraph" w:customStyle="1" w:styleId="IDict-Heading">
    <w:name w:val="I Dict-Heading"/>
    <w:basedOn w:val="BillBasicHeading"/>
    <w:rsid w:val="004735EE"/>
    <w:pPr>
      <w:spacing w:before="320"/>
      <w:ind w:left="2600" w:hanging="2600"/>
      <w:jc w:val="both"/>
    </w:pPr>
    <w:rPr>
      <w:sz w:val="34"/>
    </w:rPr>
  </w:style>
  <w:style w:type="paragraph" w:customStyle="1" w:styleId="02TextLandscape">
    <w:name w:val="02TextLandscape"/>
    <w:basedOn w:val="Normal"/>
    <w:rsid w:val="004735EE"/>
  </w:style>
  <w:style w:type="paragraph" w:styleId="Salutation">
    <w:name w:val="Salutation"/>
    <w:basedOn w:val="Normal"/>
    <w:next w:val="Normal"/>
    <w:rsid w:val="00447EFB"/>
  </w:style>
  <w:style w:type="paragraph" w:customStyle="1" w:styleId="aNoteBullet">
    <w:name w:val="aNoteBullet"/>
    <w:basedOn w:val="aNoteSymb"/>
    <w:rsid w:val="004735EE"/>
    <w:pPr>
      <w:tabs>
        <w:tab w:val="left" w:pos="2200"/>
      </w:tabs>
      <w:spacing w:before="60"/>
      <w:ind w:left="2600" w:hanging="700"/>
    </w:pPr>
  </w:style>
  <w:style w:type="paragraph" w:customStyle="1" w:styleId="aNotess">
    <w:name w:val="aNotess"/>
    <w:basedOn w:val="BillBasic"/>
    <w:rsid w:val="00447EFB"/>
    <w:pPr>
      <w:ind w:left="1900" w:hanging="800"/>
    </w:pPr>
    <w:rPr>
      <w:sz w:val="20"/>
    </w:rPr>
  </w:style>
  <w:style w:type="paragraph" w:customStyle="1" w:styleId="aParaNoteBullet">
    <w:name w:val="aParaNoteBullet"/>
    <w:basedOn w:val="aParaNote"/>
    <w:rsid w:val="004735EE"/>
    <w:pPr>
      <w:tabs>
        <w:tab w:val="left" w:pos="2700"/>
      </w:tabs>
      <w:spacing w:before="60"/>
      <w:ind w:left="3100" w:hanging="700"/>
    </w:pPr>
  </w:style>
  <w:style w:type="paragraph" w:customStyle="1" w:styleId="aNotepar">
    <w:name w:val="aNotepar"/>
    <w:basedOn w:val="BillBasic"/>
    <w:next w:val="Normal"/>
    <w:rsid w:val="004735EE"/>
    <w:pPr>
      <w:ind w:left="2400" w:hanging="800"/>
    </w:pPr>
    <w:rPr>
      <w:sz w:val="20"/>
    </w:rPr>
  </w:style>
  <w:style w:type="paragraph" w:customStyle="1" w:styleId="aNoteTextpar">
    <w:name w:val="aNoteTextpar"/>
    <w:basedOn w:val="aNotepar"/>
    <w:rsid w:val="004735EE"/>
    <w:pPr>
      <w:spacing w:before="60"/>
      <w:ind w:firstLine="0"/>
    </w:pPr>
  </w:style>
  <w:style w:type="paragraph" w:customStyle="1" w:styleId="MinisterWord">
    <w:name w:val="MinisterWord"/>
    <w:basedOn w:val="Normal"/>
    <w:rsid w:val="004735EE"/>
    <w:pPr>
      <w:spacing w:before="60"/>
      <w:jc w:val="right"/>
    </w:pPr>
  </w:style>
  <w:style w:type="paragraph" w:customStyle="1" w:styleId="aExamPara">
    <w:name w:val="aExamPara"/>
    <w:basedOn w:val="aExam"/>
    <w:rsid w:val="004735EE"/>
    <w:pPr>
      <w:tabs>
        <w:tab w:val="right" w:pos="1720"/>
        <w:tab w:val="left" w:pos="2000"/>
        <w:tab w:val="left" w:pos="2300"/>
      </w:tabs>
      <w:ind w:left="2400" w:hanging="1300"/>
    </w:pPr>
  </w:style>
  <w:style w:type="paragraph" w:customStyle="1" w:styleId="aExamNumText">
    <w:name w:val="aExamNumText"/>
    <w:basedOn w:val="aExam"/>
    <w:rsid w:val="004735EE"/>
    <w:pPr>
      <w:ind w:left="1500"/>
    </w:pPr>
  </w:style>
  <w:style w:type="paragraph" w:customStyle="1" w:styleId="aExamBullet">
    <w:name w:val="aExamBullet"/>
    <w:basedOn w:val="aExam"/>
    <w:rsid w:val="004735EE"/>
    <w:pPr>
      <w:tabs>
        <w:tab w:val="left" w:pos="1500"/>
        <w:tab w:val="left" w:pos="2300"/>
      </w:tabs>
      <w:ind w:left="1900" w:hanging="800"/>
    </w:pPr>
  </w:style>
  <w:style w:type="paragraph" w:customStyle="1" w:styleId="aNotePara">
    <w:name w:val="aNotePara"/>
    <w:basedOn w:val="aNote"/>
    <w:rsid w:val="004735EE"/>
    <w:pPr>
      <w:tabs>
        <w:tab w:val="right" w:pos="2140"/>
        <w:tab w:val="left" w:pos="2400"/>
      </w:tabs>
      <w:spacing w:before="60"/>
      <w:ind w:left="2400" w:hanging="1300"/>
    </w:pPr>
  </w:style>
  <w:style w:type="paragraph" w:customStyle="1" w:styleId="aExplanHeading">
    <w:name w:val="aExplanHeading"/>
    <w:basedOn w:val="BillBasicHeading"/>
    <w:next w:val="Normal"/>
    <w:rsid w:val="004735EE"/>
    <w:rPr>
      <w:rFonts w:ascii="Arial (W1)" w:hAnsi="Arial (W1)"/>
      <w:sz w:val="18"/>
    </w:rPr>
  </w:style>
  <w:style w:type="paragraph" w:customStyle="1" w:styleId="aExplanText">
    <w:name w:val="aExplanText"/>
    <w:basedOn w:val="BillBasic"/>
    <w:rsid w:val="004735EE"/>
    <w:rPr>
      <w:sz w:val="20"/>
    </w:rPr>
  </w:style>
  <w:style w:type="paragraph" w:customStyle="1" w:styleId="aParaNotePara">
    <w:name w:val="aParaNotePara"/>
    <w:basedOn w:val="aNoteParaSymb"/>
    <w:rsid w:val="004735EE"/>
    <w:pPr>
      <w:tabs>
        <w:tab w:val="clear" w:pos="2140"/>
        <w:tab w:val="clear" w:pos="2400"/>
        <w:tab w:val="right" w:pos="2644"/>
      </w:tabs>
      <w:ind w:left="3320" w:hanging="1720"/>
    </w:pPr>
  </w:style>
  <w:style w:type="character" w:customStyle="1" w:styleId="charBold">
    <w:name w:val="charBold"/>
    <w:basedOn w:val="DefaultParagraphFont"/>
    <w:rsid w:val="004735EE"/>
    <w:rPr>
      <w:b/>
    </w:rPr>
  </w:style>
  <w:style w:type="character" w:customStyle="1" w:styleId="charBoldItals">
    <w:name w:val="charBoldItals"/>
    <w:basedOn w:val="DefaultParagraphFont"/>
    <w:rsid w:val="004735EE"/>
    <w:rPr>
      <w:b/>
      <w:i/>
    </w:rPr>
  </w:style>
  <w:style w:type="character" w:customStyle="1" w:styleId="charItals">
    <w:name w:val="charItals"/>
    <w:basedOn w:val="DefaultParagraphFont"/>
    <w:rsid w:val="004735EE"/>
    <w:rPr>
      <w:i/>
    </w:rPr>
  </w:style>
  <w:style w:type="character" w:customStyle="1" w:styleId="charUnderline">
    <w:name w:val="charUnderline"/>
    <w:basedOn w:val="DefaultParagraphFont"/>
    <w:rsid w:val="004735EE"/>
    <w:rPr>
      <w:u w:val="single"/>
    </w:rPr>
  </w:style>
  <w:style w:type="paragraph" w:customStyle="1" w:styleId="TableHd">
    <w:name w:val="TableHd"/>
    <w:basedOn w:val="Normal"/>
    <w:rsid w:val="004735EE"/>
    <w:pPr>
      <w:keepNext/>
      <w:spacing w:before="300"/>
      <w:ind w:left="1200" w:hanging="1200"/>
    </w:pPr>
    <w:rPr>
      <w:rFonts w:ascii="Arial" w:hAnsi="Arial"/>
      <w:b/>
      <w:sz w:val="20"/>
    </w:rPr>
  </w:style>
  <w:style w:type="paragraph" w:customStyle="1" w:styleId="TableColHd">
    <w:name w:val="TableColHd"/>
    <w:basedOn w:val="Normal"/>
    <w:rsid w:val="004735EE"/>
    <w:pPr>
      <w:keepNext/>
      <w:spacing w:after="60"/>
    </w:pPr>
    <w:rPr>
      <w:rFonts w:ascii="Arial" w:hAnsi="Arial"/>
      <w:b/>
      <w:sz w:val="18"/>
    </w:rPr>
  </w:style>
  <w:style w:type="paragraph" w:customStyle="1" w:styleId="PenaltyPara">
    <w:name w:val="PenaltyPara"/>
    <w:basedOn w:val="Normal"/>
    <w:rsid w:val="004735EE"/>
    <w:pPr>
      <w:tabs>
        <w:tab w:val="right" w:pos="1360"/>
      </w:tabs>
      <w:spacing w:before="60"/>
      <w:ind w:left="1600" w:hanging="1600"/>
      <w:jc w:val="both"/>
    </w:pPr>
  </w:style>
  <w:style w:type="paragraph" w:customStyle="1" w:styleId="tablepara">
    <w:name w:val="table para"/>
    <w:basedOn w:val="Normal"/>
    <w:rsid w:val="004735EE"/>
    <w:pPr>
      <w:tabs>
        <w:tab w:val="right" w:pos="800"/>
        <w:tab w:val="left" w:pos="1100"/>
      </w:tabs>
      <w:spacing w:before="80" w:after="60"/>
      <w:ind w:left="1100" w:hanging="1100"/>
    </w:pPr>
  </w:style>
  <w:style w:type="paragraph" w:customStyle="1" w:styleId="tablesubpara">
    <w:name w:val="table subpara"/>
    <w:basedOn w:val="Normal"/>
    <w:rsid w:val="004735EE"/>
    <w:pPr>
      <w:tabs>
        <w:tab w:val="right" w:pos="1500"/>
        <w:tab w:val="left" w:pos="1800"/>
      </w:tabs>
      <w:spacing w:before="80" w:after="60"/>
      <w:ind w:left="1800" w:hanging="1800"/>
    </w:pPr>
  </w:style>
  <w:style w:type="paragraph" w:customStyle="1" w:styleId="TableText">
    <w:name w:val="TableText"/>
    <w:basedOn w:val="Normal"/>
    <w:rsid w:val="004735EE"/>
    <w:pPr>
      <w:spacing w:before="60" w:after="60"/>
    </w:pPr>
  </w:style>
  <w:style w:type="paragraph" w:customStyle="1" w:styleId="IshadedH5Sec">
    <w:name w:val="I shaded H5 Sec"/>
    <w:basedOn w:val="AH5Sec"/>
    <w:rsid w:val="004735EE"/>
    <w:pPr>
      <w:shd w:val="pct25" w:color="auto" w:fill="auto"/>
      <w:outlineLvl w:val="9"/>
    </w:pPr>
  </w:style>
  <w:style w:type="paragraph" w:customStyle="1" w:styleId="IshadedSchClause">
    <w:name w:val="I shaded Sch Clause"/>
    <w:basedOn w:val="IshadedH5Sec"/>
    <w:rsid w:val="004735EE"/>
  </w:style>
  <w:style w:type="paragraph" w:customStyle="1" w:styleId="Penalty">
    <w:name w:val="Penalty"/>
    <w:basedOn w:val="Amainreturn"/>
    <w:rsid w:val="004735EE"/>
  </w:style>
  <w:style w:type="paragraph" w:customStyle="1" w:styleId="aNoteText">
    <w:name w:val="aNoteText"/>
    <w:basedOn w:val="aNoteSymb"/>
    <w:rsid w:val="004735EE"/>
    <w:pPr>
      <w:spacing w:before="60"/>
      <w:ind w:firstLine="0"/>
    </w:pPr>
  </w:style>
  <w:style w:type="paragraph" w:customStyle="1" w:styleId="aExamINum">
    <w:name w:val="aExamINum"/>
    <w:basedOn w:val="aExam"/>
    <w:rsid w:val="00447EFB"/>
    <w:pPr>
      <w:tabs>
        <w:tab w:val="left" w:pos="1500"/>
      </w:tabs>
      <w:ind w:left="1500" w:hanging="400"/>
    </w:pPr>
  </w:style>
  <w:style w:type="paragraph" w:customStyle="1" w:styleId="AExamIPara">
    <w:name w:val="AExamIPara"/>
    <w:basedOn w:val="aExam"/>
    <w:rsid w:val="004735EE"/>
    <w:pPr>
      <w:tabs>
        <w:tab w:val="right" w:pos="1720"/>
        <w:tab w:val="left" w:pos="2000"/>
      </w:tabs>
      <w:ind w:left="2000" w:hanging="900"/>
    </w:pPr>
  </w:style>
  <w:style w:type="paragraph" w:customStyle="1" w:styleId="AH3sec">
    <w:name w:val="A H3 sec"/>
    <w:basedOn w:val="Normal"/>
    <w:next w:val="direction"/>
    <w:rsid w:val="00447EFB"/>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735EE"/>
    <w:pPr>
      <w:tabs>
        <w:tab w:val="clear" w:pos="2600"/>
      </w:tabs>
      <w:ind w:left="1100"/>
    </w:pPr>
    <w:rPr>
      <w:sz w:val="18"/>
    </w:rPr>
  </w:style>
  <w:style w:type="paragraph" w:customStyle="1" w:styleId="aExamss">
    <w:name w:val="aExamss"/>
    <w:basedOn w:val="aNoteSymb"/>
    <w:rsid w:val="004735EE"/>
    <w:pPr>
      <w:spacing w:before="60"/>
      <w:ind w:left="1100" w:firstLine="0"/>
    </w:pPr>
  </w:style>
  <w:style w:type="paragraph" w:customStyle="1" w:styleId="aExamHdgpar">
    <w:name w:val="aExamHdgpar"/>
    <w:basedOn w:val="aExamHdgss"/>
    <w:next w:val="Normal"/>
    <w:rsid w:val="004735EE"/>
    <w:pPr>
      <w:ind w:left="1600"/>
    </w:pPr>
  </w:style>
  <w:style w:type="paragraph" w:customStyle="1" w:styleId="aExampar">
    <w:name w:val="aExampar"/>
    <w:basedOn w:val="aExamss"/>
    <w:rsid w:val="004735EE"/>
    <w:pPr>
      <w:ind w:left="1600"/>
    </w:pPr>
  </w:style>
  <w:style w:type="paragraph" w:customStyle="1" w:styleId="aExamINumss">
    <w:name w:val="aExamINumss"/>
    <w:basedOn w:val="aExamss"/>
    <w:rsid w:val="004735EE"/>
    <w:pPr>
      <w:tabs>
        <w:tab w:val="left" w:pos="1500"/>
      </w:tabs>
      <w:ind w:left="1500" w:hanging="400"/>
    </w:pPr>
  </w:style>
  <w:style w:type="paragraph" w:customStyle="1" w:styleId="aExamINumpar">
    <w:name w:val="aExamINumpar"/>
    <w:basedOn w:val="aExampar"/>
    <w:rsid w:val="004735EE"/>
    <w:pPr>
      <w:tabs>
        <w:tab w:val="left" w:pos="2000"/>
      </w:tabs>
      <w:ind w:left="2000" w:hanging="400"/>
    </w:pPr>
  </w:style>
  <w:style w:type="paragraph" w:customStyle="1" w:styleId="aExamNumTextss">
    <w:name w:val="aExamNumTextss"/>
    <w:basedOn w:val="aExamss"/>
    <w:rsid w:val="004735EE"/>
    <w:pPr>
      <w:ind w:left="1500"/>
    </w:pPr>
  </w:style>
  <w:style w:type="paragraph" w:customStyle="1" w:styleId="aExamNumTextpar">
    <w:name w:val="aExamNumTextpar"/>
    <w:basedOn w:val="aExampar"/>
    <w:rsid w:val="00447EFB"/>
    <w:pPr>
      <w:ind w:left="2000"/>
    </w:pPr>
  </w:style>
  <w:style w:type="paragraph" w:customStyle="1" w:styleId="aExamBulletss">
    <w:name w:val="aExamBulletss"/>
    <w:basedOn w:val="aExamss"/>
    <w:rsid w:val="004735EE"/>
    <w:pPr>
      <w:ind w:left="1500" w:hanging="400"/>
    </w:pPr>
  </w:style>
  <w:style w:type="paragraph" w:customStyle="1" w:styleId="aExamBulletpar">
    <w:name w:val="aExamBulletpar"/>
    <w:basedOn w:val="aExampar"/>
    <w:rsid w:val="004735EE"/>
    <w:pPr>
      <w:ind w:left="2000" w:hanging="400"/>
    </w:pPr>
  </w:style>
  <w:style w:type="paragraph" w:customStyle="1" w:styleId="aExamHdgsubpar">
    <w:name w:val="aExamHdgsubpar"/>
    <w:basedOn w:val="aExamHdgss"/>
    <w:next w:val="Normal"/>
    <w:rsid w:val="004735EE"/>
    <w:pPr>
      <w:ind w:left="2140"/>
    </w:pPr>
  </w:style>
  <w:style w:type="paragraph" w:customStyle="1" w:styleId="aExamsubpar">
    <w:name w:val="aExamsubpar"/>
    <w:basedOn w:val="aExamss"/>
    <w:rsid w:val="004735EE"/>
    <w:pPr>
      <w:ind w:left="2140"/>
    </w:pPr>
  </w:style>
  <w:style w:type="paragraph" w:customStyle="1" w:styleId="aExamNumsubpar">
    <w:name w:val="aExamNumsubpar"/>
    <w:basedOn w:val="aExamsubpar"/>
    <w:rsid w:val="004735EE"/>
    <w:pPr>
      <w:tabs>
        <w:tab w:val="clear" w:pos="1100"/>
        <w:tab w:val="clear" w:pos="2381"/>
        <w:tab w:val="left" w:pos="2569"/>
      </w:tabs>
      <w:ind w:left="2569" w:hanging="403"/>
    </w:pPr>
  </w:style>
  <w:style w:type="paragraph" w:customStyle="1" w:styleId="aExamNumTextsubpar">
    <w:name w:val="aExamNumTextsubpar"/>
    <w:basedOn w:val="aExampar"/>
    <w:rsid w:val="00447EFB"/>
    <w:pPr>
      <w:ind w:left="2540"/>
    </w:pPr>
  </w:style>
  <w:style w:type="paragraph" w:customStyle="1" w:styleId="aExamBulletsubpar">
    <w:name w:val="aExamBulletsubpar"/>
    <w:basedOn w:val="aExamsubpar"/>
    <w:rsid w:val="004735EE"/>
    <w:pPr>
      <w:numPr>
        <w:numId w:val="21"/>
      </w:numPr>
      <w:tabs>
        <w:tab w:val="clear" w:pos="1100"/>
        <w:tab w:val="clear" w:pos="2381"/>
        <w:tab w:val="left" w:pos="2569"/>
      </w:tabs>
      <w:ind w:left="2569" w:hanging="403"/>
    </w:pPr>
  </w:style>
  <w:style w:type="paragraph" w:customStyle="1" w:styleId="aNoteTextss">
    <w:name w:val="aNoteTextss"/>
    <w:basedOn w:val="Normal"/>
    <w:rsid w:val="004735EE"/>
    <w:pPr>
      <w:spacing w:before="60"/>
      <w:ind w:left="1900"/>
      <w:jc w:val="both"/>
    </w:pPr>
    <w:rPr>
      <w:sz w:val="20"/>
    </w:rPr>
  </w:style>
  <w:style w:type="paragraph" w:customStyle="1" w:styleId="aNoteParass">
    <w:name w:val="aNoteParass"/>
    <w:basedOn w:val="Normal"/>
    <w:rsid w:val="004735EE"/>
    <w:pPr>
      <w:tabs>
        <w:tab w:val="right" w:pos="2140"/>
        <w:tab w:val="left" w:pos="2400"/>
      </w:tabs>
      <w:spacing w:before="60"/>
      <w:ind w:left="2400" w:hanging="1300"/>
      <w:jc w:val="both"/>
    </w:pPr>
    <w:rPr>
      <w:sz w:val="20"/>
    </w:rPr>
  </w:style>
  <w:style w:type="paragraph" w:customStyle="1" w:styleId="aNoteParapar">
    <w:name w:val="aNoteParapar"/>
    <w:basedOn w:val="aNotepar"/>
    <w:rsid w:val="004735EE"/>
    <w:pPr>
      <w:tabs>
        <w:tab w:val="right" w:pos="2640"/>
      </w:tabs>
      <w:spacing w:before="60"/>
      <w:ind w:left="2920" w:hanging="1320"/>
    </w:pPr>
  </w:style>
  <w:style w:type="paragraph" w:customStyle="1" w:styleId="aNotesubpar">
    <w:name w:val="aNotesubpar"/>
    <w:basedOn w:val="BillBasic"/>
    <w:next w:val="Normal"/>
    <w:rsid w:val="004735EE"/>
    <w:pPr>
      <w:ind w:left="2940" w:hanging="800"/>
    </w:pPr>
    <w:rPr>
      <w:sz w:val="20"/>
    </w:rPr>
  </w:style>
  <w:style w:type="paragraph" w:customStyle="1" w:styleId="aNoteTextsubpar">
    <w:name w:val="aNoteTextsubpar"/>
    <w:basedOn w:val="aNotesubpar"/>
    <w:rsid w:val="004735EE"/>
    <w:pPr>
      <w:spacing w:before="60"/>
      <w:ind w:firstLine="0"/>
    </w:pPr>
  </w:style>
  <w:style w:type="paragraph" w:customStyle="1" w:styleId="aNoteParasubpar">
    <w:name w:val="aNoteParasubpar"/>
    <w:basedOn w:val="aNotesubpar"/>
    <w:rsid w:val="00447EFB"/>
    <w:pPr>
      <w:tabs>
        <w:tab w:val="right" w:pos="3180"/>
      </w:tabs>
      <w:spacing w:before="60"/>
      <w:ind w:left="3460" w:hanging="1320"/>
    </w:pPr>
  </w:style>
  <w:style w:type="paragraph" w:customStyle="1" w:styleId="aNoteBulletsubpar">
    <w:name w:val="aNoteBulletsubpar"/>
    <w:basedOn w:val="aNotesubpar"/>
    <w:rsid w:val="004735EE"/>
    <w:pPr>
      <w:numPr>
        <w:numId w:val="12"/>
      </w:numPr>
      <w:tabs>
        <w:tab w:val="clear" w:pos="3300"/>
        <w:tab w:val="left" w:pos="3345"/>
      </w:tabs>
      <w:spacing w:before="60"/>
    </w:pPr>
  </w:style>
  <w:style w:type="paragraph" w:customStyle="1" w:styleId="aNoteBulletss">
    <w:name w:val="aNoteBulletss"/>
    <w:basedOn w:val="Normal"/>
    <w:rsid w:val="004735EE"/>
    <w:pPr>
      <w:spacing w:before="60"/>
      <w:ind w:left="2300" w:hanging="400"/>
      <w:jc w:val="both"/>
    </w:pPr>
    <w:rPr>
      <w:sz w:val="20"/>
    </w:rPr>
  </w:style>
  <w:style w:type="paragraph" w:customStyle="1" w:styleId="aNoteBulletpar">
    <w:name w:val="aNoteBulletpar"/>
    <w:basedOn w:val="aNotepar"/>
    <w:rsid w:val="004735EE"/>
    <w:pPr>
      <w:spacing w:before="60"/>
      <w:ind w:left="2800" w:hanging="400"/>
    </w:pPr>
  </w:style>
  <w:style w:type="paragraph" w:customStyle="1" w:styleId="aExplanBullet">
    <w:name w:val="aExplanBullet"/>
    <w:basedOn w:val="Normal"/>
    <w:rsid w:val="004735EE"/>
    <w:pPr>
      <w:spacing w:before="140"/>
      <w:ind w:left="400" w:hanging="400"/>
      <w:jc w:val="both"/>
    </w:pPr>
    <w:rPr>
      <w:snapToGrid w:val="0"/>
      <w:sz w:val="20"/>
    </w:rPr>
  </w:style>
  <w:style w:type="paragraph" w:customStyle="1" w:styleId="AuthLaw">
    <w:name w:val="AuthLaw"/>
    <w:basedOn w:val="BillBasic"/>
    <w:rsid w:val="004735EE"/>
    <w:rPr>
      <w:rFonts w:ascii="Arial" w:hAnsi="Arial"/>
      <w:b/>
      <w:sz w:val="20"/>
    </w:rPr>
  </w:style>
  <w:style w:type="paragraph" w:customStyle="1" w:styleId="aExamNumpar">
    <w:name w:val="aExamNumpar"/>
    <w:basedOn w:val="aExamINumss"/>
    <w:rsid w:val="00447EFB"/>
    <w:pPr>
      <w:tabs>
        <w:tab w:val="clear" w:pos="1500"/>
        <w:tab w:val="left" w:pos="2000"/>
      </w:tabs>
      <w:ind w:left="2000"/>
    </w:pPr>
  </w:style>
  <w:style w:type="paragraph" w:customStyle="1" w:styleId="Schsectionheading">
    <w:name w:val="Sch section heading"/>
    <w:basedOn w:val="BillBasic"/>
    <w:next w:val="Amain"/>
    <w:rsid w:val="00447EFB"/>
    <w:pPr>
      <w:spacing w:before="240"/>
      <w:jc w:val="left"/>
      <w:outlineLvl w:val="4"/>
    </w:pPr>
    <w:rPr>
      <w:rFonts w:ascii="Arial" w:hAnsi="Arial"/>
      <w:b/>
    </w:rPr>
  </w:style>
  <w:style w:type="paragraph" w:customStyle="1" w:styleId="SchAmain">
    <w:name w:val="Sch A main"/>
    <w:basedOn w:val="Amain"/>
    <w:rsid w:val="004735EE"/>
  </w:style>
  <w:style w:type="paragraph" w:customStyle="1" w:styleId="SchApara">
    <w:name w:val="Sch A para"/>
    <w:basedOn w:val="Apara"/>
    <w:rsid w:val="004735EE"/>
  </w:style>
  <w:style w:type="paragraph" w:customStyle="1" w:styleId="SchAsubpara">
    <w:name w:val="Sch A subpara"/>
    <w:basedOn w:val="Asubpara"/>
    <w:rsid w:val="004735EE"/>
  </w:style>
  <w:style w:type="paragraph" w:customStyle="1" w:styleId="SchAsubsubpara">
    <w:name w:val="Sch A subsubpara"/>
    <w:basedOn w:val="Asubsubpara"/>
    <w:rsid w:val="004735EE"/>
  </w:style>
  <w:style w:type="paragraph" w:customStyle="1" w:styleId="TOCOL1">
    <w:name w:val="TOCOL 1"/>
    <w:basedOn w:val="TOC1"/>
    <w:rsid w:val="004735EE"/>
  </w:style>
  <w:style w:type="paragraph" w:customStyle="1" w:styleId="TOCOL2">
    <w:name w:val="TOCOL 2"/>
    <w:basedOn w:val="TOC2"/>
    <w:rsid w:val="004735EE"/>
    <w:pPr>
      <w:keepNext w:val="0"/>
    </w:pPr>
  </w:style>
  <w:style w:type="paragraph" w:customStyle="1" w:styleId="TOCOL3">
    <w:name w:val="TOCOL 3"/>
    <w:basedOn w:val="TOC3"/>
    <w:rsid w:val="004735EE"/>
    <w:pPr>
      <w:keepNext w:val="0"/>
    </w:pPr>
  </w:style>
  <w:style w:type="paragraph" w:customStyle="1" w:styleId="TOCOL4">
    <w:name w:val="TOCOL 4"/>
    <w:basedOn w:val="TOC4"/>
    <w:rsid w:val="004735EE"/>
    <w:pPr>
      <w:keepNext w:val="0"/>
    </w:pPr>
  </w:style>
  <w:style w:type="paragraph" w:customStyle="1" w:styleId="TOCOL5">
    <w:name w:val="TOCOL 5"/>
    <w:basedOn w:val="TOC5"/>
    <w:rsid w:val="004735EE"/>
    <w:pPr>
      <w:tabs>
        <w:tab w:val="left" w:pos="400"/>
      </w:tabs>
    </w:pPr>
  </w:style>
  <w:style w:type="paragraph" w:customStyle="1" w:styleId="TOCOL6">
    <w:name w:val="TOCOL 6"/>
    <w:basedOn w:val="TOC6"/>
    <w:rsid w:val="004735EE"/>
    <w:pPr>
      <w:keepNext w:val="0"/>
    </w:pPr>
  </w:style>
  <w:style w:type="paragraph" w:customStyle="1" w:styleId="TOCOL7">
    <w:name w:val="TOCOL 7"/>
    <w:basedOn w:val="TOC7"/>
    <w:rsid w:val="004735EE"/>
  </w:style>
  <w:style w:type="paragraph" w:customStyle="1" w:styleId="TOCOL8">
    <w:name w:val="TOCOL 8"/>
    <w:basedOn w:val="TOC8"/>
    <w:rsid w:val="004735EE"/>
  </w:style>
  <w:style w:type="paragraph" w:customStyle="1" w:styleId="TOCOL9">
    <w:name w:val="TOCOL 9"/>
    <w:basedOn w:val="TOC9"/>
    <w:rsid w:val="004735EE"/>
    <w:pPr>
      <w:ind w:right="0"/>
    </w:pPr>
  </w:style>
  <w:style w:type="paragraph" w:styleId="TOC9">
    <w:name w:val="toc 9"/>
    <w:basedOn w:val="Normal"/>
    <w:next w:val="Normal"/>
    <w:autoRedefine/>
    <w:rsid w:val="004735EE"/>
    <w:pPr>
      <w:ind w:left="1920" w:right="600"/>
    </w:pPr>
  </w:style>
  <w:style w:type="paragraph" w:customStyle="1" w:styleId="Billname1">
    <w:name w:val="Billname1"/>
    <w:basedOn w:val="Normal"/>
    <w:rsid w:val="004735EE"/>
    <w:pPr>
      <w:tabs>
        <w:tab w:val="left" w:pos="2400"/>
      </w:tabs>
      <w:spacing w:before="1220"/>
    </w:pPr>
    <w:rPr>
      <w:rFonts w:ascii="Arial" w:hAnsi="Arial"/>
      <w:b/>
      <w:sz w:val="40"/>
    </w:rPr>
  </w:style>
  <w:style w:type="paragraph" w:customStyle="1" w:styleId="TableText10">
    <w:name w:val="TableText10"/>
    <w:basedOn w:val="TableText"/>
    <w:rsid w:val="004735EE"/>
    <w:rPr>
      <w:sz w:val="20"/>
    </w:rPr>
  </w:style>
  <w:style w:type="paragraph" w:customStyle="1" w:styleId="TablePara10">
    <w:name w:val="TablePara10"/>
    <w:basedOn w:val="tablepara"/>
    <w:rsid w:val="004735E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735E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735EE"/>
  </w:style>
  <w:style w:type="character" w:customStyle="1" w:styleId="charPage">
    <w:name w:val="charPage"/>
    <w:basedOn w:val="DefaultParagraphFont"/>
    <w:rsid w:val="004735EE"/>
  </w:style>
  <w:style w:type="character" w:styleId="PageNumber">
    <w:name w:val="page number"/>
    <w:basedOn w:val="DefaultParagraphFont"/>
    <w:rsid w:val="004735EE"/>
  </w:style>
  <w:style w:type="paragraph" w:customStyle="1" w:styleId="Letterhead">
    <w:name w:val="Letterhead"/>
    <w:rsid w:val="004735EE"/>
    <w:pPr>
      <w:widowControl w:val="0"/>
      <w:spacing w:after="180"/>
      <w:jc w:val="right"/>
    </w:pPr>
    <w:rPr>
      <w:rFonts w:ascii="Arial" w:hAnsi="Arial"/>
      <w:sz w:val="32"/>
      <w:lang w:eastAsia="en-US"/>
    </w:rPr>
  </w:style>
  <w:style w:type="paragraph" w:customStyle="1" w:styleId="IShadedschclause0">
    <w:name w:val="I Shaded sch clause"/>
    <w:basedOn w:val="IH5Sec"/>
    <w:rsid w:val="00447EFB"/>
    <w:pPr>
      <w:shd w:val="pct15" w:color="auto" w:fill="FFFFFF"/>
      <w:tabs>
        <w:tab w:val="clear" w:pos="1100"/>
        <w:tab w:val="left" w:pos="700"/>
      </w:tabs>
      <w:ind w:left="700" w:hanging="700"/>
    </w:pPr>
  </w:style>
  <w:style w:type="paragraph" w:customStyle="1" w:styleId="Billfooter">
    <w:name w:val="Billfooter"/>
    <w:basedOn w:val="Normal"/>
    <w:rsid w:val="00447EFB"/>
    <w:pPr>
      <w:tabs>
        <w:tab w:val="right" w:pos="7200"/>
      </w:tabs>
      <w:jc w:val="both"/>
    </w:pPr>
    <w:rPr>
      <w:sz w:val="18"/>
    </w:rPr>
  </w:style>
  <w:style w:type="paragraph" w:styleId="BalloonText">
    <w:name w:val="Balloon Text"/>
    <w:basedOn w:val="Normal"/>
    <w:link w:val="BalloonTextChar"/>
    <w:uiPriority w:val="99"/>
    <w:unhideWhenUsed/>
    <w:rsid w:val="004735EE"/>
    <w:rPr>
      <w:rFonts w:ascii="Tahoma" w:hAnsi="Tahoma" w:cs="Tahoma"/>
      <w:sz w:val="16"/>
      <w:szCs w:val="16"/>
    </w:rPr>
  </w:style>
  <w:style w:type="character" w:customStyle="1" w:styleId="BalloonTextChar">
    <w:name w:val="Balloon Text Char"/>
    <w:basedOn w:val="DefaultParagraphFont"/>
    <w:link w:val="BalloonText"/>
    <w:uiPriority w:val="99"/>
    <w:rsid w:val="004735EE"/>
    <w:rPr>
      <w:rFonts w:ascii="Tahoma" w:hAnsi="Tahoma" w:cs="Tahoma"/>
      <w:sz w:val="16"/>
      <w:szCs w:val="16"/>
      <w:lang w:eastAsia="en-US"/>
    </w:rPr>
  </w:style>
  <w:style w:type="paragraph" w:customStyle="1" w:styleId="00AssAm">
    <w:name w:val="00AssAm"/>
    <w:basedOn w:val="00SigningPage"/>
    <w:rsid w:val="00447EFB"/>
  </w:style>
  <w:style w:type="character" w:customStyle="1" w:styleId="FooterChar">
    <w:name w:val="Footer Char"/>
    <w:basedOn w:val="DefaultParagraphFont"/>
    <w:link w:val="Footer"/>
    <w:rsid w:val="004735EE"/>
    <w:rPr>
      <w:rFonts w:ascii="Arial" w:hAnsi="Arial"/>
      <w:sz w:val="18"/>
      <w:lang w:eastAsia="en-US"/>
    </w:rPr>
  </w:style>
  <w:style w:type="character" w:customStyle="1" w:styleId="HeaderChar">
    <w:name w:val="Header Char"/>
    <w:basedOn w:val="DefaultParagraphFont"/>
    <w:link w:val="Header"/>
    <w:rsid w:val="004735EE"/>
    <w:rPr>
      <w:sz w:val="24"/>
      <w:lang w:eastAsia="en-US"/>
    </w:rPr>
  </w:style>
  <w:style w:type="paragraph" w:customStyle="1" w:styleId="01aPreamble">
    <w:name w:val="01aPreamble"/>
    <w:basedOn w:val="Normal"/>
    <w:qFormat/>
    <w:rsid w:val="004735EE"/>
  </w:style>
  <w:style w:type="paragraph" w:customStyle="1" w:styleId="TableBullet">
    <w:name w:val="TableBullet"/>
    <w:basedOn w:val="TableText10"/>
    <w:qFormat/>
    <w:rsid w:val="004735EE"/>
    <w:pPr>
      <w:numPr>
        <w:numId w:val="35"/>
      </w:numPr>
    </w:pPr>
  </w:style>
  <w:style w:type="paragraph" w:customStyle="1" w:styleId="BillCrest">
    <w:name w:val="Bill Crest"/>
    <w:basedOn w:val="Normal"/>
    <w:next w:val="Normal"/>
    <w:rsid w:val="004735EE"/>
    <w:pPr>
      <w:tabs>
        <w:tab w:val="center" w:pos="3160"/>
      </w:tabs>
      <w:spacing w:after="60"/>
    </w:pPr>
    <w:rPr>
      <w:sz w:val="216"/>
    </w:rPr>
  </w:style>
  <w:style w:type="paragraph" w:customStyle="1" w:styleId="BillNo">
    <w:name w:val="BillNo"/>
    <w:basedOn w:val="BillBasicHeading"/>
    <w:rsid w:val="004735EE"/>
    <w:pPr>
      <w:keepNext w:val="0"/>
      <w:spacing w:before="240"/>
      <w:jc w:val="both"/>
    </w:pPr>
  </w:style>
  <w:style w:type="paragraph" w:customStyle="1" w:styleId="aNoteBulletann">
    <w:name w:val="aNoteBulletann"/>
    <w:basedOn w:val="aNotess"/>
    <w:rsid w:val="00447EFB"/>
    <w:pPr>
      <w:tabs>
        <w:tab w:val="left" w:pos="2200"/>
      </w:tabs>
      <w:spacing w:before="0"/>
      <w:ind w:left="0" w:firstLine="0"/>
    </w:pPr>
  </w:style>
  <w:style w:type="paragraph" w:customStyle="1" w:styleId="aNoteBulletparann">
    <w:name w:val="aNoteBulletparann"/>
    <w:basedOn w:val="aNotepar"/>
    <w:rsid w:val="00447EFB"/>
    <w:pPr>
      <w:tabs>
        <w:tab w:val="left" w:pos="2700"/>
      </w:tabs>
      <w:spacing w:before="0"/>
      <w:ind w:left="0" w:firstLine="0"/>
    </w:pPr>
  </w:style>
  <w:style w:type="paragraph" w:customStyle="1" w:styleId="TableNumbered">
    <w:name w:val="TableNumbered"/>
    <w:basedOn w:val="TableText10"/>
    <w:qFormat/>
    <w:rsid w:val="004735EE"/>
    <w:pPr>
      <w:numPr>
        <w:numId w:val="22"/>
      </w:numPr>
    </w:pPr>
  </w:style>
  <w:style w:type="paragraph" w:customStyle="1" w:styleId="ISchMain">
    <w:name w:val="I Sch Main"/>
    <w:basedOn w:val="BillBasic"/>
    <w:rsid w:val="004735EE"/>
    <w:pPr>
      <w:tabs>
        <w:tab w:val="right" w:pos="900"/>
        <w:tab w:val="left" w:pos="1100"/>
      </w:tabs>
      <w:ind w:left="1100" w:hanging="1100"/>
    </w:pPr>
  </w:style>
  <w:style w:type="paragraph" w:customStyle="1" w:styleId="ISchpara">
    <w:name w:val="I Sch para"/>
    <w:basedOn w:val="BillBasic"/>
    <w:rsid w:val="004735EE"/>
    <w:pPr>
      <w:tabs>
        <w:tab w:val="right" w:pos="1400"/>
        <w:tab w:val="left" w:pos="1600"/>
      </w:tabs>
      <w:ind w:left="1600" w:hanging="1600"/>
    </w:pPr>
  </w:style>
  <w:style w:type="paragraph" w:customStyle="1" w:styleId="ISchsubpara">
    <w:name w:val="I Sch subpara"/>
    <w:basedOn w:val="BillBasic"/>
    <w:rsid w:val="004735EE"/>
    <w:pPr>
      <w:tabs>
        <w:tab w:val="right" w:pos="1940"/>
        <w:tab w:val="left" w:pos="2140"/>
      </w:tabs>
      <w:ind w:left="2140" w:hanging="2140"/>
    </w:pPr>
  </w:style>
  <w:style w:type="paragraph" w:customStyle="1" w:styleId="ISchsubsubpara">
    <w:name w:val="I Sch subsubpara"/>
    <w:basedOn w:val="BillBasic"/>
    <w:rsid w:val="004735EE"/>
    <w:pPr>
      <w:tabs>
        <w:tab w:val="right" w:pos="2460"/>
        <w:tab w:val="left" w:pos="2660"/>
      </w:tabs>
      <w:ind w:left="2660" w:hanging="2660"/>
    </w:pPr>
  </w:style>
  <w:style w:type="character" w:customStyle="1" w:styleId="aNoteChar">
    <w:name w:val="aNote Char"/>
    <w:basedOn w:val="DefaultParagraphFont"/>
    <w:link w:val="aNote"/>
    <w:locked/>
    <w:rsid w:val="004735EE"/>
    <w:rPr>
      <w:lang w:eastAsia="en-US"/>
    </w:rPr>
  </w:style>
  <w:style w:type="character" w:customStyle="1" w:styleId="charCitHyperlinkAbbrev">
    <w:name w:val="charCitHyperlinkAbbrev"/>
    <w:basedOn w:val="Hyperlink"/>
    <w:uiPriority w:val="1"/>
    <w:rsid w:val="004735EE"/>
    <w:rPr>
      <w:color w:val="0000FF" w:themeColor="hyperlink"/>
      <w:u w:val="none"/>
    </w:rPr>
  </w:style>
  <w:style w:type="character" w:styleId="Hyperlink">
    <w:name w:val="Hyperlink"/>
    <w:basedOn w:val="DefaultParagraphFont"/>
    <w:uiPriority w:val="99"/>
    <w:unhideWhenUsed/>
    <w:rsid w:val="004735EE"/>
    <w:rPr>
      <w:color w:val="0000FF" w:themeColor="hyperlink"/>
      <w:u w:val="single"/>
    </w:rPr>
  </w:style>
  <w:style w:type="character" w:customStyle="1" w:styleId="charCitHyperlinkItal">
    <w:name w:val="charCitHyperlinkItal"/>
    <w:basedOn w:val="Hyperlink"/>
    <w:uiPriority w:val="1"/>
    <w:rsid w:val="004735EE"/>
    <w:rPr>
      <w:i/>
      <w:color w:val="0000FF" w:themeColor="hyperlink"/>
      <w:u w:val="none"/>
    </w:rPr>
  </w:style>
  <w:style w:type="character" w:customStyle="1" w:styleId="AH5SecChar">
    <w:name w:val="A H5 Sec Char"/>
    <w:basedOn w:val="DefaultParagraphFont"/>
    <w:link w:val="AH5Sec"/>
    <w:locked/>
    <w:rsid w:val="004735EE"/>
    <w:rPr>
      <w:rFonts w:ascii="Arial" w:hAnsi="Arial"/>
      <w:b/>
      <w:sz w:val="24"/>
      <w:lang w:eastAsia="en-US"/>
    </w:rPr>
  </w:style>
  <w:style w:type="character" w:customStyle="1" w:styleId="BillBasicChar">
    <w:name w:val="BillBasic Char"/>
    <w:basedOn w:val="DefaultParagraphFont"/>
    <w:link w:val="BillBasic"/>
    <w:locked/>
    <w:rsid w:val="004735EE"/>
    <w:rPr>
      <w:sz w:val="24"/>
      <w:lang w:eastAsia="en-US"/>
    </w:rPr>
  </w:style>
  <w:style w:type="paragraph" w:customStyle="1" w:styleId="Status">
    <w:name w:val="Status"/>
    <w:basedOn w:val="Normal"/>
    <w:rsid w:val="004735EE"/>
    <w:pPr>
      <w:spacing w:before="280"/>
      <w:jc w:val="center"/>
    </w:pPr>
    <w:rPr>
      <w:rFonts w:ascii="Arial" w:hAnsi="Arial"/>
      <w:sz w:val="14"/>
    </w:rPr>
  </w:style>
  <w:style w:type="paragraph" w:customStyle="1" w:styleId="FooterInfoCentre">
    <w:name w:val="FooterInfoCentre"/>
    <w:basedOn w:val="FooterInfo"/>
    <w:rsid w:val="004735EE"/>
    <w:pPr>
      <w:spacing w:before="60"/>
      <w:jc w:val="center"/>
    </w:pPr>
  </w:style>
  <w:style w:type="character" w:customStyle="1" w:styleId="ListParagraphChar">
    <w:name w:val="List Paragraph Char"/>
    <w:aliases w:val="standard lewis Char,Recommendation Char,List Paragraph1 Char,List Paragraph11 Char,List Paragraph111 Char,L Char,F5 List Paragraph Char,Dot pt Char,CV text Char,Table text Char,Medium Grid 1 - Accent 21 Char,Numbered Paragraph Char"/>
    <w:basedOn w:val="DefaultParagraphFont"/>
    <w:link w:val="ListParagraph"/>
    <w:uiPriority w:val="34"/>
    <w:qFormat/>
    <w:locked/>
    <w:rsid w:val="0059541C"/>
  </w:style>
  <w:style w:type="paragraph" w:styleId="ListParagraph">
    <w:name w:val="List Paragraph"/>
    <w:aliases w:val="standard lewis,Recommendation,List Paragraph1,List Paragraph11,List Paragraph111,L,F5 List Paragraph,Dot pt,CV text,Table text,Medium Grid 1 - Accent 21,Numbered Paragraph,List Paragraph2,NFP GP Bulleted List,FooterText,numbered,列出段,列出,列"/>
    <w:basedOn w:val="Normal"/>
    <w:link w:val="ListParagraphChar"/>
    <w:uiPriority w:val="34"/>
    <w:qFormat/>
    <w:rsid w:val="0059541C"/>
    <w:pPr>
      <w:spacing w:after="160" w:line="256" w:lineRule="auto"/>
      <w:ind w:left="720"/>
      <w:contextualSpacing/>
    </w:pPr>
    <w:rPr>
      <w:sz w:val="20"/>
      <w:lang w:eastAsia="en-AU"/>
    </w:rPr>
  </w:style>
  <w:style w:type="paragraph" w:customStyle="1" w:styleId="CoverTextBullet">
    <w:name w:val="CoverTextBullet"/>
    <w:basedOn w:val="CoverText"/>
    <w:qFormat/>
    <w:rsid w:val="004735EE"/>
    <w:pPr>
      <w:numPr>
        <w:numId w:val="42"/>
      </w:numPr>
    </w:pPr>
    <w:rPr>
      <w:color w:val="000000"/>
    </w:rPr>
  </w:style>
  <w:style w:type="character" w:customStyle="1" w:styleId="AmainreturnChar">
    <w:name w:val="A main return Char"/>
    <w:basedOn w:val="DefaultParagraphFont"/>
    <w:link w:val="Amainreturn"/>
    <w:locked/>
    <w:rsid w:val="003A6779"/>
    <w:rPr>
      <w:sz w:val="24"/>
      <w:lang w:eastAsia="en-US"/>
    </w:rPr>
  </w:style>
  <w:style w:type="character" w:customStyle="1" w:styleId="AsubparaChar">
    <w:name w:val="A subpara Char"/>
    <w:basedOn w:val="DefaultParagraphFont"/>
    <w:link w:val="Asubpara"/>
    <w:locked/>
    <w:rsid w:val="003A6779"/>
    <w:rPr>
      <w:sz w:val="24"/>
      <w:lang w:eastAsia="en-US"/>
    </w:rPr>
  </w:style>
  <w:style w:type="character" w:customStyle="1" w:styleId="AparaChar">
    <w:name w:val="A para Char"/>
    <w:basedOn w:val="DefaultParagraphFont"/>
    <w:link w:val="Apara"/>
    <w:locked/>
    <w:rsid w:val="003A6779"/>
    <w:rPr>
      <w:sz w:val="24"/>
      <w:lang w:eastAsia="en-US"/>
    </w:rPr>
  </w:style>
  <w:style w:type="paragraph" w:styleId="CommentText">
    <w:name w:val="annotation text"/>
    <w:basedOn w:val="Normal"/>
    <w:link w:val="CommentTextChar"/>
    <w:uiPriority w:val="99"/>
    <w:unhideWhenUsed/>
    <w:rsid w:val="00B57FAA"/>
    <w:rPr>
      <w:sz w:val="20"/>
    </w:rPr>
  </w:style>
  <w:style w:type="character" w:customStyle="1" w:styleId="CommentTextChar">
    <w:name w:val="Comment Text Char"/>
    <w:basedOn w:val="DefaultParagraphFont"/>
    <w:link w:val="CommentText"/>
    <w:uiPriority w:val="99"/>
    <w:rsid w:val="00B57FAA"/>
    <w:rPr>
      <w:lang w:eastAsia="en-US"/>
    </w:rPr>
  </w:style>
  <w:style w:type="character" w:styleId="CommentReference">
    <w:name w:val="annotation reference"/>
    <w:basedOn w:val="DefaultParagraphFont"/>
    <w:uiPriority w:val="99"/>
    <w:semiHidden/>
    <w:unhideWhenUsed/>
    <w:rsid w:val="002122A4"/>
    <w:rPr>
      <w:sz w:val="16"/>
      <w:szCs w:val="16"/>
    </w:rPr>
  </w:style>
  <w:style w:type="paragraph" w:customStyle="1" w:styleId="chunk">
    <w:name w:val="chunk"/>
    <w:basedOn w:val="Normal"/>
    <w:rsid w:val="000659A3"/>
    <w:pPr>
      <w:spacing w:before="100" w:beforeAutospacing="1" w:after="100" w:afterAutospacing="1"/>
    </w:pPr>
    <w:rPr>
      <w:szCs w:val="24"/>
      <w:lang w:eastAsia="en-AU"/>
    </w:rPr>
  </w:style>
  <w:style w:type="character" w:styleId="Emphasis">
    <w:name w:val="Emphasis"/>
    <w:basedOn w:val="DefaultParagraphFont"/>
    <w:uiPriority w:val="20"/>
    <w:qFormat/>
    <w:rsid w:val="000659A3"/>
    <w:rPr>
      <w:i/>
      <w:iCs/>
    </w:rPr>
  </w:style>
  <w:style w:type="character" w:styleId="Strong">
    <w:name w:val="Strong"/>
    <w:basedOn w:val="DefaultParagraphFont"/>
    <w:uiPriority w:val="22"/>
    <w:qFormat/>
    <w:rsid w:val="000659A3"/>
    <w:rPr>
      <w:b/>
      <w:bCs/>
    </w:rPr>
  </w:style>
  <w:style w:type="paragraph" w:customStyle="1" w:styleId="def">
    <w:name w:val="def"/>
    <w:basedOn w:val="Normal"/>
    <w:rsid w:val="000659A3"/>
    <w:pPr>
      <w:spacing w:before="100" w:beforeAutospacing="1" w:after="100" w:afterAutospacing="1"/>
    </w:pPr>
    <w:rPr>
      <w:szCs w:val="24"/>
      <w:lang w:eastAsia="en-AU"/>
    </w:rPr>
  </w:style>
  <w:style w:type="character" w:customStyle="1" w:styleId="aDefChar">
    <w:name w:val="aDef Char"/>
    <w:basedOn w:val="DefaultParagraphFont"/>
    <w:link w:val="aDef"/>
    <w:locked/>
    <w:rsid w:val="00DE11B0"/>
    <w:rPr>
      <w:sz w:val="24"/>
      <w:lang w:eastAsia="en-US"/>
    </w:rPr>
  </w:style>
  <w:style w:type="paragraph" w:styleId="ListBullet2">
    <w:name w:val="List Bullet 2"/>
    <w:basedOn w:val="Normal"/>
    <w:uiPriority w:val="99"/>
    <w:rsid w:val="00DE11B0"/>
    <w:pPr>
      <w:tabs>
        <w:tab w:val="num" w:pos="643"/>
      </w:tabs>
      <w:spacing w:before="80" w:after="60"/>
      <w:ind w:left="643" w:hanging="360"/>
      <w:jc w:val="both"/>
    </w:pPr>
  </w:style>
  <w:style w:type="character" w:customStyle="1" w:styleId="Heading1Char">
    <w:name w:val="Heading 1 Char"/>
    <w:basedOn w:val="DefaultParagraphFont"/>
    <w:link w:val="Heading1"/>
    <w:rsid w:val="002F295F"/>
    <w:rPr>
      <w:rFonts w:ascii="Arial" w:hAnsi="Arial"/>
      <w:b/>
      <w:kern w:val="28"/>
      <w:sz w:val="36"/>
      <w:lang w:eastAsia="en-US"/>
    </w:rPr>
  </w:style>
  <w:style w:type="character" w:customStyle="1" w:styleId="charcithyperlinkabbrev0">
    <w:name w:val="charcithyperlinkabbrev"/>
    <w:basedOn w:val="DefaultParagraphFont"/>
    <w:rsid w:val="00141D4D"/>
  </w:style>
  <w:style w:type="character" w:customStyle="1" w:styleId="isyshit">
    <w:name w:val="_isys_hit_"/>
    <w:basedOn w:val="DefaultParagraphFont"/>
    <w:rsid w:val="00160DAD"/>
  </w:style>
  <w:style w:type="paragraph" w:customStyle="1" w:styleId="amain0">
    <w:name w:val="amain"/>
    <w:basedOn w:val="Normal"/>
    <w:rsid w:val="00A571D0"/>
    <w:pPr>
      <w:spacing w:before="100" w:beforeAutospacing="1" w:after="100" w:afterAutospacing="1"/>
    </w:pPr>
    <w:rPr>
      <w:szCs w:val="24"/>
      <w:lang w:eastAsia="en-AU"/>
    </w:rPr>
  </w:style>
  <w:style w:type="character" w:customStyle="1" w:styleId="charbolditals0">
    <w:name w:val="charbolditals"/>
    <w:basedOn w:val="DefaultParagraphFont"/>
    <w:rsid w:val="00A571D0"/>
  </w:style>
  <w:style w:type="paragraph" w:customStyle="1" w:styleId="apara0">
    <w:name w:val="apara"/>
    <w:basedOn w:val="Normal"/>
    <w:rsid w:val="00A571D0"/>
    <w:pPr>
      <w:spacing w:before="100" w:beforeAutospacing="1" w:after="100" w:afterAutospacing="1"/>
    </w:pPr>
    <w:rPr>
      <w:szCs w:val="24"/>
      <w:lang w:eastAsia="en-AU"/>
    </w:rPr>
  </w:style>
  <w:style w:type="paragraph" w:customStyle="1" w:styleId="Default">
    <w:name w:val="Default"/>
    <w:rsid w:val="00764EAB"/>
    <w:pPr>
      <w:autoSpaceDE w:val="0"/>
      <w:autoSpaceDN w:val="0"/>
      <w:adjustRightInd w:val="0"/>
    </w:pPr>
    <w:rPr>
      <w:rFonts w:ascii="Calibri" w:hAnsi="Calibri" w:cs="Calibri"/>
      <w:color w:val="000000"/>
      <w:sz w:val="24"/>
      <w:szCs w:val="24"/>
    </w:rPr>
  </w:style>
  <w:style w:type="character" w:customStyle="1" w:styleId="AmainChar">
    <w:name w:val="A main Char"/>
    <w:basedOn w:val="DefaultParagraphFont"/>
    <w:link w:val="Amain"/>
    <w:locked/>
    <w:rsid w:val="00F52B92"/>
    <w:rPr>
      <w:sz w:val="24"/>
      <w:lang w:eastAsia="en-US"/>
    </w:rPr>
  </w:style>
  <w:style w:type="paragraph" w:customStyle="1" w:styleId="Actbullet">
    <w:name w:val="Act bullet"/>
    <w:basedOn w:val="Normal"/>
    <w:uiPriority w:val="99"/>
    <w:rsid w:val="004735EE"/>
    <w:pPr>
      <w:numPr>
        <w:numId w:val="26"/>
      </w:numPr>
      <w:tabs>
        <w:tab w:val="left" w:pos="900"/>
      </w:tabs>
      <w:spacing w:before="20"/>
      <w:ind w:right="-60"/>
    </w:pPr>
    <w:rPr>
      <w:rFonts w:ascii="Arial" w:hAnsi="Arial"/>
      <w:sz w:val="18"/>
    </w:rPr>
  </w:style>
  <w:style w:type="character" w:customStyle="1" w:styleId="charcithyperlinkital0">
    <w:name w:val="charcithyperlinkital"/>
    <w:basedOn w:val="DefaultParagraphFont"/>
    <w:rsid w:val="002E2490"/>
  </w:style>
  <w:style w:type="paragraph" w:customStyle="1" w:styleId="ah5sec0">
    <w:name w:val="ah5sec"/>
    <w:basedOn w:val="Normal"/>
    <w:rsid w:val="007D006B"/>
    <w:pPr>
      <w:spacing w:before="100" w:beforeAutospacing="1" w:after="100" w:afterAutospacing="1"/>
    </w:pPr>
    <w:rPr>
      <w:szCs w:val="24"/>
      <w:lang w:eastAsia="en-AU"/>
    </w:rPr>
  </w:style>
  <w:style w:type="character" w:customStyle="1" w:styleId="charsectno0">
    <w:name w:val="charsectno"/>
    <w:basedOn w:val="DefaultParagraphFont"/>
    <w:rsid w:val="007D006B"/>
  </w:style>
  <w:style w:type="paragraph" w:customStyle="1" w:styleId="amainreturn0">
    <w:name w:val="amainreturn"/>
    <w:basedOn w:val="Normal"/>
    <w:rsid w:val="007D006B"/>
    <w:pPr>
      <w:spacing w:before="100" w:beforeAutospacing="1" w:after="100" w:afterAutospacing="1"/>
    </w:pPr>
    <w:rPr>
      <w:szCs w:val="24"/>
      <w:lang w:eastAsia="en-AU"/>
    </w:rPr>
  </w:style>
  <w:style w:type="paragraph" w:customStyle="1" w:styleId="penalty0">
    <w:name w:val="penalty"/>
    <w:basedOn w:val="Normal"/>
    <w:rsid w:val="007D006B"/>
    <w:pPr>
      <w:spacing w:before="100" w:beforeAutospacing="1" w:after="100" w:afterAutospacing="1"/>
    </w:pPr>
    <w:rPr>
      <w:szCs w:val="24"/>
      <w:lang w:eastAsia="en-AU"/>
    </w:rPr>
  </w:style>
  <w:style w:type="character" w:customStyle="1" w:styleId="ui-provider">
    <w:name w:val="ui-provider"/>
    <w:basedOn w:val="DefaultParagraphFont"/>
    <w:rsid w:val="00B70CCB"/>
  </w:style>
  <w:style w:type="paragraph" w:customStyle="1" w:styleId="pf0">
    <w:name w:val="pf0"/>
    <w:basedOn w:val="Normal"/>
    <w:rsid w:val="00FB0090"/>
    <w:pPr>
      <w:spacing w:before="100" w:beforeAutospacing="1" w:after="100" w:afterAutospacing="1"/>
    </w:pPr>
    <w:rPr>
      <w:szCs w:val="24"/>
      <w:lang w:eastAsia="en-AU"/>
    </w:rPr>
  </w:style>
  <w:style w:type="character" w:customStyle="1" w:styleId="cf01">
    <w:name w:val="cf01"/>
    <w:basedOn w:val="DefaultParagraphFont"/>
    <w:rsid w:val="00FB0090"/>
    <w:rPr>
      <w:rFonts w:ascii="Segoe UI" w:hAnsi="Segoe UI" w:cs="Segoe UI" w:hint="default"/>
      <w:b/>
      <w:bCs/>
      <w:i/>
      <w:iCs/>
      <w:sz w:val="18"/>
      <w:szCs w:val="18"/>
    </w:rPr>
  </w:style>
  <w:style w:type="character" w:customStyle="1" w:styleId="cf11">
    <w:name w:val="cf11"/>
    <w:basedOn w:val="DefaultParagraphFont"/>
    <w:rsid w:val="00FB0090"/>
    <w:rPr>
      <w:rFonts w:ascii="Segoe UI" w:hAnsi="Segoe UI" w:cs="Segoe UI" w:hint="default"/>
      <w:sz w:val="18"/>
      <w:szCs w:val="18"/>
    </w:rPr>
  </w:style>
  <w:style w:type="character" w:customStyle="1" w:styleId="cf31">
    <w:name w:val="cf31"/>
    <w:basedOn w:val="DefaultParagraphFont"/>
    <w:rsid w:val="00042AD2"/>
    <w:rPr>
      <w:rFonts w:ascii="Segoe UI" w:hAnsi="Segoe UI" w:cs="Segoe UI" w:hint="default"/>
      <w:i/>
      <w:iCs/>
      <w:sz w:val="18"/>
      <w:szCs w:val="18"/>
    </w:rPr>
  </w:style>
  <w:style w:type="character" w:customStyle="1" w:styleId="cf21">
    <w:name w:val="cf21"/>
    <w:basedOn w:val="DefaultParagraphFont"/>
    <w:rsid w:val="00042AD2"/>
    <w:rPr>
      <w:rFonts w:ascii="Segoe UI" w:hAnsi="Segoe UI" w:cs="Segoe UI" w:hint="default"/>
      <w:sz w:val="18"/>
      <w:szCs w:val="18"/>
    </w:rPr>
  </w:style>
  <w:style w:type="character" w:styleId="UnresolvedMention">
    <w:name w:val="Unresolved Mention"/>
    <w:basedOn w:val="DefaultParagraphFont"/>
    <w:uiPriority w:val="99"/>
    <w:semiHidden/>
    <w:unhideWhenUsed/>
    <w:rsid w:val="004D5E30"/>
    <w:rPr>
      <w:color w:val="605E5C"/>
      <w:shd w:val="clear" w:color="auto" w:fill="E1DFDD"/>
    </w:rPr>
  </w:style>
  <w:style w:type="paragraph" w:customStyle="1" w:styleId="00Spine">
    <w:name w:val="00Spine"/>
    <w:basedOn w:val="Normal"/>
    <w:rsid w:val="004735EE"/>
  </w:style>
  <w:style w:type="paragraph" w:customStyle="1" w:styleId="05Endnote0">
    <w:name w:val="05Endnote"/>
    <w:basedOn w:val="Normal"/>
    <w:rsid w:val="004735EE"/>
  </w:style>
  <w:style w:type="paragraph" w:customStyle="1" w:styleId="06Copyright">
    <w:name w:val="06Copyright"/>
    <w:basedOn w:val="Normal"/>
    <w:rsid w:val="004735EE"/>
  </w:style>
  <w:style w:type="paragraph" w:customStyle="1" w:styleId="RepubNo">
    <w:name w:val="RepubNo"/>
    <w:basedOn w:val="BillBasicHeading"/>
    <w:rsid w:val="004735EE"/>
    <w:pPr>
      <w:keepNext w:val="0"/>
      <w:spacing w:before="600"/>
      <w:jc w:val="both"/>
    </w:pPr>
    <w:rPr>
      <w:sz w:val="26"/>
    </w:rPr>
  </w:style>
  <w:style w:type="paragraph" w:customStyle="1" w:styleId="EffectiveDate">
    <w:name w:val="EffectiveDate"/>
    <w:basedOn w:val="Normal"/>
    <w:rsid w:val="004735EE"/>
    <w:pPr>
      <w:spacing w:before="120"/>
    </w:pPr>
    <w:rPr>
      <w:rFonts w:ascii="Arial" w:hAnsi="Arial"/>
      <w:b/>
      <w:sz w:val="26"/>
    </w:rPr>
  </w:style>
  <w:style w:type="paragraph" w:customStyle="1" w:styleId="CoverInForce">
    <w:name w:val="CoverInForce"/>
    <w:basedOn w:val="BillBasicHeading"/>
    <w:rsid w:val="004735EE"/>
    <w:pPr>
      <w:keepNext w:val="0"/>
      <w:spacing w:before="400"/>
    </w:pPr>
    <w:rPr>
      <w:b w:val="0"/>
    </w:rPr>
  </w:style>
  <w:style w:type="paragraph" w:customStyle="1" w:styleId="CoverHeading">
    <w:name w:val="CoverHeading"/>
    <w:basedOn w:val="Normal"/>
    <w:rsid w:val="004735EE"/>
    <w:rPr>
      <w:rFonts w:ascii="Arial" w:hAnsi="Arial"/>
      <w:b/>
    </w:rPr>
  </w:style>
  <w:style w:type="paragraph" w:customStyle="1" w:styleId="CoverSubHdg">
    <w:name w:val="CoverSubHdg"/>
    <w:basedOn w:val="CoverHeading"/>
    <w:rsid w:val="004735EE"/>
    <w:pPr>
      <w:spacing w:before="120"/>
    </w:pPr>
    <w:rPr>
      <w:sz w:val="20"/>
    </w:rPr>
  </w:style>
  <w:style w:type="paragraph" w:customStyle="1" w:styleId="CoverActName">
    <w:name w:val="CoverActName"/>
    <w:basedOn w:val="BillBasicHeading"/>
    <w:rsid w:val="004735EE"/>
    <w:pPr>
      <w:keepNext w:val="0"/>
      <w:spacing w:before="260"/>
    </w:pPr>
  </w:style>
  <w:style w:type="paragraph" w:customStyle="1" w:styleId="CoverText">
    <w:name w:val="CoverText"/>
    <w:basedOn w:val="Normal"/>
    <w:uiPriority w:val="99"/>
    <w:rsid w:val="004735EE"/>
    <w:pPr>
      <w:spacing w:before="100"/>
      <w:jc w:val="both"/>
    </w:pPr>
    <w:rPr>
      <w:sz w:val="20"/>
    </w:rPr>
  </w:style>
  <w:style w:type="paragraph" w:customStyle="1" w:styleId="CoverTextPara">
    <w:name w:val="CoverTextPara"/>
    <w:basedOn w:val="CoverText"/>
    <w:rsid w:val="004735EE"/>
    <w:pPr>
      <w:tabs>
        <w:tab w:val="right" w:pos="600"/>
        <w:tab w:val="left" w:pos="840"/>
      </w:tabs>
      <w:ind w:left="840" w:hanging="840"/>
    </w:pPr>
  </w:style>
  <w:style w:type="paragraph" w:customStyle="1" w:styleId="AH1ChapterSymb">
    <w:name w:val="A H1 Chapter Symb"/>
    <w:basedOn w:val="AH1Chapter"/>
    <w:next w:val="AH2Part"/>
    <w:rsid w:val="004735EE"/>
    <w:pPr>
      <w:tabs>
        <w:tab w:val="clear" w:pos="2600"/>
        <w:tab w:val="left" w:pos="0"/>
      </w:tabs>
      <w:ind w:left="2480" w:hanging="2960"/>
    </w:pPr>
  </w:style>
  <w:style w:type="paragraph" w:customStyle="1" w:styleId="AH2PartSymb">
    <w:name w:val="A H2 Part Symb"/>
    <w:basedOn w:val="AH2Part"/>
    <w:next w:val="AH3Div"/>
    <w:rsid w:val="004735EE"/>
    <w:pPr>
      <w:tabs>
        <w:tab w:val="clear" w:pos="2600"/>
        <w:tab w:val="left" w:pos="0"/>
      </w:tabs>
      <w:ind w:left="2480" w:hanging="2960"/>
    </w:pPr>
  </w:style>
  <w:style w:type="paragraph" w:customStyle="1" w:styleId="AH3DivSymb">
    <w:name w:val="A H3 Div Symb"/>
    <w:basedOn w:val="AH3Div"/>
    <w:next w:val="AH5Sec"/>
    <w:rsid w:val="004735EE"/>
    <w:pPr>
      <w:tabs>
        <w:tab w:val="clear" w:pos="2600"/>
        <w:tab w:val="left" w:pos="0"/>
      </w:tabs>
      <w:ind w:left="2480" w:hanging="2960"/>
    </w:pPr>
  </w:style>
  <w:style w:type="paragraph" w:customStyle="1" w:styleId="AH4SubDivSymb">
    <w:name w:val="A H4 SubDiv Symb"/>
    <w:basedOn w:val="AH4SubDiv"/>
    <w:next w:val="AH5Sec"/>
    <w:rsid w:val="004735EE"/>
    <w:pPr>
      <w:tabs>
        <w:tab w:val="clear" w:pos="2600"/>
        <w:tab w:val="left" w:pos="0"/>
      </w:tabs>
      <w:ind w:left="2480" w:hanging="2960"/>
    </w:pPr>
  </w:style>
  <w:style w:type="paragraph" w:customStyle="1" w:styleId="AH5SecSymb">
    <w:name w:val="A H5 Sec Symb"/>
    <w:basedOn w:val="AH5Sec"/>
    <w:next w:val="Amain"/>
    <w:rsid w:val="004735EE"/>
    <w:pPr>
      <w:tabs>
        <w:tab w:val="clear" w:pos="1100"/>
        <w:tab w:val="left" w:pos="0"/>
      </w:tabs>
      <w:ind w:hanging="1580"/>
    </w:pPr>
  </w:style>
  <w:style w:type="paragraph" w:customStyle="1" w:styleId="AmainSymb">
    <w:name w:val="A main Symb"/>
    <w:basedOn w:val="Amain"/>
    <w:rsid w:val="004735EE"/>
    <w:pPr>
      <w:tabs>
        <w:tab w:val="left" w:pos="0"/>
      </w:tabs>
      <w:ind w:left="1120" w:hanging="1600"/>
    </w:pPr>
  </w:style>
  <w:style w:type="paragraph" w:customStyle="1" w:styleId="AparaSymb">
    <w:name w:val="A para Symb"/>
    <w:basedOn w:val="Apara"/>
    <w:rsid w:val="004735EE"/>
    <w:pPr>
      <w:tabs>
        <w:tab w:val="right" w:pos="0"/>
      </w:tabs>
      <w:ind w:hanging="2080"/>
    </w:pPr>
  </w:style>
  <w:style w:type="paragraph" w:customStyle="1" w:styleId="Assectheading">
    <w:name w:val="A ssect heading"/>
    <w:basedOn w:val="Amain"/>
    <w:rsid w:val="004735EE"/>
    <w:pPr>
      <w:keepNext/>
      <w:tabs>
        <w:tab w:val="clear" w:pos="900"/>
        <w:tab w:val="clear" w:pos="1100"/>
      </w:tabs>
      <w:spacing w:before="300"/>
      <w:ind w:left="0" w:firstLine="0"/>
      <w:outlineLvl w:val="9"/>
    </w:pPr>
    <w:rPr>
      <w:i/>
    </w:rPr>
  </w:style>
  <w:style w:type="paragraph" w:customStyle="1" w:styleId="AsubparaSymb">
    <w:name w:val="A subpara Symb"/>
    <w:basedOn w:val="Asubpara"/>
    <w:rsid w:val="004735EE"/>
    <w:pPr>
      <w:tabs>
        <w:tab w:val="left" w:pos="0"/>
      </w:tabs>
      <w:ind w:left="2098" w:hanging="2580"/>
    </w:pPr>
  </w:style>
  <w:style w:type="paragraph" w:customStyle="1" w:styleId="Actdetails">
    <w:name w:val="Act details"/>
    <w:basedOn w:val="Normal"/>
    <w:rsid w:val="004735EE"/>
    <w:pPr>
      <w:spacing w:before="20"/>
      <w:ind w:left="1400"/>
    </w:pPr>
    <w:rPr>
      <w:rFonts w:ascii="Arial" w:hAnsi="Arial"/>
      <w:sz w:val="20"/>
    </w:rPr>
  </w:style>
  <w:style w:type="paragraph" w:customStyle="1" w:styleId="AmdtsEntriesDefL2">
    <w:name w:val="AmdtsEntriesDefL2"/>
    <w:basedOn w:val="Normal"/>
    <w:rsid w:val="004735EE"/>
    <w:pPr>
      <w:tabs>
        <w:tab w:val="left" w:pos="3000"/>
      </w:tabs>
      <w:ind w:left="3100" w:hanging="2000"/>
    </w:pPr>
    <w:rPr>
      <w:rFonts w:ascii="Arial" w:hAnsi="Arial"/>
      <w:sz w:val="18"/>
    </w:rPr>
  </w:style>
  <w:style w:type="paragraph" w:customStyle="1" w:styleId="AmdtsEntries">
    <w:name w:val="AmdtsEntries"/>
    <w:basedOn w:val="BillBasicHeading"/>
    <w:rsid w:val="004735E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735EE"/>
    <w:pPr>
      <w:tabs>
        <w:tab w:val="clear" w:pos="2600"/>
      </w:tabs>
      <w:spacing w:before="120"/>
      <w:ind w:left="1100"/>
    </w:pPr>
    <w:rPr>
      <w:sz w:val="18"/>
    </w:rPr>
  </w:style>
  <w:style w:type="paragraph" w:customStyle="1" w:styleId="Asamby">
    <w:name w:val="As am by"/>
    <w:basedOn w:val="Normal"/>
    <w:next w:val="Normal"/>
    <w:rsid w:val="004735EE"/>
    <w:pPr>
      <w:spacing w:before="240"/>
      <w:ind w:left="1100"/>
    </w:pPr>
    <w:rPr>
      <w:rFonts w:ascii="Arial" w:hAnsi="Arial"/>
      <w:sz w:val="20"/>
    </w:rPr>
  </w:style>
  <w:style w:type="character" w:customStyle="1" w:styleId="charSymb">
    <w:name w:val="charSymb"/>
    <w:basedOn w:val="DefaultParagraphFont"/>
    <w:rsid w:val="004735EE"/>
    <w:rPr>
      <w:rFonts w:ascii="Arial" w:hAnsi="Arial"/>
      <w:sz w:val="24"/>
      <w:bdr w:val="single" w:sz="4" w:space="0" w:color="auto"/>
    </w:rPr>
  </w:style>
  <w:style w:type="character" w:customStyle="1" w:styleId="charTableNo">
    <w:name w:val="charTableNo"/>
    <w:basedOn w:val="DefaultParagraphFont"/>
    <w:rsid w:val="004735EE"/>
  </w:style>
  <w:style w:type="character" w:customStyle="1" w:styleId="charTableText">
    <w:name w:val="charTableText"/>
    <w:basedOn w:val="DefaultParagraphFont"/>
    <w:rsid w:val="004735EE"/>
  </w:style>
  <w:style w:type="paragraph" w:customStyle="1" w:styleId="Dict-HeadingSymb">
    <w:name w:val="Dict-Heading Symb"/>
    <w:basedOn w:val="Dict-Heading"/>
    <w:rsid w:val="004735EE"/>
    <w:pPr>
      <w:tabs>
        <w:tab w:val="left" w:pos="0"/>
      </w:tabs>
      <w:ind w:left="2480" w:hanging="2960"/>
    </w:pPr>
  </w:style>
  <w:style w:type="paragraph" w:customStyle="1" w:styleId="EarlierRepubEntries">
    <w:name w:val="EarlierRepubEntries"/>
    <w:basedOn w:val="Normal"/>
    <w:rsid w:val="004735EE"/>
    <w:pPr>
      <w:spacing w:before="60" w:after="60"/>
    </w:pPr>
    <w:rPr>
      <w:rFonts w:ascii="Arial" w:hAnsi="Arial"/>
      <w:sz w:val="18"/>
    </w:rPr>
  </w:style>
  <w:style w:type="paragraph" w:customStyle="1" w:styleId="EarlierRepubHdg">
    <w:name w:val="EarlierRepubHdg"/>
    <w:basedOn w:val="Normal"/>
    <w:rsid w:val="004735EE"/>
    <w:pPr>
      <w:keepNext/>
    </w:pPr>
    <w:rPr>
      <w:rFonts w:ascii="Arial" w:hAnsi="Arial"/>
      <w:b/>
      <w:sz w:val="20"/>
    </w:rPr>
  </w:style>
  <w:style w:type="paragraph" w:customStyle="1" w:styleId="Endnote20">
    <w:name w:val="Endnote2"/>
    <w:basedOn w:val="Normal"/>
    <w:rsid w:val="004735EE"/>
    <w:pPr>
      <w:keepNext/>
      <w:tabs>
        <w:tab w:val="left" w:pos="1100"/>
      </w:tabs>
      <w:spacing w:before="360"/>
    </w:pPr>
    <w:rPr>
      <w:rFonts w:ascii="Arial" w:hAnsi="Arial"/>
      <w:b/>
    </w:rPr>
  </w:style>
  <w:style w:type="paragraph" w:customStyle="1" w:styleId="Endnote3">
    <w:name w:val="Endnote3"/>
    <w:basedOn w:val="Normal"/>
    <w:rsid w:val="004735E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735E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735EE"/>
    <w:pPr>
      <w:spacing w:before="60"/>
      <w:ind w:left="1100"/>
      <w:jc w:val="both"/>
    </w:pPr>
    <w:rPr>
      <w:sz w:val="20"/>
    </w:rPr>
  </w:style>
  <w:style w:type="paragraph" w:customStyle="1" w:styleId="EndNoteParas">
    <w:name w:val="EndNoteParas"/>
    <w:basedOn w:val="EndNoteTextEPS"/>
    <w:rsid w:val="004735EE"/>
    <w:pPr>
      <w:tabs>
        <w:tab w:val="right" w:pos="1432"/>
      </w:tabs>
      <w:ind w:left="1840" w:hanging="1840"/>
    </w:pPr>
  </w:style>
  <w:style w:type="paragraph" w:customStyle="1" w:styleId="EndnotesAbbrev">
    <w:name w:val="EndnotesAbbrev"/>
    <w:basedOn w:val="Normal"/>
    <w:rsid w:val="004735EE"/>
    <w:pPr>
      <w:spacing w:before="20"/>
    </w:pPr>
    <w:rPr>
      <w:rFonts w:ascii="Arial" w:hAnsi="Arial"/>
      <w:color w:val="000000"/>
      <w:sz w:val="16"/>
    </w:rPr>
  </w:style>
  <w:style w:type="paragraph" w:customStyle="1" w:styleId="EPSCoverTop">
    <w:name w:val="EPSCoverTop"/>
    <w:basedOn w:val="Normal"/>
    <w:rsid w:val="004735EE"/>
    <w:pPr>
      <w:jc w:val="right"/>
    </w:pPr>
    <w:rPr>
      <w:rFonts w:ascii="Arial" w:hAnsi="Arial"/>
      <w:sz w:val="20"/>
    </w:rPr>
  </w:style>
  <w:style w:type="paragraph" w:customStyle="1" w:styleId="LegHistNote">
    <w:name w:val="LegHistNote"/>
    <w:basedOn w:val="Actdetails"/>
    <w:rsid w:val="004735EE"/>
    <w:pPr>
      <w:spacing w:before="60"/>
      <w:ind w:left="2700" w:right="-60" w:hanging="1300"/>
    </w:pPr>
    <w:rPr>
      <w:sz w:val="18"/>
    </w:rPr>
  </w:style>
  <w:style w:type="paragraph" w:customStyle="1" w:styleId="LongTitleSymb">
    <w:name w:val="LongTitleSymb"/>
    <w:basedOn w:val="LongTitle"/>
    <w:rsid w:val="004735EE"/>
    <w:pPr>
      <w:ind w:hanging="480"/>
    </w:pPr>
  </w:style>
  <w:style w:type="paragraph" w:styleId="MacroText">
    <w:name w:val="macro"/>
    <w:link w:val="MacroTextChar"/>
    <w:semiHidden/>
    <w:rsid w:val="004735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735EE"/>
    <w:rPr>
      <w:rFonts w:ascii="Courier New" w:hAnsi="Courier New" w:cs="Courier New"/>
      <w:lang w:eastAsia="en-US"/>
    </w:rPr>
  </w:style>
  <w:style w:type="paragraph" w:customStyle="1" w:styleId="NewAct">
    <w:name w:val="New Act"/>
    <w:basedOn w:val="Normal"/>
    <w:next w:val="Actdetails"/>
    <w:rsid w:val="004735EE"/>
    <w:pPr>
      <w:keepNext/>
      <w:spacing w:before="180"/>
      <w:ind w:left="1100"/>
    </w:pPr>
    <w:rPr>
      <w:rFonts w:ascii="Arial" w:hAnsi="Arial"/>
      <w:b/>
      <w:sz w:val="20"/>
    </w:rPr>
  </w:style>
  <w:style w:type="paragraph" w:customStyle="1" w:styleId="NewReg">
    <w:name w:val="New Reg"/>
    <w:basedOn w:val="NewAct"/>
    <w:next w:val="Actdetails"/>
    <w:rsid w:val="004735EE"/>
  </w:style>
  <w:style w:type="paragraph" w:customStyle="1" w:styleId="RenumProvEntries">
    <w:name w:val="RenumProvEntries"/>
    <w:basedOn w:val="Normal"/>
    <w:rsid w:val="004735EE"/>
    <w:pPr>
      <w:spacing w:before="60"/>
    </w:pPr>
    <w:rPr>
      <w:rFonts w:ascii="Arial" w:hAnsi="Arial"/>
      <w:sz w:val="20"/>
    </w:rPr>
  </w:style>
  <w:style w:type="paragraph" w:customStyle="1" w:styleId="RenumProvHdg">
    <w:name w:val="RenumProvHdg"/>
    <w:basedOn w:val="Normal"/>
    <w:rsid w:val="004735EE"/>
    <w:rPr>
      <w:rFonts w:ascii="Arial" w:hAnsi="Arial"/>
      <w:b/>
      <w:sz w:val="22"/>
    </w:rPr>
  </w:style>
  <w:style w:type="paragraph" w:customStyle="1" w:styleId="RenumProvHeader">
    <w:name w:val="RenumProvHeader"/>
    <w:basedOn w:val="Normal"/>
    <w:rsid w:val="004735EE"/>
    <w:rPr>
      <w:rFonts w:ascii="Arial" w:hAnsi="Arial"/>
      <w:b/>
      <w:sz w:val="22"/>
    </w:rPr>
  </w:style>
  <w:style w:type="paragraph" w:customStyle="1" w:styleId="RenumProvSubsectEntries">
    <w:name w:val="RenumProvSubsectEntries"/>
    <w:basedOn w:val="RenumProvEntries"/>
    <w:rsid w:val="004735EE"/>
    <w:pPr>
      <w:ind w:left="252"/>
    </w:pPr>
  </w:style>
  <w:style w:type="paragraph" w:customStyle="1" w:styleId="RenumTableHdg">
    <w:name w:val="RenumTableHdg"/>
    <w:basedOn w:val="Normal"/>
    <w:rsid w:val="004735EE"/>
    <w:pPr>
      <w:spacing w:before="120"/>
    </w:pPr>
    <w:rPr>
      <w:rFonts w:ascii="Arial" w:hAnsi="Arial"/>
      <w:b/>
      <w:sz w:val="20"/>
    </w:rPr>
  </w:style>
  <w:style w:type="paragraph" w:customStyle="1" w:styleId="SchclauseheadingSymb">
    <w:name w:val="Sch clause heading Symb"/>
    <w:basedOn w:val="Schclauseheading"/>
    <w:rsid w:val="004735EE"/>
    <w:pPr>
      <w:tabs>
        <w:tab w:val="left" w:pos="0"/>
      </w:tabs>
      <w:ind w:left="980" w:hanging="1460"/>
    </w:pPr>
  </w:style>
  <w:style w:type="paragraph" w:customStyle="1" w:styleId="SchSubClause">
    <w:name w:val="Sch SubClause"/>
    <w:basedOn w:val="Schclauseheading"/>
    <w:rsid w:val="004735EE"/>
    <w:rPr>
      <w:b w:val="0"/>
    </w:rPr>
  </w:style>
  <w:style w:type="paragraph" w:customStyle="1" w:styleId="Sched-FormSymb">
    <w:name w:val="Sched-Form Symb"/>
    <w:basedOn w:val="Sched-Form"/>
    <w:rsid w:val="004735EE"/>
    <w:pPr>
      <w:tabs>
        <w:tab w:val="left" w:pos="0"/>
      </w:tabs>
      <w:ind w:left="2480" w:hanging="2960"/>
    </w:pPr>
  </w:style>
  <w:style w:type="paragraph" w:customStyle="1" w:styleId="Sched-headingSymb">
    <w:name w:val="Sched-heading Symb"/>
    <w:basedOn w:val="Sched-heading"/>
    <w:rsid w:val="004735EE"/>
    <w:pPr>
      <w:tabs>
        <w:tab w:val="left" w:pos="0"/>
      </w:tabs>
      <w:ind w:left="2480" w:hanging="2960"/>
    </w:pPr>
  </w:style>
  <w:style w:type="paragraph" w:customStyle="1" w:styleId="Sched-PartSymb">
    <w:name w:val="Sched-Part Symb"/>
    <w:basedOn w:val="Sched-Part"/>
    <w:rsid w:val="004735EE"/>
    <w:pPr>
      <w:tabs>
        <w:tab w:val="left" w:pos="0"/>
      </w:tabs>
      <w:ind w:left="2480" w:hanging="2960"/>
    </w:pPr>
  </w:style>
  <w:style w:type="paragraph" w:styleId="Subtitle">
    <w:name w:val="Subtitle"/>
    <w:basedOn w:val="Normal"/>
    <w:link w:val="SubtitleChar"/>
    <w:qFormat/>
    <w:rsid w:val="004735EE"/>
    <w:pPr>
      <w:spacing w:after="60"/>
      <w:jc w:val="center"/>
      <w:outlineLvl w:val="1"/>
    </w:pPr>
    <w:rPr>
      <w:rFonts w:ascii="Arial" w:hAnsi="Arial"/>
    </w:rPr>
  </w:style>
  <w:style w:type="character" w:customStyle="1" w:styleId="SubtitleChar">
    <w:name w:val="Subtitle Char"/>
    <w:basedOn w:val="DefaultParagraphFont"/>
    <w:link w:val="Subtitle"/>
    <w:rsid w:val="004735EE"/>
    <w:rPr>
      <w:rFonts w:ascii="Arial" w:hAnsi="Arial"/>
      <w:sz w:val="24"/>
      <w:lang w:eastAsia="en-US"/>
    </w:rPr>
  </w:style>
  <w:style w:type="paragraph" w:customStyle="1" w:styleId="TLegEntries">
    <w:name w:val="TLegEntries"/>
    <w:basedOn w:val="Normal"/>
    <w:rsid w:val="004735E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735EE"/>
    <w:pPr>
      <w:ind w:firstLine="0"/>
    </w:pPr>
    <w:rPr>
      <w:b/>
    </w:rPr>
  </w:style>
  <w:style w:type="paragraph" w:customStyle="1" w:styleId="EndNoteTextPub">
    <w:name w:val="EndNoteTextPub"/>
    <w:basedOn w:val="Normal"/>
    <w:rsid w:val="004735EE"/>
    <w:pPr>
      <w:spacing w:before="60"/>
      <w:ind w:left="1100"/>
      <w:jc w:val="both"/>
    </w:pPr>
    <w:rPr>
      <w:sz w:val="20"/>
    </w:rPr>
  </w:style>
  <w:style w:type="paragraph" w:customStyle="1" w:styleId="TOC10">
    <w:name w:val="TOC 10"/>
    <w:basedOn w:val="TOC5"/>
    <w:rsid w:val="004735EE"/>
    <w:rPr>
      <w:szCs w:val="24"/>
    </w:rPr>
  </w:style>
  <w:style w:type="character" w:customStyle="1" w:styleId="charNotBold">
    <w:name w:val="charNotBold"/>
    <w:basedOn w:val="DefaultParagraphFont"/>
    <w:rsid w:val="004735EE"/>
    <w:rPr>
      <w:rFonts w:ascii="Arial" w:hAnsi="Arial"/>
      <w:sz w:val="20"/>
    </w:rPr>
  </w:style>
  <w:style w:type="paragraph" w:customStyle="1" w:styleId="ShadedSchClauseSymb">
    <w:name w:val="Shaded Sch Clause Symb"/>
    <w:basedOn w:val="ShadedSchClause"/>
    <w:rsid w:val="004735EE"/>
    <w:pPr>
      <w:tabs>
        <w:tab w:val="left" w:pos="0"/>
      </w:tabs>
      <w:ind w:left="975" w:hanging="1457"/>
    </w:pPr>
  </w:style>
  <w:style w:type="character" w:customStyle="1" w:styleId="Heading3Char">
    <w:name w:val="Heading 3 Char"/>
    <w:aliases w:val="h3 Char,sec Char"/>
    <w:basedOn w:val="DefaultParagraphFont"/>
    <w:link w:val="Heading3"/>
    <w:rsid w:val="004735EE"/>
    <w:rPr>
      <w:b/>
      <w:sz w:val="24"/>
      <w:lang w:eastAsia="en-US"/>
    </w:rPr>
  </w:style>
  <w:style w:type="paragraph" w:customStyle="1" w:styleId="Sched-Form-18Space">
    <w:name w:val="Sched-Form-18Space"/>
    <w:basedOn w:val="Normal"/>
    <w:rsid w:val="004735EE"/>
    <w:pPr>
      <w:spacing w:before="360" w:after="60"/>
    </w:pPr>
    <w:rPr>
      <w:sz w:val="22"/>
    </w:rPr>
  </w:style>
  <w:style w:type="paragraph" w:customStyle="1" w:styleId="FormRule">
    <w:name w:val="FormRule"/>
    <w:basedOn w:val="Normal"/>
    <w:rsid w:val="004735EE"/>
    <w:pPr>
      <w:pBdr>
        <w:top w:val="single" w:sz="4" w:space="1" w:color="auto"/>
      </w:pBdr>
      <w:spacing w:before="160" w:after="40"/>
      <w:ind w:left="3220" w:right="3260"/>
    </w:pPr>
    <w:rPr>
      <w:sz w:val="8"/>
    </w:rPr>
  </w:style>
  <w:style w:type="paragraph" w:customStyle="1" w:styleId="OldAmdtsEntries">
    <w:name w:val="OldAmdtsEntries"/>
    <w:basedOn w:val="BillBasicHeading"/>
    <w:rsid w:val="004735EE"/>
    <w:pPr>
      <w:tabs>
        <w:tab w:val="clear" w:pos="2600"/>
        <w:tab w:val="left" w:leader="dot" w:pos="2700"/>
      </w:tabs>
      <w:ind w:left="2700" w:hanging="2000"/>
    </w:pPr>
    <w:rPr>
      <w:sz w:val="18"/>
    </w:rPr>
  </w:style>
  <w:style w:type="paragraph" w:customStyle="1" w:styleId="OldAmdt2ndLine">
    <w:name w:val="OldAmdt2ndLine"/>
    <w:basedOn w:val="OldAmdtsEntries"/>
    <w:rsid w:val="004735EE"/>
    <w:pPr>
      <w:tabs>
        <w:tab w:val="left" w:pos="2700"/>
      </w:tabs>
      <w:spacing w:before="0"/>
    </w:pPr>
  </w:style>
  <w:style w:type="paragraph" w:customStyle="1" w:styleId="parainpara">
    <w:name w:val="para in para"/>
    <w:rsid w:val="004735E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735EE"/>
    <w:pPr>
      <w:spacing w:after="60"/>
      <w:ind w:left="2800"/>
    </w:pPr>
    <w:rPr>
      <w:rFonts w:ascii="ACTCrest" w:hAnsi="ACTCrest"/>
      <w:sz w:val="216"/>
    </w:rPr>
  </w:style>
  <w:style w:type="paragraph" w:customStyle="1" w:styleId="AuthorisedBlock">
    <w:name w:val="AuthorisedBlock"/>
    <w:basedOn w:val="Normal"/>
    <w:rsid w:val="004735E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735EE"/>
    <w:rPr>
      <w:b w:val="0"/>
      <w:sz w:val="32"/>
    </w:rPr>
  </w:style>
  <w:style w:type="paragraph" w:customStyle="1" w:styleId="MH1Chapter">
    <w:name w:val="M H1 Chapter"/>
    <w:basedOn w:val="AH1Chapter"/>
    <w:rsid w:val="004735EE"/>
    <w:pPr>
      <w:tabs>
        <w:tab w:val="clear" w:pos="2600"/>
        <w:tab w:val="left" w:pos="2720"/>
      </w:tabs>
      <w:ind w:left="4000" w:hanging="3300"/>
    </w:pPr>
  </w:style>
  <w:style w:type="paragraph" w:customStyle="1" w:styleId="ModH1Chapter">
    <w:name w:val="Mod H1 Chapter"/>
    <w:basedOn w:val="IH1ChapSymb"/>
    <w:rsid w:val="004735EE"/>
    <w:pPr>
      <w:tabs>
        <w:tab w:val="clear" w:pos="2600"/>
        <w:tab w:val="left" w:pos="3300"/>
      </w:tabs>
      <w:ind w:left="3300"/>
    </w:pPr>
  </w:style>
  <w:style w:type="paragraph" w:customStyle="1" w:styleId="ModH2Part">
    <w:name w:val="Mod H2 Part"/>
    <w:basedOn w:val="IH2PartSymb"/>
    <w:rsid w:val="004735EE"/>
    <w:pPr>
      <w:tabs>
        <w:tab w:val="clear" w:pos="2600"/>
        <w:tab w:val="left" w:pos="3300"/>
      </w:tabs>
      <w:ind w:left="3300"/>
    </w:pPr>
  </w:style>
  <w:style w:type="paragraph" w:customStyle="1" w:styleId="ModH3Div">
    <w:name w:val="Mod H3 Div"/>
    <w:basedOn w:val="IH3DivSymb"/>
    <w:rsid w:val="004735EE"/>
    <w:pPr>
      <w:tabs>
        <w:tab w:val="clear" w:pos="2600"/>
        <w:tab w:val="left" w:pos="3300"/>
      </w:tabs>
      <w:ind w:left="3300"/>
    </w:pPr>
  </w:style>
  <w:style w:type="paragraph" w:customStyle="1" w:styleId="ModH4SubDiv">
    <w:name w:val="Mod H4 SubDiv"/>
    <w:basedOn w:val="IH4SubDivSymb"/>
    <w:rsid w:val="004735EE"/>
    <w:pPr>
      <w:tabs>
        <w:tab w:val="clear" w:pos="2600"/>
        <w:tab w:val="left" w:pos="3300"/>
      </w:tabs>
      <w:ind w:left="3300"/>
    </w:pPr>
  </w:style>
  <w:style w:type="paragraph" w:customStyle="1" w:styleId="ModH5Sec">
    <w:name w:val="Mod H5 Sec"/>
    <w:basedOn w:val="IH5SecSymb"/>
    <w:rsid w:val="004735EE"/>
    <w:pPr>
      <w:tabs>
        <w:tab w:val="clear" w:pos="1100"/>
        <w:tab w:val="left" w:pos="1800"/>
      </w:tabs>
      <w:ind w:left="2200"/>
    </w:pPr>
  </w:style>
  <w:style w:type="paragraph" w:customStyle="1" w:styleId="Modmain">
    <w:name w:val="Mod main"/>
    <w:basedOn w:val="Amain"/>
    <w:rsid w:val="004735EE"/>
    <w:pPr>
      <w:tabs>
        <w:tab w:val="clear" w:pos="900"/>
        <w:tab w:val="clear" w:pos="1100"/>
        <w:tab w:val="right" w:pos="1600"/>
        <w:tab w:val="left" w:pos="1800"/>
      </w:tabs>
      <w:ind w:left="2200"/>
    </w:pPr>
  </w:style>
  <w:style w:type="paragraph" w:customStyle="1" w:styleId="Modpara">
    <w:name w:val="Mod para"/>
    <w:basedOn w:val="BillBasic"/>
    <w:rsid w:val="004735EE"/>
    <w:pPr>
      <w:tabs>
        <w:tab w:val="right" w:pos="2100"/>
        <w:tab w:val="left" w:pos="2300"/>
      </w:tabs>
      <w:ind w:left="2700" w:hanging="1600"/>
      <w:outlineLvl w:val="6"/>
    </w:pPr>
  </w:style>
  <w:style w:type="paragraph" w:customStyle="1" w:styleId="Modsubpara">
    <w:name w:val="Mod subpara"/>
    <w:basedOn w:val="Asubpara"/>
    <w:rsid w:val="004735EE"/>
    <w:pPr>
      <w:tabs>
        <w:tab w:val="clear" w:pos="1900"/>
        <w:tab w:val="clear" w:pos="2100"/>
        <w:tab w:val="right" w:pos="2640"/>
        <w:tab w:val="left" w:pos="2840"/>
      </w:tabs>
      <w:ind w:left="3240" w:hanging="2140"/>
    </w:pPr>
  </w:style>
  <w:style w:type="paragraph" w:customStyle="1" w:styleId="Modsubsubpara">
    <w:name w:val="Mod subsubpara"/>
    <w:basedOn w:val="AsubsubparaSymb"/>
    <w:rsid w:val="004735EE"/>
    <w:pPr>
      <w:tabs>
        <w:tab w:val="clear" w:pos="2400"/>
        <w:tab w:val="clear" w:pos="2600"/>
        <w:tab w:val="right" w:pos="3160"/>
        <w:tab w:val="left" w:pos="3360"/>
      </w:tabs>
      <w:ind w:left="3760" w:hanging="2660"/>
    </w:pPr>
  </w:style>
  <w:style w:type="paragraph" w:customStyle="1" w:styleId="Modmainreturn">
    <w:name w:val="Mod main return"/>
    <w:basedOn w:val="AmainreturnSymb"/>
    <w:rsid w:val="004735EE"/>
    <w:pPr>
      <w:ind w:left="1800"/>
    </w:pPr>
  </w:style>
  <w:style w:type="paragraph" w:customStyle="1" w:styleId="Modparareturn">
    <w:name w:val="Mod para return"/>
    <w:basedOn w:val="AparareturnSymb"/>
    <w:rsid w:val="004735EE"/>
    <w:pPr>
      <w:ind w:left="2300"/>
    </w:pPr>
  </w:style>
  <w:style w:type="paragraph" w:customStyle="1" w:styleId="Modsubparareturn">
    <w:name w:val="Mod subpara return"/>
    <w:basedOn w:val="AsubparareturnSymb"/>
    <w:rsid w:val="004735EE"/>
    <w:pPr>
      <w:ind w:left="3040"/>
    </w:pPr>
  </w:style>
  <w:style w:type="paragraph" w:customStyle="1" w:styleId="Modref">
    <w:name w:val="Mod ref"/>
    <w:basedOn w:val="refSymb"/>
    <w:rsid w:val="004735EE"/>
    <w:pPr>
      <w:ind w:left="1100"/>
    </w:pPr>
  </w:style>
  <w:style w:type="paragraph" w:customStyle="1" w:styleId="ModaNote">
    <w:name w:val="Mod aNote"/>
    <w:basedOn w:val="aNoteSymb"/>
    <w:rsid w:val="004735EE"/>
    <w:pPr>
      <w:tabs>
        <w:tab w:val="left" w:pos="2600"/>
      </w:tabs>
      <w:ind w:left="2600"/>
    </w:pPr>
  </w:style>
  <w:style w:type="paragraph" w:customStyle="1" w:styleId="ModNote">
    <w:name w:val="Mod Note"/>
    <w:basedOn w:val="aNoteSymb"/>
    <w:rsid w:val="004735EE"/>
    <w:pPr>
      <w:tabs>
        <w:tab w:val="left" w:pos="2600"/>
      </w:tabs>
      <w:ind w:left="2600"/>
    </w:pPr>
  </w:style>
  <w:style w:type="paragraph" w:customStyle="1" w:styleId="ApprFormHd">
    <w:name w:val="ApprFormHd"/>
    <w:basedOn w:val="Sched-heading"/>
    <w:rsid w:val="004735EE"/>
    <w:pPr>
      <w:ind w:left="0" w:firstLine="0"/>
    </w:pPr>
  </w:style>
  <w:style w:type="paragraph" w:customStyle="1" w:styleId="AmdtEntries">
    <w:name w:val="AmdtEntries"/>
    <w:basedOn w:val="BillBasicHeading"/>
    <w:rsid w:val="004735EE"/>
    <w:pPr>
      <w:keepNext w:val="0"/>
      <w:tabs>
        <w:tab w:val="clear" w:pos="2600"/>
      </w:tabs>
      <w:spacing w:before="0"/>
      <w:ind w:left="3200" w:hanging="2100"/>
    </w:pPr>
    <w:rPr>
      <w:sz w:val="18"/>
    </w:rPr>
  </w:style>
  <w:style w:type="paragraph" w:customStyle="1" w:styleId="AmdtEntriesDefL2">
    <w:name w:val="AmdtEntriesDefL2"/>
    <w:basedOn w:val="AmdtEntries"/>
    <w:rsid w:val="004735EE"/>
    <w:pPr>
      <w:tabs>
        <w:tab w:val="left" w:pos="3000"/>
      </w:tabs>
      <w:ind w:left="3600" w:hanging="2500"/>
    </w:pPr>
  </w:style>
  <w:style w:type="paragraph" w:customStyle="1" w:styleId="Actdetailsnote">
    <w:name w:val="Act details note"/>
    <w:basedOn w:val="Actdetails"/>
    <w:uiPriority w:val="99"/>
    <w:rsid w:val="004735EE"/>
    <w:pPr>
      <w:ind w:left="1620" w:right="-60" w:hanging="720"/>
    </w:pPr>
    <w:rPr>
      <w:sz w:val="18"/>
    </w:rPr>
  </w:style>
  <w:style w:type="paragraph" w:customStyle="1" w:styleId="DetailsNo">
    <w:name w:val="Details No"/>
    <w:basedOn w:val="Actdetails"/>
    <w:uiPriority w:val="99"/>
    <w:rsid w:val="004735EE"/>
    <w:pPr>
      <w:ind w:left="0"/>
    </w:pPr>
    <w:rPr>
      <w:sz w:val="18"/>
    </w:rPr>
  </w:style>
  <w:style w:type="paragraph" w:customStyle="1" w:styleId="AssectheadingSymb">
    <w:name w:val="A ssect heading Symb"/>
    <w:basedOn w:val="Amain"/>
    <w:rsid w:val="004735E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735EE"/>
    <w:pPr>
      <w:tabs>
        <w:tab w:val="left" w:pos="0"/>
        <w:tab w:val="right" w:pos="2400"/>
        <w:tab w:val="left" w:pos="2600"/>
      </w:tabs>
      <w:ind w:left="2602" w:hanging="3084"/>
      <w:outlineLvl w:val="8"/>
    </w:pPr>
  </w:style>
  <w:style w:type="paragraph" w:customStyle="1" w:styleId="AmainreturnSymb">
    <w:name w:val="A main return Symb"/>
    <w:basedOn w:val="BillBasic"/>
    <w:rsid w:val="004735EE"/>
    <w:pPr>
      <w:tabs>
        <w:tab w:val="left" w:pos="1582"/>
      </w:tabs>
      <w:ind w:left="1100" w:hanging="1582"/>
    </w:pPr>
  </w:style>
  <w:style w:type="paragraph" w:customStyle="1" w:styleId="AparareturnSymb">
    <w:name w:val="A para return Symb"/>
    <w:basedOn w:val="BillBasic"/>
    <w:rsid w:val="004735EE"/>
    <w:pPr>
      <w:tabs>
        <w:tab w:val="left" w:pos="2081"/>
      </w:tabs>
      <w:ind w:left="1599" w:hanging="2081"/>
    </w:pPr>
  </w:style>
  <w:style w:type="paragraph" w:customStyle="1" w:styleId="AsubparareturnSymb">
    <w:name w:val="A subpara return Symb"/>
    <w:basedOn w:val="BillBasic"/>
    <w:rsid w:val="004735EE"/>
    <w:pPr>
      <w:tabs>
        <w:tab w:val="left" w:pos="2580"/>
      </w:tabs>
      <w:ind w:left="2098" w:hanging="2580"/>
    </w:pPr>
  </w:style>
  <w:style w:type="paragraph" w:customStyle="1" w:styleId="aDefSymb">
    <w:name w:val="aDef Symb"/>
    <w:basedOn w:val="BillBasic"/>
    <w:rsid w:val="004735EE"/>
    <w:pPr>
      <w:tabs>
        <w:tab w:val="left" w:pos="1582"/>
      </w:tabs>
      <w:ind w:left="1100" w:hanging="1582"/>
    </w:pPr>
  </w:style>
  <w:style w:type="paragraph" w:customStyle="1" w:styleId="aDefparaSymb">
    <w:name w:val="aDef para Symb"/>
    <w:basedOn w:val="Apara"/>
    <w:rsid w:val="004735EE"/>
    <w:pPr>
      <w:tabs>
        <w:tab w:val="clear" w:pos="1600"/>
        <w:tab w:val="left" w:pos="0"/>
        <w:tab w:val="left" w:pos="1599"/>
      </w:tabs>
      <w:ind w:left="1599" w:hanging="2081"/>
    </w:pPr>
  </w:style>
  <w:style w:type="paragraph" w:customStyle="1" w:styleId="aDefsubparaSymb">
    <w:name w:val="aDef subpara Symb"/>
    <w:basedOn w:val="Asubpara"/>
    <w:rsid w:val="004735EE"/>
    <w:pPr>
      <w:tabs>
        <w:tab w:val="left" w:pos="0"/>
      </w:tabs>
      <w:ind w:left="2098" w:hanging="2580"/>
    </w:pPr>
  </w:style>
  <w:style w:type="paragraph" w:customStyle="1" w:styleId="SchAmainSymb">
    <w:name w:val="Sch A main Symb"/>
    <w:basedOn w:val="Amain"/>
    <w:rsid w:val="004735EE"/>
    <w:pPr>
      <w:tabs>
        <w:tab w:val="left" w:pos="0"/>
      </w:tabs>
      <w:ind w:hanging="1580"/>
    </w:pPr>
  </w:style>
  <w:style w:type="paragraph" w:customStyle="1" w:styleId="SchAparaSymb">
    <w:name w:val="Sch A para Symb"/>
    <w:basedOn w:val="Apara"/>
    <w:rsid w:val="004735EE"/>
    <w:pPr>
      <w:tabs>
        <w:tab w:val="left" w:pos="0"/>
      </w:tabs>
      <w:ind w:hanging="2080"/>
    </w:pPr>
  </w:style>
  <w:style w:type="paragraph" w:customStyle="1" w:styleId="SchAsubparaSymb">
    <w:name w:val="Sch A subpara Symb"/>
    <w:basedOn w:val="Asubpara"/>
    <w:rsid w:val="004735EE"/>
    <w:pPr>
      <w:tabs>
        <w:tab w:val="left" w:pos="0"/>
      </w:tabs>
      <w:ind w:hanging="2580"/>
    </w:pPr>
  </w:style>
  <w:style w:type="paragraph" w:customStyle="1" w:styleId="SchAsubsubparaSymb">
    <w:name w:val="Sch A subsubpara Symb"/>
    <w:basedOn w:val="AsubsubparaSymb"/>
    <w:rsid w:val="004735EE"/>
  </w:style>
  <w:style w:type="paragraph" w:customStyle="1" w:styleId="refSymb">
    <w:name w:val="ref Symb"/>
    <w:basedOn w:val="BillBasic"/>
    <w:next w:val="Normal"/>
    <w:rsid w:val="004735EE"/>
    <w:pPr>
      <w:tabs>
        <w:tab w:val="left" w:pos="-480"/>
      </w:tabs>
      <w:spacing w:before="60"/>
      <w:ind w:hanging="480"/>
    </w:pPr>
    <w:rPr>
      <w:sz w:val="18"/>
    </w:rPr>
  </w:style>
  <w:style w:type="paragraph" w:customStyle="1" w:styleId="IshadedH5SecSymb">
    <w:name w:val="I shaded H5 Sec Symb"/>
    <w:basedOn w:val="AH5Sec"/>
    <w:rsid w:val="004735E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735EE"/>
    <w:pPr>
      <w:tabs>
        <w:tab w:val="clear" w:pos="-1580"/>
      </w:tabs>
      <w:ind w:left="975" w:hanging="1457"/>
    </w:pPr>
  </w:style>
  <w:style w:type="paragraph" w:customStyle="1" w:styleId="IH1ChapSymb">
    <w:name w:val="I H1 Chap Symb"/>
    <w:basedOn w:val="BillBasicHeading"/>
    <w:next w:val="Normal"/>
    <w:rsid w:val="004735E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735E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735E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735E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735EE"/>
    <w:pPr>
      <w:tabs>
        <w:tab w:val="clear" w:pos="2600"/>
        <w:tab w:val="left" w:pos="-1580"/>
        <w:tab w:val="left" w:pos="0"/>
        <w:tab w:val="left" w:pos="1100"/>
      </w:tabs>
      <w:spacing w:before="240"/>
      <w:ind w:left="1100" w:hanging="1580"/>
    </w:pPr>
  </w:style>
  <w:style w:type="paragraph" w:customStyle="1" w:styleId="IMainSymb">
    <w:name w:val="I Main Symb"/>
    <w:basedOn w:val="Amain"/>
    <w:rsid w:val="004735EE"/>
    <w:pPr>
      <w:tabs>
        <w:tab w:val="left" w:pos="0"/>
      </w:tabs>
      <w:ind w:hanging="1580"/>
    </w:pPr>
  </w:style>
  <w:style w:type="paragraph" w:customStyle="1" w:styleId="IparaSymb">
    <w:name w:val="I para Symb"/>
    <w:basedOn w:val="Apara"/>
    <w:rsid w:val="004735EE"/>
    <w:pPr>
      <w:tabs>
        <w:tab w:val="left" w:pos="0"/>
      </w:tabs>
      <w:ind w:hanging="2080"/>
      <w:outlineLvl w:val="9"/>
    </w:pPr>
  </w:style>
  <w:style w:type="paragraph" w:customStyle="1" w:styleId="IsubparaSymb">
    <w:name w:val="I subpara Symb"/>
    <w:basedOn w:val="Asubpara"/>
    <w:rsid w:val="004735E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735EE"/>
    <w:pPr>
      <w:tabs>
        <w:tab w:val="clear" w:pos="2400"/>
        <w:tab w:val="clear" w:pos="2600"/>
        <w:tab w:val="right" w:pos="2460"/>
        <w:tab w:val="left" w:pos="2660"/>
      </w:tabs>
      <w:ind w:left="2660" w:hanging="3140"/>
    </w:pPr>
  </w:style>
  <w:style w:type="paragraph" w:customStyle="1" w:styleId="IdefparaSymb">
    <w:name w:val="I def para Symb"/>
    <w:basedOn w:val="IparaSymb"/>
    <w:rsid w:val="004735EE"/>
    <w:pPr>
      <w:ind w:left="1599" w:hanging="2081"/>
    </w:pPr>
  </w:style>
  <w:style w:type="paragraph" w:customStyle="1" w:styleId="IdefsubparaSymb">
    <w:name w:val="I def subpara Symb"/>
    <w:basedOn w:val="IsubparaSymb"/>
    <w:rsid w:val="004735EE"/>
    <w:pPr>
      <w:ind w:left="2138"/>
    </w:pPr>
  </w:style>
  <w:style w:type="paragraph" w:customStyle="1" w:styleId="ISched-headingSymb">
    <w:name w:val="I Sched-heading Symb"/>
    <w:basedOn w:val="BillBasicHeading"/>
    <w:next w:val="Normal"/>
    <w:rsid w:val="004735EE"/>
    <w:pPr>
      <w:tabs>
        <w:tab w:val="left" w:pos="-3080"/>
        <w:tab w:val="left" w:pos="0"/>
      </w:tabs>
      <w:spacing w:before="320"/>
      <w:ind w:left="2600" w:hanging="3080"/>
    </w:pPr>
    <w:rPr>
      <w:sz w:val="34"/>
    </w:rPr>
  </w:style>
  <w:style w:type="paragraph" w:customStyle="1" w:styleId="ISched-PartSymb">
    <w:name w:val="I Sched-Part Symb"/>
    <w:basedOn w:val="BillBasicHeading"/>
    <w:rsid w:val="004735EE"/>
    <w:pPr>
      <w:tabs>
        <w:tab w:val="left" w:pos="-3080"/>
        <w:tab w:val="left" w:pos="0"/>
      </w:tabs>
      <w:spacing w:before="380"/>
      <w:ind w:left="2600" w:hanging="3080"/>
    </w:pPr>
    <w:rPr>
      <w:sz w:val="32"/>
    </w:rPr>
  </w:style>
  <w:style w:type="paragraph" w:customStyle="1" w:styleId="ISched-formSymb">
    <w:name w:val="I Sched-form Symb"/>
    <w:basedOn w:val="BillBasicHeading"/>
    <w:rsid w:val="004735E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735E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735E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735EE"/>
    <w:pPr>
      <w:tabs>
        <w:tab w:val="left" w:pos="1100"/>
      </w:tabs>
      <w:spacing w:before="60"/>
      <w:ind w:left="1500" w:hanging="1986"/>
    </w:pPr>
  </w:style>
  <w:style w:type="paragraph" w:customStyle="1" w:styleId="aExamHdgssSymb">
    <w:name w:val="aExamHdgss Symb"/>
    <w:basedOn w:val="BillBasicHeading"/>
    <w:next w:val="Normal"/>
    <w:rsid w:val="004735EE"/>
    <w:pPr>
      <w:tabs>
        <w:tab w:val="clear" w:pos="2600"/>
        <w:tab w:val="left" w:pos="1582"/>
      </w:tabs>
      <w:ind w:left="1100" w:hanging="1582"/>
    </w:pPr>
    <w:rPr>
      <w:sz w:val="18"/>
    </w:rPr>
  </w:style>
  <w:style w:type="paragraph" w:customStyle="1" w:styleId="aExamssSymb">
    <w:name w:val="aExamss Symb"/>
    <w:basedOn w:val="aNote"/>
    <w:rsid w:val="004735EE"/>
    <w:pPr>
      <w:tabs>
        <w:tab w:val="left" w:pos="1582"/>
      </w:tabs>
      <w:spacing w:before="60"/>
      <w:ind w:left="1100" w:hanging="1582"/>
    </w:pPr>
  </w:style>
  <w:style w:type="paragraph" w:customStyle="1" w:styleId="aExamINumssSymb">
    <w:name w:val="aExamINumss Symb"/>
    <w:basedOn w:val="aExamssSymb"/>
    <w:rsid w:val="004735EE"/>
    <w:pPr>
      <w:tabs>
        <w:tab w:val="left" w:pos="1100"/>
      </w:tabs>
      <w:ind w:left="1500" w:hanging="1986"/>
    </w:pPr>
  </w:style>
  <w:style w:type="paragraph" w:customStyle="1" w:styleId="aExamNumTextssSymb">
    <w:name w:val="aExamNumTextss Symb"/>
    <w:basedOn w:val="aExamssSymb"/>
    <w:rsid w:val="004735EE"/>
    <w:pPr>
      <w:tabs>
        <w:tab w:val="clear" w:pos="1582"/>
        <w:tab w:val="left" w:pos="1985"/>
      </w:tabs>
      <w:ind w:left="1503" w:hanging="1985"/>
    </w:pPr>
  </w:style>
  <w:style w:type="paragraph" w:customStyle="1" w:styleId="AExamIParaSymb">
    <w:name w:val="AExamIPara Symb"/>
    <w:basedOn w:val="aExam"/>
    <w:rsid w:val="004735EE"/>
    <w:pPr>
      <w:tabs>
        <w:tab w:val="right" w:pos="1718"/>
      </w:tabs>
      <w:ind w:left="1984" w:hanging="2466"/>
    </w:pPr>
  </w:style>
  <w:style w:type="paragraph" w:customStyle="1" w:styleId="aExamBulletssSymb">
    <w:name w:val="aExamBulletss Symb"/>
    <w:basedOn w:val="aExamssSymb"/>
    <w:rsid w:val="004735EE"/>
    <w:pPr>
      <w:tabs>
        <w:tab w:val="left" w:pos="1100"/>
      </w:tabs>
      <w:ind w:left="1500" w:hanging="1986"/>
    </w:pPr>
  </w:style>
  <w:style w:type="paragraph" w:customStyle="1" w:styleId="aNoteSymb">
    <w:name w:val="aNote Symb"/>
    <w:basedOn w:val="BillBasic"/>
    <w:rsid w:val="004735EE"/>
    <w:pPr>
      <w:tabs>
        <w:tab w:val="left" w:pos="1100"/>
        <w:tab w:val="left" w:pos="2381"/>
      </w:tabs>
      <w:ind w:left="1899" w:hanging="2381"/>
    </w:pPr>
    <w:rPr>
      <w:sz w:val="20"/>
    </w:rPr>
  </w:style>
  <w:style w:type="paragraph" w:customStyle="1" w:styleId="aNoteTextssSymb">
    <w:name w:val="aNoteTextss Symb"/>
    <w:basedOn w:val="Normal"/>
    <w:rsid w:val="004735EE"/>
    <w:pPr>
      <w:tabs>
        <w:tab w:val="clear" w:pos="0"/>
        <w:tab w:val="left" w:pos="1418"/>
      </w:tabs>
      <w:spacing w:before="60"/>
      <w:ind w:left="1417" w:hanging="1899"/>
      <w:jc w:val="both"/>
    </w:pPr>
    <w:rPr>
      <w:sz w:val="20"/>
    </w:rPr>
  </w:style>
  <w:style w:type="paragraph" w:customStyle="1" w:styleId="aNoteParaSymb">
    <w:name w:val="aNotePara Symb"/>
    <w:basedOn w:val="aNoteSymb"/>
    <w:rsid w:val="004735E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735E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735EE"/>
    <w:pPr>
      <w:tabs>
        <w:tab w:val="left" w:pos="1616"/>
        <w:tab w:val="left" w:pos="2495"/>
      </w:tabs>
      <w:spacing w:before="60"/>
      <w:ind w:left="2013" w:hanging="2495"/>
    </w:pPr>
  </w:style>
  <w:style w:type="paragraph" w:customStyle="1" w:styleId="aExamHdgparSymb">
    <w:name w:val="aExamHdgpar Symb"/>
    <w:basedOn w:val="aExamHdgssSymb"/>
    <w:next w:val="Normal"/>
    <w:rsid w:val="004735EE"/>
    <w:pPr>
      <w:tabs>
        <w:tab w:val="clear" w:pos="1582"/>
        <w:tab w:val="left" w:pos="1599"/>
      </w:tabs>
      <w:ind w:left="1599" w:hanging="2081"/>
    </w:pPr>
  </w:style>
  <w:style w:type="paragraph" w:customStyle="1" w:styleId="aExamparSymb">
    <w:name w:val="aExampar Symb"/>
    <w:basedOn w:val="aExamssSymb"/>
    <w:rsid w:val="004735EE"/>
    <w:pPr>
      <w:tabs>
        <w:tab w:val="clear" w:pos="1582"/>
        <w:tab w:val="left" w:pos="1599"/>
      </w:tabs>
      <w:ind w:left="1599" w:hanging="2081"/>
    </w:pPr>
  </w:style>
  <w:style w:type="paragraph" w:customStyle="1" w:styleId="aExamINumparSymb">
    <w:name w:val="aExamINumpar Symb"/>
    <w:basedOn w:val="aExamparSymb"/>
    <w:rsid w:val="004735EE"/>
    <w:pPr>
      <w:tabs>
        <w:tab w:val="left" w:pos="2000"/>
      </w:tabs>
      <w:ind w:left="2041" w:hanging="2495"/>
    </w:pPr>
  </w:style>
  <w:style w:type="paragraph" w:customStyle="1" w:styleId="aExamBulletparSymb">
    <w:name w:val="aExamBulletpar Symb"/>
    <w:basedOn w:val="aExamparSymb"/>
    <w:rsid w:val="004735EE"/>
    <w:pPr>
      <w:tabs>
        <w:tab w:val="clear" w:pos="1599"/>
        <w:tab w:val="left" w:pos="1616"/>
        <w:tab w:val="left" w:pos="2495"/>
      </w:tabs>
      <w:ind w:left="2013" w:hanging="2495"/>
    </w:pPr>
  </w:style>
  <w:style w:type="paragraph" w:customStyle="1" w:styleId="aNoteparSymb">
    <w:name w:val="aNotepar Symb"/>
    <w:basedOn w:val="BillBasic"/>
    <w:next w:val="Normal"/>
    <w:rsid w:val="004735EE"/>
    <w:pPr>
      <w:tabs>
        <w:tab w:val="left" w:pos="1599"/>
        <w:tab w:val="left" w:pos="2398"/>
      </w:tabs>
      <w:ind w:left="2410" w:hanging="2892"/>
    </w:pPr>
    <w:rPr>
      <w:sz w:val="20"/>
    </w:rPr>
  </w:style>
  <w:style w:type="paragraph" w:customStyle="1" w:styleId="aNoteTextparSymb">
    <w:name w:val="aNoteTextpar Symb"/>
    <w:basedOn w:val="aNoteparSymb"/>
    <w:rsid w:val="004735EE"/>
    <w:pPr>
      <w:tabs>
        <w:tab w:val="clear" w:pos="1599"/>
        <w:tab w:val="clear" w:pos="2398"/>
        <w:tab w:val="left" w:pos="2880"/>
      </w:tabs>
      <w:spacing w:before="60"/>
      <w:ind w:left="2398" w:hanging="2880"/>
    </w:pPr>
  </w:style>
  <w:style w:type="paragraph" w:customStyle="1" w:styleId="aNoteParaparSymb">
    <w:name w:val="aNoteParapar Symb"/>
    <w:basedOn w:val="aNoteparSymb"/>
    <w:rsid w:val="004735EE"/>
    <w:pPr>
      <w:tabs>
        <w:tab w:val="right" w:pos="2640"/>
      </w:tabs>
      <w:spacing w:before="60"/>
      <w:ind w:left="2920" w:hanging="3402"/>
    </w:pPr>
  </w:style>
  <w:style w:type="paragraph" w:customStyle="1" w:styleId="aNoteBulletparSymb">
    <w:name w:val="aNoteBulletpar Symb"/>
    <w:basedOn w:val="aNoteparSymb"/>
    <w:rsid w:val="004735EE"/>
    <w:pPr>
      <w:tabs>
        <w:tab w:val="clear" w:pos="1599"/>
        <w:tab w:val="left" w:pos="3289"/>
      </w:tabs>
      <w:spacing w:before="60"/>
      <w:ind w:left="2807" w:hanging="3289"/>
    </w:pPr>
  </w:style>
  <w:style w:type="paragraph" w:customStyle="1" w:styleId="AsubparabulletSymb">
    <w:name w:val="A subpara bullet Symb"/>
    <w:basedOn w:val="BillBasic"/>
    <w:rsid w:val="004735EE"/>
    <w:pPr>
      <w:tabs>
        <w:tab w:val="left" w:pos="2138"/>
        <w:tab w:val="left" w:pos="3005"/>
      </w:tabs>
      <w:spacing w:before="60"/>
      <w:ind w:left="2523" w:hanging="3005"/>
    </w:pPr>
  </w:style>
  <w:style w:type="paragraph" w:customStyle="1" w:styleId="aExamHdgsubparSymb">
    <w:name w:val="aExamHdgsubpar Symb"/>
    <w:basedOn w:val="aExamHdgssSymb"/>
    <w:next w:val="Normal"/>
    <w:rsid w:val="004735EE"/>
    <w:pPr>
      <w:tabs>
        <w:tab w:val="clear" w:pos="1582"/>
        <w:tab w:val="left" w:pos="2620"/>
      </w:tabs>
      <w:ind w:left="2138" w:hanging="2620"/>
    </w:pPr>
  </w:style>
  <w:style w:type="paragraph" w:customStyle="1" w:styleId="aExamsubparSymb">
    <w:name w:val="aExamsubpar Symb"/>
    <w:basedOn w:val="aExamssSymb"/>
    <w:rsid w:val="004735EE"/>
    <w:pPr>
      <w:tabs>
        <w:tab w:val="clear" w:pos="1582"/>
        <w:tab w:val="left" w:pos="2620"/>
      </w:tabs>
      <w:ind w:left="2138" w:hanging="2620"/>
    </w:pPr>
  </w:style>
  <w:style w:type="paragraph" w:customStyle="1" w:styleId="aNotesubparSymb">
    <w:name w:val="aNotesubpar Symb"/>
    <w:basedOn w:val="BillBasic"/>
    <w:next w:val="Normal"/>
    <w:rsid w:val="004735EE"/>
    <w:pPr>
      <w:tabs>
        <w:tab w:val="left" w:pos="2138"/>
        <w:tab w:val="left" w:pos="2937"/>
      </w:tabs>
      <w:ind w:left="2455" w:hanging="2937"/>
    </w:pPr>
    <w:rPr>
      <w:sz w:val="20"/>
    </w:rPr>
  </w:style>
  <w:style w:type="paragraph" w:customStyle="1" w:styleId="aNoteTextsubparSymb">
    <w:name w:val="aNoteTextsubpar Symb"/>
    <w:basedOn w:val="aNotesubparSymb"/>
    <w:rsid w:val="004735EE"/>
    <w:pPr>
      <w:tabs>
        <w:tab w:val="clear" w:pos="2138"/>
        <w:tab w:val="clear" w:pos="2937"/>
        <w:tab w:val="left" w:pos="2943"/>
      </w:tabs>
      <w:spacing w:before="60"/>
      <w:ind w:left="2943" w:hanging="3425"/>
    </w:pPr>
  </w:style>
  <w:style w:type="paragraph" w:customStyle="1" w:styleId="PenaltySymb">
    <w:name w:val="Penalty Symb"/>
    <w:basedOn w:val="AmainreturnSymb"/>
    <w:rsid w:val="004735EE"/>
  </w:style>
  <w:style w:type="paragraph" w:customStyle="1" w:styleId="PenaltyParaSymb">
    <w:name w:val="PenaltyPara Symb"/>
    <w:basedOn w:val="Normal"/>
    <w:rsid w:val="004735EE"/>
    <w:pPr>
      <w:tabs>
        <w:tab w:val="right" w:pos="1360"/>
      </w:tabs>
      <w:spacing w:before="60"/>
      <w:ind w:left="1599" w:hanging="2081"/>
      <w:jc w:val="both"/>
    </w:pPr>
  </w:style>
  <w:style w:type="paragraph" w:customStyle="1" w:styleId="FormulaSymb">
    <w:name w:val="Formula Symb"/>
    <w:basedOn w:val="BillBasic"/>
    <w:rsid w:val="004735EE"/>
    <w:pPr>
      <w:tabs>
        <w:tab w:val="left" w:pos="-480"/>
      </w:tabs>
      <w:spacing w:line="260" w:lineRule="atLeast"/>
      <w:ind w:hanging="480"/>
      <w:jc w:val="center"/>
    </w:pPr>
  </w:style>
  <w:style w:type="paragraph" w:customStyle="1" w:styleId="NormalSymb">
    <w:name w:val="Normal Symb"/>
    <w:basedOn w:val="Normal"/>
    <w:qFormat/>
    <w:rsid w:val="004735EE"/>
    <w:pPr>
      <w:ind w:hanging="482"/>
    </w:pPr>
  </w:style>
  <w:style w:type="character" w:styleId="PlaceholderText">
    <w:name w:val="Placeholder Text"/>
    <w:basedOn w:val="DefaultParagraphFont"/>
    <w:uiPriority w:val="99"/>
    <w:semiHidden/>
    <w:rsid w:val="00473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54217">
      <w:bodyDiv w:val="1"/>
      <w:marLeft w:val="0"/>
      <w:marRight w:val="0"/>
      <w:marTop w:val="0"/>
      <w:marBottom w:val="0"/>
      <w:divBdr>
        <w:top w:val="none" w:sz="0" w:space="0" w:color="auto"/>
        <w:left w:val="none" w:sz="0" w:space="0" w:color="auto"/>
        <w:bottom w:val="none" w:sz="0" w:space="0" w:color="auto"/>
        <w:right w:val="none" w:sz="0" w:space="0" w:color="auto"/>
      </w:divBdr>
    </w:div>
    <w:div w:id="144979347">
      <w:bodyDiv w:val="1"/>
      <w:marLeft w:val="0"/>
      <w:marRight w:val="0"/>
      <w:marTop w:val="0"/>
      <w:marBottom w:val="0"/>
      <w:divBdr>
        <w:top w:val="none" w:sz="0" w:space="0" w:color="auto"/>
        <w:left w:val="none" w:sz="0" w:space="0" w:color="auto"/>
        <w:bottom w:val="none" w:sz="0" w:space="0" w:color="auto"/>
        <w:right w:val="none" w:sz="0" w:space="0" w:color="auto"/>
      </w:divBdr>
    </w:div>
    <w:div w:id="171146025">
      <w:bodyDiv w:val="1"/>
      <w:marLeft w:val="0"/>
      <w:marRight w:val="0"/>
      <w:marTop w:val="0"/>
      <w:marBottom w:val="0"/>
      <w:divBdr>
        <w:top w:val="none" w:sz="0" w:space="0" w:color="auto"/>
        <w:left w:val="none" w:sz="0" w:space="0" w:color="auto"/>
        <w:bottom w:val="none" w:sz="0" w:space="0" w:color="auto"/>
        <w:right w:val="none" w:sz="0" w:space="0" w:color="auto"/>
      </w:divBdr>
    </w:div>
    <w:div w:id="251671327">
      <w:bodyDiv w:val="1"/>
      <w:marLeft w:val="0"/>
      <w:marRight w:val="0"/>
      <w:marTop w:val="0"/>
      <w:marBottom w:val="0"/>
      <w:divBdr>
        <w:top w:val="none" w:sz="0" w:space="0" w:color="auto"/>
        <w:left w:val="none" w:sz="0" w:space="0" w:color="auto"/>
        <w:bottom w:val="none" w:sz="0" w:space="0" w:color="auto"/>
        <w:right w:val="none" w:sz="0" w:space="0" w:color="auto"/>
      </w:divBdr>
    </w:div>
    <w:div w:id="389815181">
      <w:bodyDiv w:val="1"/>
      <w:marLeft w:val="0"/>
      <w:marRight w:val="0"/>
      <w:marTop w:val="0"/>
      <w:marBottom w:val="0"/>
      <w:divBdr>
        <w:top w:val="none" w:sz="0" w:space="0" w:color="auto"/>
        <w:left w:val="none" w:sz="0" w:space="0" w:color="auto"/>
        <w:bottom w:val="none" w:sz="0" w:space="0" w:color="auto"/>
        <w:right w:val="none" w:sz="0" w:space="0" w:color="auto"/>
      </w:divBdr>
    </w:div>
    <w:div w:id="814833461">
      <w:bodyDiv w:val="1"/>
      <w:marLeft w:val="0"/>
      <w:marRight w:val="0"/>
      <w:marTop w:val="0"/>
      <w:marBottom w:val="0"/>
      <w:divBdr>
        <w:top w:val="none" w:sz="0" w:space="0" w:color="auto"/>
        <w:left w:val="none" w:sz="0" w:space="0" w:color="auto"/>
        <w:bottom w:val="none" w:sz="0" w:space="0" w:color="auto"/>
        <w:right w:val="none" w:sz="0" w:space="0" w:color="auto"/>
      </w:divBdr>
    </w:div>
    <w:div w:id="882786596">
      <w:bodyDiv w:val="1"/>
      <w:marLeft w:val="0"/>
      <w:marRight w:val="0"/>
      <w:marTop w:val="0"/>
      <w:marBottom w:val="0"/>
      <w:divBdr>
        <w:top w:val="none" w:sz="0" w:space="0" w:color="auto"/>
        <w:left w:val="none" w:sz="0" w:space="0" w:color="auto"/>
        <w:bottom w:val="none" w:sz="0" w:space="0" w:color="auto"/>
        <w:right w:val="none" w:sz="0" w:space="0" w:color="auto"/>
      </w:divBdr>
    </w:div>
    <w:div w:id="918756335">
      <w:bodyDiv w:val="1"/>
      <w:marLeft w:val="0"/>
      <w:marRight w:val="0"/>
      <w:marTop w:val="0"/>
      <w:marBottom w:val="0"/>
      <w:divBdr>
        <w:top w:val="none" w:sz="0" w:space="0" w:color="auto"/>
        <w:left w:val="none" w:sz="0" w:space="0" w:color="auto"/>
        <w:bottom w:val="none" w:sz="0" w:space="0" w:color="auto"/>
        <w:right w:val="none" w:sz="0" w:space="0" w:color="auto"/>
      </w:divBdr>
    </w:div>
    <w:div w:id="943223612">
      <w:bodyDiv w:val="1"/>
      <w:marLeft w:val="0"/>
      <w:marRight w:val="0"/>
      <w:marTop w:val="0"/>
      <w:marBottom w:val="0"/>
      <w:divBdr>
        <w:top w:val="none" w:sz="0" w:space="0" w:color="auto"/>
        <w:left w:val="none" w:sz="0" w:space="0" w:color="auto"/>
        <w:bottom w:val="none" w:sz="0" w:space="0" w:color="auto"/>
        <w:right w:val="none" w:sz="0" w:space="0" w:color="auto"/>
      </w:divBdr>
    </w:div>
    <w:div w:id="951397382">
      <w:bodyDiv w:val="1"/>
      <w:marLeft w:val="0"/>
      <w:marRight w:val="0"/>
      <w:marTop w:val="0"/>
      <w:marBottom w:val="0"/>
      <w:divBdr>
        <w:top w:val="none" w:sz="0" w:space="0" w:color="auto"/>
        <w:left w:val="none" w:sz="0" w:space="0" w:color="auto"/>
        <w:bottom w:val="none" w:sz="0" w:space="0" w:color="auto"/>
        <w:right w:val="none" w:sz="0" w:space="0" w:color="auto"/>
      </w:divBdr>
    </w:div>
    <w:div w:id="1321696481">
      <w:bodyDiv w:val="1"/>
      <w:marLeft w:val="0"/>
      <w:marRight w:val="0"/>
      <w:marTop w:val="0"/>
      <w:marBottom w:val="0"/>
      <w:divBdr>
        <w:top w:val="none" w:sz="0" w:space="0" w:color="auto"/>
        <w:left w:val="none" w:sz="0" w:space="0" w:color="auto"/>
        <w:bottom w:val="none" w:sz="0" w:space="0" w:color="auto"/>
        <w:right w:val="none" w:sz="0" w:space="0" w:color="auto"/>
      </w:divBdr>
    </w:div>
    <w:div w:id="1495686342">
      <w:bodyDiv w:val="1"/>
      <w:marLeft w:val="0"/>
      <w:marRight w:val="0"/>
      <w:marTop w:val="0"/>
      <w:marBottom w:val="0"/>
      <w:divBdr>
        <w:top w:val="none" w:sz="0" w:space="0" w:color="auto"/>
        <w:left w:val="none" w:sz="0" w:space="0" w:color="auto"/>
        <w:bottom w:val="none" w:sz="0" w:space="0" w:color="auto"/>
        <w:right w:val="none" w:sz="0" w:space="0" w:color="auto"/>
      </w:divBdr>
    </w:div>
    <w:div w:id="1497841997">
      <w:bodyDiv w:val="1"/>
      <w:marLeft w:val="0"/>
      <w:marRight w:val="0"/>
      <w:marTop w:val="0"/>
      <w:marBottom w:val="0"/>
      <w:divBdr>
        <w:top w:val="none" w:sz="0" w:space="0" w:color="auto"/>
        <w:left w:val="none" w:sz="0" w:space="0" w:color="auto"/>
        <w:bottom w:val="none" w:sz="0" w:space="0" w:color="auto"/>
        <w:right w:val="none" w:sz="0" w:space="0" w:color="auto"/>
      </w:divBdr>
    </w:div>
    <w:div w:id="1639455596">
      <w:bodyDiv w:val="1"/>
      <w:marLeft w:val="0"/>
      <w:marRight w:val="0"/>
      <w:marTop w:val="0"/>
      <w:marBottom w:val="0"/>
      <w:divBdr>
        <w:top w:val="none" w:sz="0" w:space="0" w:color="auto"/>
        <w:left w:val="none" w:sz="0" w:space="0" w:color="auto"/>
        <w:bottom w:val="none" w:sz="0" w:space="0" w:color="auto"/>
        <w:right w:val="none" w:sz="0" w:space="0" w:color="auto"/>
      </w:divBdr>
    </w:div>
    <w:div w:id="1689601603">
      <w:bodyDiv w:val="1"/>
      <w:marLeft w:val="0"/>
      <w:marRight w:val="0"/>
      <w:marTop w:val="0"/>
      <w:marBottom w:val="0"/>
      <w:divBdr>
        <w:top w:val="none" w:sz="0" w:space="0" w:color="auto"/>
        <w:left w:val="none" w:sz="0" w:space="0" w:color="auto"/>
        <w:bottom w:val="none" w:sz="0" w:space="0" w:color="auto"/>
        <w:right w:val="none" w:sz="0" w:space="0" w:color="auto"/>
      </w:divBdr>
    </w:div>
    <w:div w:id="1744765069">
      <w:bodyDiv w:val="1"/>
      <w:marLeft w:val="0"/>
      <w:marRight w:val="0"/>
      <w:marTop w:val="0"/>
      <w:marBottom w:val="0"/>
      <w:divBdr>
        <w:top w:val="none" w:sz="0" w:space="0" w:color="auto"/>
        <w:left w:val="none" w:sz="0" w:space="0" w:color="auto"/>
        <w:bottom w:val="none" w:sz="0" w:space="0" w:color="auto"/>
        <w:right w:val="none" w:sz="0" w:space="0" w:color="auto"/>
      </w:divBdr>
    </w:div>
    <w:div w:id="1836802464">
      <w:bodyDiv w:val="1"/>
      <w:marLeft w:val="0"/>
      <w:marRight w:val="0"/>
      <w:marTop w:val="0"/>
      <w:marBottom w:val="0"/>
      <w:divBdr>
        <w:top w:val="none" w:sz="0" w:space="0" w:color="auto"/>
        <w:left w:val="none" w:sz="0" w:space="0" w:color="auto"/>
        <w:bottom w:val="none" w:sz="0" w:space="0" w:color="auto"/>
        <w:right w:val="none" w:sz="0" w:space="0" w:color="auto"/>
      </w:divBdr>
    </w:div>
    <w:div w:id="1842771400">
      <w:bodyDiv w:val="1"/>
      <w:marLeft w:val="0"/>
      <w:marRight w:val="0"/>
      <w:marTop w:val="0"/>
      <w:marBottom w:val="0"/>
      <w:divBdr>
        <w:top w:val="none" w:sz="0" w:space="0" w:color="auto"/>
        <w:left w:val="none" w:sz="0" w:space="0" w:color="auto"/>
        <w:bottom w:val="none" w:sz="0" w:space="0" w:color="auto"/>
        <w:right w:val="none" w:sz="0" w:space="0" w:color="auto"/>
      </w:divBdr>
    </w:div>
    <w:div w:id="1970938500">
      <w:bodyDiv w:val="1"/>
      <w:marLeft w:val="0"/>
      <w:marRight w:val="0"/>
      <w:marTop w:val="0"/>
      <w:marBottom w:val="0"/>
      <w:divBdr>
        <w:top w:val="none" w:sz="0" w:space="0" w:color="auto"/>
        <w:left w:val="none" w:sz="0" w:space="0" w:color="auto"/>
        <w:bottom w:val="none" w:sz="0" w:space="0" w:color="auto"/>
        <w:right w:val="none" w:sz="0" w:space="0" w:color="auto"/>
      </w:divBdr>
    </w:div>
    <w:div w:id="208937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2001-16" TargetMode="External"/><Relationship Id="rId21" Type="http://schemas.openxmlformats.org/officeDocument/2006/relationships/hyperlink" Target="http://www.legislation.act.gov.au/a/2002-51" TargetMode="External"/><Relationship Id="rId42" Type="http://schemas.openxmlformats.org/officeDocument/2006/relationships/hyperlink" Target="http://www.legislation.act.gov.au/a/2004-11" TargetMode="External"/><Relationship Id="rId47" Type="http://schemas.openxmlformats.org/officeDocument/2006/relationships/hyperlink" Target="http://www.legislation.act.gov.au/a/2004-11" TargetMode="External"/><Relationship Id="rId63" Type="http://schemas.openxmlformats.org/officeDocument/2006/relationships/header" Target="header5.xml"/><Relationship Id="rId68" Type="http://schemas.openxmlformats.org/officeDocument/2006/relationships/hyperlink" Target="http://www.legislation.act.gov.au/" TargetMode="External"/><Relationship Id="rId2" Type="http://schemas.openxmlformats.org/officeDocument/2006/relationships/numbering" Target="numbering.xml"/><Relationship Id="rId16" Type="http://schemas.openxmlformats.org/officeDocument/2006/relationships/hyperlink" Target="http://www.legislation.act.gov.au/a/1925-1" TargetMode="External"/><Relationship Id="rId29" Type="http://schemas.openxmlformats.org/officeDocument/2006/relationships/hyperlink" Target="http://www.standards.org.au/" TargetMode="External"/><Relationship Id="rId11" Type="http://schemas.openxmlformats.org/officeDocument/2006/relationships/footer" Target="footer2.xml"/><Relationship Id="rId24" Type="http://schemas.openxmlformats.org/officeDocument/2006/relationships/hyperlink" Target="http://www.legislation.act.gov.au/a/2002-51" TargetMode="External"/><Relationship Id="rId32" Type="http://schemas.openxmlformats.org/officeDocument/2006/relationships/hyperlink" Target="http://www.legislation.act.gov.au/a/2004-57" TargetMode="External"/><Relationship Id="rId37" Type="http://schemas.openxmlformats.org/officeDocument/2006/relationships/hyperlink" Target="https://www.legislation.act.gov.au/a/2004-11/" TargetMode="External"/><Relationship Id="rId40" Type="http://schemas.openxmlformats.org/officeDocument/2006/relationships/hyperlink" Target="https://www.legislation.act.gov.au/a/2004-11/" TargetMode="External"/><Relationship Id="rId45" Type="http://schemas.openxmlformats.org/officeDocument/2006/relationships/hyperlink" Target="http://www.legislation.act.gov.au/a/2004-11" TargetMode="External"/><Relationship Id="rId53" Type="http://schemas.openxmlformats.org/officeDocument/2006/relationships/hyperlink" Target="http://www.legislation.act.gov.au/a/2004-11" TargetMode="External"/><Relationship Id="rId58" Type="http://schemas.openxmlformats.org/officeDocument/2006/relationships/hyperlink" Target="http://www.legislation.act.gov.au/a/2004-11" TargetMode="External"/><Relationship Id="rId66" Type="http://schemas.openxmlformats.org/officeDocument/2006/relationships/footer" Target="footer6.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legislation.act.gov.au/a/2004-11" TargetMode="External"/><Relationship Id="rId19" Type="http://schemas.openxmlformats.org/officeDocument/2006/relationships/hyperlink" Target="http://www.legislation.act.gov.au/a/1997-84" TargetMode="Externa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1-14" TargetMode="External"/><Relationship Id="rId27" Type="http://schemas.openxmlformats.org/officeDocument/2006/relationships/hyperlink" Target="http://www.legislation.act.gov.au/a/2013-3" TargetMode="External"/><Relationship Id="rId30" Type="http://schemas.openxmlformats.org/officeDocument/2006/relationships/hyperlink" Target="https://www.legislation.act.gov.au/a/2004-11/" TargetMode="External"/><Relationship Id="rId35" Type="http://schemas.openxmlformats.org/officeDocument/2006/relationships/hyperlink" Target="https://www.legislation.act.gov.au/a/2004-57/" TargetMode="External"/><Relationship Id="rId43" Type="http://schemas.openxmlformats.org/officeDocument/2006/relationships/hyperlink" Target="http://www.legislation.act.gov.au/a/2004-11" TargetMode="External"/><Relationship Id="rId48" Type="http://schemas.openxmlformats.org/officeDocument/2006/relationships/hyperlink" Target="http://www.legislation.act.gov.au/a/2004-11" TargetMode="External"/><Relationship Id="rId56" Type="http://schemas.openxmlformats.org/officeDocument/2006/relationships/hyperlink" Target="http://www.legislation.act.gov.au/a/2004-11" TargetMode="External"/><Relationship Id="rId64" Type="http://schemas.openxmlformats.org/officeDocument/2006/relationships/footer" Target="footer4.xml"/><Relationship Id="rId69"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www.legislation.act.gov.au/a/2004-11" TargetMode="External"/><Relationship Id="rId72" Type="http://schemas.openxmlformats.org/officeDocument/2006/relationships/footer" Target="footer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2001-16" TargetMode="External"/><Relationship Id="rId25" Type="http://schemas.openxmlformats.org/officeDocument/2006/relationships/hyperlink" Target="https://www.legislation.act.gov.au/a/2011-41/" TargetMode="External"/><Relationship Id="rId33" Type="http://schemas.openxmlformats.org/officeDocument/2006/relationships/hyperlink" Target="http://www.legislation.act.gov.au/a/1991-81" TargetMode="External"/><Relationship Id="rId38" Type="http://schemas.openxmlformats.org/officeDocument/2006/relationships/hyperlink" Target="https://www.legislation.act.gov.au/a/2004-11/" TargetMode="External"/><Relationship Id="rId46" Type="http://schemas.openxmlformats.org/officeDocument/2006/relationships/hyperlink" Target="http://www.legislation.act.gov.au/a/2004-11" TargetMode="External"/><Relationship Id="rId59" Type="http://schemas.openxmlformats.org/officeDocument/2006/relationships/hyperlink" Target="http://www.legislation.act.gov.au/a/2004-11" TargetMode="External"/><Relationship Id="rId67" Type="http://schemas.openxmlformats.org/officeDocument/2006/relationships/hyperlink" Target="http://www.legislation.act.gov.au/a/2001-14" TargetMode="External"/><Relationship Id="rId20" Type="http://schemas.openxmlformats.org/officeDocument/2006/relationships/hyperlink" Target="http://www.legislation.act.gov.au/a/2001-14" TargetMode="External"/><Relationship Id="rId41" Type="http://schemas.openxmlformats.org/officeDocument/2006/relationships/hyperlink" Target="https://www.legislation.act.gov.au/a/2004-11/" TargetMode="External"/><Relationship Id="rId54" Type="http://schemas.openxmlformats.org/officeDocument/2006/relationships/hyperlink" Target="http://www.legislation.act.gov.au/a/2004-11" TargetMode="External"/><Relationship Id="rId62" Type="http://schemas.openxmlformats.org/officeDocument/2006/relationships/header" Target="header4.xml"/><Relationship Id="rId70" Type="http://schemas.openxmlformats.org/officeDocument/2006/relationships/header" Target="header7.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6" TargetMode="External"/><Relationship Id="rId23" Type="http://schemas.openxmlformats.org/officeDocument/2006/relationships/hyperlink" Target="http://www.legislation.act.gov.au/a/2002-51" TargetMode="External"/><Relationship Id="rId28" Type="http://schemas.openxmlformats.org/officeDocument/2006/relationships/hyperlink" Target="http://www.legislation.act.gov.au/a/2023-18" TargetMode="External"/><Relationship Id="rId36" Type="http://schemas.openxmlformats.org/officeDocument/2006/relationships/hyperlink" Target="https://www.legislation.act.gov.au/a/2004-11/" TargetMode="External"/><Relationship Id="rId49" Type="http://schemas.openxmlformats.org/officeDocument/2006/relationships/hyperlink" Target="http://www.legislation.act.gov.au/a/2004-11" TargetMode="External"/><Relationship Id="rId57" Type="http://schemas.openxmlformats.org/officeDocument/2006/relationships/hyperlink" Target="http://www.legislation.act.gov.au/a/2004-11" TargetMode="External"/><Relationship Id="rId10" Type="http://schemas.openxmlformats.org/officeDocument/2006/relationships/footer" Target="footer1.xml"/><Relationship Id="rId31" Type="http://schemas.openxmlformats.org/officeDocument/2006/relationships/hyperlink" Target="http://www.legislation.act.gov.au/a/2005-51" TargetMode="External"/><Relationship Id="rId44" Type="http://schemas.openxmlformats.org/officeDocument/2006/relationships/hyperlink" Target="http://www.legislation.act.gov.au/a/2004-11" TargetMode="External"/><Relationship Id="rId52" Type="http://schemas.openxmlformats.org/officeDocument/2006/relationships/hyperlink" Target="http://www.legislation.act.gov.au/a/2004-11" TargetMode="External"/><Relationship Id="rId60" Type="http://schemas.openxmlformats.org/officeDocument/2006/relationships/hyperlink" Target="http://www.legislation.act.gov.au/a/2004-11" TargetMode="External"/><Relationship Id="rId65" Type="http://schemas.openxmlformats.org/officeDocument/2006/relationships/footer" Target="footer5.xml"/><Relationship Id="rId73"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legislation.act.gov.au/a/2015-7" TargetMode="External"/><Relationship Id="rId39" Type="http://schemas.openxmlformats.org/officeDocument/2006/relationships/hyperlink" Target="https://www.legislation.act.gov.au/a/2004-11/" TargetMode="External"/><Relationship Id="rId34" Type="http://schemas.openxmlformats.org/officeDocument/2006/relationships/hyperlink" Target="http://www.legislation.act.gov.au/a/2005-51" TargetMode="External"/><Relationship Id="rId50" Type="http://schemas.openxmlformats.org/officeDocument/2006/relationships/hyperlink" Target="http://www.legislation.act.gov.au/a/2004-11" TargetMode="External"/><Relationship Id="rId55" Type="http://schemas.openxmlformats.org/officeDocument/2006/relationships/hyperlink" Target="http://www.legislation.act.gov.au/a/2004-11" TargetMode="External"/><Relationship Id="rId7" Type="http://schemas.openxmlformats.org/officeDocument/2006/relationships/endnotes" Target="endnotes.xml"/><Relationship Id="rId7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7235</Words>
  <Characters>35754</Characters>
  <Application>Microsoft Office Word</Application>
  <DocSecurity>0</DocSecurity>
  <Lines>1111</Lines>
  <Paragraphs>682</Paragraphs>
  <ScaleCrop>false</ScaleCrop>
  <HeadingPairs>
    <vt:vector size="2" baseType="variant">
      <vt:variant>
        <vt:lpstr>Title</vt:lpstr>
      </vt:variant>
      <vt:variant>
        <vt:i4>1</vt:i4>
      </vt:variant>
    </vt:vector>
  </HeadingPairs>
  <TitlesOfParts>
    <vt:vector size="1" baseType="lpstr">
      <vt:lpstr>Building (Swimming Pool Safety) Legislation Amendment Act 2023</vt:lpstr>
    </vt:vector>
  </TitlesOfParts>
  <Manager>Section</Manager>
  <Company>Section</Company>
  <LinksUpToDate>false</LinksUpToDate>
  <CharactersWithSpaces>42609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(Swimming Pool Safety) Legislation Amendment Act 2023</dc:title>
  <dc:subject>Amendment</dc:subject>
  <dc:creator>ACT Government</dc:creator>
  <cp:keywords>D13</cp:keywords>
  <dc:description>J2022-312</dc:description>
  <cp:lastModifiedBy>PCODCS</cp:lastModifiedBy>
  <cp:revision>4</cp:revision>
  <cp:lastPrinted>2023-08-23T02:29:00Z</cp:lastPrinted>
  <dcterms:created xsi:type="dcterms:W3CDTF">2023-08-29T04:36:00Z</dcterms:created>
  <dcterms:modified xsi:type="dcterms:W3CDTF">2023-08-29T04:37:00Z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Sarah Crisp</vt:lpwstr>
  </property>
  <property fmtid="{D5CDD505-2E9C-101B-9397-08002B2CF9AE}" pid="5" name="ClientEmail1">
    <vt:lpwstr>sarah.crisp@act.gov.au</vt:lpwstr>
  </property>
  <property fmtid="{D5CDD505-2E9C-101B-9397-08002B2CF9AE}" pid="6" name="ClientPh1">
    <vt:lpwstr>62070665</vt:lpwstr>
  </property>
  <property fmtid="{D5CDD505-2E9C-101B-9397-08002B2CF9AE}" pid="7" name="ClientName2">
    <vt:lpwstr>Alison Kemp</vt:lpwstr>
  </property>
  <property fmtid="{D5CDD505-2E9C-101B-9397-08002B2CF9AE}" pid="8" name="ClientEmail2">
    <vt:lpwstr>alison.kemp@act.gov.au</vt:lpwstr>
  </property>
  <property fmtid="{D5CDD505-2E9C-101B-9397-08002B2CF9AE}" pid="9" name="ClientPh2">
    <vt:lpwstr>62075891</vt:lpwstr>
  </property>
  <property fmtid="{D5CDD505-2E9C-101B-9397-08002B2CF9AE}" pid="10" name="jobType">
    <vt:lpwstr>Drafting</vt:lpwstr>
  </property>
  <property fmtid="{D5CDD505-2E9C-101B-9397-08002B2CF9AE}" pid="11" name="DMSID">
    <vt:lpwstr>10929364</vt:lpwstr>
  </property>
  <property fmtid="{D5CDD505-2E9C-101B-9397-08002B2CF9AE}" pid="12" name="JMSREQUIREDCHECKIN">
    <vt:lpwstr/>
  </property>
  <property fmtid="{D5CDD505-2E9C-101B-9397-08002B2CF9AE}" pid="13" name="CHECKEDOUTFROMJMS">
    <vt:lpwstr/>
  </property>
  <property fmtid="{D5CDD505-2E9C-101B-9397-08002B2CF9AE}" pid="14" name="Citation">
    <vt:lpwstr>Building (Swimming Pool Safety) Legislation Amendment Bill 2023</vt:lpwstr>
  </property>
  <property fmtid="{D5CDD505-2E9C-101B-9397-08002B2CF9AE}" pid="15" name="ActName">
    <vt:lpwstr/>
  </property>
  <property fmtid="{D5CDD505-2E9C-101B-9397-08002B2CF9AE}" pid="16" name="DrafterName">
    <vt:lpwstr>Savvas Pertsinidis</vt:lpwstr>
  </property>
  <property fmtid="{D5CDD505-2E9C-101B-9397-08002B2CF9AE}" pid="17" name="DrafterEmail">
    <vt:lpwstr>savvas.pertsinidis@act.gov.au</vt:lpwstr>
  </property>
  <property fmtid="{D5CDD505-2E9C-101B-9397-08002B2CF9AE}" pid="18" name="DrafterPh">
    <vt:lpwstr>62053750</vt:lpwstr>
  </property>
  <property fmtid="{D5CDD505-2E9C-101B-9397-08002B2CF9AE}" pid="19" name="SettlerName">
    <vt:lpwstr>Bianca Kimber</vt:lpwstr>
  </property>
  <property fmtid="{D5CDD505-2E9C-101B-9397-08002B2CF9AE}" pid="20" name="SettlerEmail">
    <vt:lpwstr>bianca.kimber@act.gov.au</vt:lpwstr>
  </property>
  <property fmtid="{D5CDD505-2E9C-101B-9397-08002B2CF9AE}" pid="21" name="SettlerPh">
    <vt:lpwstr>62053705</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