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20A2" w14:textId="3BFFC140" w:rsidR="00EA587E" w:rsidRDefault="00EA587E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1E2A8DE" w14:textId="77777777" w:rsidR="00EA587E" w:rsidRDefault="00EA587E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F750118" w14:textId="77777777" w:rsidR="00EA587E" w:rsidRDefault="00EA587E">
      <w:pPr>
        <w:pStyle w:val="N-line1"/>
        <w:jc w:val="both"/>
      </w:pPr>
    </w:p>
    <w:p w14:paraId="76B7FB9D" w14:textId="77777777" w:rsidR="00EA587E" w:rsidRDefault="00EA587E" w:rsidP="00FE5883">
      <w:pPr>
        <w:spacing w:before="120"/>
        <w:jc w:val="center"/>
      </w:pPr>
      <w:r>
        <w:t>(As presented)</w:t>
      </w:r>
    </w:p>
    <w:p w14:paraId="0B3CBD96" w14:textId="7987E504" w:rsidR="00EA587E" w:rsidRDefault="00EA587E">
      <w:pPr>
        <w:spacing w:before="240"/>
        <w:jc w:val="center"/>
      </w:pPr>
      <w:r>
        <w:t>(</w:t>
      </w:r>
      <w:bookmarkStart w:id="0" w:name="Sponsor"/>
      <w:r>
        <w:t>Minister for Finance</w:t>
      </w:r>
      <w:bookmarkEnd w:id="0"/>
      <w:r>
        <w:t>)</w:t>
      </w:r>
    </w:p>
    <w:p w14:paraId="66520C9B" w14:textId="599A284B" w:rsidR="00F56B4C" w:rsidRPr="00F91563" w:rsidRDefault="00F56B4C">
      <w:pPr>
        <w:pStyle w:val="Billname1"/>
      </w:pPr>
      <w:r w:rsidRPr="00F91563">
        <w:fldChar w:fldCharType="begin"/>
      </w:r>
      <w:r w:rsidRPr="00F91563">
        <w:instrText xml:space="preserve"> REF Citation \*charformat  \* MERGEFORMAT </w:instrText>
      </w:r>
      <w:r w:rsidRPr="00F91563">
        <w:fldChar w:fldCharType="separate"/>
      </w:r>
      <w:r w:rsidR="00DF4AB4" w:rsidRPr="00F91563">
        <w:t>Government Procurement Amendment Bill</w:t>
      </w:r>
      <w:r w:rsidR="00DF4AB4">
        <w:t> </w:t>
      </w:r>
      <w:r w:rsidR="00DF4AB4" w:rsidRPr="00F91563">
        <w:t>2025</w:t>
      </w:r>
      <w:r w:rsidRPr="00F91563">
        <w:fldChar w:fldCharType="end"/>
      </w:r>
    </w:p>
    <w:p w14:paraId="74BA9409" w14:textId="09E8485B" w:rsidR="00F56B4C" w:rsidRPr="00F91563" w:rsidRDefault="00F56B4C">
      <w:pPr>
        <w:pStyle w:val="ActNo"/>
      </w:pPr>
      <w:r w:rsidRPr="00F91563">
        <w:fldChar w:fldCharType="begin"/>
      </w:r>
      <w:r w:rsidRPr="00F91563">
        <w:instrText xml:space="preserve"> DOCPROPERTY "Category"  \* MERGEFORMAT </w:instrText>
      </w:r>
      <w:r w:rsidRPr="00F91563">
        <w:fldChar w:fldCharType="end"/>
      </w:r>
    </w:p>
    <w:p w14:paraId="34CE1588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Contents"/>
          <w:sz w:val="16"/>
        </w:rPr>
        <w:t xml:space="preserve">  </w:t>
      </w:r>
      <w:r w:rsidRPr="00F91563">
        <w:rPr>
          <w:rStyle w:val="charPage"/>
        </w:rPr>
        <w:t xml:space="preserve">  </w:t>
      </w:r>
    </w:p>
    <w:p w14:paraId="611CCA69" w14:textId="77777777" w:rsidR="00F56B4C" w:rsidRPr="00F91563" w:rsidRDefault="00F56B4C" w:rsidP="0073013A">
      <w:pPr>
        <w:pStyle w:val="N-TOCheading"/>
        <w:spacing w:before="600"/>
      </w:pPr>
      <w:r w:rsidRPr="00F91563">
        <w:rPr>
          <w:rStyle w:val="charContents"/>
        </w:rPr>
        <w:t>Contents</w:t>
      </w:r>
    </w:p>
    <w:p w14:paraId="288E0D57" w14:textId="77777777" w:rsidR="00F56B4C" w:rsidRPr="00F91563" w:rsidRDefault="00F56B4C">
      <w:pPr>
        <w:pStyle w:val="N-9pt"/>
      </w:pPr>
      <w:r w:rsidRPr="00F91563">
        <w:tab/>
      </w:r>
      <w:r w:rsidRPr="00F91563">
        <w:rPr>
          <w:rStyle w:val="charPage"/>
        </w:rPr>
        <w:t>Page</w:t>
      </w:r>
    </w:p>
    <w:p w14:paraId="0B2C64C4" w14:textId="57CE6D26" w:rsidR="00153725" w:rsidRDefault="0015372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1431410" w:history="1">
        <w:r w:rsidRPr="000222F8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22F8">
          <w:t>Preliminary</w:t>
        </w:r>
        <w:r w:rsidRPr="00153725">
          <w:rPr>
            <w:vanish/>
          </w:rPr>
          <w:tab/>
        </w:r>
        <w:r w:rsidRPr="00153725">
          <w:rPr>
            <w:vanish/>
          </w:rPr>
          <w:fldChar w:fldCharType="begin"/>
        </w:r>
        <w:r w:rsidRPr="00153725">
          <w:rPr>
            <w:vanish/>
          </w:rPr>
          <w:instrText xml:space="preserve"> PAGEREF _Toc211431410 \h </w:instrText>
        </w:r>
        <w:r w:rsidRPr="00153725">
          <w:rPr>
            <w:vanish/>
          </w:rPr>
        </w:r>
        <w:r w:rsidRPr="00153725">
          <w:rPr>
            <w:vanish/>
          </w:rPr>
          <w:fldChar w:fldCharType="separate"/>
        </w:r>
        <w:r w:rsidR="00DF4AB4">
          <w:rPr>
            <w:vanish/>
          </w:rPr>
          <w:t>2</w:t>
        </w:r>
        <w:r w:rsidRPr="00153725">
          <w:rPr>
            <w:vanish/>
          </w:rPr>
          <w:fldChar w:fldCharType="end"/>
        </w:r>
      </w:hyperlink>
    </w:p>
    <w:p w14:paraId="41227331" w14:textId="5E3886C8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11" w:history="1">
        <w:r w:rsidRPr="000222F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Name of Act</w:t>
        </w:r>
        <w:r>
          <w:tab/>
        </w:r>
        <w:r>
          <w:fldChar w:fldCharType="begin"/>
        </w:r>
        <w:r>
          <w:instrText xml:space="preserve"> PAGEREF _Toc211431411 \h </w:instrText>
        </w:r>
        <w:r>
          <w:fldChar w:fldCharType="separate"/>
        </w:r>
        <w:r w:rsidR="00DF4AB4">
          <w:t>2</w:t>
        </w:r>
        <w:r>
          <w:fldChar w:fldCharType="end"/>
        </w:r>
      </w:hyperlink>
    </w:p>
    <w:p w14:paraId="61A9FD49" w14:textId="064001C2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12" w:history="1">
        <w:r w:rsidRPr="000222F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Commencement</w:t>
        </w:r>
        <w:r>
          <w:tab/>
        </w:r>
        <w:r>
          <w:fldChar w:fldCharType="begin"/>
        </w:r>
        <w:r>
          <w:instrText xml:space="preserve"> PAGEREF _Toc211431412 \h </w:instrText>
        </w:r>
        <w:r>
          <w:fldChar w:fldCharType="separate"/>
        </w:r>
        <w:r w:rsidR="00DF4AB4">
          <w:t>2</w:t>
        </w:r>
        <w:r>
          <w:fldChar w:fldCharType="end"/>
        </w:r>
      </w:hyperlink>
    </w:p>
    <w:p w14:paraId="5166B53B" w14:textId="14A53BCC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13" w:history="1">
        <w:r w:rsidRPr="000222F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Legislation amended</w:t>
        </w:r>
        <w:r>
          <w:tab/>
        </w:r>
        <w:r>
          <w:fldChar w:fldCharType="begin"/>
        </w:r>
        <w:r>
          <w:instrText xml:space="preserve"> PAGEREF _Toc211431413 \h </w:instrText>
        </w:r>
        <w:r>
          <w:fldChar w:fldCharType="separate"/>
        </w:r>
        <w:r w:rsidR="00DF4AB4">
          <w:t>2</w:t>
        </w:r>
        <w:r>
          <w:fldChar w:fldCharType="end"/>
        </w:r>
      </w:hyperlink>
    </w:p>
    <w:p w14:paraId="6C437EDC" w14:textId="2099CB2E" w:rsidR="00153725" w:rsidRDefault="0015372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1431414" w:history="1">
        <w:r w:rsidRPr="000222F8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22F8">
          <w:t>Government Procurement Act 2001</w:t>
        </w:r>
        <w:r w:rsidRPr="00153725">
          <w:rPr>
            <w:vanish/>
          </w:rPr>
          <w:tab/>
        </w:r>
        <w:r w:rsidRPr="00153725">
          <w:rPr>
            <w:vanish/>
          </w:rPr>
          <w:fldChar w:fldCharType="begin"/>
        </w:r>
        <w:r w:rsidRPr="00153725">
          <w:rPr>
            <w:vanish/>
          </w:rPr>
          <w:instrText xml:space="preserve"> PAGEREF _Toc211431414 \h </w:instrText>
        </w:r>
        <w:r w:rsidRPr="00153725">
          <w:rPr>
            <w:vanish/>
          </w:rPr>
        </w:r>
        <w:r w:rsidRPr="00153725">
          <w:rPr>
            <w:vanish/>
          </w:rPr>
          <w:fldChar w:fldCharType="separate"/>
        </w:r>
        <w:r w:rsidR="00DF4AB4">
          <w:rPr>
            <w:vanish/>
          </w:rPr>
          <w:t>3</w:t>
        </w:r>
        <w:r w:rsidRPr="00153725">
          <w:rPr>
            <w:vanish/>
          </w:rPr>
          <w:fldChar w:fldCharType="end"/>
        </w:r>
      </w:hyperlink>
    </w:p>
    <w:p w14:paraId="7466A35F" w14:textId="73E88C85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15" w:history="1">
        <w:r w:rsidRPr="00981B3F">
          <w:rPr>
            <w:rStyle w:val="CharSectNo"/>
          </w:rPr>
          <w:t>4</w:t>
        </w:r>
        <w:r w:rsidRPr="00F91563">
          <w:rPr>
            <w:color w:val="000000"/>
          </w:rPr>
          <w:tab/>
          <w:t xml:space="preserve">Meaning of </w:t>
        </w:r>
        <w:r w:rsidRPr="00EA587E">
          <w:rPr>
            <w:rStyle w:val="charItals"/>
          </w:rPr>
          <w:t>procurement</w:t>
        </w:r>
        <w:r>
          <w:rPr>
            <w:rStyle w:val="charItals"/>
          </w:rPr>
          <w:br/>
        </w:r>
        <w:r w:rsidRPr="00F91563">
          <w:rPr>
            <w:color w:val="000000"/>
          </w:rPr>
          <w:t xml:space="preserve">Section 5 (1), definition of </w:t>
        </w:r>
        <w:r w:rsidRPr="00EA587E">
          <w:rPr>
            <w:rStyle w:val="charItals"/>
          </w:rPr>
          <w:t>procurement</w:t>
        </w:r>
        <w:r w:rsidRPr="00F91563">
          <w:rPr>
            <w:color w:val="000000"/>
          </w:rPr>
          <w:t>, paragraphs (a) (i) and (b)</w:t>
        </w:r>
        <w:r>
          <w:tab/>
        </w:r>
        <w:r>
          <w:fldChar w:fldCharType="begin"/>
        </w:r>
        <w:r>
          <w:instrText xml:space="preserve"> PAGEREF _Toc211431415 \h </w:instrText>
        </w:r>
        <w:r>
          <w:fldChar w:fldCharType="separate"/>
        </w:r>
        <w:r w:rsidR="00DF4AB4">
          <w:t>3</w:t>
        </w:r>
        <w:r>
          <w:fldChar w:fldCharType="end"/>
        </w:r>
      </w:hyperlink>
    </w:p>
    <w:p w14:paraId="2096719E" w14:textId="7ACB0B2F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16" w:history="1">
        <w:r w:rsidRPr="00981B3F">
          <w:rPr>
            <w:rStyle w:val="CharSectNo"/>
          </w:rPr>
          <w:t>5</w:t>
        </w:r>
        <w:r w:rsidRPr="00F91563">
          <w:rPr>
            <w:color w:val="000000"/>
          </w:rPr>
          <w:tab/>
          <w:t>Form of procurement contracts and amendments</w:t>
        </w:r>
        <w:r>
          <w:rPr>
            <w:color w:val="000000"/>
          </w:rPr>
          <w:br/>
        </w:r>
        <w:r w:rsidRPr="00F91563">
          <w:rPr>
            <w:color w:val="000000"/>
          </w:rPr>
          <w:t>Section 10</w:t>
        </w:r>
        <w:r>
          <w:tab/>
        </w:r>
        <w:r>
          <w:fldChar w:fldCharType="begin"/>
        </w:r>
        <w:r>
          <w:instrText xml:space="preserve"> PAGEREF _Toc211431416 \h </w:instrText>
        </w:r>
        <w:r>
          <w:fldChar w:fldCharType="separate"/>
        </w:r>
        <w:r w:rsidR="00DF4AB4">
          <w:t>3</w:t>
        </w:r>
        <w:r>
          <w:fldChar w:fldCharType="end"/>
        </w:r>
      </w:hyperlink>
    </w:p>
    <w:p w14:paraId="469188D9" w14:textId="7271E19B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1431417" w:history="1">
        <w:r w:rsidRPr="00981B3F">
          <w:rPr>
            <w:rStyle w:val="CharSectNo"/>
          </w:rPr>
          <w:t>6</w:t>
        </w:r>
        <w:r w:rsidRPr="00F91563">
          <w:rPr>
            <w:color w:val="000000"/>
          </w:rPr>
          <w:tab/>
          <w:t xml:space="preserve">Meaning of </w:t>
        </w:r>
        <w:r w:rsidRPr="00EA587E">
          <w:rPr>
            <w:rStyle w:val="charItals"/>
          </w:rPr>
          <w:t>confidential text</w:t>
        </w:r>
        <w:r w:rsidRPr="00F91563">
          <w:rPr>
            <w:color w:val="000000"/>
          </w:rPr>
          <w:t>—pt 2</w:t>
        </w:r>
        <w:r>
          <w:rPr>
            <w:color w:val="000000"/>
          </w:rPr>
          <w:br/>
        </w:r>
        <w:r w:rsidRPr="00F91563">
          <w:rPr>
            <w:color w:val="000000"/>
          </w:rPr>
          <w:t xml:space="preserve">Section 16 (1), definition of </w:t>
        </w:r>
        <w:r w:rsidRPr="00EA587E">
          <w:rPr>
            <w:rStyle w:val="charItals"/>
          </w:rPr>
          <w:t>confidential text</w:t>
        </w:r>
        <w:r w:rsidRPr="00F91563">
          <w:rPr>
            <w:color w:val="000000"/>
          </w:rPr>
          <w:t>, paragraph (b), except note</w:t>
        </w:r>
        <w:r>
          <w:tab/>
        </w:r>
        <w:r>
          <w:fldChar w:fldCharType="begin"/>
        </w:r>
        <w:r>
          <w:instrText xml:space="preserve"> PAGEREF _Toc211431417 \h </w:instrText>
        </w:r>
        <w:r>
          <w:fldChar w:fldCharType="separate"/>
        </w:r>
        <w:r w:rsidR="00DF4AB4">
          <w:t>3</w:t>
        </w:r>
        <w:r>
          <w:fldChar w:fldCharType="end"/>
        </w:r>
      </w:hyperlink>
    </w:p>
    <w:p w14:paraId="583BCD7D" w14:textId="2477D968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18" w:history="1">
        <w:r w:rsidRPr="000222F8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Section 16 (2)</w:t>
        </w:r>
        <w:r>
          <w:tab/>
        </w:r>
        <w:r>
          <w:fldChar w:fldCharType="begin"/>
        </w:r>
        <w:r>
          <w:instrText xml:space="preserve"> PAGEREF _Toc211431418 \h </w:instrText>
        </w:r>
        <w:r>
          <w:fldChar w:fldCharType="separate"/>
        </w:r>
        <w:r w:rsidR="00DF4AB4">
          <w:t>4</w:t>
        </w:r>
        <w:r>
          <w:fldChar w:fldCharType="end"/>
        </w:r>
      </w:hyperlink>
    </w:p>
    <w:p w14:paraId="09471A64" w14:textId="2E479BB5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19" w:history="1">
        <w:r w:rsidRPr="00981B3F">
          <w:rPr>
            <w:rStyle w:val="CharSectNo"/>
          </w:rPr>
          <w:t>8</w:t>
        </w:r>
        <w:r w:rsidRPr="00F91563">
          <w:rPr>
            <w:color w:val="000000"/>
          </w:rPr>
          <w:tab/>
          <w:t>Compliance with Act—annual reporting</w:t>
        </w:r>
        <w:r>
          <w:rPr>
            <w:color w:val="000000"/>
          </w:rPr>
          <w:br/>
        </w:r>
        <w:r w:rsidRPr="00F91563">
          <w:rPr>
            <w:color w:val="000000"/>
          </w:rPr>
          <w:t>New section 44 (2A)</w:t>
        </w:r>
        <w:r>
          <w:tab/>
        </w:r>
        <w:r>
          <w:fldChar w:fldCharType="begin"/>
        </w:r>
        <w:r>
          <w:instrText xml:space="preserve"> PAGEREF _Toc211431419 \h </w:instrText>
        </w:r>
        <w:r>
          <w:fldChar w:fldCharType="separate"/>
        </w:r>
        <w:r w:rsidR="00DF4AB4">
          <w:t>4</w:t>
        </w:r>
        <w:r>
          <w:fldChar w:fldCharType="end"/>
        </w:r>
      </w:hyperlink>
    </w:p>
    <w:p w14:paraId="07CC29FA" w14:textId="3D24C4F9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0" w:history="1">
        <w:r w:rsidRPr="000222F8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 xml:space="preserve">Dictionary, definition of </w:t>
        </w:r>
        <w:r w:rsidRPr="000222F8">
          <w:rPr>
            <w:i/>
          </w:rPr>
          <w:t>standing-offer arrangement</w:t>
        </w:r>
        <w:r w:rsidRPr="000222F8">
          <w:t>, examples</w:t>
        </w:r>
        <w:r>
          <w:tab/>
        </w:r>
        <w:r>
          <w:fldChar w:fldCharType="begin"/>
        </w:r>
        <w:r>
          <w:instrText xml:space="preserve"> PAGEREF _Toc211431420 \h </w:instrText>
        </w:r>
        <w:r>
          <w:fldChar w:fldCharType="separate"/>
        </w:r>
        <w:r w:rsidR="00DF4AB4">
          <w:t>4</w:t>
        </w:r>
        <w:r>
          <w:fldChar w:fldCharType="end"/>
        </w:r>
      </w:hyperlink>
    </w:p>
    <w:p w14:paraId="3E72FF69" w14:textId="50E2FDFF" w:rsidR="00153725" w:rsidRDefault="0015372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1431421" w:history="1">
        <w:r w:rsidRPr="000222F8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222F8">
          <w:t>Government Procurement Regulation 2007</w:t>
        </w:r>
        <w:r w:rsidRPr="00153725">
          <w:rPr>
            <w:vanish/>
          </w:rPr>
          <w:tab/>
        </w:r>
        <w:r w:rsidRPr="00153725">
          <w:rPr>
            <w:vanish/>
          </w:rPr>
          <w:fldChar w:fldCharType="begin"/>
        </w:r>
        <w:r w:rsidRPr="00153725">
          <w:rPr>
            <w:vanish/>
          </w:rPr>
          <w:instrText xml:space="preserve"> PAGEREF _Toc211431421 \h </w:instrText>
        </w:r>
        <w:r w:rsidRPr="00153725">
          <w:rPr>
            <w:vanish/>
          </w:rPr>
        </w:r>
        <w:r w:rsidRPr="00153725">
          <w:rPr>
            <w:vanish/>
          </w:rPr>
          <w:fldChar w:fldCharType="separate"/>
        </w:r>
        <w:r w:rsidR="00DF4AB4">
          <w:rPr>
            <w:vanish/>
          </w:rPr>
          <w:t>5</w:t>
        </w:r>
        <w:r w:rsidRPr="00153725">
          <w:rPr>
            <w:vanish/>
          </w:rPr>
          <w:fldChar w:fldCharType="end"/>
        </w:r>
      </w:hyperlink>
    </w:p>
    <w:p w14:paraId="5CBD43B2" w14:textId="6C74DED3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2" w:history="1">
        <w:r w:rsidRPr="000222F8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Section 3B heading</w:t>
        </w:r>
        <w:r>
          <w:tab/>
        </w:r>
        <w:r>
          <w:fldChar w:fldCharType="begin"/>
        </w:r>
        <w:r>
          <w:instrText xml:space="preserve"> PAGEREF _Toc211431422 \h </w:instrText>
        </w:r>
        <w:r>
          <w:fldChar w:fldCharType="separate"/>
        </w:r>
        <w:r w:rsidR="00DF4AB4">
          <w:t>5</w:t>
        </w:r>
        <w:r>
          <w:fldChar w:fldCharType="end"/>
        </w:r>
      </w:hyperlink>
    </w:p>
    <w:p w14:paraId="63DAFAB9" w14:textId="28F8947B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3" w:history="1">
        <w:r w:rsidRPr="000222F8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Section 3B (1)</w:t>
        </w:r>
        <w:r>
          <w:tab/>
        </w:r>
        <w:r>
          <w:fldChar w:fldCharType="begin"/>
        </w:r>
        <w:r>
          <w:instrText xml:space="preserve"> PAGEREF _Toc211431423 \h </w:instrText>
        </w:r>
        <w:r>
          <w:fldChar w:fldCharType="separate"/>
        </w:r>
        <w:r w:rsidR="00DF4AB4">
          <w:t>5</w:t>
        </w:r>
        <w:r>
          <w:fldChar w:fldCharType="end"/>
        </w:r>
      </w:hyperlink>
    </w:p>
    <w:p w14:paraId="62D17D19" w14:textId="33DE020A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4" w:history="1">
        <w:r w:rsidRPr="00981B3F">
          <w:rPr>
            <w:rStyle w:val="CharSectNo"/>
          </w:rPr>
          <w:t>12</w:t>
        </w:r>
        <w:r w:rsidRPr="00F91563">
          <w:rPr>
            <w:color w:val="000000"/>
          </w:rPr>
          <w:tab/>
          <w:t>Application—pt 2</w:t>
        </w:r>
        <w:r>
          <w:rPr>
            <w:color w:val="000000"/>
          </w:rPr>
          <w:br/>
        </w:r>
        <w:r w:rsidRPr="00F91563">
          <w:rPr>
            <w:color w:val="000000"/>
          </w:rPr>
          <w:t>Section 4 (1) (a), note</w:t>
        </w:r>
        <w:r>
          <w:tab/>
        </w:r>
        <w:r>
          <w:fldChar w:fldCharType="begin"/>
        </w:r>
        <w:r>
          <w:instrText xml:space="preserve"> PAGEREF _Toc211431424 \h </w:instrText>
        </w:r>
        <w:r>
          <w:fldChar w:fldCharType="separate"/>
        </w:r>
        <w:r w:rsidR="00DF4AB4">
          <w:t>5</w:t>
        </w:r>
        <w:r>
          <w:fldChar w:fldCharType="end"/>
        </w:r>
      </w:hyperlink>
    </w:p>
    <w:p w14:paraId="19B90585" w14:textId="2B58688B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5" w:history="1">
        <w:r w:rsidRPr="000222F8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 xml:space="preserve">Section 4 (2), definition of </w:t>
        </w:r>
        <w:r w:rsidRPr="000222F8">
          <w:rPr>
            <w:i/>
          </w:rPr>
          <w:t>standing-offer arrangement</w:t>
        </w:r>
        <w:r>
          <w:tab/>
        </w:r>
        <w:r>
          <w:fldChar w:fldCharType="begin"/>
        </w:r>
        <w:r>
          <w:instrText xml:space="preserve"> PAGEREF _Toc211431425 \h </w:instrText>
        </w:r>
        <w:r>
          <w:fldChar w:fldCharType="separate"/>
        </w:r>
        <w:r w:rsidR="00DF4AB4">
          <w:t>5</w:t>
        </w:r>
        <w:r>
          <w:fldChar w:fldCharType="end"/>
        </w:r>
      </w:hyperlink>
    </w:p>
    <w:p w14:paraId="6A158632" w14:textId="5650ECFB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6" w:history="1">
        <w:r w:rsidRPr="00981B3F">
          <w:rPr>
            <w:rStyle w:val="CharSectNo"/>
          </w:rPr>
          <w:t>14</w:t>
        </w:r>
        <w:r w:rsidRPr="00F91563">
          <w:rPr>
            <w:color w:val="000000"/>
          </w:rPr>
          <w:tab/>
          <w:t>Low-value procurement</w:t>
        </w:r>
        <w:r>
          <w:rPr>
            <w:color w:val="000000"/>
          </w:rPr>
          <w:br/>
        </w:r>
        <w:r w:rsidRPr="00F91563">
          <w:rPr>
            <w:color w:val="000000"/>
          </w:rPr>
          <w:t>New section 6 (3)</w:t>
        </w:r>
        <w:r>
          <w:tab/>
        </w:r>
        <w:r>
          <w:fldChar w:fldCharType="begin"/>
        </w:r>
        <w:r>
          <w:instrText xml:space="preserve"> PAGEREF _Toc211431426 \h </w:instrText>
        </w:r>
        <w:r>
          <w:fldChar w:fldCharType="separate"/>
        </w:r>
        <w:r w:rsidR="00DF4AB4">
          <w:t>5</w:t>
        </w:r>
        <w:r>
          <w:fldChar w:fldCharType="end"/>
        </w:r>
      </w:hyperlink>
    </w:p>
    <w:p w14:paraId="56CA25EC" w14:textId="1319F01D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7" w:history="1">
        <w:r w:rsidRPr="00981B3F">
          <w:rPr>
            <w:rStyle w:val="CharSectNo"/>
          </w:rPr>
          <w:t>15</w:t>
        </w:r>
        <w:r w:rsidRPr="00F91563">
          <w:rPr>
            <w:color w:val="000000"/>
          </w:rPr>
          <w:tab/>
          <w:t>Limited tender procurement</w:t>
        </w:r>
        <w:r>
          <w:rPr>
            <w:color w:val="000000"/>
          </w:rPr>
          <w:br/>
        </w:r>
        <w:r w:rsidRPr="00F91563">
          <w:rPr>
            <w:color w:val="000000"/>
          </w:rPr>
          <w:t>Section 7 (2)</w:t>
        </w:r>
        <w:r>
          <w:tab/>
        </w:r>
        <w:r>
          <w:fldChar w:fldCharType="begin"/>
        </w:r>
        <w:r>
          <w:instrText xml:space="preserve"> PAGEREF _Toc211431427 \h </w:instrText>
        </w:r>
        <w:r>
          <w:fldChar w:fldCharType="separate"/>
        </w:r>
        <w:r w:rsidR="00DF4AB4">
          <w:t>6</w:t>
        </w:r>
        <w:r>
          <w:fldChar w:fldCharType="end"/>
        </w:r>
      </w:hyperlink>
    </w:p>
    <w:p w14:paraId="241DAEF2" w14:textId="2C18A1D6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8" w:history="1">
        <w:r w:rsidRPr="00981B3F">
          <w:rPr>
            <w:rStyle w:val="CharSectNo"/>
          </w:rPr>
          <w:t>16</w:t>
        </w:r>
        <w:r w:rsidRPr="00F91563">
          <w:rPr>
            <w:color w:val="000000"/>
          </w:rPr>
          <w:tab/>
          <w:t>Exemption reasons—limited and open tender procurement</w:t>
        </w:r>
        <w:r>
          <w:rPr>
            <w:color w:val="000000"/>
          </w:rPr>
          <w:br/>
        </w:r>
        <w:r w:rsidRPr="00F91563">
          <w:rPr>
            <w:color w:val="000000"/>
          </w:rPr>
          <w:t>New section 9 (1A)</w:t>
        </w:r>
        <w:r>
          <w:tab/>
        </w:r>
        <w:r>
          <w:fldChar w:fldCharType="begin"/>
        </w:r>
        <w:r>
          <w:instrText xml:space="preserve"> PAGEREF _Toc211431428 \h </w:instrText>
        </w:r>
        <w:r>
          <w:fldChar w:fldCharType="separate"/>
        </w:r>
        <w:r w:rsidR="00DF4AB4">
          <w:t>7</w:t>
        </w:r>
        <w:r>
          <w:fldChar w:fldCharType="end"/>
        </w:r>
      </w:hyperlink>
    </w:p>
    <w:p w14:paraId="21CD3615" w14:textId="0DC164E6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29" w:history="1">
        <w:r w:rsidRPr="000222F8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Section 10</w:t>
        </w:r>
        <w:r>
          <w:tab/>
        </w:r>
        <w:r>
          <w:fldChar w:fldCharType="begin"/>
        </w:r>
        <w:r>
          <w:instrText xml:space="preserve"> PAGEREF _Toc211431429 \h </w:instrText>
        </w:r>
        <w:r>
          <w:fldChar w:fldCharType="separate"/>
        </w:r>
        <w:r w:rsidR="00DF4AB4">
          <w:t>8</w:t>
        </w:r>
        <w:r>
          <w:fldChar w:fldCharType="end"/>
        </w:r>
      </w:hyperlink>
    </w:p>
    <w:p w14:paraId="58A097FF" w14:textId="29CE3822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0" w:history="1">
        <w:r w:rsidRPr="00981B3F">
          <w:rPr>
            <w:rStyle w:val="CharSectNo"/>
          </w:rPr>
          <w:t>18</w:t>
        </w:r>
        <w:r w:rsidRPr="00F91563">
          <w:rPr>
            <w:color w:val="000000"/>
          </w:rPr>
          <w:tab/>
          <w:t>Late tenders</w:t>
        </w:r>
        <w:r>
          <w:rPr>
            <w:color w:val="000000"/>
          </w:rPr>
          <w:br/>
        </w:r>
        <w:r w:rsidRPr="00F91563">
          <w:rPr>
            <w:color w:val="000000"/>
          </w:rPr>
          <w:t>Section 10D (1) (c)</w:t>
        </w:r>
        <w:r>
          <w:tab/>
        </w:r>
        <w:r>
          <w:fldChar w:fldCharType="begin"/>
        </w:r>
        <w:r>
          <w:instrText xml:space="preserve"> PAGEREF _Toc211431430 \h </w:instrText>
        </w:r>
        <w:r>
          <w:fldChar w:fldCharType="separate"/>
        </w:r>
        <w:r w:rsidR="00DF4AB4">
          <w:t>8</w:t>
        </w:r>
        <w:r>
          <w:fldChar w:fldCharType="end"/>
        </w:r>
      </w:hyperlink>
    </w:p>
    <w:p w14:paraId="23F3FFB5" w14:textId="7345DCCD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1" w:history="1">
        <w:r w:rsidRPr="00981B3F">
          <w:rPr>
            <w:rStyle w:val="CharSectNo"/>
          </w:rPr>
          <w:t>19</w:t>
        </w:r>
        <w:r w:rsidRPr="00EA587E">
          <w:rPr>
            <w:rStyle w:val="charItals"/>
            <w:i w:val="0"/>
          </w:rPr>
          <w:tab/>
        </w:r>
        <w:r w:rsidRPr="00F91563">
          <w:rPr>
            <w:color w:val="000000"/>
          </w:rPr>
          <w:t>Contents of register—Act, s 15 (1)</w:t>
        </w:r>
        <w:r>
          <w:rPr>
            <w:color w:val="000000"/>
          </w:rPr>
          <w:br/>
        </w:r>
        <w:r w:rsidRPr="00F91563">
          <w:rPr>
            <w:color w:val="000000"/>
          </w:rPr>
          <w:t>Section 12A (1) (q)</w:t>
        </w:r>
        <w:r>
          <w:tab/>
        </w:r>
        <w:r>
          <w:fldChar w:fldCharType="begin"/>
        </w:r>
        <w:r>
          <w:instrText xml:space="preserve"> PAGEREF _Toc211431431 \h </w:instrText>
        </w:r>
        <w:r>
          <w:fldChar w:fldCharType="separate"/>
        </w:r>
        <w:r w:rsidR="00DF4AB4">
          <w:t>8</w:t>
        </w:r>
        <w:r>
          <w:fldChar w:fldCharType="end"/>
        </w:r>
      </w:hyperlink>
    </w:p>
    <w:p w14:paraId="62A59613" w14:textId="2D11FB76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2" w:history="1">
        <w:r w:rsidRPr="00981B3F">
          <w:rPr>
            <w:rStyle w:val="CharSectNo"/>
          </w:rPr>
          <w:t>20</w:t>
        </w:r>
        <w:r w:rsidRPr="00F91563">
          <w:rPr>
            <w:color w:val="000000"/>
          </w:rPr>
          <w:tab/>
          <w:t>Application—div 5.1</w:t>
        </w:r>
        <w:r>
          <w:rPr>
            <w:color w:val="000000"/>
          </w:rPr>
          <w:br/>
        </w:r>
        <w:r w:rsidRPr="00F91563">
          <w:rPr>
            <w:color w:val="000000"/>
          </w:rPr>
          <w:t>Section 13 (a)</w:t>
        </w:r>
        <w:r>
          <w:tab/>
        </w:r>
        <w:r>
          <w:fldChar w:fldCharType="begin"/>
        </w:r>
        <w:r>
          <w:instrText xml:space="preserve"> PAGEREF _Toc211431432 \h </w:instrText>
        </w:r>
        <w:r>
          <w:fldChar w:fldCharType="separate"/>
        </w:r>
        <w:r w:rsidR="00DF4AB4">
          <w:t>8</w:t>
        </w:r>
        <w:r>
          <w:fldChar w:fldCharType="end"/>
        </w:r>
      </w:hyperlink>
    </w:p>
    <w:p w14:paraId="057B3025" w14:textId="6C8604CB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3" w:history="1">
        <w:r w:rsidRPr="00981B3F">
          <w:rPr>
            <w:rStyle w:val="CharSectNo"/>
          </w:rPr>
          <w:t>21</w:t>
        </w:r>
        <w:r w:rsidRPr="00F91563">
          <w:rPr>
            <w:color w:val="000000"/>
          </w:rPr>
          <w:tab/>
          <w:t>Procurements to be reviewed by board—Act, s 29 (2) (a) (i)</w:t>
        </w:r>
        <w:r>
          <w:rPr>
            <w:color w:val="000000"/>
          </w:rPr>
          <w:br/>
        </w:r>
        <w:r w:rsidRPr="00F91563">
          <w:rPr>
            <w:color w:val="000000"/>
          </w:rPr>
          <w:t>Section 14 (1)</w:t>
        </w:r>
        <w:r>
          <w:tab/>
        </w:r>
        <w:r>
          <w:fldChar w:fldCharType="begin"/>
        </w:r>
        <w:r>
          <w:instrText xml:space="preserve"> PAGEREF _Toc211431433 \h </w:instrText>
        </w:r>
        <w:r>
          <w:fldChar w:fldCharType="separate"/>
        </w:r>
        <w:r w:rsidR="00DF4AB4">
          <w:t>9</w:t>
        </w:r>
        <w:r>
          <w:fldChar w:fldCharType="end"/>
        </w:r>
      </w:hyperlink>
    </w:p>
    <w:p w14:paraId="61F2BBBA" w14:textId="0C03B61A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4" w:history="1">
        <w:r w:rsidRPr="000222F8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Division 5.3 heading</w:t>
        </w:r>
        <w:r>
          <w:tab/>
        </w:r>
        <w:r>
          <w:fldChar w:fldCharType="begin"/>
        </w:r>
        <w:r>
          <w:instrText xml:space="preserve"> PAGEREF _Toc211431434 \h </w:instrText>
        </w:r>
        <w:r>
          <w:fldChar w:fldCharType="separate"/>
        </w:r>
        <w:r w:rsidR="00DF4AB4">
          <w:t>10</w:t>
        </w:r>
        <w:r>
          <w:fldChar w:fldCharType="end"/>
        </w:r>
      </w:hyperlink>
    </w:p>
    <w:p w14:paraId="3818C8EE" w14:textId="5E513EEC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5" w:history="1">
        <w:r w:rsidRPr="00981B3F">
          <w:rPr>
            <w:rStyle w:val="CharSectNo"/>
          </w:rPr>
          <w:t>23</w:t>
        </w:r>
        <w:r w:rsidRPr="00F91563">
          <w:rPr>
            <w:color w:val="000000"/>
          </w:rPr>
          <w:tab/>
          <w:t>Board annual report</w:t>
        </w:r>
        <w:r>
          <w:rPr>
            <w:color w:val="000000"/>
          </w:rPr>
          <w:br/>
        </w:r>
        <w:r w:rsidRPr="00F91563">
          <w:rPr>
            <w:color w:val="000000"/>
          </w:rPr>
          <w:t>Section 20</w:t>
        </w:r>
        <w:r>
          <w:tab/>
        </w:r>
        <w:r>
          <w:fldChar w:fldCharType="begin"/>
        </w:r>
        <w:r>
          <w:instrText xml:space="preserve"> PAGEREF _Toc211431435 \h </w:instrText>
        </w:r>
        <w:r>
          <w:fldChar w:fldCharType="separate"/>
        </w:r>
        <w:r w:rsidR="00DF4AB4">
          <w:t>10</w:t>
        </w:r>
        <w:r>
          <w:fldChar w:fldCharType="end"/>
        </w:r>
      </w:hyperlink>
    </w:p>
    <w:p w14:paraId="29E11DB1" w14:textId="6E2144EB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6" w:history="1">
        <w:r w:rsidRPr="000222F8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Dictionary, note 2</w:t>
        </w:r>
        <w:r>
          <w:tab/>
        </w:r>
        <w:r>
          <w:fldChar w:fldCharType="begin"/>
        </w:r>
        <w:r>
          <w:instrText xml:space="preserve"> PAGEREF _Toc211431436 \h </w:instrText>
        </w:r>
        <w:r>
          <w:fldChar w:fldCharType="separate"/>
        </w:r>
        <w:r w:rsidR="00DF4AB4">
          <w:t>10</w:t>
        </w:r>
        <w:r>
          <w:fldChar w:fldCharType="end"/>
        </w:r>
      </w:hyperlink>
    </w:p>
    <w:p w14:paraId="3C3CD0DD" w14:textId="6368E315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7" w:history="1">
        <w:r w:rsidRPr="000222F8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>Dictionary, note 2</w:t>
        </w:r>
        <w:r>
          <w:tab/>
        </w:r>
        <w:r>
          <w:fldChar w:fldCharType="begin"/>
        </w:r>
        <w:r>
          <w:instrText xml:space="preserve"> PAGEREF _Toc211431437 \h </w:instrText>
        </w:r>
        <w:r>
          <w:fldChar w:fldCharType="separate"/>
        </w:r>
        <w:r w:rsidR="00DF4AB4">
          <w:t>11</w:t>
        </w:r>
        <w:r>
          <w:fldChar w:fldCharType="end"/>
        </w:r>
      </w:hyperlink>
    </w:p>
    <w:p w14:paraId="042585A8" w14:textId="2E85140B" w:rsidR="00153725" w:rsidRDefault="0015372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1431438" w:history="1">
        <w:r w:rsidRPr="000222F8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222F8">
          <w:t xml:space="preserve">Dictionary, definition of </w:t>
        </w:r>
        <w:r w:rsidRPr="000222F8">
          <w:rPr>
            <w:i/>
          </w:rPr>
          <w:t>new standing-offer arrangement</w:t>
        </w:r>
        <w:r>
          <w:tab/>
        </w:r>
        <w:r>
          <w:fldChar w:fldCharType="begin"/>
        </w:r>
        <w:r>
          <w:instrText xml:space="preserve"> PAGEREF _Toc211431438 \h </w:instrText>
        </w:r>
        <w:r>
          <w:fldChar w:fldCharType="separate"/>
        </w:r>
        <w:r w:rsidR="00DF4AB4">
          <w:t>11</w:t>
        </w:r>
        <w:r>
          <w:fldChar w:fldCharType="end"/>
        </w:r>
      </w:hyperlink>
    </w:p>
    <w:p w14:paraId="6CA28B5C" w14:textId="2E852991" w:rsidR="00F56B4C" w:rsidRPr="00F91563" w:rsidRDefault="00153725">
      <w:pPr>
        <w:pStyle w:val="BillBasic"/>
      </w:pPr>
      <w:r>
        <w:fldChar w:fldCharType="end"/>
      </w:r>
    </w:p>
    <w:p w14:paraId="1E0CF8F4" w14:textId="77777777" w:rsidR="00981B3F" w:rsidRDefault="00981B3F">
      <w:pPr>
        <w:pStyle w:val="01Contents"/>
        <w:sectPr w:rsidR="00981B3F" w:rsidSect="00981B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6D69B1DA" w14:textId="28892290" w:rsidR="00EA587E" w:rsidRDefault="00EA587E" w:rsidP="00981B3F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0AD8EB83" w14:textId="77777777" w:rsidR="00EA587E" w:rsidRDefault="00EA587E" w:rsidP="00981B3F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ECFC90C" w14:textId="77777777" w:rsidR="00EA587E" w:rsidRDefault="00EA587E" w:rsidP="00981B3F">
      <w:pPr>
        <w:pStyle w:val="N-line1"/>
        <w:suppressLineNumbers/>
        <w:jc w:val="both"/>
      </w:pPr>
    </w:p>
    <w:p w14:paraId="44609DA3" w14:textId="77777777" w:rsidR="00EA587E" w:rsidRDefault="00EA587E" w:rsidP="00981B3F">
      <w:pPr>
        <w:suppressLineNumbers/>
        <w:spacing w:before="120"/>
        <w:jc w:val="center"/>
      </w:pPr>
      <w:r>
        <w:t>(As presented)</w:t>
      </w:r>
    </w:p>
    <w:p w14:paraId="498C4C9B" w14:textId="2FFFB785" w:rsidR="00EA587E" w:rsidRDefault="00EA587E" w:rsidP="00981B3F">
      <w:pPr>
        <w:suppressLineNumbers/>
        <w:spacing w:before="240"/>
        <w:jc w:val="center"/>
      </w:pPr>
      <w:r>
        <w:t>(Minister for Finance)</w:t>
      </w:r>
    </w:p>
    <w:p w14:paraId="29FD5483" w14:textId="04DD93D0" w:rsidR="00F56B4C" w:rsidRPr="00F91563" w:rsidRDefault="003841C4" w:rsidP="00981B3F">
      <w:pPr>
        <w:pStyle w:val="Billname"/>
        <w:suppressLineNumbers/>
      </w:pPr>
      <w:bookmarkStart w:id="1" w:name="Citation"/>
      <w:r w:rsidRPr="00F91563">
        <w:t>Government Procurement Amendment Bill</w:t>
      </w:r>
      <w:r w:rsidR="0049060A">
        <w:t> </w:t>
      </w:r>
      <w:r w:rsidRPr="00F91563">
        <w:t>2025</w:t>
      </w:r>
      <w:bookmarkEnd w:id="1"/>
    </w:p>
    <w:p w14:paraId="769FDD42" w14:textId="493B1286" w:rsidR="00F56B4C" w:rsidRPr="00F91563" w:rsidRDefault="00F56B4C" w:rsidP="00981B3F">
      <w:pPr>
        <w:pStyle w:val="ActNo"/>
        <w:suppressLineNumbers/>
      </w:pPr>
      <w:r w:rsidRPr="00F91563">
        <w:fldChar w:fldCharType="begin"/>
      </w:r>
      <w:r w:rsidRPr="00F91563">
        <w:instrText xml:space="preserve"> DOCPROPERTY "Category"  \* MERGEFORMAT </w:instrText>
      </w:r>
      <w:r w:rsidRPr="00F91563">
        <w:fldChar w:fldCharType="end"/>
      </w:r>
    </w:p>
    <w:p w14:paraId="6DF82B9A" w14:textId="77777777" w:rsidR="00F56B4C" w:rsidRPr="00F91563" w:rsidRDefault="00F56B4C" w:rsidP="00981B3F">
      <w:pPr>
        <w:pStyle w:val="N-line3"/>
        <w:suppressLineNumbers/>
      </w:pPr>
    </w:p>
    <w:p w14:paraId="64ADB23F" w14:textId="77777777" w:rsidR="00F56B4C" w:rsidRPr="00F91563" w:rsidRDefault="00F56B4C" w:rsidP="00981B3F">
      <w:pPr>
        <w:pStyle w:val="BillFor"/>
        <w:suppressLineNumbers/>
      </w:pPr>
      <w:r w:rsidRPr="00F91563">
        <w:t>A Bill for</w:t>
      </w:r>
    </w:p>
    <w:p w14:paraId="769C0C1A" w14:textId="24A55D0C" w:rsidR="00F56B4C" w:rsidRPr="00F91563" w:rsidRDefault="00F56B4C" w:rsidP="00981B3F">
      <w:pPr>
        <w:pStyle w:val="LongTitle"/>
        <w:suppressLineNumbers/>
        <w:rPr>
          <w:iCs/>
        </w:rPr>
      </w:pPr>
      <w:r w:rsidRPr="00F91563">
        <w:t xml:space="preserve">An Act to amend the </w:t>
      </w:r>
      <w:bookmarkStart w:id="2" w:name="AmCitation"/>
      <w:r w:rsidR="00EA587E" w:rsidRPr="00EA587E">
        <w:rPr>
          <w:rStyle w:val="charCitHyperlinkItal"/>
        </w:rPr>
        <w:fldChar w:fldCharType="begin"/>
      </w:r>
      <w:r w:rsidR="00EA587E">
        <w:rPr>
          <w:rStyle w:val="charCitHyperlinkItal"/>
        </w:rPr>
        <w:instrText>HYPERLINK "http://www.legislation.act.gov.au/a/2001-28" \o "A2001-28"</w:instrText>
      </w:r>
      <w:r w:rsidR="00EA587E" w:rsidRPr="00EA587E">
        <w:rPr>
          <w:rStyle w:val="charCitHyperlinkItal"/>
        </w:rPr>
      </w:r>
      <w:r w:rsidR="00EA587E" w:rsidRPr="00EA587E">
        <w:rPr>
          <w:rStyle w:val="charCitHyperlinkItal"/>
        </w:rPr>
        <w:fldChar w:fldCharType="separate"/>
      </w:r>
      <w:r w:rsidR="00EA587E" w:rsidRPr="00EA587E">
        <w:rPr>
          <w:rStyle w:val="charCitHyperlinkItal"/>
        </w:rPr>
        <w:t>Government Procurement Act 2001</w:t>
      </w:r>
      <w:r w:rsidR="00EA587E" w:rsidRPr="00EA587E">
        <w:rPr>
          <w:rStyle w:val="charCitHyperlinkItal"/>
        </w:rPr>
        <w:fldChar w:fldCharType="end"/>
      </w:r>
      <w:bookmarkEnd w:id="2"/>
      <w:r w:rsidR="00AE33D5" w:rsidRPr="00EA587E">
        <w:rPr>
          <w:rStyle w:val="charItals"/>
        </w:rPr>
        <w:t xml:space="preserve"> </w:t>
      </w:r>
      <w:r w:rsidR="00AE33D5" w:rsidRPr="00F91563">
        <w:rPr>
          <w:iCs/>
        </w:rPr>
        <w:t xml:space="preserve">and the </w:t>
      </w:r>
      <w:hyperlink r:id="rId14" w:tooltip="SL2007-29" w:history="1">
        <w:r w:rsidR="00EA587E" w:rsidRPr="00EA587E">
          <w:rPr>
            <w:rStyle w:val="charCitHyperlinkItal"/>
          </w:rPr>
          <w:t>Government Procurement Regulation 2007</w:t>
        </w:r>
      </w:hyperlink>
    </w:p>
    <w:p w14:paraId="5B892CE4" w14:textId="77777777" w:rsidR="00F56B4C" w:rsidRPr="00F91563" w:rsidRDefault="00F56B4C" w:rsidP="00981B3F">
      <w:pPr>
        <w:pStyle w:val="N-line3"/>
        <w:suppressLineNumbers/>
      </w:pPr>
    </w:p>
    <w:p w14:paraId="388C12F3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Contents"/>
          <w:sz w:val="16"/>
        </w:rPr>
        <w:t xml:space="preserve">  </w:t>
      </w:r>
      <w:r w:rsidRPr="00F91563">
        <w:rPr>
          <w:rStyle w:val="charPage"/>
        </w:rPr>
        <w:t xml:space="preserve">  </w:t>
      </w:r>
    </w:p>
    <w:p w14:paraId="70BFD23C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ChapNo"/>
        </w:rPr>
        <w:t xml:space="preserve">  </w:t>
      </w:r>
      <w:r w:rsidRPr="00F91563">
        <w:rPr>
          <w:rStyle w:val="CharChapText"/>
        </w:rPr>
        <w:t xml:space="preserve">  </w:t>
      </w:r>
    </w:p>
    <w:p w14:paraId="09F13F76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PartNo"/>
        </w:rPr>
        <w:t xml:space="preserve">  </w:t>
      </w:r>
      <w:r w:rsidRPr="00F91563">
        <w:rPr>
          <w:rStyle w:val="CharPartText"/>
        </w:rPr>
        <w:t xml:space="preserve">  </w:t>
      </w:r>
    </w:p>
    <w:p w14:paraId="071C487E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DivNo"/>
        </w:rPr>
        <w:t xml:space="preserve">  </w:t>
      </w:r>
      <w:r w:rsidRPr="00F91563">
        <w:rPr>
          <w:rStyle w:val="CharDivText"/>
        </w:rPr>
        <w:t xml:space="preserve">  </w:t>
      </w:r>
    </w:p>
    <w:p w14:paraId="6315CD35" w14:textId="77777777" w:rsidR="00F56B4C" w:rsidRPr="00EA587E" w:rsidRDefault="00F56B4C" w:rsidP="00981B3F">
      <w:pPr>
        <w:pStyle w:val="Notified"/>
        <w:suppressLineNumbers/>
      </w:pPr>
    </w:p>
    <w:p w14:paraId="566E5660" w14:textId="77777777" w:rsidR="00F56B4C" w:rsidRPr="00F91563" w:rsidRDefault="00F56B4C" w:rsidP="00981B3F">
      <w:pPr>
        <w:pStyle w:val="EnactingWords"/>
        <w:suppressLineNumbers/>
      </w:pPr>
      <w:r w:rsidRPr="00F91563">
        <w:t>The Legislative Assembly for the Australian Capital Territory enacts as follows:</w:t>
      </w:r>
    </w:p>
    <w:p w14:paraId="61F47ED5" w14:textId="77777777" w:rsidR="00F56B4C" w:rsidRPr="00F91563" w:rsidRDefault="00F56B4C" w:rsidP="00981B3F">
      <w:pPr>
        <w:pStyle w:val="PageBreak"/>
        <w:suppressLineNumbers/>
      </w:pPr>
      <w:r w:rsidRPr="00F91563">
        <w:br w:type="page"/>
      </w:r>
    </w:p>
    <w:p w14:paraId="60A40F95" w14:textId="1EFAFEC8" w:rsidR="00AE33D5" w:rsidRPr="00981B3F" w:rsidRDefault="00981B3F" w:rsidP="00981B3F">
      <w:pPr>
        <w:pStyle w:val="AH2Part"/>
      </w:pPr>
      <w:bookmarkStart w:id="3" w:name="_Toc211431410"/>
      <w:r w:rsidRPr="00981B3F">
        <w:rPr>
          <w:rStyle w:val="CharPartNo"/>
        </w:rPr>
        <w:lastRenderedPageBreak/>
        <w:t>Part 1</w:t>
      </w:r>
      <w:r w:rsidRPr="00F91563">
        <w:tab/>
      </w:r>
      <w:r w:rsidR="00AE33D5" w:rsidRPr="00981B3F">
        <w:rPr>
          <w:rStyle w:val="CharPartText"/>
        </w:rPr>
        <w:t>Preliminary</w:t>
      </w:r>
      <w:bookmarkEnd w:id="3"/>
    </w:p>
    <w:p w14:paraId="7BB2A909" w14:textId="1880C464" w:rsidR="00F56B4C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4" w:name="_Toc211431411"/>
      <w:r w:rsidRPr="00981B3F">
        <w:rPr>
          <w:rStyle w:val="CharSectNo"/>
        </w:rPr>
        <w:t>1</w:t>
      </w:r>
      <w:r w:rsidRPr="00F91563">
        <w:rPr>
          <w:color w:val="000000"/>
        </w:rPr>
        <w:tab/>
      </w:r>
      <w:r w:rsidR="00F56B4C" w:rsidRPr="00F91563">
        <w:rPr>
          <w:color w:val="000000"/>
        </w:rPr>
        <w:t>Name of Act</w:t>
      </w:r>
      <w:bookmarkEnd w:id="4"/>
    </w:p>
    <w:p w14:paraId="100BC18C" w14:textId="1CC6B524" w:rsidR="00F56B4C" w:rsidRPr="00F91563" w:rsidRDefault="00F56B4C">
      <w:pPr>
        <w:pStyle w:val="Amainreturn"/>
        <w:rPr>
          <w:color w:val="000000"/>
        </w:rPr>
      </w:pPr>
      <w:r w:rsidRPr="00F91563">
        <w:rPr>
          <w:color w:val="000000"/>
        </w:rPr>
        <w:t xml:space="preserve">This Act is the </w:t>
      </w:r>
      <w:r w:rsidRPr="00F91563">
        <w:rPr>
          <w:i/>
          <w:color w:val="000000"/>
        </w:rPr>
        <w:fldChar w:fldCharType="begin"/>
      </w:r>
      <w:r w:rsidRPr="00F91563">
        <w:rPr>
          <w:i/>
          <w:color w:val="000000"/>
        </w:rPr>
        <w:instrText xml:space="preserve"> TITLE</w:instrText>
      </w:r>
      <w:r w:rsidRPr="00F91563">
        <w:rPr>
          <w:i/>
          <w:color w:val="000000"/>
        </w:rPr>
        <w:fldChar w:fldCharType="separate"/>
      </w:r>
      <w:r w:rsidR="00DF4AB4">
        <w:rPr>
          <w:i/>
          <w:color w:val="000000"/>
        </w:rPr>
        <w:t>Government Procurement Amendment Act 2025</w:t>
      </w:r>
      <w:r w:rsidRPr="00F91563">
        <w:rPr>
          <w:i/>
          <w:color w:val="000000"/>
        </w:rPr>
        <w:fldChar w:fldCharType="end"/>
      </w:r>
      <w:r w:rsidRPr="00F91563">
        <w:rPr>
          <w:color w:val="000000"/>
        </w:rPr>
        <w:t>.</w:t>
      </w:r>
    </w:p>
    <w:p w14:paraId="2E0CD454" w14:textId="7322C8DD" w:rsidR="00F56B4C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5" w:name="_Toc211431412"/>
      <w:r w:rsidRPr="00981B3F">
        <w:rPr>
          <w:rStyle w:val="CharSectNo"/>
        </w:rPr>
        <w:t>2</w:t>
      </w:r>
      <w:r w:rsidRPr="00F91563">
        <w:rPr>
          <w:color w:val="000000"/>
        </w:rPr>
        <w:tab/>
      </w:r>
      <w:r w:rsidR="00F56B4C" w:rsidRPr="00F91563">
        <w:rPr>
          <w:color w:val="000000"/>
        </w:rPr>
        <w:t>Commencement</w:t>
      </w:r>
      <w:bookmarkEnd w:id="5"/>
    </w:p>
    <w:p w14:paraId="3D3A6465" w14:textId="3799AF7C" w:rsidR="00F56B4C" w:rsidRPr="00F91563" w:rsidRDefault="00F56B4C">
      <w:pPr>
        <w:pStyle w:val="Amainreturn"/>
        <w:rPr>
          <w:color w:val="000000"/>
        </w:rPr>
      </w:pPr>
      <w:r w:rsidRPr="00F91563">
        <w:rPr>
          <w:color w:val="000000"/>
        </w:rPr>
        <w:t xml:space="preserve">This Act commences on </w:t>
      </w:r>
      <w:r w:rsidR="00683404" w:rsidRPr="00F91563">
        <w:rPr>
          <w:color w:val="000000"/>
        </w:rPr>
        <w:t>a day fixed by the Minister by written notice</w:t>
      </w:r>
      <w:r w:rsidRPr="00F91563">
        <w:rPr>
          <w:color w:val="000000"/>
        </w:rPr>
        <w:t>.</w:t>
      </w:r>
    </w:p>
    <w:p w14:paraId="042A5448" w14:textId="6CBC339C" w:rsidR="00F56B4C" w:rsidRPr="00F91563" w:rsidRDefault="00F56B4C">
      <w:pPr>
        <w:pStyle w:val="aNote"/>
        <w:rPr>
          <w:color w:val="000000"/>
        </w:rPr>
      </w:pPr>
      <w:r w:rsidRPr="00EA587E">
        <w:rPr>
          <w:rStyle w:val="charItals"/>
        </w:rPr>
        <w:t>Note</w:t>
      </w:r>
      <w:r w:rsidR="00683404" w:rsidRPr="00EA587E">
        <w:rPr>
          <w:rStyle w:val="charItals"/>
        </w:rPr>
        <w:t xml:space="preserve"> 1</w:t>
      </w:r>
      <w:r w:rsidRPr="00EA587E">
        <w:rPr>
          <w:rStyle w:val="charItals"/>
        </w:rPr>
        <w:tab/>
      </w:r>
      <w:r w:rsidRPr="00F91563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EA587E" w:rsidRPr="00EA587E">
          <w:rPr>
            <w:rStyle w:val="charCitHyperlinkAbbrev"/>
          </w:rPr>
          <w:t>Legislation Act</w:t>
        </w:r>
      </w:hyperlink>
      <w:r w:rsidRPr="00F91563">
        <w:rPr>
          <w:color w:val="000000"/>
        </w:rPr>
        <w:t>, s</w:t>
      </w:r>
      <w:r w:rsidR="00615910" w:rsidRPr="00F91563">
        <w:rPr>
          <w:color w:val="000000"/>
        </w:rPr>
        <w:t xml:space="preserve"> </w:t>
      </w:r>
      <w:r w:rsidRPr="00F91563">
        <w:rPr>
          <w:color w:val="000000"/>
        </w:rPr>
        <w:t>75 (1)).</w:t>
      </w:r>
    </w:p>
    <w:p w14:paraId="3C831689" w14:textId="3CB146E1" w:rsidR="00683404" w:rsidRPr="00F91563" w:rsidRDefault="00683404">
      <w:pPr>
        <w:pStyle w:val="aNote"/>
        <w:rPr>
          <w:iCs/>
          <w:color w:val="000000"/>
        </w:rPr>
      </w:pPr>
      <w:r w:rsidRPr="00EA587E">
        <w:rPr>
          <w:rStyle w:val="charItals"/>
        </w:rPr>
        <w:t>Note 2</w:t>
      </w:r>
      <w:r w:rsidRPr="00EA587E">
        <w:rPr>
          <w:rStyle w:val="charItals"/>
        </w:rPr>
        <w:tab/>
      </w:r>
      <w:r w:rsidRPr="00F91563">
        <w:rPr>
          <w:iCs/>
          <w:color w:val="000000"/>
        </w:rPr>
        <w:t xml:space="preserve">A single day or time may be fixed, or different days or times may be fixed, for the commencement of different provisions (see </w:t>
      </w:r>
      <w:hyperlink r:id="rId16" w:tooltip="A2001-14" w:history="1">
        <w:r w:rsidR="00EA587E" w:rsidRPr="00EA587E">
          <w:rPr>
            <w:rStyle w:val="charCitHyperlinkAbbrev"/>
          </w:rPr>
          <w:t>Legislation Act</w:t>
        </w:r>
      </w:hyperlink>
      <w:r w:rsidRPr="00F91563">
        <w:rPr>
          <w:iCs/>
          <w:color w:val="000000"/>
        </w:rPr>
        <w:t>, s 77 (1)).</w:t>
      </w:r>
    </w:p>
    <w:p w14:paraId="42D5D9CB" w14:textId="2754B839" w:rsidR="00683404" w:rsidRPr="00F91563" w:rsidRDefault="00683404">
      <w:pPr>
        <w:pStyle w:val="aNote"/>
        <w:rPr>
          <w:iCs/>
          <w:color w:val="000000"/>
        </w:rPr>
      </w:pPr>
      <w:r w:rsidRPr="00EA587E">
        <w:rPr>
          <w:rStyle w:val="charItals"/>
        </w:rPr>
        <w:t>Note 3</w:t>
      </w:r>
      <w:r w:rsidRPr="00EA587E">
        <w:rPr>
          <w:rStyle w:val="charItals"/>
        </w:rPr>
        <w:tab/>
      </w:r>
      <w:r w:rsidRPr="00F91563">
        <w:rPr>
          <w:iCs/>
          <w:color w:val="000000"/>
        </w:rPr>
        <w:t xml:space="preserve">If a provision has not commenced within 6 months beginning on the notification day, it automatically commences on the first day after that period (see </w:t>
      </w:r>
      <w:hyperlink r:id="rId17" w:tooltip="A2001-14" w:history="1">
        <w:r w:rsidR="00EA587E" w:rsidRPr="00EA587E">
          <w:rPr>
            <w:rStyle w:val="charCitHyperlinkAbbrev"/>
          </w:rPr>
          <w:t>Legislation Act</w:t>
        </w:r>
      </w:hyperlink>
      <w:r w:rsidRPr="00F91563">
        <w:rPr>
          <w:iCs/>
          <w:color w:val="000000"/>
        </w:rPr>
        <w:t>, s 79).</w:t>
      </w:r>
    </w:p>
    <w:p w14:paraId="7B5E56ED" w14:textId="36C30850" w:rsidR="00F56B4C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6" w:name="_Toc211431413"/>
      <w:r w:rsidRPr="00981B3F">
        <w:rPr>
          <w:rStyle w:val="CharSectNo"/>
        </w:rPr>
        <w:t>3</w:t>
      </w:r>
      <w:r w:rsidRPr="00F91563">
        <w:rPr>
          <w:color w:val="000000"/>
        </w:rPr>
        <w:tab/>
      </w:r>
      <w:r w:rsidR="00F56B4C" w:rsidRPr="00F91563">
        <w:rPr>
          <w:color w:val="000000"/>
        </w:rPr>
        <w:t>Legislation amended</w:t>
      </w:r>
      <w:bookmarkEnd w:id="6"/>
    </w:p>
    <w:p w14:paraId="6D39ACDE" w14:textId="700436D4" w:rsidR="00F56B4C" w:rsidRPr="00F91563" w:rsidRDefault="00F56B4C">
      <w:pPr>
        <w:pStyle w:val="Amainreturn"/>
        <w:rPr>
          <w:color w:val="000000"/>
        </w:rPr>
      </w:pPr>
      <w:r w:rsidRPr="00F91563">
        <w:rPr>
          <w:color w:val="000000"/>
        </w:rPr>
        <w:t xml:space="preserve">This Act amends the </w:t>
      </w:r>
      <w:hyperlink r:id="rId18" w:tooltip="A2001-28" w:history="1">
        <w:r w:rsidR="00EA587E" w:rsidRPr="00EA587E">
          <w:rPr>
            <w:rStyle w:val="charCitHyperlinkItal"/>
          </w:rPr>
          <w:t>Government Procurement Act 2001</w:t>
        </w:r>
      </w:hyperlink>
      <w:r w:rsidR="00AE33D5" w:rsidRPr="00EA587E">
        <w:rPr>
          <w:rStyle w:val="charItals"/>
        </w:rPr>
        <w:t xml:space="preserve"> </w:t>
      </w:r>
      <w:r w:rsidR="00AE33D5" w:rsidRPr="00F91563">
        <w:rPr>
          <w:iCs/>
          <w:color w:val="000000"/>
        </w:rPr>
        <w:t xml:space="preserve">and the </w:t>
      </w:r>
      <w:hyperlink r:id="rId19" w:tooltip="SL2007-29" w:history="1">
        <w:r w:rsidR="00EA587E" w:rsidRPr="00EA587E">
          <w:rPr>
            <w:rStyle w:val="charCitHyperlinkItal"/>
          </w:rPr>
          <w:t>Government Procurement Regulation 2007</w:t>
        </w:r>
      </w:hyperlink>
      <w:r w:rsidRPr="00F91563">
        <w:rPr>
          <w:color w:val="000000"/>
        </w:rPr>
        <w:t>.</w:t>
      </w:r>
    </w:p>
    <w:p w14:paraId="07FFE859" w14:textId="77777777" w:rsidR="003841C4" w:rsidRPr="00F91563" w:rsidRDefault="003841C4" w:rsidP="00981B3F">
      <w:pPr>
        <w:pStyle w:val="PageBreak"/>
        <w:suppressLineNumbers/>
        <w:rPr>
          <w:color w:val="000000"/>
        </w:rPr>
      </w:pPr>
      <w:r w:rsidRPr="00F91563">
        <w:rPr>
          <w:color w:val="000000"/>
        </w:rPr>
        <w:br w:type="page"/>
      </w:r>
    </w:p>
    <w:p w14:paraId="7D6275FD" w14:textId="1C77B0B6" w:rsidR="00AE33D5" w:rsidRPr="00981B3F" w:rsidRDefault="00981B3F" w:rsidP="00981B3F">
      <w:pPr>
        <w:pStyle w:val="AH2Part"/>
      </w:pPr>
      <w:bookmarkStart w:id="7" w:name="_Toc211431414"/>
      <w:r w:rsidRPr="00981B3F">
        <w:rPr>
          <w:rStyle w:val="CharPartNo"/>
        </w:rPr>
        <w:lastRenderedPageBreak/>
        <w:t>Part 2</w:t>
      </w:r>
      <w:r w:rsidRPr="00F91563">
        <w:rPr>
          <w:color w:val="000000"/>
        </w:rPr>
        <w:tab/>
      </w:r>
      <w:r w:rsidR="00AE33D5" w:rsidRPr="00981B3F">
        <w:rPr>
          <w:rStyle w:val="CharPartText"/>
          <w:color w:val="000000"/>
        </w:rPr>
        <w:t>Government Procurement Act</w:t>
      </w:r>
      <w:r w:rsidR="00615910" w:rsidRPr="00981B3F">
        <w:rPr>
          <w:rStyle w:val="CharPartText"/>
          <w:color w:val="000000"/>
        </w:rPr>
        <w:t> </w:t>
      </w:r>
      <w:r w:rsidR="00AE33D5" w:rsidRPr="00981B3F">
        <w:rPr>
          <w:rStyle w:val="CharPartText"/>
          <w:color w:val="000000"/>
        </w:rPr>
        <w:t>2001</w:t>
      </w:r>
      <w:bookmarkEnd w:id="7"/>
    </w:p>
    <w:p w14:paraId="1B53BF55" w14:textId="33E2BCF4" w:rsidR="00011707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8" w:name="_Toc211431415"/>
      <w:r w:rsidRPr="00981B3F">
        <w:rPr>
          <w:rStyle w:val="CharSectNo"/>
        </w:rPr>
        <w:t>4</w:t>
      </w:r>
      <w:r w:rsidRPr="00F91563">
        <w:rPr>
          <w:color w:val="000000"/>
        </w:rPr>
        <w:tab/>
      </w:r>
      <w:r w:rsidR="00011707" w:rsidRPr="00F91563">
        <w:rPr>
          <w:color w:val="000000"/>
        </w:rPr>
        <w:t xml:space="preserve">Meaning of </w:t>
      </w:r>
      <w:r w:rsidR="00011707" w:rsidRPr="00EA587E">
        <w:rPr>
          <w:rStyle w:val="charItals"/>
        </w:rPr>
        <w:t>procurement</w:t>
      </w:r>
      <w:r w:rsidR="00011707" w:rsidRPr="00F91563">
        <w:rPr>
          <w:color w:val="000000"/>
        </w:rPr>
        <w:br/>
        <w:t xml:space="preserve">Section 5 (1), definition of </w:t>
      </w:r>
      <w:r w:rsidR="00011707" w:rsidRPr="00EA587E">
        <w:rPr>
          <w:rStyle w:val="charItals"/>
        </w:rPr>
        <w:t>procurement</w:t>
      </w:r>
      <w:r w:rsidR="00125EEB" w:rsidRPr="00F91563">
        <w:rPr>
          <w:color w:val="000000"/>
        </w:rPr>
        <w:t>, paragraphs</w:t>
      </w:r>
      <w:r w:rsidR="00A54992" w:rsidRPr="00F91563">
        <w:rPr>
          <w:color w:val="000000"/>
        </w:rPr>
        <w:t> </w:t>
      </w:r>
      <w:r w:rsidR="00125EEB" w:rsidRPr="00F91563">
        <w:rPr>
          <w:color w:val="000000"/>
        </w:rPr>
        <w:t>(a)</w:t>
      </w:r>
      <w:r w:rsidR="00A54992" w:rsidRPr="00F91563">
        <w:rPr>
          <w:color w:val="000000"/>
        </w:rPr>
        <w:t> </w:t>
      </w:r>
      <w:r w:rsidR="00125EEB" w:rsidRPr="00F91563">
        <w:rPr>
          <w:color w:val="000000"/>
        </w:rPr>
        <w:t>(i)</w:t>
      </w:r>
      <w:r w:rsidR="00A54992" w:rsidRPr="00F91563">
        <w:rPr>
          <w:color w:val="000000"/>
        </w:rPr>
        <w:t> </w:t>
      </w:r>
      <w:r w:rsidR="00125EEB" w:rsidRPr="00F91563">
        <w:rPr>
          <w:color w:val="000000"/>
        </w:rPr>
        <w:t>and (b)</w:t>
      </w:r>
      <w:bookmarkEnd w:id="8"/>
    </w:p>
    <w:p w14:paraId="4819EC9D" w14:textId="2597111D" w:rsidR="00011707" w:rsidRPr="00F91563" w:rsidRDefault="00011707" w:rsidP="00011707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35747421" w14:textId="57C06B35" w:rsidR="00011707" w:rsidRPr="00F91563" w:rsidRDefault="00011707" w:rsidP="00011707">
      <w:pPr>
        <w:pStyle w:val="Amainreturn"/>
        <w:rPr>
          <w:color w:val="000000"/>
        </w:rPr>
      </w:pPr>
      <w:r w:rsidRPr="00F91563">
        <w:rPr>
          <w:color w:val="000000"/>
        </w:rPr>
        <w:t>contractual</w:t>
      </w:r>
    </w:p>
    <w:p w14:paraId="163EB487" w14:textId="527D81A0" w:rsidR="00A03C0E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9" w:name="_Toc211431416"/>
      <w:r w:rsidRPr="00981B3F">
        <w:rPr>
          <w:rStyle w:val="CharSectNo"/>
        </w:rPr>
        <w:t>5</w:t>
      </w:r>
      <w:r w:rsidRPr="00F91563">
        <w:rPr>
          <w:color w:val="000000"/>
        </w:rPr>
        <w:tab/>
      </w:r>
      <w:r w:rsidR="007C6022" w:rsidRPr="00F91563">
        <w:rPr>
          <w:color w:val="000000"/>
        </w:rPr>
        <w:t>Form of procurement contracts and amendments</w:t>
      </w:r>
      <w:r w:rsidR="007C6022" w:rsidRPr="00F91563">
        <w:rPr>
          <w:color w:val="000000"/>
        </w:rPr>
        <w:br/>
      </w:r>
      <w:r w:rsidR="00A03C0E" w:rsidRPr="00F91563">
        <w:rPr>
          <w:color w:val="000000"/>
        </w:rPr>
        <w:t>Section 10</w:t>
      </w:r>
      <w:bookmarkEnd w:id="9"/>
    </w:p>
    <w:p w14:paraId="47F002FD" w14:textId="58428F4F" w:rsidR="00A03C0E" w:rsidRPr="00F91563" w:rsidRDefault="007C6022" w:rsidP="007C6022">
      <w:pPr>
        <w:pStyle w:val="direction"/>
        <w:rPr>
          <w:color w:val="000000"/>
        </w:rPr>
      </w:pPr>
      <w:r w:rsidRPr="00F91563">
        <w:rPr>
          <w:color w:val="000000"/>
        </w:rPr>
        <w:t>after</w:t>
      </w:r>
    </w:p>
    <w:p w14:paraId="1690EB0D" w14:textId="0AD1CCA4" w:rsidR="007C6022" w:rsidRPr="00F91563" w:rsidRDefault="00DB2A90" w:rsidP="007C6022">
      <w:pPr>
        <w:pStyle w:val="Amainreturn"/>
        <w:rPr>
          <w:color w:val="000000"/>
        </w:rPr>
      </w:pPr>
      <w:r w:rsidRPr="00F91563">
        <w:rPr>
          <w:color w:val="000000"/>
        </w:rPr>
        <w:t>procurement contract</w:t>
      </w:r>
    </w:p>
    <w:p w14:paraId="4E992DCA" w14:textId="77127AB5" w:rsidR="007C6022" w:rsidRPr="00F91563" w:rsidRDefault="007C6022" w:rsidP="007C6022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3552104A" w14:textId="2DA45425" w:rsidR="007C6022" w:rsidRPr="00F91563" w:rsidRDefault="00DB2A90" w:rsidP="007C6022">
      <w:pPr>
        <w:pStyle w:val="Amainreturn"/>
        <w:rPr>
          <w:color w:val="000000"/>
        </w:rPr>
      </w:pPr>
      <w:r w:rsidRPr="00F91563">
        <w:rPr>
          <w:color w:val="000000"/>
        </w:rPr>
        <w:t>with an estimated total consideration of $500 or more</w:t>
      </w:r>
    </w:p>
    <w:p w14:paraId="75763CD2" w14:textId="6564437A" w:rsidR="00AE33D5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0" w:name="_Toc211431417"/>
      <w:r w:rsidRPr="00981B3F">
        <w:rPr>
          <w:rStyle w:val="CharSectNo"/>
        </w:rPr>
        <w:t>6</w:t>
      </w:r>
      <w:r w:rsidRPr="00F91563">
        <w:rPr>
          <w:color w:val="000000"/>
        </w:rPr>
        <w:tab/>
      </w:r>
      <w:r w:rsidR="00E1405E" w:rsidRPr="00F91563">
        <w:rPr>
          <w:color w:val="000000"/>
        </w:rPr>
        <w:t xml:space="preserve">Meaning of </w:t>
      </w:r>
      <w:r w:rsidR="00E1405E" w:rsidRPr="00EA587E">
        <w:rPr>
          <w:rStyle w:val="charItals"/>
        </w:rPr>
        <w:t>confidential text</w:t>
      </w:r>
      <w:r w:rsidR="00E1405E" w:rsidRPr="00F91563">
        <w:rPr>
          <w:color w:val="000000"/>
        </w:rPr>
        <w:t>—pt 2</w:t>
      </w:r>
      <w:r w:rsidR="00E1405E" w:rsidRPr="00F91563">
        <w:rPr>
          <w:color w:val="000000"/>
        </w:rPr>
        <w:br/>
      </w:r>
      <w:r w:rsidR="00AE33D5" w:rsidRPr="00F91563">
        <w:rPr>
          <w:color w:val="000000"/>
        </w:rPr>
        <w:t>Section 16</w:t>
      </w:r>
      <w:r w:rsidR="00E1405E" w:rsidRPr="00F91563">
        <w:rPr>
          <w:color w:val="000000"/>
        </w:rPr>
        <w:t xml:space="preserve"> (1), definition of </w:t>
      </w:r>
      <w:r w:rsidR="00E1405E" w:rsidRPr="00EA587E">
        <w:rPr>
          <w:rStyle w:val="charItals"/>
        </w:rPr>
        <w:t>confidential text</w:t>
      </w:r>
      <w:r w:rsidR="00E1405E" w:rsidRPr="00F91563">
        <w:rPr>
          <w:color w:val="000000"/>
        </w:rPr>
        <w:t>, paragraph</w:t>
      </w:r>
      <w:r w:rsidR="00615910" w:rsidRPr="00F91563">
        <w:rPr>
          <w:color w:val="000000"/>
        </w:rPr>
        <w:t> </w:t>
      </w:r>
      <w:r w:rsidR="00E1405E" w:rsidRPr="00F91563">
        <w:rPr>
          <w:color w:val="000000"/>
        </w:rPr>
        <w:t>(b)</w:t>
      </w:r>
      <w:r w:rsidR="00872378" w:rsidRPr="00F91563">
        <w:rPr>
          <w:color w:val="000000"/>
        </w:rPr>
        <w:t>, except note</w:t>
      </w:r>
      <w:bookmarkEnd w:id="10"/>
    </w:p>
    <w:p w14:paraId="0609A223" w14:textId="41539581" w:rsidR="00E1405E" w:rsidRPr="00F91563" w:rsidRDefault="004A4253" w:rsidP="004A4253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52CCA3EE" w14:textId="68BC1308" w:rsidR="002246E3" w:rsidRPr="00F91563" w:rsidRDefault="004A4253" w:rsidP="006B571A">
      <w:pPr>
        <w:pStyle w:val="I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  <w:t>includes</w:t>
      </w:r>
      <w:r w:rsidR="002246E3" w:rsidRPr="00F91563">
        <w:rPr>
          <w:color w:val="000000"/>
        </w:rPr>
        <w:t>—</w:t>
      </w:r>
    </w:p>
    <w:p w14:paraId="23096EC0" w14:textId="6166EDEA" w:rsidR="002246E3" w:rsidRPr="00F91563" w:rsidRDefault="002246E3" w:rsidP="002246E3">
      <w:pPr>
        <w:pStyle w:val="Isubpara"/>
        <w:rPr>
          <w:color w:val="000000"/>
        </w:rPr>
      </w:pPr>
      <w:r w:rsidRPr="00F91563">
        <w:rPr>
          <w:color w:val="000000"/>
        </w:rPr>
        <w:tab/>
        <w:t>(i)</w:t>
      </w:r>
      <w:r w:rsidRPr="00F91563">
        <w:rPr>
          <w:color w:val="000000"/>
        </w:rPr>
        <w:tab/>
        <w:t>a</w:t>
      </w:r>
      <w:r w:rsidR="004E3486" w:rsidRPr="00F91563">
        <w:rPr>
          <w:color w:val="000000"/>
        </w:rPr>
        <w:t>n individual</w:t>
      </w:r>
      <w:r w:rsidRPr="00F91563">
        <w:rPr>
          <w:color w:val="000000"/>
        </w:rPr>
        <w:t>’s name, other than the name of an individual supplying goods or services in their own name under the notifiable contract; and</w:t>
      </w:r>
    </w:p>
    <w:p w14:paraId="5AC4E1DA" w14:textId="7BAB0B4C" w:rsidR="004A4253" w:rsidRPr="00F91563" w:rsidRDefault="002246E3" w:rsidP="005C4682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</w:r>
      <w:r w:rsidR="002441B6" w:rsidRPr="00F91563">
        <w:rPr>
          <w:color w:val="000000"/>
        </w:rPr>
        <w:t xml:space="preserve">any </w:t>
      </w:r>
      <w:r w:rsidRPr="00F91563">
        <w:rPr>
          <w:color w:val="000000"/>
        </w:rPr>
        <w:t xml:space="preserve">other </w:t>
      </w:r>
      <w:r w:rsidR="002441B6" w:rsidRPr="00F91563">
        <w:rPr>
          <w:color w:val="000000"/>
        </w:rPr>
        <w:t>personal information about an individual.</w:t>
      </w:r>
    </w:p>
    <w:p w14:paraId="6CCC575C" w14:textId="4B7BBF3C" w:rsidR="00E1405E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1" w:name="_Toc211431418"/>
      <w:r w:rsidRPr="00981B3F">
        <w:rPr>
          <w:rStyle w:val="CharSectNo"/>
        </w:rPr>
        <w:lastRenderedPageBreak/>
        <w:t>7</w:t>
      </w:r>
      <w:r w:rsidRPr="00F91563">
        <w:rPr>
          <w:color w:val="000000"/>
        </w:rPr>
        <w:tab/>
      </w:r>
      <w:r w:rsidR="00E1405E" w:rsidRPr="00F91563">
        <w:rPr>
          <w:color w:val="000000"/>
        </w:rPr>
        <w:t>Section 16 (2)</w:t>
      </w:r>
      <w:bookmarkEnd w:id="11"/>
    </w:p>
    <w:p w14:paraId="71083634" w14:textId="63145071" w:rsidR="00E1405E" w:rsidRPr="00F91563" w:rsidRDefault="00E1405E" w:rsidP="00E1405E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5AE1726E" w14:textId="41B23DF8" w:rsidR="00E1405E" w:rsidRPr="00F91563" w:rsidRDefault="00E1405E" w:rsidP="00E1405E">
      <w:pPr>
        <w:pStyle w:val="IMain"/>
        <w:rPr>
          <w:color w:val="000000"/>
        </w:rPr>
      </w:pPr>
      <w:r w:rsidRPr="00F91563">
        <w:rPr>
          <w:color w:val="000000"/>
        </w:rPr>
        <w:tab/>
        <w:t>(2)</w:t>
      </w:r>
      <w:r w:rsidRPr="00F91563">
        <w:rPr>
          <w:color w:val="000000"/>
        </w:rPr>
        <w:tab/>
      </w:r>
      <w:r w:rsidR="00FC6E19" w:rsidRPr="00F91563">
        <w:rPr>
          <w:color w:val="000000"/>
        </w:rPr>
        <w:t xml:space="preserve">If a notifiable contract relates to the provision of legal services, all text </w:t>
      </w:r>
      <w:r w:rsidR="000C56BF" w:rsidRPr="00F91563">
        <w:rPr>
          <w:color w:val="000000"/>
        </w:rPr>
        <w:t xml:space="preserve">of </w:t>
      </w:r>
      <w:r w:rsidR="00FC6E19" w:rsidRPr="00F91563">
        <w:rPr>
          <w:color w:val="000000"/>
        </w:rPr>
        <w:t xml:space="preserve">the contract is taken to be </w:t>
      </w:r>
      <w:r w:rsidRPr="00F91563">
        <w:rPr>
          <w:color w:val="000000"/>
        </w:rPr>
        <w:t>confidential text.</w:t>
      </w:r>
    </w:p>
    <w:p w14:paraId="2365FA1D" w14:textId="211F5E92" w:rsidR="001447EA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2" w:name="_Toc211431419"/>
      <w:r w:rsidRPr="00981B3F">
        <w:rPr>
          <w:rStyle w:val="CharSectNo"/>
        </w:rPr>
        <w:t>8</w:t>
      </w:r>
      <w:r w:rsidRPr="00F91563">
        <w:rPr>
          <w:color w:val="000000"/>
        </w:rPr>
        <w:tab/>
      </w:r>
      <w:r w:rsidR="00A46962" w:rsidRPr="00F91563">
        <w:rPr>
          <w:color w:val="000000"/>
        </w:rPr>
        <w:t>Compliance with Act—annual reporting</w:t>
      </w:r>
      <w:r w:rsidR="00A46962" w:rsidRPr="00F91563">
        <w:rPr>
          <w:color w:val="000000"/>
        </w:rPr>
        <w:br/>
      </w:r>
      <w:r w:rsidR="00872378" w:rsidRPr="00F91563">
        <w:rPr>
          <w:color w:val="000000"/>
        </w:rPr>
        <w:t xml:space="preserve">New section </w:t>
      </w:r>
      <w:r w:rsidR="001447EA" w:rsidRPr="00F91563">
        <w:rPr>
          <w:color w:val="000000"/>
        </w:rPr>
        <w:t>44</w:t>
      </w:r>
      <w:r w:rsidR="00A46962" w:rsidRPr="00F91563">
        <w:rPr>
          <w:color w:val="000000"/>
        </w:rPr>
        <w:t xml:space="preserve"> (</w:t>
      </w:r>
      <w:r w:rsidR="00E14D84" w:rsidRPr="00F91563">
        <w:rPr>
          <w:color w:val="000000"/>
        </w:rPr>
        <w:t>2</w:t>
      </w:r>
      <w:r w:rsidR="00A46962" w:rsidRPr="00F91563">
        <w:rPr>
          <w:color w:val="000000"/>
        </w:rPr>
        <w:t>A)</w:t>
      </w:r>
      <w:bookmarkEnd w:id="12"/>
    </w:p>
    <w:p w14:paraId="5099BD36" w14:textId="34FCB189" w:rsidR="00A46962" w:rsidRPr="00F91563" w:rsidRDefault="00A46962" w:rsidP="00A46962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45F8E818" w14:textId="1B6C9F3A" w:rsidR="00A125A7" w:rsidRPr="00F91563" w:rsidRDefault="00AC7B1F" w:rsidP="00437A69">
      <w:pPr>
        <w:pStyle w:val="IMain"/>
        <w:rPr>
          <w:color w:val="000000"/>
        </w:rPr>
      </w:pPr>
      <w:r w:rsidRPr="00F91563">
        <w:rPr>
          <w:color w:val="000000"/>
        </w:rPr>
        <w:tab/>
        <w:t>(2A)</w:t>
      </w:r>
      <w:r w:rsidRPr="00F91563">
        <w:rPr>
          <w:color w:val="000000"/>
        </w:rPr>
        <w:tab/>
      </w:r>
      <w:r w:rsidR="006A221A" w:rsidRPr="00F91563">
        <w:rPr>
          <w:color w:val="000000"/>
        </w:rPr>
        <w:t>A compliance report does not have to include details about the Territory entity’s compliance with the following instruments made under this Act</w:t>
      </w:r>
      <w:r w:rsidR="00A125A7" w:rsidRPr="00F91563">
        <w:rPr>
          <w:color w:val="000000"/>
        </w:rPr>
        <w:t>:</w:t>
      </w:r>
    </w:p>
    <w:p w14:paraId="316D3232" w14:textId="3D95F046" w:rsidR="00247CDE" w:rsidRPr="00F91563" w:rsidRDefault="00CC4F4F" w:rsidP="00247CDE">
      <w:pPr>
        <w:pStyle w:val="I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  <w:t>the secure local jobs code</w:t>
      </w:r>
      <w:r w:rsidR="00F7471B" w:rsidRPr="00F91563">
        <w:rPr>
          <w:color w:val="000000"/>
        </w:rPr>
        <w:t xml:space="preserve"> made under section 22M</w:t>
      </w:r>
      <w:r w:rsidRPr="00F91563">
        <w:rPr>
          <w:color w:val="000000"/>
        </w:rPr>
        <w:t>;</w:t>
      </w:r>
    </w:p>
    <w:p w14:paraId="5E92817F" w14:textId="3C2F7CC8" w:rsidR="00683404" w:rsidRPr="00F91563" w:rsidRDefault="00683404" w:rsidP="00247CDE">
      <w:pPr>
        <w:pStyle w:val="I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  <w:t xml:space="preserve">the guidelines </w:t>
      </w:r>
      <w:r w:rsidR="00B471D9" w:rsidRPr="00F91563">
        <w:rPr>
          <w:color w:val="000000"/>
        </w:rPr>
        <w:t xml:space="preserve">made </w:t>
      </w:r>
      <w:r w:rsidRPr="00F91563">
        <w:rPr>
          <w:color w:val="000000"/>
        </w:rPr>
        <w:t>under section 22U;</w:t>
      </w:r>
    </w:p>
    <w:p w14:paraId="1E4C39B2" w14:textId="6E40E32B" w:rsidR="00A125A7" w:rsidRPr="00F91563" w:rsidRDefault="00247CDE" w:rsidP="00247CD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83404" w:rsidRPr="00F91563">
        <w:rPr>
          <w:color w:val="000000"/>
        </w:rPr>
        <w:t>c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FC6E19" w:rsidRPr="00F91563">
        <w:rPr>
          <w:color w:val="000000"/>
        </w:rPr>
        <w:t>the government procurement rules</w:t>
      </w:r>
      <w:r w:rsidR="006A221A" w:rsidRPr="00F91563">
        <w:rPr>
          <w:color w:val="000000"/>
        </w:rPr>
        <w:t>;</w:t>
      </w:r>
    </w:p>
    <w:p w14:paraId="63F7964A" w14:textId="4A57E647" w:rsidR="00FC6E19" w:rsidRPr="00F91563" w:rsidRDefault="00FC6E19" w:rsidP="00FC6E19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83404" w:rsidRPr="00F91563">
        <w:rPr>
          <w:color w:val="000000"/>
        </w:rPr>
        <w:t>d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the government procurement practices.</w:t>
      </w:r>
    </w:p>
    <w:p w14:paraId="52B13193" w14:textId="61F57892" w:rsidR="004E6CE8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3" w:name="_Toc211431420"/>
      <w:r w:rsidRPr="00981B3F">
        <w:rPr>
          <w:rStyle w:val="CharSectNo"/>
        </w:rPr>
        <w:t>9</w:t>
      </w:r>
      <w:r w:rsidRPr="00F91563">
        <w:rPr>
          <w:color w:val="000000"/>
        </w:rPr>
        <w:tab/>
      </w:r>
      <w:r w:rsidR="00011707" w:rsidRPr="00F91563">
        <w:rPr>
          <w:color w:val="000000"/>
        </w:rPr>
        <w:t xml:space="preserve">Dictionary, definition of </w:t>
      </w:r>
      <w:r w:rsidR="00011707" w:rsidRPr="00EA587E">
        <w:rPr>
          <w:rStyle w:val="charItals"/>
        </w:rPr>
        <w:t>standing-offer arrangement</w:t>
      </w:r>
      <w:r w:rsidR="00011707" w:rsidRPr="00F91563">
        <w:rPr>
          <w:color w:val="000000"/>
        </w:rPr>
        <w:t>, example</w:t>
      </w:r>
      <w:r w:rsidR="00872378" w:rsidRPr="00F91563">
        <w:rPr>
          <w:color w:val="000000"/>
        </w:rPr>
        <w:t>s</w:t>
      </w:r>
      <w:bookmarkEnd w:id="13"/>
    </w:p>
    <w:p w14:paraId="1349B8E5" w14:textId="0E46EB0F" w:rsidR="00011707" w:rsidRPr="00F91563" w:rsidRDefault="00011707" w:rsidP="00615910">
      <w:pPr>
        <w:pStyle w:val="direction"/>
        <w:spacing w:after="120"/>
        <w:rPr>
          <w:color w:val="000000"/>
        </w:rPr>
      </w:pPr>
      <w:r w:rsidRPr="00F91563">
        <w:rPr>
          <w:color w:val="000000"/>
        </w:rPr>
        <w:t>after</w:t>
      </w:r>
    </w:p>
    <w:p w14:paraId="0BC67925" w14:textId="40C3A6AC" w:rsidR="00011707" w:rsidRPr="00F91563" w:rsidRDefault="00011707" w:rsidP="00724377">
      <w:pPr>
        <w:pStyle w:val="aExamss"/>
        <w:rPr>
          <w:color w:val="000000"/>
        </w:rPr>
      </w:pPr>
      <w:r w:rsidRPr="00F91563">
        <w:rPr>
          <w:color w:val="000000"/>
        </w:rPr>
        <w:t>head agreement</w:t>
      </w:r>
    </w:p>
    <w:p w14:paraId="58A9BAB5" w14:textId="388CF96E" w:rsidR="00F56B4C" w:rsidRPr="00F91563" w:rsidRDefault="00011707" w:rsidP="00615910">
      <w:pPr>
        <w:pStyle w:val="direction"/>
        <w:spacing w:after="120"/>
        <w:rPr>
          <w:color w:val="000000"/>
        </w:rPr>
      </w:pPr>
      <w:r w:rsidRPr="00F91563">
        <w:rPr>
          <w:color w:val="000000"/>
        </w:rPr>
        <w:t>insert</w:t>
      </w:r>
    </w:p>
    <w:p w14:paraId="5285F846" w14:textId="4CB52335" w:rsidR="00011707" w:rsidRPr="00F91563" w:rsidRDefault="00011707" w:rsidP="00724377">
      <w:pPr>
        <w:pStyle w:val="aExamss"/>
        <w:rPr>
          <w:color w:val="000000"/>
        </w:rPr>
      </w:pPr>
      <w:r w:rsidRPr="00F91563">
        <w:rPr>
          <w:color w:val="000000"/>
        </w:rPr>
        <w:t>, panel arrangement</w:t>
      </w:r>
    </w:p>
    <w:p w14:paraId="150C1ACD" w14:textId="77777777" w:rsidR="003841C4" w:rsidRPr="00F91563" w:rsidRDefault="003841C4" w:rsidP="00981B3F">
      <w:pPr>
        <w:pStyle w:val="PageBreak"/>
        <w:suppressLineNumbers/>
        <w:rPr>
          <w:color w:val="000000"/>
        </w:rPr>
      </w:pPr>
      <w:r w:rsidRPr="00F91563">
        <w:rPr>
          <w:color w:val="000000"/>
        </w:rPr>
        <w:br w:type="page"/>
      </w:r>
    </w:p>
    <w:p w14:paraId="26B76672" w14:textId="7118DD7A" w:rsidR="003841C4" w:rsidRPr="00981B3F" w:rsidRDefault="00981B3F" w:rsidP="00981B3F">
      <w:pPr>
        <w:pStyle w:val="AH2Part"/>
      </w:pPr>
      <w:bookmarkStart w:id="14" w:name="_Toc211431421"/>
      <w:r w:rsidRPr="00981B3F">
        <w:rPr>
          <w:rStyle w:val="CharPartNo"/>
        </w:rPr>
        <w:lastRenderedPageBreak/>
        <w:t>Part 3</w:t>
      </w:r>
      <w:r w:rsidRPr="00F91563">
        <w:rPr>
          <w:color w:val="000000"/>
        </w:rPr>
        <w:tab/>
      </w:r>
      <w:r w:rsidR="003841C4" w:rsidRPr="00981B3F">
        <w:rPr>
          <w:rStyle w:val="CharPartText"/>
          <w:color w:val="000000"/>
        </w:rPr>
        <w:t>Government Procurement Regulation 2007</w:t>
      </w:r>
      <w:bookmarkEnd w:id="14"/>
    </w:p>
    <w:p w14:paraId="53D22578" w14:textId="4F044005" w:rsidR="00247CDE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5" w:name="_Toc211431422"/>
      <w:r w:rsidRPr="00981B3F">
        <w:rPr>
          <w:rStyle w:val="CharSectNo"/>
        </w:rPr>
        <w:t>10</w:t>
      </w:r>
      <w:r w:rsidRPr="00F91563">
        <w:rPr>
          <w:color w:val="000000"/>
        </w:rPr>
        <w:tab/>
      </w:r>
      <w:r w:rsidR="00247CDE" w:rsidRPr="00F91563">
        <w:rPr>
          <w:color w:val="000000"/>
        </w:rPr>
        <w:t>Section 3B heading</w:t>
      </w:r>
      <w:bookmarkEnd w:id="15"/>
    </w:p>
    <w:p w14:paraId="43AB93F0" w14:textId="4C865F94" w:rsidR="00247CDE" w:rsidRPr="00F91563" w:rsidRDefault="00247CDE" w:rsidP="00247CDE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5C2839EF" w14:textId="65A97776" w:rsidR="00247CDE" w:rsidRPr="00F91563" w:rsidRDefault="00467BEC" w:rsidP="00467BEC">
      <w:pPr>
        <w:pStyle w:val="IH5Sec"/>
        <w:rPr>
          <w:color w:val="000000"/>
        </w:rPr>
      </w:pPr>
      <w:r w:rsidRPr="00F91563">
        <w:rPr>
          <w:color w:val="000000"/>
        </w:rPr>
        <w:t>3B</w:t>
      </w:r>
      <w:r w:rsidRPr="00F91563">
        <w:rPr>
          <w:color w:val="000000"/>
        </w:rPr>
        <w:tab/>
      </w:r>
      <w:r w:rsidR="00247CDE" w:rsidRPr="00F91563">
        <w:rPr>
          <w:color w:val="000000"/>
        </w:rPr>
        <w:t xml:space="preserve">Prescribed entities—Act, s 6 (1), def </w:t>
      </w:r>
      <w:r w:rsidR="00247CDE" w:rsidRPr="00EA587E">
        <w:rPr>
          <w:rStyle w:val="charItals"/>
        </w:rPr>
        <w:t>Territory entity</w:t>
      </w:r>
      <w:r w:rsidR="00247CDE" w:rsidRPr="00F91563">
        <w:rPr>
          <w:color w:val="000000"/>
        </w:rPr>
        <w:t>, par</w:t>
      </w:r>
      <w:r w:rsidR="00615910" w:rsidRPr="00F91563">
        <w:rPr>
          <w:color w:val="000000"/>
        </w:rPr>
        <w:t> </w:t>
      </w:r>
      <w:r w:rsidR="00247CDE" w:rsidRPr="00F91563">
        <w:rPr>
          <w:color w:val="000000"/>
        </w:rPr>
        <w:t>(d)</w:t>
      </w:r>
    </w:p>
    <w:p w14:paraId="5C63DE9A" w14:textId="019F1564" w:rsidR="001019BF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6" w:name="_Toc211431423"/>
      <w:r w:rsidRPr="00981B3F">
        <w:rPr>
          <w:rStyle w:val="CharSectNo"/>
        </w:rPr>
        <w:t>11</w:t>
      </w:r>
      <w:r w:rsidRPr="00F91563">
        <w:rPr>
          <w:color w:val="000000"/>
        </w:rPr>
        <w:tab/>
      </w:r>
      <w:r w:rsidR="001019BF" w:rsidRPr="00F91563">
        <w:rPr>
          <w:color w:val="000000"/>
        </w:rPr>
        <w:t>Section 3B (1)</w:t>
      </w:r>
      <w:bookmarkEnd w:id="16"/>
    </w:p>
    <w:p w14:paraId="49C60A17" w14:textId="1DCAA27A" w:rsidR="001019BF" w:rsidRPr="00F91563" w:rsidRDefault="001019BF" w:rsidP="001019BF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01BEBFE4" w14:textId="46D95D96" w:rsidR="001019BF" w:rsidRPr="00F91563" w:rsidRDefault="001019BF" w:rsidP="005C4682">
      <w:pPr>
        <w:pStyle w:val="Amainreturn"/>
        <w:rPr>
          <w:color w:val="000000"/>
        </w:rPr>
      </w:pPr>
      <w:r w:rsidRPr="00F91563">
        <w:rPr>
          <w:color w:val="000000"/>
        </w:rPr>
        <w:t>territory authorities</w:t>
      </w:r>
    </w:p>
    <w:p w14:paraId="1F82E175" w14:textId="558F9DA1" w:rsidR="00CC1F40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7" w:name="_Toc211431424"/>
      <w:r w:rsidRPr="00981B3F">
        <w:rPr>
          <w:rStyle w:val="CharSectNo"/>
        </w:rPr>
        <w:t>12</w:t>
      </w:r>
      <w:r w:rsidRPr="00F91563">
        <w:rPr>
          <w:color w:val="000000"/>
        </w:rPr>
        <w:tab/>
      </w:r>
      <w:r w:rsidR="00CC1F40" w:rsidRPr="00F91563">
        <w:rPr>
          <w:color w:val="000000"/>
        </w:rPr>
        <w:t>Application—pt 2</w:t>
      </w:r>
      <w:r w:rsidR="00CC1F40" w:rsidRPr="00F91563">
        <w:rPr>
          <w:color w:val="000000"/>
        </w:rPr>
        <w:br/>
        <w:t>Section 4 (1) (a)</w:t>
      </w:r>
      <w:r w:rsidR="006A221A" w:rsidRPr="00F91563">
        <w:rPr>
          <w:color w:val="000000"/>
        </w:rPr>
        <w:t>,</w:t>
      </w:r>
      <w:r w:rsidR="00CC1F40" w:rsidRPr="00F91563">
        <w:rPr>
          <w:color w:val="000000"/>
        </w:rPr>
        <w:t xml:space="preserve"> note</w:t>
      </w:r>
      <w:bookmarkEnd w:id="17"/>
    </w:p>
    <w:p w14:paraId="2E4C7095" w14:textId="58B2CAA6" w:rsidR="00A73A5F" w:rsidRPr="00F91563" w:rsidRDefault="006A221A" w:rsidP="006A221A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6AA92BD4" w14:textId="4E2080E1" w:rsidR="006A221A" w:rsidRPr="00F91563" w:rsidRDefault="006A221A" w:rsidP="006A221A">
      <w:pPr>
        <w:pStyle w:val="aNotepar"/>
        <w:rPr>
          <w:color w:val="000000"/>
        </w:rPr>
      </w:pPr>
      <w:r w:rsidRPr="00EA587E">
        <w:rPr>
          <w:rStyle w:val="charItals"/>
        </w:rPr>
        <w:t>Note</w:t>
      </w:r>
      <w:r w:rsidRPr="00EA587E">
        <w:rPr>
          <w:rStyle w:val="charItals"/>
        </w:rPr>
        <w:tab/>
      </w:r>
      <w:r w:rsidRPr="00F91563">
        <w:rPr>
          <w:color w:val="000000"/>
        </w:rPr>
        <w:t>This part applies to a procurement to enter into a standing-offer arrangement.</w:t>
      </w:r>
    </w:p>
    <w:p w14:paraId="61350721" w14:textId="080C290D" w:rsidR="003841C4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8" w:name="_Toc211431425"/>
      <w:r w:rsidRPr="00981B3F">
        <w:rPr>
          <w:rStyle w:val="CharSectNo"/>
        </w:rPr>
        <w:t>13</w:t>
      </w:r>
      <w:r w:rsidRPr="00F91563">
        <w:rPr>
          <w:color w:val="000000"/>
        </w:rPr>
        <w:tab/>
      </w:r>
      <w:r w:rsidR="00515F0E" w:rsidRPr="00F91563">
        <w:rPr>
          <w:color w:val="000000"/>
        </w:rPr>
        <w:t xml:space="preserve">Section 4 </w:t>
      </w:r>
      <w:r w:rsidR="0096364E" w:rsidRPr="00F91563">
        <w:rPr>
          <w:color w:val="000000"/>
        </w:rPr>
        <w:t xml:space="preserve">(2), definition of </w:t>
      </w:r>
      <w:r w:rsidR="0096364E" w:rsidRPr="00EA587E">
        <w:rPr>
          <w:rStyle w:val="charItals"/>
        </w:rPr>
        <w:t>standing-offer arrangement</w:t>
      </w:r>
      <w:bookmarkEnd w:id="18"/>
    </w:p>
    <w:p w14:paraId="0CAF8441" w14:textId="21820885" w:rsidR="00515F0E" w:rsidRPr="00F91563" w:rsidRDefault="00DB2A90" w:rsidP="00DB2A90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121479C5" w14:textId="4775AA1E" w:rsidR="00CC1F40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9" w:name="_Toc211431426"/>
      <w:r w:rsidRPr="00981B3F">
        <w:rPr>
          <w:rStyle w:val="CharSectNo"/>
        </w:rPr>
        <w:t>14</w:t>
      </w:r>
      <w:r w:rsidRPr="00F91563">
        <w:rPr>
          <w:color w:val="000000"/>
        </w:rPr>
        <w:tab/>
      </w:r>
      <w:r w:rsidR="00B273AA" w:rsidRPr="00F91563">
        <w:rPr>
          <w:color w:val="000000"/>
        </w:rPr>
        <w:t>Low-value procurement</w:t>
      </w:r>
      <w:r w:rsidR="00B273AA" w:rsidRPr="00F91563">
        <w:rPr>
          <w:color w:val="000000"/>
        </w:rPr>
        <w:br/>
      </w:r>
      <w:r w:rsidR="00383BA2" w:rsidRPr="00F91563">
        <w:rPr>
          <w:color w:val="000000"/>
        </w:rPr>
        <w:t>New s</w:t>
      </w:r>
      <w:r w:rsidR="00B273AA" w:rsidRPr="00F91563">
        <w:rPr>
          <w:color w:val="000000"/>
        </w:rPr>
        <w:t>ection 6 (</w:t>
      </w:r>
      <w:r w:rsidR="00383BA2" w:rsidRPr="00F91563">
        <w:rPr>
          <w:color w:val="000000"/>
        </w:rPr>
        <w:t>3</w:t>
      </w:r>
      <w:r w:rsidR="00B273AA" w:rsidRPr="00F91563">
        <w:rPr>
          <w:color w:val="000000"/>
        </w:rPr>
        <w:t>)</w:t>
      </w:r>
      <w:bookmarkEnd w:id="19"/>
    </w:p>
    <w:p w14:paraId="0FAAB414" w14:textId="3238F39C" w:rsidR="00B273AA" w:rsidRPr="00F91563" w:rsidRDefault="00383BA2" w:rsidP="00383BA2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7E68E9DA" w14:textId="79AB0AE1" w:rsidR="006A221A" w:rsidRPr="00F91563" w:rsidRDefault="006A221A" w:rsidP="00B273AA">
      <w:pPr>
        <w:pStyle w:val="IMain"/>
        <w:rPr>
          <w:color w:val="000000"/>
        </w:rPr>
      </w:pPr>
      <w:r w:rsidRPr="00F91563">
        <w:rPr>
          <w:color w:val="000000"/>
        </w:rPr>
        <w:tab/>
        <w:t>(3)</w:t>
      </w:r>
      <w:r w:rsidRPr="00F91563">
        <w:rPr>
          <w:color w:val="000000"/>
        </w:rPr>
        <w:tab/>
      </w:r>
      <w:r w:rsidR="00383BA2" w:rsidRPr="00F91563">
        <w:rPr>
          <w:color w:val="000000"/>
        </w:rPr>
        <w:t>However</w:t>
      </w:r>
      <w:r w:rsidRPr="00F91563">
        <w:rPr>
          <w:color w:val="000000"/>
        </w:rPr>
        <w:t>, a Territory entity may obtain an oral quotation from a supplier for a procurement with an estimated total consideration of less than $500.</w:t>
      </w:r>
    </w:p>
    <w:p w14:paraId="2CEC13F0" w14:textId="44A9F701" w:rsidR="00467BEC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0" w:name="_Toc211431427"/>
      <w:r w:rsidRPr="00981B3F">
        <w:rPr>
          <w:rStyle w:val="CharSectNo"/>
        </w:rPr>
        <w:lastRenderedPageBreak/>
        <w:t>15</w:t>
      </w:r>
      <w:r w:rsidRPr="00F91563">
        <w:rPr>
          <w:color w:val="000000"/>
        </w:rPr>
        <w:tab/>
      </w:r>
      <w:r w:rsidR="00467BEC" w:rsidRPr="00F91563">
        <w:rPr>
          <w:color w:val="000000"/>
        </w:rPr>
        <w:t>Limited tender procurement</w:t>
      </w:r>
      <w:r w:rsidR="00467BEC" w:rsidRPr="00F91563">
        <w:rPr>
          <w:color w:val="000000"/>
        </w:rPr>
        <w:br/>
      </w:r>
      <w:r w:rsidR="006D2C5F" w:rsidRPr="00F91563">
        <w:rPr>
          <w:color w:val="000000"/>
        </w:rPr>
        <w:t>S</w:t>
      </w:r>
      <w:r w:rsidR="00467BEC" w:rsidRPr="00F91563">
        <w:rPr>
          <w:color w:val="000000"/>
        </w:rPr>
        <w:t>ection 7 (</w:t>
      </w:r>
      <w:r w:rsidR="006D2C5F" w:rsidRPr="00F91563">
        <w:rPr>
          <w:color w:val="000000"/>
        </w:rPr>
        <w:t>2</w:t>
      </w:r>
      <w:r w:rsidR="00467BEC" w:rsidRPr="00F91563">
        <w:rPr>
          <w:color w:val="000000"/>
        </w:rPr>
        <w:t>)</w:t>
      </w:r>
      <w:bookmarkEnd w:id="20"/>
    </w:p>
    <w:p w14:paraId="2E62096E" w14:textId="3C8B328B" w:rsidR="00467BEC" w:rsidRPr="00F91563" w:rsidRDefault="006D2C5F" w:rsidP="006D2C5F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690DCBB6" w14:textId="7A562786" w:rsidR="008C6D1C" w:rsidRPr="00F91563" w:rsidRDefault="008C6D1C" w:rsidP="008C6D1C">
      <w:pPr>
        <w:pStyle w:val="IMain"/>
        <w:rPr>
          <w:color w:val="000000"/>
        </w:rPr>
      </w:pPr>
      <w:r w:rsidRPr="00F91563">
        <w:rPr>
          <w:color w:val="000000"/>
        </w:rPr>
        <w:tab/>
        <w:t>(</w:t>
      </w:r>
      <w:r w:rsidR="006D2C5F" w:rsidRPr="00F91563">
        <w:rPr>
          <w:color w:val="000000"/>
        </w:rPr>
        <w:t>2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6D2C5F" w:rsidRPr="00F91563">
        <w:rPr>
          <w:color w:val="000000"/>
        </w:rPr>
        <w:t>The Territory entity must seek at least</w:t>
      </w:r>
      <w:r w:rsidRPr="00F91563">
        <w:rPr>
          <w:color w:val="000000"/>
        </w:rPr>
        <w:t>—</w:t>
      </w:r>
    </w:p>
    <w:p w14:paraId="744A7C4C" w14:textId="6E002583" w:rsidR="006D2C5F" w:rsidRPr="00F91563" w:rsidRDefault="006D2C5F" w:rsidP="008C6D1C">
      <w:pPr>
        <w:pStyle w:val="I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  <w:t xml:space="preserve">3 written quotations </w:t>
      </w:r>
      <w:r w:rsidR="000C56BF" w:rsidRPr="00F91563">
        <w:rPr>
          <w:color w:val="000000"/>
        </w:rPr>
        <w:t xml:space="preserve">for the procurement </w:t>
      </w:r>
      <w:r w:rsidRPr="00F91563">
        <w:rPr>
          <w:color w:val="000000"/>
        </w:rPr>
        <w:t>from suppliers; or</w:t>
      </w:r>
    </w:p>
    <w:p w14:paraId="3A956F37" w14:textId="6C88D02D" w:rsidR="006D2C5F" w:rsidRPr="00F91563" w:rsidRDefault="008C6D1C" w:rsidP="008C6D1C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DB2A90" w:rsidRPr="00F91563">
        <w:rPr>
          <w:color w:val="000000"/>
        </w:rPr>
        <w:t>b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6D2C5F" w:rsidRPr="00F91563">
        <w:rPr>
          <w:color w:val="000000"/>
        </w:rPr>
        <w:t>1 written quotation for the procurement from</w:t>
      </w:r>
      <w:r w:rsidR="000C56BF" w:rsidRPr="00F91563">
        <w:rPr>
          <w:color w:val="000000"/>
        </w:rPr>
        <w:t xml:space="preserve"> a supplier that is</w:t>
      </w:r>
      <w:r w:rsidR="006D2C5F" w:rsidRPr="00F91563">
        <w:rPr>
          <w:color w:val="000000"/>
        </w:rPr>
        <w:t>—</w:t>
      </w:r>
    </w:p>
    <w:p w14:paraId="514CE985" w14:textId="613A546C" w:rsidR="008C6D1C" w:rsidRPr="00F91563" w:rsidRDefault="006D2C5F" w:rsidP="006B571A">
      <w:pPr>
        <w:pStyle w:val="Isubpara"/>
        <w:rPr>
          <w:color w:val="000000"/>
        </w:rPr>
      </w:pPr>
      <w:r w:rsidRPr="00F91563">
        <w:rPr>
          <w:color w:val="000000"/>
        </w:rPr>
        <w:tab/>
        <w:t>(i)</w:t>
      </w:r>
      <w:r w:rsidRPr="00F91563">
        <w:rPr>
          <w:color w:val="000000"/>
        </w:rPr>
        <w:tab/>
      </w:r>
      <w:r w:rsidR="008C6D1C" w:rsidRPr="00F91563">
        <w:rPr>
          <w:color w:val="000000"/>
        </w:rPr>
        <w:t>a certified Aboriginal or Torres Strait Islander entity; or</w:t>
      </w:r>
    </w:p>
    <w:p w14:paraId="0EA77C72" w14:textId="15C5B011" w:rsidR="008C6D1C" w:rsidRPr="00F91563" w:rsidRDefault="006D2C5F" w:rsidP="006B571A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</w:r>
      <w:r w:rsidR="008C6D1C" w:rsidRPr="00F91563">
        <w:rPr>
          <w:color w:val="000000"/>
        </w:rPr>
        <w:t>a small or medium business entity based in the ACT or surrounding region.</w:t>
      </w:r>
    </w:p>
    <w:p w14:paraId="249578D3" w14:textId="19501DA7" w:rsidR="008C6D1C" w:rsidRPr="00F91563" w:rsidRDefault="008C6D1C" w:rsidP="008C6D1C">
      <w:pPr>
        <w:pStyle w:val="IMain"/>
        <w:rPr>
          <w:color w:val="000000"/>
        </w:rPr>
      </w:pPr>
      <w:r w:rsidRPr="00F91563">
        <w:rPr>
          <w:color w:val="000000"/>
        </w:rPr>
        <w:tab/>
        <w:t>(</w:t>
      </w:r>
      <w:r w:rsidR="006D2C5F" w:rsidRPr="00F91563">
        <w:rPr>
          <w:color w:val="000000"/>
        </w:rPr>
        <w:t>3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In this section:</w:t>
      </w:r>
    </w:p>
    <w:p w14:paraId="00C6E320" w14:textId="57C1BE75" w:rsidR="00872378" w:rsidRPr="00EA587E" w:rsidRDefault="008C6D1C" w:rsidP="00981B3F">
      <w:pPr>
        <w:pStyle w:val="aDef"/>
      </w:pPr>
      <w:r w:rsidRPr="00F91563">
        <w:rPr>
          <w:rStyle w:val="charBoldItals"/>
          <w:color w:val="000000"/>
        </w:rPr>
        <w:t>Aboriginal or Torres Strait Islander person</w:t>
      </w:r>
      <w:r w:rsidR="00872378" w:rsidRPr="00EA587E">
        <w:t xml:space="preserve"> means a person who—</w:t>
      </w:r>
    </w:p>
    <w:p w14:paraId="653378E4" w14:textId="7E0DD446" w:rsidR="00872378" w:rsidRPr="00EA587E" w:rsidRDefault="00872378" w:rsidP="00872378">
      <w:pPr>
        <w:pStyle w:val="Idefpara"/>
      </w:pPr>
      <w:r w:rsidRPr="00EA587E">
        <w:tab/>
        <w:t>(a)</w:t>
      </w:r>
      <w:r w:rsidRPr="00EA587E">
        <w:tab/>
        <w:t>is a descendant of an Aboriginal person or a Torres Strait Islander person; and</w:t>
      </w:r>
    </w:p>
    <w:p w14:paraId="1F0ACB99" w14:textId="58092175" w:rsidR="00872378" w:rsidRPr="00EA587E" w:rsidRDefault="00872378" w:rsidP="00872378">
      <w:pPr>
        <w:pStyle w:val="Idefpara"/>
      </w:pPr>
      <w:r w:rsidRPr="00EA587E">
        <w:tab/>
        <w:t>(b)</w:t>
      </w:r>
      <w:r w:rsidRPr="00EA587E">
        <w:tab/>
        <w:t>identifies as an Aboriginal person or a Torres Strait Islander person; and</w:t>
      </w:r>
    </w:p>
    <w:p w14:paraId="159921DB" w14:textId="56816850" w:rsidR="00872378" w:rsidRPr="00EA587E" w:rsidRDefault="00872378" w:rsidP="009C376C">
      <w:pPr>
        <w:pStyle w:val="Idefpara"/>
      </w:pPr>
      <w:r w:rsidRPr="00EA587E">
        <w:tab/>
        <w:t>(c)</w:t>
      </w:r>
      <w:r w:rsidRPr="00EA587E">
        <w:tab/>
        <w:t>is accepted as an Aboriginal person or a Torres Strait Islander person by an Aboriginal community or a Torres Strait Islander community.</w:t>
      </w:r>
    </w:p>
    <w:p w14:paraId="269B8C2C" w14:textId="763AD97B" w:rsidR="008C6D1C" w:rsidRPr="00F91563" w:rsidRDefault="008C6D1C" w:rsidP="00981B3F">
      <w:pPr>
        <w:pStyle w:val="aDef"/>
        <w:rPr>
          <w:color w:val="000000"/>
        </w:rPr>
      </w:pPr>
      <w:r w:rsidRPr="00F91563">
        <w:rPr>
          <w:rStyle w:val="charBoldItals"/>
          <w:color w:val="000000"/>
        </w:rPr>
        <w:t>certified Aboriginal or Torres Strait Islander entity</w:t>
      </w:r>
      <w:r w:rsidRPr="00F91563">
        <w:rPr>
          <w:color w:val="000000"/>
        </w:rPr>
        <w:t xml:space="preserve"> means an entity that—</w:t>
      </w:r>
    </w:p>
    <w:p w14:paraId="385D3D0A" w14:textId="34A2EE25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  <w:t>is at least 50% owned and operated by an Aboriginal or Torres Strait Islander person; and</w:t>
      </w:r>
    </w:p>
    <w:p w14:paraId="6BFB864A" w14:textId="24A5AB15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  <w:t>has been certified by another entity to be owned and operated by an Aboriginal or Torres Strait Islander person.</w:t>
      </w:r>
    </w:p>
    <w:p w14:paraId="6F16D32F" w14:textId="73FAEF32" w:rsidR="008C6D1C" w:rsidRPr="00F91563" w:rsidRDefault="008C6D1C" w:rsidP="00FE5883">
      <w:pPr>
        <w:pStyle w:val="aExamHdgss"/>
        <w:rPr>
          <w:color w:val="000000"/>
        </w:rPr>
      </w:pPr>
      <w:r w:rsidRPr="00F91563">
        <w:rPr>
          <w:color w:val="000000"/>
        </w:rPr>
        <w:t>Examples—certifying entities</w:t>
      </w:r>
    </w:p>
    <w:p w14:paraId="59B09EF2" w14:textId="5CF52C1B" w:rsidR="008C6D1C" w:rsidRPr="00F91563" w:rsidRDefault="00981B3F" w:rsidP="00981B3F">
      <w:pPr>
        <w:pStyle w:val="aExamBulletss"/>
        <w:tabs>
          <w:tab w:val="left" w:pos="15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8C6D1C" w:rsidRPr="00F91563">
        <w:rPr>
          <w:color w:val="000000"/>
        </w:rPr>
        <w:t>Supply Nation</w:t>
      </w:r>
    </w:p>
    <w:p w14:paraId="02E57F48" w14:textId="1AAC3EE2" w:rsidR="008C6D1C" w:rsidRPr="00F91563" w:rsidRDefault="00981B3F" w:rsidP="00981B3F">
      <w:pPr>
        <w:pStyle w:val="aExamBulletss"/>
        <w:tabs>
          <w:tab w:val="left" w:pos="15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8C6D1C" w:rsidRPr="00F91563">
        <w:rPr>
          <w:color w:val="000000"/>
        </w:rPr>
        <w:t>National Aboriginal Community Controlled Health Organisation (NACCHO)</w:t>
      </w:r>
    </w:p>
    <w:p w14:paraId="0123B243" w14:textId="654ECA1A" w:rsidR="008C6D1C" w:rsidRPr="00F91563" w:rsidRDefault="00981B3F" w:rsidP="00981B3F">
      <w:pPr>
        <w:pStyle w:val="aExamBulletss"/>
        <w:tabs>
          <w:tab w:val="left" w:pos="15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8C6D1C" w:rsidRPr="00F91563">
        <w:rPr>
          <w:color w:val="000000"/>
        </w:rPr>
        <w:t>Office of the Registrar of Indigenous Corporations</w:t>
      </w:r>
    </w:p>
    <w:p w14:paraId="5FEE3F74" w14:textId="78787073" w:rsidR="008C6D1C" w:rsidRPr="00F91563" w:rsidRDefault="008C6D1C" w:rsidP="00981B3F">
      <w:pPr>
        <w:pStyle w:val="aDef"/>
        <w:rPr>
          <w:color w:val="000000"/>
        </w:rPr>
      </w:pPr>
      <w:r w:rsidRPr="00F91563">
        <w:rPr>
          <w:rStyle w:val="charBoldItals"/>
          <w:color w:val="000000"/>
        </w:rPr>
        <w:lastRenderedPageBreak/>
        <w:t>entity based in the ACT or surrounding region</w:t>
      </w:r>
      <w:r w:rsidRPr="00F91563">
        <w:rPr>
          <w:color w:val="000000"/>
        </w:rPr>
        <w:t xml:space="preserve"> means an entity that is permanently and primarily located in the ACT </w:t>
      </w:r>
      <w:r w:rsidR="0022736F" w:rsidRPr="00F91563">
        <w:rPr>
          <w:color w:val="000000"/>
        </w:rPr>
        <w:t xml:space="preserve">or </w:t>
      </w:r>
      <w:r w:rsidR="000C56BF" w:rsidRPr="00F91563">
        <w:rPr>
          <w:color w:val="000000"/>
        </w:rPr>
        <w:t xml:space="preserve">the following areas under the </w:t>
      </w:r>
      <w:hyperlink r:id="rId20" w:tooltip="Act 1993 No 30 (NSW)" w:history="1">
        <w:r w:rsidR="00EA587E" w:rsidRPr="00EA587E">
          <w:rPr>
            <w:rStyle w:val="charCitHyperlinkItal"/>
          </w:rPr>
          <w:t>Local Government Act 1993</w:t>
        </w:r>
      </w:hyperlink>
      <w:r w:rsidR="000C56BF" w:rsidRPr="00F91563">
        <w:rPr>
          <w:color w:val="000000"/>
        </w:rPr>
        <w:t xml:space="preserve"> (NSW)</w:t>
      </w:r>
      <w:r w:rsidRPr="00F91563">
        <w:rPr>
          <w:color w:val="000000"/>
        </w:rPr>
        <w:t>:</w:t>
      </w:r>
    </w:p>
    <w:p w14:paraId="5205354F" w14:textId="29E825F2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</w:r>
      <w:r w:rsidR="004C2333" w:rsidRPr="00F91563">
        <w:rPr>
          <w:color w:val="000000"/>
        </w:rPr>
        <w:t>Bega Valley</w:t>
      </w:r>
      <w:r w:rsidRPr="00F91563">
        <w:rPr>
          <w:color w:val="000000"/>
        </w:rPr>
        <w:t>;</w:t>
      </w:r>
    </w:p>
    <w:p w14:paraId="14314AEE" w14:textId="43D3C4BD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b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Eurobodalla;</w:t>
      </w:r>
    </w:p>
    <w:p w14:paraId="42144A94" w14:textId="6A9E7FC8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c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Goulburn</w:t>
      </w:r>
      <w:r w:rsidR="004C2333" w:rsidRPr="00F91563">
        <w:rPr>
          <w:color w:val="000000"/>
        </w:rPr>
        <w:t xml:space="preserve"> </w:t>
      </w:r>
      <w:r w:rsidRPr="00F91563">
        <w:rPr>
          <w:color w:val="000000"/>
        </w:rPr>
        <w:t>Mulwaree;</w:t>
      </w:r>
    </w:p>
    <w:p w14:paraId="1F7DD97F" w14:textId="53E30EB5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d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4C2333" w:rsidRPr="00F91563">
        <w:rPr>
          <w:color w:val="000000"/>
        </w:rPr>
        <w:t>Hilltops</w:t>
      </w:r>
      <w:r w:rsidRPr="00F91563">
        <w:rPr>
          <w:color w:val="000000"/>
        </w:rPr>
        <w:t>;</w:t>
      </w:r>
    </w:p>
    <w:p w14:paraId="39AA7815" w14:textId="2E5C9E02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e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Queanbeyan</w:t>
      </w:r>
      <w:r w:rsidR="004C2333" w:rsidRPr="00F91563">
        <w:rPr>
          <w:color w:val="000000"/>
        </w:rPr>
        <w:t>-Palerang</w:t>
      </w:r>
      <w:r w:rsidR="00F7471B" w:rsidRPr="00F91563">
        <w:rPr>
          <w:color w:val="000000"/>
        </w:rPr>
        <w:t xml:space="preserve"> Regional</w:t>
      </w:r>
      <w:r w:rsidRPr="00F91563">
        <w:rPr>
          <w:color w:val="000000"/>
        </w:rPr>
        <w:t>;</w:t>
      </w:r>
    </w:p>
    <w:p w14:paraId="5BCD8808" w14:textId="177ED98F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f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 xml:space="preserve">Snowy </w:t>
      </w:r>
      <w:r w:rsidR="004C2333" w:rsidRPr="00F91563">
        <w:rPr>
          <w:color w:val="000000"/>
        </w:rPr>
        <w:t>Monaro</w:t>
      </w:r>
      <w:r w:rsidR="00F7471B" w:rsidRPr="00F91563">
        <w:rPr>
          <w:color w:val="000000"/>
        </w:rPr>
        <w:t xml:space="preserve"> Regional</w:t>
      </w:r>
      <w:r w:rsidRPr="00F91563">
        <w:rPr>
          <w:color w:val="000000"/>
        </w:rPr>
        <w:t>;</w:t>
      </w:r>
    </w:p>
    <w:p w14:paraId="7249E65E" w14:textId="268398D3" w:rsidR="004C2333" w:rsidRPr="00F91563" w:rsidRDefault="004C2333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(g)</w:t>
      </w:r>
      <w:r w:rsidRPr="00F91563">
        <w:rPr>
          <w:color w:val="000000"/>
        </w:rPr>
        <w:tab/>
        <w:t>Snowy Valleys;</w:t>
      </w:r>
    </w:p>
    <w:p w14:paraId="76E882E7" w14:textId="2DF969A2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h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Upper Lachlan</w:t>
      </w:r>
      <w:r w:rsidR="00F4215D" w:rsidRPr="00F91563">
        <w:rPr>
          <w:color w:val="000000"/>
        </w:rPr>
        <w:t xml:space="preserve"> Shire</w:t>
      </w:r>
      <w:r w:rsidRPr="00F91563">
        <w:rPr>
          <w:color w:val="000000"/>
        </w:rPr>
        <w:t>;</w:t>
      </w:r>
    </w:p>
    <w:p w14:paraId="5356D304" w14:textId="30A3D9E9" w:rsidR="004C2333" w:rsidRPr="00F91563" w:rsidRDefault="004C2333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(i)</w:t>
      </w:r>
      <w:r w:rsidRPr="00F91563">
        <w:rPr>
          <w:color w:val="000000"/>
        </w:rPr>
        <w:tab/>
        <w:t>Wingecarribee;</w:t>
      </w:r>
    </w:p>
    <w:p w14:paraId="50F2DC9E" w14:textId="7AAC3CD5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F33583" w:rsidRPr="00F91563">
        <w:rPr>
          <w:color w:val="000000"/>
        </w:rPr>
        <w:t>j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Yass Valley</w:t>
      </w:r>
      <w:r w:rsidR="00F7471B" w:rsidRPr="00F91563">
        <w:rPr>
          <w:color w:val="000000"/>
        </w:rPr>
        <w:t>.</w:t>
      </w:r>
    </w:p>
    <w:p w14:paraId="60B3D186" w14:textId="77777777" w:rsidR="008C6D1C" w:rsidRPr="00F91563" w:rsidRDefault="008C6D1C" w:rsidP="00981B3F">
      <w:pPr>
        <w:pStyle w:val="aDef"/>
        <w:rPr>
          <w:color w:val="000000"/>
        </w:rPr>
      </w:pPr>
      <w:r w:rsidRPr="00F91563">
        <w:rPr>
          <w:rStyle w:val="charBoldItals"/>
          <w:color w:val="000000"/>
        </w:rPr>
        <w:t>small or medium business entity</w:t>
      </w:r>
      <w:r w:rsidRPr="00EA587E">
        <w:t xml:space="preserve"> </w:t>
      </w:r>
      <w:r w:rsidRPr="00F91563">
        <w:rPr>
          <w:color w:val="000000"/>
        </w:rPr>
        <w:t>means an entity that employs less than 200 people.</w:t>
      </w:r>
    </w:p>
    <w:p w14:paraId="430996C6" w14:textId="1BFA1D9D" w:rsidR="00796D53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1" w:name="_Toc211431428"/>
      <w:r w:rsidRPr="00981B3F">
        <w:rPr>
          <w:rStyle w:val="CharSectNo"/>
        </w:rPr>
        <w:t>16</w:t>
      </w:r>
      <w:r w:rsidRPr="00F91563">
        <w:rPr>
          <w:color w:val="000000"/>
        </w:rPr>
        <w:tab/>
      </w:r>
      <w:r w:rsidR="00796D53" w:rsidRPr="00F91563">
        <w:rPr>
          <w:color w:val="000000"/>
        </w:rPr>
        <w:t>Exemption reasons—limited and open tender procurement</w:t>
      </w:r>
      <w:r w:rsidR="00796D53" w:rsidRPr="00F91563">
        <w:rPr>
          <w:color w:val="000000"/>
        </w:rPr>
        <w:br/>
      </w:r>
      <w:r w:rsidR="00872378" w:rsidRPr="00F91563">
        <w:rPr>
          <w:color w:val="000000"/>
        </w:rPr>
        <w:t xml:space="preserve">New section </w:t>
      </w:r>
      <w:r w:rsidR="00796D53" w:rsidRPr="00F91563">
        <w:rPr>
          <w:color w:val="000000"/>
        </w:rPr>
        <w:t>9</w:t>
      </w:r>
      <w:r w:rsidR="004640F0" w:rsidRPr="00F91563">
        <w:rPr>
          <w:color w:val="000000"/>
        </w:rPr>
        <w:t xml:space="preserve"> (</w:t>
      </w:r>
      <w:r w:rsidR="00724377" w:rsidRPr="00F91563">
        <w:rPr>
          <w:color w:val="000000"/>
        </w:rPr>
        <w:t>1A)</w:t>
      </w:r>
      <w:bookmarkEnd w:id="21"/>
    </w:p>
    <w:p w14:paraId="34DA069D" w14:textId="2B3C7434" w:rsidR="004640F0" w:rsidRPr="00F91563" w:rsidRDefault="004640F0" w:rsidP="004640F0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21A06313" w14:textId="49889353" w:rsidR="004640F0" w:rsidRPr="00F91563" w:rsidRDefault="00724377" w:rsidP="00724377">
      <w:pPr>
        <w:pStyle w:val="IMain"/>
        <w:rPr>
          <w:color w:val="000000"/>
        </w:rPr>
      </w:pPr>
      <w:r w:rsidRPr="00F91563">
        <w:rPr>
          <w:color w:val="000000"/>
        </w:rPr>
        <w:tab/>
        <w:t>(1A)</w:t>
      </w:r>
      <w:r w:rsidRPr="00F91563">
        <w:rPr>
          <w:color w:val="000000"/>
        </w:rPr>
        <w:tab/>
        <w:t>Subsection (1) (i) applies</w:t>
      </w:r>
      <w:r w:rsidR="004640F0" w:rsidRPr="00F91563">
        <w:rPr>
          <w:color w:val="000000"/>
        </w:rPr>
        <w:t xml:space="preserve"> whether the </w:t>
      </w:r>
      <w:r w:rsidRPr="00F91563">
        <w:rPr>
          <w:color w:val="000000"/>
        </w:rPr>
        <w:t xml:space="preserve">additional goods or services </w:t>
      </w:r>
      <w:r w:rsidR="00361AF3" w:rsidRPr="00F91563">
        <w:rPr>
          <w:color w:val="000000"/>
        </w:rPr>
        <w:t xml:space="preserve">are </w:t>
      </w:r>
      <w:r w:rsidR="00A621FA" w:rsidRPr="00F91563">
        <w:rPr>
          <w:color w:val="000000"/>
        </w:rPr>
        <w:t>supplied under the initial procurement contract as amended or a new procurement contract</w:t>
      </w:r>
      <w:r w:rsidRPr="00F91563">
        <w:rPr>
          <w:color w:val="000000"/>
        </w:rPr>
        <w:t>.</w:t>
      </w:r>
    </w:p>
    <w:p w14:paraId="0A20028B" w14:textId="34FE5470" w:rsidR="00D66829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2" w:name="_Toc211431429"/>
      <w:r w:rsidRPr="00981B3F">
        <w:rPr>
          <w:rStyle w:val="CharSectNo"/>
        </w:rPr>
        <w:lastRenderedPageBreak/>
        <w:t>17</w:t>
      </w:r>
      <w:r w:rsidRPr="00F91563">
        <w:rPr>
          <w:color w:val="000000"/>
        </w:rPr>
        <w:tab/>
      </w:r>
      <w:r w:rsidR="00A621FA" w:rsidRPr="00F91563">
        <w:rPr>
          <w:color w:val="000000"/>
        </w:rPr>
        <w:t>Section 10</w:t>
      </w:r>
      <w:bookmarkEnd w:id="22"/>
    </w:p>
    <w:p w14:paraId="65BADA57" w14:textId="0A31D7CB" w:rsidR="00D66829" w:rsidRPr="00F91563" w:rsidRDefault="00A621FA" w:rsidP="00D171D4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40093F4A" w14:textId="492F1E72" w:rsidR="00A621FA" w:rsidRPr="00F91563" w:rsidRDefault="00A621FA" w:rsidP="006B571A">
      <w:pPr>
        <w:pStyle w:val="IH5Sec"/>
        <w:rPr>
          <w:color w:val="000000"/>
        </w:rPr>
      </w:pPr>
      <w:r w:rsidRPr="00F91563">
        <w:rPr>
          <w:color w:val="000000"/>
        </w:rPr>
        <w:t>10</w:t>
      </w:r>
      <w:r w:rsidRPr="00F91563">
        <w:rPr>
          <w:color w:val="000000"/>
        </w:rPr>
        <w:tab/>
        <w:t>Exemptions—limited tender procurement</w:t>
      </w:r>
    </w:p>
    <w:p w14:paraId="54BF7B0D" w14:textId="3AAD65ED" w:rsidR="00D171D4" w:rsidRPr="00F91563" w:rsidRDefault="00361AF3" w:rsidP="00361AF3">
      <w:pPr>
        <w:pStyle w:val="Amainreturn"/>
        <w:rPr>
          <w:color w:val="000000"/>
        </w:rPr>
      </w:pPr>
      <w:r w:rsidRPr="00F91563">
        <w:rPr>
          <w:color w:val="000000"/>
        </w:rPr>
        <w:t xml:space="preserve">The </w:t>
      </w:r>
      <w:r w:rsidR="00D171D4" w:rsidRPr="00F91563">
        <w:rPr>
          <w:color w:val="000000"/>
        </w:rPr>
        <w:t>responsible chief executive officer for a Territory entity may, in writing, exempt the Territory entity from the requirement under section</w:t>
      </w:r>
      <w:r w:rsidR="0078738C">
        <w:rPr>
          <w:color w:val="000000"/>
        </w:rPr>
        <w:t> </w:t>
      </w:r>
      <w:r w:rsidR="00D171D4" w:rsidRPr="00F91563">
        <w:rPr>
          <w:color w:val="000000"/>
        </w:rPr>
        <w:t>7</w:t>
      </w:r>
      <w:r w:rsidR="0078738C">
        <w:rPr>
          <w:color w:val="000000"/>
        </w:rPr>
        <w:t> </w:t>
      </w:r>
      <w:r w:rsidR="00D171D4" w:rsidRPr="00F91563">
        <w:rPr>
          <w:color w:val="000000"/>
        </w:rPr>
        <w:t>(2)</w:t>
      </w:r>
      <w:r w:rsidR="0078738C">
        <w:rPr>
          <w:color w:val="000000"/>
        </w:rPr>
        <w:t> </w:t>
      </w:r>
      <w:r w:rsidR="00A621FA" w:rsidRPr="00F91563">
        <w:rPr>
          <w:color w:val="000000"/>
        </w:rPr>
        <w:t xml:space="preserve">(a) </w:t>
      </w:r>
      <w:r w:rsidR="00D171D4" w:rsidRPr="00F91563">
        <w:rPr>
          <w:color w:val="000000"/>
        </w:rPr>
        <w:t>to seek at least 3 written quotations if satisfied on reasonable grounds that at least 1 of the exemption reasons applies.</w:t>
      </w:r>
    </w:p>
    <w:p w14:paraId="3CD2A70F" w14:textId="46C60017" w:rsidR="00796D53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3" w:name="_Toc211431430"/>
      <w:r w:rsidRPr="00981B3F">
        <w:rPr>
          <w:rStyle w:val="CharSectNo"/>
        </w:rPr>
        <w:t>18</w:t>
      </w:r>
      <w:r w:rsidRPr="00F91563">
        <w:rPr>
          <w:color w:val="000000"/>
        </w:rPr>
        <w:tab/>
      </w:r>
      <w:r w:rsidR="00796D53" w:rsidRPr="00F91563">
        <w:rPr>
          <w:color w:val="000000"/>
        </w:rPr>
        <w:t>Late tenders</w:t>
      </w:r>
      <w:r w:rsidR="00796D53" w:rsidRPr="00F91563">
        <w:rPr>
          <w:color w:val="000000"/>
        </w:rPr>
        <w:br/>
        <w:t>Section 10D (1) (c)</w:t>
      </w:r>
      <w:bookmarkEnd w:id="23"/>
    </w:p>
    <w:p w14:paraId="627EB9BB" w14:textId="32A83691" w:rsidR="00796D53" w:rsidRPr="00F91563" w:rsidRDefault="00796D53" w:rsidP="00796D53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56E99706" w14:textId="72503F17" w:rsidR="00796D53" w:rsidRPr="00F91563" w:rsidRDefault="00796D53" w:rsidP="00796D53">
      <w:pPr>
        <w:pStyle w:val="Amainreturn"/>
        <w:rPr>
          <w:color w:val="000000"/>
        </w:rPr>
      </w:pPr>
      <w:r w:rsidRPr="00F91563">
        <w:rPr>
          <w:color w:val="000000"/>
        </w:rPr>
        <w:t>the last day of</w:t>
      </w:r>
    </w:p>
    <w:p w14:paraId="34BA420D" w14:textId="2157F7B1" w:rsidR="00C40AC6" w:rsidRPr="00EA587E" w:rsidRDefault="00981B3F" w:rsidP="00981B3F">
      <w:pPr>
        <w:pStyle w:val="AH5Sec"/>
        <w:shd w:val="pct25" w:color="auto" w:fill="auto"/>
        <w:rPr>
          <w:rStyle w:val="charItals"/>
        </w:rPr>
      </w:pPr>
      <w:bookmarkStart w:id="24" w:name="_Toc211431431"/>
      <w:r w:rsidRPr="00981B3F">
        <w:rPr>
          <w:rStyle w:val="CharSectNo"/>
        </w:rPr>
        <w:t>19</w:t>
      </w:r>
      <w:r w:rsidRPr="00EA587E">
        <w:rPr>
          <w:rStyle w:val="charItals"/>
          <w:i w:val="0"/>
        </w:rPr>
        <w:tab/>
      </w:r>
      <w:r w:rsidR="00C40AC6" w:rsidRPr="00F91563">
        <w:rPr>
          <w:color w:val="000000"/>
        </w:rPr>
        <w:t>Contents of register—Act, s 15 (1)</w:t>
      </w:r>
      <w:r w:rsidR="00C40AC6" w:rsidRPr="00F91563">
        <w:rPr>
          <w:color w:val="000000"/>
        </w:rPr>
        <w:br/>
        <w:t>Section 12A (</w:t>
      </w:r>
      <w:r w:rsidR="00A621FA" w:rsidRPr="00F91563">
        <w:rPr>
          <w:color w:val="000000"/>
        </w:rPr>
        <w:t>1</w:t>
      </w:r>
      <w:r w:rsidR="00C40AC6" w:rsidRPr="00F91563">
        <w:rPr>
          <w:color w:val="000000"/>
        </w:rPr>
        <w:t xml:space="preserve">) </w:t>
      </w:r>
      <w:r w:rsidR="00A621FA" w:rsidRPr="00F91563">
        <w:rPr>
          <w:color w:val="000000"/>
        </w:rPr>
        <w:t>(q)</w:t>
      </w:r>
      <w:bookmarkEnd w:id="24"/>
    </w:p>
    <w:p w14:paraId="0BF3FD88" w14:textId="7EC9FEB8" w:rsidR="00361AF3" w:rsidRPr="00F91563" w:rsidRDefault="00A621FA" w:rsidP="00A621FA">
      <w:pPr>
        <w:pStyle w:val="direction"/>
        <w:rPr>
          <w:color w:val="000000"/>
        </w:rPr>
      </w:pPr>
      <w:r w:rsidRPr="00F91563">
        <w:rPr>
          <w:color w:val="000000"/>
        </w:rPr>
        <w:t>after</w:t>
      </w:r>
    </w:p>
    <w:p w14:paraId="4493B26E" w14:textId="4061182B" w:rsidR="00A621FA" w:rsidRPr="00F91563" w:rsidRDefault="00F95A15">
      <w:pPr>
        <w:pStyle w:val="Amainreturn"/>
        <w:rPr>
          <w:color w:val="000000"/>
        </w:rPr>
      </w:pPr>
      <w:r w:rsidRPr="00F91563">
        <w:rPr>
          <w:color w:val="000000"/>
        </w:rPr>
        <w:t>amendment of the contract</w:t>
      </w:r>
    </w:p>
    <w:p w14:paraId="55F010DA" w14:textId="59038251" w:rsidR="00F95A15" w:rsidRPr="00F91563" w:rsidRDefault="00F95A15" w:rsidP="00F95A15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00BD1E77" w14:textId="156E58FA" w:rsidR="00F95A15" w:rsidRPr="00F91563" w:rsidRDefault="00F95A15" w:rsidP="00F95A15">
      <w:pPr>
        <w:pStyle w:val="Amainreturn"/>
        <w:rPr>
          <w:color w:val="000000"/>
        </w:rPr>
      </w:pPr>
      <w:r w:rsidRPr="00F91563">
        <w:rPr>
          <w:color w:val="000000"/>
        </w:rPr>
        <w:t>, other than any document applied, adopted or incorporated in the contract by reference</w:t>
      </w:r>
    </w:p>
    <w:p w14:paraId="6456AF8E" w14:textId="2BF99864" w:rsidR="0096364E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5" w:name="_Toc211431432"/>
      <w:r w:rsidRPr="00981B3F">
        <w:rPr>
          <w:rStyle w:val="CharSectNo"/>
        </w:rPr>
        <w:t>20</w:t>
      </w:r>
      <w:r w:rsidRPr="00F91563">
        <w:rPr>
          <w:color w:val="000000"/>
        </w:rPr>
        <w:tab/>
      </w:r>
      <w:r w:rsidR="0096364E" w:rsidRPr="00F91563">
        <w:rPr>
          <w:color w:val="000000"/>
        </w:rPr>
        <w:t>Application—div 5.1</w:t>
      </w:r>
      <w:r w:rsidR="0096364E" w:rsidRPr="00F91563">
        <w:rPr>
          <w:color w:val="000000"/>
        </w:rPr>
        <w:br/>
        <w:t>Section 13 (a)</w:t>
      </w:r>
      <w:bookmarkEnd w:id="25"/>
    </w:p>
    <w:p w14:paraId="23B2BBD4" w14:textId="2B9940FB" w:rsidR="0096364E" w:rsidRPr="00F91563" w:rsidRDefault="0096364E" w:rsidP="0096364E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39912E33" w14:textId="669F1CD7" w:rsidR="0096364E" w:rsidRPr="00F91563" w:rsidRDefault="0096364E" w:rsidP="006B571A">
      <w:pPr>
        <w:pStyle w:val="Amainreturn"/>
        <w:rPr>
          <w:color w:val="000000"/>
        </w:rPr>
      </w:pPr>
      <w:r w:rsidRPr="00F91563">
        <w:rPr>
          <w:color w:val="000000"/>
        </w:rPr>
        <w:t xml:space="preserve">(a </w:t>
      </w:r>
      <w:r w:rsidRPr="00EA587E">
        <w:rPr>
          <w:rStyle w:val="charBoldItals"/>
        </w:rPr>
        <w:t>new standing-offer arrangement</w:t>
      </w:r>
      <w:r w:rsidRPr="00F91563">
        <w:rPr>
          <w:color w:val="000000"/>
        </w:rPr>
        <w:t>)</w:t>
      </w:r>
    </w:p>
    <w:p w14:paraId="570FFC37" w14:textId="07B453A5" w:rsidR="00504574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6" w:name="_Toc211431433"/>
      <w:r w:rsidRPr="00981B3F">
        <w:rPr>
          <w:rStyle w:val="CharSectNo"/>
        </w:rPr>
        <w:lastRenderedPageBreak/>
        <w:t>21</w:t>
      </w:r>
      <w:r w:rsidRPr="00F91563">
        <w:rPr>
          <w:color w:val="000000"/>
        </w:rPr>
        <w:tab/>
      </w:r>
      <w:r w:rsidR="00F4215D" w:rsidRPr="00F91563">
        <w:rPr>
          <w:color w:val="000000"/>
        </w:rPr>
        <w:t>Procurements to be reviewed by board—Act, s</w:t>
      </w:r>
      <w:r w:rsidR="00A54992" w:rsidRPr="00F91563">
        <w:rPr>
          <w:color w:val="000000"/>
        </w:rPr>
        <w:t> </w:t>
      </w:r>
      <w:r w:rsidR="00F4215D" w:rsidRPr="00F91563">
        <w:rPr>
          <w:color w:val="000000"/>
        </w:rPr>
        <w:t>29</w:t>
      </w:r>
      <w:r w:rsidR="00A54992" w:rsidRPr="00F91563">
        <w:rPr>
          <w:color w:val="000000"/>
        </w:rPr>
        <w:t> </w:t>
      </w:r>
      <w:r w:rsidR="00F4215D" w:rsidRPr="00F91563">
        <w:rPr>
          <w:color w:val="000000"/>
        </w:rPr>
        <w:t>(2)</w:t>
      </w:r>
      <w:r w:rsidR="00A54992" w:rsidRPr="00F91563">
        <w:rPr>
          <w:color w:val="000000"/>
        </w:rPr>
        <w:t> </w:t>
      </w:r>
      <w:r w:rsidR="00F4215D" w:rsidRPr="00F91563">
        <w:rPr>
          <w:color w:val="000000"/>
        </w:rPr>
        <w:t>(a)</w:t>
      </w:r>
      <w:r w:rsidR="00A54992" w:rsidRPr="00F91563">
        <w:rPr>
          <w:color w:val="000000"/>
        </w:rPr>
        <w:t> </w:t>
      </w:r>
      <w:r w:rsidR="00F4215D" w:rsidRPr="00F91563">
        <w:rPr>
          <w:color w:val="000000"/>
        </w:rPr>
        <w:t>(i)</w:t>
      </w:r>
      <w:r w:rsidR="00F4215D" w:rsidRPr="00F91563">
        <w:rPr>
          <w:color w:val="000000"/>
        </w:rPr>
        <w:br/>
      </w:r>
      <w:r w:rsidR="00504574" w:rsidRPr="00F91563">
        <w:rPr>
          <w:color w:val="000000"/>
        </w:rPr>
        <w:t>Section 14</w:t>
      </w:r>
      <w:r w:rsidR="006751A2" w:rsidRPr="00F91563">
        <w:rPr>
          <w:color w:val="000000"/>
        </w:rPr>
        <w:t xml:space="preserve"> (1)</w:t>
      </w:r>
      <w:bookmarkEnd w:id="26"/>
    </w:p>
    <w:p w14:paraId="749F9DEB" w14:textId="2A7A3230" w:rsidR="00504574" w:rsidRPr="00F91563" w:rsidRDefault="00504574" w:rsidP="00504574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782F3325" w14:textId="6A1A9C8C" w:rsidR="008E615E" w:rsidRPr="00F91563" w:rsidRDefault="008E615E" w:rsidP="008E615E">
      <w:pPr>
        <w:pStyle w:val="IMain"/>
        <w:rPr>
          <w:color w:val="000000"/>
        </w:rPr>
      </w:pPr>
      <w:r w:rsidRPr="00F91563">
        <w:rPr>
          <w:color w:val="000000"/>
        </w:rPr>
        <w:tab/>
        <w:t>(1)</w:t>
      </w:r>
      <w:r w:rsidRPr="00F91563">
        <w:rPr>
          <w:color w:val="000000"/>
        </w:rPr>
        <w:tab/>
        <w:t>The following procurements by Territory entities must be reviewed by the board:</w:t>
      </w:r>
    </w:p>
    <w:p w14:paraId="47F6E302" w14:textId="4F7BCA2B" w:rsidR="002411CA" w:rsidRPr="00F91563" w:rsidRDefault="008E615E" w:rsidP="008E615E">
      <w:pPr>
        <w:pStyle w:val="Ipara"/>
        <w:rPr>
          <w:rFonts w:cstheme="minorHAnsi"/>
          <w:color w:val="000000"/>
          <w:szCs w:val="24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  <w:t xml:space="preserve">a procurement that </w:t>
      </w:r>
      <w:r w:rsidRPr="00F91563">
        <w:rPr>
          <w:rFonts w:cstheme="minorHAnsi"/>
          <w:color w:val="000000"/>
          <w:szCs w:val="24"/>
        </w:rPr>
        <w:t>is</w:t>
      </w:r>
      <w:r w:rsidR="002411CA" w:rsidRPr="00F91563">
        <w:rPr>
          <w:rFonts w:cstheme="minorHAnsi"/>
          <w:color w:val="000000"/>
          <w:szCs w:val="24"/>
        </w:rPr>
        <w:t>—</w:t>
      </w:r>
    </w:p>
    <w:p w14:paraId="459F62AB" w14:textId="0AA0BD63" w:rsidR="002411CA" w:rsidRPr="00F91563" w:rsidRDefault="002411CA" w:rsidP="002411CA">
      <w:pPr>
        <w:pStyle w:val="Isubpara"/>
        <w:rPr>
          <w:rFonts w:cstheme="minorHAnsi"/>
          <w:color w:val="000000"/>
        </w:rPr>
      </w:pPr>
      <w:r w:rsidRPr="00F91563">
        <w:rPr>
          <w:rFonts w:cstheme="minorHAnsi"/>
          <w:color w:val="000000"/>
          <w:szCs w:val="24"/>
        </w:rPr>
        <w:tab/>
        <w:t>(i)</w:t>
      </w:r>
      <w:r w:rsidRPr="00F91563">
        <w:rPr>
          <w:rFonts w:cstheme="minorHAnsi"/>
          <w:color w:val="000000"/>
          <w:szCs w:val="24"/>
        </w:rPr>
        <w:tab/>
      </w:r>
      <w:r w:rsidR="008E615E" w:rsidRPr="00F91563">
        <w:rPr>
          <w:rFonts w:cstheme="minorHAnsi"/>
          <w:color w:val="000000"/>
        </w:rPr>
        <w:t>in the planning period</w:t>
      </w:r>
      <w:r w:rsidRPr="00F91563">
        <w:rPr>
          <w:rFonts w:cstheme="minorHAnsi"/>
          <w:color w:val="000000"/>
        </w:rPr>
        <w:t xml:space="preserve">; </w:t>
      </w:r>
      <w:r w:rsidR="008E615E" w:rsidRPr="00F91563">
        <w:rPr>
          <w:rFonts w:cstheme="minorHAnsi"/>
          <w:color w:val="000000"/>
        </w:rPr>
        <w:t>and</w:t>
      </w:r>
    </w:p>
    <w:p w14:paraId="45C9F798" w14:textId="4FF560C8" w:rsidR="008E615E" w:rsidRPr="00F91563" w:rsidRDefault="002411CA" w:rsidP="008F6CB5">
      <w:pPr>
        <w:pStyle w:val="Isubpara"/>
        <w:rPr>
          <w:color w:val="000000"/>
        </w:rPr>
      </w:pPr>
      <w:r w:rsidRPr="00F91563">
        <w:rPr>
          <w:rFonts w:cstheme="minorHAnsi"/>
          <w:color w:val="000000"/>
        </w:rPr>
        <w:tab/>
        <w:t>(ii)</w:t>
      </w:r>
      <w:r w:rsidRPr="00F91563">
        <w:rPr>
          <w:rFonts w:cstheme="minorHAnsi"/>
          <w:color w:val="000000"/>
        </w:rPr>
        <w:tab/>
      </w:r>
      <w:r w:rsidR="008E615E" w:rsidRPr="00F91563">
        <w:rPr>
          <w:color w:val="000000"/>
        </w:rPr>
        <w:t>has an estimated total consideration of $7 million or more;</w:t>
      </w:r>
    </w:p>
    <w:p w14:paraId="702C6472" w14:textId="65AAFE64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  <w:t xml:space="preserve">a procurement </w:t>
      </w:r>
      <w:r w:rsidRPr="00F91563">
        <w:rPr>
          <w:rFonts w:cstheme="minorHAnsi"/>
          <w:color w:val="000000"/>
          <w:szCs w:val="24"/>
        </w:rPr>
        <w:t xml:space="preserve">that is </w:t>
      </w:r>
      <w:r w:rsidRPr="00F91563">
        <w:rPr>
          <w:rFonts w:cstheme="minorHAnsi"/>
          <w:color w:val="000000"/>
        </w:rPr>
        <w:t xml:space="preserve">in the planning period </w:t>
      </w:r>
      <w:r w:rsidR="000C56BF" w:rsidRPr="00F91563">
        <w:rPr>
          <w:rFonts w:cstheme="minorHAnsi"/>
          <w:color w:val="000000"/>
        </w:rPr>
        <w:t>if</w:t>
      </w:r>
      <w:r w:rsidR="002411CA" w:rsidRPr="00F91563">
        <w:rPr>
          <w:color w:val="000000"/>
        </w:rPr>
        <w:t>—</w:t>
      </w:r>
    </w:p>
    <w:p w14:paraId="41E36CEC" w14:textId="3D6232AF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(i)</w:t>
      </w:r>
      <w:r w:rsidRPr="00F91563">
        <w:rPr>
          <w:color w:val="000000"/>
        </w:rPr>
        <w:tab/>
        <w:t>the procurement relates to information and communications technology that includes an element of system development or redesign;</w:t>
      </w:r>
      <w:r w:rsidR="000C56BF" w:rsidRPr="00F91563">
        <w:rPr>
          <w:color w:val="000000"/>
        </w:rPr>
        <w:t xml:space="preserve"> or</w:t>
      </w:r>
    </w:p>
    <w:p w14:paraId="4CD682B5" w14:textId="5E2470FC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  <w:t>the procurement is to enter into a standing-offer arrangement under which goods or services may be supplied to more than 1 Territory entity;</w:t>
      </w:r>
    </w:p>
    <w:p w14:paraId="156E414B" w14:textId="0D2B51D1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751A2" w:rsidRPr="00F91563">
        <w:rPr>
          <w:color w:val="000000"/>
        </w:rPr>
        <w:t>c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 xml:space="preserve">a procurement that proposes to substantially change the scope or nature of an existing procurement contract </w:t>
      </w:r>
      <w:r w:rsidR="000C56BF" w:rsidRPr="00F91563">
        <w:rPr>
          <w:color w:val="000000"/>
        </w:rPr>
        <w:t xml:space="preserve">if </w:t>
      </w:r>
      <w:r w:rsidRPr="00F91563">
        <w:rPr>
          <w:color w:val="000000"/>
        </w:rPr>
        <w:t>the change is</w:t>
      </w:r>
      <w:r w:rsidR="000C56BF" w:rsidRPr="00F91563">
        <w:rPr>
          <w:color w:val="000000"/>
        </w:rPr>
        <w:t xml:space="preserve"> not</w:t>
      </w:r>
      <w:r w:rsidRPr="00F91563">
        <w:rPr>
          <w:color w:val="000000"/>
        </w:rPr>
        <w:t xml:space="preserve"> </w:t>
      </w:r>
      <w:r w:rsidR="00CE538C" w:rsidRPr="00F91563">
        <w:rPr>
          <w:color w:val="000000"/>
        </w:rPr>
        <w:t>expressly provided for in</w:t>
      </w:r>
      <w:r w:rsidRPr="00F91563">
        <w:rPr>
          <w:color w:val="000000"/>
        </w:rPr>
        <w:t xml:space="preserve"> the existing procurement contract;</w:t>
      </w:r>
    </w:p>
    <w:p w14:paraId="66D8AEE7" w14:textId="2A595CAC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751A2" w:rsidRPr="00F91563">
        <w:rPr>
          <w:color w:val="000000"/>
        </w:rPr>
        <w:t>d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a procurement</w:t>
      </w:r>
      <w:r w:rsidR="006751A2" w:rsidRPr="00F91563">
        <w:rPr>
          <w:color w:val="000000"/>
        </w:rPr>
        <w:t xml:space="preserve"> </w:t>
      </w:r>
      <w:r w:rsidR="000C56BF" w:rsidRPr="00F91563">
        <w:rPr>
          <w:color w:val="000000"/>
        </w:rPr>
        <w:t>if</w:t>
      </w:r>
      <w:r w:rsidRPr="00F91563">
        <w:rPr>
          <w:color w:val="000000"/>
        </w:rPr>
        <w:t>—</w:t>
      </w:r>
    </w:p>
    <w:p w14:paraId="21BACD61" w14:textId="4CBB5EE1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(i)</w:t>
      </w:r>
      <w:r w:rsidRPr="00F91563">
        <w:rPr>
          <w:color w:val="000000"/>
        </w:rPr>
        <w:tab/>
      </w:r>
      <w:r w:rsidR="006751A2" w:rsidRPr="00F91563">
        <w:rPr>
          <w:color w:val="000000"/>
        </w:rPr>
        <w:t>a procurement contract has not yet been entered into</w:t>
      </w:r>
      <w:r w:rsidR="002411CA" w:rsidRPr="00F91563">
        <w:rPr>
          <w:color w:val="000000"/>
        </w:rPr>
        <w:t xml:space="preserve"> for the procurement</w:t>
      </w:r>
      <w:r w:rsidRPr="00F91563">
        <w:rPr>
          <w:color w:val="000000"/>
        </w:rPr>
        <w:t>; and</w:t>
      </w:r>
    </w:p>
    <w:p w14:paraId="1665C693" w14:textId="4BA99DF2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  <w:t>there are significant concerns about probity;</w:t>
      </w:r>
    </w:p>
    <w:p w14:paraId="7C083DCB" w14:textId="4144FA0B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751A2" w:rsidRPr="00F91563">
        <w:rPr>
          <w:color w:val="000000"/>
        </w:rPr>
        <w:t>e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a procurement that is referred to the board by any of the following:</w:t>
      </w:r>
    </w:p>
    <w:p w14:paraId="6337941F" w14:textId="5989A3DE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(i)</w:t>
      </w:r>
      <w:r w:rsidRPr="00F91563">
        <w:rPr>
          <w:color w:val="000000"/>
        </w:rPr>
        <w:tab/>
        <w:t>the Minister;</w:t>
      </w:r>
    </w:p>
    <w:p w14:paraId="7A6C96C8" w14:textId="77777777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  <w:t>a responsible chief executive officer for a Territory entity;</w:t>
      </w:r>
    </w:p>
    <w:p w14:paraId="4B218B91" w14:textId="374DA16F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lastRenderedPageBreak/>
        <w:tab/>
        <w:t>(iii)</w:t>
      </w:r>
      <w:r w:rsidRPr="00F91563">
        <w:rPr>
          <w:color w:val="000000"/>
        </w:rPr>
        <w:tab/>
        <w:t>the administrative unit responsible for administering the</w:t>
      </w:r>
      <w:r w:rsidR="000D64EC">
        <w:rPr>
          <w:color w:val="000000"/>
        </w:rPr>
        <w:t> </w:t>
      </w:r>
      <w:r w:rsidRPr="00F91563">
        <w:rPr>
          <w:color w:val="000000"/>
        </w:rPr>
        <w:t>Act;</w:t>
      </w:r>
    </w:p>
    <w:p w14:paraId="14996D07" w14:textId="7FD5896E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</w:t>
      </w:r>
      <w:r w:rsidR="00FC34F4" w:rsidRPr="00F91563">
        <w:rPr>
          <w:color w:val="000000"/>
        </w:rPr>
        <w:t>i</w:t>
      </w:r>
      <w:r w:rsidRPr="00F91563">
        <w:rPr>
          <w:color w:val="000000"/>
        </w:rPr>
        <w:t>v)</w:t>
      </w:r>
      <w:r w:rsidRPr="00F91563">
        <w:rPr>
          <w:color w:val="000000"/>
        </w:rPr>
        <w:tab/>
        <w:t>a person who has been engaged by a Territory entity to investigate whether the procurement was undertaken with probity;</w:t>
      </w:r>
    </w:p>
    <w:p w14:paraId="5CF86DFF" w14:textId="75D3DFBE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751A2" w:rsidRPr="00F91563">
        <w:rPr>
          <w:color w:val="000000"/>
        </w:rPr>
        <w:t>f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6A1986" w:rsidRPr="00F91563">
        <w:rPr>
          <w:color w:val="000000"/>
        </w:rPr>
        <w:t xml:space="preserve">any other procurement </w:t>
      </w:r>
      <w:r w:rsidRPr="00F91563">
        <w:rPr>
          <w:color w:val="000000"/>
        </w:rPr>
        <w:t>that the board considers should be reviewed.</w:t>
      </w:r>
    </w:p>
    <w:p w14:paraId="5230DDD9" w14:textId="1C2BD96E" w:rsidR="00A86A6D" w:rsidRPr="00F91563" w:rsidRDefault="00685C34" w:rsidP="005C4682">
      <w:pPr>
        <w:pStyle w:val="IMain"/>
        <w:rPr>
          <w:color w:val="000000"/>
        </w:rPr>
      </w:pPr>
      <w:r w:rsidRPr="00F91563">
        <w:rPr>
          <w:color w:val="000000"/>
        </w:rPr>
        <w:tab/>
        <w:t>(1A)</w:t>
      </w:r>
      <w:r w:rsidRPr="00F91563">
        <w:rPr>
          <w:color w:val="000000"/>
        </w:rPr>
        <w:tab/>
      </w:r>
      <w:r w:rsidR="00A86A6D" w:rsidRPr="00F91563">
        <w:rPr>
          <w:color w:val="000000"/>
        </w:rPr>
        <w:t>However, the board is not required to review a procurement under subsection</w:t>
      </w:r>
      <w:r w:rsidR="00A54992" w:rsidRPr="00F91563">
        <w:rPr>
          <w:color w:val="000000"/>
        </w:rPr>
        <w:t> </w:t>
      </w:r>
      <w:r w:rsidR="00A86A6D" w:rsidRPr="00F91563">
        <w:rPr>
          <w:color w:val="000000"/>
        </w:rPr>
        <w:t>(1) (a), (b) or (c) if</w:t>
      </w:r>
      <w:r w:rsidR="002411CA" w:rsidRPr="00F91563">
        <w:rPr>
          <w:color w:val="000000"/>
        </w:rPr>
        <w:t>—</w:t>
      </w:r>
    </w:p>
    <w:p w14:paraId="1BAEF831" w14:textId="7E65EBB8" w:rsidR="00A86A6D" w:rsidRPr="00F91563" w:rsidRDefault="00A86A6D" w:rsidP="008F6CB5">
      <w:pPr>
        <w:pStyle w:val="I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</w:r>
      <w:r w:rsidR="00A32BA4" w:rsidRPr="00F91563">
        <w:rPr>
          <w:color w:val="000000"/>
        </w:rPr>
        <w:t xml:space="preserve">the procurement is </w:t>
      </w:r>
      <w:r w:rsidRPr="00F91563">
        <w:rPr>
          <w:color w:val="000000"/>
        </w:rPr>
        <w:t>of a kind mentioned in section 9 (1) (i); and</w:t>
      </w:r>
    </w:p>
    <w:p w14:paraId="2439625F" w14:textId="42C4954F" w:rsidR="00A86A6D" w:rsidRPr="00F91563" w:rsidRDefault="00A86A6D" w:rsidP="008F6CB5">
      <w:pPr>
        <w:pStyle w:val="I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</w:r>
      <w:r w:rsidR="009735D0" w:rsidRPr="00F91563">
        <w:rPr>
          <w:color w:val="000000"/>
        </w:rPr>
        <w:t xml:space="preserve">the </w:t>
      </w:r>
      <w:r w:rsidR="00CA0EA1" w:rsidRPr="00F91563">
        <w:rPr>
          <w:color w:val="000000"/>
        </w:rPr>
        <w:t xml:space="preserve">responsible chief executive officer for the </w:t>
      </w:r>
      <w:r w:rsidR="00A32BA4" w:rsidRPr="00F91563">
        <w:rPr>
          <w:color w:val="000000"/>
        </w:rPr>
        <w:t>Territory entity</w:t>
      </w:r>
      <w:r w:rsidR="00CA0EA1" w:rsidRPr="00F91563">
        <w:rPr>
          <w:color w:val="000000"/>
        </w:rPr>
        <w:t xml:space="preserve"> </w:t>
      </w:r>
      <w:r w:rsidR="009735D0" w:rsidRPr="00F91563">
        <w:rPr>
          <w:color w:val="000000"/>
        </w:rPr>
        <w:t xml:space="preserve">undertaking the procurement </w:t>
      </w:r>
      <w:r w:rsidR="00CA0EA1" w:rsidRPr="00F91563">
        <w:rPr>
          <w:color w:val="000000"/>
        </w:rPr>
        <w:t>has exempt</w:t>
      </w:r>
      <w:r w:rsidR="00CE538C" w:rsidRPr="00F91563">
        <w:rPr>
          <w:color w:val="000000"/>
        </w:rPr>
        <w:t>ed</w:t>
      </w:r>
      <w:r w:rsidR="00CA0EA1" w:rsidRPr="00F91563">
        <w:rPr>
          <w:color w:val="000000"/>
        </w:rPr>
        <w:t xml:space="preserve"> the Territory entity under section 10 or section 10A</w:t>
      </w:r>
      <w:r w:rsidR="00A32BA4" w:rsidRPr="00F91563">
        <w:rPr>
          <w:color w:val="000000"/>
        </w:rPr>
        <w:t xml:space="preserve"> </w:t>
      </w:r>
      <w:r w:rsidR="00CA0EA1" w:rsidRPr="00F91563">
        <w:rPr>
          <w:color w:val="000000"/>
        </w:rPr>
        <w:t>in relation to</w:t>
      </w:r>
      <w:r w:rsidR="00A32BA4" w:rsidRPr="00F91563">
        <w:rPr>
          <w:color w:val="000000"/>
        </w:rPr>
        <w:t xml:space="preserve"> the procurement</w:t>
      </w:r>
      <w:r w:rsidRPr="00F91563">
        <w:rPr>
          <w:color w:val="000000"/>
        </w:rPr>
        <w:t>.</w:t>
      </w:r>
    </w:p>
    <w:p w14:paraId="75827F67" w14:textId="5525016B" w:rsidR="007B1EB7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7" w:name="_Toc211431434"/>
      <w:r w:rsidRPr="00981B3F">
        <w:rPr>
          <w:rStyle w:val="CharSectNo"/>
        </w:rPr>
        <w:t>22</w:t>
      </w:r>
      <w:r w:rsidRPr="00F91563">
        <w:rPr>
          <w:color w:val="000000"/>
        </w:rPr>
        <w:tab/>
      </w:r>
      <w:r w:rsidR="007B1EB7" w:rsidRPr="00F91563">
        <w:rPr>
          <w:color w:val="000000"/>
        </w:rPr>
        <w:t>Division 5.3 heading</w:t>
      </w:r>
      <w:bookmarkEnd w:id="27"/>
    </w:p>
    <w:p w14:paraId="064448B6" w14:textId="57FAD636" w:rsidR="007B1EB7" w:rsidRPr="00F91563" w:rsidRDefault="007B1EB7" w:rsidP="007B1EB7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5180610D" w14:textId="52A155B4" w:rsidR="007B1EB7" w:rsidRPr="00F91563" w:rsidRDefault="007B1EB7" w:rsidP="004F07C2">
      <w:pPr>
        <w:pStyle w:val="IH3Div"/>
        <w:rPr>
          <w:color w:val="000000"/>
        </w:rPr>
      </w:pPr>
      <w:r w:rsidRPr="00F91563">
        <w:rPr>
          <w:color w:val="000000"/>
        </w:rPr>
        <w:t>Division 5.3</w:t>
      </w:r>
      <w:r w:rsidRPr="00F91563">
        <w:rPr>
          <w:color w:val="000000"/>
        </w:rPr>
        <w:tab/>
        <w:t>Board proceedings</w:t>
      </w:r>
    </w:p>
    <w:p w14:paraId="48BC1884" w14:textId="3ACC92B5" w:rsidR="007B1EB7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8" w:name="_Toc211431435"/>
      <w:r w:rsidRPr="00981B3F">
        <w:rPr>
          <w:rStyle w:val="CharSectNo"/>
        </w:rPr>
        <w:t>23</w:t>
      </w:r>
      <w:r w:rsidRPr="00F91563">
        <w:rPr>
          <w:color w:val="000000"/>
        </w:rPr>
        <w:tab/>
      </w:r>
      <w:r w:rsidR="007B1EB7" w:rsidRPr="00F91563">
        <w:rPr>
          <w:color w:val="000000"/>
        </w:rPr>
        <w:t>Board annual report</w:t>
      </w:r>
      <w:r w:rsidR="007B1EB7" w:rsidRPr="00F91563">
        <w:rPr>
          <w:color w:val="000000"/>
        </w:rPr>
        <w:br/>
        <w:t>Section 20</w:t>
      </w:r>
      <w:bookmarkEnd w:id="28"/>
    </w:p>
    <w:p w14:paraId="3719BCE0" w14:textId="4EF58725" w:rsidR="007B1EB7" w:rsidRPr="00F91563" w:rsidRDefault="007B1EB7" w:rsidP="004F07C2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29AFB32F" w14:textId="574CDD24" w:rsidR="003F7E95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9" w:name="_Toc211431436"/>
      <w:r w:rsidRPr="00981B3F">
        <w:rPr>
          <w:rStyle w:val="CharSectNo"/>
        </w:rPr>
        <w:t>24</w:t>
      </w:r>
      <w:r w:rsidRPr="00F91563">
        <w:rPr>
          <w:color w:val="000000"/>
        </w:rPr>
        <w:tab/>
      </w:r>
      <w:r w:rsidR="003F7E95" w:rsidRPr="00F91563">
        <w:rPr>
          <w:color w:val="000000"/>
        </w:rPr>
        <w:t>Dictionary, note 2</w:t>
      </w:r>
      <w:bookmarkEnd w:id="29"/>
    </w:p>
    <w:p w14:paraId="77C1C446" w14:textId="6C690749" w:rsidR="003F7E95" w:rsidRPr="00F91563" w:rsidRDefault="003F7E95" w:rsidP="003F7E95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5E13906E" w14:textId="0A3CBDDF" w:rsidR="003F7E95" w:rsidRPr="00F91563" w:rsidRDefault="00981B3F" w:rsidP="00981B3F">
      <w:pPr>
        <w:pStyle w:val="aNoteBulletss"/>
        <w:tabs>
          <w:tab w:val="left" w:pos="23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3F7E95" w:rsidRPr="00F91563">
        <w:rPr>
          <w:color w:val="000000"/>
        </w:rPr>
        <w:t>government procurement practices (see s 43 (1))</w:t>
      </w:r>
    </w:p>
    <w:p w14:paraId="735C53C9" w14:textId="1B0AD93D" w:rsidR="00872378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30" w:name="_Toc211431437"/>
      <w:r w:rsidRPr="00981B3F">
        <w:rPr>
          <w:rStyle w:val="CharSectNo"/>
        </w:rPr>
        <w:lastRenderedPageBreak/>
        <w:t>25</w:t>
      </w:r>
      <w:r w:rsidRPr="00F91563">
        <w:rPr>
          <w:color w:val="000000"/>
        </w:rPr>
        <w:tab/>
      </w:r>
      <w:r w:rsidR="00872378" w:rsidRPr="00F91563">
        <w:rPr>
          <w:color w:val="000000"/>
        </w:rPr>
        <w:t>Dictionary, note 2</w:t>
      </w:r>
      <w:bookmarkEnd w:id="30"/>
    </w:p>
    <w:p w14:paraId="6F6C3DA5" w14:textId="024901D1" w:rsidR="00872378" w:rsidRPr="00F91563" w:rsidRDefault="00872378" w:rsidP="00872378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20273536" w14:textId="380E6379" w:rsidR="00872378" w:rsidRPr="00F91563" w:rsidRDefault="00981B3F" w:rsidP="00981B3F">
      <w:pPr>
        <w:pStyle w:val="aNoteBulletss"/>
        <w:keepNext/>
        <w:tabs>
          <w:tab w:val="left" w:pos="23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872378" w:rsidRPr="00F91563">
        <w:rPr>
          <w:color w:val="000000"/>
        </w:rPr>
        <w:t>standing-offer arrangement</w:t>
      </w:r>
    </w:p>
    <w:p w14:paraId="4D910BDA" w14:textId="0A5D4AE2" w:rsidR="00861B6A" w:rsidRPr="00EA587E" w:rsidRDefault="00981B3F" w:rsidP="00981B3F">
      <w:pPr>
        <w:pStyle w:val="AH5Sec"/>
        <w:shd w:val="pct25" w:color="auto" w:fill="auto"/>
        <w:rPr>
          <w:rStyle w:val="charItals"/>
        </w:rPr>
      </w:pPr>
      <w:bookmarkStart w:id="31" w:name="_Toc211431438"/>
      <w:r w:rsidRPr="00981B3F">
        <w:rPr>
          <w:rStyle w:val="CharSectNo"/>
        </w:rPr>
        <w:t>26</w:t>
      </w:r>
      <w:r w:rsidRPr="00EA587E">
        <w:rPr>
          <w:rStyle w:val="charItals"/>
          <w:i w:val="0"/>
        </w:rPr>
        <w:tab/>
      </w:r>
      <w:r w:rsidR="00861B6A" w:rsidRPr="00F91563">
        <w:rPr>
          <w:color w:val="000000"/>
        </w:rPr>
        <w:t xml:space="preserve">Dictionary, definition of </w:t>
      </w:r>
      <w:r w:rsidR="00861B6A" w:rsidRPr="00EA587E">
        <w:rPr>
          <w:rStyle w:val="charItals"/>
        </w:rPr>
        <w:t>new standing-offer arrangement</w:t>
      </w:r>
      <w:bookmarkEnd w:id="31"/>
    </w:p>
    <w:p w14:paraId="590535A0" w14:textId="7ACD4A7F" w:rsidR="00B273AA" w:rsidRPr="00F91563" w:rsidRDefault="00861B6A" w:rsidP="00B47150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43F248A7" w14:textId="77777777" w:rsidR="00981B3F" w:rsidRDefault="00981B3F">
      <w:pPr>
        <w:pStyle w:val="02Text"/>
        <w:sectPr w:rsidR="00981B3F" w:rsidSect="00981B3F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DF3D000" w14:textId="77777777" w:rsidR="00F56B4C" w:rsidRPr="00F91563" w:rsidRDefault="00F56B4C">
      <w:pPr>
        <w:pStyle w:val="N-line2"/>
        <w:rPr>
          <w:color w:val="000000"/>
        </w:rPr>
      </w:pPr>
    </w:p>
    <w:p w14:paraId="4D7F554F" w14:textId="77777777" w:rsidR="00F56B4C" w:rsidRPr="00F91563" w:rsidRDefault="00F56B4C">
      <w:pPr>
        <w:pStyle w:val="EndNoteHeading"/>
        <w:rPr>
          <w:color w:val="000000"/>
        </w:rPr>
      </w:pPr>
      <w:r w:rsidRPr="00F91563">
        <w:rPr>
          <w:color w:val="000000"/>
        </w:rPr>
        <w:t>Endnotes</w:t>
      </w:r>
    </w:p>
    <w:p w14:paraId="28F89237" w14:textId="77777777" w:rsidR="00F56B4C" w:rsidRPr="00F91563" w:rsidRDefault="00F56B4C">
      <w:pPr>
        <w:pStyle w:val="EndNoteSubHeading"/>
        <w:rPr>
          <w:color w:val="000000"/>
        </w:rPr>
      </w:pPr>
      <w:r w:rsidRPr="00F91563">
        <w:rPr>
          <w:color w:val="000000"/>
        </w:rPr>
        <w:t>1</w:t>
      </w:r>
      <w:r w:rsidRPr="00F91563">
        <w:rPr>
          <w:color w:val="000000"/>
        </w:rPr>
        <w:tab/>
        <w:t>Presentation speech</w:t>
      </w:r>
    </w:p>
    <w:p w14:paraId="630E0BA4" w14:textId="00153C4D" w:rsidR="00F56B4C" w:rsidRPr="00F91563" w:rsidRDefault="00F56B4C">
      <w:pPr>
        <w:pStyle w:val="EndNoteText"/>
        <w:rPr>
          <w:color w:val="000000"/>
        </w:rPr>
      </w:pPr>
      <w:r w:rsidRPr="00F91563">
        <w:rPr>
          <w:color w:val="000000"/>
        </w:rPr>
        <w:tab/>
        <w:t>Presentation speech made in the Legislative Assembly on</w:t>
      </w:r>
      <w:r w:rsidR="002B6A3F">
        <w:rPr>
          <w:color w:val="000000"/>
        </w:rPr>
        <w:t xml:space="preserve"> 29 October 2025.</w:t>
      </w:r>
    </w:p>
    <w:p w14:paraId="2CE16D3E" w14:textId="77777777" w:rsidR="00F56B4C" w:rsidRPr="00F91563" w:rsidRDefault="00F56B4C">
      <w:pPr>
        <w:pStyle w:val="EndNoteSubHeading"/>
        <w:rPr>
          <w:color w:val="000000"/>
        </w:rPr>
      </w:pPr>
      <w:r w:rsidRPr="00F91563">
        <w:rPr>
          <w:color w:val="000000"/>
        </w:rPr>
        <w:t>2</w:t>
      </w:r>
      <w:r w:rsidRPr="00F91563">
        <w:rPr>
          <w:color w:val="000000"/>
        </w:rPr>
        <w:tab/>
        <w:t>Notification</w:t>
      </w:r>
    </w:p>
    <w:p w14:paraId="5F28B51E" w14:textId="02FC1043" w:rsidR="00F56B4C" w:rsidRPr="00F91563" w:rsidRDefault="00F56B4C">
      <w:pPr>
        <w:pStyle w:val="EndNoteText"/>
        <w:rPr>
          <w:color w:val="000000"/>
        </w:rPr>
      </w:pPr>
      <w:r w:rsidRPr="00F91563">
        <w:rPr>
          <w:color w:val="000000"/>
        </w:rPr>
        <w:tab/>
        <w:t xml:space="preserve">Notified under the </w:t>
      </w:r>
      <w:hyperlink r:id="rId26" w:tooltip="A2001-14" w:history="1">
        <w:r w:rsidR="00EA587E" w:rsidRPr="00EA587E">
          <w:rPr>
            <w:rStyle w:val="charCitHyperlinkAbbrev"/>
          </w:rPr>
          <w:t>Legislation Act</w:t>
        </w:r>
      </w:hyperlink>
      <w:r w:rsidRPr="00F91563">
        <w:rPr>
          <w:color w:val="000000"/>
        </w:rPr>
        <w:t xml:space="preserve"> on</w:t>
      </w:r>
      <w:r w:rsidRPr="00F91563">
        <w:rPr>
          <w:color w:val="000000"/>
        </w:rPr>
        <w:tab/>
      </w:r>
      <w:r w:rsidR="00B77B58">
        <w:rPr>
          <w:noProof/>
          <w:color w:val="000000"/>
        </w:rPr>
        <w:t>2025</w:t>
      </w:r>
      <w:r w:rsidRPr="00F91563">
        <w:rPr>
          <w:color w:val="000000"/>
        </w:rPr>
        <w:t>.</w:t>
      </w:r>
    </w:p>
    <w:p w14:paraId="37B938AF" w14:textId="77777777" w:rsidR="00F56B4C" w:rsidRPr="00F91563" w:rsidRDefault="00F56B4C">
      <w:pPr>
        <w:pStyle w:val="EndNoteSubHeading"/>
        <w:rPr>
          <w:color w:val="000000"/>
        </w:rPr>
      </w:pPr>
      <w:r w:rsidRPr="00F91563">
        <w:rPr>
          <w:color w:val="000000"/>
        </w:rPr>
        <w:t>3</w:t>
      </w:r>
      <w:r w:rsidRPr="00F91563">
        <w:rPr>
          <w:color w:val="000000"/>
        </w:rPr>
        <w:tab/>
        <w:t>Republications of amended laws</w:t>
      </w:r>
    </w:p>
    <w:p w14:paraId="57C063EB" w14:textId="32CDB5BF" w:rsidR="00F56B4C" w:rsidRPr="00F91563" w:rsidRDefault="00F56B4C">
      <w:pPr>
        <w:pStyle w:val="EndNoteText"/>
        <w:rPr>
          <w:color w:val="000000"/>
        </w:rPr>
      </w:pPr>
      <w:r w:rsidRPr="00F91563">
        <w:rPr>
          <w:color w:val="000000"/>
        </w:rPr>
        <w:tab/>
        <w:t xml:space="preserve">For the latest republication of amended laws, see </w:t>
      </w:r>
      <w:hyperlink r:id="rId27" w:history="1">
        <w:r w:rsidR="00EA587E" w:rsidRPr="00EA587E">
          <w:rPr>
            <w:rStyle w:val="charCitHyperlinkAbbrev"/>
          </w:rPr>
          <w:t>www.legislation.act.gov.au</w:t>
        </w:r>
      </w:hyperlink>
      <w:r w:rsidRPr="00F91563">
        <w:rPr>
          <w:color w:val="000000"/>
        </w:rPr>
        <w:t>.</w:t>
      </w:r>
    </w:p>
    <w:p w14:paraId="0AC6201E" w14:textId="77777777" w:rsidR="00F56B4C" w:rsidRPr="00F91563" w:rsidRDefault="00F56B4C">
      <w:pPr>
        <w:pStyle w:val="N-line2"/>
        <w:rPr>
          <w:color w:val="000000"/>
        </w:rPr>
      </w:pPr>
    </w:p>
    <w:p w14:paraId="38C9A779" w14:textId="77777777" w:rsidR="00981B3F" w:rsidRDefault="00981B3F">
      <w:pPr>
        <w:pStyle w:val="05EndNote"/>
        <w:sectPr w:rsidR="00981B3F" w:rsidSect="00981B3F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8662C81" w14:textId="77777777" w:rsidR="002F18F3" w:rsidRDefault="002F18F3" w:rsidP="00F56B4C">
      <w:pPr>
        <w:rPr>
          <w:color w:val="000000"/>
        </w:rPr>
      </w:pPr>
    </w:p>
    <w:p w14:paraId="0C26C1DA" w14:textId="77777777" w:rsidR="00981B3F" w:rsidRDefault="00981B3F" w:rsidP="00981B3F"/>
    <w:p w14:paraId="324B4F3F" w14:textId="77777777" w:rsidR="00981B3F" w:rsidRDefault="00981B3F" w:rsidP="00981B3F">
      <w:pPr>
        <w:suppressLineNumbers/>
      </w:pPr>
    </w:p>
    <w:p w14:paraId="08A9D9B7" w14:textId="77777777" w:rsidR="00981B3F" w:rsidRDefault="00981B3F" w:rsidP="00981B3F">
      <w:pPr>
        <w:suppressLineNumbers/>
      </w:pPr>
    </w:p>
    <w:p w14:paraId="07FF3C87" w14:textId="77777777" w:rsidR="00981B3F" w:rsidRDefault="00981B3F" w:rsidP="00981B3F">
      <w:pPr>
        <w:suppressLineNumbers/>
      </w:pPr>
    </w:p>
    <w:p w14:paraId="58B575A1" w14:textId="77777777" w:rsidR="00981B3F" w:rsidRDefault="00981B3F" w:rsidP="00981B3F">
      <w:pPr>
        <w:suppressLineNumbers/>
      </w:pPr>
    </w:p>
    <w:p w14:paraId="5F610176" w14:textId="77777777" w:rsidR="00981B3F" w:rsidRDefault="00981B3F" w:rsidP="00981B3F">
      <w:pPr>
        <w:suppressLineNumbers/>
      </w:pPr>
    </w:p>
    <w:p w14:paraId="6DDD8E8F" w14:textId="77777777" w:rsidR="00981B3F" w:rsidRDefault="00981B3F" w:rsidP="00981B3F">
      <w:pPr>
        <w:suppressLineNumbers/>
      </w:pPr>
    </w:p>
    <w:p w14:paraId="57321AAE" w14:textId="77777777" w:rsidR="00981B3F" w:rsidRDefault="00981B3F" w:rsidP="00981B3F">
      <w:pPr>
        <w:suppressLineNumbers/>
      </w:pPr>
    </w:p>
    <w:p w14:paraId="1895EB26" w14:textId="77777777" w:rsidR="00981B3F" w:rsidRDefault="00981B3F" w:rsidP="00981B3F">
      <w:pPr>
        <w:suppressLineNumbers/>
      </w:pPr>
    </w:p>
    <w:p w14:paraId="7D9128F8" w14:textId="77777777" w:rsidR="00981B3F" w:rsidRDefault="00981B3F" w:rsidP="00981B3F">
      <w:pPr>
        <w:suppressLineNumbers/>
      </w:pPr>
    </w:p>
    <w:p w14:paraId="09BFEBE8" w14:textId="77777777" w:rsidR="00981B3F" w:rsidRDefault="00981B3F" w:rsidP="00981B3F">
      <w:pPr>
        <w:suppressLineNumbers/>
      </w:pPr>
    </w:p>
    <w:p w14:paraId="3501397C" w14:textId="77777777" w:rsidR="00981B3F" w:rsidRDefault="00981B3F" w:rsidP="00981B3F">
      <w:pPr>
        <w:suppressLineNumbers/>
      </w:pPr>
    </w:p>
    <w:p w14:paraId="2AC4FAFA" w14:textId="77777777" w:rsidR="00981B3F" w:rsidRDefault="00981B3F" w:rsidP="00981B3F">
      <w:pPr>
        <w:suppressLineNumbers/>
      </w:pPr>
    </w:p>
    <w:p w14:paraId="7256BDA2" w14:textId="77777777" w:rsidR="00FF20AB" w:rsidRDefault="00FF20AB" w:rsidP="00981B3F">
      <w:pPr>
        <w:suppressLineNumbers/>
      </w:pPr>
    </w:p>
    <w:p w14:paraId="23F0A8F7" w14:textId="2D622807" w:rsidR="00981B3F" w:rsidRDefault="00981B3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81B3F" w:rsidSect="00981B3F">
      <w:headerReference w:type="even" r:id="rId32"/>
      <w:headerReference w:type="default" r:id="rId33"/>
      <w:headerReference w:type="first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5E3D" w14:textId="77777777" w:rsidR="00012A2D" w:rsidRDefault="00012A2D">
      <w:r>
        <w:separator/>
      </w:r>
    </w:p>
  </w:endnote>
  <w:endnote w:type="continuationSeparator" w:id="0">
    <w:p w14:paraId="1794F005" w14:textId="77777777" w:rsidR="00012A2D" w:rsidRDefault="0001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366" w14:textId="77777777" w:rsidR="00981B3F" w:rsidRDefault="00981B3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81B3F" w:rsidRPr="00CB3D59" w14:paraId="46B9CAC3" w14:textId="77777777">
      <w:tc>
        <w:tcPr>
          <w:tcW w:w="845" w:type="pct"/>
        </w:tcPr>
        <w:p w14:paraId="2AC39C70" w14:textId="77777777" w:rsidR="00981B3F" w:rsidRPr="0097645D" w:rsidRDefault="00981B3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D553C3F" w14:textId="64272111" w:rsidR="00981B3F" w:rsidRPr="00783A18" w:rsidRDefault="002B6A3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F91563">
              <w:t>Government Procurement Amendment Bill</w:t>
            </w:r>
            <w:r>
              <w:t> </w:t>
            </w:r>
            <w:r w:rsidRPr="00F91563">
              <w:t>2025</w:t>
            </w:r>
          </w:fldSimple>
        </w:p>
        <w:p w14:paraId="39F50245" w14:textId="3759A36A" w:rsidR="00981B3F" w:rsidRPr="00783A18" w:rsidRDefault="00981B3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764F28D" w14:textId="780F1E54" w:rsidR="00981B3F" w:rsidRPr="00743346" w:rsidRDefault="00981B3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B6A3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0A475E0" w14:textId="67DF732C" w:rsidR="00981B3F" w:rsidRPr="00A8285A" w:rsidRDefault="00981B3F" w:rsidP="00A8285A">
    <w:pPr>
      <w:pStyle w:val="Status"/>
      <w:rPr>
        <w:rFonts w:cs="Arial"/>
      </w:rPr>
    </w:pPr>
    <w:r w:rsidRPr="00A8285A">
      <w:rPr>
        <w:rFonts w:cs="Arial"/>
      </w:rPr>
      <w:fldChar w:fldCharType="begin"/>
    </w:r>
    <w:r w:rsidRPr="00A8285A">
      <w:rPr>
        <w:rFonts w:cs="Arial"/>
      </w:rPr>
      <w:instrText xml:space="preserve"> DOCPROPERTY "Status" </w:instrText>
    </w:r>
    <w:r w:rsidRPr="00A8285A">
      <w:rPr>
        <w:rFonts w:cs="Arial"/>
      </w:rPr>
      <w:fldChar w:fldCharType="separate"/>
    </w:r>
    <w:r w:rsidR="002B6A3F" w:rsidRPr="00A8285A">
      <w:rPr>
        <w:rFonts w:cs="Arial"/>
      </w:rPr>
      <w:t xml:space="preserve"> </w:t>
    </w:r>
    <w:r w:rsidRPr="00A8285A">
      <w:rPr>
        <w:rFonts w:cs="Arial"/>
      </w:rPr>
      <w:fldChar w:fldCharType="end"/>
    </w:r>
    <w:r w:rsidR="00A8285A" w:rsidRPr="00A8285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3DBD" w14:textId="77777777" w:rsidR="00981B3F" w:rsidRDefault="00981B3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81B3F" w:rsidRPr="00CB3D59" w14:paraId="6D6A4072" w14:textId="77777777">
      <w:tc>
        <w:tcPr>
          <w:tcW w:w="1060" w:type="pct"/>
        </w:tcPr>
        <w:p w14:paraId="3CBA763E" w14:textId="7FE0F38B" w:rsidR="00981B3F" w:rsidRPr="00743346" w:rsidRDefault="00981B3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B6A3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85708A8" w14:textId="4E2189D9" w:rsidR="00981B3F" w:rsidRPr="00783A18" w:rsidRDefault="002B6A3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F91563">
              <w:t>Government Procurement Amendment Bill</w:t>
            </w:r>
            <w:r>
              <w:t> </w:t>
            </w:r>
            <w:r w:rsidRPr="00F91563">
              <w:t>2025</w:t>
            </w:r>
          </w:fldSimple>
        </w:p>
        <w:p w14:paraId="1DF3F099" w14:textId="73257F6F" w:rsidR="00981B3F" w:rsidRPr="00783A18" w:rsidRDefault="00981B3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261CFB6" w14:textId="77777777" w:rsidR="00981B3F" w:rsidRPr="0097645D" w:rsidRDefault="00981B3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037529F" w14:textId="3E4E960E" w:rsidR="00981B3F" w:rsidRPr="00A8285A" w:rsidRDefault="00981B3F" w:rsidP="00A8285A">
    <w:pPr>
      <w:pStyle w:val="Status"/>
      <w:rPr>
        <w:rFonts w:cs="Arial"/>
      </w:rPr>
    </w:pPr>
    <w:r w:rsidRPr="00A8285A">
      <w:rPr>
        <w:rFonts w:cs="Arial"/>
      </w:rPr>
      <w:fldChar w:fldCharType="begin"/>
    </w:r>
    <w:r w:rsidRPr="00A8285A">
      <w:rPr>
        <w:rFonts w:cs="Arial"/>
      </w:rPr>
      <w:instrText xml:space="preserve"> DOCPROPERTY "Status" </w:instrText>
    </w:r>
    <w:r w:rsidRPr="00A8285A">
      <w:rPr>
        <w:rFonts w:cs="Arial"/>
      </w:rPr>
      <w:fldChar w:fldCharType="separate"/>
    </w:r>
    <w:r w:rsidR="002B6A3F" w:rsidRPr="00A8285A">
      <w:rPr>
        <w:rFonts w:cs="Arial"/>
      </w:rPr>
      <w:t xml:space="preserve"> </w:t>
    </w:r>
    <w:r w:rsidRPr="00A8285A">
      <w:rPr>
        <w:rFonts w:cs="Arial"/>
      </w:rPr>
      <w:fldChar w:fldCharType="end"/>
    </w:r>
    <w:r w:rsidR="00A8285A" w:rsidRPr="00A8285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C02C" w14:textId="77777777" w:rsidR="00981B3F" w:rsidRDefault="00981B3F">
    <w:pPr>
      <w:rPr>
        <w:sz w:val="16"/>
      </w:rPr>
    </w:pPr>
  </w:p>
  <w:p w14:paraId="15B93978" w14:textId="6EE5E16E" w:rsidR="00981B3F" w:rsidRDefault="00981B3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B6A3F">
      <w:rPr>
        <w:rFonts w:ascii="Arial" w:hAnsi="Arial"/>
        <w:sz w:val="12"/>
      </w:rPr>
      <w:t>J2025-349</w:t>
    </w:r>
    <w:r>
      <w:rPr>
        <w:rFonts w:ascii="Arial" w:hAnsi="Arial"/>
        <w:sz w:val="12"/>
      </w:rPr>
      <w:fldChar w:fldCharType="end"/>
    </w:r>
  </w:p>
  <w:p w14:paraId="7DDE7021" w14:textId="56816D65" w:rsidR="00981B3F" w:rsidRPr="00A8285A" w:rsidRDefault="00981B3F" w:rsidP="00A8285A">
    <w:pPr>
      <w:pStyle w:val="Status"/>
      <w:tabs>
        <w:tab w:val="center" w:pos="3853"/>
        <w:tab w:val="left" w:pos="4575"/>
      </w:tabs>
      <w:rPr>
        <w:rFonts w:cs="Arial"/>
      </w:rPr>
    </w:pPr>
    <w:r w:rsidRPr="00A8285A">
      <w:rPr>
        <w:rFonts w:cs="Arial"/>
      </w:rPr>
      <w:fldChar w:fldCharType="begin"/>
    </w:r>
    <w:r w:rsidRPr="00A8285A">
      <w:rPr>
        <w:rFonts w:cs="Arial"/>
      </w:rPr>
      <w:instrText xml:space="preserve"> DOCPROPERTY "Status" </w:instrText>
    </w:r>
    <w:r w:rsidRPr="00A8285A">
      <w:rPr>
        <w:rFonts w:cs="Arial"/>
      </w:rPr>
      <w:fldChar w:fldCharType="separate"/>
    </w:r>
    <w:r w:rsidR="002B6A3F" w:rsidRPr="00A8285A">
      <w:rPr>
        <w:rFonts w:cs="Arial"/>
      </w:rPr>
      <w:t xml:space="preserve"> </w:t>
    </w:r>
    <w:r w:rsidRPr="00A8285A">
      <w:rPr>
        <w:rFonts w:cs="Arial"/>
      </w:rPr>
      <w:fldChar w:fldCharType="end"/>
    </w:r>
    <w:r w:rsidR="00A8285A" w:rsidRPr="00A8285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A972" w14:textId="77777777" w:rsidR="00981B3F" w:rsidRDefault="00981B3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1B3F" w:rsidRPr="00CB3D59" w14:paraId="2E74D853" w14:textId="77777777">
      <w:tc>
        <w:tcPr>
          <w:tcW w:w="847" w:type="pct"/>
        </w:tcPr>
        <w:p w14:paraId="3BBD43EB" w14:textId="77777777" w:rsidR="00981B3F" w:rsidRPr="006D109C" w:rsidRDefault="00981B3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6E36F7A" w14:textId="6B048DBB" w:rsidR="00981B3F" w:rsidRPr="006D109C" w:rsidRDefault="00981B3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B6A3F" w:rsidRPr="002B6A3F">
            <w:rPr>
              <w:rFonts w:cs="Arial"/>
              <w:szCs w:val="18"/>
            </w:rPr>
            <w:t>Government Procurement Amendment Bill 2025</w:t>
          </w:r>
          <w:r>
            <w:rPr>
              <w:rFonts w:cs="Arial"/>
              <w:szCs w:val="18"/>
            </w:rPr>
            <w:fldChar w:fldCharType="end"/>
          </w:r>
        </w:p>
        <w:p w14:paraId="3E3884BF" w14:textId="635F4BB3" w:rsidR="00981B3F" w:rsidRPr="00783A18" w:rsidRDefault="00981B3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9495CAB" w14:textId="6CBDC2F9" w:rsidR="00981B3F" w:rsidRPr="006D109C" w:rsidRDefault="00981B3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B6A3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9BB793" w14:textId="000BFE52" w:rsidR="00981B3F" w:rsidRPr="00A8285A" w:rsidRDefault="00981B3F" w:rsidP="00A8285A">
    <w:pPr>
      <w:pStyle w:val="Status"/>
      <w:rPr>
        <w:rFonts w:cs="Arial"/>
      </w:rPr>
    </w:pPr>
    <w:r w:rsidRPr="00A8285A">
      <w:rPr>
        <w:rFonts w:cs="Arial"/>
      </w:rPr>
      <w:fldChar w:fldCharType="begin"/>
    </w:r>
    <w:r w:rsidRPr="00A8285A">
      <w:rPr>
        <w:rFonts w:cs="Arial"/>
      </w:rPr>
      <w:instrText xml:space="preserve"> DOCPROPERTY "Status" </w:instrText>
    </w:r>
    <w:r w:rsidRPr="00A8285A">
      <w:rPr>
        <w:rFonts w:cs="Arial"/>
      </w:rPr>
      <w:fldChar w:fldCharType="separate"/>
    </w:r>
    <w:r w:rsidR="002B6A3F" w:rsidRPr="00A8285A">
      <w:rPr>
        <w:rFonts w:cs="Arial"/>
      </w:rPr>
      <w:t xml:space="preserve"> </w:t>
    </w:r>
    <w:r w:rsidRPr="00A8285A">
      <w:rPr>
        <w:rFonts w:cs="Arial"/>
      </w:rPr>
      <w:fldChar w:fldCharType="end"/>
    </w:r>
    <w:r w:rsidR="00A8285A" w:rsidRPr="00A8285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E480" w14:textId="77777777" w:rsidR="00981B3F" w:rsidRDefault="00981B3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1B3F" w:rsidRPr="00CB3D59" w14:paraId="3211ABEF" w14:textId="77777777">
      <w:tc>
        <w:tcPr>
          <w:tcW w:w="1061" w:type="pct"/>
        </w:tcPr>
        <w:p w14:paraId="29B0E961" w14:textId="2E90DE23" w:rsidR="00981B3F" w:rsidRPr="006D109C" w:rsidRDefault="00981B3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B6A3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2F5F0C7" w14:textId="4556BA33" w:rsidR="00981B3F" w:rsidRPr="006D109C" w:rsidRDefault="00981B3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B6A3F" w:rsidRPr="002B6A3F">
            <w:rPr>
              <w:rFonts w:cs="Arial"/>
              <w:szCs w:val="18"/>
            </w:rPr>
            <w:t>Government Procurement Amendment Bill 2025</w:t>
          </w:r>
          <w:r>
            <w:rPr>
              <w:rFonts w:cs="Arial"/>
              <w:szCs w:val="18"/>
            </w:rPr>
            <w:fldChar w:fldCharType="end"/>
          </w:r>
        </w:p>
        <w:p w14:paraId="3022C129" w14:textId="7796B347" w:rsidR="00981B3F" w:rsidRPr="00783A18" w:rsidRDefault="00981B3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B6A3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0590495" w14:textId="77777777" w:rsidR="00981B3F" w:rsidRPr="006D109C" w:rsidRDefault="00981B3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AFDC790" w14:textId="28B698AD" w:rsidR="00981B3F" w:rsidRPr="00A8285A" w:rsidRDefault="00981B3F" w:rsidP="00A8285A">
    <w:pPr>
      <w:pStyle w:val="Status"/>
      <w:rPr>
        <w:rFonts w:cs="Arial"/>
      </w:rPr>
    </w:pPr>
    <w:r w:rsidRPr="00A8285A">
      <w:rPr>
        <w:rFonts w:cs="Arial"/>
      </w:rPr>
      <w:fldChar w:fldCharType="begin"/>
    </w:r>
    <w:r w:rsidRPr="00A8285A">
      <w:rPr>
        <w:rFonts w:cs="Arial"/>
      </w:rPr>
      <w:instrText xml:space="preserve"> DOCPROPERTY "Status" </w:instrText>
    </w:r>
    <w:r w:rsidRPr="00A8285A">
      <w:rPr>
        <w:rFonts w:cs="Arial"/>
      </w:rPr>
      <w:fldChar w:fldCharType="separate"/>
    </w:r>
    <w:r w:rsidR="002B6A3F" w:rsidRPr="00A8285A">
      <w:rPr>
        <w:rFonts w:cs="Arial"/>
      </w:rPr>
      <w:t xml:space="preserve"> </w:t>
    </w:r>
    <w:r w:rsidRPr="00A8285A">
      <w:rPr>
        <w:rFonts w:cs="Arial"/>
      </w:rPr>
      <w:fldChar w:fldCharType="end"/>
    </w:r>
    <w:r w:rsidR="00A8285A" w:rsidRPr="00A8285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D08F" w14:textId="77777777" w:rsidR="00981B3F" w:rsidRDefault="00981B3F">
    <w:pPr>
      <w:rPr>
        <w:sz w:val="16"/>
      </w:rPr>
    </w:pPr>
  </w:p>
  <w:p w14:paraId="0579F5FD" w14:textId="61D15822" w:rsidR="00981B3F" w:rsidRDefault="00981B3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B6A3F">
      <w:rPr>
        <w:rFonts w:ascii="Arial" w:hAnsi="Arial"/>
        <w:sz w:val="12"/>
      </w:rPr>
      <w:t>J2025-349</w:t>
    </w:r>
    <w:r>
      <w:rPr>
        <w:rFonts w:ascii="Arial" w:hAnsi="Arial"/>
        <w:sz w:val="12"/>
      </w:rPr>
      <w:fldChar w:fldCharType="end"/>
    </w:r>
  </w:p>
  <w:p w14:paraId="32DE9E16" w14:textId="025241E5" w:rsidR="00981B3F" w:rsidRPr="00A8285A" w:rsidRDefault="00981B3F" w:rsidP="00A8285A">
    <w:pPr>
      <w:pStyle w:val="Status"/>
      <w:rPr>
        <w:rFonts w:cs="Arial"/>
      </w:rPr>
    </w:pPr>
    <w:r w:rsidRPr="00A8285A">
      <w:rPr>
        <w:rFonts w:cs="Arial"/>
      </w:rPr>
      <w:fldChar w:fldCharType="begin"/>
    </w:r>
    <w:r w:rsidRPr="00A8285A">
      <w:rPr>
        <w:rFonts w:cs="Arial"/>
      </w:rPr>
      <w:instrText xml:space="preserve"> DOCPROPERTY "Status" </w:instrText>
    </w:r>
    <w:r w:rsidRPr="00A8285A">
      <w:rPr>
        <w:rFonts w:cs="Arial"/>
      </w:rPr>
      <w:fldChar w:fldCharType="separate"/>
    </w:r>
    <w:r w:rsidR="002B6A3F" w:rsidRPr="00A8285A">
      <w:rPr>
        <w:rFonts w:cs="Arial"/>
      </w:rPr>
      <w:t xml:space="preserve"> </w:t>
    </w:r>
    <w:r w:rsidRPr="00A8285A">
      <w:rPr>
        <w:rFonts w:cs="Arial"/>
      </w:rPr>
      <w:fldChar w:fldCharType="end"/>
    </w:r>
    <w:r w:rsidR="00A8285A" w:rsidRPr="00A8285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5929" w14:textId="77777777" w:rsidR="00981B3F" w:rsidRDefault="00981B3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1B3F" w14:paraId="4DE346A6" w14:textId="77777777">
      <w:trPr>
        <w:jc w:val="center"/>
      </w:trPr>
      <w:tc>
        <w:tcPr>
          <w:tcW w:w="1240" w:type="dxa"/>
        </w:tcPr>
        <w:p w14:paraId="35BF1F82" w14:textId="77777777" w:rsidR="00981B3F" w:rsidRDefault="00981B3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0289F1D" w14:textId="777BE24F" w:rsidR="00981B3F" w:rsidRDefault="00981B3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B6A3F" w:rsidRPr="00F91563">
            <w:t>Government Procurement Amendment Bill</w:t>
          </w:r>
          <w:r w:rsidR="002B6A3F">
            <w:t> </w:t>
          </w:r>
          <w:r w:rsidR="002B6A3F" w:rsidRPr="00F91563">
            <w:t>2025</w:t>
          </w:r>
          <w:r>
            <w:fldChar w:fldCharType="end"/>
          </w:r>
        </w:p>
        <w:p w14:paraId="316CD528" w14:textId="048B3C1B" w:rsidR="00981B3F" w:rsidRDefault="00981B3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B6A3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B6A3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B6A3F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73A2D29" w14:textId="158EE9A2" w:rsidR="00981B3F" w:rsidRDefault="00981B3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B6A3F">
            <w:t xml:space="preserve">  </w:t>
          </w:r>
          <w:r>
            <w:fldChar w:fldCharType="end"/>
          </w:r>
        </w:p>
      </w:tc>
    </w:tr>
  </w:tbl>
  <w:p w14:paraId="231A3675" w14:textId="0BA9DBE9" w:rsidR="00981B3F" w:rsidRPr="00A8285A" w:rsidRDefault="00981B3F" w:rsidP="00A8285A">
    <w:pPr>
      <w:pStyle w:val="Status"/>
      <w:rPr>
        <w:rFonts w:cs="Arial"/>
      </w:rPr>
    </w:pPr>
    <w:r w:rsidRPr="00A8285A">
      <w:rPr>
        <w:rFonts w:cs="Arial"/>
      </w:rPr>
      <w:fldChar w:fldCharType="begin"/>
    </w:r>
    <w:r w:rsidRPr="00A8285A">
      <w:rPr>
        <w:rFonts w:cs="Arial"/>
      </w:rPr>
      <w:instrText xml:space="preserve"> DOCPROPERTY "Status" </w:instrText>
    </w:r>
    <w:r w:rsidRPr="00A8285A">
      <w:rPr>
        <w:rFonts w:cs="Arial"/>
      </w:rPr>
      <w:fldChar w:fldCharType="separate"/>
    </w:r>
    <w:r w:rsidR="002B6A3F" w:rsidRPr="00A8285A">
      <w:rPr>
        <w:rFonts w:cs="Arial"/>
      </w:rPr>
      <w:t xml:space="preserve"> </w:t>
    </w:r>
    <w:r w:rsidRPr="00A8285A">
      <w:rPr>
        <w:rFonts w:cs="Arial"/>
      </w:rPr>
      <w:fldChar w:fldCharType="end"/>
    </w:r>
    <w:r w:rsidR="00A8285A" w:rsidRPr="00A8285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640B" w14:textId="77777777" w:rsidR="00981B3F" w:rsidRDefault="00981B3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1B3F" w14:paraId="4DAAE7C1" w14:textId="77777777">
      <w:trPr>
        <w:jc w:val="center"/>
      </w:trPr>
      <w:tc>
        <w:tcPr>
          <w:tcW w:w="1553" w:type="dxa"/>
        </w:tcPr>
        <w:p w14:paraId="3D7BC30D" w14:textId="69F9CA1C" w:rsidR="00981B3F" w:rsidRDefault="00981B3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B6A3F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FF6A762" w14:textId="0253091C" w:rsidR="00981B3F" w:rsidRDefault="00981B3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B6A3F" w:rsidRPr="00F91563">
            <w:t>Government Procurement Amendment Bill</w:t>
          </w:r>
          <w:r w:rsidR="002B6A3F">
            <w:t> </w:t>
          </w:r>
          <w:r w:rsidR="002B6A3F" w:rsidRPr="00F91563">
            <w:t>2025</w:t>
          </w:r>
          <w:r>
            <w:fldChar w:fldCharType="end"/>
          </w:r>
        </w:p>
        <w:p w14:paraId="44803664" w14:textId="7392E9A2" w:rsidR="00981B3F" w:rsidRDefault="00981B3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B6A3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B6A3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B6A3F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5B3615D" w14:textId="77777777" w:rsidR="00981B3F" w:rsidRDefault="00981B3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089AF15" w14:textId="67282F42" w:rsidR="00981B3F" w:rsidRPr="00A8285A" w:rsidRDefault="00981B3F" w:rsidP="00A8285A">
    <w:pPr>
      <w:pStyle w:val="Status"/>
      <w:rPr>
        <w:rFonts w:cs="Arial"/>
      </w:rPr>
    </w:pPr>
    <w:r w:rsidRPr="00A8285A">
      <w:rPr>
        <w:rFonts w:cs="Arial"/>
      </w:rPr>
      <w:fldChar w:fldCharType="begin"/>
    </w:r>
    <w:r w:rsidRPr="00A8285A">
      <w:rPr>
        <w:rFonts w:cs="Arial"/>
      </w:rPr>
      <w:instrText xml:space="preserve"> DOCPROPERTY "Status" </w:instrText>
    </w:r>
    <w:r w:rsidRPr="00A8285A">
      <w:rPr>
        <w:rFonts w:cs="Arial"/>
      </w:rPr>
      <w:fldChar w:fldCharType="separate"/>
    </w:r>
    <w:r w:rsidR="002B6A3F" w:rsidRPr="00A8285A">
      <w:rPr>
        <w:rFonts w:cs="Arial"/>
      </w:rPr>
      <w:t xml:space="preserve"> </w:t>
    </w:r>
    <w:r w:rsidRPr="00A8285A">
      <w:rPr>
        <w:rFonts w:cs="Arial"/>
      </w:rPr>
      <w:fldChar w:fldCharType="end"/>
    </w:r>
    <w:r w:rsidR="00A8285A" w:rsidRPr="00A8285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D190" w14:textId="77777777" w:rsidR="00012A2D" w:rsidRDefault="00012A2D">
      <w:r>
        <w:separator/>
      </w:r>
    </w:p>
  </w:footnote>
  <w:footnote w:type="continuationSeparator" w:id="0">
    <w:p w14:paraId="31D12299" w14:textId="77777777" w:rsidR="00012A2D" w:rsidRDefault="0001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81B3F" w:rsidRPr="00CB3D59" w14:paraId="5FBF08B7" w14:textId="77777777">
      <w:tc>
        <w:tcPr>
          <w:tcW w:w="900" w:type="pct"/>
        </w:tcPr>
        <w:p w14:paraId="72B76841" w14:textId="77777777" w:rsidR="00981B3F" w:rsidRPr="00783A18" w:rsidRDefault="00981B3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12767A0" w14:textId="77777777" w:rsidR="00981B3F" w:rsidRPr="00783A18" w:rsidRDefault="00981B3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81B3F" w:rsidRPr="00CB3D59" w14:paraId="229EEA6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EBE3909" w14:textId="6FB03313" w:rsidR="00981B3F" w:rsidRPr="0097645D" w:rsidRDefault="00DF4AB4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A8285A">
              <w:rPr>
                <w:noProof/>
              </w:rPr>
              <w:t>Contents</w:t>
            </w:r>
          </w:fldSimple>
        </w:p>
      </w:tc>
    </w:tr>
  </w:tbl>
  <w:p w14:paraId="459467D6" w14:textId="1C1F138B" w:rsidR="00981B3F" w:rsidRDefault="00981B3F">
    <w:pPr>
      <w:pStyle w:val="N-9pt"/>
    </w:pPr>
    <w:r>
      <w:tab/>
    </w:r>
    <w:fldSimple w:instr=" STYLEREF charPage \* MERGEFORMAT ">
      <w:r w:rsidR="00A8285A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55C7" w14:textId="77777777" w:rsidR="004E49DF" w:rsidRPr="00981B3F" w:rsidRDefault="004E49DF" w:rsidP="00981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81B3F" w:rsidRPr="00CB3D59" w14:paraId="40578107" w14:textId="77777777">
      <w:tc>
        <w:tcPr>
          <w:tcW w:w="4100" w:type="pct"/>
        </w:tcPr>
        <w:p w14:paraId="2DEF5A6F" w14:textId="77777777" w:rsidR="00981B3F" w:rsidRPr="00783A18" w:rsidRDefault="00981B3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26D25FF" w14:textId="77777777" w:rsidR="00981B3F" w:rsidRPr="00783A18" w:rsidRDefault="00981B3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81B3F" w:rsidRPr="00CB3D59" w14:paraId="5B7FCC5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7FDB7C4" w14:textId="6F65ABB5" w:rsidR="00981B3F" w:rsidRPr="0097645D" w:rsidRDefault="00981B3F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0CE31D7" w14:textId="05B96E0D" w:rsidR="00981B3F" w:rsidRDefault="00981B3F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94B8" w14:textId="77777777" w:rsidR="005F2196" w:rsidRDefault="005F21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81B3F" w:rsidRPr="00CB3D59" w14:paraId="7ECAEF21" w14:textId="77777777" w:rsidTr="003A49FD">
      <w:tc>
        <w:tcPr>
          <w:tcW w:w="1701" w:type="dxa"/>
        </w:tcPr>
        <w:p w14:paraId="40DA0702" w14:textId="48B525B0" w:rsidR="00981B3F" w:rsidRPr="006D109C" w:rsidRDefault="00981B3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8285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74BB77D" w14:textId="3A540FFB" w:rsidR="00981B3F" w:rsidRPr="006D109C" w:rsidRDefault="00981B3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285A">
            <w:rPr>
              <w:rFonts w:cs="Arial"/>
              <w:noProof/>
              <w:szCs w:val="18"/>
            </w:rPr>
            <w:t>Government Procurement Regulation 2007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1B3F" w:rsidRPr="00CB3D59" w14:paraId="27D4133B" w14:textId="77777777" w:rsidTr="003A49FD">
      <w:tc>
        <w:tcPr>
          <w:tcW w:w="1701" w:type="dxa"/>
        </w:tcPr>
        <w:p w14:paraId="4A44B215" w14:textId="048D4BF6" w:rsidR="00981B3F" w:rsidRPr="006D109C" w:rsidRDefault="00981B3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870BB73" w14:textId="3005A155" w:rsidR="00981B3F" w:rsidRPr="006D109C" w:rsidRDefault="00981B3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1B3F" w:rsidRPr="00CB3D59" w14:paraId="2A397B9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DF279DB" w14:textId="38096DA9" w:rsidR="00981B3F" w:rsidRPr="006D109C" w:rsidRDefault="00981B3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B6A3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285A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A47DA39" w14:textId="77777777" w:rsidR="00981B3F" w:rsidRDefault="00981B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981B3F" w:rsidRPr="00CB3D59" w14:paraId="323EDC28" w14:textId="77777777" w:rsidTr="003A49FD">
      <w:tc>
        <w:tcPr>
          <w:tcW w:w="6320" w:type="dxa"/>
        </w:tcPr>
        <w:p w14:paraId="57513A2F" w14:textId="66C1A8A9" w:rsidR="00981B3F" w:rsidRPr="006D109C" w:rsidRDefault="00981B3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285A">
            <w:rPr>
              <w:rFonts w:cs="Arial"/>
              <w:noProof/>
              <w:szCs w:val="18"/>
            </w:rPr>
            <w:t>Government Procurement Regulation 2007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231F989" w14:textId="26B3570D" w:rsidR="00981B3F" w:rsidRPr="006D109C" w:rsidRDefault="00981B3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8285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1B3F" w:rsidRPr="00CB3D59" w14:paraId="0FB47BA8" w14:textId="77777777" w:rsidTr="003A49FD">
      <w:tc>
        <w:tcPr>
          <w:tcW w:w="6320" w:type="dxa"/>
        </w:tcPr>
        <w:p w14:paraId="3090A6C6" w14:textId="50C43FCD" w:rsidR="00981B3F" w:rsidRPr="006D109C" w:rsidRDefault="00981B3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85AD545" w14:textId="3E795803" w:rsidR="00981B3F" w:rsidRPr="006D109C" w:rsidRDefault="00981B3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1B3F" w:rsidRPr="00CB3D59" w14:paraId="6EBA8A8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9F8895E" w14:textId="32C1F930" w:rsidR="00981B3F" w:rsidRPr="006D109C" w:rsidRDefault="00981B3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B6A3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285A">
            <w:rPr>
              <w:rFonts w:cs="Arial"/>
              <w:noProof/>
              <w:szCs w:val="18"/>
            </w:rPr>
            <w:t>25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6048EA" w14:textId="77777777" w:rsidR="00981B3F" w:rsidRDefault="00981B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81B3F" w14:paraId="61655950" w14:textId="77777777">
      <w:trPr>
        <w:jc w:val="center"/>
      </w:trPr>
      <w:tc>
        <w:tcPr>
          <w:tcW w:w="1234" w:type="dxa"/>
        </w:tcPr>
        <w:p w14:paraId="2B2A8C93" w14:textId="77777777" w:rsidR="00981B3F" w:rsidRDefault="00981B3F">
          <w:pPr>
            <w:pStyle w:val="HeaderEven"/>
          </w:pPr>
        </w:p>
      </w:tc>
      <w:tc>
        <w:tcPr>
          <w:tcW w:w="6062" w:type="dxa"/>
        </w:tcPr>
        <w:p w14:paraId="1A5F9F0C" w14:textId="77777777" w:rsidR="00981B3F" w:rsidRDefault="00981B3F">
          <w:pPr>
            <w:pStyle w:val="HeaderEven"/>
          </w:pPr>
        </w:p>
      </w:tc>
    </w:tr>
    <w:tr w:rsidR="00981B3F" w14:paraId="552EB69C" w14:textId="77777777">
      <w:trPr>
        <w:jc w:val="center"/>
      </w:trPr>
      <w:tc>
        <w:tcPr>
          <w:tcW w:w="1234" w:type="dxa"/>
        </w:tcPr>
        <w:p w14:paraId="0820369F" w14:textId="77777777" w:rsidR="00981B3F" w:rsidRDefault="00981B3F">
          <w:pPr>
            <w:pStyle w:val="HeaderEven"/>
          </w:pPr>
        </w:p>
      </w:tc>
      <w:tc>
        <w:tcPr>
          <w:tcW w:w="6062" w:type="dxa"/>
        </w:tcPr>
        <w:p w14:paraId="56DC1C18" w14:textId="77777777" w:rsidR="00981B3F" w:rsidRDefault="00981B3F">
          <w:pPr>
            <w:pStyle w:val="HeaderEven"/>
          </w:pPr>
        </w:p>
      </w:tc>
    </w:tr>
    <w:tr w:rsidR="00981B3F" w14:paraId="007A650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C205C1B" w14:textId="77777777" w:rsidR="00981B3F" w:rsidRDefault="00981B3F">
          <w:pPr>
            <w:pStyle w:val="HeaderEven6"/>
          </w:pPr>
        </w:p>
      </w:tc>
    </w:tr>
  </w:tbl>
  <w:p w14:paraId="72839DA1" w14:textId="77777777" w:rsidR="00981B3F" w:rsidRDefault="00981B3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81B3F" w14:paraId="6A76865A" w14:textId="77777777">
      <w:trPr>
        <w:jc w:val="center"/>
      </w:trPr>
      <w:tc>
        <w:tcPr>
          <w:tcW w:w="6062" w:type="dxa"/>
        </w:tcPr>
        <w:p w14:paraId="2EEE87AE" w14:textId="77777777" w:rsidR="00981B3F" w:rsidRDefault="00981B3F">
          <w:pPr>
            <w:pStyle w:val="HeaderOdd"/>
          </w:pPr>
        </w:p>
      </w:tc>
      <w:tc>
        <w:tcPr>
          <w:tcW w:w="1234" w:type="dxa"/>
        </w:tcPr>
        <w:p w14:paraId="0FD7F249" w14:textId="77777777" w:rsidR="00981B3F" w:rsidRDefault="00981B3F">
          <w:pPr>
            <w:pStyle w:val="HeaderOdd"/>
          </w:pPr>
        </w:p>
      </w:tc>
    </w:tr>
    <w:tr w:rsidR="00981B3F" w14:paraId="363244E6" w14:textId="77777777">
      <w:trPr>
        <w:jc w:val="center"/>
      </w:trPr>
      <w:tc>
        <w:tcPr>
          <w:tcW w:w="6062" w:type="dxa"/>
        </w:tcPr>
        <w:p w14:paraId="600D0E80" w14:textId="77777777" w:rsidR="00981B3F" w:rsidRDefault="00981B3F">
          <w:pPr>
            <w:pStyle w:val="HeaderOdd"/>
          </w:pPr>
        </w:p>
      </w:tc>
      <w:tc>
        <w:tcPr>
          <w:tcW w:w="1234" w:type="dxa"/>
        </w:tcPr>
        <w:p w14:paraId="6FF21C3D" w14:textId="77777777" w:rsidR="00981B3F" w:rsidRDefault="00981B3F">
          <w:pPr>
            <w:pStyle w:val="HeaderOdd"/>
          </w:pPr>
        </w:p>
      </w:tc>
    </w:tr>
    <w:tr w:rsidR="00981B3F" w14:paraId="66FDC55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18A0565" w14:textId="77777777" w:rsidR="00981B3F" w:rsidRDefault="00981B3F">
          <w:pPr>
            <w:pStyle w:val="HeaderOdd6"/>
          </w:pPr>
        </w:p>
      </w:tc>
    </w:tr>
  </w:tbl>
  <w:p w14:paraId="30895A2D" w14:textId="77777777" w:rsidR="00981B3F" w:rsidRDefault="00981B3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5435BC1" w14:textId="77777777" w:rsidTr="00567644">
      <w:trPr>
        <w:jc w:val="center"/>
      </w:trPr>
      <w:tc>
        <w:tcPr>
          <w:tcW w:w="1068" w:type="pct"/>
        </w:tcPr>
        <w:p w14:paraId="77A93D1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9ABCA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5ECD53B" w14:textId="77777777" w:rsidTr="00567644">
      <w:trPr>
        <w:jc w:val="center"/>
      </w:trPr>
      <w:tc>
        <w:tcPr>
          <w:tcW w:w="1068" w:type="pct"/>
        </w:tcPr>
        <w:p w14:paraId="3423F13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1E9158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7A0800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9BD20CF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35BD2A0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996E" w14:textId="77777777" w:rsidR="004E49DF" w:rsidRPr="00981B3F" w:rsidRDefault="004E49DF" w:rsidP="00981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6171E20"/>
    <w:multiLevelType w:val="hybridMultilevel"/>
    <w:tmpl w:val="98F44052"/>
    <w:lvl w:ilvl="0" w:tplc="50EE276A">
      <w:start w:val="1"/>
      <w:numFmt w:val="decimal"/>
      <w:lvlText w:val="%1"/>
      <w:lvlJc w:val="left"/>
      <w:pPr>
        <w:ind w:left="20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0" w:hanging="360"/>
      </w:pPr>
    </w:lvl>
    <w:lvl w:ilvl="2" w:tplc="0C09001B" w:tentative="1">
      <w:start w:val="1"/>
      <w:numFmt w:val="lowerRoman"/>
      <w:lvlText w:val="%3."/>
      <w:lvlJc w:val="right"/>
      <w:pPr>
        <w:ind w:left="3400" w:hanging="180"/>
      </w:pPr>
    </w:lvl>
    <w:lvl w:ilvl="3" w:tplc="0C09000F" w:tentative="1">
      <w:start w:val="1"/>
      <w:numFmt w:val="decimal"/>
      <w:lvlText w:val="%4."/>
      <w:lvlJc w:val="left"/>
      <w:pPr>
        <w:ind w:left="4120" w:hanging="360"/>
      </w:pPr>
    </w:lvl>
    <w:lvl w:ilvl="4" w:tplc="0C090019" w:tentative="1">
      <w:start w:val="1"/>
      <w:numFmt w:val="lowerLetter"/>
      <w:lvlText w:val="%5."/>
      <w:lvlJc w:val="left"/>
      <w:pPr>
        <w:ind w:left="4840" w:hanging="360"/>
      </w:pPr>
    </w:lvl>
    <w:lvl w:ilvl="5" w:tplc="0C09001B" w:tentative="1">
      <w:start w:val="1"/>
      <w:numFmt w:val="lowerRoman"/>
      <w:lvlText w:val="%6."/>
      <w:lvlJc w:val="right"/>
      <w:pPr>
        <w:ind w:left="5560" w:hanging="180"/>
      </w:pPr>
    </w:lvl>
    <w:lvl w:ilvl="6" w:tplc="0C09000F" w:tentative="1">
      <w:start w:val="1"/>
      <w:numFmt w:val="decimal"/>
      <w:lvlText w:val="%7."/>
      <w:lvlJc w:val="left"/>
      <w:pPr>
        <w:ind w:left="6280" w:hanging="360"/>
      </w:pPr>
    </w:lvl>
    <w:lvl w:ilvl="7" w:tplc="0C090019" w:tentative="1">
      <w:start w:val="1"/>
      <w:numFmt w:val="lowerLetter"/>
      <w:lvlText w:val="%8."/>
      <w:lvlJc w:val="left"/>
      <w:pPr>
        <w:ind w:left="7000" w:hanging="360"/>
      </w:pPr>
    </w:lvl>
    <w:lvl w:ilvl="8" w:tplc="0C0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0EFEA1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2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1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3"/>
  </w:num>
  <w:num w:numId="20" w16cid:durableId="1876041635">
    <w:abstractNumId w:val="33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466358530">
    <w:abstractNumId w:val="40"/>
  </w:num>
  <w:num w:numId="36" w16cid:durableId="604312370">
    <w:abstractNumId w:val="26"/>
    <w:lvlOverride w:ilvl="0">
      <w:startOverride w:val="1"/>
    </w:lvlOverride>
  </w:num>
  <w:num w:numId="37" w16cid:durableId="586961475">
    <w:abstractNumId w:val="26"/>
    <w:lvlOverride w:ilvl="0">
      <w:startOverride w:val="1"/>
    </w:lvlOverride>
  </w:num>
  <w:num w:numId="38" w16cid:durableId="819156068">
    <w:abstractNumId w:val="3"/>
  </w:num>
  <w:num w:numId="39" w16cid:durableId="132337768">
    <w:abstractNumId w:val="30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4C"/>
    <w:rsid w:val="00000C1F"/>
    <w:rsid w:val="000038FA"/>
    <w:rsid w:val="000043A6"/>
    <w:rsid w:val="00004573"/>
    <w:rsid w:val="00005825"/>
    <w:rsid w:val="00010513"/>
    <w:rsid w:val="00011707"/>
    <w:rsid w:val="00012936"/>
    <w:rsid w:val="00012A2D"/>
    <w:rsid w:val="0001347E"/>
    <w:rsid w:val="0002034F"/>
    <w:rsid w:val="000215AA"/>
    <w:rsid w:val="00024AEA"/>
    <w:rsid w:val="0002517D"/>
    <w:rsid w:val="00025988"/>
    <w:rsid w:val="0003249F"/>
    <w:rsid w:val="00036A2C"/>
    <w:rsid w:val="00037D73"/>
    <w:rsid w:val="000417E5"/>
    <w:rsid w:val="000420DE"/>
    <w:rsid w:val="000448E6"/>
    <w:rsid w:val="00045D8B"/>
    <w:rsid w:val="00046E24"/>
    <w:rsid w:val="00047170"/>
    <w:rsid w:val="00047369"/>
    <w:rsid w:val="000474F2"/>
    <w:rsid w:val="000510F0"/>
    <w:rsid w:val="00052B1E"/>
    <w:rsid w:val="00055507"/>
    <w:rsid w:val="00055A4C"/>
    <w:rsid w:val="00055E30"/>
    <w:rsid w:val="00063210"/>
    <w:rsid w:val="00064576"/>
    <w:rsid w:val="000663A1"/>
    <w:rsid w:val="00066588"/>
    <w:rsid w:val="00066F6A"/>
    <w:rsid w:val="00067DF5"/>
    <w:rsid w:val="000702A7"/>
    <w:rsid w:val="00072B06"/>
    <w:rsid w:val="00072B6B"/>
    <w:rsid w:val="00072ED8"/>
    <w:rsid w:val="00074843"/>
    <w:rsid w:val="00075618"/>
    <w:rsid w:val="000812D4"/>
    <w:rsid w:val="00081D6E"/>
    <w:rsid w:val="0008211A"/>
    <w:rsid w:val="00083C32"/>
    <w:rsid w:val="000870D8"/>
    <w:rsid w:val="000906B4"/>
    <w:rsid w:val="00091575"/>
    <w:rsid w:val="000949A6"/>
    <w:rsid w:val="00095165"/>
    <w:rsid w:val="0009641C"/>
    <w:rsid w:val="00096811"/>
    <w:rsid w:val="000978C2"/>
    <w:rsid w:val="000A0C1C"/>
    <w:rsid w:val="000A2213"/>
    <w:rsid w:val="000A54F4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4921"/>
    <w:rsid w:val="000C54A0"/>
    <w:rsid w:val="000C56BF"/>
    <w:rsid w:val="000C687C"/>
    <w:rsid w:val="000C7832"/>
    <w:rsid w:val="000C7850"/>
    <w:rsid w:val="000D54F2"/>
    <w:rsid w:val="000D5F65"/>
    <w:rsid w:val="000D64EC"/>
    <w:rsid w:val="000E29CA"/>
    <w:rsid w:val="000E5145"/>
    <w:rsid w:val="000E576D"/>
    <w:rsid w:val="000F1FEC"/>
    <w:rsid w:val="000F2735"/>
    <w:rsid w:val="000F329E"/>
    <w:rsid w:val="000F73F2"/>
    <w:rsid w:val="001002C3"/>
    <w:rsid w:val="00101528"/>
    <w:rsid w:val="001019BF"/>
    <w:rsid w:val="001033CB"/>
    <w:rsid w:val="001047CB"/>
    <w:rsid w:val="001053AD"/>
    <w:rsid w:val="001058DF"/>
    <w:rsid w:val="00107F85"/>
    <w:rsid w:val="00125EEB"/>
    <w:rsid w:val="00126287"/>
    <w:rsid w:val="00127EE1"/>
    <w:rsid w:val="0013046D"/>
    <w:rsid w:val="00131000"/>
    <w:rsid w:val="001315A1"/>
    <w:rsid w:val="001319BE"/>
    <w:rsid w:val="00132957"/>
    <w:rsid w:val="001343A6"/>
    <w:rsid w:val="0013531D"/>
    <w:rsid w:val="00136FBE"/>
    <w:rsid w:val="00142245"/>
    <w:rsid w:val="001447EA"/>
    <w:rsid w:val="00147781"/>
    <w:rsid w:val="00150851"/>
    <w:rsid w:val="001520FC"/>
    <w:rsid w:val="001533C1"/>
    <w:rsid w:val="00153482"/>
    <w:rsid w:val="00153725"/>
    <w:rsid w:val="00154977"/>
    <w:rsid w:val="001570F0"/>
    <w:rsid w:val="001572E4"/>
    <w:rsid w:val="00160DF7"/>
    <w:rsid w:val="00164204"/>
    <w:rsid w:val="0017182C"/>
    <w:rsid w:val="00172D13"/>
    <w:rsid w:val="001741FF"/>
    <w:rsid w:val="00174971"/>
    <w:rsid w:val="00175FD1"/>
    <w:rsid w:val="00176AE6"/>
    <w:rsid w:val="00177754"/>
    <w:rsid w:val="00180311"/>
    <w:rsid w:val="001815FB"/>
    <w:rsid w:val="00181D8C"/>
    <w:rsid w:val="0018406A"/>
    <w:rsid w:val="001842C7"/>
    <w:rsid w:val="00186202"/>
    <w:rsid w:val="001916A1"/>
    <w:rsid w:val="0019297A"/>
    <w:rsid w:val="00192D1E"/>
    <w:rsid w:val="00193D6B"/>
    <w:rsid w:val="00195101"/>
    <w:rsid w:val="001A158C"/>
    <w:rsid w:val="001A21C9"/>
    <w:rsid w:val="001A351C"/>
    <w:rsid w:val="001A39AF"/>
    <w:rsid w:val="001A3B6D"/>
    <w:rsid w:val="001A5D76"/>
    <w:rsid w:val="001A773A"/>
    <w:rsid w:val="001B1114"/>
    <w:rsid w:val="001B1AD4"/>
    <w:rsid w:val="001B218A"/>
    <w:rsid w:val="001B3B53"/>
    <w:rsid w:val="001B449A"/>
    <w:rsid w:val="001B5D1E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238"/>
    <w:rsid w:val="001E4694"/>
    <w:rsid w:val="001E5D92"/>
    <w:rsid w:val="001E654D"/>
    <w:rsid w:val="001E79DB"/>
    <w:rsid w:val="001F0141"/>
    <w:rsid w:val="001F2714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181C"/>
    <w:rsid w:val="00217C8C"/>
    <w:rsid w:val="00217F0F"/>
    <w:rsid w:val="002208AF"/>
    <w:rsid w:val="0022149F"/>
    <w:rsid w:val="002222A8"/>
    <w:rsid w:val="002246E3"/>
    <w:rsid w:val="00225307"/>
    <w:rsid w:val="002261B1"/>
    <w:rsid w:val="002263A5"/>
    <w:rsid w:val="0022736F"/>
    <w:rsid w:val="002279A8"/>
    <w:rsid w:val="00231509"/>
    <w:rsid w:val="002337F1"/>
    <w:rsid w:val="00234574"/>
    <w:rsid w:val="00240787"/>
    <w:rsid w:val="002409EB"/>
    <w:rsid w:val="002411CA"/>
    <w:rsid w:val="002441B6"/>
    <w:rsid w:val="002467D2"/>
    <w:rsid w:val="00246F34"/>
    <w:rsid w:val="00247CDE"/>
    <w:rsid w:val="002502C9"/>
    <w:rsid w:val="0025431B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939"/>
    <w:rsid w:val="00275CE9"/>
    <w:rsid w:val="002809B0"/>
    <w:rsid w:val="00282B0F"/>
    <w:rsid w:val="00285194"/>
    <w:rsid w:val="00287065"/>
    <w:rsid w:val="00290D70"/>
    <w:rsid w:val="00291090"/>
    <w:rsid w:val="0029692F"/>
    <w:rsid w:val="002A6F4D"/>
    <w:rsid w:val="002A756E"/>
    <w:rsid w:val="002B2682"/>
    <w:rsid w:val="002B58FC"/>
    <w:rsid w:val="002B6A3F"/>
    <w:rsid w:val="002C5DB3"/>
    <w:rsid w:val="002C7985"/>
    <w:rsid w:val="002D041E"/>
    <w:rsid w:val="002D09CB"/>
    <w:rsid w:val="002D20F0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0722B"/>
    <w:rsid w:val="003108D1"/>
    <w:rsid w:val="0031143F"/>
    <w:rsid w:val="003134EF"/>
    <w:rsid w:val="00314266"/>
    <w:rsid w:val="00314BAD"/>
    <w:rsid w:val="00315B62"/>
    <w:rsid w:val="003178D2"/>
    <w:rsid w:val="003179E8"/>
    <w:rsid w:val="00317FDC"/>
    <w:rsid w:val="0032063D"/>
    <w:rsid w:val="00321487"/>
    <w:rsid w:val="00331203"/>
    <w:rsid w:val="00333078"/>
    <w:rsid w:val="003344D3"/>
    <w:rsid w:val="00336345"/>
    <w:rsid w:val="00337F71"/>
    <w:rsid w:val="00342E3D"/>
    <w:rsid w:val="0034336E"/>
    <w:rsid w:val="0034583F"/>
    <w:rsid w:val="003478D2"/>
    <w:rsid w:val="0035195D"/>
    <w:rsid w:val="00353FF3"/>
    <w:rsid w:val="00355AD9"/>
    <w:rsid w:val="003574D1"/>
    <w:rsid w:val="00361AF3"/>
    <w:rsid w:val="0036350B"/>
    <w:rsid w:val="00363A59"/>
    <w:rsid w:val="003646D5"/>
    <w:rsid w:val="003659ED"/>
    <w:rsid w:val="003700C0"/>
    <w:rsid w:val="00370AE8"/>
    <w:rsid w:val="00372EF0"/>
    <w:rsid w:val="00373077"/>
    <w:rsid w:val="00375661"/>
    <w:rsid w:val="00375B2E"/>
    <w:rsid w:val="0037789F"/>
    <w:rsid w:val="00377D1F"/>
    <w:rsid w:val="00381D64"/>
    <w:rsid w:val="00383BA2"/>
    <w:rsid w:val="003841C4"/>
    <w:rsid w:val="00385097"/>
    <w:rsid w:val="0038626C"/>
    <w:rsid w:val="00391C6F"/>
    <w:rsid w:val="0039435E"/>
    <w:rsid w:val="00396646"/>
    <w:rsid w:val="00396B0E"/>
    <w:rsid w:val="00397D9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3451"/>
    <w:rsid w:val="003E4A56"/>
    <w:rsid w:val="003E693B"/>
    <w:rsid w:val="003E6B00"/>
    <w:rsid w:val="003E7FDB"/>
    <w:rsid w:val="003F06EE"/>
    <w:rsid w:val="003F3B87"/>
    <w:rsid w:val="003F4912"/>
    <w:rsid w:val="003F5545"/>
    <w:rsid w:val="003F5904"/>
    <w:rsid w:val="003F7A0F"/>
    <w:rsid w:val="003F7DB2"/>
    <w:rsid w:val="003F7E95"/>
    <w:rsid w:val="004005F0"/>
    <w:rsid w:val="0040136F"/>
    <w:rsid w:val="004033B4"/>
    <w:rsid w:val="00403645"/>
    <w:rsid w:val="00404FE0"/>
    <w:rsid w:val="00410C20"/>
    <w:rsid w:val="004110BA"/>
    <w:rsid w:val="00416A4F"/>
    <w:rsid w:val="00421699"/>
    <w:rsid w:val="00423AC4"/>
    <w:rsid w:val="0042592F"/>
    <w:rsid w:val="00425C17"/>
    <w:rsid w:val="0042799E"/>
    <w:rsid w:val="00433064"/>
    <w:rsid w:val="00434171"/>
    <w:rsid w:val="004351F3"/>
    <w:rsid w:val="00435893"/>
    <w:rsid w:val="004358D2"/>
    <w:rsid w:val="00437A69"/>
    <w:rsid w:val="0044067A"/>
    <w:rsid w:val="00440811"/>
    <w:rsid w:val="004419ED"/>
    <w:rsid w:val="00442F56"/>
    <w:rsid w:val="00443ADD"/>
    <w:rsid w:val="00444785"/>
    <w:rsid w:val="0044628D"/>
    <w:rsid w:val="00447B1D"/>
    <w:rsid w:val="00447C31"/>
    <w:rsid w:val="004510ED"/>
    <w:rsid w:val="004510F8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0F0"/>
    <w:rsid w:val="00464372"/>
    <w:rsid w:val="00467BEC"/>
    <w:rsid w:val="00470B8D"/>
    <w:rsid w:val="00472639"/>
    <w:rsid w:val="00472D18"/>
    <w:rsid w:val="00472DD2"/>
    <w:rsid w:val="00475017"/>
    <w:rsid w:val="004751D3"/>
    <w:rsid w:val="00475F03"/>
    <w:rsid w:val="00476DCA"/>
    <w:rsid w:val="00477021"/>
    <w:rsid w:val="00480A8E"/>
    <w:rsid w:val="00482C91"/>
    <w:rsid w:val="0048525E"/>
    <w:rsid w:val="00485A99"/>
    <w:rsid w:val="00486882"/>
    <w:rsid w:val="00486FE2"/>
    <w:rsid w:val="004875BE"/>
    <w:rsid w:val="00487D5F"/>
    <w:rsid w:val="0049060A"/>
    <w:rsid w:val="00490680"/>
    <w:rsid w:val="00491236"/>
    <w:rsid w:val="00491606"/>
    <w:rsid w:val="00491D7C"/>
    <w:rsid w:val="00493ED5"/>
    <w:rsid w:val="00494267"/>
    <w:rsid w:val="0049570D"/>
    <w:rsid w:val="00495786"/>
    <w:rsid w:val="00495928"/>
    <w:rsid w:val="00497D33"/>
    <w:rsid w:val="004A0513"/>
    <w:rsid w:val="004A1E58"/>
    <w:rsid w:val="004A2333"/>
    <w:rsid w:val="004A2FDC"/>
    <w:rsid w:val="004A32C4"/>
    <w:rsid w:val="004A3D43"/>
    <w:rsid w:val="004A4116"/>
    <w:rsid w:val="004A41DB"/>
    <w:rsid w:val="004A4253"/>
    <w:rsid w:val="004A47FC"/>
    <w:rsid w:val="004A49BA"/>
    <w:rsid w:val="004A726E"/>
    <w:rsid w:val="004B0E9D"/>
    <w:rsid w:val="004B5102"/>
    <w:rsid w:val="004B5B98"/>
    <w:rsid w:val="004C2333"/>
    <w:rsid w:val="004C2A16"/>
    <w:rsid w:val="004C49FA"/>
    <w:rsid w:val="004C724A"/>
    <w:rsid w:val="004D16B8"/>
    <w:rsid w:val="004D4557"/>
    <w:rsid w:val="004D53B8"/>
    <w:rsid w:val="004E2567"/>
    <w:rsid w:val="004E2568"/>
    <w:rsid w:val="004E2F4D"/>
    <w:rsid w:val="004E3486"/>
    <w:rsid w:val="004E3576"/>
    <w:rsid w:val="004E49DF"/>
    <w:rsid w:val="004E5256"/>
    <w:rsid w:val="004E6CE8"/>
    <w:rsid w:val="004F07C2"/>
    <w:rsid w:val="004F0B06"/>
    <w:rsid w:val="004F1050"/>
    <w:rsid w:val="004F25B3"/>
    <w:rsid w:val="004F6688"/>
    <w:rsid w:val="00501495"/>
    <w:rsid w:val="00503AE3"/>
    <w:rsid w:val="00504574"/>
    <w:rsid w:val="005055B0"/>
    <w:rsid w:val="00505B69"/>
    <w:rsid w:val="00506218"/>
    <w:rsid w:val="0050662E"/>
    <w:rsid w:val="00507EB5"/>
    <w:rsid w:val="00512972"/>
    <w:rsid w:val="00514F25"/>
    <w:rsid w:val="00515082"/>
    <w:rsid w:val="00515B07"/>
    <w:rsid w:val="00515D68"/>
    <w:rsid w:val="00515E14"/>
    <w:rsid w:val="00515F0E"/>
    <w:rsid w:val="005164F0"/>
    <w:rsid w:val="005171DC"/>
    <w:rsid w:val="0052097D"/>
    <w:rsid w:val="00520C4F"/>
    <w:rsid w:val="005218EE"/>
    <w:rsid w:val="005249B7"/>
    <w:rsid w:val="00524CBC"/>
    <w:rsid w:val="005259D1"/>
    <w:rsid w:val="00525F56"/>
    <w:rsid w:val="00530184"/>
    <w:rsid w:val="00531AF6"/>
    <w:rsid w:val="005337EA"/>
    <w:rsid w:val="0053499F"/>
    <w:rsid w:val="005353B9"/>
    <w:rsid w:val="0053605C"/>
    <w:rsid w:val="005373F4"/>
    <w:rsid w:val="00537F30"/>
    <w:rsid w:val="0054089B"/>
    <w:rsid w:val="00542E65"/>
    <w:rsid w:val="00543739"/>
    <w:rsid w:val="0054378B"/>
    <w:rsid w:val="00544938"/>
    <w:rsid w:val="005474CA"/>
    <w:rsid w:val="00547C35"/>
    <w:rsid w:val="00551749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4EDA"/>
    <w:rsid w:val="00575646"/>
    <w:rsid w:val="005768D1"/>
    <w:rsid w:val="00580EBD"/>
    <w:rsid w:val="00582131"/>
    <w:rsid w:val="005840DF"/>
    <w:rsid w:val="005859BF"/>
    <w:rsid w:val="00587DFD"/>
    <w:rsid w:val="0059278C"/>
    <w:rsid w:val="00596BB3"/>
    <w:rsid w:val="005A4EE0"/>
    <w:rsid w:val="005A5916"/>
    <w:rsid w:val="005B5CB6"/>
    <w:rsid w:val="005B6C66"/>
    <w:rsid w:val="005C28C5"/>
    <w:rsid w:val="005C297B"/>
    <w:rsid w:val="005C2E30"/>
    <w:rsid w:val="005C3189"/>
    <w:rsid w:val="005C4167"/>
    <w:rsid w:val="005C4682"/>
    <w:rsid w:val="005C4AF9"/>
    <w:rsid w:val="005C6866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2196"/>
    <w:rsid w:val="005F3568"/>
    <w:rsid w:val="005F56A8"/>
    <w:rsid w:val="005F58E5"/>
    <w:rsid w:val="00604126"/>
    <w:rsid w:val="006065D7"/>
    <w:rsid w:val="006065EF"/>
    <w:rsid w:val="00610E78"/>
    <w:rsid w:val="00612BA6"/>
    <w:rsid w:val="00614787"/>
    <w:rsid w:val="00615910"/>
    <w:rsid w:val="0061593F"/>
    <w:rsid w:val="00616C21"/>
    <w:rsid w:val="00621E88"/>
    <w:rsid w:val="00622136"/>
    <w:rsid w:val="006236B5"/>
    <w:rsid w:val="006253B7"/>
    <w:rsid w:val="006320A3"/>
    <w:rsid w:val="006321A2"/>
    <w:rsid w:val="00632853"/>
    <w:rsid w:val="006338A5"/>
    <w:rsid w:val="00641C9A"/>
    <w:rsid w:val="00641CC6"/>
    <w:rsid w:val="006430DD"/>
    <w:rsid w:val="00643F71"/>
    <w:rsid w:val="006444E8"/>
    <w:rsid w:val="00646329"/>
    <w:rsid w:val="00646AED"/>
    <w:rsid w:val="00646CA9"/>
    <w:rsid w:val="006473C1"/>
    <w:rsid w:val="00647630"/>
    <w:rsid w:val="00647FD8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1A2"/>
    <w:rsid w:val="00675E77"/>
    <w:rsid w:val="00680467"/>
    <w:rsid w:val="00680547"/>
    <w:rsid w:val="00680887"/>
    <w:rsid w:val="00680A95"/>
    <w:rsid w:val="00683404"/>
    <w:rsid w:val="0068447C"/>
    <w:rsid w:val="0068496A"/>
    <w:rsid w:val="00685233"/>
    <w:rsid w:val="006855FC"/>
    <w:rsid w:val="00685C34"/>
    <w:rsid w:val="00687A2B"/>
    <w:rsid w:val="00693C2C"/>
    <w:rsid w:val="00694725"/>
    <w:rsid w:val="00696EA8"/>
    <w:rsid w:val="006A1986"/>
    <w:rsid w:val="006A221A"/>
    <w:rsid w:val="006A51FD"/>
    <w:rsid w:val="006B0A7F"/>
    <w:rsid w:val="006B22E3"/>
    <w:rsid w:val="006B3F45"/>
    <w:rsid w:val="006B571A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2C5F"/>
    <w:rsid w:val="006D3568"/>
    <w:rsid w:val="006D3AEF"/>
    <w:rsid w:val="006D4B9E"/>
    <w:rsid w:val="006D756E"/>
    <w:rsid w:val="006E0A8E"/>
    <w:rsid w:val="006E2568"/>
    <w:rsid w:val="006E272E"/>
    <w:rsid w:val="006E2DC7"/>
    <w:rsid w:val="006E6FA1"/>
    <w:rsid w:val="006F2595"/>
    <w:rsid w:val="006F26AF"/>
    <w:rsid w:val="006F6520"/>
    <w:rsid w:val="006F6E1A"/>
    <w:rsid w:val="00700158"/>
    <w:rsid w:val="00702F8D"/>
    <w:rsid w:val="00703E9F"/>
    <w:rsid w:val="00704185"/>
    <w:rsid w:val="00712115"/>
    <w:rsid w:val="007123AC"/>
    <w:rsid w:val="007131E0"/>
    <w:rsid w:val="00715DE2"/>
    <w:rsid w:val="00716D6A"/>
    <w:rsid w:val="00724377"/>
    <w:rsid w:val="00726278"/>
    <w:rsid w:val="00726FD8"/>
    <w:rsid w:val="007276E2"/>
    <w:rsid w:val="00730107"/>
    <w:rsid w:val="0073013A"/>
    <w:rsid w:val="00730A48"/>
    <w:rsid w:val="00730EBF"/>
    <w:rsid w:val="007319BE"/>
    <w:rsid w:val="007327A5"/>
    <w:rsid w:val="0073456C"/>
    <w:rsid w:val="00734CB7"/>
    <w:rsid w:val="00734DC1"/>
    <w:rsid w:val="00737580"/>
    <w:rsid w:val="0074064C"/>
    <w:rsid w:val="00741CB3"/>
    <w:rsid w:val="007421C8"/>
    <w:rsid w:val="00743755"/>
    <w:rsid w:val="007437FB"/>
    <w:rsid w:val="007449BF"/>
    <w:rsid w:val="0074503E"/>
    <w:rsid w:val="00747C76"/>
    <w:rsid w:val="00750265"/>
    <w:rsid w:val="00753ABC"/>
    <w:rsid w:val="00755468"/>
    <w:rsid w:val="00756CF6"/>
    <w:rsid w:val="00757168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55B1"/>
    <w:rsid w:val="00776635"/>
    <w:rsid w:val="00776724"/>
    <w:rsid w:val="00776B95"/>
    <w:rsid w:val="007807B1"/>
    <w:rsid w:val="00780C6E"/>
    <w:rsid w:val="0078210C"/>
    <w:rsid w:val="007824D2"/>
    <w:rsid w:val="00784BA5"/>
    <w:rsid w:val="0078654C"/>
    <w:rsid w:val="0078738C"/>
    <w:rsid w:val="00792C4D"/>
    <w:rsid w:val="00793841"/>
    <w:rsid w:val="00793FEA"/>
    <w:rsid w:val="00794CA5"/>
    <w:rsid w:val="00796D53"/>
    <w:rsid w:val="007979AF"/>
    <w:rsid w:val="007A07E7"/>
    <w:rsid w:val="007A0F82"/>
    <w:rsid w:val="007A4EB7"/>
    <w:rsid w:val="007A6970"/>
    <w:rsid w:val="007A70B1"/>
    <w:rsid w:val="007B0D31"/>
    <w:rsid w:val="007B1D57"/>
    <w:rsid w:val="007B1EB7"/>
    <w:rsid w:val="007B32F0"/>
    <w:rsid w:val="007B3910"/>
    <w:rsid w:val="007B4C10"/>
    <w:rsid w:val="007B4CCC"/>
    <w:rsid w:val="007B7D81"/>
    <w:rsid w:val="007C29F6"/>
    <w:rsid w:val="007C3BD1"/>
    <w:rsid w:val="007C401E"/>
    <w:rsid w:val="007C416E"/>
    <w:rsid w:val="007C6022"/>
    <w:rsid w:val="007C78E3"/>
    <w:rsid w:val="007D2426"/>
    <w:rsid w:val="007D3EA1"/>
    <w:rsid w:val="007D78B4"/>
    <w:rsid w:val="007E10D3"/>
    <w:rsid w:val="007E285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07C3C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799"/>
    <w:rsid w:val="0083086E"/>
    <w:rsid w:val="0083262F"/>
    <w:rsid w:val="00833849"/>
    <w:rsid w:val="00833D0D"/>
    <w:rsid w:val="00834DA5"/>
    <w:rsid w:val="00836E6E"/>
    <w:rsid w:val="00837C3E"/>
    <w:rsid w:val="00837DCE"/>
    <w:rsid w:val="00840E92"/>
    <w:rsid w:val="00842C8B"/>
    <w:rsid w:val="00843CDB"/>
    <w:rsid w:val="008459E8"/>
    <w:rsid w:val="00845B8E"/>
    <w:rsid w:val="0084669E"/>
    <w:rsid w:val="00850545"/>
    <w:rsid w:val="00853294"/>
    <w:rsid w:val="0085753E"/>
    <w:rsid w:val="00861B6A"/>
    <w:rsid w:val="008628C6"/>
    <w:rsid w:val="008630BC"/>
    <w:rsid w:val="0086529F"/>
    <w:rsid w:val="00865893"/>
    <w:rsid w:val="00866E4A"/>
    <w:rsid w:val="00866F6F"/>
    <w:rsid w:val="00867846"/>
    <w:rsid w:val="0087063D"/>
    <w:rsid w:val="008718D0"/>
    <w:rsid w:val="008719B7"/>
    <w:rsid w:val="00872378"/>
    <w:rsid w:val="00875E43"/>
    <w:rsid w:val="00875F55"/>
    <w:rsid w:val="00876E5E"/>
    <w:rsid w:val="008803D6"/>
    <w:rsid w:val="0088242B"/>
    <w:rsid w:val="008834E0"/>
    <w:rsid w:val="00883B2B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1D2"/>
    <w:rsid w:val="008A0799"/>
    <w:rsid w:val="008A3E95"/>
    <w:rsid w:val="008A4C1E"/>
    <w:rsid w:val="008B17D5"/>
    <w:rsid w:val="008B6788"/>
    <w:rsid w:val="008B779C"/>
    <w:rsid w:val="008B7D6F"/>
    <w:rsid w:val="008C0975"/>
    <w:rsid w:val="008C1E20"/>
    <w:rsid w:val="008C1F06"/>
    <w:rsid w:val="008C6D1C"/>
    <w:rsid w:val="008C72B4"/>
    <w:rsid w:val="008C7718"/>
    <w:rsid w:val="008D3452"/>
    <w:rsid w:val="008D6275"/>
    <w:rsid w:val="008E0806"/>
    <w:rsid w:val="008E1838"/>
    <w:rsid w:val="008E2C2B"/>
    <w:rsid w:val="008E3EA7"/>
    <w:rsid w:val="008E4E17"/>
    <w:rsid w:val="008E5040"/>
    <w:rsid w:val="008E615E"/>
    <w:rsid w:val="008E7EE9"/>
    <w:rsid w:val="008F13A0"/>
    <w:rsid w:val="008F27EA"/>
    <w:rsid w:val="008F283D"/>
    <w:rsid w:val="008F39EB"/>
    <w:rsid w:val="008F3CA6"/>
    <w:rsid w:val="008F6CB5"/>
    <w:rsid w:val="008F732C"/>
    <w:rsid w:val="008F740F"/>
    <w:rsid w:val="009005E6"/>
    <w:rsid w:val="00900ACF"/>
    <w:rsid w:val="009016CF"/>
    <w:rsid w:val="0090415D"/>
    <w:rsid w:val="0090510A"/>
    <w:rsid w:val="00907673"/>
    <w:rsid w:val="00910688"/>
    <w:rsid w:val="00911C30"/>
    <w:rsid w:val="00913FC8"/>
    <w:rsid w:val="00916015"/>
    <w:rsid w:val="00916C91"/>
    <w:rsid w:val="00917692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343C"/>
    <w:rsid w:val="009446BD"/>
    <w:rsid w:val="009453C3"/>
    <w:rsid w:val="00951D1B"/>
    <w:rsid w:val="00953148"/>
    <w:rsid w:val="009531DF"/>
    <w:rsid w:val="00954381"/>
    <w:rsid w:val="009547E5"/>
    <w:rsid w:val="00955259"/>
    <w:rsid w:val="00955D15"/>
    <w:rsid w:val="0095612A"/>
    <w:rsid w:val="00956FCD"/>
    <w:rsid w:val="0095751B"/>
    <w:rsid w:val="00963019"/>
    <w:rsid w:val="00963647"/>
    <w:rsid w:val="0096364E"/>
    <w:rsid w:val="00963864"/>
    <w:rsid w:val="009651DD"/>
    <w:rsid w:val="00967AFD"/>
    <w:rsid w:val="009707DB"/>
    <w:rsid w:val="00972325"/>
    <w:rsid w:val="009735D0"/>
    <w:rsid w:val="00976895"/>
    <w:rsid w:val="00981B04"/>
    <w:rsid w:val="00981B3F"/>
    <w:rsid w:val="00981C9E"/>
    <w:rsid w:val="00982536"/>
    <w:rsid w:val="00984748"/>
    <w:rsid w:val="00986552"/>
    <w:rsid w:val="00987D2C"/>
    <w:rsid w:val="00993D24"/>
    <w:rsid w:val="009966FF"/>
    <w:rsid w:val="00997034"/>
    <w:rsid w:val="009971A9"/>
    <w:rsid w:val="009A0FDB"/>
    <w:rsid w:val="009A37D5"/>
    <w:rsid w:val="009A6793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376C"/>
    <w:rsid w:val="009C4066"/>
    <w:rsid w:val="009C414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1D7A"/>
    <w:rsid w:val="009F55FD"/>
    <w:rsid w:val="009F5B59"/>
    <w:rsid w:val="009F7F80"/>
    <w:rsid w:val="00A03C0E"/>
    <w:rsid w:val="00A04A82"/>
    <w:rsid w:val="00A05C7B"/>
    <w:rsid w:val="00A05FB5"/>
    <w:rsid w:val="00A0780F"/>
    <w:rsid w:val="00A11572"/>
    <w:rsid w:val="00A11A8D"/>
    <w:rsid w:val="00A125A7"/>
    <w:rsid w:val="00A15D01"/>
    <w:rsid w:val="00A22C01"/>
    <w:rsid w:val="00A24FAC"/>
    <w:rsid w:val="00A25CE0"/>
    <w:rsid w:val="00A26191"/>
    <w:rsid w:val="00A2668A"/>
    <w:rsid w:val="00A27C2E"/>
    <w:rsid w:val="00A32BA4"/>
    <w:rsid w:val="00A34047"/>
    <w:rsid w:val="00A35DCC"/>
    <w:rsid w:val="00A36991"/>
    <w:rsid w:val="00A376B9"/>
    <w:rsid w:val="00A376C4"/>
    <w:rsid w:val="00A40F41"/>
    <w:rsid w:val="00A4114C"/>
    <w:rsid w:val="00A4319D"/>
    <w:rsid w:val="00A432FA"/>
    <w:rsid w:val="00A43BFF"/>
    <w:rsid w:val="00A464E4"/>
    <w:rsid w:val="00A46962"/>
    <w:rsid w:val="00A476AE"/>
    <w:rsid w:val="00A5089E"/>
    <w:rsid w:val="00A5140C"/>
    <w:rsid w:val="00A52521"/>
    <w:rsid w:val="00A5319F"/>
    <w:rsid w:val="00A53D3B"/>
    <w:rsid w:val="00A54992"/>
    <w:rsid w:val="00A549FA"/>
    <w:rsid w:val="00A55454"/>
    <w:rsid w:val="00A621FA"/>
    <w:rsid w:val="00A62896"/>
    <w:rsid w:val="00A63852"/>
    <w:rsid w:val="00A63DC2"/>
    <w:rsid w:val="00A64826"/>
    <w:rsid w:val="00A64E41"/>
    <w:rsid w:val="00A6574B"/>
    <w:rsid w:val="00A673BC"/>
    <w:rsid w:val="00A72452"/>
    <w:rsid w:val="00A729A0"/>
    <w:rsid w:val="00A73A5F"/>
    <w:rsid w:val="00A74954"/>
    <w:rsid w:val="00A76646"/>
    <w:rsid w:val="00A77820"/>
    <w:rsid w:val="00A8007F"/>
    <w:rsid w:val="00A81EF8"/>
    <w:rsid w:val="00A8252E"/>
    <w:rsid w:val="00A8285A"/>
    <w:rsid w:val="00A83CA7"/>
    <w:rsid w:val="00A84644"/>
    <w:rsid w:val="00A85172"/>
    <w:rsid w:val="00A85940"/>
    <w:rsid w:val="00A86199"/>
    <w:rsid w:val="00A86A6D"/>
    <w:rsid w:val="00A905C7"/>
    <w:rsid w:val="00A90F23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B07"/>
    <w:rsid w:val="00AB7EE1"/>
    <w:rsid w:val="00AC0074"/>
    <w:rsid w:val="00AC39F8"/>
    <w:rsid w:val="00AC3B3B"/>
    <w:rsid w:val="00AC6727"/>
    <w:rsid w:val="00AC7B1F"/>
    <w:rsid w:val="00AD0D67"/>
    <w:rsid w:val="00AD378B"/>
    <w:rsid w:val="00AD5394"/>
    <w:rsid w:val="00AE2045"/>
    <w:rsid w:val="00AE33D5"/>
    <w:rsid w:val="00AE3DC2"/>
    <w:rsid w:val="00AE4E81"/>
    <w:rsid w:val="00AE4ED6"/>
    <w:rsid w:val="00AE541E"/>
    <w:rsid w:val="00AE56F2"/>
    <w:rsid w:val="00AE6611"/>
    <w:rsid w:val="00AE6A93"/>
    <w:rsid w:val="00AE7A99"/>
    <w:rsid w:val="00AF45CD"/>
    <w:rsid w:val="00B007EF"/>
    <w:rsid w:val="00B01C0E"/>
    <w:rsid w:val="00B02798"/>
    <w:rsid w:val="00B02B41"/>
    <w:rsid w:val="00B0371D"/>
    <w:rsid w:val="00B0402F"/>
    <w:rsid w:val="00B04E61"/>
    <w:rsid w:val="00B04F31"/>
    <w:rsid w:val="00B12806"/>
    <w:rsid w:val="00B12F98"/>
    <w:rsid w:val="00B13817"/>
    <w:rsid w:val="00B15B90"/>
    <w:rsid w:val="00B17B89"/>
    <w:rsid w:val="00B23868"/>
    <w:rsid w:val="00B2418D"/>
    <w:rsid w:val="00B244BB"/>
    <w:rsid w:val="00B24A04"/>
    <w:rsid w:val="00B273AA"/>
    <w:rsid w:val="00B310BA"/>
    <w:rsid w:val="00B3290A"/>
    <w:rsid w:val="00B34D09"/>
    <w:rsid w:val="00B34E4A"/>
    <w:rsid w:val="00B36347"/>
    <w:rsid w:val="00B40D84"/>
    <w:rsid w:val="00B41E45"/>
    <w:rsid w:val="00B43442"/>
    <w:rsid w:val="00B4566C"/>
    <w:rsid w:val="00B47150"/>
    <w:rsid w:val="00B471D9"/>
    <w:rsid w:val="00B4773C"/>
    <w:rsid w:val="00B50039"/>
    <w:rsid w:val="00B511D9"/>
    <w:rsid w:val="00B5282A"/>
    <w:rsid w:val="00B538F4"/>
    <w:rsid w:val="00B545FE"/>
    <w:rsid w:val="00B565AB"/>
    <w:rsid w:val="00B6012B"/>
    <w:rsid w:val="00B60142"/>
    <w:rsid w:val="00B606F4"/>
    <w:rsid w:val="00B620F6"/>
    <w:rsid w:val="00B666F6"/>
    <w:rsid w:val="00B6704F"/>
    <w:rsid w:val="00B70CC4"/>
    <w:rsid w:val="00B71167"/>
    <w:rsid w:val="00B724E8"/>
    <w:rsid w:val="00B777A2"/>
    <w:rsid w:val="00B77AEF"/>
    <w:rsid w:val="00B77B58"/>
    <w:rsid w:val="00B77C62"/>
    <w:rsid w:val="00B77CFD"/>
    <w:rsid w:val="00B81327"/>
    <w:rsid w:val="00B830C8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1DC"/>
    <w:rsid w:val="00BC3B10"/>
    <w:rsid w:val="00BC3E82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D42"/>
    <w:rsid w:val="00C070F2"/>
    <w:rsid w:val="00C12406"/>
    <w:rsid w:val="00C12B87"/>
    <w:rsid w:val="00C13661"/>
    <w:rsid w:val="00C14B20"/>
    <w:rsid w:val="00C15AC2"/>
    <w:rsid w:val="00C16306"/>
    <w:rsid w:val="00C27723"/>
    <w:rsid w:val="00C27F34"/>
    <w:rsid w:val="00C27F7C"/>
    <w:rsid w:val="00C30267"/>
    <w:rsid w:val="00C338A5"/>
    <w:rsid w:val="00C33D9A"/>
    <w:rsid w:val="00C34982"/>
    <w:rsid w:val="00C35828"/>
    <w:rsid w:val="00C36A36"/>
    <w:rsid w:val="00C408F8"/>
    <w:rsid w:val="00C40AC6"/>
    <w:rsid w:val="00C41E35"/>
    <w:rsid w:val="00C429F3"/>
    <w:rsid w:val="00C44145"/>
    <w:rsid w:val="00C46309"/>
    <w:rsid w:val="00C47253"/>
    <w:rsid w:val="00C553CE"/>
    <w:rsid w:val="00C61DA2"/>
    <w:rsid w:val="00C62145"/>
    <w:rsid w:val="00C62840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0EA1"/>
    <w:rsid w:val="00CA27A3"/>
    <w:rsid w:val="00CA2E79"/>
    <w:rsid w:val="00CA6117"/>
    <w:rsid w:val="00CA6606"/>
    <w:rsid w:val="00CA72F3"/>
    <w:rsid w:val="00CB0C96"/>
    <w:rsid w:val="00CB1742"/>
    <w:rsid w:val="00CB2461"/>
    <w:rsid w:val="00CB2912"/>
    <w:rsid w:val="00CB383A"/>
    <w:rsid w:val="00CB4BCC"/>
    <w:rsid w:val="00CB6A2E"/>
    <w:rsid w:val="00CC00D7"/>
    <w:rsid w:val="00CC18DB"/>
    <w:rsid w:val="00CC19E0"/>
    <w:rsid w:val="00CC1F40"/>
    <w:rsid w:val="00CC27F1"/>
    <w:rsid w:val="00CC40AF"/>
    <w:rsid w:val="00CC4F4F"/>
    <w:rsid w:val="00CC540C"/>
    <w:rsid w:val="00CC5D20"/>
    <w:rsid w:val="00CD081E"/>
    <w:rsid w:val="00CD0FE1"/>
    <w:rsid w:val="00CD1FA2"/>
    <w:rsid w:val="00CD33FB"/>
    <w:rsid w:val="00CD3BE5"/>
    <w:rsid w:val="00CD4299"/>
    <w:rsid w:val="00CD492A"/>
    <w:rsid w:val="00CD78B5"/>
    <w:rsid w:val="00CE307C"/>
    <w:rsid w:val="00CE3DFA"/>
    <w:rsid w:val="00CE4265"/>
    <w:rsid w:val="00CE538C"/>
    <w:rsid w:val="00CE6EA1"/>
    <w:rsid w:val="00CE6FA1"/>
    <w:rsid w:val="00CF1542"/>
    <w:rsid w:val="00CF1953"/>
    <w:rsid w:val="00CF2697"/>
    <w:rsid w:val="00CF3A2F"/>
    <w:rsid w:val="00CF4D23"/>
    <w:rsid w:val="00CF5EE6"/>
    <w:rsid w:val="00CF77AE"/>
    <w:rsid w:val="00D02191"/>
    <w:rsid w:val="00D0246D"/>
    <w:rsid w:val="00D02E41"/>
    <w:rsid w:val="00D030E4"/>
    <w:rsid w:val="00D0611C"/>
    <w:rsid w:val="00D06C2B"/>
    <w:rsid w:val="00D101AB"/>
    <w:rsid w:val="00D1089A"/>
    <w:rsid w:val="00D1314F"/>
    <w:rsid w:val="00D1514D"/>
    <w:rsid w:val="00D16B8B"/>
    <w:rsid w:val="00D16EDC"/>
    <w:rsid w:val="00D171D4"/>
    <w:rsid w:val="00D174D8"/>
    <w:rsid w:val="00D1783E"/>
    <w:rsid w:val="00D22821"/>
    <w:rsid w:val="00D23D60"/>
    <w:rsid w:val="00D25165"/>
    <w:rsid w:val="00D252E0"/>
    <w:rsid w:val="00D26430"/>
    <w:rsid w:val="00D32398"/>
    <w:rsid w:val="00D34B85"/>
    <w:rsid w:val="00D34E4F"/>
    <w:rsid w:val="00D35536"/>
    <w:rsid w:val="00D36B21"/>
    <w:rsid w:val="00D40830"/>
    <w:rsid w:val="00D41B0A"/>
    <w:rsid w:val="00D4288C"/>
    <w:rsid w:val="00D437B8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6829"/>
    <w:rsid w:val="00D66C2E"/>
    <w:rsid w:val="00D67262"/>
    <w:rsid w:val="00D72E30"/>
    <w:rsid w:val="00D75AF2"/>
    <w:rsid w:val="00D8098E"/>
    <w:rsid w:val="00D8155E"/>
    <w:rsid w:val="00D8368A"/>
    <w:rsid w:val="00D8504F"/>
    <w:rsid w:val="00D85CA5"/>
    <w:rsid w:val="00D86460"/>
    <w:rsid w:val="00D91037"/>
    <w:rsid w:val="00D928DD"/>
    <w:rsid w:val="00D93CCE"/>
    <w:rsid w:val="00D941AF"/>
    <w:rsid w:val="00DA15D4"/>
    <w:rsid w:val="00DA23E5"/>
    <w:rsid w:val="00DA2BD9"/>
    <w:rsid w:val="00DA2D77"/>
    <w:rsid w:val="00DA2EB6"/>
    <w:rsid w:val="00DA4966"/>
    <w:rsid w:val="00DA4EB0"/>
    <w:rsid w:val="00DA5737"/>
    <w:rsid w:val="00DA5FED"/>
    <w:rsid w:val="00DA6058"/>
    <w:rsid w:val="00DA78FE"/>
    <w:rsid w:val="00DA7E55"/>
    <w:rsid w:val="00DB10BF"/>
    <w:rsid w:val="00DB2577"/>
    <w:rsid w:val="00DB2A90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C8B"/>
    <w:rsid w:val="00DC0D89"/>
    <w:rsid w:val="00DC0ED8"/>
    <w:rsid w:val="00DC2B12"/>
    <w:rsid w:val="00DD1194"/>
    <w:rsid w:val="00DD1349"/>
    <w:rsid w:val="00DD17E9"/>
    <w:rsid w:val="00DD46AE"/>
    <w:rsid w:val="00DD5243"/>
    <w:rsid w:val="00DE1ADA"/>
    <w:rsid w:val="00DE31AF"/>
    <w:rsid w:val="00DE5E56"/>
    <w:rsid w:val="00DE5F53"/>
    <w:rsid w:val="00DE60F1"/>
    <w:rsid w:val="00DF1CAD"/>
    <w:rsid w:val="00DF3C40"/>
    <w:rsid w:val="00DF4AB4"/>
    <w:rsid w:val="00DF796D"/>
    <w:rsid w:val="00DF7F9A"/>
    <w:rsid w:val="00E00BB7"/>
    <w:rsid w:val="00E017D8"/>
    <w:rsid w:val="00E03956"/>
    <w:rsid w:val="00E06664"/>
    <w:rsid w:val="00E06DE5"/>
    <w:rsid w:val="00E079B9"/>
    <w:rsid w:val="00E10E27"/>
    <w:rsid w:val="00E10F9E"/>
    <w:rsid w:val="00E11885"/>
    <w:rsid w:val="00E13B68"/>
    <w:rsid w:val="00E13BFD"/>
    <w:rsid w:val="00E1405E"/>
    <w:rsid w:val="00E14D84"/>
    <w:rsid w:val="00E15EDD"/>
    <w:rsid w:val="00E20D17"/>
    <w:rsid w:val="00E225D9"/>
    <w:rsid w:val="00E2278F"/>
    <w:rsid w:val="00E238EA"/>
    <w:rsid w:val="00E2427A"/>
    <w:rsid w:val="00E269CD"/>
    <w:rsid w:val="00E26A2E"/>
    <w:rsid w:val="00E30AD3"/>
    <w:rsid w:val="00E3161F"/>
    <w:rsid w:val="00E32E8E"/>
    <w:rsid w:val="00E33724"/>
    <w:rsid w:val="00E341E0"/>
    <w:rsid w:val="00E34589"/>
    <w:rsid w:val="00E34B0A"/>
    <w:rsid w:val="00E34C83"/>
    <w:rsid w:val="00E359C5"/>
    <w:rsid w:val="00E36C87"/>
    <w:rsid w:val="00E36F60"/>
    <w:rsid w:val="00E37FD5"/>
    <w:rsid w:val="00E40405"/>
    <w:rsid w:val="00E40461"/>
    <w:rsid w:val="00E404CB"/>
    <w:rsid w:val="00E41DE9"/>
    <w:rsid w:val="00E42037"/>
    <w:rsid w:val="00E46EEE"/>
    <w:rsid w:val="00E5080B"/>
    <w:rsid w:val="00E5241A"/>
    <w:rsid w:val="00E54E35"/>
    <w:rsid w:val="00E5643C"/>
    <w:rsid w:val="00E577E9"/>
    <w:rsid w:val="00E57927"/>
    <w:rsid w:val="00E61E25"/>
    <w:rsid w:val="00E63C36"/>
    <w:rsid w:val="00E6433C"/>
    <w:rsid w:val="00E64595"/>
    <w:rsid w:val="00E648CF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036"/>
    <w:rsid w:val="00E92F84"/>
    <w:rsid w:val="00E93562"/>
    <w:rsid w:val="00E949EE"/>
    <w:rsid w:val="00E9774F"/>
    <w:rsid w:val="00EA587E"/>
    <w:rsid w:val="00EA737E"/>
    <w:rsid w:val="00EA76D0"/>
    <w:rsid w:val="00EB0EB4"/>
    <w:rsid w:val="00EB1433"/>
    <w:rsid w:val="00EB3272"/>
    <w:rsid w:val="00EB33B2"/>
    <w:rsid w:val="00EB60D9"/>
    <w:rsid w:val="00EB627F"/>
    <w:rsid w:val="00EB6A7E"/>
    <w:rsid w:val="00EC0738"/>
    <w:rsid w:val="00EC078A"/>
    <w:rsid w:val="00EC228E"/>
    <w:rsid w:val="00EC3630"/>
    <w:rsid w:val="00EC3A35"/>
    <w:rsid w:val="00EC4C15"/>
    <w:rsid w:val="00EC5E52"/>
    <w:rsid w:val="00ED02BC"/>
    <w:rsid w:val="00ED1900"/>
    <w:rsid w:val="00ED2D1C"/>
    <w:rsid w:val="00ED2ED4"/>
    <w:rsid w:val="00ED591E"/>
    <w:rsid w:val="00ED70B9"/>
    <w:rsid w:val="00ED758F"/>
    <w:rsid w:val="00EE1106"/>
    <w:rsid w:val="00EE40A9"/>
    <w:rsid w:val="00EE4FC4"/>
    <w:rsid w:val="00EE5F51"/>
    <w:rsid w:val="00EE6501"/>
    <w:rsid w:val="00EE657A"/>
    <w:rsid w:val="00EE7763"/>
    <w:rsid w:val="00EE7B49"/>
    <w:rsid w:val="00EF13B1"/>
    <w:rsid w:val="00EF387D"/>
    <w:rsid w:val="00EF42EB"/>
    <w:rsid w:val="00EF4B42"/>
    <w:rsid w:val="00EF5C18"/>
    <w:rsid w:val="00F016D8"/>
    <w:rsid w:val="00F034F8"/>
    <w:rsid w:val="00F04CD5"/>
    <w:rsid w:val="00F0540D"/>
    <w:rsid w:val="00F07C36"/>
    <w:rsid w:val="00F10450"/>
    <w:rsid w:val="00F118EB"/>
    <w:rsid w:val="00F11C26"/>
    <w:rsid w:val="00F121C7"/>
    <w:rsid w:val="00F149EE"/>
    <w:rsid w:val="00F14E9A"/>
    <w:rsid w:val="00F1614C"/>
    <w:rsid w:val="00F1615C"/>
    <w:rsid w:val="00F17809"/>
    <w:rsid w:val="00F20D7B"/>
    <w:rsid w:val="00F23479"/>
    <w:rsid w:val="00F23D00"/>
    <w:rsid w:val="00F25EDF"/>
    <w:rsid w:val="00F2647F"/>
    <w:rsid w:val="00F27521"/>
    <w:rsid w:val="00F279ED"/>
    <w:rsid w:val="00F30499"/>
    <w:rsid w:val="00F3083D"/>
    <w:rsid w:val="00F30C4B"/>
    <w:rsid w:val="00F33583"/>
    <w:rsid w:val="00F343D1"/>
    <w:rsid w:val="00F344CC"/>
    <w:rsid w:val="00F347CD"/>
    <w:rsid w:val="00F3499F"/>
    <w:rsid w:val="00F34CD7"/>
    <w:rsid w:val="00F353C4"/>
    <w:rsid w:val="00F37466"/>
    <w:rsid w:val="00F403D7"/>
    <w:rsid w:val="00F4215D"/>
    <w:rsid w:val="00F436D5"/>
    <w:rsid w:val="00F437A1"/>
    <w:rsid w:val="00F4447A"/>
    <w:rsid w:val="00F4575C"/>
    <w:rsid w:val="00F459A0"/>
    <w:rsid w:val="00F45AC2"/>
    <w:rsid w:val="00F45C57"/>
    <w:rsid w:val="00F45ED3"/>
    <w:rsid w:val="00F4663D"/>
    <w:rsid w:val="00F503F3"/>
    <w:rsid w:val="00F5321D"/>
    <w:rsid w:val="00F54850"/>
    <w:rsid w:val="00F553D8"/>
    <w:rsid w:val="00F56B4C"/>
    <w:rsid w:val="00F57421"/>
    <w:rsid w:val="00F60EAF"/>
    <w:rsid w:val="00F62247"/>
    <w:rsid w:val="00F65665"/>
    <w:rsid w:val="00F67166"/>
    <w:rsid w:val="00F726EE"/>
    <w:rsid w:val="00F728AD"/>
    <w:rsid w:val="00F7471B"/>
    <w:rsid w:val="00F75671"/>
    <w:rsid w:val="00F765E2"/>
    <w:rsid w:val="00F7783F"/>
    <w:rsid w:val="00F77BAC"/>
    <w:rsid w:val="00F80A32"/>
    <w:rsid w:val="00F8205B"/>
    <w:rsid w:val="00F84268"/>
    <w:rsid w:val="00F850FB"/>
    <w:rsid w:val="00F85E53"/>
    <w:rsid w:val="00F8631C"/>
    <w:rsid w:val="00F86758"/>
    <w:rsid w:val="00F91563"/>
    <w:rsid w:val="00F91FD9"/>
    <w:rsid w:val="00F929F3"/>
    <w:rsid w:val="00F945BD"/>
    <w:rsid w:val="00F95A15"/>
    <w:rsid w:val="00F96676"/>
    <w:rsid w:val="00F97BCF"/>
    <w:rsid w:val="00FA0A73"/>
    <w:rsid w:val="00FA11F2"/>
    <w:rsid w:val="00FA338B"/>
    <w:rsid w:val="00FA4FD1"/>
    <w:rsid w:val="00FA6994"/>
    <w:rsid w:val="00FA6F31"/>
    <w:rsid w:val="00FB1248"/>
    <w:rsid w:val="00FB293B"/>
    <w:rsid w:val="00FB49E9"/>
    <w:rsid w:val="00FB4FC8"/>
    <w:rsid w:val="00FB7419"/>
    <w:rsid w:val="00FC00A0"/>
    <w:rsid w:val="00FC1ADC"/>
    <w:rsid w:val="00FC28D6"/>
    <w:rsid w:val="00FC2D85"/>
    <w:rsid w:val="00FC2E84"/>
    <w:rsid w:val="00FC34F4"/>
    <w:rsid w:val="00FC61C0"/>
    <w:rsid w:val="00FC6E19"/>
    <w:rsid w:val="00FD205C"/>
    <w:rsid w:val="00FD2173"/>
    <w:rsid w:val="00FD4A8D"/>
    <w:rsid w:val="00FD4E9B"/>
    <w:rsid w:val="00FD5148"/>
    <w:rsid w:val="00FD6CE6"/>
    <w:rsid w:val="00FD7358"/>
    <w:rsid w:val="00FD73A4"/>
    <w:rsid w:val="00FD7989"/>
    <w:rsid w:val="00FD79BB"/>
    <w:rsid w:val="00FE11A0"/>
    <w:rsid w:val="00FE1CED"/>
    <w:rsid w:val="00FE260E"/>
    <w:rsid w:val="00FE2D06"/>
    <w:rsid w:val="00FE39B9"/>
    <w:rsid w:val="00FE3DD1"/>
    <w:rsid w:val="00FE3E27"/>
    <w:rsid w:val="00FE64D2"/>
    <w:rsid w:val="00FF20AB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95E08"/>
  <w15:docId w15:val="{1B2A3571-8F60-4911-AC92-49DEBCA0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3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81B3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81B3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81B3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81B3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77B5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77B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77B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77B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77B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81B3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81B3F"/>
  </w:style>
  <w:style w:type="paragraph" w:customStyle="1" w:styleId="00ClientCover">
    <w:name w:val="00ClientCover"/>
    <w:basedOn w:val="Normal"/>
    <w:rsid w:val="00981B3F"/>
  </w:style>
  <w:style w:type="paragraph" w:customStyle="1" w:styleId="02Text">
    <w:name w:val="02Text"/>
    <w:basedOn w:val="Normal"/>
    <w:rsid w:val="00981B3F"/>
  </w:style>
  <w:style w:type="paragraph" w:customStyle="1" w:styleId="BillBasic">
    <w:name w:val="BillBasic"/>
    <w:link w:val="BillBasicChar"/>
    <w:rsid w:val="00981B3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81B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1B3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81B3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81B3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81B3F"/>
    <w:pPr>
      <w:spacing w:before="240"/>
    </w:pPr>
  </w:style>
  <w:style w:type="paragraph" w:customStyle="1" w:styleId="EnactingWords">
    <w:name w:val="EnactingWords"/>
    <w:basedOn w:val="BillBasic"/>
    <w:rsid w:val="00981B3F"/>
    <w:pPr>
      <w:spacing w:before="120"/>
    </w:pPr>
  </w:style>
  <w:style w:type="paragraph" w:customStyle="1" w:styleId="Amain">
    <w:name w:val="A main"/>
    <w:basedOn w:val="BillBasic"/>
    <w:rsid w:val="00981B3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81B3F"/>
    <w:pPr>
      <w:ind w:left="1100"/>
    </w:pPr>
  </w:style>
  <w:style w:type="paragraph" w:customStyle="1" w:styleId="Apara">
    <w:name w:val="A para"/>
    <w:basedOn w:val="BillBasic"/>
    <w:rsid w:val="00981B3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81B3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81B3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81B3F"/>
    <w:pPr>
      <w:ind w:left="1100"/>
    </w:pPr>
  </w:style>
  <w:style w:type="paragraph" w:customStyle="1" w:styleId="aExamHead">
    <w:name w:val="aExam Head"/>
    <w:basedOn w:val="BillBasicHeading"/>
    <w:next w:val="aExam"/>
    <w:rsid w:val="00981B3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81B3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81B3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81B3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81B3F"/>
    <w:pPr>
      <w:spacing w:before="120" w:after="60"/>
    </w:pPr>
  </w:style>
  <w:style w:type="paragraph" w:customStyle="1" w:styleId="HeaderOdd6">
    <w:name w:val="HeaderOdd6"/>
    <w:basedOn w:val="HeaderEven6"/>
    <w:rsid w:val="00981B3F"/>
    <w:pPr>
      <w:jc w:val="right"/>
    </w:pPr>
  </w:style>
  <w:style w:type="paragraph" w:customStyle="1" w:styleId="HeaderOdd">
    <w:name w:val="HeaderOdd"/>
    <w:basedOn w:val="HeaderEven"/>
    <w:rsid w:val="00981B3F"/>
    <w:pPr>
      <w:jc w:val="right"/>
    </w:pPr>
  </w:style>
  <w:style w:type="paragraph" w:customStyle="1" w:styleId="N-TOCheading">
    <w:name w:val="N-TOCheading"/>
    <w:basedOn w:val="BillBasicHeading"/>
    <w:next w:val="N-9pt"/>
    <w:rsid w:val="00981B3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81B3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81B3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81B3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81B3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81B3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81B3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81B3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81B3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81B3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81B3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81B3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81B3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81B3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81B3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81B3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81B3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81B3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81B3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81B3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81B3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73013A"/>
    <w:pPr>
      <w:keepNext/>
      <w:tabs>
        <w:tab w:val="left" w:pos="2000"/>
        <w:tab w:val="right" w:pos="7672"/>
      </w:tabs>
      <w:spacing w:before="20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81B3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77B5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81B3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81B3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81B3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81B3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81B3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81B3F"/>
    <w:rPr>
      <w:rFonts w:ascii="Arial" w:hAnsi="Arial"/>
      <w:sz w:val="16"/>
    </w:rPr>
  </w:style>
  <w:style w:type="paragraph" w:customStyle="1" w:styleId="PageBreak">
    <w:name w:val="PageBreak"/>
    <w:basedOn w:val="Normal"/>
    <w:rsid w:val="00981B3F"/>
    <w:rPr>
      <w:sz w:val="4"/>
    </w:rPr>
  </w:style>
  <w:style w:type="paragraph" w:customStyle="1" w:styleId="04Dictionary">
    <w:name w:val="04Dictionary"/>
    <w:basedOn w:val="Normal"/>
    <w:rsid w:val="00981B3F"/>
  </w:style>
  <w:style w:type="paragraph" w:customStyle="1" w:styleId="N-line1">
    <w:name w:val="N-line1"/>
    <w:basedOn w:val="BillBasic"/>
    <w:rsid w:val="00981B3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81B3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81B3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81B3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81B3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81B3F"/>
  </w:style>
  <w:style w:type="paragraph" w:customStyle="1" w:styleId="03Schedule">
    <w:name w:val="03Schedule"/>
    <w:basedOn w:val="Normal"/>
    <w:rsid w:val="00981B3F"/>
  </w:style>
  <w:style w:type="paragraph" w:customStyle="1" w:styleId="ISched-heading">
    <w:name w:val="I Sched-heading"/>
    <w:basedOn w:val="BillBasicHeading"/>
    <w:next w:val="Normal"/>
    <w:rsid w:val="00981B3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81B3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81B3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81B3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81B3F"/>
  </w:style>
  <w:style w:type="paragraph" w:customStyle="1" w:styleId="Ipara">
    <w:name w:val="I para"/>
    <w:basedOn w:val="Apara"/>
    <w:rsid w:val="00981B3F"/>
    <w:pPr>
      <w:outlineLvl w:val="9"/>
    </w:pPr>
  </w:style>
  <w:style w:type="paragraph" w:customStyle="1" w:styleId="Isubpara">
    <w:name w:val="I subpara"/>
    <w:basedOn w:val="Asubpara"/>
    <w:rsid w:val="00981B3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81B3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81B3F"/>
  </w:style>
  <w:style w:type="character" w:customStyle="1" w:styleId="CharDivNo">
    <w:name w:val="CharDivNo"/>
    <w:basedOn w:val="DefaultParagraphFont"/>
    <w:rsid w:val="00981B3F"/>
  </w:style>
  <w:style w:type="character" w:customStyle="1" w:styleId="CharDivText">
    <w:name w:val="CharDivText"/>
    <w:basedOn w:val="DefaultParagraphFont"/>
    <w:rsid w:val="00981B3F"/>
  </w:style>
  <w:style w:type="character" w:customStyle="1" w:styleId="CharPartNo">
    <w:name w:val="CharPartNo"/>
    <w:basedOn w:val="DefaultParagraphFont"/>
    <w:rsid w:val="00981B3F"/>
  </w:style>
  <w:style w:type="paragraph" w:customStyle="1" w:styleId="Placeholder">
    <w:name w:val="Placeholder"/>
    <w:basedOn w:val="Normal"/>
    <w:rsid w:val="00981B3F"/>
    <w:rPr>
      <w:sz w:val="10"/>
    </w:rPr>
  </w:style>
  <w:style w:type="paragraph" w:styleId="PlainText">
    <w:name w:val="Plain Text"/>
    <w:basedOn w:val="Normal"/>
    <w:rsid w:val="00981B3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81B3F"/>
  </w:style>
  <w:style w:type="character" w:customStyle="1" w:styleId="CharChapText">
    <w:name w:val="CharChapText"/>
    <w:basedOn w:val="DefaultParagraphFont"/>
    <w:rsid w:val="00981B3F"/>
  </w:style>
  <w:style w:type="character" w:customStyle="1" w:styleId="CharPartText">
    <w:name w:val="CharPartText"/>
    <w:basedOn w:val="DefaultParagraphFont"/>
    <w:rsid w:val="00981B3F"/>
  </w:style>
  <w:style w:type="paragraph" w:styleId="TOC1">
    <w:name w:val="toc 1"/>
    <w:basedOn w:val="Normal"/>
    <w:next w:val="Normal"/>
    <w:autoRedefine/>
    <w:rsid w:val="00981B3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81B3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81B3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81B3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81B3F"/>
  </w:style>
  <w:style w:type="paragraph" w:styleId="Title">
    <w:name w:val="Title"/>
    <w:basedOn w:val="Normal"/>
    <w:qFormat/>
    <w:rsid w:val="00B77B5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81B3F"/>
    <w:pPr>
      <w:ind w:left="4252"/>
    </w:pPr>
  </w:style>
  <w:style w:type="paragraph" w:customStyle="1" w:styleId="ActNo">
    <w:name w:val="ActNo"/>
    <w:basedOn w:val="BillBasicHeading"/>
    <w:rsid w:val="00981B3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81B3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81B3F"/>
    <w:pPr>
      <w:ind w:left="1500" w:hanging="400"/>
    </w:pPr>
  </w:style>
  <w:style w:type="paragraph" w:customStyle="1" w:styleId="LongTitle">
    <w:name w:val="LongTitle"/>
    <w:basedOn w:val="BillBasic"/>
    <w:rsid w:val="00981B3F"/>
    <w:pPr>
      <w:spacing w:before="300"/>
    </w:pPr>
  </w:style>
  <w:style w:type="paragraph" w:customStyle="1" w:styleId="Minister">
    <w:name w:val="Minister"/>
    <w:basedOn w:val="BillBasic"/>
    <w:rsid w:val="00981B3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81B3F"/>
    <w:pPr>
      <w:tabs>
        <w:tab w:val="left" w:pos="4320"/>
      </w:tabs>
    </w:pPr>
  </w:style>
  <w:style w:type="paragraph" w:customStyle="1" w:styleId="madeunder">
    <w:name w:val="made under"/>
    <w:basedOn w:val="BillBasic"/>
    <w:rsid w:val="00981B3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81B3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81B3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81B3F"/>
    <w:rPr>
      <w:i/>
    </w:rPr>
  </w:style>
  <w:style w:type="paragraph" w:customStyle="1" w:styleId="00SigningPage">
    <w:name w:val="00SigningPage"/>
    <w:basedOn w:val="Normal"/>
    <w:rsid w:val="00981B3F"/>
  </w:style>
  <w:style w:type="paragraph" w:customStyle="1" w:styleId="Aparareturn">
    <w:name w:val="A para return"/>
    <w:basedOn w:val="BillBasic"/>
    <w:rsid w:val="00981B3F"/>
    <w:pPr>
      <w:ind w:left="1600"/>
    </w:pPr>
  </w:style>
  <w:style w:type="paragraph" w:customStyle="1" w:styleId="Asubparareturn">
    <w:name w:val="A subpara return"/>
    <w:basedOn w:val="BillBasic"/>
    <w:rsid w:val="00981B3F"/>
    <w:pPr>
      <w:ind w:left="2100"/>
    </w:pPr>
  </w:style>
  <w:style w:type="paragraph" w:customStyle="1" w:styleId="CommentNum">
    <w:name w:val="CommentNum"/>
    <w:basedOn w:val="Comment"/>
    <w:rsid w:val="00981B3F"/>
    <w:pPr>
      <w:ind w:left="1800" w:hanging="1800"/>
    </w:pPr>
  </w:style>
  <w:style w:type="paragraph" w:styleId="TOC8">
    <w:name w:val="toc 8"/>
    <w:basedOn w:val="TOC3"/>
    <w:next w:val="Normal"/>
    <w:autoRedefine/>
    <w:rsid w:val="00981B3F"/>
    <w:pPr>
      <w:keepNext w:val="0"/>
      <w:spacing w:before="120"/>
    </w:pPr>
  </w:style>
  <w:style w:type="paragraph" w:customStyle="1" w:styleId="Judges">
    <w:name w:val="Judges"/>
    <w:basedOn w:val="Minister"/>
    <w:rsid w:val="00981B3F"/>
    <w:pPr>
      <w:spacing w:before="180"/>
    </w:pPr>
  </w:style>
  <w:style w:type="paragraph" w:customStyle="1" w:styleId="BillFor">
    <w:name w:val="BillFor"/>
    <w:basedOn w:val="BillBasicHeading"/>
    <w:rsid w:val="00981B3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81B3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81B3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81B3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81B3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81B3F"/>
    <w:pPr>
      <w:spacing w:before="60"/>
      <w:ind w:left="2540" w:hanging="400"/>
    </w:pPr>
  </w:style>
  <w:style w:type="paragraph" w:customStyle="1" w:styleId="aDefpara">
    <w:name w:val="aDef para"/>
    <w:basedOn w:val="Apara"/>
    <w:rsid w:val="00981B3F"/>
  </w:style>
  <w:style w:type="paragraph" w:customStyle="1" w:styleId="aDefsubpara">
    <w:name w:val="aDef subpara"/>
    <w:basedOn w:val="Asubpara"/>
    <w:rsid w:val="00981B3F"/>
  </w:style>
  <w:style w:type="paragraph" w:customStyle="1" w:styleId="Idefpara">
    <w:name w:val="I def para"/>
    <w:basedOn w:val="Ipara"/>
    <w:rsid w:val="00981B3F"/>
  </w:style>
  <w:style w:type="paragraph" w:customStyle="1" w:styleId="Idefsubpara">
    <w:name w:val="I def subpara"/>
    <w:basedOn w:val="Isubpara"/>
    <w:rsid w:val="00981B3F"/>
  </w:style>
  <w:style w:type="paragraph" w:customStyle="1" w:styleId="Notified">
    <w:name w:val="Notified"/>
    <w:basedOn w:val="BillBasic"/>
    <w:rsid w:val="00981B3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81B3F"/>
  </w:style>
  <w:style w:type="paragraph" w:customStyle="1" w:styleId="IDict-Heading">
    <w:name w:val="I Dict-Heading"/>
    <w:basedOn w:val="BillBasicHeading"/>
    <w:rsid w:val="00981B3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81B3F"/>
  </w:style>
  <w:style w:type="paragraph" w:styleId="Salutation">
    <w:name w:val="Salutation"/>
    <w:basedOn w:val="Normal"/>
    <w:next w:val="Normal"/>
    <w:rsid w:val="00B77B58"/>
  </w:style>
  <w:style w:type="paragraph" w:customStyle="1" w:styleId="aNoteBullet">
    <w:name w:val="aNoteBullet"/>
    <w:basedOn w:val="aNoteSymb"/>
    <w:rsid w:val="00981B3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77B5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81B3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81B3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81B3F"/>
    <w:pPr>
      <w:spacing w:before="60"/>
      <w:ind w:firstLine="0"/>
    </w:pPr>
  </w:style>
  <w:style w:type="paragraph" w:customStyle="1" w:styleId="MinisterWord">
    <w:name w:val="MinisterWord"/>
    <w:basedOn w:val="Normal"/>
    <w:rsid w:val="00981B3F"/>
    <w:pPr>
      <w:spacing w:before="60"/>
      <w:jc w:val="right"/>
    </w:pPr>
  </w:style>
  <w:style w:type="paragraph" w:customStyle="1" w:styleId="aExamPara">
    <w:name w:val="aExamPara"/>
    <w:basedOn w:val="aExam"/>
    <w:rsid w:val="00981B3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81B3F"/>
    <w:pPr>
      <w:ind w:left="1500"/>
    </w:pPr>
  </w:style>
  <w:style w:type="paragraph" w:customStyle="1" w:styleId="aExamBullet">
    <w:name w:val="aExamBullet"/>
    <w:basedOn w:val="aExam"/>
    <w:rsid w:val="00981B3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81B3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81B3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81B3F"/>
    <w:rPr>
      <w:sz w:val="20"/>
    </w:rPr>
  </w:style>
  <w:style w:type="paragraph" w:customStyle="1" w:styleId="aParaNotePara">
    <w:name w:val="aParaNotePara"/>
    <w:basedOn w:val="aNoteParaSymb"/>
    <w:rsid w:val="00981B3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81B3F"/>
    <w:rPr>
      <w:b/>
    </w:rPr>
  </w:style>
  <w:style w:type="character" w:customStyle="1" w:styleId="charBoldItals">
    <w:name w:val="charBoldItals"/>
    <w:basedOn w:val="DefaultParagraphFont"/>
    <w:rsid w:val="00981B3F"/>
    <w:rPr>
      <w:b/>
      <w:i/>
    </w:rPr>
  </w:style>
  <w:style w:type="character" w:customStyle="1" w:styleId="charItals">
    <w:name w:val="charItals"/>
    <w:basedOn w:val="DefaultParagraphFont"/>
    <w:rsid w:val="00981B3F"/>
    <w:rPr>
      <w:i/>
    </w:rPr>
  </w:style>
  <w:style w:type="character" w:customStyle="1" w:styleId="charUnderline">
    <w:name w:val="charUnderline"/>
    <w:basedOn w:val="DefaultParagraphFont"/>
    <w:rsid w:val="00981B3F"/>
    <w:rPr>
      <w:u w:val="single"/>
    </w:rPr>
  </w:style>
  <w:style w:type="paragraph" w:customStyle="1" w:styleId="TableHd">
    <w:name w:val="TableHd"/>
    <w:basedOn w:val="Normal"/>
    <w:rsid w:val="00981B3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81B3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81B3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81B3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81B3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81B3F"/>
    <w:pPr>
      <w:spacing w:before="60" w:after="60"/>
    </w:pPr>
  </w:style>
  <w:style w:type="paragraph" w:customStyle="1" w:styleId="IshadedH5Sec">
    <w:name w:val="I shaded H5 Sec"/>
    <w:basedOn w:val="AH5Sec"/>
    <w:rsid w:val="00981B3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81B3F"/>
  </w:style>
  <w:style w:type="paragraph" w:customStyle="1" w:styleId="Penalty">
    <w:name w:val="Penalty"/>
    <w:basedOn w:val="Amainreturn"/>
    <w:rsid w:val="00981B3F"/>
  </w:style>
  <w:style w:type="paragraph" w:customStyle="1" w:styleId="aNoteText">
    <w:name w:val="aNoteText"/>
    <w:basedOn w:val="aNoteSymb"/>
    <w:rsid w:val="00981B3F"/>
    <w:pPr>
      <w:spacing w:before="60"/>
      <w:ind w:firstLine="0"/>
    </w:pPr>
  </w:style>
  <w:style w:type="paragraph" w:customStyle="1" w:styleId="aExamINum">
    <w:name w:val="aExamINum"/>
    <w:basedOn w:val="aExam"/>
    <w:rsid w:val="00B77B5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81B3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77B5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81B3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81B3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81B3F"/>
    <w:pPr>
      <w:ind w:left="1600"/>
    </w:pPr>
  </w:style>
  <w:style w:type="paragraph" w:customStyle="1" w:styleId="aExampar">
    <w:name w:val="aExampar"/>
    <w:basedOn w:val="aExamss"/>
    <w:rsid w:val="00981B3F"/>
    <w:pPr>
      <w:ind w:left="1600"/>
    </w:pPr>
  </w:style>
  <w:style w:type="paragraph" w:customStyle="1" w:styleId="aExamINumss">
    <w:name w:val="aExamINumss"/>
    <w:basedOn w:val="aExamss"/>
    <w:rsid w:val="00981B3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81B3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81B3F"/>
    <w:pPr>
      <w:ind w:left="1500"/>
    </w:pPr>
  </w:style>
  <w:style w:type="paragraph" w:customStyle="1" w:styleId="aExamNumTextpar">
    <w:name w:val="aExamNumTextpar"/>
    <w:basedOn w:val="aExampar"/>
    <w:rsid w:val="00B77B58"/>
    <w:pPr>
      <w:ind w:left="2000"/>
    </w:pPr>
  </w:style>
  <w:style w:type="paragraph" w:customStyle="1" w:styleId="aExamBulletss">
    <w:name w:val="aExamBulletss"/>
    <w:basedOn w:val="aExamss"/>
    <w:rsid w:val="00981B3F"/>
    <w:pPr>
      <w:ind w:left="1500" w:hanging="400"/>
    </w:pPr>
  </w:style>
  <w:style w:type="paragraph" w:customStyle="1" w:styleId="aExamBulletpar">
    <w:name w:val="aExamBulletpar"/>
    <w:basedOn w:val="aExampar"/>
    <w:rsid w:val="00981B3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81B3F"/>
    <w:pPr>
      <w:ind w:left="2140"/>
    </w:pPr>
  </w:style>
  <w:style w:type="paragraph" w:customStyle="1" w:styleId="aExamsubpar">
    <w:name w:val="aExamsubpar"/>
    <w:basedOn w:val="aExamss"/>
    <w:rsid w:val="00981B3F"/>
    <w:pPr>
      <w:ind w:left="2140"/>
    </w:pPr>
  </w:style>
  <w:style w:type="paragraph" w:customStyle="1" w:styleId="aExamNumsubpar">
    <w:name w:val="aExamNumsubpar"/>
    <w:basedOn w:val="aExamsubpar"/>
    <w:rsid w:val="00981B3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77B58"/>
    <w:pPr>
      <w:ind w:left="2540"/>
    </w:pPr>
  </w:style>
  <w:style w:type="paragraph" w:customStyle="1" w:styleId="aExamBulletsubpar">
    <w:name w:val="aExamBulletsubpar"/>
    <w:basedOn w:val="aExamsubpar"/>
    <w:rsid w:val="00981B3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81B3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81B3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81B3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81B3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81B3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77B5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81B3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81B3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81B3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81B3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81B3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77B5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77B5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81B3F"/>
  </w:style>
  <w:style w:type="paragraph" w:customStyle="1" w:styleId="SchApara">
    <w:name w:val="Sch A para"/>
    <w:basedOn w:val="Apara"/>
    <w:rsid w:val="00981B3F"/>
  </w:style>
  <w:style w:type="paragraph" w:customStyle="1" w:styleId="SchAsubpara">
    <w:name w:val="Sch A subpara"/>
    <w:basedOn w:val="Asubpara"/>
    <w:rsid w:val="00981B3F"/>
  </w:style>
  <w:style w:type="paragraph" w:customStyle="1" w:styleId="SchAsubsubpara">
    <w:name w:val="Sch A subsubpara"/>
    <w:basedOn w:val="Asubsubpara"/>
    <w:rsid w:val="00981B3F"/>
  </w:style>
  <w:style w:type="paragraph" w:customStyle="1" w:styleId="TOCOL1">
    <w:name w:val="TOCOL 1"/>
    <w:basedOn w:val="TOC1"/>
    <w:rsid w:val="00981B3F"/>
  </w:style>
  <w:style w:type="paragraph" w:customStyle="1" w:styleId="TOCOL2">
    <w:name w:val="TOCOL 2"/>
    <w:basedOn w:val="TOC2"/>
    <w:rsid w:val="00981B3F"/>
    <w:pPr>
      <w:keepNext w:val="0"/>
    </w:pPr>
  </w:style>
  <w:style w:type="paragraph" w:customStyle="1" w:styleId="TOCOL3">
    <w:name w:val="TOCOL 3"/>
    <w:basedOn w:val="TOC3"/>
    <w:rsid w:val="00981B3F"/>
    <w:pPr>
      <w:keepNext w:val="0"/>
    </w:pPr>
  </w:style>
  <w:style w:type="paragraph" w:customStyle="1" w:styleId="TOCOL4">
    <w:name w:val="TOCOL 4"/>
    <w:basedOn w:val="TOC4"/>
    <w:rsid w:val="00981B3F"/>
    <w:pPr>
      <w:keepNext w:val="0"/>
    </w:pPr>
  </w:style>
  <w:style w:type="paragraph" w:customStyle="1" w:styleId="TOCOL5">
    <w:name w:val="TOCOL 5"/>
    <w:basedOn w:val="TOC5"/>
    <w:rsid w:val="00981B3F"/>
    <w:pPr>
      <w:tabs>
        <w:tab w:val="left" w:pos="400"/>
      </w:tabs>
    </w:pPr>
  </w:style>
  <w:style w:type="paragraph" w:customStyle="1" w:styleId="TOCOL6">
    <w:name w:val="TOCOL 6"/>
    <w:basedOn w:val="TOC6"/>
    <w:rsid w:val="00981B3F"/>
    <w:pPr>
      <w:keepNext w:val="0"/>
    </w:pPr>
  </w:style>
  <w:style w:type="paragraph" w:customStyle="1" w:styleId="TOCOL7">
    <w:name w:val="TOCOL 7"/>
    <w:basedOn w:val="TOC7"/>
    <w:rsid w:val="00981B3F"/>
  </w:style>
  <w:style w:type="paragraph" w:customStyle="1" w:styleId="TOCOL8">
    <w:name w:val="TOCOL 8"/>
    <w:basedOn w:val="TOC8"/>
    <w:rsid w:val="00981B3F"/>
  </w:style>
  <w:style w:type="paragraph" w:customStyle="1" w:styleId="TOCOL9">
    <w:name w:val="TOCOL 9"/>
    <w:basedOn w:val="TOC9"/>
    <w:rsid w:val="00981B3F"/>
    <w:pPr>
      <w:ind w:right="0"/>
    </w:pPr>
  </w:style>
  <w:style w:type="paragraph" w:styleId="TOC9">
    <w:name w:val="toc 9"/>
    <w:basedOn w:val="Normal"/>
    <w:next w:val="Normal"/>
    <w:autoRedefine/>
    <w:rsid w:val="00981B3F"/>
    <w:pPr>
      <w:ind w:left="1920" w:right="600"/>
    </w:pPr>
  </w:style>
  <w:style w:type="paragraph" w:customStyle="1" w:styleId="Billname1">
    <w:name w:val="Billname1"/>
    <w:basedOn w:val="Normal"/>
    <w:rsid w:val="00981B3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81B3F"/>
    <w:rPr>
      <w:sz w:val="20"/>
    </w:rPr>
  </w:style>
  <w:style w:type="paragraph" w:customStyle="1" w:styleId="TablePara10">
    <w:name w:val="TablePara10"/>
    <w:basedOn w:val="tablepara"/>
    <w:rsid w:val="00981B3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81B3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81B3F"/>
  </w:style>
  <w:style w:type="character" w:customStyle="1" w:styleId="charPage">
    <w:name w:val="charPage"/>
    <w:basedOn w:val="DefaultParagraphFont"/>
    <w:rsid w:val="00981B3F"/>
  </w:style>
  <w:style w:type="character" w:styleId="PageNumber">
    <w:name w:val="page number"/>
    <w:basedOn w:val="DefaultParagraphFont"/>
    <w:rsid w:val="00981B3F"/>
  </w:style>
  <w:style w:type="paragraph" w:customStyle="1" w:styleId="Letterhead">
    <w:name w:val="Letterhead"/>
    <w:rsid w:val="00981B3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77B5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77B5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81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1B3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77B58"/>
  </w:style>
  <w:style w:type="character" w:customStyle="1" w:styleId="FooterChar">
    <w:name w:val="Footer Char"/>
    <w:basedOn w:val="DefaultParagraphFont"/>
    <w:link w:val="Footer"/>
    <w:rsid w:val="00981B3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81B3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81B3F"/>
  </w:style>
  <w:style w:type="paragraph" w:customStyle="1" w:styleId="TableBullet">
    <w:name w:val="TableBullet"/>
    <w:basedOn w:val="TableText10"/>
    <w:qFormat/>
    <w:rsid w:val="00981B3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81B3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81B3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77B5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77B5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81B3F"/>
    <w:pPr>
      <w:numPr>
        <w:numId w:val="19"/>
      </w:numPr>
    </w:pPr>
  </w:style>
  <w:style w:type="paragraph" w:customStyle="1" w:styleId="ISchMain">
    <w:name w:val="I Sch Main"/>
    <w:basedOn w:val="BillBasic"/>
    <w:rsid w:val="00981B3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81B3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81B3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81B3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81B3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81B3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81B3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81B3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81B3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81B3F"/>
    <w:rPr>
      <w:sz w:val="24"/>
      <w:lang w:eastAsia="en-US"/>
    </w:rPr>
  </w:style>
  <w:style w:type="paragraph" w:customStyle="1" w:styleId="Status">
    <w:name w:val="Status"/>
    <w:basedOn w:val="Normal"/>
    <w:rsid w:val="00981B3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81B3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77B58"/>
  </w:style>
  <w:style w:type="paragraph" w:styleId="Revision">
    <w:name w:val="Revision"/>
    <w:hidden/>
    <w:uiPriority w:val="99"/>
    <w:semiHidden/>
    <w:rsid w:val="004E2F4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A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A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99"/>
    <w:rPr>
      <w:b/>
      <w:bCs/>
      <w:lang w:eastAsia="en-US"/>
    </w:rPr>
  </w:style>
  <w:style w:type="character" w:customStyle="1" w:styleId="aDefChar">
    <w:name w:val="aDef Char"/>
    <w:basedOn w:val="DefaultParagraphFont"/>
    <w:link w:val="aDef"/>
    <w:locked/>
    <w:rsid w:val="008C6D1C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1B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6015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981B3F"/>
  </w:style>
  <w:style w:type="paragraph" w:customStyle="1" w:styleId="05Endnote0">
    <w:name w:val="05Endnote"/>
    <w:basedOn w:val="Normal"/>
    <w:rsid w:val="00981B3F"/>
  </w:style>
  <w:style w:type="paragraph" w:customStyle="1" w:styleId="06Copyright">
    <w:name w:val="06Copyright"/>
    <w:basedOn w:val="Normal"/>
    <w:rsid w:val="00981B3F"/>
  </w:style>
  <w:style w:type="paragraph" w:customStyle="1" w:styleId="RepubNo">
    <w:name w:val="RepubNo"/>
    <w:basedOn w:val="BillBasicHeading"/>
    <w:rsid w:val="00981B3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81B3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81B3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81B3F"/>
    <w:rPr>
      <w:rFonts w:ascii="Arial" w:hAnsi="Arial"/>
      <w:b/>
    </w:rPr>
  </w:style>
  <w:style w:type="paragraph" w:customStyle="1" w:styleId="CoverSubHdg">
    <w:name w:val="CoverSubHdg"/>
    <w:basedOn w:val="CoverHeading"/>
    <w:rsid w:val="00981B3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81B3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81B3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81B3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81B3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81B3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81B3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81B3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81B3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81B3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81B3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81B3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81B3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81B3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81B3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81B3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81B3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81B3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81B3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81B3F"/>
  </w:style>
  <w:style w:type="character" w:customStyle="1" w:styleId="charTableText">
    <w:name w:val="charTableText"/>
    <w:basedOn w:val="DefaultParagraphFont"/>
    <w:rsid w:val="00981B3F"/>
  </w:style>
  <w:style w:type="paragraph" w:customStyle="1" w:styleId="Dict-HeadingSymb">
    <w:name w:val="Dict-Heading Symb"/>
    <w:basedOn w:val="Dict-Heading"/>
    <w:rsid w:val="00981B3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81B3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81B3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81B3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81B3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81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81B3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81B3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81B3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81B3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81B3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81B3F"/>
    <w:pPr>
      <w:ind w:hanging="480"/>
    </w:pPr>
  </w:style>
  <w:style w:type="paragraph" w:styleId="MacroText">
    <w:name w:val="macro"/>
    <w:link w:val="MacroTextChar"/>
    <w:semiHidden/>
    <w:rsid w:val="00981B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81B3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81B3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81B3F"/>
  </w:style>
  <w:style w:type="paragraph" w:customStyle="1" w:styleId="RenumProvEntries">
    <w:name w:val="RenumProvEntries"/>
    <w:basedOn w:val="Normal"/>
    <w:rsid w:val="00981B3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81B3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81B3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81B3F"/>
    <w:pPr>
      <w:ind w:left="252"/>
    </w:pPr>
  </w:style>
  <w:style w:type="paragraph" w:customStyle="1" w:styleId="RenumTableHdg">
    <w:name w:val="RenumTableHdg"/>
    <w:basedOn w:val="Normal"/>
    <w:rsid w:val="00981B3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81B3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81B3F"/>
    <w:rPr>
      <w:b w:val="0"/>
    </w:rPr>
  </w:style>
  <w:style w:type="paragraph" w:customStyle="1" w:styleId="Sched-FormSymb">
    <w:name w:val="Sched-Form Symb"/>
    <w:basedOn w:val="Sched-Form"/>
    <w:rsid w:val="00981B3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81B3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81B3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81B3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81B3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81B3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81B3F"/>
    <w:pPr>
      <w:ind w:firstLine="0"/>
    </w:pPr>
    <w:rPr>
      <w:b/>
    </w:rPr>
  </w:style>
  <w:style w:type="paragraph" w:customStyle="1" w:styleId="EndNoteTextPub">
    <w:name w:val="EndNoteTextPub"/>
    <w:basedOn w:val="Normal"/>
    <w:rsid w:val="00981B3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81B3F"/>
    <w:rPr>
      <w:szCs w:val="24"/>
    </w:rPr>
  </w:style>
  <w:style w:type="character" w:customStyle="1" w:styleId="charNotBold">
    <w:name w:val="charNotBold"/>
    <w:basedOn w:val="DefaultParagraphFont"/>
    <w:rsid w:val="00981B3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81B3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81B3F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81B3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81B3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81B3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81B3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81B3F"/>
    <w:pPr>
      <w:tabs>
        <w:tab w:val="left" w:pos="2700"/>
      </w:tabs>
      <w:spacing w:before="0"/>
    </w:pPr>
  </w:style>
  <w:style w:type="paragraph" w:customStyle="1" w:styleId="parainpara">
    <w:name w:val="para in para"/>
    <w:rsid w:val="00981B3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81B3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81B3F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81B3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81B3F"/>
    <w:rPr>
      <w:b w:val="0"/>
      <w:sz w:val="32"/>
    </w:rPr>
  </w:style>
  <w:style w:type="paragraph" w:customStyle="1" w:styleId="MH1Chapter">
    <w:name w:val="M H1 Chapter"/>
    <w:basedOn w:val="AH1Chapter"/>
    <w:rsid w:val="00981B3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81B3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81B3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81B3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81B3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81B3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81B3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81B3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81B3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81B3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81B3F"/>
    <w:pPr>
      <w:ind w:left="1800"/>
    </w:pPr>
  </w:style>
  <w:style w:type="paragraph" w:customStyle="1" w:styleId="Modparareturn">
    <w:name w:val="Mod para return"/>
    <w:basedOn w:val="AparareturnSymb"/>
    <w:rsid w:val="00981B3F"/>
    <w:pPr>
      <w:ind w:left="2300"/>
    </w:pPr>
  </w:style>
  <w:style w:type="paragraph" w:customStyle="1" w:styleId="Modsubparareturn">
    <w:name w:val="Mod subpara return"/>
    <w:basedOn w:val="AsubparareturnSymb"/>
    <w:rsid w:val="00981B3F"/>
    <w:pPr>
      <w:ind w:left="3040"/>
    </w:pPr>
  </w:style>
  <w:style w:type="paragraph" w:customStyle="1" w:styleId="Modref">
    <w:name w:val="Mod ref"/>
    <w:basedOn w:val="refSymb"/>
    <w:rsid w:val="00981B3F"/>
    <w:pPr>
      <w:ind w:left="1100"/>
    </w:pPr>
  </w:style>
  <w:style w:type="paragraph" w:customStyle="1" w:styleId="ModaNote">
    <w:name w:val="Mod aNote"/>
    <w:basedOn w:val="aNoteSymb"/>
    <w:rsid w:val="00981B3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81B3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81B3F"/>
    <w:pPr>
      <w:ind w:left="0" w:firstLine="0"/>
    </w:pPr>
  </w:style>
  <w:style w:type="paragraph" w:customStyle="1" w:styleId="AmdtEntries">
    <w:name w:val="AmdtEntries"/>
    <w:basedOn w:val="BillBasicHeading"/>
    <w:rsid w:val="00981B3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81B3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81B3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81B3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81B3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81B3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81B3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81B3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81B3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81B3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81B3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81B3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81B3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81B3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81B3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81B3F"/>
  </w:style>
  <w:style w:type="paragraph" w:customStyle="1" w:styleId="refSymb">
    <w:name w:val="ref Symb"/>
    <w:basedOn w:val="BillBasic"/>
    <w:next w:val="Normal"/>
    <w:rsid w:val="00981B3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81B3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81B3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81B3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81B3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81B3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81B3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81B3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81B3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81B3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81B3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81B3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81B3F"/>
    <w:pPr>
      <w:ind w:left="1599" w:hanging="2081"/>
    </w:pPr>
  </w:style>
  <w:style w:type="paragraph" w:customStyle="1" w:styleId="IdefsubparaSymb">
    <w:name w:val="I def subpara Symb"/>
    <w:basedOn w:val="IsubparaSymb"/>
    <w:rsid w:val="00981B3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81B3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81B3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81B3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81B3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81B3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81B3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81B3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81B3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81B3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81B3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81B3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81B3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81B3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81B3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81B3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81B3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81B3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81B3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81B3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81B3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81B3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81B3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81B3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81B3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81B3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81B3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81B3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81B3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81B3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81B3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81B3F"/>
  </w:style>
  <w:style w:type="paragraph" w:customStyle="1" w:styleId="PenaltyParaSymb">
    <w:name w:val="PenaltyPara Symb"/>
    <w:basedOn w:val="Normal"/>
    <w:rsid w:val="00981B3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81B3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81B3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81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28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s://legislation.nsw.gov.au/view/html/inforce/current/act-1993-030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sl/2007-29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2007-29" TargetMode="Externa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1518</Words>
  <Characters>7964</Characters>
  <Application>Microsoft Office Word</Application>
  <DocSecurity>0</DocSecurity>
  <Lines>313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Procurement Amendment Act 2025</vt:lpstr>
    </vt:vector>
  </TitlesOfParts>
  <Manager>Section</Manager>
  <Company>Section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Procurement Amendment Act 2025</dc:title>
  <dc:subject>Amendment</dc:subject>
  <dc:creator>ACT Government</dc:creator>
  <cp:keywords>D08</cp:keywords>
  <dc:description>J2025-349</dc:description>
  <cp:lastModifiedBy>PCODCS</cp:lastModifiedBy>
  <cp:revision>4</cp:revision>
  <cp:lastPrinted>2025-10-15T03:39:00Z</cp:lastPrinted>
  <dcterms:created xsi:type="dcterms:W3CDTF">2025-10-28T22:30:00Z</dcterms:created>
  <dcterms:modified xsi:type="dcterms:W3CDTF">2025-10-28T22:30:00Z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Nithya Sambasivam</vt:lpwstr>
  </property>
  <property fmtid="{D5CDD505-2E9C-101B-9397-08002B2CF9AE}" pid="12" name="ClientEmail1">
    <vt:lpwstr>Nithya.Sambasivam@act.gov.au</vt:lpwstr>
  </property>
  <property fmtid="{D5CDD505-2E9C-101B-9397-08002B2CF9AE}" pid="13" name="ClientPh1">
    <vt:lpwstr/>
  </property>
  <property fmtid="{D5CDD505-2E9C-101B-9397-08002B2CF9AE}" pid="14" name="ClientName2">
    <vt:lpwstr>Sanaz Mirzabegian</vt:lpwstr>
  </property>
  <property fmtid="{D5CDD505-2E9C-101B-9397-08002B2CF9AE}" pid="15" name="ClientEmail2">
    <vt:lpwstr>Sanaz.Mirzabegian@act.gov.au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14915945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Government Procurement Amendment Bill 2025</vt:lpwstr>
  </property>
  <property fmtid="{D5CDD505-2E9C-101B-9397-08002B2CF9AE}" pid="22" name="AmCitation">
    <vt:lpwstr>Government Procurement Act 2001</vt:lpwstr>
  </property>
  <property fmtid="{D5CDD505-2E9C-101B-9397-08002B2CF9AE}" pid="23" name="ActName">
    <vt:lpwstr/>
  </property>
  <property fmtid="{D5CDD505-2E9C-101B-9397-08002B2CF9AE}" pid="24" name="DrafterName">
    <vt:lpwstr>Sue Erickson</vt:lpwstr>
  </property>
  <property fmtid="{D5CDD505-2E9C-101B-9397-08002B2CF9AE}" pid="25" name="DrafterEmail">
    <vt:lpwstr>Sue.Erickson@act.gov.au</vt:lpwstr>
  </property>
  <property fmtid="{D5CDD505-2E9C-101B-9397-08002B2CF9AE}" pid="26" name="DrafterPh">
    <vt:lpwstr>(02) 6207 9578</vt:lpwstr>
  </property>
  <property fmtid="{D5CDD505-2E9C-101B-9397-08002B2CF9AE}" pid="27" name="SettlerName">
    <vt:lpwstr>Abbie Hartley</vt:lpwstr>
  </property>
  <property fmtid="{D5CDD505-2E9C-101B-9397-08002B2CF9AE}" pid="28" name="SettlerEmail">
    <vt:lpwstr>abbie.hartley@act.gov.au</vt:lpwstr>
  </property>
  <property fmtid="{D5CDD505-2E9C-101B-9397-08002B2CF9AE}" pid="29" name="SettlerPh">
    <vt:lpwstr>62055558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