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6B97" w14:textId="68A2A1FF" w:rsidR="00B91615" w:rsidRDefault="00B91615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52B05E57" w14:textId="77777777" w:rsidR="00B91615" w:rsidRDefault="00B91615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3200B51" w14:textId="77777777" w:rsidR="00B91615" w:rsidRDefault="00B91615">
      <w:pPr>
        <w:pStyle w:val="N-line1"/>
        <w:jc w:val="both"/>
      </w:pPr>
    </w:p>
    <w:p w14:paraId="0F5F08DB" w14:textId="77777777" w:rsidR="00B91615" w:rsidRDefault="00B91615" w:rsidP="00FE5883">
      <w:pPr>
        <w:spacing w:before="120"/>
        <w:jc w:val="center"/>
      </w:pPr>
      <w:r>
        <w:t>(As presented)</w:t>
      </w:r>
    </w:p>
    <w:p w14:paraId="4BE378A6" w14:textId="5F1ACFFB" w:rsidR="00B91615" w:rsidRDefault="00B91615">
      <w:pPr>
        <w:spacing w:before="240"/>
        <w:jc w:val="center"/>
      </w:pPr>
      <w:r>
        <w:t>(</w:t>
      </w:r>
      <w:bookmarkStart w:id="0" w:name="Sponsor"/>
      <w:r>
        <w:t>Attorney-General</w:t>
      </w:r>
      <w:bookmarkEnd w:id="0"/>
      <w:r>
        <w:t>)</w:t>
      </w:r>
    </w:p>
    <w:p w14:paraId="6981A391" w14:textId="35FD9E73" w:rsidR="005E4CBA" w:rsidRPr="00BD044F" w:rsidRDefault="005E4CBA">
      <w:pPr>
        <w:pStyle w:val="Billname1"/>
      </w:pPr>
      <w:r w:rsidRPr="00BD044F">
        <w:fldChar w:fldCharType="begin"/>
      </w:r>
      <w:r w:rsidRPr="00BD044F">
        <w:instrText xml:space="preserve"> REF Citation \*charformat  \* MERGEFORMAT </w:instrText>
      </w:r>
      <w:r w:rsidRPr="00BD044F">
        <w:fldChar w:fldCharType="separate"/>
      </w:r>
      <w:r w:rsidR="000D4B66" w:rsidRPr="00BD044F">
        <w:t>Magistrates Court (Indicative Sentencing) Amendment Bill 2025</w:t>
      </w:r>
      <w:r w:rsidRPr="00BD044F">
        <w:fldChar w:fldCharType="end"/>
      </w:r>
    </w:p>
    <w:p w14:paraId="2D6CEAE9" w14:textId="708127DC" w:rsidR="005E4CBA" w:rsidRPr="00BD044F" w:rsidRDefault="005E4CBA">
      <w:pPr>
        <w:pStyle w:val="ActNo"/>
      </w:pPr>
      <w:r w:rsidRPr="00BD044F">
        <w:fldChar w:fldCharType="begin"/>
      </w:r>
      <w:r w:rsidRPr="00BD044F">
        <w:instrText xml:space="preserve"> DOCPROPERTY "Category"  \* MERGEFORMAT </w:instrText>
      </w:r>
      <w:r w:rsidRPr="00BD044F">
        <w:fldChar w:fldCharType="end"/>
      </w:r>
    </w:p>
    <w:p w14:paraId="467CC270" w14:textId="77777777" w:rsidR="005E4CBA" w:rsidRPr="00BD044F" w:rsidRDefault="005E4CBA" w:rsidP="00E60635">
      <w:pPr>
        <w:pStyle w:val="Placeholder"/>
        <w:suppressLineNumbers/>
      </w:pPr>
      <w:r w:rsidRPr="00BD044F">
        <w:rPr>
          <w:rStyle w:val="charContents"/>
          <w:sz w:val="16"/>
        </w:rPr>
        <w:t xml:space="preserve">  </w:t>
      </w:r>
      <w:r w:rsidRPr="00BD044F">
        <w:rPr>
          <w:rStyle w:val="charPage"/>
        </w:rPr>
        <w:t xml:space="preserve">  </w:t>
      </w:r>
    </w:p>
    <w:p w14:paraId="3B3C1BB4" w14:textId="77777777" w:rsidR="005E4CBA" w:rsidRPr="00BD044F" w:rsidRDefault="005E4CBA" w:rsidP="00404313">
      <w:pPr>
        <w:pStyle w:val="N-TOCheading"/>
        <w:spacing w:before="320"/>
      </w:pPr>
      <w:r w:rsidRPr="00BD044F">
        <w:rPr>
          <w:rStyle w:val="charContents"/>
        </w:rPr>
        <w:t>Contents</w:t>
      </w:r>
    </w:p>
    <w:p w14:paraId="0BFF9A24" w14:textId="77777777" w:rsidR="005E4CBA" w:rsidRPr="00BD044F" w:rsidRDefault="005E4CBA">
      <w:pPr>
        <w:pStyle w:val="N-9pt"/>
      </w:pPr>
      <w:r w:rsidRPr="00BD044F">
        <w:tab/>
      </w:r>
      <w:r w:rsidRPr="00BD044F">
        <w:rPr>
          <w:rStyle w:val="charPage"/>
        </w:rPr>
        <w:t>Page</w:t>
      </w:r>
    </w:p>
    <w:p w14:paraId="4EE2E58C" w14:textId="14D01F7F" w:rsidR="00C82AFA" w:rsidRDefault="00C82AF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2124508" w:history="1">
        <w:r w:rsidRPr="00CD128F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D128F">
          <w:t>Name of Act</w:t>
        </w:r>
        <w:r>
          <w:tab/>
        </w:r>
        <w:r>
          <w:fldChar w:fldCharType="begin"/>
        </w:r>
        <w:r>
          <w:instrText xml:space="preserve"> PAGEREF _Toc212124508 \h </w:instrText>
        </w:r>
        <w:r>
          <w:fldChar w:fldCharType="separate"/>
        </w:r>
        <w:r w:rsidR="000D4B66">
          <w:t>2</w:t>
        </w:r>
        <w:r>
          <w:fldChar w:fldCharType="end"/>
        </w:r>
      </w:hyperlink>
    </w:p>
    <w:p w14:paraId="718D1A60" w14:textId="4D1163AD" w:rsidR="00C82AFA" w:rsidRDefault="00C82AF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124509" w:history="1">
        <w:r w:rsidRPr="00CD128F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D128F">
          <w:t>Commencement</w:t>
        </w:r>
        <w:r>
          <w:tab/>
        </w:r>
        <w:r>
          <w:fldChar w:fldCharType="begin"/>
        </w:r>
        <w:r>
          <w:instrText xml:space="preserve"> PAGEREF _Toc212124509 \h </w:instrText>
        </w:r>
        <w:r>
          <w:fldChar w:fldCharType="separate"/>
        </w:r>
        <w:r w:rsidR="000D4B66">
          <w:t>2</w:t>
        </w:r>
        <w:r>
          <w:fldChar w:fldCharType="end"/>
        </w:r>
      </w:hyperlink>
    </w:p>
    <w:p w14:paraId="4D39D201" w14:textId="7275570B" w:rsidR="00C82AFA" w:rsidRDefault="00C82AF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124510" w:history="1">
        <w:r w:rsidRPr="00CD128F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D128F">
          <w:t>Legislation amended</w:t>
        </w:r>
        <w:r>
          <w:tab/>
        </w:r>
        <w:r>
          <w:fldChar w:fldCharType="begin"/>
        </w:r>
        <w:r>
          <w:instrText xml:space="preserve"> PAGEREF _Toc212124510 \h </w:instrText>
        </w:r>
        <w:r>
          <w:fldChar w:fldCharType="separate"/>
        </w:r>
        <w:r w:rsidR="000D4B66">
          <w:t>2</w:t>
        </w:r>
        <w:r>
          <w:fldChar w:fldCharType="end"/>
        </w:r>
      </w:hyperlink>
    </w:p>
    <w:p w14:paraId="3E3A5764" w14:textId="013997CD" w:rsidR="00C82AFA" w:rsidRDefault="00C82AF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124511" w:history="1">
        <w:r w:rsidRPr="00E60635">
          <w:rPr>
            <w:rStyle w:val="CharSectNo"/>
          </w:rPr>
          <w:t>4</w:t>
        </w:r>
        <w:r w:rsidRPr="00BD044F">
          <w:rPr>
            <w:color w:val="000000"/>
          </w:rPr>
          <w:tab/>
          <w:t>Definitions for ch 3</w:t>
        </w:r>
        <w:r>
          <w:rPr>
            <w:color w:val="000000"/>
          </w:rPr>
          <w:br/>
        </w:r>
        <w:r w:rsidRPr="00BD044F">
          <w:rPr>
            <w:color w:val="000000"/>
          </w:rPr>
          <w:t xml:space="preserve">Section 18A, new definition of </w:t>
        </w:r>
        <w:r w:rsidRPr="00B91615">
          <w:rPr>
            <w:rStyle w:val="charItals"/>
          </w:rPr>
          <w:t>sexual offence</w:t>
        </w:r>
        <w:r>
          <w:tab/>
        </w:r>
        <w:r>
          <w:fldChar w:fldCharType="begin"/>
        </w:r>
        <w:r>
          <w:instrText xml:space="preserve"> PAGEREF _Toc212124511 \h </w:instrText>
        </w:r>
        <w:r>
          <w:fldChar w:fldCharType="separate"/>
        </w:r>
        <w:r w:rsidR="000D4B66">
          <w:t>2</w:t>
        </w:r>
        <w:r>
          <w:fldChar w:fldCharType="end"/>
        </w:r>
      </w:hyperlink>
    </w:p>
    <w:p w14:paraId="5F3767CD" w14:textId="11C7B038" w:rsidR="00C82AFA" w:rsidRDefault="00C82AF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124512" w:history="1">
        <w:r w:rsidRPr="00CD128F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D128F">
          <w:t>New division 3.4.1A</w:t>
        </w:r>
        <w:r>
          <w:tab/>
        </w:r>
        <w:r>
          <w:fldChar w:fldCharType="begin"/>
        </w:r>
        <w:r>
          <w:instrText xml:space="preserve"> PAGEREF _Toc212124512 \h </w:instrText>
        </w:r>
        <w:r>
          <w:fldChar w:fldCharType="separate"/>
        </w:r>
        <w:r w:rsidR="000D4B66">
          <w:t>3</w:t>
        </w:r>
        <w:r>
          <w:fldChar w:fldCharType="end"/>
        </w:r>
      </w:hyperlink>
    </w:p>
    <w:p w14:paraId="6B960075" w14:textId="45760AD8" w:rsidR="00C82AFA" w:rsidRDefault="00C82AF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124513" w:history="1">
        <w:r w:rsidRPr="00CD128F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D128F">
          <w:t>Sections 90AA (9) and 90AB (3)</w:t>
        </w:r>
        <w:r>
          <w:tab/>
        </w:r>
        <w:r>
          <w:fldChar w:fldCharType="begin"/>
        </w:r>
        <w:r>
          <w:instrText xml:space="preserve"> PAGEREF _Toc212124513 \h </w:instrText>
        </w:r>
        <w:r>
          <w:fldChar w:fldCharType="separate"/>
        </w:r>
        <w:r w:rsidR="000D4B66">
          <w:t>14</w:t>
        </w:r>
        <w:r>
          <w:fldChar w:fldCharType="end"/>
        </w:r>
      </w:hyperlink>
    </w:p>
    <w:p w14:paraId="749C724D" w14:textId="580F3170" w:rsidR="00C82AFA" w:rsidRDefault="00C82AF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124514" w:history="1">
        <w:r w:rsidRPr="00CD128F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D128F">
          <w:t>Dictionary, new definitions</w:t>
        </w:r>
        <w:r>
          <w:tab/>
        </w:r>
        <w:r>
          <w:fldChar w:fldCharType="begin"/>
        </w:r>
        <w:r>
          <w:instrText xml:space="preserve"> PAGEREF _Toc212124514 \h </w:instrText>
        </w:r>
        <w:r>
          <w:fldChar w:fldCharType="separate"/>
        </w:r>
        <w:r w:rsidR="000D4B66">
          <w:t>14</w:t>
        </w:r>
        <w:r>
          <w:fldChar w:fldCharType="end"/>
        </w:r>
      </w:hyperlink>
    </w:p>
    <w:p w14:paraId="30D9E018" w14:textId="464D513B" w:rsidR="00C82AFA" w:rsidRDefault="00C82AFA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124515" w:history="1">
        <w:r w:rsidRPr="00CD128F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CD128F">
          <w:t>Crimes (Sentencing) Act 2005—Consequential amendments</w:t>
        </w:r>
        <w:r>
          <w:tab/>
        </w:r>
        <w:r w:rsidRPr="00C82AFA">
          <w:rPr>
            <w:b w:val="0"/>
            <w:sz w:val="20"/>
          </w:rPr>
          <w:fldChar w:fldCharType="begin"/>
        </w:r>
        <w:r w:rsidRPr="00C82AFA">
          <w:rPr>
            <w:b w:val="0"/>
            <w:sz w:val="20"/>
          </w:rPr>
          <w:instrText xml:space="preserve"> PAGEREF _Toc212124515 \h </w:instrText>
        </w:r>
        <w:r w:rsidRPr="00C82AFA">
          <w:rPr>
            <w:b w:val="0"/>
            <w:sz w:val="20"/>
          </w:rPr>
        </w:r>
        <w:r w:rsidRPr="00C82AFA">
          <w:rPr>
            <w:b w:val="0"/>
            <w:sz w:val="20"/>
          </w:rPr>
          <w:fldChar w:fldCharType="separate"/>
        </w:r>
        <w:r w:rsidR="000D4B66">
          <w:rPr>
            <w:b w:val="0"/>
            <w:sz w:val="20"/>
          </w:rPr>
          <w:t>15</w:t>
        </w:r>
        <w:r w:rsidRPr="00C82AFA">
          <w:rPr>
            <w:b w:val="0"/>
            <w:sz w:val="20"/>
          </w:rPr>
          <w:fldChar w:fldCharType="end"/>
        </w:r>
      </w:hyperlink>
    </w:p>
    <w:p w14:paraId="67C91112" w14:textId="1A8D9BC0" w:rsidR="005E4CBA" w:rsidRPr="00BD044F" w:rsidRDefault="00C82AFA">
      <w:pPr>
        <w:pStyle w:val="BillBasic"/>
      </w:pPr>
      <w:r>
        <w:fldChar w:fldCharType="end"/>
      </w:r>
    </w:p>
    <w:p w14:paraId="55C19E22" w14:textId="77777777" w:rsidR="00E60635" w:rsidRDefault="00E60635">
      <w:pPr>
        <w:pStyle w:val="01Contents"/>
        <w:sectPr w:rsidR="00E60635" w:rsidSect="00E606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2A9BE2E" w14:textId="6FEC3F6A" w:rsidR="00B91615" w:rsidRDefault="00B91615" w:rsidP="00E60635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64F1B710" w14:textId="77777777" w:rsidR="00B91615" w:rsidRDefault="00B91615" w:rsidP="00E60635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2808BE2D" w14:textId="77777777" w:rsidR="00B91615" w:rsidRDefault="00B91615" w:rsidP="00E60635">
      <w:pPr>
        <w:pStyle w:val="N-line1"/>
        <w:suppressLineNumbers/>
        <w:jc w:val="both"/>
      </w:pPr>
    </w:p>
    <w:p w14:paraId="72748442" w14:textId="77777777" w:rsidR="00B91615" w:rsidRDefault="00B91615" w:rsidP="00E60635">
      <w:pPr>
        <w:suppressLineNumbers/>
        <w:spacing w:before="120"/>
        <w:jc w:val="center"/>
      </w:pPr>
      <w:r>
        <w:t>(As presented)</w:t>
      </w:r>
    </w:p>
    <w:p w14:paraId="7B02D5DA" w14:textId="5549C4E3" w:rsidR="00B91615" w:rsidRDefault="00B91615" w:rsidP="00E60635">
      <w:pPr>
        <w:suppressLineNumbers/>
        <w:spacing w:before="240"/>
        <w:jc w:val="center"/>
      </w:pPr>
      <w:r>
        <w:t>(Attorney-General)</w:t>
      </w:r>
    </w:p>
    <w:p w14:paraId="5988A46C" w14:textId="591D33AE" w:rsidR="00A61A39" w:rsidRPr="00BD044F" w:rsidRDefault="00B51E76" w:rsidP="00E60635">
      <w:pPr>
        <w:pStyle w:val="Billname"/>
        <w:suppressLineNumbers/>
      </w:pPr>
      <w:bookmarkStart w:id="1" w:name="Citation"/>
      <w:r w:rsidRPr="00BD044F">
        <w:t>Magistrates Court (Indicative Sentencing) Amendment</w:t>
      </w:r>
      <w:r w:rsidR="00FA6DFE" w:rsidRPr="00BD044F">
        <w:t> </w:t>
      </w:r>
      <w:r w:rsidRPr="00BD044F">
        <w:t>Bill</w:t>
      </w:r>
      <w:r w:rsidR="00FA6DFE" w:rsidRPr="00BD044F">
        <w:t> </w:t>
      </w:r>
      <w:r w:rsidRPr="00BD044F">
        <w:t>2025</w:t>
      </w:r>
      <w:bookmarkEnd w:id="1"/>
    </w:p>
    <w:p w14:paraId="6A18BAF8" w14:textId="6080F7F2" w:rsidR="00A61A39" w:rsidRPr="00BD044F" w:rsidRDefault="00A61A39" w:rsidP="00E60635">
      <w:pPr>
        <w:pStyle w:val="ActNo"/>
        <w:suppressLineNumbers/>
      </w:pPr>
      <w:r w:rsidRPr="00BD044F">
        <w:fldChar w:fldCharType="begin"/>
      </w:r>
      <w:r w:rsidRPr="00BD044F">
        <w:instrText xml:space="preserve"> DOCPROPERTY "Category"  \* MERGEFORMAT </w:instrText>
      </w:r>
      <w:r w:rsidRPr="00BD044F">
        <w:fldChar w:fldCharType="end"/>
      </w:r>
    </w:p>
    <w:p w14:paraId="51C99FF9" w14:textId="77777777" w:rsidR="00A61A39" w:rsidRPr="00BD044F" w:rsidRDefault="00A61A39" w:rsidP="00E60635">
      <w:pPr>
        <w:pStyle w:val="N-line3"/>
        <w:suppressLineNumbers/>
      </w:pPr>
    </w:p>
    <w:p w14:paraId="3F0AF22B" w14:textId="77777777" w:rsidR="00A61A39" w:rsidRPr="00BD044F" w:rsidRDefault="00A61A39" w:rsidP="00E60635">
      <w:pPr>
        <w:pStyle w:val="BillFor"/>
        <w:suppressLineNumbers/>
      </w:pPr>
      <w:r w:rsidRPr="00BD044F">
        <w:t>A Bill for</w:t>
      </w:r>
    </w:p>
    <w:p w14:paraId="21F925E1" w14:textId="06912BFC" w:rsidR="00A61A39" w:rsidRPr="00BD044F" w:rsidRDefault="00A61A39" w:rsidP="00E60635">
      <w:pPr>
        <w:pStyle w:val="LongTitle"/>
        <w:suppressLineNumbers/>
        <w:rPr>
          <w:iCs/>
        </w:rPr>
      </w:pPr>
      <w:r w:rsidRPr="00BD044F">
        <w:t xml:space="preserve">An Act to amend the </w:t>
      </w:r>
      <w:bookmarkStart w:id="2" w:name="AmCitation"/>
      <w:r w:rsidR="00B91615" w:rsidRPr="00B91615">
        <w:rPr>
          <w:rStyle w:val="charCitHyperlinkItal"/>
        </w:rPr>
        <w:fldChar w:fldCharType="begin"/>
      </w:r>
      <w:r w:rsidR="00B91615">
        <w:rPr>
          <w:rStyle w:val="charCitHyperlinkItal"/>
        </w:rPr>
        <w:instrText>HYPERLINK "http://www.legislation.act.gov.au/a/1930-21" \o "A1930-21"</w:instrText>
      </w:r>
      <w:r w:rsidR="00B91615" w:rsidRPr="00B91615">
        <w:rPr>
          <w:rStyle w:val="charCitHyperlinkItal"/>
        </w:rPr>
      </w:r>
      <w:r w:rsidR="00B91615" w:rsidRPr="00B91615">
        <w:rPr>
          <w:rStyle w:val="charCitHyperlinkItal"/>
        </w:rPr>
        <w:fldChar w:fldCharType="separate"/>
      </w:r>
      <w:r w:rsidR="00B91615" w:rsidRPr="00B91615">
        <w:rPr>
          <w:rStyle w:val="charCitHyperlinkItal"/>
        </w:rPr>
        <w:t>Magistrates Court Act 1930</w:t>
      </w:r>
      <w:r w:rsidR="00B91615" w:rsidRPr="00B91615">
        <w:rPr>
          <w:rStyle w:val="charCitHyperlinkItal"/>
        </w:rPr>
        <w:fldChar w:fldCharType="end"/>
      </w:r>
      <w:bookmarkEnd w:id="2"/>
      <w:r w:rsidR="006A7181" w:rsidRPr="00BD044F">
        <w:rPr>
          <w:iCs/>
        </w:rPr>
        <w:t>, and for other purposes</w:t>
      </w:r>
    </w:p>
    <w:p w14:paraId="6E2EDC70" w14:textId="77777777" w:rsidR="00A61A39" w:rsidRPr="00BD044F" w:rsidRDefault="00A61A39" w:rsidP="00E60635">
      <w:pPr>
        <w:pStyle w:val="N-line3"/>
        <w:suppressLineNumbers/>
      </w:pPr>
    </w:p>
    <w:p w14:paraId="16CB9B44" w14:textId="77777777" w:rsidR="00A61A39" w:rsidRPr="00BD044F" w:rsidRDefault="00A61A39" w:rsidP="00E60635">
      <w:pPr>
        <w:pStyle w:val="Placeholder"/>
        <w:suppressLineNumbers/>
      </w:pPr>
      <w:r w:rsidRPr="00BD044F">
        <w:rPr>
          <w:rStyle w:val="charContents"/>
          <w:sz w:val="16"/>
        </w:rPr>
        <w:t xml:space="preserve">  </w:t>
      </w:r>
      <w:r w:rsidRPr="00BD044F">
        <w:rPr>
          <w:rStyle w:val="charPage"/>
        </w:rPr>
        <w:t xml:space="preserve">  </w:t>
      </w:r>
    </w:p>
    <w:p w14:paraId="1C104CCF" w14:textId="77777777" w:rsidR="00A61A39" w:rsidRPr="00BD044F" w:rsidRDefault="00A61A39" w:rsidP="00E60635">
      <w:pPr>
        <w:pStyle w:val="Placeholder"/>
        <w:suppressLineNumbers/>
      </w:pPr>
      <w:r w:rsidRPr="00BD044F">
        <w:rPr>
          <w:rStyle w:val="CharChapNo"/>
        </w:rPr>
        <w:t xml:space="preserve">  </w:t>
      </w:r>
      <w:r w:rsidRPr="00BD044F">
        <w:rPr>
          <w:rStyle w:val="CharChapText"/>
        </w:rPr>
        <w:t xml:space="preserve">  </w:t>
      </w:r>
    </w:p>
    <w:p w14:paraId="385F5127" w14:textId="77777777" w:rsidR="00A61A39" w:rsidRPr="00BD044F" w:rsidRDefault="00A61A39" w:rsidP="00E60635">
      <w:pPr>
        <w:pStyle w:val="Placeholder"/>
        <w:suppressLineNumbers/>
      </w:pPr>
      <w:r w:rsidRPr="00BD044F">
        <w:rPr>
          <w:rStyle w:val="CharPartNo"/>
        </w:rPr>
        <w:t xml:space="preserve">  </w:t>
      </w:r>
      <w:r w:rsidRPr="00BD044F">
        <w:rPr>
          <w:rStyle w:val="CharPartText"/>
        </w:rPr>
        <w:t xml:space="preserve">  </w:t>
      </w:r>
    </w:p>
    <w:p w14:paraId="3BB92899" w14:textId="77777777" w:rsidR="00A61A39" w:rsidRPr="00BD044F" w:rsidRDefault="00A61A39" w:rsidP="00E60635">
      <w:pPr>
        <w:pStyle w:val="Placeholder"/>
        <w:suppressLineNumbers/>
      </w:pPr>
      <w:r w:rsidRPr="00BD044F">
        <w:rPr>
          <w:rStyle w:val="CharDivNo"/>
        </w:rPr>
        <w:t xml:space="preserve">  </w:t>
      </w:r>
      <w:r w:rsidRPr="00BD044F">
        <w:rPr>
          <w:rStyle w:val="CharDivText"/>
        </w:rPr>
        <w:t xml:space="preserve">  </w:t>
      </w:r>
    </w:p>
    <w:p w14:paraId="495750D8" w14:textId="77777777" w:rsidR="00A61A39" w:rsidRPr="00B91615" w:rsidRDefault="00A61A39" w:rsidP="00E60635">
      <w:pPr>
        <w:pStyle w:val="Notified"/>
        <w:suppressLineNumbers/>
      </w:pPr>
    </w:p>
    <w:p w14:paraId="35C55173" w14:textId="77777777" w:rsidR="00A61A39" w:rsidRPr="00BD044F" w:rsidRDefault="00A61A39" w:rsidP="00E60635">
      <w:pPr>
        <w:pStyle w:val="EnactingWords"/>
        <w:suppressLineNumbers/>
      </w:pPr>
      <w:r w:rsidRPr="00BD044F">
        <w:t>The Legislative Assembly for the Australian Capital Territory enacts as follows:</w:t>
      </w:r>
    </w:p>
    <w:p w14:paraId="6DD28097" w14:textId="77777777" w:rsidR="00A61A39" w:rsidRPr="00BD044F" w:rsidRDefault="00A61A39" w:rsidP="00E60635">
      <w:pPr>
        <w:pStyle w:val="PageBreak"/>
        <w:suppressLineNumbers/>
      </w:pPr>
      <w:r w:rsidRPr="00BD044F">
        <w:br w:type="page"/>
      </w:r>
    </w:p>
    <w:p w14:paraId="3F9C1C90" w14:textId="7E386D2F" w:rsidR="00A61A39" w:rsidRPr="00BD044F" w:rsidRDefault="00E60635" w:rsidP="00E60635">
      <w:pPr>
        <w:pStyle w:val="AH5Sec"/>
        <w:shd w:val="pct25" w:color="auto" w:fill="auto"/>
      </w:pPr>
      <w:bookmarkStart w:id="3" w:name="_Toc212124508"/>
      <w:r w:rsidRPr="00E60635">
        <w:rPr>
          <w:rStyle w:val="CharSectNo"/>
        </w:rPr>
        <w:lastRenderedPageBreak/>
        <w:t>1</w:t>
      </w:r>
      <w:r w:rsidRPr="00BD044F">
        <w:tab/>
      </w:r>
      <w:r w:rsidR="00A61A39" w:rsidRPr="00BD044F">
        <w:t>Name of Act</w:t>
      </w:r>
      <w:bookmarkEnd w:id="3"/>
    </w:p>
    <w:p w14:paraId="630095F4" w14:textId="60148169" w:rsidR="00A61A39" w:rsidRPr="00BD044F" w:rsidRDefault="00A61A39">
      <w:pPr>
        <w:pStyle w:val="Amainreturn"/>
      </w:pPr>
      <w:r w:rsidRPr="00BD044F">
        <w:t xml:space="preserve">This Act is the </w:t>
      </w:r>
      <w:r w:rsidRPr="00BD044F">
        <w:rPr>
          <w:i/>
        </w:rPr>
        <w:fldChar w:fldCharType="begin"/>
      </w:r>
      <w:r w:rsidRPr="00BD044F">
        <w:rPr>
          <w:i/>
        </w:rPr>
        <w:instrText xml:space="preserve"> TITLE</w:instrText>
      </w:r>
      <w:r w:rsidRPr="00BD044F">
        <w:rPr>
          <w:i/>
        </w:rPr>
        <w:fldChar w:fldCharType="separate"/>
      </w:r>
      <w:r w:rsidR="000D4B66">
        <w:rPr>
          <w:i/>
        </w:rPr>
        <w:t>Magistrates Court (Indicative Sentencing) Amendment Act 2025</w:t>
      </w:r>
      <w:r w:rsidRPr="00BD044F">
        <w:rPr>
          <w:i/>
        </w:rPr>
        <w:fldChar w:fldCharType="end"/>
      </w:r>
      <w:r w:rsidRPr="00BD044F">
        <w:t>.</w:t>
      </w:r>
    </w:p>
    <w:p w14:paraId="2885A315" w14:textId="188D4262" w:rsidR="00A61A39" w:rsidRPr="00BD044F" w:rsidRDefault="00E60635" w:rsidP="00E60635">
      <w:pPr>
        <w:pStyle w:val="AH5Sec"/>
        <w:shd w:val="pct25" w:color="auto" w:fill="auto"/>
      </w:pPr>
      <w:bookmarkStart w:id="4" w:name="_Toc212124509"/>
      <w:r w:rsidRPr="00E60635">
        <w:rPr>
          <w:rStyle w:val="CharSectNo"/>
        </w:rPr>
        <w:t>2</w:t>
      </w:r>
      <w:r w:rsidRPr="00BD044F">
        <w:tab/>
      </w:r>
      <w:r w:rsidR="00A61A39" w:rsidRPr="00BD044F">
        <w:t>Commencement</w:t>
      </w:r>
      <w:bookmarkEnd w:id="4"/>
    </w:p>
    <w:p w14:paraId="29CE369F" w14:textId="49CA3786" w:rsidR="00A61A39" w:rsidRPr="00BD044F" w:rsidRDefault="00A61A39" w:rsidP="006A1723">
      <w:pPr>
        <w:pStyle w:val="Amainreturn"/>
      </w:pPr>
      <w:r w:rsidRPr="00BD044F">
        <w:t xml:space="preserve">This Act commences </w:t>
      </w:r>
      <w:r w:rsidR="009B6042" w:rsidRPr="00BD044F">
        <w:t xml:space="preserve">6 months after </w:t>
      </w:r>
      <w:r w:rsidR="00010A7B" w:rsidRPr="00BD044F">
        <w:t>its notification day</w:t>
      </w:r>
      <w:r w:rsidR="001F0C63" w:rsidRPr="00BD044F">
        <w:t>.</w:t>
      </w:r>
    </w:p>
    <w:p w14:paraId="67122B01" w14:textId="2C315C86" w:rsidR="00A61A39" w:rsidRPr="00BD044F" w:rsidRDefault="00A61A39">
      <w:pPr>
        <w:pStyle w:val="aNote"/>
      </w:pPr>
      <w:r w:rsidRPr="00B91615">
        <w:rPr>
          <w:rStyle w:val="charItals"/>
        </w:rPr>
        <w:t>Note</w:t>
      </w:r>
      <w:r w:rsidRPr="00B91615">
        <w:rPr>
          <w:rStyle w:val="charItals"/>
        </w:rPr>
        <w:tab/>
      </w:r>
      <w:r w:rsidRPr="00BD044F">
        <w:t xml:space="preserve">The naming and commencement provisions automatically commence on the notification day (see </w:t>
      </w:r>
      <w:hyperlink r:id="rId14" w:tooltip="A2001-14" w:history="1">
        <w:r w:rsidR="00B91615" w:rsidRPr="00B91615">
          <w:rPr>
            <w:rStyle w:val="charCitHyperlinkAbbrev"/>
          </w:rPr>
          <w:t>Legislation Act</w:t>
        </w:r>
      </w:hyperlink>
      <w:r w:rsidRPr="00BD044F">
        <w:t>, s</w:t>
      </w:r>
      <w:r w:rsidR="000658BC" w:rsidRPr="00BD044F">
        <w:t xml:space="preserve"> </w:t>
      </w:r>
      <w:r w:rsidRPr="00BD044F">
        <w:t>75 (1)).</w:t>
      </w:r>
    </w:p>
    <w:p w14:paraId="2D951BF1" w14:textId="16821C88" w:rsidR="00A61A39" w:rsidRPr="00BD044F" w:rsidRDefault="00E60635" w:rsidP="00E60635">
      <w:pPr>
        <w:pStyle w:val="AH5Sec"/>
        <w:shd w:val="pct25" w:color="auto" w:fill="auto"/>
        <w:rPr>
          <w:color w:val="000000"/>
        </w:rPr>
      </w:pPr>
      <w:bookmarkStart w:id="5" w:name="_Toc212124510"/>
      <w:r w:rsidRPr="00E60635">
        <w:rPr>
          <w:rStyle w:val="CharSectNo"/>
        </w:rPr>
        <w:t>3</w:t>
      </w:r>
      <w:r w:rsidRPr="00BD044F">
        <w:rPr>
          <w:color w:val="000000"/>
        </w:rPr>
        <w:tab/>
      </w:r>
      <w:r w:rsidR="00A61A39" w:rsidRPr="00BD044F">
        <w:rPr>
          <w:color w:val="000000"/>
        </w:rPr>
        <w:t>Legislation amended</w:t>
      </w:r>
      <w:bookmarkEnd w:id="5"/>
    </w:p>
    <w:p w14:paraId="4C5DA738" w14:textId="20DEF494" w:rsidR="00A61A39" w:rsidRPr="00BD044F" w:rsidRDefault="00A61A39">
      <w:pPr>
        <w:pStyle w:val="Amainreturn"/>
        <w:rPr>
          <w:color w:val="000000"/>
        </w:rPr>
      </w:pPr>
      <w:r w:rsidRPr="00BD044F">
        <w:rPr>
          <w:color w:val="000000"/>
        </w:rPr>
        <w:t xml:space="preserve">This Act amends the </w:t>
      </w:r>
      <w:hyperlink r:id="rId15" w:tooltip="A1930-21" w:history="1">
        <w:r w:rsidR="00B91615" w:rsidRPr="00B91615">
          <w:rPr>
            <w:rStyle w:val="charCitHyperlinkItal"/>
          </w:rPr>
          <w:t>Magistrates Court Act 1930</w:t>
        </w:r>
      </w:hyperlink>
      <w:r w:rsidRPr="00BD044F">
        <w:rPr>
          <w:color w:val="000000"/>
        </w:rPr>
        <w:t>.</w:t>
      </w:r>
    </w:p>
    <w:p w14:paraId="766C620C" w14:textId="1A2863E3" w:rsidR="00946217" w:rsidRPr="00BD044F" w:rsidRDefault="00946217" w:rsidP="00946217">
      <w:pPr>
        <w:pStyle w:val="aNote"/>
        <w:rPr>
          <w:color w:val="000000"/>
        </w:rPr>
      </w:pPr>
      <w:r w:rsidRPr="00B91615">
        <w:rPr>
          <w:rStyle w:val="charItals"/>
        </w:rPr>
        <w:t>Note</w:t>
      </w:r>
      <w:r w:rsidRPr="00B91615">
        <w:rPr>
          <w:rStyle w:val="charItals"/>
        </w:rPr>
        <w:tab/>
      </w:r>
      <w:r w:rsidRPr="00BD044F">
        <w:rPr>
          <w:color w:val="000000"/>
        </w:rPr>
        <w:t xml:space="preserve">This Act also amends the </w:t>
      </w:r>
      <w:hyperlink r:id="rId16" w:tooltip="A2005-58" w:history="1">
        <w:r w:rsidR="00B91615" w:rsidRPr="00B91615">
          <w:rPr>
            <w:rStyle w:val="charCitHyperlinkItal"/>
          </w:rPr>
          <w:t>Crimes (Sentencing) Act 2005</w:t>
        </w:r>
      </w:hyperlink>
      <w:r w:rsidRPr="00BD044F">
        <w:rPr>
          <w:color w:val="000000"/>
        </w:rPr>
        <w:t xml:space="preserve"> (see sch 1).</w:t>
      </w:r>
    </w:p>
    <w:p w14:paraId="5480A559" w14:textId="469D2ADC" w:rsidR="004E58E4" w:rsidRPr="00BD044F" w:rsidRDefault="00E60635" w:rsidP="00E60635">
      <w:pPr>
        <w:pStyle w:val="AH5Sec"/>
        <w:shd w:val="pct25" w:color="auto" w:fill="auto"/>
        <w:rPr>
          <w:color w:val="000000"/>
        </w:rPr>
      </w:pPr>
      <w:bookmarkStart w:id="6" w:name="_Toc212124511"/>
      <w:r w:rsidRPr="00E60635">
        <w:rPr>
          <w:rStyle w:val="CharSectNo"/>
        </w:rPr>
        <w:t>4</w:t>
      </w:r>
      <w:r w:rsidRPr="00BD044F">
        <w:rPr>
          <w:color w:val="000000"/>
        </w:rPr>
        <w:tab/>
      </w:r>
      <w:r w:rsidR="004E58E4" w:rsidRPr="00BD044F">
        <w:rPr>
          <w:color w:val="000000"/>
        </w:rPr>
        <w:t xml:space="preserve">Definitions for </w:t>
      </w:r>
      <w:proofErr w:type="spellStart"/>
      <w:r w:rsidR="004E58E4" w:rsidRPr="00BD044F">
        <w:rPr>
          <w:color w:val="000000"/>
        </w:rPr>
        <w:t>ch</w:t>
      </w:r>
      <w:proofErr w:type="spellEnd"/>
      <w:r w:rsidR="004E58E4" w:rsidRPr="00BD044F">
        <w:rPr>
          <w:color w:val="000000"/>
        </w:rPr>
        <w:t xml:space="preserve"> 3</w:t>
      </w:r>
      <w:r w:rsidR="004E58E4" w:rsidRPr="00BD044F">
        <w:rPr>
          <w:color w:val="000000"/>
        </w:rPr>
        <w:br/>
        <w:t xml:space="preserve">Section 18A, new definition of </w:t>
      </w:r>
      <w:r w:rsidR="004E58E4" w:rsidRPr="00B91615">
        <w:rPr>
          <w:rStyle w:val="charItals"/>
        </w:rPr>
        <w:t>sexual offence</w:t>
      </w:r>
      <w:bookmarkEnd w:id="6"/>
    </w:p>
    <w:p w14:paraId="482CBCC1" w14:textId="775218FE" w:rsidR="004E58E4" w:rsidRPr="00BD044F" w:rsidRDefault="004E58E4" w:rsidP="004E58E4">
      <w:pPr>
        <w:pStyle w:val="direction"/>
        <w:rPr>
          <w:color w:val="000000"/>
        </w:rPr>
      </w:pPr>
      <w:r w:rsidRPr="00BD044F">
        <w:rPr>
          <w:color w:val="000000"/>
        </w:rPr>
        <w:t>insert</w:t>
      </w:r>
    </w:p>
    <w:p w14:paraId="002B3D43" w14:textId="2395D46A" w:rsidR="0011270F" w:rsidRPr="00BD044F" w:rsidRDefault="004E58E4" w:rsidP="00E60635">
      <w:pPr>
        <w:pStyle w:val="aDef"/>
      </w:pPr>
      <w:r w:rsidRPr="00B91615">
        <w:rPr>
          <w:rStyle w:val="charBoldItals"/>
        </w:rPr>
        <w:t>sexual offence</w:t>
      </w:r>
      <w:r w:rsidRPr="00BD044F">
        <w:t xml:space="preserve"> means an offence against </w:t>
      </w:r>
      <w:r w:rsidR="002E18C0" w:rsidRPr="00BD044F">
        <w:t xml:space="preserve">any of the following provisions of </w:t>
      </w:r>
      <w:r w:rsidRPr="00BD044F">
        <w:t xml:space="preserve">the </w:t>
      </w:r>
      <w:hyperlink r:id="rId17" w:tooltip="A1900-40" w:history="1">
        <w:r w:rsidR="00B91615" w:rsidRPr="00B91615">
          <w:rPr>
            <w:rStyle w:val="charCitHyperlinkAbbrev"/>
          </w:rPr>
          <w:t>Crimes Act</w:t>
        </w:r>
      </w:hyperlink>
      <w:r w:rsidR="0011270F" w:rsidRPr="00BD044F">
        <w:t>:</w:t>
      </w:r>
    </w:p>
    <w:p w14:paraId="5FB7291C" w14:textId="6EAEB8EE" w:rsidR="0011270F" w:rsidRPr="00BD044F" w:rsidRDefault="0011270F" w:rsidP="0011270F">
      <w:pPr>
        <w:pStyle w:val="Idefpara"/>
        <w:rPr>
          <w:color w:val="000000"/>
        </w:rPr>
      </w:pPr>
      <w:r w:rsidRPr="00BD044F">
        <w:rPr>
          <w:color w:val="000000"/>
        </w:rPr>
        <w:tab/>
        <w:t>(a)</w:t>
      </w:r>
      <w:r w:rsidRPr="00BD044F">
        <w:rPr>
          <w:color w:val="000000"/>
        </w:rPr>
        <w:tab/>
      </w:r>
      <w:r w:rsidR="004E58E4" w:rsidRPr="00BD044F">
        <w:rPr>
          <w:color w:val="000000"/>
        </w:rPr>
        <w:t>part</w:t>
      </w:r>
      <w:r w:rsidR="000658BC" w:rsidRPr="00BD044F">
        <w:rPr>
          <w:color w:val="000000"/>
        </w:rPr>
        <w:t xml:space="preserve"> </w:t>
      </w:r>
      <w:r w:rsidR="004E58E4" w:rsidRPr="00BD044F">
        <w:rPr>
          <w:color w:val="000000"/>
        </w:rPr>
        <w:t>3</w:t>
      </w:r>
      <w:r w:rsidR="000658BC" w:rsidRPr="00BD044F">
        <w:rPr>
          <w:color w:val="000000"/>
        </w:rPr>
        <w:t xml:space="preserve"> </w:t>
      </w:r>
      <w:r w:rsidR="004E58E4" w:rsidRPr="00BD044F">
        <w:rPr>
          <w:color w:val="000000"/>
        </w:rPr>
        <w:t xml:space="preserve">(Sexual </w:t>
      </w:r>
      <w:r w:rsidR="00EA3270" w:rsidRPr="00BD044F">
        <w:rPr>
          <w:color w:val="000000"/>
        </w:rPr>
        <w:t>o</w:t>
      </w:r>
      <w:r w:rsidR="004E58E4" w:rsidRPr="00BD044F">
        <w:rPr>
          <w:color w:val="000000"/>
        </w:rPr>
        <w:t>ffences)</w:t>
      </w:r>
      <w:r w:rsidRPr="00BD044F">
        <w:rPr>
          <w:color w:val="000000"/>
        </w:rPr>
        <w:t>;</w:t>
      </w:r>
    </w:p>
    <w:p w14:paraId="5BCAFBE8" w14:textId="3CA828A5" w:rsidR="0011270F" w:rsidRPr="00BD044F" w:rsidRDefault="0011270F" w:rsidP="0011270F">
      <w:pPr>
        <w:pStyle w:val="Idefpara"/>
        <w:rPr>
          <w:color w:val="000000"/>
        </w:rPr>
      </w:pPr>
      <w:r w:rsidRPr="00BD044F">
        <w:rPr>
          <w:color w:val="000000"/>
        </w:rPr>
        <w:tab/>
        <w:t>(b)</w:t>
      </w:r>
      <w:r w:rsidRPr="00BD044F">
        <w:rPr>
          <w:color w:val="000000"/>
        </w:rPr>
        <w:tab/>
        <w:t>part 3A (Intimate image abuse);</w:t>
      </w:r>
    </w:p>
    <w:p w14:paraId="207EA85A" w14:textId="609836C7" w:rsidR="0011270F" w:rsidRPr="00BD044F" w:rsidRDefault="0011270F" w:rsidP="0011270F">
      <w:pPr>
        <w:pStyle w:val="Idefpara"/>
        <w:rPr>
          <w:color w:val="000000"/>
        </w:rPr>
      </w:pPr>
      <w:r w:rsidRPr="00BD044F">
        <w:rPr>
          <w:color w:val="000000"/>
        </w:rPr>
        <w:tab/>
        <w:t>(c)</w:t>
      </w:r>
      <w:r w:rsidRPr="00BD044F">
        <w:rPr>
          <w:color w:val="000000"/>
        </w:rPr>
        <w:tab/>
      </w:r>
      <w:r w:rsidR="004E58E4" w:rsidRPr="00BD044F">
        <w:rPr>
          <w:color w:val="000000"/>
        </w:rPr>
        <w:t>part</w:t>
      </w:r>
      <w:r w:rsidR="000658BC" w:rsidRPr="00BD044F">
        <w:rPr>
          <w:color w:val="000000"/>
        </w:rPr>
        <w:t xml:space="preserve"> </w:t>
      </w:r>
      <w:r w:rsidR="004E58E4" w:rsidRPr="00BD044F">
        <w:rPr>
          <w:color w:val="000000"/>
        </w:rPr>
        <w:t>4 (Female genital mutilation)</w:t>
      </w:r>
      <w:r w:rsidRPr="00BD044F">
        <w:rPr>
          <w:color w:val="000000"/>
        </w:rPr>
        <w:t>;</w:t>
      </w:r>
    </w:p>
    <w:p w14:paraId="3AEFA86D" w14:textId="5426C1BC" w:rsidR="004E58E4" w:rsidRPr="00BD044F" w:rsidRDefault="0011270F" w:rsidP="0011270F">
      <w:pPr>
        <w:pStyle w:val="Idefpara"/>
        <w:rPr>
          <w:color w:val="000000"/>
        </w:rPr>
      </w:pPr>
      <w:r w:rsidRPr="00BD044F">
        <w:rPr>
          <w:color w:val="000000"/>
        </w:rPr>
        <w:tab/>
        <w:t>(d)</w:t>
      </w:r>
      <w:r w:rsidRPr="00BD044F">
        <w:rPr>
          <w:color w:val="000000"/>
        </w:rPr>
        <w:tab/>
      </w:r>
      <w:r w:rsidR="004E58E4" w:rsidRPr="00BD044F">
        <w:rPr>
          <w:color w:val="000000"/>
        </w:rPr>
        <w:t>part</w:t>
      </w:r>
      <w:r w:rsidR="000658BC" w:rsidRPr="00BD044F">
        <w:rPr>
          <w:color w:val="000000"/>
        </w:rPr>
        <w:t xml:space="preserve"> </w:t>
      </w:r>
      <w:r w:rsidR="004E58E4" w:rsidRPr="00BD044F">
        <w:rPr>
          <w:color w:val="000000"/>
        </w:rPr>
        <w:t>5 (Sexual servitude).</w:t>
      </w:r>
    </w:p>
    <w:p w14:paraId="3FE4F1CD" w14:textId="267A8DC3" w:rsidR="00A61A39" w:rsidRPr="00BD044F" w:rsidRDefault="00E60635" w:rsidP="00E60635">
      <w:pPr>
        <w:pStyle w:val="AH5Sec"/>
        <w:shd w:val="pct25" w:color="auto" w:fill="auto"/>
        <w:rPr>
          <w:color w:val="000000"/>
        </w:rPr>
      </w:pPr>
      <w:bookmarkStart w:id="7" w:name="_Toc212124512"/>
      <w:r w:rsidRPr="00E60635">
        <w:rPr>
          <w:rStyle w:val="CharSectNo"/>
        </w:rPr>
        <w:lastRenderedPageBreak/>
        <w:t>5</w:t>
      </w:r>
      <w:r w:rsidRPr="00BD044F">
        <w:rPr>
          <w:color w:val="000000"/>
        </w:rPr>
        <w:tab/>
      </w:r>
      <w:r w:rsidR="002F5F7B" w:rsidRPr="00BD044F">
        <w:rPr>
          <w:color w:val="000000"/>
        </w:rPr>
        <w:t xml:space="preserve">New </w:t>
      </w:r>
      <w:r w:rsidR="00FA0187" w:rsidRPr="00BD044F">
        <w:rPr>
          <w:color w:val="000000"/>
        </w:rPr>
        <w:t>division</w:t>
      </w:r>
      <w:r w:rsidR="002F5F7B" w:rsidRPr="00BD044F">
        <w:rPr>
          <w:color w:val="000000"/>
        </w:rPr>
        <w:t xml:space="preserve"> </w:t>
      </w:r>
      <w:r w:rsidR="00D23681" w:rsidRPr="00BD044F">
        <w:rPr>
          <w:color w:val="000000"/>
        </w:rPr>
        <w:t>3.4.1A</w:t>
      </w:r>
      <w:bookmarkEnd w:id="7"/>
    </w:p>
    <w:p w14:paraId="429B0BE9" w14:textId="0162CB75" w:rsidR="002F5F7B" w:rsidRPr="00BD044F" w:rsidRDefault="002F5F7B" w:rsidP="00931CC9">
      <w:pPr>
        <w:pStyle w:val="direction"/>
        <w:rPr>
          <w:color w:val="000000"/>
        </w:rPr>
      </w:pPr>
      <w:r w:rsidRPr="00BD044F">
        <w:rPr>
          <w:color w:val="000000"/>
        </w:rPr>
        <w:t>insert</w:t>
      </w:r>
    </w:p>
    <w:p w14:paraId="1AE5457D" w14:textId="03E9A496" w:rsidR="00CC57B4" w:rsidRPr="00BD044F" w:rsidRDefault="00FA0187" w:rsidP="00931CC9">
      <w:pPr>
        <w:pStyle w:val="IH3Div"/>
        <w:rPr>
          <w:color w:val="000000"/>
        </w:rPr>
      </w:pPr>
      <w:r w:rsidRPr="00BD044F">
        <w:rPr>
          <w:color w:val="000000"/>
        </w:rPr>
        <w:t>Division 3.</w:t>
      </w:r>
      <w:r w:rsidR="00D23681" w:rsidRPr="00BD044F">
        <w:rPr>
          <w:color w:val="000000"/>
        </w:rPr>
        <w:t>4</w:t>
      </w:r>
      <w:r w:rsidRPr="00BD044F">
        <w:rPr>
          <w:color w:val="000000"/>
        </w:rPr>
        <w:t>.</w:t>
      </w:r>
      <w:r w:rsidR="00D23681" w:rsidRPr="00BD044F">
        <w:rPr>
          <w:color w:val="000000"/>
        </w:rPr>
        <w:t>1A</w:t>
      </w:r>
      <w:r w:rsidRPr="00BD044F">
        <w:rPr>
          <w:color w:val="000000"/>
        </w:rPr>
        <w:tab/>
      </w:r>
      <w:r w:rsidR="00761089" w:rsidRPr="00BD044F">
        <w:rPr>
          <w:color w:val="000000"/>
        </w:rPr>
        <w:t>S</w:t>
      </w:r>
      <w:r w:rsidR="00CC57B4" w:rsidRPr="00BD044F">
        <w:rPr>
          <w:color w:val="000000"/>
        </w:rPr>
        <w:t>entenc</w:t>
      </w:r>
      <w:r w:rsidR="00761089" w:rsidRPr="00BD044F">
        <w:rPr>
          <w:color w:val="000000"/>
        </w:rPr>
        <w:t>e indications</w:t>
      </w:r>
    </w:p>
    <w:p w14:paraId="0FF8868C" w14:textId="3CFBB092" w:rsidR="00FA0187" w:rsidRPr="00BD044F" w:rsidRDefault="00FA0187" w:rsidP="00931CC9">
      <w:pPr>
        <w:pStyle w:val="IH5Sec"/>
        <w:rPr>
          <w:color w:val="000000"/>
        </w:rPr>
      </w:pPr>
      <w:r w:rsidRPr="00BD044F">
        <w:rPr>
          <w:color w:val="000000"/>
        </w:rPr>
        <w:t>5</w:t>
      </w:r>
      <w:r w:rsidR="002737EC" w:rsidRPr="00BD044F">
        <w:rPr>
          <w:color w:val="000000"/>
        </w:rPr>
        <w:t>5</w:t>
      </w:r>
      <w:r w:rsidRPr="00BD044F">
        <w:rPr>
          <w:color w:val="000000"/>
        </w:rPr>
        <w:tab/>
        <w:t>Application—di</w:t>
      </w:r>
      <w:r w:rsidR="00E04ABF" w:rsidRPr="00BD044F">
        <w:rPr>
          <w:color w:val="000000"/>
        </w:rPr>
        <w:t>v</w:t>
      </w:r>
      <w:r w:rsidR="000658BC" w:rsidRPr="00BD044F">
        <w:rPr>
          <w:color w:val="000000"/>
        </w:rPr>
        <w:t xml:space="preserve"> </w:t>
      </w:r>
      <w:r w:rsidR="00D23681" w:rsidRPr="00BD044F">
        <w:rPr>
          <w:color w:val="000000"/>
        </w:rPr>
        <w:t>3.4.1A</w:t>
      </w:r>
    </w:p>
    <w:p w14:paraId="46FAA046" w14:textId="612BB104" w:rsidR="00FA0187" w:rsidRPr="00BD044F" w:rsidRDefault="00FA0187" w:rsidP="00AD5371">
      <w:pPr>
        <w:pStyle w:val="Amainreturn"/>
        <w:rPr>
          <w:color w:val="000000"/>
        </w:rPr>
      </w:pPr>
      <w:r w:rsidRPr="00BD044F">
        <w:rPr>
          <w:color w:val="000000"/>
        </w:rPr>
        <w:t>This division</w:t>
      </w:r>
      <w:r w:rsidR="00A07F1F" w:rsidRPr="00BD044F">
        <w:rPr>
          <w:color w:val="000000"/>
        </w:rPr>
        <w:t xml:space="preserve"> </w:t>
      </w:r>
      <w:r w:rsidRPr="00BD044F">
        <w:rPr>
          <w:color w:val="000000"/>
        </w:rPr>
        <w:t>applies to any proceeding that the Magistrates Court has jurisdiction to hear and decide</w:t>
      </w:r>
      <w:r w:rsidR="00A07F1F" w:rsidRPr="00BD044F">
        <w:rPr>
          <w:color w:val="000000"/>
        </w:rPr>
        <w:t>, other than a proceeding—</w:t>
      </w:r>
    </w:p>
    <w:p w14:paraId="3148BB79" w14:textId="6CFCA8AA" w:rsidR="00A07F1F" w:rsidRPr="00BD044F" w:rsidRDefault="0048410E" w:rsidP="0048410E">
      <w:pPr>
        <w:pStyle w:val="Ipara"/>
        <w:rPr>
          <w:color w:val="000000"/>
        </w:rPr>
      </w:pPr>
      <w:r w:rsidRPr="00BD044F">
        <w:rPr>
          <w:color w:val="000000"/>
        </w:rPr>
        <w:tab/>
        <w:t>(a)</w:t>
      </w:r>
      <w:r w:rsidRPr="00BD044F">
        <w:rPr>
          <w:color w:val="000000"/>
        </w:rPr>
        <w:tab/>
      </w:r>
      <w:r w:rsidR="00A07F1F" w:rsidRPr="00BD044F">
        <w:rPr>
          <w:color w:val="000000"/>
        </w:rPr>
        <w:t>for</w:t>
      </w:r>
      <w:r w:rsidR="00354444" w:rsidRPr="00BD044F">
        <w:rPr>
          <w:color w:val="000000"/>
        </w:rPr>
        <w:t xml:space="preserve"> </w:t>
      </w:r>
      <w:r w:rsidR="00A07F1F" w:rsidRPr="00BD044F">
        <w:rPr>
          <w:color w:val="000000"/>
        </w:rPr>
        <w:t>a family violence offence</w:t>
      </w:r>
      <w:r w:rsidR="00025484" w:rsidRPr="00BD044F">
        <w:rPr>
          <w:color w:val="000000"/>
        </w:rPr>
        <w:t xml:space="preserve">, a sexual offence </w:t>
      </w:r>
      <w:r w:rsidR="00A07F1F" w:rsidRPr="00BD044F">
        <w:rPr>
          <w:color w:val="000000"/>
        </w:rPr>
        <w:t xml:space="preserve">or an offence against the </w:t>
      </w:r>
      <w:hyperlink r:id="rId18" w:tooltip="A1999-80" w:history="1">
        <w:r w:rsidR="00B91615" w:rsidRPr="00B91615">
          <w:rPr>
            <w:rStyle w:val="charCitHyperlinkItal"/>
          </w:rPr>
          <w:t>Road Transport (Safety and Traffic Management) Act 1999</w:t>
        </w:r>
      </w:hyperlink>
      <w:r w:rsidR="00A07F1F" w:rsidRPr="00BD044F">
        <w:rPr>
          <w:color w:val="000000"/>
        </w:rPr>
        <w:t>, section 6</w:t>
      </w:r>
      <w:r w:rsidR="00025484" w:rsidRPr="00BD044F">
        <w:rPr>
          <w:color w:val="000000"/>
        </w:rPr>
        <w:t xml:space="preserve"> (1) (a)</w:t>
      </w:r>
      <w:r w:rsidR="00A07F1F" w:rsidRPr="00BD044F">
        <w:rPr>
          <w:color w:val="000000"/>
        </w:rPr>
        <w:t>; or</w:t>
      </w:r>
    </w:p>
    <w:p w14:paraId="17E37E04" w14:textId="79929541" w:rsidR="00FA0187" w:rsidRPr="00BD044F" w:rsidRDefault="0048410E" w:rsidP="0048410E">
      <w:pPr>
        <w:pStyle w:val="Ipara"/>
        <w:rPr>
          <w:color w:val="000000"/>
        </w:rPr>
      </w:pPr>
      <w:r w:rsidRPr="00BD044F">
        <w:rPr>
          <w:color w:val="000000"/>
        </w:rPr>
        <w:tab/>
        <w:t>(b)</w:t>
      </w:r>
      <w:r w:rsidRPr="00BD044F">
        <w:rPr>
          <w:color w:val="000000"/>
        </w:rPr>
        <w:tab/>
      </w:r>
      <w:r w:rsidR="00FA0187" w:rsidRPr="00BD044F">
        <w:rPr>
          <w:color w:val="000000"/>
        </w:rPr>
        <w:t xml:space="preserve">within the jurisdiction of the </w:t>
      </w:r>
      <w:proofErr w:type="spellStart"/>
      <w:r w:rsidR="00FA0187" w:rsidRPr="00BD044F">
        <w:rPr>
          <w:color w:val="000000"/>
        </w:rPr>
        <w:t>Childrens</w:t>
      </w:r>
      <w:proofErr w:type="spellEnd"/>
      <w:r w:rsidR="00FA0187" w:rsidRPr="00BD044F">
        <w:rPr>
          <w:color w:val="000000"/>
        </w:rPr>
        <w:t xml:space="preserve"> Court</w:t>
      </w:r>
      <w:r w:rsidRPr="00BD044F">
        <w:rPr>
          <w:color w:val="000000"/>
        </w:rPr>
        <w:t>; or</w:t>
      </w:r>
    </w:p>
    <w:p w14:paraId="2EA5DB7D" w14:textId="151F6A8A" w:rsidR="0048410E" w:rsidRPr="00BD044F" w:rsidRDefault="0048410E" w:rsidP="0048410E">
      <w:pPr>
        <w:pStyle w:val="Ipara"/>
        <w:rPr>
          <w:color w:val="000000"/>
        </w:rPr>
      </w:pPr>
      <w:r w:rsidRPr="00BD044F">
        <w:rPr>
          <w:color w:val="000000"/>
        </w:rPr>
        <w:tab/>
        <w:t>(c)</w:t>
      </w:r>
      <w:r w:rsidRPr="00BD044F">
        <w:rPr>
          <w:color w:val="000000"/>
        </w:rPr>
        <w:tab/>
      </w:r>
      <w:r w:rsidR="00CF18EA" w:rsidRPr="00BD044F">
        <w:rPr>
          <w:color w:val="000000"/>
        </w:rPr>
        <w:t xml:space="preserve">for an offence </w:t>
      </w:r>
      <w:r w:rsidRPr="00BD044F">
        <w:rPr>
          <w:color w:val="000000"/>
        </w:rPr>
        <w:t>prescribed by regulation.</w:t>
      </w:r>
    </w:p>
    <w:p w14:paraId="7625117C" w14:textId="1ECEE008" w:rsidR="00025484" w:rsidRPr="00BD044F" w:rsidRDefault="00025484" w:rsidP="00025484">
      <w:pPr>
        <w:pStyle w:val="aNote"/>
        <w:rPr>
          <w:color w:val="000000"/>
        </w:rPr>
      </w:pPr>
      <w:r w:rsidRPr="00B91615">
        <w:rPr>
          <w:rStyle w:val="charItals"/>
        </w:rPr>
        <w:t>Note</w:t>
      </w:r>
      <w:r w:rsidRPr="00B91615">
        <w:rPr>
          <w:rStyle w:val="charItals"/>
        </w:rPr>
        <w:tab/>
      </w:r>
      <w:r w:rsidRPr="00BD044F">
        <w:rPr>
          <w:color w:val="000000"/>
        </w:rPr>
        <w:t xml:space="preserve">An offence against the </w:t>
      </w:r>
      <w:hyperlink r:id="rId19" w:tooltip="A1999-80" w:history="1">
        <w:r w:rsidR="00B91615" w:rsidRPr="00B91615">
          <w:rPr>
            <w:rStyle w:val="charCitHyperlinkItal"/>
          </w:rPr>
          <w:t>Road Transport (Safety and Traffic Management) Act 1999</w:t>
        </w:r>
      </w:hyperlink>
      <w:r w:rsidRPr="00BD044F">
        <w:rPr>
          <w:color w:val="000000"/>
        </w:rPr>
        <w:t>, s 6 (1) (a) is an offence of negligent driving that occasions death.</w:t>
      </w:r>
    </w:p>
    <w:p w14:paraId="2149ECF3" w14:textId="01A34F08" w:rsidR="00E76553" w:rsidRPr="00BD044F" w:rsidRDefault="00E76553" w:rsidP="00E76553">
      <w:pPr>
        <w:pStyle w:val="IH5Sec"/>
        <w:rPr>
          <w:color w:val="000000"/>
        </w:rPr>
      </w:pPr>
      <w:r w:rsidRPr="00BD044F">
        <w:rPr>
          <w:color w:val="000000"/>
        </w:rPr>
        <w:t>5</w:t>
      </w:r>
      <w:r w:rsidR="0044266E" w:rsidRPr="00BD044F">
        <w:rPr>
          <w:color w:val="000000"/>
        </w:rPr>
        <w:t>6</w:t>
      </w:r>
      <w:r w:rsidRPr="00BD044F">
        <w:rPr>
          <w:color w:val="000000"/>
        </w:rPr>
        <w:tab/>
      </w:r>
      <w:r w:rsidR="00621AEB" w:rsidRPr="00BD044F">
        <w:rPr>
          <w:color w:val="000000"/>
        </w:rPr>
        <w:t>Definitions</w:t>
      </w:r>
      <w:r w:rsidRPr="00BD044F">
        <w:rPr>
          <w:color w:val="000000"/>
        </w:rPr>
        <w:t>—div 3.4.1A</w:t>
      </w:r>
    </w:p>
    <w:p w14:paraId="35F52E3F" w14:textId="179FD117" w:rsidR="00E04ABF" w:rsidRPr="00BD044F" w:rsidRDefault="00E04ABF" w:rsidP="00E76553">
      <w:pPr>
        <w:pStyle w:val="Amainreturn"/>
        <w:rPr>
          <w:color w:val="000000"/>
        </w:rPr>
      </w:pPr>
      <w:r w:rsidRPr="00BD044F">
        <w:rPr>
          <w:color w:val="000000"/>
        </w:rPr>
        <w:t>In this division:</w:t>
      </w:r>
    </w:p>
    <w:p w14:paraId="5A52BF08" w14:textId="2E74CBD4" w:rsidR="00332968" w:rsidRPr="00BD044F" w:rsidRDefault="00332968" w:rsidP="00E60635">
      <w:pPr>
        <w:pStyle w:val="aDef"/>
        <w:rPr>
          <w:color w:val="000000"/>
        </w:rPr>
      </w:pPr>
      <w:r w:rsidRPr="00B91615">
        <w:rPr>
          <w:rStyle w:val="charBoldItals"/>
        </w:rPr>
        <w:t>indicated sentence</w:t>
      </w:r>
      <w:r w:rsidR="002921E9" w:rsidRPr="00BD044F">
        <w:rPr>
          <w:color w:val="000000"/>
          <w:lang w:eastAsia="zh-TW"/>
        </w:rPr>
        <w:t xml:space="preserve"> means the sentence the court indicates it would impose under a sentence indication.</w:t>
      </w:r>
    </w:p>
    <w:p w14:paraId="19FBEBF9" w14:textId="1219F08B" w:rsidR="00E04ABF" w:rsidRPr="00BD044F" w:rsidRDefault="00E04ABF" w:rsidP="00E60635">
      <w:pPr>
        <w:pStyle w:val="aDef"/>
        <w:rPr>
          <w:color w:val="000000"/>
        </w:rPr>
      </w:pPr>
      <w:r w:rsidRPr="00B91615">
        <w:rPr>
          <w:rStyle w:val="charBoldItals"/>
        </w:rPr>
        <w:t>sentence indication</w:t>
      </w:r>
      <w:r w:rsidRPr="00BD044F">
        <w:rPr>
          <w:bCs/>
          <w:iCs/>
          <w:color w:val="000000"/>
        </w:rPr>
        <w:t>—see section 5</w:t>
      </w:r>
      <w:r w:rsidR="0044266E" w:rsidRPr="00BD044F">
        <w:rPr>
          <w:bCs/>
          <w:iCs/>
          <w:color w:val="000000"/>
        </w:rPr>
        <w:t>7</w:t>
      </w:r>
      <w:r w:rsidRPr="00BD044F">
        <w:rPr>
          <w:bCs/>
          <w:iCs/>
          <w:color w:val="000000"/>
        </w:rPr>
        <w:t xml:space="preserve"> (1).</w:t>
      </w:r>
    </w:p>
    <w:p w14:paraId="48263550" w14:textId="0F332013" w:rsidR="00621AEB" w:rsidRPr="00BD044F" w:rsidRDefault="00621AEB" w:rsidP="00E60635">
      <w:pPr>
        <w:pStyle w:val="aDef"/>
        <w:rPr>
          <w:color w:val="000000"/>
        </w:rPr>
      </w:pPr>
      <w:r w:rsidRPr="00B91615">
        <w:rPr>
          <w:rStyle w:val="charBoldItals"/>
        </w:rPr>
        <w:t>victim impact statement</w:t>
      </w:r>
      <w:r w:rsidRPr="00BD044F">
        <w:rPr>
          <w:bCs/>
          <w:iCs/>
          <w:color w:val="000000"/>
        </w:rPr>
        <w:t xml:space="preserve">—see the </w:t>
      </w:r>
      <w:hyperlink r:id="rId20" w:tooltip="A2005-58" w:history="1">
        <w:r w:rsidR="00B91615" w:rsidRPr="00B91615">
          <w:rPr>
            <w:rStyle w:val="charCitHyperlinkItal"/>
          </w:rPr>
          <w:t>Crimes (Sentencing) Act 2005</w:t>
        </w:r>
      </w:hyperlink>
      <w:r w:rsidRPr="00BD044F">
        <w:rPr>
          <w:bCs/>
          <w:iCs/>
          <w:color w:val="000000"/>
        </w:rPr>
        <w:t>, section</w:t>
      </w:r>
      <w:r w:rsidR="001F118A" w:rsidRPr="00BD044F">
        <w:rPr>
          <w:bCs/>
          <w:iCs/>
          <w:color w:val="000000"/>
        </w:rPr>
        <w:t> </w:t>
      </w:r>
      <w:r w:rsidRPr="00BD044F">
        <w:rPr>
          <w:bCs/>
          <w:iCs/>
          <w:color w:val="000000"/>
        </w:rPr>
        <w:t>47.</w:t>
      </w:r>
    </w:p>
    <w:p w14:paraId="212443CE" w14:textId="5D4EB3AD" w:rsidR="00CC57B4" w:rsidRPr="00BD044F" w:rsidRDefault="00761089" w:rsidP="00A54282">
      <w:pPr>
        <w:pStyle w:val="IH5Sec"/>
        <w:keepLines/>
        <w:rPr>
          <w:color w:val="000000"/>
        </w:rPr>
      </w:pPr>
      <w:r w:rsidRPr="00BD044F">
        <w:rPr>
          <w:color w:val="000000"/>
        </w:rPr>
        <w:t>5</w:t>
      </w:r>
      <w:r w:rsidR="0044266E" w:rsidRPr="00BD044F">
        <w:rPr>
          <w:color w:val="000000"/>
        </w:rPr>
        <w:t>7</w:t>
      </w:r>
      <w:r w:rsidR="00CC57B4" w:rsidRPr="00BD044F">
        <w:rPr>
          <w:color w:val="000000"/>
        </w:rPr>
        <w:tab/>
      </w:r>
      <w:r w:rsidR="006D5AD8" w:rsidRPr="00BD044F">
        <w:rPr>
          <w:color w:val="000000"/>
        </w:rPr>
        <w:t>Applications for s</w:t>
      </w:r>
      <w:r w:rsidRPr="00BD044F">
        <w:rPr>
          <w:color w:val="000000"/>
        </w:rPr>
        <w:t>entence indication</w:t>
      </w:r>
    </w:p>
    <w:p w14:paraId="68281007" w14:textId="1A2AF241" w:rsidR="001877B9" w:rsidRPr="00BD044F" w:rsidRDefault="001877B9" w:rsidP="00B06FDD">
      <w:pPr>
        <w:pStyle w:val="IMain"/>
        <w:keepLines/>
        <w:rPr>
          <w:color w:val="000000"/>
        </w:rPr>
      </w:pPr>
      <w:r w:rsidRPr="00BD044F">
        <w:rPr>
          <w:color w:val="000000"/>
        </w:rPr>
        <w:tab/>
        <w:t>(</w:t>
      </w:r>
      <w:r w:rsidR="00762AF2" w:rsidRPr="00BD044F">
        <w:rPr>
          <w:color w:val="000000"/>
        </w:rPr>
        <w:t>1</w:t>
      </w:r>
      <w:r w:rsidRPr="00BD044F">
        <w:rPr>
          <w:color w:val="000000"/>
        </w:rPr>
        <w:t>)</w:t>
      </w:r>
      <w:r w:rsidRPr="00BD044F">
        <w:rPr>
          <w:color w:val="000000"/>
        </w:rPr>
        <w:tab/>
      </w:r>
      <w:r w:rsidR="00762AF2" w:rsidRPr="00BD044F">
        <w:rPr>
          <w:color w:val="000000"/>
        </w:rPr>
        <w:t>A</w:t>
      </w:r>
      <w:r w:rsidRPr="00BD044F">
        <w:rPr>
          <w:color w:val="000000"/>
        </w:rPr>
        <w:t xml:space="preserve"> </w:t>
      </w:r>
      <w:r w:rsidR="00421C38" w:rsidRPr="00BD044F">
        <w:rPr>
          <w:color w:val="000000"/>
        </w:rPr>
        <w:t xml:space="preserve">person </w:t>
      </w:r>
      <w:r w:rsidR="007056BF" w:rsidRPr="00BD044F">
        <w:rPr>
          <w:color w:val="000000"/>
        </w:rPr>
        <w:t>charged with</w:t>
      </w:r>
      <w:r w:rsidR="00762AF2" w:rsidRPr="00BD044F">
        <w:rPr>
          <w:color w:val="000000"/>
        </w:rPr>
        <w:t xml:space="preserve"> an</w:t>
      </w:r>
      <w:r w:rsidRPr="00BD044F">
        <w:rPr>
          <w:color w:val="000000"/>
        </w:rPr>
        <w:t xml:space="preserve"> </w:t>
      </w:r>
      <w:r w:rsidR="00F20E9F" w:rsidRPr="00BD044F">
        <w:rPr>
          <w:color w:val="000000"/>
        </w:rPr>
        <w:t>offence</w:t>
      </w:r>
      <w:r w:rsidRPr="00BD044F">
        <w:rPr>
          <w:color w:val="000000"/>
        </w:rPr>
        <w:t xml:space="preserve"> </w:t>
      </w:r>
      <w:r w:rsidR="00421C38" w:rsidRPr="00BD044F">
        <w:rPr>
          <w:color w:val="000000"/>
        </w:rPr>
        <w:t xml:space="preserve">(the </w:t>
      </w:r>
      <w:r w:rsidR="00421C38" w:rsidRPr="00B91615">
        <w:rPr>
          <w:rStyle w:val="charBoldItals"/>
        </w:rPr>
        <w:t>defendant</w:t>
      </w:r>
      <w:r w:rsidR="00421C38" w:rsidRPr="00BD044F">
        <w:rPr>
          <w:color w:val="000000"/>
        </w:rPr>
        <w:t xml:space="preserve">) </w:t>
      </w:r>
      <w:r w:rsidRPr="00BD044F">
        <w:rPr>
          <w:color w:val="000000"/>
        </w:rPr>
        <w:t>m</w:t>
      </w:r>
      <w:r w:rsidR="00041652" w:rsidRPr="00BD044F">
        <w:rPr>
          <w:color w:val="000000"/>
        </w:rPr>
        <w:t>a</w:t>
      </w:r>
      <w:r w:rsidRPr="00BD044F">
        <w:rPr>
          <w:color w:val="000000"/>
        </w:rPr>
        <w:t xml:space="preserve">y apply to the </w:t>
      </w:r>
      <w:r w:rsidR="00197730" w:rsidRPr="00BD044F">
        <w:rPr>
          <w:color w:val="000000"/>
        </w:rPr>
        <w:t>Magistrates C</w:t>
      </w:r>
      <w:r w:rsidRPr="00BD044F">
        <w:rPr>
          <w:color w:val="000000"/>
        </w:rPr>
        <w:t>ourt for an indication of the sentence that the court would likely impose on the defendant if the</w:t>
      </w:r>
      <w:r w:rsidR="007B0DBC" w:rsidRPr="00BD044F">
        <w:rPr>
          <w:color w:val="000000"/>
        </w:rPr>
        <w:t>y</w:t>
      </w:r>
      <w:r w:rsidR="00B87BF3" w:rsidRPr="00BD044F">
        <w:rPr>
          <w:color w:val="000000"/>
        </w:rPr>
        <w:t xml:space="preserve"> were to</w:t>
      </w:r>
      <w:r w:rsidRPr="00BD044F">
        <w:rPr>
          <w:color w:val="000000"/>
        </w:rPr>
        <w:t xml:space="preserve"> plead guilty to the </w:t>
      </w:r>
      <w:r w:rsidR="00B17372" w:rsidRPr="00BD044F">
        <w:rPr>
          <w:color w:val="000000"/>
        </w:rPr>
        <w:t>charge</w:t>
      </w:r>
      <w:r w:rsidR="003B5CD1" w:rsidRPr="00BD044F">
        <w:rPr>
          <w:color w:val="000000"/>
        </w:rPr>
        <w:t xml:space="preserve"> for the offence</w:t>
      </w:r>
      <w:r w:rsidR="00D956E5" w:rsidRPr="00BD044F">
        <w:rPr>
          <w:color w:val="000000"/>
        </w:rPr>
        <w:t xml:space="preserve"> (a</w:t>
      </w:r>
      <w:r w:rsidR="000658BC" w:rsidRPr="00BD044F">
        <w:rPr>
          <w:color w:val="000000"/>
        </w:rPr>
        <w:t xml:space="preserve"> </w:t>
      </w:r>
      <w:r w:rsidR="00D956E5" w:rsidRPr="00B91615">
        <w:rPr>
          <w:rStyle w:val="charBoldItals"/>
        </w:rPr>
        <w:t>sentence indication</w:t>
      </w:r>
      <w:r w:rsidR="00D956E5" w:rsidRPr="00BD044F">
        <w:rPr>
          <w:color w:val="000000"/>
        </w:rPr>
        <w:t>)</w:t>
      </w:r>
      <w:r w:rsidRPr="00BD044F">
        <w:rPr>
          <w:color w:val="000000"/>
        </w:rPr>
        <w:t>.</w:t>
      </w:r>
    </w:p>
    <w:p w14:paraId="1097E651" w14:textId="03B26ABB" w:rsidR="0004650A" w:rsidRPr="00BD044F" w:rsidRDefault="0004650A" w:rsidP="0004650A">
      <w:pPr>
        <w:pStyle w:val="IMain"/>
        <w:rPr>
          <w:color w:val="000000"/>
        </w:rPr>
      </w:pPr>
      <w:r w:rsidRPr="00BD044F">
        <w:rPr>
          <w:color w:val="000000"/>
        </w:rPr>
        <w:lastRenderedPageBreak/>
        <w:tab/>
        <w:t>(2)</w:t>
      </w:r>
      <w:r w:rsidRPr="00BD044F">
        <w:rPr>
          <w:color w:val="000000"/>
        </w:rPr>
        <w:tab/>
        <w:t>The application may be made at any</w:t>
      </w:r>
      <w:r w:rsidR="00D96E67" w:rsidRPr="00BD044F">
        <w:rPr>
          <w:color w:val="000000"/>
        </w:rPr>
        <w:t xml:space="preserve"> </w:t>
      </w:r>
      <w:r w:rsidRPr="00BD044F">
        <w:rPr>
          <w:color w:val="000000"/>
        </w:rPr>
        <w:t xml:space="preserve">time </w:t>
      </w:r>
      <w:r w:rsidR="00D96E67" w:rsidRPr="00BD044F">
        <w:rPr>
          <w:color w:val="000000"/>
        </w:rPr>
        <w:t xml:space="preserve">during </w:t>
      </w:r>
      <w:r w:rsidR="00E74F5F" w:rsidRPr="00BD044F">
        <w:rPr>
          <w:color w:val="000000"/>
        </w:rPr>
        <w:t>the</w:t>
      </w:r>
      <w:r w:rsidR="00D96E67" w:rsidRPr="00BD044F">
        <w:rPr>
          <w:color w:val="000000"/>
        </w:rPr>
        <w:t xml:space="preserve"> proceeding</w:t>
      </w:r>
      <w:r w:rsidR="00E74F5F" w:rsidRPr="00BD044F">
        <w:rPr>
          <w:color w:val="000000"/>
        </w:rPr>
        <w:t xml:space="preserve"> for the offence</w:t>
      </w:r>
      <w:r w:rsidR="00D96E67" w:rsidRPr="00BD044F">
        <w:rPr>
          <w:color w:val="000000"/>
        </w:rPr>
        <w:t xml:space="preserve"> </w:t>
      </w:r>
      <w:r w:rsidR="00786CE6" w:rsidRPr="00BD044F">
        <w:rPr>
          <w:color w:val="000000"/>
        </w:rPr>
        <w:t xml:space="preserve">up to and including the first day of </w:t>
      </w:r>
      <w:r w:rsidR="00D96E67" w:rsidRPr="00BD044F">
        <w:rPr>
          <w:color w:val="000000"/>
        </w:rPr>
        <w:t>the</w:t>
      </w:r>
      <w:r w:rsidR="00786CE6" w:rsidRPr="00BD044F">
        <w:rPr>
          <w:color w:val="000000"/>
        </w:rPr>
        <w:t xml:space="preserve"> hearing </w:t>
      </w:r>
      <w:r w:rsidR="00D96E67" w:rsidRPr="00BD044F">
        <w:rPr>
          <w:color w:val="000000"/>
        </w:rPr>
        <w:t xml:space="preserve">of the charge for </w:t>
      </w:r>
      <w:r w:rsidR="00786CE6" w:rsidRPr="00BD044F">
        <w:rPr>
          <w:color w:val="000000"/>
        </w:rPr>
        <w:t>the offence</w:t>
      </w:r>
      <w:r w:rsidR="00D96E67" w:rsidRPr="00BD044F">
        <w:rPr>
          <w:color w:val="000000"/>
        </w:rPr>
        <w:t>.</w:t>
      </w:r>
    </w:p>
    <w:p w14:paraId="0960D39F" w14:textId="07D4FA6D" w:rsidR="00120E64" w:rsidRPr="00BD044F" w:rsidRDefault="00120E64" w:rsidP="00120E64">
      <w:pPr>
        <w:pStyle w:val="IMain"/>
        <w:rPr>
          <w:color w:val="000000"/>
        </w:rPr>
      </w:pPr>
      <w:r w:rsidRPr="00BD044F">
        <w:rPr>
          <w:color w:val="000000"/>
        </w:rPr>
        <w:tab/>
        <w:t>(</w:t>
      </w:r>
      <w:r w:rsidR="00B45E55" w:rsidRPr="00BD044F">
        <w:rPr>
          <w:color w:val="000000"/>
        </w:rPr>
        <w:t>3</w:t>
      </w:r>
      <w:r w:rsidRPr="00BD044F">
        <w:rPr>
          <w:color w:val="000000"/>
        </w:rPr>
        <w:t>)</w:t>
      </w:r>
      <w:r w:rsidRPr="00BD044F">
        <w:rPr>
          <w:color w:val="000000"/>
        </w:rPr>
        <w:tab/>
      </w:r>
      <w:r w:rsidR="0043118E" w:rsidRPr="00BD044F">
        <w:rPr>
          <w:color w:val="000000"/>
        </w:rPr>
        <w:t>The defendant’s legal representative</w:t>
      </w:r>
      <w:r w:rsidRPr="00BD044F">
        <w:rPr>
          <w:color w:val="000000"/>
        </w:rPr>
        <w:t xml:space="preserve"> must </w:t>
      </w:r>
      <w:r w:rsidR="0043118E" w:rsidRPr="00BD044F">
        <w:rPr>
          <w:color w:val="000000"/>
        </w:rPr>
        <w:t>give the court</w:t>
      </w:r>
      <w:r w:rsidRPr="00BD044F">
        <w:rPr>
          <w:color w:val="000000"/>
        </w:rPr>
        <w:t xml:space="preserve"> written notice </w:t>
      </w:r>
      <w:r w:rsidR="0043118E" w:rsidRPr="00BD044F">
        <w:rPr>
          <w:color w:val="000000"/>
        </w:rPr>
        <w:t>of the defendant’s intention to apply for a sentence indication at least 5</w:t>
      </w:r>
      <w:r w:rsidRPr="00BD044F">
        <w:rPr>
          <w:color w:val="000000"/>
        </w:rPr>
        <w:t xml:space="preserve"> working days before </w:t>
      </w:r>
      <w:r w:rsidR="00A370B8" w:rsidRPr="00BD044F">
        <w:rPr>
          <w:color w:val="000000"/>
        </w:rPr>
        <w:t>the</w:t>
      </w:r>
      <w:r w:rsidR="007A4BA7" w:rsidRPr="00BD044F">
        <w:rPr>
          <w:color w:val="000000"/>
        </w:rPr>
        <w:t xml:space="preserve"> application is made</w:t>
      </w:r>
      <w:r w:rsidRPr="00BD044F">
        <w:rPr>
          <w:color w:val="000000"/>
        </w:rPr>
        <w:t>.</w:t>
      </w:r>
    </w:p>
    <w:p w14:paraId="306EABB8" w14:textId="0C738697" w:rsidR="00120E64" w:rsidRPr="00BD044F" w:rsidRDefault="00120E64" w:rsidP="00120E64">
      <w:pPr>
        <w:pStyle w:val="IMain"/>
        <w:rPr>
          <w:color w:val="000000"/>
        </w:rPr>
      </w:pPr>
      <w:r w:rsidRPr="00BD044F">
        <w:rPr>
          <w:color w:val="000000"/>
        </w:rPr>
        <w:tab/>
        <w:t>(</w:t>
      </w:r>
      <w:r w:rsidR="00B45E55" w:rsidRPr="00BD044F">
        <w:rPr>
          <w:color w:val="000000"/>
        </w:rPr>
        <w:t>4</w:t>
      </w:r>
      <w:r w:rsidRPr="00BD044F">
        <w:rPr>
          <w:color w:val="000000"/>
        </w:rPr>
        <w:t>)</w:t>
      </w:r>
      <w:r w:rsidRPr="00BD044F">
        <w:rPr>
          <w:color w:val="000000"/>
        </w:rPr>
        <w:tab/>
      </w:r>
      <w:r w:rsidR="00976449" w:rsidRPr="00BD044F">
        <w:rPr>
          <w:color w:val="000000"/>
        </w:rPr>
        <w:t>If notice is not given in accordance with subsection (</w:t>
      </w:r>
      <w:r w:rsidR="0063796F" w:rsidRPr="00BD044F">
        <w:rPr>
          <w:color w:val="000000"/>
        </w:rPr>
        <w:t>3</w:t>
      </w:r>
      <w:r w:rsidR="00976449" w:rsidRPr="00BD044F">
        <w:rPr>
          <w:color w:val="000000"/>
        </w:rPr>
        <w:t>)</w:t>
      </w:r>
      <w:r w:rsidRPr="00BD044F">
        <w:rPr>
          <w:color w:val="000000"/>
        </w:rPr>
        <w:t xml:space="preserve">, the court </w:t>
      </w:r>
      <w:r w:rsidR="00976449" w:rsidRPr="00BD044F">
        <w:rPr>
          <w:color w:val="000000"/>
        </w:rPr>
        <w:t>must</w:t>
      </w:r>
      <w:r w:rsidRPr="00BD044F">
        <w:rPr>
          <w:color w:val="000000"/>
        </w:rPr>
        <w:t xml:space="preserve"> adjourn</w:t>
      </w:r>
      <w:r w:rsidR="00976449" w:rsidRPr="00BD044F">
        <w:rPr>
          <w:color w:val="000000"/>
        </w:rPr>
        <w:t xml:space="preserve"> the proceeding for the offence for</w:t>
      </w:r>
      <w:r w:rsidRPr="00BD044F">
        <w:rPr>
          <w:color w:val="000000"/>
        </w:rPr>
        <w:t xml:space="preserve"> </w:t>
      </w:r>
      <w:r w:rsidR="00976449" w:rsidRPr="00BD044F">
        <w:rPr>
          <w:color w:val="000000"/>
        </w:rPr>
        <w:t>at least</w:t>
      </w:r>
      <w:r w:rsidRPr="00BD044F">
        <w:rPr>
          <w:color w:val="000000"/>
        </w:rPr>
        <w:t xml:space="preserve"> 5 working days.</w:t>
      </w:r>
    </w:p>
    <w:p w14:paraId="0DE2E01D" w14:textId="6F5D3A8A" w:rsidR="00786CE6" w:rsidRPr="00BD044F" w:rsidRDefault="00786CE6" w:rsidP="00786CE6">
      <w:pPr>
        <w:pStyle w:val="IMain"/>
        <w:rPr>
          <w:color w:val="000000"/>
        </w:rPr>
      </w:pPr>
      <w:r w:rsidRPr="00BD044F">
        <w:rPr>
          <w:color w:val="000000"/>
        </w:rPr>
        <w:tab/>
        <w:t>(</w:t>
      </w:r>
      <w:r w:rsidR="00C727B2" w:rsidRPr="00BD044F">
        <w:rPr>
          <w:color w:val="000000"/>
        </w:rPr>
        <w:t>5</w:t>
      </w:r>
      <w:r w:rsidRPr="00BD044F">
        <w:rPr>
          <w:color w:val="000000"/>
        </w:rPr>
        <w:t>)</w:t>
      </w:r>
      <w:r w:rsidRPr="00BD044F">
        <w:rPr>
          <w:color w:val="000000"/>
        </w:rPr>
        <w:tab/>
      </w:r>
      <w:r w:rsidR="00C727B2" w:rsidRPr="00BD044F">
        <w:rPr>
          <w:color w:val="000000"/>
        </w:rPr>
        <w:t>However, subsections (3) and (4) do not apply if</w:t>
      </w:r>
      <w:r w:rsidRPr="00BD044F">
        <w:rPr>
          <w:color w:val="000000"/>
        </w:rPr>
        <w:t xml:space="preserve"> a defendant </w:t>
      </w:r>
      <w:r w:rsidR="00C727B2" w:rsidRPr="00BD044F">
        <w:rPr>
          <w:color w:val="000000"/>
        </w:rPr>
        <w:t xml:space="preserve">applies for a sentence indication </w:t>
      </w:r>
      <w:r w:rsidRPr="00BD044F">
        <w:rPr>
          <w:color w:val="000000"/>
        </w:rPr>
        <w:t>within 5 days of the first day of the hearing</w:t>
      </w:r>
      <w:r w:rsidR="00C727B2" w:rsidRPr="00BD044F">
        <w:rPr>
          <w:color w:val="000000"/>
        </w:rPr>
        <w:t xml:space="preserve"> of the charge for the offence.</w:t>
      </w:r>
    </w:p>
    <w:p w14:paraId="2C36097C" w14:textId="272E96C0" w:rsidR="007E6875" w:rsidRPr="00BD044F" w:rsidRDefault="007E6875" w:rsidP="007E6875">
      <w:pPr>
        <w:pStyle w:val="IMain"/>
        <w:rPr>
          <w:color w:val="000000"/>
        </w:rPr>
      </w:pPr>
      <w:r w:rsidRPr="00BD044F">
        <w:rPr>
          <w:color w:val="000000"/>
        </w:rPr>
        <w:tab/>
        <w:t>(</w:t>
      </w:r>
      <w:r w:rsidR="00C727B2" w:rsidRPr="00BD044F">
        <w:rPr>
          <w:color w:val="000000"/>
        </w:rPr>
        <w:t>6</w:t>
      </w:r>
      <w:r w:rsidRPr="00BD044F">
        <w:rPr>
          <w:color w:val="000000"/>
        </w:rPr>
        <w:t>)</w:t>
      </w:r>
      <w:r w:rsidRPr="00BD044F">
        <w:rPr>
          <w:color w:val="000000"/>
        </w:rPr>
        <w:tab/>
        <w:t xml:space="preserve">The defendant </w:t>
      </w:r>
      <w:r w:rsidR="00B97D0A" w:rsidRPr="00BD044F">
        <w:rPr>
          <w:color w:val="000000"/>
        </w:rPr>
        <w:t>ma</w:t>
      </w:r>
      <w:r w:rsidR="00D41F38" w:rsidRPr="00BD044F">
        <w:rPr>
          <w:color w:val="000000"/>
        </w:rPr>
        <w:t>y</w:t>
      </w:r>
      <w:r w:rsidR="00B97D0A" w:rsidRPr="00BD044F">
        <w:rPr>
          <w:color w:val="000000"/>
        </w:rPr>
        <w:t xml:space="preserve"> </w:t>
      </w:r>
      <w:r w:rsidRPr="00BD044F">
        <w:rPr>
          <w:color w:val="000000"/>
        </w:rPr>
        <w:t xml:space="preserve">withdraw </w:t>
      </w:r>
      <w:r w:rsidR="00B16106" w:rsidRPr="00BD044F">
        <w:rPr>
          <w:color w:val="000000"/>
        </w:rPr>
        <w:t>their</w:t>
      </w:r>
      <w:r w:rsidR="00020624" w:rsidRPr="00BD044F">
        <w:rPr>
          <w:color w:val="000000"/>
        </w:rPr>
        <w:t xml:space="preserve"> application </w:t>
      </w:r>
      <w:r w:rsidRPr="00BD044F">
        <w:rPr>
          <w:color w:val="000000"/>
        </w:rPr>
        <w:t xml:space="preserve">for </w:t>
      </w:r>
      <w:r w:rsidR="00B97D0A" w:rsidRPr="00BD044F">
        <w:rPr>
          <w:color w:val="000000"/>
        </w:rPr>
        <w:t xml:space="preserve">the court to </w:t>
      </w:r>
      <w:r w:rsidR="00D15E7C" w:rsidRPr="00BD044F">
        <w:rPr>
          <w:color w:val="000000"/>
        </w:rPr>
        <w:t>give the defendant a sentence indication</w:t>
      </w:r>
      <w:r w:rsidR="00D41F38" w:rsidRPr="00BD044F">
        <w:rPr>
          <w:color w:val="000000"/>
        </w:rPr>
        <w:t xml:space="preserve"> at any time before the </w:t>
      </w:r>
      <w:r w:rsidR="00C35762" w:rsidRPr="00BD044F">
        <w:rPr>
          <w:color w:val="000000"/>
        </w:rPr>
        <w:t xml:space="preserve">indicated </w:t>
      </w:r>
      <w:r w:rsidR="00D41F38" w:rsidRPr="00BD044F">
        <w:rPr>
          <w:color w:val="000000"/>
        </w:rPr>
        <w:t>sentence is given.</w:t>
      </w:r>
    </w:p>
    <w:p w14:paraId="629F46D9" w14:textId="7AC76947" w:rsidR="006D5AD8" w:rsidRPr="00BD044F" w:rsidRDefault="006D5AD8" w:rsidP="006D5AD8">
      <w:pPr>
        <w:pStyle w:val="IMain"/>
        <w:rPr>
          <w:color w:val="000000"/>
        </w:rPr>
      </w:pPr>
      <w:r w:rsidRPr="00BD044F">
        <w:rPr>
          <w:color w:val="000000"/>
        </w:rPr>
        <w:tab/>
        <w:t>(</w:t>
      </w:r>
      <w:r w:rsidR="00C727B2" w:rsidRPr="00BD044F">
        <w:rPr>
          <w:color w:val="000000"/>
        </w:rPr>
        <w:t>7</w:t>
      </w:r>
      <w:r w:rsidRPr="00BD044F">
        <w:rPr>
          <w:color w:val="000000"/>
        </w:rPr>
        <w:t>)</w:t>
      </w:r>
      <w:r w:rsidRPr="00BD044F">
        <w:rPr>
          <w:color w:val="000000"/>
        </w:rPr>
        <w:tab/>
        <w:t>A defendant may apply for a sentence indication more than once in a proceeding</w:t>
      </w:r>
      <w:r w:rsidR="006319CC" w:rsidRPr="00BD044F">
        <w:rPr>
          <w:color w:val="000000"/>
        </w:rPr>
        <w:t>, but no</w:t>
      </w:r>
      <w:r w:rsidR="00266AA1" w:rsidRPr="00BD044F">
        <w:rPr>
          <w:color w:val="000000"/>
        </w:rPr>
        <w:t>t</w:t>
      </w:r>
      <w:r w:rsidR="006319CC" w:rsidRPr="00BD044F">
        <w:rPr>
          <w:color w:val="000000"/>
        </w:rPr>
        <w:t xml:space="preserve"> more than 3 times in relation to a charge for an offence.</w:t>
      </w:r>
    </w:p>
    <w:p w14:paraId="7759DCE7" w14:textId="0A4F1806" w:rsidR="006F3D1C" w:rsidRPr="00BD044F" w:rsidRDefault="00BA7402" w:rsidP="00BA7402">
      <w:pPr>
        <w:pStyle w:val="IMain"/>
        <w:rPr>
          <w:color w:val="000000"/>
        </w:rPr>
      </w:pPr>
      <w:r w:rsidRPr="00BD044F">
        <w:rPr>
          <w:color w:val="000000"/>
        </w:rPr>
        <w:tab/>
        <w:t>(</w:t>
      </w:r>
      <w:r w:rsidR="00C727B2" w:rsidRPr="00BD044F">
        <w:rPr>
          <w:color w:val="000000"/>
        </w:rPr>
        <w:t>8</w:t>
      </w:r>
      <w:r w:rsidRPr="00BD044F">
        <w:rPr>
          <w:color w:val="000000"/>
        </w:rPr>
        <w:t>)</w:t>
      </w:r>
      <w:r w:rsidRPr="00BD044F">
        <w:rPr>
          <w:color w:val="000000"/>
        </w:rPr>
        <w:tab/>
      </w:r>
      <w:r w:rsidR="006F3D1C" w:rsidRPr="00BD044F">
        <w:rPr>
          <w:color w:val="000000"/>
        </w:rPr>
        <w:t>However, a</w:t>
      </w:r>
      <w:r w:rsidRPr="00BD044F">
        <w:rPr>
          <w:color w:val="000000"/>
        </w:rPr>
        <w:t xml:space="preserve"> sentence indication may be given only once </w:t>
      </w:r>
      <w:r w:rsidR="00EE3D71" w:rsidRPr="00BD044F">
        <w:rPr>
          <w:color w:val="000000"/>
        </w:rPr>
        <w:t>in relation to a charge</w:t>
      </w:r>
      <w:r w:rsidRPr="00BD044F">
        <w:rPr>
          <w:color w:val="000000"/>
        </w:rPr>
        <w:t xml:space="preserve"> for an offence, unless</w:t>
      </w:r>
      <w:r w:rsidR="006F3D1C" w:rsidRPr="00BD044F">
        <w:rPr>
          <w:color w:val="000000"/>
        </w:rPr>
        <w:t>—</w:t>
      </w:r>
    </w:p>
    <w:p w14:paraId="4ADCBAF6" w14:textId="4B59A112" w:rsidR="006F3D1C" w:rsidRPr="00BD044F" w:rsidRDefault="006F3D1C" w:rsidP="006F3D1C">
      <w:pPr>
        <w:pStyle w:val="Ipara"/>
        <w:rPr>
          <w:color w:val="000000"/>
        </w:rPr>
      </w:pPr>
      <w:r w:rsidRPr="00BD044F">
        <w:rPr>
          <w:color w:val="000000"/>
        </w:rPr>
        <w:tab/>
        <w:t>(a)</w:t>
      </w:r>
      <w:r w:rsidRPr="00BD044F">
        <w:rPr>
          <w:color w:val="000000"/>
        </w:rPr>
        <w:tab/>
        <w:t xml:space="preserve">there has been a material change in </w:t>
      </w:r>
      <w:r w:rsidR="00474720" w:rsidRPr="00BD044F">
        <w:rPr>
          <w:color w:val="000000"/>
        </w:rPr>
        <w:t>relation to the charge</w:t>
      </w:r>
      <w:r w:rsidRPr="00BD044F">
        <w:rPr>
          <w:color w:val="000000"/>
        </w:rPr>
        <w:t xml:space="preserve"> since the court provided an indicat</w:t>
      </w:r>
      <w:r w:rsidR="00033338" w:rsidRPr="00BD044F">
        <w:rPr>
          <w:color w:val="000000"/>
        </w:rPr>
        <w:t>ed sentence; or</w:t>
      </w:r>
    </w:p>
    <w:p w14:paraId="5798D416" w14:textId="1BCD4BB5" w:rsidR="006F3D1C" w:rsidRPr="00BD044F" w:rsidRDefault="00033338" w:rsidP="00033338">
      <w:pPr>
        <w:pStyle w:val="aExamHdgpar"/>
        <w:rPr>
          <w:color w:val="000000"/>
        </w:rPr>
      </w:pPr>
      <w:r w:rsidRPr="00BD044F">
        <w:rPr>
          <w:color w:val="000000"/>
        </w:rPr>
        <w:t>Example</w:t>
      </w:r>
      <w:r w:rsidR="00D646F4" w:rsidRPr="00BD044F">
        <w:rPr>
          <w:color w:val="000000"/>
        </w:rPr>
        <w:t>s</w:t>
      </w:r>
      <w:r w:rsidR="006F3D1C" w:rsidRPr="00BD044F">
        <w:rPr>
          <w:color w:val="000000"/>
        </w:rPr>
        <w:t>—</w:t>
      </w:r>
      <w:r w:rsidRPr="00BD044F">
        <w:rPr>
          <w:color w:val="000000"/>
        </w:rPr>
        <w:t xml:space="preserve">material </w:t>
      </w:r>
      <w:r w:rsidR="006F3D1C" w:rsidRPr="00BD044F">
        <w:rPr>
          <w:color w:val="000000"/>
        </w:rPr>
        <w:t>change</w:t>
      </w:r>
    </w:p>
    <w:p w14:paraId="61949744" w14:textId="03318564" w:rsidR="00385558" w:rsidRPr="00BD044F" w:rsidRDefault="00385558" w:rsidP="00474720">
      <w:pPr>
        <w:pStyle w:val="aExamINumpar"/>
        <w:rPr>
          <w:color w:val="000000"/>
        </w:rPr>
      </w:pPr>
      <w:r w:rsidRPr="00BD044F">
        <w:rPr>
          <w:color w:val="000000"/>
        </w:rPr>
        <w:t>1</w:t>
      </w:r>
      <w:r w:rsidRPr="00BD044F">
        <w:rPr>
          <w:color w:val="000000"/>
        </w:rPr>
        <w:tab/>
        <w:t>defendant charged with a different offence</w:t>
      </w:r>
    </w:p>
    <w:p w14:paraId="440F276B" w14:textId="3A39494F" w:rsidR="00474720" w:rsidRPr="00BD044F" w:rsidRDefault="00385558" w:rsidP="00474720">
      <w:pPr>
        <w:pStyle w:val="aExamINumpar"/>
        <w:rPr>
          <w:color w:val="000000"/>
        </w:rPr>
      </w:pPr>
      <w:r w:rsidRPr="00BD044F">
        <w:rPr>
          <w:color w:val="000000"/>
        </w:rPr>
        <w:t>2</w:t>
      </w:r>
      <w:r w:rsidR="00474720" w:rsidRPr="00BD044F">
        <w:rPr>
          <w:color w:val="000000"/>
        </w:rPr>
        <w:tab/>
      </w:r>
      <w:r w:rsidR="006F3D1C" w:rsidRPr="00BD044F">
        <w:rPr>
          <w:color w:val="000000"/>
        </w:rPr>
        <w:t xml:space="preserve">brief of evidence </w:t>
      </w:r>
      <w:r w:rsidR="000C13F1" w:rsidRPr="00BD044F">
        <w:rPr>
          <w:color w:val="000000"/>
        </w:rPr>
        <w:t>about the offence</w:t>
      </w:r>
      <w:r w:rsidR="00253AFA" w:rsidRPr="00BD044F">
        <w:rPr>
          <w:color w:val="000000"/>
        </w:rPr>
        <w:t xml:space="preserve"> served on defendant</w:t>
      </w:r>
    </w:p>
    <w:p w14:paraId="12DE7D46" w14:textId="4AB95E23" w:rsidR="00385558" w:rsidRPr="00BD044F" w:rsidRDefault="00385558" w:rsidP="00474720">
      <w:pPr>
        <w:pStyle w:val="aExamINumpar"/>
        <w:rPr>
          <w:color w:val="000000"/>
        </w:rPr>
      </w:pPr>
      <w:r w:rsidRPr="00BD044F">
        <w:rPr>
          <w:color w:val="000000"/>
        </w:rPr>
        <w:t>3</w:t>
      </w:r>
      <w:r w:rsidRPr="00BD044F">
        <w:rPr>
          <w:color w:val="000000"/>
        </w:rPr>
        <w:tab/>
        <w:t>prosecutor’s disclosure of information, a document or another thing that has not previously been given to the defendant</w:t>
      </w:r>
    </w:p>
    <w:p w14:paraId="025B701B" w14:textId="18F729A5" w:rsidR="00BA7402" w:rsidRPr="00BD044F" w:rsidRDefault="006F3D1C" w:rsidP="006F3D1C">
      <w:pPr>
        <w:pStyle w:val="Ipara"/>
        <w:rPr>
          <w:color w:val="000000"/>
        </w:rPr>
      </w:pPr>
      <w:r w:rsidRPr="00BD044F">
        <w:rPr>
          <w:color w:val="000000"/>
        </w:rPr>
        <w:tab/>
        <w:t>(b)</w:t>
      </w:r>
      <w:r w:rsidRPr="00BD044F">
        <w:rPr>
          <w:color w:val="000000"/>
        </w:rPr>
        <w:tab/>
      </w:r>
      <w:r w:rsidR="00EE3D71" w:rsidRPr="00BD044F">
        <w:rPr>
          <w:color w:val="000000"/>
        </w:rPr>
        <w:t>an</w:t>
      </w:r>
      <w:r w:rsidR="00BA7402" w:rsidRPr="00BD044F">
        <w:rPr>
          <w:color w:val="000000"/>
        </w:rPr>
        <w:t xml:space="preserve"> indicated sentence is revised under section</w:t>
      </w:r>
      <w:r w:rsidR="000658BC" w:rsidRPr="00BD044F">
        <w:rPr>
          <w:color w:val="000000"/>
        </w:rPr>
        <w:t xml:space="preserve"> </w:t>
      </w:r>
      <w:r w:rsidR="00EE3D71" w:rsidRPr="00BD044F">
        <w:rPr>
          <w:color w:val="000000"/>
        </w:rPr>
        <w:t>61</w:t>
      </w:r>
      <w:r w:rsidR="007B2B87" w:rsidRPr="00BD044F">
        <w:rPr>
          <w:color w:val="000000"/>
        </w:rPr>
        <w:t>D</w:t>
      </w:r>
      <w:r w:rsidR="00BA7402" w:rsidRPr="00BD044F">
        <w:rPr>
          <w:color w:val="000000"/>
        </w:rPr>
        <w:t>.</w:t>
      </w:r>
    </w:p>
    <w:p w14:paraId="4659791D" w14:textId="7CD626EF" w:rsidR="005A0306" w:rsidRPr="00BD044F" w:rsidRDefault="005A0306" w:rsidP="002B7BB8">
      <w:pPr>
        <w:pStyle w:val="IH5Sec"/>
        <w:rPr>
          <w:color w:val="000000"/>
          <w:lang w:eastAsia="zh-TW"/>
        </w:rPr>
      </w:pPr>
      <w:r w:rsidRPr="00BD044F">
        <w:rPr>
          <w:color w:val="000000"/>
          <w:lang w:eastAsia="zh-TW"/>
        </w:rPr>
        <w:lastRenderedPageBreak/>
        <w:t>5</w:t>
      </w:r>
      <w:r w:rsidR="00C73719" w:rsidRPr="00BD044F">
        <w:rPr>
          <w:color w:val="000000"/>
          <w:lang w:eastAsia="zh-TW"/>
        </w:rPr>
        <w:t>8</w:t>
      </w:r>
      <w:r w:rsidRPr="00BD044F">
        <w:rPr>
          <w:color w:val="000000"/>
          <w:lang w:eastAsia="zh-TW"/>
        </w:rPr>
        <w:tab/>
      </w:r>
      <w:r w:rsidR="004D3B2D" w:rsidRPr="00BD044F">
        <w:rPr>
          <w:color w:val="000000"/>
          <w:lang w:eastAsia="zh-TW"/>
        </w:rPr>
        <w:t>Prosecut</w:t>
      </w:r>
      <w:r w:rsidR="00C26260" w:rsidRPr="00BD044F">
        <w:rPr>
          <w:color w:val="000000"/>
          <w:lang w:eastAsia="zh-TW"/>
        </w:rPr>
        <w:t>ion</w:t>
      </w:r>
      <w:r w:rsidR="004D3B2D" w:rsidRPr="00BD044F">
        <w:rPr>
          <w:color w:val="000000"/>
          <w:lang w:eastAsia="zh-TW"/>
        </w:rPr>
        <w:t xml:space="preserve">’s election </w:t>
      </w:r>
      <w:r w:rsidR="00703F75" w:rsidRPr="00BD044F">
        <w:rPr>
          <w:color w:val="000000"/>
          <w:lang w:eastAsia="zh-TW"/>
        </w:rPr>
        <w:t>about whether sentence indication may be given</w:t>
      </w:r>
    </w:p>
    <w:p w14:paraId="01B5DD32" w14:textId="0EF2AD4B" w:rsidR="004D3B2D" w:rsidRPr="00BD044F" w:rsidRDefault="004D3B2D" w:rsidP="004D3B2D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(1)</w:t>
      </w:r>
      <w:r w:rsidRPr="00BD044F">
        <w:rPr>
          <w:color w:val="000000"/>
          <w:lang w:eastAsia="zh-TW"/>
        </w:rPr>
        <w:tab/>
        <w:t>If a defendant has applied for a sentence indication in a proceeding for an offence, the prosecut</w:t>
      </w:r>
      <w:r w:rsidR="00C26260" w:rsidRPr="00BD044F">
        <w:rPr>
          <w:color w:val="000000"/>
          <w:lang w:eastAsia="zh-TW"/>
        </w:rPr>
        <w:t>ion</w:t>
      </w:r>
      <w:r w:rsidRPr="00BD044F">
        <w:rPr>
          <w:color w:val="000000"/>
          <w:lang w:eastAsia="zh-TW"/>
        </w:rPr>
        <w:t xml:space="preserve"> m</w:t>
      </w:r>
      <w:r w:rsidR="00C26260" w:rsidRPr="00BD044F">
        <w:rPr>
          <w:color w:val="000000"/>
          <w:lang w:eastAsia="zh-TW"/>
        </w:rPr>
        <w:t>ay, within the time required under subsection</w:t>
      </w:r>
      <w:r w:rsidR="001F118A" w:rsidRPr="00BD044F">
        <w:rPr>
          <w:color w:val="000000"/>
          <w:lang w:eastAsia="zh-TW"/>
        </w:rPr>
        <w:t> </w:t>
      </w:r>
      <w:r w:rsidR="00C26260" w:rsidRPr="00BD044F">
        <w:rPr>
          <w:color w:val="000000"/>
          <w:lang w:eastAsia="zh-TW"/>
        </w:rPr>
        <w:t>(</w:t>
      </w:r>
      <w:r w:rsidR="007376FD" w:rsidRPr="00BD044F">
        <w:rPr>
          <w:color w:val="000000"/>
          <w:lang w:eastAsia="zh-TW"/>
        </w:rPr>
        <w:t>2</w:t>
      </w:r>
      <w:r w:rsidR="00C26260" w:rsidRPr="00BD044F">
        <w:rPr>
          <w:color w:val="000000"/>
          <w:lang w:eastAsia="zh-TW"/>
        </w:rPr>
        <w:t>),</w:t>
      </w:r>
      <w:r w:rsidRPr="00BD044F">
        <w:rPr>
          <w:color w:val="000000"/>
          <w:lang w:eastAsia="zh-TW"/>
        </w:rPr>
        <w:t xml:space="preserve"> </w:t>
      </w:r>
      <w:r w:rsidR="00550591" w:rsidRPr="00BD044F">
        <w:rPr>
          <w:color w:val="000000"/>
          <w:lang w:eastAsia="zh-TW"/>
        </w:rPr>
        <w:t>elect</w:t>
      </w:r>
      <w:r w:rsidRPr="00BD044F">
        <w:rPr>
          <w:color w:val="000000"/>
          <w:lang w:eastAsia="zh-TW"/>
        </w:rPr>
        <w:t xml:space="preserve"> w</w:t>
      </w:r>
      <w:r w:rsidR="00C26260" w:rsidRPr="00BD044F">
        <w:rPr>
          <w:color w:val="000000"/>
          <w:lang w:eastAsia="zh-TW"/>
        </w:rPr>
        <w:t>hether or not it consents to a sentence indication being given</w:t>
      </w:r>
      <w:r w:rsidR="00FC1AAE" w:rsidRPr="00BD044F">
        <w:rPr>
          <w:color w:val="000000"/>
          <w:lang w:eastAsia="zh-TW"/>
        </w:rPr>
        <w:t>.</w:t>
      </w:r>
    </w:p>
    <w:p w14:paraId="35DD17A9" w14:textId="3FD97DB4" w:rsidR="00371CD8" w:rsidRPr="00BD044F" w:rsidRDefault="00371CD8" w:rsidP="00371CD8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7376FD" w:rsidRPr="00BD044F">
        <w:rPr>
          <w:color w:val="000000"/>
          <w:lang w:eastAsia="zh-TW"/>
        </w:rPr>
        <w:t>2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</w:r>
      <w:r w:rsidR="002F04F5" w:rsidRPr="00BD044F">
        <w:rPr>
          <w:color w:val="000000"/>
          <w:lang w:eastAsia="zh-TW"/>
        </w:rPr>
        <w:t>An</w:t>
      </w:r>
      <w:r w:rsidR="00606FBA" w:rsidRPr="00BD044F">
        <w:rPr>
          <w:color w:val="000000"/>
          <w:lang w:eastAsia="zh-TW"/>
        </w:rPr>
        <w:t xml:space="preserve"> </w:t>
      </w:r>
      <w:r w:rsidR="00B71B49" w:rsidRPr="00BD044F">
        <w:rPr>
          <w:color w:val="000000"/>
          <w:lang w:eastAsia="zh-TW"/>
        </w:rPr>
        <w:t>elect</w:t>
      </w:r>
      <w:r w:rsidR="00606FBA" w:rsidRPr="00BD044F">
        <w:rPr>
          <w:color w:val="000000"/>
          <w:lang w:eastAsia="zh-TW"/>
        </w:rPr>
        <w:t>i</w:t>
      </w:r>
      <w:r w:rsidRPr="00BD044F">
        <w:rPr>
          <w:color w:val="000000"/>
          <w:lang w:eastAsia="zh-TW"/>
        </w:rPr>
        <w:t xml:space="preserve">on </w:t>
      </w:r>
      <w:r w:rsidR="002F04F5" w:rsidRPr="00BD044F">
        <w:rPr>
          <w:color w:val="000000"/>
          <w:lang w:eastAsia="zh-TW"/>
        </w:rPr>
        <w:t xml:space="preserve">under subsection (1) must be made </w:t>
      </w:r>
      <w:r w:rsidRPr="00BD044F">
        <w:rPr>
          <w:color w:val="000000"/>
          <w:lang w:eastAsia="zh-TW"/>
        </w:rPr>
        <w:t>before the later of—</w:t>
      </w:r>
    </w:p>
    <w:p w14:paraId="7DE18FDF" w14:textId="40485F60" w:rsidR="00371CD8" w:rsidRPr="00BD044F" w:rsidRDefault="00371CD8" w:rsidP="00371CD8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(a)</w:t>
      </w:r>
      <w:r w:rsidRPr="00BD044F">
        <w:rPr>
          <w:color w:val="000000"/>
          <w:lang w:eastAsia="zh-TW"/>
        </w:rPr>
        <w:tab/>
        <w:t xml:space="preserve">the </w:t>
      </w:r>
      <w:r w:rsidR="00210ABF" w:rsidRPr="00BD044F">
        <w:rPr>
          <w:color w:val="000000"/>
          <w:lang w:eastAsia="zh-TW"/>
        </w:rPr>
        <w:t>second</w:t>
      </w:r>
      <w:r w:rsidRPr="00BD044F">
        <w:rPr>
          <w:color w:val="000000"/>
          <w:lang w:eastAsia="zh-TW"/>
        </w:rPr>
        <w:t xml:space="preserve"> time the proceeding for the offence is before the court; and</w:t>
      </w:r>
    </w:p>
    <w:p w14:paraId="65416C8A" w14:textId="1E6376BE" w:rsidR="00371CD8" w:rsidRPr="00BD044F" w:rsidRDefault="00371CD8" w:rsidP="00371CD8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(b)</w:t>
      </w:r>
      <w:r w:rsidRPr="00BD044F">
        <w:rPr>
          <w:color w:val="000000"/>
          <w:lang w:eastAsia="zh-TW"/>
        </w:rPr>
        <w:tab/>
        <w:t xml:space="preserve">21 days after the </w:t>
      </w:r>
      <w:r w:rsidR="00B16106" w:rsidRPr="00BD044F">
        <w:rPr>
          <w:color w:val="000000"/>
          <w:lang w:eastAsia="zh-TW"/>
        </w:rPr>
        <w:t>fir</w:t>
      </w:r>
      <w:r w:rsidRPr="00BD044F">
        <w:rPr>
          <w:color w:val="000000"/>
          <w:lang w:eastAsia="zh-TW"/>
        </w:rPr>
        <w:t>st time the proceeding for the offence is before the court.</w:t>
      </w:r>
    </w:p>
    <w:p w14:paraId="3027EACB" w14:textId="33C3FBAD" w:rsidR="007376FD" w:rsidRPr="00BD044F" w:rsidRDefault="007376FD" w:rsidP="007376FD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664248" w:rsidRPr="00BD044F">
        <w:rPr>
          <w:color w:val="000000"/>
          <w:lang w:eastAsia="zh-TW"/>
        </w:rPr>
        <w:t>3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  <w:t>The court must not grant a defendant’s application for a sentence indication before the time required under subsection (</w:t>
      </w:r>
      <w:r w:rsidR="00664248" w:rsidRPr="00BD044F">
        <w:rPr>
          <w:color w:val="000000"/>
          <w:lang w:eastAsia="zh-TW"/>
        </w:rPr>
        <w:t>2</w:t>
      </w:r>
      <w:r w:rsidRPr="00BD044F">
        <w:rPr>
          <w:color w:val="000000"/>
          <w:lang w:eastAsia="zh-TW"/>
        </w:rPr>
        <w:t>) has ended if the prosecution has not made an election under subsection</w:t>
      </w:r>
      <w:r w:rsidR="000658BC" w:rsidRPr="00BD044F">
        <w:rPr>
          <w:color w:val="000000"/>
          <w:lang w:eastAsia="zh-TW"/>
        </w:rPr>
        <w:t xml:space="preserve"> </w:t>
      </w:r>
      <w:r w:rsidRPr="00BD044F">
        <w:rPr>
          <w:color w:val="000000"/>
          <w:lang w:eastAsia="zh-TW"/>
        </w:rPr>
        <w:t>(1).</w:t>
      </w:r>
    </w:p>
    <w:p w14:paraId="46A2B6DA" w14:textId="6973C670" w:rsidR="00371CD8" w:rsidRPr="00BD044F" w:rsidRDefault="005B357C" w:rsidP="005B357C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C110FD" w:rsidRPr="00BD044F">
        <w:rPr>
          <w:color w:val="000000"/>
          <w:lang w:eastAsia="zh-TW"/>
        </w:rPr>
        <w:t>4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  <w:t>If the prosecut</w:t>
      </w:r>
      <w:r w:rsidR="00C26260" w:rsidRPr="00BD044F">
        <w:rPr>
          <w:color w:val="000000"/>
          <w:lang w:eastAsia="zh-TW"/>
        </w:rPr>
        <w:t>ion</w:t>
      </w:r>
      <w:r w:rsidRPr="00BD044F">
        <w:rPr>
          <w:color w:val="000000"/>
          <w:lang w:eastAsia="zh-TW"/>
        </w:rPr>
        <w:t xml:space="preserve"> elects </w:t>
      </w:r>
      <w:r w:rsidR="00CF4A84" w:rsidRPr="00BD044F">
        <w:rPr>
          <w:color w:val="000000"/>
          <w:lang w:eastAsia="zh-TW"/>
        </w:rPr>
        <w:t>that</w:t>
      </w:r>
      <w:r w:rsidR="00550591" w:rsidRPr="00BD044F">
        <w:rPr>
          <w:color w:val="000000"/>
          <w:lang w:eastAsia="zh-TW"/>
        </w:rPr>
        <w:t xml:space="preserve"> </w:t>
      </w:r>
      <w:r w:rsidR="002F04F5" w:rsidRPr="00BD044F">
        <w:rPr>
          <w:color w:val="000000"/>
          <w:lang w:eastAsia="zh-TW"/>
        </w:rPr>
        <w:t>it consents to</w:t>
      </w:r>
      <w:r w:rsidR="00550591" w:rsidRPr="00BD044F">
        <w:rPr>
          <w:color w:val="000000"/>
          <w:lang w:eastAsia="zh-TW"/>
        </w:rPr>
        <w:t xml:space="preserve"> </w:t>
      </w:r>
      <w:r w:rsidR="00B16106" w:rsidRPr="00BD044F">
        <w:rPr>
          <w:color w:val="000000"/>
          <w:lang w:eastAsia="zh-TW"/>
        </w:rPr>
        <w:t>a</w:t>
      </w:r>
      <w:r w:rsidR="00550591" w:rsidRPr="00BD044F">
        <w:rPr>
          <w:color w:val="000000"/>
          <w:lang w:eastAsia="zh-TW"/>
        </w:rPr>
        <w:t xml:space="preserve"> sentence indication</w:t>
      </w:r>
      <w:r w:rsidRPr="00BD044F">
        <w:rPr>
          <w:color w:val="000000"/>
          <w:lang w:eastAsia="zh-TW"/>
        </w:rPr>
        <w:t>, the court must</w:t>
      </w:r>
      <w:r w:rsidR="00550591" w:rsidRPr="00BD044F">
        <w:rPr>
          <w:color w:val="000000"/>
          <w:lang w:eastAsia="zh-TW"/>
        </w:rPr>
        <w:t xml:space="preserve"> </w:t>
      </w:r>
      <w:r w:rsidR="007E6D4B" w:rsidRPr="00BD044F">
        <w:rPr>
          <w:color w:val="000000"/>
          <w:lang w:eastAsia="zh-TW"/>
        </w:rPr>
        <w:t>grant</w:t>
      </w:r>
      <w:r w:rsidR="00550591" w:rsidRPr="00BD044F">
        <w:rPr>
          <w:color w:val="000000"/>
        </w:rPr>
        <w:t xml:space="preserve"> the</w:t>
      </w:r>
      <w:r w:rsidR="00550591" w:rsidRPr="00BD044F">
        <w:rPr>
          <w:color w:val="000000"/>
          <w:lang w:eastAsia="zh-TW"/>
        </w:rPr>
        <w:t xml:space="preserve"> defendant’s application for a sentence indication</w:t>
      </w:r>
      <w:r w:rsidR="00A921BA" w:rsidRPr="00BD044F">
        <w:rPr>
          <w:color w:val="000000"/>
          <w:lang w:eastAsia="zh-TW"/>
        </w:rPr>
        <w:t xml:space="preserve"> and deal with the application in accordance with this division.</w:t>
      </w:r>
    </w:p>
    <w:p w14:paraId="045DB124" w14:textId="6A243F71" w:rsidR="00497BFB" w:rsidRPr="00BD044F" w:rsidRDefault="00497BFB" w:rsidP="00497BFB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C110FD" w:rsidRPr="00BD044F">
        <w:rPr>
          <w:color w:val="000000"/>
          <w:lang w:eastAsia="zh-TW"/>
        </w:rPr>
        <w:t>5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  <w:t>If the prosecut</w:t>
      </w:r>
      <w:r w:rsidR="00C26260" w:rsidRPr="00BD044F">
        <w:rPr>
          <w:color w:val="000000"/>
          <w:lang w:eastAsia="zh-TW"/>
        </w:rPr>
        <w:t>ion</w:t>
      </w:r>
      <w:r w:rsidRPr="00BD044F">
        <w:rPr>
          <w:color w:val="000000"/>
          <w:lang w:eastAsia="zh-TW"/>
        </w:rPr>
        <w:t xml:space="preserve"> elects </w:t>
      </w:r>
      <w:r w:rsidR="002F04F5" w:rsidRPr="00BD044F">
        <w:rPr>
          <w:color w:val="000000"/>
          <w:lang w:eastAsia="zh-TW"/>
        </w:rPr>
        <w:t>not to consent to the court giving</w:t>
      </w:r>
      <w:r w:rsidR="00B16106" w:rsidRPr="00BD044F">
        <w:rPr>
          <w:color w:val="000000"/>
          <w:lang w:eastAsia="zh-TW"/>
        </w:rPr>
        <w:t xml:space="preserve"> a</w:t>
      </w:r>
      <w:r w:rsidRPr="00BD044F">
        <w:rPr>
          <w:color w:val="000000"/>
          <w:lang w:eastAsia="zh-TW"/>
        </w:rPr>
        <w:t xml:space="preserve"> sentence indication, the court must </w:t>
      </w:r>
      <w:r w:rsidR="00A921BA" w:rsidRPr="00BD044F">
        <w:rPr>
          <w:color w:val="000000"/>
          <w:lang w:eastAsia="zh-TW"/>
        </w:rPr>
        <w:t xml:space="preserve">not </w:t>
      </w:r>
      <w:r w:rsidR="007E6D4B" w:rsidRPr="00BD044F">
        <w:rPr>
          <w:color w:val="000000"/>
          <w:lang w:eastAsia="zh-TW"/>
        </w:rPr>
        <w:t>grant</w:t>
      </w:r>
      <w:r w:rsidRPr="00BD044F">
        <w:rPr>
          <w:color w:val="000000"/>
        </w:rPr>
        <w:t xml:space="preserve"> the</w:t>
      </w:r>
      <w:r w:rsidRPr="00BD044F">
        <w:rPr>
          <w:color w:val="000000"/>
          <w:lang w:eastAsia="zh-TW"/>
        </w:rPr>
        <w:t xml:space="preserve"> defendant’s application for a sentence indication.</w:t>
      </w:r>
    </w:p>
    <w:p w14:paraId="53AA93AE" w14:textId="1A7580C1" w:rsidR="00C110FD" w:rsidRPr="00BD044F" w:rsidRDefault="00C110FD" w:rsidP="00C110FD">
      <w:pPr>
        <w:pStyle w:val="IMain"/>
        <w:rPr>
          <w:color w:val="000000"/>
        </w:rPr>
      </w:pPr>
      <w:r w:rsidRPr="00BD044F">
        <w:rPr>
          <w:color w:val="000000"/>
        </w:rPr>
        <w:tab/>
        <w:t>(6)</w:t>
      </w:r>
      <w:r w:rsidRPr="00BD044F">
        <w:rPr>
          <w:color w:val="000000"/>
        </w:rPr>
        <w:tab/>
        <w:t>If the prosecut</w:t>
      </w:r>
      <w:r w:rsidR="00C26260" w:rsidRPr="00BD044F">
        <w:rPr>
          <w:color w:val="000000"/>
        </w:rPr>
        <w:t>ion</w:t>
      </w:r>
      <w:r w:rsidRPr="00BD044F">
        <w:rPr>
          <w:color w:val="000000"/>
        </w:rPr>
        <w:t xml:space="preserve"> does not </w:t>
      </w:r>
      <w:r w:rsidRPr="00BD044F">
        <w:rPr>
          <w:color w:val="000000"/>
          <w:lang w:eastAsia="zh-TW"/>
        </w:rPr>
        <w:t>make an election</w:t>
      </w:r>
      <w:r w:rsidRPr="00BD044F">
        <w:rPr>
          <w:color w:val="000000"/>
        </w:rPr>
        <w:t xml:space="preserve"> within the time required under subsection (</w:t>
      </w:r>
      <w:r w:rsidR="007376FD" w:rsidRPr="00BD044F">
        <w:rPr>
          <w:color w:val="000000"/>
        </w:rPr>
        <w:t>2</w:t>
      </w:r>
      <w:r w:rsidRPr="00BD044F">
        <w:rPr>
          <w:color w:val="000000"/>
        </w:rPr>
        <w:t xml:space="preserve">), the court may </w:t>
      </w:r>
      <w:r w:rsidR="007E6D4B" w:rsidRPr="00BD044F">
        <w:rPr>
          <w:color w:val="000000"/>
        </w:rPr>
        <w:t>gran</w:t>
      </w:r>
      <w:r w:rsidRPr="00BD044F">
        <w:rPr>
          <w:color w:val="000000"/>
        </w:rPr>
        <w:t>t the</w:t>
      </w:r>
      <w:r w:rsidRPr="00BD044F">
        <w:rPr>
          <w:color w:val="000000"/>
          <w:lang w:eastAsia="zh-TW"/>
        </w:rPr>
        <w:t xml:space="preserve"> defendant’s application for a sentence indication and deal with the application in accordance with this division</w:t>
      </w:r>
      <w:r w:rsidRPr="00BD044F">
        <w:rPr>
          <w:color w:val="000000"/>
        </w:rPr>
        <w:t>.</w:t>
      </w:r>
    </w:p>
    <w:p w14:paraId="1A0304B3" w14:textId="453894AE" w:rsidR="00786CE6" w:rsidRPr="00BD044F" w:rsidRDefault="00C0357F" w:rsidP="004B6754">
      <w:pPr>
        <w:pStyle w:val="IMain"/>
        <w:rPr>
          <w:color w:val="000000"/>
        </w:rPr>
      </w:pPr>
      <w:r w:rsidRPr="00BD044F">
        <w:rPr>
          <w:color w:val="000000"/>
        </w:rPr>
        <w:tab/>
        <w:t>(7)</w:t>
      </w:r>
      <w:r w:rsidRPr="00BD044F">
        <w:rPr>
          <w:color w:val="000000"/>
        </w:rPr>
        <w:tab/>
        <w:t>If a defendant applies for a sentence indication more than once in a proceeding, the prosecution may make an election under subsection</w:t>
      </w:r>
      <w:r w:rsidR="00210ABF" w:rsidRPr="00BD044F">
        <w:rPr>
          <w:color w:val="000000"/>
        </w:rPr>
        <w:t> </w:t>
      </w:r>
      <w:r w:rsidRPr="00BD044F">
        <w:rPr>
          <w:color w:val="000000"/>
        </w:rPr>
        <w:t>(1) for each application.</w:t>
      </w:r>
    </w:p>
    <w:p w14:paraId="664CEAA6" w14:textId="02A8FAE9" w:rsidR="00877213" w:rsidRPr="00BD044F" w:rsidRDefault="00877213" w:rsidP="00273DB9">
      <w:pPr>
        <w:pStyle w:val="IH5Sec"/>
        <w:rPr>
          <w:color w:val="000000"/>
        </w:rPr>
      </w:pPr>
      <w:r w:rsidRPr="00BD044F">
        <w:rPr>
          <w:color w:val="000000"/>
        </w:rPr>
        <w:lastRenderedPageBreak/>
        <w:t>5</w:t>
      </w:r>
      <w:r w:rsidR="00C73719" w:rsidRPr="00BD044F">
        <w:rPr>
          <w:color w:val="000000"/>
        </w:rPr>
        <w:t>9</w:t>
      </w:r>
      <w:r w:rsidRPr="00BD044F">
        <w:rPr>
          <w:color w:val="000000"/>
        </w:rPr>
        <w:tab/>
      </w:r>
      <w:r w:rsidR="0095143A" w:rsidRPr="00BD044F">
        <w:rPr>
          <w:color w:val="000000"/>
        </w:rPr>
        <w:t xml:space="preserve">Information </w:t>
      </w:r>
      <w:r w:rsidR="00027B42" w:rsidRPr="00BD044F">
        <w:rPr>
          <w:color w:val="000000"/>
        </w:rPr>
        <w:t xml:space="preserve">for </w:t>
      </w:r>
      <w:r w:rsidR="0095143A" w:rsidRPr="00BD044F">
        <w:rPr>
          <w:color w:val="000000"/>
        </w:rPr>
        <w:t xml:space="preserve">court </w:t>
      </w:r>
      <w:r w:rsidR="00027B42" w:rsidRPr="00BD044F">
        <w:rPr>
          <w:color w:val="000000"/>
        </w:rPr>
        <w:t>to</w:t>
      </w:r>
      <w:r w:rsidR="0095143A" w:rsidRPr="00BD044F">
        <w:rPr>
          <w:color w:val="000000"/>
        </w:rPr>
        <w:t xml:space="preserve"> consider</w:t>
      </w:r>
      <w:r w:rsidR="00AA77CD" w:rsidRPr="00BD044F">
        <w:rPr>
          <w:color w:val="000000"/>
        </w:rPr>
        <w:t xml:space="preserve"> </w:t>
      </w:r>
      <w:r w:rsidR="00DC6618" w:rsidRPr="00BD044F">
        <w:rPr>
          <w:color w:val="000000"/>
        </w:rPr>
        <w:t xml:space="preserve">before </w:t>
      </w:r>
      <w:r w:rsidR="001D14B8" w:rsidRPr="00BD044F">
        <w:rPr>
          <w:color w:val="000000"/>
        </w:rPr>
        <w:t>giv</w:t>
      </w:r>
      <w:r w:rsidR="00DC6618" w:rsidRPr="00BD044F">
        <w:rPr>
          <w:color w:val="000000"/>
        </w:rPr>
        <w:t>ing sentence</w:t>
      </w:r>
      <w:r w:rsidR="001D14B8" w:rsidRPr="00BD044F">
        <w:rPr>
          <w:color w:val="000000"/>
        </w:rPr>
        <w:t xml:space="preserve"> indication</w:t>
      </w:r>
    </w:p>
    <w:p w14:paraId="378E313F" w14:textId="290EF232" w:rsidR="002F04F5" w:rsidRPr="00BD044F" w:rsidRDefault="00D101EB" w:rsidP="00210ABF">
      <w:pPr>
        <w:pStyle w:val="IMain"/>
        <w:rPr>
          <w:color w:val="000000"/>
        </w:rPr>
      </w:pPr>
      <w:r w:rsidRPr="00BD044F">
        <w:rPr>
          <w:color w:val="000000"/>
        </w:rPr>
        <w:tab/>
        <w:t>(1)</w:t>
      </w:r>
      <w:r w:rsidRPr="00BD044F">
        <w:rPr>
          <w:color w:val="000000"/>
        </w:rPr>
        <w:tab/>
      </w:r>
      <w:r w:rsidR="002F04F5" w:rsidRPr="00BD044F">
        <w:rPr>
          <w:color w:val="000000"/>
        </w:rPr>
        <w:t xml:space="preserve">If the </w:t>
      </w:r>
      <w:r w:rsidR="002F04F5" w:rsidRPr="00BD044F">
        <w:rPr>
          <w:color w:val="000000"/>
          <w:lang w:eastAsia="zh-TW"/>
        </w:rPr>
        <w:t>Magistrates Court</w:t>
      </w:r>
      <w:r w:rsidR="002F04F5" w:rsidRPr="00BD044F">
        <w:rPr>
          <w:color w:val="000000"/>
        </w:rPr>
        <w:t xml:space="preserve"> grants a defendant’s application for a sentence indication, the court must consider the following information before deciding the indicated sentence</w:t>
      </w:r>
      <w:r w:rsidR="00394A23" w:rsidRPr="00BD044F">
        <w:rPr>
          <w:color w:val="000000"/>
          <w:lang w:eastAsia="zh-TW"/>
        </w:rPr>
        <w:t>:</w:t>
      </w:r>
    </w:p>
    <w:p w14:paraId="02AA4D92" w14:textId="56D1415B" w:rsidR="00B42285" w:rsidRPr="00BD044F" w:rsidRDefault="00D101EB" w:rsidP="00210ABF">
      <w:pPr>
        <w:pStyle w:val="Ipara"/>
        <w:rPr>
          <w:color w:val="000000"/>
        </w:rPr>
      </w:pPr>
      <w:r w:rsidRPr="00BD044F">
        <w:rPr>
          <w:color w:val="000000"/>
        </w:rPr>
        <w:tab/>
        <w:t>(a)</w:t>
      </w:r>
      <w:r w:rsidRPr="00BD044F">
        <w:rPr>
          <w:color w:val="000000"/>
        </w:rPr>
        <w:tab/>
      </w:r>
      <w:r w:rsidR="00B42285" w:rsidRPr="00BD044F">
        <w:rPr>
          <w:color w:val="000000"/>
        </w:rPr>
        <w:t>a statement of agreed facts</w:t>
      </w:r>
      <w:r w:rsidR="0095143A" w:rsidRPr="00BD044F">
        <w:rPr>
          <w:color w:val="000000"/>
        </w:rPr>
        <w:t xml:space="preserve"> on which the charge </w:t>
      </w:r>
      <w:r w:rsidR="00542959" w:rsidRPr="00BD044F">
        <w:rPr>
          <w:color w:val="000000"/>
        </w:rPr>
        <w:t xml:space="preserve">for the offence </w:t>
      </w:r>
      <w:r w:rsidR="0095143A" w:rsidRPr="00BD044F">
        <w:rPr>
          <w:color w:val="000000"/>
        </w:rPr>
        <w:t>is based</w:t>
      </w:r>
      <w:r w:rsidR="00B42285" w:rsidRPr="00BD044F">
        <w:rPr>
          <w:color w:val="000000"/>
        </w:rPr>
        <w:t>;</w:t>
      </w:r>
    </w:p>
    <w:p w14:paraId="1D3173E0" w14:textId="7927967A" w:rsidR="00B42285" w:rsidRPr="00BD044F" w:rsidRDefault="00394A23" w:rsidP="00394A23">
      <w:pPr>
        <w:pStyle w:val="Ipara"/>
        <w:rPr>
          <w:color w:val="000000"/>
        </w:rPr>
      </w:pPr>
      <w:r w:rsidRPr="00BD044F">
        <w:rPr>
          <w:color w:val="000000"/>
        </w:rPr>
        <w:tab/>
        <w:t>(b)</w:t>
      </w:r>
      <w:r w:rsidRPr="00BD044F">
        <w:rPr>
          <w:color w:val="000000"/>
        </w:rPr>
        <w:tab/>
      </w:r>
      <w:r w:rsidR="00B42285" w:rsidRPr="00BD044F">
        <w:rPr>
          <w:color w:val="000000"/>
        </w:rPr>
        <w:t xml:space="preserve">the defendant’s criminal </w:t>
      </w:r>
      <w:r w:rsidR="00582DE7" w:rsidRPr="00BD044F">
        <w:rPr>
          <w:color w:val="000000"/>
        </w:rPr>
        <w:t>history</w:t>
      </w:r>
      <w:r w:rsidR="00B42285" w:rsidRPr="00BD044F">
        <w:rPr>
          <w:color w:val="000000"/>
        </w:rPr>
        <w:t>;</w:t>
      </w:r>
    </w:p>
    <w:p w14:paraId="5BBC2E8D" w14:textId="3B7460FE" w:rsidR="00394A23" w:rsidRPr="00BD044F" w:rsidRDefault="00394A23" w:rsidP="00394A23">
      <w:pPr>
        <w:pStyle w:val="Ipara"/>
        <w:rPr>
          <w:color w:val="000000"/>
        </w:rPr>
      </w:pPr>
      <w:r w:rsidRPr="00BD044F">
        <w:rPr>
          <w:color w:val="000000"/>
        </w:rPr>
        <w:tab/>
        <w:t>(c)</w:t>
      </w:r>
      <w:r w:rsidRPr="00BD044F">
        <w:rPr>
          <w:color w:val="000000"/>
        </w:rPr>
        <w:tab/>
        <w:t>if there is a complainant for the offence—</w:t>
      </w:r>
    </w:p>
    <w:p w14:paraId="6BC73D03" w14:textId="441F71AF" w:rsidR="00550591" w:rsidRPr="00BD044F" w:rsidRDefault="00AF3BB3" w:rsidP="00AF3BB3">
      <w:pPr>
        <w:pStyle w:val="Isubpara"/>
        <w:rPr>
          <w:color w:val="000000"/>
        </w:rPr>
      </w:pPr>
      <w:r w:rsidRPr="00BD044F">
        <w:rPr>
          <w:color w:val="000000"/>
        </w:rPr>
        <w:tab/>
        <w:t>(</w:t>
      </w:r>
      <w:proofErr w:type="spellStart"/>
      <w:r w:rsidRPr="00BD044F">
        <w:rPr>
          <w:color w:val="000000"/>
        </w:rPr>
        <w:t>i</w:t>
      </w:r>
      <w:proofErr w:type="spellEnd"/>
      <w:r w:rsidRPr="00BD044F">
        <w:rPr>
          <w:color w:val="000000"/>
        </w:rPr>
        <w:t>)</w:t>
      </w:r>
      <w:r w:rsidRPr="00BD044F">
        <w:rPr>
          <w:color w:val="000000"/>
        </w:rPr>
        <w:tab/>
      </w:r>
      <w:r w:rsidR="00B42285" w:rsidRPr="00BD044F">
        <w:rPr>
          <w:color w:val="000000"/>
        </w:rPr>
        <w:t>any</w:t>
      </w:r>
      <w:r w:rsidR="00781A98" w:rsidRPr="00BD044F">
        <w:rPr>
          <w:color w:val="000000"/>
        </w:rPr>
        <w:t xml:space="preserve"> </w:t>
      </w:r>
      <w:r w:rsidR="00964F16" w:rsidRPr="00BD044F">
        <w:rPr>
          <w:color w:val="000000"/>
        </w:rPr>
        <w:t xml:space="preserve">victim impact </w:t>
      </w:r>
      <w:r w:rsidR="00B42285" w:rsidRPr="00BD044F">
        <w:rPr>
          <w:color w:val="000000"/>
        </w:rPr>
        <w:t xml:space="preserve">statement prepared by </w:t>
      </w:r>
      <w:r w:rsidR="00894A4C" w:rsidRPr="00BD044F">
        <w:rPr>
          <w:color w:val="000000"/>
        </w:rPr>
        <w:t xml:space="preserve">or for </w:t>
      </w:r>
      <w:r w:rsidR="00B42285" w:rsidRPr="00BD044F">
        <w:rPr>
          <w:color w:val="000000"/>
        </w:rPr>
        <w:t>the complainant</w:t>
      </w:r>
      <w:r w:rsidRPr="00BD044F">
        <w:rPr>
          <w:color w:val="000000"/>
        </w:rPr>
        <w:t>;</w:t>
      </w:r>
      <w:r w:rsidR="00046AB4" w:rsidRPr="00BD044F">
        <w:rPr>
          <w:color w:val="000000"/>
        </w:rPr>
        <w:t xml:space="preserve"> and</w:t>
      </w:r>
    </w:p>
    <w:p w14:paraId="1FA61630" w14:textId="28575705" w:rsidR="00B42285" w:rsidRPr="00BD044F" w:rsidRDefault="00550591" w:rsidP="00550591">
      <w:pPr>
        <w:pStyle w:val="Isubpara"/>
        <w:rPr>
          <w:color w:val="000000"/>
        </w:rPr>
      </w:pPr>
      <w:r w:rsidRPr="00BD044F">
        <w:rPr>
          <w:color w:val="000000"/>
        </w:rPr>
        <w:tab/>
        <w:t>(i</w:t>
      </w:r>
      <w:r w:rsidR="00394A23" w:rsidRPr="00BD044F">
        <w:rPr>
          <w:color w:val="000000"/>
        </w:rPr>
        <w:t>i</w:t>
      </w:r>
      <w:r w:rsidRPr="00BD044F">
        <w:rPr>
          <w:color w:val="000000"/>
        </w:rPr>
        <w:t>)</w:t>
      </w:r>
      <w:r w:rsidRPr="00BD044F">
        <w:rPr>
          <w:color w:val="000000"/>
        </w:rPr>
        <w:tab/>
      </w:r>
      <w:r w:rsidR="00703F75" w:rsidRPr="00BD044F">
        <w:rPr>
          <w:color w:val="000000"/>
        </w:rPr>
        <w:t>whether</w:t>
      </w:r>
      <w:r w:rsidR="00781A98" w:rsidRPr="00BD044F">
        <w:rPr>
          <w:color w:val="000000"/>
        </w:rPr>
        <w:t xml:space="preserve"> </w:t>
      </w:r>
      <w:r w:rsidRPr="00BD044F">
        <w:rPr>
          <w:color w:val="000000"/>
          <w:lang w:eastAsia="zh-TW"/>
        </w:rPr>
        <w:t>the prosecution</w:t>
      </w:r>
      <w:r w:rsidR="00703F75" w:rsidRPr="00BD044F">
        <w:rPr>
          <w:color w:val="000000"/>
          <w:lang w:eastAsia="zh-TW"/>
        </w:rPr>
        <w:t xml:space="preserve"> believes</w:t>
      </w:r>
      <w:r w:rsidRPr="00BD044F">
        <w:rPr>
          <w:color w:val="000000"/>
          <w:lang w:eastAsia="zh-TW"/>
        </w:rPr>
        <w:t xml:space="preserve"> there is sufficient information about the harm suffered by the complainant</w:t>
      </w:r>
      <w:r w:rsidR="00331D16" w:rsidRPr="00BD044F">
        <w:rPr>
          <w:color w:val="000000"/>
          <w:lang w:eastAsia="zh-TW"/>
        </w:rPr>
        <w:t xml:space="preserve"> </w:t>
      </w:r>
      <w:r w:rsidRPr="00BD044F">
        <w:rPr>
          <w:color w:val="000000"/>
          <w:lang w:eastAsia="zh-TW"/>
        </w:rPr>
        <w:t>for the court to give a sentence indication</w:t>
      </w:r>
      <w:r w:rsidR="00394A23" w:rsidRPr="00BD044F">
        <w:rPr>
          <w:color w:val="000000"/>
          <w:lang w:eastAsia="zh-TW"/>
        </w:rPr>
        <w:t>.</w:t>
      </w:r>
    </w:p>
    <w:p w14:paraId="7B55A31D" w14:textId="05DDAA95" w:rsidR="0095143A" w:rsidRPr="00BD044F" w:rsidRDefault="00D101EB" w:rsidP="00D101EB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(2)</w:t>
      </w:r>
      <w:r w:rsidRPr="00BD044F">
        <w:rPr>
          <w:color w:val="000000"/>
          <w:lang w:eastAsia="zh-TW"/>
        </w:rPr>
        <w:tab/>
      </w:r>
      <w:r w:rsidR="00394A23" w:rsidRPr="00BD044F">
        <w:rPr>
          <w:color w:val="000000"/>
        </w:rPr>
        <w:t>T</w:t>
      </w:r>
      <w:r w:rsidRPr="00BD044F">
        <w:rPr>
          <w:color w:val="000000"/>
        </w:rPr>
        <w:t xml:space="preserve">he court </w:t>
      </w:r>
      <w:r w:rsidR="00806A59" w:rsidRPr="00BD044F">
        <w:rPr>
          <w:color w:val="000000"/>
          <w:lang w:eastAsia="zh-TW"/>
        </w:rPr>
        <w:t xml:space="preserve">may </w:t>
      </w:r>
      <w:r w:rsidR="00394A23" w:rsidRPr="00BD044F">
        <w:rPr>
          <w:color w:val="000000"/>
          <w:lang w:eastAsia="zh-TW"/>
        </w:rPr>
        <w:t xml:space="preserve">also </w:t>
      </w:r>
      <w:r w:rsidR="00F61325" w:rsidRPr="00BD044F">
        <w:rPr>
          <w:color w:val="000000"/>
          <w:lang w:eastAsia="zh-TW"/>
        </w:rPr>
        <w:t>consider</w:t>
      </w:r>
      <w:r w:rsidR="0095143A" w:rsidRPr="00BD044F">
        <w:rPr>
          <w:color w:val="000000"/>
          <w:lang w:eastAsia="zh-TW"/>
        </w:rPr>
        <w:t xml:space="preserve"> any </w:t>
      </w:r>
      <w:r w:rsidR="00542959" w:rsidRPr="00BD044F">
        <w:rPr>
          <w:color w:val="000000"/>
          <w:lang w:eastAsia="zh-TW"/>
        </w:rPr>
        <w:t>additional information</w:t>
      </w:r>
      <w:r w:rsidR="00021562" w:rsidRPr="00BD044F">
        <w:rPr>
          <w:color w:val="000000"/>
          <w:lang w:eastAsia="zh-TW"/>
        </w:rPr>
        <w:t xml:space="preserve"> </w:t>
      </w:r>
      <w:r w:rsidR="00BA0BFE" w:rsidRPr="00BD044F">
        <w:rPr>
          <w:color w:val="000000"/>
          <w:lang w:eastAsia="zh-TW"/>
        </w:rPr>
        <w:t>the court considers relevant</w:t>
      </w:r>
      <w:r w:rsidR="00021562" w:rsidRPr="00BD044F">
        <w:rPr>
          <w:color w:val="000000"/>
          <w:lang w:eastAsia="zh-TW"/>
        </w:rPr>
        <w:t xml:space="preserve"> to </w:t>
      </w:r>
      <w:r w:rsidR="00EE51A6" w:rsidRPr="00BD044F">
        <w:rPr>
          <w:color w:val="000000"/>
          <w:lang w:eastAsia="zh-TW"/>
        </w:rPr>
        <w:t xml:space="preserve">sentencing </w:t>
      </w:r>
      <w:r w:rsidR="00021562" w:rsidRPr="00BD044F">
        <w:rPr>
          <w:color w:val="000000"/>
          <w:lang w:eastAsia="zh-TW"/>
        </w:rPr>
        <w:t>the defendant</w:t>
      </w:r>
      <w:r w:rsidR="00EE51A6" w:rsidRPr="00BD044F">
        <w:rPr>
          <w:color w:val="000000"/>
          <w:lang w:eastAsia="zh-TW"/>
        </w:rPr>
        <w:t xml:space="preserve"> for the offence</w:t>
      </w:r>
      <w:r w:rsidR="000821E7" w:rsidRPr="00BD044F">
        <w:rPr>
          <w:color w:val="000000"/>
          <w:lang w:eastAsia="zh-TW"/>
        </w:rPr>
        <w:t>.</w:t>
      </w:r>
    </w:p>
    <w:p w14:paraId="4BEFDCE8" w14:textId="50B968C9" w:rsidR="00A209B1" w:rsidRPr="00BD044F" w:rsidRDefault="00CA18CC" w:rsidP="00A209B1">
      <w:pPr>
        <w:pStyle w:val="IH5Sec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>6</w:t>
      </w:r>
      <w:r w:rsidR="00634B01" w:rsidRPr="00BD044F">
        <w:rPr>
          <w:color w:val="000000"/>
          <w:lang w:eastAsia="zh-TW"/>
        </w:rPr>
        <w:t>0</w:t>
      </w:r>
      <w:r w:rsidR="002E56F2" w:rsidRPr="00BD044F">
        <w:rPr>
          <w:color w:val="000000"/>
          <w:lang w:eastAsia="zh-TW"/>
        </w:rPr>
        <w:tab/>
      </w:r>
      <w:r w:rsidR="001A613A" w:rsidRPr="00BD044F">
        <w:rPr>
          <w:color w:val="000000"/>
          <w:lang w:eastAsia="zh-TW"/>
        </w:rPr>
        <w:t>C</w:t>
      </w:r>
      <w:r w:rsidR="002E56F2" w:rsidRPr="00BD044F">
        <w:rPr>
          <w:color w:val="000000"/>
          <w:lang w:eastAsia="zh-TW"/>
        </w:rPr>
        <w:t>ourt</w:t>
      </w:r>
      <w:r w:rsidR="001A613A" w:rsidRPr="00BD044F">
        <w:rPr>
          <w:color w:val="000000"/>
          <w:lang w:eastAsia="zh-TW"/>
        </w:rPr>
        <w:t>’</w:t>
      </w:r>
      <w:r w:rsidR="002E56F2" w:rsidRPr="00BD044F">
        <w:rPr>
          <w:color w:val="000000"/>
          <w:lang w:eastAsia="zh-TW"/>
        </w:rPr>
        <w:t xml:space="preserve">s discretion </w:t>
      </w:r>
      <w:r w:rsidR="00167659" w:rsidRPr="00BD044F">
        <w:rPr>
          <w:color w:val="000000"/>
          <w:lang w:eastAsia="zh-TW"/>
        </w:rPr>
        <w:t xml:space="preserve">to </w:t>
      </w:r>
      <w:r w:rsidR="002E56F2" w:rsidRPr="00BD044F">
        <w:rPr>
          <w:color w:val="000000"/>
          <w:lang w:eastAsia="zh-TW"/>
        </w:rPr>
        <w:t xml:space="preserve">not </w:t>
      </w:r>
      <w:r w:rsidR="001D14B8" w:rsidRPr="00BD044F">
        <w:rPr>
          <w:color w:val="000000"/>
          <w:lang w:eastAsia="zh-TW"/>
        </w:rPr>
        <w:t>giv</w:t>
      </w:r>
      <w:r w:rsidR="00773E3F" w:rsidRPr="00BD044F">
        <w:rPr>
          <w:color w:val="000000"/>
          <w:lang w:eastAsia="zh-TW"/>
        </w:rPr>
        <w:t>e sentence</w:t>
      </w:r>
      <w:r w:rsidR="001D14B8" w:rsidRPr="00BD044F">
        <w:rPr>
          <w:color w:val="000000"/>
          <w:lang w:eastAsia="zh-TW"/>
        </w:rPr>
        <w:t xml:space="preserve"> indication</w:t>
      </w:r>
    </w:p>
    <w:p w14:paraId="0A35A016" w14:textId="3153B47E" w:rsidR="00E23566" w:rsidRPr="00BD044F" w:rsidRDefault="00E23566" w:rsidP="00E23566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(1)</w:t>
      </w:r>
      <w:r w:rsidRPr="00BD044F">
        <w:rPr>
          <w:color w:val="000000"/>
          <w:lang w:eastAsia="zh-TW"/>
        </w:rPr>
        <w:tab/>
        <w:t xml:space="preserve">The Magistrates Court may decide to </w:t>
      </w:r>
      <w:r w:rsidR="00167659" w:rsidRPr="00BD044F">
        <w:rPr>
          <w:color w:val="000000"/>
          <w:lang w:eastAsia="zh-TW"/>
        </w:rPr>
        <w:t xml:space="preserve">not </w:t>
      </w:r>
      <w:r w:rsidR="00D15E7C" w:rsidRPr="00BD044F">
        <w:rPr>
          <w:color w:val="000000"/>
        </w:rPr>
        <w:t xml:space="preserve">give a defendant </w:t>
      </w:r>
      <w:r w:rsidR="00EB7805" w:rsidRPr="00BD044F">
        <w:rPr>
          <w:color w:val="000000"/>
        </w:rPr>
        <w:t>a sentence</w:t>
      </w:r>
      <w:r w:rsidR="00E9214B" w:rsidRPr="00BD044F">
        <w:rPr>
          <w:color w:val="000000"/>
        </w:rPr>
        <w:t xml:space="preserve"> </w:t>
      </w:r>
      <w:r w:rsidR="00D15E7C" w:rsidRPr="00BD044F">
        <w:rPr>
          <w:color w:val="000000"/>
        </w:rPr>
        <w:t>indication</w:t>
      </w:r>
      <w:r w:rsidR="00A807B7" w:rsidRPr="00BD044F">
        <w:rPr>
          <w:color w:val="000000"/>
        </w:rPr>
        <w:t xml:space="preserve"> </w:t>
      </w:r>
      <w:r w:rsidRPr="00BD044F">
        <w:rPr>
          <w:color w:val="000000"/>
          <w:lang w:eastAsia="zh-TW"/>
        </w:rPr>
        <w:t>if</w:t>
      </w:r>
      <w:r w:rsidR="001A613A" w:rsidRPr="00BD044F">
        <w:rPr>
          <w:color w:val="000000"/>
          <w:lang w:eastAsia="zh-TW"/>
        </w:rPr>
        <w:t xml:space="preserve"> the court</w:t>
      </w:r>
      <w:r w:rsidRPr="00BD044F">
        <w:rPr>
          <w:color w:val="000000"/>
          <w:lang w:eastAsia="zh-TW"/>
        </w:rPr>
        <w:t>—</w:t>
      </w:r>
    </w:p>
    <w:p w14:paraId="76B73D32" w14:textId="7949FE7B" w:rsidR="00E23566" w:rsidRPr="00BD044F" w:rsidRDefault="00E23566" w:rsidP="00E23566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(a)</w:t>
      </w:r>
      <w:r w:rsidRPr="00BD044F">
        <w:rPr>
          <w:color w:val="000000"/>
          <w:lang w:eastAsia="zh-TW"/>
        </w:rPr>
        <w:tab/>
      </w:r>
      <w:r w:rsidR="008B3C8F" w:rsidRPr="00BD044F">
        <w:rPr>
          <w:color w:val="000000"/>
          <w:lang w:eastAsia="zh-TW"/>
        </w:rPr>
        <w:t xml:space="preserve">believes it </w:t>
      </w:r>
      <w:r w:rsidR="00E94F9F" w:rsidRPr="00BD044F">
        <w:rPr>
          <w:color w:val="000000"/>
          <w:lang w:eastAsia="zh-TW"/>
        </w:rPr>
        <w:t xml:space="preserve">does not </w:t>
      </w:r>
      <w:r w:rsidR="008B3C8F" w:rsidRPr="00BD044F">
        <w:rPr>
          <w:color w:val="000000"/>
          <w:lang w:eastAsia="zh-TW"/>
        </w:rPr>
        <w:t>have</w:t>
      </w:r>
      <w:r w:rsidRPr="00BD044F">
        <w:rPr>
          <w:color w:val="000000"/>
          <w:lang w:eastAsia="zh-TW"/>
        </w:rPr>
        <w:t xml:space="preserve"> sufficient information; or</w:t>
      </w:r>
    </w:p>
    <w:p w14:paraId="02B7FF1C" w14:textId="3DA36938" w:rsidR="002E56F2" w:rsidRPr="00BD044F" w:rsidRDefault="00E23566" w:rsidP="00E23566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(b)</w:t>
      </w:r>
      <w:r w:rsidRPr="00BD044F">
        <w:rPr>
          <w:color w:val="000000"/>
          <w:lang w:eastAsia="zh-TW"/>
        </w:rPr>
        <w:tab/>
      </w:r>
      <w:r w:rsidR="00E94F9F" w:rsidRPr="00BD044F">
        <w:rPr>
          <w:color w:val="000000"/>
          <w:lang w:eastAsia="zh-TW"/>
        </w:rPr>
        <w:t xml:space="preserve">otherwise </w:t>
      </w:r>
      <w:r w:rsidR="00D16EF7" w:rsidRPr="00BD044F">
        <w:rPr>
          <w:color w:val="000000"/>
          <w:lang w:eastAsia="zh-TW"/>
        </w:rPr>
        <w:t>considers that</w:t>
      </w:r>
      <w:r w:rsidR="00330240" w:rsidRPr="00BD044F">
        <w:rPr>
          <w:color w:val="000000"/>
          <w:lang w:eastAsia="zh-TW"/>
        </w:rPr>
        <w:t xml:space="preserve"> </w:t>
      </w:r>
      <w:r w:rsidR="002E56F2" w:rsidRPr="00BD044F">
        <w:rPr>
          <w:color w:val="000000"/>
          <w:lang w:eastAsia="zh-TW"/>
        </w:rPr>
        <w:t>a</w:t>
      </w:r>
      <w:r w:rsidR="00E94F9F" w:rsidRPr="00BD044F">
        <w:rPr>
          <w:color w:val="000000"/>
          <w:lang w:eastAsia="zh-TW"/>
        </w:rPr>
        <w:t xml:space="preserve"> sentence</w:t>
      </w:r>
      <w:r w:rsidR="002E56F2" w:rsidRPr="00BD044F">
        <w:rPr>
          <w:color w:val="000000"/>
          <w:lang w:eastAsia="zh-TW"/>
        </w:rPr>
        <w:t xml:space="preserve"> indication would not be appropriate.</w:t>
      </w:r>
    </w:p>
    <w:p w14:paraId="7280513E" w14:textId="4643DEF6" w:rsidR="002E56F2" w:rsidRPr="00BD044F" w:rsidRDefault="002E56F2" w:rsidP="002E56F2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E23566" w:rsidRPr="00BD044F">
        <w:rPr>
          <w:color w:val="000000"/>
          <w:lang w:eastAsia="zh-TW"/>
        </w:rPr>
        <w:t>2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</w:r>
      <w:r w:rsidR="00F20E9F" w:rsidRPr="00BD044F">
        <w:rPr>
          <w:color w:val="000000"/>
          <w:lang w:eastAsia="zh-TW"/>
        </w:rPr>
        <w:t>In decid</w:t>
      </w:r>
      <w:r w:rsidRPr="00BD044F">
        <w:rPr>
          <w:color w:val="000000"/>
          <w:lang w:eastAsia="zh-TW"/>
        </w:rPr>
        <w:t xml:space="preserve">ing </w:t>
      </w:r>
      <w:r w:rsidR="00E23566" w:rsidRPr="00BD044F">
        <w:rPr>
          <w:color w:val="000000"/>
          <w:lang w:eastAsia="zh-TW"/>
        </w:rPr>
        <w:t xml:space="preserve">to </w:t>
      </w:r>
      <w:r w:rsidR="00167659" w:rsidRPr="00BD044F">
        <w:rPr>
          <w:color w:val="000000"/>
          <w:lang w:eastAsia="zh-TW"/>
        </w:rPr>
        <w:t xml:space="preserve">not </w:t>
      </w:r>
      <w:r w:rsidR="00D15E7C" w:rsidRPr="00BD044F">
        <w:rPr>
          <w:color w:val="000000"/>
          <w:lang w:eastAsia="zh-TW"/>
        </w:rPr>
        <w:t>give</w:t>
      </w:r>
      <w:r w:rsidR="00E23566" w:rsidRPr="00BD044F">
        <w:rPr>
          <w:color w:val="000000"/>
          <w:lang w:eastAsia="zh-TW"/>
        </w:rPr>
        <w:t xml:space="preserve"> a sentence</w:t>
      </w:r>
      <w:r w:rsidR="00D15E7C" w:rsidRPr="00BD044F">
        <w:rPr>
          <w:color w:val="000000"/>
          <w:lang w:eastAsia="zh-TW"/>
        </w:rPr>
        <w:t xml:space="preserve"> indication</w:t>
      </w:r>
      <w:r w:rsidRPr="00BD044F">
        <w:rPr>
          <w:color w:val="000000"/>
          <w:lang w:eastAsia="zh-TW"/>
        </w:rPr>
        <w:t xml:space="preserve">, the </w:t>
      </w:r>
      <w:r w:rsidR="00F20E9F" w:rsidRPr="00BD044F">
        <w:rPr>
          <w:color w:val="000000"/>
          <w:lang w:eastAsia="zh-TW"/>
        </w:rPr>
        <w:t>c</w:t>
      </w:r>
      <w:r w:rsidRPr="00BD044F">
        <w:rPr>
          <w:color w:val="000000"/>
          <w:lang w:eastAsia="zh-TW"/>
        </w:rPr>
        <w:t xml:space="preserve">ourt must consider the </w:t>
      </w:r>
      <w:r w:rsidR="00D05158" w:rsidRPr="00BD044F">
        <w:rPr>
          <w:color w:val="000000"/>
          <w:lang w:eastAsia="zh-TW"/>
        </w:rPr>
        <w:t xml:space="preserve">effect </w:t>
      </w:r>
      <w:r w:rsidR="003842DC" w:rsidRPr="00BD044F">
        <w:rPr>
          <w:color w:val="000000"/>
          <w:lang w:eastAsia="zh-TW"/>
        </w:rPr>
        <w:t>not giving</w:t>
      </w:r>
      <w:r w:rsidR="00EB7805" w:rsidRPr="00BD044F">
        <w:rPr>
          <w:color w:val="000000"/>
        </w:rPr>
        <w:t xml:space="preserve"> a sentence</w:t>
      </w:r>
      <w:r w:rsidRPr="00BD044F">
        <w:rPr>
          <w:color w:val="000000"/>
          <w:lang w:eastAsia="zh-TW"/>
        </w:rPr>
        <w:t xml:space="preserve"> </w:t>
      </w:r>
      <w:r w:rsidR="00D15E7C" w:rsidRPr="00BD044F">
        <w:rPr>
          <w:color w:val="000000"/>
          <w:lang w:eastAsia="zh-TW"/>
        </w:rPr>
        <w:t xml:space="preserve">indication </w:t>
      </w:r>
      <w:r w:rsidRPr="00BD044F">
        <w:rPr>
          <w:color w:val="000000"/>
          <w:lang w:eastAsia="zh-TW"/>
        </w:rPr>
        <w:t xml:space="preserve">will have on </w:t>
      </w:r>
      <w:r w:rsidR="00046AB4" w:rsidRPr="00BD044F">
        <w:rPr>
          <w:color w:val="000000"/>
          <w:lang w:eastAsia="zh-TW"/>
        </w:rPr>
        <w:t>any</w:t>
      </w:r>
      <w:r w:rsidRPr="00BD044F">
        <w:rPr>
          <w:color w:val="000000"/>
          <w:lang w:eastAsia="zh-TW"/>
        </w:rPr>
        <w:t xml:space="preserve"> complainant</w:t>
      </w:r>
      <w:r w:rsidR="008B3C8F" w:rsidRPr="00BD044F">
        <w:rPr>
          <w:color w:val="000000"/>
          <w:lang w:eastAsia="zh-TW"/>
        </w:rPr>
        <w:t xml:space="preserve"> in relation to the offence</w:t>
      </w:r>
      <w:r w:rsidRPr="00BD044F">
        <w:rPr>
          <w:color w:val="000000"/>
          <w:lang w:eastAsia="zh-TW"/>
        </w:rPr>
        <w:t>.</w:t>
      </w:r>
    </w:p>
    <w:p w14:paraId="07FFB3B7" w14:textId="18CF8C9E" w:rsidR="0044266E" w:rsidRPr="00BD044F" w:rsidRDefault="00CA18CC" w:rsidP="0044266E">
      <w:pPr>
        <w:pStyle w:val="IH5Sec"/>
        <w:rPr>
          <w:color w:val="000000"/>
          <w:lang w:eastAsia="zh-TW"/>
        </w:rPr>
      </w:pPr>
      <w:r w:rsidRPr="00BD044F">
        <w:rPr>
          <w:color w:val="000000"/>
          <w:lang w:eastAsia="zh-TW"/>
        </w:rPr>
        <w:lastRenderedPageBreak/>
        <w:t>61</w:t>
      </w:r>
      <w:r w:rsidR="0044266E" w:rsidRPr="00BD044F">
        <w:rPr>
          <w:color w:val="000000"/>
          <w:lang w:eastAsia="zh-TW"/>
        </w:rPr>
        <w:tab/>
        <w:t>Explanation of process for and effect of sentence indications</w:t>
      </w:r>
    </w:p>
    <w:p w14:paraId="52ED86E7" w14:textId="0EB5E931" w:rsidR="000D29EF" w:rsidRPr="00BD044F" w:rsidRDefault="0044266E" w:rsidP="0044266E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(1)</w:t>
      </w:r>
      <w:r w:rsidRPr="00BD044F">
        <w:rPr>
          <w:color w:val="000000"/>
          <w:lang w:eastAsia="zh-TW"/>
        </w:rPr>
        <w:tab/>
        <w:t xml:space="preserve">Before giving </w:t>
      </w:r>
      <w:r w:rsidR="00B942B1" w:rsidRPr="00BD044F">
        <w:rPr>
          <w:color w:val="000000"/>
          <w:lang w:eastAsia="zh-TW"/>
        </w:rPr>
        <w:t xml:space="preserve">a defendant </w:t>
      </w:r>
      <w:r w:rsidRPr="00BD044F">
        <w:rPr>
          <w:color w:val="000000"/>
          <w:lang w:eastAsia="zh-TW"/>
        </w:rPr>
        <w:t>a sentence indication, the Magistrates Court must explain to the defendant the process for, and effect of, giving a sentence indication, including</w:t>
      </w:r>
      <w:r w:rsidR="000D29EF" w:rsidRPr="00BD044F">
        <w:rPr>
          <w:color w:val="000000"/>
          <w:lang w:eastAsia="zh-TW"/>
        </w:rPr>
        <w:t>—</w:t>
      </w:r>
    </w:p>
    <w:p w14:paraId="2E3D9918" w14:textId="3337437A" w:rsidR="00FF0B1A" w:rsidRPr="00BD044F" w:rsidRDefault="00FF0B1A" w:rsidP="00FF0B1A">
      <w:pPr>
        <w:pStyle w:val="Ipara"/>
        <w:rPr>
          <w:color w:val="000000"/>
        </w:rPr>
      </w:pPr>
      <w:r w:rsidRPr="00BD044F">
        <w:rPr>
          <w:color w:val="000000"/>
        </w:rPr>
        <w:tab/>
        <w:t>(a)</w:t>
      </w:r>
      <w:r w:rsidRPr="00BD044F">
        <w:rPr>
          <w:color w:val="000000"/>
        </w:rPr>
        <w:tab/>
        <w:t xml:space="preserve">that the defendant may withdraw </w:t>
      </w:r>
      <w:r w:rsidR="00B16106" w:rsidRPr="00BD044F">
        <w:rPr>
          <w:color w:val="000000"/>
        </w:rPr>
        <w:t>their</w:t>
      </w:r>
      <w:r w:rsidRPr="00BD044F">
        <w:rPr>
          <w:color w:val="000000"/>
        </w:rPr>
        <w:t xml:space="preserve"> application for the sentence indication at any time before the </w:t>
      </w:r>
      <w:r w:rsidR="00C35762" w:rsidRPr="00BD044F">
        <w:rPr>
          <w:color w:val="000000"/>
        </w:rPr>
        <w:t xml:space="preserve">indicated </w:t>
      </w:r>
      <w:r w:rsidRPr="00BD044F">
        <w:rPr>
          <w:color w:val="000000"/>
        </w:rPr>
        <w:t>sentence is given; and</w:t>
      </w:r>
    </w:p>
    <w:p w14:paraId="779E38B6" w14:textId="4EE60B03" w:rsidR="0044266E" w:rsidRPr="00BD044F" w:rsidRDefault="000D29EF" w:rsidP="000D29EF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FF0B1A" w:rsidRPr="00BD044F">
        <w:rPr>
          <w:color w:val="000000"/>
          <w:lang w:eastAsia="zh-TW"/>
        </w:rPr>
        <w:t>b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</w:r>
      <w:r w:rsidR="0044266E" w:rsidRPr="00BD044F">
        <w:rPr>
          <w:color w:val="000000"/>
          <w:lang w:eastAsia="zh-TW"/>
        </w:rPr>
        <w:t>the effect of sections 61</w:t>
      </w:r>
      <w:r w:rsidR="00CE31F4" w:rsidRPr="00BD044F">
        <w:rPr>
          <w:color w:val="000000"/>
          <w:lang w:eastAsia="zh-TW"/>
        </w:rPr>
        <w:t>A</w:t>
      </w:r>
      <w:r w:rsidR="00083303" w:rsidRPr="00BD044F">
        <w:rPr>
          <w:color w:val="000000"/>
          <w:lang w:eastAsia="zh-TW"/>
        </w:rPr>
        <w:t>, 61</w:t>
      </w:r>
      <w:r w:rsidR="007B2B87" w:rsidRPr="00BD044F">
        <w:rPr>
          <w:color w:val="000000"/>
          <w:lang w:eastAsia="zh-TW"/>
        </w:rPr>
        <w:t>B</w:t>
      </w:r>
      <w:r w:rsidR="0044266E" w:rsidRPr="00BD044F">
        <w:rPr>
          <w:color w:val="000000"/>
          <w:lang w:eastAsia="zh-TW"/>
        </w:rPr>
        <w:t xml:space="preserve"> and 61</w:t>
      </w:r>
      <w:r w:rsidR="007B2B87" w:rsidRPr="00BD044F">
        <w:rPr>
          <w:color w:val="000000"/>
          <w:lang w:eastAsia="zh-TW"/>
        </w:rPr>
        <w:t>C</w:t>
      </w:r>
      <w:r w:rsidR="00FF0B1A" w:rsidRPr="00BD044F">
        <w:rPr>
          <w:color w:val="000000"/>
          <w:lang w:eastAsia="zh-TW"/>
        </w:rPr>
        <w:t>; and</w:t>
      </w:r>
    </w:p>
    <w:p w14:paraId="259ADC53" w14:textId="2FE8493A" w:rsidR="006167BC" w:rsidRPr="00BD044F" w:rsidRDefault="006167BC" w:rsidP="006167BC">
      <w:pPr>
        <w:pStyle w:val="Ipara"/>
        <w:rPr>
          <w:color w:val="000000"/>
        </w:rPr>
      </w:pPr>
      <w:r w:rsidRPr="00BD044F">
        <w:rPr>
          <w:color w:val="000000"/>
        </w:rPr>
        <w:tab/>
        <w:t>(c)</w:t>
      </w:r>
      <w:r w:rsidRPr="00BD044F">
        <w:rPr>
          <w:color w:val="000000"/>
        </w:rPr>
        <w:tab/>
        <w:t>that an inference of guilt will not be drawn if the defendant—</w:t>
      </w:r>
    </w:p>
    <w:p w14:paraId="612DE239" w14:textId="50147450" w:rsidR="006167BC" w:rsidRPr="00BD044F" w:rsidRDefault="006167BC" w:rsidP="006167BC">
      <w:pPr>
        <w:pStyle w:val="Isubpara"/>
        <w:rPr>
          <w:color w:val="000000"/>
        </w:rPr>
      </w:pPr>
      <w:r w:rsidRPr="00BD044F">
        <w:rPr>
          <w:color w:val="000000"/>
        </w:rPr>
        <w:tab/>
        <w:t>(</w:t>
      </w:r>
      <w:proofErr w:type="spellStart"/>
      <w:r w:rsidRPr="00BD044F">
        <w:rPr>
          <w:color w:val="000000"/>
        </w:rPr>
        <w:t>i</w:t>
      </w:r>
      <w:proofErr w:type="spellEnd"/>
      <w:r w:rsidRPr="00BD044F">
        <w:rPr>
          <w:color w:val="000000"/>
        </w:rPr>
        <w:t>)</w:t>
      </w:r>
      <w:r w:rsidRPr="00BD044F">
        <w:rPr>
          <w:color w:val="000000"/>
        </w:rPr>
        <w:tab/>
        <w:t xml:space="preserve">withdraws </w:t>
      </w:r>
      <w:r w:rsidR="00B16106" w:rsidRPr="00BD044F">
        <w:rPr>
          <w:color w:val="000000"/>
        </w:rPr>
        <w:t>their</w:t>
      </w:r>
      <w:r w:rsidRPr="00BD044F">
        <w:rPr>
          <w:color w:val="000000"/>
        </w:rPr>
        <w:t xml:space="preserve"> application for the sentence indication; or</w:t>
      </w:r>
    </w:p>
    <w:p w14:paraId="60C4F2BB" w14:textId="056CCE0B" w:rsidR="00F50D68" w:rsidRPr="00BD044F" w:rsidRDefault="006167BC" w:rsidP="006167BC">
      <w:pPr>
        <w:pStyle w:val="Isubpara"/>
        <w:rPr>
          <w:color w:val="000000"/>
        </w:rPr>
      </w:pPr>
      <w:r w:rsidRPr="00BD044F">
        <w:rPr>
          <w:color w:val="000000"/>
        </w:rPr>
        <w:tab/>
        <w:t>(ii)</w:t>
      </w:r>
      <w:r w:rsidRPr="00BD044F">
        <w:rPr>
          <w:color w:val="000000"/>
        </w:rPr>
        <w:tab/>
        <w:t>does not accept the indicated sentence;</w:t>
      </w:r>
      <w:r w:rsidR="00FF0B1A" w:rsidRPr="00BD044F">
        <w:rPr>
          <w:color w:val="000000"/>
          <w:lang w:eastAsia="zh-TW"/>
        </w:rPr>
        <w:t xml:space="preserve"> and</w:t>
      </w:r>
    </w:p>
    <w:p w14:paraId="3E56FC5D" w14:textId="3A2921E9" w:rsidR="00F50D68" w:rsidRPr="00BD044F" w:rsidRDefault="00F50D68" w:rsidP="00F50D68">
      <w:pPr>
        <w:pStyle w:val="Ipara"/>
        <w:rPr>
          <w:color w:val="000000"/>
        </w:rPr>
      </w:pPr>
      <w:r w:rsidRPr="00BD044F">
        <w:rPr>
          <w:color w:val="000000"/>
        </w:rPr>
        <w:tab/>
        <w:t>(d)</w:t>
      </w:r>
      <w:r w:rsidRPr="00BD044F">
        <w:rPr>
          <w:color w:val="000000"/>
        </w:rPr>
        <w:tab/>
      </w:r>
      <w:r w:rsidR="003D2523" w:rsidRPr="00BD044F">
        <w:rPr>
          <w:color w:val="000000"/>
        </w:rPr>
        <w:t>t</w:t>
      </w:r>
      <w:r w:rsidRPr="00BD044F">
        <w:rPr>
          <w:color w:val="000000"/>
        </w:rPr>
        <w:t>he maximum penalt</w:t>
      </w:r>
      <w:r w:rsidR="003D2523" w:rsidRPr="00BD044F">
        <w:rPr>
          <w:color w:val="000000"/>
        </w:rPr>
        <w:t>y</w:t>
      </w:r>
      <w:r w:rsidRPr="00BD044F">
        <w:rPr>
          <w:color w:val="000000"/>
        </w:rPr>
        <w:t xml:space="preserve"> for the offence</w:t>
      </w:r>
      <w:r w:rsidR="00126041" w:rsidRPr="00BD044F">
        <w:rPr>
          <w:color w:val="000000"/>
        </w:rPr>
        <w:t xml:space="preserve"> charged;</w:t>
      </w:r>
      <w:r w:rsidR="00FF0B1A" w:rsidRPr="00BD044F">
        <w:rPr>
          <w:color w:val="000000"/>
          <w:lang w:eastAsia="zh-TW"/>
        </w:rPr>
        <w:t xml:space="preserve"> and</w:t>
      </w:r>
    </w:p>
    <w:p w14:paraId="104A25CC" w14:textId="29F678FB" w:rsidR="003A5519" w:rsidRPr="00BD044F" w:rsidRDefault="00874BBB" w:rsidP="00874BBB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FF0B1A" w:rsidRPr="00BD044F">
        <w:rPr>
          <w:color w:val="000000"/>
          <w:lang w:eastAsia="zh-TW"/>
        </w:rPr>
        <w:t>e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</w:r>
      <w:r w:rsidR="00F61FD7" w:rsidRPr="00BD044F">
        <w:rPr>
          <w:color w:val="000000"/>
          <w:lang w:eastAsia="zh-TW"/>
        </w:rPr>
        <w:t xml:space="preserve">that, </w:t>
      </w:r>
      <w:r w:rsidR="003A5519" w:rsidRPr="00BD044F">
        <w:rPr>
          <w:color w:val="000000"/>
          <w:lang w:eastAsia="zh-TW"/>
        </w:rPr>
        <w:t xml:space="preserve">if the defendant accepts an indicated sentence and the sentence imposed on the defendant for the offence is appealed, </w:t>
      </w:r>
      <w:r w:rsidRPr="00BD044F">
        <w:rPr>
          <w:color w:val="000000"/>
          <w:lang w:eastAsia="zh-TW"/>
        </w:rPr>
        <w:t>a more severe sentence may be imposed</w:t>
      </w:r>
      <w:r w:rsidR="00621C66" w:rsidRPr="00BD044F">
        <w:rPr>
          <w:color w:val="000000"/>
          <w:lang w:eastAsia="zh-TW"/>
        </w:rPr>
        <w:t>.</w:t>
      </w:r>
    </w:p>
    <w:p w14:paraId="0BF29807" w14:textId="77777777" w:rsidR="0044266E" w:rsidRPr="00BD044F" w:rsidRDefault="0044266E" w:rsidP="0044266E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(2)</w:t>
      </w:r>
      <w:r w:rsidRPr="00BD044F">
        <w:rPr>
          <w:color w:val="000000"/>
          <w:lang w:eastAsia="zh-TW"/>
        </w:rPr>
        <w:tab/>
        <w:t>The court must also recommend that an unrepresented defendant obtain their own legal advice in relation to whether to accept or reject an indicated sentence.</w:t>
      </w:r>
    </w:p>
    <w:p w14:paraId="57217526" w14:textId="5064FA0F" w:rsidR="004E6636" w:rsidRPr="00BD044F" w:rsidRDefault="002737EC" w:rsidP="00C774EE">
      <w:pPr>
        <w:pStyle w:val="IH5Sec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>61</w:t>
      </w:r>
      <w:r w:rsidR="00CE31F4" w:rsidRPr="00BD044F">
        <w:rPr>
          <w:color w:val="000000"/>
          <w:lang w:eastAsia="zh-TW"/>
        </w:rPr>
        <w:t>A</w:t>
      </w:r>
      <w:r w:rsidR="004E6636" w:rsidRPr="00BD044F">
        <w:rPr>
          <w:color w:val="000000"/>
          <w:lang w:eastAsia="zh-TW"/>
        </w:rPr>
        <w:tab/>
      </w:r>
      <w:r w:rsidR="00CD1439" w:rsidRPr="00BD044F">
        <w:rPr>
          <w:color w:val="000000"/>
          <w:lang w:eastAsia="zh-TW"/>
        </w:rPr>
        <w:t xml:space="preserve">Acceptance or rejection of </w:t>
      </w:r>
      <w:r w:rsidR="004E6636" w:rsidRPr="00BD044F">
        <w:rPr>
          <w:color w:val="000000"/>
          <w:lang w:eastAsia="zh-TW"/>
        </w:rPr>
        <w:t>sentence indication</w:t>
      </w:r>
    </w:p>
    <w:p w14:paraId="3CBC9886" w14:textId="14EC91A5" w:rsidR="00D66F3E" w:rsidRPr="00BD044F" w:rsidRDefault="00A21C3D" w:rsidP="00B06FDD">
      <w:pPr>
        <w:pStyle w:val="IMain"/>
        <w:keepNext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(1)</w:t>
      </w:r>
      <w:r w:rsidRPr="00BD044F">
        <w:rPr>
          <w:color w:val="000000"/>
          <w:lang w:eastAsia="zh-TW"/>
        </w:rPr>
        <w:tab/>
      </w:r>
      <w:r w:rsidR="00046AB4" w:rsidRPr="00BD044F">
        <w:rPr>
          <w:color w:val="000000"/>
          <w:lang w:eastAsia="zh-TW"/>
        </w:rPr>
        <w:t>I</w:t>
      </w:r>
      <w:r w:rsidRPr="00BD044F">
        <w:rPr>
          <w:color w:val="000000"/>
          <w:lang w:eastAsia="zh-TW"/>
        </w:rPr>
        <w:t xml:space="preserve">f the </w:t>
      </w:r>
      <w:r w:rsidR="00AA77CD" w:rsidRPr="00BD044F">
        <w:rPr>
          <w:color w:val="000000"/>
        </w:rPr>
        <w:t>Magistrates Court</w:t>
      </w:r>
      <w:r w:rsidRPr="00BD044F">
        <w:rPr>
          <w:color w:val="000000"/>
          <w:lang w:eastAsia="zh-TW"/>
        </w:rPr>
        <w:t xml:space="preserve"> </w:t>
      </w:r>
      <w:r w:rsidR="00E4594E" w:rsidRPr="00BD044F">
        <w:rPr>
          <w:color w:val="000000"/>
          <w:lang w:eastAsia="zh-TW"/>
        </w:rPr>
        <w:t>give</w:t>
      </w:r>
      <w:r w:rsidRPr="00BD044F">
        <w:rPr>
          <w:color w:val="000000"/>
          <w:lang w:eastAsia="zh-TW"/>
        </w:rPr>
        <w:t xml:space="preserve">s </w:t>
      </w:r>
      <w:r w:rsidR="003329BF" w:rsidRPr="00BD044F">
        <w:rPr>
          <w:color w:val="000000"/>
          <w:lang w:eastAsia="zh-TW"/>
        </w:rPr>
        <w:t xml:space="preserve">a defendant </w:t>
      </w:r>
      <w:r w:rsidRPr="00BD044F">
        <w:rPr>
          <w:color w:val="000000"/>
          <w:lang w:eastAsia="zh-TW"/>
        </w:rPr>
        <w:t xml:space="preserve">a sentence </w:t>
      </w:r>
      <w:r w:rsidR="003329BF" w:rsidRPr="00BD044F">
        <w:rPr>
          <w:color w:val="000000"/>
          <w:lang w:eastAsia="zh-TW"/>
        </w:rPr>
        <w:t>indication</w:t>
      </w:r>
      <w:r w:rsidR="00046AB4" w:rsidRPr="00BD044F">
        <w:rPr>
          <w:color w:val="000000"/>
          <w:lang w:eastAsia="zh-TW"/>
        </w:rPr>
        <w:t>, t</w:t>
      </w:r>
      <w:r w:rsidR="003C3126" w:rsidRPr="00BD044F">
        <w:rPr>
          <w:color w:val="000000"/>
          <w:lang w:eastAsia="zh-TW"/>
        </w:rPr>
        <w:t>he defendant must accept or reject the indicated sentence</w:t>
      </w:r>
      <w:r w:rsidR="00D66F3E" w:rsidRPr="00BD044F">
        <w:rPr>
          <w:color w:val="000000"/>
        </w:rPr>
        <w:t>—</w:t>
      </w:r>
    </w:p>
    <w:p w14:paraId="7ACE22FD" w14:textId="5B3D21D0" w:rsidR="00FD2DFC" w:rsidRPr="00BD044F" w:rsidRDefault="000F2701" w:rsidP="00FA6DFE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(a)</w:t>
      </w:r>
      <w:r w:rsidRPr="00BD044F">
        <w:rPr>
          <w:color w:val="000000"/>
          <w:lang w:eastAsia="zh-TW"/>
        </w:rPr>
        <w:tab/>
      </w:r>
      <w:r w:rsidR="005B6143" w:rsidRPr="00BD044F">
        <w:rPr>
          <w:color w:val="000000"/>
          <w:lang w:eastAsia="zh-TW"/>
        </w:rPr>
        <w:t>if</w:t>
      </w:r>
      <w:r w:rsidRPr="00BD044F">
        <w:rPr>
          <w:color w:val="000000"/>
          <w:lang w:eastAsia="zh-TW"/>
        </w:rPr>
        <w:t xml:space="preserve"> the defendant </w:t>
      </w:r>
      <w:r w:rsidR="005B6143" w:rsidRPr="00BD044F">
        <w:rPr>
          <w:color w:val="000000"/>
          <w:lang w:eastAsia="zh-TW"/>
        </w:rPr>
        <w:t>applies for the sentence</w:t>
      </w:r>
      <w:r w:rsidRPr="00BD044F">
        <w:rPr>
          <w:color w:val="000000"/>
          <w:lang w:eastAsia="zh-TW"/>
        </w:rPr>
        <w:t xml:space="preserve"> indicati</w:t>
      </w:r>
      <w:r w:rsidR="005B6143" w:rsidRPr="00BD044F">
        <w:rPr>
          <w:color w:val="000000"/>
          <w:lang w:eastAsia="zh-TW"/>
        </w:rPr>
        <w:t>on</w:t>
      </w:r>
      <w:r w:rsidRPr="00BD044F">
        <w:rPr>
          <w:color w:val="000000"/>
          <w:lang w:eastAsia="zh-TW"/>
        </w:rPr>
        <w:t xml:space="preserve"> before </w:t>
      </w:r>
      <w:r w:rsidR="005B6143" w:rsidRPr="00BD044F">
        <w:rPr>
          <w:color w:val="000000"/>
        </w:rPr>
        <w:t>the first day of the hearing of the charge for the offence</w:t>
      </w:r>
      <w:r w:rsidR="005B6143" w:rsidRPr="00BD044F">
        <w:rPr>
          <w:color w:val="000000"/>
          <w:lang w:eastAsia="zh-TW"/>
        </w:rPr>
        <w:t>—</w:t>
      </w:r>
      <w:r w:rsidR="00110388" w:rsidRPr="00BD044F">
        <w:rPr>
          <w:color w:val="000000"/>
          <w:lang w:eastAsia="zh-TW"/>
        </w:rPr>
        <w:t xml:space="preserve">by the </w:t>
      </w:r>
      <w:r w:rsidR="00FD2DFC" w:rsidRPr="00BD044F">
        <w:rPr>
          <w:color w:val="000000"/>
          <w:lang w:eastAsia="zh-TW"/>
        </w:rPr>
        <w:t>earlier of</w:t>
      </w:r>
      <w:r w:rsidR="00AE3180" w:rsidRPr="00BD044F">
        <w:rPr>
          <w:color w:val="000000"/>
          <w:lang w:eastAsia="zh-TW"/>
        </w:rPr>
        <w:t>—</w:t>
      </w:r>
    </w:p>
    <w:p w14:paraId="2AD68413" w14:textId="48888D6D" w:rsidR="00110388" w:rsidRPr="00BD044F" w:rsidRDefault="00FD2DFC" w:rsidP="00FD2DFC">
      <w:pPr>
        <w:pStyle w:val="Isub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proofErr w:type="spellStart"/>
      <w:r w:rsidRPr="00BD044F">
        <w:rPr>
          <w:color w:val="000000"/>
          <w:lang w:eastAsia="zh-TW"/>
        </w:rPr>
        <w:t>i</w:t>
      </w:r>
      <w:proofErr w:type="spellEnd"/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  <w:t xml:space="preserve">the </w:t>
      </w:r>
      <w:r w:rsidR="00C774EE" w:rsidRPr="00BD044F">
        <w:rPr>
          <w:color w:val="000000"/>
          <w:lang w:eastAsia="zh-TW"/>
        </w:rPr>
        <w:t>day</w:t>
      </w:r>
      <w:r w:rsidR="00110388" w:rsidRPr="00BD044F">
        <w:rPr>
          <w:color w:val="000000"/>
          <w:lang w:eastAsia="zh-TW"/>
        </w:rPr>
        <w:t xml:space="preserve"> determined by the court;</w:t>
      </w:r>
      <w:r w:rsidR="00AE3180" w:rsidRPr="00BD044F">
        <w:rPr>
          <w:color w:val="000000"/>
          <w:lang w:eastAsia="zh-TW"/>
        </w:rPr>
        <w:t xml:space="preserve"> </w:t>
      </w:r>
      <w:r w:rsidR="00B16106" w:rsidRPr="00BD044F">
        <w:rPr>
          <w:color w:val="000000"/>
          <w:lang w:eastAsia="zh-TW"/>
        </w:rPr>
        <w:t>and</w:t>
      </w:r>
    </w:p>
    <w:p w14:paraId="02137D5C" w14:textId="36E86DBA" w:rsidR="00FD2DFC" w:rsidRPr="00BD044F" w:rsidRDefault="00FD2DFC" w:rsidP="00FD2DFC">
      <w:pPr>
        <w:pStyle w:val="Isub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lastRenderedPageBreak/>
        <w:tab/>
        <w:t>(ii)</w:t>
      </w:r>
      <w:r w:rsidRPr="00BD044F">
        <w:rPr>
          <w:color w:val="000000"/>
          <w:lang w:eastAsia="zh-TW"/>
        </w:rPr>
        <w:tab/>
      </w:r>
      <w:r w:rsidR="00AE3180" w:rsidRPr="00BD044F">
        <w:rPr>
          <w:color w:val="000000"/>
          <w:lang w:eastAsia="zh-TW"/>
        </w:rPr>
        <w:t>the day that is 7</w:t>
      </w:r>
      <w:r w:rsidRPr="00BD044F">
        <w:rPr>
          <w:color w:val="000000"/>
          <w:lang w:eastAsia="zh-TW"/>
        </w:rPr>
        <w:t xml:space="preserve"> days </w:t>
      </w:r>
      <w:r w:rsidR="00AE3180" w:rsidRPr="00BD044F">
        <w:rPr>
          <w:color w:val="000000"/>
          <w:lang w:eastAsia="zh-TW"/>
        </w:rPr>
        <w:t xml:space="preserve">after </w:t>
      </w:r>
      <w:r w:rsidRPr="00BD044F">
        <w:rPr>
          <w:color w:val="000000"/>
          <w:lang w:eastAsia="zh-TW"/>
        </w:rPr>
        <w:t xml:space="preserve">the </w:t>
      </w:r>
      <w:r w:rsidR="00AE3180" w:rsidRPr="00BD044F">
        <w:rPr>
          <w:color w:val="000000"/>
          <w:lang w:eastAsia="zh-TW"/>
        </w:rPr>
        <w:t xml:space="preserve">day the </w:t>
      </w:r>
      <w:r w:rsidRPr="00BD044F">
        <w:rPr>
          <w:color w:val="000000"/>
          <w:lang w:eastAsia="zh-TW"/>
        </w:rPr>
        <w:t xml:space="preserve">indicated sentence </w:t>
      </w:r>
      <w:r w:rsidR="00AE3180" w:rsidRPr="00BD044F">
        <w:rPr>
          <w:color w:val="000000"/>
          <w:lang w:eastAsia="zh-TW"/>
        </w:rPr>
        <w:t>is</w:t>
      </w:r>
      <w:r w:rsidRPr="00BD044F">
        <w:rPr>
          <w:color w:val="000000"/>
          <w:lang w:eastAsia="zh-TW"/>
        </w:rPr>
        <w:t xml:space="preserve"> given</w:t>
      </w:r>
      <w:r w:rsidR="00AE3180" w:rsidRPr="00BD044F">
        <w:rPr>
          <w:color w:val="000000"/>
          <w:lang w:eastAsia="zh-TW"/>
        </w:rPr>
        <w:t>; or</w:t>
      </w:r>
    </w:p>
    <w:p w14:paraId="349C1CAE" w14:textId="01756E3F" w:rsidR="0017233E" w:rsidRPr="00BD044F" w:rsidRDefault="000F2701" w:rsidP="000F2701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(b)</w:t>
      </w:r>
      <w:r w:rsidRPr="00BD044F">
        <w:rPr>
          <w:color w:val="000000"/>
          <w:lang w:eastAsia="zh-TW"/>
        </w:rPr>
        <w:tab/>
      </w:r>
      <w:r w:rsidR="005B6143" w:rsidRPr="00BD044F">
        <w:rPr>
          <w:color w:val="000000"/>
          <w:lang w:eastAsia="zh-TW"/>
        </w:rPr>
        <w:t>if the defendant applies for the sentence indication</w:t>
      </w:r>
      <w:r w:rsidRPr="00BD044F">
        <w:rPr>
          <w:color w:val="000000"/>
          <w:lang w:eastAsia="zh-TW"/>
        </w:rPr>
        <w:t xml:space="preserve"> on the </w:t>
      </w:r>
      <w:r w:rsidR="005B6143" w:rsidRPr="00BD044F">
        <w:rPr>
          <w:color w:val="000000"/>
        </w:rPr>
        <w:t>first</w:t>
      </w:r>
      <w:r w:rsidR="00776702" w:rsidRPr="00BD044F">
        <w:rPr>
          <w:color w:val="000000"/>
        </w:rPr>
        <w:t> </w:t>
      </w:r>
      <w:r w:rsidR="005B6143" w:rsidRPr="00BD044F">
        <w:rPr>
          <w:color w:val="000000"/>
        </w:rPr>
        <w:t>day of the hearing of the charge for the offence—</w:t>
      </w:r>
      <w:r w:rsidR="0017233E" w:rsidRPr="00BD044F">
        <w:rPr>
          <w:color w:val="000000"/>
          <w:lang w:eastAsia="zh-TW"/>
        </w:rPr>
        <w:t>by the time on that day determined by the court</w:t>
      </w:r>
      <w:r w:rsidR="00413DC5" w:rsidRPr="00BD044F">
        <w:rPr>
          <w:color w:val="000000"/>
          <w:lang w:eastAsia="zh-TW"/>
        </w:rPr>
        <w:t>.</w:t>
      </w:r>
    </w:p>
    <w:p w14:paraId="6049F654" w14:textId="06179874" w:rsidR="00413DC5" w:rsidRPr="00BD044F" w:rsidRDefault="00413DC5" w:rsidP="00413DC5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9D5049" w:rsidRPr="00BD044F">
        <w:rPr>
          <w:color w:val="000000"/>
          <w:lang w:eastAsia="zh-TW"/>
        </w:rPr>
        <w:t>2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</w:r>
      <w:r w:rsidR="00DC677A" w:rsidRPr="00BD044F">
        <w:rPr>
          <w:color w:val="000000"/>
          <w:lang w:eastAsia="zh-TW"/>
        </w:rPr>
        <w:t xml:space="preserve">The </w:t>
      </w:r>
      <w:r w:rsidR="00C774EE" w:rsidRPr="00BD044F">
        <w:rPr>
          <w:color w:val="000000"/>
          <w:lang w:eastAsia="zh-TW"/>
        </w:rPr>
        <w:t>day</w:t>
      </w:r>
      <w:r w:rsidR="00DC677A" w:rsidRPr="00BD044F">
        <w:rPr>
          <w:color w:val="000000"/>
          <w:lang w:eastAsia="zh-TW"/>
        </w:rPr>
        <w:t xml:space="preserve"> determined by the court under subsection (1) (a) must be not later than the first day of the hearing of the charge for the offence.</w:t>
      </w:r>
    </w:p>
    <w:p w14:paraId="5827E992" w14:textId="766442C5" w:rsidR="003A2DF8" w:rsidRPr="00BD044F" w:rsidRDefault="00094A21" w:rsidP="003A2DF8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9D5049" w:rsidRPr="00BD044F">
        <w:rPr>
          <w:color w:val="000000"/>
          <w:lang w:eastAsia="zh-TW"/>
        </w:rPr>
        <w:t>3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</w:r>
      <w:r w:rsidR="003A2DF8" w:rsidRPr="00BD044F">
        <w:rPr>
          <w:color w:val="000000"/>
          <w:lang w:eastAsia="zh-TW"/>
        </w:rPr>
        <w:t>T</w:t>
      </w:r>
      <w:r w:rsidRPr="00BD044F">
        <w:rPr>
          <w:color w:val="000000"/>
          <w:lang w:eastAsia="zh-TW"/>
        </w:rPr>
        <w:t xml:space="preserve">he </w:t>
      </w:r>
      <w:r w:rsidR="005B3731" w:rsidRPr="00BD044F">
        <w:rPr>
          <w:color w:val="000000"/>
          <w:lang w:eastAsia="zh-TW"/>
        </w:rPr>
        <w:t xml:space="preserve">indicated </w:t>
      </w:r>
      <w:r w:rsidRPr="00BD044F">
        <w:rPr>
          <w:color w:val="000000"/>
          <w:lang w:eastAsia="zh-TW"/>
        </w:rPr>
        <w:t xml:space="preserve">sentence is </w:t>
      </w:r>
      <w:r w:rsidR="005B3731" w:rsidRPr="00BD044F">
        <w:rPr>
          <w:color w:val="000000"/>
          <w:lang w:eastAsia="zh-TW"/>
        </w:rPr>
        <w:t>taken</w:t>
      </w:r>
      <w:r w:rsidRPr="00BD044F">
        <w:rPr>
          <w:color w:val="000000"/>
          <w:lang w:eastAsia="zh-TW"/>
        </w:rPr>
        <w:t xml:space="preserve"> to </w:t>
      </w:r>
      <w:r w:rsidR="005B3731" w:rsidRPr="00BD044F">
        <w:rPr>
          <w:color w:val="000000"/>
          <w:lang w:eastAsia="zh-TW"/>
        </w:rPr>
        <w:t xml:space="preserve">have been </w:t>
      </w:r>
      <w:r w:rsidRPr="00BD044F">
        <w:rPr>
          <w:color w:val="000000"/>
          <w:lang w:eastAsia="zh-TW"/>
        </w:rPr>
        <w:t xml:space="preserve">rejected </w:t>
      </w:r>
      <w:r w:rsidR="005B3731" w:rsidRPr="00BD044F">
        <w:rPr>
          <w:color w:val="000000"/>
          <w:lang w:eastAsia="zh-TW"/>
        </w:rPr>
        <w:t>by the defendant</w:t>
      </w:r>
      <w:r w:rsidR="003A2DF8" w:rsidRPr="00BD044F">
        <w:rPr>
          <w:color w:val="000000"/>
          <w:lang w:eastAsia="zh-TW"/>
        </w:rPr>
        <w:t xml:space="preserve"> if—</w:t>
      </w:r>
    </w:p>
    <w:p w14:paraId="12320E62" w14:textId="7DABC08F" w:rsidR="003A2DF8" w:rsidRPr="00BD044F" w:rsidRDefault="003A2DF8" w:rsidP="003A2DF8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(a)</w:t>
      </w:r>
      <w:r w:rsidRPr="00BD044F">
        <w:rPr>
          <w:color w:val="000000"/>
          <w:lang w:eastAsia="zh-TW"/>
        </w:rPr>
        <w:tab/>
        <w:t>the defendant fails to accept or reject the indicated sentence in accordance with subsection (</w:t>
      </w:r>
      <w:r w:rsidR="00A627DA" w:rsidRPr="00BD044F">
        <w:rPr>
          <w:color w:val="000000"/>
          <w:lang w:eastAsia="zh-TW"/>
        </w:rPr>
        <w:t>1</w:t>
      </w:r>
      <w:r w:rsidRPr="00BD044F">
        <w:rPr>
          <w:color w:val="000000"/>
          <w:lang w:eastAsia="zh-TW"/>
        </w:rPr>
        <w:t>); or</w:t>
      </w:r>
    </w:p>
    <w:p w14:paraId="5ED7D907" w14:textId="4C45D71F" w:rsidR="008D548F" w:rsidRPr="00BD044F" w:rsidRDefault="003A2DF8" w:rsidP="003A2DF8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(b)</w:t>
      </w:r>
      <w:r w:rsidRPr="00BD044F">
        <w:rPr>
          <w:color w:val="000000"/>
          <w:lang w:eastAsia="zh-TW"/>
        </w:rPr>
        <w:tab/>
        <w:t>if the defendant accepts the indicated sentence in accordance with subsection (</w:t>
      </w:r>
      <w:r w:rsidR="00A627DA" w:rsidRPr="00BD044F">
        <w:rPr>
          <w:color w:val="000000"/>
          <w:lang w:eastAsia="zh-TW"/>
        </w:rPr>
        <w:t>1</w:t>
      </w:r>
      <w:r w:rsidRPr="00BD044F">
        <w:rPr>
          <w:color w:val="000000"/>
          <w:lang w:eastAsia="zh-TW"/>
        </w:rPr>
        <w:t>)—the court is not satisfied the defendant has received, or had a reasonable opportunity to receive, legal advice about the indicated sentence.</w:t>
      </w:r>
    </w:p>
    <w:p w14:paraId="7E4E5705" w14:textId="7DF2A568" w:rsidR="009D5049" w:rsidRPr="00BD044F" w:rsidRDefault="009D5049" w:rsidP="009D5049">
      <w:pPr>
        <w:pStyle w:val="IH5Sec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>61</w:t>
      </w:r>
      <w:r w:rsidR="007B2B87" w:rsidRPr="00BD044F">
        <w:rPr>
          <w:color w:val="000000"/>
          <w:lang w:eastAsia="zh-TW"/>
        </w:rPr>
        <w:t>B</w:t>
      </w:r>
      <w:r w:rsidRPr="00BD044F">
        <w:rPr>
          <w:color w:val="000000"/>
          <w:lang w:eastAsia="zh-TW"/>
        </w:rPr>
        <w:tab/>
        <w:t>Effect of rejected sentence indication</w:t>
      </w:r>
    </w:p>
    <w:p w14:paraId="6F2A7387" w14:textId="77777777" w:rsidR="009D5049" w:rsidRPr="00BD044F" w:rsidRDefault="009D5049" w:rsidP="00B06FDD">
      <w:pPr>
        <w:pStyle w:val="IMain"/>
        <w:keepNext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(1)</w:t>
      </w:r>
      <w:r w:rsidRPr="00BD044F">
        <w:rPr>
          <w:color w:val="000000"/>
          <w:lang w:eastAsia="zh-TW"/>
        </w:rPr>
        <w:tab/>
        <w:t>This section applies if—</w:t>
      </w:r>
    </w:p>
    <w:p w14:paraId="4A9EEA58" w14:textId="77777777" w:rsidR="009D5049" w:rsidRPr="00BD044F" w:rsidRDefault="009D5049" w:rsidP="00B06FDD">
      <w:pPr>
        <w:pStyle w:val="Ipara"/>
        <w:keepNext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(a)</w:t>
      </w:r>
      <w:r w:rsidRPr="00BD044F">
        <w:rPr>
          <w:color w:val="000000"/>
          <w:lang w:eastAsia="zh-TW"/>
        </w:rPr>
        <w:tab/>
        <w:t>the Magistrates Court gives a defendant an indicated sentence in relation to a charge for an offence; and</w:t>
      </w:r>
    </w:p>
    <w:p w14:paraId="36DE8E26" w14:textId="6E1741AB" w:rsidR="009D5049" w:rsidRPr="00BD044F" w:rsidRDefault="009D5049" w:rsidP="009D5049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(b)</w:t>
      </w:r>
      <w:r w:rsidRPr="00BD044F">
        <w:rPr>
          <w:color w:val="000000"/>
          <w:lang w:eastAsia="zh-TW"/>
        </w:rPr>
        <w:tab/>
      </w:r>
      <w:r w:rsidR="004E6636" w:rsidRPr="00BD044F">
        <w:rPr>
          <w:color w:val="000000"/>
          <w:lang w:eastAsia="zh-TW"/>
        </w:rPr>
        <w:t xml:space="preserve">the </w:t>
      </w:r>
      <w:r w:rsidR="000672A2" w:rsidRPr="00BD044F">
        <w:rPr>
          <w:color w:val="000000"/>
          <w:lang w:eastAsia="zh-TW"/>
        </w:rPr>
        <w:t>defendant rejects</w:t>
      </w:r>
      <w:r w:rsidR="00C734B4" w:rsidRPr="00BD044F">
        <w:rPr>
          <w:color w:val="000000"/>
          <w:lang w:eastAsia="zh-TW"/>
        </w:rPr>
        <w:t>, or is taken to have rejected,</w:t>
      </w:r>
      <w:r w:rsidR="000672A2" w:rsidRPr="00BD044F">
        <w:rPr>
          <w:color w:val="000000"/>
          <w:lang w:eastAsia="zh-TW"/>
        </w:rPr>
        <w:t xml:space="preserve"> </w:t>
      </w:r>
      <w:r w:rsidR="00984CEA" w:rsidRPr="00BD044F">
        <w:rPr>
          <w:color w:val="000000"/>
          <w:lang w:eastAsia="zh-TW"/>
        </w:rPr>
        <w:t>the indicated sentence</w:t>
      </w:r>
      <w:r w:rsidRPr="00BD044F">
        <w:rPr>
          <w:color w:val="000000"/>
          <w:lang w:eastAsia="zh-TW"/>
        </w:rPr>
        <w:t>.</w:t>
      </w:r>
    </w:p>
    <w:p w14:paraId="0EBBDCAF" w14:textId="5A47103C" w:rsidR="008A48F2" w:rsidRPr="00BD044F" w:rsidRDefault="008A48F2" w:rsidP="008A48F2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(2)</w:t>
      </w:r>
      <w:r w:rsidRPr="00BD044F">
        <w:rPr>
          <w:color w:val="000000"/>
          <w:lang w:eastAsia="zh-TW"/>
        </w:rPr>
        <w:tab/>
        <w:t>The court that hears and decides the charge—</w:t>
      </w:r>
    </w:p>
    <w:p w14:paraId="580DDF0B" w14:textId="77777777" w:rsidR="008A48F2" w:rsidRPr="00BD044F" w:rsidRDefault="008A48F2" w:rsidP="008A48F2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(a)</w:t>
      </w:r>
      <w:r w:rsidRPr="00BD044F">
        <w:rPr>
          <w:color w:val="000000"/>
          <w:lang w:eastAsia="zh-TW"/>
        </w:rPr>
        <w:tab/>
        <w:t xml:space="preserve">must be constituted by a magistrate other than the magistrate who gave the sentence indication (the </w:t>
      </w:r>
      <w:r w:rsidRPr="00B91615">
        <w:rPr>
          <w:rStyle w:val="charBoldItals"/>
        </w:rPr>
        <w:t>original magistrate</w:t>
      </w:r>
      <w:r w:rsidRPr="00BD044F">
        <w:rPr>
          <w:color w:val="000000"/>
          <w:lang w:eastAsia="zh-TW"/>
        </w:rPr>
        <w:t>) unless—</w:t>
      </w:r>
    </w:p>
    <w:p w14:paraId="3C05F86D" w14:textId="5D037894" w:rsidR="006E760E" w:rsidRPr="00BD044F" w:rsidRDefault="00083303" w:rsidP="00083303">
      <w:pPr>
        <w:pStyle w:val="Isubpara"/>
        <w:rPr>
          <w:color w:val="000000"/>
        </w:rPr>
      </w:pPr>
      <w:r w:rsidRPr="00BD044F">
        <w:rPr>
          <w:color w:val="000000"/>
          <w:lang w:eastAsia="zh-TW"/>
        </w:rPr>
        <w:tab/>
        <w:t>(</w:t>
      </w:r>
      <w:proofErr w:type="spellStart"/>
      <w:r w:rsidRPr="00BD044F">
        <w:rPr>
          <w:color w:val="000000"/>
          <w:lang w:eastAsia="zh-TW"/>
        </w:rPr>
        <w:t>i</w:t>
      </w:r>
      <w:proofErr w:type="spellEnd"/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</w:r>
      <w:r w:rsidR="006E760E" w:rsidRPr="00BD044F">
        <w:rPr>
          <w:color w:val="000000"/>
          <w:lang w:eastAsia="zh-TW"/>
        </w:rPr>
        <w:t xml:space="preserve">the original magistrate had already been </w:t>
      </w:r>
      <w:r w:rsidR="00253AFA" w:rsidRPr="00BD044F">
        <w:rPr>
          <w:color w:val="000000"/>
          <w:lang w:eastAsia="zh-TW"/>
        </w:rPr>
        <w:t>assigned</w:t>
      </w:r>
      <w:r w:rsidR="006E760E" w:rsidRPr="00BD044F">
        <w:rPr>
          <w:color w:val="000000"/>
          <w:lang w:eastAsia="zh-TW"/>
        </w:rPr>
        <w:t xml:space="preserve"> </w:t>
      </w:r>
      <w:r w:rsidR="005B2E6C" w:rsidRPr="00BD044F">
        <w:rPr>
          <w:color w:val="000000"/>
          <w:lang w:eastAsia="zh-TW"/>
        </w:rPr>
        <w:t>to</w:t>
      </w:r>
      <w:r w:rsidR="006E760E" w:rsidRPr="00BD044F">
        <w:rPr>
          <w:color w:val="000000"/>
          <w:lang w:eastAsia="zh-TW"/>
        </w:rPr>
        <w:t xml:space="preserve"> hear the </w:t>
      </w:r>
      <w:r w:rsidR="005B2E6C" w:rsidRPr="00BD044F">
        <w:rPr>
          <w:color w:val="000000"/>
        </w:rPr>
        <w:t>charge for the offence</w:t>
      </w:r>
      <w:r w:rsidR="006E760E" w:rsidRPr="00BD044F">
        <w:rPr>
          <w:color w:val="000000"/>
          <w:lang w:eastAsia="zh-TW"/>
        </w:rPr>
        <w:t xml:space="preserve"> when the defendant </w:t>
      </w:r>
      <w:r w:rsidRPr="00BD044F">
        <w:rPr>
          <w:color w:val="000000"/>
        </w:rPr>
        <w:t>applie</w:t>
      </w:r>
      <w:r w:rsidR="006E760E" w:rsidRPr="00BD044F">
        <w:rPr>
          <w:color w:val="000000"/>
        </w:rPr>
        <w:t>d</w:t>
      </w:r>
      <w:r w:rsidRPr="00BD044F">
        <w:rPr>
          <w:color w:val="000000"/>
        </w:rPr>
        <w:t xml:space="preserve"> for </w:t>
      </w:r>
      <w:r w:rsidR="006E760E" w:rsidRPr="00BD044F">
        <w:rPr>
          <w:color w:val="000000"/>
        </w:rPr>
        <w:t>the</w:t>
      </w:r>
      <w:r w:rsidRPr="00BD044F">
        <w:rPr>
          <w:color w:val="000000"/>
        </w:rPr>
        <w:t xml:space="preserve"> sentence indication</w:t>
      </w:r>
      <w:r w:rsidR="005B2E6C" w:rsidRPr="00BD044F">
        <w:rPr>
          <w:color w:val="000000"/>
        </w:rPr>
        <w:t>; or</w:t>
      </w:r>
    </w:p>
    <w:p w14:paraId="59A6A855" w14:textId="77777777" w:rsidR="008A48F2" w:rsidRPr="00BD044F" w:rsidRDefault="008A48F2" w:rsidP="008A48F2">
      <w:pPr>
        <w:pStyle w:val="Isub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lastRenderedPageBreak/>
        <w:tab/>
        <w:t>(ii)</w:t>
      </w:r>
      <w:r w:rsidRPr="00BD044F">
        <w:rPr>
          <w:color w:val="000000"/>
          <w:lang w:eastAsia="zh-TW"/>
        </w:rPr>
        <w:tab/>
        <w:t>all the parties to the proceeding otherwise agree; and</w:t>
      </w:r>
    </w:p>
    <w:p w14:paraId="6994B113" w14:textId="77777777" w:rsidR="008A48F2" w:rsidRPr="00BD044F" w:rsidRDefault="008A48F2" w:rsidP="008A48F2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(b)</w:t>
      </w:r>
      <w:r w:rsidRPr="00BD044F">
        <w:rPr>
          <w:color w:val="000000"/>
          <w:lang w:eastAsia="zh-TW"/>
        </w:rPr>
        <w:tab/>
        <w:t>is not bound by the indicated sentence if imposing a sentence on the defendant for the offence.</w:t>
      </w:r>
    </w:p>
    <w:p w14:paraId="6D9A01C1" w14:textId="559CBC91" w:rsidR="00A209B1" w:rsidRPr="00BD044F" w:rsidRDefault="00976450" w:rsidP="002E56F2">
      <w:pPr>
        <w:pStyle w:val="IH5Sec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>61</w:t>
      </w:r>
      <w:r w:rsidR="007B2B87" w:rsidRPr="00BD044F">
        <w:rPr>
          <w:color w:val="000000"/>
          <w:lang w:eastAsia="zh-TW"/>
        </w:rPr>
        <w:t>C</w:t>
      </w:r>
      <w:r w:rsidR="002E56F2" w:rsidRPr="00BD044F">
        <w:rPr>
          <w:color w:val="000000"/>
          <w:lang w:eastAsia="zh-TW"/>
        </w:rPr>
        <w:tab/>
      </w:r>
      <w:r w:rsidR="001A613A" w:rsidRPr="00BD044F">
        <w:rPr>
          <w:color w:val="000000"/>
          <w:lang w:eastAsia="zh-TW"/>
        </w:rPr>
        <w:t>Effect</w:t>
      </w:r>
      <w:r w:rsidR="002E56F2" w:rsidRPr="00BD044F">
        <w:rPr>
          <w:color w:val="000000"/>
          <w:lang w:eastAsia="zh-TW"/>
        </w:rPr>
        <w:t xml:space="preserve"> of </w:t>
      </w:r>
      <w:r w:rsidR="00CD1439" w:rsidRPr="00BD044F">
        <w:rPr>
          <w:color w:val="000000"/>
          <w:lang w:eastAsia="zh-TW"/>
        </w:rPr>
        <w:t xml:space="preserve">accepted </w:t>
      </w:r>
      <w:r w:rsidR="002E56F2" w:rsidRPr="00BD044F">
        <w:rPr>
          <w:color w:val="000000"/>
          <w:lang w:eastAsia="zh-TW"/>
        </w:rPr>
        <w:t>sentence indication</w:t>
      </w:r>
    </w:p>
    <w:p w14:paraId="7D34D51C" w14:textId="52E5316C" w:rsidR="008D23C9" w:rsidRPr="00BD044F" w:rsidRDefault="008D23C9" w:rsidP="008D23C9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(1)</w:t>
      </w:r>
      <w:r w:rsidRPr="00BD044F">
        <w:rPr>
          <w:color w:val="000000"/>
          <w:lang w:eastAsia="zh-TW"/>
        </w:rPr>
        <w:tab/>
      </w:r>
      <w:r w:rsidR="0027229C" w:rsidRPr="00BD044F">
        <w:rPr>
          <w:color w:val="000000"/>
          <w:lang w:eastAsia="zh-TW"/>
        </w:rPr>
        <w:t>This section applies i</w:t>
      </w:r>
      <w:r w:rsidR="001A613A" w:rsidRPr="00BD044F">
        <w:rPr>
          <w:color w:val="000000"/>
          <w:lang w:eastAsia="zh-TW"/>
        </w:rPr>
        <w:t>f</w:t>
      </w:r>
      <w:r w:rsidR="00C356C2" w:rsidRPr="00BD044F">
        <w:rPr>
          <w:color w:val="000000"/>
          <w:lang w:eastAsia="zh-TW"/>
        </w:rPr>
        <w:t>—</w:t>
      </w:r>
    </w:p>
    <w:p w14:paraId="294A89FA" w14:textId="620CF314" w:rsidR="001A613A" w:rsidRPr="00BD044F" w:rsidRDefault="008D23C9" w:rsidP="008D23C9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(a)</w:t>
      </w:r>
      <w:r w:rsidRPr="00BD044F">
        <w:rPr>
          <w:color w:val="000000"/>
          <w:lang w:eastAsia="zh-TW"/>
        </w:rPr>
        <w:tab/>
      </w:r>
      <w:r w:rsidR="001A613A" w:rsidRPr="00BD044F">
        <w:rPr>
          <w:color w:val="000000"/>
          <w:lang w:eastAsia="zh-TW"/>
        </w:rPr>
        <w:t xml:space="preserve">the Magistrates Court </w:t>
      </w:r>
      <w:r w:rsidR="005F224E" w:rsidRPr="00BD044F">
        <w:rPr>
          <w:color w:val="000000"/>
          <w:lang w:eastAsia="zh-TW"/>
        </w:rPr>
        <w:t>giv</w:t>
      </w:r>
      <w:r w:rsidR="00715923" w:rsidRPr="00BD044F">
        <w:rPr>
          <w:color w:val="000000"/>
          <w:lang w:eastAsia="zh-TW"/>
        </w:rPr>
        <w:t xml:space="preserve">es </w:t>
      </w:r>
      <w:r w:rsidR="005F224E" w:rsidRPr="00BD044F">
        <w:rPr>
          <w:color w:val="000000"/>
          <w:lang w:eastAsia="zh-TW"/>
        </w:rPr>
        <w:t xml:space="preserve">a defendant </w:t>
      </w:r>
      <w:r w:rsidR="00427DDD" w:rsidRPr="00BD044F">
        <w:rPr>
          <w:color w:val="000000"/>
          <w:lang w:eastAsia="zh-TW"/>
        </w:rPr>
        <w:t xml:space="preserve">an indicated sentence </w:t>
      </w:r>
      <w:r w:rsidR="00851EC0" w:rsidRPr="00BD044F">
        <w:rPr>
          <w:color w:val="000000"/>
          <w:lang w:eastAsia="zh-TW"/>
        </w:rPr>
        <w:t>in relation to a charge for an offence</w:t>
      </w:r>
      <w:r w:rsidRPr="00BD044F">
        <w:rPr>
          <w:color w:val="000000"/>
          <w:lang w:eastAsia="zh-TW"/>
        </w:rPr>
        <w:t>; and</w:t>
      </w:r>
    </w:p>
    <w:p w14:paraId="21220FF2" w14:textId="3086F11F" w:rsidR="0019794D" w:rsidRPr="00BD044F" w:rsidRDefault="0019794D" w:rsidP="0019794D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(b)</w:t>
      </w:r>
      <w:r w:rsidRPr="00BD044F">
        <w:rPr>
          <w:color w:val="000000"/>
          <w:lang w:eastAsia="zh-TW"/>
        </w:rPr>
        <w:tab/>
        <w:t xml:space="preserve">the defendant accepts the </w:t>
      </w:r>
      <w:r w:rsidR="00FC6EDA" w:rsidRPr="00BD044F">
        <w:rPr>
          <w:color w:val="000000"/>
          <w:lang w:eastAsia="zh-TW"/>
        </w:rPr>
        <w:t>indicated sentence</w:t>
      </w:r>
      <w:r w:rsidR="009A1A10" w:rsidRPr="00BD044F">
        <w:rPr>
          <w:color w:val="000000"/>
          <w:lang w:eastAsia="zh-TW"/>
        </w:rPr>
        <w:t>.</w:t>
      </w:r>
    </w:p>
    <w:p w14:paraId="51FC4A04" w14:textId="299F04C5" w:rsidR="002E56F2" w:rsidRPr="00BD044F" w:rsidRDefault="0027229C" w:rsidP="0027229C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(2)</w:t>
      </w:r>
      <w:r w:rsidRPr="00BD044F">
        <w:rPr>
          <w:color w:val="000000"/>
          <w:lang w:eastAsia="zh-TW"/>
        </w:rPr>
        <w:tab/>
      </w:r>
      <w:r w:rsidR="002E56F2" w:rsidRPr="00BD044F">
        <w:rPr>
          <w:color w:val="000000"/>
          <w:lang w:eastAsia="zh-TW"/>
        </w:rPr>
        <w:t xml:space="preserve">If the defendant </w:t>
      </w:r>
      <w:r w:rsidR="00982901" w:rsidRPr="00BD044F">
        <w:rPr>
          <w:color w:val="000000"/>
          <w:lang w:eastAsia="zh-TW"/>
        </w:rPr>
        <w:t xml:space="preserve">pleads guilty to the </w:t>
      </w:r>
      <w:r w:rsidR="003B5CD1" w:rsidRPr="00BD044F">
        <w:rPr>
          <w:color w:val="000000"/>
          <w:lang w:eastAsia="zh-TW"/>
        </w:rPr>
        <w:t xml:space="preserve">charge for the </w:t>
      </w:r>
      <w:r w:rsidR="00982901" w:rsidRPr="00BD044F">
        <w:rPr>
          <w:color w:val="000000"/>
          <w:lang w:eastAsia="zh-TW"/>
        </w:rPr>
        <w:t>offence</w:t>
      </w:r>
      <w:r w:rsidR="002E56F2" w:rsidRPr="00BD044F">
        <w:rPr>
          <w:color w:val="000000"/>
          <w:lang w:eastAsia="zh-TW"/>
        </w:rPr>
        <w:t xml:space="preserve">, the </w:t>
      </w:r>
      <w:r w:rsidR="00982901" w:rsidRPr="00BD044F">
        <w:rPr>
          <w:color w:val="000000"/>
          <w:lang w:eastAsia="zh-TW"/>
        </w:rPr>
        <w:t>c</w:t>
      </w:r>
      <w:r w:rsidR="002E56F2" w:rsidRPr="00BD044F">
        <w:rPr>
          <w:color w:val="000000"/>
          <w:lang w:eastAsia="zh-TW"/>
        </w:rPr>
        <w:t xml:space="preserve">ourt </w:t>
      </w:r>
      <w:r w:rsidR="00982901" w:rsidRPr="00BD044F">
        <w:rPr>
          <w:color w:val="000000"/>
          <w:lang w:eastAsia="zh-TW"/>
        </w:rPr>
        <w:t xml:space="preserve">must </w:t>
      </w:r>
      <w:r w:rsidR="002E56F2" w:rsidRPr="00BD044F">
        <w:rPr>
          <w:color w:val="000000"/>
          <w:lang w:eastAsia="zh-TW"/>
        </w:rPr>
        <w:t xml:space="preserve">not impose a </w:t>
      </w:r>
      <w:r w:rsidR="00982901" w:rsidRPr="00BD044F">
        <w:rPr>
          <w:color w:val="000000"/>
          <w:lang w:eastAsia="zh-TW"/>
        </w:rPr>
        <w:t>sentence more</w:t>
      </w:r>
      <w:r w:rsidR="002E56F2" w:rsidRPr="00BD044F">
        <w:rPr>
          <w:color w:val="000000"/>
          <w:lang w:eastAsia="zh-TW"/>
        </w:rPr>
        <w:t xml:space="preserve"> severe than the indicated sentence.</w:t>
      </w:r>
    </w:p>
    <w:p w14:paraId="1E75F4AF" w14:textId="74DA1F99" w:rsidR="004A2187" w:rsidRPr="00BD044F" w:rsidRDefault="00982901" w:rsidP="00B06FDD">
      <w:pPr>
        <w:pStyle w:val="IMain"/>
        <w:keepNext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C16679" w:rsidRPr="00BD044F">
        <w:rPr>
          <w:color w:val="000000"/>
          <w:lang w:eastAsia="zh-TW"/>
        </w:rPr>
        <w:t>3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  <w:t>If</w:t>
      </w:r>
      <w:r w:rsidR="00C43D26" w:rsidRPr="00BD044F">
        <w:rPr>
          <w:color w:val="000000"/>
          <w:lang w:eastAsia="zh-TW"/>
        </w:rPr>
        <w:t>, despite having accepted the indicated sentence,</w:t>
      </w:r>
      <w:r w:rsidRPr="00BD044F">
        <w:rPr>
          <w:color w:val="000000"/>
          <w:lang w:eastAsia="zh-TW"/>
        </w:rPr>
        <w:t xml:space="preserve"> the defendant does not plead guilty </w:t>
      </w:r>
      <w:r w:rsidR="00644A50" w:rsidRPr="00BD044F">
        <w:rPr>
          <w:color w:val="000000"/>
          <w:lang w:eastAsia="zh-TW"/>
        </w:rPr>
        <w:t xml:space="preserve">to the charge for </w:t>
      </w:r>
      <w:r w:rsidRPr="00BD044F">
        <w:rPr>
          <w:color w:val="000000"/>
          <w:lang w:eastAsia="zh-TW"/>
        </w:rPr>
        <w:t xml:space="preserve">the offence, the court that hears </w:t>
      </w:r>
      <w:r w:rsidR="008311F3" w:rsidRPr="00BD044F">
        <w:rPr>
          <w:color w:val="000000"/>
          <w:lang w:eastAsia="zh-TW"/>
        </w:rPr>
        <w:t xml:space="preserve">and </w:t>
      </w:r>
      <w:r w:rsidR="00A807B7" w:rsidRPr="00BD044F">
        <w:rPr>
          <w:color w:val="000000"/>
          <w:lang w:eastAsia="zh-TW"/>
        </w:rPr>
        <w:t>decides</w:t>
      </w:r>
      <w:r w:rsidR="00DF3F36" w:rsidRPr="00BD044F">
        <w:rPr>
          <w:color w:val="000000"/>
          <w:lang w:eastAsia="zh-TW"/>
        </w:rPr>
        <w:t xml:space="preserve"> the charge</w:t>
      </w:r>
      <w:r w:rsidR="004A2187" w:rsidRPr="00BD044F">
        <w:rPr>
          <w:color w:val="000000"/>
          <w:lang w:eastAsia="zh-TW"/>
        </w:rPr>
        <w:t>—</w:t>
      </w:r>
    </w:p>
    <w:p w14:paraId="4942D9C4" w14:textId="4FD8A472" w:rsidR="00EF3E4F" w:rsidRPr="00BD044F" w:rsidRDefault="004A2187" w:rsidP="004A2187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(a)</w:t>
      </w:r>
      <w:r w:rsidRPr="00BD044F">
        <w:rPr>
          <w:color w:val="000000"/>
          <w:lang w:eastAsia="zh-TW"/>
        </w:rPr>
        <w:tab/>
      </w:r>
      <w:r w:rsidR="00982901" w:rsidRPr="00BD044F">
        <w:rPr>
          <w:color w:val="000000"/>
          <w:lang w:eastAsia="zh-TW"/>
        </w:rPr>
        <w:t xml:space="preserve">must be constituted by a </w:t>
      </w:r>
      <w:r w:rsidR="00DF3F36" w:rsidRPr="00BD044F">
        <w:rPr>
          <w:color w:val="000000"/>
          <w:lang w:eastAsia="zh-TW"/>
        </w:rPr>
        <w:t>magistrate other than the magistrate who gave the sentence indication</w:t>
      </w:r>
      <w:r w:rsidR="004A5C97" w:rsidRPr="00BD044F">
        <w:rPr>
          <w:color w:val="000000"/>
          <w:lang w:eastAsia="zh-TW"/>
        </w:rPr>
        <w:t xml:space="preserve"> (the </w:t>
      </w:r>
      <w:r w:rsidR="004A5C97" w:rsidRPr="00B91615">
        <w:rPr>
          <w:rStyle w:val="charBoldItals"/>
        </w:rPr>
        <w:t>original magistrate</w:t>
      </w:r>
      <w:r w:rsidR="004A5C97" w:rsidRPr="00BD044F">
        <w:rPr>
          <w:color w:val="000000"/>
          <w:lang w:eastAsia="zh-TW"/>
        </w:rPr>
        <w:t>)</w:t>
      </w:r>
      <w:r w:rsidR="00EF3E4F" w:rsidRPr="00BD044F">
        <w:rPr>
          <w:color w:val="000000"/>
          <w:lang w:eastAsia="zh-TW"/>
        </w:rPr>
        <w:t xml:space="preserve"> unless—</w:t>
      </w:r>
    </w:p>
    <w:p w14:paraId="5B282A5F" w14:textId="39DA4C7A" w:rsidR="00EF3E4F" w:rsidRPr="00BD044F" w:rsidRDefault="00EF3E4F" w:rsidP="00EF3E4F">
      <w:pPr>
        <w:pStyle w:val="Isub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</w:r>
      <w:r w:rsidR="005B2E6C" w:rsidRPr="00BD044F">
        <w:rPr>
          <w:color w:val="000000"/>
          <w:lang w:eastAsia="zh-TW"/>
        </w:rPr>
        <w:t>(</w:t>
      </w:r>
      <w:proofErr w:type="spellStart"/>
      <w:r w:rsidR="005B2E6C" w:rsidRPr="00BD044F">
        <w:rPr>
          <w:color w:val="000000"/>
          <w:lang w:eastAsia="zh-TW"/>
        </w:rPr>
        <w:t>i</w:t>
      </w:r>
      <w:proofErr w:type="spellEnd"/>
      <w:r w:rsidR="005B2E6C" w:rsidRPr="00BD044F">
        <w:rPr>
          <w:color w:val="000000"/>
          <w:lang w:eastAsia="zh-TW"/>
        </w:rPr>
        <w:t>)</w:t>
      </w:r>
      <w:r w:rsidR="005B2E6C" w:rsidRPr="00BD044F">
        <w:rPr>
          <w:color w:val="000000"/>
          <w:lang w:eastAsia="zh-TW"/>
        </w:rPr>
        <w:tab/>
        <w:t xml:space="preserve">the original magistrate had already been </w:t>
      </w:r>
      <w:r w:rsidR="00253AFA" w:rsidRPr="00BD044F">
        <w:rPr>
          <w:color w:val="000000"/>
          <w:lang w:eastAsia="zh-TW"/>
        </w:rPr>
        <w:t>assign</w:t>
      </w:r>
      <w:r w:rsidR="005B2E6C" w:rsidRPr="00BD044F">
        <w:rPr>
          <w:color w:val="000000"/>
          <w:lang w:eastAsia="zh-TW"/>
        </w:rPr>
        <w:t xml:space="preserve">ed to hear the </w:t>
      </w:r>
      <w:r w:rsidR="005B2E6C" w:rsidRPr="00BD044F">
        <w:rPr>
          <w:color w:val="000000"/>
        </w:rPr>
        <w:t>charge for the offence</w:t>
      </w:r>
      <w:r w:rsidR="005B2E6C" w:rsidRPr="00BD044F">
        <w:rPr>
          <w:color w:val="000000"/>
          <w:lang w:eastAsia="zh-TW"/>
        </w:rPr>
        <w:t xml:space="preserve"> when the defendant </w:t>
      </w:r>
      <w:r w:rsidR="005B2E6C" w:rsidRPr="00BD044F">
        <w:rPr>
          <w:color w:val="000000"/>
        </w:rPr>
        <w:t>applied for the sentence indication; or</w:t>
      </w:r>
    </w:p>
    <w:p w14:paraId="4DF46666" w14:textId="0640E47C" w:rsidR="00982901" w:rsidRPr="00BD044F" w:rsidRDefault="00EF3E4F" w:rsidP="00EF3E4F">
      <w:pPr>
        <w:pStyle w:val="Isub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(ii)</w:t>
      </w:r>
      <w:r w:rsidRPr="00BD044F">
        <w:rPr>
          <w:color w:val="000000"/>
          <w:lang w:eastAsia="zh-TW"/>
        </w:rPr>
        <w:tab/>
        <w:t>all the parties to the proceeding otherwise agree</w:t>
      </w:r>
      <w:r w:rsidR="004A2187" w:rsidRPr="00BD044F">
        <w:rPr>
          <w:color w:val="000000"/>
          <w:lang w:eastAsia="zh-TW"/>
        </w:rPr>
        <w:t>; and</w:t>
      </w:r>
    </w:p>
    <w:p w14:paraId="74BD4977" w14:textId="174DFB15" w:rsidR="004A2187" w:rsidRPr="00BD044F" w:rsidRDefault="004A2187" w:rsidP="004A2187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(b)</w:t>
      </w:r>
      <w:r w:rsidRPr="00BD044F">
        <w:rPr>
          <w:color w:val="000000"/>
          <w:lang w:eastAsia="zh-TW"/>
        </w:rPr>
        <w:tab/>
        <w:t>is not bound</w:t>
      </w:r>
      <w:r w:rsidR="007C5FF4" w:rsidRPr="00BD044F">
        <w:rPr>
          <w:color w:val="000000"/>
          <w:lang w:eastAsia="zh-TW"/>
        </w:rPr>
        <w:t xml:space="preserve"> </w:t>
      </w:r>
      <w:r w:rsidRPr="00BD044F">
        <w:rPr>
          <w:color w:val="000000"/>
          <w:lang w:eastAsia="zh-TW"/>
        </w:rPr>
        <w:t>by the indicated sentence</w:t>
      </w:r>
      <w:r w:rsidR="007C5FF4" w:rsidRPr="00BD044F">
        <w:rPr>
          <w:color w:val="000000"/>
          <w:lang w:eastAsia="zh-TW"/>
        </w:rPr>
        <w:t xml:space="preserve"> </w:t>
      </w:r>
      <w:r w:rsidR="005670DC" w:rsidRPr="00BD044F">
        <w:rPr>
          <w:color w:val="000000"/>
          <w:lang w:eastAsia="zh-TW"/>
        </w:rPr>
        <w:t>if</w:t>
      </w:r>
      <w:r w:rsidR="00BC7A07" w:rsidRPr="00BD044F">
        <w:rPr>
          <w:color w:val="000000"/>
          <w:lang w:eastAsia="zh-TW"/>
        </w:rPr>
        <w:t xml:space="preserve"> imposing a sentence </w:t>
      </w:r>
      <w:r w:rsidR="007C5FF4" w:rsidRPr="00BD044F">
        <w:rPr>
          <w:color w:val="000000"/>
          <w:lang w:eastAsia="zh-TW"/>
        </w:rPr>
        <w:t>on the defendant</w:t>
      </w:r>
      <w:r w:rsidR="004E45A8" w:rsidRPr="00BD044F">
        <w:rPr>
          <w:color w:val="000000"/>
          <w:lang w:eastAsia="zh-TW"/>
        </w:rPr>
        <w:t xml:space="preserve"> for the offence</w:t>
      </w:r>
      <w:r w:rsidRPr="00BD044F">
        <w:rPr>
          <w:color w:val="000000"/>
          <w:lang w:eastAsia="zh-TW"/>
        </w:rPr>
        <w:t>.</w:t>
      </w:r>
    </w:p>
    <w:p w14:paraId="6AC2CB0B" w14:textId="2B0DCB16" w:rsidR="00982901" w:rsidRPr="00BD044F" w:rsidRDefault="00BC23E0" w:rsidP="00BC23E0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C16679" w:rsidRPr="00BD044F">
        <w:rPr>
          <w:color w:val="000000"/>
          <w:lang w:eastAsia="zh-TW"/>
        </w:rPr>
        <w:t>4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</w:r>
      <w:r w:rsidR="00A62769" w:rsidRPr="00BD044F">
        <w:rPr>
          <w:color w:val="000000"/>
          <w:lang w:eastAsia="zh-TW"/>
        </w:rPr>
        <w:t xml:space="preserve">There is no right of appeal against </w:t>
      </w:r>
      <w:r w:rsidR="00FC6EDA" w:rsidRPr="00BD044F">
        <w:rPr>
          <w:color w:val="000000"/>
          <w:lang w:eastAsia="zh-TW"/>
        </w:rPr>
        <w:t>an indicated sentence</w:t>
      </w:r>
      <w:r w:rsidRPr="00BD044F">
        <w:rPr>
          <w:color w:val="000000"/>
          <w:lang w:eastAsia="zh-TW"/>
        </w:rPr>
        <w:t>.</w:t>
      </w:r>
    </w:p>
    <w:p w14:paraId="03669FAA" w14:textId="47B89B6D" w:rsidR="00E80C5C" w:rsidRPr="00BD044F" w:rsidRDefault="00E80C5C" w:rsidP="00E80C5C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C16679" w:rsidRPr="00BD044F">
        <w:rPr>
          <w:color w:val="000000"/>
          <w:lang w:eastAsia="zh-TW"/>
        </w:rPr>
        <w:t>5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</w:r>
      <w:r w:rsidR="00EA62E8" w:rsidRPr="00BD044F">
        <w:rPr>
          <w:color w:val="000000"/>
          <w:lang w:eastAsia="zh-TW"/>
        </w:rPr>
        <w:t>A</w:t>
      </w:r>
      <w:r w:rsidRPr="00BD044F">
        <w:rPr>
          <w:color w:val="000000"/>
          <w:lang w:eastAsia="zh-TW"/>
        </w:rPr>
        <w:t xml:space="preserve"> sentence indication </w:t>
      </w:r>
      <w:r w:rsidR="006247D3" w:rsidRPr="00BD044F">
        <w:rPr>
          <w:color w:val="000000"/>
          <w:lang w:eastAsia="zh-TW"/>
        </w:rPr>
        <w:t xml:space="preserve">given to a defendant in relation to a charge for an offence </w:t>
      </w:r>
      <w:r w:rsidRPr="00BD044F">
        <w:rPr>
          <w:color w:val="000000"/>
          <w:lang w:eastAsia="zh-TW"/>
        </w:rPr>
        <w:t>does not affect any party’s right to appeal against a sentence imposed on the defendant for the offence</w:t>
      </w:r>
      <w:r w:rsidR="006247D3" w:rsidRPr="00BD044F">
        <w:rPr>
          <w:color w:val="000000"/>
          <w:lang w:eastAsia="zh-TW"/>
        </w:rPr>
        <w:t>.</w:t>
      </w:r>
    </w:p>
    <w:p w14:paraId="63060D70" w14:textId="496B4AAD" w:rsidR="006A675F" w:rsidRPr="00BD044F" w:rsidRDefault="00976450" w:rsidP="007557C9">
      <w:pPr>
        <w:pStyle w:val="IH5Sec"/>
        <w:rPr>
          <w:b w:val="0"/>
          <w:bCs/>
          <w:color w:val="000000"/>
        </w:rPr>
      </w:pPr>
      <w:r w:rsidRPr="00BD044F">
        <w:rPr>
          <w:color w:val="000000"/>
        </w:rPr>
        <w:lastRenderedPageBreak/>
        <w:t>61</w:t>
      </w:r>
      <w:r w:rsidR="007B2B87" w:rsidRPr="00BD044F">
        <w:rPr>
          <w:color w:val="000000"/>
        </w:rPr>
        <w:t>D</w:t>
      </w:r>
      <w:r w:rsidR="002E56F2" w:rsidRPr="00BD044F">
        <w:rPr>
          <w:color w:val="000000"/>
        </w:rPr>
        <w:tab/>
      </w:r>
      <w:r w:rsidR="006A675F" w:rsidRPr="00BD044F">
        <w:rPr>
          <w:color w:val="000000"/>
        </w:rPr>
        <w:t xml:space="preserve">Court may </w:t>
      </w:r>
      <w:r w:rsidR="00515820" w:rsidRPr="00BD044F">
        <w:rPr>
          <w:color w:val="000000"/>
        </w:rPr>
        <w:t>revise</w:t>
      </w:r>
      <w:r w:rsidR="006A675F" w:rsidRPr="00BD044F">
        <w:rPr>
          <w:color w:val="000000"/>
        </w:rPr>
        <w:t xml:space="preserve"> sentence indication</w:t>
      </w:r>
    </w:p>
    <w:p w14:paraId="669C5BED" w14:textId="47389F60" w:rsidR="006A675F" w:rsidRPr="00BD044F" w:rsidRDefault="006B5B8E" w:rsidP="0079563D">
      <w:pPr>
        <w:pStyle w:val="IMain"/>
        <w:rPr>
          <w:color w:val="000000"/>
        </w:rPr>
      </w:pPr>
      <w:r w:rsidRPr="00BD044F">
        <w:rPr>
          <w:color w:val="000000"/>
        </w:rPr>
        <w:tab/>
        <w:t>(1)</w:t>
      </w:r>
      <w:r w:rsidRPr="00BD044F">
        <w:rPr>
          <w:color w:val="000000"/>
        </w:rPr>
        <w:tab/>
      </w:r>
      <w:r w:rsidR="006A675F" w:rsidRPr="00BD044F">
        <w:rPr>
          <w:color w:val="000000"/>
        </w:rPr>
        <w:t xml:space="preserve">The </w:t>
      </w:r>
      <w:r w:rsidR="00903DC0" w:rsidRPr="00BD044F">
        <w:rPr>
          <w:color w:val="000000"/>
        </w:rPr>
        <w:t xml:space="preserve">Magistrates </w:t>
      </w:r>
      <w:r w:rsidR="006A675F" w:rsidRPr="00BD044F">
        <w:rPr>
          <w:color w:val="000000"/>
        </w:rPr>
        <w:t>Court may</w:t>
      </w:r>
      <w:r w:rsidR="00156177" w:rsidRPr="00BD044F">
        <w:rPr>
          <w:color w:val="000000"/>
        </w:rPr>
        <w:t xml:space="preserve">, at any time before a defendant is sentenced, </w:t>
      </w:r>
      <w:r w:rsidR="00515820" w:rsidRPr="00BD044F">
        <w:rPr>
          <w:color w:val="000000"/>
        </w:rPr>
        <w:t>revise</w:t>
      </w:r>
      <w:r w:rsidR="006A675F" w:rsidRPr="00BD044F">
        <w:rPr>
          <w:color w:val="000000"/>
        </w:rPr>
        <w:t xml:space="preserve"> </w:t>
      </w:r>
      <w:r w:rsidR="00FC6EDA" w:rsidRPr="00BD044F">
        <w:rPr>
          <w:color w:val="000000"/>
          <w:lang w:eastAsia="zh-TW"/>
        </w:rPr>
        <w:t>an indicated sentence</w:t>
      </w:r>
      <w:r w:rsidR="006A675F" w:rsidRPr="00BD044F">
        <w:rPr>
          <w:color w:val="000000"/>
        </w:rPr>
        <w:t xml:space="preserve"> if</w:t>
      </w:r>
      <w:r w:rsidR="0079563D" w:rsidRPr="00BD044F">
        <w:rPr>
          <w:color w:val="000000"/>
        </w:rPr>
        <w:t xml:space="preserve"> </w:t>
      </w:r>
      <w:r w:rsidR="006A675F" w:rsidRPr="00BD044F">
        <w:rPr>
          <w:color w:val="000000"/>
        </w:rPr>
        <w:t xml:space="preserve">there has been a change in circumstances that </w:t>
      </w:r>
      <w:r w:rsidR="005670DC" w:rsidRPr="00BD044F">
        <w:rPr>
          <w:color w:val="000000"/>
        </w:rPr>
        <w:t>the court considers would result in</w:t>
      </w:r>
      <w:r w:rsidR="006A675F" w:rsidRPr="00BD044F">
        <w:rPr>
          <w:color w:val="000000"/>
        </w:rPr>
        <w:t xml:space="preserve"> a </w:t>
      </w:r>
      <w:r w:rsidR="00834D17" w:rsidRPr="00BD044F">
        <w:rPr>
          <w:color w:val="000000"/>
        </w:rPr>
        <w:t>different</w:t>
      </w:r>
      <w:r w:rsidR="006A675F" w:rsidRPr="00BD044F">
        <w:rPr>
          <w:color w:val="000000"/>
        </w:rPr>
        <w:t xml:space="preserve"> sentence than the indicated</w:t>
      </w:r>
      <w:r w:rsidR="0071104E" w:rsidRPr="00BD044F">
        <w:rPr>
          <w:color w:val="000000"/>
        </w:rPr>
        <w:t xml:space="preserve"> sentence</w:t>
      </w:r>
      <w:r w:rsidR="0059143E" w:rsidRPr="00BD044F">
        <w:rPr>
          <w:color w:val="000000"/>
        </w:rPr>
        <w:t xml:space="preserve"> being imposed</w:t>
      </w:r>
      <w:r w:rsidR="00FE7BBC" w:rsidRPr="00BD044F">
        <w:rPr>
          <w:color w:val="000000"/>
        </w:rPr>
        <w:t>.</w:t>
      </w:r>
    </w:p>
    <w:p w14:paraId="19DDD6D6" w14:textId="2DE5D16A" w:rsidR="006A675F" w:rsidRPr="00BD044F" w:rsidRDefault="00903DC0" w:rsidP="00903DC0">
      <w:pPr>
        <w:pStyle w:val="IMain"/>
        <w:rPr>
          <w:color w:val="000000"/>
        </w:rPr>
      </w:pPr>
      <w:r w:rsidRPr="00BD044F">
        <w:rPr>
          <w:color w:val="000000"/>
        </w:rPr>
        <w:tab/>
        <w:t>(2)</w:t>
      </w:r>
      <w:r w:rsidRPr="00BD044F">
        <w:rPr>
          <w:color w:val="000000"/>
        </w:rPr>
        <w:tab/>
      </w:r>
      <w:r w:rsidR="006A675F" w:rsidRPr="00BD044F">
        <w:rPr>
          <w:color w:val="000000"/>
        </w:rPr>
        <w:t xml:space="preserve">Before </w:t>
      </w:r>
      <w:r w:rsidR="00515820" w:rsidRPr="00BD044F">
        <w:rPr>
          <w:color w:val="000000"/>
        </w:rPr>
        <w:t>revising</w:t>
      </w:r>
      <w:r w:rsidR="006A675F" w:rsidRPr="00BD044F">
        <w:rPr>
          <w:color w:val="000000"/>
        </w:rPr>
        <w:t xml:space="preserve"> </w:t>
      </w:r>
      <w:r w:rsidR="00FC6EDA" w:rsidRPr="00BD044F">
        <w:rPr>
          <w:color w:val="000000"/>
          <w:lang w:eastAsia="zh-TW"/>
        </w:rPr>
        <w:t>an indicated sentence</w:t>
      </w:r>
      <w:r w:rsidR="006A675F" w:rsidRPr="00BD044F">
        <w:rPr>
          <w:color w:val="000000"/>
        </w:rPr>
        <w:t xml:space="preserve">, the </w:t>
      </w:r>
      <w:r w:rsidR="006B5B8E" w:rsidRPr="00BD044F">
        <w:rPr>
          <w:color w:val="000000"/>
        </w:rPr>
        <w:t>c</w:t>
      </w:r>
      <w:r w:rsidR="006A675F" w:rsidRPr="00BD044F">
        <w:rPr>
          <w:color w:val="000000"/>
        </w:rPr>
        <w:t>ourt must</w:t>
      </w:r>
      <w:r w:rsidRPr="00BD044F">
        <w:rPr>
          <w:color w:val="000000"/>
        </w:rPr>
        <w:t>—</w:t>
      </w:r>
    </w:p>
    <w:p w14:paraId="6E878636" w14:textId="101322A7" w:rsidR="006A675F" w:rsidRPr="00BD044F" w:rsidRDefault="00903DC0" w:rsidP="00903DC0">
      <w:pPr>
        <w:pStyle w:val="Ipara"/>
        <w:rPr>
          <w:color w:val="000000"/>
        </w:rPr>
      </w:pPr>
      <w:r w:rsidRPr="00BD044F">
        <w:rPr>
          <w:color w:val="000000"/>
        </w:rPr>
        <w:tab/>
        <w:t>(a)</w:t>
      </w:r>
      <w:r w:rsidRPr="00BD044F">
        <w:rPr>
          <w:color w:val="000000"/>
        </w:rPr>
        <w:tab/>
      </w:r>
      <w:r w:rsidR="006A675F" w:rsidRPr="00BD044F">
        <w:rPr>
          <w:color w:val="000000"/>
        </w:rPr>
        <w:t xml:space="preserve">be satisfied that the </w:t>
      </w:r>
      <w:r w:rsidR="00FC6EDA" w:rsidRPr="00BD044F">
        <w:rPr>
          <w:color w:val="000000"/>
          <w:lang w:eastAsia="zh-TW"/>
        </w:rPr>
        <w:t>indicated sentence</w:t>
      </w:r>
      <w:r w:rsidR="00F738D7" w:rsidRPr="00BD044F">
        <w:rPr>
          <w:color w:val="000000"/>
        </w:rPr>
        <w:t xml:space="preserve"> </w:t>
      </w:r>
      <w:r w:rsidR="006A675F" w:rsidRPr="00BD044F">
        <w:rPr>
          <w:color w:val="000000"/>
        </w:rPr>
        <w:t>would not, as a result of the change in circumstances, be an appropriate sentence; and</w:t>
      </w:r>
    </w:p>
    <w:p w14:paraId="6034C7D7" w14:textId="44858CF1" w:rsidR="006A675F" w:rsidRPr="00BD044F" w:rsidRDefault="00903DC0" w:rsidP="00903DC0">
      <w:pPr>
        <w:pStyle w:val="Ipara"/>
        <w:rPr>
          <w:color w:val="000000"/>
        </w:rPr>
      </w:pPr>
      <w:r w:rsidRPr="00BD044F">
        <w:rPr>
          <w:color w:val="000000"/>
        </w:rPr>
        <w:tab/>
        <w:t>(b)</w:t>
      </w:r>
      <w:r w:rsidRPr="00BD044F">
        <w:rPr>
          <w:color w:val="000000"/>
        </w:rPr>
        <w:tab/>
      </w:r>
      <w:r w:rsidR="005A2CDF" w:rsidRPr="00BD044F">
        <w:rPr>
          <w:color w:val="000000"/>
        </w:rPr>
        <w:t>tell</w:t>
      </w:r>
      <w:r w:rsidR="006A675F" w:rsidRPr="00BD044F">
        <w:rPr>
          <w:color w:val="000000"/>
        </w:rPr>
        <w:t xml:space="preserve"> the defendant that the </w:t>
      </w:r>
      <w:r w:rsidR="006B5B8E" w:rsidRPr="00BD044F">
        <w:rPr>
          <w:color w:val="000000"/>
        </w:rPr>
        <w:t>c</w:t>
      </w:r>
      <w:r w:rsidR="006A675F" w:rsidRPr="00BD044F">
        <w:rPr>
          <w:color w:val="000000"/>
        </w:rPr>
        <w:t xml:space="preserve">ourt would likely impose a </w:t>
      </w:r>
      <w:r w:rsidR="00834D17" w:rsidRPr="00BD044F">
        <w:rPr>
          <w:color w:val="000000"/>
        </w:rPr>
        <w:t>different</w:t>
      </w:r>
      <w:r w:rsidR="006A675F" w:rsidRPr="00BD044F">
        <w:rPr>
          <w:color w:val="000000"/>
        </w:rPr>
        <w:t xml:space="preserve"> sentence than the indicated</w:t>
      </w:r>
      <w:r w:rsidR="0071104E" w:rsidRPr="00BD044F">
        <w:rPr>
          <w:color w:val="000000"/>
        </w:rPr>
        <w:t xml:space="preserve"> sentence</w:t>
      </w:r>
      <w:r w:rsidR="006A675F" w:rsidRPr="00BD044F">
        <w:rPr>
          <w:color w:val="000000"/>
        </w:rPr>
        <w:t>.</w:t>
      </w:r>
    </w:p>
    <w:p w14:paraId="63E3779E" w14:textId="737ACB6A" w:rsidR="006A675F" w:rsidRPr="00BD044F" w:rsidRDefault="00903DC0" w:rsidP="00903DC0">
      <w:pPr>
        <w:pStyle w:val="IMain"/>
        <w:rPr>
          <w:color w:val="000000"/>
        </w:rPr>
      </w:pPr>
      <w:r w:rsidRPr="00BD044F">
        <w:rPr>
          <w:color w:val="000000"/>
        </w:rPr>
        <w:tab/>
        <w:t>(3)</w:t>
      </w:r>
      <w:r w:rsidRPr="00BD044F">
        <w:rPr>
          <w:color w:val="000000"/>
        </w:rPr>
        <w:tab/>
      </w:r>
      <w:r w:rsidR="006A675F" w:rsidRPr="00BD044F">
        <w:rPr>
          <w:color w:val="000000"/>
        </w:rPr>
        <w:t xml:space="preserve">If the </w:t>
      </w:r>
      <w:r w:rsidR="006B5B8E" w:rsidRPr="00BD044F">
        <w:rPr>
          <w:color w:val="000000"/>
        </w:rPr>
        <w:t>c</w:t>
      </w:r>
      <w:r w:rsidR="006A675F" w:rsidRPr="00BD044F">
        <w:rPr>
          <w:color w:val="000000"/>
        </w:rPr>
        <w:t xml:space="preserve">ourt </w:t>
      </w:r>
      <w:r w:rsidR="00515820" w:rsidRPr="00BD044F">
        <w:rPr>
          <w:color w:val="000000"/>
        </w:rPr>
        <w:t>revises</w:t>
      </w:r>
      <w:r w:rsidR="006A675F" w:rsidRPr="00BD044F">
        <w:rPr>
          <w:color w:val="000000"/>
        </w:rPr>
        <w:t xml:space="preserve"> </w:t>
      </w:r>
      <w:r w:rsidR="00FC6EDA" w:rsidRPr="00BD044F">
        <w:rPr>
          <w:color w:val="000000"/>
          <w:lang w:eastAsia="zh-TW"/>
        </w:rPr>
        <w:t>an indicated sentence</w:t>
      </w:r>
      <w:r w:rsidR="006A675F" w:rsidRPr="00BD044F">
        <w:rPr>
          <w:color w:val="000000"/>
        </w:rPr>
        <w:t xml:space="preserve"> </w:t>
      </w:r>
      <w:r w:rsidR="00A7778C" w:rsidRPr="00BD044F">
        <w:rPr>
          <w:color w:val="000000"/>
        </w:rPr>
        <w:t>after the defendant pleads guilty to the offence</w:t>
      </w:r>
      <w:r w:rsidR="006A675F" w:rsidRPr="00BD044F">
        <w:rPr>
          <w:color w:val="000000"/>
        </w:rPr>
        <w:t>, the defendant may withdraw the plea of guilty.</w:t>
      </w:r>
    </w:p>
    <w:p w14:paraId="0B7071F6" w14:textId="4985EBC5" w:rsidR="006A675F" w:rsidRPr="00BD044F" w:rsidRDefault="00903DC0" w:rsidP="009E6161">
      <w:pPr>
        <w:pStyle w:val="IMain"/>
        <w:rPr>
          <w:color w:val="000000"/>
        </w:rPr>
      </w:pPr>
      <w:r w:rsidRPr="00BD044F">
        <w:rPr>
          <w:color w:val="000000"/>
        </w:rPr>
        <w:tab/>
        <w:t>(4)</w:t>
      </w:r>
      <w:r w:rsidRPr="00BD044F">
        <w:rPr>
          <w:color w:val="000000"/>
        </w:rPr>
        <w:tab/>
      </w:r>
      <w:r w:rsidR="00FC6EDA" w:rsidRPr="00BD044F">
        <w:rPr>
          <w:color w:val="000000"/>
          <w:lang w:eastAsia="zh-TW"/>
        </w:rPr>
        <w:t>An indicated sentence</w:t>
      </w:r>
      <w:r w:rsidR="006A675F" w:rsidRPr="00BD044F">
        <w:rPr>
          <w:color w:val="000000"/>
        </w:rPr>
        <w:t xml:space="preserve"> may be </w:t>
      </w:r>
      <w:r w:rsidR="00515820" w:rsidRPr="00BD044F">
        <w:rPr>
          <w:color w:val="000000"/>
        </w:rPr>
        <w:t>revised</w:t>
      </w:r>
      <w:r w:rsidR="006A675F" w:rsidRPr="00BD044F">
        <w:rPr>
          <w:color w:val="000000"/>
        </w:rPr>
        <w:t xml:space="preserve"> under this section only if</w:t>
      </w:r>
      <w:r w:rsidR="009E6161" w:rsidRPr="00BD044F">
        <w:rPr>
          <w:color w:val="000000"/>
        </w:rPr>
        <w:t xml:space="preserve"> </w:t>
      </w:r>
      <w:r w:rsidR="006A675F" w:rsidRPr="00BD044F">
        <w:rPr>
          <w:color w:val="000000"/>
        </w:rPr>
        <w:t xml:space="preserve">the </w:t>
      </w:r>
      <w:r w:rsidR="006B5B8E" w:rsidRPr="00BD044F">
        <w:rPr>
          <w:color w:val="000000"/>
        </w:rPr>
        <w:t>c</w:t>
      </w:r>
      <w:r w:rsidR="006A675F" w:rsidRPr="00BD044F">
        <w:rPr>
          <w:color w:val="000000"/>
        </w:rPr>
        <w:t xml:space="preserve">ourt is constituted by the </w:t>
      </w:r>
      <w:r w:rsidR="00445B87" w:rsidRPr="00BD044F">
        <w:rPr>
          <w:color w:val="000000"/>
        </w:rPr>
        <w:t>magistrate</w:t>
      </w:r>
      <w:r w:rsidR="006A675F" w:rsidRPr="00BD044F">
        <w:rPr>
          <w:color w:val="000000"/>
        </w:rPr>
        <w:t xml:space="preserve"> who gave the sentence indication</w:t>
      </w:r>
      <w:r w:rsidR="008525A1" w:rsidRPr="00BD044F">
        <w:rPr>
          <w:color w:val="000000"/>
        </w:rPr>
        <w:t xml:space="preserve"> (the </w:t>
      </w:r>
      <w:r w:rsidR="008525A1" w:rsidRPr="00B91615">
        <w:rPr>
          <w:rStyle w:val="charBoldItals"/>
        </w:rPr>
        <w:t>original magistrate</w:t>
      </w:r>
      <w:r w:rsidR="008525A1" w:rsidRPr="00BD044F">
        <w:rPr>
          <w:color w:val="000000"/>
        </w:rPr>
        <w:t>)</w:t>
      </w:r>
      <w:r w:rsidR="009E6161" w:rsidRPr="00BD044F">
        <w:rPr>
          <w:color w:val="000000"/>
        </w:rPr>
        <w:t>.</w:t>
      </w:r>
    </w:p>
    <w:p w14:paraId="12556E9D" w14:textId="0A5494EE" w:rsidR="006A675F" w:rsidRPr="00BD044F" w:rsidRDefault="009E6161" w:rsidP="009E6161">
      <w:pPr>
        <w:pStyle w:val="IMain"/>
        <w:rPr>
          <w:color w:val="000000"/>
        </w:rPr>
      </w:pPr>
      <w:r w:rsidRPr="00BD044F">
        <w:rPr>
          <w:color w:val="000000"/>
        </w:rPr>
        <w:tab/>
        <w:t>(5)</w:t>
      </w:r>
      <w:r w:rsidRPr="00BD044F">
        <w:rPr>
          <w:color w:val="000000"/>
        </w:rPr>
        <w:tab/>
        <w:t xml:space="preserve">However, </w:t>
      </w:r>
      <w:r w:rsidR="00AC31EC" w:rsidRPr="00BD044F">
        <w:rPr>
          <w:color w:val="000000"/>
        </w:rPr>
        <w:t xml:space="preserve">the </w:t>
      </w:r>
      <w:r w:rsidR="00FC6EDA" w:rsidRPr="00BD044F">
        <w:rPr>
          <w:color w:val="000000"/>
          <w:lang w:eastAsia="zh-TW"/>
        </w:rPr>
        <w:t>indicated sentence</w:t>
      </w:r>
      <w:r w:rsidR="009366D1" w:rsidRPr="00BD044F">
        <w:rPr>
          <w:color w:val="000000"/>
        </w:rPr>
        <w:t xml:space="preserve"> </w:t>
      </w:r>
      <w:r w:rsidR="00AC31EC" w:rsidRPr="00BD044F">
        <w:rPr>
          <w:color w:val="000000"/>
        </w:rPr>
        <w:t xml:space="preserve">may be </w:t>
      </w:r>
      <w:r w:rsidR="00515820" w:rsidRPr="00BD044F">
        <w:rPr>
          <w:color w:val="000000"/>
        </w:rPr>
        <w:t>revised</w:t>
      </w:r>
      <w:r w:rsidR="00AC31EC" w:rsidRPr="00BD044F">
        <w:rPr>
          <w:color w:val="000000"/>
        </w:rPr>
        <w:t xml:space="preserve"> by the court constituted by another magistrate </w:t>
      </w:r>
      <w:r w:rsidR="006A675F" w:rsidRPr="00BD044F">
        <w:rPr>
          <w:color w:val="000000"/>
        </w:rPr>
        <w:t xml:space="preserve">if </w:t>
      </w:r>
      <w:r w:rsidR="00445B87" w:rsidRPr="00BD044F">
        <w:rPr>
          <w:color w:val="000000"/>
        </w:rPr>
        <w:t xml:space="preserve">the </w:t>
      </w:r>
      <w:r w:rsidR="008525A1" w:rsidRPr="00BD044F">
        <w:rPr>
          <w:color w:val="000000"/>
        </w:rPr>
        <w:t xml:space="preserve">original </w:t>
      </w:r>
      <w:r w:rsidR="0022426F" w:rsidRPr="00BD044F">
        <w:rPr>
          <w:color w:val="000000"/>
        </w:rPr>
        <w:t>magistrate</w:t>
      </w:r>
      <w:r w:rsidR="00445B87" w:rsidRPr="00BD044F">
        <w:rPr>
          <w:color w:val="000000"/>
        </w:rPr>
        <w:t xml:space="preserve"> is unable to </w:t>
      </w:r>
      <w:r w:rsidR="00515820" w:rsidRPr="00BD044F">
        <w:rPr>
          <w:color w:val="000000"/>
        </w:rPr>
        <w:t>revise</w:t>
      </w:r>
      <w:r w:rsidR="00445B87" w:rsidRPr="00BD044F">
        <w:rPr>
          <w:color w:val="000000"/>
        </w:rPr>
        <w:t xml:space="preserve"> the </w:t>
      </w:r>
      <w:r w:rsidR="00FC6EDA" w:rsidRPr="00BD044F">
        <w:rPr>
          <w:color w:val="000000"/>
          <w:lang w:eastAsia="zh-TW"/>
        </w:rPr>
        <w:t>indicated sentence</w:t>
      </w:r>
      <w:r w:rsidR="00AC31EC" w:rsidRPr="00BD044F">
        <w:rPr>
          <w:color w:val="000000"/>
        </w:rPr>
        <w:t xml:space="preserve"> because the magistrate—</w:t>
      </w:r>
    </w:p>
    <w:p w14:paraId="52541880" w14:textId="739EA824" w:rsidR="00B05092" w:rsidRPr="00BD044F" w:rsidRDefault="00B05092" w:rsidP="00B05092">
      <w:pPr>
        <w:pStyle w:val="Ipara"/>
        <w:rPr>
          <w:color w:val="000000"/>
        </w:rPr>
      </w:pPr>
      <w:r w:rsidRPr="00BD044F">
        <w:rPr>
          <w:color w:val="000000"/>
        </w:rPr>
        <w:tab/>
        <w:t>(a)</w:t>
      </w:r>
      <w:r w:rsidRPr="00BD044F">
        <w:rPr>
          <w:color w:val="000000"/>
        </w:rPr>
        <w:tab/>
        <w:t>dies; or</w:t>
      </w:r>
    </w:p>
    <w:p w14:paraId="2285C7F9" w14:textId="7E789951" w:rsidR="00B05092" w:rsidRPr="00BD044F" w:rsidRDefault="00B05092" w:rsidP="00B05092">
      <w:pPr>
        <w:pStyle w:val="Ipara"/>
        <w:rPr>
          <w:color w:val="000000"/>
        </w:rPr>
      </w:pPr>
      <w:r w:rsidRPr="00BD044F">
        <w:rPr>
          <w:color w:val="000000"/>
        </w:rPr>
        <w:tab/>
        <w:t>(b)</w:t>
      </w:r>
      <w:r w:rsidRPr="00BD044F">
        <w:rPr>
          <w:color w:val="000000"/>
        </w:rPr>
        <w:tab/>
        <w:t>resigns; or</w:t>
      </w:r>
    </w:p>
    <w:p w14:paraId="7F3CCB0D" w14:textId="2FCCA0E7" w:rsidR="00B05092" w:rsidRPr="00BD044F" w:rsidRDefault="00B05092" w:rsidP="00B05092">
      <w:pPr>
        <w:pStyle w:val="Ipara"/>
        <w:rPr>
          <w:color w:val="000000"/>
        </w:rPr>
      </w:pPr>
      <w:r w:rsidRPr="00BD044F">
        <w:rPr>
          <w:color w:val="000000"/>
        </w:rPr>
        <w:tab/>
        <w:t>(c)</w:t>
      </w:r>
      <w:r w:rsidRPr="00BD044F">
        <w:rPr>
          <w:color w:val="000000"/>
        </w:rPr>
        <w:tab/>
        <w:t xml:space="preserve">becomes mentally or physically incapacitated, if the incapacity substantially affects the exercise of </w:t>
      </w:r>
      <w:r w:rsidR="00B16106" w:rsidRPr="00BD044F">
        <w:rPr>
          <w:color w:val="000000"/>
        </w:rPr>
        <w:t>their</w:t>
      </w:r>
      <w:r w:rsidRPr="00BD044F">
        <w:rPr>
          <w:color w:val="000000"/>
        </w:rPr>
        <w:t xml:space="preserve"> functions; or</w:t>
      </w:r>
    </w:p>
    <w:p w14:paraId="1C6FD52D" w14:textId="70E0A018" w:rsidR="00B05092" w:rsidRPr="00BD044F" w:rsidRDefault="00B05092" w:rsidP="00B05092">
      <w:pPr>
        <w:pStyle w:val="Ipara"/>
        <w:rPr>
          <w:color w:val="000000"/>
        </w:rPr>
      </w:pPr>
      <w:r w:rsidRPr="00BD044F">
        <w:rPr>
          <w:color w:val="000000"/>
        </w:rPr>
        <w:tab/>
        <w:t>(d)</w:t>
      </w:r>
      <w:r w:rsidRPr="00BD044F">
        <w:rPr>
          <w:color w:val="000000"/>
        </w:rPr>
        <w:tab/>
        <w:t xml:space="preserve">is otherwise </w:t>
      </w:r>
      <w:r w:rsidR="006D652A" w:rsidRPr="00BD044F">
        <w:rPr>
          <w:color w:val="000000"/>
        </w:rPr>
        <w:t>unlikely to be able to constitute the court within a reasonable time</w:t>
      </w:r>
      <w:r w:rsidRPr="00BD044F">
        <w:rPr>
          <w:color w:val="000000"/>
        </w:rPr>
        <w:t>.</w:t>
      </w:r>
    </w:p>
    <w:p w14:paraId="3A4A848D" w14:textId="4AF33470" w:rsidR="007557C9" w:rsidRPr="00BD044F" w:rsidRDefault="00622C56" w:rsidP="00CD6E2F">
      <w:pPr>
        <w:pStyle w:val="IH5Sec"/>
        <w:keepLines/>
        <w:rPr>
          <w:color w:val="000000"/>
          <w:lang w:eastAsia="zh-TW"/>
        </w:rPr>
      </w:pPr>
      <w:r w:rsidRPr="00BD044F">
        <w:rPr>
          <w:color w:val="000000"/>
          <w:lang w:eastAsia="zh-TW"/>
        </w:rPr>
        <w:lastRenderedPageBreak/>
        <w:t>61</w:t>
      </w:r>
      <w:r w:rsidR="007B2B87" w:rsidRPr="00BD044F">
        <w:rPr>
          <w:color w:val="000000"/>
          <w:lang w:eastAsia="zh-TW"/>
        </w:rPr>
        <w:t>E</w:t>
      </w:r>
      <w:r w:rsidR="007557C9" w:rsidRPr="00BD044F">
        <w:rPr>
          <w:color w:val="000000"/>
          <w:lang w:eastAsia="zh-TW"/>
        </w:rPr>
        <w:tab/>
        <w:t>Sentence indication</w:t>
      </w:r>
      <w:r w:rsidR="00011271" w:rsidRPr="00BD044F">
        <w:rPr>
          <w:color w:val="000000"/>
          <w:lang w:eastAsia="zh-TW"/>
        </w:rPr>
        <w:t xml:space="preserve"> information</w:t>
      </w:r>
      <w:r w:rsidR="007557C9" w:rsidRPr="00BD044F">
        <w:rPr>
          <w:color w:val="000000"/>
          <w:lang w:eastAsia="zh-TW"/>
        </w:rPr>
        <w:t xml:space="preserve"> </w:t>
      </w:r>
      <w:r w:rsidR="00011271" w:rsidRPr="00BD044F">
        <w:rPr>
          <w:color w:val="000000"/>
          <w:lang w:eastAsia="zh-TW"/>
        </w:rPr>
        <w:t>in</w:t>
      </w:r>
      <w:r w:rsidR="007557C9" w:rsidRPr="00BD044F">
        <w:rPr>
          <w:color w:val="000000"/>
          <w:lang w:eastAsia="zh-TW"/>
        </w:rPr>
        <w:t xml:space="preserve">admissible </w:t>
      </w:r>
      <w:r w:rsidR="00011271" w:rsidRPr="00BD044F">
        <w:rPr>
          <w:color w:val="000000"/>
          <w:lang w:eastAsia="zh-TW"/>
        </w:rPr>
        <w:t>etc</w:t>
      </w:r>
    </w:p>
    <w:p w14:paraId="43D3BC04" w14:textId="43DD0A74" w:rsidR="00242BC2" w:rsidRPr="00BD044F" w:rsidRDefault="00A8521A" w:rsidP="00CD6E2F">
      <w:pPr>
        <w:pStyle w:val="IMain"/>
        <w:keepNext/>
        <w:keepLines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(1)</w:t>
      </w:r>
      <w:r w:rsidRPr="00BD044F">
        <w:rPr>
          <w:color w:val="000000"/>
          <w:lang w:eastAsia="zh-TW"/>
        </w:rPr>
        <w:tab/>
      </w:r>
      <w:r w:rsidR="00011271" w:rsidRPr="00BD044F">
        <w:rPr>
          <w:color w:val="000000"/>
          <w:lang w:eastAsia="zh-TW"/>
        </w:rPr>
        <w:t xml:space="preserve">If a defendant has </w:t>
      </w:r>
      <w:r w:rsidR="00D33C03" w:rsidRPr="00BD044F">
        <w:rPr>
          <w:color w:val="000000"/>
          <w:lang w:eastAsia="zh-TW"/>
        </w:rPr>
        <w:t xml:space="preserve">applied for </w:t>
      </w:r>
      <w:r w:rsidR="00011271" w:rsidRPr="00BD044F">
        <w:rPr>
          <w:color w:val="000000"/>
          <w:lang w:eastAsia="zh-TW"/>
        </w:rPr>
        <w:t xml:space="preserve">a sentence indication in a proceeding for an offence (the </w:t>
      </w:r>
      <w:r w:rsidR="00011271" w:rsidRPr="00B91615">
        <w:rPr>
          <w:rStyle w:val="charBoldItals"/>
        </w:rPr>
        <w:t>primary proceeding</w:t>
      </w:r>
      <w:r w:rsidR="00011271" w:rsidRPr="00BD044F">
        <w:rPr>
          <w:color w:val="000000"/>
          <w:lang w:eastAsia="zh-TW"/>
        </w:rPr>
        <w:t xml:space="preserve">), evidence of </w:t>
      </w:r>
      <w:r w:rsidR="00021CF9" w:rsidRPr="00BD044F">
        <w:rPr>
          <w:color w:val="000000"/>
          <w:lang w:eastAsia="zh-TW"/>
        </w:rPr>
        <w:t>t</w:t>
      </w:r>
      <w:r w:rsidR="00242BC2" w:rsidRPr="00BD044F">
        <w:rPr>
          <w:color w:val="000000"/>
          <w:lang w:eastAsia="zh-TW"/>
        </w:rPr>
        <w:t xml:space="preserve">he following is inadmissible in </w:t>
      </w:r>
      <w:r w:rsidR="00021CF9" w:rsidRPr="00BD044F">
        <w:rPr>
          <w:color w:val="000000"/>
          <w:lang w:eastAsia="zh-TW"/>
        </w:rPr>
        <w:t xml:space="preserve">the primary </w:t>
      </w:r>
      <w:r w:rsidR="00C57347" w:rsidRPr="00BD044F">
        <w:rPr>
          <w:color w:val="000000"/>
          <w:lang w:eastAsia="zh-TW"/>
        </w:rPr>
        <w:t>proceedin</w:t>
      </w:r>
      <w:r w:rsidR="00021CF9" w:rsidRPr="00BD044F">
        <w:rPr>
          <w:color w:val="000000"/>
          <w:lang w:eastAsia="zh-TW"/>
        </w:rPr>
        <w:t>g or</w:t>
      </w:r>
      <w:r w:rsidR="00C57347" w:rsidRPr="00BD044F">
        <w:rPr>
          <w:color w:val="000000"/>
          <w:lang w:eastAsia="zh-TW"/>
        </w:rPr>
        <w:t xml:space="preserve"> in </w:t>
      </w:r>
      <w:r w:rsidR="00242BC2" w:rsidRPr="00BD044F">
        <w:rPr>
          <w:color w:val="000000"/>
          <w:lang w:eastAsia="zh-TW"/>
        </w:rPr>
        <w:t xml:space="preserve">any </w:t>
      </w:r>
      <w:r w:rsidR="00FF16F8" w:rsidRPr="00BD044F">
        <w:rPr>
          <w:color w:val="000000"/>
          <w:lang w:eastAsia="zh-TW"/>
        </w:rPr>
        <w:t xml:space="preserve">other </w:t>
      </w:r>
      <w:r w:rsidR="00242BC2" w:rsidRPr="00BD044F">
        <w:rPr>
          <w:color w:val="000000"/>
          <w:lang w:eastAsia="zh-TW"/>
        </w:rPr>
        <w:t>criminal</w:t>
      </w:r>
      <w:r w:rsidR="00FF16F8" w:rsidRPr="00BD044F">
        <w:rPr>
          <w:color w:val="000000"/>
          <w:lang w:eastAsia="zh-TW"/>
        </w:rPr>
        <w:t xml:space="preserve"> or civil</w:t>
      </w:r>
      <w:r w:rsidR="00242BC2" w:rsidRPr="00BD044F">
        <w:rPr>
          <w:color w:val="000000"/>
          <w:lang w:eastAsia="zh-TW"/>
        </w:rPr>
        <w:t xml:space="preserve"> proceeding:</w:t>
      </w:r>
    </w:p>
    <w:p w14:paraId="58118A3F" w14:textId="11E6D5F7" w:rsidR="00242BC2" w:rsidRPr="00BD044F" w:rsidRDefault="00242BC2" w:rsidP="00242BC2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(a)</w:t>
      </w:r>
      <w:r w:rsidRPr="00BD044F">
        <w:rPr>
          <w:color w:val="000000"/>
          <w:lang w:eastAsia="zh-TW"/>
        </w:rPr>
        <w:tab/>
      </w:r>
      <w:r w:rsidR="00021CF9" w:rsidRPr="00BD044F">
        <w:rPr>
          <w:color w:val="000000"/>
          <w:lang w:eastAsia="zh-TW"/>
        </w:rPr>
        <w:t>the defendant’s application for a sentence indication</w:t>
      </w:r>
      <w:r w:rsidRPr="00BD044F">
        <w:rPr>
          <w:color w:val="000000"/>
          <w:lang w:eastAsia="zh-TW"/>
        </w:rPr>
        <w:t>;</w:t>
      </w:r>
    </w:p>
    <w:p w14:paraId="7C70D715" w14:textId="019A5551" w:rsidR="002A7851" w:rsidRPr="00BD044F" w:rsidRDefault="002A7851" w:rsidP="002A7851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B962EB" w:rsidRPr="00BD044F">
        <w:rPr>
          <w:color w:val="000000"/>
          <w:lang w:eastAsia="zh-TW"/>
        </w:rPr>
        <w:t>b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  <w:t>the indicated sentence for the defendant</w:t>
      </w:r>
      <w:r w:rsidR="00377D77" w:rsidRPr="00BD044F">
        <w:rPr>
          <w:color w:val="000000"/>
          <w:lang w:eastAsia="zh-TW"/>
        </w:rPr>
        <w:t>;</w:t>
      </w:r>
    </w:p>
    <w:p w14:paraId="74B22B80" w14:textId="1B29002A" w:rsidR="00377D77" w:rsidRPr="00BD044F" w:rsidRDefault="00377D77" w:rsidP="00377D77">
      <w:pPr>
        <w:pStyle w:val="Ipara"/>
        <w:rPr>
          <w:color w:val="000000"/>
        </w:rPr>
      </w:pPr>
      <w:r w:rsidRPr="00BD044F">
        <w:rPr>
          <w:color w:val="000000"/>
        </w:rPr>
        <w:tab/>
        <w:t>(</w:t>
      </w:r>
      <w:r w:rsidR="00B962EB" w:rsidRPr="00BD044F">
        <w:rPr>
          <w:color w:val="000000"/>
        </w:rPr>
        <w:t>c</w:t>
      </w:r>
      <w:r w:rsidRPr="00BD044F">
        <w:rPr>
          <w:color w:val="000000"/>
        </w:rPr>
        <w:t>)</w:t>
      </w:r>
      <w:r w:rsidRPr="00BD044F">
        <w:rPr>
          <w:color w:val="000000"/>
        </w:rPr>
        <w:tab/>
      </w:r>
      <w:r w:rsidR="00781A98" w:rsidRPr="00BD044F">
        <w:rPr>
          <w:color w:val="000000"/>
        </w:rPr>
        <w:t>if there is a complainant for the offence—</w:t>
      </w:r>
      <w:r w:rsidRPr="00BD044F">
        <w:rPr>
          <w:color w:val="000000"/>
        </w:rPr>
        <w:t>any</w:t>
      </w:r>
      <w:r w:rsidR="00781A98" w:rsidRPr="00BD044F">
        <w:rPr>
          <w:color w:val="000000"/>
        </w:rPr>
        <w:t xml:space="preserve"> </w:t>
      </w:r>
      <w:r w:rsidR="00964F16" w:rsidRPr="00BD044F">
        <w:rPr>
          <w:color w:val="000000"/>
        </w:rPr>
        <w:t xml:space="preserve">victim impact </w:t>
      </w:r>
      <w:r w:rsidRPr="00BD044F">
        <w:rPr>
          <w:color w:val="000000"/>
        </w:rPr>
        <w:t>statement prepared by or for the complainant.</w:t>
      </w:r>
    </w:p>
    <w:p w14:paraId="296D4B6C" w14:textId="693B12AF" w:rsidR="00236C5F" w:rsidRPr="00BD044F" w:rsidRDefault="00236C5F" w:rsidP="00B06FDD">
      <w:pPr>
        <w:pStyle w:val="IMain"/>
        <w:keepNext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(2)</w:t>
      </w:r>
      <w:r w:rsidRPr="00BD044F">
        <w:rPr>
          <w:color w:val="000000"/>
          <w:lang w:eastAsia="zh-TW"/>
        </w:rPr>
        <w:tab/>
        <w:t xml:space="preserve">However, evidence mentioned in subsection (1) </w:t>
      </w:r>
      <w:r w:rsidR="0096569A" w:rsidRPr="00BD044F">
        <w:rPr>
          <w:color w:val="000000"/>
          <w:lang w:eastAsia="zh-TW"/>
        </w:rPr>
        <w:t xml:space="preserve">(a) </w:t>
      </w:r>
      <w:r w:rsidR="008F1AE6" w:rsidRPr="00BD044F">
        <w:rPr>
          <w:color w:val="000000"/>
          <w:lang w:eastAsia="zh-TW"/>
        </w:rPr>
        <w:t>or</w:t>
      </w:r>
      <w:r w:rsidR="0096569A" w:rsidRPr="00BD044F">
        <w:rPr>
          <w:color w:val="000000"/>
          <w:lang w:eastAsia="zh-TW"/>
        </w:rPr>
        <w:t xml:space="preserve"> (b) </w:t>
      </w:r>
      <w:r w:rsidRPr="00BD044F">
        <w:rPr>
          <w:color w:val="000000"/>
          <w:lang w:eastAsia="zh-TW"/>
        </w:rPr>
        <w:t xml:space="preserve">is admissible in a proceeding </w:t>
      </w:r>
      <w:r w:rsidR="00B5616D" w:rsidRPr="00BD044F">
        <w:rPr>
          <w:color w:val="000000"/>
          <w:lang w:eastAsia="zh-TW"/>
        </w:rPr>
        <w:t>in the following circumstances:</w:t>
      </w:r>
    </w:p>
    <w:p w14:paraId="0187222B" w14:textId="277798B7" w:rsidR="003D6235" w:rsidRPr="00BD044F" w:rsidRDefault="00236C5F" w:rsidP="00B06FDD">
      <w:pPr>
        <w:pStyle w:val="Ipara"/>
        <w:keepNext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(a)</w:t>
      </w:r>
      <w:r w:rsidRPr="00BD044F">
        <w:rPr>
          <w:color w:val="000000"/>
          <w:lang w:eastAsia="zh-TW"/>
        </w:rPr>
        <w:tab/>
      </w:r>
      <w:r w:rsidR="00D07085" w:rsidRPr="00BD044F">
        <w:rPr>
          <w:color w:val="000000"/>
          <w:lang w:eastAsia="zh-TW"/>
        </w:rPr>
        <w:t xml:space="preserve">if </w:t>
      </w:r>
      <w:r w:rsidRPr="00BD044F">
        <w:rPr>
          <w:color w:val="000000"/>
          <w:lang w:eastAsia="zh-TW"/>
        </w:rPr>
        <w:t xml:space="preserve">the primary proceeding for the offence has </w:t>
      </w:r>
      <w:r w:rsidR="00D07085" w:rsidRPr="00BD044F">
        <w:rPr>
          <w:color w:val="000000"/>
          <w:lang w:eastAsia="zh-TW"/>
        </w:rPr>
        <w:t>been finally decided—</w:t>
      </w:r>
      <w:r w:rsidR="003D6235" w:rsidRPr="00BD044F">
        <w:rPr>
          <w:color w:val="000000"/>
          <w:lang w:eastAsia="zh-TW"/>
        </w:rPr>
        <w:t>the</w:t>
      </w:r>
      <w:r w:rsidR="00D07085" w:rsidRPr="00BD044F">
        <w:rPr>
          <w:color w:val="000000"/>
          <w:lang w:eastAsia="zh-TW"/>
        </w:rPr>
        <w:t xml:space="preserve"> </w:t>
      </w:r>
      <w:r w:rsidR="003D6235" w:rsidRPr="00BD044F">
        <w:rPr>
          <w:color w:val="000000"/>
          <w:lang w:eastAsia="zh-TW"/>
        </w:rPr>
        <w:t>defendant—</w:t>
      </w:r>
    </w:p>
    <w:p w14:paraId="3068625B" w14:textId="36C627E3" w:rsidR="003D6235" w:rsidRPr="00BD044F" w:rsidRDefault="003D6235" w:rsidP="003D6235">
      <w:pPr>
        <w:pStyle w:val="Isub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proofErr w:type="spellStart"/>
      <w:r w:rsidRPr="00BD044F">
        <w:rPr>
          <w:color w:val="000000"/>
          <w:lang w:eastAsia="zh-TW"/>
        </w:rPr>
        <w:t>i</w:t>
      </w:r>
      <w:proofErr w:type="spellEnd"/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  <w:t>accepted the indicated sentence; and</w:t>
      </w:r>
    </w:p>
    <w:p w14:paraId="2FC3EB92" w14:textId="72EAFEBF" w:rsidR="003D6235" w:rsidRPr="00BD044F" w:rsidRDefault="003D6235" w:rsidP="002A5676">
      <w:pPr>
        <w:pStyle w:val="Isubpara"/>
        <w:rPr>
          <w:color w:val="000000"/>
        </w:rPr>
      </w:pPr>
      <w:r w:rsidRPr="00BD044F">
        <w:rPr>
          <w:color w:val="000000"/>
          <w:lang w:eastAsia="zh-TW"/>
        </w:rPr>
        <w:tab/>
        <w:t>(ii)</w:t>
      </w:r>
      <w:r w:rsidRPr="00BD044F">
        <w:rPr>
          <w:color w:val="000000"/>
          <w:lang w:eastAsia="zh-TW"/>
        </w:rPr>
        <w:tab/>
      </w:r>
      <w:r w:rsidR="002A5676" w:rsidRPr="00BD044F">
        <w:rPr>
          <w:color w:val="000000"/>
          <w:lang w:eastAsia="zh-TW"/>
        </w:rPr>
        <w:t>has been</w:t>
      </w:r>
      <w:r w:rsidRPr="00BD044F">
        <w:rPr>
          <w:color w:val="000000"/>
          <w:lang w:eastAsia="zh-TW"/>
        </w:rPr>
        <w:t xml:space="preserve"> sentenced for the offence</w:t>
      </w:r>
      <w:r w:rsidR="002A5676" w:rsidRPr="00BD044F">
        <w:rPr>
          <w:color w:val="000000"/>
          <w:lang w:eastAsia="zh-TW"/>
        </w:rPr>
        <w:t xml:space="preserve">; </w:t>
      </w:r>
      <w:r w:rsidRPr="00BD044F">
        <w:rPr>
          <w:color w:val="000000"/>
        </w:rPr>
        <w:t>or</w:t>
      </w:r>
    </w:p>
    <w:p w14:paraId="6F99B8A6" w14:textId="621735D6" w:rsidR="00236C5F" w:rsidRPr="00BD044F" w:rsidRDefault="00236C5F" w:rsidP="00FA6DFE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(b)</w:t>
      </w:r>
      <w:r w:rsidRPr="00BD044F">
        <w:rPr>
          <w:color w:val="000000"/>
          <w:lang w:eastAsia="zh-TW"/>
        </w:rPr>
        <w:tab/>
      </w:r>
      <w:r w:rsidR="00F31007" w:rsidRPr="00BD044F">
        <w:rPr>
          <w:color w:val="000000"/>
          <w:lang w:eastAsia="zh-TW"/>
        </w:rPr>
        <w:t xml:space="preserve">if </w:t>
      </w:r>
      <w:r w:rsidRPr="00BD044F">
        <w:rPr>
          <w:color w:val="000000"/>
          <w:lang w:eastAsia="zh-TW"/>
        </w:rPr>
        <w:t xml:space="preserve">the primary proceeding for the offence </w:t>
      </w:r>
      <w:r w:rsidR="00524C8D" w:rsidRPr="00BD044F">
        <w:rPr>
          <w:color w:val="000000"/>
          <w:lang w:eastAsia="zh-TW"/>
        </w:rPr>
        <w:t xml:space="preserve">has </w:t>
      </w:r>
      <w:r w:rsidR="006D2443" w:rsidRPr="00BD044F">
        <w:rPr>
          <w:color w:val="000000"/>
          <w:lang w:eastAsia="zh-TW"/>
        </w:rPr>
        <w:t xml:space="preserve">not </w:t>
      </w:r>
      <w:r w:rsidR="00524C8D" w:rsidRPr="00BD044F">
        <w:rPr>
          <w:color w:val="000000"/>
          <w:lang w:eastAsia="zh-TW"/>
        </w:rPr>
        <w:t xml:space="preserve">been </w:t>
      </w:r>
      <w:r w:rsidR="00D07085" w:rsidRPr="00BD044F">
        <w:rPr>
          <w:color w:val="000000"/>
          <w:lang w:eastAsia="zh-TW"/>
        </w:rPr>
        <w:t>finally decided</w:t>
      </w:r>
      <w:r w:rsidRPr="00BD044F">
        <w:rPr>
          <w:color w:val="000000"/>
          <w:lang w:eastAsia="zh-TW"/>
        </w:rPr>
        <w:t>—</w:t>
      </w:r>
    </w:p>
    <w:p w14:paraId="774DB9ED" w14:textId="2F1E2362" w:rsidR="00236C5F" w:rsidRPr="00BD044F" w:rsidRDefault="00236C5F" w:rsidP="00FA6DFE">
      <w:pPr>
        <w:pStyle w:val="Isub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proofErr w:type="spellStart"/>
      <w:r w:rsidRPr="00BD044F">
        <w:rPr>
          <w:color w:val="000000"/>
          <w:lang w:eastAsia="zh-TW"/>
        </w:rPr>
        <w:t>i</w:t>
      </w:r>
      <w:proofErr w:type="spellEnd"/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  <w:t>a court hearing a proceeding considers the evidence admissible in the proceeding; and</w:t>
      </w:r>
    </w:p>
    <w:p w14:paraId="7BE2C296" w14:textId="61E6F36F" w:rsidR="00236C5F" w:rsidRPr="00BD044F" w:rsidRDefault="00236C5F" w:rsidP="00236C5F">
      <w:pPr>
        <w:pStyle w:val="Isub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(ii)</w:t>
      </w:r>
      <w:r w:rsidRPr="00BD044F">
        <w:rPr>
          <w:color w:val="000000"/>
          <w:lang w:eastAsia="zh-TW"/>
        </w:rPr>
        <w:tab/>
        <w:t>the defendant consents to the admission of the evidence.</w:t>
      </w:r>
    </w:p>
    <w:p w14:paraId="55266050" w14:textId="604B9159" w:rsidR="000D6D51" w:rsidRPr="00BD044F" w:rsidRDefault="008F1AE6" w:rsidP="008F1AE6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(3)</w:t>
      </w:r>
      <w:r w:rsidRPr="00BD044F">
        <w:rPr>
          <w:color w:val="000000"/>
          <w:lang w:eastAsia="zh-TW"/>
        </w:rPr>
        <w:tab/>
        <w:t xml:space="preserve">Also, evidence mentioned in subsection (1) (c) is admissible in a proceeding </w:t>
      </w:r>
      <w:r w:rsidR="000D6D51" w:rsidRPr="00BD044F">
        <w:rPr>
          <w:color w:val="000000"/>
          <w:lang w:eastAsia="zh-TW"/>
        </w:rPr>
        <w:t xml:space="preserve">(whether or not the primary proceeding for the offence has been finally decided) </w:t>
      </w:r>
      <w:r w:rsidRPr="00BD044F">
        <w:rPr>
          <w:color w:val="000000"/>
          <w:lang w:eastAsia="zh-TW"/>
        </w:rPr>
        <w:t>if</w:t>
      </w:r>
      <w:r w:rsidR="000D6D51" w:rsidRPr="00BD044F">
        <w:rPr>
          <w:color w:val="000000"/>
          <w:lang w:eastAsia="zh-TW"/>
        </w:rPr>
        <w:t>—</w:t>
      </w:r>
    </w:p>
    <w:p w14:paraId="7B850A8E" w14:textId="06C08E6F" w:rsidR="000D6D51" w:rsidRPr="00BD044F" w:rsidRDefault="000D6D51" w:rsidP="000D6D51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(a)</w:t>
      </w:r>
      <w:r w:rsidRPr="00BD044F">
        <w:rPr>
          <w:color w:val="000000"/>
          <w:lang w:eastAsia="zh-TW"/>
        </w:rPr>
        <w:tab/>
        <w:t xml:space="preserve">a court hearing </w:t>
      </w:r>
      <w:r w:rsidR="007D2AA4" w:rsidRPr="00BD044F">
        <w:rPr>
          <w:color w:val="000000"/>
          <w:lang w:eastAsia="zh-TW"/>
        </w:rPr>
        <w:t>the</w:t>
      </w:r>
      <w:r w:rsidRPr="00BD044F">
        <w:rPr>
          <w:color w:val="000000"/>
          <w:lang w:eastAsia="zh-TW"/>
        </w:rPr>
        <w:t xml:space="preserve"> proceeding considers the evidence admissible in the proceeding; and</w:t>
      </w:r>
    </w:p>
    <w:p w14:paraId="43EEAB57" w14:textId="263D222B" w:rsidR="008F1AE6" w:rsidRPr="00BD044F" w:rsidRDefault="000D6D51" w:rsidP="000D6D51">
      <w:pPr>
        <w:pStyle w:val="I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(b)</w:t>
      </w:r>
      <w:r w:rsidRPr="00BD044F">
        <w:rPr>
          <w:color w:val="000000"/>
          <w:lang w:eastAsia="zh-TW"/>
        </w:rPr>
        <w:tab/>
      </w:r>
      <w:r w:rsidR="008F1AE6" w:rsidRPr="00BD044F">
        <w:rPr>
          <w:color w:val="000000"/>
          <w:lang w:eastAsia="zh-TW"/>
        </w:rPr>
        <w:t>the complainant consents to the admission of the evidence.</w:t>
      </w:r>
    </w:p>
    <w:p w14:paraId="723EB718" w14:textId="0B828F27" w:rsidR="00BA1C0E" w:rsidRPr="00BD044F" w:rsidRDefault="00622C56" w:rsidP="00BA1C0E">
      <w:pPr>
        <w:pStyle w:val="IH5Sec"/>
        <w:rPr>
          <w:color w:val="000000"/>
        </w:rPr>
      </w:pPr>
      <w:r w:rsidRPr="00BD044F">
        <w:rPr>
          <w:color w:val="000000"/>
        </w:rPr>
        <w:lastRenderedPageBreak/>
        <w:t>61</w:t>
      </w:r>
      <w:r w:rsidR="007B2B87" w:rsidRPr="00BD044F">
        <w:rPr>
          <w:color w:val="000000"/>
        </w:rPr>
        <w:t>F</w:t>
      </w:r>
      <w:r w:rsidR="00BA1C0E" w:rsidRPr="00BD044F">
        <w:rPr>
          <w:color w:val="000000"/>
        </w:rPr>
        <w:tab/>
      </w:r>
      <w:r w:rsidR="006906A0" w:rsidRPr="00BD044F">
        <w:rPr>
          <w:color w:val="000000"/>
        </w:rPr>
        <w:t>Restriction on publication of s</w:t>
      </w:r>
      <w:r w:rsidR="00BA1C0E" w:rsidRPr="00BD044F">
        <w:rPr>
          <w:color w:val="000000"/>
        </w:rPr>
        <w:t>entence indication</w:t>
      </w:r>
      <w:r w:rsidR="002A7851" w:rsidRPr="00BD044F">
        <w:rPr>
          <w:color w:val="000000"/>
        </w:rPr>
        <w:t xml:space="preserve"> matters</w:t>
      </w:r>
    </w:p>
    <w:p w14:paraId="68AF0CE4" w14:textId="40E5B066" w:rsidR="002A7851" w:rsidRPr="00BD044F" w:rsidRDefault="00A7778C" w:rsidP="00A7778C">
      <w:pPr>
        <w:pStyle w:val="IMain"/>
        <w:rPr>
          <w:color w:val="000000"/>
        </w:rPr>
      </w:pPr>
      <w:r w:rsidRPr="00BD044F">
        <w:rPr>
          <w:color w:val="000000"/>
        </w:rPr>
        <w:tab/>
        <w:t>(1)</w:t>
      </w:r>
      <w:r w:rsidRPr="00BD044F">
        <w:rPr>
          <w:color w:val="000000"/>
        </w:rPr>
        <w:tab/>
      </w:r>
      <w:r w:rsidR="00D638F8" w:rsidRPr="00BD044F">
        <w:rPr>
          <w:color w:val="000000"/>
        </w:rPr>
        <w:t>This section applies</w:t>
      </w:r>
      <w:r w:rsidR="006D1BC0" w:rsidRPr="00BD044F">
        <w:rPr>
          <w:color w:val="000000"/>
        </w:rPr>
        <w:t xml:space="preserve"> if</w:t>
      </w:r>
      <w:r w:rsidR="002A7851" w:rsidRPr="00BD044F">
        <w:rPr>
          <w:color w:val="000000"/>
        </w:rPr>
        <w:t>—</w:t>
      </w:r>
    </w:p>
    <w:p w14:paraId="023B4B30" w14:textId="6EE4692F" w:rsidR="00524C8D" w:rsidRPr="00BD044F" w:rsidRDefault="00686D9C" w:rsidP="00686D9C">
      <w:pPr>
        <w:pStyle w:val="Ipara"/>
        <w:rPr>
          <w:color w:val="000000"/>
        </w:rPr>
      </w:pPr>
      <w:r w:rsidRPr="00BD044F">
        <w:rPr>
          <w:color w:val="000000"/>
        </w:rPr>
        <w:tab/>
        <w:t>(a)</w:t>
      </w:r>
      <w:r w:rsidRPr="00BD044F">
        <w:rPr>
          <w:color w:val="000000"/>
        </w:rPr>
        <w:tab/>
      </w:r>
      <w:r w:rsidR="002A7851" w:rsidRPr="00BD044F">
        <w:rPr>
          <w:color w:val="000000"/>
        </w:rPr>
        <w:t>a defendant applied for a sentence indication in a criminal proceeding</w:t>
      </w:r>
      <w:r w:rsidR="00524C8D" w:rsidRPr="00BD044F">
        <w:rPr>
          <w:color w:val="000000"/>
        </w:rPr>
        <w:t>; and</w:t>
      </w:r>
    </w:p>
    <w:p w14:paraId="24EA5F57" w14:textId="49761239" w:rsidR="0078154A" w:rsidRPr="00BD044F" w:rsidRDefault="00856B96" w:rsidP="00FA6DFE">
      <w:pPr>
        <w:pStyle w:val="Ipara"/>
        <w:rPr>
          <w:color w:val="000000"/>
        </w:rPr>
      </w:pPr>
      <w:r w:rsidRPr="00BD044F">
        <w:rPr>
          <w:color w:val="000000"/>
        </w:rPr>
        <w:tab/>
        <w:t>(b)</w:t>
      </w:r>
      <w:r w:rsidRPr="00BD044F">
        <w:rPr>
          <w:color w:val="000000"/>
        </w:rPr>
        <w:tab/>
      </w:r>
      <w:r w:rsidR="0078154A" w:rsidRPr="00BD044F">
        <w:rPr>
          <w:color w:val="000000"/>
        </w:rPr>
        <w:t>any of the following appl</w:t>
      </w:r>
      <w:r w:rsidR="00082CDF" w:rsidRPr="00BD044F">
        <w:rPr>
          <w:color w:val="000000"/>
        </w:rPr>
        <w:t>y</w:t>
      </w:r>
      <w:r w:rsidR="0078154A" w:rsidRPr="00BD044F">
        <w:rPr>
          <w:color w:val="000000"/>
        </w:rPr>
        <w:t>:</w:t>
      </w:r>
    </w:p>
    <w:p w14:paraId="6401F13E" w14:textId="77777777" w:rsidR="005C4AC1" w:rsidRPr="00BD044F" w:rsidRDefault="005C4AC1" w:rsidP="00FA6DFE">
      <w:pPr>
        <w:pStyle w:val="Isub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proofErr w:type="spellStart"/>
      <w:r w:rsidRPr="00BD044F">
        <w:rPr>
          <w:color w:val="000000"/>
          <w:lang w:eastAsia="zh-TW"/>
        </w:rPr>
        <w:t>i</w:t>
      </w:r>
      <w:proofErr w:type="spellEnd"/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  <w:t>the court has not decided whether the defendant is guilty or not guilty of the offence;</w:t>
      </w:r>
    </w:p>
    <w:p w14:paraId="3990C631" w14:textId="77777777" w:rsidR="005C4AC1" w:rsidRPr="00BD044F" w:rsidRDefault="005C4AC1" w:rsidP="005C4AC1">
      <w:pPr>
        <w:pStyle w:val="Isub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(ii)</w:t>
      </w:r>
      <w:r w:rsidRPr="00BD044F">
        <w:rPr>
          <w:color w:val="000000"/>
          <w:lang w:eastAsia="zh-TW"/>
        </w:rPr>
        <w:tab/>
        <w:t>the court finds the defendant not guilty of the offence or the proceeding otherwise ends without a finding of guilt;</w:t>
      </w:r>
    </w:p>
    <w:p w14:paraId="02102A82" w14:textId="1F837D8A" w:rsidR="005C4AC1" w:rsidRPr="00BD044F" w:rsidRDefault="005C4AC1" w:rsidP="005C4AC1">
      <w:pPr>
        <w:pStyle w:val="Isubpara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(iii)</w:t>
      </w:r>
      <w:r w:rsidRPr="00BD044F">
        <w:rPr>
          <w:color w:val="000000"/>
          <w:lang w:eastAsia="zh-TW"/>
        </w:rPr>
        <w:tab/>
        <w:t>if the defendant is found guilty of the offence—the</w:t>
      </w:r>
      <w:r w:rsidR="00A734C7" w:rsidRPr="00BD044F">
        <w:rPr>
          <w:color w:val="000000"/>
          <w:lang w:eastAsia="zh-TW"/>
        </w:rPr>
        <w:t> </w:t>
      </w:r>
      <w:r w:rsidRPr="00BD044F">
        <w:rPr>
          <w:color w:val="000000"/>
          <w:lang w:eastAsia="zh-TW"/>
        </w:rPr>
        <w:t>defendant has not been sentenced for the offence.</w:t>
      </w:r>
    </w:p>
    <w:p w14:paraId="6A88C2A3" w14:textId="434A6108" w:rsidR="002A7851" w:rsidRPr="00BD044F" w:rsidRDefault="00D638F8" w:rsidP="00D638F8">
      <w:pPr>
        <w:pStyle w:val="IMain"/>
        <w:rPr>
          <w:color w:val="000000"/>
        </w:rPr>
      </w:pPr>
      <w:r w:rsidRPr="00BD044F">
        <w:rPr>
          <w:color w:val="000000"/>
        </w:rPr>
        <w:tab/>
        <w:t>(2)</w:t>
      </w:r>
      <w:r w:rsidRPr="00BD044F">
        <w:rPr>
          <w:color w:val="000000"/>
        </w:rPr>
        <w:tab/>
        <w:t xml:space="preserve">A person commits an offence if </w:t>
      </w:r>
      <w:r w:rsidR="002A7851" w:rsidRPr="00BD044F">
        <w:rPr>
          <w:color w:val="000000"/>
        </w:rPr>
        <w:t>the person publishes information about any of the following:</w:t>
      </w:r>
    </w:p>
    <w:p w14:paraId="1B9FE41F" w14:textId="4BA42663" w:rsidR="002A7851" w:rsidRPr="00BD044F" w:rsidRDefault="00D638F8" w:rsidP="00D638F8">
      <w:pPr>
        <w:pStyle w:val="Ipara"/>
        <w:rPr>
          <w:color w:val="000000"/>
        </w:rPr>
      </w:pPr>
      <w:r w:rsidRPr="00BD044F">
        <w:rPr>
          <w:color w:val="000000"/>
        </w:rPr>
        <w:tab/>
        <w:t>(a)</w:t>
      </w:r>
      <w:r w:rsidRPr="00BD044F">
        <w:rPr>
          <w:color w:val="000000"/>
        </w:rPr>
        <w:tab/>
      </w:r>
      <w:r w:rsidR="002A7851" w:rsidRPr="00BD044F">
        <w:rPr>
          <w:color w:val="000000"/>
        </w:rPr>
        <w:t>the defendant applying</w:t>
      </w:r>
      <w:r w:rsidR="00D0174F" w:rsidRPr="00BD044F">
        <w:rPr>
          <w:color w:val="000000"/>
        </w:rPr>
        <w:t xml:space="preserve"> for</w:t>
      </w:r>
      <w:r w:rsidR="002A7851" w:rsidRPr="00BD044F">
        <w:rPr>
          <w:color w:val="000000"/>
        </w:rPr>
        <w:t xml:space="preserve"> a sentence indication;</w:t>
      </w:r>
    </w:p>
    <w:p w14:paraId="5FFF4B3B" w14:textId="199D973F" w:rsidR="002A7851" w:rsidRPr="00BD044F" w:rsidRDefault="00D638F8" w:rsidP="00D638F8">
      <w:pPr>
        <w:pStyle w:val="Ipara"/>
        <w:rPr>
          <w:color w:val="000000"/>
        </w:rPr>
      </w:pPr>
      <w:r w:rsidRPr="00BD044F">
        <w:rPr>
          <w:color w:val="000000"/>
        </w:rPr>
        <w:tab/>
        <w:t>(b)</w:t>
      </w:r>
      <w:r w:rsidRPr="00BD044F">
        <w:rPr>
          <w:color w:val="000000"/>
        </w:rPr>
        <w:tab/>
      </w:r>
      <w:r w:rsidR="002A7851" w:rsidRPr="00BD044F">
        <w:rPr>
          <w:color w:val="000000"/>
        </w:rPr>
        <w:t>particulars of the defendant’s application for a sentence indication;</w:t>
      </w:r>
    </w:p>
    <w:p w14:paraId="7D2B8FC4" w14:textId="50AFFFF1" w:rsidR="002A7851" w:rsidRPr="00BD044F" w:rsidRDefault="00D638F8" w:rsidP="00D638F8">
      <w:pPr>
        <w:pStyle w:val="Ipara"/>
        <w:rPr>
          <w:color w:val="000000"/>
        </w:rPr>
      </w:pPr>
      <w:r w:rsidRPr="00BD044F">
        <w:rPr>
          <w:color w:val="000000"/>
        </w:rPr>
        <w:tab/>
        <w:t>(</w:t>
      </w:r>
      <w:r w:rsidR="00B962EB" w:rsidRPr="00BD044F">
        <w:rPr>
          <w:color w:val="000000"/>
        </w:rPr>
        <w:t>c</w:t>
      </w:r>
      <w:r w:rsidRPr="00BD044F">
        <w:rPr>
          <w:color w:val="000000"/>
        </w:rPr>
        <w:t>)</w:t>
      </w:r>
      <w:r w:rsidRPr="00BD044F">
        <w:rPr>
          <w:color w:val="000000"/>
        </w:rPr>
        <w:tab/>
      </w:r>
      <w:r w:rsidR="002A7851" w:rsidRPr="00BD044F">
        <w:rPr>
          <w:color w:val="000000"/>
        </w:rPr>
        <w:t>the indicated sentence for the defendant</w:t>
      </w:r>
      <w:r w:rsidR="0095425E" w:rsidRPr="00BD044F">
        <w:rPr>
          <w:color w:val="000000"/>
        </w:rPr>
        <w:t>;</w:t>
      </w:r>
    </w:p>
    <w:p w14:paraId="625EED7C" w14:textId="36EE0919" w:rsidR="0095425E" w:rsidRPr="00BD044F" w:rsidRDefault="0095425E" w:rsidP="0095425E">
      <w:pPr>
        <w:pStyle w:val="Ipara"/>
        <w:rPr>
          <w:color w:val="000000"/>
        </w:rPr>
      </w:pPr>
      <w:r w:rsidRPr="00BD044F">
        <w:rPr>
          <w:color w:val="000000"/>
        </w:rPr>
        <w:tab/>
        <w:t>(</w:t>
      </w:r>
      <w:r w:rsidR="00B962EB" w:rsidRPr="00BD044F">
        <w:rPr>
          <w:color w:val="000000"/>
        </w:rPr>
        <w:t>d</w:t>
      </w:r>
      <w:r w:rsidRPr="00BD044F">
        <w:rPr>
          <w:color w:val="000000"/>
        </w:rPr>
        <w:t>)</w:t>
      </w:r>
      <w:r w:rsidRPr="00BD044F">
        <w:rPr>
          <w:color w:val="000000"/>
        </w:rPr>
        <w:tab/>
      </w:r>
      <w:r w:rsidR="00781A98" w:rsidRPr="00BD044F">
        <w:rPr>
          <w:color w:val="000000"/>
        </w:rPr>
        <w:t>if there is a complainant for the offence—</w:t>
      </w:r>
      <w:r w:rsidRPr="00BD044F">
        <w:rPr>
          <w:color w:val="000000"/>
        </w:rPr>
        <w:t>any</w:t>
      </w:r>
      <w:r w:rsidR="00781A98" w:rsidRPr="00BD044F">
        <w:rPr>
          <w:color w:val="000000"/>
        </w:rPr>
        <w:t xml:space="preserve"> </w:t>
      </w:r>
      <w:r w:rsidR="0043065A" w:rsidRPr="00BD044F">
        <w:rPr>
          <w:color w:val="000000"/>
        </w:rPr>
        <w:t xml:space="preserve">victim impact </w:t>
      </w:r>
      <w:r w:rsidRPr="00BD044F">
        <w:rPr>
          <w:color w:val="000000"/>
        </w:rPr>
        <w:t>statement prepared by or for the complainant.</w:t>
      </w:r>
    </w:p>
    <w:p w14:paraId="63FD202E" w14:textId="77777777" w:rsidR="00686D9C" w:rsidRPr="00BD044F" w:rsidRDefault="00686D9C" w:rsidP="00686D9C">
      <w:pPr>
        <w:pStyle w:val="Penalty"/>
        <w:rPr>
          <w:color w:val="000000"/>
        </w:rPr>
      </w:pPr>
      <w:r w:rsidRPr="00BD044F">
        <w:rPr>
          <w:color w:val="000000"/>
        </w:rPr>
        <w:t>Maximum penalty:  50 penalty units, imprisonment for 6 months or both.</w:t>
      </w:r>
    </w:p>
    <w:p w14:paraId="005BCE14" w14:textId="7D1025EB" w:rsidR="00686D9C" w:rsidRPr="00BD044F" w:rsidRDefault="00686D9C" w:rsidP="00686D9C">
      <w:pPr>
        <w:pStyle w:val="IMain"/>
        <w:rPr>
          <w:color w:val="000000"/>
        </w:rPr>
      </w:pPr>
      <w:r w:rsidRPr="00BD044F">
        <w:rPr>
          <w:color w:val="000000"/>
        </w:rPr>
        <w:tab/>
        <w:t>(</w:t>
      </w:r>
      <w:r w:rsidR="00D638F8" w:rsidRPr="00BD044F">
        <w:rPr>
          <w:color w:val="000000"/>
        </w:rPr>
        <w:t>3</w:t>
      </w:r>
      <w:r w:rsidRPr="00BD044F">
        <w:rPr>
          <w:color w:val="000000"/>
        </w:rPr>
        <w:t>)</w:t>
      </w:r>
      <w:r w:rsidRPr="00BD044F">
        <w:rPr>
          <w:color w:val="000000"/>
        </w:rPr>
        <w:tab/>
        <w:t>Subsection (</w:t>
      </w:r>
      <w:r w:rsidR="00D638F8" w:rsidRPr="00BD044F">
        <w:rPr>
          <w:color w:val="000000"/>
        </w:rPr>
        <w:t>2</w:t>
      </w:r>
      <w:r w:rsidRPr="00BD044F">
        <w:rPr>
          <w:color w:val="000000"/>
        </w:rPr>
        <w:t>) does not apply if publishing the information was necessary on reasonable grounds for carrying out a court registry function, or giving information to the defendant or the defendant’s legal representative.</w:t>
      </w:r>
    </w:p>
    <w:p w14:paraId="5CFD7D47" w14:textId="4B089106" w:rsidR="00686D9C" w:rsidRPr="00BD044F" w:rsidRDefault="00686D9C" w:rsidP="00686D9C">
      <w:pPr>
        <w:pStyle w:val="aNote"/>
        <w:rPr>
          <w:color w:val="000000"/>
        </w:rPr>
      </w:pPr>
      <w:r w:rsidRPr="00BD044F">
        <w:rPr>
          <w:rStyle w:val="charItals"/>
          <w:color w:val="000000"/>
        </w:rPr>
        <w:t>Note</w:t>
      </w:r>
      <w:r w:rsidRPr="00BD044F">
        <w:rPr>
          <w:rStyle w:val="charItals"/>
          <w:color w:val="000000"/>
        </w:rPr>
        <w:tab/>
      </w:r>
      <w:r w:rsidR="00C774EE" w:rsidRPr="00BD044F">
        <w:rPr>
          <w:color w:val="000000"/>
        </w:rPr>
        <w:t>A person charged with an offence against s (2)</w:t>
      </w:r>
      <w:r w:rsidRPr="00BD044F">
        <w:rPr>
          <w:color w:val="000000"/>
        </w:rPr>
        <w:t xml:space="preserve"> has an evidential burden in relation to the matters mentioned in s</w:t>
      </w:r>
      <w:r w:rsidR="000658BC" w:rsidRPr="00BD044F">
        <w:rPr>
          <w:color w:val="000000"/>
        </w:rPr>
        <w:t xml:space="preserve"> </w:t>
      </w:r>
      <w:r w:rsidRPr="00BD044F">
        <w:rPr>
          <w:color w:val="000000"/>
        </w:rPr>
        <w:t>(</w:t>
      </w:r>
      <w:r w:rsidR="00D756AB" w:rsidRPr="00BD044F">
        <w:rPr>
          <w:color w:val="000000"/>
        </w:rPr>
        <w:t>3</w:t>
      </w:r>
      <w:r w:rsidRPr="00BD044F">
        <w:rPr>
          <w:color w:val="000000"/>
        </w:rPr>
        <w:t xml:space="preserve">) (see </w:t>
      </w:r>
      <w:hyperlink r:id="rId21" w:tooltip="A2002-51" w:history="1">
        <w:r w:rsidR="00B91615" w:rsidRPr="00B91615">
          <w:rPr>
            <w:rStyle w:val="charCitHyperlinkAbbrev"/>
          </w:rPr>
          <w:t>Criminal Code</w:t>
        </w:r>
      </w:hyperlink>
      <w:r w:rsidRPr="00BD044F">
        <w:rPr>
          <w:color w:val="000000"/>
        </w:rPr>
        <w:t>, s</w:t>
      </w:r>
      <w:r w:rsidR="00A734C7" w:rsidRPr="00BD044F">
        <w:rPr>
          <w:color w:val="000000"/>
        </w:rPr>
        <w:t> </w:t>
      </w:r>
      <w:r w:rsidRPr="00BD044F">
        <w:rPr>
          <w:color w:val="000000"/>
        </w:rPr>
        <w:t>58).</w:t>
      </w:r>
    </w:p>
    <w:p w14:paraId="03BBE67D" w14:textId="20491EC1" w:rsidR="00686D9C" w:rsidRPr="00BD044F" w:rsidRDefault="00686D9C" w:rsidP="00E90683">
      <w:pPr>
        <w:pStyle w:val="IMain"/>
        <w:rPr>
          <w:color w:val="000000"/>
        </w:rPr>
      </w:pPr>
      <w:r w:rsidRPr="00BD044F">
        <w:rPr>
          <w:color w:val="000000"/>
        </w:rPr>
        <w:lastRenderedPageBreak/>
        <w:tab/>
        <w:t>(</w:t>
      </w:r>
      <w:r w:rsidR="00D756AB" w:rsidRPr="00BD044F">
        <w:rPr>
          <w:color w:val="000000"/>
        </w:rPr>
        <w:t>4</w:t>
      </w:r>
      <w:r w:rsidRPr="00BD044F">
        <w:rPr>
          <w:color w:val="000000"/>
        </w:rPr>
        <w:t>)</w:t>
      </w:r>
      <w:r w:rsidRPr="00BD044F">
        <w:rPr>
          <w:color w:val="000000"/>
        </w:rPr>
        <w:tab/>
        <w:t xml:space="preserve">It is a defence to a prosecution for an offence against </w:t>
      </w:r>
      <w:r w:rsidR="005E3E79" w:rsidRPr="00BD044F">
        <w:rPr>
          <w:color w:val="000000"/>
        </w:rPr>
        <w:t>sub</w:t>
      </w:r>
      <w:r w:rsidRPr="00BD044F">
        <w:rPr>
          <w:color w:val="000000"/>
        </w:rPr>
        <w:t>section</w:t>
      </w:r>
      <w:r w:rsidR="00FA6DFE" w:rsidRPr="00BD044F">
        <w:rPr>
          <w:color w:val="000000"/>
        </w:rPr>
        <w:t> </w:t>
      </w:r>
      <w:r w:rsidR="005E3E79" w:rsidRPr="00BD044F">
        <w:rPr>
          <w:color w:val="000000"/>
        </w:rPr>
        <w:t>(2)</w:t>
      </w:r>
      <w:r w:rsidR="00FA6DFE" w:rsidRPr="00BD044F">
        <w:rPr>
          <w:color w:val="000000"/>
        </w:rPr>
        <w:t> </w:t>
      </w:r>
      <w:r w:rsidR="005E3E79" w:rsidRPr="00BD044F">
        <w:rPr>
          <w:color w:val="000000"/>
        </w:rPr>
        <w:t>(a), (b) or (c)</w:t>
      </w:r>
      <w:r w:rsidRPr="00BD044F">
        <w:rPr>
          <w:color w:val="000000"/>
        </w:rPr>
        <w:t xml:space="preserve"> if the person proves that the defendant consented to the publication of the information before it was published.</w:t>
      </w:r>
    </w:p>
    <w:p w14:paraId="430F736B" w14:textId="535F3C1F" w:rsidR="002E4899" w:rsidRPr="00BD044F" w:rsidRDefault="002E4899" w:rsidP="002E4899">
      <w:pPr>
        <w:pStyle w:val="IMain"/>
        <w:rPr>
          <w:color w:val="000000"/>
        </w:rPr>
      </w:pPr>
      <w:r w:rsidRPr="00BD044F">
        <w:rPr>
          <w:color w:val="000000"/>
        </w:rPr>
        <w:tab/>
        <w:t>(5)</w:t>
      </w:r>
      <w:r w:rsidRPr="00BD044F">
        <w:rPr>
          <w:color w:val="000000"/>
        </w:rPr>
        <w:tab/>
        <w:t>It is a defence to a prosecution for an offence against subsection</w:t>
      </w:r>
      <w:r w:rsidR="00FA6DFE" w:rsidRPr="00BD044F">
        <w:rPr>
          <w:color w:val="000000"/>
        </w:rPr>
        <w:t> </w:t>
      </w:r>
      <w:r w:rsidRPr="00BD044F">
        <w:rPr>
          <w:color w:val="000000"/>
        </w:rPr>
        <w:t>(2)</w:t>
      </w:r>
      <w:r w:rsidR="00FA6DFE" w:rsidRPr="00BD044F">
        <w:rPr>
          <w:color w:val="000000"/>
        </w:rPr>
        <w:t> </w:t>
      </w:r>
      <w:r w:rsidRPr="00BD044F">
        <w:rPr>
          <w:color w:val="000000"/>
        </w:rPr>
        <w:t xml:space="preserve">(d) if the person proves that the complainant consented to the publication of the </w:t>
      </w:r>
      <w:r w:rsidR="00266AA1" w:rsidRPr="00BD044F">
        <w:rPr>
          <w:color w:val="000000"/>
        </w:rPr>
        <w:t>information</w:t>
      </w:r>
      <w:r w:rsidRPr="00BD044F">
        <w:rPr>
          <w:color w:val="000000"/>
        </w:rPr>
        <w:t xml:space="preserve"> before it was published.</w:t>
      </w:r>
    </w:p>
    <w:p w14:paraId="5A85F52B" w14:textId="684168BB" w:rsidR="00686D9C" w:rsidRPr="00BD044F" w:rsidRDefault="00686D9C" w:rsidP="00E90683">
      <w:pPr>
        <w:pStyle w:val="aNote"/>
        <w:rPr>
          <w:color w:val="000000"/>
        </w:rPr>
      </w:pPr>
      <w:r w:rsidRPr="00BD044F">
        <w:rPr>
          <w:rStyle w:val="charItals"/>
          <w:color w:val="000000"/>
        </w:rPr>
        <w:t>Note</w:t>
      </w:r>
      <w:r w:rsidRPr="00BD044F">
        <w:rPr>
          <w:rStyle w:val="charItals"/>
          <w:color w:val="000000"/>
        </w:rPr>
        <w:tab/>
      </w:r>
      <w:r w:rsidR="00C774EE" w:rsidRPr="00BD044F">
        <w:rPr>
          <w:color w:val="000000"/>
        </w:rPr>
        <w:t xml:space="preserve">A person charged with an offence against </w:t>
      </w:r>
      <w:r w:rsidR="00B16106" w:rsidRPr="00BD044F">
        <w:rPr>
          <w:color w:val="000000"/>
        </w:rPr>
        <w:t>s</w:t>
      </w:r>
      <w:r w:rsidR="00C774EE" w:rsidRPr="00BD044F">
        <w:rPr>
          <w:color w:val="000000"/>
        </w:rPr>
        <w:t xml:space="preserve"> (2)</w:t>
      </w:r>
      <w:r w:rsidRPr="00BD044F">
        <w:rPr>
          <w:color w:val="000000"/>
        </w:rPr>
        <w:t xml:space="preserve"> has a legal burden in relation to the matters mentioned in </w:t>
      </w:r>
      <w:r w:rsidR="00B16106" w:rsidRPr="00BD044F">
        <w:rPr>
          <w:color w:val="000000"/>
        </w:rPr>
        <w:t>s</w:t>
      </w:r>
      <w:r w:rsidR="000658BC" w:rsidRPr="00BD044F">
        <w:rPr>
          <w:color w:val="000000"/>
        </w:rPr>
        <w:t xml:space="preserve"> </w:t>
      </w:r>
      <w:r w:rsidRPr="00BD044F">
        <w:rPr>
          <w:color w:val="000000"/>
        </w:rPr>
        <w:t>(</w:t>
      </w:r>
      <w:r w:rsidR="00D756AB" w:rsidRPr="00BD044F">
        <w:rPr>
          <w:color w:val="000000"/>
        </w:rPr>
        <w:t>4</w:t>
      </w:r>
      <w:r w:rsidRPr="00BD044F">
        <w:rPr>
          <w:color w:val="000000"/>
        </w:rPr>
        <w:t>)</w:t>
      </w:r>
      <w:r w:rsidR="002E4899" w:rsidRPr="00BD044F">
        <w:rPr>
          <w:color w:val="000000"/>
        </w:rPr>
        <w:t xml:space="preserve"> and </w:t>
      </w:r>
      <w:r w:rsidR="00B16106" w:rsidRPr="00BD044F">
        <w:rPr>
          <w:color w:val="000000"/>
        </w:rPr>
        <w:t xml:space="preserve">s </w:t>
      </w:r>
      <w:r w:rsidR="002E4899" w:rsidRPr="00BD044F">
        <w:rPr>
          <w:color w:val="000000"/>
        </w:rPr>
        <w:t>(5)</w:t>
      </w:r>
      <w:r w:rsidRPr="00BD044F">
        <w:rPr>
          <w:color w:val="000000"/>
        </w:rPr>
        <w:t xml:space="preserve"> (see </w:t>
      </w:r>
      <w:hyperlink r:id="rId22" w:tooltip="A2002-51" w:history="1">
        <w:r w:rsidR="00B91615" w:rsidRPr="00B91615">
          <w:rPr>
            <w:rStyle w:val="charCitHyperlinkAbbrev"/>
          </w:rPr>
          <w:t>Criminal Code</w:t>
        </w:r>
      </w:hyperlink>
      <w:r w:rsidRPr="00BD044F">
        <w:rPr>
          <w:color w:val="000000"/>
        </w:rPr>
        <w:t>, s</w:t>
      </w:r>
      <w:r w:rsidR="00FA6DFE" w:rsidRPr="00BD044F">
        <w:rPr>
          <w:color w:val="000000"/>
        </w:rPr>
        <w:t> </w:t>
      </w:r>
      <w:r w:rsidRPr="00BD044F">
        <w:rPr>
          <w:color w:val="000000"/>
        </w:rPr>
        <w:t>59).</w:t>
      </w:r>
    </w:p>
    <w:p w14:paraId="113EA538" w14:textId="1341DDB2" w:rsidR="00E83A54" w:rsidRPr="00BD044F" w:rsidRDefault="00E83A54" w:rsidP="00DF655B">
      <w:pPr>
        <w:pStyle w:val="IMain"/>
        <w:keepNext/>
        <w:rPr>
          <w:color w:val="000000"/>
        </w:rPr>
      </w:pPr>
      <w:r w:rsidRPr="00BD044F">
        <w:rPr>
          <w:color w:val="000000"/>
        </w:rPr>
        <w:tab/>
        <w:t>(</w:t>
      </w:r>
      <w:r w:rsidR="002E4899" w:rsidRPr="00BD044F">
        <w:rPr>
          <w:color w:val="000000"/>
        </w:rPr>
        <w:t>6</w:t>
      </w:r>
      <w:r w:rsidRPr="00BD044F">
        <w:rPr>
          <w:color w:val="000000"/>
        </w:rPr>
        <w:t>)</w:t>
      </w:r>
      <w:r w:rsidRPr="00BD044F">
        <w:rPr>
          <w:color w:val="000000"/>
        </w:rPr>
        <w:tab/>
        <w:t>In this section:</w:t>
      </w:r>
    </w:p>
    <w:p w14:paraId="05B5DC17" w14:textId="53B15693" w:rsidR="00E83A54" w:rsidRPr="00BD044F" w:rsidRDefault="00E83A54" w:rsidP="00E60635">
      <w:pPr>
        <w:pStyle w:val="aDef"/>
        <w:rPr>
          <w:color w:val="000000"/>
        </w:rPr>
      </w:pPr>
      <w:r w:rsidRPr="00B91615">
        <w:rPr>
          <w:rStyle w:val="charBoldItals"/>
        </w:rPr>
        <w:t>publish</w:t>
      </w:r>
      <w:r w:rsidRPr="00BD044F">
        <w:rPr>
          <w:color w:val="000000"/>
        </w:rPr>
        <w:t xml:space="preserve"> means communicate or distribute information in a way or to an extent that makes it available to, or likely to come to the notice of, the public or a section of the public.</w:t>
      </w:r>
    </w:p>
    <w:p w14:paraId="5BA1B36D" w14:textId="244C6889" w:rsidR="00CC57B4" w:rsidRPr="00BD044F" w:rsidRDefault="00622C56" w:rsidP="00CC57B4">
      <w:pPr>
        <w:pStyle w:val="IH5Sec"/>
        <w:rPr>
          <w:color w:val="000000"/>
        </w:rPr>
      </w:pPr>
      <w:r w:rsidRPr="00BD044F">
        <w:rPr>
          <w:color w:val="000000"/>
        </w:rPr>
        <w:t>61</w:t>
      </w:r>
      <w:r w:rsidR="007B2B87" w:rsidRPr="00BD044F">
        <w:rPr>
          <w:color w:val="000000"/>
        </w:rPr>
        <w:t>G</w:t>
      </w:r>
      <w:r w:rsidR="00CC57B4" w:rsidRPr="00BD044F">
        <w:rPr>
          <w:color w:val="000000"/>
        </w:rPr>
        <w:tab/>
        <w:t xml:space="preserve">Review of </w:t>
      </w:r>
      <w:r w:rsidR="00023F92" w:rsidRPr="00BD044F">
        <w:rPr>
          <w:color w:val="000000"/>
        </w:rPr>
        <w:t xml:space="preserve">amendments made by </w:t>
      </w:r>
      <w:r w:rsidR="00023F92" w:rsidRPr="00BD044F">
        <w:rPr>
          <w:color w:val="000000"/>
          <w:lang w:eastAsia="zh-TW"/>
        </w:rPr>
        <w:t>Magistrates Court</w:t>
      </w:r>
      <w:r w:rsidR="000658BC" w:rsidRPr="00BD044F">
        <w:rPr>
          <w:color w:val="000000"/>
          <w:lang w:eastAsia="zh-TW"/>
        </w:rPr>
        <w:t xml:space="preserve"> </w:t>
      </w:r>
      <w:r w:rsidR="00023F92" w:rsidRPr="00BD044F">
        <w:rPr>
          <w:color w:val="000000"/>
          <w:lang w:eastAsia="zh-TW"/>
        </w:rPr>
        <w:t>(Indicative Sentencing) Amendment Act 2025</w:t>
      </w:r>
    </w:p>
    <w:p w14:paraId="7D999525" w14:textId="3500606A" w:rsidR="00460140" w:rsidRPr="00BD044F" w:rsidRDefault="00460140" w:rsidP="00460140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(1)</w:t>
      </w:r>
      <w:r w:rsidRPr="00BD044F">
        <w:rPr>
          <w:color w:val="000000"/>
          <w:lang w:eastAsia="zh-TW"/>
        </w:rPr>
        <w:tab/>
        <w:t>Th</w:t>
      </w:r>
      <w:r w:rsidR="00744970" w:rsidRPr="00BD044F">
        <w:rPr>
          <w:color w:val="000000"/>
          <w:lang w:eastAsia="zh-TW"/>
        </w:rPr>
        <w:t>e</w:t>
      </w:r>
      <w:r w:rsidRPr="00BD044F">
        <w:rPr>
          <w:color w:val="000000"/>
          <w:lang w:eastAsia="zh-TW"/>
        </w:rPr>
        <w:t xml:space="preserve"> Minister must review the operation of th</w:t>
      </w:r>
      <w:r w:rsidR="00023F92" w:rsidRPr="00BD044F">
        <w:rPr>
          <w:color w:val="000000"/>
          <w:lang w:eastAsia="zh-TW"/>
        </w:rPr>
        <w:t xml:space="preserve">e amendments made by the </w:t>
      </w:r>
      <w:r w:rsidR="00023F92" w:rsidRPr="006159B2">
        <w:rPr>
          <w:rStyle w:val="charItals"/>
        </w:rPr>
        <w:t>Magistrates Court (Indicative Sentencing) Amendment Act</w:t>
      </w:r>
      <w:r w:rsidR="00A734C7" w:rsidRPr="006159B2">
        <w:rPr>
          <w:rStyle w:val="charItals"/>
        </w:rPr>
        <w:t> </w:t>
      </w:r>
      <w:r w:rsidR="00023F92" w:rsidRPr="006159B2">
        <w:rPr>
          <w:rStyle w:val="charItals"/>
        </w:rPr>
        <w:t>2025</w:t>
      </w:r>
      <w:r w:rsidR="00023F92" w:rsidRPr="00B91615">
        <w:rPr>
          <w:rStyle w:val="charItals"/>
        </w:rPr>
        <w:t xml:space="preserve"> </w:t>
      </w:r>
      <w:r w:rsidRPr="00BD044F">
        <w:rPr>
          <w:color w:val="000000"/>
          <w:lang w:eastAsia="zh-TW"/>
        </w:rPr>
        <w:t>within 3</w:t>
      </w:r>
      <w:r w:rsidR="000658BC" w:rsidRPr="00BD044F">
        <w:rPr>
          <w:color w:val="000000"/>
          <w:lang w:eastAsia="zh-TW"/>
        </w:rPr>
        <w:t xml:space="preserve"> </w:t>
      </w:r>
      <w:r w:rsidRPr="00BD044F">
        <w:rPr>
          <w:color w:val="000000"/>
          <w:lang w:eastAsia="zh-TW"/>
        </w:rPr>
        <w:t xml:space="preserve">years after the </w:t>
      </w:r>
      <w:r w:rsidR="00023F92" w:rsidRPr="00BD044F">
        <w:rPr>
          <w:color w:val="000000"/>
          <w:lang w:eastAsia="zh-TW"/>
        </w:rPr>
        <w:t>commencement of that Act</w:t>
      </w:r>
      <w:r w:rsidR="00F466F0" w:rsidRPr="00BD044F">
        <w:rPr>
          <w:color w:val="000000"/>
          <w:lang w:eastAsia="zh-TW"/>
        </w:rPr>
        <w:t>, section</w:t>
      </w:r>
      <w:r w:rsidR="00A734C7" w:rsidRPr="00BD044F">
        <w:rPr>
          <w:color w:val="000000"/>
          <w:lang w:eastAsia="zh-TW"/>
        </w:rPr>
        <w:t> </w:t>
      </w:r>
      <w:r w:rsidR="00F466F0" w:rsidRPr="00BD044F">
        <w:rPr>
          <w:color w:val="000000"/>
          <w:lang w:eastAsia="zh-TW"/>
        </w:rPr>
        <w:t>3 (the</w:t>
      </w:r>
      <w:r w:rsidR="00FA6DFE" w:rsidRPr="00BD044F">
        <w:rPr>
          <w:color w:val="000000"/>
          <w:lang w:eastAsia="zh-TW"/>
        </w:rPr>
        <w:t> </w:t>
      </w:r>
      <w:r w:rsidR="00F466F0" w:rsidRPr="00B91615">
        <w:rPr>
          <w:rStyle w:val="charBoldItals"/>
        </w:rPr>
        <w:t>commencement day</w:t>
      </w:r>
      <w:r w:rsidR="00F466F0" w:rsidRPr="00BD044F">
        <w:rPr>
          <w:color w:val="000000"/>
          <w:lang w:eastAsia="zh-TW"/>
        </w:rPr>
        <w:t>)</w:t>
      </w:r>
      <w:r w:rsidR="00744970" w:rsidRPr="00BD044F">
        <w:rPr>
          <w:color w:val="000000"/>
          <w:lang w:eastAsia="zh-TW"/>
        </w:rPr>
        <w:t>.</w:t>
      </w:r>
    </w:p>
    <w:p w14:paraId="307D4DAF" w14:textId="45FF06B2" w:rsidR="00501CFC" w:rsidRPr="00BD044F" w:rsidRDefault="00501CFC" w:rsidP="00501CFC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(2)</w:t>
      </w:r>
      <w:r w:rsidRPr="00BD044F">
        <w:rPr>
          <w:color w:val="000000"/>
          <w:lang w:eastAsia="zh-TW"/>
        </w:rPr>
        <w:tab/>
        <w:t>The review must be started no</w:t>
      </w:r>
      <w:r w:rsidR="00EA3270" w:rsidRPr="00BD044F">
        <w:rPr>
          <w:color w:val="000000"/>
          <w:lang w:eastAsia="zh-TW"/>
        </w:rPr>
        <w:t>t</w:t>
      </w:r>
      <w:r w:rsidRPr="00BD044F">
        <w:rPr>
          <w:color w:val="000000"/>
          <w:lang w:eastAsia="zh-TW"/>
        </w:rPr>
        <w:t xml:space="preserve"> earlier than 2 years after the commencement day.</w:t>
      </w:r>
    </w:p>
    <w:p w14:paraId="4AA2DBC2" w14:textId="6BA9A52F" w:rsidR="003B2D31" w:rsidRPr="00BD044F" w:rsidRDefault="003B2D31" w:rsidP="003B2D31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501CFC" w:rsidRPr="00BD044F">
        <w:rPr>
          <w:color w:val="000000"/>
          <w:lang w:eastAsia="zh-TW"/>
        </w:rPr>
        <w:t>3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  <w:t xml:space="preserve">The review must </w:t>
      </w:r>
      <w:r w:rsidR="00501CFC" w:rsidRPr="00BD044F">
        <w:rPr>
          <w:color w:val="000000"/>
          <w:lang w:eastAsia="zh-TW"/>
        </w:rPr>
        <w:t>include</w:t>
      </w:r>
      <w:r w:rsidR="00E20BE5" w:rsidRPr="00BD044F">
        <w:rPr>
          <w:color w:val="000000"/>
          <w:lang w:eastAsia="zh-TW"/>
        </w:rPr>
        <w:t xml:space="preserve"> a </w:t>
      </w:r>
      <w:r w:rsidRPr="00BD044F">
        <w:rPr>
          <w:color w:val="000000"/>
          <w:lang w:eastAsia="zh-TW"/>
        </w:rPr>
        <w:t>consider</w:t>
      </w:r>
      <w:r w:rsidR="00E20BE5" w:rsidRPr="00BD044F">
        <w:rPr>
          <w:color w:val="000000"/>
          <w:lang w:eastAsia="zh-TW"/>
        </w:rPr>
        <w:t>ation of</w:t>
      </w:r>
      <w:r w:rsidR="00501CFC" w:rsidRPr="00BD044F">
        <w:rPr>
          <w:color w:val="000000"/>
          <w:lang w:eastAsia="zh-TW"/>
        </w:rPr>
        <w:t xml:space="preserve"> the </w:t>
      </w:r>
      <w:r w:rsidR="00664295" w:rsidRPr="00BD044F">
        <w:rPr>
          <w:color w:val="000000"/>
          <w:lang w:eastAsia="zh-TW"/>
        </w:rPr>
        <w:t xml:space="preserve">effect of the </w:t>
      </w:r>
      <w:r w:rsidR="00E20BE5" w:rsidRPr="00BD044F">
        <w:rPr>
          <w:color w:val="000000"/>
          <w:lang w:eastAsia="zh-TW"/>
        </w:rPr>
        <w:t>amendments</w:t>
      </w:r>
      <w:r w:rsidR="00501CFC" w:rsidRPr="00BD044F">
        <w:rPr>
          <w:color w:val="000000"/>
          <w:lang w:eastAsia="zh-TW"/>
        </w:rPr>
        <w:t xml:space="preserve"> </w:t>
      </w:r>
      <w:r w:rsidR="00664295" w:rsidRPr="00BD044F">
        <w:rPr>
          <w:color w:val="000000"/>
          <w:lang w:eastAsia="zh-TW"/>
        </w:rPr>
        <w:t>on human rights.</w:t>
      </w:r>
    </w:p>
    <w:p w14:paraId="2F750BD9" w14:textId="39B95927" w:rsidR="00501CFC" w:rsidRPr="00BD044F" w:rsidRDefault="00501CFC" w:rsidP="00501CFC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(4)</w:t>
      </w:r>
      <w:r w:rsidRPr="00BD044F">
        <w:rPr>
          <w:color w:val="000000"/>
          <w:lang w:eastAsia="zh-TW"/>
        </w:rPr>
        <w:tab/>
        <w:t>Subsection (</w:t>
      </w:r>
      <w:r w:rsidR="00E20BE5" w:rsidRPr="00BD044F">
        <w:rPr>
          <w:color w:val="000000"/>
          <w:lang w:eastAsia="zh-TW"/>
        </w:rPr>
        <w:t>3</w:t>
      </w:r>
      <w:r w:rsidRPr="00BD044F">
        <w:rPr>
          <w:color w:val="000000"/>
          <w:lang w:eastAsia="zh-TW"/>
        </w:rPr>
        <w:t>) does not limit what may be included in the review.</w:t>
      </w:r>
    </w:p>
    <w:p w14:paraId="2C9166B7" w14:textId="79B179F0" w:rsidR="000C0DB6" w:rsidRPr="00BD044F" w:rsidRDefault="00C21E8D" w:rsidP="00C21E8D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501CFC" w:rsidRPr="00BD044F">
        <w:rPr>
          <w:color w:val="000000"/>
          <w:lang w:eastAsia="zh-TW"/>
        </w:rPr>
        <w:t>5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</w:r>
      <w:r w:rsidR="000C0DB6" w:rsidRPr="00BD044F">
        <w:rPr>
          <w:color w:val="000000"/>
          <w:lang w:eastAsia="zh-TW"/>
        </w:rPr>
        <w:t>The Minister must present a report of the review to the Legislative</w:t>
      </w:r>
      <w:r w:rsidR="000658BC" w:rsidRPr="00BD044F">
        <w:rPr>
          <w:color w:val="000000"/>
          <w:lang w:eastAsia="zh-TW"/>
        </w:rPr>
        <w:t xml:space="preserve"> </w:t>
      </w:r>
      <w:r w:rsidR="000C0DB6" w:rsidRPr="00BD044F">
        <w:rPr>
          <w:color w:val="000000"/>
          <w:lang w:eastAsia="zh-TW"/>
        </w:rPr>
        <w:t>Assembly as soon as practicable after the report is completed.</w:t>
      </w:r>
    </w:p>
    <w:p w14:paraId="02AE55FE" w14:textId="51DEA254" w:rsidR="00F466F0" w:rsidRPr="00BD044F" w:rsidRDefault="00F466F0" w:rsidP="00F466F0">
      <w:pPr>
        <w:pStyle w:val="IMain"/>
        <w:rPr>
          <w:color w:val="000000"/>
          <w:lang w:eastAsia="zh-TW"/>
        </w:rPr>
      </w:pPr>
      <w:r w:rsidRPr="00BD044F">
        <w:rPr>
          <w:color w:val="000000"/>
          <w:lang w:eastAsia="zh-TW"/>
        </w:rPr>
        <w:tab/>
        <w:t>(</w:t>
      </w:r>
      <w:r w:rsidR="00501CFC" w:rsidRPr="00BD044F">
        <w:rPr>
          <w:color w:val="000000"/>
          <w:lang w:eastAsia="zh-TW"/>
        </w:rPr>
        <w:t>6</w:t>
      </w:r>
      <w:r w:rsidRPr="00BD044F">
        <w:rPr>
          <w:color w:val="000000"/>
          <w:lang w:eastAsia="zh-TW"/>
        </w:rPr>
        <w:t>)</w:t>
      </w:r>
      <w:r w:rsidRPr="00BD044F">
        <w:rPr>
          <w:color w:val="000000"/>
          <w:lang w:eastAsia="zh-TW"/>
        </w:rPr>
        <w:tab/>
        <w:t xml:space="preserve">This section expires 4 years after </w:t>
      </w:r>
      <w:r w:rsidR="00DE44C7" w:rsidRPr="00BD044F">
        <w:rPr>
          <w:color w:val="000000"/>
          <w:lang w:eastAsia="zh-TW"/>
        </w:rPr>
        <w:t xml:space="preserve">the day </w:t>
      </w:r>
      <w:r w:rsidRPr="00BD044F">
        <w:rPr>
          <w:color w:val="000000"/>
          <w:lang w:eastAsia="zh-TW"/>
        </w:rPr>
        <w:t>it commences.</w:t>
      </w:r>
    </w:p>
    <w:p w14:paraId="07AD6332" w14:textId="76AB58CC" w:rsidR="004E58E4" w:rsidRPr="00BD044F" w:rsidRDefault="00E60635" w:rsidP="00E60635">
      <w:pPr>
        <w:pStyle w:val="AH5Sec"/>
        <w:keepNext w:val="0"/>
        <w:shd w:val="pct25" w:color="auto" w:fill="auto"/>
        <w:rPr>
          <w:color w:val="000000"/>
        </w:rPr>
      </w:pPr>
      <w:bookmarkStart w:id="8" w:name="_Toc212124513"/>
      <w:r w:rsidRPr="00E60635">
        <w:rPr>
          <w:rStyle w:val="CharSectNo"/>
        </w:rPr>
        <w:lastRenderedPageBreak/>
        <w:t>6</w:t>
      </w:r>
      <w:r w:rsidRPr="00BD044F">
        <w:rPr>
          <w:color w:val="000000"/>
        </w:rPr>
        <w:tab/>
      </w:r>
      <w:r w:rsidR="004E58E4" w:rsidRPr="00BD044F">
        <w:rPr>
          <w:color w:val="000000"/>
        </w:rPr>
        <w:t>Sections 90AA (9) and 90AB (</w:t>
      </w:r>
      <w:r w:rsidR="003C4D09" w:rsidRPr="00BD044F">
        <w:rPr>
          <w:color w:val="000000"/>
        </w:rPr>
        <w:t>3</w:t>
      </w:r>
      <w:r w:rsidR="004E58E4" w:rsidRPr="00BD044F">
        <w:rPr>
          <w:color w:val="000000"/>
        </w:rPr>
        <w:t>)</w:t>
      </w:r>
      <w:bookmarkEnd w:id="8"/>
    </w:p>
    <w:p w14:paraId="599B8EFD" w14:textId="3FC9540E" w:rsidR="004E58E4" w:rsidRPr="00BD044F" w:rsidRDefault="004E58E4" w:rsidP="007D2AA4">
      <w:pPr>
        <w:pStyle w:val="direction"/>
        <w:keepNext w:val="0"/>
        <w:rPr>
          <w:color w:val="000000"/>
        </w:rPr>
      </w:pPr>
      <w:r w:rsidRPr="00BD044F">
        <w:rPr>
          <w:color w:val="000000"/>
        </w:rPr>
        <w:t>omit</w:t>
      </w:r>
    </w:p>
    <w:p w14:paraId="4EA41000" w14:textId="24E4C020" w:rsidR="004914B9" w:rsidRPr="00B91615" w:rsidRDefault="00E60635" w:rsidP="00E60635">
      <w:pPr>
        <w:pStyle w:val="AH5Sec"/>
        <w:shd w:val="pct25" w:color="auto" w:fill="auto"/>
        <w:rPr>
          <w:rStyle w:val="charItals"/>
        </w:rPr>
      </w:pPr>
      <w:bookmarkStart w:id="9" w:name="_Toc212124514"/>
      <w:r w:rsidRPr="00E60635">
        <w:rPr>
          <w:rStyle w:val="CharSectNo"/>
        </w:rPr>
        <w:t>7</w:t>
      </w:r>
      <w:r w:rsidRPr="00B91615">
        <w:rPr>
          <w:rStyle w:val="charItals"/>
          <w:i w:val="0"/>
        </w:rPr>
        <w:tab/>
      </w:r>
      <w:r w:rsidR="004914B9" w:rsidRPr="00BD044F">
        <w:rPr>
          <w:color w:val="000000"/>
        </w:rPr>
        <w:t>Dictionary, new definition</w:t>
      </w:r>
      <w:r w:rsidR="001D7E60" w:rsidRPr="00BD044F">
        <w:rPr>
          <w:color w:val="000000"/>
        </w:rPr>
        <w:t>s</w:t>
      </w:r>
      <w:bookmarkEnd w:id="9"/>
    </w:p>
    <w:p w14:paraId="5698304C" w14:textId="2781AEBA" w:rsidR="004914B9" w:rsidRPr="00BD044F" w:rsidRDefault="004914B9" w:rsidP="007D2AA4">
      <w:pPr>
        <w:pStyle w:val="direction"/>
        <w:rPr>
          <w:color w:val="000000"/>
        </w:rPr>
      </w:pPr>
      <w:r w:rsidRPr="00BD044F">
        <w:rPr>
          <w:color w:val="000000"/>
        </w:rPr>
        <w:t>insert</w:t>
      </w:r>
    </w:p>
    <w:p w14:paraId="32C26926" w14:textId="3A02F202" w:rsidR="001D7E60" w:rsidRPr="00BD044F" w:rsidRDefault="001D7E60" w:rsidP="00E60635">
      <w:pPr>
        <w:pStyle w:val="aDef"/>
        <w:rPr>
          <w:color w:val="000000"/>
        </w:rPr>
      </w:pPr>
      <w:r w:rsidRPr="00B91615">
        <w:rPr>
          <w:rStyle w:val="charBoldItals"/>
        </w:rPr>
        <w:t>indicated sentence</w:t>
      </w:r>
      <w:r w:rsidRPr="00BD044F">
        <w:rPr>
          <w:bCs/>
          <w:iCs/>
          <w:color w:val="000000"/>
        </w:rPr>
        <w:t xml:space="preserve">, for division </w:t>
      </w:r>
      <w:r w:rsidRPr="00BD044F">
        <w:rPr>
          <w:color w:val="000000"/>
        </w:rPr>
        <w:t>3.4.1A</w:t>
      </w:r>
      <w:r w:rsidRPr="00BD044F">
        <w:rPr>
          <w:bCs/>
          <w:iCs/>
          <w:color w:val="000000"/>
        </w:rPr>
        <w:t xml:space="preserve"> (Sentence indications)</w:t>
      </w:r>
      <w:r w:rsidRPr="00BD044F">
        <w:rPr>
          <w:color w:val="000000"/>
          <w:lang w:eastAsia="zh-TW"/>
        </w:rPr>
        <w:t>—see</w:t>
      </w:r>
      <w:r w:rsidR="00A734C7" w:rsidRPr="00BD044F">
        <w:rPr>
          <w:color w:val="000000"/>
          <w:lang w:eastAsia="zh-TW"/>
        </w:rPr>
        <w:t> </w:t>
      </w:r>
      <w:r w:rsidRPr="00BD044F">
        <w:rPr>
          <w:color w:val="000000"/>
          <w:lang w:eastAsia="zh-TW"/>
        </w:rPr>
        <w:t>section</w:t>
      </w:r>
      <w:r w:rsidR="00FA6DFE" w:rsidRPr="00BD044F">
        <w:rPr>
          <w:color w:val="000000"/>
        </w:rPr>
        <w:t> </w:t>
      </w:r>
      <w:r w:rsidRPr="00BD044F">
        <w:rPr>
          <w:color w:val="000000"/>
          <w:lang w:eastAsia="zh-TW"/>
        </w:rPr>
        <w:t>5</w:t>
      </w:r>
      <w:r w:rsidR="0044266E" w:rsidRPr="00BD044F">
        <w:rPr>
          <w:color w:val="000000"/>
          <w:lang w:eastAsia="zh-TW"/>
        </w:rPr>
        <w:t>6</w:t>
      </w:r>
      <w:r w:rsidRPr="00BD044F">
        <w:rPr>
          <w:color w:val="000000"/>
          <w:lang w:eastAsia="zh-TW"/>
        </w:rPr>
        <w:t>.</w:t>
      </w:r>
    </w:p>
    <w:p w14:paraId="3DB3BC0B" w14:textId="2903224C" w:rsidR="005B262F" w:rsidRPr="00BD044F" w:rsidRDefault="005B262F" w:rsidP="00E60635">
      <w:pPr>
        <w:pStyle w:val="aDef"/>
        <w:rPr>
          <w:color w:val="000000"/>
        </w:rPr>
      </w:pPr>
      <w:r w:rsidRPr="00B91615">
        <w:rPr>
          <w:rStyle w:val="charBoldItals"/>
        </w:rPr>
        <w:t>sentence indication</w:t>
      </w:r>
      <w:r w:rsidRPr="00BD044F">
        <w:rPr>
          <w:bCs/>
          <w:iCs/>
          <w:color w:val="000000"/>
        </w:rPr>
        <w:t xml:space="preserve">, for division </w:t>
      </w:r>
      <w:r w:rsidRPr="00BD044F">
        <w:rPr>
          <w:color w:val="000000"/>
        </w:rPr>
        <w:t>3.4.1A</w:t>
      </w:r>
      <w:r w:rsidRPr="00BD044F">
        <w:rPr>
          <w:bCs/>
          <w:iCs/>
          <w:color w:val="000000"/>
        </w:rPr>
        <w:t xml:space="preserve"> (Sentence indications)—see</w:t>
      </w:r>
      <w:r w:rsidR="00A734C7" w:rsidRPr="00BD044F">
        <w:rPr>
          <w:bCs/>
          <w:iCs/>
          <w:color w:val="000000"/>
        </w:rPr>
        <w:t> </w:t>
      </w:r>
      <w:r w:rsidRPr="00BD044F">
        <w:rPr>
          <w:bCs/>
          <w:iCs/>
          <w:color w:val="000000"/>
        </w:rPr>
        <w:t>section</w:t>
      </w:r>
      <w:r w:rsidR="00FA6DFE" w:rsidRPr="00BD044F">
        <w:rPr>
          <w:bCs/>
          <w:iCs/>
          <w:color w:val="000000"/>
        </w:rPr>
        <w:t> </w:t>
      </w:r>
      <w:r w:rsidRPr="00BD044F">
        <w:rPr>
          <w:bCs/>
          <w:iCs/>
          <w:color w:val="000000"/>
        </w:rPr>
        <w:t>5</w:t>
      </w:r>
      <w:r w:rsidR="0044266E" w:rsidRPr="00BD044F">
        <w:rPr>
          <w:bCs/>
          <w:iCs/>
          <w:color w:val="000000"/>
        </w:rPr>
        <w:t>7</w:t>
      </w:r>
      <w:r w:rsidRPr="00BD044F">
        <w:rPr>
          <w:bCs/>
          <w:iCs/>
          <w:color w:val="000000"/>
        </w:rPr>
        <w:t xml:space="preserve"> (1).</w:t>
      </w:r>
    </w:p>
    <w:p w14:paraId="408FEBC7" w14:textId="6D226D1A" w:rsidR="00830E77" w:rsidRPr="00BD044F" w:rsidRDefault="004E58E4" w:rsidP="00E60635">
      <w:pPr>
        <w:pStyle w:val="aDef"/>
        <w:rPr>
          <w:color w:val="000000"/>
        </w:rPr>
      </w:pPr>
      <w:r w:rsidRPr="00B91615">
        <w:rPr>
          <w:rStyle w:val="charBoldItals"/>
        </w:rPr>
        <w:t>sexual offence</w:t>
      </w:r>
      <w:r w:rsidR="00830E77" w:rsidRPr="00BD044F">
        <w:rPr>
          <w:bCs/>
          <w:iCs/>
          <w:color w:val="000000"/>
        </w:rPr>
        <w:t xml:space="preserve">, for chapter </w:t>
      </w:r>
      <w:r w:rsidR="00830E77" w:rsidRPr="00BD044F">
        <w:rPr>
          <w:color w:val="000000"/>
        </w:rPr>
        <w:t>3</w:t>
      </w:r>
      <w:r w:rsidR="00830E77" w:rsidRPr="00BD044F">
        <w:rPr>
          <w:bCs/>
          <w:iCs/>
          <w:color w:val="000000"/>
        </w:rPr>
        <w:t xml:space="preserve"> (Criminal proceedings)</w:t>
      </w:r>
      <w:r w:rsidR="00830E77" w:rsidRPr="00BD044F">
        <w:rPr>
          <w:color w:val="000000"/>
          <w:lang w:eastAsia="zh-TW"/>
        </w:rPr>
        <w:t>—see</w:t>
      </w:r>
      <w:r w:rsidR="00A734C7" w:rsidRPr="00BD044F">
        <w:rPr>
          <w:color w:val="000000"/>
          <w:lang w:eastAsia="zh-TW"/>
        </w:rPr>
        <w:t> </w:t>
      </w:r>
      <w:r w:rsidR="00830E77" w:rsidRPr="00BD044F">
        <w:rPr>
          <w:color w:val="000000"/>
          <w:lang w:eastAsia="zh-TW"/>
        </w:rPr>
        <w:t>section</w:t>
      </w:r>
      <w:r w:rsidR="00FA6DFE" w:rsidRPr="00BD044F">
        <w:rPr>
          <w:color w:val="000000"/>
          <w:lang w:eastAsia="zh-TW"/>
        </w:rPr>
        <w:t> </w:t>
      </w:r>
      <w:r w:rsidR="00830E77" w:rsidRPr="00BD044F">
        <w:rPr>
          <w:color w:val="000000"/>
          <w:lang w:eastAsia="zh-TW"/>
        </w:rPr>
        <w:t>18A.</w:t>
      </w:r>
    </w:p>
    <w:p w14:paraId="2D5B6325" w14:textId="4CB8099F" w:rsidR="00964F16" w:rsidRPr="00BD044F" w:rsidRDefault="00964F16" w:rsidP="00882B76">
      <w:pPr>
        <w:pStyle w:val="aDef"/>
        <w:rPr>
          <w:color w:val="000000"/>
          <w:lang w:eastAsia="zh-TW"/>
        </w:rPr>
      </w:pPr>
      <w:r w:rsidRPr="00B91615">
        <w:rPr>
          <w:rStyle w:val="charBoldItals"/>
        </w:rPr>
        <w:t>victim impact statement</w:t>
      </w:r>
      <w:r w:rsidRPr="00BD044F">
        <w:rPr>
          <w:color w:val="000000"/>
        </w:rPr>
        <w:t>,</w:t>
      </w:r>
      <w:r w:rsidRPr="00BD044F">
        <w:rPr>
          <w:bCs/>
          <w:iCs/>
          <w:color w:val="000000"/>
        </w:rPr>
        <w:t xml:space="preserve"> for division </w:t>
      </w:r>
      <w:r w:rsidRPr="00BD044F">
        <w:rPr>
          <w:color w:val="000000"/>
        </w:rPr>
        <w:t>3.4.1A</w:t>
      </w:r>
      <w:r w:rsidRPr="00BD044F">
        <w:rPr>
          <w:bCs/>
          <w:iCs/>
          <w:color w:val="000000"/>
        </w:rPr>
        <w:t xml:space="preserve"> (Sentence indications)</w:t>
      </w:r>
      <w:r w:rsidRPr="00BD044F">
        <w:rPr>
          <w:color w:val="000000"/>
          <w:lang w:eastAsia="zh-TW"/>
        </w:rPr>
        <w:t>—see</w:t>
      </w:r>
      <w:r w:rsidR="004F09B7" w:rsidRPr="00BD044F">
        <w:rPr>
          <w:color w:val="000000"/>
          <w:lang w:eastAsia="zh-TW"/>
        </w:rPr>
        <w:t xml:space="preserve"> the </w:t>
      </w:r>
      <w:hyperlink r:id="rId23" w:tooltip="A2005-58" w:history="1">
        <w:r w:rsidR="00B91615" w:rsidRPr="00B91615">
          <w:rPr>
            <w:rStyle w:val="charCitHyperlinkItal"/>
          </w:rPr>
          <w:t>Crimes (Sentencing) Act 2005</w:t>
        </w:r>
      </w:hyperlink>
      <w:r w:rsidR="004F09B7" w:rsidRPr="00BD044F">
        <w:rPr>
          <w:color w:val="000000"/>
          <w:lang w:eastAsia="zh-TW"/>
        </w:rPr>
        <w:t>, section 47</w:t>
      </w:r>
      <w:r w:rsidRPr="00BD044F">
        <w:rPr>
          <w:color w:val="000000"/>
          <w:lang w:eastAsia="zh-TW"/>
        </w:rPr>
        <w:t>.</w:t>
      </w:r>
    </w:p>
    <w:p w14:paraId="4156D93E" w14:textId="77777777" w:rsidR="00E60635" w:rsidRDefault="00E60635">
      <w:pPr>
        <w:pStyle w:val="02Text"/>
        <w:sectPr w:rsidR="00E60635" w:rsidSect="00E60635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57D975A7" w14:textId="77777777" w:rsidR="00197B2E" w:rsidRPr="00BD044F" w:rsidRDefault="00197B2E" w:rsidP="00E60635">
      <w:pPr>
        <w:pStyle w:val="PageBreak"/>
        <w:suppressLineNumbers/>
        <w:rPr>
          <w:color w:val="000000"/>
        </w:rPr>
      </w:pPr>
      <w:r w:rsidRPr="00BD044F">
        <w:rPr>
          <w:color w:val="000000"/>
        </w:rPr>
        <w:br w:type="page"/>
      </w:r>
    </w:p>
    <w:p w14:paraId="31A13C3A" w14:textId="20C0F0DB" w:rsidR="007D2AFE" w:rsidRPr="00E60635" w:rsidRDefault="00E60635" w:rsidP="00E60635">
      <w:pPr>
        <w:pStyle w:val="Sched-heading"/>
      </w:pPr>
      <w:bookmarkStart w:id="10" w:name="_Toc212124515"/>
      <w:r w:rsidRPr="00E60635">
        <w:rPr>
          <w:rStyle w:val="CharChapNo"/>
        </w:rPr>
        <w:lastRenderedPageBreak/>
        <w:t>Schedule 1</w:t>
      </w:r>
      <w:r w:rsidRPr="00BD044F">
        <w:rPr>
          <w:color w:val="000000"/>
        </w:rPr>
        <w:tab/>
      </w:r>
      <w:r w:rsidR="007E66D3" w:rsidRPr="00E60635">
        <w:rPr>
          <w:rStyle w:val="CharChapText"/>
          <w:color w:val="000000"/>
        </w:rPr>
        <w:t>Crimes</w:t>
      </w:r>
      <w:r w:rsidR="000658BC" w:rsidRPr="00E60635">
        <w:rPr>
          <w:rStyle w:val="CharChapText"/>
          <w:color w:val="000000"/>
        </w:rPr>
        <w:t xml:space="preserve"> </w:t>
      </w:r>
      <w:r w:rsidR="007E66D3" w:rsidRPr="00E60635">
        <w:rPr>
          <w:rStyle w:val="CharChapText"/>
          <w:color w:val="000000"/>
        </w:rPr>
        <w:t>(Sentencing) Act</w:t>
      </w:r>
      <w:r w:rsidR="00FA6DFE" w:rsidRPr="00E60635">
        <w:rPr>
          <w:rStyle w:val="CharChapText"/>
          <w:color w:val="000000"/>
        </w:rPr>
        <w:t> </w:t>
      </w:r>
      <w:r w:rsidR="007E66D3" w:rsidRPr="00E60635">
        <w:rPr>
          <w:rStyle w:val="CharChapText"/>
          <w:color w:val="000000"/>
        </w:rPr>
        <w:t>2005</w:t>
      </w:r>
      <w:r w:rsidR="004F09B7" w:rsidRPr="00E60635">
        <w:rPr>
          <w:rStyle w:val="CharChapText"/>
          <w:color w:val="000000"/>
        </w:rPr>
        <w:t>—Consequential amendments</w:t>
      </w:r>
      <w:bookmarkEnd w:id="10"/>
    </w:p>
    <w:p w14:paraId="03BDDE8D" w14:textId="1B6906A0" w:rsidR="00946217" w:rsidRPr="00BD044F" w:rsidRDefault="00946217" w:rsidP="00946217">
      <w:pPr>
        <w:pStyle w:val="ref"/>
        <w:rPr>
          <w:color w:val="000000"/>
        </w:rPr>
      </w:pPr>
      <w:r w:rsidRPr="00BD044F">
        <w:rPr>
          <w:color w:val="000000"/>
        </w:rPr>
        <w:t>(see s 3)</w:t>
      </w:r>
    </w:p>
    <w:p w14:paraId="6F1DF453" w14:textId="6CF57CC8" w:rsidR="00273DB9" w:rsidRPr="00BD044F" w:rsidRDefault="00E60635" w:rsidP="00E60635">
      <w:pPr>
        <w:pStyle w:val="ShadedSchClause"/>
        <w:rPr>
          <w:color w:val="000000"/>
        </w:rPr>
      </w:pPr>
      <w:bookmarkStart w:id="11" w:name="_Toc212124516"/>
      <w:r w:rsidRPr="00E60635">
        <w:rPr>
          <w:rStyle w:val="CharSectNo"/>
        </w:rPr>
        <w:t>[1.1]</w:t>
      </w:r>
      <w:r w:rsidRPr="00BD044F">
        <w:rPr>
          <w:color w:val="000000"/>
        </w:rPr>
        <w:tab/>
      </w:r>
      <w:r w:rsidR="007D2AFE" w:rsidRPr="00BD044F">
        <w:rPr>
          <w:color w:val="000000"/>
        </w:rPr>
        <w:t>N</w:t>
      </w:r>
      <w:r w:rsidR="00DE4F56" w:rsidRPr="00BD044F">
        <w:rPr>
          <w:color w:val="000000"/>
        </w:rPr>
        <w:t>ew section 52 (2A)</w:t>
      </w:r>
      <w:bookmarkEnd w:id="11"/>
    </w:p>
    <w:p w14:paraId="74C14E4A" w14:textId="772A6DC9" w:rsidR="007E66D3" w:rsidRPr="00BD044F" w:rsidRDefault="00DE4F56" w:rsidP="00DE4F56">
      <w:pPr>
        <w:pStyle w:val="direction"/>
        <w:rPr>
          <w:color w:val="000000"/>
        </w:rPr>
      </w:pPr>
      <w:r w:rsidRPr="00BD044F">
        <w:rPr>
          <w:color w:val="000000"/>
        </w:rPr>
        <w:t>insert</w:t>
      </w:r>
    </w:p>
    <w:p w14:paraId="1613D52E" w14:textId="225742D9" w:rsidR="00DE4F56" w:rsidRPr="00BD044F" w:rsidRDefault="00DE4F56" w:rsidP="00DE4F56">
      <w:pPr>
        <w:pStyle w:val="IMain"/>
        <w:rPr>
          <w:color w:val="000000"/>
        </w:rPr>
      </w:pPr>
      <w:r w:rsidRPr="00BD044F">
        <w:rPr>
          <w:color w:val="000000"/>
        </w:rPr>
        <w:tab/>
        <w:t>(2A)</w:t>
      </w:r>
      <w:r w:rsidRPr="00BD044F">
        <w:rPr>
          <w:color w:val="000000"/>
        </w:rPr>
        <w:tab/>
      </w:r>
      <w:r w:rsidR="00B67F14" w:rsidRPr="00BD044F">
        <w:rPr>
          <w:color w:val="000000"/>
          <w:lang w:eastAsia="zh-TW"/>
        </w:rPr>
        <w:t>If a defendant has applied for a sentence indication in a proceeding for an offence</w:t>
      </w:r>
      <w:r w:rsidRPr="00BD044F">
        <w:rPr>
          <w:color w:val="000000"/>
        </w:rPr>
        <w:t>—</w:t>
      </w:r>
    </w:p>
    <w:p w14:paraId="7BA574E9" w14:textId="5EF8815D" w:rsidR="00702155" w:rsidRPr="00BD044F" w:rsidRDefault="0000192F" w:rsidP="0000192F">
      <w:pPr>
        <w:pStyle w:val="Ipara"/>
        <w:rPr>
          <w:color w:val="000000"/>
        </w:rPr>
      </w:pPr>
      <w:r w:rsidRPr="00BD044F">
        <w:rPr>
          <w:color w:val="000000"/>
        </w:rPr>
        <w:tab/>
        <w:t>(a)</w:t>
      </w:r>
      <w:r w:rsidRPr="00BD044F">
        <w:rPr>
          <w:color w:val="000000"/>
        </w:rPr>
        <w:tab/>
      </w:r>
      <w:r w:rsidR="00702155" w:rsidRPr="00BD044F">
        <w:rPr>
          <w:color w:val="000000"/>
        </w:rPr>
        <w:t>for the purpose of determining the indicated sentence—the</w:t>
      </w:r>
      <w:r w:rsidR="00A734C7" w:rsidRPr="00BD044F">
        <w:rPr>
          <w:color w:val="000000"/>
        </w:rPr>
        <w:t> </w:t>
      </w:r>
      <w:r w:rsidR="00702155" w:rsidRPr="00BD044F">
        <w:rPr>
          <w:color w:val="000000"/>
        </w:rPr>
        <w:t xml:space="preserve">statement may be tendered </w:t>
      </w:r>
      <w:r w:rsidRPr="00BD044F">
        <w:rPr>
          <w:color w:val="000000"/>
        </w:rPr>
        <w:t xml:space="preserve">to the court </w:t>
      </w:r>
      <w:r w:rsidR="00702155" w:rsidRPr="00BD044F">
        <w:rPr>
          <w:color w:val="000000"/>
        </w:rPr>
        <w:t>when the court considers appropriate</w:t>
      </w:r>
      <w:r w:rsidRPr="00BD044F">
        <w:rPr>
          <w:color w:val="000000"/>
        </w:rPr>
        <w:t>; and</w:t>
      </w:r>
    </w:p>
    <w:p w14:paraId="08C3AAEE" w14:textId="21240BED" w:rsidR="00702155" w:rsidRPr="00BD044F" w:rsidRDefault="0000192F" w:rsidP="0000192F">
      <w:pPr>
        <w:pStyle w:val="Ipara"/>
        <w:rPr>
          <w:color w:val="000000"/>
        </w:rPr>
      </w:pPr>
      <w:r w:rsidRPr="00BD044F">
        <w:rPr>
          <w:color w:val="000000"/>
        </w:rPr>
        <w:tab/>
        <w:t>(b)</w:t>
      </w:r>
      <w:r w:rsidRPr="00BD044F">
        <w:rPr>
          <w:color w:val="000000"/>
        </w:rPr>
        <w:tab/>
      </w:r>
      <w:r w:rsidR="00702155" w:rsidRPr="00BD044F">
        <w:rPr>
          <w:color w:val="000000"/>
        </w:rPr>
        <w:t xml:space="preserve">for the purpose of sentencing the defendant—the statement may be </w:t>
      </w:r>
      <w:r w:rsidR="00AB778A" w:rsidRPr="00BD044F">
        <w:rPr>
          <w:color w:val="000000"/>
        </w:rPr>
        <w:t>tendered to the court, made orally or read out in court when the court considers appropriate.</w:t>
      </w:r>
    </w:p>
    <w:p w14:paraId="62BE1F69" w14:textId="311E281C" w:rsidR="00E21170" w:rsidRPr="00BD044F" w:rsidRDefault="00E60635" w:rsidP="00E60635">
      <w:pPr>
        <w:pStyle w:val="ShadedSchClause"/>
        <w:rPr>
          <w:color w:val="000000"/>
        </w:rPr>
      </w:pPr>
      <w:bookmarkStart w:id="12" w:name="_Toc212124517"/>
      <w:r w:rsidRPr="00E60635">
        <w:rPr>
          <w:rStyle w:val="CharSectNo"/>
        </w:rPr>
        <w:t>[1.2]</w:t>
      </w:r>
      <w:r w:rsidRPr="00BD044F">
        <w:rPr>
          <w:color w:val="000000"/>
        </w:rPr>
        <w:tab/>
      </w:r>
      <w:r w:rsidR="00E21170" w:rsidRPr="00BD044F">
        <w:rPr>
          <w:color w:val="000000"/>
        </w:rPr>
        <w:t>New section 52 (3A)</w:t>
      </w:r>
      <w:bookmarkEnd w:id="12"/>
    </w:p>
    <w:p w14:paraId="78AB28B8" w14:textId="59461CB1" w:rsidR="00E21170" w:rsidRPr="00BD044F" w:rsidRDefault="00E21170" w:rsidP="00E21170">
      <w:pPr>
        <w:pStyle w:val="direction"/>
        <w:rPr>
          <w:color w:val="000000"/>
        </w:rPr>
      </w:pPr>
      <w:r w:rsidRPr="00BD044F">
        <w:rPr>
          <w:color w:val="000000"/>
        </w:rPr>
        <w:t>insert</w:t>
      </w:r>
    </w:p>
    <w:p w14:paraId="13DB9EC4" w14:textId="549F4D2A" w:rsidR="00E21170" w:rsidRPr="00BD044F" w:rsidRDefault="00E21170" w:rsidP="00E21170">
      <w:pPr>
        <w:pStyle w:val="IMain"/>
        <w:rPr>
          <w:color w:val="000000"/>
        </w:rPr>
      </w:pPr>
      <w:r w:rsidRPr="00BD044F">
        <w:rPr>
          <w:color w:val="000000"/>
        </w:rPr>
        <w:tab/>
        <w:t>(3A)</w:t>
      </w:r>
      <w:r w:rsidRPr="00BD044F">
        <w:rPr>
          <w:color w:val="000000"/>
        </w:rPr>
        <w:tab/>
        <w:t xml:space="preserve">However, subsection (3) does not apply </w:t>
      </w:r>
      <w:r w:rsidR="001A7B1A" w:rsidRPr="00BD044F">
        <w:rPr>
          <w:color w:val="000000"/>
        </w:rPr>
        <w:t>to a statement given to the court under subsection (2A) (a).</w:t>
      </w:r>
    </w:p>
    <w:p w14:paraId="44B5C32D" w14:textId="79AE5C77" w:rsidR="00390B63" w:rsidRPr="00B91615" w:rsidRDefault="00E60635" w:rsidP="00E60635">
      <w:pPr>
        <w:pStyle w:val="ShadedSchClause"/>
        <w:rPr>
          <w:rStyle w:val="charItals"/>
        </w:rPr>
      </w:pPr>
      <w:bookmarkStart w:id="13" w:name="_Toc212124518"/>
      <w:r w:rsidRPr="00E60635">
        <w:rPr>
          <w:rStyle w:val="CharSectNo"/>
        </w:rPr>
        <w:t>[1.3]</w:t>
      </w:r>
      <w:r w:rsidRPr="00B91615">
        <w:rPr>
          <w:rStyle w:val="charItals"/>
          <w:i w:val="0"/>
        </w:rPr>
        <w:tab/>
      </w:r>
      <w:r w:rsidR="00B767DE" w:rsidRPr="00BD044F">
        <w:rPr>
          <w:color w:val="000000"/>
        </w:rPr>
        <w:t>S</w:t>
      </w:r>
      <w:r w:rsidR="00390B63" w:rsidRPr="00BD044F">
        <w:rPr>
          <w:color w:val="000000"/>
        </w:rPr>
        <w:t>ection 52 (6), new</w:t>
      </w:r>
      <w:r w:rsidR="000658BC" w:rsidRPr="00BD044F">
        <w:rPr>
          <w:color w:val="000000"/>
        </w:rPr>
        <w:t xml:space="preserve"> </w:t>
      </w:r>
      <w:r w:rsidR="00390B63" w:rsidRPr="00BD044F">
        <w:rPr>
          <w:color w:val="000000"/>
        </w:rPr>
        <w:t>definition</w:t>
      </w:r>
      <w:r w:rsidR="00B767DE" w:rsidRPr="00BD044F">
        <w:rPr>
          <w:color w:val="000000"/>
        </w:rPr>
        <w:t>s</w:t>
      </w:r>
      <w:bookmarkEnd w:id="13"/>
    </w:p>
    <w:p w14:paraId="736BA272" w14:textId="0343DD0A" w:rsidR="00390B63" w:rsidRPr="00BD044F" w:rsidRDefault="00390B63" w:rsidP="00390B63">
      <w:pPr>
        <w:pStyle w:val="direction"/>
        <w:rPr>
          <w:color w:val="000000"/>
        </w:rPr>
      </w:pPr>
      <w:r w:rsidRPr="00BD044F">
        <w:rPr>
          <w:color w:val="000000"/>
        </w:rPr>
        <w:t>insert</w:t>
      </w:r>
    </w:p>
    <w:p w14:paraId="60948DE2" w14:textId="3968C537" w:rsidR="00BF3BA2" w:rsidRPr="00BD044F" w:rsidRDefault="00BF3BA2" w:rsidP="00E60635">
      <w:pPr>
        <w:pStyle w:val="aDef"/>
        <w:rPr>
          <w:color w:val="000000"/>
        </w:rPr>
      </w:pPr>
      <w:r w:rsidRPr="00B91615">
        <w:rPr>
          <w:rStyle w:val="charBoldItals"/>
        </w:rPr>
        <w:t>defendant</w:t>
      </w:r>
      <w:r w:rsidRPr="00BD044F">
        <w:rPr>
          <w:bCs/>
          <w:iCs/>
          <w:color w:val="000000"/>
        </w:rPr>
        <w:t>—see the</w:t>
      </w:r>
      <w:r w:rsidRPr="00B91615">
        <w:rPr>
          <w:rStyle w:val="charItals"/>
        </w:rPr>
        <w:t xml:space="preserve"> </w:t>
      </w:r>
      <w:hyperlink r:id="rId29" w:tooltip="A1930-21" w:history="1">
        <w:r w:rsidR="00B91615" w:rsidRPr="00B91615">
          <w:rPr>
            <w:rStyle w:val="charCitHyperlinkItal"/>
          </w:rPr>
          <w:t>Magistrates Court Act 1930</w:t>
        </w:r>
      </w:hyperlink>
      <w:r w:rsidRPr="00BD044F">
        <w:rPr>
          <w:bCs/>
          <w:iCs/>
          <w:color w:val="000000"/>
        </w:rPr>
        <w:t>, section</w:t>
      </w:r>
      <w:r w:rsidR="000658BC" w:rsidRPr="00BD044F">
        <w:rPr>
          <w:bCs/>
          <w:iCs/>
          <w:color w:val="000000"/>
        </w:rPr>
        <w:t xml:space="preserve"> </w:t>
      </w:r>
      <w:r w:rsidRPr="00BD044F">
        <w:rPr>
          <w:bCs/>
          <w:iCs/>
          <w:color w:val="000000"/>
        </w:rPr>
        <w:t>57.</w:t>
      </w:r>
    </w:p>
    <w:p w14:paraId="40C2FA88" w14:textId="7A88F6BE" w:rsidR="000535C1" w:rsidRPr="00BD044F" w:rsidRDefault="000535C1" w:rsidP="00E60635">
      <w:pPr>
        <w:pStyle w:val="aDef"/>
        <w:rPr>
          <w:color w:val="000000"/>
        </w:rPr>
      </w:pPr>
      <w:r w:rsidRPr="00B91615">
        <w:rPr>
          <w:rStyle w:val="charBoldItals"/>
        </w:rPr>
        <w:t>indicated sentence</w:t>
      </w:r>
      <w:r w:rsidRPr="00BD044F">
        <w:rPr>
          <w:bCs/>
          <w:iCs/>
          <w:color w:val="000000"/>
        </w:rPr>
        <w:t>—see the</w:t>
      </w:r>
      <w:r w:rsidRPr="00B91615">
        <w:rPr>
          <w:rStyle w:val="charItals"/>
        </w:rPr>
        <w:t xml:space="preserve"> </w:t>
      </w:r>
      <w:hyperlink r:id="rId30" w:tooltip="A1930-21" w:history="1">
        <w:r w:rsidR="00B91615" w:rsidRPr="00B91615">
          <w:rPr>
            <w:rStyle w:val="charCitHyperlinkItal"/>
          </w:rPr>
          <w:t>Magistrates Court Act 1930</w:t>
        </w:r>
      </w:hyperlink>
      <w:r w:rsidRPr="00BD044F">
        <w:rPr>
          <w:bCs/>
          <w:iCs/>
          <w:color w:val="000000"/>
        </w:rPr>
        <w:t xml:space="preserve">, </w:t>
      </w:r>
      <w:r w:rsidRPr="00BD044F">
        <w:rPr>
          <w:color w:val="000000"/>
          <w:lang w:eastAsia="zh-TW"/>
        </w:rPr>
        <w:t>section</w:t>
      </w:r>
      <w:r w:rsidR="00A734C7" w:rsidRPr="00BD044F">
        <w:rPr>
          <w:color w:val="000000"/>
          <w:lang w:eastAsia="zh-TW"/>
        </w:rPr>
        <w:t> </w:t>
      </w:r>
      <w:r w:rsidRPr="00BD044F">
        <w:rPr>
          <w:color w:val="000000"/>
          <w:lang w:eastAsia="zh-TW"/>
        </w:rPr>
        <w:t>56.</w:t>
      </w:r>
    </w:p>
    <w:p w14:paraId="16C1A0EB" w14:textId="7E0D0032" w:rsidR="00390B63" w:rsidRPr="00BD044F" w:rsidRDefault="00390B63" w:rsidP="00E60635">
      <w:pPr>
        <w:pStyle w:val="aDef"/>
        <w:rPr>
          <w:color w:val="000000"/>
        </w:rPr>
      </w:pPr>
      <w:r w:rsidRPr="00B91615">
        <w:rPr>
          <w:rStyle w:val="charBoldItals"/>
        </w:rPr>
        <w:t>sentence indication</w:t>
      </w:r>
      <w:r w:rsidRPr="00BD044F">
        <w:rPr>
          <w:bCs/>
          <w:iCs/>
          <w:color w:val="000000"/>
        </w:rPr>
        <w:t>—see the</w:t>
      </w:r>
      <w:r w:rsidRPr="00B91615">
        <w:rPr>
          <w:rStyle w:val="charItals"/>
        </w:rPr>
        <w:t xml:space="preserve"> </w:t>
      </w:r>
      <w:hyperlink r:id="rId31" w:tooltip="A1930-21" w:history="1">
        <w:r w:rsidR="00B91615" w:rsidRPr="00B91615">
          <w:rPr>
            <w:rStyle w:val="charCitHyperlinkItal"/>
          </w:rPr>
          <w:t>Magistrates Court Act 1930</w:t>
        </w:r>
      </w:hyperlink>
      <w:r w:rsidRPr="00BD044F">
        <w:rPr>
          <w:bCs/>
          <w:iCs/>
          <w:color w:val="000000"/>
        </w:rPr>
        <w:t>, section</w:t>
      </w:r>
      <w:r w:rsidR="00FA6DFE" w:rsidRPr="00BD044F">
        <w:rPr>
          <w:bCs/>
          <w:iCs/>
          <w:color w:val="000000"/>
        </w:rPr>
        <w:t> </w:t>
      </w:r>
      <w:r w:rsidRPr="00BD044F">
        <w:rPr>
          <w:bCs/>
          <w:iCs/>
          <w:color w:val="000000"/>
        </w:rPr>
        <w:t>57</w:t>
      </w:r>
      <w:r w:rsidR="00FA6DFE" w:rsidRPr="00BD044F">
        <w:rPr>
          <w:bCs/>
          <w:iCs/>
          <w:color w:val="000000"/>
        </w:rPr>
        <w:t> </w:t>
      </w:r>
      <w:r w:rsidR="004F09B7" w:rsidRPr="00BD044F">
        <w:rPr>
          <w:bCs/>
          <w:iCs/>
          <w:color w:val="000000"/>
        </w:rPr>
        <w:t>(1)</w:t>
      </w:r>
      <w:r w:rsidRPr="00BD044F">
        <w:rPr>
          <w:bCs/>
          <w:iCs/>
          <w:color w:val="000000"/>
        </w:rPr>
        <w:t>.</w:t>
      </w:r>
    </w:p>
    <w:p w14:paraId="33956AAB" w14:textId="77777777" w:rsidR="00E60635" w:rsidRDefault="00E60635">
      <w:pPr>
        <w:pStyle w:val="03Schedule"/>
        <w:sectPr w:rsidR="00E60635" w:rsidSect="00E60635">
          <w:headerReference w:type="even" r:id="rId32"/>
          <w:headerReference w:type="default" r:id="rId33"/>
          <w:footerReference w:type="even" r:id="rId34"/>
          <w:footerReference w:type="default" r:id="rId35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6C28BEA3" w14:textId="77777777" w:rsidR="00867032" w:rsidRDefault="00867032">
      <w:pPr>
        <w:pStyle w:val="EndNoteHeading"/>
      </w:pPr>
      <w:r>
        <w:lastRenderedPageBreak/>
        <w:t>Endnotes</w:t>
      </w:r>
    </w:p>
    <w:p w14:paraId="72265E36" w14:textId="77777777" w:rsidR="00867032" w:rsidRDefault="00867032">
      <w:pPr>
        <w:pStyle w:val="EndNoteSubHeading"/>
      </w:pPr>
      <w:r>
        <w:t>1</w:t>
      </w:r>
      <w:r>
        <w:tab/>
        <w:t>Presentation speech</w:t>
      </w:r>
    </w:p>
    <w:p w14:paraId="44F92624" w14:textId="47EE31ED" w:rsidR="00867032" w:rsidRDefault="00867032">
      <w:pPr>
        <w:pStyle w:val="EndNoteText"/>
      </w:pPr>
      <w:r>
        <w:tab/>
        <w:t>Presentation speech made in the Legislative Assembly on</w:t>
      </w:r>
      <w:r w:rsidR="00467070">
        <w:t xml:space="preserve"> 30 October 2025.</w:t>
      </w:r>
    </w:p>
    <w:p w14:paraId="25391BE8" w14:textId="77777777" w:rsidR="00867032" w:rsidRDefault="00867032">
      <w:pPr>
        <w:pStyle w:val="EndNoteSubHeading"/>
      </w:pPr>
      <w:r>
        <w:t>2</w:t>
      </w:r>
      <w:r>
        <w:tab/>
        <w:t>Notification</w:t>
      </w:r>
    </w:p>
    <w:p w14:paraId="1AF04B2E" w14:textId="0DA3ABD4" w:rsidR="00867032" w:rsidRDefault="00867032">
      <w:pPr>
        <w:pStyle w:val="EndNoteText"/>
      </w:pPr>
      <w:r>
        <w:tab/>
        <w:t xml:space="preserve">Notified under the </w:t>
      </w:r>
      <w:hyperlink r:id="rId36" w:tooltip="A2001-14" w:history="1">
        <w:r w:rsidR="00B91615" w:rsidRPr="00B91615">
          <w:rPr>
            <w:rStyle w:val="charCitHyperlinkAbbrev"/>
          </w:rPr>
          <w:t>Legislation Act</w:t>
        </w:r>
      </w:hyperlink>
      <w:r>
        <w:t xml:space="preserve"> on</w:t>
      </w:r>
      <w:r>
        <w:tab/>
      </w:r>
      <w:r w:rsidR="00515D37">
        <w:rPr>
          <w:noProof/>
        </w:rPr>
        <w:t>2025</w:t>
      </w:r>
      <w:r>
        <w:t>.</w:t>
      </w:r>
    </w:p>
    <w:p w14:paraId="0F80EA85" w14:textId="77777777" w:rsidR="00867032" w:rsidRDefault="00867032">
      <w:pPr>
        <w:pStyle w:val="EndNoteSubHeading"/>
      </w:pPr>
      <w:r>
        <w:t>3</w:t>
      </w:r>
      <w:r>
        <w:tab/>
        <w:t>Republications of amended laws</w:t>
      </w:r>
    </w:p>
    <w:p w14:paraId="5FB1BCBE" w14:textId="366F9092" w:rsidR="00867032" w:rsidRDefault="00867032">
      <w:pPr>
        <w:pStyle w:val="EndNoteText"/>
      </w:pPr>
      <w:r>
        <w:tab/>
        <w:t xml:space="preserve">For the latest republication of amended laws, see </w:t>
      </w:r>
      <w:hyperlink r:id="rId37" w:history="1">
        <w:r w:rsidR="00B91615" w:rsidRPr="00B91615">
          <w:rPr>
            <w:rStyle w:val="charCitHyperlinkAbbrev"/>
          </w:rPr>
          <w:t>www.legislation.act.gov.au</w:t>
        </w:r>
      </w:hyperlink>
      <w:r>
        <w:t>.</w:t>
      </w:r>
    </w:p>
    <w:p w14:paraId="40A2A95A" w14:textId="77777777" w:rsidR="00867032" w:rsidRDefault="00867032">
      <w:pPr>
        <w:pStyle w:val="N-line2"/>
      </w:pPr>
    </w:p>
    <w:p w14:paraId="0DBAFD3E" w14:textId="77777777" w:rsidR="00E60635" w:rsidRDefault="00E60635">
      <w:pPr>
        <w:pStyle w:val="05EndNote"/>
        <w:sectPr w:rsidR="00E60635" w:rsidSect="008A6EF5">
          <w:headerReference w:type="even" r:id="rId38"/>
          <w:headerReference w:type="default" r:id="rId39"/>
          <w:footerReference w:type="even" r:id="rId40"/>
          <w:footerReference w:type="default" r:id="rId4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6B5D0E7" w14:textId="77777777" w:rsidR="00867032" w:rsidRDefault="00867032" w:rsidP="00A61A39">
      <w:pPr>
        <w:rPr>
          <w:color w:val="000000"/>
        </w:rPr>
      </w:pPr>
    </w:p>
    <w:p w14:paraId="21E676A0" w14:textId="77777777" w:rsidR="00E60635" w:rsidRDefault="00E60635" w:rsidP="00E60635"/>
    <w:p w14:paraId="6607B6F1" w14:textId="77777777" w:rsidR="00E60635" w:rsidRDefault="00E60635" w:rsidP="00E60635">
      <w:pPr>
        <w:suppressLineNumbers/>
      </w:pPr>
    </w:p>
    <w:p w14:paraId="58320C8B" w14:textId="77777777" w:rsidR="00E60635" w:rsidRDefault="00E60635" w:rsidP="00E60635">
      <w:pPr>
        <w:suppressLineNumbers/>
      </w:pPr>
    </w:p>
    <w:p w14:paraId="1C03BA69" w14:textId="77777777" w:rsidR="00E60635" w:rsidRDefault="00E60635" w:rsidP="00E60635">
      <w:pPr>
        <w:suppressLineNumbers/>
      </w:pPr>
    </w:p>
    <w:p w14:paraId="318E29CE" w14:textId="77777777" w:rsidR="00E60635" w:rsidRDefault="00E60635" w:rsidP="00E60635">
      <w:pPr>
        <w:suppressLineNumbers/>
      </w:pPr>
    </w:p>
    <w:p w14:paraId="6BDFA025" w14:textId="77777777" w:rsidR="00E60635" w:rsidRDefault="00E60635" w:rsidP="00E60635">
      <w:pPr>
        <w:suppressLineNumbers/>
      </w:pPr>
    </w:p>
    <w:p w14:paraId="5C7253AF" w14:textId="77777777" w:rsidR="00E60635" w:rsidRDefault="00E60635" w:rsidP="00E60635">
      <w:pPr>
        <w:suppressLineNumbers/>
      </w:pPr>
    </w:p>
    <w:p w14:paraId="3391937C" w14:textId="77777777" w:rsidR="00E60635" w:rsidRDefault="00E60635" w:rsidP="00E60635">
      <w:pPr>
        <w:suppressLineNumbers/>
      </w:pPr>
    </w:p>
    <w:p w14:paraId="430EFF28" w14:textId="77777777" w:rsidR="00E60635" w:rsidRDefault="00E60635" w:rsidP="00E60635">
      <w:pPr>
        <w:suppressLineNumbers/>
      </w:pPr>
    </w:p>
    <w:p w14:paraId="35075477" w14:textId="77777777" w:rsidR="00E60635" w:rsidRDefault="00E60635" w:rsidP="00E60635">
      <w:pPr>
        <w:suppressLineNumbers/>
      </w:pPr>
    </w:p>
    <w:p w14:paraId="371177F5" w14:textId="77777777" w:rsidR="00E60635" w:rsidRDefault="00E60635" w:rsidP="00E60635">
      <w:pPr>
        <w:suppressLineNumbers/>
      </w:pPr>
    </w:p>
    <w:p w14:paraId="7D520709" w14:textId="77777777" w:rsidR="00E60635" w:rsidRDefault="00E60635" w:rsidP="00E60635">
      <w:pPr>
        <w:suppressLineNumbers/>
      </w:pPr>
    </w:p>
    <w:p w14:paraId="3FC73490" w14:textId="77777777" w:rsidR="00E60635" w:rsidRDefault="00E60635" w:rsidP="00E60635">
      <w:pPr>
        <w:suppressLineNumbers/>
      </w:pPr>
    </w:p>
    <w:p w14:paraId="054401DE" w14:textId="77777777" w:rsidR="00E60635" w:rsidRDefault="00E60635" w:rsidP="00E60635">
      <w:pPr>
        <w:suppressLineNumbers/>
      </w:pPr>
    </w:p>
    <w:p w14:paraId="6409DA8B" w14:textId="77777777" w:rsidR="00E60635" w:rsidRDefault="00E60635" w:rsidP="00E60635">
      <w:pPr>
        <w:suppressLineNumbers/>
      </w:pPr>
    </w:p>
    <w:p w14:paraId="72DCFB1A" w14:textId="77777777" w:rsidR="00E60635" w:rsidRDefault="00E60635" w:rsidP="00E60635">
      <w:pPr>
        <w:suppressLineNumbers/>
      </w:pPr>
    </w:p>
    <w:p w14:paraId="0BEBD7EB" w14:textId="77777777" w:rsidR="00E60635" w:rsidRDefault="00E60635" w:rsidP="00E60635">
      <w:pPr>
        <w:suppressLineNumbers/>
      </w:pPr>
    </w:p>
    <w:p w14:paraId="7EAA9FCC" w14:textId="77777777" w:rsidR="00E60635" w:rsidRDefault="00E60635" w:rsidP="00E60635">
      <w:pPr>
        <w:suppressLineNumbers/>
      </w:pPr>
    </w:p>
    <w:p w14:paraId="04D8CB44" w14:textId="12C0E331" w:rsidR="00E60635" w:rsidRDefault="00E6063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E60635" w:rsidSect="00E60635">
      <w:headerReference w:type="even" r:id="rId42"/>
      <w:headerReference w:type="default" r:id="rId43"/>
      <w:headerReference w:type="first" r:id="rId4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443B" w14:textId="77777777" w:rsidR="00ED3150" w:rsidRDefault="00ED3150">
      <w:r>
        <w:separator/>
      </w:r>
    </w:p>
  </w:endnote>
  <w:endnote w:type="continuationSeparator" w:id="0">
    <w:p w14:paraId="205CD3B1" w14:textId="77777777" w:rsidR="00ED3150" w:rsidRDefault="00ED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9830" w14:textId="77777777" w:rsidR="00E60635" w:rsidRDefault="00E6063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E60635" w:rsidRPr="00CB3D59" w14:paraId="19CB7275" w14:textId="77777777">
      <w:tc>
        <w:tcPr>
          <w:tcW w:w="845" w:type="pct"/>
        </w:tcPr>
        <w:p w14:paraId="01B11DD1" w14:textId="77777777" w:rsidR="00E60635" w:rsidRPr="0097645D" w:rsidRDefault="00E6063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2D18D22" w14:textId="0D1B9E40" w:rsidR="00E60635" w:rsidRPr="00783A18" w:rsidRDefault="00467070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BD044F">
              <w:t>Magistrates Court (Indicative Sentencing) Amendment Bill 2025</w:t>
            </w:r>
          </w:fldSimple>
        </w:p>
        <w:p w14:paraId="3C1FF94B" w14:textId="12F20E29" w:rsidR="00E60635" w:rsidRPr="00783A18" w:rsidRDefault="00E6063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6707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670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670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1AB759A" w14:textId="6B0A1246" w:rsidR="00E60635" w:rsidRPr="00743346" w:rsidRDefault="00E6063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CF2C05B" w14:textId="70C6A8EF" w:rsidR="00E60635" w:rsidRPr="0085193C" w:rsidRDefault="00E60635" w:rsidP="0085193C">
    <w:pPr>
      <w:pStyle w:val="Status"/>
      <w:rPr>
        <w:rFonts w:cs="Arial"/>
      </w:rPr>
    </w:pPr>
    <w:r w:rsidRPr="0085193C">
      <w:rPr>
        <w:rFonts w:cs="Arial"/>
      </w:rPr>
      <w:fldChar w:fldCharType="begin"/>
    </w:r>
    <w:r w:rsidRPr="0085193C">
      <w:rPr>
        <w:rFonts w:cs="Arial"/>
      </w:rPr>
      <w:instrText xml:space="preserve"> DOCPROPERTY "Status" </w:instrText>
    </w:r>
    <w:r w:rsidRPr="0085193C">
      <w:rPr>
        <w:rFonts w:cs="Arial"/>
      </w:rPr>
      <w:fldChar w:fldCharType="separate"/>
    </w:r>
    <w:r w:rsidR="00467070" w:rsidRPr="0085193C">
      <w:rPr>
        <w:rFonts w:cs="Arial"/>
      </w:rPr>
      <w:t xml:space="preserve"> </w:t>
    </w:r>
    <w:r w:rsidRPr="0085193C">
      <w:rPr>
        <w:rFonts w:cs="Arial"/>
      </w:rPr>
      <w:fldChar w:fldCharType="end"/>
    </w:r>
    <w:r w:rsidR="0085193C" w:rsidRPr="0085193C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6AC6" w14:textId="77777777" w:rsidR="00E60635" w:rsidRDefault="00E6063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60635" w14:paraId="1C5B19E5" w14:textId="77777777">
      <w:trPr>
        <w:jc w:val="center"/>
      </w:trPr>
      <w:tc>
        <w:tcPr>
          <w:tcW w:w="1553" w:type="dxa"/>
        </w:tcPr>
        <w:p w14:paraId="57F60020" w14:textId="25228900" w:rsidR="00E60635" w:rsidRDefault="00E6063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6707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136FAF6F" w14:textId="165FD9EA" w:rsidR="00E60635" w:rsidRDefault="00E6063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67070" w:rsidRPr="00BD044F">
            <w:t>Magistrates Court (Indicative Sentencing) Amendment Bill 2025</w:t>
          </w:r>
          <w:r>
            <w:fldChar w:fldCharType="end"/>
          </w:r>
        </w:p>
        <w:p w14:paraId="3EA9E6B4" w14:textId="34C27BB6" w:rsidR="00E60635" w:rsidRDefault="00E6063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6707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6707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6707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70455C5" w14:textId="77777777" w:rsidR="00E60635" w:rsidRDefault="00E6063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DFD29ED" w14:textId="7AAB3B88" w:rsidR="00E60635" w:rsidRPr="0085193C" w:rsidRDefault="00E60635" w:rsidP="0085193C">
    <w:pPr>
      <w:pStyle w:val="Status"/>
      <w:rPr>
        <w:rFonts w:cs="Arial"/>
      </w:rPr>
    </w:pPr>
    <w:r w:rsidRPr="0085193C">
      <w:rPr>
        <w:rFonts w:cs="Arial"/>
      </w:rPr>
      <w:fldChar w:fldCharType="begin"/>
    </w:r>
    <w:r w:rsidRPr="0085193C">
      <w:rPr>
        <w:rFonts w:cs="Arial"/>
      </w:rPr>
      <w:instrText xml:space="preserve"> DOCPROPERTY "Status" </w:instrText>
    </w:r>
    <w:r w:rsidRPr="0085193C">
      <w:rPr>
        <w:rFonts w:cs="Arial"/>
      </w:rPr>
      <w:fldChar w:fldCharType="separate"/>
    </w:r>
    <w:r w:rsidR="00467070" w:rsidRPr="0085193C">
      <w:rPr>
        <w:rFonts w:cs="Arial"/>
      </w:rPr>
      <w:t xml:space="preserve"> </w:t>
    </w:r>
    <w:r w:rsidRPr="0085193C">
      <w:rPr>
        <w:rFonts w:cs="Arial"/>
      </w:rPr>
      <w:fldChar w:fldCharType="end"/>
    </w:r>
    <w:r w:rsidR="0085193C" w:rsidRPr="0085193C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C777" w14:textId="77777777" w:rsidR="00E60635" w:rsidRDefault="00E6063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E60635" w:rsidRPr="00CB3D59" w14:paraId="57BEDC4C" w14:textId="77777777">
      <w:tc>
        <w:tcPr>
          <w:tcW w:w="1060" w:type="pct"/>
        </w:tcPr>
        <w:p w14:paraId="6365D8F3" w14:textId="0CDCFBEA" w:rsidR="00E60635" w:rsidRPr="00743346" w:rsidRDefault="00E6063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540CF5F" w14:textId="22618D56" w:rsidR="00E60635" w:rsidRPr="00783A18" w:rsidRDefault="00467070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BD044F">
              <w:t>Magistrates Court (Indicative Sentencing) Amendment Bill 2025</w:t>
            </w:r>
          </w:fldSimple>
        </w:p>
        <w:p w14:paraId="32605B56" w14:textId="7FF3E49C" w:rsidR="00E60635" w:rsidRPr="00783A18" w:rsidRDefault="00E6063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6707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670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670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59CB454" w14:textId="77777777" w:rsidR="00E60635" w:rsidRPr="0097645D" w:rsidRDefault="00E6063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0162B05" w14:textId="385D5D07" w:rsidR="00E60635" w:rsidRPr="0085193C" w:rsidRDefault="00E60635" w:rsidP="0085193C">
    <w:pPr>
      <w:pStyle w:val="Status"/>
      <w:rPr>
        <w:rFonts w:cs="Arial"/>
      </w:rPr>
    </w:pPr>
    <w:r w:rsidRPr="0085193C">
      <w:rPr>
        <w:rFonts w:cs="Arial"/>
      </w:rPr>
      <w:fldChar w:fldCharType="begin"/>
    </w:r>
    <w:r w:rsidRPr="0085193C">
      <w:rPr>
        <w:rFonts w:cs="Arial"/>
      </w:rPr>
      <w:instrText xml:space="preserve"> DOCPROPERTY "Status" </w:instrText>
    </w:r>
    <w:r w:rsidRPr="0085193C">
      <w:rPr>
        <w:rFonts w:cs="Arial"/>
      </w:rPr>
      <w:fldChar w:fldCharType="separate"/>
    </w:r>
    <w:r w:rsidR="00467070" w:rsidRPr="0085193C">
      <w:rPr>
        <w:rFonts w:cs="Arial"/>
      </w:rPr>
      <w:t xml:space="preserve"> </w:t>
    </w:r>
    <w:r w:rsidRPr="0085193C">
      <w:rPr>
        <w:rFonts w:cs="Arial"/>
      </w:rPr>
      <w:fldChar w:fldCharType="end"/>
    </w:r>
    <w:r w:rsidR="0085193C" w:rsidRPr="0085193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AEDF" w14:textId="77777777" w:rsidR="00E60635" w:rsidRDefault="00E60635">
    <w:pPr>
      <w:rPr>
        <w:sz w:val="16"/>
      </w:rPr>
    </w:pPr>
  </w:p>
  <w:p w14:paraId="0A097742" w14:textId="0B7F1933" w:rsidR="00E60635" w:rsidRDefault="00E6063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67070">
      <w:rPr>
        <w:rFonts w:ascii="Arial" w:hAnsi="Arial"/>
        <w:sz w:val="12"/>
      </w:rPr>
      <w:t>J2025-332</w:t>
    </w:r>
    <w:r>
      <w:rPr>
        <w:rFonts w:ascii="Arial" w:hAnsi="Arial"/>
        <w:sz w:val="12"/>
      </w:rPr>
      <w:fldChar w:fldCharType="end"/>
    </w:r>
  </w:p>
  <w:p w14:paraId="2830D514" w14:textId="7218B179" w:rsidR="00E60635" w:rsidRPr="0085193C" w:rsidRDefault="00E60635" w:rsidP="0085193C">
    <w:pPr>
      <w:pStyle w:val="Status"/>
      <w:tabs>
        <w:tab w:val="center" w:pos="3853"/>
        <w:tab w:val="left" w:pos="4575"/>
      </w:tabs>
      <w:rPr>
        <w:rFonts w:cs="Arial"/>
      </w:rPr>
    </w:pPr>
    <w:r w:rsidRPr="0085193C">
      <w:rPr>
        <w:rFonts w:cs="Arial"/>
      </w:rPr>
      <w:fldChar w:fldCharType="begin"/>
    </w:r>
    <w:r w:rsidRPr="0085193C">
      <w:rPr>
        <w:rFonts w:cs="Arial"/>
      </w:rPr>
      <w:instrText xml:space="preserve"> DOCPROPERTY "Status" </w:instrText>
    </w:r>
    <w:r w:rsidRPr="0085193C">
      <w:rPr>
        <w:rFonts w:cs="Arial"/>
      </w:rPr>
      <w:fldChar w:fldCharType="separate"/>
    </w:r>
    <w:r w:rsidR="00467070" w:rsidRPr="0085193C">
      <w:rPr>
        <w:rFonts w:cs="Arial"/>
      </w:rPr>
      <w:t xml:space="preserve"> </w:t>
    </w:r>
    <w:r w:rsidRPr="0085193C">
      <w:rPr>
        <w:rFonts w:cs="Arial"/>
      </w:rPr>
      <w:fldChar w:fldCharType="end"/>
    </w:r>
    <w:r w:rsidR="0085193C" w:rsidRPr="0085193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BB31" w14:textId="77777777" w:rsidR="00E60635" w:rsidRDefault="00E6063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60635" w:rsidRPr="00CB3D59" w14:paraId="2BB60983" w14:textId="77777777">
      <w:tc>
        <w:tcPr>
          <w:tcW w:w="847" w:type="pct"/>
        </w:tcPr>
        <w:p w14:paraId="53212AFB" w14:textId="77777777" w:rsidR="00E60635" w:rsidRPr="006D109C" w:rsidRDefault="00E6063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A7AB367" w14:textId="1E6803E7" w:rsidR="00E60635" w:rsidRPr="006D109C" w:rsidRDefault="00E6063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67070" w:rsidRPr="00467070">
            <w:rPr>
              <w:rFonts w:cs="Arial"/>
              <w:szCs w:val="18"/>
            </w:rPr>
            <w:t xml:space="preserve">Magistrates Court (Indicative </w:t>
          </w:r>
          <w:r w:rsidR="00467070" w:rsidRPr="00BD044F">
            <w:t>Sentencing) Amendment Bill 2025</w:t>
          </w:r>
          <w:r>
            <w:rPr>
              <w:rFonts w:cs="Arial"/>
              <w:szCs w:val="18"/>
            </w:rPr>
            <w:fldChar w:fldCharType="end"/>
          </w:r>
        </w:p>
        <w:p w14:paraId="1041568E" w14:textId="08A47748" w:rsidR="00E60635" w:rsidRPr="00783A18" w:rsidRDefault="00E6063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6707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670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670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5A23AC9" w14:textId="5AD27566" w:rsidR="00E60635" w:rsidRPr="006D109C" w:rsidRDefault="00E6063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197ADED" w14:textId="4D364713" w:rsidR="00E60635" w:rsidRPr="0085193C" w:rsidRDefault="00E60635" w:rsidP="0085193C">
    <w:pPr>
      <w:pStyle w:val="Status"/>
      <w:rPr>
        <w:rFonts w:cs="Arial"/>
      </w:rPr>
    </w:pPr>
    <w:r w:rsidRPr="0085193C">
      <w:rPr>
        <w:rFonts w:cs="Arial"/>
      </w:rPr>
      <w:fldChar w:fldCharType="begin"/>
    </w:r>
    <w:r w:rsidRPr="0085193C">
      <w:rPr>
        <w:rFonts w:cs="Arial"/>
      </w:rPr>
      <w:instrText xml:space="preserve"> DOCPROPERTY "Status" </w:instrText>
    </w:r>
    <w:r w:rsidRPr="0085193C">
      <w:rPr>
        <w:rFonts w:cs="Arial"/>
      </w:rPr>
      <w:fldChar w:fldCharType="separate"/>
    </w:r>
    <w:r w:rsidR="00467070" w:rsidRPr="0085193C">
      <w:rPr>
        <w:rFonts w:cs="Arial"/>
      </w:rPr>
      <w:t xml:space="preserve"> </w:t>
    </w:r>
    <w:r w:rsidRPr="0085193C">
      <w:rPr>
        <w:rFonts w:cs="Arial"/>
      </w:rPr>
      <w:fldChar w:fldCharType="end"/>
    </w:r>
    <w:r w:rsidR="0085193C" w:rsidRPr="0085193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AE3F" w14:textId="77777777" w:rsidR="00E60635" w:rsidRDefault="00E6063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60635" w:rsidRPr="00CB3D59" w14:paraId="78C1E80D" w14:textId="77777777">
      <w:tc>
        <w:tcPr>
          <w:tcW w:w="1061" w:type="pct"/>
        </w:tcPr>
        <w:p w14:paraId="0082972C" w14:textId="4DA198A7" w:rsidR="00E60635" w:rsidRPr="006D109C" w:rsidRDefault="00E6063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CEE1A9F" w14:textId="6BA20CA5" w:rsidR="00E60635" w:rsidRPr="006D109C" w:rsidRDefault="00E6063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67070" w:rsidRPr="00467070">
            <w:rPr>
              <w:rFonts w:cs="Arial"/>
              <w:szCs w:val="18"/>
            </w:rPr>
            <w:t xml:space="preserve">Magistrates Court (Indicative </w:t>
          </w:r>
          <w:r w:rsidR="00467070" w:rsidRPr="00BD044F">
            <w:t>Sentencing) Amendment Bill 2025</w:t>
          </w:r>
          <w:r>
            <w:rPr>
              <w:rFonts w:cs="Arial"/>
              <w:szCs w:val="18"/>
            </w:rPr>
            <w:fldChar w:fldCharType="end"/>
          </w:r>
        </w:p>
        <w:p w14:paraId="458022F9" w14:textId="7A21B387" w:rsidR="00E60635" w:rsidRPr="00783A18" w:rsidRDefault="00E6063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6707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670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6707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FCA8E4C" w14:textId="77777777" w:rsidR="00E60635" w:rsidRPr="006D109C" w:rsidRDefault="00E6063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1F030E3" w14:textId="49C60839" w:rsidR="00E60635" w:rsidRPr="0085193C" w:rsidRDefault="00E60635" w:rsidP="0085193C">
    <w:pPr>
      <w:pStyle w:val="Status"/>
      <w:rPr>
        <w:rFonts w:cs="Arial"/>
      </w:rPr>
    </w:pPr>
    <w:r w:rsidRPr="0085193C">
      <w:rPr>
        <w:rFonts w:cs="Arial"/>
      </w:rPr>
      <w:fldChar w:fldCharType="begin"/>
    </w:r>
    <w:r w:rsidRPr="0085193C">
      <w:rPr>
        <w:rFonts w:cs="Arial"/>
      </w:rPr>
      <w:instrText xml:space="preserve"> DOCPROPERTY "Status" </w:instrText>
    </w:r>
    <w:r w:rsidRPr="0085193C">
      <w:rPr>
        <w:rFonts w:cs="Arial"/>
      </w:rPr>
      <w:fldChar w:fldCharType="separate"/>
    </w:r>
    <w:r w:rsidR="00467070" w:rsidRPr="0085193C">
      <w:rPr>
        <w:rFonts w:cs="Arial"/>
      </w:rPr>
      <w:t xml:space="preserve"> </w:t>
    </w:r>
    <w:r w:rsidRPr="0085193C">
      <w:rPr>
        <w:rFonts w:cs="Arial"/>
      </w:rPr>
      <w:fldChar w:fldCharType="end"/>
    </w:r>
    <w:r w:rsidR="0085193C" w:rsidRPr="0085193C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3C7A" w14:textId="77777777" w:rsidR="00E60635" w:rsidRDefault="00E60635">
    <w:pPr>
      <w:rPr>
        <w:sz w:val="16"/>
      </w:rPr>
    </w:pPr>
  </w:p>
  <w:p w14:paraId="2F92F8F3" w14:textId="6EA85260" w:rsidR="00E60635" w:rsidRDefault="00E6063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67070">
      <w:rPr>
        <w:rFonts w:ascii="Arial" w:hAnsi="Arial"/>
        <w:sz w:val="12"/>
      </w:rPr>
      <w:t>J2025-332</w:t>
    </w:r>
    <w:r>
      <w:rPr>
        <w:rFonts w:ascii="Arial" w:hAnsi="Arial"/>
        <w:sz w:val="12"/>
      </w:rPr>
      <w:fldChar w:fldCharType="end"/>
    </w:r>
  </w:p>
  <w:p w14:paraId="346559F2" w14:textId="104BDF66" w:rsidR="00E60635" w:rsidRPr="0085193C" w:rsidRDefault="00E60635" w:rsidP="0085193C">
    <w:pPr>
      <w:pStyle w:val="Status"/>
      <w:rPr>
        <w:rFonts w:cs="Arial"/>
      </w:rPr>
    </w:pPr>
    <w:r w:rsidRPr="0085193C">
      <w:rPr>
        <w:rFonts w:cs="Arial"/>
      </w:rPr>
      <w:fldChar w:fldCharType="begin"/>
    </w:r>
    <w:r w:rsidRPr="0085193C">
      <w:rPr>
        <w:rFonts w:cs="Arial"/>
      </w:rPr>
      <w:instrText xml:space="preserve"> DOCPROPERTY "Status" </w:instrText>
    </w:r>
    <w:r w:rsidRPr="0085193C">
      <w:rPr>
        <w:rFonts w:cs="Arial"/>
      </w:rPr>
      <w:fldChar w:fldCharType="separate"/>
    </w:r>
    <w:r w:rsidR="00467070" w:rsidRPr="0085193C">
      <w:rPr>
        <w:rFonts w:cs="Arial"/>
      </w:rPr>
      <w:t xml:space="preserve"> </w:t>
    </w:r>
    <w:r w:rsidRPr="0085193C">
      <w:rPr>
        <w:rFonts w:cs="Arial"/>
      </w:rPr>
      <w:fldChar w:fldCharType="end"/>
    </w:r>
    <w:r w:rsidR="0085193C" w:rsidRPr="0085193C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DA82" w14:textId="77777777" w:rsidR="00E60635" w:rsidRDefault="00E6063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60635" w:rsidRPr="00CB3D59" w14:paraId="2F5B02A5" w14:textId="77777777">
      <w:tc>
        <w:tcPr>
          <w:tcW w:w="847" w:type="pct"/>
        </w:tcPr>
        <w:p w14:paraId="1C5EA0B2" w14:textId="77777777" w:rsidR="00E60635" w:rsidRPr="00ED273E" w:rsidRDefault="00E6063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5477C9E" w14:textId="2574FA2C" w:rsidR="00E60635" w:rsidRPr="00ED273E" w:rsidRDefault="00E6063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67070" w:rsidRPr="00BD044F">
            <w:t>Magistrates Court (Indicative Sentencing) Amendment Bill 2025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52849CD4" w14:textId="07507A27" w:rsidR="00E60635" w:rsidRPr="00ED273E" w:rsidRDefault="00E60635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44814C5A" w14:textId="6A6699D9" w:rsidR="00E60635" w:rsidRPr="00ED273E" w:rsidRDefault="00E6063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18147A3" w14:textId="7259D0C6" w:rsidR="00E60635" w:rsidRPr="0085193C" w:rsidRDefault="00E60635" w:rsidP="0085193C">
    <w:pPr>
      <w:pStyle w:val="Status"/>
      <w:rPr>
        <w:rFonts w:cs="Arial"/>
      </w:rPr>
    </w:pPr>
    <w:r w:rsidRPr="0085193C">
      <w:rPr>
        <w:rFonts w:cs="Arial"/>
      </w:rPr>
      <w:fldChar w:fldCharType="begin"/>
    </w:r>
    <w:r w:rsidRPr="0085193C">
      <w:rPr>
        <w:rFonts w:cs="Arial"/>
      </w:rPr>
      <w:instrText xml:space="preserve"> DOCPROPERTY "Status" </w:instrText>
    </w:r>
    <w:r w:rsidRPr="0085193C">
      <w:rPr>
        <w:rFonts w:cs="Arial"/>
      </w:rPr>
      <w:fldChar w:fldCharType="separate"/>
    </w:r>
    <w:r w:rsidR="00467070" w:rsidRPr="0085193C">
      <w:rPr>
        <w:rFonts w:cs="Arial"/>
      </w:rPr>
      <w:t xml:space="preserve"> </w:t>
    </w:r>
    <w:r w:rsidRPr="0085193C">
      <w:rPr>
        <w:rFonts w:cs="Arial"/>
      </w:rPr>
      <w:fldChar w:fldCharType="end"/>
    </w:r>
    <w:r w:rsidR="0085193C" w:rsidRPr="0085193C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5BDE" w14:textId="77777777" w:rsidR="00E60635" w:rsidRDefault="00E6063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60635" w:rsidRPr="00CB3D59" w14:paraId="5186E31E" w14:textId="77777777">
      <w:tc>
        <w:tcPr>
          <w:tcW w:w="1061" w:type="pct"/>
        </w:tcPr>
        <w:p w14:paraId="5FDE4FE1" w14:textId="655CA5D9" w:rsidR="00E60635" w:rsidRPr="00ED273E" w:rsidRDefault="00E6063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EAB4AB8" w14:textId="38E70163" w:rsidR="00E60635" w:rsidRPr="00ED273E" w:rsidRDefault="00E6063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67070" w:rsidRPr="00467070">
            <w:rPr>
              <w:rFonts w:cs="Arial"/>
              <w:szCs w:val="18"/>
            </w:rPr>
            <w:t xml:space="preserve">Magistrates Court (Indicative </w:t>
          </w:r>
          <w:r w:rsidR="00467070" w:rsidRPr="00BD044F">
            <w:t>Sentencing) Amendment Bill 2025</w:t>
          </w:r>
          <w:r>
            <w:rPr>
              <w:rFonts w:cs="Arial"/>
              <w:szCs w:val="18"/>
            </w:rPr>
            <w:fldChar w:fldCharType="end"/>
          </w:r>
        </w:p>
        <w:p w14:paraId="3C5E68D5" w14:textId="620CA428" w:rsidR="00E60635" w:rsidRPr="00ED273E" w:rsidRDefault="00E60635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0CE8941D" w14:textId="77777777" w:rsidR="00E60635" w:rsidRPr="00ED273E" w:rsidRDefault="00E6063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EC3D3C9" w14:textId="365191F9" w:rsidR="00E60635" w:rsidRPr="0085193C" w:rsidRDefault="00E60635" w:rsidP="0085193C">
    <w:pPr>
      <w:pStyle w:val="Status"/>
      <w:rPr>
        <w:rFonts w:cs="Arial"/>
      </w:rPr>
    </w:pPr>
    <w:r w:rsidRPr="0085193C">
      <w:rPr>
        <w:rFonts w:cs="Arial"/>
      </w:rPr>
      <w:fldChar w:fldCharType="begin"/>
    </w:r>
    <w:r w:rsidRPr="0085193C">
      <w:rPr>
        <w:rFonts w:cs="Arial"/>
      </w:rPr>
      <w:instrText xml:space="preserve"> DOCPROPERTY "Status" </w:instrText>
    </w:r>
    <w:r w:rsidRPr="0085193C">
      <w:rPr>
        <w:rFonts w:cs="Arial"/>
      </w:rPr>
      <w:fldChar w:fldCharType="separate"/>
    </w:r>
    <w:r w:rsidR="00467070" w:rsidRPr="0085193C">
      <w:rPr>
        <w:rFonts w:cs="Arial"/>
      </w:rPr>
      <w:t xml:space="preserve"> </w:t>
    </w:r>
    <w:r w:rsidRPr="0085193C">
      <w:rPr>
        <w:rFonts w:cs="Arial"/>
      </w:rPr>
      <w:fldChar w:fldCharType="end"/>
    </w:r>
    <w:r w:rsidR="0085193C" w:rsidRPr="0085193C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6EE9" w14:textId="77777777" w:rsidR="00E60635" w:rsidRDefault="00E6063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60635" w14:paraId="17FE824B" w14:textId="77777777">
      <w:trPr>
        <w:jc w:val="center"/>
      </w:trPr>
      <w:tc>
        <w:tcPr>
          <w:tcW w:w="1240" w:type="dxa"/>
        </w:tcPr>
        <w:p w14:paraId="7AEEB34A" w14:textId="77777777" w:rsidR="00E60635" w:rsidRDefault="00E6063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2610523" w14:textId="59639521" w:rsidR="00E60635" w:rsidRDefault="00E6063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67070" w:rsidRPr="00BD044F">
            <w:t>Magistrates Court (Indicative Sentencing) Amendment Bill 2025</w:t>
          </w:r>
          <w:r>
            <w:fldChar w:fldCharType="end"/>
          </w:r>
        </w:p>
        <w:p w14:paraId="4F0ECEE1" w14:textId="6619CF47" w:rsidR="00E60635" w:rsidRDefault="00E6063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6707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6707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6707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6236C4D" w14:textId="4585736E" w:rsidR="00E60635" w:rsidRDefault="00E6063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67070">
            <w:t xml:space="preserve">  </w:t>
          </w:r>
          <w:r>
            <w:fldChar w:fldCharType="end"/>
          </w:r>
        </w:p>
      </w:tc>
    </w:tr>
  </w:tbl>
  <w:p w14:paraId="19D93331" w14:textId="1617B723" w:rsidR="00E60635" w:rsidRPr="0085193C" w:rsidRDefault="00E60635" w:rsidP="0085193C">
    <w:pPr>
      <w:pStyle w:val="Status"/>
      <w:rPr>
        <w:rFonts w:cs="Arial"/>
      </w:rPr>
    </w:pPr>
    <w:r w:rsidRPr="0085193C">
      <w:rPr>
        <w:rFonts w:cs="Arial"/>
      </w:rPr>
      <w:fldChar w:fldCharType="begin"/>
    </w:r>
    <w:r w:rsidRPr="0085193C">
      <w:rPr>
        <w:rFonts w:cs="Arial"/>
      </w:rPr>
      <w:instrText xml:space="preserve"> DOCPROPERTY "Status" </w:instrText>
    </w:r>
    <w:r w:rsidRPr="0085193C">
      <w:rPr>
        <w:rFonts w:cs="Arial"/>
      </w:rPr>
      <w:fldChar w:fldCharType="separate"/>
    </w:r>
    <w:r w:rsidR="00467070" w:rsidRPr="0085193C">
      <w:rPr>
        <w:rFonts w:cs="Arial"/>
      </w:rPr>
      <w:t xml:space="preserve"> </w:t>
    </w:r>
    <w:r w:rsidRPr="0085193C">
      <w:rPr>
        <w:rFonts w:cs="Arial"/>
      </w:rPr>
      <w:fldChar w:fldCharType="end"/>
    </w:r>
    <w:r w:rsidR="0085193C" w:rsidRPr="0085193C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68C2" w14:textId="77777777" w:rsidR="00ED3150" w:rsidRDefault="00ED3150">
      <w:r>
        <w:separator/>
      </w:r>
    </w:p>
  </w:footnote>
  <w:footnote w:type="continuationSeparator" w:id="0">
    <w:p w14:paraId="36544B7B" w14:textId="77777777" w:rsidR="00ED3150" w:rsidRDefault="00ED3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E60635" w:rsidRPr="00CB3D59" w14:paraId="65A6A240" w14:textId="77777777">
      <w:tc>
        <w:tcPr>
          <w:tcW w:w="900" w:type="pct"/>
        </w:tcPr>
        <w:p w14:paraId="7FDC5424" w14:textId="77777777" w:rsidR="00E60635" w:rsidRPr="00783A18" w:rsidRDefault="00E6063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294E875" w14:textId="77777777" w:rsidR="00E60635" w:rsidRPr="00783A18" w:rsidRDefault="00E6063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E60635" w:rsidRPr="00CB3D59" w14:paraId="7B6697C6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4AB519C" w14:textId="689D0622" w:rsidR="00E60635" w:rsidRPr="0097645D" w:rsidRDefault="00E60635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9D9796C" w14:textId="2598C556" w:rsidR="00E60635" w:rsidRDefault="00E60635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F606A5B" w14:textId="77777777" w:rsidTr="00567644">
      <w:trPr>
        <w:jc w:val="center"/>
      </w:trPr>
      <w:tc>
        <w:tcPr>
          <w:tcW w:w="1068" w:type="pct"/>
        </w:tcPr>
        <w:p w14:paraId="7C0E2CB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6D75EE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6B6F54B" w14:textId="77777777" w:rsidTr="00567644">
      <w:trPr>
        <w:jc w:val="center"/>
      </w:trPr>
      <w:tc>
        <w:tcPr>
          <w:tcW w:w="1068" w:type="pct"/>
        </w:tcPr>
        <w:p w14:paraId="40DD05D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A36E33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782EF8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3ED0919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52BFA05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90DB" w14:textId="77777777" w:rsidR="004E49DF" w:rsidRPr="00E60635" w:rsidRDefault="004E49DF" w:rsidP="00E60635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F624" w14:textId="77777777" w:rsidR="004E49DF" w:rsidRPr="00E60635" w:rsidRDefault="004E49DF" w:rsidP="00E60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E60635" w:rsidRPr="00CB3D59" w14:paraId="38905B01" w14:textId="77777777">
      <w:tc>
        <w:tcPr>
          <w:tcW w:w="4100" w:type="pct"/>
        </w:tcPr>
        <w:p w14:paraId="726C0E93" w14:textId="77777777" w:rsidR="00E60635" w:rsidRPr="00783A18" w:rsidRDefault="00E6063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6781A29" w14:textId="77777777" w:rsidR="00E60635" w:rsidRPr="00783A18" w:rsidRDefault="00E6063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E60635" w:rsidRPr="00CB3D59" w14:paraId="3EF7E83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500137A" w14:textId="66302328" w:rsidR="00E60635" w:rsidRPr="0097645D" w:rsidRDefault="00E60635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7937478" w14:textId="1FF67D91" w:rsidR="00E60635" w:rsidRDefault="00E60635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9B13" w14:textId="77777777" w:rsidR="000863A3" w:rsidRDefault="000863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E60635" w:rsidRPr="00CB3D59" w14:paraId="7C08276D" w14:textId="77777777" w:rsidTr="003A49FD">
      <w:tc>
        <w:tcPr>
          <w:tcW w:w="1701" w:type="dxa"/>
        </w:tcPr>
        <w:p w14:paraId="3BD901E8" w14:textId="44A4CADB" w:rsidR="00E60635" w:rsidRPr="006D109C" w:rsidRDefault="00E6063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F2AE7B8" w14:textId="07C1E669" w:rsidR="00E60635" w:rsidRPr="006D109C" w:rsidRDefault="00E6063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60635" w:rsidRPr="00CB3D59" w14:paraId="7420A72D" w14:textId="77777777" w:rsidTr="003A49FD">
      <w:tc>
        <w:tcPr>
          <w:tcW w:w="1701" w:type="dxa"/>
        </w:tcPr>
        <w:p w14:paraId="5FDD7988" w14:textId="048E7EFC" w:rsidR="00E60635" w:rsidRPr="006D109C" w:rsidRDefault="00E6063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E8C36D7" w14:textId="406BAE04" w:rsidR="00E60635" w:rsidRPr="006D109C" w:rsidRDefault="00E6063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60635" w:rsidRPr="00CB3D59" w14:paraId="3EC3F6C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3BA57B8" w14:textId="5267E6EE" w:rsidR="00E60635" w:rsidRPr="006D109C" w:rsidRDefault="00E60635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5193C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EDDF378" w14:textId="77777777" w:rsidR="00E60635" w:rsidRDefault="00E6063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E60635" w:rsidRPr="00CB3D59" w14:paraId="1A6CEF0E" w14:textId="77777777" w:rsidTr="003A49FD">
      <w:tc>
        <w:tcPr>
          <w:tcW w:w="6320" w:type="dxa"/>
        </w:tcPr>
        <w:p w14:paraId="55E04C44" w14:textId="19764C83" w:rsidR="00E60635" w:rsidRPr="006D109C" w:rsidRDefault="00E6063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8DABC0D" w14:textId="4AAC07DF" w:rsidR="00E60635" w:rsidRPr="006D109C" w:rsidRDefault="00E6063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60635" w:rsidRPr="00CB3D59" w14:paraId="7109A614" w14:textId="77777777" w:rsidTr="003A49FD">
      <w:tc>
        <w:tcPr>
          <w:tcW w:w="6320" w:type="dxa"/>
        </w:tcPr>
        <w:p w14:paraId="601BA5A1" w14:textId="374A6D99" w:rsidR="00E60635" w:rsidRPr="006D109C" w:rsidRDefault="00E6063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FADFE83" w14:textId="72CEA097" w:rsidR="00E60635" w:rsidRPr="006D109C" w:rsidRDefault="00E6063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60635" w:rsidRPr="00CB3D59" w14:paraId="06F8A83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A3539D7" w14:textId="4D45BC08" w:rsidR="00E60635" w:rsidRPr="006D109C" w:rsidRDefault="00E60635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5193C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C5A789D" w14:textId="77777777" w:rsidR="00E60635" w:rsidRDefault="00E6063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E60635" w:rsidRPr="00CB3D59" w14:paraId="3D5F7491" w14:textId="77777777">
      <w:trPr>
        <w:jc w:val="center"/>
      </w:trPr>
      <w:tc>
        <w:tcPr>
          <w:tcW w:w="1560" w:type="dxa"/>
        </w:tcPr>
        <w:p w14:paraId="0629F6CB" w14:textId="3E7A6804" w:rsidR="00E60635" w:rsidRPr="00ED273E" w:rsidRDefault="00E60635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2ED86F7" w14:textId="706F7AC1" w:rsidR="00E60635" w:rsidRPr="00ED273E" w:rsidRDefault="00E60635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E60635" w:rsidRPr="00CB3D59" w14:paraId="1AE6D734" w14:textId="77777777">
      <w:trPr>
        <w:jc w:val="center"/>
      </w:trPr>
      <w:tc>
        <w:tcPr>
          <w:tcW w:w="1560" w:type="dxa"/>
        </w:tcPr>
        <w:p w14:paraId="1207B96B" w14:textId="4CA3FECB" w:rsidR="00E60635" w:rsidRPr="00ED273E" w:rsidRDefault="00E60635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D60F013" w14:textId="286A3F45" w:rsidR="00E60635" w:rsidRPr="00ED273E" w:rsidRDefault="00E60635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E60635" w:rsidRPr="00CB3D59" w14:paraId="75E926E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4DAB89D" w14:textId="0B85F830" w:rsidR="00E60635" w:rsidRPr="00ED273E" w:rsidRDefault="00E60635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467070">
            <w:rPr>
              <w:rFonts w:cs="Arial"/>
              <w:noProof/>
              <w:szCs w:val="18"/>
            </w:rPr>
            <w:t>7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0C85DA17" w14:textId="77777777" w:rsidR="00E60635" w:rsidRDefault="00E6063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E60635" w:rsidRPr="00CB3D59" w14:paraId="7B04033C" w14:textId="77777777">
      <w:trPr>
        <w:jc w:val="center"/>
      </w:trPr>
      <w:tc>
        <w:tcPr>
          <w:tcW w:w="5741" w:type="dxa"/>
        </w:tcPr>
        <w:p w14:paraId="2144E70E" w14:textId="03663C45" w:rsidR="00E60635" w:rsidRPr="00ED273E" w:rsidRDefault="00E60635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5193C">
            <w:rPr>
              <w:rFonts w:cs="Arial"/>
              <w:noProof/>
              <w:szCs w:val="18"/>
            </w:rPr>
            <w:t>Crimes (Sentencing) Act 2005—Consequential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B60C8CB" w14:textId="472308F4" w:rsidR="00E60635" w:rsidRPr="00ED273E" w:rsidRDefault="00E6063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85193C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E60635" w:rsidRPr="00CB3D59" w14:paraId="62A97A00" w14:textId="77777777">
      <w:trPr>
        <w:jc w:val="center"/>
      </w:trPr>
      <w:tc>
        <w:tcPr>
          <w:tcW w:w="5741" w:type="dxa"/>
        </w:tcPr>
        <w:p w14:paraId="63FD1FC9" w14:textId="01016CD1" w:rsidR="00E60635" w:rsidRPr="00ED273E" w:rsidRDefault="00E60635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0B96021" w14:textId="6DDCFC26" w:rsidR="00E60635" w:rsidRPr="00ED273E" w:rsidRDefault="00E6063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E60635" w:rsidRPr="00CB3D59" w14:paraId="732AF47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ABA2BB1" w14:textId="21F5E9D7" w:rsidR="00E60635" w:rsidRPr="00ED273E" w:rsidRDefault="00E60635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5193C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1F2AC1D" w14:textId="77777777" w:rsidR="00E60635" w:rsidRDefault="00E6063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E60635" w14:paraId="6334E164" w14:textId="77777777">
      <w:trPr>
        <w:jc w:val="center"/>
      </w:trPr>
      <w:tc>
        <w:tcPr>
          <w:tcW w:w="1234" w:type="dxa"/>
        </w:tcPr>
        <w:p w14:paraId="5991EA12" w14:textId="77777777" w:rsidR="00E60635" w:rsidRDefault="00E60635">
          <w:pPr>
            <w:pStyle w:val="HeaderEven"/>
          </w:pPr>
        </w:p>
      </w:tc>
      <w:tc>
        <w:tcPr>
          <w:tcW w:w="6062" w:type="dxa"/>
        </w:tcPr>
        <w:p w14:paraId="4DCD975E" w14:textId="77777777" w:rsidR="00E60635" w:rsidRDefault="00E60635">
          <w:pPr>
            <w:pStyle w:val="HeaderEven"/>
          </w:pPr>
        </w:p>
      </w:tc>
    </w:tr>
    <w:tr w:rsidR="00E60635" w14:paraId="0973872C" w14:textId="77777777">
      <w:trPr>
        <w:jc w:val="center"/>
      </w:trPr>
      <w:tc>
        <w:tcPr>
          <w:tcW w:w="1234" w:type="dxa"/>
        </w:tcPr>
        <w:p w14:paraId="7EB796E9" w14:textId="77777777" w:rsidR="00E60635" w:rsidRDefault="00E60635">
          <w:pPr>
            <w:pStyle w:val="HeaderEven"/>
          </w:pPr>
        </w:p>
      </w:tc>
      <w:tc>
        <w:tcPr>
          <w:tcW w:w="6062" w:type="dxa"/>
        </w:tcPr>
        <w:p w14:paraId="642563D3" w14:textId="77777777" w:rsidR="00E60635" w:rsidRDefault="00E60635">
          <w:pPr>
            <w:pStyle w:val="HeaderEven"/>
          </w:pPr>
        </w:p>
      </w:tc>
    </w:tr>
    <w:tr w:rsidR="00E60635" w14:paraId="3EB3D24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0155D94" w14:textId="77777777" w:rsidR="00E60635" w:rsidRDefault="00E60635">
          <w:pPr>
            <w:pStyle w:val="HeaderEven6"/>
          </w:pPr>
        </w:p>
      </w:tc>
    </w:tr>
  </w:tbl>
  <w:p w14:paraId="1395D923" w14:textId="77777777" w:rsidR="00E60635" w:rsidRDefault="00E6063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E60635" w14:paraId="542F682F" w14:textId="77777777">
      <w:trPr>
        <w:jc w:val="center"/>
      </w:trPr>
      <w:tc>
        <w:tcPr>
          <w:tcW w:w="6062" w:type="dxa"/>
        </w:tcPr>
        <w:p w14:paraId="06F94B18" w14:textId="77777777" w:rsidR="00E60635" w:rsidRDefault="00E60635">
          <w:pPr>
            <w:pStyle w:val="HeaderOdd"/>
          </w:pPr>
        </w:p>
      </w:tc>
      <w:tc>
        <w:tcPr>
          <w:tcW w:w="1234" w:type="dxa"/>
        </w:tcPr>
        <w:p w14:paraId="24C27C83" w14:textId="77777777" w:rsidR="00E60635" w:rsidRDefault="00E60635">
          <w:pPr>
            <w:pStyle w:val="HeaderOdd"/>
          </w:pPr>
        </w:p>
      </w:tc>
    </w:tr>
    <w:tr w:rsidR="00E60635" w14:paraId="05442C33" w14:textId="77777777">
      <w:trPr>
        <w:jc w:val="center"/>
      </w:trPr>
      <w:tc>
        <w:tcPr>
          <w:tcW w:w="6062" w:type="dxa"/>
        </w:tcPr>
        <w:p w14:paraId="39BCAE90" w14:textId="77777777" w:rsidR="00E60635" w:rsidRDefault="00E60635">
          <w:pPr>
            <w:pStyle w:val="HeaderOdd"/>
          </w:pPr>
        </w:p>
      </w:tc>
      <w:tc>
        <w:tcPr>
          <w:tcW w:w="1234" w:type="dxa"/>
        </w:tcPr>
        <w:p w14:paraId="16819BD6" w14:textId="77777777" w:rsidR="00E60635" w:rsidRDefault="00E60635">
          <w:pPr>
            <w:pStyle w:val="HeaderOdd"/>
          </w:pPr>
        </w:p>
      </w:tc>
    </w:tr>
    <w:tr w:rsidR="00E60635" w14:paraId="410221D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36050A2" w14:textId="77777777" w:rsidR="00E60635" w:rsidRDefault="00E60635">
          <w:pPr>
            <w:pStyle w:val="HeaderOdd6"/>
          </w:pPr>
        </w:p>
      </w:tc>
    </w:tr>
  </w:tbl>
  <w:p w14:paraId="09D9A195" w14:textId="77777777" w:rsidR="00E60635" w:rsidRDefault="00E60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8A26D6"/>
    <w:multiLevelType w:val="hybridMultilevel"/>
    <w:tmpl w:val="23C23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57AE2"/>
    <w:multiLevelType w:val="hybridMultilevel"/>
    <w:tmpl w:val="025CC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0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62AD6"/>
    <w:multiLevelType w:val="hybridMultilevel"/>
    <w:tmpl w:val="5CA24EAA"/>
    <w:lvl w:ilvl="0" w:tplc="E84678D0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1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2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5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9684D"/>
    <w:multiLevelType w:val="multilevel"/>
    <w:tmpl w:val="F88C93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7"/>
  </w:num>
  <w:num w:numId="2" w16cid:durableId="158926348">
    <w:abstractNumId w:val="20"/>
  </w:num>
  <w:num w:numId="3" w16cid:durableId="404105455">
    <w:abstractNumId w:val="31"/>
  </w:num>
  <w:num w:numId="4" w16cid:durableId="513082348">
    <w:abstractNumId w:val="44"/>
  </w:num>
  <w:num w:numId="5" w16cid:durableId="959267965">
    <w:abstractNumId w:val="30"/>
  </w:num>
  <w:num w:numId="6" w16cid:durableId="206383083">
    <w:abstractNumId w:val="10"/>
  </w:num>
  <w:num w:numId="7" w16cid:durableId="77989189">
    <w:abstractNumId w:val="34"/>
  </w:num>
  <w:num w:numId="8" w16cid:durableId="56058320">
    <w:abstractNumId w:val="29"/>
  </w:num>
  <w:num w:numId="9" w16cid:durableId="854151707">
    <w:abstractNumId w:val="43"/>
  </w:num>
  <w:num w:numId="10" w16cid:durableId="539561321">
    <w:abstractNumId w:val="37"/>
  </w:num>
  <w:num w:numId="11" w16cid:durableId="1861700278">
    <w:abstractNumId w:val="23"/>
  </w:num>
  <w:num w:numId="12" w16cid:durableId="246886507">
    <w:abstractNumId w:val="15"/>
  </w:num>
  <w:num w:numId="13" w16cid:durableId="21172554">
    <w:abstractNumId w:val="39"/>
  </w:num>
  <w:num w:numId="14" w16cid:durableId="1571427554">
    <w:abstractNumId w:val="19"/>
  </w:num>
  <w:num w:numId="15" w16cid:durableId="1943878478">
    <w:abstractNumId w:val="12"/>
  </w:num>
  <w:num w:numId="16" w16cid:durableId="1968772822">
    <w:abstractNumId w:val="45"/>
    <w:lvlOverride w:ilvl="0">
      <w:startOverride w:val="1"/>
    </w:lvlOverride>
  </w:num>
  <w:num w:numId="17" w16cid:durableId="1445807115">
    <w:abstractNumId w:val="26"/>
  </w:num>
  <w:num w:numId="18" w16cid:durableId="145971736">
    <w:abstractNumId w:val="46"/>
  </w:num>
  <w:num w:numId="19" w16cid:durableId="1876043381">
    <w:abstractNumId w:val="28"/>
    <w:lvlOverride w:ilvl="0">
      <w:startOverride w:val="1"/>
    </w:lvlOverride>
  </w:num>
  <w:num w:numId="20" w16cid:durableId="1595045508">
    <w:abstractNumId w:val="41"/>
  </w:num>
  <w:num w:numId="21" w16cid:durableId="2014798880">
    <w:abstractNumId w:val="45"/>
  </w:num>
  <w:num w:numId="22" w16cid:durableId="1883980458">
    <w:abstractNumId w:val="38"/>
  </w:num>
  <w:num w:numId="23" w16cid:durableId="658047262">
    <w:abstractNumId w:val="25"/>
  </w:num>
  <w:num w:numId="24" w16cid:durableId="746850620">
    <w:abstractNumId w:val="24"/>
  </w:num>
  <w:num w:numId="25" w16cid:durableId="1411846769">
    <w:abstractNumId w:val="21"/>
  </w:num>
  <w:num w:numId="26" w16cid:durableId="415443790">
    <w:abstractNumId w:val="28"/>
  </w:num>
  <w:num w:numId="27" w16cid:durableId="2064598401">
    <w:abstractNumId w:val="35"/>
  </w:num>
  <w:num w:numId="28" w16cid:durableId="1962954778">
    <w:abstractNumId w:val="22"/>
  </w:num>
  <w:num w:numId="29" w16cid:durableId="692192058">
    <w:abstractNumId w:val="18"/>
  </w:num>
  <w:num w:numId="30" w16cid:durableId="2058579385">
    <w:abstractNumId w:val="42"/>
  </w:num>
  <w:num w:numId="31" w16cid:durableId="1129515209">
    <w:abstractNumId w:val="11"/>
  </w:num>
  <w:num w:numId="32" w16cid:durableId="1025401671">
    <w:abstractNumId w:val="33"/>
  </w:num>
  <w:num w:numId="33" w16cid:durableId="197469047">
    <w:abstractNumId w:val="16"/>
  </w:num>
  <w:num w:numId="34" w16cid:durableId="1441299131">
    <w:abstractNumId w:val="6"/>
  </w:num>
  <w:num w:numId="35" w16cid:durableId="132337768">
    <w:abstractNumId w:val="32"/>
  </w:num>
  <w:num w:numId="36" w16cid:durableId="1372993672">
    <w:abstractNumId w:val="9"/>
  </w:num>
  <w:num w:numId="37" w16cid:durableId="813983944">
    <w:abstractNumId w:val="7"/>
  </w:num>
  <w:num w:numId="38" w16cid:durableId="1650135011">
    <w:abstractNumId w:val="5"/>
  </w:num>
  <w:num w:numId="39" w16cid:durableId="444663019">
    <w:abstractNumId w:val="4"/>
  </w:num>
  <w:num w:numId="40" w16cid:durableId="1843008629">
    <w:abstractNumId w:val="8"/>
  </w:num>
  <w:num w:numId="41" w16cid:durableId="1083532400">
    <w:abstractNumId w:val="3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39"/>
    <w:rsid w:val="00000295"/>
    <w:rsid w:val="00000468"/>
    <w:rsid w:val="00000C1F"/>
    <w:rsid w:val="00000FC8"/>
    <w:rsid w:val="0000172D"/>
    <w:rsid w:val="0000192F"/>
    <w:rsid w:val="00002230"/>
    <w:rsid w:val="000038FA"/>
    <w:rsid w:val="000043A6"/>
    <w:rsid w:val="00004573"/>
    <w:rsid w:val="000051A1"/>
    <w:rsid w:val="00005825"/>
    <w:rsid w:val="00006543"/>
    <w:rsid w:val="00010513"/>
    <w:rsid w:val="00010A7B"/>
    <w:rsid w:val="00011271"/>
    <w:rsid w:val="00012BC0"/>
    <w:rsid w:val="0001347E"/>
    <w:rsid w:val="000200EA"/>
    <w:rsid w:val="0002034F"/>
    <w:rsid w:val="00020623"/>
    <w:rsid w:val="00020624"/>
    <w:rsid w:val="00021562"/>
    <w:rsid w:val="000215AA"/>
    <w:rsid w:val="00021CF9"/>
    <w:rsid w:val="00023F92"/>
    <w:rsid w:val="0002517D"/>
    <w:rsid w:val="00025484"/>
    <w:rsid w:val="00025988"/>
    <w:rsid w:val="00025BBC"/>
    <w:rsid w:val="00027B42"/>
    <w:rsid w:val="0003249F"/>
    <w:rsid w:val="00032609"/>
    <w:rsid w:val="00033338"/>
    <w:rsid w:val="00036A2C"/>
    <w:rsid w:val="00037D73"/>
    <w:rsid w:val="000412F4"/>
    <w:rsid w:val="00041385"/>
    <w:rsid w:val="00041652"/>
    <w:rsid w:val="000417E5"/>
    <w:rsid w:val="000420DE"/>
    <w:rsid w:val="000448E6"/>
    <w:rsid w:val="0004650A"/>
    <w:rsid w:val="00046AB4"/>
    <w:rsid w:val="00046E24"/>
    <w:rsid w:val="00047170"/>
    <w:rsid w:val="00047369"/>
    <w:rsid w:val="000474F2"/>
    <w:rsid w:val="000510F0"/>
    <w:rsid w:val="00052B1E"/>
    <w:rsid w:val="000535C1"/>
    <w:rsid w:val="00054769"/>
    <w:rsid w:val="00055507"/>
    <w:rsid w:val="00055AF7"/>
    <w:rsid w:val="00055E30"/>
    <w:rsid w:val="000561DC"/>
    <w:rsid w:val="00061ED0"/>
    <w:rsid w:val="00063210"/>
    <w:rsid w:val="000633CC"/>
    <w:rsid w:val="000634BA"/>
    <w:rsid w:val="00064576"/>
    <w:rsid w:val="00064912"/>
    <w:rsid w:val="000658BC"/>
    <w:rsid w:val="00065D9E"/>
    <w:rsid w:val="000663A1"/>
    <w:rsid w:val="00066F6A"/>
    <w:rsid w:val="000672A2"/>
    <w:rsid w:val="000702A7"/>
    <w:rsid w:val="00070952"/>
    <w:rsid w:val="00072B06"/>
    <w:rsid w:val="00072ED8"/>
    <w:rsid w:val="00075618"/>
    <w:rsid w:val="00077B84"/>
    <w:rsid w:val="000805FD"/>
    <w:rsid w:val="000812D4"/>
    <w:rsid w:val="00081D6E"/>
    <w:rsid w:val="0008211A"/>
    <w:rsid w:val="000821E7"/>
    <w:rsid w:val="00082CDF"/>
    <w:rsid w:val="00083303"/>
    <w:rsid w:val="000837A5"/>
    <w:rsid w:val="00083C32"/>
    <w:rsid w:val="00085268"/>
    <w:rsid w:val="000860BC"/>
    <w:rsid w:val="000863A3"/>
    <w:rsid w:val="00090192"/>
    <w:rsid w:val="000906B4"/>
    <w:rsid w:val="000910C5"/>
    <w:rsid w:val="00091575"/>
    <w:rsid w:val="000949A6"/>
    <w:rsid w:val="00094A21"/>
    <w:rsid w:val="00095165"/>
    <w:rsid w:val="000953C3"/>
    <w:rsid w:val="00095E63"/>
    <w:rsid w:val="0009641C"/>
    <w:rsid w:val="00096811"/>
    <w:rsid w:val="000978C2"/>
    <w:rsid w:val="000A0B75"/>
    <w:rsid w:val="000A2213"/>
    <w:rsid w:val="000A3365"/>
    <w:rsid w:val="000A3714"/>
    <w:rsid w:val="000A5DCB"/>
    <w:rsid w:val="000A637A"/>
    <w:rsid w:val="000A6C26"/>
    <w:rsid w:val="000A7F39"/>
    <w:rsid w:val="000B16DC"/>
    <w:rsid w:val="000B17F0"/>
    <w:rsid w:val="000B1C99"/>
    <w:rsid w:val="000B30CB"/>
    <w:rsid w:val="000B3404"/>
    <w:rsid w:val="000B4951"/>
    <w:rsid w:val="000B5464"/>
    <w:rsid w:val="000B5685"/>
    <w:rsid w:val="000B5AC9"/>
    <w:rsid w:val="000B5B5C"/>
    <w:rsid w:val="000B729E"/>
    <w:rsid w:val="000C0DB6"/>
    <w:rsid w:val="000C13F1"/>
    <w:rsid w:val="000C54A0"/>
    <w:rsid w:val="000C687C"/>
    <w:rsid w:val="000C6B2E"/>
    <w:rsid w:val="000C7016"/>
    <w:rsid w:val="000C7832"/>
    <w:rsid w:val="000C7850"/>
    <w:rsid w:val="000D19AE"/>
    <w:rsid w:val="000D29EF"/>
    <w:rsid w:val="000D2D9E"/>
    <w:rsid w:val="000D4B66"/>
    <w:rsid w:val="000D54F2"/>
    <w:rsid w:val="000D5C9A"/>
    <w:rsid w:val="000D6D51"/>
    <w:rsid w:val="000D7905"/>
    <w:rsid w:val="000E23D4"/>
    <w:rsid w:val="000E29CA"/>
    <w:rsid w:val="000E40B6"/>
    <w:rsid w:val="000E5145"/>
    <w:rsid w:val="000E576D"/>
    <w:rsid w:val="000E7216"/>
    <w:rsid w:val="000E74C4"/>
    <w:rsid w:val="000F043F"/>
    <w:rsid w:val="000F1FEC"/>
    <w:rsid w:val="000F2701"/>
    <w:rsid w:val="000F2735"/>
    <w:rsid w:val="000F329E"/>
    <w:rsid w:val="000F49FD"/>
    <w:rsid w:val="000F6BF1"/>
    <w:rsid w:val="000F78C3"/>
    <w:rsid w:val="001002C3"/>
    <w:rsid w:val="00101528"/>
    <w:rsid w:val="001033CB"/>
    <w:rsid w:val="001047CB"/>
    <w:rsid w:val="001053AD"/>
    <w:rsid w:val="001058DF"/>
    <w:rsid w:val="00107F85"/>
    <w:rsid w:val="00110388"/>
    <w:rsid w:val="00111C25"/>
    <w:rsid w:val="0011270F"/>
    <w:rsid w:val="00115358"/>
    <w:rsid w:val="00115E48"/>
    <w:rsid w:val="001177B2"/>
    <w:rsid w:val="001207EC"/>
    <w:rsid w:val="00120E64"/>
    <w:rsid w:val="0012139C"/>
    <w:rsid w:val="00122D75"/>
    <w:rsid w:val="001238CF"/>
    <w:rsid w:val="00123983"/>
    <w:rsid w:val="00124885"/>
    <w:rsid w:val="00124D45"/>
    <w:rsid w:val="00126041"/>
    <w:rsid w:val="00126287"/>
    <w:rsid w:val="00126FB1"/>
    <w:rsid w:val="00127EE1"/>
    <w:rsid w:val="0013046D"/>
    <w:rsid w:val="001315A1"/>
    <w:rsid w:val="00132957"/>
    <w:rsid w:val="001343A6"/>
    <w:rsid w:val="001344A4"/>
    <w:rsid w:val="0013453B"/>
    <w:rsid w:val="00134CC6"/>
    <w:rsid w:val="0013531D"/>
    <w:rsid w:val="00135DE9"/>
    <w:rsid w:val="00136FBE"/>
    <w:rsid w:val="00142960"/>
    <w:rsid w:val="00147781"/>
    <w:rsid w:val="00150851"/>
    <w:rsid w:val="00151669"/>
    <w:rsid w:val="00151AD4"/>
    <w:rsid w:val="001520FC"/>
    <w:rsid w:val="001533C1"/>
    <w:rsid w:val="00153482"/>
    <w:rsid w:val="00154977"/>
    <w:rsid w:val="00155060"/>
    <w:rsid w:val="00155E0F"/>
    <w:rsid w:val="00156177"/>
    <w:rsid w:val="001570F0"/>
    <w:rsid w:val="001572E4"/>
    <w:rsid w:val="00160DF7"/>
    <w:rsid w:val="001632F4"/>
    <w:rsid w:val="00164204"/>
    <w:rsid w:val="00164642"/>
    <w:rsid w:val="00164B05"/>
    <w:rsid w:val="00166AC1"/>
    <w:rsid w:val="00167659"/>
    <w:rsid w:val="0017182C"/>
    <w:rsid w:val="0017233E"/>
    <w:rsid w:val="00172D13"/>
    <w:rsid w:val="001741FF"/>
    <w:rsid w:val="00175FD1"/>
    <w:rsid w:val="00176AE6"/>
    <w:rsid w:val="00177069"/>
    <w:rsid w:val="00180311"/>
    <w:rsid w:val="001815FB"/>
    <w:rsid w:val="001817BE"/>
    <w:rsid w:val="00181D8C"/>
    <w:rsid w:val="0018264D"/>
    <w:rsid w:val="00183695"/>
    <w:rsid w:val="00183FC4"/>
    <w:rsid w:val="001842C7"/>
    <w:rsid w:val="00184495"/>
    <w:rsid w:val="00184CDF"/>
    <w:rsid w:val="00186FBA"/>
    <w:rsid w:val="001877B9"/>
    <w:rsid w:val="0018784A"/>
    <w:rsid w:val="0019297A"/>
    <w:rsid w:val="001929D7"/>
    <w:rsid w:val="00192D1E"/>
    <w:rsid w:val="00193D6B"/>
    <w:rsid w:val="00194DC4"/>
    <w:rsid w:val="00195101"/>
    <w:rsid w:val="00196145"/>
    <w:rsid w:val="00196F28"/>
    <w:rsid w:val="00196FB5"/>
    <w:rsid w:val="00197730"/>
    <w:rsid w:val="0019794D"/>
    <w:rsid w:val="00197B2E"/>
    <w:rsid w:val="001A351C"/>
    <w:rsid w:val="001A39AF"/>
    <w:rsid w:val="001A3B6D"/>
    <w:rsid w:val="001A5ABD"/>
    <w:rsid w:val="001A603D"/>
    <w:rsid w:val="001A613A"/>
    <w:rsid w:val="001A6ED3"/>
    <w:rsid w:val="001A7B1A"/>
    <w:rsid w:val="001B1114"/>
    <w:rsid w:val="001B1AD4"/>
    <w:rsid w:val="001B218A"/>
    <w:rsid w:val="001B24CD"/>
    <w:rsid w:val="001B3B53"/>
    <w:rsid w:val="001B449A"/>
    <w:rsid w:val="001B6311"/>
    <w:rsid w:val="001B6BC0"/>
    <w:rsid w:val="001B71F6"/>
    <w:rsid w:val="001C1644"/>
    <w:rsid w:val="001C19A3"/>
    <w:rsid w:val="001C29CC"/>
    <w:rsid w:val="001C4A67"/>
    <w:rsid w:val="001C547E"/>
    <w:rsid w:val="001C7B0F"/>
    <w:rsid w:val="001D09C2"/>
    <w:rsid w:val="001D0A2A"/>
    <w:rsid w:val="001D0F29"/>
    <w:rsid w:val="001D11B5"/>
    <w:rsid w:val="001D14B8"/>
    <w:rsid w:val="001D15FB"/>
    <w:rsid w:val="001D1702"/>
    <w:rsid w:val="001D1F85"/>
    <w:rsid w:val="001D2C39"/>
    <w:rsid w:val="001D53F0"/>
    <w:rsid w:val="001D56B4"/>
    <w:rsid w:val="001D73DF"/>
    <w:rsid w:val="001D7E60"/>
    <w:rsid w:val="001E0780"/>
    <w:rsid w:val="001E0BBC"/>
    <w:rsid w:val="001E1A01"/>
    <w:rsid w:val="001E3AA6"/>
    <w:rsid w:val="001E41E3"/>
    <w:rsid w:val="001E4694"/>
    <w:rsid w:val="001E4A34"/>
    <w:rsid w:val="001E5271"/>
    <w:rsid w:val="001E5D92"/>
    <w:rsid w:val="001E692F"/>
    <w:rsid w:val="001E79DB"/>
    <w:rsid w:val="001F0C63"/>
    <w:rsid w:val="001F1042"/>
    <w:rsid w:val="001F10FA"/>
    <w:rsid w:val="001F118A"/>
    <w:rsid w:val="001F1796"/>
    <w:rsid w:val="001F3DB4"/>
    <w:rsid w:val="001F55E5"/>
    <w:rsid w:val="001F5A2B"/>
    <w:rsid w:val="00200557"/>
    <w:rsid w:val="00200F93"/>
    <w:rsid w:val="002012E6"/>
    <w:rsid w:val="00202420"/>
    <w:rsid w:val="00203655"/>
    <w:rsid w:val="002037B2"/>
    <w:rsid w:val="00204BE2"/>
    <w:rsid w:val="00204E34"/>
    <w:rsid w:val="002052D8"/>
    <w:rsid w:val="00205B3D"/>
    <w:rsid w:val="0020610F"/>
    <w:rsid w:val="00206918"/>
    <w:rsid w:val="00210ABF"/>
    <w:rsid w:val="00213A83"/>
    <w:rsid w:val="00214429"/>
    <w:rsid w:val="002160E2"/>
    <w:rsid w:val="002169A1"/>
    <w:rsid w:val="00217198"/>
    <w:rsid w:val="002175F0"/>
    <w:rsid w:val="00217C8C"/>
    <w:rsid w:val="002208AF"/>
    <w:rsid w:val="0022149F"/>
    <w:rsid w:val="002222A8"/>
    <w:rsid w:val="0022426F"/>
    <w:rsid w:val="00225307"/>
    <w:rsid w:val="00225E61"/>
    <w:rsid w:val="0022613F"/>
    <w:rsid w:val="002263A5"/>
    <w:rsid w:val="00227834"/>
    <w:rsid w:val="002279A8"/>
    <w:rsid w:val="00231509"/>
    <w:rsid w:val="002337F1"/>
    <w:rsid w:val="00234574"/>
    <w:rsid w:val="00234A73"/>
    <w:rsid w:val="00236AAC"/>
    <w:rsid w:val="00236C5F"/>
    <w:rsid w:val="002409EB"/>
    <w:rsid w:val="00240C64"/>
    <w:rsid w:val="00241428"/>
    <w:rsid w:val="00241D0D"/>
    <w:rsid w:val="00242A4E"/>
    <w:rsid w:val="00242BC2"/>
    <w:rsid w:val="002447C6"/>
    <w:rsid w:val="0024517B"/>
    <w:rsid w:val="002465E7"/>
    <w:rsid w:val="00246F34"/>
    <w:rsid w:val="002502C9"/>
    <w:rsid w:val="00253AFA"/>
    <w:rsid w:val="00253AFF"/>
    <w:rsid w:val="00255DAC"/>
    <w:rsid w:val="00256093"/>
    <w:rsid w:val="00256E0F"/>
    <w:rsid w:val="00260019"/>
    <w:rsid w:val="0026001C"/>
    <w:rsid w:val="002612B5"/>
    <w:rsid w:val="00263163"/>
    <w:rsid w:val="002644DC"/>
    <w:rsid w:val="00266AA1"/>
    <w:rsid w:val="00267BE3"/>
    <w:rsid w:val="002702D4"/>
    <w:rsid w:val="0027118E"/>
    <w:rsid w:val="0027229C"/>
    <w:rsid w:val="0027266F"/>
    <w:rsid w:val="00272968"/>
    <w:rsid w:val="002737EC"/>
    <w:rsid w:val="00273B6D"/>
    <w:rsid w:val="00273DB9"/>
    <w:rsid w:val="00274869"/>
    <w:rsid w:val="00275CE9"/>
    <w:rsid w:val="00275EAE"/>
    <w:rsid w:val="00275EFF"/>
    <w:rsid w:val="00280A88"/>
    <w:rsid w:val="0028144D"/>
    <w:rsid w:val="002829EC"/>
    <w:rsid w:val="00282B0F"/>
    <w:rsid w:val="002853B0"/>
    <w:rsid w:val="002858E5"/>
    <w:rsid w:val="00287065"/>
    <w:rsid w:val="00290D70"/>
    <w:rsid w:val="00290FCD"/>
    <w:rsid w:val="002921E9"/>
    <w:rsid w:val="0029617E"/>
    <w:rsid w:val="00296813"/>
    <w:rsid w:val="0029692F"/>
    <w:rsid w:val="002A0E29"/>
    <w:rsid w:val="002A19BB"/>
    <w:rsid w:val="002A239D"/>
    <w:rsid w:val="002A2DD9"/>
    <w:rsid w:val="002A5676"/>
    <w:rsid w:val="002A6F4D"/>
    <w:rsid w:val="002A756E"/>
    <w:rsid w:val="002A7851"/>
    <w:rsid w:val="002A7882"/>
    <w:rsid w:val="002B1E3D"/>
    <w:rsid w:val="002B248A"/>
    <w:rsid w:val="002B2682"/>
    <w:rsid w:val="002B58FC"/>
    <w:rsid w:val="002B5AB6"/>
    <w:rsid w:val="002B6471"/>
    <w:rsid w:val="002B7BB8"/>
    <w:rsid w:val="002C0311"/>
    <w:rsid w:val="002C2DB2"/>
    <w:rsid w:val="002C4E67"/>
    <w:rsid w:val="002C5DB3"/>
    <w:rsid w:val="002C6585"/>
    <w:rsid w:val="002C7985"/>
    <w:rsid w:val="002D09CB"/>
    <w:rsid w:val="002D26EA"/>
    <w:rsid w:val="002D2A42"/>
    <w:rsid w:val="002D2A9E"/>
    <w:rsid w:val="002D2FE5"/>
    <w:rsid w:val="002D3A62"/>
    <w:rsid w:val="002D3E0D"/>
    <w:rsid w:val="002D7D9C"/>
    <w:rsid w:val="002E01EA"/>
    <w:rsid w:val="002E0E1C"/>
    <w:rsid w:val="002E144D"/>
    <w:rsid w:val="002E18C0"/>
    <w:rsid w:val="002E25A2"/>
    <w:rsid w:val="002E2633"/>
    <w:rsid w:val="002E37EC"/>
    <w:rsid w:val="002E43FB"/>
    <w:rsid w:val="002E4899"/>
    <w:rsid w:val="002E56F2"/>
    <w:rsid w:val="002E65AF"/>
    <w:rsid w:val="002E6E0C"/>
    <w:rsid w:val="002E71E6"/>
    <w:rsid w:val="002F04F5"/>
    <w:rsid w:val="002F0D37"/>
    <w:rsid w:val="002F18F3"/>
    <w:rsid w:val="002F43A0"/>
    <w:rsid w:val="002F5F7B"/>
    <w:rsid w:val="002F62FC"/>
    <w:rsid w:val="002F67AD"/>
    <w:rsid w:val="002F696A"/>
    <w:rsid w:val="003003EC"/>
    <w:rsid w:val="00300E6D"/>
    <w:rsid w:val="003026E9"/>
    <w:rsid w:val="00303D53"/>
    <w:rsid w:val="00304905"/>
    <w:rsid w:val="00306408"/>
    <w:rsid w:val="003068E0"/>
    <w:rsid w:val="00307B53"/>
    <w:rsid w:val="00307F65"/>
    <w:rsid w:val="003108D1"/>
    <w:rsid w:val="00310D97"/>
    <w:rsid w:val="0031143F"/>
    <w:rsid w:val="0031242A"/>
    <w:rsid w:val="00313287"/>
    <w:rsid w:val="00314266"/>
    <w:rsid w:val="00315546"/>
    <w:rsid w:val="00315B62"/>
    <w:rsid w:val="003178D2"/>
    <w:rsid w:val="003179E8"/>
    <w:rsid w:val="00317FDC"/>
    <w:rsid w:val="0032063D"/>
    <w:rsid w:val="00321332"/>
    <w:rsid w:val="0032167B"/>
    <w:rsid w:val="00330240"/>
    <w:rsid w:val="00330E6E"/>
    <w:rsid w:val="00331203"/>
    <w:rsid w:val="00331D16"/>
    <w:rsid w:val="00332968"/>
    <w:rsid w:val="003329BF"/>
    <w:rsid w:val="00333078"/>
    <w:rsid w:val="003344D3"/>
    <w:rsid w:val="00336345"/>
    <w:rsid w:val="003376D7"/>
    <w:rsid w:val="003426E6"/>
    <w:rsid w:val="003427E0"/>
    <w:rsid w:val="00342E3D"/>
    <w:rsid w:val="0034336E"/>
    <w:rsid w:val="0034583F"/>
    <w:rsid w:val="0034692F"/>
    <w:rsid w:val="003478D2"/>
    <w:rsid w:val="00352462"/>
    <w:rsid w:val="003534DA"/>
    <w:rsid w:val="00353FF3"/>
    <w:rsid w:val="00354444"/>
    <w:rsid w:val="00355AD9"/>
    <w:rsid w:val="00356A78"/>
    <w:rsid w:val="003574D1"/>
    <w:rsid w:val="00357A0C"/>
    <w:rsid w:val="00361C21"/>
    <w:rsid w:val="003646D5"/>
    <w:rsid w:val="003659ED"/>
    <w:rsid w:val="00366530"/>
    <w:rsid w:val="003700C0"/>
    <w:rsid w:val="00370AE8"/>
    <w:rsid w:val="00371CD8"/>
    <w:rsid w:val="00371DAC"/>
    <w:rsid w:val="00372EF0"/>
    <w:rsid w:val="00373077"/>
    <w:rsid w:val="00373FFC"/>
    <w:rsid w:val="00374433"/>
    <w:rsid w:val="00375B2E"/>
    <w:rsid w:val="00377D1F"/>
    <w:rsid w:val="00377D77"/>
    <w:rsid w:val="00377EB3"/>
    <w:rsid w:val="00380533"/>
    <w:rsid w:val="00381D64"/>
    <w:rsid w:val="0038200E"/>
    <w:rsid w:val="00383517"/>
    <w:rsid w:val="003842DC"/>
    <w:rsid w:val="00385097"/>
    <w:rsid w:val="00385558"/>
    <w:rsid w:val="0038626C"/>
    <w:rsid w:val="0038668C"/>
    <w:rsid w:val="00390B63"/>
    <w:rsid w:val="00391C6F"/>
    <w:rsid w:val="00393A1E"/>
    <w:rsid w:val="0039435E"/>
    <w:rsid w:val="00394A23"/>
    <w:rsid w:val="00396646"/>
    <w:rsid w:val="00396B0E"/>
    <w:rsid w:val="003A0664"/>
    <w:rsid w:val="003A160E"/>
    <w:rsid w:val="003A2DF8"/>
    <w:rsid w:val="003A2FCE"/>
    <w:rsid w:val="003A3DF8"/>
    <w:rsid w:val="003A44BB"/>
    <w:rsid w:val="003A48B0"/>
    <w:rsid w:val="003A5519"/>
    <w:rsid w:val="003A5966"/>
    <w:rsid w:val="003A779F"/>
    <w:rsid w:val="003A7A6C"/>
    <w:rsid w:val="003B01DB"/>
    <w:rsid w:val="003B0F80"/>
    <w:rsid w:val="003B2C7A"/>
    <w:rsid w:val="003B2D31"/>
    <w:rsid w:val="003B30F6"/>
    <w:rsid w:val="003B31A1"/>
    <w:rsid w:val="003B3310"/>
    <w:rsid w:val="003B3DA2"/>
    <w:rsid w:val="003B3E13"/>
    <w:rsid w:val="003B47E9"/>
    <w:rsid w:val="003B5CD1"/>
    <w:rsid w:val="003B7E7C"/>
    <w:rsid w:val="003C0702"/>
    <w:rsid w:val="003C0A3A"/>
    <w:rsid w:val="003C2624"/>
    <w:rsid w:val="003C3126"/>
    <w:rsid w:val="003C3DEC"/>
    <w:rsid w:val="003C4D09"/>
    <w:rsid w:val="003C50A2"/>
    <w:rsid w:val="003C6DE9"/>
    <w:rsid w:val="003C6EDF"/>
    <w:rsid w:val="003C7963"/>
    <w:rsid w:val="003C7B9C"/>
    <w:rsid w:val="003D0740"/>
    <w:rsid w:val="003D1112"/>
    <w:rsid w:val="003D2523"/>
    <w:rsid w:val="003D39D2"/>
    <w:rsid w:val="003D47B1"/>
    <w:rsid w:val="003D4AAE"/>
    <w:rsid w:val="003D4C75"/>
    <w:rsid w:val="003D51F1"/>
    <w:rsid w:val="003D6235"/>
    <w:rsid w:val="003D7254"/>
    <w:rsid w:val="003E0260"/>
    <w:rsid w:val="003E0653"/>
    <w:rsid w:val="003E171F"/>
    <w:rsid w:val="003E3207"/>
    <w:rsid w:val="003E3AC2"/>
    <w:rsid w:val="003E4A56"/>
    <w:rsid w:val="003E4E1B"/>
    <w:rsid w:val="003E621B"/>
    <w:rsid w:val="003E6B00"/>
    <w:rsid w:val="003E6D07"/>
    <w:rsid w:val="003E7FDB"/>
    <w:rsid w:val="003F05C4"/>
    <w:rsid w:val="003F06EE"/>
    <w:rsid w:val="003F0BAC"/>
    <w:rsid w:val="003F14F5"/>
    <w:rsid w:val="003F3B87"/>
    <w:rsid w:val="003F40AE"/>
    <w:rsid w:val="003F4912"/>
    <w:rsid w:val="003F5904"/>
    <w:rsid w:val="003F7A0F"/>
    <w:rsid w:val="003F7DB2"/>
    <w:rsid w:val="004005F0"/>
    <w:rsid w:val="0040136F"/>
    <w:rsid w:val="004033B4"/>
    <w:rsid w:val="00403645"/>
    <w:rsid w:val="00404313"/>
    <w:rsid w:val="00404FE0"/>
    <w:rsid w:val="00410BBD"/>
    <w:rsid w:val="00410C20"/>
    <w:rsid w:val="004110BA"/>
    <w:rsid w:val="00413CE1"/>
    <w:rsid w:val="00413DC5"/>
    <w:rsid w:val="00416A4F"/>
    <w:rsid w:val="00421C38"/>
    <w:rsid w:val="00423AC4"/>
    <w:rsid w:val="004246B3"/>
    <w:rsid w:val="0042592F"/>
    <w:rsid w:val="0042648E"/>
    <w:rsid w:val="0042799E"/>
    <w:rsid w:val="00427DDD"/>
    <w:rsid w:val="0043065A"/>
    <w:rsid w:val="0043118E"/>
    <w:rsid w:val="00432BA1"/>
    <w:rsid w:val="00433064"/>
    <w:rsid w:val="004351F3"/>
    <w:rsid w:val="00435893"/>
    <w:rsid w:val="004358D2"/>
    <w:rsid w:val="00435E74"/>
    <w:rsid w:val="0044067A"/>
    <w:rsid w:val="00440811"/>
    <w:rsid w:val="0044266E"/>
    <w:rsid w:val="00442F56"/>
    <w:rsid w:val="00443ADD"/>
    <w:rsid w:val="00444785"/>
    <w:rsid w:val="00445B87"/>
    <w:rsid w:val="00445CE2"/>
    <w:rsid w:val="00445EA7"/>
    <w:rsid w:val="00447B1D"/>
    <w:rsid w:val="00447C31"/>
    <w:rsid w:val="004510ED"/>
    <w:rsid w:val="00451DF3"/>
    <w:rsid w:val="004536AA"/>
    <w:rsid w:val="0045398D"/>
    <w:rsid w:val="0045464F"/>
    <w:rsid w:val="00455046"/>
    <w:rsid w:val="00456074"/>
    <w:rsid w:val="00457476"/>
    <w:rsid w:val="0045770F"/>
    <w:rsid w:val="00457C73"/>
    <w:rsid w:val="00460140"/>
    <w:rsid w:val="0046076C"/>
    <w:rsid w:val="00460A67"/>
    <w:rsid w:val="004614FB"/>
    <w:rsid w:val="00461D78"/>
    <w:rsid w:val="00462B21"/>
    <w:rsid w:val="00462CF0"/>
    <w:rsid w:val="00464372"/>
    <w:rsid w:val="00464A0B"/>
    <w:rsid w:val="00464C8C"/>
    <w:rsid w:val="004666BC"/>
    <w:rsid w:val="00466C94"/>
    <w:rsid w:val="00467070"/>
    <w:rsid w:val="00470B8D"/>
    <w:rsid w:val="00470E65"/>
    <w:rsid w:val="004717A7"/>
    <w:rsid w:val="004723D1"/>
    <w:rsid w:val="00472639"/>
    <w:rsid w:val="00472DD2"/>
    <w:rsid w:val="00474720"/>
    <w:rsid w:val="00475017"/>
    <w:rsid w:val="004750C5"/>
    <w:rsid w:val="004751D3"/>
    <w:rsid w:val="00475F03"/>
    <w:rsid w:val="00476DCA"/>
    <w:rsid w:val="00477344"/>
    <w:rsid w:val="00477DD7"/>
    <w:rsid w:val="00480A8E"/>
    <w:rsid w:val="00480B48"/>
    <w:rsid w:val="00482C91"/>
    <w:rsid w:val="0048410E"/>
    <w:rsid w:val="00484438"/>
    <w:rsid w:val="00484AFC"/>
    <w:rsid w:val="00485194"/>
    <w:rsid w:val="0048525E"/>
    <w:rsid w:val="00485E15"/>
    <w:rsid w:val="00486FE2"/>
    <w:rsid w:val="004875BE"/>
    <w:rsid w:val="004877C4"/>
    <w:rsid w:val="00487D5F"/>
    <w:rsid w:val="00490F23"/>
    <w:rsid w:val="00491236"/>
    <w:rsid w:val="004914B9"/>
    <w:rsid w:val="00491606"/>
    <w:rsid w:val="00491D7C"/>
    <w:rsid w:val="00493ED5"/>
    <w:rsid w:val="00494267"/>
    <w:rsid w:val="0049570D"/>
    <w:rsid w:val="00497AF4"/>
    <w:rsid w:val="00497BFB"/>
    <w:rsid w:val="00497D33"/>
    <w:rsid w:val="004A1E58"/>
    <w:rsid w:val="004A2187"/>
    <w:rsid w:val="004A2333"/>
    <w:rsid w:val="004A2506"/>
    <w:rsid w:val="004A2FDC"/>
    <w:rsid w:val="004A32C4"/>
    <w:rsid w:val="004A3D43"/>
    <w:rsid w:val="004A47FC"/>
    <w:rsid w:val="004A49BA"/>
    <w:rsid w:val="004A4AD6"/>
    <w:rsid w:val="004A5727"/>
    <w:rsid w:val="004A5C97"/>
    <w:rsid w:val="004A7DE0"/>
    <w:rsid w:val="004B0B56"/>
    <w:rsid w:val="004B0E9D"/>
    <w:rsid w:val="004B3756"/>
    <w:rsid w:val="004B5B98"/>
    <w:rsid w:val="004B6754"/>
    <w:rsid w:val="004C2A16"/>
    <w:rsid w:val="004C2E0B"/>
    <w:rsid w:val="004C3281"/>
    <w:rsid w:val="004C50B0"/>
    <w:rsid w:val="004C724A"/>
    <w:rsid w:val="004C75C7"/>
    <w:rsid w:val="004D04D6"/>
    <w:rsid w:val="004D16B8"/>
    <w:rsid w:val="004D2FCE"/>
    <w:rsid w:val="004D3A2A"/>
    <w:rsid w:val="004D3B2D"/>
    <w:rsid w:val="004D4557"/>
    <w:rsid w:val="004D5106"/>
    <w:rsid w:val="004D53B8"/>
    <w:rsid w:val="004D5682"/>
    <w:rsid w:val="004D59AC"/>
    <w:rsid w:val="004D69EC"/>
    <w:rsid w:val="004D7B49"/>
    <w:rsid w:val="004E00CB"/>
    <w:rsid w:val="004E2567"/>
    <w:rsid w:val="004E2568"/>
    <w:rsid w:val="004E3576"/>
    <w:rsid w:val="004E45A8"/>
    <w:rsid w:val="004E49DF"/>
    <w:rsid w:val="004E5256"/>
    <w:rsid w:val="004E58E4"/>
    <w:rsid w:val="004E6636"/>
    <w:rsid w:val="004E7574"/>
    <w:rsid w:val="004E7EEF"/>
    <w:rsid w:val="004F09B7"/>
    <w:rsid w:val="004F1050"/>
    <w:rsid w:val="004F25B3"/>
    <w:rsid w:val="004F3227"/>
    <w:rsid w:val="004F4E91"/>
    <w:rsid w:val="004F625B"/>
    <w:rsid w:val="004F6688"/>
    <w:rsid w:val="004F6DCD"/>
    <w:rsid w:val="004F79B8"/>
    <w:rsid w:val="0050076A"/>
    <w:rsid w:val="00501279"/>
    <w:rsid w:val="00501495"/>
    <w:rsid w:val="00501CFC"/>
    <w:rsid w:val="00502C2E"/>
    <w:rsid w:val="00503AE3"/>
    <w:rsid w:val="005055B0"/>
    <w:rsid w:val="0050662E"/>
    <w:rsid w:val="00507132"/>
    <w:rsid w:val="00507431"/>
    <w:rsid w:val="00510020"/>
    <w:rsid w:val="005119C5"/>
    <w:rsid w:val="005124E7"/>
    <w:rsid w:val="00512972"/>
    <w:rsid w:val="00514D7E"/>
    <w:rsid w:val="00514F25"/>
    <w:rsid w:val="00515082"/>
    <w:rsid w:val="00515820"/>
    <w:rsid w:val="00515B07"/>
    <w:rsid w:val="00515D37"/>
    <w:rsid w:val="00515D68"/>
    <w:rsid w:val="00515E14"/>
    <w:rsid w:val="005171DC"/>
    <w:rsid w:val="0052097D"/>
    <w:rsid w:val="00520AEA"/>
    <w:rsid w:val="00520C4F"/>
    <w:rsid w:val="005218EE"/>
    <w:rsid w:val="0052301B"/>
    <w:rsid w:val="00523908"/>
    <w:rsid w:val="00524020"/>
    <w:rsid w:val="005249B7"/>
    <w:rsid w:val="00524C8D"/>
    <w:rsid w:val="00524CBC"/>
    <w:rsid w:val="005256F8"/>
    <w:rsid w:val="005259D1"/>
    <w:rsid w:val="00526009"/>
    <w:rsid w:val="00531AF6"/>
    <w:rsid w:val="00532900"/>
    <w:rsid w:val="005337EA"/>
    <w:rsid w:val="0053499F"/>
    <w:rsid w:val="00536D0D"/>
    <w:rsid w:val="00536D68"/>
    <w:rsid w:val="005373F4"/>
    <w:rsid w:val="0054089B"/>
    <w:rsid w:val="00542959"/>
    <w:rsid w:val="00542E65"/>
    <w:rsid w:val="00543739"/>
    <w:rsid w:val="0054378B"/>
    <w:rsid w:val="00544938"/>
    <w:rsid w:val="00546FE0"/>
    <w:rsid w:val="005474CA"/>
    <w:rsid w:val="00547C35"/>
    <w:rsid w:val="00550591"/>
    <w:rsid w:val="00552735"/>
    <w:rsid w:val="00552FFB"/>
    <w:rsid w:val="00553773"/>
    <w:rsid w:val="00553EA6"/>
    <w:rsid w:val="00555953"/>
    <w:rsid w:val="00555DA4"/>
    <w:rsid w:val="005569CD"/>
    <w:rsid w:val="00556A9C"/>
    <w:rsid w:val="005570F0"/>
    <w:rsid w:val="005617AF"/>
    <w:rsid w:val="00561CD6"/>
    <w:rsid w:val="00562392"/>
    <w:rsid w:val="005623AE"/>
    <w:rsid w:val="0056302F"/>
    <w:rsid w:val="005654AD"/>
    <w:rsid w:val="005658C2"/>
    <w:rsid w:val="005670DC"/>
    <w:rsid w:val="00567644"/>
    <w:rsid w:val="00567CF2"/>
    <w:rsid w:val="00567E61"/>
    <w:rsid w:val="00570680"/>
    <w:rsid w:val="005710D7"/>
    <w:rsid w:val="00571859"/>
    <w:rsid w:val="00571D04"/>
    <w:rsid w:val="005731C3"/>
    <w:rsid w:val="00574382"/>
    <w:rsid w:val="00574534"/>
    <w:rsid w:val="00575646"/>
    <w:rsid w:val="005768D1"/>
    <w:rsid w:val="005776A4"/>
    <w:rsid w:val="00580EBD"/>
    <w:rsid w:val="00582DE7"/>
    <w:rsid w:val="00582EA3"/>
    <w:rsid w:val="005840DF"/>
    <w:rsid w:val="0058548F"/>
    <w:rsid w:val="005859BF"/>
    <w:rsid w:val="0058762A"/>
    <w:rsid w:val="00587DFD"/>
    <w:rsid w:val="0059143E"/>
    <w:rsid w:val="0059278C"/>
    <w:rsid w:val="00596BB3"/>
    <w:rsid w:val="00597D23"/>
    <w:rsid w:val="005A0306"/>
    <w:rsid w:val="005A2A22"/>
    <w:rsid w:val="005A2CDF"/>
    <w:rsid w:val="005A4EE0"/>
    <w:rsid w:val="005A5916"/>
    <w:rsid w:val="005B18D0"/>
    <w:rsid w:val="005B1B2B"/>
    <w:rsid w:val="005B262F"/>
    <w:rsid w:val="005B2E6C"/>
    <w:rsid w:val="005B357C"/>
    <w:rsid w:val="005B3731"/>
    <w:rsid w:val="005B46D6"/>
    <w:rsid w:val="005B5587"/>
    <w:rsid w:val="005B60A7"/>
    <w:rsid w:val="005B6143"/>
    <w:rsid w:val="005B6C66"/>
    <w:rsid w:val="005B766F"/>
    <w:rsid w:val="005C0102"/>
    <w:rsid w:val="005C1D5E"/>
    <w:rsid w:val="005C28C5"/>
    <w:rsid w:val="005C297B"/>
    <w:rsid w:val="005C2E30"/>
    <w:rsid w:val="005C3189"/>
    <w:rsid w:val="005C4167"/>
    <w:rsid w:val="005C43CA"/>
    <w:rsid w:val="005C4AC1"/>
    <w:rsid w:val="005C4AF9"/>
    <w:rsid w:val="005C61BF"/>
    <w:rsid w:val="005D099E"/>
    <w:rsid w:val="005D0B2D"/>
    <w:rsid w:val="005D1B78"/>
    <w:rsid w:val="005D425A"/>
    <w:rsid w:val="005D47C0"/>
    <w:rsid w:val="005D6EB8"/>
    <w:rsid w:val="005E077A"/>
    <w:rsid w:val="005E0ECD"/>
    <w:rsid w:val="005E14CB"/>
    <w:rsid w:val="005E152B"/>
    <w:rsid w:val="005E20D6"/>
    <w:rsid w:val="005E3659"/>
    <w:rsid w:val="005E38B9"/>
    <w:rsid w:val="005E3E79"/>
    <w:rsid w:val="005E4CBA"/>
    <w:rsid w:val="005E4F13"/>
    <w:rsid w:val="005E5186"/>
    <w:rsid w:val="005E749D"/>
    <w:rsid w:val="005E7D48"/>
    <w:rsid w:val="005F224E"/>
    <w:rsid w:val="005F2C7D"/>
    <w:rsid w:val="005F3906"/>
    <w:rsid w:val="005F3EB1"/>
    <w:rsid w:val="005F56A8"/>
    <w:rsid w:val="005F58E5"/>
    <w:rsid w:val="0060111B"/>
    <w:rsid w:val="00601337"/>
    <w:rsid w:val="006017FA"/>
    <w:rsid w:val="0060181D"/>
    <w:rsid w:val="006065D7"/>
    <w:rsid w:val="006065EF"/>
    <w:rsid w:val="00606FBA"/>
    <w:rsid w:val="00610879"/>
    <w:rsid w:val="00610C0E"/>
    <w:rsid w:val="00610E78"/>
    <w:rsid w:val="00612BA6"/>
    <w:rsid w:val="00613091"/>
    <w:rsid w:val="00614787"/>
    <w:rsid w:val="006159B2"/>
    <w:rsid w:val="006167BC"/>
    <w:rsid w:val="00616C21"/>
    <w:rsid w:val="00621A6B"/>
    <w:rsid w:val="00621AEB"/>
    <w:rsid w:val="00621C66"/>
    <w:rsid w:val="00622136"/>
    <w:rsid w:val="00622C56"/>
    <w:rsid w:val="00623408"/>
    <w:rsid w:val="006236B5"/>
    <w:rsid w:val="006247D3"/>
    <w:rsid w:val="006253B7"/>
    <w:rsid w:val="006268AC"/>
    <w:rsid w:val="00627393"/>
    <w:rsid w:val="006301AF"/>
    <w:rsid w:val="006319CC"/>
    <w:rsid w:val="006320A3"/>
    <w:rsid w:val="00632853"/>
    <w:rsid w:val="00633361"/>
    <w:rsid w:val="006338A5"/>
    <w:rsid w:val="00634417"/>
    <w:rsid w:val="0063464E"/>
    <w:rsid w:val="00634B01"/>
    <w:rsid w:val="00636221"/>
    <w:rsid w:val="0063796F"/>
    <w:rsid w:val="006408A5"/>
    <w:rsid w:val="006408B2"/>
    <w:rsid w:val="00641C9A"/>
    <w:rsid w:val="00641CC6"/>
    <w:rsid w:val="006429CD"/>
    <w:rsid w:val="006430DD"/>
    <w:rsid w:val="00643F71"/>
    <w:rsid w:val="006444E8"/>
    <w:rsid w:val="00644A50"/>
    <w:rsid w:val="006466B2"/>
    <w:rsid w:val="00646AED"/>
    <w:rsid w:val="00646C46"/>
    <w:rsid w:val="00646CA9"/>
    <w:rsid w:val="006473C1"/>
    <w:rsid w:val="006501C1"/>
    <w:rsid w:val="00650DA0"/>
    <w:rsid w:val="006515EA"/>
    <w:rsid w:val="00651669"/>
    <w:rsid w:val="00651FCE"/>
    <w:rsid w:val="006522E1"/>
    <w:rsid w:val="00652D63"/>
    <w:rsid w:val="00654C2B"/>
    <w:rsid w:val="006564B9"/>
    <w:rsid w:val="00656C84"/>
    <w:rsid w:val="006570FC"/>
    <w:rsid w:val="006579D1"/>
    <w:rsid w:val="00657BAE"/>
    <w:rsid w:val="00660E96"/>
    <w:rsid w:val="006613D5"/>
    <w:rsid w:val="00662BA4"/>
    <w:rsid w:val="00664033"/>
    <w:rsid w:val="00664248"/>
    <w:rsid w:val="00664295"/>
    <w:rsid w:val="0066443D"/>
    <w:rsid w:val="006663F3"/>
    <w:rsid w:val="00667638"/>
    <w:rsid w:val="00671280"/>
    <w:rsid w:val="00671AC6"/>
    <w:rsid w:val="00672394"/>
    <w:rsid w:val="00673157"/>
    <w:rsid w:val="00673674"/>
    <w:rsid w:val="00675E77"/>
    <w:rsid w:val="00676E55"/>
    <w:rsid w:val="00680547"/>
    <w:rsid w:val="00680887"/>
    <w:rsid w:val="00680A95"/>
    <w:rsid w:val="006827A4"/>
    <w:rsid w:val="00683C93"/>
    <w:rsid w:val="0068447C"/>
    <w:rsid w:val="00685233"/>
    <w:rsid w:val="006855FC"/>
    <w:rsid w:val="00685622"/>
    <w:rsid w:val="00685663"/>
    <w:rsid w:val="00686D9C"/>
    <w:rsid w:val="00687A2B"/>
    <w:rsid w:val="006906A0"/>
    <w:rsid w:val="00693A70"/>
    <w:rsid w:val="00693C2C"/>
    <w:rsid w:val="00694725"/>
    <w:rsid w:val="0069612F"/>
    <w:rsid w:val="00697940"/>
    <w:rsid w:val="006A1723"/>
    <w:rsid w:val="006A3453"/>
    <w:rsid w:val="006A5DBB"/>
    <w:rsid w:val="006A5F11"/>
    <w:rsid w:val="006A675F"/>
    <w:rsid w:val="006A7181"/>
    <w:rsid w:val="006B1135"/>
    <w:rsid w:val="006B22E3"/>
    <w:rsid w:val="006B2435"/>
    <w:rsid w:val="006B2722"/>
    <w:rsid w:val="006B3F45"/>
    <w:rsid w:val="006B5B8E"/>
    <w:rsid w:val="006C01E1"/>
    <w:rsid w:val="006C02F6"/>
    <w:rsid w:val="006C08D3"/>
    <w:rsid w:val="006C1434"/>
    <w:rsid w:val="006C1BDB"/>
    <w:rsid w:val="006C1D6C"/>
    <w:rsid w:val="006C265F"/>
    <w:rsid w:val="006C332F"/>
    <w:rsid w:val="006C38E0"/>
    <w:rsid w:val="006C3D19"/>
    <w:rsid w:val="006C552F"/>
    <w:rsid w:val="006C6390"/>
    <w:rsid w:val="006C65ED"/>
    <w:rsid w:val="006C68AD"/>
    <w:rsid w:val="006C71D0"/>
    <w:rsid w:val="006C7AAC"/>
    <w:rsid w:val="006D0080"/>
    <w:rsid w:val="006D0757"/>
    <w:rsid w:val="006D07E0"/>
    <w:rsid w:val="006D1BC0"/>
    <w:rsid w:val="006D2443"/>
    <w:rsid w:val="006D2EA5"/>
    <w:rsid w:val="006D3568"/>
    <w:rsid w:val="006D3AEF"/>
    <w:rsid w:val="006D4B9E"/>
    <w:rsid w:val="006D5AD8"/>
    <w:rsid w:val="006D652A"/>
    <w:rsid w:val="006D756E"/>
    <w:rsid w:val="006D7F3A"/>
    <w:rsid w:val="006E0A8E"/>
    <w:rsid w:val="006E1D89"/>
    <w:rsid w:val="006E2568"/>
    <w:rsid w:val="006E272E"/>
    <w:rsid w:val="006E2DC7"/>
    <w:rsid w:val="006E4152"/>
    <w:rsid w:val="006E57F2"/>
    <w:rsid w:val="006E6F62"/>
    <w:rsid w:val="006E760E"/>
    <w:rsid w:val="006F2595"/>
    <w:rsid w:val="006F2AF3"/>
    <w:rsid w:val="006F3D1C"/>
    <w:rsid w:val="006F5E58"/>
    <w:rsid w:val="006F613A"/>
    <w:rsid w:val="006F6520"/>
    <w:rsid w:val="00700158"/>
    <w:rsid w:val="00701FB0"/>
    <w:rsid w:val="00702155"/>
    <w:rsid w:val="007025B2"/>
    <w:rsid w:val="00702F8D"/>
    <w:rsid w:val="00703E9F"/>
    <w:rsid w:val="00703EBF"/>
    <w:rsid w:val="00703F75"/>
    <w:rsid w:val="00704185"/>
    <w:rsid w:val="00704D1F"/>
    <w:rsid w:val="007056BF"/>
    <w:rsid w:val="007069BB"/>
    <w:rsid w:val="0071104E"/>
    <w:rsid w:val="00712115"/>
    <w:rsid w:val="007123AC"/>
    <w:rsid w:val="00713260"/>
    <w:rsid w:val="0071341C"/>
    <w:rsid w:val="007152D2"/>
    <w:rsid w:val="00715923"/>
    <w:rsid w:val="00715DE2"/>
    <w:rsid w:val="00716D6A"/>
    <w:rsid w:val="0072111E"/>
    <w:rsid w:val="00721A3D"/>
    <w:rsid w:val="007242AF"/>
    <w:rsid w:val="00724BE2"/>
    <w:rsid w:val="00726234"/>
    <w:rsid w:val="00726278"/>
    <w:rsid w:val="00726F97"/>
    <w:rsid w:val="00726FD8"/>
    <w:rsid w:val="00730107"/>
    <w:rsid w:val="00730EBF"/>
    <w:rsid w:val="007319BE"/>
    <w:rsid w:val="007327A5"/>
    <w:rsid w:val="0073456C"/>
    <w:rsid w:val="00734A4C"/>
    <w:rsid w:val="00734CB7"/>
    <w:rsid w:val="00734DC1"/>
    <w:rsid w:val="007356FF"/>
    <w:rsid w:val="00737580"/>
    <w:rsid w:val="007376FD"/>
    <w:rsid w:val="0074064C"/>
    <w:rsid w:val="007421C8"/>
    <w:rsid w:val="00743755"/>
    <w:rsid w:val="007437FB"/>
    <w:rsid w:val="00744275"/>
    <w:rsid w:val="007444EF"/>
    <w:rsid w:val="00744970"/>
    <w:rsid w:val="007449BF"/>
    <w:rsid w:val="0074503E"/>
    <w:rsid w:val="00747C76"/>
    <w:rsid w:val="00747D51"/>
    <w:rsid w:val="00750265"/>
    <w:rsid w:val="00750F73"/>
    <w:rsid w:val="007529DF"/>
    <w:rsid w:val="00753ABC"/>
    <w:rsid w:val="00754242"/>
    <w:rsid w:val="007557C9"/>
    <w:rsid w:val="00756CF6"/>
    <w:rsid w:val="00757268"/>
    <w:rsid w:val="007572CC"/>
    <w:rsid w:val="0075734B"/>
    <w:rsid w:val="00761089"/>
    <w:rsid w:val="00761BFF"/>
    <w:rsid w:val="00761C8E"/>
    <w:rsid w:val="00761DBC"/>
    <w:rsid w:val="00762AF2"/>
    <w:rsid w:val="00762E3C"/>
    <w:rsid w:val="00763210"/>
    <w:rsid w:val="007639AF"/>
    <w:rsid w:val="00763EBC"/>
    <w:rsid w:val="00763F9D"/>
    <w:rsid w:val="0076666F"/>
    <w:rsid w:val="00766D30"/>
    <w:rsid w:val="00770EB6"/>
    <w:rsid w:val="0077185E"/>
    <w:rsid w:val="00771C9B"/>
    <w:rsid w:val="00772056"/>
    <w:rsid w:val="007726E1"/>
    <w:rsid w:val="007739B2"/>
    <w:rsid w:val="00773E3F"/>
    <w:rsid w:val="00776635"/>
    <w:rsid w:val="00776702"/>
    <w:rsid w:val="00776724"/>
    <w:rsid w:val="007807B1"/>
    <w:rsid w:val="0078154A"/>
    <w:rsid w:val="00781A98"/>
    <w:rsid w:val="0078210C"/>
    <w:rsid w:val="00782E0C"/>
    <w:rsid w:val="00784767"/>
    <w:rsid w:val="00784BA5"/>
    <w:rsid w:val="0078654C"/>
    <w:rsid w:val="00786CE6"/>
    <w:rsid w:val="0078731E"/>
    <w:rsid w:val="00787F3A"/>
    <w:rsid w:val="007901EC"/>
    <w:rsid w:val="00792C4D"/>
    <w:rsid w:val="00793841"/>
    <w:rsid w:val="00793FEA"/>
    <w:rsid w:val="00794697"/>
    <w:rsid w:val="00794CA5"/>
    <w:rsid w:val="0079563D"/>
    <w:rsid w:val="007979AF"/>
    <w:rsid w:val="007A026E"/>
    <w:rsid w:val="007A07E7"/>
    <w:rsid w:val="007A4BA7"/>
    <w:rsid w:val="007A6970"/>
    <w:rsid w:val="007A70B1"/>
    <w:rsid w:val="007B0D31"/>
    <w:rsid w:val="007B0DBC"/>
    <w:rsid w:val="007B1D57"/>
    <w:rsid w:val="007B2B87"/>
    <w:rsid w:val="007B2CF2"/>
    <w:rsid w:val="007B313B"/>
    <w:rsid w:val="007B32F0"/>
    <w:rsid w:val="007B383D"/>
    <w:rsid w:val="007B3910"/>
    <w:rsid w:val="007B438D"/>
    <w:rsid w:val="007B7D81"/>
    <w:rsid w:val="007C1026"/>
    <w:rsid w:val="007C17EB"/>
    <w:rsid w:val="007C29F6"/>
    <w:rsid w:val="007C3BD1"/>
    <w:rsid w:val="007C401E"/>
    <w:rsid w:val="007C49C8"/>
    <w:rsid w:val="007C5FF4"/>
    <w:rsid w:val="007D10D5"/>
    <w:rsid w:val="007D2426"/>
    <w:rsid w:val="007D2AA4"/>
    <w:rsid w:val="007D2AFE"/>
    <w:rsid w:val="007D3EA1"/>
    <w:rsid w:val="007D45C7"/>
    <w:rsid w:val="007D78B4"/>
    <w:rsid w:val="007E0CB9"/>
    <w:rsid w:val="007E10D3"/>
    <w:rsid w:val="007E12C4"/>
    <w:rsid w:val="007E3C5C"/>
    <w:rsid w:val="007E456E"/>
    <w:rsid w:val="007E4968"/>
    <w:rsid w:val="007E54BB"/>
    <w:rsid w:val="007E586A"/>
    <w:rsid w:val="007E5DA3"/>
    <w:rsid w:val="007E6376"/>
    <w:rsid w:val="007E66D3"/>
    <w:rsid w:val="007E6875"/>
    <w:rsid w:val="007E6C0A"/>
    <w:rsid w:val="007E6D4B"/>
    <w:rsid w:val="007E6FE4"/>
    <w:rsid w:val="007E7505"/>
    <w:rsid w:val="007F0503"/>
    <w:rsid w:val="007F0D05"/>
    <w:rsid w:val="007F198C"/>
    <w:rsid w:val="007F228D"/>
    <w:rsid w:val="007F2DE2"/>
    <w:rsid w:val="007F2F0E"/>
    <w:rsid w:val="007F30A9"/>
    <w:rsid w:val="007F3E33"/>
    <w:rsid w:val="007F3F4F"/>
    <w:rsid w:val="00800367"/>
    <w:rsid w:val="00800B18"/>
    <w:rsid w:val="008022E6"/>
    <w:rsid w:val="00803630"/>
    <w:rsid w:val="0080384C"/>
    <w:rsid w:val="00804649"/>
    <w:rsid w:val="00805AA6"/>
    <w:rsid w:val="00805C07"/>
    <w:rsid w:val="00806717"/>
    <w:rsid w:val="00806A59"/>
    <w:rsid w:val="00807C1C"/>
    <w:rsid w:val="0081004F"/>
    <w:rsid w:val="008109A6"/>
    <w:rsid w:val="00810B5A"/>
    <w:rsid w:val="00810DFB"/>
    <w:rsid w:val="00811382"/>
    <w:rsid w:val="00820CF5"/>
    <w:rsid w:val="008211B6"/>
    <w:rsid w:val="0082245F"/>
    <w:rsid w:val="0082556E"/>
    <w:rsid w:val="008255E8"/>
    <w:rsid w:val="00825650"/>
    <w:rsid w:val="008267A3"/>
    <w:rsid w:val="00827747"/>
    <w:rsid w:val="0082791B"/>
    <w:rsid w:val="0083086E"/>
    <w:rsid w:val="00830E77"/>
    <w:rsid w:val="008311F3"/>
    <w:rsid w:val="00832141"/>
    <w:rsid w:val="0083262F"/>
    <w:rsid w:val="00832E06"/>
    <w:rsid w:val="00833D0D"/>
    <w:rsid w:val="00834D17"/>
    <w:rsid w:val="00834DA5"/>
    <w:rsid w:val="008351E2"/>
    <w:rsid w:val="00836DE4"/>
    <w:rsid w:val="00837C3E"/>
    <w:rsid w:val="00837DCE"/>
    <w:rsid w:val="0084038A"/>
    <w:rsid w:val="00840A02"/>
    <w:rsid w:val="008426C9"/>
    <w:rsid w:val="00843A45"/>
    <w:rsid w:val="00843CDB"/>
    <w:rsid w:val="008453D0"/>
    <w:rsid w:val="00845B8E"/>
    <w:rsid w:val="00845F51"/>
    <w:rsid w:val="008464FA"/>
    <w:rsid w:val="0084768D"/>
    <w:rsid w:val="00847D01"/>
    <w:rsid w:val="00850545"/>
    <w:rsid w:val="0085117F"/>
    <w:rsid w:val="0085193C"/>
    <w:rsid w:val="008519D1"/>
    <w:rsid w:val="00851EC0"/>
    <w:rsid w:val="008525A1"/>
    <w:rsid w:val="00852C4C"/>
    <w:rsid w:val="00855CDC"/>
    <w:rsid w:val="00856A1A"/>
    <w:rsid w:val="00856B96"/>
    <w:rsid w:val="0085753E"/>
    <w:rsid w:val="0085773A"/>
    <w:rsid w:val="008579B1"/>
    <w:rsid w:val="008628C6"/>
    <w:rsid w:val="008630BC"/>
    <w:rsid w:val="00864059"/>
    <w:rsid w:val="00865893"/>
    <w:rsid w:val="00866E4A"/>
    <w:rsid w:val="00866F6F"/>
    <w:rsid w:val="00867032"/>
    <w:rsid w:val="00867846"/>
    <w:rsid w:val="00867AB3"/>
    <w:rsid w:val="00867CEA"/>
    <w:rsid w:val="0087063D"/>
    <w:rsid w:val="008718D0"/>
    <w:rsid w:val="008719B7"/>
    <w:rsid w:val="00872B8C"/>
    <w:rsid w:val="00874BBB"/>
    <w:rsid w:val="0087512B"/>
    <w:rsid w:val="00875E43"/>
    <w:rsid w:val="00875F55"/>
    <w:rsid w:val="00877213"/>
    <w:rsid w:val="008803D6"/>
    <w:rsid w:val="008807FC"/>
    <w:rsid w:val="00883D8E"/>
    <w:rsid w:val="0088436F"/>
    <w:rsid w:val="00884870"/>
    <w:rsid w:val="00884D43"/>
    <w:rsid w:val="00885495"/>
    <w:rsid w:val="008866FB"/>
    <w:rsid w:val="00894A4C"/>
    <w:rsid w:val="0089523E"/>
    <w:rsid w:val="008955D1"/>
    <w:rsid w:val="008960D8"/>
    <w:rsid w:val="00896657"/>
    <w:rsid w:val="00897C6F"/>
    <w:rsid w:val="008A012C"/>
    <w:rsid w:val="008A0799"/>
    <w:rsid w:val="008A2290"/>
    <w:rsid w:val="008A287D"/>
    <w:rsid w:val="008A3202"/>
    <w:rsid w:val="008A3E95"/>
    <w:rsid w:val="008A42FB"/>
    <w:rsid w:val="008A48F2"/>
    <w:rsid w:val="008A4C1E"/>
    <w:rsid w:val="008A6EF5"/>
    <w:rsid w:val="008B3C8F"/>
    <w:rsid w:val="008B4BEB"/>
    <w:rsid w:val="008B6788"/>
    <w:rsid w:val="008B779C"/>
    <w:rsid w:val="008B7D6F"/>
    <w:rsid w:val="008C0975"/>
    <w:rsid w:val="008C1E20"/>
    <w:rsid w:val="008C1F06"/>
    <w:rsid w:val="008C1F46"/>
    <w:rsid w:val="008C3735"/>
    <w:rsid w:val="008C4CA9"/>
    <w:rsid w:val="008C6C37"/>
    <w:rsid w:val="008C72B4"/>
    <w:rsid w:val="008D07F3"/>
    <w:rsid w:val="008D0A33"/>
    <w:rsid w:val="008D23C9"/>
    <w:rsid w:val="008D2FF0"/>
    <w:rsid w:val="008D4711"/>
    <w:rsid w:val="008D548F"/>
    <w:rsid w:val="008D6275"/>
    <w:rsid w:val="008E1838"/>
    <w:rsid w:val="008E2C2B"/>
    <w:rsid w:val="008E3D0A"/>
    <w:rsid w:val="008E3EA7"/>
    <w:rsid w:val="008E5040"/>
    <w:rsid w:val="008E7EE9"/>
    <w:rsid w:val="008E7F24"/>
    <w:rsid w:val="008F13A0"/>
    <w:rsid w:val="008F1AE6"/>
    <w:rsid w:val="008F27EA"/>
    <w:rsid w:val="008F283D"/>
    <w:rsid w:val="008F39EB"/>
    <w:rsid w:val="008F3CA6"/>
    <w:rsid w:val="008F59BA"/>
    <w:rsid w:val="008F5A0A"/>
    <w:rsid w:val="008F740F"/>
    <w:rsid w:val="008F75C0"/>
    <w:rsid w:val="009005E6"/>
    <w:rsid w:val="00900ACF"/>
    <w:rsid w:val="009016CF"/>
    <w:rsid w:val="009025FD"/>
    <w:rsid w:val="00903DC0"/>
    <w:rsid w:val="0090415D"/>
    <w:rsid w:val="00910688"/>
    <w:rsid w:val="00911C30"/>
    <w:rsid w:val="00913FC8"/>
    <w:rsid w:val="00915B61"/>
    <w:rsid w:val="00916C91"/>
    <w:rsid w:val="00920330"/>
    <w:rsid w:val="009206C3"/>
    <w:rsid w:val="00922821"/>
    <w:rsid w:val="00923380"/>
    <w:rsid w:val="0092414A"/>
    <w:rsid w:val="00924E20"/>
    <w:rsid w:val="00925BBA"/>
    <w:rsid w:val="00927090"/>
    <w:rsid w:val="009270EA"/>
    <w:rsid w:val="00927505"/>
    <w:rsid w:val="00930553"/>
    <w:rsid w:val="00930ACD"/>
    <w:rsid w:val="00931CC9"/>
    <w:rsid w:val="00932ADC"/>
    <w:rsid w:val="0093304F"/>
    <w:rsid w:val="00933FC1"/>
    <w:rsid w:val="00934806"/>
    <w:rsid w:val="009366D1"/>
    <w:rsid w:val="00937DD0"/>
    <w:rsid w:val="009446BD"/>
    <w:rsid w:val="009453C3"/>
    <w:rsid w:val="00945F2F"/>
    <w:rsid w:val="00946217"/>
    <w:rsid w:val="0095143A"/>
    <w:rsid w:val="00953148"/>
    <w:rsid w:val="009531DF"/>
    <w:rsid w:val="0095425E"/>
    <w:rsid w:val="00954381"/>
    <w:rsid w:val="00955259"/>
    <w:rsid w:val="00955D15"/>
    <w:rsid w:val="0095612A"/>
    <w:rsid w:val="00956FCD"/>
    <w:rsid w:val="0095751B"/>
    <w:rsid w:val="00957C07"/>
    <w:rsid w:val="00960822"/>
    <w:rsid w:val="00962AE8"/>
    <w:rsid w:val="00963019"/>
    <w:rsid w:val="00963647"/>
    <w:rsid w:val="009637F9"/>
    <w:rsid w:val="00963864"/>
    <w:rsid w:val="00963A5B"/>
    <w:rsid w:val="00963B48"/>
    <w:rsid w:val="00964F16"/>
    <w:rsid w:val="009651DD"/>
    <w:rsid w:val="0096569A"/>
    <w:rsid w:val="00965B61"/>
    <w:rsid w:val="0096638A"/>
    <w:rsid w:val="0096751A"/>
    <w:rsid w:val="00967AFD"/>
    <w:rsid w:val="00970782"/>
    <w:rsid w:val="00972325"/>
    <w:rsid w:val="00975EDC"/>
    <w:rsid w:val="00976449"/>
    <w:rsid w:val="00976450"/>
    <w:rsid w:val="00976895"/>
    <w:rsid w:val="00981C9E"/>
    <w:rsid w:val="00982536"/>
    <w:rsid w:val="00982901"/>
    <w:rsid w:val="009837FE"/>
    <w:rsid w:val="00983F51"/>
    <w:rsid w:val="00984748"/>
    <w:rsid w:val="00984930"/>
    <w:rsid w:val="00984CEA"/>
    <w:rsid w:val="00985E77"/>
    <w:rsid w:val="0098735E"/>
    <w:rsid w:val="00987D2C"/>
    <w:rsid w:val="00990B89"/>
    <w:rsid w:val="00991024"/>
    <w:rsid w:val="009916B2"/>
    <w:rsid w:val="00991D39"/>
    <w:rsid w:val="00991EFE"/>
    <w:rsid w:val="00993D24"/>
    <w:rsid w:val="00993F42"/>
    <w:rsid w:val="00994451"/>
    <w:rsid w:val="009966FF"/>
    <w:rsid w:val="00997034"/>
    <w:rsid w:val="009971A9"/>
    <w:rsid w:val="009A0FDB"/>
    <w:rsid w:val="009A1A10"/>
    <w:rsid w:val="009A37D5"/>
    <w:rsid w:val="009A3C67"/>
    <w:rsid w:val="009A74AE"/>
    <w:rsid w:val="009A7AEF"/>
    <w:rsid w:val="009A7EC2"/>
    <w:rsid w:val="009B0A60"/>
    <w:rsid w:val="009B2822"/>
    <w:rsid w:val="009B3992"/>
    <w:rsid w:val="009B4592"/>
    <w:rsid w:val="009B536F"/>
    <w:rsid w:val="009B56CF"/>
    <w:rsid w:val="009B584B"/>
    <w:rsid w:val="009B6042"/>
    <w:rsid w:val="009B60AA"/>
    <w:rsid w:val="009C064D"/>
    <w:rsid w:val="009C12E7"/>
    <w:rsid w:val="009C137D"/>
    <w:rsid w:val="009C14C5"/>
    <w:rsid w:val="009C166E"/>
    <w:rsid w:val="009C17F8"/>
    <w:rsid w:val="009C2421"/>
    <w:rsid w:val="009C50D9"/>
    <w:rsid w:val="009C5921"/>
    <w:rsid w:val="009C634A"/>
    <w:rsid w:val="009D063C"/>
    <w:rsid w:val="009D0A91"/>
    <w:rsid w:val="009D130B"/>
    <w:rsid w:val="009D1380"/>
    <w:rsid w:val="009D20AA"/>
    <w:rsid w:val="009D22FC"/>
    <w:rsid w:val="009D2D4B"/>
    <w:rsid w:val="009D2DD9"/>
    <w:rsid w:val="009D38B7"/>
    <w:rsid w:val="009D38DF"/>
    <w:rsid w:val="009D3904"/>
    <w:rsid w:val="009D3D77"/>
    <w:rsid w:val="009D4319"/>
    <w:rsid w:val="009D4333"/>
    <w:rsid w:val="009D5049"/>
    <w:rsid w:val="009D558E"/>
    <w:rsid w:val="009D57E5"/>
    <w:rsid w:val="009D6C80"/>
    <w:rsid w:val="009D6DCB"/>
    <w:rsid w:val="009D7B1D"/>
    <w:rsid w:val="009D7F5E"/>
    <w:rsid w:val="009E15EB"/>
    <w:rsid w:val="009E2742"/>
    <w:rsid w:val="009E2846"/>
    <w:rsid w:val="009E2AA4"/>
    <w:rsid w:val="009E2EF5"/>
    <w:rsid w:val="009E435E"/>
    <w:rsid w:val="009E4BA9"/>
    <w:rsid w:val="009E6161"/>
    <w:rsid w:val="009E6F50"/>
    <w:rsid w:val="009E7097"/>
    <w:rsid w:val="009F0A76"/>
    <w:rsid w:val="009F14C3"/>
    <w:rsid w:val="009F42AD"/>
    <w:rsid w:val="009F43B0"/>
    <w:rsid w:val="009F55FD"/>
    <w:rsid w:val="009F5B59"/>
    <w:rsid w:val="009F7F80"/>
    <w:rsid w:val="00A01F7A"/>
    <w:rsid w:val="00A03EF8"/>
    <w:rsid w:val="00A04A82"/>
    <w:rsid w:val="00A05564"/>
    <w:rsid w:val="00A05C7B"/>
    <w:rsid w:val="00A05FB5"/>
    <w:rsid w:val="00A062CA"/>
    <w:rsid w:val="00A0780F"/>
    <w:rsid w:val="00A07F1F"/>
    <w:rsid w:val="00A11572"/>
    <w:rsid w:val="00A11A8D"/>
    <w:rsid w:val="00A154FB"/>
    <w:rsid w:val="00A15D01"/>
    <w:rsid w:val="00A209B1"/>
    <w:rsid w:val="00A21C3D"/>
    <w:rsid w:val="00A22C01"/>
    <w:rsid w:val="00A22D83"/>
    <w:rsid w:val="00A24FAC"/>
    <w:rsid w:val="00A2668A"/>
    <w:rsid w:val="00A267E2"/>
    <w:rsid w:val="00A27C2E"/>
    <w:rsid w:val="00A3192E"/>
    <w:rsid w:val="00A34047"/>
    <w:rsid w:val="00A365F2"/>
    <w:rsid w:val="00A36991"/>
    <w:rsid w:val="00A370B8"/>
    <w:rsid w:val="00A40DDA"/>
    <w:rsid w:val="00A40F41"/>
    <w:rsid w:val="00A4114C"/>
    <w:rsid w:val="00A4319D"/>
    <w:rsid w:val="00A43BFF"/>
    <w:rsid w:val="00A44801"/>
    <w:rsid w:val="00A464E4"/>
    <w:rsid w:val="00A466FA"/>
    <w:rsid w:val="00A467AD"/>
    <w:rsid w:val="00A471C1"/>
    <w:rsid w:val="00A476AE"/>
    <w:rsid w:val="00A503AC"/>
    <w:rsid w:val="00A5089E"/>
    <w:rsid w:val="00A5140C"/>
    <w:rsid w:val="00A52521"/>
    <w:rsid w:val="00A52FDD"/>
    <w:rsid w:val="00A5319F"/>
    <w:rsid w:val="00A53D3B"/>
    <w:rsid w:val="00A54282"/>
    <w:rsid w:val="00A549C6"/>
    <w:rsid w:val="00A55454"/>
    <w:rsid w:val="00A61A39"/>
    <w:rsid w:val="00A62769"/>
    <w:rsid w:val="00A627DA"/>
    <w:rsid w:val="00A62896"/>
    <w:rsid w:val="00A62B86"/>
    <w:rsid w:val="00A63852"/>
    <w:rsid w:val="00A6393F"/>
    <w:rsid w:val="00A6396E"/>
    <w:rsid w:val="00A63DC2"/>
    <w:rsid w:val="00A642E5"/>
    <w:rsid w:val="00A64826"/>
    <w:rsid w:val="00A64E41"/>
    <w:rsid w:val="00A673BC"/>
    <w:rsid w:val="00A67DBE"/>
    <w:rsid w:val="00A72452"/>
    <w:rsid w:val="00A729A0"/>
    <w:rsid w:val="00A734C7"/>
    <w:rsid w:val="00A74954"/>
    <w:rsid w:val="00A76646"/>
    <w:rsid w:val="00A7778C"/>
    <w:rsid w:val="00A77C2E"/>
    <w:rsid w:val="00A8007F"/>
    <w:rsid w:val="00A807B7"/>
    <w:rsid w:val="00A81EF8"/>
    <w:rsid w:val="00A82241"/>
    <w:rsid w:val="00A8252E"/>
    <w:rsid w:val="00A83CA7"/>
    <w:rsid w:val="00A84644"/>
    <w:rsid w:val="00A85172"/>
    <w:rsid w:val="00A8521A"/>
    <w:rsid w:val="00A85940"/>
    <w:rsid w:val="00A86199"/>
    <w:rsid w:val="00A87933"/>
    <w:rsid w:val="00A919E1"/>
    <w:rsid w:val="00A91ABC"/>
    <w:rsid w:val="00A921BA"/>
    <w:rsid w:val="00A934E6"/>
    <w:rsid w:val="00A93CC6"/>
    <w:rsid w:val="00A96E72"/>
    <w:rsid w:val="00A975A1"/>
    <w:rsid w:val="00A97C49"/>
    <w:rsid w:val="00AA0380"/>
    <w:rsid w:val="00AA224F"/>
    <w:rsid w:val="00AA29CC"/>
    <w:rsid w:val="00AA32B7"/>
    <w:rsid w:val="00AA42D4"/>
    <w:rsid w:val="00AA4F7F"/>
    <w:rsid w:val="00AA58FD"/>
    <w:rsid w:val="00AA6D95"/>
    <w:rsid w:val="00AA77CD"/>
    <w:rsid w:val="00AA78AB"/>
    <w:rsid w:val="00AB13F3"/>
    <w:rsid w:val="00AB2573"/>
    <w:rsid w:val="00AB2F95"/>
    <w:rsid w:val="00AB34A5"/>
    <w:rsid w:val="00AB365E"/>
    <w:rsid w:val="00AB3E20"/>
    <w:rsid w:val="00AB4C1E"/>
    <w:rsid w:val="00AB53B3"/>
    <w:rsid w:val="00AB62AD"/>
    <w:rsid w:val="00AB6309"/>
    <w:rsid w:val="00AB778A"/>
    <w:rsid w:val="00AB78E7"/>
    <w:rsid w:val="00AB7EE1"/>
    <w:rsid w:val="00AC0074"/>
    <w:rsid w:val="00AC01D4"/>
    <w:rsid w:val="00AC28F5"/>
    <w:rsid w:val="00AC31EC"/>
    <w:rsid w:val="00AC39F8"/>
    <w:rsid w:val="00AC3B3B"/>
    <w:rsid w:val="00AC40AB"/>
    <w:rsid w:val="00AC5624"/>
    <w:rsid w:val="00AC6727"/>
    <w:rsid w:val="00AC7D1A"/>
    <w:rsid w:val="00AD17E9"/>
    <w:rsid w:val="00AD29B1"/>
    <w:rsid w:val="00AD378B"/>
    <w:rsid w:val="00AD5371"/>
    <w:rsid w:val="00AD5394"/>
    <w:rsid w:val="00AE174A"/>
    <w:rsid w:val="00AE2E6C"/>
    <w:rsid w:val="00AE3180"/>
    <w:rsid w:val="00AE3DC2"/>
    <w:rsid w:val="00AE4E81"/>
    <w:rsid w:val="00AE4ED6"/>
    <w:rsid w:val="00AE541E"/>
    <w:rsid w:val="00AE56F2"/>
    <w:rsid w:val="00AE6611"/>
    <w:rsid w:val="00AE6A93"/>
    <w:rsid w:val="00AE6F47"/>
    <w:rsid w:val="00AE72F1"/>
    <w:rsid w:val="00AE7A99"/>
    <w:rsid w:val="00AE7F80"/>
    <w:rsid w:val="00AF048F"/>
    <w:rsid w:val="00AF2B25"/>
    <w:rsid w:val="00AF3BB3"/>
    <w:rsid w:val="00AF3CD1"/>
    <w:rsid w:val="00AF58E0"/>
    <w:rsid w:val="00AF59F8"/>
    <w:rsid w:val="00B001C9"/>
    <w:rsid w:val="00B007EF"/>
    <w:rsid w:val="00B01C0E"/>
    <w:rsid w:val="00B02798"/>
    <w:rsid w:val="00B02B41"/>
    <w:rsid w:val="00B0371D"/>
    <w:rsid w:val="00B04F31"/>
    <w:rsid w:val="00B05092"/>
    <w:rsid w:val="00B0612D"/>
    <w:rsid w:val="00B063B7"/>
    <w:rsid w:val="00B06FDD"/>
    <w:rsid w:val="00B076C9"/>
    <w:rsid w:val="00B12806"/>
    <w:rsid w:val="00B1283E"/>
    <w:rsid w:val="00B1296F"/>
    <w:rsid w:val="00B12F98"/>
    <w:rsid w:val="00B14AD9"/>
    <w:rsid w:val="00B15B90"/>
    <w:rsid w:val="00B15D4E"/>
    <w:rsid w:val="00B16106"/>
    <w:rsid w:val="00B17372"/>
    <w:rsid w:val="00B17B89"/>
    <w:rsid w:val="00B20D67"/>
    <w:rsid w:val="00B21733"/>
    <w:rsid w:val="00B225F7"/>
    <w:rsid w:val="00B23868"/>
    <w:rsid w:val="00B23902"/>
    <w:rsid w:val="00B2418D"/>
    <w:rsid w:val="00B244BB"/>
    <w:rsid w:val="00B24A04"/>
    <w:rsid w:val="00B25809"/>
    <w:rsid w:val="00B26FA8"/>
    <w:rsid w:val="00B278E8"/>
    <w:rsid w:val="00B310BA"/>
    <w:rsid w:val="00B3290A"/>
    <w:rsid w:val="00B339B5"/>
    <w:rsid w:val="00B34E4A"/>
    <w:rsid w:val="00B35CF6"/>
    <w:rsid w:val="00B36347"/>
    <w:rsid w:val="00B4023E"/>
    <w:rsid w:val="00B40D84"/>
    <w:rsid w:val="00B4121F"/>
    <w:rsid w:val="00B41E45"/>
    <w:rsid w:val="00B42285"/>
    <w:rsid w:val="00B43442"/>
    <w:rsid w:val="00B4566C"/>
    <w:rsid w:val="00B45E55"/>
    <w:rsid w:val="00B4773C"/>
    <w:rsid w:val="00B50039"/>
    <w:rsid w:val="00B511D9"/>
    <w:rsid w:val="00B51E76"/>
    <w:rsid w:val="00B51F25"/>
    <w:rsid w:val="00B5282A"/>
    <w:rsid w:val="00B538F4"/>
    <w:rsid w:val="00B53DF7"/>
    <w:rsid w:val="00B545FE"/>
    <w:rsid w:val="00B5616D"/>
    <w:rsid w:val="00B5623B"/>
    <w:rsid w:val="00B6012B"/>
    <w:rsid w:val="00B60142"/>
    <w:rsid w:val="00B606F4"/>
    <w:rsid w:val="00B620F6"/>
    <w:rsid w:val="00B65C7D"/>
    <w:rsid w:val="00B66129"/>
    <w:rsid w:val="00B66670"/>
    <w:rsid w:val="00B666F6"/>
    <w:rsid w:val="00B6704F"/>
    <w:rsid w:val="00B67F14"/>
    <w:rsid w:val="00B71167"/>
    <w:rsid w:val="00B71B49"/>
    <w:rsid w:val="00B721A1"/>
    <w:rsid w:val="00B724E8"/>
    <w:rsid w:val="00B72B28"/>
    <w:rsid w:val="00B74069"/>
    <w:rsid w:val="00B74C64"/>
    <w:rsid w:val="00B75BF1"/>
    <w:rsid w:val="00B767DE"/>
    <w:rsid w:val="00B77250"/>
    <w:rsid w:val="00B77AEF"/>
    <w:rsid w:val="00B8072E"/>
    <w:rsid w:val="00B807DA"/>
    <w:rsid w:val="00B80A48"/>
    <w:rsid w:val="00B80B7A"/>
    <w:rsid w:val="00B81327"/>
    <w:rsid w:val="00B83B16"/>
    <w:rsid w:val="00B855F0"/>
    <w:rsid w:val="00B85E95"/>
    <w:rsid w:val="00B861FF"/>
    <w:rsid w:val="00B862A7"/>
    <w:rsid w:val="00B866B2"/>
    <w:rsid w:val="00B86983"/>
    <w:rsid w:val="00B87BF3"/>
    <w:rsid w:val="00B90486"/>
    <w:rsid w:val="00B906B6"/>
    <w:rsid w:val="00B91615"/>
    <w:rsid w:val="00B91703"/>
    <w:rsid w:val="00B923AC"/>
    <w:rsid w:val="00B9300F"/>
    <w:rsid w:val="00B942B1"/>
    <w:rsid w:val="00B95B1D"/>
    <w:rsid w:val="00B962EB"/>
    <w:rsid w:val="00B9665F"/>
    <w:rsid w:val="00B9695F"/>
    <w:rsid w:val="00B975EA"/>
    <w:rsid w:val="00B97D0A"/>
    <w:rsid w:val="00BA0398"/>
    <w:rsid w:val="00BA08B4"/>
    <w:rsid w:val="00BA0BFE"/>
    <w:rsid w:val="00BA1246"/>
    <w:rsid w:val="00BA1C0E"/>
    <w:rsid w:val="00BA268E"/>
    <w:rsid w:val="00BA27C8"/>
    <w:rsid w:val="00BA2C08"/>
    <w:rsid w:val="00BA468E"/>
    <w:rsid w:val="00BA5216"/>
    <w:rsid w:val="00BA5555"/>
    <w:rsid w:val="00BA56F1"/>
    <w:rsid w:val="00BA7402"/>
    <w:rsid w:val="00BB04F8"/>
    <w:rsid w:val="00BB0F03"/>
    <w:rsid w:val="00BB166E"/>
    <w:rsid w:val="00BB2045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23E0"/>
    <w:rsid w:val="00BC3B10"/>
    <w:rsid w:val="00BC4898"/>
    <w:rsid w:val="00BC6ACF"/>
    <w:rsid w:val="00BC7151"/>
    <w:rsid w:val="00BC7A07"/>
    <w:rsid w:val="00BD044F"/>
    <w:rsid w:val="00BD3128"/>
    <w:rsid w:val="00BD3506"/>
    <w:rsid w:val="00BD35B3"/>
    <w:rsid w:val="00BD50B0"/>
    <w:rsid w:val="00BD5C2E"/>
    <w:rsid w:val="00BE1F5A"/>
    <w:rsid w:val="00BE2947"/>
    <w:rsid w:val="00BE3666"/>
    <w:rsid w:val="00BE37CC"/>
    <w:rsid w:val="00BE39CA"/>
    <w:rsid w:val="00BE5ABE"/>
    <w:rsid w:val="00BE62C2"/>
    <w:rsid w:val="00BE7F9A"/>
    <w:rsid w:val="00BF0056"/>
    <w:rsid w:val="00BF1B64"/>
    <w:rsid w:val="00BF2C16"/>
    <w:rsid w:val="00BF302E"/>
    <w:rsid w:val="00BF31E6"/>
    <w:rsid w:val="00BF3BA2"/>
    <w:rsid w:val="00BF5F8B"/>
    <w:rsid w:val="00BF62D8"/>
    <w:rsid w:val="00BF7027"/>
    <w:rsid w:val="00BF7F05"/>
    <w:rsid w:val="00C00712"/>
    <w:rsid w:val="00C009F6"/>
    <w:rsid w:val="00C00A14"/>
    <w:rsid w:val="00C01BCA"/>
    <w:rsid w:val="00C01FD3"/>
    <w:rsid w:val="00C02FCB"/>
    <w:rsid w:val="00C03188"/>
    <w:rsid w:val="00C0357F"/>
    <w:rsid w:val="00C037BC"/>
    <w:rsid w:val="00C060B0"/>
    <w:rsid w:val="00C070F2"/>
    <w:rsid w:val="00C07D28"/>
    <w:rsid w:val="00C110FD"/>
    <w:rsid w:val="00C12406"/>
    <w:rsid w:val="00C12531"/>
    <w:rsid w:val="00C12B87"/>
    <w:rsid w:val="00C13661"/>
    <w:rsid w:val="00C139F0"/>
    <w:rsid w:val="00C14B20"/>
    <w:rsid w:val="00C16679"/>
    <w:rsid w:val="00C20CB1"/>
    <w:rsid w:val="00C21E8D"/>
    <w:rsid w:val="00C26260"/>
    <w:rsid w:val="00C2704A"/>
    <w:rsid w:val="00C27723"/>
    <w:rsid w:val="00C3019A"/>
    <w:rsid w:val="00C30267"/>
    <w:rsid w:val="00C308FC"/>
    <w:rsid w:val="00C31E45"/>
    <w:rsid w:val="00C329DB"/>
    <w:rsid w:val="00C3305F"/>
    <w:rsid w:val="00C337BE"/>
    <w:rsid w:val="00C338A5"/>
    <w:rsid w:val="00C33D9A"/>
    <w:rsid w:val="00C3475E"/>
    <w:rsid w:val="00C34982"/>
    <w:rsid w:val="00C356C2"/>
    <w:rsid w:val="00C35762"/>
    <w:rsid w:val="00C35828"/>
    <w:rsid w:val="00C36A36"/>
    <w:rsid w:val="00C4075F"/>
    <w:rsid w:val="00C408F8"/>
    <w:rsid w:val="00C41E35"/>
    <w:rsid w:val="00C429F3"/>
    <w:rsid w:val="00C43B63"/>
    <w:rsid w:val="00C43BDE"/>
    <w:rsid w:val="00C43D26"/>
    <w:rsid w:val="00C44145"/>
    <w:rsid w:val="00C46309"/>
    <w:rsid w:val="00C47253"/>
    <w:rsid w:val="00C5463F"/>
    <w:rsid w:val="00C553CE"/>
    <w:rsid w:val="00C570E8"/>
    <w:rsid w:val="00C57347"/>
    <w:rsid w:val="00C579B0"/>
    <w:rsid w:val="00C57D21"/>
    <w:rsid w:val="00C60D19"/>
    <w:rsid w:val="00C61D23"/>
    <w:rsid w:val="00C61DA2"/>
    <w:rsid w:val="00C61F57"/>
    <w:rsid w:val="00C64555"/>
    <w:rsid w:val="00C66894"/>
    <w:rsid w:val="00C67A6D"/>
    <w:rsid w:val="00C67C4F"/>
    <w:rsid w:val="00C70130"/>
    <w:rsid w:val="00C7090B"/>
    <w:rsid w:val="00C71401"/>
    <w:rsid w:val="00C71B6A"/>
    <w:rsid w:val="00C727B2"/>
    <w:rsid w:val="00C7286B"/>
    <w:rsid w:val="00C73018"/>
    <w:rsid w:val="00C734B4"/>
    <w:rsid w:val="00C73719"/>
    <w:rsid w:val="00C74A15"/>
    <w:rsid w:val="00C755B3"/>
    <w:rsid w:val="00C7609D"/>
    <w:rsid w:val="00C76EF9"/>
    <w:rsid w:val="00C771B0"/>
    <w:rsid w:val="00C774EE"/>
    <w:rsid w:val="00C7765D"/>
    <w:rsid w:val="00C801D0"/>
    <w:rsid w:val="00C805EF"/>
    <w:rsid w:val="00C810B5"/>
    <w:rsid w:val="00C81169"/>
    <w:rsid w:val="00C8149E"/>
    <w:rsid w:val="00C81839"/>
    <w:rsid w:val="00C8212A"/>
    <w:rsid w:val="00C82A58"/>
    <w:rsid w:val="00C82AFA"/>
    <w:rsid w:val="00C85A4F"/>
    <w:rsid w:val="00C87AB0"/>
    <w:rsid w:val="00C91975"/>
    <w:rsid w:val="00C91D31"/>
    <w:rsid w:val="00C91D6B"/>
    <w:rsid w:val="00C926B5"/>
    <w:rsid w:val="00C9273D"/>
    <w:rsid w:val="00C92F90"/>
    <w:rsid w:val="00C958BD"/>
    <w:rsid w:val="00C96409"/>
    <w:rsid w:val="00C97CE3"/>
    <w:rsid w:val="00CA18CC"/>
    <w:rsid w:val="00CA215E"/>
    <w:rsid w:val="00CA2344"/>
    <w:rsid w:val="00CA27A3"/>
    <w:rsid w:val="00CA408D"/>
    <w:rsid w:val="00CA72F3"/>
    <w:rsid w:val="00CB153F"/>
    <w:rsid w:val="00CB1742"/>
    <w:rsid w:val="00CB2461"/>
    <w:rsid w:val="00CB2912"/>
    <w:rsid w:val="00CB301B"/>
    <w:rsid w:val="00CB306E"/>
    <w:rsid w:val="00CB383A"/>
    <w:rsid w:val="00CB4BCC"/>
    <w:rsid w:val="00CB5345"/>
    <w:rsid w:val="00CB6A2E"/>
    <w:rsid w:val="00CB778F"/>
    <w:rsid w:val="00CC00D7"/>
    <w:rsid w:val="00CC0716"/>
    <w:rsid w:val="00CC19E0"/>
    <w:rsid w:val="00CC40AF"/>
    <w:rsid w:val="00CC4B1F"/>
    <w:rsid w:val="00CC540C"/>
    <w:rsid w:val="00CC57B4"/>
    <w:rsid w:val="00CC5D20"/>
    <w:rsid w:val="00CD081E"/>
    <w:rsid w:val="00CD0FE1"/>
    <w:rsid w:val="00CD1439"/>
    <w:rsid w:val="00CD1FA2"/>
    <w:rsid w:val="00CD3007"/>
    <w:rsid w:val="00CD33FB"/>
    <w:rsid w:val="00CD347D"/>
    <w:rsid w:val="00CD4299"/>
    <w:rsid w:val="00CD492A"/>
    <w:rsid w:val="00CD5BF1"/>
    <w:rsid w:val="00CD5F91"/>
    <w:rsid w:val="00CD6264"/>
    <w:rsid w:val="00CD6E2F"/>
    <w:rsid w:val="00CD73B1"/>
    <w:rsid w:val="00CD78B5"/>
    <w:rsid w:val="00CE0CFD"/>
    <w:rsid w:val="00CE1240"/>
    <w:rsid w:val="00CE220F"/>
    <w:rsid w:val="00CE307C"/>
    <w:rsid w:val="00CE31F4"/>
    <w:rsid w:val="00CE3DFA"/>
    <w:rsid w:val="00CE4265"/>
    <w:rsid w:val="00CE4F69"/>
    <w:rsid w:val="00CE6AA9"/>
    <w:rsid w:val="00CE6EA1"/>
    <w:rsid w:val="00CE6FA1"/>
    <w:rsid w:val="00CE73A7"/>
    <w:rsid w:val="00CF1542"/>
    <w:rsid w:val="00CF18EA"/>
    <w:rsid w:val="00CF1953"/>
    <w:rsid w:val="00CF19D3"/>
    <w:rsid w:val="00CF2697"/>
    <w:rsid w:val="00CF4A84"/>
    <w:rsid w:val="00CF4D23"/>
    <w:rsid w:val="00CF5BAF"/>
    <w:rsid w:val="00CF68E8"/>
    <w:rsid w:val="00CF77AE"/>
    <w:rsid w:val="00D0174F"/>
    <w:rsid w:val="00D02191"/>
    <w:rsid w:val="00D0246D"/>
    <w:rsid w:val="00D02E41"/>
    <w:rsid w:val="00D030E4"/>
    <w:rsid w:val="00D03C9B"/>
    <w:rsid w:val="00D0456F"/>
    <w:rsid w:val="00D04747"/>
    <w:rsid w:val="00D05158"/>
    <w:rsid w:val="00D0530F"/>
    <w:rsid w:val="00D06BF3"/>
    <w:rsid w:val="00D06C2B"/>
    <w:rsid w:val="00D07085"/>
    <w:rsid w:val="00D101EB"/>
    <w:rsid w:val="00D1089A"/>
    <w:rsid w:val="00D1314F"/>
    <w:rsid w:val="00D1514D"/>
    <w:rsid w:val="00D15E7C"/>
    <w:rsid w:val="00D16B8B"/>
    <w:rsid w:val="00D16EDC"/>
    <w:rsid w:val="00D16EF7"/>
    <w:rsid w:val="00D174D8"/>
    <w:rsid w:val="00D1783E"/>
    <w:rsid w:val="00D21290"/>
    <w:rsid w:val="00D218E8"/>
    <w:rsid w:val="00D22821"/>
    <w:rsid w:val="00D22AAC"/>
    <w:rsid w:val="00D23377"/>
    <w:rsid w:val="00D23681"/>
    <w:rsid w:val="00D23CA2"/>
    <w:rsid w:val="00D25168"/>
    <w:rsid w:val="00D252E0"/>
    <w:rsid w:val="00D26430"/>
    <w:rsid w:val="00D311E6"/>
    <w:rsid w:val="00D32398"/>
    <w:rsid w:val="00D33C03"/>
    <w:rsid w:val="00D342E9"/>
    <w:rsid w:val="00D34B85"/>
    <w:rsid w:val="00D34E4F"/>
    <w:rsid w:val="00D359E5"/>
    <w:rsid w:val="00D3627F"/>
    <w:rsid w:val="00D36A34"/>
    <w:rsid w:val="00D36B21"/>
    <w:rsid w:val="00D37571"/>
    <w:rsid w:val="00D40830"/>
    <w:rsid w:val="00D41B0A"/>
    <w:rsid w:val="00D41F38"/>
    <w:rsid w:val="00D4288C"/>
    <w:rsid w:val="00D43302"/>
    <w:rsid w:val="00D43CA9"/>
    <w:rsid w:val="00D43F88"/>
    <w:rsid w:val="00D44B05"/>
    <w:rsid w:val="00D45332"/>
    <w:rsid w:val="00D45503"/>
    <w:rsid w:val="00D46296"/>
    <w:rsid w:val="00D510F3"/>
    <w:rsid w:val="00D518C8"/>
    <w:rsid w:val="00D51BDC"/>
    <w:rsid w:val="00D5257A"/>
    <w:rsid w:val="00D52C70"/>
    <w:rsid w:val="00D56B7C"/>
    <w:rsid w:val="00D57B01"/>
    <w:rsid w:val="00D60709"/>
    <w:rsid w:val="00D620D5"/>
    <w:rsid w:val="00D62A0B"/>
    <w:rsid w:val="00D63802"/>
    <w:rsid w:val="00D638F8"/>
    <w:rsid w:val="00D63A38"/>
    <w:rsid w:val="00D63D67"/>
    <w:rsid w:val="00D646F4"/>
    <w:rsid w:val="00D64F80"/>
    <w:rsid w:val="00D66049"/>
    <w:rsid w:val="00D66F3E"/>
    <w:rsid w:val="00D67262"/>
    <w:rsid w:val="00D72E30"/>
    <w:rsid w:val="00D7564E"/>
    <w:rsid w:val="00D756AB"/>
    <w:rsid w:val="00D765A6"/>
    <w:rsid w:val="00D8098E"/>
    <w:rsid w:val="00D8155E"/>
    <w:rsid w:val="00D82BD1"/>
    <w:rsid w:val="00D831A1"/>
    <w:rsid w:val="00D8504F"/>
    <w:rsid w:val="00D85C5D"/>
    <w:rsid w:val="00D85CA5"/>
    <w:rsid w:val="00D900C3"/>
    <w:rsid w:val="00D900D1"/>
    <w:rsid w:val="00D91037"/>
    <w:rsid w:val="00D91BF6"/>
    <w:rsid w:val="00D928DD"/>
    <w:rsid w:val="00D93CCE"/>
    <w:rsid w:val="00D941AF"/>
    <w:rsid w:val="00D956E5"/>
    <w:rsid w:val="00D967BE"/>
    <w:rsid w:val="00D9683D"/>
    <w:rsid w:val="00D96E67"/>
    <w:rsid w:val="00D977B4"/>
    <w:rsid w:val="00DA1A5F"/>
    <w:rsid w:val="00DA210F"/>
    <w:rsid w:val="00DA2732"/>
    <w:rsid w:val="00DA2D77"/>
    <w:rsid w:val="00DA2EB6"/>
    <w:rsid w:val="00DA33F4"/>
    <w:rsid w:val="00DA3D0E"/>
    <w:rsid w:val="00DA4966"/>
    <w:rsid w:val="00DA4EB0"/>
    <w:rsid w:val="00DA5FED"/>
    <w:rsid w:val="00DA6058"/>
    <w:rsid w:val="00DA63F4"/>
    <w:rsid w:val="00DA78FE"/>
    <w:rsid w:val="00DB10BF"/>
    <w:rsid w:val="00DB17BD"/>
    <w:rsid w:val="00DB2577"/>
    <w:rsid w:val="00DB379C"/>
    <w:rsid w:val="00DB396F"/>
    <w:rsid w:val="00DB3ED7"/>
    <w:rsid w:val="00DB42B9"/>
    <w:rsid w:val="00DB4446"/>
    <w:rsid w:val="00DB58F5"/>
    <w:rsid w:val="00DB6E04"/>
    <w:rsid w:val="00DB74F1"/>
    <w:rsid w:val="00DB7B4B"/>
    <w:rsid w:val="00DC05D1"/>
    <w:rsid w:val="00DC07F0"/>
    <w:rsid w:val="00DC0990"/>
    <w:rsid w:val="00DC0D89"/>
    <w:rsid w:val="00DC0ED8"/>
    <w:rsid w:val="00DC2B12"/>
    <w:rsid w:val="00DC6618"/>
    <w:rsid w:val="00DC677A"/>
    <w:rsid w:val="00DD0D28"/>
    <w:rsid w:val="00DD1349"/>
    <w:rsid w:val="00DD17E9"/>
    <w:rsid w:val="00DD2389"/>
    <w:rsid w:val="00DD2D3D"/>
    <w:rsid w:val="00DD4244"/>
    <w:rsid w:val="00DD46AE"/>
    <w:rsid w:val="00DD506B"/>
    <w:rsid w:val="00DD5243"/>
    <w:rsid w:val="00DD721D"/>
    <w:rsid w:val="00DD776F"/>
    <w:rsid w:val="00DE006D"/>
    <w:rsid w:val="00DE0A57"/>
    <w:rsid w:val="00DE1ADA"/>
    <w:rsid w:val="00DE31AF"/>
    <w:rsid w:val="00DE44C7"/>
    <w:rsid w:val="00DE4F56"/>
    <w:rsid w:val="00DE551A"/>
    <w:rsid w:val="00DE5F53"/>
    <w:rsid w:val="00DE5FF3"/>
    <w:rsid w:val="00DE60F1"/>
    <w:rsid w:val="00DE7272"/>
    <w:rsid w:val="00DF1BB0"/>
    <w:rsid w:val="00DF1CAD"/>
    <w:rsid w:val="00DF1F48"/>
    <w:rsid w:val="00DF3C40"/>
    <w:rsid w:val="00DF3F36"/>
    <w:rsid w:val="00DF655B"/>
    <w:rsid w:val="00DF7035"/>
    <w:rsid w:val="00DF796D"/>
    <w:rsid w:val="00DF7F9A"/>
    <w:rsid w:val="00E0217C"/>
    <w:rsid w:val="00E02697"/>
    <w:rsid w:val="00E03956"/>
    <w:rsid w:val="00E04ABF"/>
    <w:rsid w:val="00E06664"/>
    <w:rsid w:val="00E06DE5"/>
    <w:rsid w:val="00E079B9"/>
    <w:rsid w:val="00E10F9E"/>
    <w:rsid w:val="00E119A0"/>
    <w:rsid w:val="00E11D0B"/>
    <w:rsid w:val="00E11D70"/>
    <w:rsid w:val="00E12DD8"/>
    <w:rsid w:val="00E13B68"/>
    <w:rsid w:val="00E13BFD"/>
    <w:rsid w:val="00E159D9"/>
    <w:rsid w:val="00E159F6"/>
    <w:rsid w:val="00E15EDD"/>
    <w:rsid w:val="00E16D4E"/>
    <w:rsid w:val="00E20BE5"/>
    <w:rsid w:val="00E20D17"/>
    <w:rsid w:val="00E20F30"/>
    <w:rsid w:val="00E21170"/>
    <w:rsid w:val="00E225D9"/>
    <w:rsid w:val="00E2278F"/>
    <w:rsid w:val="00E23566"/>
    <w:rsid w:val="00E238EA"/>
    <w:rsid w:val="00E2427A"/>
    <w:rsid w:val="00E2501D"/>
    <w:rsid w:val="00E26A2E"/>
    <w:rsid w:val="00E26E20"/>
    <w:rsid w:val="00E27679"/>
    <w:rsid w:val="00E3161F"/>
    <w:rsid w:val="00E33724"/>
    <w:rsid w:val="00E341E0"/>
    <w:rsid w:val="00E34589"/>
    <w:rsid w:val="00E34B0A"/>
    <w:rsid w:val="00E352B6"/>
    <w:rsid w:val="00E36C87"/>
    <w:rsid w:val="00E3754A"/>
    <w:rsid w:val="00E37FD5"/>
    <w:rsid w:val="00E40405"/>
    <w:rsid w:val="00E404CB"/>
    <w:rsid w:val="00E41A88"/>
    <w:rsid w:val="00E41DE9"/>
    <w:rsid w:val="00E42037"/>
    <w:rsid w:val="00E4594E"/>
    <w:rsid w:val="00E470B2"/>
    <w:rsid w:val="00E54E35"/>
    <w:rsid w:val="00E5643C"/>
    <w:rsid w:val="00E56694"/>
    <w:rsid w:val="00E577E9"/>
    <w:rsid w:val="00E57927"/>
    <w:rsid w:val="00E57BE2"/>
    <w:rsid w:val="00E60635"/>
    <w:rsid w:val="00E61E25"/>
    <w:rsid w:val="00E63C36"/>
    <w:rsid w:val="00E6433C"/>
    <w:rsid w:val="00E65503"/>
    <w:rsid w:val="00E66CD2"/>
    <w:rsid w:val="00E67F91"/>
    <w:rsid w:val="00E70527"/>
    <w:rsid w:val="00E7277E"/>
    <w:rsid w:val="00E73B26"/>
    <w:rsid w:val="00E74567"/>
    <w:rsid w:val="00E74724"/>
    <w:rsid w:val="00E74F5F"/>
    <w:rsid w:val="00E76553"/>
    <w:rsid w:val="00E76741"/>
    <w:rsid w:val="00E76C83"/>
    <w:rsid w:val="00E77D3B"/>
    <w:rsid w:val="00E80373"/>
    <w:rsid w:val="00E808D2"/>
    <w:rsid w:val="00E80C5C"/>
    <w:rsid w:val="00E83A54"/>
    <w:rsid w:val="00E83DB1"/>
    <w:rsid w:val="00E84E6A"/>
    <w:rsid w:val="00E85C22"/>
    <w:rsid w:val="00E868AB"/>
    <w:rsid w:val="00E875B2"/>
    <w:rsid w:val="00E87C3B"/>
    <w:rsid w:val="00E904AA"/>
    <w:rsid w:val="00E90683"/>
    <w:rsid w:val="00E9214B"/>
    <w:rsid w:val="00E924C4"/>
    <w:rsid w:val="00E92F84"/>
    <w:rsid w:val="00E93562"/>
    <w:rsid w:val="00E94F9F"/>
    <w:rsid w:val="00E95740"/>
    <w:rsid w:val="00E9575D"/>
    <w:rsid w:val="00E97169"/>
    <w:rsid w:val="00E9774F"/>
    <w:rsid w:val="00EA2660"/>
    <w:rsid w:val="00EA3270"/>
    <w:rsid w:val="00EA3524"/>
    <w:rsid w:val="00EA41B4"/>
    <w:rsid w:val="00EA5483"/>
    <w:rsid w:val="00EA62E8"/>
    <w:rsid w:val="00EA6A3A"/>
    <w:rsid w:val="00EA737E"/>
    <w:rsid w:val="00EA76D0"/>
    <w:rsid w:val="00EA7B51"/>
    <w:rsid w:val="00EB0EB4"/>
    <w:rsid w:val="00EB1433"/>
    <w:rsid w:val="00EB2449"/>
    <w:rsid w:val="00EB26E0"/>
    <w:rsid w:val="00EB3272"/>
    <w:rsid w:val="00EB33B2"/>
    <w:rsid w:val="00EB60D9"/>
    <w:rsid w:val="00EB627F"/>
    <w:rsid w:val="00EB7805"/>
    <w:rsid w:val="00EC0738"/>
    <w:rsid w:val="00EC078A"/>
    <w:rsid w:val="00EC19D5"/>
    <w:rsid w:val="00EC3630"/>
    <w:rsid w:val="00EC3A35"/>
    <w:rsid w:val="00EC4C15"/>
    <w:rsid w:val="00EC59DA"/>
    <w:rsid w:val="00EC5E52"/>
    <w:rsid w:val="00ED0225"/>
    <w:rsid w:val="00ED1900"/>
    <w:rsid w:val="00ED2B73"/>
    <w:rsid w:val="00ED2D1C"/>
    <w:rsid w:val="00ED2ED4"/>
    <w:rsid w:val="00ED3150"/>
    <w:rsid w:val="00ED3309"/>
    <w:rsid w:val="00ED591E"/>
    <w:rsid w:val="00ED6B4F"/>
    <w:rsid w:val="00ED758F"/>
    <w:rsid w:val="00EE1106"/>
    <w:rsid w:val="00EE27F5"/>
    <w:rsid w:val="00EE3D71"/>
    <w:rsid w:val="00EE40A9"/>
    <w:rsid w:val="00EE4FC4"/>
    <w:rsid w:val="00EE51A6"/>
    <w:rsid w:val="00EE5C43"/>
    <w:rsid w:val="00EE5F51"/>
    <w:rsid w:val="00EE6025"/>
    <w:rsid w:val="00EE6501"/>
    <w:rsid w:val="00EE7763"/>
    <w:rsid w:val="00EE7B49"/>
    <w:rsid w:val="00EF3E4F"/>
    <w:rsid w:val="00EF42EB"/>
    <w:rsid w:val="00EF4B42"/>
    <w:rsid w:val="00EF5C18"/>
    <w:rsid w:val="00EF5F3D"/>
    <w:rsid w:val="00F016D8"/>
    <w:rsid w:val="00F0182D"/>
    <w:rsid w:val="00F02B2D"/>
    <w:rsid w:val="00F034F8"/>
    <w:rsid w:val="00F04CD5"/>
    <w:rsid w:val="00F0540D"/>
    <w:rsid w:val="00F059FF"/>
    <w:rsid w:val="00F10450"/>
    <w:rsid w:val="00F121C7"/>
    <w:rsid w:val="00F12F92"/>
    <w:rsid w:val="00F149EE"/>
    <w:rsid w:val="00F1614C"/>
    <w:rsid w:val="00F1615C"/>
    <w:rsid w:val="00F172DE"/>
    <w:rsid w:val="00F17809"/>
    <w:rsid w:val="00F20D7B"/>
    <w:rsid w:val="00F20E9F"/>
    <w:rsid w:val="00F21A51"/>
    <w:rsid w:val="00F22433"/>
    <w:rsid w:val="00F224BB"/>
    <w:rsid w:val="00F23479"/>
    <w:rsid w:val="00F23BDA"/>
    <w:rsid w:val="00F23DF4"/>
    <w:rsid w:val="00F25E07"/>
    <w:rsid w:val="00F25EDF"/>
    <w:rsid w:val="00F2647F"/>
    <w:rsid w:val="00F26C0E"/>
    <w:rsid w:val="00F27153"/>
    <w:rsid w:val="00F27521"/>
    <w:rsid w:val="00F279ED"/>
    <w:rsid w:val="00F30499"/>
    <w:rsid w:val="00F3083D"/>
    <w:rsid w:val="00F30E42"/>
    <w:rsid w:val="00F31007"/>
    <w:rsid w:val="00F317EB"/>
    <w:rsid w:val="00F328B4"/>
    <w:rsid w:val="00F328FC"/>
    <w:rsid w:val="00F33444"/>
    <w:rsid w:val="00F343D1"/>
    <w:rsid w:val="00F344CC"/>
    <w:rsid w:val="00F347CD"/>
    <w:rsid w:val="00F3499F"/>
    <w:rsid w:val="00F353C4"/>
    <w:rsid w:val="00F36ECB"/>
    <w:rsid w:val="00F37466"/>
    <w:rsid w:val="00F403D7"/>
    <w:rsid w:val="00F40508"/>
    <w:rsid w:val="00F407CA"/>
    <w:rsid w:val="00F437A1"/>
    <w:rsid w:val="00F44292"/>
    <w:rsid w:val="00F4575C"/>
    <w:rsid w:val="00F459A0"/>
    <w:rsid w:val="00F45AC2"/>
    <w:rsid w:val="00F45ED3"/>
    <w:rsid w:val="00F45F26"/>
    <w:rsid w:val="00F4663D"/>
    <w:rsid w:val="00F466F0"/>
    <w:rsid w:val="00F503F3"/>
    <w:rsid w:val="00F50D68"/>
    <w:rsid w:val="00F5321D"/>
    <w:rsid w:val="00F54850"/>
    <w:rsid w:val="00F553D8"/>
    <w:rsid w:val="00F56E7E"/>
    <w:rsid w:val="00F573FA"/>
    <w:rsid w:val="00F57421"/>
    <w:rsid w:val="00F60C97"/>
    <w:rsid w:val="00F60EAF"/>
    <w:rsid w:val="00F61325"/>
    <w:rsid w:val="00F61FD7"/>
    <w:rsid w:val="00F62247"/>
    <w:rsid w:val="00F65665"/>
    <w:rsid w:val="00F67166"/>
    <w:rsid w:val="00F71865"/>
    <w:rsid w:val="00F726EE"/>
    <w:rsid w:val="00F73493"/>
    <w:rsid w:val="00F7366B"/>
    <w:rsid w:val="00F738D7"/>
    <w:rsid w:val="00F74D7C"/>
    <w:rsid w:val="00F75671"/>
    <w:rsid w:val="00F75CDF"/>
    <w:rsid w:val="00F765E2"/>
    <w:rsid w:val="00F7783F"/>
    <w:rsid w:val="00F77BAC"/>
    <w:rsid w:val="00F80A32"/>
    <w:rsid w:val="00F81892"/>
    <w:rsid w:val="00F8205B"/>
    <w:rsid w:val="00F84268"/>
    <w:rsid w:val="00F84828"/>
    <w:rsid w:val="00F8631C"/>
    <w:rsid w:val="00F86758"/>
    <w:rsid w:val="00F86A9A"/>
    <w:rsid w:val="00F86DE0"/>
    <w:rsid w:val="00F908FF"/>
    <w:rsid w:val="00F90F5E"/>
    <w:rsid w:val="00F91B4C"/>
    <w:rsid w:val="00F91FD9"/>
    <w:rsid w:val="00F92859"/>
    <w:rsid w:val="00F92DEB"/>
    <w:rsid w:val="00F93AD8"/>
    <w:rsid w:val="00F945BD"/>
    <w:rsid w:val="00F9460F"/>
    <w:rsid w:val="00F95E9C"/>
    <w:rsid w:val="00F96676"/>
    <w:rsid w:val="00F97BCF"/>
    <w:rsid w:val="00FA0187"/>
    <w:rsid w:val="00FA0FF1"/>
    <w:rsid w:val="00FA11F2"/>
    <w:rsid w:val="00FA17BA"/>
    <w:rsid w:val="00FA338B"/>
    <w:rsid w:val="00FA6994"/>
    <w:rsid w:val="00FA6DFE"/>
    <w:rsid w:val="00FA6F31"/>
    <w:rsid w:val="00FB1248"/>
    <w:rsid w:val="00FB293B"/>
    <w:rsid w:val="00FB381A"/>
    <w:rsid w:val="00FB49E9"/>
    <w:rsid w:val="00FB4FC8"/>
    <w:rsid w:val="00FB65A6"/>
    <w:rsid w:val="00FB7419"/>
    <w:rsid w:val="00FC1AAE"/>
    <w:rsid w:val="00FC28D6"/>
    <w:rsid w:val="00FC2D85"/>
    <w:rsid w:val="00FC2E84"/>
    <w:rsid w:val="00FC47CA"/>
    <w:rsid w:val="00FC5A1A"/>
    <w:rsid w:val="00FC6EDA"/>
    <w:rsid w:val="00FD2DFC"/>
    <w:rsid w:val="00FD4A8D"/>
    <w:rsid w:val="00FD4E9B"/>
    <w:rsid w:val="00FD5148"/>
    <w:rsid w:val="00FD65DE"/>
    <w:rsid w:val="00FD73A4"/>
    <w:rsid w:val="00FD7989"/>
    <w:rsid w:val="00FD79BB"/>
    <w:rsid w:val="00FE1CED"/>
    <w:rsid w:val="00FE260E"/>
    <w:rsid w:val="00FE2D06"/>
    <w:rsid w:val="00FE2DA2"/>
    <w:rsid w:val="00FE39B9"/>
    <w:rsid w:val="00FE3DD1"/>
    <w:rsid w:val="00FE3E27"/>
    <w:rsid w:val="00FE64D2"/>
    <w:rsid w:val="00FE7A87"/>
    <w:rsid w:val="00FE7BBC"/>
    <w:rsid w:val="00FE7FDE"/>
    <w:rsid w:val="00FF0B1A"/>
    <w:rsid w:val="00FF16F8"/>
    <w:rsid w:val="00FF2A9C"/>
    <w:rsid w:val="00FF50AB"/>
    <w:rsid w:val="00FF618E"/>
    <w:rsid w:val="00FF6289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D48EF"/>
  <w15:docId w15:val="{4D206F67-D6CE-47B2-9ABE-DED2CC48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63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6063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6063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6063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6063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515D3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15D3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15D3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15D3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15D3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606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60635"/>
  </w:style>
  <w:style w:type="paragraph" w:customStyle="1" w:styleId="00ClientCover">
    <w:name w:val="00ClientCover"/>
    <w:basedOn w:val="Normal"/>
    <w:rsid w:val="00E60635"/>
  </w:style>
  <w:style w:type="paragraph" w:customStyle="1" w:styleId="02Text">
    <w:name w:val="02Text"/>
    <w:basedOn w:val="Normal"/>
    <w:rsid w:val="00E60635"/>
  </w:style>
  <w:style w:type="paragraph" w:customStyle="1" w:styleId="BillBasic">
    <w:name w:val="BillBasic"/>
    <w:link w:val="BillBasicChar"/>
    <w:rsid w:val="00E6063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E606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6063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6063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6063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60635"/>
    <w:pPr>
      <w:spacing w:before="240"/>
    </w:pPr>
  </w:style>
  <w:style w:type="paragraph" w:customStyle="1" w:styleId="EnactingWords">
    <w:name w:val="EnactingWords"/>
    <w:basedOn w:val="BillBasic"/>
    <w:rsid w:val="00E60635"/>
    <w:pPr>
      <w:spacing w:before="120"/>
    </w:pPr>
  </w:style>
  <w:style w:type="paragraph" w:customStyle="1" w:styleId="Amain">
    <w:name w:val="A main"/>
    <w:basedOn w:val="BillBasic"/>
    <w:rsid w:val="00E6063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E60635"/>
    <w:pPr>
      <w:ind w:left="1100"/>
    </w:pPr>
  </w:style>
  <w:style w:type="paragraph" w:customStyle="1" w:styleId="Apara">
    <w:name w:val="A para"/>
    <w:basedOn w:val="BillBasic"/>
    <w:rsid w:val="00E6063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E6063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6063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E60635"/>
    <w:pPr>
      <w:ind w:left="1100"/>
    </w:pPr>
  </w:style>
  <w:style w:type="paragraph" w:customStyle="1" w:styleId="aExamHead">
    <w:name w:val="aExam Head"/>
    <w:basedOn w:val="BillBasicHeading"/>
    <w:next w:val="aExam"/>
    <w:rsid w:val="00E6063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6063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6063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6063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60635"/>
    <w:pPr>
      <w:spacing w:before="120" w:after="60"/>
    </w:pPr>
  </w:style>
  <w:style w:type="paragraph" w:customStyle="1" w:styleId="HeaderOdd6">
    <w:name w:val="HeaderOdd6"/>
    <w:basedOn w:val="HeaderEven6"/>
    <w:rsid w:val="00E60635"/>
    <w:pPr>
      <w:jc w:val="right"/>
    </w:pPr>
  </w:style>
  <w:style w:type="paragraph" w:customStyle="1" w:styleId="HeaderOdd">
    <w:name w:val="HeaderOdd"/>
    <w:basedOn w:val="HeaderEven"/>
    <w:rsid w:val="00E60635"/>
    <w:pPr>
      <w:jc w:val="right"/>
    </w:pPr>
  </w:style>
  <w:style w:type="paragraph" w:customStyle="1" w:styleId="N-TOCheading">
    <w:name w:val="N-TOCheading"/>
    <w:basedOn w:val="BillBasicHeading"/>
    <w:next w:val="N-9pt"/>
    <w:rsid w:val="00E6063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6063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6063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6063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6063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6063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6063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6063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6063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6063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6063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6063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6063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6063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6063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6063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6063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6063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6063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6063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E6063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E6063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6063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515D3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6063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6063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6063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6063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60635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E60635"/>
    <w:rPr>
      <w:rFonts w:ascii="Arial" w:hAnsi="Arial"/>
      <w:sz w:val="16"/>
    </w:rPr>
  </w:style>
  <w:style w:type="paragraph" w:customStyle="1" w:styleId="PageBreak">
    <w:name w:val="PageBreak"/>
    <w:basedOn w:val="Normal"/>
    <w:rsid w:val="00E60635"/>
    <w:rPr>
      <w:sz w:val="4"/>
    </w:rPr>
  </w:style>
  <w:style w:type="paragraph" w:customStyle="1" w:styleId="04Dictionary">
    <w:name w:val="04Dictionary"/>
    <w:basedOn w:val="Normal"/>
    <w:rsid w:val="00E60635"/>
  </w:style>
  <w:style w:type="paragraph" w:customStyle="1" w:styleId="N-line1">
    <w:name w:val="N-line1"/>
    <w:basedOn w:val="BillBasic"/>
    <w:rsid w:val="00E6063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6063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6063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60635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E6063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60635"/>
  </w:style>
  <w:style w:type="paragraph" w:customStyle="1" w:styleId="03Schedule">
    <w:name w:val="03Schedule"/>
    <w:basedOn w:val="Normal"/>
    <w:rsid w:val="00E60635"/>
  </w:style>
  <w:style w:type="paragraph" w:customStyle="1" w:styleId="ISched-heading">
    <w:name w:val="I Sched-heading"/>
    <w:basedOn w:val="BillBasicHeading"/>
    <w:next w:val="Normal"/>
    <w:rsid w:val="00E6063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6063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6063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6063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60635"/>
  </w:style>
  <w:style w:type="paragraph" w:customStyle="1" w:styleId="Ipara">
    <w:name w:val="I para"/>
    <w:basedOn w:val="Apara"/>
    <w:rsid w:val="00E60635"/>
    <w:pPr>
      <w:outlineLvl w:val="9"/>
    </w:pPr>
  </w:style>
  <w:style w:type="paragraph" w:customStyle="1" w:styleId="Isubpara">
    <w:name w:val="I subpara"/>
    <w:basedOn w:val="Asubpara"/>
    <w:rsid w:val="00E6063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6063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60635"/>
  </w:style>
  <w:style w:type="character" w:customStyle="1" w:styleId="CharDivNo">
    <w:name w:val="CharDivNo"/>
    <w:basedOn w:val="DefaultParagraphFont"/>
    <w:rsid w:val="00E60635"/>
  </w:style>
  <w:style w:type="character" w:customStyle="1" w:styleId="CharDivText">
    <w:name w:val="CharDivText"/>
    <w:basedOn w:val="DefaultParagraphFont"/>
    <w:rsid w:val="00E60635"/>
  </w:style>
  <w:style w:type="character" w:customStyle="1" w:styleId="CharPartNo">
    <w:name w:val="CharPartNo"/>
    <w:basedOn w:val="DefaultParagraphFont"/>
    <w:rsid w:val="00E60635"/>
  </w:style>
  <w:style w:type="paragraph" w:customStyle="1" w:styleId="Placeholder">
    <w:name w:val="Placeholder"/>
    <w:basedOn w:val="Normal"/>
    <w:rsid w:val="00E60635"/>
    <w:rPr>
      <w:sz w:val="10"/>
    </w:rPr>
  </w:style>
  <w:style w:type="paragraph" w:styleId="PlainText">
    <w:name w:val="Plain Text"/>
    <w:basedOn w:val="Normal"/>
    <w:rsid w:val="00E6063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60635"/>
  </w:style>
  <w:style w:type="character" w:customStyle="1" w:styleId="CharChapText">
    <w:name w:val="CharChapText"/>
    <w:basedOn w:val="DefaultParagraphFont"/>
    <w:rsid w:val="00E60635"/>
  </w:style>
  <w:style w:type="character" w:customStyle="1" w:styleId="CharPartText">
    <w:name w:val="CharPartText"/>
    <w:basedOn w:val="DefaultParagraphFont"/>
    <w:rsid w:val="00E60635"/>
  </w:style>
  <w:style w:type="paragraph" w:styleId="TOC1">
    <w:name w:val="toc 1"/>
    <w:basedOn w:val="Normal"/>
    <w:next w:val="Normal"/>
    <w:autoRedefine/>
    <w:rsid w:val="00E6063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6063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E6063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E6063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404313"/>
    <w:pPr>
      <w:spacing w:before="260"/>
    </w:pPr>
  </w:style>
  <w:style w:type="paragraph" w:styleId="Title">
    <w:name w:val="Title"/>
    <w:basedOn w:val="Normal"/>
    <w:qFormat/>
    <w:rsid w:val="00515D3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60635"/>
    <w:pPr>
      <w:ind w:left="4252"/>
    </w:pPr>
  </w:style>
  <w:style w:type="paragraph" w:customStyle="1" w:styleId="ActNo">
    <w:name w:val="ActNo"/>
    <w:basedOn w:val="BillBasicHeading"/>
    <w:rsid w:val="00E6063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6063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60635"/>
    <w:pPr>
      <w:ind w:left="1500" w:hanging="400"/>
    </w:pPr>
  </w:style>
  <w:style w:type="paragraph" w:customStyle="1" w:styleId="LongTitle">
    <w:name w:val="LongTitle"/>
    <w:basedOn w:val="BillBasic"/>
    <w:rsid w:val="00E60635"/>
    <w:pPr>
      <w:spacing w:before="300"/>
    </w:pPr>
  </w:style>
  <w:style w:type="paragraph" w:customStyle="1" w:styleId="Minister">
    <w:name w:val="Minister"/>
    <w:basedOn w:val="BillBasic"/>
    <w:rsid w:val="00E6063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60635"/>
    <w:pPr>
      <w:tabs>
        <w:tab w:val="left" w:pos="4320"/>
      </w:tabs>
    </w:pPr>
  </w:style>
  <w:style w:type="paragraph" w:customStyle="1" w:styleId="madeunder">
    <w:name w:val="made under"/>
    <w:basedOn w:val="BillBasic"/>
    <w:rsid w:val="00E6063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60635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6063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60635"/>
    <w:rPr>
      <w:i/>
    </w:rPr>
  </w:style>
  <w:style w:type="paragraph" w:customStyle="1" w:styleId="00SigningPage">
    <w:name w:val="00SigningPage"/>
    <w:basedOn w:val="Normal"/>
    <w:rsid w:val="00E60635"/>
  </w:style>
  <w:style w:type="paragraph" w:customStyle="1" w:styleId="Aparareturn">
    <w:name w:val="A para return"/>
    <w:basedOn w:val="BillBasic"/>
    <w:rsid w:val="00E60635"/>
    <w:pPr>
      <w:ind w:left="1600"/>
    </w:pPr>
  </w:style>
  <w:style w:type="paragraph" w:customStyle="1" w:styleId="Asubparareturn">
    <w:name w:val="A subpara return"/>
    <w:basedOn w:val="BillBasic"/>
    <w:rsid w:val="00E60635"/>
    <w:pPr>
      <w:ind w:left="2100"/>
    </w:pPr>
  </w:style>
  <w:style w:type="paragraph" w:customStyle="1" w:styleId="CommentNum">
    <w:name w:val="CommentNum"/>
    <w:basedOn w:val="Comment"/>
    <w:rsid w:val="00E60635"/>
    <w:pPr>
      <w:ind w:left="1800" w:hanging="1800"/>
    </w:pPr>
  </w:style>
  <w:style w:type="paragraph" w:styleId="TOC8">
    <w:name w:val="toc 8"/>
    <w:basedOn w:val="TOC3"/>
    <w:next w:val="Normal"/>
    <w:autoRedefine/>
    <w:rsid w:val="00E60635"/>
    <w:pPr>
      <w:keepNext w:val="0"/>
      <w:spacing w:before="120"/>
    </w:pPr>
  </w:style>
  <w:style w:type="paragraph" w:customStyle="1" w:styleId="Judges">
    <w:name w:val="Judges"/>
    <w:basedOn w:val="Minister"/>
    <w:rsid w:val="00E60635"/>
    <w:pPr>
      <w:spacing w:before="180"/>
    </w:pPr>
  </w:style>
  <w:style w:type="paragraph" w:customStyle="1" w:styleId="BillFor">
    <w:name w:val="BillFor"/>
    <w:basedOn w:val="BillBasicHeading"/>
    <w:rsid w:val="00E6063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6063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E6063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6063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6063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60635"/>
    <w:pPr>
      <w:spacing w:before="60"/>
      <w:ind w:left="2540" w:hanging="400"/>
    </w:pPr>
  </w:style>
  <w:style w:type="paragraph" w:customStyle="1" w:styleId="aDefpara">
    <w:name w:val="aDef para"/>
    <w:basedOn w:val="Apara"/>
    <w:rsid w:val="00E60635"/>
  </w:style>
  <w:style w:type="paragraph" w:customStyle="1" w:styleId="aDefsubpara">
    <w:name w:val="aDef subpara"/>
    <w:basedOn w:val="Asubpara"/>
    <w:rsid w:val="00E60635"/>
  </w:style>
  <w:style w:type="paragraph" w:customStyle="1" w:styleId="Idefpara">
    <w:name w:val="I def para"/>
    <w:basedOn w:val="Ipara"/>
    <w:rsid w:val="00E60635"/>
  </w:style>
  <w:style w:type="paragraph" w:customStyle="1" w:styleId="Idefsubpara">
    <w:name w:val="I def subpara"/>
    <w:basedOn w:val="Isubpara"/>
    <w:rsid w:val="00E60635"/>
  </w:style>
  <w:style w:type="paragraph" w:customStyle="1" w:styleId="Notified">
    <w:name w:val="Notified"/>
    <w:basedOn w:val="BillBasic"/>
    <w:rsid w:val="00E6063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60635"/>
  </w:style>
  <w:style w:type="paragraph" w:customStyle="1" w:styleId="IDict-Heading">
    <w:name w:val="I Dict-Heading"/>
    <w:basedOn w:val="BillBasicHeading"/>
    <w:rsid w:val="00E6063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60635"/>
  </w:style>
  <w:style w:type="paragraph" w:styleId="Salutation">
    <w:name w:val="Salutation"/>
    <w:basedOn w:val="Normal"/>
    <w:next w:val="Normal"/>
    <w:rsid w:val="00515D37"/>
  </w:style>
  <w:style w:type="paragraph" w:customStyle="1" w:styleId="aNoteBullet">
    <w:name w:val="aNoteBullet"/>
    <w:basedOn w:val="aNoteSymb"/>
    <w:rsid w:val="00E6063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515D3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6063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6063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60635"/>
    <w:pPr>
      <w:spacing w:before="60"/>
      <w:ind w:firstLine="0"/>
    </w:pPr>
  </w:style>
  <w:style w:type="paragraph" w:customStyle="1" w:styleId="MinisterWord">
    <w:name w:val="MinisterWord"/>
    <w:basedOn w:val="Normal"/>
    <w:rsid w:val="00E60635"/>
    <w:pPr>
      <w:spacing w:before="60"/>
      <w:jc w:val="right"/>
    </w:pPr>
  </w:style>
  <w:style w:type="paragraph" w:customStyle="1" w:styleId="aExamPara">
    <w:name w:val="aExamPara"/>
    <w:basedOn w:val="aExam"/>
    <w:rsid w:val="00E6063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60635"/>
    <w:pPr>
      <w:ind w:left="1500"/>
    </w:pPr>
  </w:style>
  <w:style w:type="paragraph" w:customStyle="1" w:styleId="aExamBullet">
    <w:name w:val="aExamBullet"/>
    <w:basedOn w:val="aExam"/>
    <w:rsid w:val="00E6063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6063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6063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60635"/>
    <w:rPr>
      <w:sz w:val="20"/>
    </w:rPr>
  </w:style>
  <w:style w:type="paragraph" w:customStyle="1" w:styleId="aParaNotePara">
    <w:name w:val="aParaNotePara"/>
    <w:basedOn w:val="aNoteParaSymb"/>
    <w:rsid w:val="00E6063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60635"/>
    <w:rPr>
      <w:b/>
    </w:rPr>
  </w:style>
  <w:style w:type="character" w:customStyle="1" w:styleId="charBoldItals">
    <w:name w:val="charBoldItals"/>
    <w:basedOn w:val="DefaultParagraphFont"/>
    <w:rsid w:val="00E60635"/>
    <w:rPr>
      <w:b/>
      <w:i/>
    </w:rPr>
  </w:style>
  <w:style w:type="character" w:customStyle="1" w:styleId="charItals">
    <w:name w:val="charItals"/>
    <w:basedOn w:val="DefaultParagraphFont"/>
    <w:rsid w:val="00E60635"/>
    <w:rPr>
      <w:i/>
    </w:rPr>
  </w:style>
  <w:style w:type="character" w:customStyle="1" w:styleId="charUnderline">
    <w:name w:val="charUnderline"/>
    <w:basedOn w:val="DefaultParagraphFont"/>
    <w:rsid w:val="00E60635"/>
    <w:rPr>
      <w:u w:val="single"/>
    </w:rPr>
  </w:style>
  <w:style w:type="paragraph" w:customStyle="1" w:styleId="TableHd">
    <w:name w:val="TableHd"/>
    <w:basedOn w:val="Normal"/>
    <w:rsid w:val="00E6063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6063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6063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6063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6063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60635"/>
    <w:pPr>
      <w:spacing w:before="60" w:after="60"/>
    </w:pPr>
  </w:style>
  <w:style w:type="paragraph" w:customStyle="1" w:styleId="IshadedH5Sec">
    <w:name w:val="I shaded H5 Sec"/>
    <w:basedOn w:val="AH5Sec"/>
    <w:rsid w:val="00E6063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60635"/>
  </w:style>
  <w:style w:type="paragraph" w:customStyle="1" w:styleId="Penalty">
    <w:name w:val="Penalty"/>
    <w:basedOn w:val="Amainreturn"/>
    <w:rsid w:val="00E60635"/>
  </w:style>
  <w:style w:type="paragraph" w:customStyle="1" w:styleId="aNoteText">
    <w:name w:val="aNoteText"/>
    <w:basedOn w:val="aNoteSymb"/>
    <w:rsid w:val="00E60635"/>
    <w:pPr>
      <w:spacing w:before="60"/>
      <w:ind w:firstLine="0"/>
    </w:pPr>
  </w:style>
  <w:style w:type="paragraph" w:customStyle="1" w:styleId="aExamINum">
    <w:name w:val="aExamINum"/>
    <w:basedOn w:val="aExam"/>
    <w:rsid w:val="00515D3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6063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515D37"/>
    <w:pPr>
      <w:keepNext/>
      <w:keepLines/>
      <w:numPr>
        <w:numId w:val="9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6063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6063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60635"/>
    <w:pPr>
      <w:ind w:left="1600"/>
    </w:pPr>
  </w:style>
  <w:style w:type="paragraph" w:customStyle="1" w:styleId="aExampar">
    <w:name w:val="aExampar"/>
    <w:basedOn w:val="aExamss"/>
    <w:rsid w:val="00E60635"/>
    <w:pPr>
      <w:ind w:left="1600"/>
    </w:pPr>
  </w:style>
  <w:style w:type="paragraph" w:customStyle="1" w:styleId="aExamINumss">
    <w:name w:val="aExamINumss"/>
    <w:basedOn w:val="aExamss"/>
    <w:rsid w:val="00E6063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6063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60635"/>
    <w:pPr>
      <w:ind w:left="1500"/>
    </w:pPr>
  </w:style>
  <w:style w:type="paragraph" w:customStyle="1" w:styleId="aExamNumTextpar">
    <w:name w:val="aExamNumTextpar"/>
    <w:basedOn w:val="aExampar"/>
    <w:rsid w:val="00515D37"/>
    <w:pPr>
      <w:ind w:left="2000"/>
    </w:pPr>
  </w:style>
  <w:style w:type="paragraph" w:customStyle="1" w:styleId="aExamBulletss">
    <w:name w:val="aExamBulletss"/>
    <w:basedOn w:val="aExamss"/>
    <w:rsid w:val="00E60635"/>
    <w:pPr>
      <w:ind w:left="1500" w:hanging="400"/>
    </w:pPr>
  </w:style>
  <w:style w:type="paragraph" w:customStyle="1" w:styleId="aExamBulletpar">
    <w:name w:val="aExamBulletpar"/>
    <w:basedOn w:val="aExampar"/>
    <w:rsid w:val="00E6063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60635"/>
    <w:pPr>
      <w:ind w:left="2140"/>
    </w:pPr>
  </w:style>
  <w:style w:type="paragraph" w:customStyle="1" w:styleId="aExamsubpar">
    <w:name w:val="aExamsubpar"/>
    <w:basedOn w:val="aExamss"/>
    <w:rsid w:val="00E60635"/>
    <w:pPr>
      <w:ind w:left="2140"/>
    </w:pPr>
  </w:style>
  <w:style w:type="paragraph" w:customStyle="1" w:styleId="aExamNumsubpar">
    <w:name w:val="aExamNumsubpar"/>
    <w:basedOn w:val="aExamsubpar"/>
    <w:rsid w:val="00E60635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515D37"/>
    <w:pPr>
      <w:ind w:left="2540"/>
    </w:pPr>
  </w:style>
  <w:style w:type="paragraph" w:customStyle="1" w:styleId="aExamBulletsubpar">
    <w:name w:val="aExamBulletsubpar"/>
    <w:basedOn w:val="aExamsubpar"/>
    <w:rsid w:val="00E60635"/>
    <w:pPr>
      <w:numPr>
        <w:numId w:val="20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E6063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6063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6063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6063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6063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515D3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60635"/>
    <w:pPr>
      <w:numPr>
        <w:numId w:val="11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E6063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6063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6063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60635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515D3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515D3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60635"/>
  </w:style>
  <w:style w:type="paragraph" w:customStyle="1" w:styleId="SchApara">
    <w:name w:val="Sch A para"/>
    <w:basedOn w:val="Apara"/>
    <w:rsid w:val="00E60635"/>
  </w:style>
  <w:style w:type="paragraph" w:customStyle="1" w:styleId="SchAsubpara">
    <w:name w:val="Sch A subpara"/>
    <w:basedOn w:val="Asubpara"/>
    <w:rsid w:val="00E60635"/>
  </w:style>
  <w:style w:type="paragraph" w:customStyle="1" w:styleId="SchAsubsubpara">
    <w:name w:val="Sch A subsubpara"/>
    <w:basedOn w:val="Asubsubpara"/>
    <w:rsid w:val="00E60635"/>
  </w:style>
  <w:style w:type="paragraph" w:customStyle="1" w:styleId="TOCOL1">
    <w:name w:val="TOCOL 1"/>
    <w:basedOn w:val="TOC1"/>
    <w:rsid w:val="00E60635"/>
  </w:style>
  <w:style w:type="paragraph" w:customStyle="1" w:styleId="TOCOL2">
    <w:name w:val="TOCOL 2"/>
    <w:basedOn w:val="TOC2"/>
    <w:rsid w:val="00E60635"/>
    <w:pPr>
      <w:keepNext w:val="0"/>
    </w:pPr>
  </w:style>
  <w:style w:type="paragraph" w:customStyle="1" w:styleId="TOCOL3">
    <w:name w:val="TOCOL 3"/>
    <w:basedOn w:val="TOC3"/>
    <w:rsid w:val="00E60635"/>
    <w:pPr>
      <w:keepNext w:val="0"/>
    </w:pPr>
  </w:style>
  <w:style w:type="paragraph" w:customStyle="1" w:styleId="TOCOL4">
    <w:name w:val="TOCOL 4"/>
    <w:basedOn w:val="TOC4"/>
    <w:rsid w:val="00E60635"/>
    <w:pPr>
      <w:keepNext w:val="0"/>
    </w:pPr>
  </w:style>
  <w:style w:type="paragraph" w:customStyle="1" w:styleId="TOCOL5">
    <w:name w:val="TOCOL 5"/>
    <w:basedOn w:val="TOC5"/>
    <w:rsid w:val="00E60635"/>
    <w:pPr>
      <w:tabs>
        <w:tab w:val="left" w:pos="400"/>
      </w:tabs>
    </w:pPr>
  </w:style>
  <w:style w:type="paragraph" w:customStyle="1" w:styleId="TOCOL6">
    <w:name w:val="TOCOL 6"/>
    <w:basedOn w:val="TOC6"/>
    <w:rsid w:val="00E60635"/>
    <w:pPr>
      <w:keepNext w:val="0"/>
    </w:pPr>
  </w:style>
  <w:style w:type="paragraph" w:customStyle="1" w:styleId="TOCOL7">
    <w:name w:val="TOCOL 7"/>
    <w:basedOn w:val="TOC7"/>
    <w:rsid w:val="00E60635"/>
  </w:style>
  <w:style w:type="paragraph" w:customStyle="1" w:styleId="TOCOL8">
    <w:name w:val="TOCOL 8"/>
    <w:basedOn w:val="TOC8"/>
    <w:rsid w:val="00E60635"/>
  </w:style>
  <w:style w:type="paragraph" w:customStyle="1" w:styleId="TOCOL9">
    <w:name w:val="TOCOL 9"/>
    <w:basedOn w:val="TOC9"/>
    <w:rsid w:val="00E60635"/>
    <w:pPr>
      <w:ind w:right="0"/>
    </w:pPr>
  </w:style>
  <w:style w:type="paragraph" w:styleId="TOC9">
    <w:name w:val="toc 9"/>
    <w:basedOn w:val="Normal"/>
    <w:next w:val="Normal"/>
    <w:autoRedefine/>
    <w:rsid w:val="00E60635"/>
    <w:pPr>
      <w:ind w:left="1920" w:right="600"/>
    </w:pPr>
  </w:style>
  <w:style w:type="paragraph" w:customStyle="1" w:styleId="Billname1">
    <w:name w:val="Billname1"/>
    <w:basedOn w:val="Normal"/>
    <w:rsid w:val="00E6063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60635"/>
    <w:rPr>
      <w:sz w:val="20"/>
    </w:rPr>
  </w:style>
  <w:style w:type="paragraph" w:customStyle="1" w:styleId="TablePara10">
    <w:name w:val="TablePara10"/>
    <w:basedOn w:val="tablepara"/>
    <w:rsid w:val="00E6063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6063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60635"/>
  </w:style>
  <w:style w:type="character" w:customStyle="1" w:styleId="charPage">
    <w:name w:val="charPage"/>
    <w:basedOn w:val="DefaultParagraphFont"/>
    <w:rsid w:val="00E60635"/>
  </w:style>
  <w:style w:type="character" w:styleId="PageNumber">
    <w:name w:val="page number"/>
    <w:basedOn w:val="DefaultParagraphFont"/>
    <w:rsid w:val="00E60635"/>
  </w:style>
  <w:style w:type="paragraph" w:customStyle="1" w:styleId="Letterhead">
    <w:name w:val="Letterhead"/>
    <w:rsid w:val="00E60635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515D3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515D3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60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063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515D37"/>
  </w:style>
  <w:style w:type="character" w:customStyle="1" w:styleId="FooterChar">
    <w:name w:val="Footer Char"/>
    <w:basedOn w:val="DefaultParagraphFont"/>
    <w:link w:val="Footer"/>
    <w:rsid w:val="00E6063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60635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60635"/>
  </w:style>
  <w:style w:type="paragraph" w:customStyle="1" w:styleId="TableBullet">
    <w:name w:val="TableBullet"/>
    <w:basedOn w:val="TableText10"/>
    <w:qFormat/>
    <w:rsid w:val="00E60635"/>
    <w:pPr>
      <w:numPr>
        <w:numId w:val="27"/>
      </w:numPr>
    </w:pPr>
  </w:style>
  <w:style w:type="paragraph" w:customStyle="1" w:styleId="BillCrest">
    <w:name w:val="Bill Crest"/>
    <w:basedOn w:val="Normal"/>
    <w:next w:val="Normal"/>
    <w:rsid w:val="00E6063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6063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515D3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515D3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60635"/>
    <w:pPr>
      <w:numPr>
        <w:numId w:val="21"/>
      </w:numPr>
    </w:pPr>
  </w:style>
  <w:style w:type="paragraph" w:customStyle="1" w:styleId="ISchMain">
    <w:name w:val="I Sch Main"/>
    <w:basedOn w:val="BillBasic"/>
    <w:rsid w:val="00E6063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6063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6063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6063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6063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6063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6063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6063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60635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60635"/>
    <w:rPr>
      <w:sz w:val="24"/>
      <w:lang w:eastAsia="en-US"/>
    </w:rPr>
  </w:style>
  <w:style w:type="paragraph" w:customStyle="1" w:styleId="Status">
    <w:name w:val="Status"/>
    <w:basedOn w:val="Normal"/>
    <w:rsid w:val="00E6063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60635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515D37"/>
  </w:style>
  <w:style w:type="paragraph" w:styleId="ListParagraph">
    <w:name w:val="List Paragraph"/>
    <w:basedOn w:val="Normal"/>
    <w:uiPriority w:val="34"/>
    <w:qFormat/>
    <w:rsid w:val="00A209B1"/>
    <w:pPr>
      <w:widowControl w:val="0"/>
      <w:ind w:left="720"/>
      <w:contextualSpacing/>
    </w:pPr>
    <w:rPr>
      <w:iCs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1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4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4B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4B9"/>
    <w:rPr>
      <w:b/>
      <w:bCs/>
      <w:lang w:eastAsia="en-US"/>
    </w:rPr>
  </w:style>
  <w:style w:type="paragraph" w:customStyle="1" w:styleId="pf0">
    <w:name w:val="pf0"/>
    <w:basedOn w:val="Normal"/>
    <w:rsid w:val="00332968"/>
    <w:pPr>
      <w:spacing w:before="100" w:beforeAutospacing="1" w:after="100" w:afterAutospacing="1"/>
      <w:ind w:left="1020"/>
    </w:pPr>
    <w:rPr>
      <w:szCs w:val="24"/>
      <w:lang w:eastAsia="en-AU"/>
    </w:rPr>
  </w:style>
  <w:style w:type="character" w:customStyle="1" w:styleId="cf01">
    <w:name w:val="cf01"/>
    <w:basedOn w:val="DefaultParagraphFont"/>
    <w:rsid w:val="00332968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061ED0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0635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E60635"/>
  </w:style>
  <w:style w:type="paragraph" w:customStyle="1" w:styleId="05Endnote0">
    <w:name w:val="05Endnote"/>
    <w:basedOn w:val="Normal"/>
    <w:rsid w:val="00E60635"/>
  </w:style>
  <w:style w:type="paragraph" w:customStyle="1" w:styleId="06Copyright">
    <w:name w:val="06Copyright"/>
    <w:basedOn w:val="Normal"/>
    <w:rsid w:val="00E60635"/>
  </w:style>
  <w:style w:type="paragraph" w:customStyle="1" w:styleId="RepubNo">
    <w:name w:val="RepubNo"/>
    <w:basedOn w:val="BillBasicHeading"/>
    <w:rsid w:val="00E6063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6063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6063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60635"/>
    <w:rPr>
      <w:rFonts w:ascii="Arial" w:hAnsi="Arial"/>
      <w:b/>
    </w:rPr>
  </w:style>
  <w:style w:type="paragraph" w:customStyle="1" w:styleId="CoverSubHdg">
    <w:name w:val="CoverSubHdg"/>
    <w:basedOn w:val="CoverHeading"/>
    <w:rsid w:val="00E6063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6063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6063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6063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6063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6063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6063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6063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6063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6063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6063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6063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6063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6063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6063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6063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6063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6063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6063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60635"/>
  </w:style>
  <w:style w:type="character" w:customStyle="1" w:styleId="charTableText">
    <w:name w:val="charTableText"/>
    <w:basedOn w:val="DefaultParagraphFont"/>
    <w:rsid w:val="00E60635"/>
  </w:style>
  <w:style w:type="paragraph" w:customStyle="1" w:styleId="Dict-HeadingSymb">
    <w:name w:val="Dict-Heading Symb"/>
    <w:basedOn w:val="Dict-Heading"/>
    <w:rsid w:val="00E6063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6063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6063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6063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6063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606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6063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6063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6063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6063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6063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60635"/>
    <w:pPr>
      <w:ind w:hanging="480"/>
    </w:pPr>
  </w:style>
  <w:style w:type="paragraph" w:styleId="MacroText">
    <w:name w:val="macro"/>
    <w:link w:val="MacroTextChar"/>
    <w:semiHidden/>
    <w:rsid w:val="00E606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6063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6063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60635"/>
  </w:style>
  <w:style w:type="paragraph" w:customStyle="1" w:styleId="RenumProvEntries">
    <w:name w:val="RenumProvEntries"/>
    <w:basedOn w:val="Normal"/>
    <w:rsid w:val="00E6063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6063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6063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60635"/>
    <w:pPr>
      <w:ind w:left="252"/>
    </w:pPr>
  </w:style>
  <w:style w:type="paragraph" w:customStyle="1" w:styleId="RenumTableHdg">
    <w:name w:val="RenumTableHdg"/>
    <w:basedOn w:val="Normal"/>
    <w:rsid w:val="00E6063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6063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60635"/>
    <w:rPr>
      <w:b w:val="0"/>
    </w:rPr>
  </w:style>
  <w:style w:type="paragraph" w:customStyle="1" w:styleId="Sched-FormSymb">
    <w:name w:val="Sched-Form Symb"/>
    <w:basedOn w:val="Sched-Form"/>
    <w:rsid w:val="00E6063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6063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6063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6063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6063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6063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60635"/>
    <w:pPr>
      <w:ind w:firstLine="0"/>
    </w:pPr>
    <w:rPr>
      <w:b/>
    </w:rPr>
  </w:style>
  <w:style w:type="paragraph" w:customStyle="1" w:styleId="EndNoteTextPub">
    <w:name w:val="EndNoteTextPub"/>
    <w:basedOn w:val="Normal"/>
    <w:rsid w:val="00E6063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60635"/>
    <w:rPr>
      <w:szCs w:val="24"/>
    </w:rPr>
  </w:style>
  <w:style w:type="character" w:customStyle="1" w:styleId="charNotBold">
    <w:name w:val="charNotBold"/>
    <w:basedOn w:val="DefaultParagraphFont"/>
    <w:rsid w:val="00E6063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6063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E60635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E6063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6063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6063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6063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60635"/>
    <w:pPr>
      <w:tabs>
        <w:tab w:val="left" w:pos="2700"/>
      </w:tabs>
      <w:spacing w:before="0"/>
    </w:pPr>
  </w:style>
  <w:style w:type="paragraph" w:customStyle="1" w:styleId="parainpara">
    <w:name w:val="para in para"/>
    <w:rsid w:val="00E6063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6063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60635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6063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60635"/>
    <w:rPr>
      <w:b w:val="0"/>
      <w:sz w:val="32"/>
    </w:rPr>
  </w:style>
  <w:style w:type="paragraph" w:customStyle="1" w:styleId="MH1Chapter">
    <w:name w:val="M H1 Chapter"/>
    <w:basedOn w:val="AH1Chapter"/>
    <w:rsid w:val="00E6063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6063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6063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6063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6063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6063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6063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6063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6063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6063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60635"/>
    <w:pPr>
      <w:ind w:left="1800"/>
    </w:pPr>
  </w:style>
  <w:style w:type="paragraph" w:customStyle="1" w:styleId="Modparareturn">
    <w:name w:val="Mod para return"/>
    <w:basedOn w:val="AparareturnSymb"/>
    <w:rsid w:val="00E60635"/>
    <w:pPr>
      <w:ind w:left="2300"/>
    </w:pPr>
  </w:style>
  <w:style w:type="paragraph" w:customStyle="1" w:styleId="Modsubparareturn">
    <w:name w:val="Mod subpara return"/>
    <w:basedOn w:val="AsubparareturnSymb"/>
    <w:rsid w:val="00E60635"/>
    <w:pPr>
      <w:ind w:left="3040"/>
    </w:pPr>
  </w:style>
  <w:style w:type="paragraph" w:customStyle="1" w:styleId="Modref">
    <w:name w:val="Mod ref"/>
    <w:basedOn w:val="refSymb"/>
    <w:rsid w:val="00E60635"/>
    <w:pPr>
      <w:ind w:left="1100"/>
    </w:pPr>
  </w:style>
  <w:style w:type="paragraph" w:customStyle="1" w:styleId="ModaNote">
    <w:name w:val="Mod aNote"/>
    <w:basedOn w:val="aNoteSymb"/>
    <w:rsid w:val="00E6063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6063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60635"/>
    <w:pPr>
      <w:ind w:left="0" w:firstLine="0"/>
    </w:pPr>
  </w:style>
  <w:style w:type="paragraph" w:customStyle="1" w:styleId="AmdtEntries">
    <w:name w:val="AmdtEntries"/>
    <w:basedOn w:val="BillBasicHeading"/>
    <w:rsid w:val="00E6063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6063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6063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6063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6063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6063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6063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6063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6063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6063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6063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6063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6063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6063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6063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60635"/>
  </w:style>
  <w:style w:type="paragraph" w:customStyle="1" w:styleId="refSymb">
    <w:name w:val="ref Symb"/>
    <w:basedOn w:val="BillBasic"/>
    <w:next w:val="Normal"/>
    <w:rsid w:val="00E6063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6063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6063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6063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6063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6063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6063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6063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6063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6063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6063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6063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60635"/>
    <w:pPr>
      <w:ind w:left="1599" w:hanging="2081"/>
    </w:pPr>
  </w:style>
  <w:style w:type="paragraph" w:customStyle="1" w:styleId="IdefsubparaSymb">
    <w:name w:val="I def subpara Symb"/>
    <w:basedOn w:val="IsubparaSymb"/>
    <w:rsid w:val="00E6063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6063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6063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6063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6063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6063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6063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6063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6063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6063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6063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6063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6063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6063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6063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6063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6063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6063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6063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6063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6063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6063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6063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6063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6063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6063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6063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6063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6063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6063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6063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60635"/>
  </w:style>
  <w:style w:type="paragraph" w:customStyle="1" w:styleId="PenaltyParaSymb">
    <w:name w:val="PenaltyPara Symb"/>
    <w:basedOn w:val="Normal"/>
    <w:rsid w:val="00E6063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6063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6063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606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9-80" TargetMode="External"/><Relationship Id="rId26" Type="http://schemas.openxmlformats.org/officeDocument/2006/relationships/footer" Target="footer4.xml"/><Relationship Id="rId39" Type="http://schemas.openxmlformats.org/officeDocument/2006/relationships/header" Target="header9.xml"/><Relationship Id="rId21" Type="http://schemas.openxmlformats.org/officeDocument/2006/relationships/hyperlink" Target="http://www.legislation.act.gov.au/a/2002-51" TargetMode="External"/><Relationship Id="rId34" Type="http://schemas.openxmlformats.org/officeDocument/2006/relationships/footer" Target="footer7.xml"/><Relationship Id="rId42" Type="http://schemas.openxmlformats.org/officeDocument/2006/relationships/header" Target="header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5-58" TargetMode="External"/><Relationship Id="rId29" Type="http://schemas.openxmlformats.org/officeDocument/2006/relationships/hyperlink" Target="http://www.legislation.act.gov.au/a/1930-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32" Type="http://schemas.openxmlformats.org/officeDocument/2006/relationships/header" Target="header6.xml"/><Relationship Id="rId37" Type="http://schemas.openxmlformats.org/officeDocument/2006/relationships/hyperlink" Target="http://www.legislation.act.gov.au/" TargetMode="External"/><Relationship Id="rId40" Type="http://schemas.openxmlformats.org/officeDocument/2006/relationships/footer" Target="footer9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30-21" TargetMode="External"/><Relationship Id="rId23" Type="http://schemas.openxmlformats.org/officeDocument/2006/relationships/hyperlink" Target="http://www.legislation.act.gov.au/a/2005-58" TargetMode="External"/><Relationship Id="rId28" Type="http://schemas.openxmlformats.org/officeDocument/2006/relationships/footer" Target="footer6.xml"/><Relationship Id="rId36" Type="http://schemas.openxmlformats.org/officeDocument/2006/relationships/hyperlink" Target="http://www.legislation.act.gov.au/a/2001-14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9-80" TargetMode="External"/><Relationship Id="rId31" Type="http://schemas.openxmlformats.org/officeDocument/2006/relationships/hyperlink" Target="http://www.legislation.act.gov.au/a/1930-21" TargetMode="External"/><Relationship Id="rId44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2-51" TargetMode="External"/><Relationship Id="rId27" Type="http://schemas.openxmlformats.org/officeDocument/2006/relationships/footer" Target="footer5.xml"/><Relationship Id="rId30" Type="http://schemas.openxmlformats.org/officeDocument/2006/relationships/hyperlink" Target="http://www.legislation.act.gov.au/a/1930-21" TargetMode="External"/><Relationship Id="rId35" Type="http://schemas.openxmlformats.org/officeDocument/2006/relationships/footer" Target="footer8.xml"/><Relationship Id="rId43" Type="http://schemas.openxmlformats.org/officeDocument/2006/relationships/header" Target="header1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00-40/" TargetMode="External"/><Relationship Id="rId25" Type="http://schemas.openxmlformats.org/officeDocument/2006/relationships/header" Target="header5.xml"/><Relationship Id="rId33" Type="http://schemas.openxmlformats.org/officeDocument/2006/relationships/header" Target="header7.xml"/><Relationship Id="rId38" Type="http://schemas.openxmlformats.org/officeDocument/2006/relationships/header" Target="header8.xml"/><Relationship Id="rId46" Type="http://schemas.openxmlformats.org/officeDocument/2006/relationships/theme" Target="theme/theme1.xml"/><Relationship Id="rId20" Type="http://schemas.openxmlformats.org/officeDocument/2006/relationships/hyperlink" Target="http://www.legislation.act.gov.au/a/2005-58" TargetMode="External"/><Relationship Id="rId41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2987</Words>
  <Characters>15328</Characters>
  <Application>Microsoft Office Word</Application>
  <DocSecurity>0</DocSecurity>
  <Lines>421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(Indicative Sentencing) Amendment Act 2025</vt:lpstr>
    </vt:vector>
  </TitlesOfParts>
  <Manager>Section</Manager>
  <Company>Section</Company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(Indicative Sentencing) Amendment Act 2025</dc:title>
  <dc:subject>Amendment</dc:subject>
  <dc:creator>ACT Government</dc:creator>
  <cp:keywords>D13</cp:keywords>
  <dc:description>J2025-332</dc:description>
  <cp:lastModifiedBy>PCODCS</cp:lastModifiedBy>
  <cp:revision>4</cp:revision>
  <cp:lastPrinted>2025-10-23T04:10:00Z</cp:lastPrinted>
  <dcterms:created xsi:type="dcterms:W3CDTF">2025-10-29T22:59:00Z</dcterms:created>
  <dcterms:modified xsi:type="dcterms:W3CDTF">2025-10-29T22:59:00Z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Clare Steller</vt:lpwstr>
  </property>
  <property fmtid="{D5CDD505-2E9C-101B-9397-08002B2CF9AE}" pid="11" name="DrafterEmail">
    <vt:lpwstr>clare.steller@act.gov.au</vt:lpwstr>
  </property>
  <property fmtid="{D5CDD505-2E9C-101B-9397-08002B2CF9AE}" pid="12" name="DrafterPh">
    <vt:lpwstr>62054731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62053779</vt:lpwstr>
  </property>
  <property fmtid="{D5CDD505-2E9C-101B-9397-08002B2CF9AE}" pid="16" name="Client">
    <vt:lpwstr>Justice and Community Safety Directorate</vt:lpwstr>
  </property>
  <property fmtid="{D5CDD505-2E9C-101B-9397-08002B2CF9AE}" pid="17" name="ClientName1">
    <vt:lpwstr>Karen Bishop</vt:lpwstr>
  </property>
  <property fmtid="{D5CDD505-2E9C-101B-9397-08002B2CF9AE}" pid="18" name="ClientEmail1">
    <vt:lpwstr>Karen.Bishop@act.gov.au</vt:lpwstr>
  </property>
  <property fmtid="{D5CDD505-2E9C-101B-9397-08002B2CF9AE}" pid="19" name="ClientPh1">
    <vt:lpwstr/>
  </property>
  <property fmtid="{D5CDD505-2E9C-101B-9397-08002B2CF9AE}" pid="20" name="ClientName2">
    <vt:lpwstr>Emma Buckland</vt:lpwstr>
  </property>
  <property fmtid="{D5CDD505-2E9C-101B-9397-08002B2CF9AE}" pid="21" name="ClientEmail2">
    <vt:lpwstr>Emma.Buckland@act.gov.au</vt:lpwstr>
  </property>
  <property fmtid="{D5CDD505-2E9C-101B-9397-08002B2CF9AE}" pid="22" name="ClientPh2">
    <vt:lpwstr/>
  </property>
  <property fmtid="{D5CDD505-2E9C-101B-9397-08002B2CF9AE}" pid="23" name="jobType">
    <vt:lpwstr>Drafting</vt:lpwstr>
  </property>
  <property fmtid="{D5CDD505-2E9C-101B-9397-08002B2CF9AE}" pid="24" name="DMSID">
    <vt:lpwstr>14922058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Magistrates Court (Indicative Sentencing) Amendment Bill 2025</vt:lpwstr>
  </property>
  <property fmtid="{D5CDD505-2E9C-101B-9397-08002B2CF9AE}" pid="28" name="AmCitation">
    <vt:lpwstr>Magistrates Court Act 1930</vt:lpwstr>
  </property>
  <property fmtid="{D5CDD505-2E9C-101B-9397-08002B2CF9AE}" pid="29" name="ActName">
    <vt:lpwstr/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