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75" w:rsidRDefault="00D67B75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67B75" w:rsidRDefault="007D2639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:rsidR="00D67B75" w:rsidRDefault="007D2639">
      <w:pPr>
        <w:pStyle w:val="Billname"/>
        <w:spacing w:before="700"/>
      </w:pPr>
      <w:r>
        <w:t>Road Transport (General) (Application of Road Transport Legislation) Declaration 2005 (No 3)</w:t>
      </w:r>
    </w:p>
    <w:p w:rsidR="00D67B75" w:rsidRDefault="007D2639">
      <w:pPr>
        <w:spacing w:before="240" w:after="60"/>
        <w:rPr>
          <w:rFonts w:ascii="Arial" w:hAnsi="Arial" w:cs="Arial"/>
          <w:b/>
          <w:bCs/>
          <w:vertAlign w:val="superscript"/>
        </w:rPr>
      </w:pPr>
      <w:bookmarkStart w:id="1" w:name="Citation"/>
      <w:r>
        <w:rPr>
          <w:rFonts w:ascii="Arial" w:hAnsi="Arial" w:cs="Arial"/>
          <w:b/>
          <w:bCs/>
        </w:rPr>
        <w:t>Disallowable instrument DI2005—30</w:t>
      </w:r>
    </w:p>
    <w:p w:rsidR="00D67B75" w:rsidRDefault="007D2639">
      <w:pPr>
        <w:pStyle w:val="madeunder"/>
      </w:pPr>
      <w:r>
        <w:t>made under the</w:t>
      </w:r>
    </w:p>
    <w:p w:rsidR="00D67B75" w:rsidRDefault="007D2639">
      <w:pPr>
        <w:pStyle w:val="CoverActName"/>
        <w:rPr>
          <w:sz w:val="20"/>
          <w:szCs w:val="20"/>
          <w:vertAlign w:val="superscript"/>
        </w:rPr>
      </w:pPr>
      <w:r>
        <w:rPr>
          <w:sz w:val="20"/>
          <w:szCs w:val="20"/>
        </w:rPr>
        <w:t>Road Transport (General) Act 1999, s12  (Power to include or exclude areas in road transport legislation)</w:t>
      </w:r>
    </w:p>
    <w:bookmarkEnd w:id="1"/>
    <w:p w:rsidR="00D67B75" w:rsidRDefault="00D67B75">
      <w:pPr>
        <w:pStyle w:val="N-line3"/>
        <w:pBdr>
          <w:bottom w:val="none" w:sz="0" w:space="0" w:color="auto"/>
        </w:pBdr>
      </w:pPr>
    </w:p>
    <w:p w:rsidR="00D67B75" w:rsidRDefault="00D67B75">
      <w:pPr>
        <w:pStyle w:val="N-line3"/>
        <w:pBdr>
          <w:top w:val="single" w:sz="12" w:space="1" w:color="auto"/>
          <w:bottom w:val="none" w:sz="0" w:space="0" w:color="auto"/>
        </w:pBdr>
      </w:pPr>
    </w:p>
    <w:p w:rsidR="00D67B75" w:rsidRDefault="007D2639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D67B75" w:rsidRDefault="007D2639">
      <w:pPr>
        <w:spacing w:before="60" w:after="60"/>
        <w:ind w:left="720" w:hanging="720"/>
      </w:pPr>
      <w:r>
        <w:rPr>
          <w:rFonts w:ascii="Bookman Old Style" w:hAnsi="Bookman Old Style" w:cs="Bookman Old Style"/>
          <w:sz w:val="20"/>
          <w:szCs w:val="20"/>
        </w:rPr>
        <w:tab/>
      </w:r>
      <w:r>
        <w:t xml:space="preserve">This instrument is the </w:t>
      </w:r>
      <w:r>
        <w:rPr>
          <w:i/>
          <w:iCs/>
        </w:rPr>
        <w:t>Road Transport (General) (Application of Road Transport Legislation) Declaration 2005 (No 3)</w:t>
      </w:r>
      <w:r>
        <w:t>.</w:t>
      </w:r>
    </w:p>
    <w:p w:rsidR="00D67B75" w:rsidRDefault="007D263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D67B75" w:rsidRDefault="007D2639">
      <w:pPr>
        <w:spacing w:before="60" w:after="60"/>
        <w:ind w:left="720" w:hanging="720"/>
      </w:pPr>
      <w:r>
        <w:rPr>
          <w:rFonts w:ascii="Bookman Old Style" w:hAnsi="Bookman Old Style" w:cs="Bookman Old Style"/>
          <w:sz w:val="20"/>
          <w:szCs w:val="20"/>
        </w:rPr>
        <w:tab/>
      </w:r>
      <w:r>
        <w:t>This instrument commences on 10 March 2005.</w:t>
      </w:r>
    </w:p>
    <w:p w:rsidR="00D67B75" w:rsidRDefault="007D263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Declaration</w:t>
      </w:r>
    </w:p>
    <w:p w:rsidR="00D67B75" w:rsidRDefault="007D2639">
      <w:pPr>
        <w:spacing w:before="60" w:after="60"/>
        <w:ind w:left="720" w:hanging="720"/>
      </w:pPr>
      <w:r>
        <w:rPr>
          <w:rFonts w:ascii="Arial" w:hAnsi="Arial" w:cs="Arial"/>
          <w:b/>
          <w:bCs/>
        </w:rPr>
        <w:tab/>
      </w:r>
      <w:r>
        <w:t>I declare that the road transport legislation does not apply to the ACT roads or road related areas used or impinged on by any competing vehicle participating in a ‘green’ special stage of the Brindabella Motor Sport Club Friday Night Special 1 – Pleasuremax Rally on 11 March 2005.</w:t>
      </w:r>
    </w:p>
    <w:p w:rsidR="00D67B75" w:rsidRDefault="007D2639">
      <w:pPr>
        <w:spacing w:before="240" w:after="60"/>
        <w:ind w:left="720" w:hanging="720"/>
      </w:pPr>
      <w:r>
        <w:rPr>
          <w:rFonts w:ascii="Arial" w:hAnsi="Arial" w:cs="Arial"/>
          <w:b/>
          <w:bCs/>
        </w:rPr>
        <w:tab/>
      </w:r>
      <w:r>
        <w:t xml:space="preserve">This declaration has effect during the competitive ‘green’ special stages of the event. </w:t>
      </w:r>
    </w:p>
    <w:p w:rsidR="00D67B75" w:rsidRDefault="007D2639">
      <w:pPr>
        <w:spacing w:before="240" w:after="60"/>
        <w:ind w:left="720" w:hanging="720"/>
      </w:pPr>
      <w:r>
        <w:rPr>
          <w:rFonts w:ascii="Arial" w:hAnsi="Arial" w:cs="Arial"/>
          <w:b/>
          <w:bCs/>
        </w:rPr>
        <w:tab/>
      </w:r>
      <w:r>
        <w:t xml:space="preserve">Indicative start times and start control close times for vehicles participating in each competitive ‘green’ special stage of the event are set out in the attached Event Itinerary. </w:t>
      </w:r>
    </w:p>
    <w:p w:rsidR="00D67B75" w:rsidRDefault="007D2639">
      <w:pPr>
        <w:spacing w:before="240" w:after="60"/>
        <w:ind w:left="720" w:hanging="720"/>
      </w:pPr>
      <w:r>
        <w:rPr>
          <w:rFonts w:ascii="Arial" w:hAnsi="Arial" w:cs="Arial"/>
          <w:b/>
          <w:bCs/>
        </w:rPr>
        <w:tab/>
      </w:r>
      <w:r>
        <w:t xml:space="preserve">This declaration expires on 12 March 2005. </w:t>
      </w:r>
    </w:p>
    <w:p w:rsidR="00D67B75" w:rsidRDefault="007D2639">
      <w:pPr>
        <w:spacing w:before="240" w:after="60"/>
        <w:ind w:left="720" w:hanging="720"/>
      </w:pPr>
      <w:r>
        <w:br w:type="page"/>
      </w:r>
      <w:r>
        <w:lastRenderedPageBreak/>
        <w:t xml:space="preserve">For this declaration, the following definitions apply: </w:t>
      </w:r>
    </w:p>
    <w:p w:rsidR="00D67B75" w:rsidRDefault="00D67B75">
      <w:pPr>
        <w:pStyle w:val="BodyTextIndent2"/>
        <w:tabs>
          <w:tab w:val="clear" w:pos="5670"/>
        </w:tabs>
        <w:ind w:left="0" w:firstLine="0"/>
      </w:pPr>
    </w:p>
    <w:p w:rsidR="00D67B75" w:rsidRDefault="007D2639">
      <w:pPr>
        <w:pStyle w:val="BodyTextIndent2"/>
        <w:tabs>
          <w:tab w:val="clear" w:pos="5670"/>
        </w:tabs>
        <w:ind w:left="0" w:firstLine="0"/>
        <w:rPr>
          <w:b/>
          <w:bCs/>
        </w:rPr>
      </w:pPr>
      <w:r>
        <w:rPr>
          <w:b/>
          <w:bCs/>
        </w:rPr>
        <w:t>Competing vehicle means:</w:t>
      </w:r>
    </w:p>
    <w:p w:rsidR="00D67B75" w:rsidRDefault="007D2639">
      <w:pPr>
        <w:pStyle w:val="BodyTextIndent2"/>
        <w:tabs>
          <w:tab w:val="clear" w:pos="567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vehicle used for participating in a ‘green’ special stage of the event.</w:t>
      </w:r>
    </w:p>
    <w:p w:rsidR="00D67B75" w:rsidRDefault="00D67B75">
      <w:pPr>
        <w:pStyle w:val="01Contents"/>
      </w:pPr>
    </w:p>
    <w:p w:rsidR="00D67B75" w:rsidRDefault="007D2639">
      <w:pPr>
        <w:pStyle w:val="BodyTextIndent2"/>
        <w:tabs>
          <w:tab w:val="clear" w:pos="5670"/>
        </w:tabs>
        <w:ind w:left="0" w:firstLine="0"/>
        <w:rPr>
          <w:b/>
          <w:bCs/>
        </w:rPr>
      </w:pPr>
      <w:r>
        <w:rPr>
          <w:b/>
          <w:bCs/>
        </w:rPr>
        <w:t>Event means:</w:t>
      </w:r>
    </w:p>
    <w:p w:rsidR="00D67B75" w:rsidRDefault="007D2639">
      <w:pPr>
        <w:pStyle w:val="BodyTextIndent2"/>
        <w:tabs>
          <w:tab w:val="clear" w:pos="567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Brindabella Motor Sport Club Friday Night Special 1 – Pleasuremax Rally on 11 March 2005.</w:t>
      </w:r>
    </w:p>
    <w:p w:rsidR="00D67B75" w:rsidRDefault="00D67B75">
      <w:pPr>
        <w:pStyle w:val="01Contents"/>
      </w:pPr>
    </w:p>
    <w:p w:rsidR="00D67B75" w:rsidRDefault="007D2639">
      <w:pPr>
        <w:pStyle w:val="BodyTextIndent2"/>
        <w:tabs>
          <w:tab w:val="clear" w:pos="5670"/>
        </w:tabs>
        <w:ind w:left="0" w:firstLine="0"/>
        <w:rPr>
          <w:b/>
          <w:bCs/>
        </w:rPr>
      </w:pPr>
      <w:r>
        <w:rPr>
          <w:b/>
          <w:bCs/>
        </w:rPr>
        <w:t>‘Green’ special stage means:</w:t>
      </w:r>
    </w:p>
    <w:p w:rsidR="00D67B75" w:rsidRDefault="007D2639">
      <w:pPr>
        <w:pStyle w:val="01Contents"/>
      </w:pPr>
      <w:r>
        <w:t xml:space="preserve">The period from the time when an event official declares a special stage active for rally competition until the time when an event official declares course control for that special stage closed. </w:t>
      </w:r>
    </w:p>
    <w:p w:rsidR="00D67B75" w:rsidRDefault="00D67B75">
      <w:pPr>
        <w:pStyle w:val="01Contents"/>
      </w:pPr>
    </w:p>
    <w:p w:rsidR="00D67B75" w:rsidRDefault="007D2639">
      <w:pPr>
        <w:pStyle w:val="BodyTextIndent2"/>
        <w:tabs>
          <w:tab w:val="clear" w:pos="5670"/>
        </w:tabs>
        <w:ind w:left="0" w:firstLine="0"/>
        <w:rPr>
          <w:b/>
          <w:bCs/>
        </w:rPr>
      </w:pPr>
      <w:r>
        <w:rPr>
          <w:b/>
          <w:bCs/>
        </w:rPr>
        <w:t>Special stage means:</w:t>
      </w:r>
    </w:p>
    <w:p w:rsidR="00D67B75" w:rsidRDefault="007D2639">
      <w:pPr>
        <w:pStyle w:val="BodyTextIndent2"/>
        <w:tabs>
          <w:tab w:val="clear" w:pos="567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competitive route for the following special stages shown on the attached map: </w:t>
      </w:r>
    </w:p>
    <w:p w:rsidR="00D67B75" w:rsidRDefault="007D2639">
      <w:pPr>
        <w:pStyle w:val="Header"/>
        <w:numPr>
          <w:ilvl w:val="0"/>
          <w:numId w:val="2"/>
        </w:numPr>
        <w:tabs>
          <w:tab w:val="left" w:pos="2552"/>
        </w:tabs>
        <w:spacing w:before="120" w:after="120"/>
      </w:pPr>
      <w:r>
        <w:t xml:space="preserve">Special stage 1 – Space Rocket I; </w:t>
      </w:r>
    </w:p>
    <w:p w:rsidR="00D67B75" w:rsidRDefault="007D2639">
      <w:pPr>
        <w:pStyle w:val="Header"/>
        <w:numPr>
          <w:ilvl w:val="0"/>
          <w:numId w:val="2"/>
        </w:numPr>
        <w:tabs>
          <w:tab w:val="left" w:pos="2552"/>
        </w:tabs>
        <w:spacing w:before="40" w:after="120"/>
      </w:pPr>
      <w:r>
        <w:t>Special stage 2 – Space Rocket II; and</w:t>
      </w:r>
    </w:p>
    <w:p w:rsidR="00D67B75" w:rsidRDefault="007D2639">
      <w:pPr>
        <w:pStyle w:val="Header"/>
        <w:numPr>
          <w:ilvl w:val="0"/>
          <w:numId w:val="2"/>
        </w:numPr>
        <w:tabs>
          <w:tab w:val="left" w:pos="2552"/>
        </w:tabs>
        <w:spacing w:before="40" w:after="240"/>
      </w:pPr>
      <w:r>
        <w:t>Special stage 3 – Space Rocket III.</w:t>
      </w:r>
    </w:p>
    <w:p w:rsidR="00D67B75" w:rsidRDefault="00D67B75">
      <w:pPr>
        <w:pStyle w:val="CoverActName"/>
        <w:tabs>
          <w:tab w:val="clear" w:pos="2600"/>
          <w:tab w:val="left" w:pos="360"/>
          <w:tab w:val="left" w:pos="5160"/>
        </w:tabs>
        <w:spacing w:before="120" w:after="0"/>
        <w:jc w:val="left"/>
        <w:rPr>
          <w:rFonts w:ascii="Times New Roman" w:hAnsi="Times New Roman" w:cs="Times New Roman"/>
          <w:b w:val="0"/>
          <w:bCs w:val="0"/>
        </w:rPr>
      </w:pPr>
    </w:p>
    <w:p w:rsidR="00D67B75" w:rsidRDefault="00D67B75">
      <w:pPr>
        <w:pStyle w:val="CoverActName"/>
        <w:tabs>
          <w:tab w:val="clear" w:pos="2600"/>
          <w:tab w:val="left" w:pos="360"/>
          <w:tab w:val="left" w:pos="5160"/>
        </w:tabs>
        <w:spacing w:before="120"/>
        <w:jc w:val="left"/>
        <w:rPr>
          <w:rFonts w:ascii="Times New Roman" w:hAnsi="Times New Roman" w:cs="Times New Roman"/>
          <w:b w:val="0"/>
          <w:bCs w:val="0"/>
        </w:rPr>
      </w:pPr>
    </w:p>
    <w:p w:rsidR="00D67B75" w:rsidRDefault="007D2639">
      <w:pPr>
        <w:pStyle w:val="CoverActName"/>
        <w:tabs>
          <w:tab w:val="clear" w:pos="2600"/>
          <w:tab w:val="left" w:pos="360"/>
          <w:tab w:val="left" w:pos="5160"/>
        </w:tabs>
        <w:spacing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John Hargreaves</w:t>
      </w:r>
    </w:p>
    <w:p w:rsidR="00D67B75" w:rsidRDefault="007D2639">
      <w:pPr>
        <w:pStyle w:val="CoverActName"/>
        <w:tabs>
          <w:tab w:val="clear" w:pos="2600"/>
          <w:tab w:val="left" w:pos="360"/>
          <w:tab w:val="left" w:pos="5160"/>
        </w:tabs>
        <w:spacing w:before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Minister for Urban Services</w:t>
      </w:r>
    </w:p>
    <w:p w:rsidR="00D67B75" w:rsidRDefault="007D2639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3  March 2005</w:t>
      </w:r>
    </w:p>
    <w:p w:rsidR="00D67B75" w:rsidRDefault="007D2639">
      <w:r>
        <w:br/>
      </w:r>
    </w:p>
    <w:p w:rsidR="00D67B75" w:rsidRDefault="007D2639">
      <w:r>
        <w:br w:type="page"/>
      </w:r>
      <w:r w:rsidR="00E1485E">
        <w:rPr>
          <w:noProof/>
          <w:lang w:eastAsia="en-A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.8pt;margin-top:-31.4pt;width:292.7pt;height:637.55pt;z-index:251658240" stroked="f">
            <v:textbox>
              <w:txbxContent>
                <w:p w:rsidR="00D67B75" w:rsidRDefault="00E1485E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75.25pt;height:624pt">
                        <v:imagedata r:id="rId7" o:title="FNS1 Itinerary"/>
                      </v:shape>
                    </w:pict>
                  </w:r>
                </w:p>
              </w:txbxContent>
            </v:textbox>
          </v:shape>
        </w:pict>
      </w:r>
      <w:r>
        <w:br w:type="page"/>
      </w:r>
      <w:r w:rsidR="00E1485E">
        <w:rPr>
          <w:noProof/>
          <w:lang w:eastAsia="en-AU"/>
        </w:rPr>
        <w:pict>
          <v:shape id="_x0000_s1027" type="#_x0000_t202" style="position:absolute;margin-left:-23.2pt;margin-top:-40.25pt;width:441pt;height:548.5pt;z-index:251657216" stroked="f">
            <v:textbox>
              <w:txbxContent>
                <w:p w:rsidR="00D67B75" w:rsidRDefault="00E1485E">
                  <w:r>
                    <w:pict>
                      <v:shape id="_x0000_i1028" type="#_x0000_t75" style="width:423pt;height:537pt">
                        <v:imagedata r:id="rId8" o:title="FNS1 Map"/>
                      </v:shape>
                    </w:pict>
                  </w:r>
                </w:p>
              </w:txbxContent>
            </v:textbox>
          </v:shape>
        </w:pict>
      </w:r>
    </w:p>
    <w:sectPr w:rsidR="00D67B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432" w:right="2302" w:bottom="1814" w:left="1985" w:header="2478" w:footer="7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75" w:rsidRDefault="007D2639">
      <w:r>
        <w:separator/>
      </w:r>
    </w:p>
  </w:endnote>
  <w:endnote w:type="continuationSeparator" w:id="0">
    <w:p w:rsidR="00D67B75" w:rsidRDefault="007D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639" w:rsidRDefault="007D26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75" w:rsidRPr="008875FF" w:rsidRDefault="008875FF" w:rsidP="008875FF">
    <w:pPr>
      <w:pStyle w:val="Footer"/>
      <w:jc w:val="center"/>
      <w:rPr>
        <w:rFonts w:ascii="Arial" w:hAnsi="Arial" w:cs="Arial"/>
        <w:sz w:val="14"/>
        <w:szCs w:val="14"/>
      </w:rPr>
    </w:pPr>
    <w:r w:rsidRPr="008875FF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639" w:rsidRDefault="007D26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75" w:rsidRDefault="007D2639">
      <w:r>
        <w:separator/>
      </w:r>
    </w:p>
  </w:footnote>
  <w:footnote w:type="continuationSeparator" w:id="0">
    <w:p w:rsidR="00D67B75" w:rsidRDefault="007D2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639" w:rsidRDefault="007D26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75" w:rsidRDefault="00D67B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639" w:rsidRDefault="007D26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52687E"/>
    <w:lvl w:ilvl="0">
      <w:numFmt w:val="decimal"/>
      <w:lvlText w:val="*"/>
      <w:lvlJc w:val="left"/>
    </w:lvl>
  </w:abstractNum>
  <w:abstractNum w:abstractNumId="1" w15:restartNumberingAfterBreak="0">
    <w:nsid w:val="2E704CEE"/>
    <w:multiLevelType w:val="singleLevel"/>
    <w:tmpl w:val="28EEA426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709"/>
        <w:lvlJc w:val="left"/>
        <w:pPr>
          <w:ind w:left="709" w:hanging="709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5CB"/>
    <w:rsid w:val="003E15CB"/>
    <w:rsid w:val="0061493B"/>
    <w:rsid w:val="007D2639"/>
    <w:rsid w:val="008875FF"/>
    <w:rsid w:val="00D67B75"/>
    <w:rsid w:val="00E1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efaultImageDpi w14:val="0"/>
  <w15:docId w15:val="{DAEC01CE-553F-4164-B235-B5FD7BA4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Contents">
    <w:name w:val="01Contents"/>
    <w:basedOn w:val="Normal"/>
    <w:uiPriority w:val="99"/>
    <w:pPr>
      <w:tabs>
        <w:tab w:val="left" w:pos="2880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Billname">
    <w:name w:val="Billname"/>
    <w:basedOn w:val="Normal"/>
    <w:uiPriority w:val="99"/>
    <w:pPr>
      <w:tabs>
        <w:tab w:val="left" w:pos="2400"/>
        <w:tab w:val="left" w:pos="2880"/>
      </w:tabs>
      <w:overflowPunct w:val="0"/>
      <w:autoSpaceDE w:val="0"/>
      <w:autoSpaceDN w:val="0"/>
      <w:adjustRightInd w:val="0"/>
      <w:spacing w:before="1220" w:after="100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madeunder">
    <w:name w:val="made under"/>
    <w:basedOn w:val="Normal"/>
    <w:uiPriority w:val="99"/>
    <w:pPr>
      <w:overflowPunct w:val="0"/>
      <w:autoSpaceDE w:val="0"/>
      <w:autoSpaceDN w:val="0"/>
      <w:adjustRightInd w:val="0"/>
      <w:spacing w:before="180" w:after="60"/>
      <w:jc w:val="both"/>
      <w:textAlignment w:val="baseline"/>
    </w:p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overflowPunct w:val="0"/>
      <w:autoSpaceDE w:val="0"/>
      <w:autoSpaceDN w:val="0"/>
      <w:adjustRightInd w:val="0"/>
      <w:spacing w:before="200" w:after="60"/>
      <w:jc w:val="both"/>
      <w:textAlignment w:val="baseline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5670"/>
      </w:tabs>
      <w:overflowPunct w:val="0"/>
      <w:autoSpaceDE w:val="0"/>
      <w:autoSpaceDN w:val="0"/>
      <w:adjustRightInd w:val="0"/>
      <w:ind w:left="5670" w:hanging="5670"/>
      <w:textAlignment w:val="baseline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1551</Characters>
  <Application>Microsoft Office Word</Application>
  <DocSecurity>0</DocSecurity>
  <Lines>59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s12 without maps</vt:lpstr>
    </vt:vector>
  </TitlesOfParts>
  <Company>DUS, Road Transport Policy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s12 without maps</dc:title>
  <dc:subject/>
  <dc:creator>ACT Government</dc:creator>
  <cp:keywords/>
  <dc:description/>
  <cp:lastModifiedBy>Moxon, Ann</cp:lastModifiedBy>
  <cp:revision>5</cp:revision>
  <cp:lastPrinted>2005-02-25T02:44:00Z</cp:lastPrinted>
  <dcterms:created xsi:type="dcterms:W3CDTF">2018-08-16T06:44:00Z</dcterms:created>
  <dcterms:modified xsi:type="dcterms:W3CDTF">2018-08-16T06:44:00Z</dcterms:modified>
</cp:coreProperties>
</file>